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354E0" w14:textId="42F3C700" w:rsidR="00FF6E0A" w:rsidRPr="00044207" w:rsidRDefault="00B92012">
      <w:pPr>
        <w:spacing w:line="360" w:lineRule="auto"/>
        <w:rPr>
          <w:rFonts w:eastAsia="Times New Roman"/>
          <w:b/>
          <w:color w:val="000000" w:themeColor="text1"/>
          <w:sz w:val="24"/>
          <w:szCs w:val="24"/>
          <w:highlight w:val="white"/>
        </w:rPr>
      </w:pPr>
      <w:r w:rsidRPr="0018204C">
        <w:rPr>
          <w:rFonts w:eastAsia="Times New Roman"/>
          <w:b/>
          <w:color w:val="000000" w:themeColor="text1"/>
          <w:sz w:val="24"/>
          <w:szCs w:val="24"/>
          <w:highlight w:val="white"/>
        </w:rPr>
        <w:t xml:space="preserve">Characterizing ischaemic tolerance in </w:t>
      </w:r>
      <w:r w:rsidR="0018204C" w:rsidRPr="0018204C">
        <w:rPr>
          <w:rFonts w:eastAsia="Times New Roman"/>
          <w:b/>
          <w:color w:val="000000" w:themeColor="text1"/>
          <w:sz w:val="24"/>
          <w:szCs w:val="24"/>
        </w:rPr>
        <w:t xml:space="preserve">rat </w:t>
      </w:r>
      <w:proofErr w:type="spellStart"/>
      <w:r w:rsidR="0018204C" w:rsidRPr="0018204C">
        <w:rPr>
          <w:rFonts w:eastAsia="Times New Roman"/>
          <w:b/>
          <w:color w:val="000000" w:themeColor="text1"/>
          <w:sz w:val="24"/>
          <w:szCs w:val="24"/>
        </w:rPr>
        <w:t>pheochromocytoma</w:t>
      </w:r>
      <w:proofErr w:type="spellEnd"/>
      <w:r w:rsidR="0018204C" w:rsidRPr="0018204C">
        <w:rPr>
          <w:rFonts w:eastAsia="Times New Roman"/>
          <w:b/>
          <w:color w:val="000000" w:themeColor="text1"/>
          <w:sz w:val="24"/>
          <w:szCs w:val="24"/>
        </w:rPr>
        <w:t xml:space="preserve"> (PC12) </w:t>
      </w:r>
      <w:r w:rsidRPr="0018204C">
        <w:rPr>
          <w:rFonts w:eastAsia="Times New Roman"/>
          <w:b/>
          <w:color w:val="000000" w:themeColor="text1"/>
          <w:sz w:val="24"/>
          <w:szCs w:val="24"/>
          <w:highlight w:val="white"/>
        </w:rPr>
        <w:t>cells and</w:t>
      </w:r>
      <w:r w:rsidRPr="00044207">
        <w:rPr>
          <w:rFonts w:eastAsia="Times New Roman"/>
          <w:b/>
          <w:color w:val="000000" w:themeColor="text1"/>
          <w:sz w:val="24"/>
          <w:szCs w:val="24"/>
          <w:highlight w:val="white"/>
        </w:rPr>
        <w:t xml:space="preserve"> primary rat neurons</w:t>
      </w:r>
    </w:p>
    <w:p w14:paraId="16EBBB4B" w14:textId="77777777" w:rsidR="00FF6E0A" w:rsidRPr="00044207" w:rsidRDefault="00B92012">
      <w:pPr>
        <w:spacing w:line="360" w:lineRule="auto"/>
        <w:rPr>
          <w:rFonts w:eastAsia="Times New Roman"/>
          <w:b/>
          <w:color w:val="000000" w:themeColor="text1"/>
          <w:sz w:val="24"/>
          <w:szCs w:val="24"/>
        </w:rPr>
      </w:pPr>
      <w:r w:rsidRPr="00044207">
        <w:rPr>
          <w:rFonts w:eastAsia="Times New Roman"/>
          <w:b/>
          <w:color w:val="000000" w:themeColor="text1"/>
          <w:sz w:val="24"/>
          <w:szCs w:val="24"/>
        </w:rPr>
        <w:t xml:space="preserve"> </w:t>
      </w:r>
    </w:p>
    <w:p w14:paraId="6C7CDC46" w14:textId="77777777" w:rsidR="00FF6E0A" w:rsidRPr="00044207" w:rsidRDefault="00B92012">
      <w:pPr>
        <w:spacing w:before="120" w:line="360" w:lineRule="auto"/>
        <w:rPr>
          <w:rFonts w:eastAsia="Times New Roman"/>
          <w:color w:val="000000" w:themeColor="text1"/>
          <w:sz w:val="24"/>
          <w:szCs w:val="24"/>
        </w:rPr>
      </w:pPr>
      <w:r w:rsidRPr="00044207">
        <w:rPr>
          <w:rFonts w:eastAsia="Times New Roman"/>
          <w:color w:val="000000" w:themeColor="text1"/>
          <w:sz w:val="24"/>
          <w:szCs w:val="24"/>
        </w:rPr>
        <w:t>Ayesha Singh</w:t>
      </w:r>
      <w:r w:rsidRPr="00044207">
        <w:rPr>
          <w:rFonts w:eastAsia="Times New Roman"/>
          <w:color w:val="000000" w:themeColor="text1"/>
          <w:sz w:val="24"/>
          <w:szCs w:val="24"/>
          <w:vertAlign w:val="superscript"/>
        </w:rPr>
        <w:t>1</w:t>
      </w:r>
      <w:r w:rsidRPr="00044207">
        <w:rPr>
          <w:rFonts w:eastAsia="Times New Roman"/>
          <w:color w:val="000000" w:themeColor="text1"/>
          <w:sz w:val="24"/>
          <w:szCs w:val="24"/>
        </w:rPr>
        <w:t>, Oliver Chow</w:t>
      </w:r>
      <w:r w:rsidRPr="00044207">
        <w:rPr>
          <w:rFonts w:eastAsia="Times New Roman"/>
          <w:color w:val="000000" w:themeColor="text1"/>
          <w:sz w:val="24"/>
          <w:szCs w:val="24"/>
          <w:vertAlign w:val="superscript"/>
        </w:rPr>
        <w:t xml:space="preserve"> 2</w:t>
      </w:r>
      <w:r w:rsidRPr="00044207">
        <w:rPr>
          <w:rFonts w:eastAsia="Times New Roman"/>
          <w:color w:val="000000" w:themeColor="text1"/>
          <w:sz w:val="24"/>
          <w:szCs w:val="24"/>
        </w:rPr>
        <w:t>, Stuart Jenkins</w:t>
      </w:r>
      <w:r w:rsidRPr="00044207">
        <w:rPr>
          <w:rFonts w:eastAsia="Times New Roman"/>
          <w:color w:val="000000" w:themeColor="text1"/>
          <w:sz w:val="24"/>
          <w:szCs w:val="24"/>
          <w:vertAlign w:val="superscript"/>
        </w:rPr>
        <w:t>3</w:t>
      </w:r>
      <w:r w:rsidRPr="00044207">
        <w:rPr>
          <w:rFonts w:eastAsia="Times New Roman"/>
          <w:color w:val="000000" w:themeColor="text1"/>
          <w:sz w:val="24"/>
          <w:szCs w:val="24"/>
        </w:rPr>
        <w:t xml:space="preserve">, </w:t>
      </w:r>
      <w:proofErr w:type="spellStart"/>
      <w:r w:rsidRPr="00044207">
        <w:rPr>
          <w:rFonts w:eastAsia="Times New Roman"/>
          <w:color w:val="000000" w:themeColor="text1"/>
          <w:sz w:val="24"/>
          <w:szCs w:val="24"/>
        </w:rPr>
        <w:t>Lingling</w:t>
      </w:r>
      <w:proofErr w:type="spellEnd"/>
      <w:r w:rsidRPr="00044207">
        <w:rPr>
          <w:rFonts w:eastAsia="Times New Roman"/>
          <w:color w:val="000000" w:themeColor="text1"/>
          <w:sz w:val="24"/>
          <w:szCs w:val="24"/>
        </w:rPr>
        <w:t xml:space="preserve"> Zhu</w:t>
      </w:r>
      <w:r w:rsidRPr="00044207">
        <w:rPr>
          <w:rFonts w:eastAsia="Times New Roman"/>
          <w:color w:val="000000" w:themeColor="text1"/>
          <w:sz w:val="24"/>
          <w:szCs w:val="24"/>
          <w:vertAlign w:val="superscript"/>
        </w:rPr>
        <w:t>4</w:t>
      </w:r>
      <w:r w:rsidRPr="00044207">
        <w:rPr>
          <w:rFonts w:eastAsia="Times New Roman"/>
          <w:color w:val="000000" w:themeColor="text1"/>
          <w:sz w:val="24"/>
          <w:szCs w:val="24"/>
        </w:rPr>
        <w:t>, Emily Rose</w:t>
      </w:r>
      <w:r w:rsidRPr="00044207">
        <w:rPr>
          <w:rFonts w:eastAsia="Times New Roman"/>
          <w:color w:val="000000" w:themeColor="text1"/>
          <w:sz w:val="24"/>
          <w:szCs w:val="24"/>
          <w:vertAlign w:val="superscript"/>
        </w:rPr>
        <w:t>1</w:t>
      </w:r>
      <w:r w:rsidRPr="00044207">
        <w:rPr>
          <w:rFonts w:eastAsia="Times New Roman"/>
          <w:color w:val="000000" w:themeColor="text1"/>
          <w:sz w:val="24"/>
          <w:szCs w:val="24"/>
        </w:rPr>
        <w:t>, Katherine Astbury</w:t>
      </w:r>
      <w:r w:rsidRPr="00044207">
        <w:rPr>
          <w:rFonts w:eastAsia="Times New Roman"/>
          <w:color w:val="000000" w:themeColor="text1"/>
          <w:sz w:val="24"/>
          <w:szCs w:val="24"/>
          <w:vertAlign w:val="superscript"/>
        </w:rPr>
        <w:t>1</w:t>
      </w:r>
      <w:r w:rsidRPr="00044207">
        <w:rPr>
          <w:rFonts w:eastAsia="Times New Roman"/>
          <w:color w:val="000000" w:themeColor="text1"/>
          <w:sz w:val="24"/>
          <w:szCs w:val="24"/>
        </w:rPr>
        <w:t>, Ruoli Chen</w:t>
      </w:r>
      <w:r w:rsidRPr="00044207">
        <w:rPr>
          <w:rFonts w:eastAsia="Times New Roman"/>
          <w:color w:val="000000" w:themeColor="text1"/>
          <w:sz w:val="24"/>
          <w:szCs w:val="24"/>
          <w:vertAlign w:val="superscript"/>
        </w:rPr>
        <w:t>1*</w:t>
      </w:r>
    </w:p>
    <w:p w14:paraId="0D1B53D5" w14:textId="77777777" w:rsidR="00FF6E0A" w:rsidRPr="00044207" w:rsidRDefault="00B92012">
      <w:pPr>
        <w:spacing w:before="120" w:line="360" w:lineRule="auto"/>
        <w:rPr>
          <w:rFonts w:eastAsia="Times New Roman"/>
          <w:color w:val="000000" w:themeColor="text1"/>
          <w:sz w:val="24"/>
          <w:szCs w:val="24"/>
        </w:rPr>
      </w:pPr>
      <w:proofErr w:type="gramStart"/>
      <w:r w:rsidRPr="00044207">
        <w:rPr>
          <w:rFonts w:eastAsia="Times New Roman"/>
          <w:color w:val="000000" w:themeColor="text1"/>
          <w:sz w:val="24"/>
          <w:szCs w:val="24"/>
          <w:vertAlign w:val="superscript"/>
        </w:rPr>
        <w:t>1</w:t>
      </w:r>
      <w:proofErr w:type="gramEnd"/>
      <w:r w:rsidRPr="00044207">
        <w:rPr>
          <w:rFonts w:eastAsia="Times New Roman"/>
          <w:color w:val="000000" w:themeColor="text1"/>
          <w:sz w:val="24"/>
          <w:szCs w:val="24"/>
          <w:vertAlign w:val="superscript"/>
        </w:rPr>
        <w:t xml:space="preserve"> </w:t>
      </w:r>
      <w:r w:rsidRPr="00044207">
        <w:rPr>
          <w:rFonts w:eastAsia="Times New Roman"/>
          <w:color w:val="000000" w:themeColor="text1"/>
          <w:sz w:val="24"/>
          <w:szCs w:val="24"/>
        </w:rPr>
        <w:t xml:space="preserve">School of Pharmacy and Bioengineering, </w:t>
      </w:r>
      <w:proofErr w:type="spellStart"/>
      <w:r w:rsidRPr="00044207">
        <w:rPr>
          <w:rFonts w:eastAsia="Times New Roman"/>
          <w:color w:val="000000" w:themeColor="text1"/>
          <w:sz w:val="24"/>
          <w:szCs w:val="24"/>
        </w:rPr>
        <w:t>Keele</w:t>
      </w:r>
      <w:proofErr w:type="spellEnd"/>
      <w:r w:rsidRPr="00044207">
        <w:rPr>
          <w:rFonts w:eastAsia="Times New Roman"/>
          <w:color w:val="000000" w:themeColor="text1"/>
          <w:sz w:val="24"/>
          <w:szCs w:val="24"/>
        </w:rPr>
        <w:t xml:space="preserve"> University, Staffordshire ST5 5BG, UK;</w:t>
      </w:r>
    </w:p>
    <w:p w14:paraId="6C6BC328" w14:textId="77777777" w:rsidR="00FF6E0A" w:rsidRPr="00044207" w:rsidRDefault="00B92012">
      <w:pPr>
        <w:spacing w:before="120" w:line="360" w:lineRule="auto"/>
        <w:rPr>
          <w:rFonts w:eastAsia="Times New Roman"/>
          <w:color w:val="000000" w:themeColor="text1"/>
          <w:sz w:val="24"/>
          <w:szCs w:val="24"/>
        </w:rPr>
      </w:pPr>
      <w:r w:rsidRPr="00044207">
        <w:rPr>
          <w:rFonts w:eastAsia="Times New Roman"/>
          <w:color w:val="000000" w:themeColor="text1"/>
          <w:sz w:val="24"/>
          <w:szCs w:val="24"/>
        </w:rPr>
        <w:t>a.singh@keele.ac.uk; erose@btinternet.com; katherineastury@hotmail.com;</w:t>
      </w:r>
    </w:p>
    <w:p w14:paraId="7D2AB8E2" w14:textId="77777777" w:rsidR="00FF6E0A" w:rsidRPr="00044207" w:rsidRDefault="00B92012">
      <w:pPr>
        <w:spacing w:before="120" w:line="360" w:lineRule="auto"/>
        <w:rPr>
          <w:rFonts w:eastAsia="Times New Roman"/>
          <w:color w:val="000000" w:themeColor="text1"/>
          <w:sz w:val="24"/>
          <w:szCs w:val="24"/>
        </w:rPr>
      </w:pPr>
      <w:r w:rsidRPr="00044207">
        <w:rPr>
          <w:rFonts w:eastAsia="Times New Roman"/>
          <w:color w:val="000000" w:themeColor="text1"/>
          <w:sz w:val="24"/>
          <w:szCs w:val="24"/>
        </w:rPr>
        <w:t>r.chen@keele.ac.uk;</w:t>
      </w:r>
    </w:p>
    <w:p w14:paraId="6B03B0E8" w14:textId="77777777" w:rsidR="00FF6E0A" w:rsidRPr="00044207" w:rsidRDefault="00B92012">
      <w:pPr>
        <w:spacing w:before="120" w:line="360" w:lineRule="auto"/>
        <w:rPr>
          <w:rFonts w:eastAsia="Times New Roman"/>
          <w:color w:val="000000" w:themeColor="text1"/>
          <w:sz w:val="24"/>
          <w:szCs w:val="24"/>
        </w:rPr>
      </w:pPr>
      <w:proofErr w:type="gramStart"/>
      <w:r w:rsidRPr="00044207">
        <w:rPr>
          <w:rFonts w:eastAsia="Times New Roman"/>
          <w:color w:val="000000" w:themeColor="text1"/>
          <w:sz w:val="24"/>
          <w:szCs w:val="24"/>
          <w:vertAlign w:val="superscript"/>
        </w:rPr>
        <w:t>2</w:t>
      </w:r>
      <w:proofErr w:type="gramEnd"/>
      <w:r w:rsidRPr="00044207">
        <w:rPr>
          <w:rFonts w:eastAsia="Times New Roman"/>
          <w:color w:val="000000" w:themeColor="text1"/>
          <w:sz w:val="24"/>
          <w:szCs w:val="24"/>
          <w:vertAlign w:val="superscript"/>
        </w:rPr>
        <w:t xml:space="preserve"> </w:t>
      </w:r>
      <w:r w:rsidRPr="00044207">
        <w:rPr>
          <w:rFonts w:eastAsia="Times New Roman"/>
          <w:color w:val="000000" w:themeColor="text1"/>
          <w:sz w:val="24"/>
          <w:szCs w:val="24"/>
        </w:rPr>
        <w:t>Department of Molecular, Cellular, Developmental Biology, University of Colorado</w:t>
      </w:r>
    </w:p>
    <w:p w14:paraId="07A6A966" w14:textId="77777777" w:rsidR="00FF6E0A" w:rsidRPr="00044207" w:rsidRDefault="00B92012">
      <w:pPr>
        <w:spacing w:before="120" w:line="360" w:lineRule="auto"/>
        <w:rPr>
          <w:rFonts w:eastAsia="Times New Roman"/>
          <w:color w:val="000000" w:themeColor="text1"/>
          <w:sz w:val="24"/>
          <w:szCs w:val="24"/>
        </w:rPr>
      </w:pPr>
      <w:r w:rsidRPr="00044207">
        <w:rPr>
          <w:rFonts w:eastAsia="Times New Roman"/>
          <w:color w:val="000000" w:themeColor="text1"/>
          <w:sz w:val="24"/>
          <w:szCs w:val="24"/>
        </w:rPr>
        <w:t>Boulder, Boulder Colorado 80302, USA</w:t>
      </w:r>
    </w:p>
    <w:p w14:paraId="1FBD5DF0" w14:textId="77777777" w:rsidR="00FF6E0A" w:rsidRPr="00044207" w:rsidRDefault="00B92012">
      <w:pPr>
        <w:spacing w:before="120" w:line="360" w:lineRule="auto"/>
        <w:rPr>
          <w:rFonts w:eastAsia="Times New Roman"/>
          <w:color w:val="000000" w:themeColor="text1"/>
          <w:sz w:val="24"/>
          <w:szCs w:val="24"/>
        </w:rPr>
      </w:pPr>
      <w:r w:rsidRPr="00044207">
        <w:rPr>
          <w:rFonts w:eastAsia="Times New Roman"/>
          <w:color w:val="000000" w:themeColor="text1"/>
          <w:sz w:val="24"/>
          <w:szCs w:val="24"/>
        </w:rPr>
        <w:t>Olliechow1@gmail.com</w:t>
      </w:r>
    </w:p>
    <w:p w14:paraId="3EC97649" w14:textId="77777777" w:rsidR="00FF6E0A" w:rsidRPr="00044207" w:rsidRDefault="00B92012">
      <w:pPr>
        <w:spacing w:before="120" w:line="360" w:lineRule="auto"/>
        <w:rPr>
          <w:rFonts w:eastAsia="Times New Roman"/>
          <w:color w:val="000000" w:themeColor="text1"/>
          <w:sz w:val="24"/>
          <w:szCs w:val="24"/>
        </w:rPr>
      </w:pPr>
      <w:proofErr w:type="gramStart"/>
      <w:r w:rsidRPr="00044207">
        <w:rPr>
          <w:rFonts w:eastAsia="Times New Roman"/>
          <w:color w:val="000000" w:themeColor="text1"/>
          <w:sz w:val="24"/>
          <w:szCs w:val="24"/>
          <w:vertAlign w:val="superscript"/>
        </w:rPr>
        <w:t>3</w:t>
      </w:r>
      <w:proofErr w:type="gramEnd"/>
      <w:r w:rsidRPr="00044207">
        <w:rPr>
          <w:rFonts w:eastAsia="Times New Roman"/>
          <w:color w:val="000000" w:themeColor="text1"/>
          <w:sz w:val="24"/>
          <w:szCs w:val="24"/>
          <w:vertAlign w:val="superscript"/>
        </w:rPr>
        <w:t xml:space="preserve"> </w:t>
      </w:r>
      <w:r w:rsidRPr="00044207">
        <w:rPr>
          <w:rFonts w:eastAsia="Times New Roman"/>
          <w:color w:val="000000" w:themeColor="text1"/>
          <w:sz w:val="24"/>
          <w:szCs w:val="24"/>
        </w:rPr>
        <w:t xml:space="preserve">School of Medicine, </w:t>
      </w:r>
      <w:proofErr w:type="spellStart"/>
      <w:r w:rsidRPr="00044207">
        <w:rPr>
          <w:rFonts w:eastAsia="Times New Roman"/>
          <w:color w:val="000000" w:themeColor="text1"/>
          <w:sz w:val="24"/>
          <w:szCs w:val="24"/>
        </w:rPr>
        <w:t>Keele</w:t>
      </w:r>
      <w:proofErr w:type="spellEnd"/>
      <w:r w:rsidRPr="00044207">
        <w:rPr>
          <w:rFonts w:eastAsia="Times New Roman"/>
          <w:color w:val="000000" w:themeColor="text1"/>
          <w:sz w:val="24"/>
          <w:szCs w:val="24"/>
        </w:rPr>
        <w:t xml:space="preserve"> University, Staffordshire ST5 5BG, UK; </w:t>
      </w:r>
    </w:p>
    <w:p w14:paraId="51CBADE7" w14:textId="77777777" w:rsidR="00FF6E0A" w:rsidRPr="00044207" w:rsidRDefault="00B92012">
      <w:pPr>
        <w:spacing w:before="120" w:line="360" w:lineRule="auto"/>
        <w:rPr>
          <w:rFonts w:eastAsia="Times New Roman"/>
          <w:color w:val="000000" w:themeColor="text1"/>
          <w:sz w:val="24"/>
          <w:szCs w:val="24"/>
        </w:rPr>
      </w:pPr>
      <w:r w:rsidRPr="00044207">
        <w:rPr>
          <w:rFonts w:eastAsia="Times New Roman"/>
          <w:color w:val="000000" w:themeColor="text1"/>
          <w:sz w:val="24"/>
          <w:szCs w:val="24"/>
        </w:rPr>
        <w:t>s.i.jenkins@keele.ac.uk</w:t>
      </w:r>
    </w:p>
    <w:p w14:paraId="0DDB5987" w14:textId="77777777" w:rsidR="00FF6E0A" w:rsidRPr="00044207" w:rsidRDefault="00B92012">
      <w:pPr>
        <w:spacing w:before="120" w:line="360" w:lineRule="auto"/>
        <w:rPr>
          <w:rFonts w:eastAsia="Times New Roman"/>
          <w:color w:val="000000" w:themeColor="text1"/>
          <w:sz w:val="24"/>
          <w:szCs w:val="24"/>
        </w:rPr>
      </w:pPr>
      <w:proofErr w:type="gramStart"/>
      <w:r w:rsidRPr="00044207">
        <w:rPr>
          <w:rFonts w:eastAsia="Times New Roman"/>
          <w:color w:val="000000" w:themeColor="text1"/>
          <w:sz w:val="24"/>
          <w:szCs w:val="24"/>
          <w:vertAlign w:val="superscript"/>
        </w:rPr>
        <w:t>4</w:t>
      </w:r>
      <w:proofErr w:type="gramEnd"/>
      <w:r w:rsidRPr="00044207">
        <w:rPr>
          <w:rFonts w:eastAsia="Times New Roman"/>
          <w:color w:val="000000" w:themeColor="text1"/>
          <w:sz w:val="24"/>
          <w:szCs w:val="24"/>
          <w:vertAlign w:val="superscript"/>
        </w:rPr>
        <w:t xml:space="preserve"> </w:t>
      </w:r>
      <w:r w:rsidRPr="00044207">
        <w:rPr>
          <w:rFonts w:eastAsia="Times New Roman"/>
          <w:color w:val="000000" w:themeColor="text1"/>
          <w:sz w:val="24"/>
          <w:szCs w:val="24"/>
        </w:rPr>
        <w:t xml:space="preserve">Department of Brain Protection and Plasticity, Institute of Basic Medical Sciences, Beijing, China; </w:t>
      </w:r>
    </w:p>
    <w:p w14:paraId="33064505" w14:textId="77777777" w:rsidR="00FF6E0A" w:rsidRPr="00044207" w:rsidRDefault="00B92012">
      <w:pPr>
        <w:spacing w:before="120" w:line="360" w:lineRule="auto"/>
        <w:rPr>
          <w:rFonts w:eastAsia="Times New Roman"/>
          <w:color w:val="000000" w:themeColor="text1"/>
          <w:sz w:val="24"/>
          <w:szCs w:val="24"/>
        </w:rPr>
      </w:pPr>
      <w:r w:rsidRPr="00044207">
        <w:rPr>
          <w:rFonts w:eastAsia="Times New Roman"/>
          <w:color w:val="000000" w:themeColor="text1"/>
          <w:sz w:val="24"/>
          <w:szCs w:val="24"/>
        </w:rPr>
        <w:t>linglingzhuamms@126.com</w:t>
      </w:r>
    </w:p>
    <w:p w14:paraId="12929468" w14:textId="77777777" w:rsidR="00FF6E0A" w:rsidRPr="00044207" w:rsidRDefault="00FF6E0A">
      <w:pPr>
        <w:spacing w:before="120" w:line="360" w:lineRule="auto"/>
        <w:rPr>
          <w:rFonts w:eastAsia="Times New Roman"/>
          <w:color w:val="000000" w:themeColor="text1"/>
          <w:sz w:val="24"/>
          <w:szCs w:val="24"/>
        </w:rPr>
      </w:pPr>
    </w:p>
    <w:p w14:paraId="1C54071E" w14:textId="77777777" w:rsidR="00FF6E0A" w:rsidRPr="00044207" w:rsidRDefault="00B92012">
      <w:pPr>
        <w:spacing w:before="120" w:line="360" w:lineRule="auto"/>
        <w:rPr>
          <w:rFonts w:eastAsia="Times New Roman"/>
          <w:b/>
          <w:color w:val="000000" w:themeColor="text1"/>
          <w:sz w:val="24"/>
          <w:szCs w:val="24"/>
        </w:rPr>
      </w:pPr>
      <w:r w:rsidRPr="00044207">
        <w:rPr>
          <w:rFonts w:eastAsia="Times New Roman"/>
          <w:color w:val="000000" w:themeColor="text1"/>
          <w:sz w:val="24"/>
          <w:szCs w:val="24"/>
        </w:rPr>
        <w:t xml:space="preserve">* </w:t>
      </w:r>
      <w:r w:rsidRPr="00044207">
        <w:rPr>
          <w:rFonts w:eastAsia="Times New Roman"/>
          <w:b/>
          <w:color w:val="000000" w:themeColor="text1"/>
          <w:sz w:val="24"/>
          <w:szCs w:val="24"/>
        </w:rPr>
        <w:t>Correspondence</w:t>
      </w:r>
    </w:p>
    <w:p w14:paraId="5EA1B940" w14:textId="77777777" w:rsidR="00FF6E0A" w:rsidRPr="00044207" w:rsidRDefault="00FF6E0A">
      <w:pPr>
        <w:spacing w:line="360" w:lineRule="auto"/>
        <w:ind w:right="26"/>
        <w:rPr>
          <w:color w:val="000000" w:themeColor="text1"/>
          <w:sz w:val="24"/>
          <w:szCs w:val="24"/>
        </w:rPr>
      </w:pPr>
    </w:p>
    <w:p w14:paraId="7D4CC4A8" w14:textId="77777777" w:rsidR="00FF6E0A" w:rsidRPr="00044207" w:rsidRDefault="00B92012">
      <w:pPr>
        <w:spacing w:line="360" w:lineRule="auto"/>
        <w:ind w:right="26"/>
        <w:rPr>
          <w:rFonts w:eastAsia="Times New Roman"/>
          <w:color w:val="000000" w:themeColor="text1"/>
          <w:sz w:val="24"/>
          <w:szCs w:val="24"/>
        </w:rPr>
      </w:pPr>
      <w:r w:rsidRPr="00044207">
        <w:rPr>
          <w:rFonts w:eastAsia="Times New Roman"/>
          <w:color w:val="000000" w:themeColor="text1"/>
          <w:sz w:val="24"/>
          <w:szCs w:val="24"/>
        </w:rPr>
        <w:t>Dr Ruoli Chen</w:t>
      </w:r>
    </w:p>
    <w:p w14:paraId="05215D44" w14:textId="77777777" w:rsidR="00FF6E0A" w:rsidRPr="00044207" w:rsidRDefault="00B92012">
      <w:pPr>
        <w:spacing w:line="360" w:lineRule="auto"/>
        <w:ind w:right="26"/>
        <w:rPr>
          <w:rFonts w:eastAsia="Times New Roman"/>
          <w:color w:val="000000" w:themeColor="text1"/>
          <w:sz w:val="24"/>
          <w:szCs w:val="24"/>
        </w:rPr>
      </w:pPr>
      <w:r w:rsidRPr="00044207">
        <w:rPr>
          <w:rFonts w:eastAsia="Times New Roman"/>
          <w:color w:val="000000" w:themeColor="text1"/>
          <w:sz w:val="24"/>
          <w:szCs w:val="24"/>
        </w:rPr>
        <w:t xml:space="preserve">School of Pharmacy and Bioengineering, </w:t>
      </w:r>
    </w:p>
    <w:p w14:paraId="6C03B378" w14:textId="77777777" w:rsidR="00FF6E0A" w:rsidRPr="00044207" w:rsidRDefault="00B92012">
      <w:pPr>
        <w:spacing w:line="360" w:lineRule="auto"/>
        <w:ind w:right="26"/>
        <w:rPr>
          <w:rFonts w:eastAsia="Times New Roman"/>
          <w:color w:val="000000" w:themeColor="text1"/>
          <w:sz w:val="24"/>
          <w:szCs w:val="24"/>
        </w:rPr>
      </w:pPr>
      <w:proofErr w:type="spellStart"/>
      <w:r w:rsidRPr="00044207">
        <w:rPr>
          <w:rFonts w:eastAsia="Times New Roman"/>
          <w:color w:val="000000" w:themeColor="text1"/>
          <w:sz w:val="24"/>
          <w:szCs w:val="24"/>
        </w:rPr>
        <w:t>Keele</w:t>
      </w:r>
      <w:proofErr w:type="spellEnd"/>
      <w:r w:rsidRPr="00044207">
        <w:rPr>
          <w:rFonts w:eastAsia="Times New Roman"/>
          <w:color w:val="000000" w:themeColor="text1"/>
          <w:sz w:val="24"/>
          <w:szCs w:val="24"/>
        </w:rPr>
        <w:t xml:space="preserve"> University, Staffordshire ST5 5BG, UK</w:t>
      </w:r>
    </w:p>
    <w:p w14:paraId="65090484" w14:textId="77777777" w:rsidR="00FF6E0A" w:rsidRPr="00044207" w:rsidRDefault="00B92012">
      <w:pPr>
        <w:spacing w:line="360" w:lineRule="auto"/>
        <w:ind w:right="26"/>
        <w:rPr>
          <w:rFonts w:eastAsia="Times New Roman"/>
          <w:color w:val="000000" w:themeColor="text1"/>
          <w:sz w:val="24"/>
          <w:szCs w:val="24"/>
        </w:rPr>
      </w:pPr>
      <w:r w:rsidRPr="00044207">
        <w:rPr>
          <w:rFonts w:eastAsia="Times New Roman"/>
          <w:color w:val="000000" w:themeColor="text1"/>
          <w:sz w:val="24"/>
          <w:szCs w:val="24"/>
        </w:rPr>
        <w:t>Email: r.chen@keele.ac.uk</w:t>
      </w:r>
    </w:p>
    <w:p w14:paraId="25FF3AF5" w14:textId="77777777" w:rsidR="00FF6E0A" w:rsidRPr="00044207" w:rsidRDefault="00FF6E0A">
      <w:pPr>
        <w:spacing w:before="120" w:line="360" w:lineRule="auto"/>
        <w:rPr>
          <w:rFonts w:eastAsia="Times New Roman"/>
          <w:color w:val="000000" w:themeColor="text1"/>
          <w:sz w:val="24"/>
          <w:szCs w:val="24"/>
        </w:rPr>
      </w:pPr>
    </w:p>
    <w:p w14:paraId="4B859E46" w14:textId="77777777" w:rsidR="00FF6E0A" w:rsidRPr="00044207" w:rsidRDefault="00FF6E0A">
      <w:pPr>
        <w:spacing w:before="120" w:line="360" w:lineRule="auto"/>
        <w:rPr>
          <w:rFonts w:eastAsia="Times New Roman"/>
          <w:color w:val="000000" w:themeColor="text1"/>
          <w:sz w:val="24"/>
          <w:szCs w:val="24"/>
        </w:rPr>
      </w:pPr>
    </w:p>
    <w:p w14:paraId="6015B207" w14:textId="77777777" w:rsidR="00FF6E0A" w:rsidRPr="00044207" w:rsidRDefault="00FF6E0A">
      <w:pPr>
        <w:spacing w:before="120" w:line="360" w:lineRule="auto"/>
        <w:rPr>
          <w:rFonts w:eastAsia="Times New Roman"/>
          <w:color w:val="000000" w:themeColor="text1"/>
          <w:sz w:val="24"/>
          <w:szCs w:val="24"/>
        </w:rPr>
      </w:pPr>
    </w:p>
    <w:p w14:paraId="3B5BA523" w14:textId="77777777" w:rsidR="00FF6E0A" w:rsidRPr="00044207" w:rsidRDefault="00B92012">
      <w:pPr>
        <w:spacing w:line="360" w:lineRule="auto"/>
        <w:jc w:val="center"/>
        <w:rPr>
          <w:rFonts w:eastAsia="Times New Roman"/>
          <w:b/>
          <w:color w:val="000000" w:themeColor="text1"/>
          <w:sz w:val="24"/>
          <w:szCs w:val="24"/>
        </w:rPr>
      </w:pPr>
      <w:r w:rsidRPr="00044207">
        <w:rPr>
          <w:color w:val="000000" w:themeColor="text1"/>
          <w:sz w:val="24"/>
          <w:szCs w:val="24"/>
        </w:rPr>
        <w:br w:type="page"/>
      </w:r>
      <w:r w:rsidRPr="00044207">
        <w:rPr>
          <w:rFonts w:eastAsia="Times New Roman"/>
          <w:b/>
          <w:color w:val="000000" w:themeColor="text1"/>
          <w:sz w:val="24"/>
          <w:szCs w:val="24"/>
        </w:rPr>
        <w:lastRenderedPageBreak/>
        <w:t>Highlights</w:t>
      </w:r>
    </w:p>
    <w:p w14:paraId="45DB0D73" w14:textId="77777777" w:rsidR="00FF6E0A" w:rsidRPr="00044207" w:rsidRDefault="00FF6E0A">
      <w:pPr>
        <w:spacing w:line="360" w:lineRule="auto"/>
        <w:rPr>
          <w:rFonts w:eastAsia="Times New Roman"/>
          <w:b/>
          <w:color w:val="000000" w:themeColor="text1"/>
          <w:sz w:val="24"/>
          <w:szCs w:val="24"/>
        </w:rPr>
      </w:pPr>
    </w:p>
    <w:p w14:paraId="11A57F56" w14:textId="0E49C2D4" w:rsidR="00E05FAC" w:rsidRPr="00044207" w:rsidRDefault="00E05FAC" w:rsidP="00E05FAC">
      <w:pPr>
        <w:numPr>
          <w:ilvl w:val="0"/>
          <w:numId w:val="2"/>
        </w:numPr>
        <w:spacing w:line="360" w:lineRule="auto"/>
        <w:ind w:left="714" w:hanging="357"/>
        <w:rPr>
          <w:b/>
          <w:color w:val="000000" w:themeColor="text1"/>
          <w:sz w:val="24"/>
          <w:szCs w:val="24"/>
        </w:rPr>
      </w:pPr>
      <w:r w:rsidRPr="00044207">
        <w:rPr>
          <w:rFonts w:eastAsia="Times New Roman"/>
          <w:b/>
          <w:color w:val="000000" w:themeColor="text1"/>
          <w:sz w:val="24"/>
          <w:szCs w:val="24"/>
        </w:rPr>
        <w:t>Preconditioning with oxygen and glucose deprivation (OGD) induced ischaemic tolerance in PC12 cells and primary rat neurons</w:t>
      </w:r>
    </w:p>
    <w:p w14:paraId="1512D345" w14:textId="77777777" w:rsidR="00E05FAC" w:rsidRPr="00044207" w:rsidRDefault="00E05FAC" w:rsidP="00E05FAC">
      <w:pPr>
        <w:numPr>
          <w:ilvl w:val="0"/>
          <w:numId w:val="2"/>
        </w:numPr>
        <w:spacing w:line="360" w:lineRule="auto"/>
        <w:ind w:left="714" w:hanging="357"/>
        <w:rPr>
          <w:b/>
          <w:color w:val="000000" w:themeColor="text1"/>
          <w:sz w:val="24"/>
          <w:szCs w:val="24"/>
        </w:rPr>
      </w:pPr>
      <w:r w:rsidRPr="00044207">
        <w:rPr>
          <w:rFonts w:eastAsia="Times New Roman"/>
          <w:b/>
          <w:color w:val="000000" w:themeColor="text1"/>
          <w:sz w:val="24"/>
          <w:szCs w:val="24"/>
        </w:rPr>
        <w:t>Preconditioning with glucose deprivation (GD) was protective in PC12 cells but not primary rat neurons</w:t>
      </w:r>
    </w:p>
    <w:p w14:paraId="0E3FCD6B" w14:textId="77777777" w:rsidR="00E05FAC" w:rsidRPr="00044207" w:rsidRDefault="00E05FAC" w:rsidP="00E05FAC">
      <w:pPr>
        <w:numPr>
          <w:ilvl w:val="0"/>
          <w:numId w:val="2"/>
        </w:numPr>
        <w:spacing w:line="360" w:lineRule="auto"/>
        <w:ind w:left="714" w:hanging="357"/>
        <w:rPr>
          <w:b/>
          <w:color w:val="000000" w:themeColor="text1"/>
          <w:sz w:val="24"/>
          <w:szCs w:val="24"/>
        </w:rPr>
      </w:pPr>
      <w:r w:rsidRPr="00044207">
        <w:rPr>
          <w:rFonts w:eastAsia="Times New Roman"/>
          <w:b/>
          <w:color w:val="000000" w:themeColor="text1"/>
          <w:sz w:val="24"/>
          <w:szCs w:val="24"/>
        </w:rPr>
        <w:t>Glucose concentration in preconditioning is inversely related to the level of protection conferred in PC12 cells</w:t>
      </w:r>
    </w:p>
    <w:p w14:paraId="40B8430F" w14:textId="77777777" w:rsidR="00E05FAC" w:rsidRPr="00044207" w:rsidRDefault="00E05FAC" w:rsidP="00E05FAC">
      <w:pPr>
        <w:numPr>
          <w:ilvl w:val="0"/>
          <w:numId w:val="2"/>
        </w:numPr>
        <w:spacing w:line="360" w:lineRule="auto"/>
        <w:ind w:left="714" w:hanging="357"/>
        <w:rPr>
          <w:b/>
          <w:color w:val="000000" w:themeColor="text1"/>
          <w:sz w:val="24"/>
          <w:szCs w:val="24"/>
        </w:rPr>
      </w:pPr>
      <w:r w:rsidRPr="00044207">
        <w:rPr>
          <w:rFonts w:eastAsia="Times New Roman"/>
          <w:b/>
          <w:color w:val="000000" w:themeColor="text1"/>
          <w:sz w:val="24"/>
          <w:szCs w:val="24"/>
        </w:rPr>
        <w:t>HIF1 stabilization and it’s downstream gene upregulation are associated with OGD- (but not GD-) induced ischaemic tolerance</w:t>
      </w:r>
    </w:p>
    <w:p w14:paraId="13B8167F" w14:textId="548B346F" w:rsidR="00E05FAC" w:rsidRPr="00044207" w:rsidRDefault="00E05FAC">
      <w:pPr>
        <w:rPr>
          <w:rFonts w:eastAsia="Times New Roman"/>
          <w:color w:val="000000" w:themeColor="text1"/>
          <w:sz w:val="24"/>
          <w:szCs w:val="24"/>
        </w:rPr>
      </w:pPr>
      <w:r w:rsidRPr="00044207">
        <w:rPr>
          <w:rFonts w:eastAsia="Times New Roman"/>
          <w:color w:val="000000" w:themeColor="text1"/>
          <w:sz w:val="24"/>
          <w:szCs w:val="24"/>
        </w:rPr>
        <w:br w:type="page"/>
      </w:r>
    </w:p>
    <w:p w14:paraId="1843AF5A" w14:textId="77777777" w:rsidR="00FF6E0A" w:rsidRPr="00044207" w:rsidRDefault="00B92012">
      <w:pPr>
        <w:spacing w:line="360" w:lineRule="auto"/>
        <w:jc w:val="center"/>
        <w:rPr>
          <w:rFonts w:eastAsia="Times New Roman"/>
          <w:b/>
          <w:color w:val="000000" w:themeColor="text1"/>
          <w:sz w:val="24"/>
          <w:szCs w:val="24"/>
        </w:rPr>
      </w:pPr>
      <w:r w:rsidRPr="00044207">
        <w:rPr>
          <w:rFonts w:eastAsia="Times New Roman"/>
          <w:b/>
          <w:color w:val="000000" w:themeColor="text1"/>
          <w:sz w:val="24"/>
          <w:szCs w:val="24"/>
        </w:rPr>
        <w:lastRenderedPageBreak/>
        <w:t>ABSTRACT</w:t>
      </w:r>
    </w:p>
    <w:p w14:paraId="77AABF6C" w14:textId="77777777" w:rsidR="00FF6E0A" w:rsidRPr="00044207" w:rsidRDefault="00FF6E0A">
      <w:pPr>
        <w:spacing w:line="360" w:lineRule="auto"/>
        <w:rPr>
          <w:rFonts w:eastAsia="Times New Roman"/>
          <w:b/>
          <w:color w:val="000000" w:themeColor="text1"/>
          <w:sz w:val="24"/>
          <w:szCs w:val="24"/>
        </w:rPr>
      </w:pPr>
    </w:p>
    <w:p w14:paraId="50587A33" w14:textId="1D0768D6" w:rsidR="0081687F" w:rsidRPr="00044207" w:rsidRDefault="0083757C" w:rsidP="0083757C">
      <w:pPr>
        <w:spacing w:line="360" w:lineRule="auto"/>
        <w:rPr>
          <w:rFonts w:eastAsia="Times New Roman"/>
          <w:color w:val="000000" w:themeColor="text1"/>
          <w:sz w:val="24"/>
          <w:szCs w:val="24"/>
          <w:highlight w:val="white"/>
        </w:rPr>
      </w:pPr>
      <w:r w:rsidRPr="00044207">
        <w:rPr>
          <w:rFonts w:eastAsia="Times New Roman"/>
          <w:color w:val="000000" w:themeColor="text1"/>
          <w:sz w:val="24"/>
          <w:szCs w:val="24"/>
        </w:rPr>
        <w:t xml:space="preserve">Preconditioning tissue with </w:t>
      </w:r>
      <w:proofErr w:type="spellStart"/>
      <w:r w:rsidRPr="00044207">
        <w:rPr>
          <w:rFonts w:eastAsia="Times New Roman"/>
          <w:color w:val="000000" w:themeColor="text1"/>
          <w:sz w:val="24"/>
          <w:szCs w:val="24"/>
        </w:rPr>
        <w:t>sublethal</w:t>
      </w:r>
      <w:proofErr w:type="spellEnd"/>
      <w:r w:rsidRPr="00044207">
        <w:rPr>
          <w:rFonts w:eastAsia="Times New Roman"/>
          <w:color w:val="000000" w:themeColor="text1"/>
          <w:sz w:val="24"/>
          <w:szCs w:val="24"/>
        </w:rPr>
        <w:t xml:space="preserve"> ischaemia or hypoxia can confer tolerance (protection) against subsequent ischaemic challenge. </w:t>
      </w:r>
      <w:r w:rsidRPr="00044207">
        <w:rPr>
          <w:rFonts w:eastAsia="Times New Roman"/>
          <w:i/>
          <w:color w:val="000000" w:themeColor="text1"/>
          <w:sz w:val="24"/>
          <w:szCs w:val="24"/>
        </w:rPr>
        <w:t>In vitro</w:t>
      </w:r>
      <w:r w:rsidRPr="00044207">
        <w:rPr>
          <w:rFonts w:eastAsia="Times New Roman"/>
          <w:color w:val="000000" w:themeColor="text1"/>
          <w:sz w:val="24"/>
          <w:szCs w:val="24"/>
        </w:rPr>
        <w:t xml:space="preserve"> ischaemic preconditioning (IPC) </w:t>
      </w:r>
      <w:proofErr w:type="gramStart"/>
      <w:r w:rsidRPr="00044207">
        <w:rPr>
          <w:rFonts w:eastAsia="Times New Roman"/>
          <w:color w:val="000000" w:themeColor="text1"/>
          <w:sz w:val="24"/>
          <w:szCs w:val="24"/>
        </w:rPr>
        <w:t xml:space="preserve">is </w:t>
      </w:r>
      <w:r w:rsidR="00FC1A07" w:rsidRPr="00044207">
        <w:rPr>
          <w:rFonts w:eastAsia="Times New Roman"/>
          <w:color w:val="000000" w:themeColor="text1"/>
          <w:sz w:val="24"/>
          <w:szCs w:val="24"/>
        </w:rPr>
        <w:t xml:space="preserve">typically </w:t>
      </w:r>
      <w:r w:rsidRPr="00044207">
        <w:rPr>
          <w:rFonts w:eastAsia="Times New Roman"/>
          <w:color w:val="000000" w:themeColor="text1"/>
          <w:sz w:val="24"/>
          <w:szCs w:val="24"/>
        </w:rPr>
        <w:t>achieved</w:t>
      </w:r>
      <w:proofErr w:type="gramEnd"/>
      <w:r w:rsidRPr="00044207">
        <w:rPr>
          <w:rFonts w:eastAsia="Times New Roman"/>
          <w:color w:val="000000" w:themeColor="text1"/>
          <w:sz w:val="24"/>
          <w:szCs w:val="24"/>
        </w:rPr>
        <w:t xml:space="preserve"> through oxygen glucose deprivation (OGD), whereas hypoxic preconditioning (HPC) involves oxygen deprivation (OD) alone. Here, we report the effects of preconditioning of OGD, OD or glucose deprivation (GD) in ischaemic tolerance models with PC12 cells and primary rat neurons. PC12 cells preconditioned (4 h) with GD or OGD, but not OD, prior to reperfusion (24 h) then ischaemic challenge (OGD 6 h), showed greater mitochondrial activity, reduced cytotoxicity and decreased apoptosis, compared to sham preconditioned PC12 cells. Furthermore, 4 h preconditioning with reduced glucose (0.565 g/L, reduced from 4.5 g/L) conferred protective effects, but not for higher concentrations (1.125 or 2.25 g/L). Preconditioning (4 h) with OGD, but not OD or GD, induced stabilizati</w:t>
      </w:r>
      <w:r w:rsidR="004B7DFD" w:rsidRPr="00044207">
        <w:rPr>
          <w:rFonts w:eastAsia="Times New Roman"/>
          <w:color w:val="000000" w:themeColor="text1"/>
          <w:sz w:val="24"/>
          <w:szCs w:val="24"/>
        </w:rPr>
        <w:t xml:space="preserve">on of hypoxia inducible factor </w:t>
      </w:r>
      <w:r w:rsidRPr="00044207">
        <w:rPr>
          <w:rFonts w:eastAsia="Times New Roman"/>
          <w:color w:val="000000" w:themeColor="text1"/>
          <w:sz w:val="24"/>
          <w:szCs w:val="24"/>
        </w:rPr>
        <w:t>1</w:t>
      </w:r>
      <w:r w:rsidRPr="00044207">
        <w:rPr>
          <w:rFonts w:ascii="Symbol" w:eastAsia="Times New Roman" w:hAnsi="Symbol"/>
          <w:color w:val="000000" w:themeColor="text1"/>
          <w:sz w:val="24"/>
          <w:szCs w:val="24"/>
        </w:rPr>
        <w:t></w:t>
      </w:r>
      <w:r w:rsidR="004B7DFD" w:rsidRPr="00044207">
        <w:rPr>
          <w:rFonts w:eastAsia="Times New Roman"/>
          <w:color w:val="000000" w:themeColor="text1"/>
          <w:sz w:val="24"/>
          <w:szCs w:val="24"/>
        </w:rPr>
        <w:t xml:space="preserve"> (HIF</w:t>
      </w:r>
      <w:r w:rsidRPr="00044207">
        <w:rPr>
          <w:rFonts w:eastAsia="Times New Roman"/>
          <w:color w:val="000000" w:themeColor="text1"/>
          <w:sz w:val="24"/>
          <w:szCs w:val="24"/>
        </w:rPr>
        <w:t>1</w:t>
      </w:r>
      <w:r w:rsidRPr="00044207">
        <w:rPr>
          <w:rFonts w:ascii="Symbol" w:eastAsia="Times New Roman" w:hAnsi="Symbol"/>
          <w:color w:val="000000" w:themeColor="text1"/>
          <w:sz w:val="24"/>
          <w:szCs w:val="24"/>
        </w:rPr>
        <w:t></w:t>
      </w:r>
      <w:r w:rsidR="004B7DFD" w:rsidRPr="00044207">
        <w:rPr>
          <w:rFonts w:eastAsia="Times New Roman"/>
          <w:color w:val="000000" w:themeColor="text1"/>
          <w:sz w:val="24"/>
          <w:szCs w:val="24"/>
        </w:rPr>
        <w:t>) and upregulation of HIF</w:t>
      </w:r>
      <w:r w:rsidRPr="00044207">
        <w:rPr>
          <w:rFonts w:eastAsia="Times New Roman"/>
          <w:color w:val="000000" w:themeColor="text1"/>
          <w:sz w:val="24"/>
          <w:szCs w:val="24"/>
        </w:rPr>
        <w:t>1 downstream</w:t>
      </w:r>
      <w:r w:rsidR="00FC1A07" w:rsidRPr="00044207">
        <w:rPr>
          <w:rFonts w:eastAsia="Times New Roman"/>
          <w:color w:val="000000" w:themeColor="text1"/>
          <w:sz w:val="24"/>
          <w:szCs w:val="24"/>
        </w:rPr>
        <w:t xml:space="preserve"> </w:t>
      </w:r>
      <w:r w:rsidRPr="00044207">
        <w:rPr>
          <w:rFonts w:eastAsia="Times New Roman"/>
          <w:color w:val="000000" w:themeColor="text1"/>
          <w:sz w:val="24"/>
          <w:szCs w:val="24"/>
        </w:rPr>
        <w:t>genes (</w:t>
      </w:r>
      <w:proofErr w:type="spellStart"/>
      <w:r w:rsidRPr="00044207">
        <w:rPr>
          <w:rFonts w:eastAsia="Times New Roman"/>
          <w:i/>
          <w:color w:val="000000" w:themeColor="text1"/>
          <w:sz w:val="24"/>
          <w:szCs w:val="24"/>
        </w:rPr>
        <w:t>Vegf</w:t>
      </w:r>
      <w:proofErr w:type="spellEnd"/>
      <w:r w:rsidRPr="00044207">
        <w:rPr>
          <w:rFonts w:eastAsia="Times New Roman"/>
          <w:i/>
          <w:color w:val="000000" w:themeColor="text1"/>
          <w:sz w:val="24"/>
          <w:szCs w:val="24"/>
        </w:rPr>
        <w:t xml:space="preserve">, Glut1, Pfkfb3 and </w:t>
      </w:r>
      <w:proofErr w:type="spellStart"/>
      <w:r w:rsidRPr="00044207">
        <w:rPr>
          <w:rFonts w:eastAsia="Times New Roman"/>
          <w:i/>
          <w:color w:val="000000" w:themeColor="text1"/>
          <w:sz w:val="24"/>
          <w:szCs w:val="24"/>
        </w:rPr>
        <w:t>Ldha</w:t>
      </w:r>
      <w:proofErr w:type="spellEnd"/>
      <w:r w:rsidRPr="00044207">
        <w:rPr>
          <w:rFonts w:eastAsia="Times New Roman"/>
          <w:color w:val="000000" w:themeColor="text1"/>
          <w:sz w:val="24"/>
          <w:szCs w:val="24"/>
        </w:rPr>
        <w:t>). In primary rat neurons, only OGD</w:t>
      </w:r>
      <w:r w:rsidR="00FC1A07" w:rsidRPr="00044207">
        <w:rPr>
          <w:rFonts w:eastAsia="Times New Roman"/>
          <w:color w:val="000000" w:themeColor="text1"/>
          <w:sz w:val="24"/>
          <w:szCs w:val="24"/>
        </w:rPr>
        <w:t xml:space="preserve"> </w:t>
      </w:r>
      <w:r w:rsidRPr="00044207">
        <w:rPr>
          <w:rFonts w:eastAsia="Times New Roman"/>
          <w:color w:val="000000" w:themeColor="text1"/>
          <w:sz w:val="24"/>
          <w:szCs w:val="24"/>
        </w:rPr>
        <w:t>preconditioning (4 h) conferred neuroprotection. OGD preconditioning (4 h) induced stabi</w:t>
      </w:r>
      <w:r w:rsidR="004B7DFD" w:rsidRPr="00044207">
        <w:rPr>
          <w:rFonts w:eastAsia="Times New Roman"/>
          <w:color w:val="000000" w:themeColor="text1"/>
          <w:sz w:val="24"/>
          <w:szCs w:val="24"/>
        </w:rPr>
        <w:t>lization of HIF</w:t>
      </w:r>
      <w:r w:rsidRPr="00044207">
        <w:rPr>
          <w:rFonts w:eastAsia="Times New Roman"/>
          <w:color w:val="000000" w:themeColor="text1"/>
          <w:sz w:val="24"/>
          <w:szCs w:val="24"/>
        </w:rPr>
        <w:t>1</w:t>
      </w:r>
      <w:r w:rsidRPr="00044207">
        <w:rPr>
          <w:rFonts w:ascii="Symbol" w:eastAsia="Times New Roman" w:hAnsi="Symbol"/>
          <w:color w:val="000000" w:themeColor="text1"/>
          <w:sz w:val="24"/>
          <w:szCs w:val="24"/>
        </w:rPr>
        <w:t></w:t>
      </w:r>
      <w:r w:rsidRPr="00044207">
        <w:rPr>
          <w:rFonts w:eastAsia="Times New Roman"/>
          <w:color w:val="000000" w:themeColor="text1"/>
          <w:sz w:val="24"/>
          <w:szCs w:val="24"/>
        </w:rPr>
        <w:t xml:space="preserve"> and </w:t>
      </w:r>
      <w:r w:rsidR="004B7DFD" w:rsidRPr="00044207">
        <w:rPr>
          <w:rFonts w:eastAsia="Times New Roman"/>
          <w:color w:val="000000" w:themeColor="text1"/>
          <w:sz w:val="24"/>
          <w:szCs w:val="24"/>
        </w:rPr>
        <w:t>upregulation of HIF</w:t>
      </w:r>
      <w:r w:rsidRPr="00044207">
        <w:rPr>
          <w:rFonts w:eastAsia="Times New Roman"/>
          <w:color w:val="000000" w:themeColor="text1"/>
          <w:sz w:val="24"/>
          <w:szCs w:val="24"/>
        </w:rPr>
        <w:t>1 downstream genes (</w:t>
      </w:r>
      <w:proofErr w:type="spellStart"/>
      <w:r w:rsidRPr="00044207">
        <w:rPr>
          <w:rFonts w:eastAsia="Times New Roman"/>
          <w:i/>
          <w:color w:val="000000" w:themeColor="text1"/>
          <w:sz w:val="24"/>
          <w:szCs w:val="24"/>
        </w:rPr>
        <w:t>Vegf</w:t>
      </w:r>
      <w:proofErr w:type="spellEnd"/>
      <w:r w:rsidRPr="00044207">
        <w:rPr>
          <w:rFonts w:eastAsia="Times New Roman"/>
          <w:i/>
          <w:color w:val="000000" w:themeColor="text1"/>
          <w:sz w:val="24"/>
          <w:szCs w:val="24"/>
        </w:rPr>
        <w:t>, Phd2 and Bnip3</w:t>
      </w:r>
      <w:r w:rsidRPr="00044207">
        <w:rPr>
          <w:rFonts w:eastAsia="Times New Roman"/>
          <w:color w:val="000000" w:themeColor="text1"/>
          <w:sz w:val="24"/>
          <w:szCs w:val="24"/>
        </w:rPr>
        <w:t xml:space="preserve">). In conclusion, OGD preconditioning (4 h) followed by 24 h reperfusion induced ischaemic tolerance (against OGD, 6 h) in both PC12 cells and primary rat neurons. The OGD preconditioning protection </w:t>
      </w:r>
      <w:r w:rsidR="004B7DFD" w:rsidRPr="00044207">
        <w:rPr>
          <w:rFonts w:eastAsia="Times New Roman"/>
          <w:color w:val="000000" w:themeColor="text1"/>
          <w:sz w:val="24"/>
          <w:szCs w:val="24"/>
        </w:rPr>
        <w:t>is associated with HIF</w:t>
      </w:r>
      <w:r w:rsidRPr="00044207">
        <w:rPr>
          <w:rFonts w:eastAsia="Times New Roman"/>
          <w:color w:val="000000" w:themeColor="text1"/>
          <w:sz w:val="24"/>
          <w:szCs w:val="24"/>
        </w:rPr>
        <w:t>1</w:t>
      </w:r>
      <w:r w:rsidRPr="00044207">
        <w:rPr>
          <w:rFonts w:ascii="Symbol" w:eastAsia="Times New Roman" w:hAnsi="Symbol"/>
          <w:color w:val="000000" w:themeColor="text1"/>
          <w:sz w:val="24"/>
          <w:szCs w:val="24"/>
        </w:rPr>
        <w:t></w:t>
      </w:r>
      <w:r w:rsidRPr="00044207">
        <w:rPr>
          <w:rFonts w:eastAsia="Times New Roman"/>
          <w:color w:val="000000" w:themeColor="text1"/>
          <w:sz w:val="24"/>
          <w:szCs w:val="24"/>
        </w:rPr>
        <w:t xml:space="preserve"> stabil</w:t>
      </w:r>
      <w:r w:rsidR="004B7DFD" w:rsidRPr="00044207">
        <w:rPr>
          <w:rFonts w:eastAsia="Times New Roman"/>
          <w:color w:val="000000" w:themeColor="text1"/>
          <w:sz w:val="24"/>
          <w:szCs w:val="24"/>
        </w:rPr>
        <w:t>ization and upregulation of HIF</w:t>
      </w:r>
      <w:r w:rsidRPr="00044207">
        <w:rPr>
          <w:rFonts w:eastAsia="Times New Roman"/>
          <w:color w:val="000000" w:themeColor="text1"/>
          <w:sz w:val="24"/>
          <w:szCs w:val="24"/>
        </w:rPr>
        <w:t>1 downstream gene expression. GD preconditioning (4 h) leads to protection in PC12 cells, but not in neurons. This GD preconditioning-induced protection was not assoc</w:t>
      </w:r>
      <w:r w:rsidR="004B7DFD" w:rsidRPr="00044207">
        <w:rPr>
          <w:rFonts w:eastAsia="Times New Roman"/>
          <w:color w:val="000000" w:themeColor="text1"/>
          <w:sz w:val="24"/>
          <w:szCs w:val="24"/>
        </w:rPr>
        <w:t>iated with HIF</w:t>
      </w:r>
      <w:r w:rsidRPr="00044207">
        <w:rPr>
          <w:rFonts w:eastAsia="Times New Roman"/>
          <w:color w:val="000000" w:themeColor="text1"/>
          <w:sz w:val="24"/>
          <w:szCs w:val="24"/>
        </w:rPr>
        <w:t>1</w:t>
      </w:r>
      <w:r w:rsidRPr="00044207">
        <w:rPr>
          <w:rFonts w:ascii="Symbol" w:eastAsia="Times New Roman" w:hAnsi="Symbol"/>
          <w:color w:val="000000" w:themeColor="text1"/>
          <w:sz w:val="24"/>
          <w:szCs w:val="24"/>
        </w:rPr>
        <w:t></w:t>
      </w:r>
      <w:r w:rsidRPr="00044207">
        <w:rPr>
          <w:rFonts w:eastAsia="Times New Roman"/>
          <w:color w:val="000000" w:themeColor="text1"/>
          <w:sz w:val="24"/>
          <w:szCs w:val="24"/>
        </w:rPr>
        <w:t xml:space="preserve"> stabilization.</w:t>
      </w:r>
    </w:p>
    <w:p w14:paraId="77916CFF" w14:textId="77777777" w:rsidR="00385974" w:rsidRPr="00044207" w:rsidRDefault="00385974">
      <w:pPr>
        <w:rPr>
          <w:rFonts w:eastAsia="Times New Roman"/>
          <w:color w:val="000000" w:themeColor="text1"/>
          <w:sz w:val="24"/>
          <w:szCs w:val="24"/>
          <w:highlight w:val="white"/>
        </w:rPr>
      </w:pPr>
    </w:p>
    <w:p w14:paraId="2062A54F" w14:textId="2DAC1F11" w:rsidR="0083757C" w:rsidRPr="00044207" w:rsidRDefault="0083757C" w:rsidP="0083757C">
      <w:pPr>
        <w:spacing w:line="360" w:lineRule="auto"/>
        <w:rPr>
          <w:rFonts w:eastAsia="Times New Roman"/>
          <w:color w:val="000000" w:themeColor="text1"/>
          <w:sz w:val="24"/>
          <w:szCs w:val="24"/>
        </w:rPr>
      </w:pPr>
      <w:r w:rsidRPr="00044207">
        <w:rPr>
          <w:rFonts w:eastAsia="Times New Roman"/>
          <w:b/>
          <w:color w:val="000000" w:themeColor="text1"/>
          <w:sz w:val="24"/>
          <w:szCs w:val="24"/>
        </w:rPr>
        <w:t>Key words:</w:t>
      </w:r>
      <w:r w:rsidRPr="00044207">
        <w:rPr>
          <w:rFonts w:eastAsia="Times New Roman"/>
          <w:color w:val="000000" w:themeColor="text1"/>
          <w:sz w:val="24"/>
          <w:szCs w:val="24"/>
        </w:rPr>
        <w:t xml:space="preserve"> neuroprotection, preconditioning, </w:t>
      </w:r>
      <w:r w:rsidR="004B7DFD" w:rsidRPr="00044207">
        <w:rPr>
          <w:rFonts w:eastAsia="Times New Roman"/>
          <w:color w:val="000000" w:themeColor="text1"/>
          <w:sz w:val="24"/>
          <w:szCs w:val="24"/>
        </w:rPr>
        <w:t>ischaemia</w:t>
      </w:r>
      <w:r w:rsidRPr="00044207">
        <w:rPr>
          <w:rFonts w:eastAsia="Times New Roman"/>
          <w:color w:val="000000" w:themeColor="text1"/>
          <w:sz w:val="24"/>
          <w:szCs w:val="24"/>
        </w:rPr>
        <w:t>, h</w:t>
      </w:r>
      <w:r w:rsidR="004B7DFD" w:rsidRPr="00044207">
        <w:rPr>
          <w:rFonts w:eastAsia="Times New Roman"/>
          <w:color w:val="000000" w:themeColor="text1"/>
          <w:sz w:val="24"/>
          <w:szCs w:val="24"/>
        </w:rPr>
        <w:t>ypoxia</w:t>
      </w:r>
      <w:r w:rsidRPr="00044207">
        <w:rPr>
          <w:rFonts w:eastAsia="Times New Roman"/>
          <w:color w:val="000000" w:themeColor="text1"/>
          <w:sz w:val="24"/>
          <w:szCs w:val="24"/>
        </w:rPr>
        <w:t xml:space="preserve">, </w:t>
      </w:r>
      <w:r w:rsidR="004B7DFD" w:rsidRPr="00044207">
        <w:rPr>
          <w:rFonts w:eastAsia="Times New Roman"/>
          <w:color w:val="000000" w:themeColor="text1"/>
          <w:sz w:val="24"/>
          <w:szCs w:val="24"/>
        </w:rPr>
        <w:t>HIF-1, glucose, OGD, GD</w:t>
      </w:r>
      <w:r w:rsidRPr="00044207">
        <w:rPr>
          <w:rFonts w:eastAsia="Times New Roman"/>
          <w:color w:val="000000" w:themeColor="text1"/>
          <w:sz w:val="24"/>
          <w:szCs w:val="24"/>
        </w:rPr>
        <w:t xml:space="preserve"> </w:t>
      </w:r>
    </w:p>
    <w:p w14:paraId="6F9A8BA5" w14:textId="7883BEC4" w:rsidR="0083757C" w:rsidRPr="00044207" w:rsidRDefault="0083757C">
      <w:pPr>
        <w:rPr>
          <w:rFonts w:eastAsia="Times New Roman"/>
          <w:color w:val="000000" w:themeColor="text1"/>
          <w:sz w:val="24"/>
          <w:szCs w:val="24"/>
          <w:highlight w:val="white"/>
        </w:rPr>
      </w:pPr>
    </w:p>
    <w:p w14:paraId="713A69A3" w14:textId="0658CCAC" w:rsidR="0083757C" w:rsidRPr="00044207" w:rsidRDefault="0083757C">
      <w:pPr>
        <w:rPr>
          <w:rFonts w:eastAsia="Times New Roman"/>
          <w:color w:val="000000" w:themeColor="text1"/>
          <w:sz w:val="24"/>
          <w:szCs w:val="24"/>
          <w:highlight w:val="white"/>
        </w:rPr>
      </w:pPr>
    </w:p>
    <w:p w14:paraId="17B0A7F2" w14:textId="34D03C3B" w:rsidR="0083757C" w:rsidRPr="00044207" w:rsidRDefault="0083757C">
      <w:pPr>
        <w:rPr>
          <w:rFonts w:eastAsia="Times New Roman"/>
          <w:color w:val="000000" w:themeColor="text1"/>
          <w:sz w:val="24"/>
          <w:szCs w:val="24"/>
          <w:highlight w:val="white"/>
        </w:rPr>
      </w:pPr>
    </w:p>
    <w:p w14:paraId="33A3781B" w14:textId="03D0A9D2" w:rsidR="004B7DFD" w:rsidRPr="00044207" w:rsidRDefault="004B7DFD">
      <w:pPr>
        <w:rPr>
          <w:rFonts w:eastAsia="Times New Roman"/>
          <w:color w:val="000000" w:themeColor="text1"/>
          <w:sz w:val="24"/>
          <w:szCs w:val="24"/>
          <w:highlight w:val="white"/>
        </w:rPr>
      </w:pPr>
    </w:p>
    <w:p w14:paraId="770F9449" w14:textId="0EC5DAEB" w:rsidR="004B7DFD" w:rsidRPr="00044207" w:rsidRDefault="004B7DFD">
      <w:pPr>
        <w:rPr>
          <w:rFonts w:eastAsia="Times New Roman"/>
          <w:color w:val="000000" w:themeColor="text1"/>
          <w:sz w:val="24"/>
          <w:szCs w:val="24"/>
          <w:highlight w:val="white"/>
        </w:rPr>
      </w:pPr>
    </w:p>
    <w:p w14:paraId="576C2264" w14:textId="24C347BE" w:rsidR="004B7DFD" w:rsidRPr="00044207" w:rsidRDefault="004B7DFD">
      <w:pPr>
        <w:rPr>
          <w:rFonts w:eastAsia="Times New Roman"/>
          <w:color w:val="000000" w:themeColor="text1"/>
          <w:sz w:val="24"/>
          <w:szCs w:val="24"/>
          <w:highlight w:val="white"/>
        </w:rPr>
      </w:pPr>
    </w:p>
    <w:p w14:paraId="72A4159E" w14:textId="77777777" w:rsidR="004B7DFD" w:rsidRPr="00044207" w:rsidRDefault="004B7DFD">
      <w:pPr>
        <w:rPr>
          <w:rFonts w:eastAsia="Times New Roman"/>
          <w:color w:val="000000" w:themeColor="text1"/>
          <w:sz w:val="24"/>
          <w:szCs w:val="24"/>
          <w:highlight w:val="white"/>
        </w:rPr>
      </w:pPr>
    </w:p>
    <w:p w14:paraId="0F994393" w14:textId="77777777" w:rsidR="00C86D48" w:rsidRPr="00044207" w:rsidRDefault="00C86D48" w:rsidP="00C86D48">
      <w:pPr>
        <w:spacing w:line="360" w:lineRule="auto"/>
        <w:rPr>
          <w:rFonts w:eastAsia="Times New Roman"/>
          <w:b/>
          <w:color w:val="000000" w:themeColor="text1"/>
          <w:sz w:val="24"/>
          <w:szCs w:val="24"/>
        </w:rPr>
      </w:pPr>
      <w:r w:rsidRPr="00044207">
        <w:rPr>
          <w:rFonts w:eastAsia="Times New Roman"/>
          <w:b/>
          <w:color w:val="000000" w:themeColor="text1"/>
          <w:sz w:val="24"/>
          <w:szCs w:val="24"/>
        </w:rPr>
        <w:lastRenderedPageBreak/>
        <w:t>Introduction</w:t>
      </w:r>
    </w:p>
    <w:p w14:paraId="05C21853" w14:textId="77777777" w:rsidR="00C86D48" w:rsidRPr="00044207" w:rsidRDefault="00C86D48" w:rsidP="00C86D48">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 </w:t>
      </w:r>
    </w:p>
    <w:p w14:paraId="75054E6F" w14:textId="758154A4" w:rsidR="00C86D48" w:rsidRPr="00044207" w:rsidRDefault="00C86D48" w:rsidP="00C86D48">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Over the </w:t>
      </w:r>
      <w:r w:rsidR="00B7718A" w:rsidRPr="00044207">
        <w:rPr>
          <w:rFonts w:eastAsia="Times New Roman"/>
          <w:color w:val="000000" w:themeColor="text1"/>
          <w:sz w:val="24"/>
          <w:szCs w:val="24"/>
        </w:rPr>
        <w:t>years,</w:t>
      </w:r>
      <w:r w:rsidRPr="00044207">
        <w:rPr>
          <w:rFonts w:eastAsia="Times New Roman"/>
          <w:color w:val="000000" w:themeColor="text1"/>
          <w:sz w:val="24"/>
          <w:szCs w:val="24"/>
        </w:rPr>
        <w:t xml:space="preserve"> neuroprotective therap</w:t>
      </w:r>
      <w:r w:rsidR="003D4EEB" w:rsidRPr="00044207">
        <w:rPr>
          <w:rFonts w:eastAsia="Times New Roman"/>
          <w:color w:val="000000" w:themeColor="text1"/>
          <w:sz w:val="24"/>
          <w:szCs w:val="24"/>
        </w:rPr>
        <w:t>ies</w:t>
      </w:r>
      <w:r w:rsidRPr="00044207">
        <w:rPr>
          <w:rFonts w:eastAsia="Times New Roman"/>
          <w:color w:val="000000" w:themeColor="text1"/>
          <w:sz w:val="24"/>
          <w:szCs w:val="24"/>
        </w:rPr>
        <w:t xml:space="preserve"> for ischaemic stroke ha</w:t>
      </w:r>
      <w:r w:rsidR="003D4EEB" w:rsidRPr="00044207">
        <w:rPr>
          <w:rFonts w:eastAsia="Times New Roman"/>
          <w:color w:val="000000" w:themeColor="text1"/>
          <w:sz w:val="24"/>
          <w:szCs w:val="24"/>
        </w:rPr>
        <w:t>ve</w:t>
      </w:r>
      <w:r w:rsidRPr="00044207">
        <w:rPr>
          <w:rFonts w:eastAsia="Times New Roman"/>
          <w:color w:val="000000" w:themeColor="text1"/>
          <w:sz w:val="24"/>
          <w:szCs w:val="24"/>
        </w:rPr>
        <w:t xml:space="preserve"> attracted many potential studies and ha</w:t>
      </w:r>
      <w:r w:rsidR="003D4EEB" w:rsidRPr="00044207">
        <w:rPr>
          <w:rFonts w:eastAsia="Times New Roman"/>
          <w:color w:val="000000" w:themeColor="text1"/>
          <w:sz w:val="24"/>
          <w:szCs w:val="24"/>
        </w:rPr>
        <w:t>ve</w:t>
      </w:r>
      <w:r w:rsidRPr="00044207">
        <w:rPr>
          <w:rFonts w:eastAsia="Times New Roman"/>
          <w:color w:val="000000" w:themeColor="text1"/>
          <w:sz w:val="24"/>
          <w:szCs w:val="24"/>
        </w:rPr>
        <w:t xml:space="preserve"> shown enticing promises in pre-clinical </w:t>
      </w:r>
      <w:r w:rsidR="00B7718A" w:rsidRPr="00044207">
        <w:rPr>
          <w:rFonts w:eastAsia="Times New Roman"/>
          <w:color w:val="000000" w:themeColor="text1"/>
          <w:sz w:val="24"/>
          <w:szCs w:val="24"/>
        </w:rPr>
        <w:t>trials;</w:t>
      </w:r>
      <w:r w:rsidRPr="00044207">
        <w:rPr>
          <w:rFonts w:eastAsia="Times New Roman"/>
          <w:color w:val="000000" w:themeColor="text1"/>
          <w:sz w:val="24"/>
          <w:szCs w:val="24"/>
        </w:rPr>
        <w:t xml:space="preserve"> however, ultimately, all candidates taken to clinical trial have failed (Patel</w:t>
      </w:r>
      <w:r w:rsidR="00C82B06">
        <w:rPr>
          <w:rFonts w:eastAsia="Times New Roman"/>
          <w:color w:val="000000" w:themeColor="text1"/>
          <w:sz w:val="24"/>
          <w:szCs w:val="24"/>
        </w:rPr>
        <w:t xml:space="preserve"> and </w:t>
      </w:r>
      <w:r w:rsidR="00C82B06" w:rsidRPr="00044207">
        <w:rPr>
          <w:rFonts w:eastAsia="Times New Roman"/>
          <w:color w:val="000000" w:themeColor="text1"/>
          <w:sz w:val="24"/>
          <w:szCs w:val="24"/>
        </w:rPr>
        <w:t>McMullen</w:t>
      </w:r>
      <w:r w:rsidRPr="00044207">
        <w:rPr>
          <w:rFonts w:eastAsia="Times New Roman"/>
          <w:color w:val="000000" w:themeColor="text1"/>
          <w:sz w:val="24"/>
          <w:szCs w:val="24"/>
        </w:rPr>
        <w:t>, 2017). Many drugs have been used to target single molecules to alter the ischaemic cascade, however, an alternate therapy called ischaemic preconditioning (IPC) has shown promising results in neuroprotection (Stevens et al., 2014; Wang et al., 2015). IPC is a phenomenon whereby brief nonlethal ischaemic challenge can upregulate protective mechanisms that build tolerance against critical ischaemia (</w:t>
      </w:r>
      <w:proofErr w:type="spellStart"/>
      <w:r w:rsidRPr="00044207">
        <w:rPr>
          <w:rFonts w:eastAsia="Times New Roman"/>
          <w:color w:val="000000" w:themeColor="text1"/>
          <w:sz w:val="24"/>
          <w:szCs w:val="24"/>
        </w:rPr>
        <w:t>Meng</w:t>
      </w:r>
      <w:proofErr w:type="spellEnd"/>
      <w:r w:rsidRPr="00044207">
        <w:rPr>
          <w:rFonts w:eastAsia="Times New Roman"/>
          <w:color w:val="000000" w:themeColor="text1"/>
          <w:sz w:val="24"/>
          <w:szCs w:val="24"/>
        </w:rPr>
        <w:t xml:space="preserve"> et al., 2015). Applying a stimulus typically associated with injury, but at the intensity</w:t>
      </w:r>
      <w:r w:rsidR="00FC1A07" w:rsidRPr="00044207">
        <w:rPr>
          <w:rFonts w:eastAsia="Times New Roman"/>
          <w:color w:val="000000" w:themeColor="text1"/>
          <w:sz w:val="24"/>
          <w:szCs w:val="24"/>
        </w:rPr>
        <w:t xml:space="preserve"> </w:t>
      </w:r>
      <w:r w:rsidRPr="00044207">
        <w:rPr>
          <w:rFonts w:eastAsia="Times New Roman"/>
          <w:color w:val="000000" w:themeColor="text1"/>
          <w:sz w:val="24"/>
          <w:szCs w:val="24"/>
        </w:rPr>
        <w:t>/</w:t>
      </w:r>
      <w:r w:rsidR="00FC1A07" w:rsidRPr="00044207">
        <w:rPr>
          <w:rFonts w:eastAsia="Times New Roman"/>
          <w:color w:val="000000" w:themeColor="text1"/>
          <w:sz w:val="24"/>
          <w:szCs w:val="24"/>
        </w:rPr>
        <w:t xml:space="preserve"> </w:t>
      </w:r>
      <w:r w:rsidRPr="00044207">
        <w:rPr>
          <w:rFonts w:eastAsia="Times New Roman"/>
          <w:color w:val="000000" w:themeColor="text1"/>
          <w:sz w:val="24"/>
          <w:szCs w:val="24"/>
        </w:rPr>
        <w:t xml:space="preserve">duration below the threshold for damage, can activate and amplify endogenous protective mechanisms, which then confer protection against subsequent insults (Stevens et al., 2014; </w:t>
      </w:r>
      <w:proofErr w:type="spellStart"/>
      <w:r w:rsidRPr="00044207">
        <w:rPr>
          <w:rFonts w:eastAsia="Times New Roman"/>
          <w:color w:val="000000" w:themeColor="text1"/>
          <w:sz w:val="24"/>
          <w:szCs w:val="24"/>
        </w:rPr>
        <w:t>Meng</w:t>
      </w:r>
      <w:proofErr w:type="spellEnd"/>
      <w:r w:rsidRPr="00044207">
        <w:rPr>
          <w:rFonts w:eastAsia="Times New Roman"/>
          <w:color w:val="000000" w:themeColor="text1"/>
          <w:sz w:val="24"/>
          <w:szCs w:val="24"/>
        </w:rPr>
        <w:t xml:space="preserve"> et al., 2015). Although the molecular processes of ischaemic tolerance are not fully understood, IPC is recognized to induce adaptive processes associated wi</w:t>
      </w:r>
      <w:r w:rsidR="000F1CBC">
        <w:rPr>
          <w:rFonts w:eastAsia="Times New Roman"/>
          <w:color w:val="000000" w:themeColor="text1"/>
          <w:sz w:val="24"/>
          <w:szCs w:val="24"/>
        </w:rPr>
        <w:t>th</w:t>
      </w:r>
      <w:r w:rsidRPr="00044207">
        <w:rPr>
          <w:rFonts w:eastAsia="Times New Roman"/>
          <w:color w:val="000000" w:themeColor="text1"/>
          <w:sz w:val="24"/>
          <w:szCs w:val="24"/>
        </w:rPr>
        <w:t xml:space="preserve"> vascular remodelling, erythropoiesis and angiogenesis</w:t>
      </w:r>
      <w:r w:rsidR="000F1CBC">
        <w:rPr>
          <w:rFonts w:eastAsia="Times New Roman"/>
          <w:color w:val="000000" w:themeColor="text1"/>
          <w:sz w:val="24"/>
          <w:szCs w:val="24"/>
        </w:rPr>
        <w:t xml:space="preserve">, </w:t>
      </w:r>
      <w:proofErr w:type="spellStart"/>
      <w:r w:rsidR="000F1CBC">
        <w:rPr>
          <w:rFonts w:eastAsia="Times New Roman"/>
          <w:color w:val="000000" w:themeColor="text1"/>
          <w:sz w:val="24"/>
          <w:szCs w:val="24"/>
        </w:rPr>
        <w:t>etc</w:t>
      </w:r>
      <w:proofErr w:type="spellEnd"/>
      <w:r w:rsidRPr="00044207">
        <w:rPr>
          <w:rFonts w:eastAsia="Times New Roman"/>
          <w:color w:val="000000" w:themeColor="text1"/>
          <w:sz w:val="24"/>
          <w:szCs w:val="24"/>
        </w:rPr>
        <w:t xml:space="preserve"> (K</w:t>
      </w:r>
      <w:r w:rsidR="000F1CBC">
        <w:rPr>
          <w:rFonts w:eastAsia="Times New Roman"/>
          <w:color w:val="000000" w:themeColor="text1"/>
          <w:sz w:val="24"/>
          <w:szCs w:val="24"/>
        </w:rPr>
        <w:t xml:space="preserve">och et al., 2015). A number of </w:t>
      </w:r>
      <w:r w:rsidRPr="00044207">
        <w:rPr>
          <w:rFonts w:eastAsia="Times New Roman"/>
          <w:color w:val="000000" w:themeColor="text1"/>
          <w:sz w:val="24"/>
          <w:szCs w:val="24"/>
        </w:rPr>
        <w:t xml:space="preserve">studies have shown </w:t>
      </w:r>
      <w:r w:rsidR="000F1CBC" w:rsidRPr="00044207">
        <w:rPr>
          <w:rFonts w:eastAsia="Times New Roman"/>
          <w:color w:val="000000" w:themeColor="text1"/>
          <w:sz w:val="24"/>
          <w:szCs w:val="24"/>
        </w:rPr>
        <w:t xml:space="preserve">auspicious </w:t>
      </w:r>
      <w:r w:rsidRPr="00044207">
        <w:rPr>
          <w:rFonts w:eastAsia="Times New Roman"/>
          <w:color w:val="000000" w:themeColor="text1"/>
          <w:sz w:val="24"/>
          <w:szCs w:val="24"/>
        </w:rPr>
        <w:t>IPC effects</w:t>
      </w:r>
      <w:r w:rsidR="000F1CBC">
        <w:rPr>
          <w:rFonts w:eastAsia="Times New Roman"/>
          <w:color w:val="000000" w:themeColor="text1"/>
          <w:sz w:val="24"/>
          <w:szCs w:val="24"/>
        </w:rPr>
        <w:t xml:space="preserve"> </w:t>
      </w:r>
      <w:r w:rsidR="00C82B06">
        <w:rPr>
          <w:rFonts w:eastAsia="Times New Roman"/>
          <w:color w:val="000000" w:themeColor="text1"/>
          <w:sz w:val="24"/>
          <w:szCs w:val="24"/>
        </w:rPr>
        <w:t xml:space="preserve">on neuroprotection </w:t>
      </w:r>
      <w:r w:rsidR="000F1CBC">
        <w:rPr>
          <w:rFonts w:eastAsia="Times New Roman"/>
          <w:color w:val="000000" w:themeColor="text1"/>
          <w:sz w:val="24"/>
          <w:szCs w:val="24"/>
        </w:rPr>
        <w:t>both</w:t>
      </w:r>
      <w:r w:rsidRPr="00044207">
        <w:rPr>
          <w:rFonts w:eastAsia="Times New Roman"/>
          <w:color w:val="000000" w:themeColor="text1"/>
          <w:sz w:val="24"/>
          <w:szCs w:val="24"/>
        </w:rPr>
        <w:t xml:space="preserve"> </w:t>
      </w:r>
      <w:r w:rsidR="002C0868" w:rsidRPr="00044207">
        <w:rPr>
          <w:rFonts w:eastAsia="Times New Roman"/>
          <w:i/>
          <w:color w:val="000000" w:themeColor="text1"/>
          <w:sz w:val="24"/>
          <w:szCs w:val="24"/>
        </w:rPr>
        <w:t xml:space="preserve">in </w:t>
      </w:r>
      <w:r w:rsidRPr="00044207">
        <w:rPr>
          <w:rFonts w:eastAsia="Times New Roman"/>
          <w:i/>
          <w:color w:val="000000" w:themeColor="text1"/>
          <w:sz w:val="24"/>
          <w:szCs w:val="24"/>
        </w:rPr>
        <w:t xml:space="preserve">vitro </w:t>
      </w:r>
      <w:r w:rsidRPr="00044207">
        <w:rPr>
          <w:rFonts w:eastAsia="Times New Roman"/>
          <w:color w:val="000000" w:themeColor="text1"/>
          <w:sz w:val="24"/>
          <w:szCs w:val="24"/>
        </w:rPr>
        <w:t xml:space="preserve">(Prasad et al., 2011; </w:t>
      </w:r>
      <w:proofErr w:type="spellStart"/>
      <w:r w:rsidRPr="00044207">
        <w:rPr>
          <w:rFonts w:eastAsia="Times New Roman"/>
          <w:color w:val="000000" w:themeColor="text1"/>
          <w:sz w:val="24"/>
          <w:szCs w:val="24"/>
        </w:rPr>
        <w:t>Hillion</w:t>
      </w:r>
      <w:proofErr w:type="spellEnd"/>
      <w:r w:rsidRPr="00044207">
        <w:rPr>
          <w:rFonts w:eastAsia="Times New Roman"/>
          <w:color w:val="000000" w:themeColor="text1"/>
          <w:sz w:val="24"/>
          <w:szCs w:val="24"/>
        </w:rPr>
        <w:t xml:space="preserve"> et al., 2015) and </w:t>
      </w:r>
      <w:r w:rsidR="002C0868" w:rsidRPr="00044207">
        <w:rPr>
          <w:rFonts w:eastAsia="Times New Roman"/>
          <w:i/>
          <w:color w:val="000000" w:themeColor="text1"/>
          <w:sz w:val="24"/>
          <w:szCs w:val="24"/>
        </w:rPr>
        <w:t xml:space="preserve">in </w:t>
      </w:r>
      <w:r w:rsidRPr="00044207">
        <w:rPr>
          <w:rFonts w:eastAsia="Times New Roman"/>
          <w:i/>
          <w:color w:val="000000" w:themeColor="text1"/>
          <w:sz w:val="24"/>
          <w:szCs w:val="24"/>
        </w:rPr>
        <w:t>vivo</w:t>
      </w:r>
      <w:r w:rsidRPr="00044207">
        <w:rPr>
          <w:rFonts w:eastAsia="Times New Roman"/>
          <w:color w:val="000000" w:themeColor="text1"/>
          <w:sz w:val="24"/>
          <w:szCs w:val="24"/>
        </w:rPr>
        <w:t xml:space="preserve"> (Dave et al., 2001; </w:t>
      </w:r>
      <w:proofErr w:type="spellStart"/>
      <w:r w:rsidRPr="00044207">
        <w:rPr>
          <w:rFonts w:eastAsia="Times New Roman"/>
          <w:color w:val="000000" w:themeColor="text1"/>
          <w:sz w:val="24"/>
          <w:szCs w:val="24"/>
        </w:rPr>
        <w:t>Papadakis</w:t>
      </w:r>
      <w:proofErr w:type="spellEnd"/>
      <w:r w:rsidRPr="00044207">
        <w:rPr>
          <w:rFonts w:eastAsia="Times New Roman"/>
          <w:color w:val="000000" w:themeColor="text1"/>
          <w:sz w:val="24"/>
          <w:szCs w:val="24"/>
        </w:rPr>
        <w:t xml:space="preserve"> et al., 2013). One therapy related to </w:t>
      </w:r>
      <w:r w:rsidR="002C0868" w:rsidRPr="00044207">
        <w:rPr>
          <w:rFonts w:eastAsia="Times New Roman"/>
          <w:i/>
          <w:color w:val="000000" w:themeColor="text1"/>
          <w:sz w:val="24"/>
          <w:szCs w:val="24"/>
        </w:rPr>
        <w:t xml:space="preserve">in </w:t>
      </w:r>
      <w:r w:rsidRPr="00044207">
        <w:rPr>
          <w:rFonts w:eastAsia="Times New Roman"/>
          <w:i/>
          <w:color w:val="000000" w:themeColor="text1"/>
          <w:sz w:val="24"/>
          <w:szCs w:val="24"/>
        </w:rPr>
        <w:t>vivo</w:t>
      </w:r>
      <w:r w:rsidRPr="00044207">
        <w:rPr>
          <w:rFonts w:eastAsia="Times New Roman"/>
          <w:color w:val="000000" w:themeColor="text1"/>
          <w:sz w:val="24"/>
          <w:szCs w:val="24"/>
        </w:rPr>
        <w:t xml:space="preserve"> studies is called remote ischaemic preconditioning (RIPC), </w:t>
      </w:r>
      <w:r w:rsidR="002A6951" w:rsidRPr="00044207">
        <w:rPr>
          <w:rFonts w:eastAsia="Times New Roman"/>
          <w:color w:val="000000" w:themeColor="text1"/>
          <w:sz w:val="24"/>
          <w:szCs w:val="24"/>
        </w:rPr>
        <w:t>the process of inducing</w:t>
      </w:r>
      <w:r w:rsidR="002A6951">
        <w:rPr>
          <w:rFonts w:eastAsia="Times New Roman"/>
          <w:color w:val="000000" w:themeColor="text1"/>
          <w:sz w:val="24"/>
          <w:szCs w:val="24"/>
        </w:rPr>
        <w:t xml:space="preserve"> </w:t>
      </w:r>
      <w:r w:rsidR="002A6951" w:rsidRPr="002A6951">
        <w:rPr>
          <w:color w:val="222222"/>
          <w:sz w:val="24"/>
          <w:szCs w:val="24"/>
          <w:shd w:val="clear" w:color="auto" w:fill="FFFFFF"/>
        </w:rPr>
        <w:t>protective effects to distant sensitive organs</w:t>
      </w:r>
      <w:r w:rsidR="002A6951">
        <w:rPr>
          <w:color w:val="222222"/>
          <w:sz w:val="24"/>
          <w:szCs w:val="24"/>
          <w:shd w:val="clear" w:color="auto" w:fill="FFFFFF"/>
        </w:rPr>
        <w:t xml:space="preserve"> with </w:t>
      </w:r>
      <w:r w:rsidR="002A6951" w:rsidRPr="002A6951">
        <w:rPr>
          <w:color w:val="222222"/>
          <w:sz w:val="24"/>
          <w:szCs w:val="24"/>
          <w:shd w:val="clear" w:color="auto" w:fill="FFFFFF"/>
        </w:rPr>
        <w:t>temporary </w:t>
      </w:r>
      <w:r w:rsidR="002A6951" w:rsidRPr="002A6951">
        <w:rPr>
          <w:bCs/>
          <w:color w:val="222222"/>
          <w:sz w:val="24"/>
          <w:szCs w:val="24"/>
          <w:shd w:val="clear" w:color="auto" w:fill="FFFFFF"/>
        </w:rPr>
        <w:t>ischemia</w:t>
      </w:r>
      <w:r w:rsidR="002A6951" w:rsidRPr="002A6951">
        <w:rPr>
          <w:color w:val="222222"/>
          <w:sz w:val="24"/>
          <w:szCs w:val="24"/>
          <w:shd w:val="clear" w:color="auto" w:fill="FFFFFF"/>
        </w:rPr>
        <w:t>-and-reperfusion cycles to non-vital tissues</w:t>
      </w:r>
      <w:r w:rsidR="002A6951">
        <w:rPr>
          <w:color w:val="222222"/>
          <w:sz w:val="24"/>
          <w:szCs w:val="24"/>
          <w:shd w:val="clear" w:color="auto" w:fill="FFFFFF"/>
        </w:rPr>
        <w:t xml:space="preserve">. </w:t>
      </w:r>
      <w:r w:rsidRPr="00044207">
        <w:rPr>
          <w:rFonts w:eastAsia="Times New Roman"/>
          <w:color w:val="000000" w:themeColor="text1"/>
          <w:sz w:val="24"/>
          <w:szCs w:val="24"/>
        </w:rPr>
        <w:t xml:space="preserve">RIPC has shown positive results </w:t>
      </w:r>
      <w:r w:rsidR="002C0868" w:rsidRPr="00044207">
        <w:rPr>
          <w:rFonts w:eastAsia="Times New Roman"/>
          <w:i/>
          <w:color w:val="000000" w:themeColor="text1"/>
          <w:sz w:val="24"/>
          <w:szCs w:val="24"/>
        </w:rPr>
        <w:t xml:space="preserve">in </w:t>
      </w:r>
      <w:r w:rsidRPr="00044207">
        <w:rPr>
          <w:rFonts w:eastAsia="Times New Roman"/>
          <w:i/>
          <w:color w:val="000000" w:themeColor="text1"/>
          <w:sz w:val="24"/>
          <w:szCs w:val="24"/>
        </w:rPr>
        <w:t xml:space="preserve">vivo </w:t>
      </w:r>
      <w:r w:rsidRPr="00044207">
        <w:rPr>
          <w:rFonts w:eastAsia="Times New Roman"/>
          <w:color w:val="000000" w:themeColor="text1"/>
          <w:sz w:val="24"/>
          <w:szCs w:val="24"/>
        </w:rPr>
        <w:t xml:space="preserve">and mainly deals with cardiovascular as well as cerebral processes (Zhou et al., 2018; Liang et al., 2019). </w:t>
      </w:r>
    </w:p>
    <w:p w14:paraId="679EDF20" w14:textId="77777777" w:rsidR="00C86D48" w:rsidRPr="00044207" w:rsidRDefault="00C86D48" w:rsidP="00C86D48">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 </w:t>
      </w:r>
    </w:p>
    <w:p w14:paraId="54E2B08E" w14:textId="56D43A36" w:rsidR="00C86D48" w:rsidRPr="00044207" w:rsidRDefault="00C86D48" w:rsidP="00C86D48">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Whilst IPC has shown intriguing results, another therapy, hypoxic preconditioning (HPC) has similar applications (Li et al., 2017). </w:t>
      </w:r>
      <w:r w:rsidRPr="00044207">
        <w:rPr>
          <w:rFonts w:eastAsia="Times New Roman"/>
          <w:i/>
          <w:color w:val="000000" w:themeColor="text1"/>
          <w:sz w:val="24"/>
          <w:szCs w:val="24"/>
          <w:highlight w:val="white"/>
        </w:rPr>
        <w:t>In vitro</w:t>
      </w:r>
      <w:r w:rsidRPr="00044207">
        <w:rPr>
          <w:rFonts w:eastAsia="Times New Roman"/>
          <w:color w:val="000000" w:themeColor="text1"/>
          <w:sz w:val="24"/>
          <w:szCs w:val="24"/>
          <w:highlight w:val="white"/>
        </w:rPr>
        <w:t xml:space="preserve">, ischaemic preconditioning (IPC) </w:t>
      </w:r>
      <w:proofErr w:type="gramStart"/>
      <w:r w:rsidRPr="00044207">
        <w:rPr>
          <w:rFonts w:eastAsia="Times New Roman"/>
          <w:color w:val="000000" w:themeColor="text1"/>
          <w:sz w:val="24"/>
          <w:szCs w:val="24"/>
          <w:highlight w:val="white"/>
        </w:rPr>
        <w:t>is typically achieved</w:t>
      </w:r>
      <w:proofErr w:type="gramEnd"/>
      <w:r w:rsidRPr="00044207">
        <w:rPr>
          <w:rFonts w:eastAsia="Times New Roman"/>
          <w:color w:val="000000" w:themeColor="text1"/>
          <w:sz w:val="24"/>
          <w:szCs w:val="24"/>
          <w:highlight w:val="white"/>
        </w:rPr>
        <w:t xml:space="preserve"> through oxygen glucose deprivation (OGD), whereas hypoxic preconditioning (HPC) involves oxygen deprivation alone (OD). </w:t>
      </w:r>
      <w:r w:rsidRPr="00044207">
        <w:rPr>
          <w:rFonts w:eastAsia="Times New Roman"/>
          <w:color w:val="000000" w:themeColor="text1"/>
          <w:sz w:val="24"/>
          <w:szCs w:val="24"/>
        </w:rPr>
        <w:t xml:space="preserve">Various </w:t>
      </w:r>
      <w:r w:rsidR="002C0868" w:rsidRPr="00044207">
        <w:rPr>
          <w:rFonts w:eastAsia="Times New Roman"/>
          <w:i/>
          <w:color w:val="000000" w:themeColor="text1"/>
          <w:sz w:val="24"/>
          <w:szCs w:val="24"/>
        </w:rPr>
        <w:t xml:space="preserve">in </w:t>
      </w:r>
      <w:r w:rsidRPr="00044207">
        <w:rPr>
          <w:rFonts w:eastAsia="Times New Roman"/>
          <w:i/>
          <w:color w:val="000000" w:themeColor="text1"/>
          <w:sz w:val="24"/>
          <w:szCs w:val="24"/>
        </w:rPr>
        <w:t>vivo</w:t>
      </w:r>
      <w:r w:rsidRPr="00044207">
        <w:rPr>
          <w:rFonts w:eastAsia="Times New Roman"/>
          <w:color w:val="000000" w:themeColor="text1"/>
          <w:sz w:val="24"/>
          <w:szCs w:val="24"/>
        </w:rPr>
        <w:t xml:space="preserve"> studies have reported that HPC followed by recovery (for 1 or 2 days) protects against focal and global ischaemia in adult and neonatal brain (</w:t>
      </w:r>
      <w:proofErr w:type="spellStart"/>
      <w:r w:rsidRPr="00044207">
        <w:rPr>
          <w:rFonts w:eastAsia="Times New Roman"/>
          <w:color w:val="000000" w:themeColor="text1"/>
          <w:sz w:val="24"/>
          <w:szCs w:val="24"/>
        </w:rPr>
        <w:t>Gidday</w:t>
      </w:r>
      <w:proofErr w:type="spellEnd"/>
      <w:r w:rsidRPr="00044207">
        <w:rPr>
          <w:rFonts w:eastAsia="Times New Roman"/>
          <w:color w:val="000000" w:themeColor="text1"/>
          <w:sz w:val="24"/>
          <w:szCs w:val="24"/>
        </w:rPr>
        <w:t xml:space="preserve"> et al., 1994; Miller et al., 2001; Sharp et al., 2004). Both IPC- and HPC-induced tolerance require RNA translation and </w:t>
      </w:r>
      <w:r w:rsidRPr="00044207">
        <w:rPr>
          <w:rFonts w:eastAsia="Times New Roman"/>
          <w:i/>
          <w:color w:val="000000" w:themeColor="text1"/>
          <w:sz w:val="24"/>
          <w:szCs w:val="24"/>
        </w:rPr>
        <w:t>de</w:t>
      </w:r>
      <w:r w:rsidR="003D4EEB" w:rsidRPr="00044207">
        <w:rPr>
          <w:rFonts w:eastAsia="Times New Roman"/>
          <w:i/>
          <w:color w:val="000000" w:themeColor="text1"/>
          <w:sz w:val="24"/>
          <w:szCs w:val="24"/>
        </w:rPr>
        <w:t xml:space="preserve"> </w:t>
      </w:r>
      <w:r w:rsidRPr="00044207">
        <w:rPr>
          <w:rFonts w:eastAsia="Times New Roman"/>
          <w:i/>
          <w:color w:val="000000" w:themeColor="text1"/>
          <w:sz w:val="24"/>
          <w:szCs w:val="24"/>
        </w:rPr>
        <w:t>novo</w:t>
      </w:r>
      <w:r w:rsidRPr="00044207">
        <w:rPr>
          <w:rFonts w:eastAsia="Times New Roman"/>
          <w:color w:val="000000" w:themeColor="text1"/>
          <w:sz w:val="24"/>
          <w:szCs w:val="24"/>
        </w:rPr>
        <w:t xml:space="preserve"> protein synthesis. Matsuyama et al., (2000) suggested that a period of reperfusion following IPC/HPC is essential to mediate </w:t>
      </w:r>
      <w:r w:rsidR="002C0868" w:rsidRPr="00044207">
        <w:rPr>
          <w:rFonts w:eastAsia="Times New Roman"/>
          <w:i/>
          <w:color w:val="000000" w:themeColor="text1"/>
          <w:sz w:val="24"/>
          <w:szCs w:val="24"/>
        </w:rPr>
        <w:t xml:space="preserve">de </w:t>
      </w:r>
      <w:r w:rsidRPr="00044207">
        <w:rPr>
          <w:rFonts w:eastAsia="Times New Roman"/>
          <w:i/>
          <w:color w:val="000000" w:themeColor="text1"/>
          <w:sz w:val="24"/>
          <w:szCs w:val="24"/>
        </w:rPr>
        <w:t>novo</w:t>
      </w:r>
      <w:r w:rsidRPr="00044207">
        <w:rPr>
          <w:rFonts w:eastAsia="Times New Roman"/>
          <w:color w:val="000000" w:themeColor="text1"/>
          <w:sz w:val="24"/>
          <w:szCs w:val="24"/>
        </w:rPr>
        <w:t xml:space="preserve"> protein synthesis and neuroprotection. IPC/HPC correlates with increased </w:t>
      </w:r>
      <w:r w:rsidRPr="00044207">
        <w:rPr>
          <w:rFonts w:eastAsia="Times New Roman"/>
          <w:color w:val="000000" w:themeColor="text1"/>
          <w:sz w:val="24"/>
          <w:szCs w:val="24"/>
        </w:rPr>
        <w:lastRenderedPageBreak/>
        <w:t>expression of hypoxia inducible factor1 (H</w:t>
      </w:r>
      <w:r w:rsidR="00FC1A07" w:rsidRPr="00044207">
        <w:rPr>
          <w:rFonts w:eastAsia="Times New Roman"/>
          <w:color w:val="000000" w:themeColor="text1"/>
          <w:sz w:val="24"/>
          <w:szCs w:val="24"/>
        </w:rPr>
        <w:t>IF</w:t>
      </w:r>
      <w:r w:rsidRPr="00044207">
        <w:rPr>
          <w:rFonts w:eastAsia="Times New Roman"/>
          <w:color w:val="000000" w:themeColor="text1"/>
          <w:sz w:val="24"/>
          <w:szCs w:val="24"/>
        </w:rPr>
        <w:t xml:space="preserve">1), which is the master regulator of cell responses to low oxygen (Sharp et al., 2004; Bradley et al., 2012; </w:t>
      </w:r>
      <w:proofErr w:type="spellStart"/>
      <w:r w:rsidRPr="00044207">
        <w:rPr>
          <w:rFonts w:eastAsia="Times New Roman"/>
          <w:color w:val="000000" w:themeColor="text1"/>
          <w:sz w:val="24"/>
          <w:szCs w:val="24"/>
        </w:rPr>
        <w:t>Karuppagounder</w:t>
      </w:r>
      <w:proofErr w:type="spellEnd"/>
      <w:r w:rsidRPr="00044207">
        <w:rPr>
          <w:rFonts w:eastAsia="Times New Roman"/>
          <w:color w:val="000000" w:themeColor="text1"/>
          <w:sz w:val="24"/>
          <w:szCs w:val="24"/>
        </w:rPr>
        <w:t xml:space="preserve"> et al., 2012). H</w:t>
      </w:r>
      <w:r w:rsidR="00FC1A07" w:rsidRPr="00044207">
        <w:rPr>
          <w:rFonts w:eastAsia="Times New Roman"/>
          <w:color w:val="000000" w:themeColor="text1"/>
          <w:sz w:val="24"/>
          <w:szCs w:val="24"/>
        </w:rPr>
        <w:t>IF</w:t>
      </w:r>
      <w:r w:rsidRPr="00044207">
        <w:rPr>
          <w:rFonts w:eastAsia="Times New Roman"/>
          <w:color w:val="000000" w:themeColor="text1"/>
          <w:sz w:val="24"/>
          <w:szCs w:val="24"/>
        </w:rPr>
        <w:t xml:space="preserve">1 is comprised of heterodimeric subunits: </w:t>
      </w:r>
      <w:proofErr w:type="gramStart"/>
      <w:r w:rsidRPr="00044207">
        <w:rPr>
          <w:rFonts w:eastAsia="Times New Roman"/>
          <w:color w:val="000000" w:themeColor="text1"/>
          <w:sz w:val="24"/>
          <w:szCs w:val="24"/>
        </w:rPr>
        <w:t>H</w:t>
      </w:r>
      <w:r w:rsidR="00FC1A07" w:rsidRPr="00044207">
        <w:rPr>
          <w:rFonts w:eastAsia="Times New Roman"/>
          <w:color w:val="000000" w:themeColor="text1"/>
          <w:sz w:val="24"/>
          <w:szCs w:val="24"/>
        </w:rPr>
        <w:t>IF</w:t>
      </w:r>
      <w:r w:rsidRPr="00044207">
        <w:rPr>
          <w:rFonts w:eastAsia="Times New Roman"/>
          <w:color w:val="000000" w:themeColor="text1"/>
          <w:sz w:val="24"/>
          <w:szCs w:val="24"/>
        </w:rPr>
        <w:t>1α ,</w:t>
      </w:r>
      <w:proofErr w:type="gramEnd"/>
      <w:r w:rsidRPr="00044207">
        <w:rPr>
          <w:rFonts w:eastAsia="Times New Roman"/>
          <w:color w:val="000000" w:themeColor="text1"/>
          <w:sz w:val="24"/>
          <w:szCs w:val="24"/>
        </w:rPr>
        <w:t xml:space="preserve"> which is oxygen responsive, and H</w:t>
      </w:r>
      <w:r w:rsidR="00FC1A07" w:rsidRPr="00044207">
        <w:rPr>
          <w:rFonts w:eastAsia="Times New Roman"/>
          <w:color w:val="000000" w:themeColor="text1"/>
          <w:sz w:val="24"/>
          <w:szCs w:val="24"/>
        </w:rPr>
        <w:t>IF</w:t>
      </w:r>
      <w:r w:rsidRPr="00044207">
        <w:rPr>
          <w:rFonts w:eastAsia="Times New Roman"/>
          <w:color w:val="000000" w:themeColor="text1"/>
          <w:sz w:val="24"/>
          <w:szCs w:val="24"/>
        </w:rPr>
        <w:t xml:space="preserve">1β which is a stable subunit. In the presence of oxygen, </w:t>
      </w:r>
      <w:r w:rsidR="00C82B06" w:rsidRPr="00044207">
        <w:rPr>
          <w:rFonts w:eastAsia="Times New Roman"/>
          <w:color w:val="000000" w:themeColor="text1"/>
          <w:sz w:val="24"/>
          <w:szCs w:val="24"/>
        </w:rPr>
        <w:t xml:space="preserve">HIF1α </w:t>
      </w:r>
      <w:proofErr w:type="gramStart"/>
      <w:r w:rsidR="00C82B06">
        <w:rPr>
          <w:rFonts w:eastAsia="Times New Roman"/>
          <w:color w:val="000000" w:themeColor="text1"/>
          <w:sz w:val="24"/>
          <w:szCs w:val="24"/>
        </w:rPr>
        <w:t>is</w:t>
      </w:r>
      <w:r w:rsidR="00C82B06" w:rsidRPr="00044207">
        <w:rPr>
          <w:rFonts w:eastAsia="Times New Roman"/>
          <w:color w:val="000000" w:themeColor="text1"/>
          <w:sz w:val="24"/>
          <w:szCs w:val="24"/>
        </w:rPr>
        <w:t xml:space="preserve"> </w:t>
      </w:r>
      <w:proofErr w:type="spellStart"/>
      <w:r w:rsidRPr="00044207">
        <w:rPr>
          <w:rFonts w:eastAsia="Times New Roman"/>
          <w:color w:val="000000" w:themeColor="text1"/>
          <w:sz w:val="24"/>
          <w:szCs w:val="24"/>
        </w:rPr>
        <w:t>hydroxylate</w:t>
      </w:r>
      <w:r w:rsidR="00C82B06">
        <w:rPr>
          <w:rFonts w:eastAsia="Times New Roman"/>
          <w:color w:val="000000" w:themeColor="text1"/>
          <w:sz w:val="24"/>
          <w:szCs w:val="24"/>
        </w:rPr>
        <w:t>d</w:t>
      </w:r>
      <w:proofErr w:type="spellEnd"/>
      <w:r w:rsidR="00C82B06">
        <w:rPr>
          <w:rFonts w:eastAsia="Times New Roman"/>
          <w:color w:val="000000" w:themeColor="text1"/>
          <w:sz w:val="24"/>
          <w:szCs w:val="24"/>
        </w:rPr>
        <w:t xml:space="preserve">, </w:t>
      </w:r>
      <w:proofErr w:type="spellStart"/>
      <w:r w:rsidR="00C82B06">
        <w:rPr>
          <w:rFonts w:eastAsia="Times New Roman"/>
          <w:color w:val="000000" w:themeColor="text1"/>
          <w:sz w:val="24"/>
          <w:szCs w:val="24"/>
        </w:rPr>
        <w:t>ubiquitinated</w:t>
      </w:r>
      <w:proofErr w:type="spellEnd"/>
      <w:r w:rsidR="00C82B06">
        <w:rPr>
          <w:rFonts w:eastAsia="Times New Roman"/>
          <w:color w:val="000000" w:themeColor="text1"/>
          <w:sz w:val="24"/>
          <w:szCs w:val="24"/>
        </w:rPr>
        <w:t xml:space="preserve"> and degraded</w:t>
      </w:r>
      <w:proofErr w:type="gramEnd"/>
      <w:r w:rsidR="00C82B06">
        <w:rPr>
          <w:rFonts w:eastAsia="Times New Roman"/>
          <w:color w:val="000000" w:themeColor="text1"/>
          <w:sz w:val="24"/>
          <w:szCs w:val="24"/>
        </w:rPr>
        <w:t xml:space="preserve"> </w:t>
      </w:r>
      <w:r w:rsidRPr="00044207">
        <w:rPr>
          <w:rFonts w:eastAsia="Times New Roman"/>
          <w:color w:val="000000" w:themeColor="text1"/>
          <w:sz w:val="24"/>
          <w:szCs w:val="24"/>
        </w:rPr>
        <w:t xml:space="preserve">(Chen et al., 2012; </w:t>
      </w:r>
      <w:proofErr w:type="spellStart"/>
      <w:r w:rsidRPr="00044207">
        <w:rPr>
          <w:rFonts w:eastAsia="Times New Roman"/>
          <w:color w:val="000000" w:themeColor="text1"/>
          <w:sz w:val="24"/>
          <w:szCs w:val="24"/>
        </w:rPr>
        <w:t>Strowitzki</w:t>
      </w:r>
      <w:proofErr w:type="spellEnd"/>
      <w:r w:rsidRPr="00044207">
        <w:rPr>
          <w:rFonts w:eastAsia="Times New Roman"/>
          <w:color w:val="000000" w:themeColor="text1"/>
          <w:sz w:val="24"/>
          <w:szCs w:val="24"/>
        </w:rPr>
        <w:t xml:space="preserve"> et al., 2019). However, in the absence of oxygen, H</w:t>
      </w:r>
      <w:r w:rsidR="00FC1A07" w:rsidRPr="00044207">
        <w:rPr>
          <w:rFonts w:eastAsia="Times New Roman"/>
          <w:color w:val="000000" w:themeColor="text1"/>
          <w:sz w:val="24"/>
          <w:szCs w:val="24"/>
        </w:rPr>
        <w:t>IF</w:t>
      </w:r>
      <w:r w:rsidR="003D4EEB" w:rsidRPr="00044207">
        <w:rPr>
          <w:rFonts w:eastAsia="Times New Roman"/>
          <w:color w:val="000000" w:themeColor="text1"/>
          <w:sz w:val="24"/>
          <w:szCs w:val="24"/>
        </w:rPr>
        <w:t>1</w:t>
      </w:r>
      <w:r w:rsidRPr="00044207">
        <w:rPr>
          <w:rFonts w:eastAsia="Times New Roman"/>
          <w:color w:val="000000" w:themeColor="text1"/>
          <w:sz w:val="24"/>
          <w:szCs w:val="24"/>
        </w:rPr>
        <w:t xml:space="preserve">α </w:t>
      </w:r>
      <w:proofErr w:type="gramStart"/>
      <w:r w:rsidRPr="00044207">
        <w:rPr>
          <w:rFonts w:eastAsia="Times New Roman"/>
          <w:color w:val="000000" w:themeColor="text1"/>
          <w:sz w:val="24"/>
          <w:szCs w:val="24"/>
        </w:rPr>
        <w:t>is stabilized</w:t>
      </w:r>
      <w:proofErr w:type="gramEnd"/>
      <w:r w:rsidRPr="00044207">
        <w:rPr>
          <w:rFonts w:eastAsia="Times New Roman"/>
          <w:color w:val="000000" w:themeColor="text1"/>
          <w:sz w:val="24"/>
          <w:szCs w:val="24"/>
        </w:rPr>
        <w:t xml:space="preserve">, </w:t>
      </w:r>
      <w:proofErr w:type="spellStart"/>
      <w:r w:rsidRPr="00044207">
        <w:rPr>
          <w:rFonts w:eastAsia="Times New Roman"/>
          <w:color w:val="000000" w:themeColor="text1"/>
          <w:sz w:val="24"/>
          <w:szCs w:val="24"/>
        </w:rPr>
        <w:t>dimerizing</w:t>
      </w:r>
      <w:proofErr w:type="spellEnd"/>
      <w:r w:rsidRPr="00044207">
        <w:rPr>
          <w:rFonts w:eastAsia="Times New Roman"/>
          <w:color w:val="000000" w:themeColor="text1"/>
          <w:sz w:val="24"/>
          <w:szCs w:val="24"/>
        </w:rPr>
        <w:t xml:space="preserve"> with H</w:t>
      </w:r>
      <w:r w:rsidR="00FC1A07" w:rsidRPr="00044207">
        <w:rPr>
          <w:rFonts w:eastAsia="Times New Roman"/>
          <w:color w:val="000000" w:themeColor="text1"/>
          <w:sz w:val="24"/>
          <w:szCs w:val="24"/>
        </w:rPr>
        <w:t>IF</w:t>
      </w:r>
      <w:r w:rsidR="003D4EEB" w:rsidRPr="00044207">
        <w:rPr>
          <w:rFonts w:eastAsia="Times New Roman"/>
          <w:color w:val="000000" w:themeColor="text1"/>
          <w:sz w:val="24"/>
          <w:szCs w:val="24"/>
        </w:rPr>
        <w:t>1</w:t>
      </w:r>
      <w:r w:rsidRPr="00044207">
        <w:rPr>
          <w:rFonts w:eastAsia="Times New Roman"/>
          <w:color w:val="000000" w:themeColor="text1"/>
          <w:sz w:val="24"/>
          <w:szCs w:val="24"/>
        </w:rPr>
        <w:t>β. H</w:t>
      </w:r>
      <w:r w:rsidR="00FC1A07" w:rsidRPr="00044207">
        <w:rPr>
          <w:rFonts w:eastAsia="Times New Roman"/>
          <w:color w:val="000000" w:themeColor="text1"/>
          <w:sz w:val="24"/>
          <w:szCs w:val="24"/>
        </w:rPr>
        <w:t>IF</w:t>
      </w:r>
      <w:r w:rsidRPr="00044207">
        <w:rPr>
          <w:rFonts w:eastAsia="Times New Roman"/>
          <w:color w:val="000000" w:themeColor="text1"/>
          <w:sz w:val="24"/>
          <w:szCs w:val="24"/>
        </w:rPr>
        <w:t xml:space="preserve">1 </w:t>
      </w:r>
      <w:proofErr w:type="spellStart"/>
      <w:r w:rsidRPr="00044207">
        <w:rPr>
          <w:rFonts w:eastAsia="Times New Roman"/>
          <w:color w:val="000000" w:themeColor="text1"/>
          <w:sz w:val="24"/>
          <w:szCs w:val="24"/>
        </w:rPr>
        <w:t>translocates</w:t>
      </w:r>
      <w:proofErr w:type="spellEnd"/>
      <w:r w:rsidRPr="00044207">
        <w:rPr>
          <w:rFonts w:eastAsia="Times New Roman"/>
          <w:color w:val="000000" w:themeColor="text1"/>
          <w:sz w:val="24"/>
          <w:szCs w:val="24"/>
        </w:rPr>
        <w:t xml:space="preserve"> to the nucleus resulting in upregulation of many genes including vascular endothelial growth factor (</w:t>
      </w:r>
      <w:proofErr w:type="spellStart"/>
      <w:r w:rsidRPr="00044207">
        <w:rPr>
          <w:rFonts w:eastAsia="Times New Roman"/>
          <w:i/>
          <w:color w:val="000000" w:themeColor="text1"/>
          <w:sz w:val="24"/>
          <w:szCs w:val="24"/>
        </w:rPr>
        <w:t>Vegf</w:t>
      </w:r>
      <w:proofErr w:type="spellEnd"/>
      <w:r w:rsidRPr="00044207">
        <w:rPr>
          <w:rFonts w:eastAsia="Times New Roman"/>
          <w:color w:val="000000" w:themeColor="text1"/>
          <w:sz w:val="24"/>
          <w:szCs w:val="24"/>
        </w:rPr>
        <w:t>), erythropoietin</w:t>
      </w:r>
      <w:r w:rsidR="003D4EEB" w:rsidRPr="00044207">
        <w:rPr>
          <w:rFonts w:eastAsia="Times New Roman"/>
          <w:color w:val="000000" w:themeColor="text1"/>
          <w:sz w:val="24"/>
          <w:szCs w:val="24"/>
        </w:rPr>
        <w:t xml:space="preserve"> (</w:t>
      </w:r>
      <w:proofErr w:type="spellStart"/>
      <w:r w:rsidR="003D4EEB" w:rsidRPr="00044207">
        <w:rPr>
          <w:rFonts w:eastAsia="Times New Roman"/>
          <w:i/>
          <w:color w:val="000000" w:themeColor="text1"/>
          <w:sz w:val="24"/>
          <w:szCs w:val="24"/>
        </w:rPr>
        <w:t>Epo</w:t>
      </w:r>
      <w:proofErr w:type="spellEnd"/>
      <w:r w:rsidR="003D4EEB" w:rsidRPr="00044207">
        <w:rPr>
          <w:rFonts w:eastAsia="Times New Roman"/>
          <w:color w:val="000000" w:themeColor="text1"/>
          <w:sz w:val="24"/>
          <w:szCs w:val="24"/>
        </w:rPr>
        <w:t>)</w:t>
      </w:r>
      <w:r w:rsidRPr="00044207">
        <w:rPr>
          <w:rFonts w:eastAsia="Times New Roman"/>
          <w:color w:val="000000" w:themeColor="text1"/>
          <w:sz w:val="24"/>
          <w:szCs w:val="24"/>
        </w:rPr>
        <w:t>, glucose transporters and glycolytic enzymes (</w:t>
      </w:r>
      <w:proofErr w:type="spellStart"/>
      <w:r w:rsidRPr="00044207">
        <w:rPr>
          <w:rFonts w:eastAsia="Times New Roman"/>
          <w:color w:val="000000" w:themeColor="text1"/>
          <w:sz w:val="24"/>
          <w:szCs w:val="24"/>
        </w:rPr>
        <w:t>Kaelin</w:t>
      </w:r>
      <w:proofErr w:type="spellEnd"/>
      <w:r w:rsidRPr="00044207">
        <w:rPr>
          <w:rFonts w:eastAsia="Times New Roman"/>
          <w:color w:val="000000" w:themeColor="text1"/>
          <w:sz w:val="24"/>
          <w:szCs w:val="24"/>
        </w:rPr>
        <w:t xml:space="preserve"> and </w:t>
      </w:r>
      <w:proofErr w:type="spellStart"/>
      <w:r w:rsidRPr="00044207">
        <w:rPr>
          <w:rFonts w:eastAsia="Times New Roman"/>
          <w:color w:val="000000" w:themeColor="text1"/>
          <w:sz w:val="24"/>
          <w:szCs w:val="24"/>
        </w:rPr>
        <w:t>Ratcliffe</w:t>
      </w:r>
      <w:proofErr w:type="spellEnd"/>
      <w:r w:rsidRPr="00044207">
        <w:rPr>
          <w:rFonts w:eastAsia="Times New Roman"/>
          <w:color w:val="000000" w:themeColor="text1"/>
          <w:sz w:val="24"/>
          <w:szCs w:val="24"/>
        </w:rPr>
        <w:t xml:space="preserve">, 2008). </w:t>
      </w:r>
    </w:p>
    <w:p w14:paraId="179C20F0" w14:textId="77777777" w:rsidR="00C86D48" w:rsidRPr="00044207" w:rsidRDefault="00C86D48" w:rsidP="00C86D48">
      <w:pPr>
        <w:spacing w:line="360" w:lineRule="auto"/>
        <w:rPr>
          <w:rFonts w:eastAsia="Times New Roman"/>
          <w:color w:val="000000" w:themeColor="text1"/>
          <w:sz w:val="24"/>
          <w:szCs w:val="24"/>
          <w:highlight w:val="white"/>
        </w:rPr>
      </w:pPr>
    </w:p>
    <w:p w14:paraId="5BA8597F" w14:textId="7B6564D8" w:rsidR="00C86D48" w:rsidRPr="00044207" w:rsidRDefault="00C86D48" w:rsidP="00C86D48">
      <w:pPr>
        <w:spacing w:line="360" w:lineRule="auto"/>
        <w:rPr>
          <w:rFonts w:eastAsia="Times New Roman"/>
          <w:color w:val="000000" w:themeColor="text1"/>
          <w:sz w:val="24"/>
          <w:szCs w:val="24"/>
        </w:rPr>
      </w:pPr>
      <w:r w:rsidRPr="00044207">
        <w:rPr>
          <w:rFonts w:eastAsia="Times New Roman"/>
          <w:color w:val="000000" w:themeColor="text1"/>
          <w:sz w:val="24"/>
          <w:szCs w:val="24"/>
          <w:highlight w:val="white"/>
        </w:rPr>
        <w:t xml:space="preserve">In this study, we investigated effects of OGD, glucose deprivation (GD) and OD preconditioning in an </w:t>
      </w:r>
      <w:r w:rsidR="002C0868" w:rsidRPr="00044207">
        <w:rPr>
          <w:rFonts w:eastAsia="Times New Roman"/>
          <w:i/>
          <w:color w:val="000000" w:themeColor="text1"/>
          <w:sz w:val="24"/>
          <w:szCs w:val="24"/>
          <w:highlight w:val="white"/>
        </w:rPr>
        <w:t xml:space="preserve">in </w:t>
      </w:r>
      <w:r w:rsidRPr="00044207">
        <w:rPr>
          <w:rFonts w:eastAsia="Times New Roman"/>
          <w:i/>
          <w:color w:val="000000" w:themeColor="text1"/>
          <w:sz w:val="24"/>
          <w:szCs w:val="24"/>
          <w:highlight w:val="white"/>
        </w:rPr>
        <w:t>vitro</w:t>
      </w:r>
      <w:r w:rsidRPr="00044207">
        <w:rPr>
          <w:rFonts w:eastAsia="Times New Roman"/>
          <w:color w:val="000000" w:themeColor="text1"/>
          <w:sz w:val="24"/>
          <w:szCs w:val="24"/>
          <w:highlight w:val="white"/>
        </w:rPr>
        <w:t xml:space="preserve"> ischaemia model with </w:t>
      </w:r>
      <w:r w:rsidRPr="00044207">
        <w:rPr>
          <w:rFonts w:eastAsia="Times New Roman"/>
          <w:color w:val="000000" w:themeColor="text1"/>
          <w:sz w:val="24"/>
          <w:szCs w:val="24"/>
        </w:rPr>
        <w:t xml:space="preserve">the PC12 cell line and primary rat neurons. Additionally, we studied the effect of OGD, GD and OD on </w:t>
      </w:r>
      <w:r w:rsidR="00FC1A07" w:rsidRPr="00044207">
        <w:rPr>
          <w:rFonts w:eastAsia="Times New Roman"/>
          <w:color w:val="000000" w:themeColor="text1"/>
          <w:sz w:val="24"/>
          <w:szCs w:val="24"/>
        </w:rPr>
        <w:t>HIF</w:t>
      </w:r>
      <w:r w:rsidRPr="00044207">
        <w:rPr>
          <w:rFonts w:eastAsia="Times New Roman"/>
          <w:color w:val="000000" w:themeColor="text1"/>
          <w:sz w:val="24"/>
          <w:szCs w:val="24"/>
        </w:rPr>
        <w:t xml:space="preserve">1α and its downstream genes. </w:t>
      </w:r>
    </w:p>
    <w:p w14:paraId="7D18C24D" w14:textId="77777777" w:rsidR="00FF6E0A" w:rsidRPr="00044207" w:rsidRDefault="00B92012">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 </w:t>
      </w:r>
    </w:p>
    <w:p w14:paraId="04CF86E4" w14:textId="77777777" w:rsidR="00F41749" w:rsidRPr="00044207" w:rsidRDefault="00F41749" w:rsidP="00F41749">
      <w:pPr>
        <w:spacing w:line="360" w:lineRule="auto"/>
        <w:rPr>
          <w:rFonts w:eastAsia="Times New Roman"/>
          <w:b/>
          <w:color w:val="000000" w:themeColor="text1"/>
          <w:sz w:val="24"/>
          <w:szCs w:val="24"/>
        </w:rPr>
      </w:pPr>
      <w:r w:rsidRPr="00044207">
        <w:rPr>
          <w:rFonts w:eastAsia="Times New Roman"/>
          <w:b/>
          <w:color w:val="000000" w:themeColor="text1"/>
          <w:sz w:val="24"/>
          <w:szCs w:val="24"/>
        </w:rPr>
        <w:t>Materials and methods</w:t>
      </w:r>
    </w:p>
    <w:p w14:paraId="28769D50" w14:textId="77777777" w:rsidR="00F41749" w:rsidRPr="00044207" w:rsidRDefault="00F41749" w:rsidP="00F41749">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 </w:t>
      </w:r>
    </w:p>
    <w:p w14:paraId="697DE0A6" w14:textId="77777777" w:rsidR="00F41749" w:rsidRPr="00044207" w:rsidRDefault="00F41749" w:rsidP="00F41749">
      <w:pPr>
        <w:spacing w:line="360" w:lineRule="auto"/>
        <w:rPr>
          <w:rFonts w:eastAsia="Times New Roman"/>
          <w:b/>
          <w:color w:val="000000" w:themeColor="text1"/>
          <w:sz w:val="24"/>
          <w:szCs w:val="24"/>
        </w:rPr>
      </w:pPr>
      <w:r w:rsidRPr="00044207">
        <w:rPr>
          <w:rFonts w:eastAsia="Times New Roman"/>
          <w:b/>
          <w:color w:val="000000" w:themeColor="text1"/>
          <w:sz w:val="24"/>
          <w:szCs w:val="24"/>
        </w:rPr>
        <w:t>Materials</w:t>
      </w:r>
    </w:p>
    <w:p w14:paraId="1D20314D" w14:textId="77777777" w:rsidR="00F41749" w:rsidRPr="00044207" w:rsidRDefault="00F41749" w:rsidP="00F41749">
      <w:pPr>
        <w:spacing w:line="360" w:lineRule="auto"/>
        <w:rPr>
          <w:rFonts w:eastAsia="Times New Roman"/>
          <w:b/>
          <w:color w:val="000000" w:themeColor="text1"/>
          <w:sz w:val="24"/>
          <w:szCs w:val="24"/>
        </w:rPr>
      </w:pPr>
    </w:p>
    <w:p w14:paraId="77100726" w14:textId="53594B90" w:rsidR="00F41749" w:rsidRPr="00044207" w:rsidRDefault="00F41749" w:rsidP="00764390">
      <w:pPr>
        <w:spacing w:line="360" w:lineRule="auto"/>
        <w:rPr>
          <w:rFonts w:eastAsia="Times New Roman"/>
          <w:color w:val="000000" w:themeColor="text1"/>
          <w:sz w:val="24"/>
          <w:szCs w:val="24"/>
        </w:rPr>
      </w:pPr>
      <w:proofErr w:type="gramStart"/>
      <w:r w:rsidRPr="00044207">
        <w:rPr>
          <w:rFonts w:eastAsia="Times New Roman"/>
          <w:color w:val="000000" w:themeColor="text1"/>
          <w:sz w:val="24"/>
          <w:szCs w:val="24"/>
        </w:rPr>
        <w:t xml:space="preserve">Rat adrenal </w:t>
      </w:r>
      <w:proofErr w:type="spellStart"/>
      <w:r w:rsidRPr="00044207">
        <w:rPr>
          <w:rFonts w:eastAsia="Times New Roman"/>
          <w:color w:val="000000" w:themeColor="text1"/>
          <w:sz w:val="24"/>
          <w:szCs w:val="24"/>
        </w:rPr>
        <w:t>pheochromocytoma</w:t>
      </w:r>
      <w:proofErr w:type="spellEnd"/>
      <w:r w:rsidRPr="00044207">
        <w:rPr>
          <w:rFonts w:eastAsia="Times New Roman"/>
          <w:color w:val="000000" w:themeColor="text1"/>
          <w:sz w:val="24"/>
          <w:szCs w:val="24"/>
        </w:rPr>
        <w:t xml:space="preserve"> (PC12) cells, Dulbecco’s modified Eagle’s medium (DMEM) containing high glucose (4.5 g/L), Dulbecco’s phosphate buffered saline (PBS), </w:t>
      </w:r>
      <w:proofErr w:type="spellStart"/>
      <w:r w:rsidRPr="00044207">
        <w:rPr>
          <w:rFonts w:eastAsia="Times New Roman"/>
          <w:color w:val="000000" w:themeColor="text1"/>
          <w:sz w:val="24"/>
          <w:szCs w:val="24"/>
        </w:rPr>
        <w:t>fetal</w:t>
      </w:r>
      <w:proofErr w:type="spellEnd"/>
      <w:r w:rsidRPr="00044207">
        <w:rPr>
          <w:rFonts w:eastAsia="Times New Roman"/>
          <w:color w:val="000000" w:themeColor="text1"/>
          <w:sz w:val="24"/>
          <w:szCs w:val="24"/>
        </w:rPr>
        <w:t xml:space="preserve"> bovine serum (FBS), heat-inactivated horse serum (HS), poly-D-lysine (50x), trypsin (50x), 3-(4, 5-dimethylthiazol-2-yl)-2, 5-diphenyltetrazolium bromide (MTT), dimethyl sulfoxide (DMSO), </w:t>
      </w:r>
      <w:proofErr w:type="spellStart"/>
      <w:r w:rsidRPr="00044207">
        <w:rPr>
          <w:rFonts w:eastAsia="Times New Roman"/>
          <w:color w:val="000000" w:themeColor="text1"/>
          <w:sz w:val="24"/>
          <w:szCs w:val="24"/>
        </w:rPr>
        <w:t>Trypan</w:t>
      </w:r>
      <w:proofErr w:type="spellEnd"/>
      <w:r w:rsidRPr="00044207">
        <w:rPr>
          <w:rFonts w:eastAsia="Times New Roman"/>
          <w:color w:val="000000" w:themeColor="text1"/>
          <w:sz w:val="24"/>
          <w:szCs w:val="24"/>
        </w:rPr>
        <w:t xml:space="preserve"> Blue, protease inhibitor cocktail, </w:t>
      </w:r>
      <w:proofErr w:type="spellStart"/>
      <w:r w:rsidRPr="00044207">
        <w:rPr>
          <w:rFonts w:eastAsia="Times New Roman"/>
          <w:color w:val="000000" w:themeColor="text1"/>
          <w:sz w:val="24"/>
          <w:szCs w:val="24"/>
        </w:rPr>
        <w:t>phenylmethylsulfonyl</w:t>
      </w:r>
      <w:proofErr w:type="spellEnd"/>
      <w:r w:rsidRPr="00044207">
        <w:rPr>
          <w:rFonts w:eastAsia="Times New Roman"/>
          <w:color w:val="000000" w:themeColor="text1"/>
          <w:sz w:val="24"/>
          <w:szCs w:val="24"/>
        </w:rPr>
        <w:t xml:space="preserve"> fluoride (PMSF), Tween-20, </w:t>
      </w:r>
      <w:proofErr w:type="spellStart"/>
      <w:r w:rsidRPr="00044207">
        <w:rPr>
          <w:rFonts w:eastAsia="Times New Roman"/>
          <w:color w:val="000000" w:themeColor="text1"/>
          <w:sz w:val="24"/>
          <w:szCs w:val="24"/>
        </w:rPr>
        <w:t>Tris</w:t>
      </w:r>
      <w:proofErr w:type="spellEnd"/>
      <w:r w:rsidRPr="00044207">
        <w:rPr>
          <w:rFonts w:eastAsia="Times New Roman"/>
          <w:color w:val="000000" w:themeColor="text1"/>
          <w:sz w:val="24"/>
          <w:szCs w:val="24"/>
        </w:rPr>
        <w:t xml:space="preserve">, glycine, sodium-dodecyl sulphate (SDS), </w:t>
      </w:r>
      <w:proofErr w:type="spellStart"/>
      <w:r w:rsidRPr="00044207">
        <w:rPr>
          <w:rFonts w:eastAsia="Times New Roman"/>
          <w:color w:val="000000" w:themeColor="text1"/>
          <w:sz w:val="24"/>
          <w:szCs w:val="24"/>
        </w:rPr>
        <w:t>dithiothreitol</w:t>
      </w:r>
      <w:proofErr w:type="spellEnd"/>
      <w:r w:rsidRPr="00044207">
        <w:rPr>
          <w:rFonts w:eastAsia="Times New Roman"/>
          <w:color w:val="000000" w:themeColor="text1"/>
          <w:sz w:val="24"/>
          <w:szCs w:val="24"/>
        </w:rPr>
        <w:t xml:space="preserve"> (DTT), Triton X-100, paraformaldehyde (PFA), bovine serum albumin (BSA), goat anti-mouse IgG- FITC (cat# F0257) antibody were from Sigma-Aldrich (St Louis, MO,USA).</w:t>
      </w:r>
      <w:proofErr w:type="gramEnd"/>
      <w:r w:rsidRPr="00044207">
        <w:rPr>
          <w:rFonts w:eastAsia="Times New Roman"/>
          <w:color w:val="000000" w:themeColor="text1"/>
          <w:sz w:val="24"/>
          <w:szCs w:val="24"/>
        </w:rPr>
        <w:t xml:space="preserve"> Glucose-free Dulbecco’s modified Eagle’s medium, </w:t>
      </w:r>
      <w:proofErr w:type="spellStart"/>
      <w:r w:rsidRPr="00044207">
        <w:rPr>
          <w:rFonts w:eastAsia="Times New Roman"/>
          <w:color w:val="000000" w:themeColor="text1"/>
          <w:sz w:val="24"/>
          <w:szCs w:val="24"/>
        </w:rPr>
        <w:t>neurobasal</w:t>
      </w:r>
      <w:proofErr w:type="spellEnd"/>
      <w:r w:rsidRPr="00044207">
        <w:rPr>
          <w:rFonts w:eastAsia="Times New Roman"/>
          <w:color w:val="000000" w:themeColor="text1"/>
          <w:sz w:val="24"/>
          <w:szCs w:val="24"/>
        </w:rPr>
        <w:t xml:space="preserve"> medium, glucose-free </w:t>
      </w:r>
      <w:proofErr w:type="spellStart"/>
      <w:r w:rsidRPr="00044207">
        <w:rPr>
          <w:rFonts w:eastAsia="Times New Roman"/>
          <w:color w:val="000000" w:themeColor="text1"/>
          <w:sz w:val="24"/>
          <w:szCs w:val="24"/>
        </w:rPr>
        <w:t>neurobasal</w:t>
      </w:r>
      <w:proofErr w:type="spellEnd"/>
      <w:r w:rsidRPr="00044207">
        <w:rPr>
          <w:rFonts w:eastAsia="Times New Roman"/>
          <w:color w:val="000000" w:themeColor="text1"/>
          <w:sz w:val="24"/>
          <w:szCs w:val="24"/>
        </w:rPr>
        <w:t xml:space="preserve"> medium, </w:t>
      </w:r>
      <w:r w:rsidR="00852D23" w:rsidRPr="00044207">
        <w:rPr>
          <w:rFonts w:eastAsia="Times New Roman"/>
          <w:color w:val="000000" w:themeColor="text1"/>
          <w:sz w:val="24"/>
          <w:szCs w:val="24"/>
        </w:rPr>
        <w:t>1</w:t>
      </w:r>
      <w:r w:rsidR="00FC1A07" w:rsidRPr="00044207">
        <w:rPr>
          <w:color w:val="000000" w:themeColor="text1"/>
          <w:sz w:val="24"/>
          <w:szCs w:val="24"/>
          <w:shd w:val="clear" w:color="auto" w:fill="FFFFFF"/>
        </w:rPr>
        <w:t>0,000 units penicillin and 10 mg streptomycin/mL</w:t>
      </w:r>
      <w:r w:rsidR="00852D23" w:rsidRPr="00044207">
        <w:rPr>
          <w:color w:val="000000" w:themeColor="text1"/>
          <w:sz w:val="24"/>
          <w:szCs w:val="24"/>
          <w:shd w:val="clear" w:color="auto" w:fill="FFFFFF"/>
        </w:rPr>
        <w:t xml:space="preserve">, </w:t>
      </w:r>
      <w:proofErr w:type="spellStart"/>
      <w:r w:rsidRPr="00044207">
        <w:rPr>
          <w:rFonts w:eastAsia="Times New Roman"/>
          <w:color w:val="000000" w:themeColor="text1"/>
          <w:sz w:val="24"/>
          <w:szCs w:val="24"/>
        </w:rPr>
        <w:t>TrypLE</w:t>
      </w:r>
      <w:proofErr w:type="spellEnd"/>
      <w:r w:rsidRPr="00044207">
        <w:rPr>
          <w:rFonts w:eastAsia="Times New Roman"/>
          <w:color w:val="000000" w:themeColor="text1"/>
          <w:sz w:val="24"/>
          <w:szCs w:val="24"/>
        </w:rPr>
        <w:t xml:space="preserve"> (synthetic trypsin), </w:t>
      </w:r>
      <w:proofErr w:type="spellStart"/>
      <w:r w:rsidRPr="00044207">
        <w:rPr>
          <w:rFonts w:eastAsia="Times New Roman"/>
          <w:color w:val="000000" w:themeColor="text1"/>
          <w:sz w:val="24"/>
          <w:szCs w:val="24"/>
        </w:rPr>
        <w:t>Glutamax</w:t>
      </w:r>
      <w:proofErr w:type="spellEnd"/>
      <w:r w:rsidRPr="00044207">
        <w:rPr>
          <w:rFonts w:eastAsia="Times New Roman"/>
          <w:color w:val="000000" w:themeColor="text1"/>
          <w:sz w:val="24"/>
          <w:szCs w:val="24"/>
        </w:rPr>
        <w:t xml:space="preserve"> supplement, sodium pyruvate (100 </w:t>
      </w:r>
      <w:proofErr w:type="spellStart"/>
      <w:r w:rsidRPr="00044207">
        <w:rPr>
          <w:rFonts w:eastAsia="Times New Roman"/>
          <w:color w:val="000000" w:themeColor="text1"/>
          <w:sz w:val="24"/>
          <w:szCs w:val="24"/>
        </w:rPr>
        <w:t>mM</w:t>
      </w:r>
      <w:proofErr w:type="spellEnd"/>
      <w:r w:rsidRPr="00044207">
        <w:rPr>
          <w:rFonts w:eastAsia="Times New Roman"/>
          <w:color w:val="000000" w:themeColor="text1"/>
          <w:sz w:val="24"/>
          <w:szCs w:val="24"/>
        </w:rPr>
        <w:t xml:space="preserve">), Hank’s balanced salt solution (HBSS), L-glutamine (200 </w:t>
      </w:r>
      <w:proofErr w:type="spellStart"/>
      <w:r w:rsidRPr="00044207">
        <w:rPr>
          <w:rFonts w:eastAsia="Times New Roman"/>
          <w:color w:val="000000" w:themeColor="text1"/>
          <w:sz w:val="24"/>
          <w:szCs w:val="24"/>
        </w:rPr>
        <w:t>mM</w:t>
      </w:r>
      <w:proofErr w:type="spellEnd"/>
      <w:r w:rsidRPr="00044207">
        <w:rPr>
          <w:rFonts w:eastAsia="Times New Roman"/>
          <w:color w:val="000000" w:themeColor="text1"/>
          <w:sz w:val="24"/>
          <w:szCs w:val="24"/>
        </w:rPr>
        <w:t>), B27 supplement (50X, serum free), Pierce BCA protein assay kit a</w:t>
      </w:r>
      <w:r w:rsidR="00640740" w:rsidRPr="00044207">
        <w:rPr>
          <w:rFonts w:eastAsia="Times New Roman"/>
          <w:color w:val="000000" w:themeColor="text1"/>
          <w:sz w:val="24"/>
          <w:szCs w:val="24"/>
        </w:rPr>
        <w:t>nd Pierce ECL W</w:t>
      </w:r>
      <w:r w:rsidRPr="00044207">
        <w:rPr>
          <w:rFonts w:eastAsia="Times New Roman"/>
          <w:color w:val="000000" w:themeColor="text1"/>
          <w:sz w:val="24"/>
          <w:szCs w:val="24"/>
        </w:rPr>
        <w:t xml:space="preserve">estern </w:t>
      </w:r>
      <w:r w:rsidR="00640740" w:rsidRPr="00044207">
        <w:rPr>
          <w:rFonts w:eastAsia="Times New Roman"/>
          <w:color w:val="000000" w:themeColor="text1"/>
          <w:sz w:val="24"/>
          <w:szCs w:val="24"/>
        </w:rPr>
        <w:t>immuno</w:t>
      </w:r>
      <w:r w:rsidRPr="00044207">
        <w:rPr>
          <w:rFonts w:eastAsia="Times New Roman"/>
          <w:color w:val="000000" w:themeColor="text1"/>
          <w:sz w:val="24"/>
          <w:szCs w:val="24"/>
        </w:rPr>
        <w:t xml:space="preserve">blotting substrates were from </w:t>
      </w:r>
      <w:proofErr w:type="spellStart"/>
      <w:r w:rsidRPr="00044207">
        <w:rPr>
          <w:rFonts w:eastAsia="Times New Roman"/>
          <w:color w:val="000000" w:themeColor="text1"/>
          <w:sz w:val="24"/>
          <w:szCs w:val="24"/>
        </w:rPr>
        <w:t>ThermoFisher</w:t>
      </w:r>
      <w:proofErr w:type="spellEnd"/>
      <w:r w:rsidRPr="00044207">
        <w:rPr>
          <w:rFonts w:eastAsia="Times New Roman"/>
          <w:color w:val="000000" w:themeColor="text1"/>
          <w:sz w:val="24"/>
          <w:szCs w:val="24"/>
        </w:rPr>
        <w:t xml:space="preserve"> Scientific (Loughborough, UK). </w:t>
      </w:r>
      <w:proofErr w:type="spellStart"/>
      <w:r w:rsidRPr="00044207">
        <w:rPr>
          <w:rFonts w:eastAsia="Times New Roman"/>
          <w:color w:val="000000" w:themeColor="text1"/>
          <w:sz w:val="24"/>
          <w:szCs w:val="24"/>
        </w:rPr>
        <w:t>Laemmli</w:t>
      </w:r>
      <w:proofErr w:type="spellEnd"/>
      <w:r w:rsidRPr="00044207">
        <w:rPr>
          <w:rFonts w:eastAsia="Times New Roman"/>
          <w:color w:val="000000" w:themeColor="text1"/>
          <w:sz w:val="24"/>
          <w:szCs w:val="24"/>
        </w:rPr>
        <w:t xml:space="preserve"> buffer (4x), 4-15% Mini-PROTEAN TGX </w:t>
      </w:r>
      <w:r w:rsidRPr="00044207">
        <w:rPr>
          <w:rFonts w:eastAsia="Times New Roman"/>
          <w:color w:val="000000" w:themeColor="text1"/>
          <w:sz w:val="24"/>
          <w:szCs w:val="24"/>
        </w:rPr>
        <w:lastRenderedPageBreak/>
        <w:t xml:space="preserve">Precast polyacrylamide gel, skimmed milk, Precision Plus Protein Dual </w:t>
      </w:r>
      <w:proofErr w:type="spellStart"/>
      <w:r w:rsidRPr="00044207">
        <w:rPr>
          <w:rFonts w:eastAsia="Times New Roman"/>
          <w:color w:val="000000" w:themeColor="text1"/>
          <w:sz w:val="24"/>
          <w:szCs w:val="24"/>
        </w:rPr>
        <w:t>Color</w:t>
      </w:r>
      <w:proofErr w:type="spellEnd"/>
      <w:r w:rsidRPr="00044207">
        <w:rPr>
          <w:rFonts w:eastAsia="Times New Roman"/>
          <w:color w:val="000000" w:themeColor="text1"/>
          <w:sz w:val="24"/>
          <w:szCs w:val="24"/>
        </w:rPr>
        <w:t xml:space="preserve"> Standard were from Bio-Rad (Hertfordshire, UK). </w:t>
      </w:r>
      <w:proofErr w:type="gramStart"/>
      <w:r w:rsidRPr="00044207">
        <w:rPr>
          <w:rFonts w:eastAsia="Times New Roman"/>
          <w:color w:val="000000" w:themeColor="text1"/>
          <w:sz w:val="24"/>
          <w:szCs w:val="24"/>
        </w:rPr>
        <w:t xml:space="preserve">Amersham™ </w:t>
      </w:r>
      <w:proofErr w:type="spellStart"/>
      <w:r w:rsidRPr="00044207">
        <w:rPr>
          <w:rFonts w:eastAsia="Times New Roman"/>
          <w:color w:val="000000" w:themeColor="text1"/>
          <w:sz w:val="24"/>
          <w:szCs w:val="24"/>
        </w:rPr>
        <w:t>Protran</w:t>
      </w:r>
      <w:proofErr w:type="spellEnd"/>
      <w:r w:rsidRPr="00044207">
        <w:rPr>
          <w:rFonts w:eastAsia="Times New Roman"/>
          <w:color w:val="000000" w:themeColor="text1"/>
          <w:sz w:val="24"/>
          <w:szCs w:val="24"/>
        </w:rPr>
        <w:t>® Premium nitrocellulose blotting membranes were from VWR (Leicestershire, UK), RIPA (radio-</w:t>
      </w:r>
      <w:proofErr w:type="spellStart"/>
      <w:r w:rsidRPr="00044207">
        <w:rPr>
          <w:rFonts w:eastAsia="Times New Roman"/>
          <w:color w:val="000000" w:themeColor="text1"/>
          <w:sz w:val="24"/>
          <w:szCs w:val="24"/>
        </w:rPr>
        <w:t>immuno</w:t>
      </w:r>
      <w:proofErr w:type="spellEnd"/>
      <w:r w:rsidRPr="00044207">
        <w:rPr>
          <w:rFonts w:eastAsia="Times New Roman"/>
          <w:color w:val="000000" w:themeColor="text1"/>
          <w:sz w:val="24"/>
          <w:szCs w:val="24"/>
        </w:rPr>
        <w:t xml:space="preserve"> precipitation assay) buffer (10x) were from New England </w:t>
      </w:r>
      <w:proofErr w:type="spellStart"/>
      <w:r w:rsidRPr="00044207">
        <w:rPr>
          <w:rFonts w:eastAsia="Times New Roman"/>
          <w:color w:val="000000" w:themeColor="text1"/>
          <w:sz w:val="24"/>
          <w:szCs w:val="24"/>
        </w:rPr>
        <w:t>Biolabs</w:t>
      </w:r>
      <w:proofErr w:type="spellEnd"/>
      <w:r w:rsidRPr="00044207">
        <w:rPr>
          <w:rFonts w:eastAsia="Times New Roman"/>
          <w:color w:val="000000" w:themeColor="text1"/>
          <w:sz w:val="24"/>
          <w:szCs w:val="24"/>
        </w:rPr>
        <w:t xml:space="preserve"> Ltd </w:t>
      </w:r>
      <w:r w:rsidR="00B7718A" w:rsidRPr="00044207">
        <w:rPr>
          <w:rFonts w:eastAsia="Times New Roman"/>
          <w:color w:val="000000" w:themeColor="text1"/>
          <w:sz w:val="24"/>
          <w:szCs w:val="24"/>
        </w:rPr>
        <w:t xml:space="preserve">(Hertfordshire, UK), Mouse anti </w:t>
      </w:r>
      <w:r w:rsidR="00852D23" w:rsidRPr="00044207">
        <w:rPr>
          <w:rFonts w:eastAsia="Times New Roman"/>
          <w:color w:val="000000" w:themeColor="text1"/>
          <w:sz w:val="24"/>
          <w:szCs w:val="24"/>
        </w:rPr>
        <w:t>HIF</w:t>
      </w:r>
      <w:r w:rsidRPr="00044207">
        <w:rPr>
          <w:rFonts w:eastAsia="Times New Roman"/>
          <w:color w:val="000000" w:themeColor="text1"/>
          <w:sz w:val="24"/>
          <w:szCs w:val="24"/>
        </w:rPr>
        <w:t>1</w:t>
      </w:r>
      <w:r w:rsidRPr="00044207">
        <w:rPr>
          <w:rFonts w:eastAsia="Noto Sans Symbols"/>
          <w:color w:val="000000" w:themeColor="text1"/>
          <w:sz w:val="24"/>
          <w:szCs w:val="24"/>
        </w:rPr>
        <w:t>α</w:t>
      </w:r>
      <w:r w:rsidRPr="00044207">
        <w:rPr>
          <w:rFonts w:eastAsia="Times New Roman"/>
          <w:color w:val="000000" w:themeColor="text1"/>
          <w:sz w:val="24"/>
          <w:szCs w:val="24"/>
        </w:rPr>
        <w:t xml:space="preserve"> monoclonal antibody (cat# NB100-105) was from Novus Biologics </w:t>
      </w:r>
      <w:r w:rsidRPr="00044207">
        <w:rPr>
          <w:rFonts w:eastAsia="Times New Roman"/>
          <w:color w:val="000000" w:themeColor="text1"/>
          <w:sz w:val="24"/>
          <w:szCs w:val="24"/>
          <w:highlight w:val="white"/>
        </w:rPr>
        <w:t xml:space="preserve">(Abington, </w:t>
      </w:r>
      <w:r w:rsidR="00B7718A" w:rsidRPr="00044207">
        <w:rPr>
          <w:rFonts w:eastAsia="Times New Roman"/>
          <w:color w:val="000000" w:themeColor="text1"/>
          <w:sz w:val="24"/>
          <w:szCs w:val="24"/>
        </w:rPr>
        <w:t>UK), rabbit polyclonal anti</w:t>
      </w:r>
      <w:r w:rsidR="00184C15" w:rsidRPr="00044207">
        <w:rPr>
          <w:rFonts w:eastAsia="Times New Roman"/>
          <w:color w:val="000000" w:themeColor="text1"/>
          <w:sz w:val="24"/>
          <w:szCs w:val="24"/>
        </w:rPr>
        <w:t>-</w:t>
      </w:r>
      <w:r w:rsidRPr="00044207">
        <w:rPr>
          <w:rFonts w:eastAsia="Times New Roman"/>
          <w:color w:val="000000" w:themeColor="text1"/>
          <w:sz w:val="24"/>
          <w:szCs w:val="24"/>
        </w:rPr>
        <w:t>β-actin antibody (</w:t>
      </w:r>
      <w:r w:rsidR="00724030" w:rsidRPr="00044207">
        <w:rPr>
          <w:rFonts w:eastAsia="Times New Roman"/>
          <w:color w:val="000000" w:themeColor="text1"/>
          <w:sz w:val="24"/>
          <w:szCs w:val="24"/>
        </w:rPr>
        <w:t>cat</w:t>
      </w:r>
      <w:r w:rsidRPr="00044207">
        <w:rPr>
          <w:rFonts w:eastAsia="Times New Roman"/>
          <w:color w:val="000000" w:themeColor="text1"/>
          <w:sz w:val="24"/>
          <w:szCs w:val="24"/>
        </w:rPr>
        <w:t># ab119716</w:t>
      </w:r>
      <w:r w:rsidR="00B7718A" w:rsidRPr="00044207">
        <w:rPr>
          <w:rFonts w:eastAsia="Times New Roman"/>
          <w:color w:val="000000" w:themeColor="text1"/>
          <w:sz w:val="24"/>
          <w:szCs w:val="24"/>
        </w:rPr>
        <w:t xml:space="preserve">) </w:t>
      </w:r>
      <w:r w:rsidR="00640740" w:rsidRPr="00044207">
        <w:rPr>
          <w:rFonts w:eastAsia="Times New Roman"/>
          <w:color w:val="000000" w:themeColor="text1"/>
          <w:sz w:val="24"/>
          <w:szCs w:val="24"/>
        </w:rPr>
        <w:t xml:space="preserve">was from </w:t>
      </w:r>
      <w:proofErr w:type="spellStart"/>
      <w:r w:rsidRPr="00044207">
        <w:rPr>
          <w:rFonts w:eastAsia="Times New Roman"/>
          <w:color w:val="000000" w:themeColor="text1"/>
          <w:sz w:val="24"/>
          <w:szCs w:val="24"/>
        </w:rPr>
        <w:t>Abcam</w:t>
      </w:r>
      <w:proofErr w:type="spellEnd"/>
      <w:r w:rsidRPr="00044207">
        <w:rPr>
          <w:rFonts w:eastAsia="Times New Roman"/>
          <w:color w:val="000000" w:themeColor="text1"/>
          <w:sz w:val="24"/>
          <w:szCs w:val="24"/>
        </w:rPr>
        <w:t xml:space="preserve"> (Cambridge, UK), </w:t>
      </w:r>
      <w:r w:rsidR="00EA4FD7" w:rsidRPr="00044207">
        <w:rPr>
          <w:rFonts w:eastAsia="Times New Roman"/>
          <w:color w:val="000000" w:themeColor="text1"/>
          <w:sz w:val="24"/>
          <w:szCs w:val="24"/>
        </w:rPr>
        <w:t xml:space="preserve">rabbit polyclonal anti-β-III-tubulin antibody (clone Tuj1, cat# 801213) was from </w:t>
      </w:r>
      <w:proofErr w:type="spellStart"/>
      <w:r w:rsidR="00EA4FD7" w:rsidRPr="00044207">
        <w:rPr>
          <w:rFonts w:eastAsia="Times New Roman"/>
          <w:color w:val="000000" w:themeColor="text1"/>
          <w:sz w:val="24"/>
          <w:szCs w:val="24"/>
        </w:rPr>
        <w:t>Biolegend</w:t>
      </w:r>
      <w:proofErr w:type="spellEnd"/>
      <w:r w:rsidR="00EA4FD7" w:rsidRPr="00044207">
        <w:rPr>
          <w:rFonts w:eastAsia="Times New Roman"/>
          <w:color w:val="000000" w:themeColor="text1"/>
          <w:sz w:val="24"/>
          <w:szCs w:val="24"/>
        </w:rPr>
        <w:t xml:space="preserve"> (CA, USA),</w:t>
      </w:r>
      <w:r w:rsidR="00184C15" w:rsidRPr="00044207">
        <w:rPr>
          <w:rFonts w:eastAsia="Times New Roman"/>
          <w:color w:val="000000" w:themeColor="text1"/>
          <w:sz w:val="24"/>
          <w:szCs w:val="24"/>
        </w:rPr>
        <w:t xml:space="preserve"> </w:t>
      </w:r>
      <w:r w:rsidRPr="00044207">
        <w:rPr>
          <w:rFonts w:eastAsia="Times New Roman"/>
          <w:color w:val="000000" w:themeColor="text1"/>
          <w:sz w:val="24"/>
          <w:szCs w:val="24"/>
        </w:rPr>
        <w:t>goat polyclonal anti-mouse IgG horseradish peroxidise (HRP) affinity (cat# P0447), anti-rabbit IgG HRP affinity (</w:t>
      </w:r>
      <w:r w:rsidR="00724030" w:rsidRPr="00044207">
        <w:rPr>
          <w:rFonts w:eastAsia="Times New Roman"/>
          <w:color w:val="000000" w:themeColor="text1"/>
          <w:sz w:val="24"/>
          <w:szCs w:val="24"/>
        </w:rPr>
        <w:t>cat</w:t>
      </w:r>
      <w:r w:rsidRPr="00044207">
        <w:rPr>
          <w:rFonts w:eastAsia="Times New Roman"/>
          <w:color w:val="000000" w:themeColor="text1"/>
          <w:sz w:val="24"/>
          <w:szCs w:val="24"/>
        </w:rPr>
        <w:t xml:space="preserve"># P0448) were from </w:t>
      </w:r>
      <w:proofErr w:type="spellStart"/>
      <w:r w:rsidRPr="00044207">
        <w:rPr>
          <w:rFonts w:eastAsia="Times New Roman"/>
          <w:color w:val="000000" w:themeColor="text1"/>
          <w:sz w:val="24"/>
          <w:szCs w:val="24"/>
        </w:rPr>
        <w:t>Dako</w:t>
      </w:r>
      <w:proofErr w:type="spellEnd"/>
      <w:r w:rsidRPr="00044207">
        <w:rPr>
          <w:rFonts w:eastAsia="Times New Roman"/>
          <w:color w:val="000000" w:themeColor="text1"/>
          <w:sz w:val="24"/>
          <w:szCs w:val="24"/>
        </w:rPr>
        <w:t>, Agilent (</w:t>
      </w:r>
      <w:r w:rsidRPr="00044207">
        <w:rPr>
          <w:rFonts w:eastAsia="Times New Roman"/>
          <w:color w:val="000000" w:themeColor="text1"/>
          <w:sz w:val="24"/>
          <w:szCs w:val="24"/>
          <w:highlight w:val="white"/>
        </w:rPr>
        <w:t>Santa Clara, CA, USA).</w:t>
      </w:r>
      <w:proofErr w:type="gramEnd"/>
      <w:r w:rsidRPr="00044207">
        <w:rPr>
          <w:rFonts w:eastAsia="Times New Roman"/>
          <w:color w:val="000000" w:themeColor="text1"/>
          <w:sz w:val="24"/>
          <w:szCs w:val="24"/>
          <w:highlight w:val="white"/>
        </w:rPr>
        <w:t xml:space="preserve"> </w:t>
      </w:r>
      <w:proofErr w:type="spellStart"/>
      <w:r w:rsidRPr="00044207">
        <w:rPr>
          <w:rFonts w:eastAsia="Times New Roman"/>
          <w:color w:val="000000" w:themeColor="text1"/>
          <w:sz w:val="24"/>
          <w:szCs w:val="24"/>
          <w:highlight w:val="white"/>
        </w:rPr>
        <w:t>Vectashield</w:t>
      </w:r>
      <w:proofErr w:type="spellEnd"/>
      <w:r w:rsidRPr="00044207">
        <w:rPr>
          <w:rFonts w:eastAsia="Times New Roman"/>
          <w:color w:val="000000" w:themeColor="text1"/>
          <w:sz w:val="24"/>
          <w:szCs w:val="24"/>
          <w:highlight w:val="white"/>
        </w:rPr>
        <w:t xml:space="preserve"> mounting medium with DAPI </w:t>
      </w:r>
      <w:proofErr w:type="gramStart"/>
      <w:r w:rsidRPr="00044207">
        <w:rPr>
          <w:rFonts w:eastAsia="Times New Roman"/>
          <w:color w:val="000000" w:themeColor="text1"/>
          <w:sz w:val="24"/>
          <w:szCs w:val="24"/>
          <w:highlight w:val="white"/>
        </w:rPr>
        <w:t>was obtained</w:t>
      </w:r>
      <w:proofErr w:type="gramEnd"/>
      <w:r w:rsidRPr="00044207">
        <w:rPr>
          <w:rFonts w:eastAsia="Times New Roman"/>
          <w:color w:val="000000" w:themeColor="text1"/>
          <w:sz w:val="24"/>
          <w:szCs w:val="24"/>
          <w:highlight w:val="white"/>
        </w:rPr>
        <w:t xml:space="preserve"> from Vector Laboratories (Burlingame, CA, USA). </w:t>
      </w:r>
      <w:r w:rsidRPr="00044207">
        <w:rPr>
          <w:rFonts w:eastAsia="Times New Roman"/>
          <w:color w:val="000000" w:themeColor="text1"/>
          <w:sz w:val="24"/>
          <w:szCs w:val="24"/>
        </w:rPr>
        <w:t xml:space="preserve">The </w:t>
      </w:r>
      <w:proofErr w:type="spellStart"/>
      <w:r w:rsidRPr="00044207">
        <w:rPr>
          <w:rFonts w:eastAsia="Times New Roman"/>
          <w:color w:val="000000" w:themeColor="text1"/>
          <w:sz w:val="24"/>
          <w:szCs w:val="24"/>
        </w:rPr>
        <w:t>Tetro</w:t>
      </w:r>
      <w:proofErr w:type="spellEnd"/>
      <w:r w:rsidRPr="00044207">
        <w:rPr>
          <w:rFonts w:eastAsia="Times New Roman"/>
          <w:color w:val="000000" w:themeColor="text1"/>
          <w:sz w:val="24"/>
          <w:szCs w:val="24"/>
        </w:rPr>
        <w:t xml:space="preserve"> cDNA synthesis kit and </w:t>
      </w:r>
      <w:proofErr w:type="spellStart"/>
      <w:r w:rsidRPr="00044207">
        <w:rPr>
          <w:rFonts w:eastAsia="Times New Roman"/>
          <w:color w:val="000000" w:themeColor="text1"/>
          <w:sz w:val="24"/>
          <w:szCs w:val="24"/>
        </w:rPr>
        <w:t>SensiFAST</w:t>
      </w:r>
      <w:r w:rsidRPr="00044207">
        <w:rPr>
          <w:rFonts w:eastAsia="Times New Roman"/>
          <w:color w:val="000000" w:themeColor="text1"/>
          <w:sz w:val="24"/>
          <w:szCs w:val="24"/>
          <w:vertAlign w:val="superscript"/>
        </w:rPr>
        <w:t>TM</w:t>
      </w:r>
      <w:proofErr w:type="spellEnd"/>
      <w:r w:rsidRPr="00044207">
        <w:rPr>
          <w:rFonts w:eastAsia="Times New Roman"/>
          <w:color w:val="000000" w:themeColor="text1"/>
          <w:sz w:val="24"/>
          <w:szCs w:val="24"/>
        </w:rPr>
        <w:t xml:space="preserve"> SYBR Hi-ROX kits were from </w:t>
      </w:r>
      <w:proofErr w:type="spellStart"/>
      <w:r w:rsidRPr="00044207">
        <w:rPr>
          <w:rFonts w:eastAsia="Times New Roman"/>
          <w:color w:val="000000" w:themeColor="text1"/>
          <w:sz w:val="24"/>
          <w:szCs w:val="24"/>
        </w:rPr>
        <w:t>Bioline</w:t>
      </w:r>
      <w:proofErr w:type="spellEnd"/>
      <w:r w:rsidRPr="00044207">
        <w:rPr>
          <w:rFonts w:eastAsia="Times New Roman"/>
          <w:b/>
          <w:color w:val="000000" w:themeColor="text1"/>
          <w:sz w:val="24"/>
          <w:szCs w:val="24"/>
        </w:rPr>
        <w:t xml:space="preserve"> </w:t>
      </w:r>
      <w:r w:rsidRPr="00044207">
        <w:rPr>
          <w:rFonts w:eastAsia="Times New Roman"/>
          <w:color w:val="000000" w:themeColor="text1"/>
          <w:sz w:val="24"/>
          <w:szCs w:val="24"/>
        </w:rPr>
        <w:t xml:space="preserve">Reagents Ltd (London, UK). The RNeasy plus Mini Kit was from </w:t>
      </w:r>
      <w:proofErr w:type="spellStart"/>
      <w:r w:rsidRPr="00044207">
        <w:rPr>
          <w:rFonts w:eastAsia="Times New Roman"/>
          <w:color w:val="000000" w:themeColor="text1"/>
          <w:sz w:val="24"/>
          <w:szCs w:val="24"/>
        </w:rPr>
        <w:t>Qiagen</w:t>
      </w:r>
      <w:proofErr w:type="spellEnd"/>
      <w:r w:rsidRPr="00044207">
        <w:rPr>
          <w:rFonts w:eastAsia="Times New Roman"/>
          <w:color w:val="000000" w:themeColor="text1"/>
          <w:sz w:val="24"/>
          <w:szCs w:val="24"/>
        </w:rPr>
        <w:t xml:space="preserve"> (Manchester, UK). The non-radioactive cytotoxicity assay kits were from </w:t>
      </w:r>
      <w:proofErr w:type="spellStart"/>
      <w:r w:rsidRPr="00044207">
        <w:rPr>
          <w:rFonts w:eastAsia="Times New Roman"/>
          <w:color w:val="000000" w:themeColor="text1"/>
          <w:sz w:val="24"/>
          <w:szCs w:val="24"/>
        </w:rPr>
        <w:t>Promega</w:t>
      </w:r>
      <w:proofErr w:type="spellEnd"/>
      <w:r w:rsidRPr="00044207">
        <w:rPr>
          <w:rFonts w:eastAsia="Times New Roman"/>
          <w:color w:val="000000" w:themeColor="text1"/>
          <w:sz w:val="24"/>
          <w:szCs w:val="24"/>
        </w:rPr>
        <w:t xml:space="preserve"> (Southampton, UK). The Guava cell dispersal reagent, Guava nexin kit, Guava instrument cleaning fluid, Guava </w:t>
      </w:r>
      <w:proofErr w:type="spellStart"/>
      <w:r w:rsidRPr="00044207">
        <w:rPr>
          <w:rFonts w:eastAsia="Times New Roman"/>
          <w:color w:val="000000" w:themeColor="text1"/>
          <w:sz w:val="24"/>
          <w:szCs w:val="24"/>
        </w:rPr>
        <w:t>Easycheck</w:t>
      </w:r>
      <w:proofErr w:type="spellEnd"/>
      <w:r w:rsidRPr="00044207">
        <w:rPr>
          <w:rFonts w:eastAsia="Times New Roman"/>
          <w:color w:val="000000" w:themeColor="text1"/>
          <w:sz w:val="24"/>
          <w:szCs w:val="24"/>
        </w:rPr>
        <w:t xml:space="preserve"> kit were from Merck Millipore (</w:t>
      </w:r>
      <w:proofErr w:type="spellStart"/>
      <w:r w:rsidRPr="00044207">
        <w:rPr>
          <w:rFonts w:eastAsia="Times New Roman"/>
          <w:color w:val="000000" w:themeColor="text1"/>
          <w:sz w:val="24"/>
          <w:szCs w:val="24"/>
        </w:rPr>
        <w:t>Burlingon</w:t>
      </w:r>
      <w:proofErr w:type="spellEnd"/>
      <w:r w:rsidRPr="00044207">
        <w:rPr>
          <w:rFonts w:eastAsia="Times New Roman"/>
          <w:color w:val="000000" w:themeColor="text1"/>
          <w:sz w:val="24"/>
          <w:szCs w:val="24"/>
        </w:rPr>
        <w:t xml:space="preserve">, MA, USA). Plastic materials for cell cultures including pipettes, T25 cell culture vessel, 96-, 24- and 12-well plates, were from Greiner Bio-One (Gloucestershire, UK). </w:t>
      </w:r>
    </w:p>
    <w:p w14:paraId="3CEF3524" w14:textId="77777777" w:rsidR="00F41749" w:rsidRPr="00044207" w:rsidRDefault="00F41749" w:rsidP="00764390">
      <w:pPr>
        <w:spacing w:line="360" w:lineRule="auto"/>
        <w:rPr>
          <w:rFonts w:eastAsia="Times New Roman"/>
          <w:color w:val="000000" w:themeColor="text1"/>
          <w:sz w:val="24"/>
          <w:szCs w:val="24"/>
        </w:rPr>
      </w:pPr>
    </w:p>
    <w:p w14:paraId="3FD67521" w14:textId="77777777" w:rsidR="00F41749" w:rsidRPr="00044207" w:rsidRDefault="00F41749" w:rsidP="00764390">
      <w:pPr>
        <w:spacing w:line="360" w:lineRule="auto"/>
        <w:rPr>
          <w:rFonts w:eastAsia="Times New Roman"/>
          <w:b/>
          <w:color w:val="000000" w:themeColor="text1"/>
          <w:sz w:val="24"/>
          <w:szCs w:val="24"/>
        </w:rPr>
      </w:pPr>
      <w:r w:rsidRPr="00044207">
        <w:rPr>
          <w:rFonts w:eastAsia="Times New Roman"/>
          <w:b/>
          <w:color w:val="000000" w:themeColor="text1"/>
          <w:sz w:val="24"/>
          <w:szCs w:val="24"/>
        </w:rPr>
        <w:t xml:space="preserve">Cell culture </w:t>
      </w:r>
    </w:p>
    <w:p w14:paraId="292A834A" w14:textId="77777777" w:rsidR="00764390" w:rsidRPr="00044207" w:rsidRDefault="00764390" w:rsidP="00764390">
      <w:pPr>
        <w:spacing w:line="360" w:lineRule="auto"/>
        <w:rPr>
          <w:rFonts w:eastAsia="Times New Roman"/>
          <w:b/>
          <w:color w:val="000000" w:themeColor="text1"/>
          <w:sz w:val="24"/>
          <w:szCs w:val="24"/>
        </w:rPr>
      </w:pPr>
    </w:p>
    <w:p w14:paraId="5168EB21" w14:textId="512550B8" w:rsidR="00F41749" w:rsidRPr="00044207" w:rsidRDefault="00F41749" w:rsidP="00764390">
      <w:pPr>
        <w:spacing w:line="360" w:lineRule="auto"/>
        <w:rPr>
          <w:rFonts w:eastAsia="Times New Roman"/>
          <w:b/>
          <w:color w:val="000000" w:themeColor="text1"/>
          <w:sz w:val="24"/>
          <w:szCs w:val="24"/>
        </w:rPr>
      </w:pPr>
      <w:r w:rsidRPr="00044207">
        <w:rPr>
          <w:rFonts w:eastAsia="Times New Roman"/>
          <w:b/>
          <w:color w:val="000000" w:themeColor="text1"/>
          <w:sz w:val="24"/>
          <w:szCs w:val="24"/>
        </w:rPr>
        <w:t xml:space="preserve">PC12 cells </w:t>
      </w:r>
    </w:p>
    <w:p w14:paraId="1F968DD8" w14:textId="77777777" w:rsidR="00764390" w:rsidRPr="00044207" w:rsidRDefault="00764390" w:rsidP="00764390">
      <w:pPr>
        <w:spacing w:line="360" w:lineRule="auto"/>
        <w:rPr>
          <w:rFonts w:eastAsia="Times New Roman"/>
          <w:b/>
          <w:color w:val="000000" w:themeColor="text1"/>
          <w:sz w:val="24"/>
          <w:szCs w:val="24"/>
        </w:rPr>
      </w:pPr>
    </w:p>
    <w:p w14:paraId="60155309" w14:textId="3D6EF6C0" w:rsidR="00F41749" w:rsidRPr="00044207" w:rsidRDefault="00F41749" w:rsidP="00764390">
      <w:pPr>
        <w:spacing w:before="120" w:line="360" w:lineRule="auto"/>
        <w:rPr>
          <w:rFonts w:eastAsia="Times New Roman"/>
          <w:color w:val="000000" w:themeColor="text1"/>
          <w:sz w:val="24"/>
          <w:szCs w:val="24"/>
        </w:rPr>
      </w:pPr>
      <w:r w:rsidRPr="00044207">
        <w:rPr>
          <w:rFonts w:eastAsia="Times New Roman"/>
          <w:color w:val="000000" w:themeColor="text1"/>
          <w:sz w:val="24"/>
          <w:szCs w:val="24"/>
        </w:rPr>
        <w:t xml:space="preserve">PC12 cells were cultured in ‘complete’ medium [high-glucose DMEM (containing 4.5 g/L glucose, L-glutamine and sodium bicarbonate, without pyruvate) supplemented with 5% FBS, 5% HS and 1% penicillin-streptomycin] as described previously (Singh et al., 2020). </w:t>
      </w:r>
    </w:p>
    <w:p w14:paraId="64FCEE9A" w14:textId="77777777" w:rsidR="00764390" w:rsidRPr="00044207" w:rsidRDefault="00764390" w:rsidP="00764390">
      <w:pPr>
        <w:spacing w:before="120" w:line="360" w:lineRule="auto"/>
        <w:rPr>
          <w:rFonts w:eastAsia="Times New Roman"/>
          <w:color w:val="000000" w:themeColor="text1"/>
          <w:sz w:val="24"/>
          <w:szCs w:val="24"/>
        </w:rPr>
      </w:pPr>
    </w:p>
    <w:p w14:paraId="2D1F5FF4" w14:textId="34E8675B" w:rsidR="00F41749" w:rsidRPr="00044207" w:rsidRDefault="00F41749" w:rsidP="00F41749">
      <w:pPr>
        <w:spacing w:line="360" w:lineRule="auto"/>
        <w:rPr>
          <w:rFonts w:eastAsia="Times New Roman"/>
          <w:b/>
          <w:color w:val="000000" w:themeColor="text1"/>
          <w:sz w:val="24"/>
          <w:szCs w:val="24"/>
        </w:rPr>
      </w:pPr>
      <w:r w:rsidRPr="00044207">
        <w:rPr>
          <w:rFonts w:eastAsia="Times New Roman"/>
          <w:b/>
          <w:color w:val="000000" w:themeColor="text1"/>
          <w:sz w:val="24"/>
          <w:szCs w:val="24"/>
        </w:rPr>
        <w:t xml:space="preserve">Primary rat cortical neuronal culture   </w:t>
      </w:r>
    </w:p>
    <w:p w14:paraId="52D1CBA6" w14:textId="77777777" w:rsidR="00764390" w:rsidRPr="00044207" w:rsidRDefault="00764390" w:rsidP="00F41749">
      <w:pPr>
        <w:spacing w:line="360" w:lineRule="auto"/>
        <w:rPr>
          <w:rFonts w:eastAsia="Times New Roman"/>
          <w:b/>
          <w:color w:val="000000" w:themeColor="text1"/>
          <w:sz w:val="24"/>
          <w:szCs w:val="24"/>
        </w:rPr>
      </w:pPr>
    </w:p>
    <w:p w14:paraId="7FF50122" w14:textId="03088E39" w:rsidR="00F41749" w:rsidRPr="00044207" w:rsidRDefault="00F41749" w:rsidP="00A56B5E">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Rat embryos (embryonic day 17-18: E17-18) were removed from a pregnant Sprague-Dawley rat, which was humanely killed under Schedule 1 according to </w:t>
      </w:r>
      <w:r w:rsidRPr="00044207">
        <w:rPr>
          <w:rFonts w:eastAsia="Times New Roman"/>
          <w:color w:val="000000" w:themeColor="text1"/>
          <w:sz w:val="24"/>
          <w:szCs w:val="24"/>
          <w:highlight w:val="white"/>
        </w:rPr>
        <w:t xml:space="preserve">the </w:t>
      </w:r>
      <w:r w:rsidRPr="00044207">
        <w:rPr>
          <w:rFonts w:eastAsia="Times New Roman"/>
          <w:color w:val="000000" w:themeColor="text1"/>
          <w:sz w:val="24"/>
          <w:szCs w:val="24"/>
          <w:highlight w:val="white"/>
        </w:rPr>
        <w:lastRenderedPageBreak/>
        <w:t xml:space="preserve">Animals Scientific Procedures Act of 1986 (United Kingdom) </w:t>
      </w:r>
      <w:r w:rsidRPr="00044207">
        <w:rPr>
          <w:rFonts w:eastAsia="Times New Roman"/>
          <w:color w:val="000000" w:themeColor="text1"/>
          <w:sz w:val="24"/>
          <w:szCs w:val="24"/>
        </w:rPr>
        <w:t xml:space="preserve">with approval by the local ethics committee. </w:t>
      </w:r>
      <w:proofErr w:type="gramStart"/>
      <w:r w:rsidRPr="00044207">
        <w:rPr>
          <w:rFonts w:eastAsia="Times New Roman"/>
          <w:color w:val="000000" w:themeColor="text1"/>
          <w:sz w:val="24"/>
          <w:szCs w:val="24"/>
        </w:rPr>
        <w:t>A total of 38</w:t>
      </w:r>
      <w:proofErr w:type="gramEnd"/>
      <w:r w:rsidRPr="00044207">
        <w:rPr>
          <w:rFonts w:eastAsia="Times New Roman"/>
          <w:color w:val="000000" w:themeColor="text1"/>
          <w:sz w:val="24"/>
          <w:szCs w:val="24"/>
        </w:rPr>
        <w:t xml:space="preserve"> embryos obtained from 3 different pregnant rats were used in this study. </w:t>
      </w:r>
      <w:r w:rsidRPr="00044207">
        <w:rPr>
          <w:rFonts w:eastAsia="Times New Roman"/>
          <w:color w:val="000000" w:themeColor="text1"/>
          <w:sz w:val="24"/>
          <w:szCs w:val="24"/>
          <w:highlight w:val="white"/>
        </w:rPr>
        <w:t>T</w:t>
      </w:r>
      <w:r w:rsidRPr="00044207">
        <w:rPr>
          <w:rFonts w:eastAsia="Times New Roman"/>
          <w:color w:val="000000" w:themeColor="text1"/>
          <w:sz w:val="24"/>
          <w:szCs w:val="24"/>
        </w:rPr>
        <w:t xml:space="preserve">he embryonic brains </w:t>
      </w:r>
      <w:proofErr w:type="gramStart"/>
      <w:r w:rsidRPr="00044207">
        <w:rPr>
          <w:rFonts w:eastAsia="Times New Roman"/>
          <w:color w:val="000000" w:themeColor="text1"/>
          <w:sz w:val="24"/>
          <w:szCs w:val="24"/>
        </w:rPr>
        <w:t>were dissected</w:t>
      </w:r>
      <w:proofErr w:type="gramEnd"/>
      <w:r w:rsidRPr="00044207">
        <w:rPr>
          <w:rFonts w:eastAsia="Times New Roman"/>
          <w:color w:val="000000" w:themeColor="text1"/>
          <w:sz w:val="24"/>
          <w:szCs w:val="24"/>
        </w:rPr>
        <w:t xml:space="preserve"> and cortical neurons were isolated as described previously (Singh et al., 2020). Neurons </w:t>
      </w:r>
      <w:proofErr w:type="gramStart"/>
      <w:r w:rsidRPr="00044207">
        <w:rPr>
          <w:rFonts w:eastAsia="Times New Roman"/>
          <w:color w:val="000000" w:themeColor="text1"/>
          <w:sz w:val="24"/>
          <w:szCs w:val="24"/>
        </w:rPr>
        <w:t>were plated onto poly-D-lysine (5 mg/mL; 0.15 x 10</w:t>
      </w:r>
      <w:r w:rsidRPr="00044207">
        <w:rPr>
          <w:rFonts w:eastAsia="Times New Roman"/>
          <w:color w:val="000000" w:themeColor="text1"/>
          <w:sz w:val="24"/>
          <w:szCs w:val="24"/>
          <w:vertAlign w:val="superscript"/>
        </w:rPr>
        <w:t>6</w:t>
      </w:r>
      <w:r w:rsidRPr="00044207">
        <w:rPr>
          <w:rFonts w:eastAsia="Times New Roman"/>
          <w:color w:val="000000" w:themeColor="text1"/>
          <w:sz w:val="24"/>
          <w:szCs w:val="24"/>
        </w:rPr>
        <w:t xml:space="preserve"> cells per cm</w:t>
      </w:r>
      <w:r w:rsidRPr="00044207">
        <w:rPr>
          <w:rFonts w:eastAsia="Times New Roman"/>
          <w:color w:val="000000" w:themeColor="text1"/>
          <w:sz w:val="24"/>
          <w:szCs w:val="24"/>
          <w:vertAlign w:val="superscript"/>
        </w:rPr>
        <w:t>2</w:t>
      </w:r>
      <w:r w:rsidRPr="00044207">
        <w:rPr>
          <w:rFonts w:eastAsia="Times New Roman"/>
          <w:color w:val="000000" w:themeColor="text1"/>
          <w:sz w:val="24"/>
          <w:szCs w:val="24"/>
        </w:rPr>
        <w:t>) pre-coated plates and placed in a standard incubator with a humidified atmosphere containing 5% CO</w:t>
      </w:r>
      <w:r w:rsidRPr="00044207">
        <w:rPr>
          <w:rFonts w:eastAsia="Times New Roman"/>
          <w:color w:val="000000" w:themeColor="text1"/>
          <w:sz w:val="24"/>
          <w:szCs w:val="24"/>
          <w:vertAlign w:val="subscript"/>
        </w:rPr>
        <w:t>2</w:t>
      </w:r>
      <w:r w:rsidRPr="00044207">
        <w:rPr>
          <w:rFonts w:eastAsia="Times New Roman"/>
          <w:color w:val="000000" w:themeColor="text1"/>
          <w:sz w:val="24"/>
          <w:szCs w:val="24"/>
        </w:rPr>
        <w:t xml:space="preserve"> at 37°C.</w:t>
      </w:r>
      <w:proofErr w:type="gramEnd"/>
      <w:r w:rsidRPr="00044207">
        <w:rPr>
          <w:rFonts w:eastAsia="Times New Roman"/>
          <w:color w:val="000000" w:themeColor="text1"/>
          <w:sz w:val="24"/>
          <w:szCs w:val="24"/>
        </w:rPr>
        <w:t xml:space="preserve"> </w:t>
      </w:r>
      <w:r w:rsidR="00162A83" w:rsidRPr="00044207">
        <w:rPr>
          <w:rFonts w:eastAsia="Times New Roman"/>
          <w:color w:val="000000" w:themeColor="text1"/>
          <w:sz w:val="24"/>
          <w:szCs w:val="24"/>
        </w:rPr>
        <w:t xml:space="preserve">‘Complete’ medium for these cultures was </w:t>
      </w:r>
      <w:r w:rsidR="001A7B93" w:rsidRPr="00044207">
        <w:rPr>
          <w:rFonts w:eastAsia="Times New Roman"/>
          <w:color w:val="000000" w:themeColor="text1"/>
          <w:sz w:val="24"/>
          <w:szCs w:val="24"/>
        </w:rPr>
        <w:t xml:space="preserve">high glucose (4.5 g/L) </w:t>
      </w:r>
      <w:proofErr w:type="spellStart"/>
      <w:r w:rsidR="00162A83" w:rsidRPr="00044207">
        <w:rPr>
          <w:rFonts w:eastAsia="Times New Roman"/>
          <w:color w:val="000000" w:themeColor="text1"/>
          <w:sz w:val="24"/>
          <w:szCs w:val="24"/>
        </w:rPr>
        <w:t>neurobasal</w:t>
      </w:r>
      <w:proofErr w:type="spellEnd"/>
      <w:r w:rsidR="00162A83" w:rsidRPr="00044207">
        <w:rPr>
          <w:rFonts w:eastAsia="Times New Roman"/>
          <w:color w:val="000000" w:themeColor="text1"/>
          <w:sz w:val="24"/>
          <w:szCs w:val="24"/>
        </w:rPr>
        <w:t xml:space="preserve"> medium containing 2% B27 serum-free supplements, 2 </w:t>
      </w:r>
      <w:proofErr w:type="spellStart"/>
      <w:r w:rsidR="00162A83" w:rsidRPr="00044207">
        <w:rPr>
          <w:rFonts w:eastAsia="Times New Roman"/>
          <w:color w:val="000000" w:themeColor="text1"/>
          <w:sz w:val="24"/>
          <w:szCs w:val="24"/>
        </w:rPr>
        <w:t>mM</w:t>
      </w:r>
      <w:proofErr w:type="spellEnd"/>
      <w:r w:rsidR="00162A83" w:rsidRPr="00044207">
        <w:rPr>
          <w:rFonts w:eastAsia="Times New Roman"/>
          <w:color w:val="000000" w:themeColor="text1"/>
          <w:sz w:val="24"/>
          <w:szCs w:val="24"/>
        </w:rPr>
        <w:t xml:space="preserve"> L-glutamine and 1% penicillin and streptomycin.</w:t>
      </w:r>
    </w:p>
    <w:p w14:paraId="7A44D29B" w14:textId="77777777" w:rsidR="00764390" w:rsidRPr="00044207" w:rsidRDefault="00764390" w:rsidP="00A56B5E">
      <w:pPr>
        <w:spacing w:line="360" w:lineRule="auto"/>
        <w:rPr>
          <w:rFonts w:eastAsia="Times New Roman"/>
          <w:b/>
          <w:color w:val="000000" w:themeColor="text1"/>
          <w:sz w:val="24"/>
          <w:szCs w:val="24"/>
        </w:rPr>
      </w:pPr>
    </w:p>
    <w:p w14:paraId="6EBEB818" w14:textId="73659353" w:rsidR="00E353DA" w:rsidRPr="00044207" w:rsidRDefault="00F41749" w:rsidP="00F41749">
      <w:pPr>
        <w:spacing w:before="120" w:line="360" w:lineRule="auto"/>
        <w:rPr>
          <w:rFonts w:eastAsia="Times New Roman"/>
          <w:b/>
          <w:color w:val="000000" w:themeColor="text1"/>
          <w:sz w:val="24"/>
          <w:szCs w:val="24"/>
        </w:rPr>
      </w:pPr>
      <w:r w:rsidRPr="00044207">
        <w:rPr>
          <w:rFonts w:eastAsia="Times New Roman"/>
          <w:b/>
          <w:color w:val="000000" w:themeColor="text1"/>
          <w:sz w:val="24"/>
          <w:szCs w:val="24"/>
        </w:rPr>
        <w:t xml:space="preserve">Cell treatment conditions </w:t>
      </w:r>
    </w:p>
    <w:p w14:paraId="1AD1BFC1" w14:textId="77777777" w:rsidR="00764390" w:rsidRPr="00044207" w:rsidRDefault="00764390" w:rsidP="00F41749">
      <w:pPr>
        <w:spacing w:before="120" w:line="360" w:lineRule="auto"/>
        <w:rPr>
          <w:rFonts w:eastAsia="Times New Roman"/>
          <w:b/>
          <w:color w:val="000000" w:themeColor="text1"/>
          <w:sz w:val="24"/>
          <w:szCs w:val="24"/>
        </w:rPr>
      </w:pPr>
    </w:p>
    <w:p w14:paraId="2DF82107" w14:textId="4CF7E3FF" w:rsidR="00F41749" w:rsidRPr="00044207" w:rsidRDefault="00162A83" w:rsidP="00563899">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For both PC12 and neuronal cultures, media was refreshed (50%) after two days </w:t>
      </w:r>
      <w:r w:rsidRPr="00044207">
        <w:rPr>
          <w:rFonts w:eastAsia="Times New Roman"/>
          <w:i/>
          <w:color w:val="000000" w:themeColor="text1"/>
          <w:sz w:val="24"/>
          <w:szCs w:val="24"/>
        </w:rPr>
        <w:t>in vitro</w:t>
      </w:r>
      <w:r w:rsidRPr="00044207">
        <w:rPr>
          <w:rFonts w:eastAsia="Times New Roman"/>
          <w:color w:val="000000" w:themeColor="text1"/>
          <w:sz w:val="24"/>
          <w:szCs w:val="24"/>
        </w:rPr>
        <w:t xml:space="preserve"> (DIV2), then every 2-3 days, until </w:t>
      </w:r>
      <w:r w:rsidR="008D3D99" w:rsidRPr="00044207">
        <w:rPr>
          <w:rFonts w:eastAsia="Times New Roman"/>
          <w:color w:val="000000" w:themeColor="text1"/>
          <w:sz w:val="24"/>
          <w:szCs w:val="24"/>
        </w:rPr>
        <w:t>treatment</w:t>
      </w:r>
      <w:r w:rsidR="006B6967" w:rsidRPr="00044207">
        <w:rPr>
          <w:rFonts w:eastAsia="Times New Roman"/>
          <w:color w:val="000000" w:themeColor="text1"/>
          <w:sz w:val="24"/>
          <w:szCs w:val="24"/>
        </w:rPr>
        <w:t xml:space="preserve">, when </w:t>
      </w:r>
      <w:r w:rsidRPr="00044207">
        <w:rPr>
          <w:rFonts w:eastAsia="Times New Roman"/>
          <w:color w:val="000000" w:themeColor="text1"/>
          <w:sz w:val="24"/>
          <w:szCs w:val="24"/>
        </w:rPr>
        <w:t>100% changes</w:t>
      </w:r>
      <w:r w:rsidR="006B6967" w:rsidRPr="00044207">
        <w:rPr>
          <w:rFonts w:eastAsia="Times New Roman"/>
          <w:color w:val="000000" w:themeColor="text1"/>
          <w:sz w:val="24"/>
          <w:szCs w:val="24"/>
        </w:rPr>
        <w:t xml:space="preserve"> </w:t>
      </w:r>
      <w:proofErr w:type="gramStart"/>
      <w:r w:rsidR="006B6967" w:rsidRPr="00044207">
        <w:rPr>
          <w:rFonts w:eastAsia="Times New Roman"/>
          <w:color w:val="000000" w:themeColor="text1"/>
          <w:sz w:val="24"/>
          <w:szCs w:val="24"/>
        </w:rPr>
        <w:t>were performed</w:t>
      </w:r>
      <w:proofErr w:type="gramEnd"/>
      <w:r w:rsidRPr="00044207">
        <w:rPr>
          <w:rFonts w:eastAsia="Times New Roman"/>
          <w:color w:val="000000" w:themeColor="text1"/>
          <w:sz w:val="24"/>
          <w:szCs w:val="24"/>
        </w:rPr>
        <w:t xml:space="preserve">. </w:t>
      </w:r>
      <w:r w:rsidR="008D3D99" w:rsidRPr="00044207">
        <w:rPr>
          <w:rFonts w:eastAsia="Times New Roman"/>
          <w:color w:val="000000" w:themeColor="text1"/>
          <w:sz w:val="24"/>
          <w:szCs w:val="24"/>
        </w:rPr>
        <w:t>For preconditioning (PC) experiments, 100% media changes were made on a staggered basis (6 h, then 4 h, then 2 h), such that all treatments were changed to reperfusion simultaneously (Figure 1). Reperfusion was for 24 h (100% change; ‘complete’ medium at 21% O</w:t>
      </w:r>
      <w:r w:rsidR="008D3D99" w:rsidRPr="00044207">
        <w:rPr>
          <w:rFonts w:eastAsia="Times New Roman"/>
          <w:color w:val="000000" w:themeColor="text1"/>
          <w:sz w:val="24"/>
          <w:szCs w:val="24"/>
          <w:vertAlign w:val="subscript"/>
        </w:rPr>
        <w:t>2</w:t>
      </w:r>
      <w:r w:rsidR="008D3D99" w:rsidRPr="00044207">
        <w:rPr>
          <w:rFonts w:eastAsia="Times New Roman"/>
          <w:color w:val="000000" w:themeColor="text1"/>
          <w:sz w:val="24"/>
          <w:szCs w:val="24"/>
        </w:rPr>
        <w:t>, 5% CO</w:t>
      </w:r>
      <w:r w:rsidR="008D3D99" w:rsidRPr="00044207">
        <w:rPr>
          <w:rFonts w:eastAsia="Times New Roman"/>
          <w:color w:val="000000" w:themeColor="text1"/>
          <w:sz w:val="24"/>
          <w:szCs w:val="24"/>
          <w:vertAlign w:val="subscript"/>
        </w:rPr>
        <w:t>2</w:t>
      </w:r>
      <w:r w:rsidR="008D3D99" w:rsidRPr="00044207">
        <w:rPr>
          <w:rFonts w:eastAsia="Times New Roman"/>
          <w:color w:val="000000" w:themeColor="text1"/>
          <w:sz w:val="24"/>
          <w:szCs w:val="24"/>
        </w:rPr>
        <w:t xml:space="preserve"> at 37°C) which was then followed by an OGD insult (100% medium change). </w:t>
      </w:r>
      <w:r w:rsidR="00F41749" w:rsidRPr="00044207">
        <w:rPr>
          <w:rFonts w:eastAsia="Times New Roman"/>
          <w:color w:val="000000" w:themeColor="text1"/>
          <w:sz w:val="24"/>
          <w:szCs w:val="24"/>
        </w:rPr>
        <w:t xml:space="preserve">For </w:t>
      </w:r>
      <w:r w:rsidR="00107282" w:rsidRPr="00044207">
        <w:rPr>
          <w:rFonts w:eastAsia="Times New Roman"/>
          <w:color w:val="000000" w:themeColor="text1"/>
          <w:sz w:val="24"/>
          <w:szCs w:val="24"/>
        </w:rPr>
        <w:t xml:space="preserve">untreated </w:t>
      </w:r>
      <w:r w:rsidR="00F41749" w:rsidRPr="00044207">
        <w:rPr>
          <w:rFonts w:eastAsia="Times New Roman"/>
          <w:color w:val="000000" w:themeColor="text1"/>
          <w:sz w:val="24"/>
          <w:szCs w:val="24"/>
        </w:rPr>
        <w:t>control (</w:t>
      </w:r>
      <w:r w:rsidR="00107282" w:rsidRPr="00044207">
        <w:rPr>
          <w:rFonts w:eastAsia="Times New Roman"/>
          <w:color w:val="000000" w:themeColor="text1"/>
          <w:sz w:val="24"/>
          <w:szCs w:val="24"/>
        </w:rPr>
        <w:t xml:space="preserve">medium changes matched 6 h sham-PC; </w:t>
      </w:r>
      <w:r w:rsidR="001A7B93" w:rsidRPr="00044207">
        <w:rPr>
          <w:rFonts w:eastAsia="Times New Roman"/>
          <w:color w:val="000000" w:themeColor="text1"/>
          <w:sz w:val="24"/>
          <w:szCs w:val="24"/>
        </w:rPr>
        <w:t>no insult applied</w:t>
      </w:r>
      <w:r w:rsidR="00F41749" w:rsidRPr="00044207">
        <w:rPr>
          <w:rFonts w:eastAsia="Times New Roman"/>
          <w:color w:val="000000" w:themeColor="text1"/>
          <w:sz w:val="24"/>
          <w:szCs w:val="24"/>
        </w:rPr>
        <w:t>)</w:t>
      </w:r>
      <w:r w:rsidR="001A7B93" w:rsidRPr="00044207">
        <w:rPr>
          <w:rFonts w:eastAsia="Times New Roman"/>
          <w:color w:val="000000" w:themeColor="text1"/>
          <w:sz w:val="24"/>
          <w:szCs w:val="24"/>
        </w:rPr>
        <w:t>, sham-PC (full glucose and oxygen until insult),</w:t>
      </w:r>
      <w:r w:rsidR="00F41749" w:rsidRPr="00044207">
        <w:rPr>
          <w:rFonts w:eastAsia="Times New Roman"/>
          <w:color w:val="000000" w:themeColor="text1"/>
          <w:sz w:val="24"/>
          <w:szCs w:val="24"/>
        </w:rPr>
        <w:t xml:space="preserve"> and oxygen deprivation (OD), the cells were treated with ‘complete’ medium. For glucose deprivation (GD) and oxygen glucose deprivation (OGD), the cells were treated with ‘glucose-free’ medium (</w:t>
      </w:r>
      <w:r w:rsidR="006B6967" w:rsidRPr="00044207">
        <w:rPr>
          <w:rFonts w:eastAsia="Times New Roman"/>
          <w:color w:val="000000" w:themeColor="text1"/>
          <w:sz w:val="24"/>
          <w:szCs w:val="24"/>
        </w:rPr>
        <w:t xml:space="preserve">identical </w:t>
      </w:r>
      <w:r w:rsidR="001A7B93" w:rsidRPr="00044207">
        <w:rPr>
          <w:rFonts w:eastAsia="Times New Roman"/>
          <w:color w:val="000000" w:themeColor="text1"/>
          <w:sz w:val="24"/>
          <w:szCs w:val="24"/>
        </w:rPr>
        <w:t xml:space="preserve">supplements </w:t>
      </w:r>
      <w:r w:rsidR="006B6967" w:rsidRPr="00044207">
        <w:rPr>
          <w:rFonts w:eastAsia="Times New Roman"/>
          <w:color w:val="000000" w:themeColor="text1"/>
          <w:sz w:val="24"/>
          <w:szCs w:val="24"/>
        </w:rPr>
        <w:t>to ‘complete’ media</w:t>
      </w:r>
      <w:r w:rsidR="001A7B93" w:rsidRPr="00044207">
        <w:rPr>
          <w:rFonts w:eastAsia="Times New Roman"/>
          <w:color w:val="000000" w:themeColor="text1"/>
          <w:sz w:val="24"/>
          <w:szCs w:val="24"/>
        </w:rPr>
        <w:t>,</w:t>
      </w:r>
      <w:r w:rsidR="006B6967" w:rsidRPr="00044207">
        <w:rPr>
          <w:rFonts w:eastAsia="Times New Roman"/>
          <w:color w:val="000000" w:themeColor="text1"/>
          <w:sz w:val="24"/>
          <w:szCs w:val="24"/>
        </w:rPr>
        <w:t xml:space="preserve"> </w:t>
      </w:r>
      <w:r w:rsidR="001A7B93" w:rsidRPr="00044207">
        <w:rPr>
          <w:rFonts w:eastAsia="Times New Roman"/>
          <w:color w:val="000000" w:themeColor="text1"/>
          <w:sz w:val="24"/>
          <w:szCs w:val="24"/>
        </w:rPr>
        <w:t xml:space="preserve">but without </w:t>
      </w:r>
      <w:r w:rsidR="006B6967" w:rsidRPr="00044207">
        <w:rPr>
          <w:rFonts w:eastAsia="Times New Roman"/>
          <w:color w:val="000000" w:themeColor="text1"/>
          <w:sz w:val="24"/>
          <w:szCs w:val="24"/>
        </w:rPr>
        <w:t xml:space="preserve">glucose; </w:t>
      </w:r>
      <w:r w:rsidR="00FF5B76" w:rsidRPr="00044207">
        <w:rPr>
          <w:rFonts w:eastAsia="Times New Roman"/>
          <w:color w:val="000000" w:themeColor="text1"/>
          <w:sz w:val="24"/>
          <w:szCs w:val="24"/>
        </w:rPr>
        <w:t>for PC12 cells</w:t>
      </w:r>
      <w:r w:rsidR="006B6967" w:rsidRPr="00044207">
        <w:rPr>
          <w:rFonts w:eastAsia="Times New Roman"/>
          <w:color w:val="000000" w:themeColor="text1"/>
          <w:sz w:val="24"/>
          <w:szCs w:val="24"/>
        </w:rPr>
        <w:t xml:space="preserve"> </w:t>
      </w:r>
      <w:r w:rsidR="001A7B93" w:rsidRPr="00044207">
        <w:rPr>
          <w:rFonts w:eastAsia="Times New Roman"/>
          <w:color w:val="000000" w:themeColor="text1"/>
          <w:sz w:val="24"/>
          <w:szCs w:val="24"/>
        </w:rPr>
        <w:t xml:space="preserve">high glucose </w:t>
      </w:r>
      <w:r w:rsidR="006B6967" w:rsidRPr="00044207">
        <w:rPr>
          <w:rFonts w:eastAsia="Times New Roman"/>
          <w:color w:val="000000" w:themeColor="text1"/>
          <w:sz w:val="24"/>
          <w:szCs w:val="24"/>
        </w:rPr>
        <w:t>DMEM was replaced with</w:t>
      </w:r>
      <w:r w:rsidR="00FF5B76" w:rsidRPr="00044207">
        <w:rPr>
          <w:rFonts w:eastAsia="Times New Roman"/>
          <w:color w:val="000000" w:themeColor="text1"/>
          <w:sz w:val="24"/>
          <w:szCs w:val="24"/>
        </w:rPr>
        <w:t xml:space="preserve"> g</w:t>
      </w:r>
      <w:r w:rsidR="00F41749" w:rsidRPr="00044207">
        <w:rPr>
          <w:rFonts w:eastAsia="Times New Roman"/>
          <w:color w:val="000000" w:themeColor="text1"/>
          <w:sz w:val="24"/>
          <w:szCs w:val="24"/>
        </w:rPr>
        <w:t xml:space="preserve">lucose-free DMEM; </w:t>
      </w:r>
      <w:r w:rsidR="00FF5B76" w:rsidRPr="00044207">
        <w:rPr>
          <w:rFonts w:eastAsia="Times New Roman"/>
          <w:color w:val="000000" w:themeColor="text1"/>
          <w:sz w:val="24"/>
          <w:szCs w:val="24"/>
        </w:rPr>
        <w:t>for primary rat neurons</w:t>
      </w:r>
      <w:r w:rsidR="006B6967" w:rsidRPr="00044207">
        <w:rPr>
          <w:rFonts w:eastAsia="Times New Roman"/>
          <w:color w:val="000000" w:themeColor="text1"/>
          <w:sz w:val="24"/>
          <w:szCs w:val="24"/>
        </w:rPr>
        <w:t xml:space="preserve"> </w:t>
      </w:r>
      <w:r w:rsidR="001A7B93" w:rsidRPr="00044207">
        <w:rPr>
          <w:rFonts w:eastAsia="Times New Roman"/>
          <w:color w:val="000000" w:themeColor="text1"/>
          <w:sz w:val="24"/>
          <w:szCs w:val="24"/>
        </w:rPr>
        <w:t xml:space="preserve">high glucose </w:t>
      </w:r>
      <w:proofErr w:type="spellStart"/>
      <w:r w:rsidR="006B6967" w:rsidRPr="00044207">
        <w:rPr>
          <w:rFonts w:eastAsia="Times New Roman"/>
          <w:color w:val="000000" w:themeColor="text1"/>
          <w:sz w:val="24"/>
          <w:szCs w:val="24"/>
        </w:rPr>
        <w:t>neurobasal</w:t>
      </w:r>
      <w:proofErr w:type="spellEnd"/>
      <w:r w:rsidR="006B6967" w:rsidRPr="00044207">
        <w:rPr>
          <w:rFonts w:eastAsia="Times New Roman"/>
          <w:color w:val="000000" w:themeColor="text1"/>
          <w:sz w:val="24"/>
          <w:szCs w:val="24"/>
        </w:rPr>
        <w:t xml:space="preserve"> </w:t>
      </w:r>
      <w:r w:rsidR="001A7B93" w:rsidRPr="00044207">
        <w:rPr>
          <w:rFonts w:eastAsia="Times New Roman"/>
          <w:color w:val="000000" w:themeColor="text1"/>
          <w:sz w:val="24"/>
          <w:szCs w:val="24"/>
        </w:rPr>
        <w:t xml:space="preserve">medium </w:t>
      </w:r>
      <w:r w:rsidR="006B6967" w:rsidRPr="00044207">
        <w:rPr>
          <w:rFonts w:eastAsia="Times New Roman"/>
          <w:color w:val="000000" w:themeColor="text1"/>
          <w:sz w:val="24"/>
          <w:szCs w:val="24"/>
        </w:rPr>
        <w:t>was replaced with</w:t>
      </w:r>
      <w:r w:rsidR="00FF5B76" w:rsidRPr="00044207">
        <w:rPr>
          <w:rFonts w:eastAsia="Times New Roman"/>
          <w:color w:val="000000" w:themeColor="text1"/>
          <w:sz w:val="24"/>
          <w:szCs w:val="24"/>
        </w:rPr>
        <w:t xml:space="preserve"> </w:t>
      </w:r>
      <w:r w:rsidR="00F41749" w:rsidRPr="00044207">
        <w:rPr>
          <w:rFonts w:eastAsia="Times New Roman"/>
          <w:color w:val="000000" w:themeColor="text1"/>
          <w:sz w:val="24"/>
          <w:szCs w:val="24"/>
        </w:rPr>
        <w:t xml:space="preserve">glucose-free </w:t>
      </w:r>
      <w:proofErr w:type="spellStart"/>
      <w:r w:rsidR="00FF5B76" w:rsidRPr="00044207">
        <w:rPr>
          <w:rFonts w:eastAsia="Times New Roman"/>
          <w:color w:val="000000" w:themeColor="text1"/>
          <w:sz w:val="24"/>
          <w:szCs w:val="24"/>
        </w:rPr>
        <w:t>n</w:t>
      </w:r>
      <w:r w:rsidR="00F41749" w:rsidRPr="00044207">
        <w:rPr>
          <w:rFonts w:eastAsia="Times New Roman"/>
          <w:color w:val="000000" w:themeColor="text1"/>
          <w:sz w:val="24"/>
          <w:szCs w:val="24"/>
        </w:rPr>
        <w:t>eurobasal</w:t>
      </w:r>
      <w:proofErr w:type="spellEnd"/>
      <w:r w:rsidR="00F41749" w:rsidRPr="00044207">
        <w:rPr>
          <w:rFonts w:eastAsia="Times New Roman"/>
          <w:color w:val="000000" w:themeColor="text1"/>
          <w:sz w:val="24"/>
          <w:szCs w:val="24"/>
        </w:rPr>
        <w:t xml:space="preserve">). For </w:t>
      </w:r>
      <w:r w:rsidR="00640740" w:rsidRPr="00044207">
        <w:rPr>
          <w:rFonts w:eastAsia="Times New Roman"/>
          <w:color w:val="000000" w:themeColor="text1"/>
          <w:sz w:val="24"/>
          <w:szCs w:val="24"/>
        </w:rPr>
        <w:t>normoxia (</w:t>
      </w:r>
      <w:proofErr w:type="spellStart"/>
      <w:r w:rsidR="006B6967" w:rsidRPr="00044207">
        <w:rPr>
          <w:rFonts w:eastAsia="Times New Roman"/>
          <w:color w:val="000000" w:themeColor="text1"/>
          <w:sz w:val="24"/>
          <w:szCs w:val="24"/>
        </w:rPr>
        <w:t>Nx</w:t>
      </w:r>
      <w:proofErr w:type="spellEnd"/>
      <w:r w:rsidR="00640740" w:rsidRPr="00044207">
        <w:rPr>
          <w:rFonts w:eastAsia="Times New Roman"/>
          <w:color w:val="000000" w:themeColor="text1"/>
          <w:sz w:val="24"/>
          <w:szCs w:val="24"/>
        </w:rPr>
        <w:t>)</w:t>
      </w:r>
      <w:r w:rsidR="006B6967" w:rsidRPr="00044207">
        <w:rPr>
          <w:rFonts w:eastAsia="Times New Roman"/>
          <w:color w:val="000000" w:themeColor="text1"/>
          <w:sz w:val="24"/>
          <w:szCs w:val="24"/>
        </w:rPr>
        <w:t xml:space="preserve"> </w:t>
      </w:r>
      <w:r w:rsidR="00F41749" w:rsidRPr="00044207">
        <w:rPr>
          <w:rFonts w:eastAsia="Times New Roman"/>
          <w:color w:val="000000" w:themeColor="text1"/>
          <w:sz w:val="24"/>
          <w:szCs w:val="24"/>
        </w:rPr>
        <w:t>and GD, the cells were incubated in 21% O</w:t>
      </w:r>
      <w:r w:rsidR="00F41749" w:rsidRPr="00044207">
        <w:rPr>
          <w:rFonts w:eastAsia="Times New Roman"/>
          <w:color w:val="000000" w:themeColor="text1"/>
          <w:sz w:val="24"/>
          <w:szCs w:val="24"/>
          <w:vertAlign w:val="subscript"/>
        </w:rPr>
        <w:t>2</w:t>
      </w:r>
      <w:r w:rsidR="00F41749" w:rsidRPr="00044207">
        <w:rPr>
          <w:rFonts w:eastAsia="Times New Roman"/>
          <w:color w:val="000000" w:themeColor="text1"/>
          <w:sz w:val="24"/>
          <w:szCs w:val="24"/>
        </w:rPr>
        <w:t>, 5% CO</w:t>
      </w:r>
      <w:r w:rsidR="00F41749" w:rsidRPr="00044207">
        <w:rPr>
          <w:rFonts w:eastAsia="Times New Roman"/>
          <w:color w:val="000000" w:themeColor="text1"/>
          <w:sz w:val="24"/>
          <w:szCs w:val="24"/>
          <w:vertAlign w:val="subscript"/>
        </w:rPr>
        <w:t>2</w:t>
      </w:r>
      <w:r w:rsidR="00F41749" w:rsidRPr="00044207">
        <w:rPr>
          <w:rFonts w:eastAsia="Times New Roman"/>
          <w:color w:val="000000" w:themeColor="text1"/>
          <w:sz w:val="24"/>
          <w:szCs w:val="24"/>
        </w:rPr>
        <w:t xml:space="preserve"> at 37°C in a humidified incubator, whereas for OD and OGD, the cells were incubated 0.3% O</w:t>
      </w:r>
      <w:r w:rsidR="00F41749" w:rsidRPr="00044207">
        <w:rPr>
          <w:rFonts w:eastAsia="Times New Roman"/>
          <w:color w:val="000000" w:themeColor="text1"/>
          <w:sz w:val="24"/>
          <w:szCs w:val="24"/>
          <w:vertAlign w:val="subscript"/>
        </w:rPr>
        <w:t>2</w:t>
      </w:r>
      <w:r w:rsidR="00F41749" w:rsidRPr="00044207">
        <w:rPr>
          <w:rFonts w:eastAsia="Times New Roman"/>
          <w:color w:val="000000" w:themeColor="text1"/>
          <w:sz w:val="24"/>
          <w:szCs w:val="24"/>
        </w:rPr>
        <w:t>, 5% CO</w:t>
      </w:r>
      <w:r w:rsidR="00F41749" w:rsidRPr="00044207">
        <w:rPr>
          <w:rFonts w:eastAsia="Times New Roman"/>
          <w:color w:val="000000" w:themeColor="text1"/>
          <w:sz w:val="24"/>
          <w:szCs w:val="24"/>
          <w:vertAlign w:val="subscript"/>
        </w:rPr>
        <w:t>2</w:t>
      </w:r>
      <w:r w:rsidR="00F41749" w:rsidRPr="00044207">
        <w:rPr>
          <w:rFonts w:eastAsia="Times New Roman"/>
          <w:color w:val="000000" w:themeColor="text1"/>
          <w:sz w:val="24"/>
          <w:szCs w:val="24"/>
        </w:rPr>
        <w:t>, 94% N</w:t>
      </w:r>
      <w:r w:rsidR="00F41749" w:rsidRPr="00044207">
        <w:rPr>
          <w:rFonts w:eastAsia="Times New Roman"/>
          <w:color w:val="000000" w:themeColor="text1"/>
          <w:sz w:val="24"/>
          <w:szCs w:val="24"/>
          <w:vertAlign w:val="subscript"/>
        </w:rPr>
        <w:t>2</w:t>
      </w:r>
      <w:r w:rsidR="00F41749" w:rsidRPr="00044207">
        <w:rPr>
          <w:rFonts w:eastAsia="Times New Roman"/>
          <w:color w:val="000000" w:themeColor="text1"/>
          <w:sz w:val="24"/>
          <w:szCs w:val="24"/>
        </w:rPr>
        <w:t xml:space="preserve"> at 37</w:t>
      </w:r>
      <w:r w:rsidR="00F41749" w:rsidRPr="00044207">
        <w:rPr>
          <w:rFonts w:eastAsia="Times New Roman"/>
          <w:color w:val="000000" w:themeColor="text1"/>
          <w:sz w:val="24"/>
          <w:szCs w:val="24"/>
          <w:vertAlign w:val="superscript"/>
        </w:rPr>
        <w:t>o</w:t>
      </w:r>
      <w:r w:rsidR="00F41749" w:rsidRPr="00044207">
        <w:rPr>
          <w:rFonts w:eastAsia="Times New Roman"/>
          <w:color w:val="000000" w:themeColor="text1"/>
          <w:sz w:val="24"/>
          <w:szCs w:val="24"/>
        </w:rPr>
        <w:t>C in purpose-built INVIVO</w:t>
      </w:r>
      <w:r w:rsidR="00F41749" w:rsidRPr="00044207">
        <w:rPr>
          <w:rFonts w:eastAsia="Times New Roman"/>
          <w:color w:val="000000" w:themeColor="text1"/>
          <w:sz w:val="24"/>
          <w:szCs w:val="24"/>
          <w:vertAlign w:val="subscript"/>
        </w:rPr>
        <w:t>2</w:t>
      </w:r>
      <w:r w:rsidR="00F41749" w:rsidRPr="00044207">
        <w:rPr>
          <w:rFonts w:eastAsia="Times New Roman"/>
          <w:color w:val="000000" w:themeColor="text1"/>
          <w:sz w:val="24"/>
          <w:szCs w:val="24"/>
        </w:rPr>
        <w:t xml:space="preserve"> 400 humidified hypoxia workstation (</w:t>
      </w:r>
      <w:proofErr w:type="spellStart"/>
      <w:r w:rsidR="00F41749" w:rsidRPr="00044207">
        <w:rPr>
          <w:rFonts w:eastAsia="Times New Roman"/>
          <w:color w:val="000000" w:themeColor="text1"/>
          <w:sz w:val="24"/>
          <w:szCs w:val="24"/>
        </w:rPr>
        <w:t>Ruskinn</w:t>
      </w:r>
      <w:proofErr w:type="spellEnd"/>
      <w:r w:rsidR="00F41749" w:rsidRPr="00044207">
        <w:rPr>
          <w:rFonts w:eastAsia="Times New Roman"/>
          <w:color w:val="000000" w:themeColor="text1"/>
          <w:sz w:val="24"/>
          <w:szCs w:val="24"/>
        </w:rPr>
        <w:t xml:space="preserve"> Technologies, Bridgend, UK). </w:t>
      </w:r>
      <w:r w:rsidR="00835984" w:rsidRPr="00044207">
        <w:rPr>
          <w:rFonts w:eastAsia="Times New Roman"/>
          <w:color w:val="000000" w:themeColor="text1"/>
          <w:sz w:val="24"/>
          <w:szCs w:val="24"/>
        </w:rPr>
        <w:t xml:space="preserve">For OD and OGD treatments, media in filter-capped flasks </w:t>
      </w:r>
      <w:proofErr w:type="gramStart"/>
      <w:r w:rsidR="00835984" w:rsidRPr="00044207">
        <w:rPr>
          <w:rFonts w:eastAsia="Times New Roman"/>
          <w:color w:val="000000" w:themeColor="text1"/>
          <w:sz w:val="24"/>
          <w:szCs w:val="24"/>
        </w:rPr>
        <w:t>was placed</w:t>
      </w:r>
      <w:proofErr w:type="gramEnd"/>
      <w:r w:rsidR="00835984" w:rsidRPr="00044207">
        <w:rPr>
          <w:rFonts w:eastAsia="Times New Roman"/>
          <w:color w:val="000000" w:themeColor="text1"/>
          <w:sz w:val="24"/>
          <w:szCs w:val="24"/>
        </w:rPr>
        <w:t xml:space="preserve"> within the INVIVO</w:t>
      </w:r>
      <w:r w:rsidR="00835984" w:rsidRPr="00044207">
        <w:rPr>
          <w:rFonts w:eastAsia="Times New Roman"/>
          <w:color w:val="000000" w:themeColor="text1"/>
          <w:sz w:val="24"/>
          <w:szCs w:val="24"/>
          <w:vertAlign w:val="subscript"/>
        </w:rPr>
        <w:t>2</w:t>
      </w:r>
      <w:r w:rsidR="00835984" w:rsidRPr="00044207">
        <w:rPr>
          <w:rFonts w:eastAsia="Times New Roman"/>
          <w:color w:val="000000" w:themeColor="text1"/>
          <w:sz w:val="24"/>
          <w:szCs w:val="24"/>
        </w:rPr>
        <w:t xml:space="preserve"> chamber for 24 h prior to use, to deplete oxygen. </w:t>
      </w:r>
      <w:r w:rsidR="00F41749" w:rsidRPr="00044207">
        <w:rPr>
          <w:rFonts w:eastAsia="Times New Roman"/>
          <w:color w:val="000000" w:themeColor="text1"/>
          <w:sz w:val="24"/>
          <w:szCs w:val="24"/>
        </w:rPr>
        <w:t xml:space="preserve">In studies involving various glucose concentration in PC12 cells, high glucose DMEM (4.5 g/L glucose) was diluted with glucose-free DMEM (0 g/L glucose) to achieve the desired glucose concentration, </w:t>
      </w:r>
      <w:r w:rsidR="00F41749" w:rsidRPr="00044207">
        <w:rPr>
          <w:rFonts w:eastAsia="Times New Roman"/>
          <w:color w:val="000000" w:themeColor="text1"/>
          <w:sz w:val="24"/>
          <w:szCs w:val="24"/>
        </w:rPr>
        <w:lastRenderedPageBreak/>
        <w:t xml:space="preserve">i.e. 0.5625, 1.125, </w:t>
      </w:r>
      <w:r w:rsidR="001A7B93" w:rsidRPr="00044207">
        <w:rPr>
          <w:rFonts w:eastAsia="Times New Roman"/>
          <w:color w:val="000000" w:themeColor="text1"/>
          <w:sz w:val="24"/>
          <w:szCs w:val="24"/>
        </w:rPr>
        <w:t xml:space="preserve">or </w:t>
      </w:r>
      <w:r w:rsidR="00F41749" w:rsidRPr="00044207">
        <w:rPr>
          <w:rFonts w:eastAsia="Times New Roman"/>
          <w:color w:val="000000" w:themeColor="text1"/>
          <w:sz w:val="24"/>
          <w:szCs w:val="24"/>
        </w:rPr>
        <w:t>2.25 g/L.</w:t>
      </w:r>
      <w:r w:rsidR="00B270FF" w:rsidRPr="00044207">
        <w:rPr>
          <w:rFonts w:eastAsia="Times New Roman"/>
          <w:color w:val="000000" w:themeColor="text1"/>
          <w:sz w:val="24"/>
          <w:szCs w:val="24"/>
        </w:rPr>
        <w:t xml:space="preserve"> All concentrations </w:t>
      </w:r>
      <w:proofErr w:type="gramStart"/>
      <w:r w:rsidR="00B270FF" w:rsidRPr="00044207">
        <w:rPr>
          <w:rFonts w:eastAsia="Times New Roman"/>
          <w:color w:val="000000" w:themeColor="text1"/>
          <w:sz w:val="24"/>
          <w:szCs w:val="24"/>
        </w:rPr>
        <w:t>were then tested</w:t>
      </w:r>
      <w:proofErr w:type="gramEnd"/>
      <w:r w:rsidR="00B270FF" w:rsidRPr="00044207">
        <w:rPr>
          <w:rFonts w:eastAsia="Times New Roman"/>
          <w:color w:val="000000" w:themeColor="text1"/>
          <w:sz w:val="24"/>
          <w:szCs w:val="24"/>
        </w:rPr>
        <w:t xml:space="preserve"> as preconditioning (4 h) in normoxia (</w:t>
      </w:r>
      <w:proofErr w:type="spellStart"/>
      <w:r w:rsidR="00B270FF" w:rsidRPr="00044207">
        <w:rPr>
          <w:rFonts w:eastAsia="Times New Roman"/>
          <w:color w:val="000000" w:themeColor="text1"/>
          <w:sz w:val="24"/>
          <w:szCs w:val="24"/>
        </w:rPr>
        <w:t>Nx</w:t>
      </w:r>
      <w:proofErr w:type="spellEnd"/>
      <w:r w:rsidR="00B270FF" w:rsidRPr="00044207">
        <w:rPr>
          <w:rFonts w:eastAsia="Times New Roman"/>
          <w:color w:val="000000" w:themeColor="text1"/>
          <w:sz w:val="24"/>
          <w:szCs w:val="24"/>
        </w:rPr>
        <w:t>-PC) and hypoxia (</w:t>
      </w:r>
      <w:proofErr w:type="spellStart"/>
      <w:r w:rsidR="00B270FF" w:rsidRPr="00044207">
        <w:rPr>
          <w:rFonts w:eastAsia="Times New Roman"/>
          <w:color w:val="000000" w:themeColor="text1"/>
          <w:sz w:val="24"/>
          <w:szCs w:val="24"/>
        </w:rPr>
        <w:t>Hyp</w:t>
      </w:r>
      <w:proofErr w:type="spellEnd"/>
      <w:r w:rsidR="00B270FF" w:rsidRPr="00044207">
        <w:rPr>
          <w:rFonts w:eastAsia="Times New Roman"/>
          <w:color w:val="000000" w:themeColor="text1"/>
          <w:sz w:val="24"/>
          <w:szCs w:val="24"/>
        </w:rPr>
        <w:t>-PC)</w:t>
      </w:r>
      <w:r w:rsidR="00184C15" w:rsidRPr="00044207">
        <w:rPr>
          <w:rFonts w:eastAsia="Times New Roman"/>
          <w:color w:val="000000" w:themeColor="text1"/>
          <w:sz w:val="24"/>
          <w:szCs w:val="24"/>
        </w:rPr>
        <w:t xml:space="preserve"> followed by 24 h reperfusion and OGD insult (6 h). For untreated control, the cells were treated with high-glucose DMEM (4.5 g/L glucose), matched treatment conditions; with no insult applied. In these experiments, treatment with 4.5 g/L in normoxia (matching other experiments) </w:t>
      </w:r>
      <w:proofErr w:type="gramStart"/>
      <w:r w:rsidR="00184C15" w:rsidRPr="00044207">
        <w:rPr>
          <w:rFonts w:eastAsia="Times New Roman"/>
          <w:color w:val="000000" w:themeColor="text1"/>
          <w:sz w:val="24"/>
          <w:szCs w:val="24"/>
        </w:rPr>
        <w:t>was considered</w:t>
      </w:r>
      <w:proofErr w:type="gramEnd"/>
      <w:r w:rsidR="00184C15" w:rsidRPr="00044207">
        <w:rPr>
          <w:rFonts w:eastAsia="Times New Roman"/>
          <w:color w:val="000000" w:themeColor="text1"/>
          <w:sz w:val="24"/>
          <w:szCs w:val="24"/>
        </w:rPr>
        <w:t xml:space="preserve"> sham-PC. </w:t>
      </w:r>
    </w:p>
    <w:p w14:paraId="7A0B83FD" w14:textId="1EDC465D" w:rsidR="00184C15" w:rsidRPr="00044207" w:rsidRDefault="00184C15" w:rsidP="00F41749">
      <w:pPr>
        <w:spacing w:line="360" w:lineRule="auto"/>
        <w:rPr>
          <w:rFonts w:eastAsia="Times New Roman"/>
          <w:b/>
          <w:color w:val="000000" w:themeColor="text1"/>
          <w:sz w:val="24"/>
          <w:szCs w:val="24"/>
        </w:rPr>
      </w:pPr>
    </w:p>
    <w:p w14:paraId="119B8BA6" w14:textId="77777777" w:rsidR="00F41749" w:rsidRPr="00044207" w:rsidRDefault="00F41749" w:rsidP="00F41749">
      <w:pPr>
        <w:spacing w:line="360" w:lineRule="auto"/>
        <w:rPr>
          <w:rFonts w:eastAsia="Times New Roman"/>
          <w:b/>
          <w:color w:val="000000" w:themeColor="text1"/>
          <w:sz w:val="24"/>
          <w:szCs w:val="24"/>
        </w:rPr>
      </w:pPr>
      <w:r w:rsidRPr="00044207">
        <w:rPr>
          <w:rFonts w:eastAsia="Times New Roman"/>
          <w:b/>
          <w:color w:val="000000" w:themeColor="text1"/>
          <w:sz w:val="24"/>
          <w:szCs w:val="24"/>
        </w:rPr>
        <w:t xml:space="preserve">Assessment of cell viability </w:t>
      </w:r>
    </w:p>
    <w:p w14:paraId="01F7BC20" w14:textId="77777777" w:rsidR="00F41749" w:rsidRPr="00044207" w:rsidRDefault="00F41749" w:rsidP="00F41749">
      <w:pPr>
        <w:spacing w:line="360" w:lineRule="auto"/>
        <w:rPr>
          <w:rFonts w:eastAsia="Times New Roman"/>
          <w:b/>
          <w:color w:val="000000" w:themeColor="text1"/>
          <w:sz w:val="24"/>
          <w:szCs w:val="24"/>
        </w:rPr>
      </w:pPr>
    </w:p>
    <w:p w14:paraId="696AF3F0" w14:textId="45484E7C" w:rsidR="00F41749" w:rsidRPr="00044207" w:rsidRDefault="00F41749" w:rsidP="00F41749">
      <w:pPr>
        <w:spacing w:line="360" w:lineRule="auto"/>
        <w:rPr>
          <w:rFonts w:eastAsia="Times New Roman"/>
          <w:color w:val="000000" w:themeColor="text1"/>
          <w:sz w:val="24"/>
          <w:szCs w:val="24"/>
        </w:rPr>
      </w:pPr>
      <w:r w:rsidRPr="00044207">
        <w:rPr>
          <w:rFonts w:eastAsia="Times New Roman"/>
          <w:b/>
          <w:color w:val="000000" w:themeColor="text1"/>
          <w:sz w:val="24"/>
          <w:szCs w:val="24"/>
        </w:rPr>
        <w:t xml:space="preserve">MTT Assays </w:t>
      </w:r>
    </w:p>
    <w:p w14:paraId="471D3194" w14:textId="77777777" w:rsidR="00F41749" w:rsidRPr="00044207" w:rsidRDefault="00F41749" w:rsidP="00F41749">
      <w:pPr>
        <w:pBdr>
          <w:top w:val="nil"/>
          <w:left w:val="nil"/>
          <w:bottom w:val="nil"/>
          <w:right w:val="nil"/>
          <w:between w:val="nil"/>
        </w:pBdr>
        <w:spacing w:line="360" w:lineRule="auto"/>
        <w:rPr>
          <w:rFonts w:eastAsia="Times New Roman"/>
          <w:color w:val="000000" w:themeColor="text1"/>
          <w:sz w:val="24"/>
          <w:szCs w:val="24"/>
        </w:rPr>
      </w:pPr>
    </w:p>
    <w:p w14:paraId="5544E0EA" w14:textId="77777777" w:rsidR="00764390" w:rsidRPr="00044207" w:rsidRDefault="00F41749" w:rsidP="00764390">
      <w:pPr>
        <w:pBdr>
          <w:top w:val="nil"/>
          <w:left w:val="nil"/>
          <w:bottom w:val="nil"/>
          <w:right w:val="nil"/>
          <w:between w:val="nil"/>
        </w:pBdr>
        <w:spacing w:line="360" w:lineRule="auto"/>
        <w:rPr>
          <w:rFonts w:eastAsia="Times New Roman"/>
          <w:color w:val="000000" w:themeColor="text1"/>
          <w:sz w:val="24"/>
          <w:szCs w:val="24"/>
        </w:rPr>
      </w:pPr>
      <w:r w:rsidRPr="00044207">
        <w:rPr>
          <w:rFonts w:eastAsia="Times New Roman"/>
          <w:color w:val="000000" w:themeColor="text1"/>
          <w:sz w:val="24"/>
          <w:szCs w:val="24"/>
        </w:rPr>
        <w:t>Cell mitochondrial activity</w:t>
      </w:r>
      <w:r w:rsidRPr="00044207">
        <w:rPr>
          <w:color w:val="000000" w:themeColor="text1"/>
          <w:sz w:val="24"/>
          <w:szCs w:val="24"/>
        </w:rPr>
        <w:t xml:space="preserve"> </w:t>
      </w:r>
      <w:proofErr w:type="gramStart"/>
      <w:r w:rsidRPr="00044207">
        <w:rPr>
          <w:color w:val="000000" w:themeColor="text1"/>
          <w:sz w:val="24"/>
          <w:szCs w:val="24"/>
        </w:rPr>
        <w:t>w</w:t>
      </w:r>
      <w:r w:rsidRPr="00044207">
        <w:rPr>
          <w:rFonts w:eastAsia="Times New Roman"/>
          <w:color w:val="000000" w:themeColor="text1"/>
          <w:sz w:val="24"/>
          <w:szCs w:val="24"/>
        </w:rPr>
        <w:t>as evaluated</w:t>
      </w:r>
      <w:proofErr w:type="gramEnd"/>
      <w:r w:rsidRPr="00044207">
        <w:rPr>
          <w:rFonts w:eastAsia="Times New Roman"/>
          <w:color w:val="000000" w:themeColor="text1"/>
          <w:sz w:val="24"/>
          <w:szCs w:val="24"/>
        </w:rPr>
        <w:t xml:space="preserve"> using the standard colorimetric assay as described previously (Singh et al., 2020). The activity of mitochondria in control cells (complete media in </w:t>
      </w:r>
      <w:proofErr w:type="spellStart"/>
      <w:r w:rsidRPr="00044207">
        <w:rPr>
          <w:rFonts w:eastAsia="Times New Roman"/>
          <w:color w:val="000000" w:themeColor="text1"/>
          <w:sz w:val="24"/>
          <w:szCs w:val="24"/>
        </w:rPr>
        <w:t>normoxic</w:t>
      </w:r>
      <w:proofErr w:type="spellEnd"/>
      <w:r w:rsidRPr="00044207">
        <w:rPr>
          <w:rFonts w:eastAsia="Times New Roman"/>
          <w:color w:val="000000" w:themeColor="text1"/>
          <w:sz w:val="24"/>
          <w:szCs w:val="24"/>
        </w:rPr>
        <w:t xml:space="preserve"> conditions) </w:t>
      </w:r>
      <w:proofErr w:type="gramStart"/>
      <w:r w:rsidRPr="00044207">
        <w:rPr>
          <w:rFonts w:eastAsia="Times New Roman"/>
          <w:color w:val="000000" w:themeColor="text1"/>
          <w:sz w:val="24"/>
          <w:szCs w:val="24"/>
        </w:rPr>
        <w:t>was assigned</w:t>
      </w:r>
      <w:proofErr w:type="gramEnd"/>
      <w:r w:rsidRPr="00044207">
        <w:rPr>
          <w:rFonts w:eastAsia="Times New Roman"/>
          <w:color w:val="000000" w:themeColor="text1"/>
          <w:sz w:val="24"/>
          <w:szCs w:val="24"/>
        </w:rPr>
        <w:t xml:space="preserve"> as 100%, while treatment samples were normalised against the control group value. </w:t>
      </w:r>
    </w:p>
    <w:p w14:paraId="2F37B61D" w14:textId="77777777" w:rsidR="00764390" w:rsidRPr="00044207" w:rsidRDefault="00764390" w:rsidP="00764390">
      <w:pPr>
        <w:pBdr>
          <w:top w:val="nil"/>
          <w:left w:val="nil"/>
          <w:bottom w:val="nil"/>
          <w:right w:val="nil"/>
          <w:between w:val="nil"/>
        </w:pBdr>
        <w:spacing w:line="360" w:lineRule="auto"/>
        <w:rPr>
          <w:rFonts w:eastAsia="Times New Roman"/>
          <w:color w:val="000000" w:themeColor="text1"/>
          <w:sz w:val="24"/>
          <w:szCs w:val="24"/>
        </w:rPr>
      </w:pPr>
    </w:p>
    <w:p w14:paraId="1A6DA217" w14:textId="48BAF733" w:rsidR="00F41749" w:rsidRPr="00044207" w:rsidRDefault="00F41749" w:rsidP="00764390">
      <w:pPr>
        <w:pBdr>
          <w:top w:val="nil"/>
          <w:left w:val="nil"/>
          <w:bottom w:val="nil"/>
          <w:right w:val="nil"/>
          <w:between w:val="nil"/>
        </w:pBdr>
        <w:spacing w:line="360" w:lineRule="auto"/>
        <w:rPr>
          <w:rFonts w:eastAsia="Times New Roman"/>
          <w:b/>
          <w:color w:val="000000" w:themeColor="text1"/>
        </w:rPr>
      </w:pPr>
      <w:r w:rsidRPr="00044207">
        <w:rPr>
          <w:rFonts w:eastAsia="Times New Roman"/>
          <w:b/>
          <w:color w:val="000000" w:themeColor="text1"/>
        </w:rPr>
        <w:t>Lactate dehydrogenase (LDH)</w:t>
      </w:r>
      <w:r w:rsidRPr="00044207">
        <w:rPr>
          <w:rFonts w:eastAsia="Times New Roman"/>
          <w:color w:val="000000" w:themeColor="text1"/>
        </w:rPr>
        <w:t xml:space="preserve"> </w:t>
      </w:r>
      <w:r w:rsidRPr="00044207">
        <w:rPr>
          <w:rFonts w:eastAsia="Times New Roman"/>
          <w:b/>
          <w:color w:val="000000" w:themeColor="text1"/>
        </w:rPr>
        <w:t xml:space="preserve">release Assay </w:t>
      </w:r>
    </w:p>
    <w:p w14:paraId="47AA4581" w14:textId="77777777" w:rsidR="00764390" w:rsidRPr="00044207" w:rsidRDefault="00764390" w:rsidP="00764390">
      <w:pPr>
        <w:pBdr>
          <w:top w:val="nil"/>
          <w:left w:val="nil"/>
          <w:bottom w:val="nil"/>
          <w:right w:val="nil"/>
          <w:between w:val="nil"/>
        </w:pBdr>
        <w:spacing w:line="360" w:lineRule="auto"/>
        <w:rPr>
          <w:rFonts w:eastAsia="Times New Roman"/>
          <w:b/>
          <w:i/>
          <w:color w:val="000000" w:themeColor="text1"/>
        </w:rPr>
      </w:pPr>
    </w:p>
    <w:p w14:paraId="645E9E3D" w14:textId="00AFDBEE" w:rsidR="00F41749" w:rsidRPr="00044207" w:rsidRDefault="00F41749" w:rsidP="00F41749">
      <w:pPr>
        <w:spacing w:before="120" w:line="360" w:lineRule="auto"/>
        <w:rPr>
          <w:rFonts w:eastAsia="Times New Roman"/>
          <w:color w:val="000000" w:themeColor="text1"/>
          <w:sz w:val="24"/>
          <w:szCs w:val="24"/>
        </w:rPr>
      </w:pPr>
      <w:r w:rsidRPr="00044207">
        <w:rPr>
          <w:rFonts w:eastAsia="Times New Roman"/>
          <w:color w:val="000000" w:themeColor="text1"/>
          <w:sz w:val="24"/>
          <w:szCs w:val="24"/>
        </w:rPr>
        <w:t xml:space="preserve">LDH assay </w:t>
      </w:r>
      <w:proofErr w:type="gramStart"/>
      <w:r w:rsidRPr="00044207">
        <w:rPr>
          <w:rFonts w:eastAsia="Times New Roman"/>
          <w:color w:val="000000" w:themeColor="text1"/>
          <w:sz w:val="24"/>
          <w:szCs w:val="24"/>
        </w:rPr>
        <w:t>was conducted</w:t>
      </w:r>
      <w:proofErr w:type="gramEnd"/>
      <w:r w:rsidRPr="00044207">
        <w:rPr>
          <w:rFonts w:eastAsia="Times New Roman"/>
          <w:color w:val="000000" w:themeColor="text1"/>
          <w:sz w:val="24"/>
          <w:szCs w:val="24"/>
        </w:rPr>
        <w:t xml:space="preserve"> according to manufacturer’s protocol and was described previously (Singh et al., 2020). The data </w:t>
      </w:r>
      <w:proofErr w:type="gramStart"/>
      <w:r w:rsidRPr="00044207">
        <w:rPr>
          <w:rFonts w:eastAsia="Times New Roman"/>
          <w:color w:val="000000" w:themeColor="text1"/>
          <w:sz w:val="24"/>
          <w:szCs w:val="24"/>
        </w:rPr>
        <w:t>were expressed</w:t>
      </w:r>
      <w:proofErr w:type="gramEnd"/>
      <w:r w:rsidRPr="00044207">
        <w:rPr>
          <w:rFonts w:eastAsia="Times New Roman"/>
          <w:color w:val="000000" w:themeColor="text1"/>
          <w:sz w:val="24"/>
          <w:szCs w:val="24"/>
        </w:rPr>
        <w:t xml:space="preserve"> as the mean percent of LDH release from the positive control (deliberately induced cell death by addition of cell lysis </w:t>
      </w:r>
      <w:r w:rsidR="00107282" w:rsidRPr="00044207">
        <w:rPr>
          <w:rFonts w:eastAsia="Times New Roman"/>
          <w:color w:val="000000" w:themeColor="text1"/>
          <w:sz w:val="24"/>
          <w:szCs w:val="24"/>
        </w:rPr>
        <w:t>buffer</w:t>
      </w:r>
      <w:r w:rsidRPr="00044207">
        <w:rPr>
          <w:rFonts w:eastAsia="Times New Roman"/>
          <w:color w:val="000000" w:themeColor="text1"/>
          <w:sz w:val="24"/>
          <w:szCs w:val="24"/>
        </w:rPr>
        <w:t>).</w:t>
      </w:r>
    </w:p>
    <w:p w14:paraId="1CE97695" w14:textId="77777777" w:rsidR="00F41749" w:rsidRPr="00044207" w:rsidRDefault="00F41749" w:rsidP="00F41749">
      <w:pPr>
        <w:spacing w:before="120" w:line="360" w:lineRule="auto"/>
        <w:rPr>
          <w:rFonts w:eastAsia="Times New Roman"/>
          <w:color w:val="000000" w:themeColor="text1"/>
          <w:sz w:val="24"/>
          <w:szCs w:val="24"/>
        </w:rPr>
      </w:pPr>
    </w:p>
    <w:p w14:paraId="43770599" w14:textId="77777777" w:rsidR="00F41749" w:rsidRPr="00044207" w:rsidRDefault="00F41749" w:rsidP="00F41749">
      <w:pPr>
        <w:spacing w:before="120" w:line="360" w:lineRule="auto"/>
        <w:rPr>
          <w:rFonts w:eastAsia="Times New Roman"/>
          <w:color w:val="000000" w:themeColor="text1"/>
          <w:sz w:val="24"/>
          <w:szCs w:val="24"/>
        </w:rPr>
      </w:pPr>
      <w:proofErr w:type="spellStart"/>
      <w:r w:rsidRPr="00044207">
        <w:rPr>
          <w:rFonts w:eastAsia="Times New Roman"/>
          <w:b/>
          <w:color w:val="000000" w:themeColor="text1"/>
          <w:sz w:val="24"/>
          <w:szCs w:val="24"/>
        </w:rPr>
        <w:t>Trypan</w:t>
      </w:r>
      <w:proofErr w:type="spellEnd"/>
      <w:r w:rsidRPr="00044207">
        <w:rPr>
          <w:rFonts w:eastAsia="Times New Roman"/>
          <w:b/>
          <w:color w:val="000000" w:themeColor="text1"/>
          <w:sz w:val="24"/>
          <w:szCs w:val="24"/>
        </w:rPr>
        <w:t xml:space="preserve"> blue exclusion assay </w:t>
      </w:r>
    </w:p>
    <w:p w14:paraId="481EA5C2" w14:textId="77777777" w:rsidR="00F41749" w:rsidRPr="00044207" w:rsidRDefault="00F41749" w:rsidP="00F41749">
      <w:pPr>
        <w:pBdr>
          <w:top w:val="nil"/>
          <w:left w:val="nil"/>
          <w:bottom w:val="nil"/>
          <w:right w:val="nil"/>
          <w:between w:val="nil"/>
        </w:pBdr>
        <w:spacing w:line="360" w:lineRule="auto"/>
        <w:rPr>
          <w:rFonts w:eastAsia="Times New Roman"/>
          <w:color w:val="000000" w:themeColor="text1"/>
          <w:sz w:val="24"/>
          <w:szCs w:val="24"/>
        </w:rPr>
      </w:pPr>
    </w:p>
    <w:p w14:paraId="5AC9E1E3" w14:textId="77777777" w:rsidR="00F41749" w:rsidRPr="00044207" w:rsidRDefault="00F41749" w:rsidP="00F41749">
      <w:pPr>
        <w:spacing w:line="360" w:lineRule="auto"/>
        <w:rPr>
          <w:rFonts w:eastAsia="Times New Roman"/>
          <w:color w:val="000000" w:themeColor="text1"/>
          <w:sz w:val="24"/>
          <w:szCs w:val="24"/>
        </w:rPr>
      </w:pPr>
      <w:proofErr w:type="spellStart"/>
      <w:r w:rsidRPr="00044207">
        <w:rPr>
          <w:rFonts w:eastAsia="Times New Roman"/>
          <w:color w:val="000000" w:themeColor="text1"/>
          <w:sz w:val="24"/>
          <w:szCs w:val="24"/>
        </w:rPr>
        <w:t>Trypan</w:t>
      </w:r>
      <w:proofErr w:type="spellEnd"/>
      <w:r w:rsidRPr="00044207">
        <w:rPr>
          <w:rFonts w:eastAsia="Times New Roman"/>
          <w:color w:val="000000" w:themeColor="text1"/>
          <w:sz w:val="24"/>
          <w:szCs w:val="24"/>
        </w:rPr>
        <w:t xml:space="preserve"> blue exclusion </w:t>
      </w:r>
      <w:proofErr w:type="gramStart"/>
      <w:r w:rsidRPr="00044207">
        <w:rPr>
          <w:rFonts w:eastAsia="Times New Roman"/>
          <w:color w:val="000000" w:themeColor="text1"/>
          <w:sz w:val="24"/>
          <w:szCs w:val="24"/>
        </w:rPr>
        <w:t>was used</w:t>
      </w:r>
      <w:proofErr w:type="gramEnd"/>
      <w:r w:rsidRPr="00044207">
        <w:rPr>
          <w:rFonts w:eastAsia="Times New Roman"/>
          <w:color w:val="000000" w:themeColor="text1"/>
          <w:sz w:val="24"/>
          <w:szCs w:val="24"/>
        </w:rPr>
        <w:t xml:space="preserve"> to determine viable cells present in PC12 cell suspensions as described previously (Singh et al., 2020). Cell viability </w:t>
      </w:r>
      <w:proofErr w:type="gramStart"/>
      <w:r w:rsidRPr="00044207">
        <w:rPr>
          <w:rFonts w:eastAsia="Times New Roman"/>
          <w:color w:val="000000" w:themeColor="text1"/>
          <w:sz w:val="24"/>
          <w:szCs w:val="24"/>
        </w:rPr>
        <w:t>was expressed</w:t>
      </w:r>
      <w:proofErr w:type="gramEnd"/>
      <w:r w:rsidRPr="00044207">
        <w:rPr>
          <w:rFonts w:eastAsia="Times New Roman"/>
          <w:color w:val="000000" w:themeColor="text1"/>
          <w:sz w:val="24"/>
          <w:szCs w:val="24"/>
        </w:rPr>
        <w:t xml:space="preserve"> as percentage of viable cells in the total number of cells.</w:t>
      </w:r>
    </w:p>
    <w:p w14:paraId="0DEB9636" w14:textId="77777777" w:rsidR="00F41749" w:rsidRPr="00044207" w:rsidRDefault="00F41749" w:rsidP="00F41749">
      <w:pPr>
        <w:spacing w:line="360" w:lineRule="auto"/>
        <w:rPr>
          <w:rFonts w:eastAsia="Times New Roman"/>
          <w:color w:val="000000" w:themeColor="text1"/>
          <w:sz w:val="24"/>
          <w:szCs w:val="24"/>
        </w:rPr>
      </w:pPr>
    </w:p>
    <w:p w14:paraId="21EE59CE" w14:textId="77777777" w:rsidR="00F41749" w:rsidRPr="00044207" w:rsidRDefault="00F41749" w:rsidP="00F41749">
      <w:pPr>
        <w:spacing w:line="360" w:lineRule="auto"/>
        <w:rPr>
          <w:rFonts w:eastAsia="Times New Roman"/>
          <w:b/>
          <w:i/>
          <w:color w:val="000000" w:themeColor="text1"/>
          <w:sz w:val="24"/>
          <w:szCs w:val="24"/>
        </w:rPr>
      </w:pPr>
      <w:r w:rsidRPr="00044207">
        <w:rPr>
          <w:rFonts w:eastAsia="Times New Roman"/>
          <w:b/>
          <w:color w:val="000000" w:themeColor="text1"/>
          <w:sz w:val="24"/>
          <w:szCs w:val="24"/>
        </w:rPr>
        <w:t xml:space="preserve">Flow cytometry analysis </w:t>
      </w:r>
    </w:p>
    <w:p w14:paraId="4FF7F28D" w14:textId="77777777" w:rsidR="00F41749" w:rsidRPr="00044207" w:rsidRDefault="00F41749" w:rsidP="00F41749">
      <w:pPr>
        <w:pBdr>
          <w:top w:val="nil"/>
          <w:left w:val="nil"/>
          <w:bottom w:val="nil"/>
          <w:right w:val="nil"/>
          <w:between w:val="nil"/>
        </w:pBdr>
        <w:spacing w:line="360" w:lineRule="auto"/>
        <w:rPr>
          <w:rFonts w:eastAsia="Times New Roman"/>
          <w:color w:val="000000" w:themeColor="text1"/>
          <w:sz w:val="24"/>
          <w:szCs w:val="24"/>
        </w:rPr>
      </w:pPr>
    </w:p>
    <w:p w14:paraId="3C29F899" w14:textId="7A30CDCA" w:rsidR="006F0D5D" w:rsidRPr="00044207" w:rsidRDefault="00F41749" w:rsidP="00F41749">
      <w:pPr>
        <w:pBdr>
          <w:top w:val="nil"/>
          <w:left w:val="nil"/>
          <w:bottom w:val="nil"/>
          <w:right w:val="nil"/>
          <w:between w:val="nil"/>
        </w:pBd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Apoptosis in PC12 cells was detected with a Guava Nexin Kit containing </w:t>
      </w:r>
      <w:proofErr w:type="spellStart"/>
      <w:r w:rsidRPr="00044207">
        <w:rPr>
          <w:rFonts w:eastAsia="Times New Roman"/>
          <w:color w:val="000000" w:themeColor="text1"/>
          <w:sz w:val="24"/>
          <w:szCs w:val="24"/>
        </w:rPr>
        <w:t>Annexin</w:t>
      </w:r>
      <w:proofErr w:type="spellEnd"/>
      <w:r w:rsidRPr="00044207">
        <w:rPr>
          <w:rFonts w:eastAsia="Times New Roman"/>
          <w:color w:val="000000" w:themeColor="text1"/>
          <w:sz w:val="24"/>
          <w:szCs w:val="24"/>
        </w:rPr>
        <w:t xml:space="preserve"> V and 7-AAD double stain according to manufacturer’s protocol and was described </w:t>
      </w:r>
      <w:r w:rsidRPr="00044207">
        <w:rPr>
          <w:rFonts w:eastAsia="Times New Roman"/>
          <w:color w:val="000000" w:themeColor="text1"/>
          <w:sz w:val="24"/>
          <w:szCs w:val="24"/>
        </w:rPr>
        <w:lastRenderedPageBreak/>
        <w:t>previously (Singh et al., 2020).</w:t>
      </w:r>
      <w:r w:rsidR="006F0D5D" w:rsidRPr="00044207">
        <w:rPr>
          <w:rFonts w:eastAsia="Times New Roman"/>
          <w:color w:val="000000" w:themeColor="text1"/>
          <w:sz w:val="24"/>
          <w:szCs w:val="24"/>
        </w:rPr>
        <w:t xml:space="preserve"> </w:t>
      </w:r>
      <w:proofErr w:type="gramStart"/>
      <w:r w:rsidR="006F0D5D" w:rsidRPr="00044207">
        <w:rPr>
          <w:color w:val="000000" w:themeColor="text1"/>
          <w:sz w:val="24"/>
          <w:szCs w:val="24"/>
        </w:rPr>
        <w:t>A total of 10000</w:t>
      </w:r>
      <w:proofErr w:type="gramEnd"/>
      <w:r w:rsidR="006F0D5D" w:rsidRPr="00044207">
        <w:rPr>
          <w:color w:val="000000" w:themeColor="text1"/>
          <w:sz w:val="24"/>
          <w:szCs w:val="24"/>
        </w:rPr>
        <w:t xml:space="preserve"> events in the gate were acquired for each sample and three samples were acquired per condition. The data were expressed as </w:t>
      </w:r>
      <w:proofErr w:type="gramStart"/>
      <w:r w:rsidR="006F0D5D" w:rsidRPr="00044207">
        <w:rPr>
          <w:color w:val="000000" w:themeColor="text1"/>
          <w:sz w:val="24"/>
          <w:szCs w:val="24"/>
        </w:rPr>
        <w:t>%</w:t>
      </w:r>
      <w:proofErr w:type="gramEnd"/>
      <w:r w:rsidR="006F0D5D" w:rsidRPr="00044207">
        <w:rPr>
          <w:color w:val="000000" w:themeColor="text1"/>
          <w:sz w:val="24"/>
          <w:szCs w:val="24"/>
        </w:rPr>
        <w:t xml:space="preserve"> of cells in each quadrant. </w:t>
      </w:r>
      <w:r w:rsidR="006F0D5D" w:rsidRPr="00044207">
        <w:rPr>
          <w:rFonts w:eastAsia="Times New Roman"/>
          <w:color w:val="000000" w:themeColor="text1"/>
          <w:sz w:val="24"/>
          <w:szCs w:val="24"/>
        </w:rPr>
        <w:t>Cells in the</w:t>
      </w:r>
      <w:r w:rsidRPr="00044207">
        <w:rPr>
          <w:rFonts w:eastAsia="Times New Roman"/>
          <w:color w:val="000000" w:themeColor="text1"/>
          <w:sz w:val="24"/>
          <w:szCs w:val="24"/>
        </w:rPr>
        <w:t xml:space="preserve"> </w:t>
      </w:r>
      <w:r w:rsidR="006F0D5D" w:rsidRPr="00044207">
        <w:rPr>
          <w:rFonts w:eastAsia="Times New Roman"/>
          <w:color w:val="000000" w:themeColor="text1"/>
          <w:sz w:val="24"/>
          <w:szCs w:val="24"/>
        </w:rPr>
        <w:t>lower left quadrant represented viable cells (</w:t>
      </w:r>
      <w:proofErr w:type="spellStart"/>
      <w:r w:rsidR="006F0D5D" w:rsidRPr="00044207">
        <w:rPr>
          <w:rFonts w:eastAsia="Times New Roman"/>
          <w:color w:val="000000" w:themeColor="text1"/>
          <w:sz w:val="24"/>
          <w:szCs w:val="24"/>
        </w:rPr>
        <w:t>Annexin</w:t>
      </w:r>
      <w:proofErr w:type="spellEnd"/>
      <w:r w:rsidR="006F0D5D" w:rsidRPr="00044207">
        <w:rPr>
          <w:rFonts w:eastAsia="Times New Roman"/>
          <w:color w:val="000000" w:themeColor="text1"/>
          <w:sz w:val="24"/>
          <w:szCs w:val="24"/>
        </w:rPr>
        <w:t xml:space="preserve"> V and 7-AAD negative cells); </w:t>
      </w:r>
      <w:r w:rsidR="006F0D5D" w:rsidRPr="00044207">
        <w:rPr>
          <w:color w:val="000000" w:themeColor="text1"/>
          <w:sz w:val="24"/>
          <w:szCs w:val="24"/>
          <w:shd w:val="clear" w:color="auto" w:fill="FFFFFF"/>
        </w:rPr>
        <w:t>the cells in lower right quadrant represent early apoptotic cells (</w:t>
      </w:r>
      <w:proofErr w:type="spellStart"/>
      <w:r w:rsidR="006F0D5D" w:rsidRPr="00044207">
        <w:rPr>
          <w:color w:val="000000" w:themeColor="text1"/>
          <w:sz w:val="24"/>
          <w:szCs w:val="24"/>
          <w:shd w:val="clear" w:color="auto" w:fill="FFFFFF"/>
        </w:rPr>
        <w:t>Annexin</w:t>
      </w:r>
      <w:proofErr w:type="spellEnd"/>
      <w:r w:rsidR="006F0D5D" w:rsidRPr="00044207">
        <w:rPr>
          <w:color w:val="000000" w:themeColor="text1"/>
          <w:sz w:val="24"/>
          <w:szCs w:val="24"/>
          <w:shd w:val="clear" w:color="auto" w:fill="FFFFFF"/>
        </w:rPr>
        <w:t xml:space="preserve"> V positive and 7-AAD negative cells); cells in upper right column represent necrotic/late apoptotic cells (</w:t>
      </w:r>
      <w:proofErr w:type="spellStart"/>
      <w:r w:rsidR="006F0D5D" w:rsidRPr="00044207">
        <w:rPr>
          <w:color w:val="000000" w:themeColor="text1"/>
          <w:sz w:val="24"/>
          <w:szCs w:val="24"/>
          <w:shd w:val="clear" w:color="auto" w:fill="FFFFFF"/>
        </w:rPr>
        <w:t>Annexin</w:t>
      </w:r>
      <w:proofErr w:type="spellEnd"/>
      <w:r w:rsidR="006F0D5D" w:rsidRPr="00044207">
        <w:rPr>
          <w:color w:val="000000" w:themeColor="text1"/>
          <w:sz w:val="24"/>
          <w:szCs w:val="24"/>
          <w:shd w:val="clear" w:color="auto" w:fill="FFFFFF"/>
        </w:rPr>
        <w:t xml:space="preserve"> V and 7-AAD positive cells). </w:t>
      </w:r>
      <w:r w:rsidR="006F0D5D" w:rsidRPr="00044207">
        <w:rPr>
          <w:rFonts w:eastAsia="Times New Roman"/>
          <w:color w:val="000000" w:themeColor="text1"/>
          <w:sz w:val="24"/>
          <w:szCs w:val="24"/>
        </w:rPr>
        <w:t xml:space="preserve">Data were analysed using Guava analysis software (Merck Millipore, MA, </w:t>
      </w:r>
      <w:proofErr w:type="gramStart"/>
      <w:r w:rsidR="006F0D5D" w:rsidRPr="00044207">
        <w:rPr>
          <w:rFonts w:eastAsia="Times New Roman"/>
          <w:color w:val="000000" w:themeColor="text1"/>
          <w:sz w:val="24"/>
          <w:szCs w:val="24"/>
        </w:rPr>
        <w:t>USA</w:t>
      </w:r>
      <w:proofErr w:type="gramEnd"/>
      <w:r w:rsidR="006F0D5D" w:rsidRPr="00044207">
        <w:rPr>
          <w:rFonts w:eastAsia="Times New Roman"/>
          <w:color w:val="000000" w:themeColor="text1"/>
          <w:sz w:val="24"/>
          <w:szCs w:val="24"/>
        </w:rPr>
        <w:t>).</w:t>
      </w:r>
    </w:p>
    <w:p w14:paraId="67314649" w14:textId="77777777" w:rsidR="00F41749" w:rsidRPr="00044207" w:rsidRDefault="00F41749" w:rsidP="00F41749">
      <w:pPr>
        <w:pBdr>
          <w:top w:val="nil"/>
          <w:left w:val="nil"/>
          <w:bottom w:val="nil"/>
          <w:right w:val="nil"/>
          <w:between w:val="nil"/>
        </w:pBdr>
        <w:spacing w:line="360" w:lineRule="auto"/>
        <w:rPr>
          <w:rFonts w:eastAsia="Times New Roman"/>
          <w:color w:val="000000" w:themeColor="text1"/>
          <w:sz w:val="24"/>
          <w:szCs w:val="24"/>
        </w:rPr>
      </w:pPr>
    </w:p>
    <w:p w14:paraId="68623EA6" w14:textId="04706FDF" w:rsidR="00F41749" w:rsidRPr="00044207" w:rsidRDefault="00F41749" w:rsidP="00F41749">
      <w:pPr>
        <w:spacing w:line="360" w:lineRule="auto"/>
        <w:rPr>
          <w:rFonts w:eastAsia="Times New Roman"/>
          <w:b/>
          <w:color w:val="000000" w:themeColor="text1"/>
          <w:sz w:val="24"/>
          <w:szCs w:val="24"/>
        </w:rPr>
      </w:pPr>
      <w:r w:rsidRPr="00044207">
        <w:rPr>
          <w:rFonts w:eastAsia="Times New Roman"/>
          <w:b/>
          <w:color w:val="000000" w:themeColor="text1"/>
          <w:sz w:val="24"/>
          <w:szCs w:val="24"/>
        </w:rPr>
        <w:t>Immunofluorescence</w:t>
      </w:r>
    </w:p>
    <w:p w14:paraId="1C0A683C" w14:textId="77777777" w:rsidR="00F41749" w:rsidRPr="00044207" w:rsidRDefault="00F41749" w:rsidP="00F41749">
      <w:pPr>
        <w:spacing w:line="360" w:lineRule="auto"/>
        <w:rPr>
          <w:rFonts w:eastAsia="Times New Roman"/>
          <w:b/>
          <w:color w:val="000000" w:themeColor="text1"/>
          <w:sz w:val="24"/>
          <w:szCs w:val="24"/>
        </w:rPr>
      </w:pPr>
    </w:p>
    <w:p w14:paraId="564D77EC" w14:textId="50DC955C" w:rsidR="00F41749" w:rsidRPr="00044207" w:rsidRDefault="00F41749" w:rsidP="00F41749">
      <w:pPr>
        <w:spacing w:line="360" w:lineRule="auto"/>
        <w:rPr>
          <w:rFonts w:eastAsia="Times New Roman"/>
          <w:color w:val="000000" w:themeColor="text1"/>
          <w:sz w:val="24"/>
          <w:szCs w:val="24"/>
          <w:u w:val="single"/>
        </w:rPr>
      </w:pPr>
      <w:r w:rsidRPr="00044207">
        <w:rPr>
          <w:rFonts w:eastAsia="Times New Roman"/>
          <w:color w:val="000000" w:themeColor="text1"/>
          <w:sz w:val="24"/>
          <w:szCs w:val="24"/>
        </w:rPr>
        <w:t xml:space="preserve">Cells were fixed with 4 % paraformaldehyde (PFA) for 15 minutes, and then were </w:t>
      </w:r>
      <w:proofErr w:type="spellStart"/>
      <w:r w:rsidRPr="00044207">
        <w:rPr>
          <w:rFonts w:eastAsia="Times New Roman"/>
          <w:color w:val="000000" w:themeColor="text1"/>
          <w:sz w:val="24"/>
          <w:szCs w:val="24"/>
        </w:rPr>
        <w:t>permeabilised</w:t>
      </w:r>
      <w:proofErr w:type="spellEnd"/>
      <w:r w:rsidRPr="00044207">
        <w:rPr>
          <w:rFonts w:eastAsia="Times New Roman"/>
          <w:color w:val="000000" w:themeColor="text1"/>
          <w:sz w:val="24"/>
          <w:szCs w:val="24"/>
        </w:rPr>
        <w:t xml:space="preserve"> using 0.1% Triton X-100 in PBS for 15 minutes and blocked by incubating with 5% BSA in PBS-T (PBS, 0.1% Triton X-100) for 1 h at room temperature. This </w:t>
      </w:r>
      <w:proofErr w:type="gramStart"/>
      <w:r w:rsidRPr="00044207">
        <w:rPr>
          <w:rFonts w:eastAsia="Times New Roman"/>
          <w:color w:val="000000" w:themeColor="text1"/>
          <w:sz w:val="24"/>
          <w:szCs w:val="24"/>
        </w:rPr>
        <w:t>was followed</w:t>
      </w:r>
      <w:proofErr w:type="gramEnd"/>
      <w:r w:rsidRPr="00044207">
        <w:rPr>
          <w:rFonts w:eastAsia="Times New Roman"/>
          <w:color w:val="000000" w:themeColor="text1"/>
          <w:sz w:val="24"/>
          <w:szCs w:val="24"/>
        </w:rPr>
        <w:t xml:space="preserve"> by overnight incubation at 4°C with primary antibody (</w:t>
      </w:r>
      <w:r w:rsidR="00783C0A" w:rsidRPr="00044207">
        <w:rPr>
          <w:rFonts w:eastAsia="Times New Roman"/>
          <w:color w:val="000000" w:themeColor="text1"/>
          <w:sz w:val="24"/>
          <w:szCs w:val="24"/>
        </w:rPr>
        <w:t xml:space="preserve">Tuj1, </w:t>
      </w:r>
      <w:r w:rsidRPr="00044207">
        <w:rPr>
          <w:rFonts w:eastAsia="Times New Roman"/>
          <w:color w:val="000000" w:themeColor="text1"/>
          <w:sz w:val="24"/>
          <w:szCs w:val="24"/>
        </w:rPr>
        <w:t>rabbit anti-</w:t>
      </w:r>
      <w:r w:rsidR="00783C0A" w:rsidRPr="00044207">
        <w:rPr>
          <w:rFonts w:eastAsia="Times New Roman"/>
          <w:color w:val="000000" w:themeColor="text1"/>
          <w:sz w:val="24"/>
          <w:szCs w:val="24"/>
        </w:rPr>
        <w:t>β-III-tubulin</w:t>
      </w:r>
      <w:r w:rsidRPr="00044207">
        <w:rPr>
          <w:rFonts w:eastAsia="Times New Roman"/>
          <w:color w:val="000000" w:themeColor="text1"/>
          <w:sz w:val="24"/>
          <w:szCs w:val="24"/>
        </w:rPr>
        <w:t xml:space="preserve">, 1:500 in 1% BSA in PBS-T). Following three PBS washes, cells </w:t>
      </w:r>
      <w:proofErr w:type="gramStart"/>
      <w:r w:rsidRPr="00044207">
        <w:rPr>
          <w:rFonts w:eastAsia="Times New Roman"/>
          <w:color w:val="000000" w:themeColor="text1"/>
          <w:sz w:val="24"/>
          <w:szCs w:val="24"/>
        </w:rPr>
        <w:t>were incubated</w:t>
      </w:r>
      <w:proofErr w:type="gramEnd"/>
      <w:r w:rsidRPr="00044207">
        <w:rPr>
          <w:rFonts w:eastAsia="Times New Roman"/>
          <w:color w:val="000000" w:themeColor="text1"/>
          <w:sz w:val="24"/>
          <w:szCs w:val="24"/>
        </w:rPr>
        <w:t xml:space="preserve"> in secondary antibody (goat anti-</w:t>
      </w:r>
      <w:r w:rsidR="00B90F4C" w:rsidRPr="00044207">
        <w:rPr>
          <w:rFonts w:eastAsia="Times New Roman"/>
          <w:color w:val="000000" w:themeColor="text1"/>
          <w:sz w:val="24"/>
          <w:szCs w:val="24"/>
        </w:rPr>
        <w:t>mouse</w:t>
      </w:r>
      <w:r w:rsidRPr="00044207">
        <w:rPr>
          <w:rFonts w:eastAsia="Times New Roman"/>
          <w:color w:val="000000" w:themeColor="text1"/>
          <w:sz w:val="24"/>
          <w:szCs w:val="24"/>
        </w:rPr>
        <w:t xml:space="preserve"> IgG-FITC, 1:200 in 1% BSA in PBS-T) for 3 h at room temperature. Coverslips </w:t>
      </w:r>
      <w:proofErr w:type="gramStart"/>
      <w:r w:rsidRPr="00044207">
        <w:rPr>
          <w:rFonts w:eastAsia="Times New Roman"/>
          <w:color w:val="000000" w:themeColor="text1"/>
          <w:sz w:val="24"/>
          <w:szCs w:val="24"/>
        </w:rPr>
        <w:t xml:space="preserve">were then washed with PBS and mounted onto slides with </w:t>
      </w:r>
      <w:proofErr w:type="spellStart"/>
      <w:r w:rsidRPr="00044207">
        <w:rPr>
          <w:rFonts w:eastAsia="Times New Roman"/>
          <w:color w:val="000000" w:themeColor="text1"/>
          <w:sz w:val="24"/>
          <w:szCs w:val="24"/>
          <w:highlight w:val="white"/>
        </w:rPr>
        <w:t>Vectashield</w:t>
      </w:r>
      <w:proofErr w:type="spellEnd"/>
      <w:r w:rsidRPr="00044207">
        <w:rPr>
          <w:rFonts w:eastAsia="Times New Roman"/>
          <w:color w:val="000000" w:themeColor="text1"/>
          <w:sz w:val="24"/>
          <w:szCs w:val="24"/>
          <w:highlight w:val="white"/>
        </w:rPr>
        <w:t xml:space="preserve"> mounting medium with nuclear stain</w:t>
      </w:r>
      <w:proofErr w:type="gramEnd"/>
      <w:r w:rsidRPr="00044207">
        <w:rPr>
          <w:rFonts w:eastAsia="Times New Roman"/>
          <w:color w:val="000000" w:themeColor="text1"/>
          <w:sz w:val="24"/>
          <w:szCs w:val="24"/>
          <w:highlight w:val="white"/>
        </w:rPr>
        <w:t>: DAPI (</w:t>
      </w:r>
      <w:r w:rsidRPr="00044207">
        <w:rPr>
          <w:rFonts w:eastAsia="Times New Roman"/>
          <w:color w:val="000000" w:themeColor="text1"/>
          <w:sz w:val="24"/>
          <w:szCs w:val="24"/>
        </w:rPr>
        <w:t xml:space="preserve">4′, 6-diamidino-2-phenylindole). Images were taken by Hamamatsu (C4742-95) digital camera attached with Nikon Eclipse 80i fluorescence microscope, and were double merged (consisting of FITC </w:t>
      </w:r>
      <w:r w:rsidR="00B90F4C" w:rsidRPr="00044207">
        <w:rPr>
          <w:rFonts w:eastAsia="Times New Roman"/>
          <w:color w:val="000000" w:themeColor="text1"/>
          <w:sz w:val="24"/>
          <w:szCs w:val="24"/>
        </w:rPr>
        <w:t>Tuj1</w:t>
      </w:r>
      <w:r w:rsidRPr="00044207">
        <w:rPr>
          <w:rFonts w:eastAsia="Times New Roman"/>
          <w:color w:val="000000" w:themeColor="text1"/>
          <w:sz w:val="24"/>
          <w:szCs w:val="24"/>
          <w:vertAlign w:val="superscript"/>
        </w:rPr>
        <w:t>+</w:t>
      </w:r>
      <w:r w:rsidR="00783C0A" w:rsidRPr="00044207">
        <w:rPr>
          <w:rFonts w:eastAsia="Times New Roman"/>
          <w:color w:val="000000" w:themeColor="text1"/>
          <w:sz w:val="24"/>
          <w:szCs w:val="24"/>
        </w:rPr>
        <w:t xml:space="preserve"> and</w:t>
      </w:r>
      <w:r w:rsidRPr="00044207">
        <w:rPr>
          <w:rFonts w:eastAsia="Times New Roman"/>
          <w:color w:val="000000" w:themeColor="text1"/>
          <w:sz w:val="24"/>
          <w:szCs w:val="24"/>
        </w:rPr>
        <w:t xml:space="preserve"> DAPI</w:t>
      </w:r>
      <w:r w:rsidR="00783C0A" w:rsidRPr="00044207">
        <w:rPr>
          <w:rFonts w:eastAsia="Times New Roman"/>
          <w:color w:val="000000" w:themeColor="text1"/>
          <w:sz w:val="24"/>
          <w:szCs w:val="24"/>
          <w:vertAlign w:val="superscript"/>
        </w:rPr>
        <w:t>+</w:t>
      </w:r>
      <w:r w:rsidRPr="00044207">
        <w:rPr>
          <w:rFonts w:eastAsia="Times New Roman"/>
          <w:color w:val="000000" w:themeColor="text1"/>
          <w:sz w:val="24"/>
          <w:szCs w:val="24"/>
        </w:rPr>
        <w:t xml:space="preserve"> </w:t>
      </w:r>
      <w:r w:rsidR="00783C0A" w:rsidRPr="00044207">
        <w:rPr>
          <w:rFonts w:eastAsia="Times New Roman"/>
          <w:color w:val="000000" w:themeColor="text1"/>
          <w:sz w:val="24"/>
          <w:szCs w:val="24"/>
        </w:rPr>
        <w:t>channels</w:t>
      </w:r>
      <w:r w:rsidRPr="00044207">
        <w:rPr>
          <w:rFonts w:eastAsia="Times New Roman"/>
          <w:color w:val="000000" w:themeColor="text1"/>
          <w:sz w:val="24"/>
          <w:szCs w:val="24"/>
        </w:rPr>
        <w:t>) with NIS-Element BR 3.22.14 software (Nikon, Tokyo, Japan).</w:t>
      </w:r>
    </w:p>
    <w:p w14:paraId="74FE866D" w14:textId="77777777" w:rsidR="00F41749" w:rsidRPr="00044207" w:rsidRDefault="00F41749" w:rsidP="00F41749">
      <w:pPr>
        <w:pBdr>
          <w:top w:val="nil"/>
          <w:left w:val="nil"/>
          <w:bottom w:val="nil"/>
          <w:right w:val="nil"/>
          <w:between w:val="nil"/>
        </w:pBdr>
        <w:spacing w:line="360" w:lineRule="auto"/>
        <w:rPr>
          <w:rFonts w:eastAsia="Times New Roman"/>
          <w:b/>
          <w:color w:val="000000" w:themeColor="text1"/>
          <w:sz w:val="24"/>
          <w:szCs w:val="24"/>
        </w:rPr>
      </w:pPr>
    </w:p>
    <w:p w14:paraId="637800CD" w14:textId="3A88002D" w:rsidR="00F41749" w:rsidRPr="00044207" w:rsidRDefault="00F41749" w:rsidP="00F41749">
      <w:pPr>
        <w:pBdr>
          <w:top w:val="nil"/>
          <w:left w:val="nil"/>
          <w:bottom w:val="nil"/>
          <w:right w:val="nil"/>
          <w:between w:val="nil"/>
        </w:pBdr>
        <w:spacing w:line="360" w:lineRule="auto"/>
        <w:rPr>
          <w:rFonts w:eastAsia="Times New Roman"/>
          <w:b/>
          <w:color w:val="000000" w:themeColor="text1"/>
          <w:sz w:val="24"/>
          <w:szCs w:val="24"/>
        </w:rPr>
      </w:pPr>
      <w:r w:rsidRPr="00044207">
        <w:rPr>
          <w:rFonts w:eastAsia="Times New Roman"/>
          <w:b/>
          <w:color w:val="000000" w:themeColor="text1"/>
          <w:sz w:val="24"/>
          <w:szCs w:val="24"/>
        </w:rPr>
        <w:t>Protein extraction and immunoblotting</w:t>
      </w:r>
    </w:p>
    <w:p w14:paraId="0DC3A665" w14:textId="77777777" w:rsidR="00F41749" w:rsidRPr="00044207" w:rsidRDefault="00F41749" w:rsidP="00F41749">
      <w:pPr>
        <w:pBdr>
          <w:top w:val="nil"/>
          <w:left w:val="nil"/>
          <w:bottom w:val="nil"/>
          <w:right w:val="nil"/>
          <w:between w:val="nil"/>
        </w:pBdr>
        <w:spacing w:line="360" w:lineRule="auto"/>
        <w:rPr>
          <w:rFonts w:eastAsia="Times New Roman"/>
          <w:b/>
          <w:color w:val="000000" w:themeColor="text1"/>
          <w:sz w:val="24"/>
          <w:szCs w:val="24"/>
        </w:rPr>
      </w:pPr>
    </w:p>
    <w:p w14:paraId="25D33614" w14:textId="2287B7C0" w:rsidR="00F41749" w:rsidRPr="00044207" w:rsidRDefault="00F41749" w:rsidP="00F41749">
      <w:pPr>
        <w:pBdr>
          <w:top w:val="nil"/>
          <w:left w:val="nil"/>
          <w:bottom w:val="nil"/>
          <w:right w:val="nil"/>
          <w:between w:val="nil"/>
        </w:pBd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Proteins </w:t>
      </w:r>
      <w:proofErr w:type="gramStart"/>
      <w:r w:rsidRPr="00044207">
        <w:rPr>
          <w:rFonts w:eastAsia="Times New Roman"/>
          <w:color w:val="000000" w:themeColor="text1"/>
          <w:sz w:val="24"/>
          <w:szCs w:val="24"/>
        </w:rPr>
        <w:t>were extracted from cultures and processed as described previously (Singh et al., 2020)</w:t>
      </w:r>
      <w:proofErr w:type="gramEnd"/>
      <w:r w:rsidRPr="00044207">
        <w:rPr>
          <w:rFonts w:eastAsia="Times New Roman"/>
          <w:color w:val="000000" w:themeColor="text1"/>
          <w:sz w:val="24"/>
          <w:szCs w:val="24"/>
        </w:rPr>
        <w:t xml:space="preserve">. Twenty to 40 µg protein was denatured for 5 minutes in </w:t>
      </w:r>
      <w:proofErr w:type="gramStart"/>
      <w:r w:rsidRPr="00044207">
        <w:rPr>
          <w:rFonts w:eastAsia="Times New Roman"/>
          <w:color w:val="000000" w:themeColor="text1"/>
          <w:sz w:val="24"/>
          <w:szCs w:val="24"/>
        </w:rPr>
        <w:t>4x</w:t>
      </w:r>
      <w:proofErr w:type="gramEnd"/>
      <w:r w:rsidRPr="00044207">
        <w:rPr>
          <w:rFonts w:eastAsia="Times New Roman"/>
          <w:color w:val="000000" w:themeColor="text1"/>
          <w:sz w:val="24"/>
          <w:szCs w:val="24"/>
        </w:rPr>
        <w:t xml:space="preserve"> </w:t>
      </w:r>
      <w:proofErr w:type="spellStart"/>
      <w:r w:rsidRPr="00044207">
        <w:rPr>
          <w:rFonts w:eastAsia="Times New Roman"/>
          <w:color w:val="000000" w:themeColor="text1"/>
          <w:sz w:val="24"/>
          <w:szCs w:val="24"/>
        </w:rPr>
        <w:t>Laemmli</w:t>
      </w:r>
      <w:proofErr w:type="spellEnd"/>
      <w:r w:rsidRPr="00044207">
        <w:rPr>
          <w:rFonts w:eastAsia="Times New Roman"/>
          <w:color w:val="000000" w:themeColor="text1"/>
          <w:sz w:val="24"/>
          <w:szCs w:val="24"/>
        </w:rPr>
        <w:t xml:space="preserve"> buffer at 95</w:t>
      </w:r>
      <w:r w:rsidRPr="00044207">
        <w:rPr>
          <w:rFonts w:eastAsia="Times New Roman"/>
          <w:color w:val="000000" w:themeColor="text1"/>
          <w:sz w:val="24"/>
          <w:szCs w:val="24"/>
          <w:vertAlign w:val="superscript"/>
        </w:rPr>
        <w:t>o</w:t>
      </w:r>
      <w:r w:rsidRPr="00044207">
        <w:rPr>
          <w:rFonts w:eastAsia="Times New Roman"/>
          <w:color w:val="000000" w:themeColor="text1"/>
          <w:sz w:val="24"/>
          <w:szCs w:val="24"/>
        </w:rPr>
        <w:t xml:space="preserve">C. Samples </w:t>
      </w:r>
      <w:proofErr w:type="gramStart"/>
      <w:r w:rsidRPr="00044207">
        <w:rPr>
          <w:rFonts w:eastAsia="Times New Roman"/>
          <w:color w:val="000000" w:themeColor="text1"/>
          <w:sz w:val="24"/>
          <w:szCs w:val="24"/>
        </w:rPr>
        <w:t>were electrophoresed and transferred onto a nitrocellulose membrane</w:t>
      </w:r>
      <w:proofErr w:type="gramEnd"/>
      <w:r w:rsidRPr="00044207">
        <w:rPr>
          <w:rFonts w:eastAsia="Times New Roman"/>
          <w:color w:val="000000" w:themeColor="text1"/>
          <w:sz w:val="24"/>
          <w:szCs w:val="24"/>
        </w:rPr>
        <w:t xml:space="preserve">. Membranes were blocked with 5% milk powder in </w:t>
      </w:r>
      <w:proofErr w:type="gramStart"/>
      <w:r w:rsidRPr="00044207">
        <w:rPr>
          <w:rFonts w:eastAsia="Times New Roman"/>
          <w:color w:val="000000" w:themeColor="text1"/>
          <w:sz w:val="24"/>
          <w:szCs w:val="24"/>
        </w:rPr>
        <w:t>1x</w:t>
      </w:r>
      <w:proofErr w:type="gramEnd"/>
      <w:r w:rsidRPr="00044207">
        <w:rPr>
          <w:rFonts w:eastAsia="Times New Roman"/>
          <w:color w:val="000000" w:themeColor="text1"/>
          <w:sz w:val="24"/>
          <w:szCs w:val="24"/>
        </w:rPr>
        <w:t xml:space="preserve"> PBS-T for 1 h then incubated overnig</w:t>
      </w:r>
      <w:r w:rsidR="00B7718A" w:rsidRPr="00044207">
        <w:rPr>
          <w:rFonts w:eastAsia="Times New Roman"/>
          <w:color w:val="000000" w:themeColor="text1"/>
          <w:sz w:val="24"/>
          <w:szCs w:val="24"/>
        </w:rPr>
        <w:t xml:space="preserve">ht at 4°C with a mouse anti </w:t>
      </w:r>
      <w:r w:rsidR="00AA2333" w:rsidRPr="00044207">
        <w:rPr>
          <w:rFonts w:eastAsia="Times New Roman"/>
          <w:color w:val="000000" w:themeColor="text1"/>
          <w:sz w:val="24"/>
          <w:szCs w:val="24"/>
        </w:rPr>
        <w:t>HIF</w:t>
      </w:r>
      <w:r w:rsidRPr="00044207">
        <w:rPr>
          <w:rFonts w:eastAsia="Times New Roman"/>
          <w:color w:val="000000" w:themeColor="text1"/>
          <w:sz w:val="24"/>
          <w:szCs w:val="24"/>
        </w:rPr>
        <w:t xml:space="preserve">1α monoclonal antibody (1:500) in 1% milk powder of PBS-T buffer. After the overnight incubation, membranes were washed in 1x PBS-T three times for 5 minutes each and were incubated for 1 </w:t>
      </w:r>
      <w:r w:rsidR="00B7718A" w:rsidRPr="00044207">
        <w:rPr>
          <w:rFonts w:eastAsia="Times New Roman"/>
          <w:color w:val="000000" w:themeColor="text1"/>
          <w:sz w:val="24"/>
          <w:szCs w:val="24"/>
        </w:rPr>
        <w:t>h</w:t>
      </w:r>
      <w:r w:rsidRPr="00044207">
        <w:rPr>
          <w:rFonts w:eastAsia="Times New Roman"/>
          <w:color w:val="000000" w:themeColor="text1"/>
          <w:sz w:val="24"/>
          <w:szCs w:val="24"/>
        </w:rPr>
        <w:t xml:space="preserve"> in the goat polyclonal anti-mouse IgG antibody conjugated with HRP (1:1000) in 1% </w:t>
      </w:r>
      <w:r w:rsidRPr="00044207">
        <w:rPr>
          <w:rFonts w:eastAsia="Times New Roman"/>
          <w:color w:val="000000" w:themeColor="text1"/>
          <w:sz w:val="24"/>
          <w:szCs w:val="24"/>
        </w:rPr>
        <w:lastRenderedPageBreak/>
        <w:t xml:space="preserve">milk powder of 1x PBS-T. After </w:t>
      </w:r>
      <w:proofErr w:type="gramStart"/>
      <w:r w:rsidRPr="00044207">
        <w:rPr>
          <w:rFonts w:eastAsia="Times New Roman"/>
          <w:color w:val="000000" w:themeColor="text1"/>
          <w:sz w:val="24"/>
          <w:szCs w:val="24"/>
        </w:rPr>
        <w:t>being washed</w:t>
      </w:r>
      <w:proofErr w:type="gramEnd"/>
      <w:r w:rsidRPr="00044207">
        <w:rPr>
          <w:rFonts w:eastAsia="Times New Roman"/>
          <w:color w:val="000000" w:themeColor="text1"/>
          <w:sz w:val="24"/>
          <w:szCs w:val="24"/>
        </w:rPr>
        <w:t xml:space="preserve"> three times with 1xPBS-T, the membranes were developed by Pierce ECL Western immunoblotting substrates, and imaged with </w:t>
      </w:r>
      <w:proofErr w:type="spellStart"/>
      <w:r w:rsidRPr="00044207">
        <w:rPr>
          <w:rFonts w:eastAsia="Times New Roman"/>
          <w:color w:val="000000" w:themeColor="text1"/>
          <w:sz w:val="24"/>
          <w:szCs w:val="24"/>
        </w:rPr>
        <w:t>ChemiDoc</w:t>
      </w:r>
      <w:proofErr w:type="spellEnd"/>
      <w:r w:rsidRPr="00044207">
        <w:rPr>
          <w:rFonts w:eastAsia="Times New Roman"/>
          <w:color w:val="000000" w:themeColor="text1"/>
          <w:sz w:val="24"/>
          <w:szCs w:val="24"/>
        </w:rPr>
        <w:t xml:space="preserve"> MP Imaging system (</w:t>
      </w:r>
      <w:proofErr w:type="spellStart"/>
      <w:r w:rsidRPr="00044207">
        <w:rPr>
          <w:rFonts w:eastAsia="Times New Roman"/>
          <w:color w:val="000000" w:themeColor="text1"/>
          <w:sz w:val="24"/>
          <w:szCs w:val="24"/>
        </w:rPr>
        <w:t>Biorad</w:t>
      </w:r>
      <w:proofErr w:type="spellEnd"/>
      <w:r w:rsidRPr="00044207">
        <w:rPr>
          <w:rFonts w:eastAsia="Times New Roman"/>
          <w:color w:val="000000" w:themeColor="text1"/>
          <w:sz w:val="24"/>
          <w:szCs w:val="24"/>
        </w:rPr>
        <w:t xml:space="preserve">, California, USA). Thereafter, the membranes were </w:t>
      </w:r>
      <w:r w:rsidR="0081687F" w:rsidRPr="00044207">
        <w:rPr>
          <w:rFonts w:eastAsia="Times New Roman"/>
          <w:color w:val="000000" w:themeColor="text1"/>
          <w:sz w:val="24"/>
          <w:szCs w:val="24"/>
        </w:rPr>
        <w:t>treated</w:t>
      </w:r>
      <w:r w:rsidRPr="00044207">
        <w:rPr>
          <w:rFonts w:eastAsia="Times New Roman"/>
          <w:color w:val="000000" w:themeColor="text1"/>
          <w:sz w:val="24"/>
          <w:szCs w:val="24"/>
        </w:rPr>
        <w:t xml:space="preserve"> with mild stripp</w:t>
      </w:r>
      <w:r w:rsidR="0081687F" w:rsidRPr="00044207">
        <w:rPr>
          <w:rFonts w:eastAsia="Times New Roman"/>
          <w:color w:val="000000" w:themeColor="text1"/>
          <w:sz w:val="24"/>
          <w:szCs w:val="24"/>
        </w:rPr>
        <w:t>ing</w:t>
      </w:r>
      <w:r w:rsidRPr="00044207">
        <w:rPr>
          <w:rFonts w:eastAsia="Times New Roman"/>
          <w:color w:val="000000" w:themeColor="text1"/>
          <w:sz w:val="24"/>
          <w:szCs w:val="24"/>
        </w:rPr>
        <w:t xml:space="preserve"> buffer and re-probed with a rabbit polyclonal anti</w:t>
      </w:r>
      <w:r w:rsidR="0081687F" w:rsidRPr="00044207">
        <w:rPr>
          <w:rFonts w:eastAsia="Times New Roman"/>
          <w:color w:val="000000" w:themeColor="text1"/>
          <w:sz w:val="24"/>
          <w:szCs w:val="24"/>
        </w:rPr>
        <w:t>-</w:t>
      </w:r>
      <w:r w:rsidRPr="00044207">
        <w:rPr>
          <w:rFonts w:eastAsia="Times New Roman"/>
          <w:color w:val="000000" w:themeColor="text1"/>
          <w:sz w:val="24"/>
          <w:szCs w:val="24"/>
        </w:rPr>
        <w:t xml:space="preserve">β-actin antibody (1:1000) and a subsequent goat polyclonal anti-rabbit IgG antibody conjugated with HRP (1:1000), and the imaged as above. The protein levels </w:t>
      </w:r>
      <w:proofErr w:type="gramStart"/>
      <w:r w:rsidRPr="00044207">
        <w:rPr>
          <w:rFonts w:eastAsia="Times New Roman"/>
          <w:color w:val="000000" w:themeColor="text1"/>
          <w:sz w:val="24"/>
          <w:szCs w:val="24"/>
        </w:rPr>
        <w:t>were quantified</w:t>
      </w:r>
      <w:proofErr w:type="gramEnd"/>
      <w:r w:rsidRPr="00044207">
        <w:rPr>
          <w:rFonts w:eastAsia="Times New Roman"/>
          <w:color w:val="000000" w:themeColor="text1"/>
          <w:sz w:val="24"/>
          <w:szCs w:val="24"/>
        </w:rPr>
        <w:t xml:space="preserve"> by </w:t>
      </w:r>
      <w:proofErr w:type="spellStart"/>
      <w:r w:rsidRPr="00044207">
        <w:rPr>
          <w:rFonts w:eastAsia="Times New Roman"/>
          <w:color w:val="000000" w:themeColor="text1"/>
          <w:sz w:val="24"/>
          <w:szCs w:val="24"/>
        </w:rPr>
        <w:t>densitometric</w:t>
      </w:r>
      <w:proofErr w:type="spellEnd"/>
      <w:r w:rsidRPr="00044207">
        <w:rPr>
          <w:rFonts w:eastAsia="Times New Roman"/>
          <w:color w:val="000000" w:themeColor="text1"/>
          <w:sz w:val="24"/>
          <w:szCs w:val="24"/>
        </w:rPr>
        <w:t xml:space="preserve"> analysis using Image J (NIH, USA). Values </w:t>
      </w:r>
      <w:proofErr w:type="gramStart"/>
      <w:r w:rsidRPr="00044207">
        <w:rPr>
          <w:rFonts w:eastAsia="Times New Roman"/>
          <w:color w:val="000000" w:themeColor="text1"/>
          <w:sz w:val="24"/>
          <w:szCs w:val="24"/>
        </w:rPr>
        <w:t>were normalized</w:t>
      </w:r>
      <w:proofErr w:type="gramEnd"/>
      <w:r w:rsidRPr="00044207">
        <w:rPr>
          <w:rFonts w:eastAsia="Times New Roman"/>
          <w:color w:val="000000" w:themeColor="text1"/>
          <w:sz w:val="24"/>
          <w:szCs w:val="24"/>
        </w:rPr>
        <w:t xml:space="preserve"> to β-actin</w:t>
      </w:r>
      <w:r w:rsidR="00CC1031" w:rsidRPr="00044207">
        <w:rPr>
          <w:rFonts w:eastAsia="Times New Roman"/>
          <w:color w:val="000000" w:themeColor="text1"/>
          <w:sz w:val="24"/>
          <w:szCs w:val="24"/>
        </w:rPr>
        <w:t>, for the same sample</w:t>
      </w:r>
      <w:r w:rsidRPr="00044207">
        <w:rPr>
          <w:rFonts w:eastAsia="Times New Roman"/>
          <w:color w:val="000000" w:themeColor="text1"/>
          <w:sz w:val="24"/>
          <w:szCs w:val="24"/>
        </w:rPr>
        <w:t>.</w:t>
      </w:r>
      <w:r w:rsidR="00492951" w:rsidRPr="00044207">
        <w:rPr>
          <w:rFonts w:eastAsia="Times New Roman"/>
          <w:color w:val="000000" w:themeColor="text1"/>
          <w:sz w:val="24"/>
          <w:szCs w:val="24"/>
        </w:rPr>
        <w:t xml:space="preserve"> </w:t>
      </w:r>
      <w:r w:rsidR="00500430" w:rsidRPr="00044207">
        <w:rPr>
          <w:rFonts w:eastAsia="Times New Roman"/>
          <w:color w:val="000000" w:themeColor="text1"/>
          <w:sz w:val="24"/>
          <w:szCs w:val="24"/>
        </w:rPr>
        <w:t>Al</w:t>
      </w:r>
      <w:r w:rsidR="008A43A6">
        <w:rPr>
          <w:rFonts w:eastAsia="Times New Roman"/>
          <w:color w:val="000000" w:themeColor="text1"/>
          <w:sz w:val="24"/>
          <w:szCs w:val="24"/>
        </w:rPr>
        <w:t>l treatment conditions were</w:t>
      </w:r>
      <w:r w:rsidR="00500430" w:rsidRPr="00044207">
        <w:rPr>
          <w:rFonts w:eastAsia="Times New Roman"/>
          <w:color w:val="000000" w:themeColor="text1"/>
          <w:sz w:val="24"/>
          <w:szCs w:val="24"/>
        </w:rPr>
        <w:t xml:space="preserve"> normalised to untreated control. Untreated controls in all the replicates were normalised to a single untreated control immunoblot and an average across all the untreated control samples </w:t>
      </w:r>
      <w:proofErr w:type="gramStart"/>
      <w:r w:rsidR="00500430" w:rsidRPr="00044207">
        <w:rPr>
          <w:rFonts w:eastAsia="Times New Roman"/>
          <w:color w:val="000000" w:themeColor="text1"/>
          <w:sz w:val="24"/>
          <w:szCs w:val="24"/>
        </w:rPr>
        <w:t>was obtained</w:t>
      </w:r>
      <w:proofErr w:type="gramEnd"/>
      <w:r w:rsidR="00500430" w:rsidRPr="00044207">
        <w:rPr>
          <w:rFonts w:eastAsia="Times New Roman"/>
          <w:color w:val="000000" w:themeColor="text1"/>
          <w:sz w:val="24"/>
          <w:szCs w:val="24"/>
        </w:rPr>
        <w:t xml:space="preserve">. </w:t>
      </w:r>
      <w:r w:rsidR="008A43A6">
        <w:rPr>
          <w:rFonts w:eastAsia="Times New Roman"/>
          <w:color w:val="000000" w:themeColor="text1"/>
          <w:sz w:val="24"/>
          <w:szCs w:val="24"/>
        </w:rPr>
        <w:t xml:space="preserve"> Raw immunoblots we</w:t>
      </w:r>
      <w:r w:rsidR="007F7B2B" w:rsidRPr="00044207">
        <w:rPr>
          <w:rFonts w:eastAsia="Times New Roman"/>
          <w:color w:val="000000" w:themeColor="text1"/>
          <w:sz w:val="24"/>
          <w:szCs w:val="24"/>
        </w:rPr>
        <w:t>re included in Supplementary Methods (Figures S2,</w:t>
      </w:r>
      <w:r w:rsidR="00764390" w:rsidRPr="00044207">
        <w:rPr>
          <w:rFonts w:eastAsia="Times New Roman"/>
          <w:color w:val="000000" w:themeColor="text1"/>
          <w:sz w:val="24"/>
          <w:szCs w:val="24"/>
        </w:rPr>
        <w:t xml:space="preserve"> </w:t>
      </w:r>
      <w:r w:rsidR="007F7B2B" w:rsidRPr="00044207">
        <w:rPr>
          <w:rFonts w:eastAsia="Times New Roman"/>
          <w:color w:val="000000" w:themeColor="text1"/>
          <w:sz w:val="24"/>
          <w:szCs w:val="24"/>
        </w:rPr>
        <w:t>S3)</w:t>
      </w:r>
      <w:r w:rsidR="00764390" w:rsidRPr="00044207">
        <w:rPr>
          <w:rFonts w:eastAsia="Times New Roman"/>
          <w:color w:val="000000" w:themeColor="text1"/>
          <w:sz w:val="24"/>
          <w:szCs w:val="24"/>
        </w:rPr>
        <w:t>.</w:t>
      </w:r>
    </w:p>
    <w:p w14:paraId="32CE5863" w14:textId="77777777" w:rsidR="00F41749" w:rsidRPr="00044207" w:rsidRDefault="00F41749" w:rsidP="00F41749">
      <w:pPr>
        <w:pBdr>
          <w:top w:val="nil"/>
          <w:left w:val="nil"/>
          <w:bottom w:val="nil"/>
          <w:right w:val="nil"/>
          <w:between w:val="nil"/>
        </w:pBdr>
        <w:spacing w:line="360" w:lineRule="auto"/>
        <w:rPr>
          <w:rFonts w:eastAsia="Times New Roman"/>
          <w:color w:val="000000" w:themeColor="text1"/>
          <w:sz w:val="24"/>
          <w:szCs w:val="24"/>
        </w:rPr>
      </w:pPr>
    </w:p>
    <w:p w14:paraId="31218D81" w14:textId="77777777" w:rsidR="00F41749" w:rsidRPr="00044207" w:rsidRDefault="00F41749" w:rsidP="00F41749">
      <w:pPr>
        <w:pBdr>
          <w:top w:val="nil"/>
          <w:left w:val="nil"/>
          <w:bottom w:val="nil"/>
          <w:right w:val="nil"/>
          <w:between w:val="nil"/>
        </w:pBdr>
        <w:spacing w:line="360" w:lineRule="auto"/>
        <w:rPr>
          <w:rFonts w:eastAsia="Times New Roman"/>
          <w:b/>
          <w:color w:val="000000" w:themeColor="text1"/>
          <w:sz w:val="24"/>
          <w:szCs w:val="24"/>
        </w:rPr>
      </w:pPr>
      <w:r w:rsidRPr="00044207">
        <w:rPr>
          <w:rFonts w:eastAsia="Times New Roman"/>
          <w:b/>
          <w:color w:val="000000" w:themeColor="text1"/>
          <w:sz w:val="24"/>
          <w:szCs w:val="24"/>
        </w:rPr>
        <w:t xml:space="preserve">Quantitative Real-time Polymerase Chain Reaction (qPCR) </w:t>
      </w:r>
    </w:p>
    <w:p w14:paraId="6F3E68E6" w14:textId="77777777" w:rsidR="00F41749" w:rsidRPr="00044207" w:rsidRDefault="00F41749" w:rsidP="00F41749">
      <w:pPr>
        <w:pBdr>
          <w:top w:val="nil"/>
          <w:left w:val="nil"/>
          <w:bottom w:val="nil"/>
          <w:right w:val="nil"/>
          <w:between w:val="nil"/>
        </w:pBdr>
        <w:spacing w:line="360" w:lineRule="auto"/>
        <w:rPr>
          <w:rFonts w:eastAsia="Times New Roman"/>
          <w:b/>
          <w:color w:val="000000" w:themeColor="text1"/>
          <w:sz w:val="24"/>
          <w:szCs w:val="24"/>
        </w:rPr>
      </w:pPr>
    </w:p>
    <w:p w14:paraId="484B33FE" w14:textId="05AC3BDB" w:rsidR="00F41749" w:rsidRPr="00044207" w:rsidRDefault="00F41749" w:rsidP="00F41749">
      <w:pPr>
        <w:pBdr>
          <w:top w:val="nil"/>
          <w:left w:val="nil"/>
          <w:bottom w:val="nil"/>
          <w:right w:val="nil"/>
          <w:between w:val="nil"/>
        </w:pBd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RNA </w:t>
      </w:r>
      <w:proofErr w:type="gramStart"/>
      <w:r w:rsidRPr="00044207">
        <w:rPr>
          <w:rFonts w:eastAsia="Times New Roman"/>
          <w:color w:val="000000" w:themeColor="text1"/>
          <w:sz w:val="24"/>
          <w:szCs w:val="24"/>
        </w:rPr>
        <w:t>was extracted</w:t>
      </w:r>
      <w:proofErr w:type="gramEnd"/>
      <w:r w:rsidRPr="00044207">
        <w:rPr>
          <w:rFonts w:eastAsia="Times New Roman"/>
          <w:color w:val="000000" w:themeColor="text1"/>
          <w:sz w:val="24"/>
          <w:szCs w:val="24"/>
        </w:rPr>
        <w:t xml:space="preserve"> from cells using the RNeasy plus Mini Kit and was converted into cDNA by the </w:t>
      </w:r>
      <w:proofErr w:type="spellStart"/>
      <w:r w:rsidRPr="00044207">
        <w:rPr>
          <w:rFonts w:eastAsia="Times New Roman"/>
          <w:color w:val="000000" w:themeColor="text1"/>
          <w:sz w:val="24"/>
          <w:szCs w:val="24"/>
        </w:rPr>
        <w:t>Tetro</w:t>
      </w:r>
      <w:proofErr w:type="spellEnd"/>
      <w:r w:rsidRPr="00044207">
        <w:rPr>
          <w:rFonts w:eastAsia="Times New Roman"/>
          <w:color w:val="000000" w:themeColor="text1"/>
          <w:sz w:val="24"/>
          <w:szCs w:val="24"/>
        </w:rPr>
        <w:t xml:space="preserve"> cDNA synthesis kit in accordance with the manufacturer’s protocol, </w:t>
      </w:r>
      <w:r w:rsidR="00783C0A" w:rsidRPr="00044207">
        <w:rPr>
          <w:rFonts w:eastAsia="Times New Roman"/>
          <w:color w:val="000000" w:themeColor="text1"/>
          <w:sz w:val="24"/>
          <w:szCs w:val="24"/>
        </w:rPr>
        <w:t xml:space="preserve">as </w:t>
      </w:r>
      <w:r w:rsidRPr="00044207">
        <w:rPr>
          <w:rFonts w:eastAsia="Times New Roman"/>
          <w:color w:val="000000" w:themeColor="text1"/>
          <w:sz w:val="24"/>
          <w:szCs w:val="24"/>
        </w:rPr>
        <w:t xml:space="preserve">described previously (Singh et al., 2020). Amplification of 100 ng cDNA template per reaction was performed by using the </w:t>
      </w:r>
      <w:proofErr w:type="spellStart"/>
      <w:r w:rsidRPr="00044207">
        <w:rPr>
          <w:rFonts w:eastAsia="Times New Roman"/>
          <w:color w:val="000000" w:themeColor="text1"/>
          <w:sz w:val="24"/>
          <w:szCs w:val="24"/>
        </w:rPr>
        <w:t>SensiFAST</w:t>
      </w:r>
      <w:proofErr w:type="spellEnd"/>
      <w:r w:rsidRPr="00044207">
        <w:rPr>
          <w:rFonts w:eastAsia="Times New Roman"/>
          <w:color w:val="000000" w:themeColor="text1"/>
          <w:sz w:val="24"/>
          <w:szCs w:val="24"/>
        </w:rPr>
        <w:t xml:space="preserve"> SYBR Hi-ROX kit in a </w:t>
      </w:r>
      <w:proofErr w:type="spellStart"/>
      <w:r w:rsidRPr="00044207">
        <w:rPr>
          <w:rFonts w:eastAsia="Times New Roman"/>
          <w:color w:val="000000" w:themeColor="text1"/>
          <w:sz w:val="24"/>
          <w:szCs w:val="24"/>
        </w:rPr>
        <w:t>Techne</w:t>
      </w:r>
      <w:proofErr w:type="spellEnd"/>
      <w:r w:rsidRPr="00044207">
        <w:rPr>
          <w:rFonts w:eastAsia="Times New Roman"/>
          <w:color w:val="000000" w:themeColor="text1"/>
          <w:sz w:val="24"/>
          <w:szCs w:val="24"/>
        </w:rPr>
        <w:t xml:space="preserve"> Prime Pro 48 Real-time qPCR machine (</w:t>
      </w:r>
      <w:proofErr w:type="spellStart"/>
      <w:r w:rsidRPr="00044207">
        <w:rPr>
          <w:rFonts w:eastAsia="Times New Roman"/>
          <w:color w:val="000000" w:themeColor="text1"/>
          <w:sz w:val="24"/>
          <w:szCs w:val="24"/>
        </w:rPr>
        <w:t>ThermoFisher</w:t>
      </w:r>
      <w:proofErr w:type="spellEnd"/>
      <w:r w:rsidRPr="00044207">
        <w:rPr>
          <w:rFonts w:eastAsia="Times New Roman"/>
          <w:color w:val="000000" w:themeColor="text1"/>
          <w:sz w:val="24"/>
          <w:szCs w:val="24"/>
        </w:rPr>
        <w:t xml:space="preserve"> Scientific, Loughborough, UK) as described previously (Singh et al., 2020). The primers [</w:t>
      </w:r>
      <w:r w:rsidR="00783C0A" w:rsidRPr="00044207">
        <w:rPr>
          <w:rFonts w:eastAsia="Times New Roman"/>
          <w:color w:val="000000" w:themeColor="text1"/>
          <w:sz w:val="24"/>
          <w:szCs w:val="24"/>
        </w:rPr>
        <w:t>including</w:t>
      </w:r>
      <w:r w:rsidRPr="00044207">
        <w:rPr>
          <w:rFonts w:eastAsia="Times New Roman"/>
          <w:color w:val="000000" w:themeColor="text1"/>
          <w:sz w:val="24"/>
          <w:szCs w:val="24"/>
        </w:rPr>
        <w:t xml:space="preserve"> glucose transporter 1 (</w:t>
      </w:r>
      <w:r w:rsidRPr="00044207">
        <w:rPr>
          <w:rFonts w:eastAsia="Times New Roman"/>
          <w:i/>
          <w:color w:val="000000" w:themeColor="text1"/>
          <w:sz w:val="24"/>
          <w:szCs w:val="24"/>
        </w:rPr>
        <w:t>Glut1</w:t>
      </w:r>
      <w:r w:rsidRPr="00044207">
        <w:rPr>
          <w:rFonts w:eastAsia="Times New Roman"/>
          <w:color w:val="000000" w:themeColor="text1"/>
          <w:sz w:val="24"/>
          <w:szCs w:val="24"/>
        </w:rPr>
        <w:t xml:space="preserve">), BCL2/adenovirus E1B 19 </w:t>
      </w:r>
      <w:proofErr w:type="spellStart"/>
      <w:r w:rsidRPr="00044207">
        <w:rPr>
          <w:rFonts w:eastAsia="Times New Roman"/>
          <w:color w:val="000000" w:themeColor="text1"/>
          <w:sz w:val="24"/>
          <w:szCs w:val="24"/>
        </w:rPr>
        <w:t>kDa</w:t>
      </w:r>
      <w:proofErr w:type="spellEnd"/>
      <w:r w:rsidRPr="00044207">
        <w:rPr>
          <w:rFonts w:eastAsia="Times New Roman"/>
          <w:color w:val="000000" w:themeColor="text1"/>
          <w:sz w:val="24"/>
          <w:szCs w:val="24"/>
        </w:rPr>
        <w:t xml:space="preserve"> protein-interacting protein 3 (</w:t>
      </w:r>
      <w:r w:rsidRPr="00044207">
        <w:rPr>
          <w:rFonts w:eastAsia="Times New Roman"/>
          <w:i/>
          <w:color w:val="000000" w:themeColor="text1"/>
          <w:sz w:val="24"/>
          <w:szCs w:val="24"/>
        </w:rPr>
        <w:t>Bnip3</w:t>
      </w:r>
      <w:r w:rsidRPr="00044207">
        <w:rPr>
          <w:rFonts w:eastAsia="Times New Roman"/>
          <w:color w:val="000000" w:themeColor="text1"/>
          <w:sz w:val="24"/>
          <w:szCs w:val="24"/>
        </w:rPr>
        <w:t>), prolyl hydroxylase 2 (</w:t>
      </w:r>
      <w:r w:rsidRPr="00044207">
        <w:rPr>
          <w:rFonts w:eastAsia="Times New Roman"/>
          <w:i/>
          <w:color w:val="000000" w:themeColor="text1"/>
          <w:sz w:val="24"/>
          <w:szCs w:val="24"/>
        </w:rPr>
        <w:t>Phd2</w:t>
      </w:r>
      <w:r w:rsidRPr="00044207">
        <w:rPr>
          <w:rFonts w:eastAsia="Times New Roman"/>
          <w:color w:val="000000" w:themeColor="text1"/>
          <w:sz w:val="24"/>
          <w:szCs w:val="24"/>
        </w:rPr>
        <w:t xml:space="preserve">), </w:t>
      </w:r>
      <w:r w:rsidRPr="00044207">
        <w:rPr>
          <w:rFonts w:eastAsia="Times New Roman"/>
          <w:color w:val="000000" w:themeColor="text1"/>
          <w:sz w:val="24"/>
          <w:szCs w:val="24"/>
          <w:highlight w:val="white"/>
        </w:rPr>
        <w:t>6-phosphofructo-2-kinase/fructose-2</w:t>
      </w:r>
      <w:proofErr w:type="gramStart"/>
      <w:r w:rsidRPr="00044207">
        <w:rPr>
          <w:rFonts w:eastAsia="Times New Roman"/>
          <w:color w:val="000000" w:themeColor="text1"/>
          <w:sz w:val="24"/>
          <w:szCs w:val="24"/>
          <w:highlight w:val="white"/>
        </w:rPr>
        <w:t>,6</w:t>
      </w:r>
      <w:proofErr w:type="gramEnd"/>
      <w:r w:rsidRPr="00044207">
        <w:rPr>
          <w:rFonts w:eastAsia="Times New Roman"/>
          <w:color w:val="000000" w:themeColor="text1"/>
          <w:sz w:val="24"/>
          <w:szCs w:val="24"/>
          <w:highlight w:val="white"/>
        </w:rPr>
        <w:t>-biphosphatase 1 (</w:t>
      </w:r>
      <w:r w:rsidRPr="00044207">
        <w:rPr>
          <w:rFonts w:eastAsia="Times New Roman"/>
          <w:i/>
          <w:color w:val="000000" w:themeColor="text1"/>
          <w:sz w:val="24"/>
          <w:szCs w:val="24"/>
          <w:highlight w:val="white"/>
        </w:rPr>
        <w:t>Pfkfb1</w:t>
      </w:r>
      <w:r w:rsidRPr="00044207">
        <w:rPr>
          <w:rFonts w:eastAsia="Times New Roman"/>
          <w:color w:val="000000" w:themeColor="text1"/>
          <w:sz w:val="24"/>
          <w:szCs w:val="24"/>
          <w:highlight w:val="white"/>
        </w:rPr>
        <w:t>), 6-phosphofructo-2-kinase/fructose-2,6-biphosphatase 3 (</w:t>
      </w:r>
      <w:r w:rsidRPr="00044207">
        <w:rPr>
          <w:rFonts w:eastAsia="Times New Roman"/>
          <w:i/>
          <w:color w:val="000000" w:themeColor="text1"/>
          <w:sz w:val="24"/>
          <w:szCs w:val="24"/>
          <w:highlight w:val="white"/>
        </w:rPr>
        <w:t>Pfkfb3</w:t>
      </w:r>
      <w:r w:rsidRPr="00044207">
        <w:rPr>
          <w:rFonts w:eastAsia="Times New Roman"/>
          <w:color w:val="000000" w:themeColor="text1"/>
          <w:sz w:val="24"/>
          <w:szCs w:val="24"/>
          <w:highlight w:val="white"/>
        </w:rPr>
        <w:t xml:space="preserve">), </w:t>
      </w:r>
      <w:r w:rsidRPr="00044207">
        <w:rPr>
          <w:rFonts w:eastAsia="Times New Roman"/>
          <w:color w:val="000000" w:themeColor="text1"/>
          <w:sz w:val="24"/>
          <w:szCs w:val="24"/>
        </w:rPr>
        <w:t>lactate dehydrogenase A (</w:t>
      </w:r>
      <w:proofErr w:type="spellStart"/>
      <w:r w:rsidRPr="00044207">
        <w:rPr>
          <w:rFonts w:eastAsia="Times New Roman"/>
          <w:i/>
          <w:color w:val="000000" w:themeColor="text1"/>
          <w:sz w:val="24"/>
          <w:szCs w:val="24"/>
        </w:rPr>
        <w:t>Ldha</w:t>
      </w:r>
      <w:proofErr w:type="spellEnd"/>
      <w:r w:rsidRPr="00044207">
        <w:rPr>
          <w:rFonts w:eastAsia="Times New Roman"/>
          <w:color w:val="000000" w:themeColor="text1"/>
          <w:sz w:val="24"/>
          <w:szCs w:val="24"/>
        </w:rPr>
        <w:t xml:space="preserve">)] </w:t>
      </w:r>
      <w:r w:rsidR="00783C0A" w:rsidRPr="00044207">
        <w:rPr>
          <w:rFonts w:eastAsia="Times New Roman"/>
          <w:color w:val="000000" w:themeColor="text1"/>
          <w:sz w:val="24"/>
          <w:szCs w:val="24"/>
        </w:rPr>
        <w:t xml:space="preserve">were </w:t>
      </w:r>
      <w:r w:rsidRPr="00044207">
        <w:rPr>
          <w:rFonts w:eastAsia="Times New Roman"/>
          <w:color w:val="000000" w:themeColor="text1"/>
          <w:sz w:val="24"/>
          <w:szCs w:val="24"/>
        </w:rPr>
        <w:t xml:space="preserve">as follows: </w:t>
      </w:r>
    </w:p>
    <w:p w14:paraId="08167B9B" w14:textId="5184E5C1" w:rsidR="00F41749" w:rsidRPr="00044207" w:rsidRDefault="00F41749" w:rsidP="00F41749">
      <w:pPr>
        <w:spacing w:line="360" w:lineRule="auto"/>
        <w:rPr>
          <w:rFonts w:eastAsia="Times New Roman"/>
          <w:color w:val="000000" w:themeColor="text1"/>
          <w:sz w:val="24"/>
          <w:szCs w:val="24"/>
        </w:rPr>
      </w:pPr>
      <w:r w:rsidRPr="00044207">
        <w:rPr>
          <w:rFonts w:eastAsia="Times New Roman"/>
          <w:i/>
          <w:color w:val="000000" w:themeColor="text1"/>
          <w:sz w:val="24"/>
          <w:szCs w:val="24"/>
        </w:rPr>
        <w:t>Actin,</w:t>
      </w:r>
      <w:r w:rsidRPr="00044207">
        <w:rPr>
          <w:rFonts w:eastAsia="Times New Roman"/>
          <w:color w:val="000000" w:themeColor="text1"/>
          <w:sz w:val="24"/>
          <w:szCs w:val="24"/>
        </w:rPr>
        <w:t xml:space="preserve"> 5’</w:t>
      </w:r>
      <w:r w:rsidRPr="00044207">
        <w:rPr>
          <w:rFonts w:eastAsia="Times New Roman"/>
          <w:i/>
          <w:color w:val="000000" w:themeColor="text1"/>
          <w:sz w:val="24"/>
          <w:szCs w:val="24"/>
        </w:rPr>
        <w:t>-</w:t>
      </w:r>
      <w:r w:rsidRPr="00044207">
        <w:rPr>
          <w:rFonts w:eastAsia="Times New Roman"/>
          <w:color w:val="000000" w:themeColor="text1"/>
          <w:sz w:val="24"/>
          <w:szCs w:val="24"/>
        </w:rPr>
        <w:t xml:space="preserve">TGCCCTAGACTTCGAGCAAGA-3’ (forward) and 5’-CATGGATGCCACAGGATTCCATAC-3’ (reverse); </w:t>
      </w:r>
      <w:r w:rsidRPr="00044207">
        <w:rPr>
          <w:rFonts w:eastAsia="Times New Roman"/>
          <w:i/>
          <w:color w:val="000000" w:themeColor="text1"/>
          <w:sz w:val="24"/>
          <w:szCs w:val="24"/>
        </w:rPr>
        <w:t xml:space="preserve">Glut1, </w:t>
      </w:r>
      <w:r w:rsidRPr="00044207">
        <w:rPr>
          <w:rFonts w:eastAsia="Times New Roman"/>
          <w:color w:val="000000" w:themeColor="text1"/>
          <w:sz w:val="24"/>
          <w:szCs w:val="24"/>
        </w:rPr>
        <w:t>5’</w:t>
      </w:r>
      <w:r w:rsidRPr="00044207">
        <w:rPr>
          <w:rFonts w:eastAsia="Times New Roman"/>
          <w:i/>
          <w:color w:val="000000" w:themeColor="text1"/>
          <w:sz w:val="24"/>
          <w:szCs w:val="24"/>
        </w:rPr>
        <w:t>-</w:t>
      </w:r>
      <w:r w:rsidRPr="00044207">
        <w:rPr>
          <w:rFonts w:eastAsia="Times New Roman"/>
          <w:color w:val="000000" w:themeColor="text1"/>
          <w:sz w:val="24"/>
          <w:szCs w:val="24"/>
        </w:rPr>
        <w:t xml:space="preserve">GGTGTGCAGCAGCCTGTGTA-3’ (forward) and 5’-GACGAAC AGCGACACCACAGT-3’ (reverse); </w:t>
      </w:r>
      <w:r w:rsidRPr="00044207">
        <w:rPr>
          <w:rFonts w:eastAsia="Times New Roman"/>
          <w:i/>
          <w:color w:val="000000" w:themeColor="text1"/>
          <w:sz w:val="24"/>
          <w:szCs w:val="24"/>
        </w:rPr>
        <w:t xml:space="preserve">Hif1α, </w:t>
      </w:r>
      <w:r w:rsidRPr="00044207">
        <w:rPr>
          <w:rFonts w:eastAsia="Times New Roman"/>
          <w:color w:val="000000" w:themeColor="text1"/>
          <w:sz w:val="24"/>
          <w:szCs w:val="24"/>
        </w:rPr>
        <w:t>5’</w:t>
      </w:r>
      <w:r w:rsidRPr="00044207">
        <w:rPr>
          <w:rFonts w:eastAsia="Times New Roman"/>
          <w:i/>
          <w:color w:val="000000" w:themeColor="text1"/>
          <w:sz w:val="24"/>
          <w:szCs w:val="24"/>
        </w:rPr>
        <w:t>-</w:t>
      </w:r>
      <w:r w:rsidRPr="00044207">
        <w:rPr>
          <w:rFonts w:eastAsia="Times New Roman"/>
          <w:color w:val="000000" w:themeColor="text1"/>
          <w:sz w:val="24"/>
          <w:szCs w:val="24"/>
        </w:rPr>
        <w:t xml:space="preserve">TCAAGTCAGCAACGTGGAAG-3’ (forward) and 5’-TATCGAGGCTGTGTCGACTG-3’ (reverse); </w:t>
      </w:r>
      <w:proofErr w:type="spellStart"/>
      <w:r w:rsidRPr="00044207">
        <w:rPr>
          <w:rFonts w:eastAsia="Times New Roman"/>
          <w:i/>
          <w:color w:val="000000" w:themeColor="text1"/>
          <w:sz w:val="24"/>
          <w:szCs w:val="24"/>
        </w:rPr>
        <w:t>Vegf</w:t>
      </w:r>
      <w:proofErr w:type="spellEnd"/>
      <w:r w:rsidRPr="00044207">
        <w:rPr>
          <w:rFonts w:eastAsia="Times New Roman"/>
          <w:i/>
          <w:color w:val="000000" w:themeColor="text1"/>
          <w:sz w:val="24"/>
          <w:szCs w:val="24"/>
        </w:rPr>
        <w:t xml:space="preserve">, </w:t>
      </w:r>
      <w:r w:rsidRPr="00044207">
        <w:rPr>
          <w:rFonts w:eastAsia="Times New Roman"/>
          <w:color w:val="000000" w:themeColor="text1"/>
          <w:sz w:val="24"/>
          <w:szCs w:val="24"/>
        </w:rPr>
        <w:t>5’</w:t>
      </w:r>
      <w:r w:rsidRPr="00044207">
        <w:rPr>
          <w:rFonts w:eastAsia="Times New Roman"/>
          <w:i/>
          <w:color w:val="000000" w:themeColor="text1"/>
          <w:sz w:val="24"/>
          <w:szCs w:val="24"/>
        </w:rPr>
        <w:t>-</w:t>
      </w:r>
      <w:r w:rsidRPr="00044207">
        <w:rPr>
          <w:rFonts w:eastAsia="Times New Roman"/>
          <w:color w:val="000000" w:themeColor="text1"/>
          <w:sz w:val="24"/>
          <w:szCs w:val="24"/>
        </w:rPr>
        <w:t xml:space="preserve">TTACTGC TGTACCTCCAC-3’ (forward) and 5’-ACAGGACGGCTTGAAGATA-3’ (reverse); </w:t>
      </w:r>
      <w:r w:rsidRPr="00044207">
        <w:rPr>
          <w:rFonts w:eastAsia="Times New Roman"/>
          <w:i/>
          <w:color w:val="000000" w:themeColor="text1"/>
          <w:sz w:val="24"/>
          <w:szCs w:val="24"/>
        </w:rPr>
        <w:t xml:space="preserve">Phd2, </w:t>
      </w:r>
      <w:r w:rsidRPr="00044207">
        <w:rPr>
          <w:rFonts w:eastAsia="Times New Roman"/>
          <w:color w:val="000000" w:themeColor="text1"/>
          <w:sz w:val="24"/>
          <w:szCs w:val="24"/>
        </w:rPr>
        <w:t>5’</w:t>
      </w:r>
      <w:r w:rsidRPr="00044207">
        <w:rPr>
          <w:rFonts w:eastAsia="Times New Roman"/>
          <w:i/>
          <w:color w:val="000000" w:themeColor="text1"/>
          <w:sz w:val="24"/>
          <w:szCs w:val="24"/>
        </w:rPr>
        <w:t>-</w:t>
      </w:r>
      <w:r w:rsidRPr="00044207">
        <w:rPr>
          <w:rFonts w:eastAsia="Times New Roman"/>
          <w:color w:val="000000" w:themeColor="text1"/>
          <w:sz w:val="24"/>
          <w:szCs w:val="24"/>
        </w:rPr>
        <w:t xml:space="preserve">TGCATACGCCACAAGGTACG-3’ (forward) and 5’-GTAGGTGA CGCGGGTACTGC-3’(reverse); </w:t>
      </w:r>
      <w:r w:rsidRPr="00044207">
        <w:rPr>
          <w:rFonts w:eastAsia="Times New Roman"/>
          <w:i/>
          <w:color w:val="000000" w:themeColor="text1"/>
          <w:sz w:val="24"/>
          <w:szCs w:val="24"/>
        </w:rPr>
        <w:t xml:space="preserve">Bnip3, </w:t>
      </w:r>
      <w:r w:rsidRPr="00044207">
        <w:rPr>
          <w:rFonts w:eastAsia="Times New Roman"/>
          <w:color w:val="000000" w:themeColor="text1"/>
          <w:sz w:val="24"/>
          <w:szCs w:val="24"/>
        </w:rPr>
        <w:t xml:space="preserve">5’-TTTAAACACCCGAAGCGCACAG-3’ (forward) and 5’-GTTGTCAGACGCCTTCCAATGTAGA-3’ (reverse); </w:t>
      </w:r>
      <w:r w:rsidRPr="00044207">
        <w:rPr>
          <w:rFonts w:eastAsia="Times New Roman"/>
          <w:i/>
          <w:color w:val="000000" w:themeColor="text1"/>
          <w:sz w:val="24"/>
          <w:szCs w:val="24"/>
        </w:rPr>
        <w:t xml:space="preserve">Pfkfb1, </w:t>
      </w:r>
      <w:r w:rsidRPr="00044207">
        <w:rPr>
          <w:rFonts w:eastAsia="Times New Roman"/>
          <w:color w:val="000000" w:themeColor="text1"/>
          <w:sz w:val="24"/>
          <w:szCs w:val="24"/>
        </w:rPr>
        <w:t>5’</w:t>
      </w:r>
      <w:r w:rsidRPr="00044207">
        <w:rPr>
          <w:rFonts w:eastAsia="Times New Roman"/>
          <w:i/>
          <w:color w:val="000000" w:themeColor="text1"/>
          <w:sz w:val="24"/>
          <w:szCs w:val="24"/>
        </w:rPr>
        <w:t>-</w:t>
      </w:r>
      <w:r w:rsidRPr="00044207">
        <w:rPr>
          <w:rFonts w:eastAsia="Times New Roman"/>
          <w:color w:val="000000" w:themeColor="text1"/>
          <w:sz w:val="24"/>
          <w:szCs w:val="24"/>
        </w:rPr>
        <w:lastRenderedPageBreak/>
        <w:t xml:space="preserve">AACCGCAACATGACCTTCCT-3’ (forward) and 5’-CAACACAGAGGCCCAGCTTA-3’ (reverse); </w:t>
      </w:r>
      <w:r w:rsidRPr="00044207">
        <w:rPr>
          <w:rFonts w:eastAsia="Times New Roman"/>
          <w:i/>
          <w:color w:val="000000" w:themeColor="text1"/>
          <w:sz w:val="24"/>
          <w:szCs w:val="24"/>
        </w:rPr>
        <w:t xml:space="preserve">Pfkfb3, </w:t>
      </w:r>
      <w:r w:rsidRPr="00044207">
        <w:rPr>
          <w:rFonts w:eastAsia="Times New Roman"/>
          <w:color w:val="000000" w:themeColor="text1"/>
          <w:sz w:val="24"/>
          <w:szCs w:val="24"/>
        </w:rPr>
        <w:t>5’</w:t>
      </w:r>
      <w:r w:rsidRPr="00044207">
        <w:rPr>
          <w:rFonts w:eastAsia="Times New Roman"/>
          <w:i/>
          <w:color w:val="000000" w:themeColor="text1"/>
          <w:sz w:val="24"/>
          <w:szCs w:val="24"/>
        </w:rPr>
        <w:t>-</w:t>
      </w:r>
      <w:r w:rsidRPr="00044207">
        <w:rPr>
          <w:rFonts w:eastAsia="Times New Roman"/>
          <w:color w:val="000000" w:themeColor="text1"/>
          <w:sz w:val="24"/>
          <w:szCs w:val="24"/>
        </w:rPr>
        <w:t xml:space="preserve">CTGTCCAG CAGAGGCAAGAA-3’ (forward) and 5’-CGCGGTCTGGATGGTACTTT-3’ (reverse); </w:t>
      </w:r>
      <w:proofErr w:type="spellStart"/>
      <w:r w:rsidRPr="00044207">
        <w:rPr>
          <w:rFonts w:eastAsia="Times New Roman"/>
          <w:i/>
          <w:color w:val="000000" w:themeColor="text1"/>
          <w:sz w:val="24"/>
          <w:szCs w:val="24"/>
        </w:rPr>
        <w:t>Ldha</w:t>
      </w:r>
      <w:proofErr w:type="spellEnd"/>
      <w:r w:rsidRPr="00044207">
        <w:rPr>
          <w:rFonts w:eastAsia="Times New Roman"/>
          <w:i/>
          <w:color w:val="000000" w:themeColor="text1"/>
          <w:sz w:val="24"/>
          <w:szCs w:val="24"/>
        </w:rPr>
        <w:t xml:space="preserve">, </w:t>
      </w:r>
      <w:r w:rsidRPr="00044207">
        <w:rPr>
          <w:rFonts w:eastAsia="Times New Roman"/>
          <w:color w:val="000000" w:themeColor="text1"/>
          <w:sz w:val="24"/>
          <w:szCs w:val="24"/>
        </w:rPr>
        <w:t>5’</w:t>
      </w:r>
      <w:r w:rsidRPr="00044207">
        <w:rPr>
          <w:rFonts w:eastAsia="Times New Roman"/>
          <w:i/>
          <w:color w:val="000000" w:themeColor="text1"/>
          <w:sz w:val="24"/>
          <w:szCs w:val="24"/>
        </w:rPr>
        <w:t>-</w:t>
      </w:r>
      <w:r w:rsidRPr="00044207">
        <w:rPr>
          <w:rFonts w:eastAsia="Times New Roman"/>
          <w:color w:val="000000" w:themeColor="text1"/>
          <w:sz w:val="24"/>
          <w:szCs w:val="24"/>
        </w:rPr>
        <w:t xml:space="preserve">AAGGTTATGGCTCCCTTGGC-3’ (forward) and 5’-TAGTGACGTG TGACAGTGCC-3’ (reverse) </w:t>
      </w:r>
    </w:p>
    <w:p w14:paraId="6190A51A" w14:textId="77777777" w:rsidR="00F41749" w:rsidRPr="00044207" w:rsidRDefault="00F41749" w:rsidP="00F41749">
      <w:pPr>
        <w:spacing w:line="360" w:lineRule="auto"/>
        <w:rPr>
          <w:rFonts w:eastAsia="Times New Roman"/>
          <w:color w:val="000000" w:themeColor="text1"/>
          <w:sz w:val="24"/>
          <w:szCs w:val="24"/>
        </w:rPr>
      </w:pPr>
      <w:r w:rsidRPr="00044207">
        <w:rPr>
          <w:rFonts w:eastAsia="Times New Roman"/>
          <w:i/>
          <w:color w:val="000000" w:themeColor="text1"/>
          <w:sz w:val="24"/>
          <w:szCs w:val="24"/>
        </w:rPr>
        <w:t xml:space="preserve">Actin </w:t>
      </w:r>
      <w:proofErr w:type="gramStart"/>
      <w:r w:rsidRPr="00044207">
        <w:rPr>
          <w:rFonts w:eastAsia="Times New Roman"/>
          <w:color w:val="000000" w:themeColor="text1"/>
          <w:sz w:val="24"/>
          <w:szCs w:val="24"/>
        </w:rPr>
        <w:t>was used</w:t>
      </w:r>
      <w:proofErr w:type="gramEnd"/>
      <w:r w:rsidRPr="00044207">
        <w:rPr>
          <w:rFonts w:eastAsia="Times New Roman"/>
          <w:color w:val="000000" w:themeColor="text1"/>
          <w:sz w:val="24"/>
          <w:szCs w:val="24"/>
        </w:rPr>
        <w:t xml:space="preserve"> as an internal control to normalise the relative levels of mRNA. Quantification of mRNA expression </w:t>
      </w:r>
      <w:proofErr w:type="gramStart"/>
      <w:r w:rsidRPr="00044207">
        <w:rPr>
          <w:rFonts w:eastAsia="Times New Roman"/>
          <w:color w:val="000000" w:themeColor="text1"/>
          <w:sz w:val="24"/>
          <w:szCs w:val="24"/>
        </w:rPr>
        <w:t>was performed</w:t>
      </w:r>
      <w:proofErr w:type="gramEnd"/>
      <w:r w:rsidRPr="00044207">
        <w:rPr>
          <w:rFonts w:eastAsia="Times New Roman"/>
          <w:color w:val="000000" w:themeColor="text1"/>
          <w:sz w:val="24"/>
          <w:szCs w:val="24"/>
        </w:rPr>
        <w:t xml:space="preserve"> using the comparative delta Ct method. </w:t>
      </w:r>
    </w:p>
    <w:p w14:paraId="051AAE57" w14:textId="77777777" w:rsidR="00F41749" w:rsidRPr="00044207" w:rsidRDefault="00F41749" w:rsidP="00F41749">
      <w:pPr>
        <w:spacing w:line="360" w:lineRule="auto"/>
        <w:rPr>
          <w:rFonts w:eastAsia="Times New Roman"/>
          <w:color w:val="000000" w:themeColor="text1"/>
          <w:sz w:val="24"/>
          <w:szCs w:val="24"/>
        </w:rPr>
      </w:pPr>
    </w:p>
    <w:p w14:paraId="6B9EF58D" w14:textId="4A8EC4E7" w:rsidR="00F41749" w:rsidRPr="00044207" w:rsidRDefault="00F41749" w:rsidP="00F41749">
      <w:pPr>
        <w:spacing w:line="360" w:lineRule="auto"/>
        <w:rPr>
          <w:rFonts w:eastAsia="Times New Roman"/>
          <w:b/>
          <w:color w:val="000000" w:themeColor="text1"/>
          <w:sz w:val="24"/>
          <w:szCs w:val="24"/>
        </w:rPr>
      </w:pPr>
      <w:r w:rsidRPr="00044207">
        <w:rPr>
          <w:rFonts w:eastAsia="Times New Roman"/>
          <w:b/>
          <w:color w:val="000000" w:themeColor="text1"/>
          <w:sz w:val="24"/>
          <w:szCs w:val="24"/>
        </w:rPr>
        <w:t>Data analysis</w:t>
      </w:r>
    </w:p>
    <w:p w14:paraId="76A60727" w14:textId="77777777" w:rsidR="00A56B5E" w:rsidRPr="00044207" w:rsidRDefault="00A56B5E" w:rsidP="00F41749">
      <w:pPr>
        <w:spacing w:line="360" w:lineRule="auto"/>
        <w:rPr>
          <w:rFonts w:eastAsia="Times New Roman"/>
          <w:b/>
          <w:i/>
          <w:color w:val="000000" w:themeColor="text1"/>
          <w:sz w:val="24"/>
          <w:szCs w:val="24"/>
        </w:rPr>
      </w:pPr>
    </w:p>
    <w:p w14:paraId="62532585" w14:textId="2243AFBA" w:rsidR="002B4183" w:rsidRPr="00044207" w:rsidRDefault="00F41749">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For studies in PC12 cells, biological replicates </w:t>
      </w:r>
      <w:proofErr w:type="gramStart"/>
      <w:r w:rsidRPr="00044207">
        <w:rPr>
          <w:rFonts w:eastAsia="Times New Roman"/>
          <w:color w:val="000000" w:themeColor="text1"/>
          <w:sz w:val="24"/>
          <w:szCs w:val="24"/>
        </w:rPr>
        <w:t>were performed</w:t>
      </w:r>
      <w:proofErr w:type="gramEnd"/>
      <w:r w:rsidRPr="00044207">
        <w:rPr>
          <w:rFonts w:eastAsia="Times New Roman"/>
          <w:color w:val="000000" w:themeColor="text1"/>
          <w:sz w:val="24"/>
          <w:szCs w:val="24"/>
        </w:rPr>
        <w:t xml:space="preserve"> using cells being derived from separate flasks (different streams of cultured cells), whereas in studies performed with primary neurons, biological replicates were performed on cells derived from different rats. For each biological replicate, three technical replicates </w:t>
      </w:r>
      <w:proofErr w:type="gramStart"/>
      <w:r w:rsidRPr="00044207">
        <w:rPr>
          <w:rFonts w:eastAsia="Times New Roman"/>
          <w:color w:val="000000" w:themeColor="text1"/>
          <w:sz w:val="24"/>
          <w:szCs w:val="24"/>
        </w:rPr>
        <w:t>were performed</w:t>
      </w:r>
      <w:proofErr w:type="gramEnd"/>
      <w:r w:rsidRPr="00044207">
        <w:rPr>
          <w:rFonts w:eastAsia="Times New Roman"/>
          <w:color w:val="000000" w:themeColor="text1"/>
          <w:sz w:val="24"/>
          <w:szCs w:val="24"/>
        </w:rPr>
        <w:t xml:space="preserve">. In experiments employing 96 well plates, at least </w:t>
      </w:r>
      <w:proofErr w:type="gramStart"/>
      <w:r w:rsidRPr="00044207">
        <w:rPr>
          <w:rFonts w:eastAsia="Times New Roman"/>
          <w:color w:val="000000" w:themeColor="text1"/>
          <w:sz w:val="24"/>
          <w:szCs w:val="24"/>
        </w:rPr>
        <w:t>8</w:t>
      </w:r>
      <w:proofErr w:type="gramEnd"/>
      <w:r w:rsidRPr="00044207">
        <w:rPr>
          <w:rFonts w:eastAsia="Times New Roman"/>
          <w:color w:val="000000" w:themeColor="text1"/>
          <w:sz w:val="24"/>
          <w:szCs w:val="24"/>
        </w:rPr>
        <w:t xml:space="preserve"> well replicates </w:t>
      </w:r>
      <w:bookmarkStart w:id="0" w:name="_GoBack"/>
      <w:bookmarkEnd w:id="0"/>
      <w:r w:rsidRPr="00044207">
        <w:rPr>
          <w:rFonts w:eastAsia="Times New Roman"/>
          <w:color w:val="000000" w:themeColor="text1"/>
          <w:sz w:val="24"/>
          <w:szCs w:val="24"/>
        </w:rPr>
        <w:t xml:space="preserve">were performed in each plate. In this study, the dataset obtained for each treatment condition was independent of other conditions (i.e. independent sampling; one rat, one number). The data obtained from each of the biological replicates </w:t>
      </w:r>
      <w:proofErr w:type="gramStart"/>
      <w:r w:rsidRPr="00044207">
        <w:rPr>
          <w:rFonts w:eastAsia="Times New Roman"/>
          <w:color w:val="000000" w:themeColor="text1"/>
          <w:sz w:val="24"/>
          <w:szCs w:val="24"/>
        </w:rPr>
        <w:t>was averaged</w:t>
      </w:r>
      <w:proofErr w:type="gramEnd"/>
      <w:r w:rsidRPr="00044207">
        <w:rPr>
          <w:rFonts w:eastAsia="Times New Roman"/>
          <w:color w:val="000000" w:themeColor="text1"/>
          <w:sz w:val="24"/>
          <w:szCs w:val="24"/>
        </w:rPr>
        <w:t xml:space="preserve">. The data </w:t>
      </w:r>
      <w:proofErr w:type="gramStart"/>
      <w:r w:rsidRPr="00044207">
        <w:rPr>
          <w:rFonts w:eastAsia="Times New Roman"/>
          <w:color w:val="000000" w:themeColor="text1"/>
          <w:sz w:val="24"/>
          <w:szCs w:val="24"/>
        </w:rPr>
        <w:t>was represented</w:t>
      </w:r>
      <w:proofErr w:type="gramEnd"/>
      <w:r w:rsidRPr="00044207">
        <w:rPr>
          <w:rFonts w:eastAsia="Times New Roman"/>
          <w:color w:val="000000" w:themeColor="text1"/>
          <w:sz w:val="24"/>
          <w:szCs w:val="24"/>
        </w:rPr>
        <w:t xml:space="preserve"> as mean </w:t>
      </w:r>
      <w:r w:rsidR="00B90F4C" w:rsidRPr="00044207">
        <w:rPr>
          <w:rFonts w:eastAsia="Times New Roman"/>
          <w:color w:val="000000" w:themeColor="text1"/>
          <w:sz w:val="24"/>
          <w:szCs w:val="24"/>
        </w:rPr>
        <w:t>+</w:t>
      </w:r>
      <w:r w:rsidRPr="00044207">
        <w:rPr>
          <w:rFonts w:eastAsia="Times New Roman"/>
          <w:color w:val="000000" w:themeColor="text1"/>
          <w:sz w:val="24"/>
          <w:szCs w:val="24"/>
        </w:rPr>
        <w:t xml:space="preserve"> standard deviation (S.D.)</w:t>
      </w:r>
      <w:r w:rsidR="00641607">
        <w:rPr>
          <w:rFonts w:eastAsia="Times New Roman"/>
          <w:color w:val="000000" w:themeColor="text1"/>
          <w:sz w:val="24"/>
          <w:szCs w:val="24"/>
        </w:rPr>
        <w:t xml:space="preserve"> in text</w:t>
      </w:r>
      <w:r w:rsidRPr="00044207">
        <w:rPr>
          <w:rFonts w:eastAsia="Times New Roman"/>
          <w:color w:val="000000" w:themeColor="text1"/>
          <w:sz w:val="24"/>
          <w:szCs w:val="24"/>
        </w:rPr>
        <w:t xml:space="preserve">. </w:t>
      </w:r>
      <w:r w:rsidR="00641607" w:rsidRPr="00641607">
        <w:rPr>
          <w:rFonts w:eastAsia="Times New Roman"/>
          <w:color w:val="000000" w:themeColor="text1"/>
          <w:sz w:val="24"/>
          <w:szCs w:val="24"/>
        </w:rPr>
        <w:t>In the box and whisker plots, the boxes depict the median and the 25</w:t>
      </w:r>
      <w:r w:rsidR="00641607" w:rsidRPr="00641607">
        <w:rPr>
          <w:rFonts w:eastAsia="Times New Roman"/>
          <w:color w:val="000000" w:themeColor="text1"/>
          <w:sz w:val="24"/>
          <w:szCs w:val="24"/>
          <w:vertAlign w:val="superscript"/>
        </w:rPr>
        <w:t>th</w:t>
      </w:r>
      <w:r w:rsidR="00641607" w:rsidRPr="00641607">
        <w:rPr>
          <w:rFonts w:eastAsia="Times New Roman"/>
          <w:color w:val="000000" w:themeColor="text1"/>
          <w:sz w:val="24"/>
          <w:szCs w:val="24"/>
        </w:rPr>
        <w:t xml:space="preserve"> and 75</w:t>
      </w:r>
      <w:r w:rsidR="00641607" w:rsidRPr="00641607">
        <w:rPr>
          <w:rFonts w:eastAsia="Times New Roman"/>
          <w:color w:val="000000" w:themeColor="text1"/>
          <w:sz w:val="24"/>
          <w:szCs w:val="24"/>
          <w:vertAlign w:val="superscript"/>
        </w:rPr>
        <w:t>th</w:t>
      </w:r>
      <w:r w:rsidR="00641607" w:rsidRPr="00641607">
        <w:rPr>
          <w:rFonts w:eastAsia="Times New Roman"/>
          <w:color w:val="000000" w:themeColor="text1"/>
          <w:sz w:val="24"/>
          <w:szCs w:val="24"/>
        </w:rPr>
        <w:t xml:space="preserve"> quartiles and the whisker depict the 5</w:t>
      </w:r>
      <w:r w:rsidR="00641607" w:rsidRPr="00641607">
        <w:rPr>
          <w:rFonts w:eastAsia="Times New Roman"/>
          <w:color w:val="000000" w:themeColor="text1"/>
          <w:sz w:val="24"/>
          <w:szCs w:val="24"/>
          <w:vertAlign w:val="superscript"/>
        </w:rPr>
        <w:t>th</w:t>
      </w:r>
      <w:r w:rsidR="00641607" w:rsidRPr="00641607">
        <w:rPr>
          <w:rFonts w:eastAsia="Times New Roman"/>
          <w:color w:val="000000" w:themeColor="text1"/>
          <w:sz w:val="24"/>
          <w:szCs w:val="24"/>
        </w:rPr>
        <w:t xml:space="preserve"> and 95</w:t>
      </w:r>
      <w:r w:rsidR="00641607" w:rsidRPr="00641607">
        <w:rPr>
          <w:rFonts w:eastAsia="Times New Roman"/>
          <w:color w:val="000000" w:themeColor="text1"/>
          <w:sz w:val="24"/>
          <w:szCs w:val="24"/>
          <w:vertAlign w:val="superscript"/>
        </w:rPr>
        <w:t>th</w:t>
      </w:r>
      <w:r w:rsidR="00641607" w:rsidRPr="00641607">
        <w:rPr>
          <w:rFonts w:eastAsia="Times New Roman"/>
          <w:color w:val="000000" w:themeColor="text1"/>
          <w:sz w:val="24"/>
          <w:szCs w:val="24"/>
        </w:rPr>
        <w:t xml:space="preserve"> percentile.</w:t>
      </w:r>
      <w:r w:rsidR="00641607">
        <w:rPr>
          <w:rFonts w:eastAsia="Times New Roman"/>
          <w:color w:val="000000" w:themeColor="text1"/>
          <w:sz w:val="24"/>
          <w:szCs w:val="24"/>
        </w:rPr>
        <w:t xml:space="preserve"> </w:t>
      </w:r>
      <w:r w:rsidRPr="00044207">
        <w:rPr>
          <w:rFonts w:eastAsia="Times New Roman"/>
          <w:color w:val="000000" w:themeColor="text1"/>
          <w:sz w:val="24"/>
          <w:szCs w:val="24"/>
        </w:rPr>
        <w:t xml:space="preserve">The data </w:t>
      </w:r>
      <w:proofErr w:type="gramStart"/>
      <w:r w:rsidRPr="00044207">
        <w:rPr>
          <w:rFonts w:eastAsia="Times New Roman"/>
          <w:color w:val="000000" w:themeColor="text1"/>
          <w:sz w:val="24"/>
          <w:szCs w:val="24"/>
        </w:rPr>
        <w:t>were tested</w:t>
      </w:r>
      <w:proofErr w:type="gramEnd"/>
      <w:r w:rsidRPr="00044207">
        <w:rPr>
          <w:rFonts w:eastAsia="Times New Roman"/>
          <w:color w:val="000000" w:themeColor="text1"/>
          <w:sz w:val="24"/>
          <w:szCs w:val="24"/>
        </w:rPr>
        <w:t xml:space="preserve"> for normality using Anderson-Darling normality test. For normally distributed data, one-way </w:t>
      </w:r>
      <w:r w:rsidR="009B1DC7" w:rsidRPr="00044207">
        <w:rPr>
          <w:rFonts w:eastAsia="Times New Roman"/>
          <w:color w:val="000000" w:themeColor="text1"/>
          <w:sz w:val="24"/>
          <w:szCs w:val="24"/>
        </w:rPr>
        <w:t xml:space="preserve">or two-way </w:t>
      </w:r>
      <w:r w:rsidRPr="00044207">
        <w:rPr>
          <w:rFonts w:eastAsia="Times New Roman"/>
          <w:color w:val="000000" w:themeColor="text1"/>
          <w:sz w:val="24"/>
          <w:szCs w:val="24"/>
        </w:rPr>
        <w:t xml:space="preserve">ANOVA with Tukey’s post hoc analysis </w:t>
      </w:r>
      <w:proofErr w:type="gramStart"/>
      <w:r w:rsidRPr="00044207">
        <w:rPr>
          <w:rFonts w:eastAsia="Times New Roman"/>
          <w:color w:val="000000" w:themeColor="text1"/>
          <w:sz w:val="24"/>
          <w:szCs w:val="24"/>
        </w:rPr>
        <w:t>was performed</w:t>
      </w:r>
      <w:proofErr w:type="gramEnd"/>
      <w:r w:rsidRPr="00044207">
        <w:rPr>
          <w:rFonts w:eastAsia="Times New Roman"/>
          <w:color w:val="000000" w:themeColor="text1"/>
          <w:sz w:val="24"/>
          <w:szCs w:val="24"/>
        </w:rPr>
        <w:t xml:space="preserve">. For data that were not normally distributed, the non-parametric </w:t>
      </w:r>
      <w:proofErr w:type="spellStart"/>
      <w:r w:rsidRPr="00044207">
        <w:rPr>
          <w:rFonts w:eastAsia="Times New Roman"/>
          <w:color w:val="000000" w:themeColor="text1"/>
          <w:sz w:val="24"/>
          <w:szCs w:val="24"/>
        </w:rPr>
        <w:t>Kruskal</w:t>
      </w:r>
      <w:proofErr w:type="spellEnd"/>
      <w:r w:rsidRPr="00044207">
        <w:rPr>
          <w:rFonts w:eastAsia="Times New Roman"/>
          <w:color w:val="000000" w:themeColor="text1"/>
          <w:sz w:val="24"/>
          <w:szCs w:val="24"/>
        </w:rPr>
        <w:t xml:space="preserve">-Wallis test </w:t>
      </w:r>
      <w:proofErr w:type="gramStart"/>
      <w:r w:rsidRPr="00044207">
        <w:rPr>
          <w:rFonts w:eastAsia="Times New Roman"/>
          <w:color w:val="000000" w:themeColor="text1"/>
          <w:sz w:val="24"/>
          <w:szCs w:val="24"/>
        </w:rPr>
        <w:t>was used</w:t>
      </w:r>
      <w:proofErr w:type="gramEnd"/>
      <w:r w:rsidRPr="00044207">
        <w:rPr>
          <w:rFonts w:eastAsia="Times New Roman"/>
          <w:color w:val="000000" w:themeColor="text1"/>
          <w:sz w:val="24"/>
          <w:szCs w:val="24"/>
        </w:rPr>
        <w:t xml:space="preserve">. For all data analysis, PRISM version 8 (Graph Software </w:t>
      </w:r>
      <w:proofErr w:type="spellStart"/>
      <w:r w:rsidRPr="00044207">
        <w:rPr>
          <w:rFonts w:eastAsia="Times New Roman"/>
          <w:color w:val="000000" w:themeColor="text1"/>
          <w:sz w:val="24"/>
          <w:szCs w:val="24"/>
        </w:rPr>
        <w:t>Inc</w:t>
      </w:r>
      <w:proofErr w:type="spellEnd"/>
      <w:r w:rsidRPr="00044207">
        <w:rPr>
          <w:rFonts w:eastAsia="Times New Roman"/>
          <w:color w:val="000000" w:themeColor="text1"/>
          <w:sz w:val="24"/>
          <w:szCs w:val="24"/>
        </w:rPr>
        <w:t xml:space="preserve">, CA, USA) for Windows version 10 was used. </w:t>
      </w:r>
      <w:r w:rsidRPr="00044207">
        <w:rPr>
          <w:color w:val="000000" w:themeColor="text1"/>
          <w:sz w:val="24"/>
          <w:szCs w:val="24"/>
        </w:rPr>
        <w:t xml:space="preserve">Values of </w:t>
      </w:r>
      <w:r w:rsidRPr="00044207">
        <w:rPr>
          <w:i/>
          <w:color w:val="000000" w:themeColor="text1"/>
          <w:sz w:val="24"/>
          <w:szCs w:val="24"/>
        </w:rPr>
        <w:t>p ≤ 0.05</w:t>
      </w:r>
      <w:r w:rsidRPr="00044207">
        <w:rPr>
          <w:color w:val="000000" w:themeColor="text1"/>
          <w:sz w:val="24"/>
          <w:szCs w:val="24"/>
        </w:rPr>
        <w:t xml:space="preserve"> </w:t>
      </w:r>
      <w:proofErr w:type="gramStart"/>
      <w:r w:rsidRPr="00044207">
        <w:rPr>
          <w:color w:val="000000" w:themeColor="text1"/>
          <w:sz w:val="24"/>
          <w:szCs w:val="24"/>
        </w:rPr>
        <w:t>were considered</w:t>
      </w:r>
      <w:proofErr w:type="gramEnd"/>
      <w:r w:rsidRPr="00044207">
        <w:rPr>
          <w:color w:val="000000" w:themeColor="text1"/>
          <w:sz w:val="24"/>
          <w:szCs w:val="24"/>
        </w:rPr>
        <w:t xml:space="preserve"> statistically significant</w:t>
      </w:r>
      <w:r w:rsidR="00745C31" w:rsidRPr="00044207">
        <w:rPr>
          <w:color w:val="000000" w:themeColor="text1"/>
          <w:sz w:val="24"/>
          <w:szCs w:val="24"/>
        </w:rPr>
        <w:t>.</w:t>
      </w:r>
    </w:p>
    <w:p w14:paraId="55772E6E" w14:textId="77777777" w:rsidR="00562E85" w:rsidRPr="00044207" w:rsidRDefault="00562E85">
      <w:pPr>
        <w:spacing w:line="360" w:lineRule="auto"/>
        <w:rPr>
          <w:rFonts w:eastAsia="Times New Roman"/>
          <w:b/>
          <w:color w:val="000000" w:themeColor="text1"/>
          <w:sz w:val="24"/>
          <w:szCs w:val="24"/>
        </w:rPr>
      </w:pPr>
    </w:p>
    <w:p w14:paraId="751D585A" w14:textId="3E54C786" w:rsidR="00FF6E0A" w:rsidRPr="00044207" w:rsidRDefault="00B92012">
      <w:pPr>
        <w:spacing w:line="360" w:lineRule="auto"/>
        <w:rPr>
          <w:rFonts w:eastAsia="Times New Roman"/>
          <w:b/>
          <w:color w:val="000000" w:themeColor="text1"/>
          <w:sz w:val="24"/>
          <w:szCs w:val="24"/>
        </w:rPr>
      </w:pPr>
      <w:r w:rsidRPr="00044207">
        <w:rPr>
          <w:rFonts w:eastAsia="Times New Roman"/>
          <w:b/>
          <w:color w:val="000000" w:themeColor="text1"/>
          <w:sz w:val="24"/>
          <w:szCs w:val="24"/>
        </w:rPr>
        <w:t>Results</w:t>
      </w:r>
    </w:p>
    <w:p w14:paraId="01D372A7" w14:textId="77777777" w:rsidR="00C33980" w:rsidRPr="00044207" w:rsidRDefault="00C33980">
      <w:pPr>
        <w:spacing w:line="360" w:lineRule="auto"/>
        <w:rPr>
          <w:rFonts w:eastAsia="Times New Roman"/>
          <w:b/>
          <w:color w:val="000000" w:themeColor="text1"/>
          <w:sz w:val="24"/>
          <w:szCs w:val="24"/>
        </w:rPr>
      </w:pPr>
    </w:p>
    <w:p w14:paraId="40CAB112" w14:textId="025DE5A8" w:rsidR="002C2D82" w:rsidRPr="00044207" w:rsidRDefault="0098373E" w:rsidP="00FC2182">
      <w:pPr>
        <w:spacing w:line="360" w:lineRule="auto"/>
        <w:rPr>
          <w:rFonts w:eastAsia="Times New Roman"/>
          <w:color w:val="000000" w:themeColor="text1"/>
          <w:sz w:val="24"/>
          <w:szCs w:val="24"/>
        </w:rPr>
      </w:pPr>
      <w:r w:rsidRPr="00044207">
        <w:rPr>
          <w:rFonts w:eastAsia="Times New Roman"/>
          <w:color w:val="000000" w:themeColor="text1"/>
          <w:sz w:val="24"/>
          <w:szCs w:val="24"/>
        </w:rPr>
        <w:t>Initial</w:t>
      </w:r>
      <w:r w:rsidR="009B1DC7" w:rsidRPr="00044207">
        <w:rPr>
          <w:rFonts w:eastAsia="Times New Roman"/>
          <w:color w:val="000000" w:themeColor="text1"/>
          <w:sz w:val="24"/>
          <w:szCs w:val="24"/>
        </w:rPr>
        <w:t xml:space="preserve"> </w:t>
      </w:r>
      <w:r w:rsidR="00C33980" w:rsidRPr="00044207">
        <w:rPr>
          <w:rFonts w:eastAsia="Times New Roman"/>
          <w:color w:val="000000" w:themeColor="text1"/>
          <w:sz w:val="24"/>
          <w:szCs w:val="24"/>
        </w:rPr>
        <w:t xml:space="preserve">experiments were performed to determine the time points at which OGD </w:t>
      </w:r>
      <w:r w:rsidR="00360B02" w:rsidRPr="00044207">
        <w:rPr>
          <w:rFonts w:eastAsia="Times New Roman"/>
          <w:color w:val="000000" w:themeColor="text1"/>
          <w:sz w:val="24"/>
          <w:szCs w:val="24"/>
        </w:rPr>
        <w:t xml:space="preserve">induced toxicity </w:t>
      </w:r>
      <w:r w:rsidR="00C33980" w:rsidRPr="00044207">
        <w:rPr>
          <w:rFonts w:eastAsia="Times New Roman"/>
          <w:color w:val="000000" w:themeColor="text1"/>
          <w:sz w:val="24"/>
          <w:szCs w:val="24"/>
        </w:rPr>
        <w:t xml:space="preserve">in </w:t>
      </w:r>
      <w:r w:rsidR="00360B02" w:rsidRPr="00044207">
        <w:rPr>
          <w:rFonts w:eastAsia="Times New Roman"/>
          <w:color w:val="000000" w:themeColor="text1"/>
          <w:sz w:val="24"/>
          <w:szCs w:val="24"/>
        </w:rPr>
        <w:t xml:space="preserve">both </w:t>
      </w:r>
      <w:r w:rsidR="00C33980" w:rsidRPr="00044207">
        <w:rPr>
          <w:rFonts w:eastAsia="Times New Roman"/>
          <w:color w:val="000000" w:themeColor="text1"/>
          <w:sz w:val="24"/>
          <w:szCs w:val="24"/>
        </w:rPr>
        <w:t>PC12 cells and primary cortical rat neurons</w:t>
      </w:r>
      <w:r w:rsidR="009B1DC7" w:rsidRPr="00044207">
        <w:rPr>
          <w:rFonts w:eastAsia="Times New Roman"/>
          <w:color w:val="000000" w:themeColor="text1"/>
          <w:sz w:val="24"/>
          <w:szCs w:val="24"/>
        </w:rPr>
        <w:t>, to inform choices for ischaemic challenge (insult; in which cell death should be evident), and for preconditioning (in which cell death should be minimal or absent)</w:t>
      </w:r>
      <w:r w:rsidR="00360B02" w:rsidRPr="00044207">
        <w:rPr>
          <w:rFonts w:eastAsia="Times New Roman"/>
          <w:color w:val="000000" w:themeColor="text1"/>
          <w:sz w:val="24"/>
          <w:szCs w:val="24"/>
        </w:rPr>
        <w:t>.</w:t>
      </w:r>
      <w:r w:rsidR="00951C72" w:rsidRPr="00044207">
        <w:rPr>
          <w:rFonts w:eastAsia="Times New Roman"/>
          <w:color w:val="000000" w:themeColor="text1"/>
          <w:sz w:val="24"/>
          <w:szCs w:val="24"/>
        </w:rPr>
        <w:t xml:space="preserve"> </w:t>
      </w:r>
      <w:r w:rsidR="00360B02" w:rsidRPr="00044207">
        <w:rPr>
          <w:rFonts w:eastAsia="Times New Roman"/>
          <w:color w:val="000000" w:themeColor="text1"/>
          <w:sz w:val="24"/>
          <w:szCs w:val="24"/>
        </w:rPr>
        <w:t xml:space="preserve">Three different </w:t>
      </w:r>
      <w:r w:rsidR="00951C72" w:rsidRPr="00044207">
        <w:rPr>
          <w:rFonts w:eastAsia="Times New Roman"/>
          <w:color w:val="000000" w:themeColor="text1"/>
          <w:sz w:val="24"/>
          <w:szCs w:val="24"/>
        </w:rPr>
        <w:lastRenderedPageBreak/>
        <w:t>cell viability assays</w:t>
      </w:r>
      <w:r w:rsidR="00360B02" w:rsidRPr="00044207">
        <w:rPr>
          <w:rFonts w:eastAsia="Times New Roman"/>
          <w:color w:val="000000" w:themeColor="text1"/>
          <w:sz w:val="24"/>
          <w:szCs w:val="24"/>
        </w:rPr>
        <w:t xml:space="preserve"> were utilised</w:t>
      </w:r>
      <w:r w:rsidR="00951C72" w:rsidRPr="00044207">
        <w:rPr>
          <w:rFonts w:eastAsia="Times New Roman"/>
          <w:color w:val="000000" w:themeColor="text1"/>
          <w:sz w:val="24"/>
          <w:szCs w:val="24"/>
        </w:rPr>
        <w:t xml:space="preserve">. LDH and </w:t>
      </w:r>
      <w:proofErr w:type="spellStart"/>
      <w:r w:rsidR="00951C72" w:rsidRPr="00044207">
        <w:rPr>
          <w:rFonts w:eastAsia="Times New Roman"/>
          <w:color w:val="000000" w:themeColor="text1"/>
          <w:sz w:val="24"/>
          <w:szCs w:val="24"/>
        </w:rPr>
        <w:t>trypan</w:t>
      </w:r>
      <w:proofErr w:type="spellEnd"/>
      <w:r w:rsidR="00951C72" w:rsidRPr="00044207">
        <w:rPr>
          <w:rFonts w:eastAsia="Times New Roman"/>
          <w:color w:val="000000" w:themeColor="text1"/>
          <w:sz w:val="24"/>
          <w:szCs w:val="24"/>
        </w:rPr>
        <w:t xml:space="preserve"> blue exclusion assays </w:t>
      </w:r>
      <w:r w:rsidR="00E00EA3" w:rsidRPr="00044207">
        <w:rPr>
          <w:rFonts w:eastAsia="Times New Roman"/>
          <w:color w:val="000000" w:themeColor="text1"/>
          <w:sz w:val="24"/>
          <w:szCs w:val="24"/>
        </w:rPr>
        <w:t>detect</w:t>
      </w:r>
      <w:r w:rsidR="00360B02" w:rsidRPr="00044207">
        <w:rPr>
          <w:rFonts w:eastAsia="Times New Roman"/>
          <w:color w:val="000000" w:themeColor="text1"/>
          <w:sz w:val="24"/>
          <w:szCs w:val="24"/>
        </w:rPr>
        <w:t>ed</w:t>
      </w:r>
      <w:r w:rsidR="00E00EA3" w:rsidRPr="00044207">
        <w:rPr>
          <w:rFonts w:eastAsia="Times New Roman"/>
          <w:color w:val="000000" w:themeColor="text1"/>
          <w:sz w:val="24"/>
          <w:szCs w:val="24"/>
        </w:rPr>
        <w:t xml:space="preserve"> </w:t>
      </w:r>
      <w:r w:rsidR="00951C72" w:rsidRPr="00044207">
        <w:rPr>
          <w:rFonts w:eastAsia="Times New Roman"/>
          <w:color w:val="000000" w:themeColor="text1"/>
          <w:sz w:val="24"/>
          <w:szCs w:val="24"/>
        </w:rPr>
        <w:t xml:space="preserve">permanent </w:t>
      </w:r>
      <w:r w:rsidR="00275747" w:rsidRPr="00044207">
        <w:rPr>
          <w:rFonts w:eastAsia="Times New Roman"/>
          <w:color w:val="000000" w:themeColor="text1"/>
          <w:sz w:val="24"/>
          <w:szCs w:val="24"/>
        </w:rPr>
        <w:t xml:space="preserve">loss of </w:t>
      </w:r>
      <w:r w:rsidR="002C2D82" w:rsidRPr="00044207">
        <w:rPr>
          <w:rFonts w:eastAsia="Times New Roman"/>
          <w:color w:val="000000" w:themeColor="text1"/>
          <w:sz w:val="24"/>
          <w:szCs w:val="24"/>
        </w:rPr>
        <w:t xml:space="preserve">cell </w:t>
      </w:r>
      <w:r w:rsidR="00275747" w:rsidRPr="00044207">
        <w:rPr>
          <w:rFonts w:eastAsia="Times New Roman"/>
          <w:color w:val="000000" w:themeColor="text1"/>
          <w:sz w:val="24"/>
          <w:szCs w:val="24"/>
        </w:rPr>
        <w:t>membrane integrity</w:t>
      </w:r>
      <w:r w:rsidR="00951C72" w:rsidRPr="00044207">
        <w:rPr>
          <w:rFonts w:eastAsia="Times New Roman"/>
          <w:color w:val="000000" w:themeColor="text1"/>
          <w:sz w:val="24"/>
          <w:szCs w:val="24"/>
        </w:rPr>
        <w:t xml:space="preserve">, </w:t>
      </w:r>
      <w:r w:rsidR="002C2D82" w:rsidRPr="00044207">
        <w:rPr>
          <w:rFonts w:eastAsia="Times New Roman"/>
          <w:color w:val="000000" w:themeColor="text1"/>
          <w:sz w:val="24"/>
          <w:szCs w:val="24"/>
        </w:rPr>
        <w:t xml:space="preserve">indicative of cell death, </w:t>
      </w:r>
      <w:r w:rsidR="00360B02" w:rsidRPr="00044207">
        <w:rPr>
          <w:rFonts w:eastAsia="Times New Roman"/>
          <w:color w:val="000000" w:themeColor="text1"/>
          <w:sz w:val="24"/>
          <w:szCs w:val="24"/>
        </w:rPr>
        <w:t>and therefore culture viability. The</w:t>
      </w:r>
      <w:r w:rsidR="00E00EA3" w:rsidRPr="00044207">
        <w:rPr>
          <w:rFonts w:eastAsia="Times New Roman"/>
          <w:color w:val="000000" w:themeColor="text1"/>
          <w:sz w:val="24"/>
          <w:szCs w:val="24"/>
        </w:rPr>
        <w:t xml:space="preserve"> </w:t>
      </w:r>
      <w:r w:rsidR="00951C72" w:rsidRPr="00044207">
        <w:rPr>
          <w:rFonts w:eastAsia="Times New Roman"/>
          <w:color w:val="000000" w:themeColor="text1"/>
          <w:sz w:val="24"/>
          <w:szCs w:val="24"/>
        </w:rPr>
        <w:t xml:space="preserve">MTT assay </w:t>
      </w:r>
      <w:r w:rsidR="002C2D82" w:rsidRPr="00044207">
        <w:rPr>
          <w:rFonts w:eastAsia="Times New Roman"/>
          <w:color w:val="000000" w:themeColor="text1"/>
          <w:sz w:val="24"/>
          <w:szCs w:val="24"/>
        </w:rPr>
        <w:t>assesse</w:t>
      </w:r>
      <w:r w:rsidR="00360B02" w:rsidRPr="00044207">
        <w:rPr>
          <w:rFonts w:eastAsia="Times New Roman"/>
          <w:color w:val="000000" w:themeColor="text1"/>
          <w:sz w:val="24"/>
          <w:szCs w:val="24"/>
        </w:rPr>
        <w:t>d</w:t>
      </w:r>
      <w:r w:rsidR="002C2D82" w:rsidRPr="00044207">
        <w:rPr>
          <w:rFonts w:eastAsia="Times New Roman"/>
          <w:color w:val="000000" w:themeColor="text1"/>
          <w:sz w:val="24"/>
          <w:szCs w:val="24"/>
        </w:rPr>
        <w:t xml:space="preserve"> </w:t>
      </w:r>
      <w:r w:rsidR="00951C72" w:rsidRPr="00044207">
        <w:rPr>
          <w:rFonts w:eastAsia="Times New Roman"/>
          <w:color w:val="000000" w:themeColor="text1"/>
          <w:sz w:val="24"/>
          <w:szCs w:val="24"/>
        </w:rPr>
        <w:t xml:space="preserve">changes in mitochondrial </w:t>
      </w:r>
      <w:r w:rsidR="00360B02" w:rsidRPr="00044207">
        <w:rPr>
          <w:rFonts w:eastAsia="Times New Roman"/>
          <w:color w:val="000000" w:themeColor="text1"/>
          <w:sz w:val="24"/>
          <w:szCs w:val="24"/>
        </w:rPr>
        <w:t>respiration. Differences versus control may indicate altered cellular metabolism, reduced proliferation, or cell death</w:t>
      </w:r>
      <w:r w:rsidR="00E00EA3" w:rsidRPr="00044207">
        <w:rPr>
          <w:rFonts w:eastAsia="Times New Roman"/>
          <w:color w:val="000000" w:themeColor="text1"/>
          <w:sz w:val="24"/>
          <w:szCs w:val="24"/>
        </w:rPr>
        <w:t>.</w:t>
      </w:r>
      <w:r w:rsidR="00951C72" w:rsidRPr="00044207">
        <w:rPr>
          <w:rFonts w:eastAsia="Times New Roman"/>
          <w:color w:val="000000" w:themeColor="text1"/>
          <w:sz w:val="24"/>
          <w:szCs w:val="24"/>
        </w:rPr>
        <w:t xml:space="preserve"> </w:t>
      </w:r>
      <w:r w:rsidR="00360B02" w:rsidRPr="00044207">
        <w:rPr>
          <w:rFonts w:eastAsia="Times New Roman"/>
          <w:color w:val="000000" w:themeColor="text1"/>
          <w:sz w:val="24"/>
          <w:szCs w:val="24"/>
        </w:rPr>
        <w:t xml:space="preserve">Diminished </w:t>
      </w:r>
      <w:r w:rsidR="00E00EA3" w:rsidRPr="00044207">
        <w:rPr>
          <w:rFonts w:eastAsia="Times New Roman"/>
          <w:color w:val="000000" w:themeColor="text1"/>
          <w:sz w:val="24"/>
          <w:szCs w:val="24"/>
        </w:rPr>
        <w:t xml:space="preserve">mitochondrial </w:t>
      </w:r>
      <w:r w:rsidR="002C2D82" w:rsidRPr="00044207">
        <w:rPr>
          <w:rFonts w:eastAsia="Times New Roman"/>
          <w:color w:val="000000" w:themeColor="text1"/>
          <w:sz w:val="24"/>
          <w:szCs w:val="24"/>
        </w:rPr>
        <w:t xml:space="preserve">activity </w:t>
      </w:r>
      <w:r w:rsidR="00360B02" w:rsidRPr="00044207">
        <w:rPr>
          <w:rFonts w:eastAsia="Times New Roman"/>
          <w:color w:val="000000" w:themeColor="text1"/>
          <w:sz w:val="24"/>
          <w:szCs w:val="24"/>
        </w:rPr>
        <w:t xml:space="preserve">due to ischaemia </w:t>
      </w:r>
      <w:proofErr w:type="gramStart"/>
      <w:r w:rsidR="00951C72" w:rsidRPr="00044207">
        <w:rPr>
          <w:rFonts w:eastAsia="Times New Roman"/>
          <w:color w:val="000000" w:themeColor="text1"/>
          <w:sz w:val="24"/>
          <w:szCs w:val="24"/>
        </w:rPr>
        <w:t xml:space="preserve">can potentially </w:t>
      </w:r>
      <w:r w:rsidR="00E00EA3" w:rsidRPr="00044207">
        <w:rPr>
          <w:rFonts w:eastAsia="Times New Roman"/>
          <w:color w:val="000000" w:themeColor="text1"/>
          <w:sz w:val="24"/>
          <w:szCs w:val="24"/>
        </w:rPr>
        <w:t xml:space="preserve">be </w:t>
      </w:r>
      <w:r w:rsidR="00951C72" w:rsidRPr="00044207">
        <w:rPr>
          <w:rFonts w:eastAsia="Times New Roman"/>
          <w:color w:val="000000" w:themeColor="text1"/>
          <w:sz w:val="24"/>
          <w:szCs w:val="24"/>
        </w:rPr>
        <w:t>reversed</w:t>
      </w:r>
      <w:proofErr w:type="gramEnd"/>
      <w:r w:rsidR="00E00EA3" w:rsidRPr="00044207">
        <w:rPr>
          <w:rFonts w:eastAsia="Times New Roman"/>
          <w:color w:val="000000" w:themeColor="text1"/>
          <w:sz w:val="24"/>
          <w:szCs w:val="24"/>
        </w:rPr>
        <w:t>,</w:t>
      </w:r>
      <w:r w:rsidR="00951C72" w:rsidRPr="00044207">
        <w:rPr>
          <w:rFonts w:eastAsia="Times New Roman"/>
          <w:color w:val="000000" w:themeColor="text1"/>
          <w:sz w:val="24"/>
          <w:szCs w:val="24"/>
        </w:rPr>
        <w:t xml:space="preserve"> upon timely </w:t>
      </w:r>
      <w:r w:rsidR="00360B02" w:rsidRPr="00044207">
        <w:rPr>
          <w:rFonts w:eastAsia="Times New Roman"/>
          <w:color w:val="000000" w:themeColor="text1"/>
          <w:sz w:val="24"/>
          <w:szCs w:val="24"/>
        </w:rPr>
        <w:t>reperfusion</w:t>
      </w:r>
      <w:r w:rsidR="00951C72" w:rsidRPr="00044207">
        <w:rPr>
          <w:rFonts w:eastAsia="Times New Roman"/>
          <w:color w:val="000000" w:themeColor="text1"/>
          <w:sz w:val="24"/>
          <w:szCs w:val="24"/>
        </w:rPr>
        <w:t xml:space="preserve"> (Bopp and </w:t>
      </w:r>
      <w:proofErr w:type="spellStart"/>
      <w:r w:rsidR="00951C72" w:rsidRPr="00044207">
        <w:rPr>
          <w:rFonts w:eastAsia="Times New Roman"/>
          <w:color w:val="000000" w:themeColor="text1"/>
          <w:sz w:val="24"/>
          <w:szCs w:val="24"/>
        </w:rPr>
        <w:t>Lettieri</w:t>
      </w:r>
      <w:proofErr w:type="spellEnd"/>
      <w:r w:rsidR="00951C72" w:rsidRPr="00044207">
        <w:rPr>
          <w:rFonts w:eastAsia="Times New Roman"/>
          <w:color w:val="000000" w:themeColor="text1"/>
          <w:sz w:val="24"/>
          <w:szCs w:val="24"/>
        </w:rPr>
        <w:t xml:space="preserve">, 2008). </w:t>
      </w:r>
    </w:p>
    <w:p w14:paraId="1CFA066E" w14:textId="77777777" w:rsidR="009B1DC7" w:rsidRPr="00044207" w:rsidRDefault="009B1DC7" w:rsidP="00FC2182">
      <w:pPr>
        <w:spacing w:line="360" w:lineRule="auto"/>
        <w:rPr>
          <w:rFonts w:eastAsia="Times New Roman"/>
          <w:color w:val="000000" w:themeColor="text1"/>
          <w:sz w:val="24"/>
          <w:szCs w:val="24"/>
        </w:rPr>
      </w:pPr>
    </w:p>
    <w:p w14:paraId="68DDD254" w14:textId="3E8A9B4C" w:rsidR="009B1DC7" w:rsidRPr="00044207" w:rsidRDefault="008A43A6" w:rsidP="009B1DC7">
      <w:pPr>
        <w:spacing w:line="360" w:lineRule="auto"/>
        <w:rPr>
          <w:rFonts w:eastAsia="Times New Roman"/>
          <w:color w:val="000000" w:themeColor="text1"/>
          <w:sz w:val="24"/>
          <w:szCs w:val="24"/>
        </w:rPr>
      </w:pPr>
      <w:r>
        <w:rPr>
          <w:rFonts w:eastAsia="Times New Roman"/>
          <w:color w:val="000000" w:themeColor="text1"/>
          <w:sz w:val="24"/>
          <w:szCs w:val="24"/>
        </w:rPr>
        <w:t>A 6 h exposure to OGD</w:t>
      </w:r>
      <w:r w:rsidR="009B1DC7" w:rsidRPr="00044207">
        <w:rPr>
          <w:rFonts w:eastAsia="Times New Roman"/>
          <w:color w:val="000000" w:themeColor="text1"/>
          <w:sz w:val="24"/>
          <w:szCs w:val="24"/>
        </w:rPr>
        <w:t xml:space="preserve"> induced toxicity in both PC12 cells and primary cortical rat neurons. In PC12 cells, 6 h OGD caused significant reductions in mitochondrial activity (MTT, OD; 73.6 ± 3.4% versus 100</w:t>
      </w:r>
      <w:r w:rsidR="00B90F4C" w:rsidRPr="00044207">
        <w:rPr>
          <w:rFonts w:eastAsia="Times New Roman"/>
          <w:color w:val="000000" w:themeColor="text1"/>
          <w:sz w:val="24"/>
          <w:szCs w:val="24"/>
        </w:rPr>
        <w:t xml:space="preserve"> ± 4.8</w:t>
      </w:r>
      <w:r w:rsidR="009B1DC7" w:rsidRPr="00044207">
        <w:rPr>
          <w:rFonts w:eastAsia="Times New Roman"/>
          <w:color w:val="000000" w:themeColor="text1"/>
          <w:sz w:val="24"/>
          <w:szCs w:val="24"/>
        </w:rPr>
        <w:t xml:space="preserve">% in </w:t>
      </w:r>
      <w:r w:rsidR="00346AAA" w:rsidRPr="00044207">
        <w:rPr>
          <w:rFonts w:eastAsia="Times New Roman"/>
          <w:color w:val="000000" w:themeColor="text1"/>
          <w:sz w:val="24"/>
          <w:szCs w:val="24"/>
        </w:rPr>
        <w:t xml:space="preserve">untreated </w:t>
      </w:r>
      <w:r w:rsidR="009B1DC7" w:rsidRPr="00044207">
        <w:rPr>
          <w:rFonts w:eastAsia="Times New Roman"/>
          <w:color w:val="000000" w:themeColor="text1"/>
          <w:sz w:val="24"/>
          <w:szCs w:val="24"/>
        </w:rPr>
        <w:t xml:space="preserve">control, </w:t>
      </w:r>
      <w:r w:rsidR="00B90F4C" w:rsidRPr="00044207">
        <w:rPr>
          <w:rFonts w:eastAsia="Times New Roman"/>
          <w:i/>
          <w:color w:val="000000" w:themeColor="text1"/>
          <w:sz w:val="24"/>
          <w:szCs w:val="24"/>
        </w:rPr>
        <w:t>Two-way ANOVA:</w:t>
      </w:r>
      <w:r w:rsidR="003E7E13" w:rsidRPr="00044207">
        <w:rPr>
          <w:rFonts w:eastAsia="Times New Roman"/>
          <w:i/>
          <w:color w:val="000000" w:themeColor="text1"/>
          <w:sz w:val="24"/>
          <w:szCs w:val="24"/>
        </w:rPr>
        <w:t xml:space="preserve"> </w:t>
      </w:r>
      <w:r w:rsidR="009B1DC7" w:rsidRPr="00044207">
        <w:rPr>
          <w:rFonts w:eastAsia="Times New Roman"/>
          <w:i/>
          <w:color w:val="000000" w:themeColor="text1"/>
          <w:sz w:val="24"/>
          <w:szCs w:val="24"/>
        </w:rPr>
        <w:t>F</w:t>
      </w:r>
      <w:r w:rsidR="009B1DC7" w:rsidRPr="00044207">
        <w:rPr>
          <w:rFonts w:eastAsia="Times New Roman"/>
          <w:i/>
          <w:color w:val="000000" w:themeColor="text1"/>
          <w:sz w:val="24"/>
          <w:szCs w:val="24"/>
          <w:vertAlign w:val="subscript"/>
        </w:rPr>
        <w:t>(3,80)</w:t>
      </w:r>
      <w:r w:rsidR="009B1DC7" w:rsidRPr="00044207">
        <w:rPr>
          <w:rFonts w:eastAsia="Times New Roman"/>
          <w:i/>
          <w:color w:val="000000" w:themeColor="text1"/>
          <w:sz w:val="24"/>
          <w:szCs w:val="24"/>
        </w:rPr>
        <w:t>=191.9, p≤0.01</w:t>
      </w:r>
      <w:r w:rsidR="009B1DC7" w:rsidRPr="00044207">
        <w:rPr>
          <w:rFonts w:eastAsia="Times New Roman"/>
          <w:color w:val="000000" w:themeColor="text1"/>
          <w:sz w:val="24"/>
          <w:szCs w:val="24"/>
        </w:rPr>
        <w:t>) and cell viability (</w:t>
      </w:r>
      <w:proofErr w:type="spellStart"/>
      <w:r w:rsidR="009B1DC7" w:rsidRPr="00044207">
        <w:rPr>
          <w:rFonts w:eastAsia="Times New Roman"/>
          <w:color w:val="000000" w:themeColor="text1"/>
          <w:sz w:val="24"/>
          <w:szCs w:val="24"/>
        </w:rPr>
        <w:t>trypan</w:t>
      </w:r>
      <w:proofErr w:type="spellEnd"/>
      <w:r w:rsidR="009B1DC7" w:rsidRPr="00044207">
        <w:rPr>
          <w:rFonts w:eastAsia="Times New Roman"/>
          <w:color w:val="000000" w:themeColor="text1"/>
          <w:sz w:val="24"/>
          <w:szCs w:val="24"/>
        </w:rPr>
        <w:t xml:space="preserve"> blue exclusion assay; 76.1 ± 3.2% versus 93.9 ± 3.4% in </w:t>
      </w:r>
      <w:r w:rsidR="00346AAA" w:rsidRPr="00044207">
        <w:rPr>
          <w:rFonts w:eastAsia="Times New Roman"/>
          <w:color w:val="000000" w:themeColor="text1"/>
          <w:sz w:val="24"/>
          <w:szCs w:val="24"/>
        </w:rPr>
        <w:t xml:space="preserve">untreated </w:t>
      </w:r>
      <w:r w:rsidR="009B1DC7" w:rsidRPr="00044207">
        <w:rPr>
          <w:rFonts w:eastAsia="Times New Roman"/>
          <w:color w:val="000000" w:themeColor="text1"/>
          <w:sz w:val="24"/>
          <w:szCs w:val="24"/>
        </w:rPr>
        <w:t xml:space="preserve">control, </w:t>
      </w:r>
      <w:r w:rsidR="00B90F4C" w:rsidRPr="00044207">
        <w:rPr>
          <w:rFonts w:eastAsia="Times New Roman"/>
          <w:i/>
          <w:color w:val="000000" w:themeColor="text1"/>
          <w:sz w:val="24"/>
          <w:szCs w:val="24"/>
        </w:rPr>
        <w:t>Two-way ANOVA:</w:t>
      </w:r>
      <w:r w:rsidR="003E7E13" w:rsidRPr="00044207">
        <w:rPr>
          <w:rFonts w:eastAsia="Times New Roman"/>
          <w:i/>
          <w:color w:val="000000" w:themeColor="text1"/>
          <w:sz w:val="24"/>
          <w:szCs w:val="24"/>
        </w:rPr>
        <w:t xml:space="preserve"> </w:t>
      </w:r>
      <w:r w:rsidR="009B1DC7" w:rsidRPr="00044207">
        <w:rPr>
          <w:rFonts w:eastAsia="Times New Roman"/>
          <w:i/>
          <w:color w:val="000000" w:themeColor="text1"/>
          <w:sz w:val="24"/>
          <w:szCs w:val="24"/>
        </w:rPr>
        <w:t>F</w:t>
      </w:r>
      <w:r w:rsidR="009B1DC7" w:rsidRPr="00044207">
        <w:rPr>
          <w:rFonts w:eastAsia="Times New Roman"/>
          <w:i/>
          <w:color w:val="000000" w:themeColor="text1"/>
          <w:sz w:val="24"/>
          <w:szCs w:val="24"/>
          <w:vertAlign w:val="subscript"/>
        </w:rPr>
        <w:t>(3,80)</w:t>
      </w:r>
      <w:r w:rsidR="009B1DC7" w:rsidRPr="00044207">
        <w:rPr>
          <w:rFonts w:eastAsia="Times New Roman"/>
          <w:i/>
          <w:color w:val="000000" w:themeColor="text1"/>
          <w:sz w:val="24"/>
          <w:szCs w:val="24"/>
        </w:rPr>
        <w:t>=192.6, p≤0.01</w:t>
      </w:r>
      <w:r w:rsidR="009B1DC7" w:rsidRPr="00044207">
        <w:rPr>
          <w:rFonts w:eastAsia="Times New Roman"/>
          <w:color w:val="000000" w:themeColor="text1"/>
          <w:sz w:val="24"/>
          <w:szCs w:val="24"/>
        </w:rPr>
        <w:t xml:space="preserve">). There was also significant increase in LDH release (24.3 ± 2.4% versus 6.4 ± 0.2% in </w:t>
      </w:r>
      <w:r w:rsidR="00346AAA" w:rsidRPr="00044207">
        <w:rPr>
          <w:rFonts w:eastAsia="Times New Roman"/>
          <w:color w:val="000000" w:themeColor="text1"/>
          <w:sz w:val="24"/>
          <w:szCs w:val="24"/>
        </w:rPr>
        <w:t xml:space="preserve">untreated </w:t>
      </w:r>
      <w:r w:rsidR="009B1DC7" w:rsidRPr="00044207">
        <w:rPr>
          <w:rFonts w:eastAsia="Times New Roman"/>
          <w:color w:val="000000" w:themeColor="text1"/>
          <w:sz w:val="24"/>
          <w:szCs w:val="24"/>
        </w:rPr>
        <w:t xml:space="preserve">control, </w:t>
      </w:r>
      <w:r w:rsidR="00B90F4C" w:rsidRPr="00044207">
        <w:rPr>
          <w:rFonts w:eastAsia="Times New Roman"/>
          <w:i/>
          <w:color w:val="000000" w:themeColor="text1"/>
          <w:sz w:val="24"/>
          <w:szCs w:val="24"/>
        </w:rPr>
        <w:t>Two-way ANOVA:</w:t>
      </w:r>
      <w:r w:rsidR="003E7E13" w:rsidRPr="00044207">
        <w:rPr>
          <w:rFonts w:eastAsia="Times New Roman"/>
          <w:i/>
          <w:color w:val="000000" w:themeColor="text1"/>
          <w:sz w:val="24"/>
          <w:szCs w:val="24"/>
        </w:rPr>
        <w:t xml:space="preserve"> </w:t>
      </w:r>
      <w:proofErr w:type="gramStart"/>
      <w:r w:rsidR="009B1DC7" w:rsidRPr="00044207">
        <w:rPr>
          <w:rFonts w:eastAsia="Times New Roman"/>
          <w:i/>
          <w:color w:val="000000" w:themeColor="text1"/>
          <w:sz w:val="24"/>
          <w:szCs w:val="24"/>
        </w:rPr>
        <w:t>F</w:t>
      </w:r>
      <w:r w:rsidR="009B1DC7" w:rsidRPr="00044207">
        <w:rPr>
          <w:rFonts w:eastAsia="Times New Roman"/>
          <w:i/>
          <w:color w:val="000000" w:themeColor="text1"/>
          <w:sz w:val="24"/>
          <w:szCs w:val="24"/>
          <w:vertAlign w:val="subscript"/>
        </w:rPr>
        <w:t>(</w:t>
      </w:r>
      <w:proofErr w:type="gramEnd"/>
      <w:r w:rsidR="009B1DC7" w:rsidRPr="00044207">
        <w:rPr>
          <w:rFonts w:eastAsia="Times New Roman"/>
          <w:i/>
          <w:color w:val="000000" w:themeColor="text1"/>
          <w:sz w:val="24"/>
          <w:szCs w:val="24"/>
          <w:vertAlign w:val="subscript"/>
        </w:rPr>
        <w:t>3,80)</w:t>
      </w:r>
      <w:r w:rsidR="009B1DC7" w:rsidRPr="00044207">
        <w:rPr>
          <w:rFonts w:eastAsia="Times New Roman"/>
          <w:i/>
          <w:color w:val="000000" w:themeColor="text1"/>
          <w:sz w:val="24"/>
          <w:szCs w:val="24"/>
        </w:rPr>
        <w:t>=154.2, p≤0.01</w:t>
      </w:r>
      <w:r w:rsidR="009B1DC7" w:rsidRPr="00044207">
        <w:rPr>
          <w:rFonts w:eastAsia="Times New Roman"/>
          <w:color w:val="000000" w:themeColor="text1"/>
          <w:sz w:val="24"/>
          <w:szCs w:val="24"/>
        </w:rPr>
        <w:t xml:space="preserve">). Similarly, 6 h OGD was found cytotoxic in primary rat neuron cultures, demonstrated by reduced mitochondrial activity (54.7 ± 5.1% versus 100% in </w:t>
      </w:r>
      <w:r w:rsidR="00346AAA" w:rsidRPr="00044207">
        <w:rPr>
          <w:rFonts w:eastAsia="Times New Roman"/>
          <w:color w:val="000000" w:themeColor="text1"/>
          <w:sz w:val="24"/>
          <w:szCs w:val="24"/>
        </w:rPr>
        <w:t xml:space="preserve">untreated </w:t>
      </w:r>
      <w:r w:rsidR="009B1DC7" w:rsidRPr="00044207">
        <w:rPr>
          <w:rFonts w:eastAsia="Times New Roman"/>
          <w:color w:val="000000" w:themeColor="text1"/>
          <w:sz w:val="24"/>
          <w:szCs w:val="24"/>
        </w:rPr>
        <w:t xml:space="preserve">control, </w:t>
      </w:r>
      <w:r w:rsidR="00B90F4C" w:rsidRPr="00044207">
        <w:rPr>
          <w:rFonts w:eastAsia="Times New Roman"/>
          <w:i/>
          <w:color w:val="000000" w:themeColor="text1"/>
          <w:sz w:val="24"/>
          <w:szCs w:val="24"/>
        </w:rPr>
        <w:t>Two-way ANOVA:</w:t>
      </w:r>
      <w:r w:rsidR="003E7E13" w:rsidRPr="00044207">
        <w:rPr>
          <w:rFonts w:eastAsia="Times New Roman"/>
          <w:i/>
          <w:color w:val="000000" w:themeColor="text1"/>
          <w:sz w:val="24"/>
          <w:szCs w:val="24"/>
        </w:rPr>
        <w:t xml:space="preserve"> </w:t>
      </w:r>
      <w:r w:rsidR="009B1DC7" w:rsidRPr="00044207">
        <w:rPr>
          <w:rFonts w:eastAsia="Times New Roman"/>
          <w:i/>
          <w:color w:val="000000" w:themeColor="text1"/>
          <w:sz w:val="24"/>
          <w:szCs w:val="24"/>
        </w:rPr>
        <w:t>F</w:t>
      </w:r>
      <w:r w:rsidR="009B1DC7" w:rsidRPr="00044207">
        <w:rPr>
          <w:rFonts w:eastAsia="Times New Roman"/>
          <w:i/>
          <w:color w:val="000000" w:themeColor="text1"/>
          <w:sz w:val="24"/>
          <w:szCs w:val="24"/>
          <w:vertAlign w:val="subscript"/>
        </w:rPr>
        <w:t>(4,30)</w:t>
      </w:r>
      <w:r w:rsidR="009B1DC7" w:rsidRPr="00044207">
        <w:rPr>
          <w:rFonts w:eastAsia="Times New Roman"/>
          <w:i/>
          <w:color w:val="000000" w:themeColor="text1"/>
          <w:sz w:val="24"/>
          <w:szCs w:val="24"/>
        </w:rPr>
        <w:t>=49.1, p≤0.01</w:t>
      </w:r>
      <w:r w:rsidR="009B1DC7" w:rsidRPr="00044207">
        <w:rPr>
          <w:rFonts w:eastAsia="Times New Roman"/>
          <w:color w:val="000000" w:themeColor="text1"/>
          <w:sz w:val="24"/>
          <w:szCs w:val="24"/>
        </w:rPr>
        <w:t>) and increased LDH release (34.2 ± 6.9% versus 4.2</w:t>
      </w:r>
      <w:r w:rsidR="00B90F4C" w:rsidRPr="00044207">
        <w:rPr>
          <w:rFonts w:eastAsia="Times New Roman"/>
          <w:color w:val="000000" w:themeColor="text1"/>
          <w:sz w:val="24"/>
          <w:szCs w:val="24"/>
        </w:rPr>
        <w:t xml:space="preserve"> ± </w:t>
      </w:r>
      <w:r w:rsidR="009B1DC7" w:rsidRPr="00044207">
        <w:rPr>
          <w:rFonts w:eastAsia="Times New Roman"/>
          <w:color w:val="000000" w:themeColor="text1"/>
          <w:sz w:val="24"/>
          <w:szCs w:val="24"/>
        </w:rPr>
        <w:t xml:space="preserve">1.8% in </w:t>
      </w:r>
      <w:r w:rsidR="00346AAA" w:rsidRPr="00044207">
        <w:rPr>
          <w:rFonts w:eastAsia="Times New Roman"/>
          <w:color w:val="000000" w:themeColor="text1"/>
          <w:sz w:val="24"/>
          <w:szCs w:val="24"/>
        </w:rPr>
        <w:t xml:space="preserve">untreated </w:t>
      </w:r>
      <w:r w:rsidR="009B1DC7" w:rsidRPr="00044207">
        <w:rPr>
          <w:rFonts w:eastAsia="Times New Roman"/>
          <w:color w:val="000000" w:themeColor="text1"/>
          <w:sz w:val="24"/>
          <w:szCs w:val="24"/>
        </w:rPr>
        <w:t>control,</w:t>
      </w:r>
      <w:r w:rsidR="00B90F4C" w:rsidRPr="00044207">
        <w:rPr>
          <w:rFonts w:eastAsia="Times New Roman"/>
          <w:color w:val="000000" w:themeColor="text1"/>
          <w:sz w:val="24"/>
          <w:szCs w:val="24"/>
        </w:rPr>
        <w:t xml:space="preserve"> </w:t>
      </w:r>
      <w:r w:rsidR="00B90F4C" w:rsidRPr="00044207">
        <w:rPr>
          <w:rFonts w:eastAsia="Times New Roman"/>
          <w:i/>
          <w:color w:val="000000" w:themeColor="text1"/>
          <w:sz w:val="24"/>
          <w:szCs w:val="24"/>
        </w:rPr>
        <w:t>Two-way ANOVA</w:t>
      </w:r>
      <w:r w:rsidR="003E7E13" w:rsidRPr="00044207">
        <w:rPr>
          <w:rFonts w:eastAsia="Times New Roman"/>
          <w:i/>
          <w:color w:val="000000" w:themeColor="text1"/>
          <w:sz w:val="24"/>
          <w:szCs w:val="24"/>
        </w:rPr>
        <w:t xml:space="preserve">: </w:t>
      </w:r>
      <w:r w:rsidR="009B1DC7" w:rsidRPr="00044207">
        <w:rPr>
          <w:rFonts w:eastAsia="Times New Roman"/>
          <w:i/>
          <w:color w:val="000000" w:themeColor="text1"/>
          <w:sz w:val="24"/>
          <w:szCs w:val="24"/>
        </w:rPr>
        <w:t>F</w:t>
      </w:r>
      <w:r w:rsidR="009B1DC7" w:rsidRPr="00044207">
        <w:rPr>
          <w:rFonts w:eastAsia="Times New Roman"/>
          <w:i/>
          <w:color w:val="000000" w:themeColor="text1"/>
          <w:sz w:val="24"/>
          <w:szCs w:val="24"/>
          <w:vertAlign w:val="subscript"/>
        </w:rPr>
        <w:t>(4,30)</w:t>
      </w:r>
      <w:r w:rsidR="009B1DC7" w:rsidRPr="00044207">
        <w:rPr>
          <w:rFonts w:eastAsia="Times New Roman"/>
          <w:i/>
          <w:color w:val="000000" w:themeColor="text1"/>
          <w:sz w:val="24"/>
          <w:szCs w:val="24"/>
        </w:rPr>
        <w:t>=62.6, p≤0.01</w:t>
      </w:r>
      <w:r w:rsidR="009B1DC7" w:rsidRPr="00044207">
        <w:rPr>
          <w:rFonts w:eastAsia="Times New Roman"/>
          <w:color w:val="000000" w:themeColor="text1"/>
          <w:sz w:val="24"/>
          <w:szCs w:val="24"/>
        </w:rPr>
        <w:t>).</w:t>
      </w:r>
    </w:p>
    <w:p w14:paraId="20DADC73" w14:textId="77777777" w:rsidR="009B1DC7" w:rsidRPr="00044207" w:rsidRDefault="009B1DC7" w:rsidP="009B1DC7">
      <w:pPr>
        <w:spacing w:line="360" w:lineRule="auto"/>
        <w:rPr>
          <w:rFonts w:eastAsia="Times New Roman"/>
          <w:color w:val="000000" w:themeColor="text1"/>
          <w:sz w:val="24"/>
          <w:szCs w:val="24"/>
        </w:rPr>
      </w:pPr>
    </w:p>
    <w:p w14:paraId="0747EBE4" w14:textId="5F560B41" w:rsidR="009B1DC7" w:rsidRPr="00044207" w:rsidRDefault="009B1DC7" w:rsidP="009B1DC7">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Earlier </w:t>
      </w:r>
      <w:proofErr w:type="spellStart"/>
      <w:r w:rsidRPr="00044207">
        <w:rPr>
          <w:rFonts w:eastAsia="Times New Roman"/>
          <w:color w:val="000000" w:themeColor="text1"/>
          <w:sz w:val="24"/>
          <w:szCs w:val="24"/>
        </w:rPr>
        <w:t>timepoints</w:t>
      </w:r>
      <w:proofErr w:type="spellEnd"/>
      <w:r w:rsidRPr="00044207">
        <w:rPr>
          <w:rFonts w:eastAsia="Times New Roman"/>
          <w:color w:val="000000" w:themeColor="text1"/>
          <w:sz w:val="24"/>
          <w:szCs w:val="24"/>
        </w:rPr>
        <w:t xml:space="preserve"> (2, 4 h OGD) did not induce obvious toxicity (data not shown), although for primary neuronal cultures, 4 h OGD showed reduced MTT activity (MTT: 75.5 ± 7.9% versus 100</w:t>
      </w:r>
      <w:r w:rsidR="003E7E13" w:rsidRPr="00044207">
        <w:rPr>
          <w:rFonts w:eastAsia="Times New Roman"/>
          <w:color w:val="000000" w:themeColor="text1"/>
          <w:sz w:val="24"/>
          <w:szCs w:val="24"/>
        </w:rPr>
        <w:t xml:space="preserve"> ± 8.2</w:t>
      </w:r>
      <w:r w:rsidRPr="00044207">
        <w:rPr>
          <w:rFonts w:eastAsia="Times New Roman"/>
          <w:color w:val="000000" w:themeColor="text1"/>
          <w:sz w:val="24"/>
          <w:szCs w:val="24"/>
        </w:rPr>
        <w:t xml:space="preserve">% in </w:t>
      </w:r>
      <w:r w:rsidR="00346AAA" w:rsidRPr="00044207">
        <w:rPr>
          <w:rFonts w:eastAsia="Times New Roman"/>
          <w:color w:val="000000" w:themeColor="text1"/>
          <w:sz w:val="24"/>
          <w:szCs w:val="24"/>
        </w:rPr>
        <w:t xml:space="preserve">untreated </w:t>
      </w:r>
      <w:r w:rsidRPr="00044207">
        <w:rPr>
          <w:rFonts w:eastAsia="Times New Roman"/>
          <w:color w:val="000000" w:themeColor="text1"/>
          <w:sz w:val="24"/>
          <w:szCs w:val="24"/>
        </w:rPr>
        <w:t xml:space="preserve">control, </w:t>
      </w:r>
      <w:r w:rsidR="003E7E13" w:rsidRPr="00044207">
        <w:rPr>
          <w:rFonts w:eastAsia="Times New Roman"/>
          <w:i/>
          <w:color w:val="000000" w:themeColor="text1"/>
          <w:sz w:val="24"/>
          <w:szCs w:val="24"/>
        </w:rPr>
        <w:t>Two-way ANOVA</w:t>
      </w:r>
      <w:r w:rsidR="003E7E13" w:rsidRPr="00044207">
        <w:rPr>
          <w:rFonts w:eastAsia="Times New Roman"/>
          <w:color w:val="000000" w:themeColor="text1"/>
          <w:sz w:val="24"/>
          <w:szCs w:val="24"/>
        </w:rPr>
        <w:t xml:space="preserve">: </w:t>
      </w:r>
      <w:proofErr w:type="gramStart"/>
      <w:r w:rsidRPr="00044207">
        <w:rPr>
          <w:rFonts w:eastAsia="Times New Roman"/>
          <w:i/>
          <w:color w:val="000000" w:themeColor="text1"/>
          <w:sz w:val="24"/>
          <w:szCs w:val="24"/>
        </w:rPr>
        <w:t>F</w:t>
      </w:r>
      <w:r w:rsidRPr="00044207">
        <w:rPr>
          <w:rFonts w:eastAsia="Times New Roman"/>
          <w:i/>
          <w:color w:val="000000" w:themeColor="text1"/>
          <w:sz w:val="24"/>
          <w:szCs w:val="24"/>
          <w:vertAlign w:val="subscript"/>
        </w:rPr>
        <w:t>(</w:t>
      </w:r>
      <w:proofErr w:type="gramEnd"/>
      <w:r w:rsidRPr="00044207">
        <w:rPr>
          <w:rFonts w:eastAsia="Times New Roman"/>
          <w:i/>
          <w:color w:val="000000" w:themeColor="text1"/>
          <w:sz w:val="24"/>
          <w:szCs w:val="24"/>
          <w:vertAlign w:val="subscript"/>
        </w:rPr>
        <w:t>4,30)</w:t>
      </w:r>
      <w:r w:rsidRPr="00044207">
        <w:rPr>
          <w:rFonts w:eastAsia="Times New Roman"/>
          <w:i/>
          <w:color w:val="000000" w:themeColor="text1"/>
          <w:sz w:val="24"/>
          <w:szCs w:val="24"/>
        </w:rPr>
        <w:t>=49.1, p≤0.05</w:t>
      </w:r>
      <w:r w:rsidRPr="00044207">
        <w:rPr>
          <w:rFonts w:eastAsia="Times New Roman"/>
          <w:color w:val="000000" w:themeColor="text1"/>
          <w:sz w:val="24"/>
          <w:szCs w:val="24"/>
        </w:rPr>
        <w:t>). In this same primary neuronal culture experiment (</w:t>
      </w:r>
      <w:proofErr w:type="gramStart"/>
      <w:r w:rsidRPr="00044207">
        <w:rPr>
          <w:rFonts w:eastAsia="Times New Roman"/>
          <w:color w:val="000000" w:themeColor="text1"/>
          <w:sz w:val="24"/>
          <w:szCs w:val="24"/>
        </w:rPr>
        <w:t>4</w:t>
      </w:r>
      <w:proofErr w:type="gramEnd"/>
      <w:r w:rsidRPr="00044207">
        <w:rPr>
          <w:rFonts w:eastAsia="Times New Roman"/>
          <w:color w:val="000000" w:themeColor="text1"/>
          <w:sz w:val="24"/>
          <w:szCs w:val="24"/>
        </w:rPr>
        <w:t xml:space="preserve"> h OGD), LDH release was not significantly elevated: 7.4 ± 1.2% versus 4.2 ± 1.8% in </w:t>
      </w:r>
      <w:r w:rsidR="00346AAA" w:rsidRPr="00044207">
        <w:rPr>
          <w:rFonts w:eastAsia="Times New Roman"/>
          <w:color w:val="000000" w:themeColor="text1"/>
          <w:sz w:val="24"/>
          <w:szCs w:val="24"/>
        </w:rPr>
        <w:t xml:space="preserve">untreated </w:t>
      </w:r>
      <w:r w:rsidRPr="00044207">
        <w:rPr>
          <w:rFonts w:eastAsia="Times New Roman"/>
          <w:color w:val="000000" w:themeColor="text1"/>
          <w:sz w:val="24"/>
          <w:szCs w:val="24"/>
        </w:rPr>
        <w:t xml:space="preserve">control, </w:t>
      </w:r>
      <w:r w:rsidRPr="00044207">
        <w:rPr>
          <w:rFonts w:eastAsia="Times New Roman"/>
          <w:i/>
          <w:color w:val="000000" w:themeColor="text1"/>
          <w:sz w:val="24"/>
          <w:szCs w:val="24"/>
        </w:rPr>
        <w:t>p&gt;0.05,</w:t>
      </w:r>
      <w:r w:rsidRPr="00044207">
        <w:rPr>
          <w:rFonts w:eastAsia="Times New Roman"/>
          <w:color w:val="000000" w:themeColor="text1"/>
          <w:sz w:val="24"/>
          <w:szCs w:val="24"/>
        </w:rPr>
        <w:t xml:space="preserve"> indicating that neuronal viability was not reduced.</w:t>
      </w:r>
    </w:p>
    <w:p w14:paraId="03A3A1D7" w14:textId="77777777" w:rsidR="003E7E13" w:rsidRPr="00044207" w:rsidRDefault="003E7E13" w:rsidP="009B1DC7">
      <w:pPr>
        <w:spacing w:line="360" w:lineRule="auto"/>
        <w:rPr>
          <w:rFonts w:eastAsia="Times New Roman"/>
          <w:color w:val="000000" w:themeColor="text1"/>
          <w:sz w:val="24"/>
          <w:szCs w:val="24"/>
        </w:rPr>
      </w:pPr>
    </w:p>
    <w:p w14:paraId="3C9FD8F6" w14:textId="1BF72552" w:rsidR="009B1DC7" w:rsidRPr="00044207" w:rsidRDefault="009B1DC7" w:rsidP="009B1DC7">
      <w:pPr>
        <w:spacing w:line="360" w:lineRule="auto"/>
        <w:rPr>
          <w:rFonts w:eastAsia="Times New Roman"/>
          <w:color w:val="000000" w:themeColor="text1"/>
          <w:sz w:val="24"/>
          <w:szCs w:val="24"/>
        </w:rPr>
      </w:pPr>
      <w:r w:rsidRPr="00044207">
        <w:rPr>
          <w:rFonts w:eastAsia="Times New Roman"/>
          <w:color w:val="000000" w:themeColor="text1"/>
          <w:sz w:val="24"/>
          <w:szCs w:val="24"/>
        </w:rPr>
        <w:t>Therefore, 6 h OGD was chosen as the condition for ischaemic insult, while 2 and 4 h</w:t>
      </w:r>
      <w:r w:rsidR="0098373E" w:rsidRPr="00044207">
        <w:rPr>
          <w:rFonts w:eastAsia="Times New Roman"/>
          <w:color w:val="000000" w:themeColor="text1"/>
          <w:sz w:val="24"/>
          <w:szCs w:val="24"/>
        </w:rPr>
        <w:t xml:space="preserve"> OGD, being </w:t>
      </w:r>
      <w:proofErr w:type="spellStart"/>
      <w:r w:rsidR="0098373E" w:rsidRPr="00044207">
        <w:rPr>
          <w:rFonts w:eastAsia="Times New Roman"/>
          <w:color w:val="000000" w:themeColor="text1"/>
          <w:sz w:val="24"/>
          <w:szCs w:val="24"/>
        </w:rPr>
        <w:t>sublethal</w:t>
      </w:r>
      <w:proofErr w:type="spellEnd"/>
      <w:r w:rsidR="0098373E" w:rsidRPr="00044207">
        <w:rPr>
          <w:rFonts w:eastAsia="Times New Roman"/>
          <w:color w:val="000000" w:themeColor="text1"/>
          <w:sz w:val="24"/>
          <w:szCs w:val="24"/>
        </w:rPr>
        <w:t>, were us</w:t>
      </w:r>
      <w:r w:rsidRPr="00044207">
        <w:rPr>
          <w:rFonts w:eastAsia="Times New Roman"/>
          <w:color w:val="000000" w:themeColor="text1"/>
          <w:sz w:val="24"/>
          <w:szCs w:val="24"/>
        </w:rPr>
        <w:t>e</w:t>
      </w:r>
      <w:r w:rsidR="0098373E" w:rsidRPr="00044207">
        <w:rPr>
          <w:rFonts w:eastAsia="Times New Roman"/>
          <w:color w:val="000000" w:themeColor="text1"/>
          <w:sz w:val="24"/>
          <w:szCs w:val="24"/>
        </w:rPr>
        <w:t xml:space="preserve">d as preconditioning treatments </w:t>
      </w:r>
      <w:r w:rsidRPr="00044207">
        <w:rPr>
          <w:rFonts w:eastAsia="Times New Roman"/>
          <w:color w:val="000000" w:themeColor="text1"/>
          <w:sz w:val="24"/>
          <w:szCs w:val="24"/>
        </w:rPr>
        <w:t xml:space="preserve">on both PC12 cells and primary </w:t>
      </w:r>
      <w:r w:rsidR="008A43A6">
        <w:rPr>
          <w:rFonts w:eastAsia="Times New Roman"/>
          <w:color w:val="000000" w:themeColor="text1"/>
          <w:sz w:val="24"/>
          <w:szCs w:val="24"/>
        </w:rPr>
        <w:t xml:space="preserve">rat </w:t>
      </w:r>
      <w:r w:rsidRPr="00044207">
        <w:rPr>
          <w:rFonts w:eastAsia="Times New Roman"/>
          <w:color w:val="000000" w:themeColor="text1"/>
          <w:sz w:val="24"/>
          <w:szCs w:val="24"/>
        </w:rPr>
        <w:t xml:space="preserve">neurons, followed by reperfusion and </w:t>
      </w:r>
      <w:r w:rsidR="0098373E" w:rsidRPr="00044207">
        <w:rPr>
          <w:rFonts w:eastAsia="Times New Roman"/>
          <w:color w:val="000000" w:themeColor="text1"/>
          <w:sz w:val="24"/>
          <w:szCs w:val="24"/>
        </w:rPr>
        <w:t xml:space="preserve">the ischaemic </w:t>
      </w:r>
      <w:r w:rsidRPr="00044207">
        <w:rPr>
          <w:rFonts w:eastAsia="Times New Roman"/>
          <w:color w:val="000000" w:themeColor="text1"/>
          <w:sz w:val="24"/>
          <w:szCs w:val="24"/>
        </w:rPr>
        <w:t xml:space="preserve">insult (Figure 1): GD-PC (2, 4, 6 h), OD-PC (2, 4, 6 h), and OGD-PC (2, 4 h). </w:t>
      </w:r>
    </w:p>
    <w:p w14:paraId="5212CCCF" w14:textId="77777777" w:rsidR="0098373E" w:rsidRPr="00044207" w:rsidRDefault="0098373E" w:rsidP="009B1DC7">
      <w:pPr>
        <w:spacing w:line="360" w:lineRule="auto"/>
        <w:rPr>
          <w:rFonts w:eastAsia="Times New Roman"/>
          <w:color w:val="000000" w:themeColor="text1"/>
          <w:sz w:val="24"/>
          <w:szCs w:val="24"/>
        </w:rPr>
      </w:pPr>
    </w:p>
    <w:p w14:paraId="1E081B4E" w14:textId="4F130DFC" w:rsidR="009B1DC7" w:rsidRPr="00044207" w:rsidRDefault="009B1DC7" w:rsidP="009B1DC7">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In PC12 cultures, for all preconditioning treatments (including sham-PC), </w:t>
      </w:r>
      <w:r w:rsidR="00844D41">
        <w:rPr>
          <w:rFonts w:eastAsia="Times New Roman"/>
          <w:color w:val="000000" w:themeColor="text1"/>
          <w:sz w:val="24"/>
          <w:szCs w:val="24"/>
        </w:rPr>
        <w:t>6 h OGD</w:t>
      </w:r>
      <w:r w:rsidRPr="00044207">
        <w:rPr>
          <w:rFonts w:eastAsia="Times New Roman"/>
          <w:color w:val="000000" w:themeColor="text1"/>
          <w:sz w:val="24"/>
          <w:szCs w:val="24"/>
        </w:rPr>
        <w:t xml:space="preserve"> resulted in reduced mitochondrial activity, increased LDH release, and reduced cell viability, versus untreated controls (Figure 2). However, some protection against </w:t>
      </w:r>
      <w:r w:rsidRPr="00044207">
        <w:rPr>
          <w:rFonts w:eastAsia="Times New Roman"/>
          <w:color w:val="000000" w:themeColor="text1"/>
          <w:sz w:val="24"/>
          <w:szCs w:val="24"/>
        </w:rPr>
        <w:lastRenderedPageBreak/>
        <w:t xml:space="preserve">these insults was conferred by OGD-PC (4 h) and GD-PC (4, 6 h), compared to sham-PC at the same </w:t>
      </w:r>
      <w:proofErr w:type="spellStart"/>
      <w:r w:rsidRPr="00044207">
        <w:rPr>
          <w:rFonts w:eastAsia="Times New Roman"/>
          <w:color w:val="000000" w:themeColor="text1"/>
          <w:sz w:val="24"/>
          <w:szCs w:val="24"/>
        </w:rPr>
        <w:t>timepoint</w:t>
      </w:r>
      <w:proofErr w:type="spellEnd"/>
      <w:r w:rsidRPr="00044207">
        <w:rPr>
          <w:rFonts w:eastAsia="Times New Roman"/>
          <w:color w:val="000000" w:themeColor="text1"/>
          <w:sz w:val="24"/>
          <w:szCs w:val="24"/>
        </w:rPr>
        <w:t>, for all thr</w:t>
      </w:r>
      <w:r w:rsidR="000C4BCC" w:rsidRPr="00044207">
        <w:rPr>
          <w:rFonts w:eastAsia="Times New Roman"/>
          <w:color w:val="000000" w:themeColor="text1"/>
          <w:sz w:val="24"/>
          <w:szCs w:val="24"/>
        </w:rPr>
        <w:t xml:space="preserve">ee assays. OGD-PC (4 h) </w:t>
      </w:r>
      <w:r w:rsidRPr="00044207">
        <w:rPr>
          <w:rFonts w:eastAsia="Times New Roman"/>
          <w:color w:val="000000" w:themeColor="text1"/>
          <w:sz w:val="24"/>
          <w:szCs w:val="24"/>
        </w:rPr>
        <w:t>conf</w:t>
      </w:r>
      <w:r w:rsidR="000C4BCC" w:rsidRPr="00044207">
        <w:rPr>
          <w:rFonts w:eastAsia="Times New Roman"/>
          <w:color w:val="000000" w:themeColor="text1"/>
          <w:sz w:val="24"/>
          <w:szCs w:val="24"/>
        </w:rPr>
        <w:t>erred greater protection than GD-PC (4 h)</w:t>
      </w:r>
      <w:r w:rsidRPr="00044207">
        <w:rPr>
          <w:rFonts w:eastAsia="Times New Roman"/>
          <w:color w:val="000000" w:themeColor="text1"/>
          <w:sz w:val="24"/>
          <w:szCs w:val="24"/>
        </w:rPr>
        <w:t xml:space="preserve">, evidenced by reduced toxicity across all three assays. Results for all other preconditioning treatments were comparable to time-matched sham-PC, for all three assays. Results for sham-PC did not vary across </w:t>
      </w:r>
      <w:proofErr w:type="spellStart"/>
      <w:r w:rsidRPr="00044207">
        <w:rPr>
          <w:rFonts w:eastAsia="Times New Roman"/>
          <w:color w:val="000000" w:themeColor="text1"/>
          <w:sz w:val="24"/>
          <w:szCs w:val="24"/>
        </w:rPr>
        <w:t>timepoints</w:t>
      </w:r>
      <w:proofErr w:type="spellEnd"/>
      <w:r w:rsidRPr="00044207">
        <w:rPr>
          <w:rFonts w:eastAsia="Times New Roman"/>
          <w:color w:val="000000" w:themeColor="text1"/>
          <w:sz w:val="24"/>
          <w:szCs w:val="24"/>
        </w:rPr>
        <w:t xml:space="preserve">. </w:t>
      </w:r>
    </w:p>
    <w:p w14:paraId="380C3416" w14:textId="77777777" w:rsidR="009B1DC7" w:rsidRPr="00044207" w:rsidRDefault="009B1DC7" w:rsidP="009B1DC7">
      <w:pPr>
        <w:spacing w:line="360" w:lineRule="auto"/>
        <w:rPr>
          <w:rFonts w:eastAsia="Times New Roman"/>
          <w:color w:val="000000" w:themeColor="text1"/>
          <w:sz w:val="24"/>
          <w:szCs w:val="24"/>
        </w:rPr>
      </w:pPr>
    </w:p>
    <w:p w14:paraId="47370509" w14:textId="78A773DE" w:rsidR="009B1DC7" w:rsidRPr="00044207" w:rsidRDefault="009B1DC7" w:rsidP="009B1DC7">
      <w:pPr>
        <w:spacing w:line="360" w:lineRule="auto"/>
        <w:rPr>
          <w:rFonts w:eastAsia="Times New Roman"/>
          <w:color w:val="000000" w:themeColor="text1"/>
          <w:sz w:val="24"/>
          <w:szCs w:val="24"/>
        </w:rPr>
      </w:pPr>
      <w:r w:rsidRPr="00044207">
        <w:rPr>
          <w:rFonts w:eastAsia="Times New Roman"/>
          <w:color w:val="000000" w:themeColor="text1"/>
          <w:sz w:val="24"/>
          <w:szCs w:val="24"/>
        </w:rPr>
        <w:t>In primary neuronal cultures, for all preconditioning treatments (including sh</w:t>
      </w:r>
      <w:r w:rsidR="00844D41">
        <w:rPr>
          <w:rFonts w:eastAsia="Times New Roman"/>
          <w:color w:val="000000" w:themeColor="text1"/>
          <w:sz w:val="24"/>
          <w:szCs w:val="24"/>
        </w:rPr>
        <w:t>am-PC), 6 h OGD</w:t>
      </w:r>
      <w:r w:rsidRPr="00044207">
        <w:rPr>
          <w:rFonts w:eastAsia="Times New Roman"/>
          <w:color w:val="000000" w:themeColor="text1"/>
          <w:sz w:val="24"/>
          <w:szCs w:val="24"/>
        </w:rPr>
        <w:t xml:space="preserve"> resulted in reduced mitochondrial activity and increased LDH release, versus </w:t>
      </w:r>
      <w:r w:rsidR="00BE6017" w:rsidRPr="00044207">
        <w:rPr>
          <w:rFonts w:eastAsia="Times New Roman"/>
          <w:color w:val="000000" w:themeColor="text1"/>
          <w:sz w:val="24"/>
          <w:szCs w:val="24"/>
        </w:rPr>
        <w:t xml:space="preserve">untreated </w:t>
      </w:r>
      <w:r w:rsidRPr="00044207">
        <w:rPr>
          <w:rFonts w:eastAsia="Times New Roman"/>
          <w:color w:val="000000" w:themeColor="text1"/>
          <w:sz w:val="24"/>
          <w:szCs w:val="24"/>
        </w:rPr>
        <w:t>controls</w:t>
      </w:r>
      <w:r w:rsidR="00BE6017" w:rsidRPr="00044207">
        <w:rPr>
          <w:rFonts w:eastAsia="Times New Roman"/>
          <w:color w:val="000000" w:themeColor="text1"/>
          <w:sz w:val="24"/>
          <w:szCs w:val="24"/>
        </w:rPr>
        <w:t xml:space="preserve"> (Figure 3)</w:t>
      </w:r>
      <w:r w:rsidRPr="00044207">
        <w:rPr>
          <w:rFonts w:eastAsia="Times New Roman"/>
          <w:color w:val="000000" w:themeColor="text1"/>
          <w:sz w:val="24"/>
          <w:szCs w:val="24"/>
        </w:rPr>
        <w:t xml:space="preserve">. However, some protection against these insults </w:t>
      </w:r>
      <w:proofErr w:type="gramStart"/>
      <w:r w:rsidRPr="00044207">
        <w:rPr>
          <w:rFonts w:eastAsia="Times New Roman"/>
          <w:color w:val="000000" w:themeColor="text1"/>
          <w:sz w:val="24"/>
          <w:szCs w:val="24"/>
        </w:rPr>
        <w:t>was conferred</w:t>
      </w:r>
      <w:proofErr w:type="gramEnd"/>
      <w:r w:rsidRPr="00044207">
        <w:rPr>
          <w:rFonts w:eastAsia="Times New Roman"/>
          <w:color w:val="000000" w:themeColor="text1"/>
          <w:sz w:val="24"/>
          <w:szCs w:val="24"/>
        </w:rPr>
        <w:t xml:space="preserve"> by OGD-PC (2, 4 h), OD-PC (6 h) compared to sham-PC at the same </w:t>
      </w:r>
      <w:proofErr w:type="spellStart"/>
      <w:r w:rsidRPr="00044207">
        <w:rPr>
          <w:rFonts w:eastAsia="Times New Roman"/>
          <w:color w:val="000000" w:themeColor="text1"/>
          <w:sz w:val="24"/>
          <w:szCs w:val="24"/>
        </w:rPr>
        <w:t>timepoint</w:t>
      </w:r>
      <w:proofErr w:type="spellEnd"/>
      <w:r w:rsidRPr="00044207">
        <w:rPr>
          <w:rFonts w:eastAsia="Times New Roman"/>
          <w:color w:val="000000" w:themeColor="text1"/>
          <w:sz w:val="24"/>
          <w:szCs w:val="24"/>
        </w:rPr>
        <w:t xml:space="preserve">. Results for all other preconditioning treatments were comparable to time-matched sham-PC, for all three assays. Results for sham-PC did not vary across </w:t>
      </w:r>
      <w:proofErr w:type="spellStart"/>
      <w:r w:rsidRPr="00044207">
        <w:rPr>
          <w:rFonts w:eastAsia="Times New Roman"/>
          <w:color w:val="000000" w:themeColor="text1"/>
          <w:sz w:val="24"/>
          <w:szCs w:val="24"/>
        </w:rPr>
        <w:t>timepoints</w:t>
      </w:r>
      <w:proofErr w:type="spellEnd"/>
      <w:r w:rsidRPr="00044207">
        <w:rPr>
          <w:rFonts w:eastAsia="Times New Roman"/>
          <w:color w:val="000000" w:themeColor="text1"/>
          <w:sz w:val="24"/>
          <w:szCs w:val="24"/>
        </w:rPr>
        <w:t xml:space="preserve">. </w:t>
      </w:r>
    </w:p>
    <w:p w14:paraId="24C90A54" w14:textId="77777777" w:rsidR="009B1DC7" w:rsidRPr="00044207" w:rsidRDefault="009B1DC7" w:rsidP="009B1DC7">
      <w:pPr>
        <w:spacing w:line="360" w:lineRule="auto"/>
        <w:rPr>
          <w:rFonts w:eastAsia="Times New Roman"/>
          <w:color w:val="000000" w:themeColor="text1"/>
          <w:sz w:val="24"/>
          <w:szCs w:val="24"/>
        </w:rPr>
      </w:pPr>
    </w:p>
    <w:p w14:paraId="5FB35A11" w14:textId="79C8B2E1" w:rsidR="004306E1" w:rsidRPr="00044207" w:rsidRDefault="004306E1" w:rsidP="004306E1">
      <w:pPr>
        <w:spacing w:line="360" w:lineRule="auto"/>
        <w:rPr>
          <w:color w:val="000000" w:themeColor="text1"/>
        </w:rPr>
      </w:pPr>
      <w:r w:rsidRPr="00044207">
        <w:rPr>
          <w:rFonts w:eastAsia="Times New Roman"/>
          <w:color w:val="000000" w:themeColor="text1"/>
          <w:sz w:val="24"/>
          <w:szCs w:val="24"/>
        </w:rPr>
        <w:t xml:space="preserve">Primary rat neuronal cultures </w:t>
      </w:r>
      <w:proofErr w:type="gramStart"/>
      <w:r w:rsidRPr="00044207">
        <w:rPr>
          <w:rFonts w:eastAsia="Times New Roman"/>
          <w:color w:val="000000" w:themeColor="text1"/>
          <w:sz w:val="24"/>
          <w:szCs w:val="24"/>
        </w:rPr>
        <w:t>were examined</w:t>
      </w:r>
      <w:proofErr w:type="gramEnd"/>
      <w:r w:rsidRPr="00044207">
        <w:rPr>
          <w:rFonts w:eastAsia="Times New Roman"/>
          <w:color w:val="000000" w:themeColor="text1"/>
          <w:sz w:val="24"/>
          <w:szCs w:val="24"/>
        </w:rPr>
        <w:t xml:space="preserve"> by fluorescence microscopy </w:t>
      </w:r>
      <w:r w:rsidR="00783C0A" w:rsidRPr="00044207">
        <w:rPr>
          <w:rFonts w:eastAsia="Times New Roman"/>
          <w:color w:val="000000" w:themeColor="text1"/>
          <w:sz w:val="24"/>
          <w:szCs w:val="24"/>
        </w:rPr>
        <w:t>(</w:t>
      </w:r>
      <w:r w:rsidR="0075710B" w:rsidRPr="00044207">
        <w:rPr>
          <w:rFonts w:eastAsia="Times New Roman"/>
          <w:color w:val="000000" w:themeColor="text1"/>
          <w:sz w:val="24"/>
          <w:szCs w:val="24"/>
        </w:rPr>
        <w:t>Figure 4</w:t>
      </w:r>
      <w:r w:rsidR="00783C0A" w:rsidRPr="00044207">
        <w:rPr>
          <w:rFonts w:eastAsia="Times New Roman"/>
          <w:color w:val="000000" w:themeColor="text1"/>
          <w:sz w:val="24"/>
          <w:szCs w:val="24"/>
        </w:rPr>
        <w:t>)</w:t>
      </w:r>
      <w:r w:rsidRPr="00044207">
        <w:rPr>
          <w:rFonts w:eastAsia="Times New Roman"/>
          <w:color w:val="000000" w:themeColor="text1"/>
          <w:sz w:val="24"/>
          <w:szCs w:val="24"/>
        </w:rPr>
        <w:t>. Untreated cultures were composed primarily of neurons (65.3 ± 9.2% Tuj1</w:t>
      </w:r>
      <w:r w:rsidRPr="00044207">
        <w:rPr>
          <w:rFonts w:eastAsia="Times New Roman"/>
          <w:color w:val="000000" w:themeColor="text1"/>
          <w:sz w:val="24"/>
          <w:szCs w:val="24"/>
          <w:vertAlign w:val="superscript"/>
        </w:rPr>
        <w:t>+</w:t>
      </w:r>
      <w:r w:rsidRPr="00044207">
        <w:rPr>
          <w:rFonts w:eastAsia="Times New Roman"/>
          <w:color w:val="000000" w:themeColor="text1"/>
          <w:sz w:val="24"/>
          <w:szCs w:val="24"/>
        </w:rPr>
        <w:t xml:space="preserve">) with numerous elongated neurites (Figure 4A). In </w:t>
      </w:r>
      <w:r w:rsidR="00363314" w:rsidRPr="00044207">
        <w:rPr>
          <w:rFonts w:eastAsia="Times New Roman"/>
          <w:color w:val="000000" w:themeColor="text1"/>
          <w:sz w:val="24"/>
          <w:szCs w:val="24"/>
        </w:rPr>
        <w:t>all preconditioned cultures</w:t>
      </w:r>
      <w:r w:rsidRPr="00044207">
        <w:rPr>
          <w:rFonts w:eastAsia="Times New Roman"/>
          <w:color w:val="000000" w:themeColor="text1"/>
          <w:sz w:val="24"/>
          <w:szCs w:val="24"/>
        </w:rPr>
        <w:t>, post-OGD insult, cell density was reduced (</w:t>
      </w:r>
      <w:r w:rsidR="00363314" w:rsidRPr="00044207">
        <w:rPr>
          <w:rFonts w:eastAsia="Times New Roman"/>
          <w:color w:val="000000" w:themeColor="text1"/>
          <w:sz w:val="24"/>
          <w:szCs w:val="24"/>
        </w:rPr>
        <w:t xml:space="preserve">sham-PC: </w:t>
      </w:r>
      <w:r w:rsidRPr="00044207">
        <w:rPr>
          <w:rFonts w:eastAsia="Times New Roman"/>
          <w:color w:val="000000" w:themeColor="text1"/>
          <w:sz w:val="24"/>
          <w:szCs w:val="24"/>
        </w:rPr>
        <w:t>41 ± 14</w:t>
      </w:r>
      <w:r w:rsidR="00003D01" w:rsidRPr="00044207">
        <w:rPr>
          <w:rFonts w:eastAsia="Times New Roman"/>
          <w:color w:val="000000" w:themeColor="text1"/>
          <w:sz w:val="24"/>
          <w:szCs w:val="24"/>
        </w:rPr>
        <w:t xml:space="preserve"> nuclei per micrograph</w:t>
      </w:r>
      <w:r w:rsidR="00363314" w:rsidRPr="00044207">
        <w:rPr>
          <w:rFonts w:eastAsia="Times New Roman"/>
          <w:color w:val="000000" w:themeColor="text1"/>
          <w:sz w:val="24"/>
          <w:szCs w:val="24"/>
        </w:rPr>
        <w:t>, GD-PC: 28 ± 12, OD-PC: 36 ± 9</w:t>
      </w:r>
      <w:r w:rsidRPr="00044207">
        <w:rPr>
          <w:rFonts w:eastAsia="Times New Roman"/>
          <w:color w:val="000000" w:themeColor="text1"/>
          <w:sz w:val="24"/>
          <w:szCs w:val="24"/>
        </w:rPr>
        <w:t xml:space="preserve">, </w:t>
      </w:r>
      <w:r w:rsidR="00363314" w:rsidRPr="00044207">
        <w:rPr>
          <w:rFonts w:eastAsia="Times New Roman"/>
          <w:color w:val="000000" w:themeColor="text1"/>
          <w:sz w:val="24"/>
          <w:szCs w:val="24"/>
        </w:rPr>
        <w:t>OGD-PC: 97 ± 11</w:t>
      </w:r>
      <w:r w:rsidRPr="00044207">
        <w:rPr>
          <w:rFonts w:eastAsia="Times New Roman"/>
          <w:i/>
          <w:color w:val="000000" w:themeColor="text1"/>
          <w:sz w:val="24"/>
          <w:szCs w:val="24"/>
        </w:rPr>
        <w:t xml:space="preserve">, </w:t>
      </w:r>
      <w:r w:rsidR="00363314" w:rsidRPr="00044207">
        <w:rPr>
          <w:rFonts w:eastAsia="Times New Roman"/>
          <w:color w:val="000000" w:themeColor="text1"/>
          <w:sz w:val="24"/>
          <w:szCs w:val="24"/>
        </w:rPr>
        <w:t xml:space="preserve">all </w:t>
      </w:r>
      <w:r w:rsidRPr="00044207">
        <w:rPr>
          <w:rFonts w:eastAsia="Times New Roman"/>
          <w:i/>
          <w:color w:val="000000" w:themeColor="text1"/>
          <w:sz w:val="24"/>
          <w:szCs w:val="24"/>
        </w:rPr>
        <w:t>p≤0.01</w:t>
      </w:r>
      <w:r w:rsidR="00363314" w:rsidRPr="00044207">
        <w:rPr>
          <w:rFonts w:eastAsia="Times New Roman"/>
          <w:i/>
          <w:color w:val="000000" w:themeColor="text1"/>
          <w:sz w:val="24"/>
          <w:szCs w:val="24"/>
        </w:rPr>
        <w:t xml:space="preserve"> </w:t>
      </w:r>
      <w:r w:rsidR="00363314" w:rsidRPr="00044207">
        <w:rPr>
          <w:rFonts w:eastAsia="Times New Roman"/>
          <w:color w:val="000000" w:themeColor="text1"/>
          <w:sz w:val="24"/>
          <w:szCs w:val="24"/>
        </w:rPr>
        <w:t xml:space="preserve">versus untreated: 148 ± 21; </w:t>
      </w:r>
      <w:r w:rsidR="00363314" w:rsidRPr="00044207">
        <w:rPr>
          <w:rFonts w:eastAsia="Times New Roman"/>
          <w:i/>
          <w:color w:val="000000" w:themeColor="text1"/>
          <w:sz w:val="24"/>
          <w:szCs w:val="24"/>
        </w:rPr>
        <w:t xml:space="preserve">one-way ANOVA: </w:t>
      </w:r>
      <w:proofErr w:type="gramStart"/>
      <w:r w:rsidR="00363314" w:rsidRPr="00044207">
        <w:rPr>
          <w:rFonts w:eastAsia="Times New Roman"/>
          <w:i/>
          <w:color w:val="000000" w:themeColor="text1"/>
          <w:sz w:val="24"/>
          <w:szCs w:val="24"/>
        </w:rPr>
        <w:t>F</w:t>
      </w:r>
      <w:r w:rsidR="00363314" w:rsidRPr="00044207">
        <w:rPr>
          <w:rFonts w:eastAsia="Times New Roman"/>
          <w:i/>
          <w:color w:val="000000" w:themeColor="text1"/>
          <w:sz w:val="24"/>
          <w:szCs w:val="24"/>
          <w:vertAlign w:val="subscript"/>
        </w:rPr>
        <w:t>(</w:t>
      </w:r>
      <w:proofErr w:type="gramEnd"/>
      <w:r w:rsidR="00363314" w:rsidRPr="00044207">
        <w:rPr>
          <w:rFonts w:eastAsia="Times New Roman"/>
          <w:i/>
          <w:color w:val="000000" w:themeColor="text1"/>
          <w:sz w:val="24"/>
          <w:szCs w:val="24"/>
          <w:vertAlign w:val="subscript"/>
        </w:rPr>
        <w:t>4,30)</w:t>
      </w:r>
      <w:r w:rsidR="00363314" w:rsidRPr="00044207">
        <w:rPr>
          <w:rFonts w:eastAsia="Times New Roman"/>
          <w:i/>
          <w:color w:val="000000" w:themeColor="text1"/>
          <w:sz w:val="24"/>
          <w:szCs w:val="24"/>
        </w:rPr>
        <w:t>=37.1</w:t>
      </w:r>
      <w:r w:rsidR="00363314" w:rsidRPr="00044207">
        <w:rPr>
          <w:rFonts w:eastAsia="Times New Roman"/>
          <w:color w:val="000000" w:themeColor="text1"/>
          <w:sz w:val="24"/>
          <w:szCs w:val="24"/>
        </w:rPr>
        <w:t>). The same analysis showed that cell count for OGD-PC</w:t>
      </w:r>
      <w:r w:rsidR="00363314" w:rsidRPr="00044207">
        <w:rPr>
          <w:rFonts w:eastAsia="Times New Roman"/>
          <w:i/>
          <w:color w:val="000000" w:themeColor="text1"/>
          <w:sz w:val="24"/>
          <w:szCs w:val="24"/>
        </w:rPr>
        <w:t xml:space="preserve"> </w:t>
      </w:r>
      <w:r w:rsidR="00363314" w:rsidRPr="00044207">
        <w:rPr>
          <w:rFonts w:eastAsia="Times New Roman"/>
          <w:color w:val="000000" w:themeColor="text1"/>
          <w:sz w:val="24"/>
          <w:szCs w:val="24"/>
        </w:rPr>
        <w:t xml:space="preserve">was greater than that for sham-PC, OD-PC and GD-PC, suggesting protective effects. The relationships revealed in these data were </w:t>
      </w:r>
      <w:r w:rsidRPr="00044207">
        <w:rPr>
          <w:rFonts w:eastAsia="Times New Roman"/>
          <w:color w:val="000000" w:themeColor="text1"/>
          <w:sz w:val="24"/>
          <w:szCs w:val="24"/>
        </w:rPr>
        <w:t xml:space="preserve">consistent with LDH assays </w:t>
      </w:r>
      <w:r w:rsidR="00363314" w:rsidRPr="00044207">
        <w:rPr>
          <w:rFonts w:eastAsia="Times New Roman"/>
          <w:color w:val="000000" w:themeColor="text1"/>
          <w:sz w:val="24"/>
          <w:szCs w:val="24"/>
        </w:rPr>
        <w:t>(</w:t>
      </w:r>
      <w:r w:rsidRPr="00044207">
        <w:rPr>
          <w:rFonts w:eastAsia="Times New Roman"/>
          <w:color w:val="000000" w:themeColor="text1"/>
          <w:sz w:val="24"/>
          <w:szCs w:val="24"/>
        </w:rPr>
        <w:t>Figure 3B)</w:t>
      </w:r>
      <w:r w:rsidR="00363314" w:rsidRPr="00044207">
        <w:rPr>
          <w:rFonts w:eastAsia="Times New Roman"/>
          <w:color w:val="000000" w:themeColor="text1"/>
          <w:sz w:val="24"/>
          <w:szCs w:val="24"/>
        </w:rPr>
        <w:t xml:space="preserve">. For sham, OD-PC and GD-PC, </w:t>
      </w:r>
      <w:r w:rsidRPr="00044207">
        <w:rPr>
          <w:rFonts w:eastAsia="Times New Roman"/>
          <w:color w:val="000000" w:themeColor="text1"/>
          <w:sz w:val="24"/>
          <w:szCs w:val="24"/>
        </w:rPr>
        <w:t xml:space="preserve">neurites </w:t>
      </w:r>
      <w:r w:rsidR="00363314" w:rsidRPr="00044207">
        <w:rPr>
          <w:rFonts w:eastAsia="Times New Roman"/>
          <w:color w:val="000000" w:themeColor="text1"/>
          <w:sz w:val="24"/>
          <w:szCs w:val="24"/>
        </w:rPr>
        <w:t xml:space="preserve">were </w:t>
      </w:r>
      <w:r w:rsidR="00003D01" w:rsidRPr="00044207">
        <w:rPr>
          <w:rFonts w:eastAsia="Times New Roman"/>
          <w:color w:val="000000" w:themeColor="text1"/>
          <w:sz w:val="24"/>
          <w:szCs w:val="24"/>
        </w:rPr>
        <w:t xml:space="preserve">typically </w:t>
      </w:r>
      <w:r w:rsidRPr="00044207">
        <w:rPr>
          <w:rFonts w:eastAsia="Times New Roman"/>
          <w:color w:val="000000" w:themeColor="text1"/>
          <w:sz w:val="24"/>
          <w:szCs w:val="24"/>
        </w:rPr>
        <w:t xml:space="preserve">shorter and fewer, in comparison to </w:t>
      </w:r>
      <w:r w:rsidR="00CE2E42" w:rsidRPr="00044207">
        <w:rPr>
          <w:rFonts w:eastAsia="Times New Roman"/>
          <w:color w:val="000000" w:themeColor="text1"/>
          <w:sz w:val="24"/>
          <w:szCs w:val="24"/>
        </w:rPr>
        <w:t xml:space="preserve">untreated </w:t>
      </w:r>
      <w:r w:rsidRPr="00044207">
        <w:rPr>
          <w:rFonts w:eastAsia="Times New Roman"/>
          <w:color w:val="000000" w:themeColor="text1"/>
          <w:sz w:val="24"/>
          <w:szCs w:val="24"/>
        </w:rPr>
        <w:t>control (Figure 4</w:t>
      </w:r>
      <w:r w:rsidR="00363314" w:rsidRPr="00044207">
        <w:rPr>
          <w:rFonts w:eastAsia="Times New Roman"/>
          <w:color w:val="000000" w:themeColor="text1"/>
          <w:sz w:val="24"/>
          <w:szCs w:val="24"/>
        </w:rPr>
        <w:t>B-D</w:t>
      </w:r>
      <w:r w:rsidRPr="00044207">
        <w:rPr>
          <w:rFonts w:eastAsia="Times New Roman"/>
          <w:color w:val="000000" w:themeColor="text1"/>
          <w:sz w:val="24"/>
          <w:szCs w:val="24"/>
        </w:rPr>
        <w:t xml:space="preserve">). For OGD-PC, </w:t>
      </w:r>
      <w:r w:rsidR="00363314" w:rsidRPr="00044207">
        <w:rPr>
          <w:rFonts w:eastAsia="Times New Roman"/>
          <w:color w:val="000000" w:themeColor="text1"/>
          <w:sz w:val="24"/>
          <w:szCs w:val="24"/>
        </w:rPr>
        <w:t>n</w:t>
      </w:r>
      <w:r w:rsidRPr="00044207">
        <w:rPr>
          <w:rFonts w:eastAsia="Times New Roman"/>
          <w:color w:val="000000" w:themeColor="text1"/>
          <w:sz w:val="24"/>
          <w:szCs w:val="24"/>
        </w:rPr>
        <w:t xml:space="preserve">eurites were fewer in number and shorter than </w:t>
      </w:r>
      <w:r w:rsidR="00CE2E42" w:rsidRPr="00044207">
        <w:rPr>
          <w:rFonts w:eastAsia="Times New Roman"/>
          <w:color w:val="000000" w:themeColor="text1"/>
          <w:sz w:val="24"/>
          <w:szCs w:val="24"/>
        </w:rPr>
        <w:t xml:space="preserve">untreated </w:t>
      </w:r>
      <w:r w:rsidRPr="00044207">
        <w:rPr>
          <w:rFonts w:eastAsia="Times New Roman"/>
          <w:color w:val="000000" w:themeColor="text1"/>
          <w:sz w:val="24"/>
          <w:szCs w:val="24"/>
        </w:rPr>
        <w:t>controls, but more numerous and longer than in equivalent sham-PC cultures</w:t>
      </w:r>
      <w:r w:rsidR="00363314" w:rsidRPr="00044207">
        <w:rPr>
          <w:rFonts w:eastAsia="Times New Roman"/>
          <w:color w:val="000000" w:themeColor="text1"/>
          <w:sz w:val="24"/>
          <w:szCs w:val="24"/>
        </w:rPr>
        <w:t xml:space="preserve"> (Figure 4E)</w:t>
      </w:r>
      <w:r w:rsidRPr="00044207">
        <w:rPr>
          <w:rFonts w:eastAsia="Times New Roman"/>
          <w:color w:val="000000" w:themeColor="text1"/>
          <w:sz w:val="24"/>
          <w:szCs w:val="24"/>
        </w:rPr>
        <w:t>.</w:t>
      </w:r>
    </w:p>
    <w:p w14:paraId="1C2A160D" w14:textId="77777777" w:rsidR="004F50AB" w:rsidRPr="00044207" w:rsidRDefault="004F50AB" w:rsidP="00FA3C67">
      <w:pPr>
        <w:spacing w:line="360" w:lineRule="auto"/>
        <w:rPr>
          <w:rFonts w:eastAsia="Times New Roman"/>
          <w:color w:val="000000" w:themeColor="text1"/>
          <w:sz w:val="24"/>
          <w:szCs w:val="24"/>
        </w:rPr>
      </w:pPr>
    </w:p>
    <w:p w14:paraId="7BF53DA1" w14:textId="6E44615C" w:rsidR="00F4380A" w:rsidRPr="00044207" w:rsidRDefault="009B1DC7">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As 4 h GD-PC was </w:t>
      </w:r>
      <w:proofErr w:type="spellStart"/>
      <w:r w:rsidRPr="00044207">
        <w:rPr>
          <w:rFonts w:eastAsia="Times New Roman"/>
          <w:color w:val="000000" w:themeColor="text1"/>
          <w:sz w:val="24"/>
          <w:szCs w:val="24"/>
        </w:rPr>
        <w:t>cytoprotective</w:t>
      </w:r>
      <w:proofErr w:type="spellEnd"/>
      <w:r w:rsidRPr="00044207">
        <w:rPr>
          <w:rFonts w:eastAsia="Times New Roman"/>
          <w:color w:val="000000" w:themeColor="text1"/>
          <w:sz w:val="24"/>
          <w:szCs w:val="24"/>
        </w:rPr>
        <w:t xml:space="preserve"> in PC12 cells, we performed further studies to determine the role of glucose by preconditioning PC12 cells with varying glucose concentrations (4 h, with normoxia or hypoxia). For all preconditioning treatments, </w:t>
      </w:r>
      <w:r w:rsidR="00363314" w:rsidRPr="00044207">
        <w:rPr>
          <w:rFonts w:eastAsia="Times New Roman"/>
          <w:color w:val="000000" w:themeColor="text1"/>
          <w:sz w:val="24"/>
          <w:szCs w:val="24"/>
        </w:rPr>
        <w:t xml:space="preserve">subsequent </w:t>
      </w:r>
      <w:r w:rsidRPr="00044207">
        <w:rPr>
          <w:rFonts w:eastAsia="Times New Roman"/>
          <w:color w:val="000000" w:themeColor="text1"/>
          <w:sz w:val="24"/>
          <w:szCs w:val="24"/>
        </w:rPr>
        <w:t xml:space="preserve">insults resulted in reduced mitochondrial activity, increased LDH release, and reduced cell viability, versus </w:t>
      </w:r>
      <w:r w:rsidR="000A13C9" w:rsidRPr="00044207">
        <w:rPr>
          <w:rFonts w:eastAsia="Times New Roman"/>
          <w:color w:val="000000" w:themeColor="text1"/>
          <w:sz w:val="24"/>
          <w:szCs w:val="24"/>
        </w:rPr>
        <w:t xml:space="preserve">untreated </w:t>
      </w:r>
      <w:r w:rsidRPr="00044207">
        <w:rPr>
          <w:rFonts w:eastAsia="Times New Roman"/>
          <w:color w:val="000000" w:themeColor="text1"/>
          <w:sz w:val="24"/>
          <w:szCs w:val="24"/>
        </w:rPr>
        <w:t>controls</w:t>
      </w:r>
      <w:r w:rsidR="00BE6017" w:rsidRPr="00044207">
        <w:rPr>
          <w:rFonts w:eastAsia="Times New Roman"/>
          <w:color w:val="000000" w:themeColor="text1"/>
          <w:sz w:val="24"/>
          <w:szCs w:val="24"/>
        </w:rPr>
        <w:t xml:space="preserve">, with the sole exception of 0 g/L hypoxia in the </w:t>
      </w:r>
      <w:proofErr w:type="spellStart"/>
      <w:r w:rsidR="00BE6017" w:rsidRPr="00044207">
        <w:rPr>
          <w:rFonts w:eastAsia="Times New Roman"/>
          <w:color w:val="000000" w:themeColor="text1"/>
          <w:sz w:val="24"/>
          <w:szCs w:val="24"/>
        </w:rPr>
        <w:t>trypan</w:t>
      </w:r>
      <w:proofErr w:type="spellEnd"/>
      <w:r w:rsidR="00BE6017" w:rsidRPr="00044207">
        <w:rPr>
          <w:rFonts w:eastAsia="Times New Roman"/>
          <w:color w:val="000000" w:themeColor="text1"/>
          <w:sz w:val="24"/>
          <w:szCs w:val="24"/>
        </w:rPr>
        <w:t xml:space="preserve"> blue assay (Figure 5)</w:t>
      </w:r>
      <w:r w:rsidRPr="00044207">
        <w:rPr>
          <w:rFonts w:eastAsia="Times New Roman"/>
          <w:color w:val="000000" w:themeColor="text1"/>
          <w:sz w:val="24"/>
          <w:szCs w:val="24"/>
        </w:rPr>
        <w:t xml:space="preserve">. </w:t>
      </w:r>
      <w:r w:rsidR="00BE6017" w:rsidRPr="00044207">
        <w:rPr>
          <w:rFonts w:eastAsia="Times New Roman"/>
          <w:color w:val="000000" w:themeColor="text1"/>
          <w:sz w:val="24"/>
          <w:szCs w:val="24"/>
        </w:rPr>
        <w:t>For mitochondrial activity, s</w:t>
      </w:r>
      <w:r w:rsidRPr="00044207">
        <w:rPr>
          <w:rFonts w:eastAsia="Times New Roman"/>
          <w:color w:val="000000" w:themeColor="text1"/>
          <w:sz w:val="24"/>
          <w:szCs w:val="24"/>
        </w:rPr>
        <w:t xml:space="preserve">ome </w:t>
      </w:r>
      <w:r w:rsidRPr="00044207">
        <w:rPr>
          <w:rFonts w:eastAsia="Times New Roman"/>
          <w:color w:val="000000" w:themeColor="text1"/>
          <w:sz w:val="24"/>
          <w:szCs w:val="24"/>
        </w:rPr>
        <w:lastRenderedPageBreak/>
        <w:t xml:space="preserve">protection against these insults was conferred by glucose reduction (0.565 g/L) or complete deprivation (0 g/L), in both </w:t>
      </w:r>
      <w:proofErr w:type="spellStart"/>
      <w:r w:rsidRPr="00044207">
        <w:rPr>
          <w:rFonts w:eastAsia="Times New Roman"/>
          <w:color w:val="000000" w:themeColor="text1"/>
          <w:sz w:val="24"/>
          <w:szCs w:val="24"/>
        </w:rPr>
        <w:t>normoxic</w:t>
      </w:r>
      <w:proofErr w:type="spellEnd"/>
      <w:r w:rsidRPr="00044207">
        <w:rPr>
          <w:rFonts w:eastAsia="Times New Roman"/>
          <w:color w:val="000000" w:themeColor="text1"/>
          <w:sz w:val="24"/>
          <w:szCs w:val="24"/>
        </w:rPr>
        <w:t xml:space="preserve"> and hypoxic conditions (Figure 5A).</w:t>
      </w:r>
      <w:r w:rsidR="00BE6017" w:rsidRPr="00044207">
        <w:rPr>
          <w:rFonts w:eastAsia="Times New Roman"/>
          <w:color w:val="000000" w:themeColor="text1"/>
          <w:sz w:val="24"/>
          <w:szCs w:val="24"/>
        </w:rPr>
        <w:t xml:space="preserve"> </w:t>
      </w:r>
      <w:r w:rsidR="00347D16" w:rsidRPr="00044207">
        <w:rPr>
          <w:rFonts w:eastAsia="Times New Roman"/>
          <w:color w:val="000000" w:themeColor="text1"/>
          <w:sz w:val="24"/>
          <w:szCs w:val="24"/>
        </w:rPr>
        <w:t>Complete glucose deprivation (0 g/L) offered greater protection against mitochondrial toxicity in hypoxia (versus normoxia, 0 g/L).</w:t>
      </w:r>
      <w:r w:rsidR="00003D01" w:rsidRPr="00044207">
        <w:rPr>
          <w:rFonts w:eastAsia="Times New Roman"/>
          <w:color w:val="000000" w:themeColor="text1"/>
          <w:sz w:val="24"/>
          <w:szCs w:val="24"/>
        </w:rPr>
        <w:t xml:space="preserve"> </w:t>
      </w:r>
      <w:r w:rsidR="00347D16" w:rsidRPr="00044207">
        <w:rPr>
          <w:rFonts w:eastAsia="Times New Roman"/>
          <w:color w:val="000000" w:themeColor="text1"/>
          <w:sz w:val="24"/>
          <w:szCs w:val="24"/>
        </w:rPr>
        <w:t xml:space="preserve">Reduced glucose concentrations exhibited a dose-dependent protective effect in the LDH assay. In both </w:t>
      </w:r>
      <w:proofErr w:type="spellStart"/>
      <w:r w:rsidR="00347D16" w:rsidRPr="00044207">
        <w:rPr>
          <w:rFonts w:eastAsia="Times New Roman"/>
          <w:color w:val="000000" w:themeColor="text1"/>
          <w:sz w:val="24"/>
          <w:szCs w:val="24"/>
        </w:rPr>
        <w:t>normoxic</w:t>
      </w:r>
      <w:proofErr w:type="spellEnd"/>
      <w:r w:rsidR="00347D16" w:rsidRPr="00044207">
        <w:rPr>
          <w:rFonts w:eastAsia="Times New Roman"/>
          <w:color w:val="000000" w:themeColor="text1"/>
          <w:sz w:val="24"/>
          <w:szCs w:val="24"/>
        </w:rPr>
        <w:t xml:space="preserve"> and hypoxic conditions, all concentrations showed lower LDH release (less cell death) versus complete medium (4.5 g/L), with 0.565 and 0 g/L showing significant reductions in LDH release versus 2.25 g/L (for same oxygen conditions; Figure 5B). No differences </w:t>
      </w:r>
      <w:proofErr w:type="gramStart"/>
      <w:r w:rsidR="00347D16" w:rsidRPr="00044207">
        <w:rPr>
          <w:rFonts w:eastAsia="Times New Roman"/>
          <w:color w:val="000000" w:themeColor="text1"/>
          <w:sz w:val="24"/>
          <w:szCs w:val="24"/>
        </w:rPr>
        <w:t>were noted</w:t>
      </w:r>
      <w:proofErr w:type="gramEnd"/>
      <w:r w:rsidR="00347D16" w:rsidRPr="00044207">
        <w:rPr>
          <w:rFonts w:eastAsia="Times New Roman"/>
          <w:color w:val="000000" w:themeColor="text1"/>
          <w:sz w:val="24"/>
          <w:szCs w:val="24"/>
        </w:rPr>
        <w:t xml:space="preserve"> between </w:t>
      </w:r>
      <w:proofErr w:type="spellStart"/>
      <w:r w:rsidR="00347D16" w:rsidRPr="00044207">
        <w:rPr>
          <w:rFonts w:eastAsia="Times New Roman"/>
          <w:color w:val="000000" w:themeColor="text1"/>
          <w:sz w:val="24"/>
          <w:szCs w:val="24"/>
        </w:rPr>
        <w:t>normoxic</w:t>
      </w:r>
      <w:proofErr w:type="spellEnd"/>
      <w:r w:rsidR="00347D16" w:rsidRPr="00044207">
        <w:rPr>
          <w:rFonts w:eastAsia="Times New Roman"/>
          <w:color w:val="000000" w:themeColor="text1"/>
          <w:sz w:val="24"/>
          <w:szCs w:val="24"/>
        </w:rPr>
        <w:t xml:space="preserve"> and hypoxic conditions.</w:t>
      </w:r>
      <w:r w:rsidR="000A13C9" w:rsidRPr="00044207">
        <w:rPr>
          <w:rFonts w:eastAsia="Times New Roman"/>
          <w:color w:val="000000" w:themeColor="text1"/>
          <w:sz w:val="24"/>
          <w:szCs w:val="24"/>
        </w:rPr>
        <w:t xml:space="preserve"> </w:t>
      </w:r>
      <w:r w:rsidR="00347D16" w:rsidRPr="00044207">
        <w:rPr>
          <w:rFonts w:eastAsia="Times New Roman"/>
          <w:color w:val="000000" w:themeColor="text1"/>
          <w:sz w:val="24"/>
          <w:szCs w:val="24"/>
        </w:rPr>
        <w:t xml:space="preserve">In terms of viability assessed by </w:t>
      </w:r>
      <w:proofErr w:type="spellStart"/>
      <w:r w:rsidR="00347D16" w:rsidRPr="00044207">
        <w:rPr>
          <w:rFonts w:eastAsia="Times New Roman"/>
          <w:color w:val="000000" w:themeColor="text1"/>
          <w:sz w:val="24"/>
          <w:szCs w:val="24"/>
        </w:rPr>
        <w:t>trypan</w:t>
      </w:r>
      <w:proofErr w:type="spellEnd"/>
      <w:r w:rsidR="00347D16" w:rsidRPr="00044207">
        <w:rPr>
          <w:rFonts w:eastAsia="Times New Roman"/>
          <w:color w:val="000000" w:themeColor="text1"/>
          <w:sz w:val="24"/>
          <w:szCs w:val="24"/>
        </w:rPr>
        <w:t xml:space="preserve"> blue assay, some protection was evident in the absence of glucose (0 g/L), for both normoxia</w:t>
      </w:r>
      <w:r w:rsidR="00CE2E42" w:rsidRPr="00044207">
        <w:rPr>
          <w:rFonts w:eastAsia="Times New Roman"/>
          <w:color w:val="000000" w:themeColor="text1"/>
          <w:sz w:val="24"/>
          <w:szCs w:val="24"/>
        </w:rPr>
        <w:t xml:space="preserve"> (83.7 ± 4.4%)</w:t>
      </w:r>
      <w:r w:rsidR="00347D16" w:rsidRPr="00044207">
        <w:rPr>
          <w:rFonts w:eastAsia="Times New Roman"/>
          <w:color w:val="000000" w:themeColor="text1"/>
          <w:sz w:val="24"/>
          <w:szCs w:val="24"/>
        </w:rPr>
        <w:t xml:space="preserve"> and hypoxia </w:t>
      </w:r>
      <w:r w:rsidR="00CE2E42" w:rsidRPr="00044207">
        <w:rPr>
          <w:rFonts w:eastAsia="Times New Roman"/>
          <w:color w:val="000000" w:themeColor="text1"/>
          <w:sz w:val="24"/>
          <w:szCs w:val="24"/>
        </w:rPr>
        <w:t xml:space="preserve">(89.2 ± 5.1%) , </w:t>
      </w:r>
      <w:r w:rsidR="00347D16" w:rsidRPr="00044207">
        <w:rPr>
          <w:rFonts w:eastAsia="Times New Roman"/>
          <w:color w:val="000000" w:themeColor="text1"/>
          <w:sz w:val="24"/>
          <w:szCs w:val="24"/>
        </w:rPr>
        <w:t xml:space="preserve">versus 4.5 g/L </w:t>
      </w:r>
      <w:r w:rsidR="00CE2E42" w:rsidRPr="00044207">
        <w:rPr>
          <w:rFonts w:eastAsia="Times New Roman"/>
          <w:color w:val="000000" w:themeColor="text1"/>
          <w:sz w:val="24"/>
          <w:szCs w:val="24"/>
        </w:rPr>
        <w:t>normoxia (70.1 ± 4.2%)</w:t>
      </w:r>
      <w:r w:rsidR="00347D16" w:rsidRPr="00044207">
        <w:rPr>
          <w:rFonts w:eastAsia="Times New Roman"/>
          <w:color w:val="000000" w:themeColor="text1"/>
          <w:sz w:val="24"/>
          <w:szCs w:val="24"/>
        </w:rPr>
        <w:t xml:space="preserve"> </w:t>
      </w:r>
      <w:r w:rsidR="00CE2E42" w:rsidRPr="00044207">
        <w:rPr>
          <w:rFonts w:eastAsia="Times New Roman"/>
          <w:color w:val="000000" w:themeColor="text1"/>
          <w:sz w:val="24"/>
          <w:szCs w:val="24"/>
        </w:rPr>
        <w:t>(</w:t>
      </w:r>
      <w:r w:rsidR="00347D16" w:rsidRPr="00044207">
        <w:rPr>
          <w:rFonts w:eastAsia="Times New Roman"/>
          <w:color w:val="000000" w:themeColor="text1"/>
          <w:sz w:val="24"/>
          <w:szCs w:val="24"/>
        </w:rPr>
        <w:t>Figure 5C). All other glucose concentrations were indistinguishable from full glucose (4.5 g/L), with no differences evident between normoxia and hypoxia.</w:t>
      </w:r>
    </w:p>
    <w:p w14:paraId="5FBCB7C5" w14:textId="77777777" w:rsidR="00F4380A" w:rsidRPr="00044207" w:rsidRDefault="00F4380A">
      <w:pPr>
        <w:spacing w:line="360" w:lineRule="auto"/>
        <w:rPr>
          <w:rFonts w:eastAsia="Times New Roman"/>
          <w:color w:val="000000" w:themeColor="text1"/>
          <w:sz w:val="24"/>
          <w:szCs w:val="24"/>
        </w:rPr>
      </w:pPr>
    </w:p>
    <w:p w14:paraId="65DF6F64" w14:textId="214B6860" w:rsidR="00272564" w:rsidRPr="00044207" w:rsidRDefault="000A13C9">
      <w:pPr>
        <w:spacing w:line="360" w:lineRule="auto"/>
        <w:rPr>
          <w:rFonts w:eastAsia="Times New Roman"/>
          <w:color w:val="000000" w:themeColor="text1"/>
          <w:sz w:val="24"/>
          <w:szCs w:val="24"/>
        </w:rPr>
      </w:pPr>
      <w:r w:rsidRPr="00044207">
        <w:rPr>
          <w:rFonts w:eastAsia="Times New Roman"/>
          <w:color w:val="000000" w:themeColor="text1"/>
          <w:sz w:val="24"/>
          <w:szCs w:val="24"/>
        </w:rPr>
        <w:t>In addition to the cell viability assays, apoptosis was assessed (</w:t>
      </w:r>
      <w:r w:rsidR="00D1288B" w:rsidRPr="00044207">
        <w:rPr>
          <w:rFonts w:eastAsia="Times New Roman"/>
          <w:color w:val="000000" w:themeColor="text1"/>
          <w:sz w:val="24"/>
          <w:szCs w:val="24"/>
        </w:rPr>
        <w:t>flow cytometry</w:t>
      </w:r>
      <w:r w:rsidRPr="00044207">
        <w:rPr>
          <w:rFonts w:eastAsia="Times New Roman"/>
          <w:color w:val="000000" w:themeColor="text1"/>
          <w:sz w:val="24"/>
          <w:szCs w:val="24"/>
        </w:rPr>
        <w:t xml:space="preserve">; </w:t>
      </w:r>
      <w:proofErr w:type="spellStart"/>
      <w:r w:rsidRPr="00044207">
        <w:rPr>
          <w:rFonts w:eastAsia="Times New Roman"/>
          <w:color w:val="000000" w:themeColor="text1"/>
          <w:sz w:val="24"/>
          <w:szCs w:val="24"/>
        </w:rPr>
        <w:t>Annexin</w:t>
      </w:r>
      <w:proofErr w:type="spellEnd"/>
      <w:r w:rsidRPr="00044207">
        <w:rPr>
          <w:rFonts w:eastAsia="Times New Roman"/>
          <w:color w:val="000000" w:themeColor="text1"/>
          <w:sz w:val="24"/>
          <w:szCs w:val="24"/>
        </w:rPr>
        <w:t xml:space="preserve">-V/7-AAD) </w:t>
      </w:r>
      <w:r w:rsidR="0075710B" w:rsidRPr="00044207">
        <w:rPr>
          <w:rFonts w:eastAsia="Times New Roman"/>
          <w:color w:val="000000" w:themeColor="text1"/>
          <w:sz w:val="24"/>
          <w:szCs w:val="24"/>
        </w:rPr>
        <w:t xml:space="preserve">in the PC12 cells </w:t>
      </w:r>
      <w:r w:rsidRPr="00044207">
        <w:rPr>
          <w:rFonts w:eastAsia="Times New Roman"/>
          <w:color w:val="000000" w:themeColor="text1"/>
          <w:sz w:val="24"/>
          <w:szCs w:val="24"/>
        </w:rPr>
        <w:t>for these conditions</w:t>
      </w:r>
      <w:r w:rsidR="00272564" w:rsidRPr="00044207">
        <w:rPr>
          <w:rFonts w:eastAsia="Times New Roman"/>
          <w:color w:val="000000" w:themeColor="text1"/>
          <w:sz w:val="24"/>
          <w:szCs w:val="24"/>
        </w:rPr>
        <w:t xml:space="preserve"> (representative </w:t>
      </w:r>
      <w:proofErr w:type="spellStart"/>
      <w:r w:rsidR="00272564" w:rsidRPr="00044207">
        <w:rPr>
          <w:rFonts w:eastAsia="Times New Roman"/>
          <w:color w:val="000000" w:themeColor="text1"/>
          <w:sz w:val="24"/>
          <w:szCs w:val="24"/>
        </w:rPr>
        <w:t>dotplots</w:t>
      </w:r>
      <w:proofErr w:type="spellEnd"/>
      <w:r w:rsidR="00272564" w:rsidRPr="00044207">
        <w:rPr>
          <w:rFonts w:eastAsia="Times New Roman"/>
          <w:color w:val="000000" w:themeColor="text1"/>
          <w:sz w:val="24"/>
          <w:szCs w:val="24"/>
        </w:rPr>
        <w:t xml:space="preserve"> </w:t>
      </w:r>
      <w:r w:rsidR="004867BA">
        <w:rPr>
          <w:rFonts w:eastAsia="Times New Roman"/>
          <w:color w:val="000000" w:themeColor="text1"/>
          <w:sz w:val="24"/>
          <w:szCs w:val="24"/>
        </w:rPr>
        <w:t xml:space="preserve">in </w:t>
      </w:r>
      <w:r w:rsidR="00272564" w:rsidRPr="00044207">
        <w:rPr>
          <w:rFonts w:eastAsia="Times New Roman"/>
          <w:color w:val="000000" w:themeColor="text1"/>
          <w:sz w:val="24"/>
          <w:szCs w:val="24"/>
        </w:rPr>
        <w:t>Figure S1)</w:t>
      </w:r>
      <w:r w:rsidRPr="00044207">
        <w:rPr>
          <w:rFonts w:eastAsia="Times New Roman"/>
          <w:color w:val="000000" w:themeColor="text1"/>
          <w:sz w:val="24"/>
          <w:szCs w:val="24"/>
        </w:rPr>
        <w:t xml:space="preserve">. For all preconditioning treatments, </w:t>
      </w:r>
      <w:r w:rsidR="00363314" w:rsidRPr="00044207">
        <w:rPr>
          <w:rFonts w:eastAsia="Times New Roman"/>
          <w:color w:val="000000" w:themeColor="text1"/>
          <w:sz w:val="24"/>
          <w:szCs w:val="24"/>
        </w:rPr>
        <w:t xml:space="preserve">subsequent </w:t>
      </w:r>
      <w:r w:rsidR="004867BA">
        <w:rPr>
          <w:rFonts w:eastAsia="Times New Roman"/>
          <w:color w:val="000000" w:themeColor="text1"/>
          <w:sz w:val="24"/>
          <w:szCs w:val="24"/>
        </w:rPr>
        <w:t>6 h OGD</w:t>
      </w:r>
      <w:r w:rsidRPr="00044207">
        <w:rPr>
          <w:rFonts w:eastAsia="Times New Roman"/>
          <w:color w:val="000000" w:themeColor="text1"/>
          <w:sz w:val="24"/>
          <w:szCs w:val="24"/>
        </w:rPr>
        <w:t xml:space="preserve"> resulted in reduced cell viability (AV</w:t>
      </w:r>
      <w:r w:rsidRPr="00044207">
        <w:rPr>
          <w:rFonts w:eastAsia="Times New Roman"/>
          <w:color w:val="000000" w:themeColor="text1"/>
          <w:sz w:val="24"/>
          <w:szCs w:val="24"/>
          <w:vertAlign w:val="superscript"/>
        </w:rPr>
        <w:t>-</w:t>
      </w:r>
      <w:r w:rsidRPr="00044207">
        <w:rPr>
          <w:rFonts w:eastAsia="Times New Roman"/>
          <w:color w:val="000000" w:themeColor="text1"/>
          <w:sz w:val="24"/>
          <w:szCs w:val="24"/>
        </w:rPr>
        <w:t>/</w:t>
      </w:r>
      <w:proofErr w:type="gramStart"/>
      <w:r w:rsidRPr="00044207">
        <w:rPr>
          <w:rFonts w:eastAsia="Times New Roman"/>
          <w:color w:val="000000" w:themeColor="text1"/>
          <w:sz w:val="24"/>
          <w:szCs w:val="24"/>
        </w:rPr>
        <w:t>7-</w:t>
      </w:r>
      <w:proofErr w:type="gramEnd"/>
      <w:r w:rsidRPr="00044207">
        <w:rPr>
          <w:rFonts w:eastAsia="Times New Roman"/>
          <w:color w:val="000000" w:themeColor="text1"/>
          <w:sz w:val="24"/>
          <w:szCs w:val="24"/>
        </w:rPr>
        <w:t>AAD</w:t>
      </w:r>
      <w:r w:rsidRPr="00044207">
        <w:rPr>
          <w:rFonts w:eastAsia="Times New Roman"/>
          <w:color w:val="000000" w:themeColor="text1"/>
          <w:sz w:val="24"/>
          <w:szCs w:val="24"/>
          <w:vertAlign w:val="superscript"/>
        </w:rPr>
        <w:t>-</w:t>
      </w:r>
      <w:r w:rsidR="00F4380A" w:rsidRPr="00044207">
        <w:rPr>
          <w:rFonts w:eastAsia="Times New Roman"/>
          <w:color w:val="000000" w:themeColor="text1"/>
          <w:sz w:val="24"/>
          <w:szCs w:val="24"/>
        </w:rPr>
        <w:t>, Figure 6A</w:t>
      </w:r>
      <w:r w:rsidRPr="00044207">
        <w:rPr>
          <w:rFonts w:eastAsia="Times New Roman"/>
          <w:color w:val="000000" w:themeColor="text1"/>
          <w:sz w:val="24"/>
          <w:szCs w:val="24"/>
        </w:rPr>
        <w:t>) and increased apoptosis (AV</w:t>
      </w:r>
      <w:r w:rsidRPr="00044207">
        <w:rPr>
          <w:rFonts w:eastAsia="Times New Roman"/>
          <w:color w:val="000000" w:themeColor="text1"/>
          <w:sz w:val="24"/>
          <w:szCs w:val="24"/>
          <w:vertAlign w:val="superscript"/>
        </w:rPr>
        <w:t>+</w:t>
      </w:r>
      <w:r w:rsidRPr="00044207">
        <w:rPr>
          <w:rFonts w:eastAsia="Times New Roman"/>
          <w:color w:val="000000" w:themeColor="text1"/>
          <w:sz w:val="24"/>
          <w:szCs w:val="24"/>
        </w:rPr>
        <w:t>/7-AAD</w:t>
      </w:r>
      <w:r w:rsidRPr="00044207">
        <w:rPr>
          <w:rFonts w:eastAsia="Times New Roman"/>
          <w:color w:val="000000" w:themeColor="text1"/>
          <w:sz w:val="24"/>
          <w:szCs w:val="24"/>
          <w:vertAlign w:val="superscript"/>
        </w:rPr>
        <w:t>-</w:t>
      </w:r>
      <w:r w:rsidR="00F4380A" w:rsidRPr="00044207">
        <w:rPr>
          <w:rFonts w:eastAsia="Times New Roman"/>
          <w:color w:val="000000" w:themeColor="text1"/>
          <w:sz w:val="24"/>
          <w:szCs w:val="24"/>
        </w:rPr>
        <w:t>, Figure 6B</w:t>
      </w:r>
      <w:r w:rsidRPr="00044207">
        <w:rPr>
          <w:rFonts w:eastAsia="Times New Roman"/>
          <w:color w:val="000000" w:themeColor="text1"/>
          <w:sz w:val="24"/>
          <w:szCs w:val="24"/>
        </w:rPr>
        <w:t>), versus untreated control</w:t>
      </w:r>
      <w:r w:rsidR="00F4380A" w:rsidRPr="00044207">
        <w:rPr>
          <w:rFonts w:eastAsia="Times New Roman"/>
          <w:color w:val="000000" w:themeColor="text1"/>
          <w:sz w:val="24"/>
          <w:szCs w:val="24"/>
        </w:rPr>
        <w:t xml:space="preserve">, with the sole exception of 0 g/L hypoxia. Some protection against these insults </w:t>
      </w:r>
      <w:proofErr w:type="gramStart"/>
      <w:r w:rsidR="00F4380A" w:rsidRPr="00044207">
        <w:rPr>
          <w:rFonts w:eastAsia="Times New Roman"/>
          <w:color w:val="000000" w:themeColor="text1"/>
          <w:sz w:val="24"/>
          <w:szCs w:val="24"/>
        </w:rPr>
        <w:t>was conferred</w:t>
      </w:r>
      <w:proofErr w:type="gramEnd"/>
      <w:r w:rsidR="00F4380A" w:rsidRPr="00044207">
        <w:rPr>
          <w:rFonts w:eastAsia="Times New Roman"/>
          <w:color w:val="000000" w:themeColor="text1"/>
          <w:sz w:val="24"/>
          <w:szCs w:val="24"/>
        </w:rPr>
        <w:t xml:space="preserve"> by complete glucose deprivation, in both </w:t>
      </w:r>
      <w:proofErr w:type="spellStart"/>
      <w:r w:rsidR="00F4380A" w:rsidRPr="00044207">
        <w:rPr>
          <w:rFonts w:eastAsia="Times New Roman"/>
          <w:color w:val="000000" w:themeColor="text1"/>
          <w:sz w:val="24"/>
          <w:szCs w:val="24"/>
        </w:rPr>
        <w:t>normoxic</w:t>
      </w:r>
      <w:proofErr w:type="spellEnd"/>
      <w:r w:rsidR="00F4380A" w:rsidRPr="00044207">
        <w:rPr>
          <w:rFonts w:eastAsia="Times New Roman"/>
          <w:color w:val="000000" w:themeColor="text1"/>
          <w:sz w:val="24"/>
          <w:szCs w:val="24"/>
        </w:rPr>
        <w:t xml:space="preserve"> </w:t>
      </w:r>
      <w:r w:rsidR="007F7B2B" w:rsidRPr="00044207">
        <w:rPr>
          <w:rFonts w:eastAsia="Times New Roman"/>
          <w:color w:val="000000" w:themeColor="text1"/>
          <w:sz w:val="24"/>
          <w:szCs w:val="24"/>
        </w:rPr>
        <w:t xml:space="preserve">(GD-PC) </w:t>
      </w:r>
      <w:r w:rsidR="00F4380A" w:rsidRPr="00044207">
        <w:rPr>
          <w:rFonts w:eastAsia="Times New Roman"/>
          <w:color w:val="000000" w:themeColor="text1"/>
          <w:sz w:val="24"/>
          <w:szCs w:val="24"/>
        </w:rPr>
        <w:t xml:space="preserve">and hypoxic </w:t>
      </w:r>
      <w:r w:rsidR="007F7B2B" w:rsidRPr="00044207">
        <w:rPr>
          <w:rFonts w:eastAsia="Times New Roman"/>
          <w:color w:val="000000" w:themeColor="text1"/>
          <w:sz w:val="24"/>
          <w:szCs w:val="24"/>
        </w:rPr>
        <w:t xml:space="preserve">(OGD-PC) </w:t>
      </w:r>
      <w:r w:rsidR="00F4380A" w:rsidRPr="00044207">
        <w:rPr>
          <w:rFonts w:eastAsia="Times New Roman"/>
          <w:color w:val="000000" w:themeColor="text1"/>
          <w:sz w:val="24"/>
          <w:szCs w:val="24"/>
        </w:rPr>
        <w:t>conditions. Complete glucose deprivation (0 g/L) offered greater protection against apoptosis in hypoxia (</w:t>
      </w:r>
      <w:r w:rsidR="007F7B2B" w:rsidRPr="00044207">
        <w:rPr>
          <w:rFonts w:eastAsia="Times New Roman"/>
          <w:color w:val="000000" w:themeColor="text1"/>
          <w:sz w:val="24"/>
          <w:szCs w:val="24"/>
        </w:rPr>
        <w:t xml:space="preserve">OGD-PC; </w:t>
      </w:r>
      <w:r w:rsidR="00F4380A" w:rsidRPr="00044207">
        <w:rPr>
          <w:rFonts w:eastAsia="Times New Roman"/>
          <w:color w:val="000000" w:themeColor="text1"/>
          <w:sz w:val="24"/>
          <w:szCs w:val="24"/>
        </w:rPr>
        <w:t>versus normoxia, 0 g/L</w:t>
      </w:r>
      <w:r w:rsidR="007F7B2B" w:rsidRPr="00044207">
        <w:rPr>
          <w:rFonts w:eastAsia="Times New Roman"/>
          <w:color w:val="000000" w:themeColor="text1"/>
          <w:sz w:val="24"/>
          <w:szCs w:val="24"/>
        </w:rPr>
        <w:t>: GD-PC</w:t>
      </w:r>
      <w:r w:rsidR="00F4380A" w:rsidRPr="00044207">
        <w:rPr>
          <w:rFonts w:eastAsia="Times New Roman"/>
          <w:color w:val="000000" w:themeColor="text1"/>
          <w:sz w:val="24"/>
          <w:szCs w:val="24"/>
        </w:rPr>
        <w:t xml:space="preserve">). All other glucose concentrations were </w:t>
      </w:r>
      <w:r w:rsidR="007F7B2B" w:rsidRPr="00044207">
        <w:rPr>
          <w:rFonts w:eastAsia="Times New Roman"/>
          <w:color w:val="000000" w:themeColor="text1"/>
          <w:sz w:val="24"/>
          <w:szCs w:val="24"/>
        </w:rPr>
        <w:t xml:space="preserve">indistinguishable </w:t>
      </w:r>
      <w:r w:rsidR="00F4380A" w:rsidRPr="00044207">
        <w:rPr>
          <w:rFonts w:eastAsia="Times New Roman"/>
          <w:color w:val="000000" w:themeColor="text1"/>
          <w:sz w:val="24"/>
          <w:szCs w:val="24"/>
        </w:rPr>
        <w:t xml:space="preserve">from full glucose (4.5 g/L), with no differences between normoxia and hypoxia. </w:t>
      </w:r>
    </w:p>
    <w:p w14:paraId="1CE99AEB" w14:textId="77777777" w:rsidR="00272564" w:rsidRPr="00044207" w:rsidRDefault="00272564">
      <w:pPr>
        <w:spacing w:line="360" w:lineRule="auto"/>
        <w:rPr>
          <w:rFonts w:eastAsia="Times New Roman"/>
          <w:color w:val="000000" w:themeColor="text1"/>
          <w:sz w:val="24"/>
          <w:szCs w:val="24"/>
        </w:rPr>
      </w:pPr>
    </w:p>
    <w:p w14:paraId="4AD323DA" w14:textId="1A2C66CF" w:rsidR="007F7B2B" w:rsidRPr="00044207" w:rsidRDefault="00272564">
      <w:pPr>
        <w:spacing w:line="360" w:lineRule="auto"/>
        <w:rPr>
          <w:rFonts w:eastAsia="Times New Roman"/>
          <w:color w:val="000000" w:themeColor="text1"/>
          <w:sz w:val="24"/>
          <w:szCs w:val="24"/>
        </w:rPr>
      </w:pPr>
      <w:r w:rsidRPr="00044207">
        <w:rPr>
          <w:rFonts w:eastAsia="Times New Roman"/>
          <w:color w:val="000000" w:themeColor="text1"/>
          <w:sz w:val="24"/>
          <w:szCs w:val="24"/>
        </w:rPr>
        <w:t>Of all the preconditioning treatments (OGD, OD, GD) studied, 4 h OGD</w:t>
      </w:r>
      <w:r w:rsidR="00083A38" w:rsidRPr="00044207">
        <w:rPr>
          <w:rFonts w:eastAsia="Times New Roman"/>
          <w:color w:val="000000" w:themeColor="text1"/>
          <w:sz w:val="24"/>
          <w:szCs w:val="24"/>
        </w:rPr>
        <w:t>-</w:t>
      </w:r>
      <w:r w:rsidR="00570279" w:rsidRPr="00044207">
        <w:rPr>
          <w:rFonts w:eastAsia="Times New Roman"/>
          <w:color w:val="000000" w:themeColor="text1"/>
          <w:sz w:val="24"/>
          <w:szCs w:val="24"/>
        </w:rPr>
        <w:t xml:space="preserve">induced protection was </w:t>
      </w:r>
      <w:r w:rsidR="00083A38" w:rsidRPr="00044207">
        <w:rPr>
          <w:rFonts w:eastAsia="Times New Roman"/>
          <w:color w:val="000000" w:themeColor="text1"/>
          <w:sz w:val="24"/>
          <w:szCs w:val="24"/>
        </w:rPr>
        <w:t xml:space="preserve">the most </w:t>
      </w:r>
      <w:r w:rsidR="00570279" w:rsidRPr="00044207">
        <w:rPr>
          <w:rFonts w:eastAsia="Times New Roman"/>
          <w:color w:val="000000" w:themeColor="text1"/>
          <w:sz w:val="24"/>
          <w:szCs w:val="24"/>
        </w:rPr>
        <w:t xml:space="preserve">consistent </w:t>
      </w:r>
      <w:r w:rsidR="00083A38" w:rsidRPr="00044207">
        <w:rPr>
          <w:rFonts w:eastAsia="Times New Roman"/>
          <w:color w:val="000000" w:themeColor="text1"/>
          <w:sz w:val="24"/>
          <w:szCs w:val="24"/>
        </w:rPr>
        <w:t xml:space="preserve">across </w:t>
      </w:r>
      <w:r w:rsidRPr="00044207">
        <w:rPr>
          <w:rFonts w:eastAsia="Times New Roman"/>
          <w:color w:val="000000" w:themeColor="text1"/>
          <w:sz w:val="24"/>
          <w:szCs w:val="24"/>
        </w:rPr>
        <w:t>PC12 c</w:t>
      </w:r>
      <w:r w:rsidR="00570279" w:rsidRPr="00044207">
        <w:rPr>
          <w:rFonts w:eastAsia="Times New Roman"/>
          <w:color w:val="000000" w:themeColor="text1"/>
          <w:sz w:val="24"/>
          <w:szCs w:val="24"/>
        </w:rPr>
        <w:t>ells and primary neurons. Therefore, the</w:t>
      </w:r>
      <w:r w:rsidR="00083A38" w:rsidRPr="00044207">
        <w:rPr>
          <w:rFonts w:eastAsia="Times New Roman"/>
          <w:color w:val="000000" w:themeColor="text1"/>
          <w:sz w:val="24"/>
          <w:szCs w:val="24"/>
        </w:rPr>
        <w:t xml:space="preserve">se OGD (4 h) </w:t>
      </w:r>
      <w:proofErr w:type="gramStart"/>
      <w:r w:rsidR="00083A38" w:rsidRPr="00044207">
        <w:rPr>
          <w:rFonts w:eastAsia="Times New Roman"/>
          <w:color w:val="000000" w:themeColor="text1"/>
          <w:sz w:val="24"/>
          <w:szCs w:val="24"/>
        </w:rPr>
        <w:t>was used</w:t>
      </w:r>
      <w:proofErr w:type="gramEnd"/>
      <w:r w:rsidR="00083A38" w:rsidRPr="00044207">
        <w:rPr>
          <w:rFonts w:eastAsia="Times New Roman"/>
          <w:color w:val="000000" w:themeColor="text1"/>
          <w:sz w:val="24"/>
          <w:szCs w:val="24"/>
        </w:rPr>
        <w:t xml:space="preserve"> to assess</w:t>
      </w:r>
      <w:r w:rsidR="00570279" w:rsidRPr="00044207">
        <w:rPr>
          <w:rFonts w:eastAsia="Times New Roman"/>
          <w:color w:val="000000" w:themeColor="text1"/>
          <w:sz w:val="24"/>
          <w:szCs w:val="24"/>
        </w:rPr>
        <w:t xml:space="preserve"> effects </w:t>
      </w:r>
      <w:r w:rsidR="00083A38" w:rsidRPr="00044207">
        <w:rPr>
          <w:rFonts w:eastAsia="Times New Roman"/>
          <w:color w:val="000000" w:themeColor="text1"/>
          <w:sz w:val="24"/>
          <w:szCs w:val="24"/>
        </w:rPr>
        <w:t xml:space="preserve">on expression of </w:t>
      </w:r>
      <w:r w:rsidR="00F27547" w:rsidRPr="00044207">
        <w:rPr>
          <w:rFonts w:eastAsia="Times New Roman"/>
          <w:color w:val="000000" w:themeColor="text1"/>
          <w:sz w:val="24"/>
          <w:szCs w:val="24"/>
        </w:rPr>
        <w:t>HIF</w:t>
      </w:r>
      <w:r w:rsidR="00570279" w:rsidRPr="00044207">
        <w:rPr>
          <w:rFonts w:eastAsia="Times New Roman"/>
          <w:color w:val="000000" w:themeColor="text1"/>
          <w:sz w:val="24"/>
          <w:szCs w:val="24"/>
        </w:rPr>
        <w:t xml:space="preserve">1α and </w:t>
      </w:r>
      <w:r w:rsidR="00083A38" w:rsidRPr="00044207">
        <w:rPr>
          <w:rFonts w:eastAsia="Times New Roman"/>
          <w:color w:val="000000" w:themeColor="text1"/>
          <w:sz w:val="24"/>
          <w:szCs w:val="24"/>
        </w:rPr>
        <w:t xml:space="preserve">various </w:t>
      </w:r>
      <w:r w:rsidR="00570279" w:rsidRPr="00044207">
        <w:rPr>
          <w:rFonts w:eastAsia="Times New Roman"/>
          <w:color w:val="000000" w:themeColor="text1"/>
          <w:sz w:val="24"/>
          <w:szCs w:val="24"/>
        </w:rPr>
        <w:t xml:space="preserve">downstream </w:t>
      </w:r>
      <w:r w:rsidR="00F27547" w:rsidRPr="00044207">
        <w:rPr>
          <w:rFonts w:eastAsia="Times New Roman"/>
          <w:color w:val="000000" w:themeColor="text1"/>
          <w:sz w:val="24"/>
          <w:szCs w:val="24"/>
        </w:rPr>
        <w:t>(HIF</w:t>
      </w:r>
      <w:r w:rsidR="00083A38" w:rsidRPr="00044207">
        <w:rPr>
          <w:rFonts w:eastAsia="Times New Roman"/>
          <w:color w:val="000000" w:themeColor="text1"/>
          <w:sz w:val="24"/>
          <w:szCs w:val="24"/>
        </w:rPr>
        <w:t xml:space="preserve">1-dependent) </w:t>
      </w:r>
      <w:r w:rsidR="00570279" w:rsidRPr="00044207">
        <w:rPr>
          <w:rFonts w:eastAsia="Times New Roman"/>
          <w:color w:val="000000" w:themeColor="text1"/>
          <w:sz w:val="24"/>
          <w:szCs w:val="24"/>
        </w:rPr>
        <w:t>gene</w:t>
      </w:r>
      <w:r w:rsidR="00083A38" w:rsidRPr="00044207">
        <w:rPr>
          <w:rFonts w:eastAsia="Times New Roman"/>
          <w:color w:val="000000" w:themeColor="text1"/>
          <w:sz w:val="24"/>
          <w:szCs w:val="24"/>
        </w:rPr>
        <w:t>s</w:t>
      </w:r>
      <w:r w:rsidR="00570279" w:rsidRPr="00044207">
        <w:rPr>
          <w:rFonts w:eastAsia="Times New Roman"/>
          <w:color w:val="000000" w:themeColor="text1"/>
          <w:sz w:val="24"/>
          <w:szCs w:val="24"/>
        </w:rPr>
        <w:t xml:space="preserve">. </w:t>
      </w:r>
      <w:r w:rsidR="007F7B2B" w:rsidRPr="00044207">
        <w:rPr>
          <w:rFonts w:eastAsia="Times New Roman"/>
          <w:color w:val="000000" w:themeColor="text1"/>
          <w:sz w:val="24"/>
          <w:szCs w:val="24"/>
        </w:rPr>
        <w:t xml:space="preserve">In both PC12 and primary neuronal cultures, </w:t>
      </w:r>
      <w:r w:rsidR="00F27547" w:rsidRPr="00044207">
        <w:rPr>
          <w:rFonts w:eastAsia="Times New Roman"/>
          <w:color w:val="000000" w:themeColor="text1"/>
          <w:sz w:val="24"/>
          <w:szCs w:val="24"/>
        </w:rPr>
        <w:t>HIF</w:t>
      </w:r>
      <w:r w:rsidR="00BD5A06" w:rsidRPr="00044207">
        <w:rPr>
          <w:rFonts w:eastAsia="Times New Roman"/>
          <w:color w:val="000000" w:themeColor="text1"/>
          <w:sz w:val="24"/>
          <w:szCs w:val="24"/>
        </w:rPr>
        <w:t xml:space="preserve">1α </w:t>
      </w:r>
      <w:r w:rsidR="007F7B2B" w:rsidRPr="00044207">
        <w:rPr>
          <w:rFonts w:eastAsia="Times New Roman"/>
          <w:color w:val="000000" w:themeColor="text1"/>
          <w:sz w:val="24"/>
          <w:szCs w:val="24"/>
        </w:rPr>
        <w:t xml:space="preserve">protein levels were </w:t>
      </w:r>
      <w:r w:rsidR="00BD5A06" w:rsidRPr="00044207">
        <w:rPr>
          <w:rFonts w:eastAsia="Times New Roman"/>
          <w:color w:val="000000" w:themeColor="text1"/>
          <w:sz w:val="24"/>
          <w:szCs w:val="24"/>
        </w:rPr>
        <w:t xml:space="preserve">upregulated in </w:t>
      </w:r>
      <w:r w:rsidR="007F7B2B" w:rsidRPr="00044207">
        <w:rPr>
          <w:rFonts w:eastAsia="Times New Roman"/>
          <w:color w:val="000000" w:themeColor="text1"/>
          <w:sz w:val="24"/>
          <w:szCs w:val="24"/>
        </w:rPr>
        <w:t xml:space="preserve">response </w:t>
      </w:r>
      <w:r w:rsidR="00BD5A06" w:rsidRPr="00044207">
        <w:rPr>
          <w:rFonts w:eastAsia="Times New Roman"/>
          <w:color w:val="000000" w:themeColor="text1"/>
          <w:sz w:val="24"/>
          <w:szCs w:val="24"/>
        </w:rPr>
        <w:t xml:space="preserve">to complete glucose deprivation (0 g/L) in hypoxia </w:t>
      </w:r>
      <w:r w:rsidR="007F7B2B" w:rsidRPr="00044207">
        <w:rPr>
          <w:rFonts w:eastAsia="Times New Roman"/>
          <w:color w:val="000000" w:themeColor="text1"/>
          <w:sz w:val="24"/>
          <w:szCs w:val="24"/>
        </w:rPr>
        <w:t xml:space="preserve">(OGD), but not other conditions tested </w:t>
      </w:r>
      <w:r w:rsidR="00BD5A06" w:rsidRPr="00044207">
        <w:rPr>
          <w:rFonts w:eastAsia="Times New Roman"/>
          <w:color w:val="000000" w:themeColor="text1"/>
          <w:sz w:val="24"/>
          <w:szCs w:val="24"/>
        </w:rPr>
        <w:t>(Figure</w:t>
      </w:r>
      <w:r w:rsidR="007F7B2B" w:rsidRPr="00044207">
        <w:rPr>
          <w:rFonts w:eastAsia="Times New Roman"/>
          <w:color w:val="000000" w:themeColor="text1"/>
          <w:sz w:val="24"/>
          <w:szCs w:val="24"/>
        </w:rPr>
        <w:t>s</w:t>
      </w:r>
      <w:r w:rsidR="00BD5A06" w:rsidRPr="00044207">
        <w:rPr>
          <w:rFonts w:eastAsia="Times New Roman"/>
          <w:color w:val="000000" w:themeColor="text1"/>
          <w:sz w:val="24"/>
          <w:szCs w:val="24"/>
        </w:rPr>
        <w:t xml:space="preserve"> 7</w:t>
      </w:r>
      <w:r w:rsidR="007F7B2B" w:rsidRPr="00044207">
        <w:rPr>
          <w:rFonts w:eastAsia="Times New Roman"/>
          <w:color w:val="000000" w:themeColor="text1"/>
          <w:sz w:val="24"/>
          <w:szCs w:val="24"/>
        </w:rPr>
        <w:t>-8</w:t>
      </w:r>
      <w:r w:rsidR="00BD5A06" w:rsidRPr="00044207">
        <w:rPr>
          <w:rFonts w:eastAsia="Times New Roman"/>
          <w:color w:val="000000" w:themeColor="text1"/>
          <w:sz w:val="24"/>
          <w:szCs w:val="24"/>
        </w:rPr>
        <w:t xml:space="preserve">). </w:t>
      </w:r>
      <w:r w:rsidR="007F7B2B" w:rsidRPr="00044207">
        <w:rPr>
          <w:rFonts w:eastAsia="Times New Roman"/>
          <w:color w:val="000000" w:themeColor="text1"/>
          <w:sz w:val="24"/>
          <w:szCs w:val="24"/>
        </w:rPr>
        <w:lastRenderedPageBreak/>
        <w:t>For PC12 cells, testing included varied levels of glucose deprivation. The extent of upregulation was similar for both cell types (~2.6-3</w:t>
      </w:r>
      <w:r w:rsidR="00D1288B" w:rsidRPr="00044207">
        <w:rPr>
          <w:rFonts w:eastAsia="Times New Roman"/>
          <w:color w:val="000000" w:themeColor="text1"/>
          <w:sz w:val="24"/>
          <w:szCs w:val="24"/>
        </w:rPr>
        <w:t>.5</w:t>
      </w:r>
      <w:r w:rsidR="007F7B2B" w:rsidRPr="00044207">
        <w:rPr>
          <w:rFonts w:eastAsia="Times New Roman"/>
          <w:color w:val="000000" w:themeColor="text1"/>
          <w:sz w:val="24"/>
          <w:szCs w:val="24"/>
        </w:rPr>
        <w:t xml:space="preserve">-fold). </w:t>
      </w:r>
    </w:p>
    <w:p w14:paraId="78DF035A" w14:textId="77777777" w:rsidR="007F7B2B" w:rsidRPr="00044207" w:rsidRDefault="007F7B2B">
      <w:pPr>
        <w:spacing w:line="360" w:lineRule="auto"/>
        <w:rPr>
          <w:rFonts w:eastAsia="Times New Roman"/>
          <w:color w:val="000000" w:themeColor="text1"/>
          <w:sz w:val="24"/>
          <w:szCs w:val="24"/>
        </w:rPr>
      </w:pPr>
    </w:p>
    <w:p w14:paraId="5A69A4F4" w14:textId="3EA52A4C" w:rsidR="00BD5A06" w:rsidRPr="00044207" w:rsidRDefault="00BD5A06">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In PC12 cells, </w:t>
      </w:r>
      <w:proofErr w:type="spellStart"/>
      <w:r w:rsidR="00B92012" w:rsidRPr="00044207">
        <w:rPr>
          <w:rFonts w:eastAsia="Times New Roman"/>
          <w:i/>
          <w:color w:val="000000" w:themeColor="text1"/>
          <w:sz w:val="24"/>
          <w:szCs w:val="24"/>
        </w:rPr>
        <w:t>Vegf</w:t>
      </w:r>
      <w:proofErr w:type="spellEnd"/>
      <w:r w:rsidR="00B92012" w:rsidRPr="00044207">
        <w:rPr>
          <w:rFonts w:eastAsia="Times New Roman"/>
          <w:color w:val="000000" w:themeColor="text1"/>
          <w:sz w:val="24"/>
          <w:szCs w:val="24"/>
        </w:rPr>
        <w:t>,</w:t>
      </w:r>
      <w:r w:rsidR="00B92012" w:rsidRPr="00044207">
        <w:rPr>
          <w:rFonts w:eastAsia="Times New Roman"/>
          <w:i/>
          <w:color w:val="000000" w:themeColor="text1"/>
          <w:sz w:val="24"/>
          <w:szCs w:val="24"/>
        </w:rPr>
        <w:t xml:space="preserve"> Glut1, Pfkfb3 </w:t>
      </w:r>
      <w:r w:rsidR="00B92012" w:rsidRPr="00044207">
        <w:rPr>
          <w:rFonts w:eastAsia="Times New Roman"/>
          <w:color w:val="000000" w:themeColor="text1"/>
          <w:sz w:val="24"/>
          <w:szCs w:val="24"/>
        </w:rPr>
        <w:t>and</w:t>
      </w:r>
      <w:r w:rsidR="00B92012" w:rsidRPr="00044207">
        <w:rPr>
          <w:rFonts w:eastAsia="Times New Roman"/>
          <w:i/>
          <w:color w:val="000000" w:themeColor="text1"/>
          <w:sz w:val="24"/>
          <w:szCs w:val="24"/>
        </w:rPr>
        <w:t xml:space="preserve"> </w:t>
      </w:r>
      <w:proofErr w:type="spellStart"/>
      <w:r w:rsidR="00B92012" w:rsidRPr="00044207">
        <w:rPr>
          <w:rFonts w:eastAsia="Times New Roman"/>
          <w:i/>
          <w:color w:val="000000" w:themeColor="text1"/>
          <w:sz w:val="24"/>
          <w:szCs w:val="24"/>
        </w:rPr>
        <w:t>Ldha</w:t>
      </w:r>
      <w:proofErr w:type="spellEnd"/>
      <w:r w:rsidR="00B92012" w:rsidRPr="00044207">
        <w:rPr>
          <w:rFonts w:eastAsia="Times New Roman"/>
          <w:i/>
          <w:color w:val="000000" w:themeColor="text1"/>
          <w:sz w:val="24"/>
          <w:szCs w:val="24"/>
        </w:rPr>
        <w:t xml:space="preserve"> </w:t>
      </w:r>
      <w:r w:rsidR="00B92012" w:rsidRPr="00044207">
        <w:rPr>
          <w:rFonts w:eastAsia="Times New Roman"/>
          <w:color w:val="000000" w:themeColor="text1"/>
          <w:sz w:val="24"/>
          <w:szCs w:val="24"/>
        </w:rPr>
        <w:t>w</w:t>
      </w:r>
      <w:r w:rsidRPr="00044207">
        <w:rPr>
          <w:rFonts w:eastAsia="Times New Roman"/>
          <w:color w:val="000000" w:themeColor="text1"/>
          <w:sz w:val="24"/>
          <w:szCs w:val="24"/>
        </w:rPr>
        <w:t>ere</w:t>
      </w:r>
      <w:r w:rsidR="00B92012" w:rsidRPr="00044207">
        <w:rPr>
          <w:rFonts w:eastAsia="Times New Roman"/>
          <w:color w:val="000000" w:themeColor="text1"/>
          <w:sz w:val="24"/>
          <w:szCs w:val="24"/>
        </w:rPr>
        <w:t xml:space="preserve"> </w:t>
      </w:r>
      <w:r w:rsidR="00EA33D2" w:rsidRPr="00044207">
        <w:rPr>
          <w:rFonts w:eastAsia="Times New Roman"/>
          <w:color w:val="000000" w:themeColor="text1"/>
          <w:sz w:val="24"/>
          <w:szCs w:val="24"/>
        </w:rPr>
        <w:t xml:space="preserve">significantly </w:t>
      </w:r>
      <w:r w:rsidR="00B92012" w:rsidRPr="00044207">
        <w:rPr>
          <w:rFonts w:eastAsia="Times New Roman"/>
          <w:color w:val="000000" w:themeColor="text1"/>
          <w:sz w:val="24"/>
          <w:szCs w:val="24"/>
        </w:rPr>
        <w:t>upregulated in cells e</w:t>
      </w:r>
      <w:r w:rsidRPr="00044207">
        <w:rPr>
          <w:rFonts w:eastAsia="Times New Roman"/>
          <w:color w:val="000000" w:themeColor="text1"/>
          <w:sz w:val="24"/>
          <w:szCs w:val="24"/>
        </w:rPr>
        <w:t xml:space="preserve">xposed to complete glucose deprivation (0 g/L) in hypoxia </w:t>
      </w:r>
      <w:r w:rsidR="007F7B2B" w:rsidRPr="00044207">
        <w:rPr>
          <w:rFonts w:eastAsia="Times New Roman"/>
          <w:color w:val="000000" w:themeColor="text1"/>
          <w:sz w:val="24"/>
          <w:szCs w:val="24"/>
        </w:rPr>
        <w:t xml:space="preserve">(OGD) </w:t>
      </w:r>
      <w:r w:rsidRPr="00044207">
        <w:rPr>
          <w:rFonts w:eastAsia="Times New Roman"/>
          <w:color w:val="000000" w:themeColor="text1"/>
          <w:sz w:val="24"/>
          <w:szCs w:val="24"/>
        </w:rPr>
        <w:t>compared to 4.5 g/L normoxia</w:t>
      </w:r>
      <w:r w:rsidR="007F7B2B" w:rsidRPr="00044207">
        <w:rPr>
          <w:rFonts w:eastAsia="Times New Roman"/>
          <w:color w:val="000000" w:themeColor="text1"/>
          <w:sz w:val="24"/>
          <w:szCs w:val="24"/>
        </w:rPr>
        <w:t xml:space="preserve"> (untreated control)</w:t>
      </w:r>
      <w:r w:rsidR="00EA33D2" w:rsidRPr="00044207">
        <w:rPr>
          <w:rFonts w:eastAsia="Times New Roman"/>
          <w:color w:val="000000" w:themeColor="text1"/>
          <w:sz w:val="24"/>
          <w:szCs w:val="24"/>
        </w:rPr>
        <w:t>, but not in other treatment conditions</w:t>
      </w:r>
      <w:r w:rsidRPr="00044207">
        <w:rPr>
          <w:rFonts w:eastAsia="Times New Roman"/>
          <w:color w:val="000000" w:themeColor="text1"/>
          <w:sz w:val="24"/>
          <w:szCs w:val="24"/>
        </w:rPr>
        <w:t xml:space="preserve">. All treatment conditions had no significant effect on </w:t>
      </w:r>
      <w:r w:rsidRPr="00044207">
        <w:rPr>
          <w:rFonts w:eastAsia="Times New Roman"/>
          <w:i/>
          <w:color w:val="000000" w:themeColor="text1"/>
          <w:sz w:val="24"/>
          <w:szCs w:val="24"/>
        </w:rPr>
        <w:t>Hif1α</w:t>
      </w:r>
      <w:r w:rsidRPr="00044207">
        <w:rPr>
          <w:rFonts w:eastAsia="Times New Roman"/>
          <w:color w:val="000000" w:themeColor="text1"/>
          <w:sz w:val="24"/>
          <w:szCs w:val="24"/>
        </w:rPr>
        <w:t>,</w:t>
      </w:r>
      <w:r w:rsidRPr="00044207">
        <w:rPr>
          <w:rFonts w:eastAsia="Times New Roman"/>
          <w:i/>
          <w:color w:val="000000" w:themeColor="text1"/>
          <w:sz w:val="24"/>
          <w:szCs w:val="24"/>
        </w:rPr>
        <w:t xml:space="preserve"> Bnip3 and Pfkfb1 </w:t>
      </w:r>
      <w:r w:rsidRPr="00044207">
        <w:rPr>
          <w:rFonts w:eastAsia="Times New Roman"/>
          <w:color w:val="000000" w:themeColor="text1"/>
          <w:sz w:val="24"/>
          <w:szCs w:val="24"/>
        </w:rPr>
        <w:t>expressi</w:t>
      </w:r>
      <w:r w:rsidR="000A725E" w:rsidRPr="00044207">
        <w:rPr>
          <w:rFonts w:eastAsia="Times New Roman"/>
          <w:color w:val="000000" w:themeColor="text1"/>
          <w:sz w:val="24"/>
          <w:szCs w:val="24"/>
        </w:rPr>
        <w:t xml:space="preserve">on (Figure 9). In primary neurons, </w:t>
      </w:r>
      <w:proofErr w:type="spellStart"/>
      <w:r w:rsidR="000A725E" w:rsidRPr="00044207">
        <w:rPr>
          <w:rFonts w:eastAsia="Times New Roman"/>
          <w:i/>
          <w:color w:val="000000" w:themeColor="text1"/>
          <w:sz w:val="24"/>
          <w:szCs w:val="24"/>
        </w:rPr>
        <w:t>Vegf</w:t>
      </w:r>
      <w:proofErr w:type="spellEnd"/>
      <w:r w:rsidR="000A725E" w:rsidRPr="00044207">
        <w:rPr>
          <w:rFonts w:eastAsia="Times New Roman"/>
          <w:color w:val="000000" w:themeColor="text1"/>
          <w:sz w:val="24"/>
          <w:szCs w:val="24"/>
        </w:rPr>
        <w:t>,</w:t>
      </w:r>
      <w:r w:rsidR="000A725E" w:rsidRPr="00044207">
        <w:rPr>
          <w:rFonts w:eastAsia="Times New Roman"/>
          <w:i/>
          <w:color w:val="000000" w:themeColor="text1"/>
          <w:sz w:val="24"/>
          <w:szCs w:val="24"/>
        </w:rPr>
        <w:t xml:space="preserve"> Phd2 </w:t>
      </w:r>
      <w:r w:rsidR="000A725E" w:rsidRPr="00044207">
        <w:rPr>
          <w:rFonts w:eastAsia="Times New Roman"/>
          <w:color w:val="000000" w:themeColor="text1"/>
          <w:sz w:val="24"/>
          <w:szCs w:val="24"/>
        </w:rPr>
        <w:t>and</w:t>
      </w:r>
      <w:r w:rsidR="000A725E" w:rsidRPr="00044207">
        <w:rPr>
          <w:rFonts w:eastAsia="Times New Roman"/>
          <w:i/>
          <w:color w:val="000000" w:themeColor="text1"/>
          <w:sz w:val="24"/>
          <w:szCs w:val="24"/>
        </w:rPr>
        <w:t xml:space="preserve"> Bnip3 </w:t>
      </w:r>
      <w:r w:rsidR="000A725E" w:rsidRPr="00044207">
        <w:rPr>
          <w:rFonts w:eastAsia="Times New Roman"/>
          <w:color w:val="000000" w:themeColor="text1"/>
          <w:sz w:val="24"/>
          <w:szCs w:val="24"/>
        </w:rPr>
        <w:t xml:space="preserve">were </w:t>
      </w:r>
      <w:r w:rsidR="00EA33D2" w:rsidRPr="00044207">
        <w:rPr>
          <w:rFonts w:eastAsia="Times New Roman"/>
          <w:color w:val="000000" w:themeColor="text1"/>
          <w:sz w:val="24"/>
          <w:szCs w:val="24"/>
        </w:rPr>
        <w:t xml:space="preserve">significantly </w:t>
      </w:r>
      <w:r w:rsidR="000A725E" w:rsidRPr="00044207">
        <w:rPr>
          <w:rFonts w:eastAsia="Times New Roman"/>
          <w:color w:val="000000" w:themeColor="text1"/>
          <w:sz w:val="24"/>
          <w:szCs w:val="24"/>
        </w:rPr>
        <w:t xml:space="preserve">upregulated in </w:t>
      </w:r>
      <w:r w:rsidR="00EA33D2" w:rsidRPr="00044207">
        <w:rPr>
          <w:rFonts w:eastAsia="Times New Roman"/>
          <w:color w:val="000000" w:themeColor="text1"/>
          <w:sz w:val="24"/>
          <w:szCs w:val="24"/>
        </w:rPr>
        <w:t>cells exposed to OGD compared to normoxia (untreated control), but not in OD and GD treatment conditions</w:t>
      </w:r>
      <w:r w:rsidR="000A725E" w:rsidRPr="00044207">
        <w:rPr>
          <w:rFonts w:eastAsia="Times New Roman"/>
          <w:color w:val="000000" w:themeColor="text1"/>
          <w:sz w:val="24"/>
          <w:szCs w:val="24"/>
        </w:rPr>
        <w:t xml:space="preserve">. All treatment conditions had no significant effect on </w:t>
      </w:r>
      <w:r w:rsidR="000A725E" w:rsidRPr="00044207">
        <w:rPr>
          <w:rFonts w:eastAsia="Times New Roman"/>
          <w:i/>
          <w:color w:val="000000" w:themeColor="text1"/>
          <w:sz w:val="24"/>
          <w:szCs w:val="24"/>
        </w:rPr>
        <w:t>Hif1α</w:t>
      </w:r>
      <w:r w:rsidR="000A725E" w:rsidRPr="00044207">
        <w:rPr>
          <w:rFonts w:eastAsia="Times New Roman"/>
          <w:color w:val="000000" w:themeColor="text1"/>
          <w:sz w:val="24"/>
          <w:szCs w:val="24"/>
        </w:rPr>
        <w:t xml:space="preserve">, </w:t>
      </w:r>
      <w:r w:rsidR="000A725E" w:rsidRPr="00044207">
        <w:rPr>
          <w:rFonts w:eastAsia="Times New Roman"/>
          <w:i/>
          <w:color w:val="000000" w:themeColor="text1"/>
          <w:sz w:val="24"/>
          <w:szCs w:val="24"/>
        </w:rPr>
        <w:t xml:space="preserve">Glut1 and Pfkfb1 </w:t>
      </w:r>
      <w:r w:rsidR="000A725E" w:rsidRPr="00044207">
        <w:rPr>
          <w:rFonts w:eastAsia="Times New Roman"/>
          <w:color w:val="000000" w:themeColor="text1"/>
          <w:sz w:val="24"/>
          <w:szCs w:val="24"/>
        </w:rPr>
        <w:t xml:space="preserve">expression (Figure 10). </w:t>
      </w:r>
    </w:p>
    <w:p w14:paraId="60F596F9" w14:textId="77777777" w:rsidR="00482285" w:rsidRPr="00044207" w:rsidRDefault="00482285">
      <w:pPr>
        <w:spacing w:line="360" w:lineRule="auto"/>
        <w:rPr>
          <w:rFonts w:eastAsia="Times New Roman"/>
          <w:b/>
          <w:color w:val="000000" w:themeColor="text1"/>
          <w:sz w:val="24"/>
          <w:szCs w:val="24"/>
        </w:rPr>
      </w:pPr>
    </w:p>
    <w:p w14:paraId="166BA938" w14:textId="29538111" w:rsidR="00FF6E0A" w:rsidRPr="00044207" w:rsidRDefault="00B92012">
      <w:pPr>
        <w:spacing w:line="360" w:lineRule="auto"/>
        <w:rPr>
          <w:rFonts w:eastAsia="Times New Roman"/>
          <w:b/>
          <w:color w:val="000000" w:themeColor="text1"/>
          <w:sz w:val="24"/>
          <w:szCs w:val="24"/>
        </w:rPr>
      </w:pPr>
      <w:r w:rsidRPr="00044207">
        <w:rPr>
          <w:rFonts w:eastAsia="Times New Roman"/>
          <w:b/>
          <w:color w:val="000000" w:themeColor="text1"/>
          <w:sz w:val="24"/>
          <w:szCs w:val="24"/>
        </w:rPr>
        <w:t xml:space="preserve">Discussion </w:t>
      </w:r>
    </w:p>
    <w:p w14:paraId="3B47988B" w14:textId="77777777" w:rsidR="00FF6E0A" w:rsidRPr="00044207" w:rsidRDefault="00FF6E0A">
      <w:pPr>
        <w:spacing w:line="360" w:lineRule="auto"/>
        <w:rPr>
          <w:rFonts w:eastAsia="Times New Roman"/>
          <w:b/>
          <w:color w:val="000000" w:themeColor="text1"/>
          <w:sz w:val="24"/>
          <w:szCs w:val="24"/>
        </w:rPr>
      </w:pPr>
    </w:p>
    <w:p w14:paraId="44B3E61C" w14:textId="1073E381" w:rsidR="00FF6E0A" w:rsidRDefault="00B92012">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One of the most promising avenues of research in stroke therapeutics is the concept of HPC and IPC, in which brief periods of </w:t>
      </w:r>
      <w:r w:rsidR="00FE57CC" w:rsidRPr="00044207">
        <w:rPr>
          <w:rFonts w:eastAsia="Times New Roman"/>
          <w:color w:val="000000" w:themeColor="text1"/>
          <w:sz w:val="24"/>
          <w:szCs w:val="24"/>
        </w:rPr>
        <w:t xml:space="preserve">brain </w:t>
      </w:r>
      <w:r w:rsidRPr="00044207">
        <w:rPr>
          <w:rFonts w:eastAsia="Times New Roman"/>
          <w:color w:val="000000" w:themeColor="text1"/>
          <w:sz w:val="24"/>
          <w:szCs w:val="24"/>
        </w:rPr>
        <w:t xml:space="preserve">hypoxia or ischaemia </w:t>
      </w:r>
      <w:proofErr w:type="gramStart"/>
      <w:r w:rsidRPr="00044207">
        <w:rPr>
          <w:rFonts w:eastAsia="Times New Roman"/>
          <w:color w:val="000000" w:themeColor="text1"/>
          <w:sz w:val="24"/>
          <w:szCs w:val="24"/>
        </w:rPr>
        <w:t>have been shown</w:t>
      </w:r>
      <w:proofErr w:type="gramEnd"/>
      <w:r w:rsidRPr="00044207">
        <w:rPr>
          <w:rFonts w:eastAsia="Times New Roman"/>
          <w:color w:val="000000" w:themeColor="text1"/>
          <w:sz w:val="24"/>
          <w:szCs w:val="24"/>
        </w:rPr>
        <w:t xml:space="preserve"> to reduce </w:t>
      </w:r>
      <w:r w:rsidR="00FE57CC" w:rsidRPr="00044207">
        <w:rPr>
          <w:rFonts w:eastAsia="Times New Roman"/>
          <w:color w:val="000000" w:themeColor="text1"/>
          <w:sz w:val="24"/>
          <w:szCs w:val="24"/>
        </w:rPr>
        <w:t xml:space="preserve">the damaging effects of subsequent </w:t>
      </w:r>
      <w:r w:rsidRPr="00044207">
        <w:rPr>
          <w:rFonts w:eastAsia="Times New Roman"/>
          <w:color w:val="000000" w:themeColor="text1"/>
          <w:sz w:val="24"/>
          <w:szCs w:val="24"/>
        </w:rPr>
        <w:t>severe ischaemic insults (Stevens et al., 2014; Wang et al., 2015). Both IPC and HPC have shown promise by targeting various pathways. Studies have commonly pointed out that reprogramming of normal transcriptional response</w:t>
      </w:r>
      <w:r w:rsidR="00FE57CC" w:rsidRPr="00044207">
        <w:rPr>
          <w:rFonts w:eastAsia="Times New Roman"/>
          <w:color w:val="000000" w:themeColor="text1"/>
          <w:sz w:val="24"/>
          <w:szCs w:val="24"/>
        </w:rPr>
        <w:t>s</w:t>
      </w:r>
      <w:r w:rsidRPr="00044207">
        <w:rPr>
          <w:rFonts w:eastAsia="Times New Roman"/>
          <w:color w:val="000000" w:themeColor="text1"/>
          <w:sz w:val="24"/>
          <w:szCs w:val="24"/>
        </w:rPr>
        <w:t xml:space="preserve"> to </w:t>
      </w:r>
      <w:r w:rsidR="00FE57CC" w:rsidRPr="00044207">
        <w:rPr>
          <w:rFonts w:eastAsia="Times New Roman"/>
          <w:color w:val="000000" w:themeColor="text1"/>
          <w:sz w:val="24"/>
          <w:szCs w:val="24"/>
        </w:rPr>
        <w:t xml:space="preserve">low-level </w:t>
      </w:r>
      <w:r w:rsidRPr="00044207">
        <w:rPr>
          <w:rFonts w:eastAsia="Times New Roman"/>
          <w:color w:val="000000" w:themeColor="text1"/>
          <w:sz w:val="24"/>
          <w:szCs w:val="24"/>
        </w:rPr>
        <w:t>ischaemia induce neuroprotective response</w:t>
      </w:r>
      <w:r w:rsidR="00FE57CC" w:rsidRPr="00044207">
        <w:rPr>
          <w:rFonts w:eastAsia="Times New Roman"/>
          <w:color w:val="000000" w:themeColor="text1"/>
          <w:sz w:val="24"/>
          <w:szCs w:val="24"/>
        </w:rPr>
        <w:t>s</w:t>
      </w:r>
      <w:r w:rsidRPr="00044207">
        <w:rPr>
          <w:rFonts w:eastAsia="Times New Roman"/>
          <w:color w:val="000000" w:themeColor="text1"/>
          <w:sz w:val="24"/>
          <w:szCs w:val="24"/>
        </w:rPr>
        <w:t xml:space="preserve">, thereby limiting the impact of </w:t>
      </w:r>
      <w:r w:rsidR="00FE57CC" w:rsidRPr="00044207">
        <w:rPr>
          <w:rFonts w:eastAsia="Times New Roman"/>
          <w:color w:val="000000" w:themeColor="text1"/>
          <w:sz w:val="24"/>
          <w:szCs w:val="24"/>
        </w:rPr>
        <w:t>a subsequent injurious</w:t>
      </w:r>
      <w:r w:rsidRPr="00044207">
        <w:rPr>
          <w:rFonts w:eastAsia="Times New Roman"/>
          <w:color w:val="000000" w:themeColor="text1"/>
          <w:sz w:val="24"/>
          <w:szCs w:val="24"/>
        </w:rPr>
        <w:t xml:space="preserve"> ischaemic event (Stevens et al., 2014; Wang et al., 2015; </w:t>
      </w:r>
      <w:proofErr w:type="spellStart"/>
      <w:r w:rsidRPr="00044207">
        <w:rPr>
          <w:rFonts w:eastAsia="Times New Roman"/>
          <w:color w:val="000000" w:themeColor="text1"/>
          <w:sz w:val="24"/>
          <w:szCs w:val="24"/>
        </w:rPr>
        <w:t>Meller</w:t>
      </w:r>
      <w:proofErr w:type="spellEnd"/>
      <w:r w:rsidRPr="00044207">
        <w:rPr>
          <w:rFonts w:eastAsia="Times New Roman"/>
          <w:color w:val="000000" w:themeColor="text1"/>
          <w:sz w:val="24"/>
          <w:szCs w:val="24"/>
        </w:rPr>
        <w:t xml:space="preserve"> and Simon et al., 2015)</w:t>
      </w:r>
      <w:r w:rsidR="002F32C8" w:rsidRPr="00044207">
        <w:rPr>
          <w:rFonts w:eastAsia="Times New Roman"/>
          <w:color w:val="000000" w:themeColor="text1"/>
          <w:sz w:val="24"/>
          <w:szCs w:val="24"/>
        </w:rPr>
        <w:t>.</w:t>
      </w:r>
      <w:r w:rsidR="00835984" w:rsidRPr="00044207">
        <w:rPr>
          <w:rFonts w:eastAsia="Times New Roman"/>
          <w:color w:val="000000" w:themeColor="text1"/>
          <w:sz w:val="24"/>
          <w:szCs w:val="24"/>
        </w:rPr>
        <w:t xml:space="preserve"> </w:t>
      </w:r>
      <w:r w:rsidR="00B77372" w:rsidRPr="00044207">
        <w:rPr>
          <w:rFonts w:eastAsia="Times New Roman"/>
          <w:color w:val="000000" w:themeColor="text1"/>
          <w:sz w:val="24"/>
          <w:szCs w:val="24"/>
        </w:rPr>
        <w:t>E</w:t>
      </w:r>
      <w:r w:rsidRPr="00044207">
        <w:rPr>
          <w:rFonts w:eastAsia="Times New Roman"/>
          <w:color w:val="000000" w:themeColor="text1"/>
          <w:sz w:val="24"/>
          <w:szCs w:val="24"/>
        </w:rPr>
        <w:t xml:space="preserve">xperiments </w:t>
      </w:r>
      <w:r w:rsidR="00B77372" w:rsidRPr="00044207">
        <w:rPr>
          <w:rFonts w:eastAsia="Times New Roman"/>
          <w:color w:val="000000" w:themeColor="text1"/>
          <w:sz w:val="24"/>
          <w:szCs w:val="24"/>
        </w:rPr>
        <w:t>employing various pre</w:t>
      </w:r>
      <w:r w:rsidRPr="00044207">
        <w:rPr>
          <w:rFonts w:eastAsia="Times New Roman"/>
          <w:color w:val="000000" w:themeColor="text1"/>
          <w:sz w:val="24"/>
          <w:szCs w:val="24"/>
        </w:rPr>
        <w:t xml:space="preserve">conditioning doses </w:t>
      </w:r>
      <w:r w:rsidR="00B77372" w:rsidRPr="00044207">
        <w:rPr>
          <w:rFonts w:eastAsia="Times New Roman"/>
          <w:color w:val="000000" w:themeColor="text1"/>
          <w:sz w:val="24"/>
          <w:szCs w:val="24"/>
        </w:rPr>
        <w:t xml:space="preserve">(strength and duration of stimulus) have demonstrated </w:t>
      </w:r>
      <w:proofErr w:type="spellStart"/>
      <w:r w:rsidRPr="00044207">
        <w:rPr>
          <w:rFonts w:eastAsia="Times New Roman"/>
          <w:color w:val="000000" w:themeColor="text1"/>
          <w:sz w:val="24"/>
          <w:szCs w:val="24"/>
        </w:rPr>
        <w:t>hormetic</w:t>
      </w:r>
      <w:proofErr w:type="spellEnd"/>
      <w:r w:rsidRPr="00044207">
        <w:rPr>
          <w:rFonts w:eastAsia="Times New Roman"/>
          <w:color w:val="000000" w:themeColor="text1"/>
          <w:sz w:val="24"/>
          <w:szCs w:val="24"/>
        </w:rPr>
        <w:t xml:space="preserve"> responses (Calabrese et al., 2020). </w:t>
      </w:r>
      <w:proofErr w:type="spellStart"/>
      <w:r w:rsidR="002F32C8" w:rsidRPr="00044207">
        <w:rPr>
          <w:rFonts w:eastAsia="Times New Roman"/>
          <w:color w:val="000000" w:themeColor="text1"/>
          <w:sz w:val="24"/>
          <w:szCs w:val="24"/>
        </w:rPr>
        <w:t>Hormesis</w:t>
      </w:r>
      <w:proofErr w:type="spellEnd"/>
      <w:r w:rsidR="002F32C8" w:rsidRPr="00044207">
        <w:rPr>
          <w:rFonts w:eastAsia="Times New Roman"/>
          <w:color w:val="000000" w:themeColor="text1"/>
          <w:sz w:val="24"/>
          <w:szCs w:val="24"/>
        </w:rPr>
        <w:t xml:space="preserve"> is an adaptive response of cells </w:t>
      </w:r>
      <w:r w:rsidR="00B77372" w:rsidRPr="00044207">
        <w:rPr>
          <w:rFonts w:eastAsia="Times New Roman"/>
          <w:color w:val="000000" w:themeColor="text1"/>
          <w:sz w:val="24"/>
          <w:szCs w:val="24"/>
        </w:rPr>
        <w:t>induced by</w:t>
      </w:r>
      <w:r w:rsidR="002F32C8" w:rsidRPr="00044207">
        <w:rPr>
          <w:rFonts w:eastAsia="Times New Roman"/>
          <w:color w:val="000000" w:themeColor="text1"/>
          <w:sz w:val="24"/>
          <w:szCs w:val="24"/>
        </w:rPr>
        <w:t xml:space="preserve"> moderate stress, which may involve</w:t>
      </w:r>
      <w:r w:rsidR="00D70533" w:rsidRPr="00044207">
        <w:rPr>
          <w:rFonts w:eastAsia="Times New Roman"/>
          <w:color w:val="000000" w:themeColor="text1"/>
          <w:sz w:val="24"/>
          <w:szCs w:val="24"/>
        </w:rPr>
        <w:t xml:space="preserve"> </w:t>
      </w:r>
      <w:r w:rsidR="002F32C8" w:rsidRPr="00044207">
        <w:rPr>
          <w:rFonts w:eastAsia="Times New Roman"/>
          <w:color w:val="000000" w:themeColor="text1"/>
          <w:sz w:val="24"/>
          <w:szCs w:val="24"/>
        </w:rPr>
        <w:t>transcription factors such as Nrf-2 and NF-</w:t>
      </w:r>
      <w:r w:rsidR="00F14A80">
        <w:rPr>
          <w:rFonts w:ascii="Symbol" w:eastAsia="Times New Roman" w:hAnsi="Symbol"/>
          <w:color w:val="000000" w:themeColor="text1"/>
          <w:sz w:val="24"/>
          <w:szCs w:val="24"/>
        </w:rPr>
        <w:t></w:t>
      </w:r>
      <w:r w:rsidR="002F32C8" w:rsidRPr="00044207">
        <w:rPr>
          <w:rFonts w:eastAsia="Times New Roman"/>
          <w:color w:val="000000" w:themeColor="text1"/>
          <w:sz w:val="24"/>
          <w:szCs w:val="24"/>
        </w:rPr>
        <w:t>B</w:t>
      </w:r>
      <w:r w:rsidR="00A07A97" w:rsidRPr="00044207">
        <w:rPr>
          <w:rFonts w:eastAsia="Times New Roman"/>
          <w:color w:val="000000" w:themeColor="text1"/>
          <w:sz w:val="24"/>
          <w:szCs w:val="24"/>
        </w:rPr>
        <w:t xml:space="preserve"> (</w:t>
      </w:r>
      <w:r w:rsidR="002F32C8" w:rsidRPr="00044207">
        <w:rPr>
          <w:rFonts w:eastAsia="Times New Roman"/>
          <w:color w:val="000000" w:themeColor="text1"/>
          <w:sz w:val="24"/>
          <w:szCs w:val="24"/>
        </w:rPr>
        <w:t>Calabrese</w:t>
      </w:r>
      <w:r w:rsidR="00A07A97" w:rsidRPr="00044207">
        <w:rPr>
          <w:rFonts w:eastAsia="Times New Roman"/>
          <w:color w:val="000000" w:themeColor="text1"/>
          <w:sz w:val="24"/>
          <w:szCs w:val="24"/>
        </w:rPr>
        <w:t xml:space="preserve"> and </w:t>
      </w:r>
      <w:proofErr w:type="spellStart"/>
      <w:r w:rsidR="00A07A97" w:rsidRPr="00044207">
        <w:rPr>
          <w:rFonts w:eastAsia="Times New Roman"/>
          <w:color w:val="000000" w:themeColor="text1"/>
          <w:sz w:val="24"/>
          <w:szCs w:val="24"/>
        </w:rPr>
        <w:t>Agathokleous</w:t>
      </w:r>
      <w:proofErr w:type="spellEnd"/>
      <w:r w:rsidR="00A07A97" w:rsidRPr="00044207">
        <w:rPr>
          <w:rFonts w:eastAsia="Times New Roman"/>
          <w:color w:val="000000" w:themeColor="text1"/>
          <w:sz w:val="24"/>
          <w:szCs w:val="24"/>
        </w:rPr>
        <w:t>, 2019</w:t>
      </w:r>
      <w:r w:rsidR="002F32C8" w:rsidRPr="00044207">
        <w:rPr>
          <w:rFonts w:eastAsia="Times New Roman"/>
          <w:color w:val="000000" w:themeColor="text1"/>
          <w:sz w:val="24"/>
          <w:szCs w:val="24"/>
        </w:rPr>
        <w:t>).</w:t>
      </w:r>
      <w:r w:rsidR="00835984" w:rsidRPr="00044207">
        <w:rPr>
          <w:rFonts w:eastAsia="Times New Roman"/>
          <w:color w:val="000000" w:themeColor="text1"/>
          <w:sz w:val="24"/>
          <w:szCs w:val="24"/>
        </w:rPr>
        <w:t xml:space="preserve"> </w:t>
      </w:r>
      <w:r w:rsidRPr="00044207">
        <w:rPr>
          <w:rFonts w:eastAsia="Times New Roman"/>
          <w:color w:val="000000" w:themeColor="text1"/>
          <w:sz w:val="24"/>
          <w:szCs w:val="24"/>
        </w:rPr>
        <w:t xml:space="preserve">In this study, the effects of preconditioning </w:t>
      </w:r>
      <w:r w:rsidR="004F50AB" w:rsidRPr="00044207">
        <w:rPr>
          <w:rFonts w:eastAsia="Times New Roman"/>
          <w:color w:val="000000" w:themeColor="text1"/>
          <w:sz w:val="24"/>
          <w:szCs w:val="24"/>
        </w:rPr>
        <w:t>with</w:t>
      </w:r>
      <w:r w:rsidRPr="00044207">
        <w:rPr>
          <w:rFonts w:eastAsia="Times New Roman"/>
          <w:color w:val="000000" w:themeColor="text1"/>
          <w:sz w:val="24"/>
          <w:szCs w:val="24"/>
        </w:rPr>
        <w:t xml:space="preserve"> OGD, GD and OD </w:t>
      </w:r>
      <w:proofErr w:type="gramStart"/>
      <w:r w:rsidRPr="00044207">
        <w:rPr>
          <w:rFonts w:eastAsia="Times New Roman"/>
          <w:color w:val="000000" w:themeColor="text1"/>
          <w:sz w:val="24"/>
          <w:szCs w:val="24"/>
        </w:rPr>
        <w:t>were studied in both PC12 cell</w:t>
      </w:r>
      <w:r w:rsidR="00835984" w:rsidRPr="00044207">
        <w:rPr>
          <w:rFonts w:eastAsia="Times New Roman"/>
          <w:color w:val="000000" w:themeColor="text1"/>
          <w:sz w:val="24"/>
          <w:szCs w:val="24"/>
        </w:rPr>
        <w:t>s</w:t>
      </w:r>
      <w:r w:rsidRPr="00044207">
        <w:rPr>
          <w:rFonts w:eastAsia="Times New Roman"/>
          <w:color w:val="000000" w:themeColor="text1"/>
          <w:sz w:val="24"/>
          <w:szCs w:val="24"/>
        </w:rPr>
        <w:t xml:space="preserve"> and primary rat neuron</w:t>
      </w:r>
      <w:r w:rsidR="00835984" w:rsidRPr="00044207">
        <w:rPr>
          <w:rFonts w:eastAsia="Times New Roman"/>
          <w:color w:val="000000" w:themeColor="text1"/>
          <w:sz w:val="24"/>
          <w:szCs w:val="24"/>
        </w:rPr>
        <w:t>s,</w:t>
      </w:r>
      <w:r w:rsidRPr="00044207">
        <w:rPr>
          <w:rFonts w:eastAsia="Times New Roman"/>
          <w:color w:val="000000" w:themeColor="text1"/>
          <w:sz w:val="24"/>
          <w:szCs w:val="24"/>
        </w:rPr>
        <w:t xml:space="preserve"> </w:t>
      </w:r>
      <w:r w:rsidR="00835984" w:rsidRPr="00044207">
        <w:rPr>
          <w:rFonts w:eastAsia="Times New Roman"/>
          <w:color w:val="000000" w:themeColor="text1"/>
          <w:sz w:val="24"/>
          <w:szCs w:val="24"/>
        </w:rPr>
        <w:t xml:space="preserve">and assessed in terms of protection against </w:t>
      </w:r>
      <w:r w:rsidRPr="00044207">
        <w:rPr>
          <w:rFonts w:eastAsia="Times New Roman"/>
          <w:color w:val="000000" w:themeColor="text1"/>
          <w:sz w:val="24"/>
          <w:szCs w:val="24"/>
        </w:rPr>
        <w:t>subsequent OGD insult</w:t>
      </w:r>
      <w:proofErr w:type="gramEnd"/>
      <w:r w:rsidRPr="00044207">
        <w:rPr>
          <w:rFonts w:eastAsia="Times New Roman"/>
          <w:color w:val="000000" w:themeColor="text1"/>
          <w:sz w:val="24"/>
          <w:szCs w:val="24"/>
        </w:rPr>
        <w:t>. Additionally, the stabilisation of H</w:t>
      </w:r>
      <w:r w:rsidR="00AA2333" w:rsidRPr="00044207">
        <w:rPr>
          <w:rFonts w:eastAsia="Times New Roman"/>
          <w:color w:val="000000" w:themeColor="text1"/>
          <w:sz w:val="24"/>
          <w:szCs w:val="24"/>
        </w:rPr>
        <w:t>IF</w:t>
      </w:r>
      <w:r w:rsidRPr="00044207">
        <w:rPr>
          <w:rFonts w:eastAsia="Times New Roman"/>
          <w:color w:val="000000" w:themeColor="text1"/>
          <w:sz w:val="24"/>
          <w:szCs w:val="24"/>
        </w:rPr>
        <w:t xml:space="preserve">1α and its downstream genes upregulation, which has been commonly reported to play a crucial role in HPC induced tolerance (Bradley et al., 2012; </w:t>
      </w:r>
      <w:proofErr w:type="spellStart"/>
      <w:r w:rsidRPr="00044207">
        <w:rPr>
          <w:rFonts w:eastAsia="Times New Roman"/>
          <w:color w:val="000000" w:themeColor="text1"/>
          <w:sz w:val="24"/>
          <w:szCs w:val="24"/>
        </w:rPr>
        <w:t>Karuppagounder</w:t>
      </w:r>
      <w:proofErr w:type="spellEnd"/>
      <w:r w:rsidRPr="00044207">
        <w:rPr>
          <w:rFonts w:eastAsia="Times New Roman"/>
          <w:color w:val="000000" w:themeColor="text1"/>
          <w:sz w:val="24"/>
          <w:szCs w:val="24"/>
        </w:rPr>
        <w:t xml:space="preserve"> and </w:t>
      </w:r>
      <w:proofErr w:type="spellStart"/>
      <w:r w:rsidRPr="00044207">
        <w:rPr>
          <w:rFonts w:eastAsia="Times New Roman"/>
          <w:color w:val="000000" w:themeColor="text1"/>
          <w:sz w:val="24"/>
          <w:szCs w:val="24"/>
        </w:rPr>
        <w:t>Ratan</w:t>
      </w:r>
      <w:proofErr w:type="spellEnd"/>
      <w:r w:rsidRPr="00044207">
        <w:rPr>
          <w:rFonts w:eastAsia="Times New Roman"/>
          <w:color w:val="000000" w:themeColor="text1"/>
          <w:sz w:val="24"/>
          <w:szCs w:val="24"/>
        </w:rPr>
        <w:t>, 2012), were also studied.</w:t>
      </w:r>
    </w:p>
    <w:p w14:paraId="48EB8DF3" w14:textId="77777777" w:rsidR="00F14A80" w:rsidRPr="00044207" w:rsidRDefault="00F14A80">
      <w:pPr>
        <w:spacing w:line="360" w:lineRule="auto"/>
        <w:rPr>
          <w:rFonts w:eastAsia="Times New Roman"/>
          <w:color w:val="000000" w:themeColor="text1"/>
          <w:sz w:val="24"/>
          <w:szCs w:val="24"/>
        </w:rPr>
      </w:pPr>
    </w:p>
    <w:p w14:paraId="0D1104B0" w14:textId="2FABBA03" w:rsidR="00540FF8" w:rsidRPr="00044207" w:rsidRDefault="00B92012">
      <w:pPr>
        <w:spacing w:line="360" w:lineRule="auto"/>
        <w:rPr>
          <w:rFonts w:eastAsia="Times New Roman"/>
          <w:color w:val="000000" w:themeColor="text1"/>
          <w:sz w:val="24"/>
          <w:szCs w:val="24"/>
        </w:rPr>
      </w:pPr>
      <w:r w:rsidRPr="00044207">
        <w:rPr>
          <w:rFonts w:eastAsia="Times New Roman"/>
          <w:color w:val="000000" w:themeColor="text1"/>
          <w:sz w:val="24"/>
          <w:szCs w:val="24"/>
        </w:rPr>
        <w:lastRenderedPageBreak/>
        <w:t xml:space="preserve">Our study </w:t>
      </w:r>
      <w:proofErr w:type="gramStart"/>
      <w:r w:rsidRPr="00044207">
        <w:rPr>
          <w:rFonts w:eastAsia="Times New Roman"/>
          <w:color w:val="000000" w:themeColor="text1"/>
          <w:sz w:val="24"/>
          <w:szCs w:val="24"/>
        </w:rPr>
        <w:t>was initially performed</w:t>
      </w:r>
      <w:proofErr w:type="gramEnd"/>
      <w:r w:rsidRPr="00044207">
        <w:rPr>
          <w:rFonts w:eastAsia="Times New Roman"/>
          <w:color w:val="000000" w:themeColor="text1"/>
          <w:sz w:val="24"/>
          <w:szCs w:val="24"/>
        </w:rPr>
        <w:t xml:space="preserve"> on PC12 cells, as a study (</w:t>
      </w:r>
      <w:proofErr w:type="spellStart"/>
      <w:r w:rsidRPr="00044207">
        <w:rPr>
          <w:rFonts w:eastAsia="Times New Roman"/>
          <w:color w:val="000000" w:themeColor="text1"/>
          <w:sz w:val="24"/>
          <w:szCs w:val="24"/>
        </w:rPr>
        <w:t>Hillion</w:t>
      </w:r>
      <w:proofErr w:type="spellEnd"/>
      <w:r w:rsidRPr="00044207">
        <w:rPr>
          <w:rFonts w:eastAsia="Times New Roman"/>
          <w:color w:val="000000" w:themeColor="text1"/>
          <w:sz w:val="24"/>
          <w:szCs w:val="24"/>
        </w:rPr>
        <w:t xml:space="preserve"> et al., 2005) has previously found IPC protected PC12 cells against a subsequent lethal OGD insult. </w:t>
      </w:r>
      <w:r w:rsidRPr="00044207">
        <w:rPr>
          <w:rFonts w:eastAsia="Times New Roman"/>
          <w:color w:val="000000" w:themeColor="text1"/>
          <w:sz w:val="24"/>
          <w:szCs w:val="24"/>
          <w:highlight w:val="white"/>
        </w:rPr>
        <w:t xml:space="preserve">PC12 cells are popular because of their versatility for pharmacological manipulation, their ease of culture and </w:t>
      </w:r>
      <w:r w:rsidR="00B010FF" w:rsidRPr="00044207">
        <w:rPr>
          <w:rFonts w:eastAsia="Times New Roman"/>
          <w:color w:val="000000" w:themeColor="text1"/>
          <w:sz w:val="24"/>
          <w:szCs w:val="24"/>
          <w:highlight w:val="white"/>
        </w:rPr>
        <w:t>the large quantity of experimental data available in the literature</w:t>
      </w:r>
      <w:r w:rsidRPr="00044207">
        <w:rPr>
          <w:rFonts w:eastAsia="Times New Roman"/>
          <w:color w:val="000000" w:themeColor="text1"/>
          <w:sz w:val="24"/>
          <w:szCs w:val="24"/>
          <w:highlight w:val="white"/>
        </w:rPr>
        <w:t xml:space="preserve">. PC12 cells are </w:t>
      </w:r>
      <w:r w:rsidR="00B010FF" w:rsidRPr="00044207">
        <w:rPr>
          <w:rFonts w:eastAsia="Times New Roman"/>
          <w:color w:val="000000" w:themeColor="text1"/>
          <w:sz w:val="24"/>
          <w:szCs w:val="24"/>
          <w:highlight w:val="white"/>
        </w:rPr>
        <w:t xml:space="preserve">a </w:t>
      </w:r>
      <w:r w:rsidRPr="00044207">
        <w:rPr>
          <w:rFonts w:eastAsia="Times New Roman"/>
          <w:color w:val="000000" w:themeColor="text1"/>
          <w:sz w:val="24"/>
          <w:szCs w:val="24"/>
          <w:highlight w:val="white"/>
        </w:rPr>
        <w:t>widely used and accepted model for neurochemical and neurobiological studies (</w:t>
      </w:r>
      <w:proofErr w:type="spellStart"/>
      <w:r w:rsidRPr="00044207">
        <w:rPr>
          <w:rFonts w:eastAsia="Times New Roman"/>
          <w:color w:val="000000" w:themeColor="text1"/>
          <w:sz w:val="24"/>
          <w:szCs w:val="24"/>
          <w:highlight w:val="white"/>
        </w:rPr>
        <w:t>Hillion</w:t>
      </w:r>
      <w:proofErr w:type="spellEnd"/>
      <w:r w:rsidRPr="00044207">
        <w:rPr>
          <w:rFonts w:eastAsia="Times New Roman"/>
          <w:color w:val="000000" w:themeColor="text1"/>
          <w:sz w:val="24"/>
          <w:szCs w:val="24"/>
          <w:highlight w:val="white"/>
        </w:rPr>
        <w:t xml:space="preserve"> et al., 2005). </w:t>
      </w:r>
      <w:r w:rsidR="00562E85" w:rsidRPr="00044207">
        <w:rPr>
          <w:rFonts w:eastAsia="Times New Roman"/>
          <w:color w:val="000000" w:themeColor="text1"/>
          <w:sz w:val="24"/>
          <w:szCs w:val="24"/>
        </w:rPr>
        <w:t xml:space="preserve">Pilot experiments revealed </w:t>
      </w:r>
      <w:r w:rsidR="00B010FF" w:rsidRPr="00044207">
        <w:rPr>
          <w:rFonts w:eastAsia="Times New Roman"/>
          <w:color w:val="000000" w:themeColor="text1"/>
          <w:sz w:val="24"/>
          <w:szCs w:val="24"/>
        </w:rPr>
        <w:t xml:space="preserve">the maximal nonlethal stress tolerated by </w:t>
      </w:r>
      <w:r w:rsidR="00562E85" w:rsidRPr="00044207">
        <w:rPr>
          <w:rFonts w:eastAsia="Times New Roman"/>
          <w:color w:val="000000" w:themeColor="text1"/>
          <w:sz w:val="24"/>
          <w:szCs w:val="24"/>
        </w:rPr>
        <w:t xml:space="preserve">PC12 cells to </w:t>
      </w:r>
      <w:r w:rsidR="00B010FF" w:rsidRPr="00044207">
        <w:rPr>
          <w:rFonts w:eastAsia="Times New Roman"/>
          <w:color w:val="000000" w:themeColor="text1"/>
          <w:sz w:val="24"/>
          <w:szCs w:val="24"/>
        </w:rPr>
        <w:t xml:space="preserve">be </w:t>
      </w:r>
      <w:r w:rsidR="00562E85" w:rsidRPr="00044207">
        <w:rPr>
          <w:rFonts w:eastAsia="Times New Roman"/>
          <w:color w:val="000000" w:themeColor="text1"/>
          <w:sz w:val="24"/>
          <w:szCs w:val="24"/>
        </w:rPr>
        <w:t xml:space="preserve">4 h OGD. Exposure to 6 h OGD induced </w:t>
      </w:r>
      <w:r w:rsidR="00B010FF" w:rsidRPr="00044207">
        <w:rPr>
          <w:rFonts w:eastAsia="Times New Roman"/>
          <w:color w:val="000000" w:themeColor="text1"/>
          <w:sz w:val="24"/>
          <w:szCs w:val="24"/>
        </w:rPr>
        <w:t xml:space="preserve">obvious </w:t>
      </w:r>
      <w:r w:rsidR="00562E85" w:rsidRPr="00044207">
        <w:rPr>
          <w:rFonts w:eastAsia="Times New Roman"/>
          <w:color w:val="000000" w:themeColor="text1"/>
          <w:sz w:val="24"/>
          <w:szCs w:val="24"/>
        </w:rPr>
        <w:t xml:space="preserve">toxicity and </w:t>
      </w:r>
      <w:proofErr w:type="gramStart"/>
      <w:r w:rsidR="00562E85" w:rsidRPr="00044207">
        <w:rPr>
          <w:rFonts w:eastAsia="Times New Roman"/>
          <w:color w:val="000000" w:themeColor="text1"/>
          <w:sz w:val="24"/>
          <w:szCs w:val="24"/>
        </w:rPr>
        <w:t xml:space="preserve">was </w:t>
      </w:r>
      <w:r w:rsidR="00B010FF" w:rsidRPr="00044207">
        <w:rPr>
          <w:rFonts w:eastAsia="Times New Roman"/>
          <w:color w:val="000000" w:themeColor="text1"/>
          <w:sz w:val="24"/>
          <w:szCs w:val="24"/>
        </w:rPr>
        <w:t xml:space="preserve">therefore </w:t>
      </w:r>
      <w:r w:rsidR="00562E85" w:rsidRPr="00044207">
        <w:rPr>
          <w:rFonts w:eastAsia="Times New Roman"/>
          <w:color w:val="000000" w:themeColor="text1"/>
          <w:sz w:val="24"/>
          <w:szCs w:val="24"/>
        </w:rPr>
        <w:t>chosen</w:t>
      </w:r>
      <w:proofErr w:type="gramEnd"/>
      <w:r w:rsidR="00562E85" w:rsidRPr="00044207">
        <w:rPr>
          <w:rFonts w:eastAsia="Times New Roman"/>
          <w:color w:val="000000" w:themeColor="text1"/>
          <w:sz w:val="24"/>
          <w:szCs w:val="24"/>
        </w:rPr>
        <w:t xml:space="preserve"> as the duration for ischaemic insult. Various preconditioning treatments (GD, OD or OGD) followed by reperfusion were tested </w:t>
      </w:r>
      <w:r w:rsidR="00B010FF" w:rsidRPr="00044207">
        <w:rPr>
          <w:rFonts w:eastAsia="Times New Roman"/>
          <w:color w:val="000000" w:themeColor="text1"/>
          <w:sz w:val="24"/>
          <w:szCs w:val="24"/>
        </w:rPr>
        <w:t xml:space="preserve">for protection </w:t>
      </w:r>
      <w:r w:rsidR="00562E85" w:rsidRPr="00044207">
        <w:rPr>
          <w:rFonts w:eastAsia="Times New Roman"/>
          <w:color w:val="000000" w:themeColor="text1"/>
          <w:sz w:val="24"/>
          <w:szCs w:val="24"/>
        </w:rPr>
        <w:t xml:space="preserve">against 6 h OGD insult. </w:t>
      </w:r>
      <w:r w:rsidR="00B010FF" w:rsidRPr="00044207">
        <w:rPr>
          <w:rFonts w:eastAsia="Times New Roman"/>
          <w:color w:val="000000" w:themeColor="text1"/>
          <w:sz w:val="24"/>
          <w:szCs w:val="24"/>
        </w:rPr>
        <w:t xml:space="preserve">For </w:t>
      </w:r>
      <w:r w:rsidR="00562E85" w:rsidRPr="00044207">
        <w:rPr>
          <w:rFonts w:eastAsia="Times New Roman"/>
          <w:color w:val="000000" w:themeColor="text1"/>
          <w:sz w:val="24"/>
          <w:szCs w:val="24"/>
        </w:rPr>
        <w:t>PC12 cells</w:t>
      </w:r>
      <w:r w:rsidR="00B010FF" w:rsidRPr="00044207">
        <w:rPr>
          <w:rFonts w:eastAsia="Times New Roman"/>
          <w:color w:val="000000" w:themeColor="text1"/>
          <w:sz w:val="24"/>
          <w:szCs w:val="24"/>
        </w:rPr>
        <w:t>,</w:t>
      </w:r>
      <w:r w:rsidR="00562E85" w:rsidRPr="00044207">
        <w:rPr>
          <w:rFonts w:eastAsia="Times New Roman"/>
          <w:color w:val="000000" w:themeColor="text1"/>
          <w:sz w:val="24"/>
          <w:szCs w:val="24"/>
        </w:rPr>
        <w:t xml:space="preserve"> preconditioning with GD or OGD for 4 h </w:t>
      </w:r>
      <w:proofErr w:type="gramStart"/>
      <w:r w:rsidR="00562E85" w:rsidRPr="00044207">
        <w:rPr>
          <w:rFonts w:eastAsia="Times New Roman"/>
          <w:color w:val="000000" w:themeColor="text1"/>
          <w:sz w:val="24"/>
          <w:szCs w:val="24"/>
        </w:rPr>
        <w:t>was found</w:t>
      </w:r>
      <w:proofErr w:type="gramEnd"/>
      <w:r w:rsidR="00562E85" w:rsidRPr="00044207">
        <w:rPr>
          <w:rFonts w:eastAsia="Times New Roman"/>
          <w:color w:val="000000" w:themeColor="text1"/>
          <w:sz w:val="24"/>
          <w:szCs w:val="24"/>
        </w:rPr>
        <w:t xml:space="preserve"> </w:t>
      </w:r>
      <w:r w:rsidR="00B010FF" w:rsidRPr="00044207">
        <w:rPr>
          <w:rFonts w:eastAsia="Times New Roman"/>
          <w:color w:val="000000" w:themeColor="text1"/>
          <w:sz w:val="24"/>
          <w:szCs w:val="24"/>
        </w:rPr>
        <w:t xml:space="preserve">to offer some </w:t>
      </w:r>
      <w:r w:rsidR="00562E85" w:rsidRPr="00044207">
        <w:rPr>
          <w:rFonts w:eastAsia="Times New Roman"/>
          <w:color w:val="000000" w:themeColor="text1"/>
          <w:sz w:val="24"/>
          <w:szCs w:val="24"/>
        </w:rPr>
        <w:t>protective</w:t>
      </w:r>
      <w:r w:rsidR="00B010FF" w:rsidRPr="00044207">
        <w:rPr>
          <w:rFonts w:eastAsia="Times New Roman"/>
          <w:color w:val="000000" w:themeColor="text1"/>
          <w:sz w:val="24"/>
          <w:szCs w:val="24"/>
        </w:rPr>
        <w:t xml:space="preserve"> effects</w:t>
      </w:r>
      <w:r w:rsidR="00562E85" w:rsidRPr="00044207">
        <w:rPr>
          <w:rFonts w:eastAsia="Times New Roman"/>
          <w:color w:val="000000" w:themeColor="text1"/>
          <w:sz w:val="24"/>
          <w:szCs w:val="24"/>
        </w:rPr>
        <w:t>. Shorter period</w:t>
      </w:r>
      <w:r w:rsidR="00B010FF" w:rsidRPr="00044207">
        <w:rPr>
          <w:rFonts w:eastAsia="Times New Roman"/>
          <w:color w:val="000000" w:themeColor="text1"/>
          <w:sz w:val="24"/>
          <w:szCs w:val="24"/>
        </w:rPr>
        <w:t>s</w:t>
      </w:r>
      <w:r w:rsidR="00562E85" w:rsidRPr="00044207">
        <w:rPr>
          <w:rFonts w:eastAsia="Times New Roman"/>
          <w:color w:val="000000" w:themeColor="text1"/>
          <w:sz w:val="24"/>
          <w:szCs w:val="24"/>
        </w:rPr>
        <w:t xml:space="preserve"> (2 h) of GD or OGD preconditioning were not protective. </w:t>
      </w:r>
      <w:r w:rsidRPr="00044207">
        <w:rPr>
          <w:rFonts w:eastAsia="Times New Roman"/>
          <w:color w:val="000000" w:themeColor="text1"/>
          <w:sz w:val="24"/>
          <w:szCs w:val="24"/>
        </w:rPr>
        <w:t>In our initial studies, we did not find 4 h</w:t>
      </w:r>
      <w:r w:rsidR="00A565C3" w:rsidRPr="00044207">
        <w:rPr>
          <w:rFonts w:eastAsia="Times New Roman"/>
          <w:color w:val="000000" w:themeColor="text1"/>
          <w:sz w:val="24"/>
          <w:szCs w:val="24"/>
        </w:rPr>
        <w:t xml:space="preserve"> </w:t>
      </w:r>
      <w:r w:rsidRPr="00044207">
        <w:rPr>
          <w:rFonts w:eastAsia="Times New Roman"/>
          <w:color w:val="000000" w:themeColor="text1"/>
          <w:sz w:val="24"/>
          <w:szCs w:val="24"/>
        </w:rPr>
        <w:t>of OD preconditioning protective</w:t>
      </w:r>
      <w:r w:rsidR="00A565C3" w:rsidRPr="00044207">
        <w:rPr>
          <w:rFonts w:eastAsia="Times New Roman"/>
          <w:color w:val="000000" w:themeColor="text1"/>
          <w:sz w:val="24"/>
          <w:szCs w:val="24"/>
        </w:rPr>
        <w:t xml:space="preserve">, therefore we </w:t>
      </w:r>
      <w:r w:rsidRPr="00044207">
        <w:rPr>
          <w:rFonts w:eastAsia="Times New Roman"/>
          <w:color w:val="000000" w:themeColor="text1"/>
          <w:sz w:val="24"/>
          <w:szCs w:val="24"/>
        </w:rPr>
        <w:t>hypothesized that glucose concentration might play an essential role in IPC induced tolerance. There is limited literature on GD preconditioning</w:t>
      </w:r>
      <w:r w:rsidR="00B010FF" w:rsidRPr="00044207">
        <w:rPr>
          <w:rFonts w:eastAsia="Times New Roman"/>
          <w:color w:val="000000" w:themeColor="text1"/>
          <w:sz w:val="24"/>
          <w:szCs w:val="24"/>
        </w:rPr>
        <w:t xml:space="preserve"> for</w:t>
      </w:r>
      <w:r w:rsidRPr="00044207">
        <w:rPr>
          <w:rFonts w:eastAsia="Times New Roman"/>
          <w:color w:val="000000" w:themeColor="text1"/>
          <w:sz w:val="24"/>
          <w:szCs w:val="24"/>
        </w:rPr>
        <w:t xml:space="preserve"> neuroprotection, but one study found that </w:t>
      </w:r>
      <w:r w:rsidR="00B010FF" w:rsidRPr="00044207">
        <w:rPr>
          <w:rFonts w:eastAsia="Times New Roman"/>
          <w:color w:val="000000" w:themeColor="text1"/>
          <w:sz w:val="24"/>
          <w:szCs w:val="24"/>
        </w:rPr>
        <w:t xml:space="preserve">exposing the heart to </w:t>
      </w:r>
      <w:r w:rsidRPr="00044207">
        <w:rPr>
          <w:rFonts w:eastAsia="Times New Roman"/>
          <w:color w:val="000000" w:themeColor="text1"/>
          <w:sz w:val="24"/>
          <w:szCs w:val="24"/>
        </w:rPr>
        <w:t xml:space="preserve">transient GD confers a preconditioning-like protection against a subsequent ischaemia/reperfusion injury </w:t>
      </w:r>
      <w:r w:rsidRPr="00044207">
        <w:rPr>
          <w:rFonts w:eastAsia="Times New Roman"/>
          <w:i/>
          <w:color w:val="000000" w:themeColor="text1"/>
          <w:sz w:val="24"/>
          <w:szCs w:val="24"/>
        </w:rPr>
        <w:t>in</w:t>
      </w:r>
      <w:r w:rsidR="002C0868" w:rsidRPr="00044207">
        <w:rPr>
          <w:rFonts w:eastAsia="Times New Roman"/>
          <w:i/>
          <w:color w:val="000000" w:themeColor="text1"/>
          <w:sz w:val="24"/>
          <w:szCs w:val="24"/>
        </w:rPr>
        <w:t xml:space="preserve"> </w:t>
      </w:r>
      <w:r w:rsidRPr="00044207">
        <w:rPr>
          <w:rFonts w:eastAsia="Times New Roman"/>
          <w:i/>
          <w:color w:val="000000" w:themeColor="text1"/>
          <w:sz w:val="24"/>
          <w:szCs w:val="24"/>
        </w:rPr>
        <w:t>vivo</w:t>
      </w:r>
      <w:r w:rsidRPr="00044207">
        <w:rPr>
          <w:rFonts w:eastAsia="Times New Roman"/>
          <w:color w:val="000000" w:themeColor="text1"/>
          <w:sz w:val="24"/>
          <w:szCs w:val="24"/>
        </w:rPr>
        <w:t xml:space="preserve"> (Awan et al., 2000). </w:t>
      </w:r>
    </w:p>
    <w:p w14:paraId="122ECDAB" w14:textId="77777777" w:rsidR="00540FF8" w:rsidRPr="00044207" w:rsidRDefault="00540FF8">
      <w:pPr>
        <w:spacing w:line="360" w:lineRule="auto"/>
        <w:rPr>
          <w:rFonts w:eastAsia="Times New Roman"/>
          <w:color w:val="000000" w:themeColor="text1"/>
          <w:sz w:val="24"/>
          <w:szCs w:val="24"/>
        </w:rPr>
      </w:pPr>
    </w:p>
    <w:p w14:paraId="5578A6B9" w14:textId="0AFA6E50" w:rsidR="00FF6E0A" w:rsidRPr="00044207" w:rsidRDefault="00B010FF">
      <w:pPr>
        <w:spacing w:line="360" w:lineRule="auto"/>
        <w:rPr>
          <w:rFonts w:eastAsia="Times New Roman"/>
          <w:color w:val="000000" w:themeColor="text1"/>
          <w:sz w:val="24"/>
          <w:szCs w:val="24"/>
          <w:highlight w:val="white"/>
        </w:rPr>
      </w:pPr>
      <w:r w:rsidRPr="00044207">
        <w:rPr>
          <w:rFonts w:eastAsia="Times New Roman"/>
          <w:color w:val="000000" w:themeColor="text1"/>
          <w:sz w:val="24"/>
          <w:szCs w:val="24"/>
        </w:rPr>
        <w:t>W</w:t>
      </w:r>
      <w:r w:rsidR="00B92012" w:rsidRPr="00044207">
        <w:rPr>
          <w:rFonts w:eastAsia="Times New Roman"/>
          <w:color w:val="000000" w:themeColor="text1"/>
          <w:sz w:val="24"/>
          <w:szCs w:val="24"/>
        </w:rPr>
        <w:t>e performed further studies by preconditioning PC12 cells with varying glucose concentrations</w:t>
      </w:r>
      <w:r w:rsidR="00540FF8" w:rsidRPr="00044207">
        <w:rPr>
          <w:rFonts w:eastAsia="Times New Roman"/>
          <w:color w:val="000000" w:themeColor="text1"/>
          <w:sz w:val="24"/>
          <w:szCs w:val="24"/>
        </w:rPr>
        <w:t>, with and without hypoxia</w:t>
      </w:r>
      <w:r w:rsidR="00B92012" w:rsidRPr="00044207">
        <w:rPr>
          <w:rFonts w:eastAsia="Times New Roman"/>
          <w:color w:val="000000" w:themeColor="text1"/>
          <w:sz w:val="24"/>
          <w:szCs w:val="24"/>
        </w:rPr>
        <w:t xml:space="preserve">. </w:t>
      </w:r>
      <w:r w:rsidR="00540FF8" w:rsidRPr="00044207">
        <w:rPr>
          <w:rFonts w:eastAsia="Times New Roman"/>
          <w:color w:val="000000" w:themeColor="text1"/>
          <w:sz w:val="24"/>
          <w:szCs w:val="24"/>
        </w:rPr>
        <w:t>M</w:t>
      </w:r>
      <w:r w:rsidR="00482285" w:rsidRPr="00044207">
        <w:rPr>
          <w:rFonts w:eastAsia="Times New Roman"/>
          <w:color w:val="000000" w:themeColor="text1"/>
          <w:sz w:val="24"/>
          <w:szCs w:val="24"/>
        </w:rPr>
        <w:t>itochondrial a</w:t>
      </w:r>
      <w:r w:rsidRPr="00044207">
        <w:rPr>
          <w:rFonts w:eastAsia="Times New Roman"/>
          <w:color w:val="000000" w:themeColor="text1"/>
          <w:sz w:val="24"/>
          <w:szCs w:val="24"/>
        </w:rPr>
        <w:t>c</w:t>
      </w:r>
      <w:r w:rsidR="00B92012" w:rsidRPr="00044207">
        <w:rPr>
          <w:rFonts w:eastAsia="Times New Roman"/>
          <w:color w:val="000000" w:themeColor="text1"/>
          <w:sz w:val="24"/>
          <w:szCs w:val="24"/>
        </w:rPr>
        <w:t>tivity was found</w:t>
      </w:r>
      <w:r w:rsidR="00540FF8" w:rsidRPr="00044207">
        <w:rPr>
          <w:rFonts w:eastAsia="Times New Roman"/>
          <w:color w:val="000000" w:themeColor="text1"/>
          <w:sz w:val="24"/>
          <w:szCs w:val="24"/>
        </w:rPr>
        <w:t xml:space="preserve"> to be less dramatically impaired when cultures were preconditioned with the complete absence of glucose, and at the lowest reduction of glucose tested (</w:t>
      </w:r>
      <w:r w:rsidR="00B92012" w:rsidRPr="00044207">
        <w:rPr>
          <w:rFonts w:eastAsia="Times New Roman"/>
          <w:color w:val="000000" w:themeColor="text1"/>
          <w:sz w:val="24"/>
          <w:szCs w:val="24"/>
        </w:rPr>
        <w:t>0.565 g/L</w:t>
      </w:r>
      <w:r w:rsidR="00540FF8" w:rsidRPr="00044207">
        <w:rPr>
          <w:rFonts w:eastAsia="Times New Roman"/>
          <w:color w:val="000000" w:themeColor="text1"/>
          <w:sz w:val="24"/>
          <w:szCs w:val="24"/>
        </w:rPr>
        <w:t>), with or without hypoxia</w:t>
      </w:r>
      <w:r w:rsidR="00B92012" w:rsidRPr="00044207">
        <w:rPr>
          <w:rFonts w:eastAsia="Times New Roman"/>
          <w:color w:val="000000" w:themeColor="text1"/>
          <w:sz w:val="24"/>
          <w:szCs w:val="24"/>
        </w:rPr>
        <w:t>.</w:t>
      </w:r>
      <w:r w:rsidR="00540FF8" w:rsidRPr="00044207">
        <w:rPr>
          <w:rFonts w:eastAsia="Times New Roman"/>
          <w:color w:val="000000" w:themeColor="text1"/>
          <w:sz w:val="24"/>
          <w:szCs w:val="24"/>
        </w:rPr>
        <w:t xml:space="preserve"> </w:t>
      </w:r>
      <w:r w:rsidR="001C51C4" w:rsidRPr="00044207">
        <w:rPr>
          <w:rFonts w:eastAsia="Times New Roman"/>
          <w:color w:val="000000" w:themeColor="text1"/>
          <w:sz w:val="24"/>
          <w:szCs w:val="24"/>
        </w:rPr>
        <w:t>This suggests a protective effect of glucose deprivation in terms of mitochondrial toxicity. Although both offered benefit, p</w:t>
      </w:r>
      <w:r w:rsidR="00482285" w:rsidRPr="00044207">
        <w:rPr>
          <w:rFonts w:eastAsia="Times New Roman"/>
          <w:color w:val="000000" w:themeColor="text1"/>
          <w:sz w:val="24"/>
          <w:szCs w:val="24"/>
        </w:rPr>
        <w:t xml:space="preserve">reconditioning with 0 g/L in hypoxia </w:t>
      </w:r>
      <w:r w:rsidR="001C51C4" w:rsidRPr="00044207">
        <w:rPr>
          <w:rFonts w:eastAsia="Times New Roman"/>
          <w:color w:val="000000" w:themeColor="text1"/>
          <w:sz w:val="24"/>
          <w:szCs w:val="24"/>
        </w:rPr>
        <w:t xml:space="preserve">(OGD) </w:t>
      </w:r>
      <w:r w:rsidR="00482285" w:rsidRPr="00044207">
        <w:rPr>
          <w:rFonts w:eastAsia="Times New Roman"/>
          <w:color w:val="000000" w:themeColor="text1"/>
          <w:sz w:val="24"/>
          <w:szCs w:val="24"/>
        </w:rPr>
        <w:t>offered greater protection against mitochondrial toxicity compared to 0 g/L in normoxia</w:t>
      </w:r>
      <w:r w:rsidR="001C51C4" w:rsidRPr="00044207">
        <w:rPr>
          <w:rFonts w:eastAsia="Times New Roman"/>
          <w:color w:val="000000" w:themeColor="text1"/>
          <w:sz w:val="24"/>
          <w:szCs w:val="24"/>
        </w:rPr>
        <w:t xml:space="preserve"> (GD)</w:t>
      </w:r>
      <w:r w:rsidR="00482285" w:rsidRPr="00044207">
        <w:rPr>
          <w:rFonts w:eastAsia="Times New Roman"/>
          <w:color w:val="000000" w:themeColor="text1"/>
          <w:sz w:val="24"/>
          <w:szCs w:val="24"/>
        </w:rPr>
        <w:t xml:space="preserve">. </w:t>
      </w:r>
      <w:r w:rsidR="00B92012" w:rsidRPr="00044207">
        <w:rPr>
          <w:rFonts w:eastAsia="Times New Roman"/>
          <w:color w:val="000000" w:themeColor="text1"/>
          <w:sz w:val="24"/>
          <w:szCs w:val="24"/>
        </w:rPr>
        <w:t>LDH assay results were slightly different, where both normoxi</w:t>
      </w:r>
      <w:r w:rsidR="001E793C" w:rsidRPr="00044207">
        <w:rPr>
          <w:rFonts w:eastAsia="Times New Roman"/>
          <w:color w:val="000000" w:themeColor="text1"/>
          <w:sz w:val="24"/>
          <w:szCs w:val="24"/>
        </w:rPr>
        <w:t>a</w:t>
      </w:r>
      <w:r w:rsidR="00B92012" w:rsidRPr="00044207">
        <w:rPr>
          <w:rFonts w:eastAsia="Times New Roman"/>
          <w:color w:val="000000" w:themeColor="text1"/>
          <w:sz w:val="24"/>
          <w:szCs w:val="24"/>
        </w:rPr>
        <w:t xml:space="preserve"> and hypoxi</w:t>
      </w:r>
      <w:r w:rsidR="001E793C" w:rsidRPr="00044207">
        <w:rPr>
          <w:rFonts w:eastAsia="Times New Roman"/>
          <w:color w:val="000000" w:themeColor="text1"/>
          <w:sz w:val="24"/>
          <w:szCs w:val="24"/>
        </w:rPr>
        <w:t>a</w:t>
      </w:r>
      <w:r w:rsidR="00B92012" w:rsidRPr="00044207">
        <w:rPr>
          <w:rFonts w:eastAsia="Times New Roman"/>
          <w:color w:val="000000" w:themeColor="text1"/>
          <w:sz w:val="24"/>
          <w:szCs w:val="24"/>
        </w:rPr>
        <w:t xml:space="preserve"> preconditioned cells with 0</w:t>
      </w:r>
      <w:r w:rsidR="000340E1" w:rsidRPr="00044207">
        <w:rPr>
          <w:rFonts w:eastAsia="Times New Roman"/>
          <w:color w:val="000000" w:themeColor="text1"/>
          <w:sz w:val="24"/>
          <w:szCs w:val="24"/>
        </w:rPr>
        <w:t xml:space="preserve"> to </w:t>
      </w:r>
      <w:r w:rsidR="00B92012" w:rsidRPr="00044207">
        <w:rPr>
          <w:rFonts w:eastAsia="Times New Roman"/>
          <w:color w:val="000000" w:themeColor="text1"/>
          <w:sz w:val="24"/>
          <w:szCs w:val="24"/>
        </w:rPr>
        <w:t xml:space="preserve">2.25 g/L of glucose </w:t>
      </w:r>
      <w:proofErr w:type="gramStart"/>
      <w:r w:rsidR="00B92012" w:rsidRPr="00044207">
        <w:rPr>
          <w:rFonts w:eastAsia="Times New Roman"/>
          <w:color w:val="000000" w:themeColor="text1"/>
          <w:sz w:val="24"/>
          <w:szCs w:val="24"/>
        </w:rPr>
        <w:t>were found</w:t>
      </w:r>
      <w:proofErr w:type="gramEnd"/>
      <w:r w:rsidR="00B92012" w:rsidRPr="00044207">
        <w:rPr>
          <w:rFonts w:eastAsia="Times New Roman"/>
          <w:color w:val="000000" w:themeColor="text1"/>
          <w:sz w:val="24"/>
          <w:szCs w:val="24"/>
        </w:rPr>
        <w:t xml:space="preserve"> to significantly reduce </w:t>
      </w:r>
      <w:r w:rsidR="001E793C" w:rsidRPr="00044207">
        <w:rPr>
          <w:rFonts w:eastAsia="Times New Roman"/>
          <w:color w:val="000000" w:themeColor="text1"/>
          <w:sz w:val="24"/>
          <w:szCs w:val="24"/>
        </w:rPr>
        <w:t xml:space="preserve">LDH release. </w:t>
      </w:r>
      <w:r w:rsidR="00B92012" w:rsidRPr="00044207">
        <w:rPr>
          <w:rFonts w:eastAsia="Times New Roman"/>
          <w:color w:val="000000" w:themeColor="text1"/>
          <w:sz w:val="24"/>
          <w:szCs w:val="24"/>
        </w:rPr>
        <w:t>Similarly, significant</w:t>
      </w:r>
      <w:r w:rsidR="00924114" w:rsidRPr="00044207">
        <w:rPr>
          <w:rFonts w:eastAsia="Times New Roman"/>
          <w:color w:val="000000" w:themeColor="text1"/>
          <w:sz w:val="24"/>
          <w:szCs w:val="24"/>
        </w:rPr>
        <w:t xml:space="preserve">ly greater </w:t>
      </w:r>
      <w:r w:rsidR="001E793C" w:rsidRPr="00044207">
        <w:rPr>
          <w:rFonts w:eastAsia="Times New Roman"/>
          <w:color w:val="000000" w:themeColor="text1"/>
          <w:sz w:val="24"/>
          <w:szCs w:val="24"/>
        </w:rPr>
        <w:t>cell viability</w:t>
      </w:r>
      <w:r w:rsidR="00B92012" w:rsidRPr="00044207">
        <w:rPr>
          <w:rFonts w:eastAsia="Times New Roman"/>
          <w:color w:val="000000" w:themeColor="text1"/>
          <w:sz w:val="24"/>
          <w:szCs w:val="24"/>
        </w:rPr>
        <w:t xml:space="preserve"> </w:t>
      </w:r>
      <w:proofErr w:type="gramStart"/>
      <w:r w:rsidR="00B92012" w:rsidRPr="00044207">
        <w:rPr>
          <w:rFonts w:eastAsia="Times New Roman"/>
          <w:color w:val="000000" w:themeColor="text1"/>
          <w:sz w:val="24"/>
          <w:szCs w:val="24"/>
        </w:rPr>
        <w:t>w</w:t>
      </w:r>
      <w:r w:rsidR="00924114" w:rsidRPr="00044207">
        <w:rPr>
          <w:rFonts w:eastAsia="Times New Roman"/>
          <w:color w:val="000000" w:themeColor="text1"/>
          <w:sz w:val="24"/>
          <w:szCs w:val="24"/>
        </w:rPr>
        <w:t>ere</w:t>
      </w:r>
      <w:r w:rsidR="00B92012" w:rsidRPr="00044207">
        <w:rPr>
          <w:rFonts w:eastAsia="Times New Roman"/>
          <w:color w:val="000000" w:themeColor="text1"/>
          <w:sz w:val="24"/>
          <w:szCs w:val="24"/>
        </w:rPr>
        <w:t xml:space="preserve"> found</w:t>
      </w:r>
      <w:proofErr w:type="gramEnd"/>
      <w:r w:rsidR="00B92012" w:rsidRPr="00044207">
        <w:rPr>
          <w:rFonts w:eastAsia="Times New Roman"/>
          <w:color w:val="000000" w:themeColor="text1"/>
          <w:sz w:val="24"/>
          <w:szCs w:val="24"/>
        </w:rPr>
        <w:t xml:space="preserve"> in cells preconditioned in normoxia and hypoxia in the absence of glucose. </w:t>
      </w:r>
      <w:r w:rsidR="00952B5E" w:rsidRPr="00044207">
        <w:rPr>
          <w:rFonts w:eastAsia="Times New Roman"/>
          <w:color w:val="000000" w:themeColor="text1"/>
          <w:sz w:val="24"/>
          <w:szCs w:val="24"/>
        </w:rPr>
        <w:t xml:space="preserve">Flow </w:t>
      </w:r>
      <w:proofErr w:type="spellStart"/>
      <w:r w:rsidR="00952B5E" w:rsidRPr="00044207">
        <w:rPr>
          <w:rFonts w:eastAsia="Times New Roman"/>
          <w:color w:val="000000" w:themeColor="text1"/>
          <w:sz w:val="24"/>
          <w:szCs w:val="24"/>
        </w:rPr>
        <w:t>cytometr</w:t>
      </w:r>
      <w:r w:rsidR="00772124" w:rsidRPr="00044207">
        <w:rPr>
          <w:rFonts w:eastAsia="Times New Roman"/>
          <w:color w:val="000000" w:themeColor="text1"/>
          <w:sz w:val="24"/>
          <w:szCs w:val="24"/>
        </w:rPr>
        <w:t>ic</w:t>
      </w:r>
      <w:proofErr w:type="spellEnd"/>
      <w:r w:rsidR="00772124" w:rsidRPr="00044207">
        <w:rPr>
          <w:rFonts w:eastAsia="Times New Roman"/>
          <w:color w:val="000000" w:themeColor="text1"/>
          <w:sz w:val="24"/>
          <w:szCs w:val="24"/>
        </w:rPr>
        <w:t xml:space="preserve"> analysis </w:t>
      </w:r>
      <w:r w:rsidR="00952B5E" w:rsidRPr="00044207">
        <w:rPr>
          <w:rFonts w:eastAsia="Times New Roman"/>
          <w:color w:val="000000" w:themeColor="text1"/>
          <w:sz w:val="24"/>
          <w:szCs w:val="24"/>
        </w:rPr>
        <w:t>(</w:t>
      </w:r>
      <w:proofErr w:type="spellStart"/>
      <w:r w:rsidR="00952B5E" w:rsidRPr="00044207">
        <w:rPr>
          <w:rFonts w:eastAsia="Times New Roman"/>
          <w:color w:val="000000" w:themeColor="text1"/>
          <w:sz w:val="24"/>
          <w:szCs w:val="24"/>
        </w:rPr>
        <w:t>Annexin</w:t>
      </w:r>
      <w:proofErr w:type="spellEnd"/>
      <w:r w:rsidR="00952B5E" w:rsidRPr="00044207">
        <w:rPr>
          <w:rFonts w:eastAsia="Times New Roman"/>
          <w:color w:val="000000" w:themeColor="text1"/>
          <w:sz w:val="24"/>
          <w:szCs w:val="24"/>
        </w:rPr>
        <w:t xml:space="preserve"> V/7-AAD)</w:t>
      </w:r>
      <w:r w:rsidR="00B92012" w:rsidRPr="00044207">
        <w:rPr>
          <w:rFonts w:eastAsia="Times New Roman"/>
          <w:color w:val="000000" w:themeColor="text1"/>
          <w:sz w:val="24"/>
          <w:szCs w:val="24"/>
        </w:rPr>
        <w:t xml:space="preserve"> showed significant reductions in apoptotic cell death in GD (35%) and most significantly OGD (20%) preconditioned cells in comparison to </w:t>
      </w:r>
      <w:r w:rsidR="00952B5E" w:rsidRPr="00044207">
        <w:rPr>
          <w:rFonts w:eastAsia="Times New Roman"/>
          <w:color w:val="000000" w:themeColor="text1"/>
          <w:sz w:val="24"/>
          <w:szCs w:val="24"/>
        </w:rPr>
        <w:t xml:space="preserve">sham </w:t>
      </w:r>
      <w:r w:rsidR="00B92012" w:rsidRPr="00044207">
        <w:rPr>
          <w:rFonts w:eastAsia="Times New Roman"/>
          <w:color w:val="000000" w:themeColor="text1"/>
          <w:sz w:val="24"/>
          <w:szCs w:val="24"/>
        </w:rPr>
        <w:t>(50%)</w:t>
      </w:r>
      <w:r w:rsidR="00952B5E" w:rsidRPr="00044207">
        <w:rPr>
          <w:rFonts w:eastAsia="Times New Roman"/>
          <w:color w:val="000000" w:themeColor="text1"/>
          <w:sz w:val="24"/>
          <w:szCs w:val="24"/>
        </w:rPr>
        <w:t xml:space="preserve"> preconditioned cells</w:t>
      </w:r>
      <w:r w:rsidR="00B92012" w:rsidRPr="00044207">
        <w:rPr>
          <w:rFonts w:eastAsia="Times New Roman"/>
          <w:color w:val="000000" w:themeColor="text1"/>
          <w:sz w:val="24"/>
          <w:szCs w:val="24"/>
        </w:rPr>
        <w:t xml:space="preserve">. Interestingly, all the three assays and </w:t>
      </w:r>
      <w:r w:rsidR="00952B5E" w:rsidRPr="00044207">
        <w:rPr>
          <w:rFonts w:eastAsia="Times New Roman"/>
          <w:color w:val="000000" w:themeColor="text1"/>
          <w:sz w:val="24"/>
          <w:szCs w:val="24"/>
        </w:rPr>
        <w:t>flow cytometry</w:t>
      </w:r>
      <w:r w:rsidR="00B92012" w:rsidRPr="00044207">
        <w:rPr>
          <w:rFonts w:eastAsia="Times New Roman"/>
          <w:color w:val="000000" w:themeColor="text1"/>
          <w:sz w:val="24"/>
          <w:szCs w:val="24"/>
        </w:rPr>
        <w:t xml:space="preserve"> showed a protective effect in GD and more effectively in OGD preconditioned PC12 cells against a</w:t>
      </w:r>
      <w:r w:rsidR="00A565C3" w:rsidRPr="00044207">
        <w:rPr>
          <w:rFonts w:eastAsia="Times New Roman"/>
          <w:color w:val="000000" w:themeColor="text1"/>
          <w:sz w:val="24"/>
          <w:szCs w:val="24"/>
        </w:rPr>
        <w:t xml:space="preserve"> subsequent </w:t>
      </w:r>
      <w:r w:rsidR="00B92012" w:rsidRPr="00044207">
        <w:rPr>
          <w:rFonts w:eastAsia="Times New Roman"/>
          <w:color w:val="000000" w:themeColor="text1"/>
          <w:sz w:val="24"/>
          <w:szCs w:val="24"/>
        </w:rPr>
        <w:t xml:space="preserve">OGD insult. </w:t>
      </w:r>
      <w:r w:rsidR="001C51C4" w:rsidRPr="00044207">
        <w:rPr>
          <w:rFonts w:eastAsia="Times New Roman"/>
          <w:color w:val="000000" w:themeColor="text1"/>
          <w:sz w:val="24"/>
          <w:szCs w:val="24"/>
        </w:rPr>
        <w:t xml:space="preserve">Longer term </w:t>
      </w:r>
      <w:r w:rsidR="001C51C4" w:rsidRPr="00044207">
        <w:rPr>
          <w:rFonts w:eastAsia="Times New Roman"/>
          <w:color w:val="000000" w:themeColor="text1"/>
          <w:sz w:val="24"/>
          <w:szCs w:val="24"/>
        </w:rPr>
        <w:lastRenderedPageBreak/>
        <w:t xml:space="preserve">studies will be required to determine whether preconditioning limited the maximum extent of these toxic effects, or simply delayed/slowed their onset, such that similar levels of toxicity may eventually occur, but at a later </w:t>
      </w:r>
      <w:proofErr w:type="spellStart"/>
      <w:r w:rsidR="001C51C4" w:rsidRPr="00044207">
        <w:rPr>
          <w:rFonts w:eastAsia="Times New Roman"/>
          <w:color w:val="000000" w:themeColor="text1"/>
          <w:sz w:val="24"/>
          <w:szCs w:val="24"/>
        </w:rPr>
        <w:t>timepoint</w:t>
      </w:r>
      <w:proofErr w:type="spellEnd"/>
      <w:r w:rsidR="001C51C4" w:rsidRPr="00044207">
        <w:rPr>
          <w:rFonts w:eastAsia="Times New Roman"/>
          <w:color w:val="000000" w:themeColor="text1"/>
          <w:sz w:val="24"/>
          <w:szCs w:val="24"/>
        </w:rPr>
        <w:t>. If the latter, there may still be therapeutic value, as delayed progression of pathology could offer a longer window within which to deliver therapeutic interventions to rescue neural tissue.</w:t>
      </w:r>
    </w:p>
    <w:p w14:paraId="10A0FAAD" w14:textId="77777777" w:rsidR="00FF6E0A" w:rsidRPr="00044207" w:rsidRDefault="00B92012">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 </w:t>
      </w:r>
    </w:p>
    <w:p w14:paraId="205091E8" w14:textId="085CE88F" w:rsidR="00FF6E0A" w:rsidRPr="00044207" w:rsidRDefault="00B92012" w:rsidP="004306E1">
      <w:pPr>
        <w:spacing w:line="360" w:lineRule="auto"/>
        <w:rPr>
          <w:rFonts w:eastAsia="Times New Roman"/>
          <w:color w:val="000000" w:themeColor="text1"/>
          <w:sz w:val="24"/>
          <w:szCs w:val="24"/>
        </w:rPr>
      </w:pPr>
      <w:r w:rsidRPr="00044207">
        <w:rPr>
          <w:rFonts w:eastAsia="Times New Roman"/>
          <w:color w:val="000000" w:themeColor="text1"/>
          <w:sz w:val="24"/>
          <w:szCs w:val="24"/>
        </w:rPr>
        <w:t>Next, we validated the</w:t>
      </w:r>
      <w:r w:rsidR="001C51C4" w:rsidRPr="00044207">
        <w:rPr>
          <w:rFonts w:eastAsia="Times New Roman"/>
          <w:color w:val="000000" w:themeColor="text1"/>
          <w:sz w:val="24"/>
          <w:szCs w:val="24"/>
        </w:rPr>
        <w:t>se</w:t>
      </w:r>
      <w:r w:rsidRPr="00044207">
        <w:rPr>
          <w:rFonts w:eastAsia="Times New Roman"/>
          <w:color w:val="000000" w:themeColor="text1"/>
          <w:sz w:val="24"/>
          <w:szCs w:val="24"/>
        </w:rPr>
        <w:t xml:space="preserve"> discoveries in </w:t>
      </w:r>
      <w:r w:rsidR="001C51C4" w:rsidRPr="00044207">
        <w:rPr>
          <w:rFonts w:eastAsia="Times New Roman"/>
          <w:color w:val="000000" w:themeColor="text1"/>
          <w:sz w:val="24"/>
          <w:szCs w:val="24"/>
        </w:rPr>
        <w:t xml:space="preserve">a more representative model of neural tissue: </w:t>
      </w:r>
      <w:r w:rsidRPr="00044207">
        <w:rPr>
          <w:rFonts w:eastAsia="Times New Roman"/>
          <w:color w:val="000000" w:themeColor="text1"/>
          <w:sz w:val="24"/>
          <w:szCs w:val="24"/>
        </w:rPr>
        <w:t xml:space="preserve">primary rat neurons. Primary rat neurons have been widely used in both </w:t>
      </w:r>
      <w:r w:rsidRPr="00044207">
        <w:rPr>
          <w:rFonts w:eastAsia="Times New Roman"/>
          <w:i/>
          <w:color w:val="000000" w:themeColor="text1"/>
          <w:sz w:val="24"/>
          <w:szCs w:val="24"/>
        </w:rPr>
        <w:t xml:space="preserve">in vitro </w:t>
      </w:r>
      <w:r w:rsidRPr="00044207">
        <w:rPr>
          <w:rFonts w:eastAsia="Times New Roman"/>
          <w:color w:val="000000" w:themeColor="text1"/>
          <w:sz w:val="24"/>
          <w:szCs w:val="24"/>
        </w:rPr>
        <w:t xml:space="preserve">and </w:t>
      </w:r>
      <w:r w:rsidRPr="00044207">
        <w:rPr>
          <w:rFonts w:eastAsia="Times New Roman"/>
          <w:i/>
          <w:color w:val="000000" w:themeColor="text1"/>
          <w:sz w:val="24"/>
          <w:szCs w:val="24"/>
        </w:rPr>
        <w:t xml:space="preserve">in vivo </w:t>
      </w:r>
      <w:r w:rsidRPr="00044207">
        <w:rPr>
          <w:rFonts w:eastAsia="Times New Roman"/>
          <w:color w:val="000000" w:themeColor="text1"/>
          <w:sz w:val="24"/>
          <w:szCs w:val="24"/>
        </w:rPr>
        <w:t xml:space="preserve">models for the study of ischaemic preconditioning. The outcomes of neurons in OGD depends on a number of factors, such as components of OGD medium, the duration and severity of OGD, neuron maturity and origin of neurons (Gao et al., 2015; Zhang et al., 2017; Liang et al., 2019). For example, </w:t>
      </w:r>
      <w:proofErr w:type="spellStart"/>
      <w:r w:rsidRPr="00044207">
        <w:rPr>
          <w:rFonts w:eastAsia="Times New Roman"/>
          <w:color w:val="000000" w:themeColor="text1"/>
          <w:sz w:val="24"/>
          <w:szCs w:val="24"/>
        </w:rPr>
        <w:t>Bhuiyan</w:t>
      </w:r>
      <w:proofErr w:type="spellEnd"/>
      <w:r w:rsidRPr="00044207">
        <w:rPr>
          <w:rFonts w:eastAsia="Times New Roman"/>
          <w:color w:val="000000" w:themeColor="text1"/>
          <w:sz w:val="24"/>
          <w:szCs w:val="24"/>
        </w:rPr>
        <w:t xml:space="preserve"> et al. (2011) found DIV10 rat cortical neurons were more resistant to OGD-reperfusion injury than DIV7 neurons. </w:t>
      </w:r>
      <w:proofErr w:type="spellStart"/>
      <w:r w:rsidRPr="00044207">
        <w:rPr>
          <w:rFonts w:eastAsia="Times New Roman"/>
          <w:color w:val="000000" w:themeColor="text1"/>
          <w:sz w:val="24"/>
          <w:szCs w:val="24"/>
        </w:rPr>
        <w:t>Koszegi</w:t>
      </w:r>
      <w:proofErr w:type="spellEnd"/>
      <w:r w:rsidRPr="00044207">
        <w:rPr>
          <w:rFonts w:eastAsia="Times New Roman"/>
          <w:color w:val="000000" w:themeColor="text1"/>
          <w:sz w:val="24"/>
          <w:szCs w:val="24"/>
        </w:rPr>
        <w:t xml:space="preserve"> et al. (2017) found that hippocampal CA1 neurons were more vulnerable to OGD induced cell death than cortical neurons. In our study, we used </w:t>
      </w:r>
      <w:r w:rsidR="001C51C4" w:rsidRPr="00044207">
        <w:rPr>
          <w:rFonts w:eastAsia="Times New Roman"/>
          <w:color w:val="000000" w:themeColor="text1"/>
          <w:sz w:val="24"/>
          <w:szCs w:val="24"/>
        </w:rPr>
        <w:t xml:space="preserve">relatively </w:t>
      </w:r>
      <w:r w:rsidRPr="00044207">
        <w:rPr>
          <w:rFonts w:eastAsia="Times New Roman"/>
          <w:color w:val="000000" w:themeColor="text1"/>
          <w:sz w:val="24"/>
          <w:szCs w:val="24"/>
        </w:rPr>
        <w:t xml:space="preserve">mature (DIV10-14) neurons, and found </w:t>
      </w:r>
      <w:r w:rsidR="001C51C4" w:rsidRPr="00044207">
        <w:rPr>
          <w:rFonts w:eastAsia="Times New Roman"/>
          <w:color w:val="000000" w:themeColor="text1"/>
          <w:sz w:val="24"/>
          <w:szCs w:val="24"/>
        </w:rPr>
        <w:t xml:space="preserve">that </w:t>
      </w:r>
      <w:r w:rsidRPr="00044207">
        <w:rPr>
          <w:rFonts w:eastAsia="Times New Roman"/>
          <w:color w:val="000000" w:themeColor="text1"/>
          <w:sz w:val="24"/>
          <w:szCs w:val="24"/>
        </w:rPr>
        <w:t xml:space="preserve">OGD </w:t>
      </w:r>
      <w:r w:rsidR="001C51C4" w:rsidRPr="00044207">
        <w:rPr>
          <w:rFonts w:eastAsia="Times New Roman"/>
          <w:color w:val="000000" w:themeColor="text1"/>
          <w:sz w:val="24"/>
          <w:szCs w:val="24"/>
        </w:rPr>
        <w:t xml:space="preserve">(4 h) </w:t>
      </w:r>
      <w:r w:rsidRPr="00044207">
        <w:rPr>
          <w:rFonts w:eastAsia="Times New Roman"/>
          <w:color w:val="000000" w:themeColor="text1"/>
          <w:sz w:val="24"/>
          <w:szCs w:val="24"/>
        </w:rPr>
        <w:t xml:space="preserve">reduced </w:t>
      </w:r>
      <w:r w:rsidR="00482285" w:rsidRPr="00044207">
        <w:rPr>
          <w:rFonts w:eastAsia="Times New Roman"/>
          <w:color w:val="000000" w:themeColor="text1"/>
          <w:sz w:val="24"/>
          <w:szCs w:val="24"/>
        </w:rPr>
        <w:t xml:space="preserve">mitochondrial </w:t>
      </w:r>
      <w:r w:rsidRPr="00044207">
        <w:rPr>
          <w:rFonts w:eastAsia="Times New Roman"/>
          <w:color w:val="000000" w:themeColor="text1"/>
          <w:sz w:val="24"/>
          <w:szCs w:val="24"/>
        </w:rPr>
        <w:t>activit</w:t>
      </w:r>
      <w:r w:rsidR="00482285" w:rsidRPr="00044207">
        <w:rPr>
          <w:rFonts w:eastAsia="Times New Roman"/>
          <w:color w:val="000000" w:themeColor="text1"/>
          <w:sz w:val="24"/>
          <w:szCs w:val="24"/>
        </w:rPr>
        <w:t>y</w:t>
      </w:r>
      <w:r w:rsidRPr="00044207">
        <w:rPr>
          <w:rFonts w:eastAsia="Times New Roman"/>
          <w:color w:val="000000" w:themeColor="text1"/>
          <w:sz w:val="24"/>
          <w:szCs w:val="24"/>
        </w:rPr>
        <w:t xml:space="preserve"> but did not cause LDH release</w:t>
      </w:r>
      <w:r w:rsidR="001C51C4" w:rsidRPr="00044207">
        <w:rPr>
          <w:rFonts w:eastAsia="Times New Roman"/>
          <w:color w:val="000000" w:themeColor="text1"/>
          <w:sz w:val="24"/>
          <w:szCs w:val="24"/>
        </w:rPr>
        <w:t xml:space="preserve"> (indicative of cell death), suggesting non-lethal (reversible) toxicity</w:t>
      </w:r>
      <w:r w:rsidR="00F45C18" w:rsidRPr="00044207">
        <w:rPr>
          <w:rFonts w:eastAsia="Times New Roman"/>
          <w:color w:val="000000" w:themeColor="text1"/>
          <w:sz w:val="24"/>
          <w:szCs w:val="24"/>
        </w:rPr>
        <w:t xml:space="preserve">. </w:t>
      </w:r>
      <w:r w:rsidR="001C51C4" w:rsidRPr="00044207">
        <w:rPr>
          <w:rFonts w:eastAsia="Times New Roman"/>
          <w:color w:val="000000" w:themeColor="text1"/>
          <w:sz w:val="24"/>
          <w:szCs w:val="24"/>
        </w:rPr>
        <w:t xml:space="preserve">Prolonged </w:t>
      </w:r>
      <w:r w:rsidRPr="00044207">
        <w:rPr>
          <w:rFonts w:eastAsia="Times New Roman"/>
          <w:color w:val="000000" w:themeColor="text1"/>
          <w:sz w:val="24"/>
          <w:szCs w:val="24"/>
        </w:rPr>
        <w:t>OGD (</w:t>
      </w:r>
      <w:r w:rsidR="001C51C4" w:rsidRPr="00044207">
        <w:rPr>
          <w:rFonts w:eastAsia="Times New Roman"/>
          <w:color w:val="000000" w:themeColor="text1"/>
          <w:sz w:val="24"/>
          <w:szCs w:val="24"/>
        </w:rPr>
        <w:t>6 h</w:t>
      </w:r>
      <w:r w:rsidRPr="00044207">
        <w:rPr>
          <w:rFonts w:eastAsia="Times New Roman"/>
          <w:color w:val="000000" w:themeColor="text1"/>
          <w:sz w:val="24"/>
          <w:szCs w:val="24"/>
        </w:rPr>
        <w:t>)</w:t>
      </w:r>
      <w:r w:rsidR="001C51C4" w:rsidRPr="00044207">
        <w:rPr>
          <w:rFonts w:eastAsia="Times New Roman"/>
          <w:color w:val="000000" w:themeColor="text1"/>
          <w:sz w:val="24"/>
          <w:szCs w:val="24"/>
        </w:rPr>
        <w:t>, however,</w:t>
      </w:r>
      <w:r w:rsidRPr="00044207">
        <w:rPr>
          <w:rFonts w:eastAsia="Times New Roman"/>
          <w:color w:val="000000" w:themeColor="text1"/>
          <w:sz w:val="24"/>
          <w:szCs w:val="24"/>
        </w:rPr>
        <w:t xml:space="preserve"> </w:t>
      </w:r>
      <w:r w:rsidR="001C51C4" w:rsidRPr="00044207">
        <w:rPr>
          <w:rFonts w:eastAsia="Times New Roman"/>
          <w:color w:val="000000" w:themeColor="text1"/>
          <w:sz w:val="24"/>
          <w:szCs w:val="24"/>
        </w:rPr>
        <w:t xml:space="preserve">induced substantial </w:t>
      </w:r>
      <w:r w:rsidRPr="00044207">
        <w:rPr>
          <w:rFonts w:eastAsia="Times New Roman"/>
          <w:color w:val="000000" w:themeColor="text1"/>
          <w:sz w:val="24"/>
          <w:szCs w:val="24"/>
        </w:rPr>
        <w:t xml:space="preserve">cell death, </w:t>
      </w:r>
      <w:r w:rsidR="001C51C4" w:rsidRPr="00044207">
        <w:rPr>
          <w:rFonts w:eastAsia="Times New Roman"/>
          <w:color w:val="000000" w:themeColor="text1"/>
          <w:sz w:val="24"/>
          <w:szCs w:val="24"/>
        </w:rPr>
        <w:t xml:space="preserve">and </w:t>
      </w:r>
      <w:proofErr w:type="gramStart"/>
      <w:r w:rsidRPr="00044207">
        <w:rPr>
          <w:rFonts w:eastAsia="Times New Roman"/>
          <w:color w:val="000000" w:themeColor="text1"/>
          <w:sz w:val="24"/>
          <w:szCs w:val="24"/>
        </w:rPr>
        <w:t>was deemed</w:t>
      </w:r>
      <w:proofErr w:type="gramEnd"/>
      <w:r w:rsidRPr="00044207">
        <w:rPr>
          <w:rFonts w:eastAsia="Times New Roman"/>
          <w:color w:val="000000" w:themeColor="text1"/>
          <w:sz w:val="24"/>
          <w:szCs w:val="24"/>
        </w:rPr>
        <w:t xml:space="preserve"> cytotoxic. Similar results were </w:t>
      </w:r>
      <w:r w:rsidR="001C51C4" w:rsidRPr="00044207">
        <w:rPr>
          <w:rFonts w:eastAsia="Times New Roman"/>
          <w:color w:val="000000" w:themeColor="text1"/>
          <w:sz w:val="24"/>
          <w:szCs w:val="24"/>
        </w:rPr>
        <w:t xml:space="preserve">reported </w:t>
      </w:r>
      <w:r w:rsidRPr="00044207">
        <w:rPr>
          <w:rFonts w:eastAsia="Times New Roman"/>
          <w:color w:val="000000" w:themeColor="text1"/>
          <w:sz w:val="24"/>
          <w:szCs w:val="24"/>
        </w:rPr>
        <w:t>in a study in which 6 h OGD (0% O</w:t>
      </w:r>
      <w:r w:rsidRPr="00044207">
        <w:rPr>
          <w:rFonts w:eastAsia="Times New Roman"/>
          <w:color w:val="000000" w:themeColor="text1"/>
          <w:sz w:val="24"/>
          <w:szCs w:val="24"/>
          <w:vertAlign w:val="subscript"/>
        </w:rPr>
        <w:t>2</w:t>
      </w:r>
      <w:r w:rsidR="001C51C4" w:rsidRPr="00044207">
        <w:rPr>
          <w:rFonts w:eastAsia="Times New Roman"/>
          <w:color w:val="000000" w:themeColor="text1"/>
          <w:sz w:val="24"/>
          <w:szCs w:val="24"/>
        </w:rPr>
        <w:t>; versus 0.3% O</w:t>
      </w:r>
      <w:r w:rsidR="001C51C4" w:rsidRPr="00044207">
        <w:rPr>
          <w:rFonts w:eastAsia="Times New Roman"/>
          <w:color w:val="000000" w:themeColor="text1"/>
          <w:sz w:val="24"/>
          <w:szCs w:val="24"/>
          <w:vertAlign w:val="subscript"/>
        </w:rPr>
        <w:t>2</w:t>
      </w:r>
      <w:r w:rsidR="001C51C4" w:rsidRPr="00044207">
        <w:rPr>
          <w:rFonts w:eastAsia="Times New Roman"/>
          <w:color w:val="000000" w:themeColor="text1"/>
          <w:sz w:val="24"/>
          <w:szCs w:val="24"/>
        </w:rPr>
        <w:t xml:space="preserve"> here</w:t>
      </w:r>
      <w:r w:rsidRPr="00044207">
        <w:rPr>
          <w:rFonts w:eastAsia="Times New Roman"/>
          <w:color w:val="000000" w:themeColor="text1"/>
          <w:sz w:val="24"/>
          <w:szCs w:val="24"/>
        </w:rPr>
        <w:t>) resulted in significant neuronal death (</w:t>
      </w:r>
      <w:r w:rsidR="00346AAA" w:rsidRPr="00044207">
        <w:rPr>
          <w:rFonts w:eastAsia="Times New Roman"/>
          <w:color w:val="000000" w:themeColor="text1"/>
          <w:sz w:val="24"/>
          <w:szCs w:val="24"/>
        </w:rPr>
        <w:t xml:space="preserve">LDH assay: </w:t>
      </w:r>
      <w:r w:rsidRPr="00044207">
        <w:rPr>
          <w:rFonts w:eastAsia="Times New Roman"/>
          <w:color w:val="000000" w:themeColor="text1"/>
          <w:sz w:val="24"/>
          <w:szCs w:val="24"/>
        </w:rPr>
        <w:t xml:space="preserve">56.7% vs 19.5% in </w:t>
      </w:r>
      <w:r w:rsidR="00346AAA" w:rsidRPr="00044207">
        <w:rPr>
          <w:rFonts w:eastAsia="Times New Roman"/>
          <w:color w:val="000000" w:themeColor="text1"/>
          <w:sz w:val="24"/>
          <w:szCs w:val="24"/>
        </w:rPr>
        <w:t>control</w:t>
      </w:r>
      <w:r w:rsidRPr="00044207">
        <w:rPr>
          <w:rFonts w:eastAsia="Times New Roman"/>
          <w:color w:val="000000" w:themeColor="text1"/>
          <w:sz w:val="24"/>
          <w:szCs w:val="24"/>
        </w:rPr>
        <w:t>) and apoptosis (</w:t>
      </w:r>
      <w:r w:rsidR="00346AAA" w:rsidRPr="00044207">
        <w:rPr>
          <w:rFonts w:eastAsia="Times New Roman"/>
          <w:color w:val="000000" w:themeColor="text1"/>
          <w:sz w:val="24"/>
          <w:szCs w:val="24"/>
        </w:rPr>
        <w:t xml:space="preserve">TUNEL positive cells, out of total </w:t>
      </w:r>
      <w:proofErr w:type="gramStart"/>
      <w:r w:rsidR="00346AAA" w:rsidRPr="00044207">
        <w:rPr>
          <w:rFonts w:eastAsia="Times New Roman"/>
          <w:color w:val="000000" w:themeColor="text1"/>
          <w:sz w:val="24"/>
          <w:szCs w:val="24"/>
        </w:rPr>
        <w:t>cells :</w:t>
      </w:r>
      <w:r w:rsidRPr="00044207">
        <w:rPr>
          <w:rFonts w:eastAsia="Times New Roman"/>
          <w:color w:val="000000" w:themeColor="text1"/>
          <w:sz w:val="24"/>
          <w:szCs w:val="24"/>
        </w:rPr>
        <w:t>16.5</w:t>
      </w:r>
      <w:proofErr w:type="gramEnd"/>
      <w:r w:rsidRPr="00044207">
        <w:rPr>
          <w:rFonts w:eastAsia="Times New Roman"/>
          <w:color w:val="000000" w:themeColor="text1"/>
          <w:sz w:val="24"/>
          <w:szCs w:val="24"/>
        </w:rPr>
        <w:t xml:space="preserve">% vs 2% </w:t>
      </w:r>
      <w:r w:rsidR="00346AAA" w:rsidRPr="00044207">
        <w:rPr>
          <w:rFonts w:eastAsia="Times New Roman"/>
          <w:color w:val="000000" w:themeColor="text1"/>
          <w:sz w:val="24"/>
          <w:szCs w:val="24"/>
        </w:rPr>
        <w:t>in control</w:t>
      </w:r>
      <w:r w:rsidR="00484967">
        <w:rPr>
          <w:rFonts w:eastAsia="Times New Roman"/>
          <w:color w:val="000000" w:themeColor="text1"/>
          <w:sz w:val="24"/>
          <w:szCs w:val="24"/>
        </w:rPr>
        <w:t>)</w:t>
      </w:r>
      <w:r w:rsidR="001C51C4" w:rsidRPr="00044207">
        <w:rPr>
          <w:rFonts w:eastAsia="Times New Roman"/>
          <w:color w:val="000000" w:themeColor="text1"/>
          <w:sz w:val="24"/>
          <w:szCs w:val="24"/>
        </w:rPr>
        <w:t xml:space="preserve"> </w:t>
      </w:r>
      <w:r w:rsidR="00484967">
        <w:rPr>
          <w:rFonts w:eastAsia="Times New Roman"/>
          <w:color w:val="000000" w:themeColor="text1"/>
          <w:sz w:val="24"/>
          <w:szCs w:val="24"/>
        </w:rPr>
        <w:t>(</w:t>
      </w:r>
      <w:r w:rsidRPr="00044207">
        <w:rPr>
          <w:rFonts w:eastAsia="Times New Roman"/>
          <w:color w:val="000000" w:themeColor="text1"/>
          <w:sz w:val="24"/>
          <w:szCs w:val="24"/>
        </w:rPr>
        <w:t>Zhang et al., 2017). Tian et al. (2017) also showed significant increase in LDH leakage (~3</w:t>
      </w:r>
      <w:r w:rsidR="001C51C4" w:rsidRPr="00044207">
        <w:rPr>
          <w:rFonts w:eastAsia="Times New Roman"/>
          <w:color w:val="000000" w:themeColor="text1"/>
          <w:sz w:val="24"/>
          <w:szCs w:val="24"/>
        </w:rPr>
        <w:t>-</w:t>
      </w:r>
      <w:r w:rsidRPr="00044207">
        <w:rPr>
          <w:rFonts w:eastAsia="Times New Roman"/>
          <w:color w:val="000000" w:themeColor="text1"/>
          <w:sz w:val="24"/>
          <w:szCs w:val="24"/>
        </w:rPr>
        <w:t>fold v</w:t>
      </w:r>
      <w:r w:rsidR="001C51C4" w:rsidRPr="00044207">
        <w:rPr>
          <w:rFonts w:eastAsia="Times New Roman"/>
          <w:color w:val="000000" w:themeColor="text1"/>
          <w:sz w:val="24"/>
          <w:szCs w:val="24"/>
        </w:rPr>
        <w:t>ersus</w:t>
      </w:r>
      <w:r w:rsidRPr="00044207">
        <w:rPr>
          <w:rFonts w:eastAsia="Times New Roman"/>
          <w:color w:val="000000" w:themeColor="text1"/>
          <w:sz w:val="24"/>
          <w:szCs w:val="24"/>
        </w:rPr>
        <w:t xml:space="preserve"> control) and reduced cell viability (~50% </w:t>
      </w:r>
      <w:r w:rsidR="001C51C4" w:rsidRPr="00044207">
        <w:rPr>
          <w:rFonts w:eastAsia="Times New Roman"/>
          <w:color w:val="000000" w:themeColor="text1"/>
          <w:sz w:val="24"/>
          <w:szCs w:val="24"/>
        </w:rPr>
        <w:t xml:space="preserve">of </w:t>
      </w:r>
      <w:r w:rsidRPr="00044207">
        <w:rPr>
          <w:rFonts w:eastAsia="Times New Roman"/>
          <w:color w:val="000000" w:themeColor="text1"/>
          <w:sz w:val="24"/>
          <w:szCs w:val="24"/>
        </w:rPr>
        <w:t>control) by 6 h</w:t>
      </w:r>
      <w:r w:rsidR="00A565C3" w:rsidRPr="00044207">
        <w:rPr>
          <w:rFonts w:eastAsia="Times New Roman"/>
          <w:color w:val="000000" w:themeColor="text1"/>
          <w:sz w:val="24"/>
          <w:szCs w:val="24"/>
        </w:rPr>
        <w:t xml:space="preserve"> </w:t>
      </w:r>
      <w:r w:rsidRPr="00044207">
        <w:rPr>
          <w:rFonts w:eastAsia="Times New Roman"/>
          <w:color w:val="000000" w:themeColor="text1"/>
          <w:sz w:val="24"/>
          <w:szCs w:val="24"/>
        </w:rPr>
        <w:t>OGD (1% O</w:t>
      </w:r>
      <w:r w:rsidRPr="00044207">
        <w:rPr>
          <w:rFonts w:eastAsia="Times New Roman"/>
          <w:color w:val="000000" w:themeColor="text1"/>
          <w:sz w:val="24"/>
          <w:szCs w:val="24"/>
          <w:vertAlign w:val="subscript"/>
        </w:rPr>
        <w:t>2</w:t>
      </w:r>
      <w:r w:rsidRPr="00044207">
        <w:rPr>
          <w:rFonts w:eastAsia="Times New Roman"/>
          <w:color w:val="000000" w:themeColor="text1"/>
          <w:sz w:val="24"/>
          <w:szCs w:val="24"/>
        </w:rPr>
        <w:t xml:space="preserve">) in primary rat cortical neurons. However, </w:t>
      </w:r>
      <w:proofErr w:type="spellStart"/>
      <w:r w:rsidRPr="00044207">
        <w:rPr>
          <w:rFonts w:eastAsia="Times New Roman"/>
          <w:color w:val="000000" w:themeColor="text1"/>
          <w:sz w:val="24"/>
          <w:szCs w:val="24"/>
        </w:rPr>
        <w:t>Bhuiyan</w:t>
      </w:r>
      <w:proofErr w:type="spellEnd"/>
      <w:r w:rsidRPr="00044207">
        <w:rPr>
          <w:rFonts w:eastAsia="Times New Roman"/>
          <w:color w:val="000000" w:themeColor="text1"/>
          <w:sz w:val="24"/>
          <w:szCs w:val="24"/>
        </w:rPr>
        <w:t xml:space="preserve"> et al. (2011) showed that 4 h</w:t>
      </w:r>
      <w:r w:rsidR="00A565C3" w:rsidRPr="00044207">
        <w:rPr>
          <w:rFonts w:eastAsia="Times New Roman"/>
          <w:color w:val="000000" w:themeColor="text1"/>
          <w:sz w:val="24"/>
          <w:szCs w:val="24"/>
        </w:rPr>
        <w:t xml:space="preserve"> </w:t>
      </w:r>
      <w:r w:rsidR="001C51C4" w:rsidRPr="00044207">
        <w:rPr>
          <w:rFonts w:eastAsia="Times New Roman"/>
          <w:color w:val="000000" w:themeColor="text1"/>
          <w:sz w:val="24"/>
          <w:szCs w:val="24"/>
        </w:rPr>
        <w:t>(</w:t>
      </w:r>
      <w:r w:rsidRPr="00044207">
        <w:rPr>
          <w:rFonts w:eastAsia="Times New Roman"/>
          <w:color w:val="000000" w:themeColor="text1"/>
          <w:sz w:val="24"/>
          <w:szCs w:val="24"/>
        </w:rPr>
        <w:t xml:space="preserve">but not </w:t>
      </w:r>
      <w:proofErr w:type="gramStart"/>
      <w:r w:rsidRPr="00044207">
        <w:rPr>
          <w:rFonts w:eastAsia="Times New Roman"/>
          <w:color w:val="000000" w:themeColor="text1"/>
          <w:sz w:val="24"/>
          <w:szCs w:val="24"/>
        </w:rPr>
        <w:t>2</w:t>
      </w:r>
      <w:proofErr w:type="gramEnd"/>
      <w:r w:rsidRPr="00044207">
        <w:rPr>
          <w:rFonts w:eastAsia="Times New Roman"/>
          <w:color w:val="000000" w:themeColor="text1"/>
          <w:sz w:val="24"/>
          <w:szCs w:val="24"/>
        </w:rPr>
        <w:t xml:space="preserve"> h</w:t>
      </w:r>
      <w:r w:rsidR="001C51C4" w:rsidRPr="00044207">
        <w:rPr>
          <w:rFonts w:eastAsia="Times New Roman"/>
          <w:color w:val="000000" w:themeColor="text1"/>
          <w:sz w:val="24"/>
          <w:szCs w:val="24"/>
        </w:rPr>
        <w:t>)</w:t>
      </w:r>
      <w:r w:rsidRPr="00044207">
        <w:rPr>
          <w:rFonts w:eastAsia="Times New Roman"/>
          <w:color w:val="000000" w:themeColor="text1"/>
          <w:sz w:val="24"/>
          <w:szCs w:val="24"/>
        </w:rPr>
        <w:t xml:space="preserve"> OGD (0% O</w:t>
      </w:r>
      <w:r w:rsidRPr="00044207">
        <w:rPr>
          <w:rFonts w:eastAsia="Times New Roman"/>
          <w:color w:val="000000" w:themeColor="text1"/>
          <w:sz w:val="24"/>
          <w:szCs w:val="24"/>
          <w:vertAlign w:val="subscript"/>
        </w:rPr>
        <w:t>2</w:t>
      </w:r>
      <w:r w:rsidRPr="00044207">
        <w:rPr>
          <w:rFonts w:eastAsia="Times New Roman"/>
          <w:color w:val="000000" w:themeColor="text1"/>
          <w:sz w:val="24"/>
          <w:szCs w:val="24"/>
        </w:rPr>
        <w:t>), followed by 24 h</w:t>
      </w:r>
      <w:r w:rsidR="00A565C3" w:rsidRPr="00044207">
        <w:rPr>
          <w:rFonts w:eastAsia="Times New Roman"/>
          <w:color w:val="000000" w:themeColor="text1"/>
          <w:sz w:val="24"/>
          <w:szCs w:val="24"/>
        </w:rPr>
        <w:t xml:space="preserve"> </w:t>
      </w:r>
      <w:r w:rsidR="000340E1" w:rsidRPr="00044207">
        <w:rPr>
          <w:rFonts w:eastAsia="Times New Roman"/>
          <w:color w:val="000000" w:themeColor="text1"/>
          <w:sz w:val="24"/>
          <w:szCs w:val="24"/>
        </w:rPr>
        <w:t>reperfusion</w:t>
      </w:r>
      <w:r w:rsidRPr="00044207">
        <w:rPr>
          <w:rFonts w:eastAsia="Times New Roman"/>
          <w:color w:val="000000" w:themeColor="text1"/>
          <w:sz w:val="24"/>
          <w:szCs w:val="24"/>
        </w:rPr>
        <w:t xml:space="preserve"> resulted in significant cytotoxicity (</w:t>
      </w:r>
      <w:r w:rsidR="00346AAA" w:rsidRPr="00044207">
        <w:rPr>
          <w:rFonts w:eastAsia="Times New Roman"/>
          <w:color w:val="000000" w:themeColor="text1"/>
          <w:sz w:val="24"/>
          <w:szCs w:val="24"/>
        </w:rPr>
        <w:t>LDH assay:</w:t>
      </w:r>
      <w:r w:rsidR="0026335B" w:rsidRPr="00044207">
        <w:rPr>
          <w:rFonts w:eastAsia="Times New Roman"/>
          <w:color w:val="000000" w:themeColor="text1"/>
          <w:sz w:val="24"/>
          <w:szCs w:val="24"/>
        </w:rPr>
        <w:t xml:space="preserve"> </w:t>
      </w:r>
      <w:r w:rsidRPr="00044207">
        <w:rPr>
          <w:rFonts w:eastAsia="Times New Roman"/>
          <w:color w:val="000000" w:themeColor="text1"/>
          <w:sz w:val="24"/>
          <w:szCs w:val="24"/>
        </w:rPr>
        <w:t>60% vs 10% control</w:t>
      </w:r>
      <w:r w:rsidR="0026335B" w:rsidRPr="00044207">
        <w:rPr>
          <w:rFonts w:eastAsia="Times New Roman"/>
          <w:color w:val="000000" w:themeColor="text1"/>
          <w:sz w:val="24"/>
          <w:szCs w:val="24"/>
        </w:rPr>
        <w:t>)</w:t>
      </w:r>
      <w:r w:rsidRPr="00044207">
        <w:rPr>
          <w:rFonts w:eastAsia="Times New Roman"/>
          <w:color w:val="000000" w:themeColor="text1"/>
          <w:sz w:val="24"/>
          <w:szCs w:val="24"/>
        </w:rPr>
        <w:t xml:space="preserve">. Another study also showed that </w:t>
      </w:r>
      <w:bookmarkStart w:id="1" w:name="30j0zll" w:colFirst="0" w:colLast="0"/>
      <w:bookmarkEnd w:id="1"/>
      <w:r w:rsidR="00A565C3" w:rsidRPr="00044207">
        <w:rPr>
          <w:rFonts w:eastAsia="Times New Roman"/>
          <w:color w:val="000000" w:themeColor="text1"/>
          <w:sz w:val="24"/>
          <w:szCs w:val="24"/>
        </w:rPr>
        <w:t>1 h</w:t>
      </w:r>
      <w:r w:rsidRPr="00044207">
        <w:rPr>
          <w:rFonts w:eastAsia="Times New Roman"/>
          <w:color w:val="000000" w:themeColor="text1"/>
          <w:sz w:val="24"/>
          <w:szCs w:val="24"/>
        </w:rPr>
        <w:t xml:space="preserve"> of OGD</w:t>
      </w:r>
      <w:r w:rsidR="0026335B" w:rsidRPr="00044207">
        <w:rPr>
          <w:rFonts w:eastAsia="Times New Roman"/>
          <w:color w:val="000000" w:themeColor="text1"/>
          <w:sz w:val="24"/>
          <w:szCs w:val="24"/>
        </w:rPr>
        <w:t xml:space="preserve"> (1% O</w:t>
      </w:r>
      <w:r w:rsidR="0026335B" w:rsidRPr="00044207">
        <w:rPr>
          <w:rFonts w:eastAsia="Times New Roman"/>
          <w:color w:val="000000" w:themeColor="text1"/>
          <w:sz w:val="24"/>
          <w:szCs w:val="24"/>
          <w:vertAlign w:val="subscript"/>
        </w:rPr>
        <w:t>2</w:t>
      </w:r>
      <w:r w:rsidR="0026335B" w:rsidRPr="00044207">
        <w:rPr>
          <w:rFonts w:eastAsia="Times New Roman"/>
          <w:color w:val="000000" w:themeColor="text1"/>
          <w:sz w:val="24"/>
          <w:szCs w:val="24"/>
        </w:rPr>
        <w:t>)</w:t>
      </w:r>
      <w:r w:rsidRPr="00044207">
        <w:rPr>
          <w:rFonts w:eastAsia="Times New Roman"/>
          <w:color w:val="000000" w:themeColor="text1"/>
          <w:sz w:val="24"/>
          <w:szCs w:val="24"/>
        </w:rPr>
        <w:t xml:space="preserve"> followed by 24 h of </w:t>
      </w:r>
      <w:r w:rsidR="000340E1" w:rsidRPr="00044207">
        <w:rPr>
          <w:rFonts w:eastAsia="Times New Roman"/>
          <w:color w:val="000000" w:themeColor="text1"/>
          <w:sz w:val="24"/>
          <w:szCs w:val="24"/>
        </w:rPr>
        <w:t>reperfusion</w:t>
      </w:r>
      <w:r w:rsidRPr="00044207">
        <w:rPr>
          <w:rFonts w:eastAsia="Times New Roman"/>
          <w:color w:val="000000" w:themeColor="text1"/>
          <w:sz w:val="24"/>
          <w:szCs w:val="24"/>
        </w:rPr>
        <w:t xml:space="preserve"> resulted in a decrease in viability of approximately 20% indicating a moderate degree of cellular stress compared with 3 h OGD where the viability was decreased by more than 50% (</w:t>
      </w:r>
      <w:proofErr w:type="spellStart"/>
      <w:r w:rsidRPr="00044207">
        <w:rPr>
          <w:rFonts w:eastAsia="Times New Roman"/>
          <w:color w:val="000000" w:themeColor="text1"/>
          <w:sz w:val="24"/>
          <w:szCs w:val="24"/>
        </w:rPr>
        <w:t>Wappler</w:t>
      </w:r>
      <w:proofErr w:type="spellEnd"/>
      <w:r w:rsidRPr="00044207">
        <w:rPr>
          <w:rFonts w:eastAsia="Times New Roman"/>
          <w:color w:val="000000" w:themeColor="text1"/>
          <w:sz w:val="24"/>
          <w:szCs w:val="24"/>
        </w:rPr>
        <w:t xml:space="preserve"> et al., 2013). Both </w:t>
      </w:r>
      <w:proofErr w:type="spellStart"/>
      <w:r w:rsidRPr="00044207">
        <w:rPr>
          <w:rFonts w:eastAsia="Times New Roman"/>
          <w:color w:val="000000" w:themeColor="text1"/>
          <w:sz w:val="24"/>
          <w:szCs w:val="24"/>
        </w:rPr>
        <w:t>Bhuiyan</w:t>
      </w:r>
      <w:proofErr w:type="spellEnd"/>
      <w:r w:rsidRPr="00044207">
        <w:rPr>
          <w:rFonts w:eastAsia="Times New Roman"/>
          <w:color w:val="000000" w:themeColor="text1"/>
          <w:sz w:val="24"/>
          <w:szCs w:val="24"/>
        </w:rPr>
        <w:t xml:space="preserve"> et al. (2011) and </w:t>
      </w:r>
      <w:proofErr w:type="spellStart"/>
      <w:r w:rsidRPr="00044207">
        <w:rPr>
          <w:rFonts w:eastAsia="Times New Roman"/>
          <w:color w:val="000000" w:themeColor="text1"/>
          <w:sz w:val="24"/>
          <w:szCs w:val="24"/>
        </w:rPr>
        <w:t>Wappler</w:t>
      </w:r>
      <w:proofErr w:type="spellEnd"/>
      <w:r w:rsidRPr="00044207">
        <w:rPr>
          <w:rFonts w:eastAsia="Times New Roman"/>
          <w:color w:val="000000" w:themeColor="text1"/>
          <w:sz w:val="24"/>
          <w:szCs w:val="24"/>
        </w:rPr>
        <w:t xml:space="preserve"> et al. (2013) used </w:t>
      </w:r>
      <w:r w:rsidR="001C51C4" w:rsidRPr="00044207">
        <w:rPr>
          <w:rFonts w:eastAsia="Times New Roman"/>
          <w:color w:val="000000" w:themeColor="text1"/>
          <w:sz w:val="24"/>
          <w:szCs w:val="24"/>
        </w:rPr>
        <w:t xml:space="preserve">Earle’s </w:t>
      </w:r>
      <w:r w:rsidRPr="00044207">
        <w:rPr>
          <w:rFonts w:eastAsia="Times New Roman"/>
          <w:color w:val="000000" w:themeColor="text1"/>
          <w:sz w:val="24"/>
          <w:szCs w:val="24"/>
        </w:rPr>
        <w:t>balanced salt solution</w:t>
      </w:r>
      <w:r w:rsidR="001C51C4" w:rsidRPr="00044207">
        <w:rPr>
          <w:rFonts w:eastAsia="Times New Roman"/>
          <w:color w:val="000000" w:themeColor="text1"/>
          <w:sz w:val="24"/>
          <w:szCs w:val="24"/>
        </w:rPr>
        <w:t xml:space="preserve"> (EBSS</w:t>
      </w:r>
      <w:r w:rsidRPr="00044207">
        <w:rPr>
          <w:rFonts w:eastAsia="Times New Roman"/>
          <w:color w:val="000000" w:themeColor="text1"/>
          <w:sz w:val="24"/>
          <w:szCs w:val="24"/>
        </w:rPr>
        <w:t>) for OGD conditions in contrast to our and other s</w:t>
      </w:r>
      <w:r w:rsidR="00C14065" w:rsidRPr="00044207">
        <w:rPr>
          <w:rFonts w:eastAsia="Times New Roman"/>
          <w:color w:val="000000" w:themeColor="text1"/>
          <w:sz w:val="24"/>
          <w:szCs w:val="24"/>
        </w:rPr>
        <w:t>tudies that used glucose</w:t>
      </w:r>
      <w:r w:rsidR="001C51C4" w:rsidRPr="00044207">
        <w:rPr>
          <w:rFonts w:eastAsia="Times New Roman"/>
          <w:color w:val="000000" w:themeColor="text1"/>
          <w:sz w:val="24"/>
          <w:szCs w:val="24"/>
        </w:rPr>
        <w:t>-</w:t>
      </w:r>
      <w:r w:rsidR="00C14065" w:rsidRPr="00044207">
        <w:rPr>
          <w:rFonts w:eastAsia="Times New Roman"/>
          <w:color w:val="000000" w:themeColor="text1"/>
          <w:sz w:val="24"/>
          <w:szCs w:val="24"/>
        </w:rPr>
        <w:t xml:space="preserve">free </w:t>
      </w:r>
      <w:proofErr w:type="spellStart"/>
      <w:r w:rsidR="00C14065" w:rsidRPr="00044207">
        <w:rPr>
          <w:rFonts w:eastAsia="Times New Roman"/>
          <w:color w:val="000000" w:themeColor="text1"/>
          <w:sz w:val="24"/>
          <w:szCs w:val="24"/>
        </w:rPr>
        <w:t>Ne</w:t>
      </w:r>
      <w:r w:rsidRPr="00044207">
        <w:rPr>
          <w:rFonts w:eastAsia="Times New Roman"/>
          <w:color w:val="000000" w:themeColor="text1"/>
          <w:sz w:val="24"/>
          <w:szCs w:val="24"/>
        </w:rPr>
        <w:t>urobasal</w:t>
      </w:r>
      <w:proofErr w:type="spellEnd"/>
      <w:r w:rsidRPr="00044207">
        <w:rPr>
          <w:rFonts w:eastAsia="Times New Roman"/>
          <w:color w:val="000000" w:themeColor="text1"/>
          <w:sz w:val="24"/>
          <w:szCs w:val="24"/>
        </w:rPr>
        <w:t xml:space="preserve"> medium supplemented with B27. A recent study by </w:t>
      </w:r>
      <w:proofErr w:type="spellStart"/>
      <w:r w:rsidRPr="00044207">
        <w:rPr>
          <w:rFonts w:eastAsia="Times New Roman"/>
          <w:color w:val="000000" w:themeColor="text1"/>
          <w:sz w:val="24"/>
          <w:szCs w:val="24"/>
        </w:rPr>
        <w:t>Sunwoldt</w:t>
      </w:r>
      <w:proofErr w:type="spellEnd"/>
      <w:r w:rsidRPr="00044207">
        <w:rPr>
          <w:rFonts w:eastAsia="Times New Roman"/>
          <w:color w:val="000000" w:themeColor="text1"/>
          <w:sz w:val="24"/>
          <w:szCs w:val="24"/>
        </w:rPr>
        <w:t xml:space="preserve"> et al. </w:t>
      </w:r>
      <w:r w:rsidRPr="00044207">
        <w:rPr>
          <w:rFonts w:eastAsia="Times New Roman"/>
          <w:color w:val="000000" w:themeColor="text1"/>
          <w:sz w:val="24"/>
          <w:szCs w:val="24"/>
        </w:rPr>
        <w:lastRenderedPageBreak/>
        <w:t xml:space="preserve">(2017) found that B27 protected neurons from cell death during OGD in comparison to neurons incubated in EBSS. </w:t>
      </w:r>
    </w:p>
    <w:p w14:paraId="75199A7B" w14:textId="77777777" w:rsidR="003D1BB4" w:rsidRPr="00044207" w:rsidRDefault="003D1BB4" w:rsidP="004306E1">
      <w:pPr>
        <w:spacing w:line="360" w:lineRule="auto"/>
        <w:rPr>
          <w:rFonts w:eastAsia="Times New Roman"/>
          <w:color w:val="000000" w:themeColor="text1"/>
          <w:sz w:val="24"/>
          <w:szCs w:val="24"/>
        </w:rPr>
      </w:pPr>
    </w:p>
    <w:p w14:paraId="0072A12A" w14:textId="77777777" w:rsidR="0026335B" w:rsidRPr="00044207" w:rsidRDefault="0026335B" w:rsidP="0026335B">
      <w:pPr>
        <w:spacing w:line="360" w:lineRule="auto"/>
        <w:rPr>
          <w:color w:val="000000" w:themeColor="text1"/>
        </w:rPr>
      </w:pPr>
      <w:r w:rsidRPr="00044207">
        <w:rPr>
          <w:rFonts w:eastAsia="Times New Roman"/>
          <w:color w:val="000000" w:themeColor="text1"/>
          <w:sz w:val="24"/>
          <w:szCs w:val="24"/>
        </w:rPr>
        <w:t>Primary rat neuronal cultures were examined by fluorescence microscopy (4 h PC and untreated). Untreated cultures were composed primarily of neurons (65.3 ± 9.2% Tuj1</w:t>
      </w:r>
      <w:r w:rsidRPr="00044207">
        <w:rPr>
          <w:rFonts w:eastAsia="Times New Roman"/>
          <w:color w:val="000000" w:themeColor="text1"/>
          <w:sz w:val="24"/>
          <w:szCs w:val="24"/>
          <w:vertAlign w:val="superscript"/>
        </w:rPr>
        <w:t>+</w:t>
      </w:r>
      <w:r w:rsidRPr="00044207">
        <w:rPr>
          <w:rFonts w:eastAsia="Times New Roman"/>
          <w:color w:val="000000" w:themeColor="text1"/>
          <w:sz w:val="24"/>
          <w:szCs w:val="24"/>
        </w:rPr>
        <w:t>) with numerous elongated neurites (Figure 4A). In all preconditioned cultures, post-OGD insult, cell density was reduced (sham-PC: 41 ± 14 nuclei per micrograph, GD-PC: 28 ± 12, OD-PC: 36 ± 9, OGD-PC: 97 ± 11</w:t>
      </w:r>
      <w:r w:rsidRPr="00044207">
        <w:rPr>
          <w:rFonts w:eastAsia="Times New Roman"/>
          <w:i/>
          <w:color w:val="000000" w:themeColor="text1"/>
          <w:sz w:val="24"/>
          <w:szCs w:val="24"/>
        </w:rPr>
        <w:t xml:space="preserve">, </w:t>
      </w:r>
      <w:r w:rsidRPr="00044207">
        <w:rPr>
          <w:rFonts w:eastAsia="Times New Roman"/>
          <w:color w:val="000000" w:themeColor="text1"/>
          <w:sz w:val="24"/>
          <w:szCs w:val="24"/>
        </w:rPr>
        <w:t xml:space="preserve">all </w:t>
      </w:r>
      <w:r w:rsidRPr="00044207">
        <w:rPr>
          <w:rFonts w:eastAsia="Times New Roman"/>
          <w:i/>
          <w:color w:val="000000" w:themeColor="text1"/>
          <w:sz w:val="24"/>
          <w:szCs w:val="24"/>
        </w:rPr>
        <w:t xml:space="preserve">p≤0.01 </w:t>
      </w:r>
      <w:r w:rsidRPr="00044207">
        <w:rPr>
          <w:rFonts w:eastAsia="Times New Roman"/>
          <w:color w:val="000000" w:themeColor="text1"/>
          <w:sz w:val="24"/>
          <w:szCs w:val="24"/>
        </w:rPr>
        <w:t xml:space="preserve">versus untreated: 148 ± 21; </w:t>
      </w:r>
      <w:r w:rsidRPr="00044207">
        <w:rPr>
          <w:rFonts w:eastAsia="Times New Roman"/>
          <w:i/>
          <w:color w:val="000000" w:themeColor="text1"/>
          <w:sz w:val="24"/>
          <w:szCs w:val="24"/>
        </w:rPr>
        <w:t xml:space="preserve">one-way ANOVA: </w:t>
      </w:r>
      <w:proofErr w:type="gramStart"/>
      <w:r w:rsidRPr="00044207">
        <w:rPr>
          <w:rFonts w:eastAsia="Times New Roman"/>
          <w:i/>
          <w:color w:val="000000" w:themeColor="text1"/>
          <w:sz w:val="24"/>
          <w:szCs w:val="24"/>
        </w:rPr>
        <w:t>F</w:t>
      </w:r>
      <w:r w:rsidRPr="00044207">
        <w:rPr>
          <w:rFonts w:eastAsia="Times New Roman"/>
          <w:i/>
          <w:color w:val="000000" w:themeColor="text1"/>
          <w:sz w:val="24"/>
          <w:szCs w:val="24"/>
          <w:vertAlign w:val="subscript"/>
        </w:rPr>
        <w:t>(</w:t>
      </w:r>
      <w:proofErr w:type="gramEnd"/>
      <w:r w:rsidRPr="00044207">
        <w:rPr>
          <w:rFonts w:eastAsia="Times New Roman"/>
          <w:i/>
          <w:color w:val="000000" w:themeColor="text1"/>
          <w:sz w:val="24"/>
          <w:szCs w:val="24"/>
          <w:vertAlign w:val="subscript"/>
        </w:rPr>
        <w:t>4,30)</w:t>
      </w:r>
      <w:r w:rsidRPr="00044207">
        <w:rPr>
          <w:rFonts w:eastAsia="Times New Roman"/>
          <w:i/>
          <w:color w:val="000000" w:themeColor="text1"/>
          <w:sz w:val="24"/>
          <w:szCs w:val="24"/>
        </w:rPr>
        <w:t>=37.1</w:t>
      </w:r>
      <w:r w:rsidRPr="00044207">
        <w:rPr>
          <w:rFonts w:eastAsia="Times New Roman"/>
          <w:color w:val="000000" w:themeColor="text1"/>
          <w:sz w:val="24"/>
          <w:szCs w:val="24"/>
        </w:rPr>
        <w:t>). The same analysis showed that cell count for OGD-PC</w:t>
      </w:r>
      <w:r w:rsidRPr="00044207">
        <w:rPr>
          <w:rFonts w:eastAsia="Times New Roman"/>
          <w:i/>
          <w:color w:val="000000" w:themeColor="text1"/>
          <w:sz w:val="24"/>
          <w:szCs w:val="24"/>
        </w:rPr>
        <w:t xml:space="preserve"> </w:t>
      </w:r>
      <w:r w:rsidRPr="00044207">
        <w:rPr>
          <w:rFonts w:eastAsia="Times New Roman"/>
          <w:color w:val="000000" w:themeColor="text1"/>
          <w:sz w:val="24"/>
          <w:szCs w:val="24"/>
        </w:rPr>
        <w:t>was greater than that for sham-PC, OD-PC and GD-PC, suggesting protective effects. The relationships revealed in these data were consistent with LDH assays (Figure 3B). For sham, OD-PC and GD-PC, neurites were typically shorter and fewer, in comparison to untreated control (Figure 4B-D). For OGD-PC, neurites were fewer in number and shorter than untreated controls, but more numerous and longer than in equivalent sham-PC cultures (Figure 4E).</w:t>
      </w:r>
    </w:p>
    <w:p w14:paraId="145ADDBB" w14:textId="473A8095" w:rsidR="00A606D3" w:rsidRPr="00044207" w:rsidRDefault="00A606D3">
      <w:pPr>
        <w:tabs>
          <w:tab w:val="left" w:pos="6710"/>
        </w:tabs>
        <w:spacing w:line="360" w:lineRule="auto"/>
        <w:rPr>
          <w:rFonts w:eastAsia="Times New Roman"/>
          <w:color w:val="000000" w:themeColor="text1"/>
          <w:sz w:val="24"/>
          <w:szCs w:val="24"/>
        </w:rPr>
      </w:pPr>
    </w:p>
    <w:p w14:paraId="109795B2" w14:textId="1BBBB618" w:rsidR="00FF6E0A" w:rsidRPr="00044207" w:rsidRDefault="00F06F88">
      <w:pPr>
        <w:tabs>
          <w:tab w:val="left" w:pos="6710"/>
        </w:tabs>
        <w:spacing w:line="360" w:lineRule="auto"/>
        <w:rPr>
          <w:rFonts w:eastAsia="Times New Roman"/>
          <w:color w:val="000000" w:themeColor="text1"/>
          <w:sz w:val="24"/>
          <w:szCs w:val="24"/>
        </w:rPr>
      </w:pPr>
      <w:r w:rsidRPr="00044207">
        <w:rPr>
          <w:rFonts w:eastAsia="Times New Roman"/>
          <w:color w:val="000000" w:themeColor="text1"/>
          <w:sz w:val="24"/>
          <w:szCs w:val="24"/>
        </w:rPr>
        <w:t>Preconditioning with 2 and 4</w:t>
      </w:r>
      <w:r w:rsidR="00B92012" w:rsidRPr="00044207">
        <w:rPr>
          <w:rFonts w:eastAsia="Times New Roman"/>
          <w:color w:val="000000" w:themeColor="text1"/>
          <w:sz w:val="24"/>
          <w:szCs w:val="24"/>
        </w:rPr>
        <w:t xml:space="preserve"> h</w:t>
      </w:r>
      <w:r w:rsidR="00A565C3" w:rsidRPr="00044207">
        <w:rPr>
          <w:rFonts w:eastAsia="Times New Roman"/>
          <w:color w:val="000000" w:themeColor="text1"/>
          <w:sz w:val="24"/>
          <w:szCs w:val="24"/>
        </w:rPr>
        <w:t xml:space="preserve"> OGD </w:t>
      </w:r>
      <w:r w:rsidR="007A4FB4" w:rsidRPr="00044207">
        <w:rPr>
          <w:rFonts w:eastAsia="Times New Roman"/>
          <w:color w:val="000000" w:themeColor="text1"/>
          <w:sz w:val="24"/>
          <w:szCs w:val="24"/>
        </w:rPr>
        <w:t xml:space="preserve">conferred </w:t>
      </w:r>
      <w:proofErr w:type="spellStart"/>
      <w:r w:rsidR="00B92012" w:rsidRPr="00044207">
        <w:rPr>
          <w:rFonts w:eastAsia="Times New Roman"/>
          <w:color w:val="000000" w:themeColor="text1"/>
          <w:sz w:val="24"/>
          <w:szCs w:val="24"/>
        </w:rPr>
        <w:t>cytoprotection</w:t>
      </w:r>
      <w:proofErr w:type="spellEnd"/>
      <w:r w:rsidR="00B92012" w:rsidRPr="00044207">
        <w:rPr>
          <w:rFonts w:eastAsia="Times New Roman"/>
          <w:color w:val="000000" w:themeColor="text1"/>
          <w:sz w:val="24"/>
          <w:szCs w:val="24"/>
        </w:rPr>
        <w:t xml:space="preserve"> (greater </w:t>
      </w:r>
      <w:r w:rsidR="00952B5E" w:rsidRPr="00044207">
        <w:rPr>
          <w:rFonts w:eastAsia="Times New Roman"/>
          <w:color w:val="000000" w:themeColor="text1"/>
          <w:sz w:val="24"/>
          <w:szCs w:val="24"/>
        </w:rPr>
        <w:t xml:space="preserve">mitochondrial </w:t>
      </w:r>
      <w:r w:rsidR="00B92012" w:rsidRPr="00044207">
        <w:rPr>
          <w:rFonts w:eastAsia="Times New Roman"/>
          <w:color w:val="000000" w:themeColor="text1"/>
          <w:sz w:val="24"/>
          <w:szCs w:val="24"/>
        </w:rPr>
        <w:t>activity, reduced LDH release</w:t>
      </w:r>
      <w:r w:rsidR="001C51C4" w:rsidRPr="00044207">
        <w:rPr>
          <w:rFonts w:eastAsia="Times New Roman"/>
          <w:color w:val="000000" w:themeColor="text1"/>
          <w:sz w:val="24"/>
          <w:szCs w:val="24"/>
        </w:rPr>
        <w:t>, versus sham-PC</w:t>
      </w:r>
      <w:r w:rsidR="00B92012" w:rsidRPr="00044207">
        <w:rPr>
          <w:rFonts w:eastAsia="Times New Roman"/>
          <w:color w:val="000000" w:themeColor="text1"/>
          <w:sz w:val="24"/>
          <w:szCs w:val="24"/>
        </w:rPr>
        <w:t xml:space="preserve">) after 6 </w:t>
      </w:r>
      <w:r w:rsidR="00B7718A" w:rsidRPr="00044207">
        <w:rPr>
          <w:rFonts w:eastAsia="Times New Roman"/>
          <w:color w:val="000000" w:themeColor="text1"/>
          <w:sz w:val="24"/>
          <w:szCs w:val="24"/>
        </w:rPr>
        <w:t xml:space="preserve">h </w:t>
      </w:r>
      <w:r w:rsidR="00B92012" w:rsidRPr="00044207">
        <w:rPr>
          <w:rFonts w:eastAsia="Times New Roman"/>
          <w:color w:val="000000" w:themeColor="text1"/>
          <w:sz w:val="24"/>
          <w:szCs w:val="24"/>
        </w:rPr>
        <w:t>OGD</w:t>
      </w:r>
      <w:r w:rsidR="007A4FB4" w:rsidRPr="00044207">
        <w:rPr>
          <w:rFonts w:eastAsia="Times New Roman"/>
          <w:color w:val="000000" w:themeColor="text1"/>
          <w:sz w:val="24"/>
          <w:szCs w:val="24"/>
        </w:rPr>
        <w:t xml:space="preserve"> in primary neurons</w:t>
      </w:r>
      <w:r w:rsidR="00B92012" w:rsidRPr="00044207">
        <w:rPr>
          <w:rFonts w:eastAsia="Times New Roman"/>
          <w:color w:val="000000" w:themeColor="text1"/>
          <w:sz w:val="24"/>
          <w:szCs w:val="24"/>
        </w:rPr>
        <w:t>.</w:t>
      </w:r>
      <w:r w:rsidR="0026335B" w:rsidRPr="00044207">
        <w:rPr>
          <w:rFonts w:eastAsia="Times New Roman"/>
          <w:color w:val="000000" w:themeColor="text1"/>
          <w:sz w:val="24"/>
          <w:szCs w:val="24"/>
        </w:rPr>
        <w:t xml:space="preserve"> </w:t>
      </w:r>
      <w:r w:rsidR="001E42A7" w:rsidRPr="00044207">
        <w:rPr>
          <w:rFonts w:eastAsia="Times New Roman"/>
          <w:color w:val="000000" w:themeColor="text1"/>
          <w:sz w:val="24"/>
          <w:szCs w:val="24"/>
        </w:rPr>
        <w:t xml:space="preserve">Consistent with LDH assay results, fluorescence microscopy (Tuj1) also revealed greater cell density and healthier neurons in cultures preconditioned with 4 h OGD versus sham-PC (significant reduction in cell density). </w:t>
      </w:r>
      <w:r w:rsidR="00B92012" w:rsidRPr="00044207">
        <w:rPr>
          <w:rFonts w:eastAsia="Times New Roman"/>
          <w:color w:val="000000" w:themeColor="text1"/>
          <w:sz w:val="24"/>
          <w:szCs w:val="24"/>
        </w:rPr>
        <w:t xml:space="preserve">This is consistent with a number of studies using primary neurons </w:t>
      </w:r>
      <w:r w:rsidR="00B92012" w:rsidRPr="00044207">
        <w:rPr>
          <w:rFonts w:eastAsia="Times New Roman"/>
          <w:i/>
          <w:color w:val="000000" w:themeColor="text1"/>
          <w:sz w:val="24"/>
          <w:szCs w:val="24"/>
        </w:rPr>
        <w:t>in vitro</w:t>
      </w:r>
      <w:r w:rsidR="00B92012" w:rsidRPr="00044207">
        <w:rPr>
          <w:rFonts w:eastAsia="Times New Roman"/>
          <w:color w:val="000000" w:themeColor="text1"/>
          <w:sz w:val="24"/>
          <w:szCs w:val="24"/>
        </w:rPr>
        <w:t xml:space="preserve">. </w:t>
      </w:r>
      <w:proofErr w:type="spellStart"/>
      <w:r w:rsidR="00B92012" w:rsidRPr="00044207">
        <w:rPr>
          <w:rFonts w:eastAsia="Times New Roman"/>
          <w:color w:val="000000" w:themeColor="text1"/>
          <w:sz w:val="24"/>
          <w:szCs w:val="24"/>
        </w:rPr>
        <w:t>Tauskela</w:t>
      </w:r>
      <w:proofErr w:type="spellEnd"/>
      <w:r w:rsidR="00B92012" w:rsidRPr="00044207">
        <w:rPr>
          <w:rFonts w:eastAsia="Times New Roman"/>
          <w:color w:val="000000" w:themeColor="text1"/>
          <w:sz w:val="24"/>
          <w:szCs w:val="24"/>
        </w:rPr>
        <w:t xml:space="preserve"> et al. (2003) showed </w:t>
      </w:r>
      <w:r w:rsidR="001C51C4" w:rsidRPr="00044207">
        <w:rPr>
          <w:rFonts w:eastAsia="Times New Roman"/>
          <w:color w:val="000000" w:themeColor="text1"/>
          <w:sz w:val="24"/>
          <w:szCs w:val="24"/>
        </w:rPr>
        <w:t xml:space="preserve">that </w:t>
      </w:r>
      <w:r w:rsidR="00B92012" w:rsidRPr="00044207">
        <w:rPr>
          <w:rFonts w:eastAsia="Times New Roman"/>
          <w:color w:val="000000" w:themeColor="text1"/>
          <w:sz w:val="24"/>
          <w:szCs w:val="24"/>
        </w:rPr>
        <w:t>OGD preconditioning</w:t>
      </w:r>
      <w:r w:rsidR="001C51C4" w:rsidRPr="00044207">
        <w:rPr>
          <w:rFonts w:eastAsia="Times New Roman"/>
          <w:color w:val="000000" w:themeColor="text1"/>
          <w:sz w:val="24"/>
          <w:szCs w:val="24"/>
        </w:rPr>
        <w:t xml:space="preserve"> (60-70 min) </w:t>
      </w:r>
      <w:r w:rsidR="00B92012" w:rsidRPr="00044207">
        <w:rPr>
          <w:rFonts w:eastAsia="Times New Roman"/>
          <w:color w:val="000000" w:themeColor="text1"/>
          <w:sz w:val="24"/>
          <w:szCs w:val="24"/>
        </w:rPr>
        <w:t>in rat cortical neurons significantly increased neuron</w:t>
      </w:r>
      <w:r w:rsidR="001C51C4" w:rsidRPr="00044207">
        <w:rPr>
          <w:rFonts w:eastAsia="Times New Roman"/>
          <w:color w:val="000000" w:themeColor="text1"/>
          <w:sz w:val="24"/>
          <w:szCs w:val="24"/>
        </w:rPr>
        <w:t>al</w:t>
      </w:r>
      <w:r w:rsidR="00B92012" w:rsidRPr="00044207">
        <w:rPr>
          <w:rFonts w:eastAsia="Times New Roman"/>
          <w:color w:val="000000" w:themeColor="text1"/>
          <w:sz w:val="24"/>
          <w:szCs w:val="24"/>
        </w:rPr>
        <w:t xml:space="preserve"> viability following 75-90 min OGD</w:t>
      </w:r>
      <w:r w:rsidR="001C51C4" w:rsidRPr="00044207">
        <w:rPr>
          <w:rFonts w:eastAsia="Times New Roman"/>
          <w:color w:val="000000" w:themeColor="text1"/>
          <w:sz w:val="24"/>
          <w:szCs w:val="24"/>
        </w:rPr>
        <w:t xml:space="preserve"> insult</w:t>
      </w:r>
      <w:r w:rsidR="00B92012" w:rsidRPr="00044207">
        <w:rPr>
          <w:rFonts w:eastAsia="Times New Roman"/>
          <w:color w:val="000000" w:themeColor="text1"/>
          <w:sz w:val="24"/>
          <w:szCs w:val="24"/>
        </w:rPr>
        <w:t xml:space="preserve">. Gao et al. (2015) showed that OGD preconditioning (15 min) in mouse hippocampal neurons enhanced neuron viability </w:t>
      </w:r>
      <w:r w:rsidR="001C51C4" w:rsidRPr="00044207">
        <w:rPr>
          <w:rFonts w:eastAsia="Times New Roman"/>
          <w:color w:val="000000" w:themeColor="text1"/>
          <w:sz w:val="24"/>
          <w:szCs w:val="24"/>
        </w:rPr>
        <w:t>(</w:t>
      </w:r>
      <w:r w:rsidR="00B92012" w:rsidRPr="00044207">
        <w:rPr>
          <w:rFonts w:eastAsia="Times New Roman"/>
          <w:color w:val="000000" w:themeColor="text1"/>
          <w:sz w:val="24"/>
          <w:szCs w:val="24"/>
        </w:rPr>
        <w:t>77.3%</w:t>
      </w:r>
      <w:r w:rsidR="001C51C4" w:rsidRPr="00044207">
        <w:rPr>
          <w:rFonts w:eastAsia="Times New Roman"/>
          <w:color w:val="000000" w:themeColor="text1"/>
          <w:sz w:val="24"/>
          <w:szCs w:val="24"/>
        </w:rPr>
        <w:t xml:space="preserve"> versus 51.5% in control) </w:t>
      </w:r>
      <w:r w:rsidR="00B92012" w:rsidRPr="00044207">
        <w:rPr>
          <w:rFonts w:eastAsia="Times New Roman"/>
          <w:color w:val="000000" w:themeColor="text1"/>
          <w:sz w:val="24"/>
          <w:szCs w:val="24"/>
        </w:rPr>
        <w:t xml:space="preserve">after a subsequent OGD </w:t>
      </w:r>
      <w:r w:rsidR="001C51C4" w:rsidRPr="00044207">
        <w:rPr>
          <w:rFonts w:eastAsia="Times New Roman"/>
          <w:color w:val="000000" w:themeColor="text1"/>
          <w:sz w:val="24"/>
          <w:szCs w:val="24"/>
        </w:rPr>
        <w:t xml:space="preserve">insult </w:t>
      </w:r>
      <w:r w:rsidR="00B92012" w:rsidRPr="00044207">
        <w:rPr>
          <w:rFonts w:eastAsia="Times New Roman"/>
          <w:color w:val="000000" w:themeColor="text1"/>
          <w:sz w:val="24"/>
          <w:szCs w:val="24"/>
        </w:rPr>
        <w:t xml:space="preserve">(55 min). </w:t>
      </w:r>
      <w:proofErr w:type="spellStart"/>
      <w:r w:rsidR="00B92012" w:rsidRPr="00044207">
        <w:rPr>
          <w:rFonts w:eastAsia="Times New Roman"/>
          <w:color w:val="000000" w:themeColor="text1"/>
          <w:sz w:val="24"/>
          <w:szCs w:val="24"/>
        </w:rPr>
        <w:t>Keasey</w:t>
      </w:r>
      <w:proofErr w:type="spellEnd"/>
      <w:r w:rsidR="00B92012" w:rsidRPr="00044207">
        <w:rPr>
          <w:rFonts w:eastAsia="Times New Roman"/>
          <w:color w:val="000000" w:themeColor="text1"/>
          <w:sz w:val="24"/>
          <w:szCs w:val="24"/>
        </w:rPr>
        <w:t xml:space="preserve"> et al. (2016) </w:t>
      </w:r>
      <w:r w:rsidR="001C51C4" w:rsidRPr="00044207">
        <w:rPr>
          <w:rFonts w:eastAsia="Times New Roman"/>
          <w:color w:val="000000" w:themeColor="text1"/>
          <w:sz w:val="24"/>
          <w:szCs w:val="24"/>
        </w:rPr>
        <w:t xml:space="preserve">demonstrated that </w:t>
      </w:r>
      <w:r w:rsidR="00B92012" w:rsidRPr="00044207">
        <w:rPr>
          <w:rFonts w:eastAsia="Times New Roman"/>
          <w:color w:val="000000" w:themeColor="text1"/>
          <w:sz w:val="24"/>
          <w:szCs w:val="24"/>
        </w:rPr>
        <w:t xml:space="preserve">OGD preconditioning (30 min) in rat hippocampal neurons enhanced neuron viability </w:t>
      </w:r>
      <w:r w:rsidR="00456C24" w:rsidRPr="00044207">
        <w:rPr>
          <w:rFonts w:eastAsia="Times New Roman"/>
          <w:color w:val="000000" w:themeColor="text1"/>
          <w:sz w:val="24"/>
          <w:szCs w:val="24"/>
        </w:rPr>
        <w:t>(</w:t>
      </w:r>
      <w:r w:rsidR="00B92012" w:rsidRPr="00044207">
        <w:rPr>
          <w:rFonts w:eastAsia="Times New Roman"/>
          <w:color w:val="000000" w:themeColor="text1"/>
          <w:sz w:val="24"/>
          <w:szCs w:val="24"/>
        </w:rPr>
        <w:t>~75%</w:t>
      </w:r>
      <w:r w:rsidR="00456C24" w:rsidRPr="00044207">
        <w:rPr>
          <w:rFonts w:eastAsia="Times New Roman"/>
          <w:color w:val="000000" w:themeColor="text1"/>
          <w:sz w:val="24"/>
          <w:szCs w:val="24"/>
        </w:rPr>
        <w:t xml:space="preserve"> versus 51.5% in control)</w:t>
      </w:r>
      <w:r w:rsidR="00B92012" w:rsidRPr="00044207">
        <w:rPr>
          <w:rFonts w:eastAsia="Times New Roman"/>
          <w:color w:val="000000" w:themeColor="text1"/>
          <w:sz w:val="24"/>
          <w:szCs w:val="24"/>
        </w:rPr>
        <w:t xml:space="preserve"> after a subsequent OGD </w:t>
      </w:r>
      <w:r w:rsidR="00456C24" w:rsidRPr="00044207">
        <w:rPr>
          <w:rFonts w:eastAsia="Times New Roman"/>
          <w:color w:val="000000" w:themeColor="text1"/>
          <w:sz w:val="24"/>
          <w:szCs w:val="24"/>
        </w:rPr>
        <w:t xml:space="preserve">insult </w:t>
      </w:r>
      <w:r w:rsidR="00B92012" w:rsidRPr="00044207">
        <w:rPr>
          <w:rFonts w:eastAsia="Times New Roman"/>
          <w:color w:val="000000" w:themeColor="text1"/>
          <w:sz w:val="24"/>
          <w:szCs w:val="24"/>
        </w:rPr>
        <w:t xml:space="preserve">(90 min). Furthermore, Arthur et al. (2004) showed OD preconditioning </w:t>
      </w:r>
      <w:r w:rsidR="00456C24" w:rsidRPr="00044207">
        <w:rPr>
          <w:rFonts w:eastAsia="Times New Roman"/>
          <w:color w:val="000000" w:themeColor="text1"/>
          <w:sz w:val="24"/>
          <w:szCs w:val="24"/>
        </w:rPr>
        <w:t>(</w:t>
      </w:r>
      <w:r w:rsidR="00B92012" w:rsidRPr="00044207">
        <w:rPr>
          <w:rFonts w:eastAsia="Times New Roman"/>
          <w:color w:val="000000" w:themeColor="text1"/>
          <w:sz w:val="24"/>
          <w:szCs w:val="24"/>
        </w:rPr>
        <w:t>25 min</w:t>
      </w:r>
      <w:r w:rsidR="00456C24" w:rsidRPr="00044207">
        <w:rPr>
          <w:rFonts w:eastAsia="Times New Roman"/>
          <w:color w:val="000000" w:themeColor="text1"/>
          <w:sz w:val="24"/>
          <w:szCs w:val="24"/>
        </w:rPr>
        <w:t>)</w:t>
      </w:r>
      <w:r w:rsidR="00B92012" w:rsidRPr="00044207">
        <w:rPr>
          <w:rFonts w:eastAsia="Times New Roman"/>
          <w:color w:val="000000" w:themeColor="text1"/>
          <w:sz w:val="24"/>
          <w:szCs w:val="24"/>
        </w:rPr>
        <w:t xml:space="preserve"> 24 </w:t>
      </w:r>
      <w:r w:rsidR="00B7718A" w:rsidRPr="00044207">
        <w:rPr>
          <w:rFonts w:eastAsia="Times New Roman"/>
          <w:color w:val="000000" w:themeColor="text1"/>
          <w:sz w:val="24"/>
          <w:szCs w:val="24"/>
        </w:rPr>
        <w:t>h</w:t>
      </w:r>
      <w:r w:rsidR="00B92012" w:rsidRPr="00044207">
        <w:rPr>
          <w:rFonts w:eastAsia="Times New Roman"/>
          <w:color w:val="000000" w:themeColor="text1"/>
          <w:sz w:val="24"/>
          <w:szCs w:val="24"/>
        </w:rPr>
        <w:t xml:space="preserve"> prior to OGD </w:t>
      </w:r>
      <w:r w:rsidR="00456C24" w:rsidRPr="00044207">
        <w:rPr>
          <w:rFonts w:eastAsia="Times New Roman"/>
          <w:color w:val="000000" w:themeColor="text1"/>
          <w:sz w:val="24"/>
          <w:szCs w:val="24"/>
        </w:rPr>
        <w:t>insult (40 min, 0% O</w:t>
      </w:r>
      <w:r w:rsidR="00456C24" w:rsidRPr="00044207">
        <w:rPr>
          <w:rFonts w:eastAsia="Times New Roman"/>
          <w:color w:val="000000" w:themeColor="text1"/>
          <w:sz w:val="24"/>
          <w:szCs w:val="24"/>
          <w:vertAlign w:val="subscript"/>
        </w:rPr>
        <w:t>2</w:t>
      </w:r>
      <w:r w:rsidR="00456C24" w:rsidRPr="00044207">
        <w:rPr>
          <w:rFonts w:eastAsia="Times New Roman"/>
          <w:color w:val="000000" w:themeColor="text1"/>
          <w:sz w:val="24"/>
          <w:szCs w:val="24"/>
        </w:rPr>
        <w:t xml:space="preserve"> in EBSS) </w:t>
      </w:r>
      <w:r w:rsidR="00B92012" w:rsidRPr="00044207">
        <w:rPr>
          <w:rFonts w:eastAsia="Times New Roman"/>
          <w:color w:val="000000" w:themeColor="text1"/>
          <w:sz w:val="24"/>
          <w:szCs w:val="24"/>
        </w:rPr>
        <w:t xml:space="preserve">significantly reduced cortical neuronal death </w:t>
      </w:r>
      <w:r w:rsidR="00456C24" w:rsidRPr="00044207">
        <w:rPr>
          <w:rFonts w:eastAsia="Times New Roman"/>
          <w:color w:val="000000" w:themeColor="text1"/>
          <w:sz w:val="24"/>
          <w:szCs w:val="24"/>
        </w:rPr>
        <w:t>(</w:t>
      </w:r>
      <w:r w:rsidR="00B92012" w:rsidRPr="00044207">
        <w:rPr>
          <w:rFonts w:eastAsia="Times New Roman"/>
          <w:color w:val="000000" w:themeColor="text1"/>
          <w:sz w:val="24"/>
          <w:szCs w:val="24"/>
        </w:rPr>
        <w:t xml:space="preserve">22% </w:t>
      </w:r>
      <w:r w:rsidR="00456C24" w:rsidRPr="00044207">
        <w:rPr>
          <w:rFonts w:eastAsia="Times New Roman"/>
          <w:color w:val="000000" w:themeColor="text1"/>
          <w:sz w:val="24"/>
          <w:szCs w:val="24"/>
        </w:rPr>
        <w:t>versus 83% in control)</w:t>
      </w:r>
      <w:r w:rsidR="00B92012" w:rsidRPr="00044207">
        <w:rPr>
          <w:rFonts w:eastAsia="Times New Roman"/>
          <w:color w:val="000000" w:themeColor="text1"/>
          <w:sz w:val="24"/>
          <w:szCs w:val="24"/>
        </w:rPr>
        <w:t xml:space="preserve">. Further, </w:t>
      </w:r>
      <w:proofErr w:type="spellStart"/>
      <w:r w:rsidR="00B92012" w:rsidRPr="00044207">
        <w:rPr>
          <w:rFonts w:eastAsia="Times New Roman"/>
          <w:color w:val="000000" w:themeColor="text1"/>
          <w:sz w:val="24"/>
          <w:szCs w:val="24"/>
        </w:rPr>
        <w:t>Bickler</w:t>
      </w:r>
      <w:proofErr w:type="spellEnd"/>
      <w:r w:rsidR="00B92012" w:rsidRPr="00044207">
        <w:rPr>
          <w:rFonts w:eastAsia="Times New Roman"/>
          <w:color w:val="000000" w:themeColor="text1"/>
          <w:sz w:val="24"/>
          <w:szCs w:val="24"/>
        </w:rPr>
        <w:t xml:space="preserve"> et al. (2015) found </w:t>
      </w:r>
      <w:r w:rsidR="00456C24" w:rsidRPr="00044207">
        <w:rPr>
          <w:rFonts w:eastAsia="Times New Roman"/>
          <w:color w:val="000000" w:themeColor="text1"/>
          <w:sz w:val="24"/>
          <w:szCs w:val="24"/>
        </w:rPr>
        <w:t xml:space="preserve">that </w:t>
      </w:r>
      <w:r w:rsidR="00B92012" w:rsidRPr="00044207">
        <w:rPr>
          <w:rFonts w:eastAsia="Times New Roman"/>
          <w:color w:val="000000" w:themeColor="text1"/>
          <w:sz w:val="24"/>
          <w:szCs w:val="24"/>
        </w:rPr>
        <w:t>hypoxic preconditioning in hippocamp</w:t>
      </w:r>
      <w:r w:rsidR="00456C24" w:rsidRPr="00044207">
        <w:rPr>
          <w:rFonts w:eastAsia="Times New Roman"/>
          <w:color w:val="000000" w:themeColor="text1"/>
          <w:sz w:val="24"/>
          <w:szCs w:val="24"/>
        </w:rPr>
        <w:t>al</w:t>
      </w:r>
      <w:r w:rsidR="00B92012" w:rsidRPr="00044207">
        <w:rPr>
          <w:rFonts w:eastAsia="Times New Roman"/>
          <w:color w:val="000000" w:themeColor="text1"/>
          <w:sz w:val="24"/>
          <w:szCs w:val="24"/>
        </w:rPr>
        <w:t xml:space="preserve"> brain slices induced neuroprotective effects </w:t>
      </w:r>
      <w:r w:rsidR="00456C24" w:rsidRPr="00044207">
        <w:rPr>
          <w:rFonts w:eastAsia="Times New Roman"/>
          <w:color w:val="000000" w:themeColor="text1"/>
          <w:sz w:val="24"/>
          <w:szCs w:val="24"/>
        </w:rPr>
        <w:t xml:space="preserve">against </w:t>
      </w:r>
      <w:r w:rsidR="00B92012" w:rsidRPr="00044207">
        <w:rPr>
          <w:rFonts w:eastAsia="Times New Roman"/>
          <w:color w:val="000000" w:themeColor="text1"/>
          <w:sz w:val="24"/>
          <w:szCs w:val="24"/>
        </w:rPr>
        <w:t xml:space="preserve">OGD </w:t>
      </w:r>
      <w:r w:rsidR="00456C24" w:rsidRPr="00044207">
        <w:rPr>
          <w:rFonts w:eastAsia="Times New Roman"/>
          <w:color w:val="000000" w:themeColor="text1"/>
          <w:sz w:val="24"/>
          <w:szCs w:val="24"/>
        </w:rPr>
        <w:t>insult</w:t>
      </w:r>
      <w:r w:rsidR="00B92012" w:rsidRPr="00044207">
        <w:rPr>
          <w:rFonts w:eastAsia="Times New Roman"/>
          <w:color w:val="000000" w:themeColor="text1"/>
          <w:sz w:val="24"/>
          <w:szCs w:val="24"/>
        </w:rPr>
        <w:t xml:space="preserve">. </w:t>
      </w:r>
      <w:proofErr w:type="gramStart"/>
      <w:r w:rsidR="00B92012" w:rsidRPr="00044207">
        <w:rPr>
          <w:rFonts w:eastAsia="Times New Roman"/>
          <w:color w:val="000000" w:themeColor="text1"/>
          <w:sz w:val="24"/>
          <w:szCs w:val="24"/>
        </w:rPr>
        <w:t>Energy deprivation (both glucose- and amino acid-free</w:t>
      </w:r>
      <w:r w:rsidR="00456C24" w:rsidRPr="00044207">
        <w:rPr>
          <w:rFonts w:eastAsia="Times New Roman"/>
          <w:color w:val="000000" w:themeColor="text1"/>
          <w:sz w:val="24"/>
          <w:szCs w:val="24"/>
        </w:rPr>
        <w:t xml:space="preserve"> media</w:t>
      </w:r>
      <w:r w:rsidR="00B92012" w:rsidRPr="00044207">
        <w:rPr>
          <w:rFonts w:eastAsia="Times New Roman"/>
          <w:color w:val="000000" w:themeColor="text1"/>
          <w:sz w:val="24"/>
          <w:szCs w:val="24"/>
        </w:rPr>
        <w:t xml:space="preserve">) protected rat cortical neuronal cells against </w:t>
      </w:r>
      <w:r w:rsidR="00B92012" w:rsidRPr="00044207">
        <w:rPr>
          <w:rFonts w:eastAsia="Times New Roman"/>
          <w:color w:val="000000" w:themeColor="text1"/>
          <w:sz w:val="24"/>
          <w:szCs w:val="24"/>
        </w:rPr>
        <w:lastRenderedPageBreak/>
        <w:t>OGD (180 min</w:t>
      </w:r>
      <w:r w:rsidR="00456C24" w:rsidRPr="00044207">
        <w:rPr>
          <w:rFonts w:eastAsia="Times New Roman"/>
          <w:color w:val="000000" w:themeColor="text1"/>
          <w:sz w:val="24"/>
          <w:szCs w:val="24"/>
        </w:rPr>
        <w:t xml:space="preserve">; viability was 80.1 ± 1.3% in the 9 h energy deprivation group versus </w:t>
      </w:r>
      <w:r w:rsidR="00B92012" w:rsidRPr="00044207">
        <w:rPr>
          <w:rFonts w:eastAsia="Times New Roman"/>
          <w:color w:val="000000" w:themeColor="text1"/>
          <w:sz w:val="24"/>
          <w:szCs w:val="24"/>
        </w:rPr>
        <w:t xml:space="preserve">33.1 ± 0.5% in the untreated group), </w:t>
      </w:r>
      <w:r w:rsidR="00456C24" w:rsidRPr="00044207">
        <w:rPr>
          <w:rFonts w:eastAsia="Times New Roman"/>
          <w:color w:val="000000" w:themeColor="text1"/>
          <w:sz w:val="24"/>
          <w:szCs w:val="24"/>
        </w:rPr>
        <w:t xml:space="preserve">including the following observations: </w:t>
      </w:r>
      <w:r w:rsidR="00B92012" w:rsidRPr="00044207">
        <w:rPr>
          <w:rFonts w:eastAsia="Times New Roman"/>
          <w:color w:val="000000" w:themeColor="text1"/>
          <w:sz w:val="24"/>
          <w:szCs w:val="24"/>
        </w:rPr>
        <w:t>reduced mitochondrial membrane potential, decreased free radical formation, attenuated intracellular free calcium surge upon glutamate receptor stimulation, and elevated level of glutathione (</w:t>
      </w:r>
      <w:proofErr w:type="spellStart"/>
      <w:r w:rsidR="00B92012" w:rsidRPr="00044207">
        <w:rPr>
          <w:rFonts w:eastAsia="Times New Roman"/>
          <w:color w:val="000000" w:themeColor="text1"/>
          <w:sz w:val="24"/>
          <w:szCs w:val="24"/>
        </w:rPr>
        <w:t>Ga’spa</w:t>
      </w:r>
      <w:proofErr w:type="spellEnd"/>
      <w:r w:rsidR="00B92012" w:rsidRPr="00044207">
        <w:rPr>
          <w:rFonts w:eastAsia="Times New Roman"/>
          <w:color w:val="000000" w:themeColor="text1"/>
          <w:sz w:val="24"/>
          <w:szCs w:val="24"/>
        </w:rPr>
        <w:t xml:space="preserve"> et al., 2006).</w:t>
      </w:r>
      <w:proofErr w:type="gramEnd"/>
      <w:r w:rsidR="00B92012" w:rsidRPr="00044207">
        <w:rPr>
          <w:rFonts w:eastAsia="Times New Roman"/>
          <w:color w:val="000000" w:themeColor="text1"/>
          <w:sz w:val="24"/>
          <w:szCs w:val="24"/>
        </w:rPr>
        <w:t xml:space="preserve"> Our </w:t>
      </w:r>
      <w:r w:rsidR="00456C24" w:rsidRPr="00044207">
        <w:rPr>
          <w:rFonts w:eastAsia="Times New Roman"/>
          <w:color w:val="000000" w:themeColor="text1"/>
          <w:sz w:val="24"/>
          <w:szCs w:val="24"/>
        </w:rPr>
        <w:t>observation that IPC</w:t>
      </w:r>
      <w:r w:rsidR="00A565C3" w:rsidRPr="00044207">
        <w:rPr>
          <w:rFonts w:eastAsia="Times New Roman"/>
          <w:color w:val="000000" w:themeColor="text1"/>
          <w:sz w:val="24"/>
          <w:szCs w:val="24"/>
        </w:rPr>
        <w:t xml:space="preserve"> (</w:t>
      </w:r>
      <w:r w:rsidR="00456C24" w:rsidRPr="00044207">
        <w:rPr>
          <w:rFonts w:eastAsia="Times New Roman"/>
          <w:color w:val="000000" w:themeColor="text1"/>
          <w:sz w:val="24"/>
          <w:szCs w:val="24"/>
        </w:rPr>
        <w:t xml:space="preserve">OGD </w:t>
      </w:r>
      <w:r w:rsidR="00A565C3" w:rsidRPr="00044207">
        <w:rPr>
          <w:rFonts w:eastAsia="Times New Roman"/>
          <w:color w:val="000000" w:themeColor="text1"/>
          <w:sz w:val="24"/>
          <w:szCs w:val="24"/>
        </w:rPr>
        <w:t>2, 4 h</w:t>
      </w:r>
      <w:r w:rsidR="00C74557" w:rsidRPr="00044207">
        <w:rPr>
          <w:rFonts w:eastAsia="Times New Roman"/>
          <w:color w:val="000000" w:themeColor="text1"/>
          <w:sz w:val="24"/>
          <w:szCs w:val="24"/>
        </w:rPr>
        <w:t>)</w:t>
      </w:r>
      <w:r w:rsidR="00B92012" w:rsidRPr="00044207">
        <w:rPr>
          <w:rFonts w:eastAsia="Times New Roman"/>
          <w:color w:val="000000" w:themeColor="text1"/>
          <w:sz w:val="24"/>
          <w:szCs w:val="24"/>
        </w:rPr>
        <w:t xml:space="preserve"> induced protection </w:t>
      </w:r>
      <w:r w:rsidR="00456C24" w:rsidRPr="00044207">
        <w:rPr>
          <w:rFonts w:eastAsia="Times New Roman"/>
          <w:color w:val="000000" w:themeColor="text1"/>
          <w:sz w:val="24"/>
          <w:szCs w:val="24"/>
        </w:rPr>
        <w:t xml:space="preserve">against subsequent insult </w:t>
      </w:r>
      <w:r w:rsidR="00B92012" w:rsidRPr="00044207">
        <w:rPr>
          <w:rFonts w:eastAsia="Times New Roman"/>
          <w:color w:val="000000" w:themeColor="text1"/>
          <w:sz w:val="24"/>
          <w:szCs w:val="24"/>
        </w:rPr>
        <w:t>was consistent with the studies listed above</w:t>
      </w:r>
      <w:r w:rsidR="00456C24" w:rsidRPr="00044207">
        <w:rPr>
          <w:rFonts w:eastAsia="Times New Roman"/>
          <w:color w:val="000000" w:themeColor="text1"/>
          <w:sz w:val="24"/>
          <w:szCs w:val="24"/>
        </w:rPr>
        <w:t xml:space="preserve">. </w:t>
      </w:r>
      <w:r w:rsidR="001E42A7" w:rsidRPr="00044207">
        <w:rPr>
          <w:rFonts w:eastAsia="Times New Roman"/>
          <w:color w:val="000000" w:themeColor="text1"/>
          <w:sz w:val="24"/>
          <w:szCs w:val="24"/>
        </w:rPr>
        <w:t>Same duration (</w:t>
      </w:r>
      <w:proofErr w:type="gramStart"/>
      <w:r w:rsidR="001E42A7" w:rsidRPr="00044207">
        <w:rPr>
          <w:rFonts w:eastAsia="Times New Roman"/>
          <w:color w:val="000000" w:themeColor="text1"/>
          <w:sz w:val="24"/>
          <w:szCs w:val="24"/>
        </w:rPr>
        <w:t>2 ,</w:t>
      </w:r>
      <w:proofErr w:type="gramEnd"/>
      <w:r w:rsidR="001E42A7" w:rsidRPr="00044207">
        <w:rPr>
          <w:rFonts w:eastAsia="Times New Roman"/>
          <w:color w:val="000000" w:themeColor="text1"/>
          <w:sz w:val="24"/>
          <w:szCs w:val="24"/>
        </w:rPr>
        <w:t xml:space="preserve"> 4 h) of OD and GD preconditioning failed to protect neurons. However, preconditioning with a longer period (6 h) OD, but not GD induced ischaemic tolerance in neurons. </w:t>
      </w:r>
      <w:r w:rsidR="003422D4" w:rsidRPr="00044207">
        <w:rPr>
          <w:rFonts w:eastAsia="Times New Roman"/>
          <w:color w:val="000000" w:themeColor="text1"/>
          <w:sz w:val="24"/>
          <w:szCs w:val="24"/>
        </w:rPr>
        <w:t>As</w:t>
      </w:r>
      <w:r w:rsidR="00B92012" w:rsidRPr="00044207">
        <w:rPr>
          <w:rFonts w:eastAsia="Times New Roman"/>
          <w:color w:val="000000" w:themeColor="text1"/>
          <w:sz w:val="24"/>
          <w:szCs w:val="24"/>
        </w:rPr>
        <w:t xml:space="preserve"> we aimed to compare the strength of OGD, OD and GD</w:t>
      </w:r>
      <w:r w:rsidR="003422D4" w:rsidRPr="00044207">
        <w:rPr>
          <w:rFonts w:eastAsia="Times New Roman"/>
          <w:color w:val="000000" w:themeColor="text1"/>
          <w:sz w:val="24"/>
          <w:szCs w:val="24"/>
        </w:rPr>
        <w:t xml:space="preserve"> in this study</w:t>
      </w:r>
      <w:r w:rsidR="00B92012" w:rsidRPr="00044207">
        <w:rPr>
          <w:rFonts w:eastAsia="Times New Roman"/>
          <w:color w:val="000000" w:themeColor="text1"/>
          <w:sz w:val="24"/>
          <w:szCs w:val="24"/>
        </w:rPr>
        <w:t xml:space="preserve">, </w:t>
      </w:r>
      <w:r w:rsidR="003422D4" w:rsidRPr="00044207">
        <w:rPr>
          <w:rFonts w:eastAsia="Times New Roman"/>
          <w:color w:val="000000" w:themeColor="text1"/>
          <w:sz w:val="24"/>
          <w:szCs w:val="24"/>
        </w:rPr>
        <w:t>we</w:t>
      </w:r>
      <w:r w:rsidR="00B92012" w:rsidRPr="00044207">
        <w:rPr>
          <w:rFonts w:eastAsia="Times New Roman"/>
          <w:color w:val="000000" w:themeColor="text1"/>
          <w:sz w:val="24"/>
          <w:szCs w:val="24"/>
        </w:rPr>
        <w:t xml:space="preserve"> used the same duration (4 h) </w:t>
      </w:r>
      <w:r w:rsidRPr="00044207">
        <w:rPr>
          <w:rFonts w:eastAsia="Times New Roman"/>
          <w:color w:val="000000" w:themeColor="text1"/>
          <w:sz w:val="24"/>
          <w:szCs w:val="24"/>
        </w:rPr>
        <w:t xml:space="preserve">on </w:t>
      </w:r>
      <w:r w:rsidR="003D1BB4" w:rsidRPr="00044207">
        <w:rPr>
          <w:rFonts w:eastAsia="Times New Roman"/>
          <w:color w:val="000000" w:themeColor="text1"/>
          <w:sz w:val="24"/>
          <w:szCs w:val="24"/>
        </w:rPr>
        <w:t>HIF</w:t>
      </w:r>
      <w:r w:rsidR="00A565C3" w:rsidRPr="00044207">
        <w:rPr>
          <w:rFonts w:eastAsia="Times New Roman"/>
          <w:color w:val="000000" w:themeColor="text1"/>
          <w:sz w:val="24"/>
          <w:szCs w:val="24"/>
        </w:rPr>
        <w:t xml:space="preserve">1α </w:t>
      </w:r>
      <w:r w:rsidRPr="00044207">
        <w:rPr>
          <w:rFonts w:eastAsia="Times New Roman"/>
          <w:color w:val="000000" w:themeColor="text1"/>
          <w:sz w:val="24"/>
          <w:szCs w:val="24"/>
        </w:rPr>
        <w:t>and its downstream gene expression in primary neurons and PC12</w:t>
      </w:r>
      <w:r w:rsidR="00456C24" w:rsidRPr="00044207">
        <w:rPr>
          <w:rFonts w:eastAsia="Times New Roman"/>
          <w:color w:val="000000" w:themeColor="text1"/>
          <w:sz w:val="24"/>
          <w:szCs w:val="24"/>
        </w:rPr>
        <w:t xml:space="preserve"> </w:t>
      </w:r>
      <w:r w:rsidRPr="00044207">
        <w:rPr>
          <w:rFonts w:eastAsia="Times New Roman"/>
          <w:color w:val="000000" w:themeColor="text1"/>
          <w:sz w:val="24"/>
          <w:szCs w:val="24"/>
        </w:rPr>
        <w:t>cells. Further studies are required to explore the effect of longer duration of OD or GD on</w:t>
      </w:r>
      <w:r w:rsidR="002C3890" w:rsidRPr="00044207">
        <w:rPr>
          <w:rFonts w:eastAsia="Times New Roman"/>
          <w:color w:val="000000" w:themeColor="text1"/>
          <w:sz w:val="24"/>
          <w:szCs w:val="24"/>
        </w:rPr>
        <w:t xml:space="preserve"> ischaemic tolerance,</w:t>
      </w:r>
      <w:r w:rsidRPr="00044207">
        <w:rPr>
          <w:rFonts w:eastAsia="Times New Roman"/>
          <w:color w:val="000000" w:themeColor="text1"/>
          <w:sz w:val="24"/>
          <w:szCs w:val="24"/>
        </w:rPr>
        <w:t xml:space="preserve"> </w:t>
      </w:r>
      <w:r w:rsidR="003D1BB4" w:rsidRPr="00044207">
        <w:rPr>
          <w:rFonts w:eastAsia="Times New Roman"/>
          <w:color w:val="000000" w:themeColor="text1"/>
          <w:sz w:val="24"/>
          <w:szCs w:val="24"/>
        </w:rPr>
        <w:t>HIF</w:t>
      </w:r>
      <w:r w:rsidR="007A4FB4" w:rsidRPr="00044207">
        <w:rPr>
          <w:rFonts w:eastAsia="Times New Roman"/>
          <w:color w:val="000000" w:themeColor="text1"/>
          <w:sz w:val="24"/>
          <w:szCs w:val="24"/>
        </w:rPr>
        <w:t>1α</w:t>
      </w:r>
      <w:r w:rsidR="00B7718A" w:rsidRPr="00044207">
        <w:rPr>
          <w:rFonts w:eastAsia="Times New Roman"/>
          <w:color w:val="000000" w:themeColor="text1"/>
          <w:sz w:val="24"/>
          <w:szCs w:val="24"/>
        </w:rPr>
        <w:t xml:space="preserve"> </w:t>
      </w:r>
      <w:r w:rsidR="002C3890" w:rsidRPr="00044207">
        <w:rPr>
          <w:rFonts w:eastAsia="Times New Roman"/>
          <w:color w:val="000000" w:themeColor="text1"/>
          <w:sz w:val="24"/>
          <w:szCs w:val="24"/>
        </w:rPr>
        <w:t xml:space="preserve">and their downstream genes </w:t>
      </w:r>
      <w:r w:rsidR="007A4FB4" w:rsidRPr="00044207">
        <w:rPr>
          <w:rFonts w:eastAsia="Times New Roman"/>
          <w:color w:val="000000" w:themeColor="text1"/>
          <w:sz w:val="24"/>
          <w:szCs w:val="24"/>
        </w:rPr>
        <w:t xml:space="preserve">expression. </w:t>
      </w:r>
      <w:r w:rsidR="00B7718A" w:rsidRPr="00044207">
        <w:rPr>
          <w:rFonts w:eastAsia="Times New Roman"/>
          <w:color w:val="000000" w:themeColor="text1"/>
          <w:sz w:val="24"/>
          <w:szCs w:val="24"/>
        </w:rPr>
        <w:t xml:space="preserve"> </w:t>
      </w:r>
    </w:p>
    <w:p w14:paraId="22567F1E" w14:textId="77777777" w:rsidR="00FF6E0A" w:rsidRPr="00044207" w:rsidRDefault="00FF6E0A">
      <w:pPr>
        <w:spacing w:line="360" w:lineRule="auto"/>
        <w:rPr>
          <w:rFonts w:eastAsia="Times New Roman"/>
          <w:color w:val="000000" w:themeColor="text1"/>
          <w:sz w:val="24"/>
          <w:szCs w:val="24"/>
        </w:rPr>
      </w:pPr>
    </w:p>
    <w:p w14:paraId="6B57773D" w14:textId="1C49722C" w:rsidR="00FF6E0A" w:rsidRPr="00044207" w:rsidRDefault="00B92012">
      <w:pPr>
        <w:spacing w:line="360" w:lineRule="auto"/>
        <w:rPr>
          <w:rFonts w:eastAsia="Times New Roman"/>
          <w:color w:val="000000" w:themeColor="text1"/>
          <w:sz w:val="24"/>
          <w:szCs w:val="24"/>
        </w:rPr>
      </w:pPr>
      <w:r w:rsidRPr="00044207">
        <w:rPr>
          <w:rFonts w:eastAsia="Times New Roman"/>
          <w:color w:val="000000" w:themeColor="text1"/>
          <w:sz w:val="24"/>
          <w:szCs w:val="24"/>
        </w:rPr>
        <w:t>H</w:t>
      </w:r>
      <w:r w:rsidR="003D1BB4" w:rsidRPr="00044207">
        <w:rPr>
          <w:rFonts w:eastAsia="Times New Roman"/>
          <w:color w:val="000000" w:themeColor="text1"/>
          <w:sz w:val="24"/>
          <w:szCs w:val="24"/>
        </w:rPr>
        <w:t>IF</w:t>
      </w:r>
      <w:r w:rsidR="00482285" w:rsidRPr="00044207">
        <w:rPr>
          <w:rFonts w:eastAsia="Times New Roman"/>
          <w:color w:val="000000" w:themeColor="text1"/>
          <w:sz w:val="24"/>
          <w:szCs w:val="24"/>
        </w:rPr>
        <w:t>1</w:t>
      </w:r>
      <w:r w:rsidRPr="00044207">
        <w:rPr>
          <w:rFonts w:eastAsia="Times New Roman"/>
          <w:color w:val="000000" w:themeColor="text1"/>
          <w:sz w:val="24"/>
          <w:szCs w:val="24"/>
        </w:rPr>
        <w:t xml:space="preserve"> </w:t>
      </w:r>
      <w:proofErr w:type="gramStart"/>
      <w:r w:rsidRPr="00044207">
        <w:rPr>
          <w:rFonts w:eastAsia="Times New Roman"/>
          <w:color w:val="000000" w:themeColor="text1"/>
          <w:sz w:val="24"/>
          <w:szCs w:val="24"/>
        </w:rPr>
        <w:t>is stabilized</w:t>
      </w:r>
      <w:proofErr w:type="gramEnd"/>
      <w:r w:rsidRPr="00044207">
        <w:rPr>
          <w:rFonts w:eastAsia="Times New Roman"/>
          <w:color w:val="000000" w:themeColor="text1"/>
          <w:sz w:val="24"/>
          <w:szCs w:val="24"/>
        </w:rPr>
        <w:t xml:space="preserve"> during hypoxia/ischaemia and upregulates hundreds of human genes that code for various adaptive cellular processes (</w:t>
      </w:r>
      <w:proofErr w:type="spellStart"/>
      <w:r w:rsidRPr="00044207">
        <w:rPr>
          <w:rFonts w:eastAsia="Times New Roman"/>
          <w:color w:val="000000" w:themeColor="text1"/>
          <w:sz w:val="24"/>
          <w:szCs w:val="24"/>
        </w:rPr>
        <w:t>Kaelin</w:t>
      </w:r>
      <w:proofErr w:type="spellEnd"/>
      <w:r w:rsidRPr="00044207">
        <w:rPr>
          <w:rFonts w:eastAsia="Times New Roman"/>
          <w:color w:val="000000" w:themeColor="text1"/>
          <w:sz w:val="24"/>
          <w:szCs w:val="24"/>
        </w:rPr>
        <w:t xml:space="preserve"> and </w:t>
      </w:r>
      <w:proofErr w:type="spellStart"/>
      <w:r w:rsidRPr="00044207">
        <w:rPr>
          <w:rFonts w:eastAsia="Times New Roman"/>
          <w:color w:val="000000" w:themeColor="text1"/>
          <w:sz w:val="24"/>
          <w:szCs w:val="24"/>
        </w:rPr>
        <w:t>Ratcliffe</w:t>
      </w:r>
      <w:proofErr w:type="spellEnd"/>
      <w:r w:rsidRPr="00044207">
        <w:rPr>
          <w:rFonts w:eastAsia="Times New Roman"/>
          <w:color w:val="000000" w:themeColor="text1"/>
          <w:sz w:val="24"/>
          <w:szCs w:val="24"/>
        </w:rPr>
        <w:t xml:space="preserve">, 2008). As </w:t>
      </w:r>
      <w:r w:rsidR="003D1BB4" w:rsidRPr="00044207">
        <w:rPr>
          <w:rFonts w:eastAsia="Times New Roman"/>
          <w:color w:val="000000" w:themeColor="text1"/>
          <w:sz w:val="24"/>
          <w:szCs w:val="24"/>
        </w:rPr>
        <w:t>HIF</w:t>
      </w:r>
      <w:r w:rsidR="007A4FB4" w:rsidRPr="00044207">
        <w:rPr>
          <w:rFonts w:eastAsia="Times New Roman"/>
          <w:color w:val="000000" w:themeColor="text1"/>
          <w:sz w:val="24"/>
          <w:szCs w:val="24"/>
        </w:rPr>
        <w:t>1</w:t>
      </w:r>
      <w:r w:rsidRPr="00044207">
        <w:rPr>
          <w:rFonts w:eastAsia="Times New Roman"/>
          <w:color w:val="000000" w:themeColor="text1"/>
          <w:sz w:val="24"/>
          <w:szCs w:val="24"/>
        </w:rPr>
        <w:t xml:space="preserve"> plays an important role in promoting adaptive changes during hypoxia/ischaemia, we studied H</w:t>
      </w:r>
      <w:r w:rsidR="003D1BB4" w:rsidRPr="00044207">
        <w:rPr>
          <w:rFonts w:eastAsia="Times New Roman"/>
          <w:color w:val="000000" w:themeColor="text1"/>
          <w:sz w:val="24"/>
          <w:szCs w:val="24"/>
        </w:rPr>
        <w:t>IF</w:t>
      </w:r>
      <w:r w:rsidRPr="00044207">
        <w:rPr>
          <w:rFonts w:eastAsia="Times New Roman"/>
          <w:color w:val="000000" w:themeColor="text1"/>
          <w:sz w:val="24"/>
          <w:szCs w:val="24"/>
        </w:rPr>
        <w:t xml:space="preserve">1α </w:t>
      </w:r>
      <w:r w:rsidR="002C3890" w:rsidRPr="00044207">
        <w:rPr>
          <w:rFonts w:eastAsia="Times New Roman"/>
          <w:color w:val="000000" w:themeColor="text1"/>
          <w:sz w:val="24"/>
          <w:szCs w:val="24"/>
        </w:rPr>
        <w:t xml:space="preserve">protein </w:t>
      </w:r>
      <w:r w:rsidR="006D4970" w:rsidRPr="00044207">
        <w:rPr>
          <w:rFonts w:eastAsia="Times New Roman"/>
          <w:color w:val="000000" w:themeColor="text1"/>
          <w:sz w:val="24"/>
          <w:szCs w:val="24"/>
        </w:rPr>
        <w:t xml:space="preserve">expression </w:t>
      </w:r>
      <w:r w:rsidRPr="00044207">
        <w:rPr>
          <w:rFonts w:eastAsia="Times New Roman"/>
          <w:color w:val="000000" w:themeColor="text1"/>
          <w:sz w:val="24"/>
          <w:szCs w:val="24"/>
        </w:rPr>
        <w:t xml:space="preserve">in PC12 cells exposed to varying glucose concentrations in normoxia and hypoxia. We found that, </w:t>
      </w:r>
      <w:r w:rsidR="003D1BB4" w:rsidRPr="00044207">
        <w:rPr>
          <w:rFonts w:eastAsia="Times New Roman"/>
          <w:color w:val="000000" w:themeColor="text1"/>
          <w:sz w:val="24"/>
          <w:szCs w:val="24"/>
        </w:rPr>
        <w:t>HIF1α</w:t>
      </w:r>
      <w:r w:rsidRPr="00044207">
        <w:rPr>
          <w:rFonts w:eastAsia="Times New Roman"/>
          <w:color w:val="000000" w:themeColor="text1"/>
          <w:sz w:val="24"/>
          <w:szCs w:val="24"/>
        </w:rPr>
        <w:t xml:space="preserve"> was </w:t>
      </w:r>
      <w:r w:rsidR="006D4970" w:rsidRPr="00044207">
        <w:rPr>
          <w:rFonts w:eastAsia="Times New Roman"/>
          <w:color w:val="000000" w:themeColor="text1"/>
          <w:sz w:val="24"/>
          <w:szCs w:val="24"/>
        </w:rPr>
        <w:t>upregulated</w:t>
      </w:r>
      <w:r w:rsidRPr="00044207">
        <w:rPr>
          <w:rFonts w:eastAsia="Times New Roman"/>
          <w:color w:val="000000" w:themeColor="text1"/>
          <w:sz w:val="24"/>
          <w:szCs w:val="24"/>
        </w:rPr>
        <w:t xml:space="preserve"> in PC12 cells exposed </w:t>
      </w:r>
      <w:r w:rsidR="006D4970" w:rsidRPr="00044207">
        <w:rPr>
          <w:rFonts w:eastAsia="Times New Roman"/>
          <w:color w:val="000000" w:themeColor="text1"/>
          <w:sz w:val="24"/>
          <w:szCs w:val="24"/>
        </w:rPr>
        <w:t xml:space="preserve">to 4 h OGD, but not GD or OD. </w:t>
      </w:r>
      <w:r w:rsidRPr="00044207">
        <w:rPr>
          <w:rFonts w:eastAsia="Times New Roman"/>
          <w:color w:val="000000" w:themeColor="text1"/>
          <w:sz w:val="24"/>
          <w:szCs w:val="24"/>
        </w:rPr>
        <w:t>This is consistent with a study showing that OD (0.3%</w:t>
      </w:r>
      <w:r w:rsidR="007B098F" w:rsidRPr="00044207">
        <w:rPr>
          <w:rFonts w:eastAsia="Times New Roman"/>
          <w:color w:val="000000" w:themeColor="text1"/>
          <w:sz w:val="24"/>
          <w:szCs w:val="24"/>
        </w:rPr>
        <w:t>, 12 h</w:t>
      </w:r>
      <w:r w:rsidRPr="00044207">
        <w:rPr>
          <w:rFonts w:eastAsia="Times New Roman"/>
          <w:color w:val="000000" w:themeColor="text1"/>
          <w:sz w:val="24"/>
          <w:szCs w:val="24"/>
        </w:rPr>
        <w:t>) did not stabilise H</w:t>
      </w:r>
      <w:r w:rsidR="00F45C18" w:rsidRPr="00044207">
        <w:rPr>
          <w:rFonts w:eastAsia="Times New Roman"/>
          <w:color w:val="000000" w:themeColor="text1"/>
          <w:sz w:val="24"/>
          <w:szCs w:val="24"/>
        </w:rPr>
        <w:t>IF</w:t>
      </w:r>
      <w:r w:rsidR="00A565C3" w:rsidRPr="00044207">
        <w:rPr>
          <w:rFonts w:eastAsia="Times New Roman"/>
          <w:color w:val="000000" w:themeColor="text1"/>
          <w:sz w:val="24"/>
          <w:szCs w:val="24"/>
        </w:rPr>
        <w:t>1</w:t>
      </w:r>
      <w:r w:rsidRPr="00044207">
        <w:rPr>
          <w:rFonts w:eastAsia="Times New Roman"/>
          <w:color w:val="000000" w:themeColor="text1"/>
          <w:sz w:val="24"/>
          <w:szCs w:val="24"/>
        </w:rPr>
        <w:t xml:space="preserve">α in PC12 cells (Zhang et al., 2017). Similarly, </w:t>
      </w:r>
      <w:r w:rsidR="003D1BB4" w:rsidRPr="00044207">
        <w:rPr>
          <w:rFonts w:eastAsia="Times New Roman"/>
          <w:color w:val="000000" w:themeColor="text1"/>
          <w:sz w:val="24"/>
          <w:szCs w:val="24"/>
        </w:rPr>
        <w:t xml:space="preserve">HIF1α protein </w:t>
      </w:r>
      <w:r w:rsidR="006D4970" w:rsidRPr="00044207">
        <w:rPr>
          <w:rFonts w:eastAsia="Times New Roman"/>
          <w:color w:val="000000" w:themeColor="text1"/>
          <w:sz w:val="24"/>
          <w:szCs w:val="24"/>
        </w:rPr>
        <w:t>was upregulated in primary neurons exposed to 4 h OGD,</w:t>
      </w:r>
      <w:r w:rsidR="007B098F" w:rsidRPr="00044207">
        <w:rPr>
          <w:rFonts w:eastAsia="Times New Roman"/>
          <w:color w:val="000000" w:themeColor="text1"/>
          <w:sz w:val="24"/>
          <w:szCs w:val="24"/>
        </w:rPr>
        <w:t xml:space="preserve"> but not</w:t>
      </w:r>
      <w:r w:rsidR="002C3890" w:rsidRPr="00044207">
        <w:rPr>
          <w:rFonts w:eastAsia="Times New Roman"/>
          <w:color w:val="000000" w:themeColor="text1"/>
          <w:sz w:val="24"/>
          <w:szCs w:val="24"/>
        </w:rPr>
        <w:t xml:space="preserve"> GD or </w:t>
      </w:r>
      <w:proofErr w:type="spellStart"/>
      <w:r w:rsidR="002C3890" w:rsidRPr="00044207">
        <w:rPr>
          <w:rFonts w:eastAsia="Times New Roman"/>
          <w:color w:val="000000" w:themeColor="text1"/>
          <w:sz w:val="24"/>
          <w:szCs w:val="24"/>
        </w:rPr>
        <w:t>OD</w:t>
      </w:r>
      <w:proofErr w:type="gramStart"/>
      <w:r w:rsidR="002C3890" w:rsidRPr="00044207">
        <w:rPr>
          <w:rFonts w:eastAsia="Times New Roman"/>
          <w:color w:val="000000" w:themeColor="text1"/>
          <w:sz w:val="24"/>
          <w:szCs w:val="24"/>
        </w:rPr>
        <w:t>,</w:t>
      </w:r>
      <w:r w:rsidRPr="00044207">
        <w:rPr>
          <w:rFonts w:eastAsia="Times New Roman"/>
          <w:color w:val="000000" w:themeColor="text1"/>
          <w:sz w:val="24"/>
          <w:szCs w:val="24"/>
        </w:rPr>
        <w:t>which</w:t>
      </w:r>
      <w:proofErr w:type="spellEnd"/>
      <w:proofErr w:type="gramEnd"/>
      <w:r w:rsidRPr="00044207">
        <w:rPr>
          <w:rFonts w:eastAsia="Times New Roman"/>
          <w:color w:val="000000" w:themeColor="text1"/>
          <w:sz w:val="24"/>
          <w:szCs w:val="24"/>
        </w:rPr>
        <w:t xml:space="preserve"> is consistent with a study showing </w:t>
      </w:r>
      <w:r w:rsidR="002C3890" w:rsidRPr="00044207">
        <w:rPr>
          <w:rFonts w:eastAsia="Times New Roman"/>
          <w:color w:val="000000" w:themeColor="text1"/>
          <w:sz w:val="24"/>
          <w:szCs w:val="24"/>
        </w:rPr>
        <w:t xml:space="preserve">significant </w:t>
      </w:r>
      <w:r w:rsidR="003D1BB4" w:rsidRPr="00044207">
        <w:rPr>
          <w:rFonts w:eastAsia="Times New Roman"/>
          <w:color w:val="000000" w:themeColor="text1"/>
          <w:sz w:val="24"/>
          <w:szCs w:val="24"/>
        </w:rPr>
        <w:t xml:space="preserve">HIF1α upregulation </w:t>
      </w:r>
      <w:r w:rsidRPr="00044207">
        <w:rPr>
          <w:rFonts w:eastAsia="Times New Roman"/>
          <w:color w:val="000000" w:themeColor="text1"/>
          <w:sz w:val="24"/>
          <w:szCs w:val="24"/>
        </w:rPr>
        <w:t xml:space="preserve">in rat cortical neurons at 6 </w:t>
      </w:r>
      <w:r w:rsidR="00B7718A" w:rsidRPr="00044207">
        <w:rPr>
          <w:rFonts w:eastAsia="Times New Roman"/>
          <w:color w:val="000000" w:themeColor="text1"/>
          <w:sz w:val="24"/>
          <w:szCs w:val="24"/>
        </w:rPr>
        <w:t>h</w:t>
      </w:r>
      <w:r w:rsidRPr="00044207">
        <w:rPr>
          <w:rFonts w:eastAsia="Times New Roman"/>
          <w:color w:val="000000" w:themeColor="text1"/>
          <w:sz w:val="24"/>
          <w:szCs w:val="24"/>
        </w:rPr>
        <w:t xml:space="preserve"> OGD (Zhang et al. 2017). </w:t>
      </w:r>
    </w:p>
    <w:p w14:paraId="15865B18" w14:textId="77777777" w:rsidR="00FF6E0A" w:rsidRPr="00044207" w:rsidRDefault="00FF6E0A">
      <w:pPr>
        <w:spacing w:line="360" w:lineRule="auto"/>
        <w:rPr>
          <w:rFonts w:eastAsia="Times New Roman"/>
          <w:color w:val="000000" w:themeColor="text1"/>
          <w:sz w:val="24"/>
          <w:szCs w:val="24"/>
        </w:rPr>
      </w:pPr>
    </w:p>
    <w:p w14:paraId="5E616BFA" w14:textId="38C220A2" w:rsidR="00FF6E0A" w:rsidRPr="00044207" w:rsidRDefault="003D1BB4">
      <w:pPr>
        <w:spacing w:line="360" w:lineRule="auto"/>
        <w:rPr>
          <w:rFonts w:eastAsia="Times New Roman"/>
          <w:color w:val="000000" w:themeColor="text1"/>
          <w:sz w:val="24"/>
          <w:szCs w:val="24"/>
        </w:rPr>
      </w:pPr>
      <w:r w:rsidRPr="00044207">
        <w:rPr>
          <w:rFonts w:eastAsia="Times New Roman"/>
          <w:color w:val="000000" w:themeColor="text1"/>
          <w:sz w:val="24"/>
          <w:szCs w:val="24"/>
        </w:rPr>
        <w:t>HIF</w:t>
      </w:r>
      <w:r w:rsidR="006D4970" w:rsidRPr="00044207">
        <w:rPr>
          <w:rFonts w:eastAsia="Times New Roman"/>
          <w:color w:val="000000" w:themeColor="text1"/>
          <w:sz w:val="24"/>
          <w:szCs w:val="24"/>
        </w:rPr>
        <w:t xml:space="preserve">1 </w:t>
      </w:r>
      <w:r w:rsidR="00484967">
        <w:rPr>
          <w:rFonts w:eastAsia="Times New Roman"/>
          <w:color w:val="000000" w:themeColor="text1"/>
          <w:sz w:val="24"/>
          <w:szCs w:val="24"/>
        </w:rPr>
        <w:t xml:space="preserve">protein </w:t>
      </w:r>
      <w:r w:rsidR="006D4970" w:rsidRPr="00044207">
        <w:rPr>
          <w:rFonts w:eastAsia="Times New Roman"/>
          <w:color w:val="000000" w:themeColor="text1"/>
          <w:sz w:val="24"/>
          <w:szCs w:val="24"/>
        </w:rPr>
        <w:t>upregulation</w:t>
      </w:r>
      <w:r w:rsidR="00B92012" w:rsidRPr="00044207">
        <w:rPr>
          <w:rFonts w:eastAsia="Times New Roman"/>
          <w:color w:val="000000" w:themeColor="text1"/>
          <w:sz w:val="24"/>
          <w:szCs w:val="24"/>
        </w:rPr>
        <w:t xml:space="preserve"> is due to inhibition of the </w:t>
      </w:r>
      <w:proofErr w:type="spellStart"/>
      <w:r w:rsidR="00B92012" w:rsidRPr="00044207">
        <w:rPr>
          <w:rFonts w:eastAsia="Times New Roman"/>
          <w:color w:val="000000" w:themeColor="text1"/>
          <w:sz w:val="24"/>
          <w:szCs w:val="24"/>
        </w:rPr>
        <w:t>proteasomal</w:t>
      </w:r>
      <w:proofErr w:type="spellEnd"/>
      <w:r w:rsidR="00B92012" w:rsidRPr="00044207">
        <w:rPr>
          <w:rFonts w:eastAsia="Times New Roman"/>
          <w:color w:val="000000" w:themeColor="text1"/>
          <w:sz w:val="24"/>
          <w:szCs w:val="24"/>
        </w:rPr>
        <w:t xml:space="preserve"> degradation, while </w:t>
      </w:r>
      <w:r w:rsidR="00B92012" w:rsidRPr="00044207">
        <w:rPr>
          <w:rFonts w:eastAsia="Times New Roman"/>
          <w:i/>
          <w:color w:val="000000" w:themeColor="text1"/>
          <w:sz w:val="24"/>
          <w:szCs w:val="24"/>
        </w:rPr>
        <w:t>Hif1α</w:t>
      </w:r>
      <w:r w:rsidR="00B92012" w:rsidRPr="00044207">
        <w:rPr>
          <w:rFonts w:eastAsia="Times New Roman"/>
          <w:color w:val="000000" w:themeColor="text1"/>
          <w:sz w:val="24"/>
          <w:szCs w:val="24"/>
        </w:rPr>
        <w:t xml:space="preserve"> gene expression </w:t>
      </w:r>
      <w:proofErr w:type="gramStart"/>
      <w:r w:rsidR="00B92012" w:rsidRPr="00044207">
        <w:rPr>
          <w:rFonts w:eastAsia="Times New Roman"/>
          <w:color w:val="000000" w:themeColor="text1"/>
          <w:sz w:val="24"/>
          <w:szCs w:val="24"/>
        </w:rPr>
        <w:t xml:space="preserve">was not significantly </w:t>
      </w:r>
      <w:r w:rsidR="006D4970" w:rsidRPr="00044207">
        <w:rPr>
          <w:rFonts w:eastAsia="Times New Roman"/>
          <w:color w:val="000000" w:themeColor="text1"/>
          <w:sz w:val="24"/>
          <w:szCs w:val="24"/>
        </w:rPr>
        <w:t>affected</w:t>
      </w:r>
      <w:proofErr w:type="gramEnd"/>
      <w:r w:rsidR="006D4970" w:rsidRPr="00044207">
        <w:rPr>
          <w:rFonts w:eastAsia="Times New Roman"/>
          <w:color w:val="000000" w:themeColor="text1"/>
          <w:sz w:val="24"/>
          <w:szCs w:val="24"/>
        </w:rPr>
        <w:t xml:space="preserve"> by</w:t>
      </w:r>
      <w:r w:rsidR="00B92012" w:rsidRPr="00044207">
        <w:rPr>
          <w:rFonts w:eastAsia="Times New Roman"/>
          <w:color w:val="000000" w:themeColor="text1"/>
          <w:sz w:val="24"/>
          <w:szCs w:val="24"/>
        </w:rPr>
        <w:t xml:space="preserve"> hypoxia and ischaemia. Our results for PC12 cells and primary rat neurons are consistent with various studies that indicate that during hypoxia and ischaemia </w:t>
      </w:r>
      <w:r w:rsidRPr="00044207">
        <w:rPr>
          <w:rFonts w:eastAsia="Times New Roman"/>
          <w:color w:val="000000" w:themeColor="text1"/>
          <w:sz w:val="24"/>
          <w:szCs w:val="24"/>
        </w:rPr>
        <w:t>HIF1α</w:t>
      </w:r>
      <w:r w:rsidR="00B92012" w:rsidRPr="00044207">
        <w:rPr>
          <w:rFonts w:eastAsia="Times New Roman"/>
          <w:color w:val="000000" w:themeColor="text1"/>
          <w:sz w:val="24"/>
          <w:szCs w:val="24"/>
        </w:rPr>
        <w:t xml:space="preserve"> protein </w:t>
      </w:r>
      <w:r w:rsidR="00A565C3" w:rsidRPr="00044207">
        <w:rPr>
          <w:rFonts w:eastAsia="Times New Roman"/>
          <w:color w:val="000000" w:themeColor="text1"/>
          <w:sz w:val="24"/>
          <w:szCs w:val="24"/>
        </w:rPr>
        <w:t>expression</w:t>
      </w:r>
      <w:r w:rsidR="00B92012" w:rsidRPr="00044207">
        <w:rPr>
          <w:rFonts w:eastAsia="Times New Roman"/>
          <w:color w:val="000000" w:themeColor="text1"/>
          <w:sz w:val="24"/>
          <w:szCs w:val="24"/>
        </w:rPr>
        <w:t xml:space="preserve"> </w:t>
      </w:r>
      <w:proofErr w:type="gramStart"/>
      <w:r w:rsidR="00B92012" w:rsidRPr="00044207">
        <w:rPr>
          <w:rFonts w:eastAsia="Times New Roman"/>
          <w:color w:val="000000" w:themeColor="text1"/>
          <w:sz w:val="24"/>
          <w:szCs w:val="24"/>
        </w:rPr>
        <w:t>is</w:t>
      </w:r>
      <w:r w:rsidR="00B92012" w:rsidRPr="00044207">
        <w:rPr>
          <w:rFonts w:eastAsia="Times New Roman"/>
          <w:color w:val="000000" w:themeColor="text1"/>
          <w:sz w:val="24"/>
          <w:szCs w:val="24"/>
          <w:highlight w:val="white"/>
        </w:rPr>
        <w:t xml:space="preserve"> mainly regulated</w:t>
      </w:r>
      <w:proofErr w:type="gramEnd"/>
      <w:r w:rsidR="00B92012" w:rsidRPr="00044207">
        <w:rPr>
          <w:rFonts w:eastAsia="Times New Roman"/>
          <w:color w:val="000000" w:themeColor="text1"/>
          <w:sz w:val="24"/>
          <w:szCs w:val="24"/>
          <w:highlight w:val="white"/>
        </w:rPr>
        <w:t xml:space="preserve"> at the post-transcriptional level</w:t>
      </w:r>
      <w:r w:rsidR="00B92012" w:rsidRPr="00044207">
        <w:rPr>
          <w:rFonts w:eastAsia="Times New Roman"/>
          <w:color w:val="000000" w:themeColor="text1"/>
          <w:sz w:val="24"/>
          <w:szCs w:val="24"/>
        </w:rPr>
        <w:t xml:space="preserve"> (Martin-Aragon et al., 2017; Singh et al., 2020). A number of</w:t>
      </w:r>
      <w:r w:rsidR="00B92012" w:rsidRPr="00044207">
        <w:rPr>
          <w:color w:val="000000" w:themeColor="text1"/>
          <w:sz w:val="24"/>
          <w:szCs w:val="24"/>
        </w:rPr>
        <w:t xml:space="preserve"> </w:t>
      </w:r>
      <w:r w:rsidRPr="00044207">
        <w:rPr>
          <w:rFonts w:eastAsia="Times New Roman"/>
          <w:color w:val="000000" w:themeColor="text1"/>
          <w:sz w:val="24"/>
          <w:szCs w:val="24"/>
        </w:rPr>
        <w:t>HIF</w:t>
      </w:r>
      <w:r w:rsidR="00AA2333" w:rsidRPr="00044207">
        <w:rPr>
          <w:rFonts w:eastAsia="Times New Roman"/>
          <w:color w:val="000000" w:themeColor="text1"/>
          <w:sz w:val="24"/>
          <w:szCs w:val="24"/>
        </w:rPr>
        <w:t>1</w:t>
      </w:r>
      <w:r w:rsidR="00B92012" w:rsidRPr="00044207">
        <w:rPr>
          <w:rFonts w:eastAsia="Times New Roman"/>
          <w:color w:val="000000" w:themeColor="text1"/>
          <w:sz w:val="24"/>
          <w:szCs w:val="24"/>
        </w:rPr>
        <w:t xml:space="preserve"> downstream genes such as </w:t>
      </w:r>
      <w:r w:rsidR="00B92012" w:rsidRPr="00044207">
        <w:rPr>
          <w:rFonts w:eastAsia="Times New Roman"/>
          <w:i/>
          <w:color w:val="000000" w:themeColor="text1"/>
          <w:sz w:val="24"/>
          <w:szCs w:val="24"/>
        </w:rPr>
        <w:t>Glut1</w:t>
      </w:r>
      <w:r w:rsidR="00B92012" w:rsidRPr="00044207">
        <w:rPr>
          <w:rFonts w:eastAsia="Times New Roman"/>
          <w:color w:val="000000" w:themeColor="text1"/>
          <w:sz w:val="24"/>
          <w:szCs w:val="24"/>
        </w:rPr>
        <w:t xml:space="preserve">, </w:t>
      </w:r>
      <w:proofErr w:type="spellStart"/>
      <w:r w:rsidR="00B92012" w:rsidRPr="00044207">
        <w:rPr>
          <w:rFonts w:eastAsia="Times New Roman"/>
          <w:i/>
          <w:color w:val="000000" w:themeColor="text1"/>
          <w:sz w:val="24"/>
          <w:szCs w:val="24"/>
        </w:rPr>
        <w:t>Vegf</w:t>
      </w:r>
      <w:proofErr w:type="spellEnd"/>
      <w:r w:rsidR="00B92012" w:rsidRPr="00044207">
        <w:rPr>
          <w:rFonts w:eastAsia="Times New Roman"/>
          <w:color w:val="000000" w:themeColor="text1"/>
          <w:sz w:val="24"/>
          <w:szCs w:val="24"/>
        </w:rPr>
        <w:t xml:space="preserve">, </w:t>
      </w:r>
      <w:r w:rsidR="00B92012" w:rsidRPr="00044207">
        <w:rPr>
          <w:rFonts w:eastAsia="Times New Roman"/>
          <w:i/>
          <w:color w:val="000000" w:themeColor="text1"/>
          <w:sz w:val="24"/>
          <w:szCs w:val="24"/>
        </w:rPr>
        <w:t>Pfkfb3</w:t>
      </w:r>
      <w:r w:rsidR="00B92012" w:rsidRPr="00044207">
        <w:rPr>
          <w:rFonts w:eastAsia="Times New Roman"/>
          <w:color w:val="000000" w:themeColor="text1"/>
          <w:sz w:val="24"/>
          <w:szCs w:val="24"/>
        </w:rPr>
        <w:t xml:space="preserve"> and </w:t>
      </w:r>
      <w:proofErr w:type="spellStart"/>
      <w:r w:rsidR="00B92012" w:rsidRPr="00044207">
        <w:rPr>
          <w:rFonts w:eastAsia="Times New Roman"/>
          <w:i/>
          <w:color w:val="000000" w:themeColor="text1"/>
          <w:sz w:val="24"/>
          <w:szCs w:val="24"/>
        </w:rPr>
        <w:t>Ldha</w:t>
      </w:r>
      <w:proofErr w:type="spellEnd"/>
      <w:r w:rsidR="00B92012" w:rsidRPr="00044207">
        <w:rPr>
          <w:rFonts w:eastAsia="Times New Roman"/>
          <w:color w:val="000000" w:themeColor="text1"/>
          <w:sz w:val="24"/>
          <w:szCs w:val="24"/>
        </w:rPr>
        <w:t xml:space="preserve"> were significantly upregulated in </w:t>
      </w:r>
      <w:r w:rsidR="00C74557" w:rsidRPr="00044207">
        <w:rPr>
          <w:rFonts w:eastAsia="Times New Roman"/>
          <w:color w:val="000000" w:themeColor="text1"/>
          <w:sz w:val="24"/>
          <w:szCs w:val="24"/>
        </w:rPr>
        <w:t xml:space="preserve">PC12 </w:t>
      </w:r>
      <w:r w:rsidR="00B92012" w:rsidRPr="00044207">
        <w:rPr>
          <w:rFonts w:eastAsia="Times New Roman"/>
          <w:color w:val="000000" w:themeColor="text1"/>
          <w:sz w:val="24"/>
          <w:szCs w:val="24"/>
        </w:rPr>
        <w:t xml:space="preserve">cells exposed to OGD only. </w:t>
      </w:r>
      <w:proofErr w:type="spellStart"/>
      <w:r w:rsidR="00B92012" w:rsidRPr="00044207">
        <w:rPr>
          <w:rFonts w:eastAsia="Times New Roman"/>
          <w:i/>
          <w:color w:val="000000" w:themeColor="text1"/>
          <w:sz w:val="24"/>
          <w:szCs w:val="24"/>
        </w:rPr>
        <w:t>Vegf</w:t>
      </w:r>
      <w:proofErr w:type="spellEnd"/>
      <w:r w:rsidR="00B92012" w:rsidRPr="00044207">
        <w:rPr>
          <w:rFonts w:eastAsia="Times New Roman"/>
          <w:color w:val="000000" w:themeColor="text1"/>
          <w:sz w:val="24"/>
          <w:szCs w:val="24"/>
        </w:rPr>
        <w:t xml:space="preserve"> is an important downstream target gene of </w:t>
      </w:r>
      <w:r w:rsidR="00AA2333" w:rsidRPr="00044207">
        <w:rPr>
          <w:rFonts w:eastAsia="Times New Roman"/>
          <w:color w:val="000000" w:themeColor="text1"/>
          <w:sz w:val="24"/>
          <w:szCs w:val="24"/>
        </w:rPr>
        <w:t>HIF1</w:t>
      </w:r>
      <w:r w:rsidR="00B92012" w:rsidRPr="00044207">
        <w:rPr>
          <w:rFonts w:eastAsia="Times New Roman"/>
          <w:color w:val="000000" w:themeColor="text1"/>
          <w:sz w:val="24"/>
          <w:szCs w:val="24"/>
        </w:rPr>
        <w:t xml:space="preserve"> allowing for angiogenesis to increase blood flow during ischaemia (</w:t>
      </w:r>
      <w:proofErr w:type="spellStart"/>
      <w:r w:rsidR="00B92012" w:rsidRPr="00044207">
        <w:rPr>
          <w:rFonts w:eastAsia="Times New Roman"/>
          <w:color w:val="000000" w:themeColor="text1"/>
          <w:sz w:val="24"/>
          <w:szCs w:val="24"/>
        </w:rPr>
        <w:t>Ramakrishnan</w:t>
      </w:r>
      <w:proofErr w:type="spellEnd"/>
      <w:r w:rsidR="00B92012" w:rsidRPr="00044207">
        <w:rPr>
          <w:rFonts w:eastAsia="Times New Roman"/>
          <w:color w:val="000000" w:themeColor="text1"/>
          <w:sz w:val="24"/>
          <w:szCs w:val="24"/>
        </w:rPr>
        <w:t xml:space="preserve"> et al., 2014). During ischaemia, GLUT-1 </w:t>
      </w:r>
      <w:r w:rsidR="00B92012" w:rsidRPr="00044207">
        <w:rPr>
          <w:rFonts w:eastAsia="Times New Roman"/>
          <w:color w:val="000000" w:themeColor="text1"/>
          <w:sz w:val="24"/>
          <w:szCs w:val="24"/>
        </w:rPr>
        <w:lastRenderedPageBreak/>
        <w:t>(an integral membrane glycoprotein) upregulation is considered as an adaptive mechanism to increases glucose uptake, allowing cells to maintain or regain ATP levels by increasing flux through glycolytic pathways during ischaemia (</w:t>
      </w:r>
      <w:proofErr w:type="spellStart"/>
      <w:r w:rsidR="00B92012" w:rsidRPr="00044207">
        <w:rPr>
          <w:rFonts w:eastAsia="Times New Roman"/>
          <w:color w:val="000000" w:themeColor="text1"/>
          <w:sz w:val="24"/>
          <w:szCs w:val="24"/>
        </w:rPr>
        <w:t>Navale</w:t>
      </w:r>
      <w:proofErr w:type="spellEnd"/>
      <w:r w:rsidR="00B92012" w:rsidRPr="00044207">
        <w:rPr>
          <w:rFonts w:eastAsia="Times New Roman"/>
          <w:color w:val="000000" w:themeColor="text1"/>
          <w:sz w:val="24"/>
          <w:szCs w:val="24"/>
        </w:rPr>
        <w:t xml:space="preserve"> et al., 2016). Both </w:t>
      </w:r>
      <w:r w:rsidR="00B92012" w:rsidRPr="00044207">
        <w:rPr>
          <w:rFonts w:eastAsia="Times New Roman"/>
          <w:i/>
          <w:color w:val="000000" w:themeColor="text1"/>
          <w:sz w:val="24"/>
          <w:szCs w:val="24"/>
        </w:rPr>
        <w:t>Pfkfb3</w:t>
      </w:r>
      <w:r w:rsidR="00B92012" w:rsidRPr="00044207">
        <w:rPr>
          <w:rFonts w:eastAsia="Times New Roman"/>
          <w:color w:val="000000" w:themeColor="text1"/>
          <w:sz w:val="24"/>
          <w:szCs w:val="24"/>
        </w:rPr>
        <w:t xml:space="preserve"> and </w:t>
      </w:r>
      <w:proofErr w:type="spellStart"/>
      <w:r w:rsidR="00B92012" w:rsidRPr="00044207">
        <w:rPr>
          <w:rFonts w:eastAsia="Times New Roman"/>
          <w:i/>
          <w:color w:val="000000" w:themeColor="text1"/>
          <w:sz w:val="24"/>
          <w:szCs w:val="24"/>
        </w:rPr>
        <w:t>Ldha</w:t>
      </w:r>
      <w:proofErr w:type="spellEnd"/>
      <w:r w:rsidR="00B92012" w:rsidRPr="00044207">
        <w:rPr>
          <w:rFonts w:eastAsia="Times New Roman"/>
          <w:color w:val="000000" w:themeColor="text1"/>
          <w:sz w:val="24"/>
          <w:szCs w:val="24"/>
        </w:rPr>
        <w:t xml:space="preserve"> </w:t>
      </w:r>
      <w:proofErr w:type="gramStart"/>
      <w:r w:rsidR="006D4970" w:rsidRPr="00044207">
        <w:rPr>
          <w:rFonts w:eastAsia="Times New Roman"/>
          <w:color w:val="000000" w:themeColor="text1"/>
          <w:sz w:val="24"/>
          <w:szCs w:val="24"/>
        </w:rPr>
        <w:t>are</w:t>
      </w:r>
      <w:r w:rsidR="00B92012" w:rsidRPr="00044207">
        <w:rPr>
          <w:rFonts w:eastAsia="Times New Roman"/>
          <w:color w:val="000000" w:themeColor="text1"/>
          <w:sz w:val="24"/>
          <w:szCs w:val="24"/>
        </w:rPr>
        <w:t xml:space="preserve"> transcribed</w:t>
      </w:r>
      <w:proofErr w:type="gramEnd"/>
      <w:r w:rsidR="00B92012" w:rsidRPr="00044207">
        <w:rPr>
          <w:rFonts w:eastAsia="Times New Roman"/>
          <w:color w:val="000000" w:themeColor="text1"/>
          <w:sz w:val="24"/>
          <w:szCs w:val="24"/>
        </w:rPr>
        <w:t xml:space="preserve"> during ischaemia </w:t>
      </w:r>
      <w:r w:rsidR="006D4970" w:rsidRPr="00044207">
        <w:rPr>
          <w:rFonts w:eastAsia="Times New Roman"/>
          <w:color w:val="000000" w:themeColor="text1"/>
          <w:sz w:val="24"/>
          <w:szCs w:val="24"/>
        </w:rPr>
        <w:t xml:space="preserve">to promote </w:t>
      </w:r>
      <w:r w:rsidR="00B92012" w:rsidRPr="00044207">
        <w:rPr>
          <w:rFonts w:eastAsia="Times New Roman"/>
          <w:color w:val="000000" w:themeColor="text1"/>
          <w:sz w:val="24"/>
          <w:szCs w:val="24"/>
        </w:rPr>
        <w:t>anaerobic glycolysis to generate energy (</w:t>
      </w:r>
      <w:proofErr w:type="spellStart"/>
      <w:r w:rsidR="00B92012" w:rsidRPr="00044207">
        <w:rPr>
          <w:rFonts w:eastAsia="Times New Roman"/>
          <w:color w:val="000000" w:themeColor="text1"/>
          <w:sz w:val="24"/>
          <w:szCs w:val="24"/>
        </w:rPr>
        <w:t>Minchenko</w:t>
      </w:r>
      <w:proofErr w:type="spellEnd"/>
      <w:r w:rsidR="00B92012" w:rsidRPr="00044207">
        <w:rPr>
          <w:rFonts w:eastAsia="Times New Roman"/>
          <w:color w:val="000000" w:themeColor="text1"/>
          <w:sz w:val="24"/>
          <w:szCs w:val="24"/>
        </w:rPr>
        <w:t xml:space="preserve"> et al., 2003; Yamamoto et al., 2014). </w:t>
      </w:r>
      <w:r w:rsidR="00B92012" w:rsidRPr="00044207">
        <w:rPr>
          <w:rFonts w:eastAsia="Times New Roman"/>
          <w:i/>
          <w:color w:val="000000" w:themeColor="text1"/>
          <w:sz w:val="24"/>
          <w:szCs w:val="24"/>
        </w:rPr>
        <w:t>Pfkfb3</w:t>
      </w:r>
      <w:r w:rsidR="00B92012" w:rsidRPr="00044207">
        <w:rPr>
          <w:rFonts w:eastAsia="Times New Roman"/>
          <w:color w:val="000000" w:themeColor="text1"/>
          <w:sz w:val="24"/>
          <w:szCs w:val="24"/>
        </w:rPr>
        <w:t xml:space="preserve"> </w:t>
      </w:r>
      <w:proofErr w:type="gramStart"/>
      <w:r w:rsidR="00B92012" w:rsidRPr="00044207">
        <w:rPr>
          <w:rFonts w:eastAsia="Times New Roman"/>
          <w:color w:val="000000" w:themeColor="text1"/>
          <w:sz w:val="24"/>
          <w:szCs w:val="24"/>
        </w:rPr>
        <w:t>is ubiquitously expressed</w:t>
      </w:r>
      <w:proofErr w:type="gramEnd"/>
      <w:r w:rsidR="00B92012" w:rsidRPr="00044207">
        <w:rPr>
          <w:rFonts w:eastAsia="Times New Roman"/>
          <w:color w:val="000000" w:themeColor="text1"/>
          <w:sz w:val="24"/>
          <w:szCs w:val="24"/>
        </w:rPr>
        <w:t xml:space="preserve"> in several proliferating cells and tissues, whereas </w:t>
      </w:r>
      <w:r w:rsidR="00B92012" w:rsidRPr="00044207">
        <w:rPr>
          <w:rFonts w:eastAsia="Times New Roman"/>
          <w:i/>
          <w:color w:val="000000" w:themeColor="text1"/>
          <w:sz w:val="24"/>
          <w:szCs w:val="24"/>
        </w:rPr>
        <w:t>Pfkfb1</w:t>
      </w:r>
      <w:r w:rsidR="00B92012" w:rsidRPr="00044207">
        <w:rPr>
          <w:rFonts w:eastAsia="Times New Roman"/>
          <w:color w:val="000000" w:themeColor="text1"/>
          <w:sz w:val="24"/>
          <w:szCs w:val="24"/>
        </w:rPr>
        <w:t xml:space="preserve"> is restricted to muscle and liver cells (</w:t>
      </w:r>
      <w:proofErr w:type="spellStart"/>
      <w:r w:rsidR="00B92012" w:rsidRPr="00044207">
        <w:rPr>
          <w:rFonts w:eastAsia="Times New Roman"/>
          <w:color w:val="000000" w:themeColor="text1"/>
          <w:sz w:val="24"/>
          <w:szCs w:val="24"/>
        </w:rPr>
        <w:t>Minchenko</w:t>
      </w:r>
      <w:proofErr w:type="spellEnd"/>
      <w:r w:rsidR="00B92012" w:rsidRPr="00044207">
        <w:rPr>
          <w:rFonts w:eastAsia="Times New Roman"/>
          <w:color w:val="000000" w:themeColor="text1"/>
          <w:sz w:val="24"/>
          <w:szCs w:val="24"/>
        </w:rPr>
        <w:t xml:space="preserve"> et al., 2003). </w:t>
      </w:r>
      <w:r w:rsidR="00B92012" w:rsidRPr="00044207">
        <w:rPr>
          <w:rFonts w:eastAsia="Times New Roman"/>
          <w:i/>
          <w:color w:val="000000" w:themeColor="text1"/>
          <w:sz w:val="24"/>
          <w:szCs w:val="24"/>
        </w:rPr>
        <w:t>Bnip3</w:t>
      </w:r>
      <w:r w:rsidR="00B92012" w:rsidRPr="00044207">
        <w:rPr>
          <w:rFonts w:eastAsia="Times New Roman"/>
          <w:color w:val="000000" w:themeColor="text1"/>
          <w:sz w:val="24"/>
          <w:szCs w:val="24"/>
        </w:rPr>
        <w:t xml:space="preserve"> upregulation </w:t>
      </w:r>
      <w:proofErr w:type="gramStart"/>
      <w:r w:rsidR="00B92012" w:rsidRPr="00044207">
        <w:rPr>
          <w:rFonts w:eastAsia="Times New Roman"/>
          <w:color w:val="000000" w:themeColor="text1"/>
          <w:sz w:val="24"/>
          <w:szCs w:val="24"/>
        </w:rPr>
        <w:t>was reported</w:t>
      </w:r>
      <w:proofErr w:type="gramEnd"/>
      <w:r w:rsidR="00B92012" w:rsidRPr="00044207">
        <w:rPr>
          <w:rFonts w:eastAsia="Times New Roman"/>
          <w:color w:val="000000" w:themeColor="text1"/>
          <w:sz w:val="24"/>
          <w:szCs w:val="24"/>
        </w:rPr>
        <w:t xml:space="preserve"> at time points starting at 12 </w:t>
      </w:r>
      <w:r w:rsidR="00B7718A" w:rsidRPr="00044207">
        <w:rPr>
          <w:rFonts w:eastAsia="Times New Roman"/>
          <w:color w:val="000000" w:themeColor="text1"/>
          <w:sz w:val="24"/>
          <w:szCs w:val="24"/>
        </w:rPr>
        <w:t>h</w:t>
      </w:r>
      <w:r w:rsidR="00B92012" w:rsidRPr="00044207">
        <w:rPr>
          <w:rFonts w:eastAsia="Times New Roman"/>
          <w:color w:val="000000" w:themeColor="text1"/>
          <w:sz w:val="24"/>
          <w:szCs w:val="24"/>
        </w:rPr>
        <w:t xml:space="preserve">, with peak upregulation at 72 </w:t>
      </w:r>
      <w:r w:rsidR="00B7718A" w:rsidRPr="00044207">
        <w:rPr>
          <w:rFonts w:eastAsia="Times New Roman"/>
          <w:color w:val="000000" w:themeColor="text1"/>
          <w:sz w:val="24"/>
          <w:szCs w:val="24"/>
        </w:rPr>
        <w:t>h</w:t>
      </w:r>
      <w:r w:rsidR="00B92012" w:rsidRPr="00044207">
        <w:rPr>
          <w:rFonts w:eastAsia="Times New Roman"/>
          <w:color w:val="000000" w:themeColor="text1"/>
          <w:sz w:val="24"/>
          <w:szCs w:val="24"/>
        </w:rPr>
        <w:t xml:space="preserve"> (Liu et al., 2017). Similar to PC12 cells, </w:t>
      </w:r>
      <w:proofErr w:type="spellStart"/>
      <w:r w:rsidR="00B92012" w:rsidRPr="00044207">
        <w:rPr>
          <w:rFonts w:eastAsia="Times New Roman"/>
          <w:i/>
          <w:color w:val="000000" w:themeColor="text1"/>
          <w:sz w:val="24"/>
          <w:szCs w:val="24"/>
        </w:rPr>
        <w:t>Vegf</w:t>
      </w:r>
      <w:proofErr w:type="spellEnd"/>
      <w:r w:rsidR="00B92012" w:rsidRPr="00044207">
        <w:rPr>
          <w:rFonts w:eastAsia="Times New Roman"/>
          <w:i/>
          <w:color w:val="000000" w:themeColor="text1"/>
          <w:sz w:val="24"/>
          <w:szCs w:val="24"/>
        </w:rPr>
        <w:t xml:space="preserve"> </w:t>
      </w:r>
      <w:r w:rsidR="00B92012" w:rsidRPr="00044207">
        <w:rPr>
          <w:rFonts w:eastAsia="Times New Roman"/>
          <w:color w:val="000000" w:themeColor="text1"/>
          <w:sz w:val="24"/>
          <w:szCs w:val="24"/>
        </w:rPr>
        <w:t xml:space="preserve">was significantly upregulated by OGD in </w:t>
      </w:r>
      <w:r w:rsidR="006D4970" w:rsidRPr="00044207">
        <w:rPr>
          <w:rFonts w:eastAsia="Times New Roman"/>
          <w:color w:val="000000" w:themeColor="text1"/>
          <w:sz w:val="24"/>
          <w:szCs w:val="24"/>
        </w:rPr>
        <w:t xml:space="preserve">primary </w:t>
      </w:r>
      <w:r w:rsidR="00B92012" w:rsidRPr="00044207">
        <w:rPr>
          <w:rFonts w:eastAsia="Times New Roman"/>
          <w:color w:val="000000" w:themeColor="text1"/>
          <w:sz w:val="24"/>
          <w:szCs w:val="24"/>
        </w:rPr>
        <w:t xml:space="preserve">neurons. Additionally, </w:t>
      </w:r>
      <w:r w:rsidR="006D4970" w:rsidRPr="00044207">
        <w:rPr>
          <w:rFonts w:eastAsia="Times New Roman"/>
          <w:color w:val="000000" w:themeColor="text1"/>
          <w:sz w:val="24"/>
          <w:szCs w:val="24"/>
        </w:rPr>
        <w:t>primary neurons</w:t>
      </w:r>
      <w:r w:rsidR="00B92012" w:rsidRPr="00044207">
        <w:rPr>
          <w:rFonts w:eastAsia="Times New Roman"/>
          <w:color w:val="000000" w:themeColor="text1"/>
          <w:sz w:val="24"/>
          <w:szCs w:val="24"/>
        </w:rPr>
        <w:t xml:space="preserve"> </w:t>
      </w:r>
      <w:r w:rsidR="006D4970" w:rsidRPr="00044207">
        <w:rPr>
          <w:rFonts w:eastAsia="Times New Roman"/>
          <w:color w:val="000000" w:themeColor="text1"/>
          <w:sz w:val="24"/>
          <w:szCs w:val="24"/>
        </w:rPr>
        <w:t>exhibited</w:t>
      </w:r>
      <w:r w:rsidR="00B92012" w:rsidRPr="00044207">
        <w:rPr>
          <w:rFonts w:eastAsia="Times New Roman"/>
          <w:color w:val="000000" w:themeColor="text1"/>
          <w:sz w:val="24"/>
          <w:szCs w:val="24"/>
        </w:rPr>
        <w:t xml:space="preserve"> significant upregulation of </w:t>
      </w:r>
      <w:r w:rsidR="00B92012" w:rsidRPr="00044207">
        <w:rPr>
          <w:rFonts w:eastAsia="Times New Roman"/>
          <w:i/>
          <w:color w:val="000000" w:themeColor="text1"/>
          <w:sz w:val="24"/>
          <w:szCs w:val="24"/>
        </w:rPr>
        <w:t xml:space="preserve">Phd2 </w:t>
      </w:r>
      <w:r w:rsidR="00B92012" w:rsidRPr="00044207">
        <w:rPr>
          <w:rFonts w:eastAsia="Times New Roman"/>
          <w:color w:val="000000" w:themeColor="text1"/>
          <w:sz w:val="24"/>
          <w:szCs w:val="24"/>
        </w:rPr>
        <w:t>and</w:t>
      </w:r>
      <w:r w:rsidR="00B92012" w:rsidRPr="00044207">
        <w:rPr>
          <w:rFonts w:eastAsia="Times New Roman"/>
          <w:i/>
          <w:color w:val="000000" w:themeColor="text1"/>
          <w:sz w:val="24"/>
          <w:szCs w:val="24"/>
        </w:rPr>
        <w:t xml:space="preserve"> Bnip3 </w:t>
      </w:r>
      <w:r w:rsidR="00B92012" w:rsidRPr="00044207">
        <w:rPr>
          <w:rFonts w:eastAsia="Times New Roman"/>
          <w:color w:val="000000" w:themeColor="text1"/>
          <w:sz w:val="24"/>
          <w:szCs w:val="24"/>
        </w:rPr>
        <w:t xml:space="preserve">in cells exposed to OGD, whilst there were no significant changes in </w:t>
      </w:r>
      <w:r w:rsidR="00B92012" w:rsidRPr="00044207">
        <w:rPr>
          <w:rFonts w:eastAsia="Times New Roman"/>
          <w:i/>
          <w:color w:val="000000" w:themeColor="text1"/>
          <w:sz w:val="24"/>
          <w:szCs w:val="24"/>
        </w:rPr>
        <w:t>Hif1α</w:t>
      </w:r>
      <w:r w:rsidR="00B92012" w:rsidRPr="00044207">
        <w:rPr>
          <w:rFonts w:eastAsia="Times New Roman"/>
          <w:color w:val="000000" w:themeColor="text1"/>
          <w:sz w:val="24"/>
          <w:szCs w:val="24"/>
        </w:rPr>
        <w:t xml:space="preserve">, </w:t>
      </w:r>
      <w:r w:rsidR="00B92012" w:rsidRPr="00044207">
        <w:rPr>
          <w:rFonts w:eastAsia="Times New Roman"/>
          <w:i/>
          <w:color w:val="000000" w:themeColor="text1"/>
          <w:sz w:val="24"/>
          <w:szCs w:val="24"/>
        </w:rPr>
        <w:t xml:space="preserve">Glut1, Pfkfb1, Pfkfb3 </w:t>
      </w:r>
      <w:r w:rsidR="00B92012" w:rsidRPr="00044207">
        <w:rPr>
          <w:rFonts w:eastAsia="Times New Roman"/>
          <w:color w:val="000000" w:themeColor="text1"/>
          <w:sz w:val="24"/>
          <w:szCs w:val="24"/>
        </w:rPr>
        <w:t xml:space="preserve">and </w:t>
      </w:r>
      <w:proofErr w:type="spellStart"/>
      <w:r w:rsidR="00B92012" w:rsidRPr="00044207">
        <w:rPr>
          <w:rFonts w:eastAsia="Times New Roman"/>
          <w:i/>
          <w:color w:val="000000" w:themeColor="text1"/>
          <w:sz w:val="24"/>
          <w:szCs w:val="24"/>
        </w:rPr>
        <w:t>Ldha</w:t>
      </w:r>
      <w:proofErr w:type="spellEnd"/>
      <w:r w:rsidR="00B92012" w:rsidRPr="00044207">
        <w:rPr>
          <w:rFonts w:eastAsia="Times New Roman"/>
          <w:i/>
          <w:color w:val="000000" w:themeColor="text1"/>
          <w:sz w:val="24"/>
          <w:szCs w:val="24"/>
        </w:rPr>
        <w:t xml:space="preserve"> </w:t>
      </w:r>
      <w:r w:rsidR="00B92012" w:rsidRPr="00044207">
        <w:rPr>
          <w:rFonts w:eastAsia="Times New Roman"/>
          <w:color w:val="000000" w:themeColor="text1"/>
          <w:sz w:val="24"/>
          <w:szCs w:val="24"/>
        </w:rPr>
        <w:t xml:space="preserve">gene expression regardless of the treatment group. Hypoxia increases </w:t>
      </w:r>
      <w:r w:rsidR="00B92012" w:rsidRPr="00044207">
        <w:rPr>
          <w:rFonts w:eastAsia="Times New Roman"/>
          <w:i/>
          <w:color w:val="000000" w:themeColor="text1"/>
          <w:sz w:val="24"/>
          <w:szCs w:val="24"/>
        </w:rPr>
        <w:t>Phd2</w:t>
      </w:r>
      <w:r w:rsidR="00B92012" w:rsidRPr="00044207">
        <w:rPr>
          <w:rFonts w:eastAsia="Times New Roman"/>
          <w:color w:val="000000" w:themeColor="text1"/>
          <w:sz w:val="24"/>
          <w:szCs w:val="24"/>
        </w:rPr>
        <w:t xml:space="preserve"> gene expression indicating the existence of a feedback loop potentially limiting </w:t>
      </w:r>
      <w:r w:rsidR="00AA2333" w:rsidRPr="00044207">
        <w:rPr>
          <w:rFonts w:eastAsia="Times New Roman"/>
          <w:color w:val="000000" w:themeColor="text1"/>
          <w:sz w:val="24"/>
          <w:szCs w:val="24"/>
        </w:rPr>
        <w:t>HIF</w:t>
      </w:r>
      <w:r w:rsidR="006D4970" w:rsidRPr="00044207">
        <w:rPr>
          <w:rFonts w:eastAsia="Times New Roman"/>
          <w:color w:val="000000" w:themeColor="text1"/>
          <w:sz w:val="24"/>
          <w:szCs w:val="24"/>
        </w:rPr>
        <w:t>1α</w:t>
      </w:r>
      <w:r w:rsidR="00B92012" w:rsidRPr="00044207">
        <w:rPr>
          <w:rFonts w:eastAsia="Times New Roman"/>
          <w:color w:val="000000" w:themeColor="text1"/>
          <w:sz w:val="24"/>
          <w:szCs w:val="24"/>
        </w:rPr>
        <w:t xml:space="preserve"> accumulation </w:t>
      </w:r>
      <w:r w:rsidR="006D4970" w:rsidRPr="00044207">
        <w:rPr>
          <w:rFonts w:eastAsia="Times New Roman"/>
          <w:color w:val="000000" w:themeColor="text1"/>
          <w:sz w:val="24"/>
          <w:szCs w:val="24"/>
        </w:rPr>
        <w:t xml:space="preserve">during </w:t>
      </w:r>
      <w:r w:rsidR="00B92012" w:rsidRPr="00044207">
        <w:rPr>
          <w:rFonts w:eastAsia="Times New Roman"/>
          <w:color w:val="000000" w:themeColor="text1"/>
          <w:sz w:val="24"/>
          <w:szCs w:val="24"/>
        </w:rPr>
        <w:t>hypoxia (</w:t>
      </w:r>
      <w:proofErr w:type="spellStart"/>
      <w:r w:rsidR="00B92012" w:rsidRPr="00044207">
        <w:rPr>
          <w:rFonts w:eastAsia="Times New Roman"/>
          <w:color w:val="000000" w:themeColor="text1"/>
          <w:sz w:val="24"/>
          <w:szCs w:val="24"/>
        </w:rPr>
        <w:t>Appelhoff</w:t>
      </w:r>
      <w:proofErr w:type="spellEnd"/>
      <w:r w:rsidR="00B92012" w:rsidRPr="00044207">
        <w:rPr>
          <w:rFonts w:eastAsia="Times New Roman"/>
          <w:color w:val="000000" w:themeColor="text1"/>
          <w:sz w:val="24"/>
          <w:szCs w:val="24"/>
        </w:rPr>
        <w:t xml:space="preserve"> et al., 2004). </w:t>
      </w:r>
      <w:r w:rsidR="00B92012" w:rsidRPr="00044207">
        <w:rPr>
          <w:rFonts w:eastAsia="Times New Roman"/>
          <w:i/>
          <w:color w:val="000000" w:themeColor="text1"/>
          <w:sz w:val="24"/>
          <w:szCs w:val="24"/>
        </w:rPr>
        <w:t>Bnip3</w:t>
      </w:r>
      <w:r w:rsidR="00B92012" w:rsidRPr="00044207">
        <w:rPr>
          <w:rFonts w:eastAsia="Times New Roman"/>
          <w:color w:val="000000" w:themeColor="text1"/>
          <w:sz w:val="24"/>
          <w:szCs w:val="24"/>
        </w:rPr>
        <w:t xml:space="preserve"> expression </w:t>
      </w:r>
      <w:proofErr w:type="gramStart"/>
      <w:r w:rsidR="00B92012" w:rsidRPr="00044207">
        <w:rPr>
          <w:rFonts w:eastAsia="Times New Roman"/>
          <w:color w:val="000000" w:themeColor="text1"/>
          <w:sz w:val="24"/>
          <w:szCs w:val="24"/>
        </w:rPr>
        <w:t>has been noted</w:t>
      </w:r>
      <w:proofErr w:type="gramEnd"/>
      <w:r w:rsidR="00B92012" w:rsidRPr="00044207">
        <w:rPr>
          <w:rFonts w:eastAsia="Times New Roman"/>
          <w:color w:val="000000" w:themeColor="text1"/>
          <w:sz w:val="24"/>
          <w:szCs w:val="24"/>
        </w:rPr>
        <w:t xml:space="preserve"> for pro- and anti- apoptotic events and has been shown to contribute to delayed neuronal death via </w:t>
      </w:r>
      <w:proofErr w:type="spellStart"/>
      <w:r w:rsidR="00B92012" w:rsidRPr="00044207">
        <w:rPr>
          <w:rFonts w:eastAsia="Times New Roman"/>
          <w:color w:val="000000" w:themeColor="text1"/>
          <w:sz w:val="24"/>
          <w:szCs w:val="24"/>
        </w:rPr>
        <w:t>mitophagy</w:t>
      </w:r>
      <w:proofErr w:type="spellEnd"/>
      <w:r w:rsidR="00B92012" w:rsidRPr="00044207">
        <w:rPr>
          <w:rFonts w:eastAsia="Times New Roman"/>
          <w:color w:val="000000" w:themeColor="text1"/>
          <w:sz w:val="24"/>
          <w:szCs w:val="24"/>
        </w:rPr>
        <w:t xml:space="preserve"> (Shi et al., 2014). Unlike in PC12 cells, no significant expression of </w:t>
      </w:r>
      <w:r w:rsidR="00B92012" w:rsidRPr="00044207">
        <w:rPr>
          <w:rFonts w:eastAsia="Times New Roman"/>
          <w:i/>
          <w:color w:val="000000" w:themeColor="text1"/>
          <w:sz w:val="24"/>
          <w:szCs w:val="24"/>
        </w:rPr>
        <w:t>Pfkfb3</w:t>
      </w:r>
      <w:r w:rsidR="00B92012" w:rsidRPr="00044207">
        <w:rPr>
          <w:rFonts w:eastAsia="Times New Roman"/>
          <w:color w:val="000000" w:themeColor="text1"/>
          <w:sz w:val="24"/>
          <w:szCs w:val="24"/>
        </w:rPr>
        <w:t xml:space="preserve"> and </w:t>
      </w:r>
      <w:r w:rsidR="00B92012" w:rsidRPr="00044207">
        <w:rPr>
          <w:rFonts w:eastAsia="Times New Roman"/>
          <w:i/>
          <w:color w:val="000000" w:themeColor="text1"/>
          <w:sz w:val="24"/>
          <w:szCs w:val="24"/>
        </w:rPr>
        <w:t>Glut1</w:t>
      </w:r>
      <w:r w:rsidR="00B92012" w:rsidRPr="00044207">
        <w:rPr>
          <w:rFonts w:eastAsia="Times New Roman"/>
          <w:color w:val="000000" w:themeColor="text1"/>
          <w:sz w:val="24"/>
          <w:szCs w:val="24"/>
        </w:rPr>
        <w:t xml:space="preserve"> </w:t>
      </w:r>
      <w:proofErr w:type="gramStart"/>
      <w:r w:rsidR="00B92012" w:rsidRPr="00044207">
        <w:rPr>
          <w:rFonts w:eastAsia="Times New Roman"/>
          <w:color w:val="000000" w:themeColor="text1"/>
          <w:sz w:val="24"/>
          <w:szCs w:val="24"/>
        </w:rPr>
        <w:t>was found</w:t>
      </w:r>
      <w:proofErr w:type="gramEnd"/>
      <w:r w:rsidR="00B92012" w:rsidRPr="00044207">
        <w:rPr>
          <w:rFonts w:eastAsia="Times New Roman"/>
          <w:color w:val="000000" w:themeColor="text1"/>
          <w:sz w:val="24"/>
          <w:szCs w:val="24"/>
        </w:rPr>
        <w:t xml:space="preserve"> in primary neurons by OGD. </w:t>
      </w:r>
      <w:proofErr w:type="spellStart"/>
      <w:r w:rsidR="00B92012" w:rsidRPr="00044207">
        <w:rPr>
          <w:rFonts w:eastAsia="Times New Roman"/>
          <w:color w:val="000000" w:themeColor="text1"/>
          <w:sz w:val="24"/>
          <w:szCs w:val="24"/>
        </w:rPr>
        <w:t>Bolaños</w:t>
      </w:r>
      <w:proofErr w:type="spellEnd"/>
      <w:r w:rsidR="00B92012" w:rsidRPr="00044207">
        <w:rPr>
          <w:rFonts w:eastAsia="Times New Roman"/>
          <w:color w:val="000000" w:themeColor="text1"/>
          <w:sz w:val="24"/>
          <w:szCs w:val="24"/>
        </w:rPr>
        <w:t xml:space="preserve"> JP (2016) reported that PFKFB3 </w:t>
      </w:r>
      <w:proofErr w:type="gramStart"/>
      <w:r w:rsidR="00B92012" w:rsidRPr="00044207">
        <w:rPr>
          <w:rFonts w:eastAsia="Times New Roman"/>
          <w:color w:val="000000" w:themeColor="text1"/>
          <w:sz w:val="24"/>
          <w:szCs w:val="24"/>
        </w:rPr>
        <w:t>was abundantly expressed</w:t>
      </w:r>
      <w:proofErr w:type="gramEnd"/>
      <w:r w:rsidR="00B92012" w:rsidRPr="00044207">
        <w:rPr>
          <w:rFonts w:eastAsia="Times New Roman"/>
          <w:color w:val="000000" w:themeColor="text1"/>
          <w:sz w:val="24"/>
          <w:szCs w:val="24"/>
        </w:rPr>
        <w:t xml:space="preserve"> in astrocytes to promote anaerobic glycolysis but not typically found in neurons in the brain. </w:t>
      </w:r>
      <w:r w:rsidR="00B92012" w:rsidRPr="00044207">
        <w:rPr>
          <w:rFonts w:eastAsia="Times New Roman"/>
          <w:i/>
          <w:color w:val="000000" w:themeColor="text1"/>
          <w:sz w:val="24"/>
          <w:szCs w:val="24"/>
        </w:rPr>
        <w:t>Actin</w:t>
      </w:r>
      <w:r w:rsidR="00B92012" w:rsidRPr="00044207">
        <w:rPr>
          <w:rFonts w:eastAsia="Times New Roman"/>
          <w:color w:val="000000" w:themeColor="text1"/>
          <w:sz w:val="24"/>
          <w:szCs w:val="24"/>
        </w:rPr>
        <w:t xml:space="preserve"> </w:t>
      </w:r>
      <w:proofErr w:type="gramStart"/>
      <w:r w:rsidR="00B92012" w:rsidRPr="00044207">
        <w:rPr>
          <w:rFonts w:eastAsia="Times New Roman"/>
          <w:color w:val="000000" w:themeColor="text1"/>
          <w:sz w:val="24"/>
          <w:szCs w:val="24"/>
        </w:rPr>
        <w:t>was used</w:t>
      </w:r>
      <w:proofErr w:type="gramEnd"/>
      <w:r w:rsidR="00B92012" w:rsidRPr="00044207">
        <w:rPr>
          <w:rFonts w:eastAsia="Times New Roman"/>
          <w:color w:val="000000" w:themeColor="text1"/>
          <w:sz w:val="24"/>
          <w:szCs w:val="24"/>
        </w:rPr>
        <w:t xml:space="preserve"> as an internal control due to its general expression across all eukaryotic cell types. </w:t>
      </w:r>
      <w:r w:rsidR="00B92012" w:rsidRPr="00044207">
        <w:rPr>
          <w:rFonts w:eastAsia="Times New Roman"/>
          <w:i/>
          <w:color w:val="000000" w:themeColor="text1"/>
          <w:sz w:val="24"/>
          <w:szCs w:val="24"/>
        </w:rPr>
        <w:t>Actin</w:t>
      </w:r>
      <w:r w:rsidR="00B92012" w:rsidRPr="00044207">
        <w:rPr>
          <w:rFonts w:eastAsia="Times New Roman"/>
          <w:color w:val="000000" w:themeColor="text1"/>
          <w:sz w:val="24"/>
          <w:szCs w:val="24"/>
        </w:rPr>
        <w:t xml:space="preserve"> is the commonly used internal control in </w:t>
      </w:r>
      <w:r w:rsidR="00B92012" w:rsidRPr="00044207">
        <w:rPr>
          <w:rFonts w:eastAsia="Times New Roman"/>
          <w:i/>
          <w:color w:val="000000" w:themeColor="text1"/>
          <w:sz w:val="24"/>
          <w:szCs w:val="24"/>
        </w:rPr>
        <w:t>in</w:t>
      </w:r>
      <w:r w:rsidR="002C0868" w:rsidRPr="00044207">
        <w:rPr>
          <w:rFonts w:eastAsia="Times New Roman"/>
          <w:i/>
          <w:color w:val="000000" w:themeColor="text1"/>
          <w:sz w:val="24"/>
          <w:szCs w:val="24"/>
        </w:rPr>
        <w:t xml:space="preserve"> </w:t>
      </w:r>
      <w:r w:rsidR="00B92012" w:rsidRPr="00044207">
        <w:rPr>
          <w:rFonts w:eastAsia="Times New Roman"/>
          <w:i/>
          <w:color w:val="000000" w:themeColor="text1"/>
          <w:sz w:val="24"/>
          <w:szCs w:val="24"/>
        </w:rPr>
        <w:t>vitro</w:t>
      </w:r>
      <w:r w:rsidR="00B92012" w:rsidRPr="00044207">
        <w:rPr>
          <w:rFonts w:eastAsia="Times New Roman"/>
          <w:color w:val="000000" w:themeColor="text1"/>
          <w:sz w:val="24"/>
          <w:szCs w:val="24"/>
        </w:rPr>
        <w:t xml:space="preserve"> studies involving ischaemia/reperfusion studies (Lis et al., 2005). </w:t>
      </w:r>
    </w:p>
    <w:p w14:paraId="5A7841DE" w14:textId="77777777" w:rsidR="00FF6E0A" w:rsidRPr="00044207" w:rsidRDefault="00FF6E0A">
      <w:pPr>
        <w:spacing w:line="360" w:lineRule="auto"/>
        <w:rPr>
          <w:rFonts w:eastAsia="Times New Roman"/>
          <w:color w:val="000000" w:themeColor="text1"/>
          <w:sz w:val="24"/>
          <w:szCs w:val="24"/>
        </w:rPr>
      </w:pPr>
    </w:p>
    <w:p w14:paraId="5283B8A4" w14:textId="7CAD781E" w:rsidR="00FF6E0A" w:rsidRPr="00044207" w:rsidRDefault="00B92012">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In addition to the </w:t>
      </w:r>
      <w:r w:rsidR="00B109D1" w:rsidRPr="00044207">
        <w:rPr>
          <w:rFonts w:eastAsia="Times New Roman"/>
          <w:color w:val="000000" w:themeColor="text1"/>
          <w:sz w:val="24"/>
          <w:szCs w:val="24"/>
        </w:rPr>
        <w:t>HIF</w:t>
      </w:r>
      <w:r w:rsidRPr="00044207">
        <w:rPr>
          <w:rFonts w:eastAsia="Times New Roman"/>
          <w:color w:val="000000" w:themeColor="text1"/>
          <w:sz w:val="24"/>
          <w:szCs w:val="24"/>
        </w:rPr>
        <w:t xml:space="preserve"> </w:t>
      </w:r>
      <w:r w:rsidR="00C14065" w:rsidRPr="00044207">
        <w:rPr>
          <w:rFonts w:eastAsia="Times New Roman"/>
          <w:color w:val="000000" w:themeColor="text1"/>
          <w:sz w:val="24"/>
          <w:szCs w:val="24"/>
        </w:rPr>
        <w:t>signalling</w:t>
      </w:r>
      <w:r w:rsidRPr="00044207">
        <w:rPr>
          <w:rFonts w:eastAsia="Times New Roman"/>
          <w:color w:val="000000" w:themeColor="text1"/>
          <w:sz w:val="24"/>
          <w:szCs w:val="24"/>
        </w:rPr>
        <w:t xml:space="preserve"> pathway, other molecules and </w:t>
      </w:r>
      <w:r w:rsidR="00C14065" w:rsidRPr="00044207">
        <w:rPr>
          <w:rFonts w:eastAsia="Times New Roman"/>
          <w:color w:val="000000" w:themeColor="text1"/>
          <w:sz w:val="24"/>
          <w:szCs w:val="24"/>
        </w:rPr>
        <w:t>signalling</w:t>
      </w:r>
      <w:r w:rsidRPr="00044207">
        <w:rPr>
          <w:rFonts w:eastAsia="Times New Roman"/>
          <w:color w:val="000000" w:themeColor="text1"/>
          <w:sz w:val="24"/>
          <w:szCs w:val="24"/>
        </w:rPr>
        <w:t xml:space="preserve"> pathways </w:t>
      </w:r>
      <w:r w:rsidR="00835984" w:rsidRPr="00044207">
        <w:rPr>
          <w:rFonts w:eastAsia="Times New Roman"/>
          <w:color w:val="000000" w:themeColor="text1"/>
          <w:sz w:val="24"/>
          <w:szCs w:val="24"/>
        </w:rPr>
        <w:t xml:space="preserve">are </w:t>
      </w:r>
      <w:r w:rsidR="00F45C18" w:rsidRPr="00044207">
        <w:rPr>
          <w:rFonts w:eastAsia="Times New Roman"/>
          <w:color w:val="000000" w:themeColor="text1"/>
          <w:sz w:val="24"/>
          <w:szCs w:val="24"/>
        </w:rPr>
        <w:t>associated with IPC/</w:t>
      </w:r>
      <w:r w:rsidRPr="00044207">
        <w:rPr>
          <w:rFonts w:eastAsia="Times New Roman"/>
          <w:color w:val="000000" w:themeColor="text1"/>
          <w:sz w:val="24"/>
          <w:szCs w:val="24"/>
        </w:rPr>
        <w:t>HPC. During hypoxia, reactive oxygen species (ROS) formation increases</w:t>
      </w:r>
      <w:r w:rsidR="00835984" w:rsidRPr="00044207">
        <w:rPr>
          <w:rFonts w:eastAsia="Times New Roman"/>
          <w:color w:val="000000" w:themeColor="text1"/>
          <w:sz w:val="24"/>
          <w:szCs w:val="24"/>
        </w:rPr>
        <w:t>, which</w:t>
      </w:r>
      <w:r w:rsidRPr="00044207">
        <w:rPr>
          <w:rFonts w:eastAsia="Times New Roman"/>
          <w:color w:val="000000" w:themeColor="text1"/>
          <w:sz w:val="24"/>
          <w:szCs w:val="24"/>
        </w:rPr>
        <w:t xml:space="preserve"> has a significant </w:t>
      </w:r>
      <w:r w:rsidR="00835984" w:rsidRPr="00044207">
        <w:rPr>
          <w:rFonts w:eastAsia="Times New Roman"/>
          <w:color w:val="000000" w:themeColor="text1"/>
          <w:sz w:val="24"/>
          <w:szCs w:val="24"/>
        </w:rPr>
        <w:t xml:space="preserve">detrimental </w:t>
      </w:r>
      <w:r w:rsidRPr="00044207">
        <w:rPr>
          <w:rFonts w:eastAsia="Times New Roman"/>
          <w:color w:val="000000" w:themeColor="text1"/>
          <w:sz w:val="24"/>
          <w:szCs w:val="24"/>
        </w:rPr>
        <w:t xml:space="preserve">impact on cell viability </w:t>
      </w:r>
      <w:r w:rsidR="00FA3C67" w:rsidRPr="00044207">
        <w:rPr>
          <w:rFonts w:eastAsia="Times New Roman"/>
          <w:color w:val="000000" w:themeColor="text1"/>
          <w:sz w:val="24"/>
          <w:szCs w:val="24"/>
        </w:rPr>
        <w:t xml:space="preserve">(Chen et al., 2018). </w:t>
      </w:r>
      <w:proofErr w:type="spellStart"/>
      <w:r w:rsidR="00FA3C67" w:rsidRPr="00044207">
        <w:rPr>
          <w:rFonts w:eastAsia="Times New Roman"/>
          <w:color w:val="000000" w:themeColor="text1"/>
          <w:sz w:val="24"/>
          <w:szCs w:val="24"/>
        </w:rPr>
        <w:t>Isopro</w:t>
      </w:r>
      <w:r w:rsidRPr="00044207">
        <w:rPr>
          <w:rFonts w:eastAsia="Times New Roman"/>
          <w:color w:val="000000" w:themeColor="text1"/>
          <w:sz w:val="24"/>
          <w:szCs w:val="24"/>
        </w:rPr>
        <w:t>stanes</w:t>
      </w:r>
      <w:proofErr w:type="spellEnd"/>
      <w:r w:rsidRPr="00044207">
        <w:rPr>
          <w:rFonts w:eastAsia="Times New Roman"/>
          <w:color w:val="000000" w:themeColor="text1"/>
          <w:sz w:val="24"/>
          <w:szCs w:val="24"/>
        </w:rPr>
        <w:t xml:space="preserve"> </w:t>
      </w:r>
      <w:proofErr w:type="gramStart"/>
      <w:r w:rsidRPr="00044207">
        <w:rPr>
          <w:rFonts w:eastAsia="Times New Roman"/>
          <w:color w:val="000000" w:themeColor="text1"/>
          <w:sz w:val="24"/>
          <w:szCs w:val="24"/>
        </w:rPr>
        <w:t xml:space="preserve">can be </w:t>
      </w:r>
      <w:r w:rsidR="00835984" w:rsidRPr="00044207">
        <w:rPr>
          <w:rFonts w:eastAsia="Times New Roman"/>
          <w:color w:val="000000" w:themeColor="text1"/>
          <w:sz w:val="24"/>
          <w:szCs w:val="24"/>
        </w:rPr>
        <w:t>quantified</w:t>
      </w:r>
      <w:proofErr w:type="gramEnd"/>
      <w:r w:rsidR="00835984" w:rsidRPr="00044207">
        <w:rPr>
          <w:rFonts w:eastAsia="Times New Roman"/>
          <w:color w:val="000000" w:themeColor="text1"/>
          <w:sz w:val="24"/>
          <w:szCs w:val="24"/>
        </w:rPr>
        <w:t xml:space="preserve"> as an indication of lipid and carbonyl protein oxidant-induced damage, indicative </w:t>
      </w:r>
      <w:r w:rsidRPr="00044207">
        <w:rPr>
          <w:rFonts w:eastAsia="Times New Roman"/>
          <w:color w:val="000000" w:themeColor="text1"/>
          <w:sz w:val="24"/>
          <w:szCs w:val="24"/>
        </w:rPr>
        <w:t>of oxidative stress (</w:t>
      </w:r>
      <w:proofErr w:type="spellStart"/>
      <w:r w:rsidRPr="00044207">
        <w:rPr>
          <w:rFonts w:eastAsia="Times New Roman"/>
          <w:color w:val="000000" w:themeColor="text1"/>
          <w:sz w:val="24"/>
          <w:szCs w:val="24"/>
        </w:rPr>
        <w:t>Montuschi</w:t>
      </w:r>
      <w:proofErr w:type="spellEnd"/>
      <w:r w:rsidRPr="00044207">
        <w:rPr>
          <w:rFonts w:eastAsia="Times New Roman"/>
          <w:color w:val="000000" w:themeColor="text1"/>
          <w:sz w:val="24"/>
          <w:szCs w:val="24"/>
        </w:rPr>
        <w:t xml:space="preserve"> et al., 2004). As ROS </w:t>
      </w:r>
      <w:proofErr w:type="gramStart"/>
      <w:r w:rsidR="00835984" w:rsidRPr="00044207">
        <w:rPr>
          <w:rFonts w:eastAsia="Times New Roman"/>
          <w:color w:val="000000" w:themeColor="text1"/>
          <w:sz w:val="24"/>
          <w:szCs w:val="24"/>
        </w:rPr>
        <w:t xml:space="preserve">are </w:t>
      </w:r>
      <w:r w:rsidRPr="00044207">
        <w:rPr>
          <w:rFonts w:eastAsia="Times New Roman"/>
          <w:color w:val="000000" w:themeColor="text1"/>
          <w:sz w:val="24"/>
          <w:szCs w:val="24"/>
        </w:rPr>
        <w:t>mostly formed</w:t>
      </w:r>
      <w:proofErr w:type="gramEnd"/>
      <w:r w:rsidRPr="00044207">
        <w:rPr>
          <w:rFonts w:eastAsia="Times New Roman"/>
          <w:color w:val="000000" w:themeColor="text1"/>
          <w:sz w:val="24"/>
          <w:szCs w:val="24"/>
        </w:rPr>
        <w:t xml:space="preserve"> in the mitochondria (Chen et al., 2018), mitochondrial bioenergetics should be characterized </w:t>
      </w:r>
      <w:r w:rsidR="00835984" w:rsidRPr="00044207">
        <w:rPr>
          <w:rFonts w:eastAsia="Times New Roman"/>
          <w:color w:val="000000" w:themeColor="text1"/>
          <w:sz w:val="24"/>
          <w:szCs w:val="24"/>
        </w:rPr>
        <w:t xml:space="preserve">more fully </w:t>
      </w:r>
      <w:r w:rsidRPr="00044207">
        <w:rPr>
          <w:rFonts w:eastAsia="Times New Roman"/>
          <w:color w:val="000000" w:themeColor="text1"/>
          <w:sz w:val="24"/>
          <w:szCs w:val="24"/>
        </w:rPr>
        <w:t xml:space="preserve">in future studies. </w:t>
      </w:r>
      <w:r w:rsidR="00835984" w:rsidRPr="00044207">
        <w:rPr>
          <w:rFonts w:eastAsia="Times New Roman"/>
          <w:color w:val="000000" w:themeColor="text1"/>
          <w:sz w:val="24"/>
          <w:szCs w:val="24"/>
        </w:rPr>
        <w:t>Additionally</w:t>
      </w:r>
      <w:r w:rsidRPr="00044207">
        <w:rPr>
          <w:rFonts w:eastAsia="Times New Roman"/>
          <w:color w:val="000000" w:themeColor="text1"/>
          <w:sz w:val="24"/>
          <w:szCs w:val="24"/>
        </w:rPr>
        <w:t xml:space="preserve">, </w:t>
      </w:r>
      <w:r w:rsidR="00835984" w:rsidRPr="00044207">
        <w:rPr>
          <w:rFonts w:eastAsia="Times New Roman"/>
          <w:color w:val="000000" w:themeColor="text1"/>
          <w:sz w:val="24"/>
          <w:szCs w:val="24"/>
        </w:rPr>
        <w:t>g</w:t>
      </w:r>
      <w:r w:rsidRPr="00044207">
        <w:rPr>
          <w:rFonts w:eastAsia="Times New Roman"/>
          <w:color w:val="000000" w:themeColor="text1"/>
          <w:sz w:val="24"/>
          <w:szCs w:val="24"/>
        </w:rPr>
        <w:t>lutathione assay</w:t>
      </w:r>
      <w:r w:rsidR="00835984" w:rsidRPr="00044207">
        <w:rPr>
          <w:rFonts w:eastAsia="Times New Roman"/>
          <w:color w:val="000000" w:themeColor="text1"/>
          <w:sz w:val="24"/>
          <w:szCs w:val="24"/>
        </w:rPr>
        <w:t>s</w:t>
      </w:r>
      <w:r w:rsidRPr="00044207">
        <w:rPr>
          <w:rFonts w:eastAsia="Times New Roman"/>
          <w:color w:val="000000" w:themeColor="text1"/>
          <w:sz w:val="24"/>
          <w:szCs w:val="24"/>
        </w:rPr>
        <w:t xml:space="preserve"> (GSH) and glutathione </w:t>
      </w:r>
      <w:r w:rsidR="00FA3C67" w:rsidRPr="00044207">
        <w:rPr>
          <w:rFonts w:eastAsia="Times New Roman"/>
          <w:color w:val="000000" w:themeColor="text1"/>
          <w:sz w:val="24"/>
          <w:szCs w:val="24"/>
        </w:rPr>
        <w:t>disulphide</w:t>
      </w:r>
      <w:r w:rsidRPr="00044207">
        <w:rPr>
          <w:rFonts w:eastAsia="Times New Roman"/>
          <w:color w:val="000000" w:themeColor="text1"/>
          <w:sz w:val="24"/>
          <w:szCs w:val="24"/>
        </w:rPr>
        <w:t xml:space="preserve"> assay</w:t>
      </w:r>
      <w:r w:rsidR="00835984" w:rsidRPr="00044207">
        <w:rPr>
          <w:rFonts w:eastAsia="Times New Roman"/>
          <w:color w:val="000000" w:themeColor="text1"/>
          <w:sz w:val="24"/>
          <w:szCs w:val="24"/>
        </w:rPr>
        <w:t>s</w:t>
      </w:r>
      <w:r w:rsidRPr="00044207">
        <w:rPr>
          <w:rFonts w:eastAsia="Times New Roman"/>
          <w:color w:val="000000" w:themeColor="text1"/>
          <w:sz w:val="24"/>
          <w:szCs w:val="24"/>
        </w:rPr>
        <w:t xml:space="preserve"> (GSSG) </w:t>
      </w:r>
      <w:proofErr w:type="gramStart"/>
      <w:r w:rsidRPr="00044207">
        <w:rPr>
          <w:rFonts w:eastAsia="Times New Roman"/>
          <w:color w:val="000000" w:themeColor="text1"/>
          <w:sz w:val="24"/>
          <w:szCs w:val="24"/>
        </w:rPr>
        <w:t>could be performed</w:t>
      </w:r>
      <w:proofErr w:type="gramEnd"/>
      <w:r w:rsidRPr="00044207">
        <w:rPr>
          <w:rFonts w:eastAsia="Times New Roman"/>
          <w:color w:val="000000" w:themeColor="text1"/>
          <w:sz w:val="24"/>
          <w:szCs w:val="24"/>
        </w:rPr>
        <w:t xml:space="preserve"> to assess the </w:t>
      </w:r>
      <w:r w:rsidR="00835984" w:rsidRPr="00044207">
        <w:rPr>
          <w:rFonts w:eastAsia="Times New Roman"/>
          <w:color w:val="000000" w:themeColor="text1"/>
          <w:sz w:val="24"/>
          <w:szCs w:val="24"/>
        </w:rPr>
        <w:t xml:space="preserve">performance of </w:t>
      </w:r>
      <w:r w:rsidRPr="00044207">
        <w:rPr>
          <w:rFonts w:eastAsia="Times New Roman"/>
          <w:color w:val="000000" w:themeColor="text1"/>
          <w:sz w:val="24"/>
          <w:szCs w:val="24"/>
        </w:rPr>
        <w:t xml:space="preserve">cellular anti-oxidative </w:t>
      </w:r>
      <w:r w:rsidR="002F32C8" w:rsidRPr="00044207">
        <w:rPr>
          <w:rFonts w:eastAsia="Times New Roman"/>
          <w:color w:val="000000" w:themeColor="text1"/>
          <w:sz w:val="24"/>
          <w:szCs w:val="24"/>
        </w:rPr>
        <w:t>defences</w:t>
      </w:r>
      <w:r w:rsidRPr="00044207">
        <w:rPr>
          <w:rFonts w:eastAsia="Times New Roman"/>
          <w:color w:val="000000" w:themeColor="text1"/>
          <w:sz w:val="24"/>
          <w:szCs w:val="24"/>
        </w:rPr>
        <w:t xml:space="preserve"> in these conditions. Future studies should </w:t>
      </w:r>
      <w:r w:rsidR="00835984" w:rsidRPr="00044207">
        <w:rPr>
          <w:rFonts w:eastAsia="Times New Roman"/>
          <w:color w:val="000000" w:themeColor="text1"/>
          <w:sz w:val="24"/>
          <w:szCs w:val="24"/>
        </w:rPr>
        <w:t xml:space="preserve">also </w:t>
      </w:r>
      <w:r w:rsidRPr="00044207">
        <w:rPr>
          <w:rFonts w:eastAsia="Times New Roman"/>
          <w:color w:val="000000" w:themeColor="text1"/>
          <w:sz w:val="24"/>
          <w:szCs w:val="24"/>
        </w:rPr>
        <w:t>include how heat shock</w:t>
      </w:r>
      <w:r w:rsidR="00835984" w:rsidRPr="00044207">
        <w:rPr>
          <w:rFonts w:eastAsia="Times New Roman"/>
          <w:color w:val="000000" w:themeColor="text1"/>
          <w:sz w:val="24"/>
          <w:szCs w:val="24"/>
        </w:rPr>
        <w:t>-</w:t>
      </w:r>
      <w:r w:rsidRPr="00044207">
        <w:rPr>
          <w:rFonts w:eastAsia="Times New Roman"/>
          <w:color w:val="000000" w:themeColor="text1"/>
          <w:sz w:val="24"/>
          <w:szCs w:val="24"/>
        </w:rPr>
        <w:t xml:space="preserve">induced </w:t>
      </w:r>
      <w:r w:rsidRPr="00044207">
        <w:rPr>
          <w:rFonts w:eastAsia="Times New Roman"/>
          <w:color w:val="000000" w:themeColor="text1"/>
          <w:sz w:val="24"/>
          <w:szCs w:val="24"/>
        </w:rPr>
        <w:lastRenderedPageBreak/>
        <w:t>response</w:t>
      </w:r>
      <w:r w:rsidR="00835984" w:rsidRPr="00044207">
        <w:rPr>
          <w:rFonts w:eastAsia="Times New Roman"/>
          <w:color w:val="000000" w:themeColor="text1"/>
          <w:sz w:val="24"/>
          <w:szCs w:val="24"/>
        </w:rPr>
        <w:t>s</w:t>
      </w:r>
      <w:r w:rsidRPr="00044207">
        <w:rPr>
          <w:rFonts w:eastAsia="Times New Roman"/>
          <w:color w:val="000000" w:themeColor="text1"/>
          <w:sz w:val="24"/>
          <w:szCs w:val="24"/>
        </w:rPr>
        <w:t xml:space="preserve"> </w:t>
      </w:r>
      <w:r w:rsidR="00835984" w:rsidRPr="00044207">
        <w:rPr>
          <w:rFonts w:eastAsia="Times New Roman"/>
          <w:color w:val="000000" w:themeColor="text1"/>
          <w:sz w:val="24"/>
          <w:szCs w:val="24"/>
        </w:rPr>
        <w:t xml:space="preserve">to preconditioning may be </w:t>
      </w:r>
      <w:r w:rsidRPr="00044207">
        <w:rPr>
          <w:rFonts w:eastAsia="Times New Roman"/>
          <w:color w:val="000000" w:themeColor="text1"/>
          <w:sz w:val="24"/>
          <w:szCs w:val="24"/>
        </w:rPr>
        <w:t xml:space="preserve">associated with </w:t>
      </w:r>
      <w:r w:rsidR="00835984" w:rsidRPr="00044207">
        <w:rPr>
          <w:rFonts w:eastAsia="Times New Roman"/>
          <w:color w:val="000000" w:themeColor="text1"/>
          <w:sz w:val="24"/>
          <w:szCs w:val="24"/>
        </w:rPr>
        <w:t xml:space="preserve">any </w:t>
      </w:r>
      <w:proofErr w:type="spellStart"/>
      <w:r w:rsidR="002F32C8" w:rsidRPr="00044207">
        <w:rPr>
          <w:rFonts w:eastAsia="Times New Roman"/>
          <w:color w:val="000000" w:themeColor="text1"/>
          <w:sz w:val="24"/>
          <w:szCs w:val="24"/>
        </w:rPr>
        <w:t>hormetic</w:t>
      </w:r>
      <w:proofErr w:type="spellEnd"/>
      <w:r w:rsidR="002F32C8" w:rsidRPr="00044207">
        <w:rPr>
          <w:rFonts w:eastAsia="Times New Roman"/>
          <w:color w:val="000000" w:themeColor="text1"/>
          <w:sz w:val="24"/>
          <w:szCs w:val="24"/>
        </w:rPr>
        <w:t xml:space="preserve"> </w:t>
      </w:r>
      <w:r w:rsidR="00835984" w:rsidRPr="00044207">
        <w:rPr>
          <w:rFonts w:eastAsia="Times New Roman"/>
          <w:color w:val="000000" w:themeColor="text1"/>
          <w:sz w:val="24"/>
          <w:szCs w:val="24"/>
        </w:rPr>
        <w:t xml:space="preserve">effects </w:t>
      </w:r>
      <w:r w:rsidR="00A07A97" w:rsidRPr="00044207">
        <w:rPr>
          <w:rFonts w:eastAsia="Times New Roman"/>
          <w:color w:val="000000" w:themeColor="text1"/>
          <w:sz w:val="24"/>
          <w:szCs w:val="24"/>
        </w:rPr>
        <w:t xml:space="preserve">(Calabrese and </w:t>
      </w:r>
      <w:proofErr w:type="spellStart"/>
      <w:r w:rsidR="00A07A97" w:rsidRPr="00044207">
        <w:rPr>
          <w:rFonts w:eastAsia="Times New Roman"/>
          <w:color w:val="000000" w:themeColor="text1"/>
          <w:sz w:val="24"/>
          <w:szCs w:val="24"/>
        </w:rPr>
        <w:t>Agathokleous</w:t>
      </w:r>
      <w:proofErr w:type="spellEnd"/>
      <w:r w:rsidR="00A07A97" w:rsidRPr="00044207">
        <w:rPr>
          <w:rFonts w:eastAsia="Times New Roman"/>
          <w:color w:val="000000" w:themeColor="text1"/>
          <w:sz w:val="24"/>
          <w:szCs w:val="24"/>
        </w:rPr>
        <w:t>, 2019).</w:t>
      </w:r>
      <w:r w:rsidR="00835984" w:rsidRPr="00044207">
        <w:rPr>
          <w:rFonts w:eastAsia="Times New Roman"/>
          <w:color w:val="000000" w:themeColor="text1"/>
          <w:sz w:val="24"/>
          <w:szCs w:val="24"/>
        </w:rPr>
        <w:t xml:space="preserve"> </w:t>
      </w:r>
    </w:p>
    <w:p w14:paraId="224F4100" w14:textId="77777777" w:rsidR="00FF6E0A" w:rsidRPr="00044207" w:rsidRDefault="00FF6E0A">
      <w:pPr>
        <w:spacing w:line="360" w:lineRule="auto"/>
        <w:rPr>
          <w:rFonts w:eastAsia="Times New Roman"/>
          <w:color w:val="000000" w:themeColor="text1"/>
          <w:sz w:val="24"/>
          <w:szCs w:val="24"/>
        </w:rPr>
      </w:pPr>
    </w:p>
    <w:p w14:paraId="557D532C" w14:textId="77777777" w:rsidR="00FF6E0A" w:rsidRPr="00044207" w:rsidRDefault="00B92012">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It is worth noting that the PC12 cell line used in our study is a rat adrenal medulla cancer cell line. It </w:t>
      </w:r>
      <w:proofErr w:type="gramStart"/>
      <w:r w:rsidRPr="00044207">
        <w:rPr>
          <w:rFonts w:eastAsia="Times New Roman"/>
          <w:color w:val="000000" w:themeColor="text1"/>
          <w:sz w:val="24"/>
          <w:szCs w:val="24"/>
        </w:rPr>
        <w:t>has been observed</w:t>
      </w:r>
      <w:proofErr w:type="gramEnd"/>
      <w:r w:rsidRPr="00044207">
        <w:rPr>
          <w:rFonts w:eastAsia="Times New Roman"/>
          <w:color w:val="000000" w:themeColor="text1"/>
          <w:sz w:val="24"/>
          <w:szCs w:val="24"/>
        </w:rPr>
        <w:t xml:space="preserve"> that cancer cells rely on glucose-dependent glycolytic pathway and lactate production for energy needs, unlike normal cells that relied on oxidative phosphorylation (Potter et al., 2016). This </w:t>
      </w:r>
      <w:proofErr w:type="gramStart"/>
      <w:r w:rsidRPr="00044207">
        <w:rPr>
          <w:rFonts w:eastAsia="Times New Roman"/>
          <w:color w:val="000000" w:themeColor="text1"/>
          <w:sz w:val="24"/>
          <w:szCs w:val="24"/>
        </w:rPr>
        <w:t>is known</w:t>
      </w:r>
      <w:proofErr w:type="gramEnd"/>
      <w:r w:rsidRPr="00044207">
        <w:rPr>
          <w:rFonts w:eastAsia="Times New Roman"/>
          <w:color w:val="000000" w:themeColor="text1"/>
          <w:sz w:val="24"/>
          <w:szCs w:val="24"/>
        </w:rPr>
        <w:t xml:space="preserve"> as the “Warburg effect” and could be important for tumorigenesis. Some cancer genes, such as </w:t>
      </w:r>
      <w:proofErr w:type="spellStart"/>
      <w:r w:rsidRPr="00044207">
        <w:rPr>
          <w:rFonts w:eastAsia="Times New Roman"/>
          <w:i/>
          <w:color w:val="000000" w:themeColor="text1"/>
          <w:sz w:val="24"/>
          <w:szCs w:val="24"/>
        </w:rPr>
        <w:t>Ras</w:t>
      </w:r>
      <w:proofErr w:type="spellEnd"/>
      <w:r w:rsidRPr="00044207">
        <w:rPr>
          <w:rFonts w:eastAsia="Times New Roman"/>
          <w:i/>
          <w:color w:val="000000" w:themeColor="text1"/>
          <w:sz w:val="24"/>
          <w:szCs w:val="24"/>
        </w:rPr>
        <w:t xml:space="preserve">, </w:t>
      </w:r>
      <w:proofErr w:type="spellStart"/>
      <w:r w:rsidRPr="00044207">
        <w:rPr>
          <w:rFonts w:eastAsia="Times New Roman"/>
          <w:i/>
          <w:color w:val="000000" w:themeColor="text1"/>
          <w:sz w:val="24"/>
          <w:szCs w:val="24"/>
        </w:rPr>
        <w:t>cMys</w:t>
      </w:r>
      <w:proofErr w:type="spellEnd"/>
      <w:r w:rsidRPr="00044207">
        <w:rPr>
          <w:rFonts w:eastAsia="Times New Roman"/>
          <w:i/>
          <w:color w:val="000000" w:themeColor="text1"/>
          <w:sz w:val="24"/>
          <w:szCs w:val="24"/>
        </w:rPr>
        <w:t xml:space="preserve"> </w:t>
      </w:r>
      <w:r w:rsidRPr="00044207">
        <w:rPr>
          <w:rFonts w:eastAsia="Times New Roman"/>
          <w:color w:val="000000" w:themeColor="text1"/>
          <w:sz w:val="24"/>
          <w:szCs w:val="24"/>
        </w:rPr>
        <w:t>and</w:t>
      </w:r>
      <w:r w:rsidRPr="00044207">
        <w:rPr>
          <w:rFonts w:eastAsia="Times New Roman"/>
          <w:i/>
          <w:color w:val="000000" w:themeColor="text1"/>
          <w:sz w:val="24"/>
          <w:szCs w:val="24"/>
        </w:rPr>
        <w:t xml:space="preserve"> P53</w:t>
      </w:r>
      <w:r w:rsidRPr="00044207">
        <w:rPr>
          <w:rFonts w:eastAsia="Times New Roman"/>
          <w:color w:val="000000" w:themeColor="text1"/>
          <w:sz w:val="24"/>
          <w:szCs w:val="24"/>
        </w:rPr>
        <w:t xml:space="preserve"> were involved in the regulating of Warburg effect (Dang and </w:t>
      </w:r>
      <w:proofErr w:type="spellStart"/>
      <w:r w:rsidRPr="00044207">
        <w:rPr>
          <w:rFonts w:eastAsia="Times New Roman"/>
          <w:color w:val="000000" w:themeColor="text1"/>
          <w:sz w:val="24"/>
          <w:szCs w:val="24"/>
        </w:rPr>
        <w:t>Semenza</w:t>
      </w:r>
      <w:proofErr w:type="spellEnd"/>
      <w:r w:rsidRPr="00044207">
        <w:rPr>
          <w:rFonts w:eastAsia="Times New Roman"/>
          <w:color w:val="000000" w:themeColor="text1"/>
          <w:sz w:val="24"/>
          <w:szCs w:val="24"/>
        </w:rPr>
        <w:t xml:space="preserve"> 1994). The PC12 cells could be more sensitive to GD, and less sensitive to OD compared to other cells, e.g. neurons (</w:t>
      </w:r>
      <w:proofErr w:type="spellStart"/>
      <w:r w:rsidRPr="00044207">
        <w:rPr>
          <w:rFonts w:eastAsia="Times New Roman"/>
          <w:color w:val="000000" w:themeColor="text1"/>
          <w:sz w:val="24"/>
          <w:szCs w:val="24"/>
        </w:rPr>
        <w:t>Teng</w:t>
      </w:r>
      <w:proofErr w:type="spellEnd"/>
      <w:r w:rsidRPr="00044207">
        <w:rPr>
          <w:rFonts w:eastAsia="Times New Roman"/>
          <w:color w:val="000000" w:themeColor="text1"/>
          <w:sz w:val="24"/>
          <w:szCs w:val="24"/>
        </w:rPr>
        <w:t xml:space="preserve"> et al., 2006). The Warburg </w:t>
      </w:r>
      <w:proofErr w:type="gramStart"/>
      <w:r w:rsidRPr="00044207">
        <w:rPr>
          <w:rFonts w:eastAsia="Times New Roman"/>
          <w:color w:val="000000" w:themeColor="text1"/>
          <w:sz w:val="24"/>
          <w:szCs w:val="24"/>
        </w:rPr>
        <w:t>effect,</w:t>
      </w:r>
      <w:proofErr w:type="gramEnd"/>
      <w:r w:rsidRPr="00044207">
        <w:rPr>
          <w:rFonts w:eastAsia="Times New Roman"/>
          <w:color w:val="000000" w:themeColor="text1"/>
          <w:sz w:val="24"/>
          <w:szCs w:val="24"/>
        </w:rPr>
        <w:t xml:space="preserve"> therefore could play an important role in the GD preconditioning induced tolerance we observed in PC12 cells. </w:t>
      </w:r>
    </w:p>
    <w:p w14:paraId="43ECA556" w14:textId="77777777" w:rsidR="00FF6E0A" w:rsidRPr="00044207" w:rsidRDefault="00FF6E0A">
      <w:pPr>
        <w:spacing w:line="360" w:lineRule="auto"/>
        <w:rPr>
          <w:rFonts w:eastAsia="Times New Roman"/>
          <w:color w:val="000000" w:themeColor="text1"/>
          <w:sz w:val="24"/>
          <w:szCs w:val="24"/>
        </w:rPr>
      </w:pPr>
    </w:p>
    <w:p w14:paraId="688FB2BA" w14:textId="416BE978" w:rsidR="00FF6E0A" w:rsidRPr="00044207" w:rsidRDefault="00B92012">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In conclusion, ischaemic tolerance </w:t>
      </w:r>
      <w:proofErr w:type="gramStart"/>
      <w:r w:rsidRPr="00044207">
        <w:rPr>
          <w:rFonts w:eastAsia="Times New Roman"/>
          <w:color w:val="000000" w:themeColor="text1"/>
          <w:sz w:val="24"/>
          <w:szCs w:val="24"/>
        </w:rPr>
        <w:t>is induced</w:t>
      </w:r>
      <w:proofErr w:type="gramEnd"/>
      <w:r w:rsidRPr="00044207">
        <w:rPr>
          <w:rFonts w:eastAsia="Times New Roman"/>
          <w:color w:val="000000" w:themeColor="text1"/>
          <w:sz w:val="24"/>
          <w:szCs w:val="24"/>
        </w:rPr>
        <w:t xml:space="preserve"> in both PC12 cells and primary rat neurons by OGD </w:t>
      </w:r>
      <w:r w:rsidR="00C74557" w:rsidRPr="00044207">
        <w:rPr>
          <w:rFonts w:eastAsia="Times New Roman"/>
          <w:color w:val="000000" w:themeColor="text1"/>
          <w:sz w:val="24"/>
          <w:szCs w:val="24"/>
        </w:rPr>
        <w:t>preconditioning</w:t>
      </w:r>
      <w:r w:rsidRPr="00044207">
        <w:rPr>
          <w:rFonts w:eastAsia="Times New Roman"/>
          <w:color w:val="000000" w:themeColor="text1"/>
          <w:sz w:val="24"/>
          <w:szCs w:val="24"/>
        </w:rPr>
        <w:t xml:space="preserve">, which is associated with </w:t>
      </w:r>
      <w:r w:rsidR="00B109D1" w:rsidRPr="00044207">
        <w:rPr>
          <w:rFonts w:eastAsia="Times New Roman"/>
          <w:color w:val="000000" w:themeColor="text1"/>
          <w:sz w:val="24"/>
          <w:szCs w:val="24"/>
        </w:rPr>
        <w:t>HIF1α</w:t>
      </w:r>
      <w:r w:rsidRPr="00044207">
        <w:rPr>
          <w:rFonts w:eastAsia="Times New Roman"/>
          <w:color w:val="000000" w:themeColor="text1"/>
          <w:sz w:val="24"/>
          <w:szCs w:val="24"/>
        </w:rPr>
        <w:t xml:space="preserve"> accumulation and </w:t>
      </w:r>
      <w:r w:rsidR="006D4970" w:rsidRPr="00044207">
        <w:rPr>
          <w:rFonts w:eastAsia="Times New Roman"/>
          <w:color w:val="000000" w:themeColor="text1"/>
          <w:sz w:val="24"/>
          <w:szCs w:val="24"/>
        </w:rPr>
        <w:t xml:space="preserve">upregulation of </w:t>
      </w:r>
      <w:r w:rsidR="00A565C3" w:rsidRPr="00044207">
        <w:rPr>
          <w:rFonts w:eastAsia="Times New Roman"/>
          <w:color w:val="000000" w:themeColor="text1"/>
          <w:sz w:val="24"/>
          <w:szCs w:val="24"/>
        </w:rPr>
        <w:t>its</w:t>
      </w:r>
      <w:r w:rsidRPr="00044207">
        <w:rPr>
          <w:rFonts w:eastAsia="Times New Roman"/>
          <w:color w:val="000000" w:themeColor="text1"/>
          <w:sz w:val="24"/>
          <w:szCs w:val="24"/>
        </w:rPr>
        <w:t xml:space="preserve"> downstream gene</w:t>
      </w:r>
      <w:r w:rsidR="006D4970" w:rsidRPr="00044207">
        <w:rPr>
          <w:rFonts w:eastAsia="Times New Roman"/>
          <w:color w:val="000000" w:themeColor="text1"/>
          <w:sz w:val="24"/>
          <w:szCs w:val="24"/>
        </w:rPr>
        <w:t xml:space="preserve">s. </w:t>
      </w:r>
      <w:r w:rsidR="00C74557" w:rsidRPr="00044207">
        <w:rPr>
          <w:rFonts w:eastAsia="Times New Roman"/>
          <w:color w:val="000000" w:themeColor="text1"/>
          <w:sz w:val="24"/>
          <w:szCs w:val="24"/>
        </w:rPr>
        <w:t>Similar period of</w:t>
      </w:r>
      <w:r w:rsidRPr="00044207">
        <w:rPr>
          <w:rFonts w:eastAsia="Times New Roman"/>
          <w:color w:val="000000" w:themeColor="text1"/>
          <w:sz w:val="24"/>
          <w:szCs w:val="24"/>
        </w:rPr>
        <w:t xml:space="preserve"> OD preconditioning does not result in </w:t>
      </w:r>
      <w:proofErr w:type="spellStart"/>
      <w:r w:rsidR="006D4970" w:rsidRPr="00044207">
        <w:rPr>
          <w:rFonts w:eastAsia="Times New Roman"/>
          <w:color w:val="000000" w:themeColor="text1"/>
          <w:sz w:val="24"/>
          <w:szCs w:val="24"/>
        </w:rPr>
        <w:t>cytoprotection</w:t>
      </w:r>
      <w:proofErr w:type="spellEnd"/>
      <w:r w:rsidR="006D4970" w:rsidRPr="00044207">
        <w:rPr>
          <w:rFonts w:eastAsia="Times New Roman"/>
          <w:color w:val="000000" w:themeColor="text1"/>
          <w:sz w:val="24"/>
          <w:szCs w:val="24"/>
        </w:rPr>
        <w:t xml:space="preserve"> </w:t>
      </w:r>
      <w:r w:rsidRPr="00044207">
        <w:rPr>
          <w:rFonts w:eastAsia="Times New Roman"/>
          <w:color w:val="000000" w:themeColor="text1"/>
          <w:sz w:val="24"/>
          <w:szCs w:val="24"/>
        </w:rPr>
        <w:t xml:space="preserve">in both types of cell, nor accumulate </w:t>
      </w:r>
      <w:r w:rsidR="00B109D1" w:rsidRPr="00044207">
        <w:rPr>
          <w:rFonts w:eastAsia="Times New Roman"/>
          <w:color w:val="000000" w:themeColor="text1"/>
          <w:sz w:val="24"/>
          <w:szCs w:val="24"/>
        </w:rPr>
        <w:t>HIF1α</w:t>
      </w:r>
      <w:r w:rsidRPr="00044207">
        <w:rPr>
          <w:rFonts w:eastAsia="Times New Roman"/>
          <w:color w:val="000000" w:themeColor="text1"/>
          <w:sz w:val="24"/>
          <w:szCs w:val="24"/>
        </w:rPr>
        <w:t xml:space="preserve">. </w:t>
      </w:r>
      <w:r w:rsidR="00C74557" w:rsidRPr="00044207">
        <w:rPr>
          <w:rFonts w:eastAsia="Times New Roman"/>
          <w:color w:val="000000" w:themeColor="text1"/>
          <w:sz w:val="24"/>
          <w:szCs w:val="24"/>
        </w:rPr>
        <w:t xml:space="preserve">However, </w:t>
      </w:r>
      <w:r w:rsidRPr="00044207">
        <w:rPr>
          <w:rFonts w:eastAsia="Times New Roman"/>
          <w:color w:val="000000" w:themeColor="text1"/>
          <w:sz w:val="24"/>
          <w:szCs w:val="24"/>
        </w:rPr>
        <w:t>GD preconditioning protects PC12 cells, but not the primary neurons from OGD injuries</w:t>
      </w:r>
      <w:r w:rsidR="00C74557" w:rsidRPr="00044207">
        <w:rPr>
          <w:rFonts w:eastAsia="Times New Roman"/>
          <w:color w:val="000000" w:themeColor="text1"/>
          <w:sz w:val="24"/>
          <w:szCs w:val="24"/>
        </w:rPr>
        <w:t xml:space="preserve">. GD induced tolerance </w:t>
      </w:r>
      <w:r w:rsidRPr="00044207">
        <w:rPr>
          <w:rFonts w:eastAsia="Times New Roman"/>
          <w:color w:val="000000" w:themeColor="text1"/>
          <w:sz w:val="24"/>
          <w:szCs w:val="24"/>
        </w:rPr>
        <w:t xml:space="preserve">is not associated with </w:t>
      </w:r>
      <w:r w:rsidR="00B109D1" w:rsidRPr="00044207">
        <w:rPr>
          <w:rFonts w:eastAsia="Times New Roman"/>
          <w:color w:val="000000" w:themeColor="text1"/>
          <w:sz w:val="24"/>
          <w:szCs w:val="24"/>
        </w:rPr>
        <w:t>HIF1α</w:t>
      </w:r>
      <w:r w:rsidR="00C74557" w:rsidRPr="00044207">
        <w:rPr>
          <w:rFonts w:eastAsia="Times New Roman"/>
          <w:color w:val="000000" w:themeColor="text1"/>
          <w:sz w:val="24"/>
          <w:szCs w:val="24"/>
        </w:rPr>
        <w:t xml:space="preserve"> </w:t>
      </w:r>
      <w:r w:rsidRPr="00044207">
        <w:rPr>
          <w:rFonts w:eastAsia="Times New Roman"/>
          <w:color w:val="000000" w:themeColor="text1"/>
          <w:sz w:val="24"/>
          <w:szCs w:val="24"/>
        </w:rPr>
        <w:t xml:space="preserve">accumulation but could be due to Warburg effect. The role of the glycolytic pathway in PC12 cells during GD needs further investigation to understand the mechanism underlying the crucial role of GD in ischaemic tolerance. </w:t>
      </w:r>
    </w:p>
    <w:p w14:paraId="01E26196" w14:textId="0593EE95" w:rsidR="00FF6E0A" w:rsidRPr="00044207" w:rsidRDefault="00B92012">
      <w:pPr>
        <w:pStyle w:val="Heading1"/>
        <w:keepNext w:val="0"/>
        <w:keepLines w:val="0"/>
        <w:spacing w:before="480" w:line="360" w:lineRule="auto"/>
        <w:rPr>
          <w:rFonts w:eastAsia="Times New Roman"/>
          <w:b/>
          <w:color w:val="000000" w:themeColor="text1"/>
          <w:sz w:val="24"/>
          <w:szCs w:val="24"/>
        </w:rPr>
      </w:pPr>
      <w:bookmarkStart w:id="2" w:name="_1fob9te" w:colFirst="0" w:colLast="0"/>
      <w:bookmarkEnd w:id="2"/>
      <w:r w:rsidRPr="00044207">
        <w:rPr>
          <w:rFonts w:eastAsia="Times New Roman"/>
          <w:b/>
          <w:color w:val="000000" w:themeColor="text1"/>
          <w:sz w:val="24"/>
          <w:szCs w:val="24"/>
        </w:rPr>
        <w:t>Author Contributions</w:t>
      </w:r>
    </w:p>
    <w:p w14:paraId="58018A67" w14:textId="77777777" w:rsidR="002C3890" w:rsidRPr="00044207" w:rsidRDefault="00B92012">
      <w:pPr>
        <w:pStyle w:val="Heading1"/>
        <w:keepNext w:val="0"/>
        <w:keepLines w:val="0"/>
        <w:spacing w:before="480" w:line="360" w:lineRule="auto"/>
        <w:rPr>
          <w:rFonts w:eastAsia="Times New Roman"/>
          <w:color w:val="000000" w:themeColor="text1"/>
          <w:sz w:val="24"/>
          <w:szCs w:val="24"/>
        </w:rPr>
      </w:pPr>
      <w:r w:rsidRPr="00044207">
        <w:rPr>
          <w:rFonts w:eastAsia="Times New Roman"/>
          <w:color w:val="000000" w:themeColor="text1"/>
          <w:sz w:val="24"/>
          <w:szCs w:val="24"/>
        </w:rPr>
        <w:t xml:space="preserve">This project </w:t>
      </w:r>
      <w:proofErr w:type="gramStart"/>
      <w:r w:rsidRPr="00044207">
        <w:rPr>
          <w:rFonts w:eastAsia="Times New Roman"/>
          <w:color w:val="000000" w:themeColor="text1"/>
          <w:sz w:val="24"/>
          <w:szCs w:val="24"/>
        </w:rPr>
        <w:t>was conceived</w:t>
      </w:r>
      <w:proofErr w:type="gramEnd"/>
      <w:r w:rsidRPr="00044207">
        <w:rPr>
          <w:rFonts w:eastAsia="Times New Roman"/>
          <w:color w:val="000000" w:themeColor="text1"/>
          <w:sz w:val="24"/>
          <w:szCs w:val="24"/>
        </w:rPr>
        <w:t xml:space="preserve"> by R.C. The experiments </w:t>
      </w:r>
      <w:proofErr w:type="gramStart"/>
      <w:r w:rsidRPr="00044207">
        <w:rPr>
          <w:rFonts w:eastAsia="Times New Roman"/>
          <w:color w:val="000000" w:themeColor="text1"/>
          <w:sz w:val="24"/>
          <w:szCs w:val="24"/>
        </w:rPr>
        <w:t>were designed</w:t>
      </w:r>
      <w:proofErr w:type="gramEnd"/>
      <w:r w:rsidRPr="00044207">
        <w:rPr>
          <w:rFonts w:eastAsia="Times New Roman"/>
          <w:color w:val="000000" w:themeColor="text1"/>
          <w:sz w:val="24"/>
          <w:szCs w:val="24"/>
        </w:rPr>
        <w:t xml:space="preserve"> by A.S. and R.C., and were performed by A.S, O.C., E.R. and K.A. Data were analysed and interpreted by A.S, S.J. and R.C. The manuscript was prepared by A.S. and O.C. and revised by S.J., L.Z., </w:t>
      </w:r>
      <w:proofErr w:type="gramStart"/>
      <w:r w:rsidRPr="00044207">
        <w:rPr>
          <w:rFonts w:eastAsia="Times New Roman"/>
          <w:color w:val="000000" w:themeColor="text1"/>
          <w:sz w:val="24"/>
          <w:szCs w:val="24"/>
        </w:rPr>
        <w:t>R.C</w:t>
      </w:r>
      <w:proofErr w:type="gramEnd"/>
      <w:r w:rsidRPr="00044207">
        <w:rPr>
          <w:rFonts w:eastAsia="Times New Roman"/>
          <w:color w:val="000000" w:themeColor="text1"/>
          <w:sz w:val="24"/>
          <w:szCs w:val="24"/>
        </w:rPr>
        <w:t>. All authors have read and approved the final copy of the manuscript.</w:t>
      </w:r>
      <w:bookmarkStart w:id="3" w:name="_3znysh7" w:colFirst="0" w:colLast="0"/>
      <w:bookmarkEnd w:id="3"/>
    </w:p>
    <w:p w14:paraId="2CC2E998" w14:textId="73154FBA" w:rsidR="00FF6E0A" w:rsidRPr="00044207" w:rsidRDefault="002C3890">
      <w:pPr>
        <w:pStyle w:val="Heading1"/>
        <w:keepNext w:val="0"/>
        <w:keepLines w:val="0"/>
        <w:spacing w:before="480" w:line="360" w:lineRule="auto"/>
        <w:rPr>
          <w:rFonts w:eastAsia="Times New Roman"/>
          <w:b/>
          <w:color w:val="000000" w:themeColor="text1"/>
          <w:sz w:val="24"/>
          <w:szCs w:val="24"/>
        </w:rPr>
      </w:pPr>
      <w:r w:rsidRPr="00044207">
        <w:rPr>
          <w:rFonts w:eastAsia="Times New Roman"/>
          <w:b/>
          <w:color w:val="000000" w:themeColor="text1"/>
          <w:sz w:val="24"/>
          <w:szCs w:val="24"/>
        </w:rPr>
        <w:t>F</w:t>
      </w:r>
      <w:r w:rsidR="00B92012" w:rsidRPr="00044207">
        <w:rPr>
          <w:rFonts w:eastAsia="Times New Roman"/>
          <w:b/>
          <w:color w:val="000000" w:themeColor="text1"/>
          <w:sz w:val="24"/>
          <w:szCs w:val="24"/>
        </w:rPr>
        <w:t>unding</w:t>
      </w:r>
    </w:p>
    <w:p w14:paraId="4C883F8A" w14:textId="77777777" w:rsidR="00FF6E0A" w:rsidRPr="00044207" w:rsidRDefault="00B92012">
      <w:pPr>
        <w:spacing w:before="120" w:after="240" w:line="360" w:lineRule="auto"/>
        <w:rPr>
          <w:rFonts w:eastAsia="Times New Roman"/>
          <w:color w:val="000000" w:themeColor="text1"/>
          <w:sz w:val="24"/>
          <w:szCs w:val="24"/>
        </w:rPr>
      </w:pPr>
      <w:r w:rsidRPr="00044207">
        <w:rPr>
          <w:rFonts w:eastAsia="Times New Roman"/>
          <w:color w:val="000000" w:themeColor="text1"/>
          <w:sz w:val="24"/>
          <w:szCs w:val="24"/>
        </w:rPr>
        <w:lastRenderedPageBreak/>
        <w:t xml:space="preserve">This work </w:t>
      </w:r>
      <w:proofErr w:type="gramStart"/>
      <w:r w:rsidRPr="00044207">
        <w:rPr>
          <w:rFonts w:eastAsia="Times New Roman"/>
          <w:color w:val="000000" w:themeColor="text1"/>
          <w:sz w:val="24"/>
          <w:szCs w:val="24"/>
        </w:rPr>
        <w:t>was supported</w:t>
      </w:r>
      <w:proofErr w:type="gramEnd"/>
      <w:r w:rsidRPr="00044207">
        <w:rPr>
          <w:rFonts w:eastAsia="Times New Roman"/>
          <w:color w:val="000000" w:themeColor="text1"/>
          <w:sz w:val="24"/>
          <w:szCs w:val="24"/>
        </w:rPr>
        <w:t xml:space="preserve"> by research grants received from the </w:t>
      </w:r>
      <w:proofErr w:type="spellStart"/>
      <w:r w:rsidRPr="00044207">
        <w:rPr>
          <w:rFonts w:eastAsia="Times New Roman"/>
          <w:color w:val="000000" w:themeColor="text1"/>
          <w:sz w:val="24"/>
          <w:szCs w:val="24"/>
        </w:rPr>
        <w:t>Wellcome</w:t>
      </w:r>
      <w:proofErr w:type="spellEnd"/>
      <w:r w:rsidRPr="00044207">
        <w:rPr>
          <w:rFonts w:eastAsia="Times New Roman"/>
          <w:color w:val="000000" w:themeColor="text1"/>
          <w:sz w:val="24"/>
          <w:szCs w:val="24"/>
        </w:rPr>
        <w:t xml:space="preserve"> Trust (200633/z/16/z) and an Acorn fund, </w:t>
      </w:r>
      <w:proofErr w:type="spellStart"/>
      <w:r w:rsidRPr="00044207">
        <w:rPr>
          <w:rFonts w:eastAsia="Times New Roman"/>
          <w:color w:val="000000" w:themeColor="text1"/>
          <w:sz w:val="24"/>
          <w:szCs w:val="24"/>
        </w:rPr>
        <w:t>Keele</w:t>
      </w:r>
      <w:proofErr w:type="spellEnd"/>
      <w:r w:rsidRPr="00044207">
        <w:rPr>
          <w:rFonts w:eastAsia="Times New Roman"/>
          <w:color w:val="000000" w:themeColor="text1"/>
          <w:sz w:val="24"/>
          <w:szCs w:val="24"/>
        </w:rPr>
        <w:t xml:space="preserve"> University.</w:t>
      </w:r>
    </w:p>
    <w:p w14:paraId="1E4E8F7C" w14:textId="10D5F256" w:rsidR="00783C0A" w:rsidRPr="00044207" w:rsidRDefault="00783C0A" w:rsidP="00783C0A">
      <w:pPr>
        <w:pStyle w:val="Heading1"/>
        <w:keepNext w:val="0"/>
        <w:keepLines w:val="0"/>
        <w:spacing w:before="480" w:line="360" w:lineRule="auto"/>
        <w:rPr>
          <w:rFonts w:eastAsia="Times New Roman"/>
          <w:b/>
          <w:color w:val="000000" w:themeColor="text1"/>
          <w:sz w:val="24"/>
          <w:szCs w:val="24"/>
        </w:rPr>
      </w:pPr>
      <w:r w:rsidRPr="00044207">
        <w:rPr>
          <w:rFonts w:eastAsia="Times New Roman"/>
          <w:b/>
          <w:color w:val="000000" w:themeColor="text1"/>
          <w:sz w:val="24"/>
          <w:szCs w:val="24"/>
        </w:rPr>
        <w:t>Acknowledgments</w:t>
      </w:r>
    </w:p>
    <w:p w14:paraId="46E349E9" w14:textId="7C488D36" w:rsidR="00783C0A" w:rsidRPr="00044207" w:rsidRDefault="00783C0A" w:rsidP="00783C0A">
      <w:pPr>
        <w:spacing w:before="120" w:after="240" w:line="360" w:lineRule="auto"/>
        <w:rPr>
          <w:rFonts w:eastAsia="Times New Roman"/>
          <w:color w:val="000000" w:themeColor="text1"/>
          <w:sz w:val="24"/>
          <w:szCs w:val="24"/>
        </w:rPr>
      </w:pPr>
      <w:r w:rsidRPr="00044207">
        <w:rPr>
          <w:rFonts w:eastAsia="Times New Roman"/>
          <w:color w:val="000000" w:themeColor="text1"/>
          <w:sz w:val="24"/>
          <w:szCs w:val="24"/>
        </w:rPr>
        <w:t>We thank Dr Monte Gates (</w:t>
      </w:r>
      <w:proofErr w:type="spellStart"/>
      <w:r w:rsidRPr="00044207">
        <w:rPr>
          <w:rFonts w:eastAsia="Times New Roman"/>
          <w:color w:val="000000" w:themeColor="text1"/>
          <w:sz w:val="24"/>
          <w:szCs w:val="24"/>
        </w:rPr>
        <w:t>Keele</w:t>
      </w:r>
      <w:proofErr w:type="spellEnd"/>
      <w:r w:rsidRPr="00044207">
        <w:rPr>
          <w:rFonts w:eastAsia="Times New Roman"/>
          <w:color w:val="000000" w:themeColor="text1"/>
          <w:sz w:val="24"/>
          <w:szCs w:val="24"/>
        </w:rPr>
        <w:t xml:space="preserve"> University) for access to fluorescence microscopy facilities.</w:t>
      </w:r>
    </w:p>
    <w:p w14:paraId="21FA6A60" w14:textId="77777777" w:rsidR="00FF6E0A" w:rsidRPr="00044207" w:rsidRDefault="00B92012" w:rsidP="00B109D1">
      <w:pPr>
        <w:pStyle w:val="Heading1"/>
        <w:keepNext w:val="0"/>
        <w:keepLines w:val="0"/>
        <w:spacing w:before="480" w:after="0" w:line="360" w:lineRule="auto"/>
        <w:rPr>
          <w:rFonts w:eastAsia="Times New Roman"/>
          <w:b/>
          <w:color w:val="000000" w:themeColor="text1"/>
          <w:sz w:val="24"/>
          <w:szCs w:val="24"/>
        </w:rPr>
      </w:pPr>
      <w:r w:rsidRPr="00044207">
        <w:rPr>
          <w:rFonts w:eastAsia="Times New Roman"/>
          <w:b/>
          <w:color w:val="000000" w:themeColor="text1"/>
          <w:sz w:val="24"/>
          <w:szCs w:val="24"/>
        </w:rPr>
        <w:t>Declaration of Conflicting of Interests</w:t>
      </w:r>
    </w:p>
    <w:p w14:paraId="4900FAC8" w14:textId="7F4299FE" w:rsidR="00A56B5E" w:rsidRPr="00044207" w:rsidRDefault="00B92012" w:rsidP="00B109D1">
      <w:pPr>
        <w:spacing w:before="120" w:line="360" w:lineRule="auto"/>
        <w:rPr>
          <w:rFonts w:eastAsia="Times New Roman"/>
          <w:color w:val="000000" w:themeColor="text1"/>
          <w:sz w:val="24"/>
          <w:szCs w:val="24"/>
        </w:rPr>
      </w:pPr>
      <w:r w:rsidRPr="00044207">
        <w:rPr>
          <w:rFonts w:eastAsia="Times New Roman"/>
          <w:color w:val="000000" w:themeColor="text1"/>
          <w:sz w:val="24"/>
          <w:szCs w:val="24"/>
        </w:rPr>
        <w:t xml:space="preserve">None </w:t>
      </w:r>
    </w:p>
    <w:p w14:paraId="391AB4B0" w14:textId="77777777" w:rsidR="00B109D1" w:rsidRPr="00044207" w:rsidRDefault="00B109D1" w:rsidP="00B109D1">
      <w:pPr>
        <w:spacing w:before="120" w:line="360" w:lineRule="auto"/>
        <w:rPr>
          <w:rFonts w:eastAsia="Times New Roman"/>
          <w:b/>
          <w:color w:val="000000" w:themeColor="text1"/>
          <w:sz w:val="24"/>
          <w:szCs w:val="24"/>
        </w:rPr>
      </w:pPr>
    </w:p>
    <w:p w14:paraId="1F001041" w14:textId="68B96700" w:rsidR="00FF6E0A" w:rsidRPr="00044207" w:rsidRDefault="00B92012" w:rsidP="00B109D1">
      <w:pPr>
        <w:spacing w:line="360" w:lineRule="auto"/>
        <w:rPr>
          <w:rFonts w:eastAsia="Times New Roman"/>
          <w:b/>
          <w:color w:val="000000" w:themeColor="text1"/>
          <w:sz w:val="24"/>
          <w:szCs w:val="24"/>
        </w:rPr>
      </w:pPr>
      <w:r w:rsidRPr="00044207">
        <w:rPr>
          <w:rFonts w:eastAsia="Times New Roman"/>
          <w:b/>
          <w:color w:val="000000" w:themeColor="text1"/>
          <w:sz w:val="24"/>
          <w:szCs w:val="24"/>
        </w:rPr>
        <w:t>References</w:t>
      </w:r>
    </w:p>
    <w:p w14:paraId="607C58D7" w14:textId="77777777" w:rsidR="00FF6E0A" w:rsidRPr="00044207" w:rsidRDefault="00FF6E0A" w:rsidP="00B109D1">
      <w:pPr>
        <w:spacing w:line="360" w:lineRule="auto"/>
        <w:rPr>
          <w:rFonts w:eastAsia="Times New Roman"/>
          <w:b/>
          <w:color w:val="000000" w:themeColor="text1"/>
          <w:sz w:val="24"/>
          <w:szCs w:val="24"/>
        </w:rPr>
      </w:pPr>
    </w:p>
    <w:p w14:paraId="1D691809" w14:textId="77777777" w:rsidR="00FF6E0A" w:rsidRPr="00044207" w:rsidRDefault="00263AE5" w:rsidP="00B109D1">
      <w:pPr>
        <w:shd w:val="clear" w:color="auto" w:fill="FFFFFF"/>
        <w:spacing w:line="360" w:lineRule="auto"/>
        <w:rPr>
          <w:rFonts w:eastAsia="Times New Roman"/>
          <w:color w:val="000000" w:themeColor="text1"/>
          <w:sz w:val="24"/>
          <w:szCs w:val="24"/>
        </w:rPr>
      </w:pPr>
      <w:hyperlink r:id="rId8">
        <w:proofErr w:type="spellStart"/>
        <w:r w:rsidR="00B92012" w:rsidRPr="00044207">
          <w:rPr>
            <w:rFonts w:eastAsia="Times New Roman"/>
            <w:color w:val="000000" w:themeColor="text1"/>
            <w:sz w:val="24"/>
            <w:szCs w:val="24"/>
          </w:rPr>
          <w:t>Appelhoff</w:t>
        </w:r>
        <w:proofErr w:type="spellEnd"/>
        <w:r w:rsidR="00B92012" w:rsidRPr="00044207">
          <w:rPr>
            <w:rFonts w:eastAsia="Times New Roman"/>
            <w:color w:val="000000" w:themeColor="text1"/>
            <w:sz w:val="24"/>
            <w:szCs w:val="24"/>
          </w:rPr>
          <w:t xml:space="preserve"> RJ</w:t>
        </w:r>
      </w:hyperlink>
      <w:r w:rsidR="00B92012" w:rsidRPr="00044207">
        <w:rPr>
          <w:rFonts w:eastAsia="Times New Roman"/>
          <w:color w:val="000000" w:themeColor="text1"/>
          <w:sz w:val="24"/>
          <w:szCs w:val="24"/>
        </w:rPr>
        <w:t>, </w:t>
      </w:r>
      <w:hyperlink r:id="rId9">
        <w:r w:rsidR="00B92012" w:rsidRPr="00044207">
          <w:rPr>
            <w:rFonts w:eastAsia="Times New Roman"/>
            <w:color w:val="000000" w:themeColor="text1"/>
            <w:sz w:val="24"/>
            <w:szCs w:val="24"/>
          </w:rPr>
          <w:t>Tian YM</w:t>
        </w:r>
      </w:hyperlink>
      <w:r w:rsidR="00B92012" w:rsidRPr="00044207">
        <w:rPr>
          <w:rFonts w:eastAsia="Times New Roman"/>
          <w:color w:val="000000" w:themeColor="text1"/>
          <w:sz w:val="24"/>
          <w:szCs w:val="24"/>
        </w:rPr>
        <w:t>, </w:t>
      </w:r>
      <w:proofErr w:type="spellStart"/>
      <w:r w:rsidR="00441D41">
        <w:fldChar w:fldCharType="begin"/>
      </w:r>
      <w:r w:rsidR="00441D41">
        <w:instrText xml:space="preserve"> HYPERLINK "https://www.ncbi.nlm.nih.gov/pubmed/?term=Raval%20RR%5BAuthor%5D&amp;cauthor=true&amp;cauthor_uid=15247232" \h </w:instrText>
      </w:r>
      <w:r w:rsidR="00441D41">
        <w:fldChar w:fldCharType="separate"/>
      </w:r>
      <w:r w:rsidR="00B92012" w:rsidRPr="00044207">
        <w:rPr>
          <w:rFonts w:eastAsia="Times New Roman"/>
          <w:color w:val="000000" w:themeColor="text1"/>
          <w:sz w:val="24"/>
          <w:szCs w:val="24"/>
        </w:rPr>
        <w:t>Raval</w:t>
      </w:r>
      <w:proofErr w:type="spellEnd"/>
      <w:r w:rsidR="00B92012" w:rsidRPr="00044207">
        <w:rPr>
          <w:rFonts w:eastAsia="Times New Roman"/>
          <w:color w:val="000000" w:themeColor="text1"/>
          <w:sz w:val="24"/>
          <w:szCs w:val="24"/>
        </w:rPr>
        <w:t xml:space="preserve"> RR</w:t>
      </w:r>
      <w:r w:rsidR="00441D41">
        <w:rPr>
          <w:rFonts w:eastAsia="Times New Roman"/>
          <w:color w:val="000000" w:themeColor="text1"/>
          <w:sz w:val="24"/>
          <w:szCs w:val="24"/>
        </w:rPr>
        <w:fldChar w:fldCharType="end"/>
      </w:r>
      <w:r w:rsidR="00B92012" w:rsidRPr="00044207">
        <w:rPr>
          <w:rFonts w:eastAsia="Times New Roman"/>
          <w:color w:val="000000" w:themeColor="text1"/>
          <w:sz w:val="24"/>
          <w:szCs w:val="24"/>
        </w:rPr>
        <w:t>, </w:t>
      </w:r>
      <w:hyperlink r:id="rId10">
        <w:r w:rsidR="00B92012" w:rsidRPr="00044207">
          <w:rPr>
            <w:rFonts w:eastAsia="Times New Roman"/>
            <w:color w:val="000000" w:themeColor="text1"/>
            <w:sz w:val="24"/>
            <w:szCs w:val="24"/>
          </w:rPr>
          <w:t>Turley H</w:t>
        </w:r>
      </w:hyperlink>
      <w:r w:rsidR="00B92012" w:rsidRPr="00044207">
        <w:rPr>
          <w:rFonts w:eastAsia="Times New Roman"/>
          <w:color w:val="000000" w:themeColor="text1"/>
          <w:sz w:val="24"/>
          <w:szCs w:val="24"/>
        </w:rPr>
        <w:t>, </w:t>
      </w:r>
      <w:hyperlink r:id="rId11">
        <w:r w:rsidR="00B92012" w:rsidRPr="00044207">
          <w:rPr>
            <w:rFonts w:eastAsia="Times New Roman"/>
            <w:color w:val="000000" w:themeColor="text1"/>
            <w:sz w:val="24"/>
            <w:szCs w:val="24"/>
          </w:rPr>
          <w:t>Harris AL</w:t>
        </w:r>
      </w:hyperlink>
      <w:r w:rsidR="00B92012" w:rsidRPr="00044207">
        <w:rPr>
          <w:rFonts w:eastAsia="Times New Roman"/>
          <w:color w:val="000000" w:themeColor="text1"/>
          <w:sz w:val="24"/>
          <w:szCs w:val="24"/>
        </w:rPr>
        <w:t>, </w:t>
      </w:r>
      <w:hyperlink r:id="rId12">
        <w:r w:rsidR="00B92012" w:rsidRPr="00044207">
          <w:rPr>
            <w:rFonts w:eastAsia="Times New Roman"/>
            <w:color w:val="000000" w:themeColor="text1"/>
            <w:sz w:val="24"/>
            <w:szCs w:val="24"/>
          </w:rPr>
          <w:t>Pugh CW</w:t>
        </w:r>
      </w:hyperlink>
      <w:r w:rsidR="00B92012" w:rsidRPr="00044207">
        <w:rPr>
          <w:rFonts w:eastAsia="Times New Roman"/>
          <w:color w:val="000000" w:themeColor="text1"/>
          <w:sz w:val="24"/>
          <w:szCs w:val="24"/>
        </w:rPr>
        <w:t>, </w:t>
      </w:r>
      <w:proofErr w:type="spellStart"/>
      <w:r w:rsidR="00441D41">
        <w:fldChar w:fldCharType="begin"/>
      </w:r>
      <w:r w:rsidR="00441D41">
        <w:instrText xml:space="preserve"> HYPERLINK "https://www.ncbi.nlm.nih.gov/pubmed/?term=Ratcliffe%20PJ%5BAuthor%5D&amp;cauthor=true&amp;cauthor_uid=15247232" \h </w:instrText>
      </w:r>
      <w:r w:rsidR="00441D41">
        <w:fldChar w:fldCharType="separate"/>
      </w:r>
      <w:r w:rsidR="00B92012" w:rsidRPr="00044207">
        <w:rPr>
          <w:rFonts w:eastAsia="Times New Roman"/>
          <w:color w:val="000000" w:themeColor="text1"/>
          <w:sz w:val="24"/>
          <w:szCs w:val="24"/>
        </w:rPr>
        <w:t>Ratcliffe</w:t>
      </w:r>
      <w:proofErr w:type="spellEnd"/>
      <w:r w:rsidR="00B92012" w:rsidRPr="00044207">
        <w:rPr>
          <w:rFonts w:eastAsia="Times New Roman"/>
          <w:color w:val="000000" w:themeColor="text1"/>
          <w:sz w:val="24"/>
          <w:szCs w:val="24"/>
        </w:rPr>
        <w:t xml:space="preserve"> PJ</w:t>
      </w:r>
      <w:r w:rsidR="00441D41">
        <w:rPr>
          <w:rFonts w:eastAsia="Times New Roman"/>
          <w:color w:val="000000" w:themeColor="text1"/>
          <w:sz w:val="24"/>
          <w:szCs w:val="24"/>
        </w:rPr>
        <w:fldChar w:fldCharType="end"/>
      </w:r>
      <w:r w:rsidR="00B92012" w:rsidRPr="00044207">
        <w:rPr>
          <w:rFonts w:eastAsia="Times New Roman"/>
          <w:color w:val="000000" w:themeColor="text1"/>
          <w:sz w:val="24"/>
          <w:szCs w:val="24"/>
        </w:rPr>
        <w:t>, </w:t>
      </w:r>
      <w:hyperlink r:id="rId13">
        <w:r w:rsidR="00B92012" w:rsidRPr="00044207">
          <w:rPr>
            <w:rFonts w:eastAsia="Times New Roman"/>
            <w:color w:val="000000" w:themeColor="text1"/>
            <w:sz w:val="24"/>
            <w:szCs w:val="24"/>
          </w:rPr>
          <w:t>Gleadle JM</w:t>
        </w:r>
      </w:hyperlink>
      <w:r w:rsidR="00B92012" w:rsidRPr="00044207">
        <w:rPr>
          <w:rFonts w:eastAsia="Times New Roman"/>
          <w:color w:val="000000" w:themeColor="text1"/>
          <w:sz w:val="24"/>
          <w:szCs w:val="24"/>
        </w:rPr>
        <w:t xml:space="preserve">. Differential function of the prolyl hydroxylases PHD1, PHD2, and PHD3 in the regulation of hypoxia-inducible factor. </w:t>
      </w:r>
      <w:hyperlink r:id="rId14">
        <w:r w:rsidR="00B92012" w:rsidRPr="00044207">
          <w:rPr>
            <w:rFonts w:eastAsia="Times New Roman"/>
            <w:color w:val="000000" w:themeColor="text1"/>
            <w:sz w:val="24"/>
            <w:szCs w:val="24"/>
          </w:rPr>
          <w:t xml:space="preserve">J </w:t>
        </w:r>
        <w:proofErr w:type="spellStart"/>
        <w:r w:rsidR="00B92012" w:rsidRPr="00044207">
          <w:rPr>
            <w:rFonts w:eastAsia="Times New Roman"/>
            <w:color w:val="000000" w:themeColor="text1"/>
            <w:sz w:val="24"/>
            <w:szCs w:val="24"/>
          </w:rPr>
          <w:t>Biol</w:t>
        </w:r>
        <w:proofErr w:type="spellEnd"/>
        <w:r w:rsidR="00B92012" w:rsidRPr="00044207">
          <w:rPr>
            <w:rFonts w:eastAsia="Times New Roman"/>
            <w:color w:val="000000" w:themeColor="text1"/>
            <w:sz w:val="24"/>
            <w:szCs w:val="24"/>
          </w:rPr>
          <w:t xml:space="preserve"> Chem.</w:t>
        </w:r>
      </w:hyperlink>
      <w:r w:rsidR="00B92012" w:rsidRPr="00044207">
        <w:rPr>
          <w:rFonts w:eastAsia="Times New Roman"/>
          <w:color w:val="000000" w:themeColor="text1"/>
          <w:sz w:val="24"/>
          <w:szCs w:val="24"/>
        </w:rPr>
        <w:t> 2004</w:t>
      </w:r>
      <w:proofErr w:type="gramStart"/>
      <w:r w:rsidR="00B92012" w:rsidRPr="00044207">
        <w:rPr>
          <w:rFonts w:eastAsia="Times New Roman"/>
          <w:color w:val="000000" w:themeColor="text1"/>
          <w:sz w:val="24"/>
          <w:szCs w:val="24"/>
        </w:rPr>
        <w:t>;</w:t>
      </w:r>
      <w:proofErr w:type="gramEnd"/>
      <w:r w:rsidR="00B92012" w:rsidRPr="00044207">
        <w:rPr>
          <w:rFonts w:eastAsia="Times New Roman"/>
          <w:color w:val="000000" w:themeColor="text1"/>
          <w:sz w:val="24"/>
          <w:szCs w:val="24"/>
        </w:rPr>
        <w:t xml:space="preserve"> 279(37):38458-65. </w:t>
      </w:r>
    </w:p>
    <w:p w14:paraId="63CBC245"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1AE8C954" w14:textId="77777777" w:rsidR="00FF6E0A"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Arthur P, Lim S, </w:t>
      </w:r>
      <w:proofErr w:type="spellStart"/>
      <w:r w:rsidRPr="00044207">
        <w:rPr>
          <w:rFonts w:eastAsia="Times New Roman"/>
          <w:color w:val="000000" w:themeColor="text1"/>
          <w:sz w:val="24"/>
          <w:szCs w:val="24"/>
        </w:rPr>
        <w:t>Meloni</w:t>
      </w:r>
      <w:proofErr w:type="spellEnd"/>
      <w:r w:rsidRPr="00044207">
        <w:rPr>
          <w:rFonts w:eastAsia="Times New Roman"/>
          <w:color w:val="000000" w:themeColor="text1"/>
          <w:sz w:val="24"/>
          <w:szCs w:val="24"/>
        </w:rPr>
        <w:t xml:space="preserve"> B, </w:t>
      </w:r>
      <w:proofErr w:type="spellStart"/>
      <w:r w:rsidRPr="00044207">
        <w:rPr>
          <w:rFonts w:eastAsia="Times New Roman"/>
          <w:color w:val="000000" w:themeColor="text1"/>
          <w:sz w:val="24"/>
          <w:szCs w:val="24"/>
        </w:rPr>
        <w:t>Munns</w:t>
      </w:r>
      <w:proofErr w:type="spellEnd"/>
      <w:r w:rsidRPr="00044207">
        <w:rPr>
          <w:rFonts w:eastAsia="Times New Roman"/>
          <w:color w:val="000000" w:themeColor="text1"/>
          <w:sz w:val="24"/>
          <w:szCs w:val="24"/>
        </w:rPr>
        <w:t xml:space="preserve"> S, Chan A, </w:t>
      </w:r>
      <w:proofErr w:type="spellStart"/>
      <w:r w:rsidRPr="00044207">
        <w:rPr>
          <w:rFonts w:eastAsia="Times New Roman"/>
          <w:color w:val="000000" w:themeColor="text1"/>
          <w:sz w:val="24"/>
          <w:szCs w:val="24"/>
        </w:rPr>
        <w:t>Knuckey</w:t>
      </w:r>
      <w:proofErr w:type="spellEnd"/>
      <w:r w:rsidRPr="00044207">
        <w:rPr>
          <w:rFonts w:eastAsia="Times New Roman"/>
          <w:color w:val="000000" w:themeColor="text1"/>
          <w:sz w:val="24"/>
          <w:szCs w:val="24"/>
        </w:rPr>
        <w:t xml:space="preserve"> N. The protective effect of hypoxic preconditioning on cortical neuronal cultures is associated with increases in the activity of several antioxidant enzymes. Brain Research, 2004</w:t>
      </w:r>
      <w:proofErr w:type="gramStart"/>
      <w:r w:rsidRPr="00044207">
        <w:rPr>
          <w:rFonts w:eastAsia="Times New Roman"/>
          <w:color w:val="000000" w:themeColor="text1"/>
          <w:sz w:val="24"/>
          <w:szCs w:val="24"/>
        </w:rPr>
        <w:t>;</w:t>
      </w:r>
      <w:proofErr w:type="gramEnd"/>
      <w:r w:rsidRPr="00044207">
        <w:rPr>
          <w:rFonts w:eastAsia="Times New Roman"/>
          <w:color w:val="000000" w:themeColor="text1"/>
          <w:sz w:val="24"/>
          <w:szCs w:val="24"/>
        </w:rPr>
        <w:t xml:space="preserve"> 1017(1-2), 146–154. </w:t>
      </w:r>
      <w:proofErr w:type="spellStart"/>
      <w:proofErr w:type="gramStart"/>
      <w:r w:rsidRPr="00044207">
        <w:rPr>
          <w:rFonts w:eastAsia="Times New Roman"/>
          <w:color w:val="000000" w:themeColor="text1"/>
          <w:sz w:val="24"/>
          <w:szCs w:val="24"/>
        </w:rPr>
        <w:t>doi</w:t>
      </w:r>
      <w:proofErr w:type="spellEnd"/>
      <w:proofErr w:type="gramEnd"/>
      <w:r w:rsidRPr="00044207">
        <w:rPr>
          <w:rFonts w:eastAsia="Times New Roman"/>
          <w:color w:val="000000" w:themeColor="text1"/>
          <w:sz w:val="24"/>
          <w:szCs w:val="24"/>
        </w:rPr>
        <w:t>: 10.1016/j.brainres.2004.05.031</w:t>
      </w:r>
    </w:p>
    <w:p w14:paraId="6F806372" w14:textId="77777777" w:rsidR="00FF6E0A" w:rsidRPr="00044207" w:rsidRDefault="00FF6E0A" w:rsidP="00B109D1">
      <w:pPr>
        <w:shd w:val="clear" w:color="auto" w:fill="FFFFFF"/>
        <w:spacing w:line="360" w:lineRule="auto"/>
        <w:ind w:left="329"/>
        <w:rPr>
          <w:rFonts w:eastAsia="Times New Roman"/>
          <w:color w:val="000000" w:themeColor="text1"/>
          <w:sz w:val="24"/>
          <w:szCs w:val="24"/>
        </w:rPr>
      </w:pPr>
    </w:p>
    <w:p w14:paraId="2B73F4A4" w14:textId="0E5E0636" w:rsidR="00FF6E0A"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highlight w:val="white"/>
        </w:rPr>
        <w:t>A</w:t>
      </w:r>
      <w:r w:rsidR="00317158" w:rsidRPr="00044207">
        <w:rPr>
          <w:rFonts w:eastAsia="Times New Roman"/>
          <w:color w:val="000000" w:themeColor="text1"/>
          <w:sz w:val="24"/>
          <w:szCs w:val="24"/>
          <w:highlight w:val="white"/>
        </w:rPr>
        <w:t>wan</w:t>
      </w:r>
      <w:r w:rsidRPr="00044207">
        <w:rPr>
          <w:rFonts w:eastAsia="Times New Roman"/>
          <w:color w:val="000000" w:themeColor="text1"/>
          <w:sz w:val="24"/>
          <w:szCs w:val="24"/>
          <w:highlight w:val="white"/>
        </w:rPr>
        <w:t xml:space="preserve"> M, </w:t>
      </w:r>
      <w:proofErr w:type="spellStart"/>
      <w:r w:rsidRPr="00044207">
        <w:rPr>
          <w:rFonts w:eastAsia="Times New Roman"/>
          <w:color w:val="000000" w:themeColor="text1"/>
          <w:sz w:val="24"/>
          <w:szCs w:val="24"/>
          <w:highlight w:val="white"/>
        </w:rPr>
        <w:t>M</w:t>
      </w:r>
      <w:r w:rsidR="00317158" w:rsidRPr="00044207">
        <w:rPr>
          <w:rFonts w:eastAsia="Times New Roman"/>
          <w:color w:val="000000" w:themeColor="text1"/>
          <w:sz w:val="24"/>
          <w:szCs w:val="24"/>
          <w:highlight w:val="white"/>
        </w:rPr>
        <w:t>akaula</w:t>
      </w:r>
      <w:proofErr w:type="spellEnd"/>
      <w:r w:rsidRPr="00044207">
        <w:rPr>
          <w:rFonts w:eastAsia="Times New Roman"/>
          <w:color w:val="000000" w:themeColor="text1"/>
          <w:sz w:val="24"/>
          <w:szCs w:val="24"/>
          <w:highlight w:val="white"/>
        </w:rPr>
        <w:t xml:space="preserve"> S, </w:t>
      </w:r>
      <w:proofErr w:type="spellStart"/>
      <w:r w:rsidRPr="00044207">
        <w:rPr>
          <w:rFonts w:eastAsia="Times New Roman"/>
          <w:color w:val="000000" w:themeColor="text1"/>
          <w:sz w:val="24"/>
          <w:szCs w:val="24"/>
          <w:highlight w:val="white"/>
        </w:rPr>
        <w:t>F</w:t>
      </w:r>
      <w:r w:rsidR="00317158" w:rsidRPr="00044207">
        <w:rPr>
          <w:rFonts w:eastAsia="Times New Roman"/>
          <w:color w:val="000000" w:themeColor="text1"/>
          <w:sz w:val="24"/>
          <w:szCs w:val="24"/>
          <w:highlight w:val="white"/>
        </w:rPr>
        <w:t>orresti</w:t>
      </w:r>
      <w:proofErr w:type="spellEnd"/>
      <w:r w:rsidRPr="00044207">
        <w:rPr>
          <w:rFonts w:eastAsia="Times New Roman"/>
          <w:color w:val="000000" w:themeColor="text1"/>
          <w:sz w:val="24"/>
          <w:szCs w:val="24"/>
          <w:highlight w:val="white"/>
        </w:rPr>
        <w:t xml:space="preserve"> S, S</w:t>
      </w:r>
      <w:r w:rsidR="00317158" w:rsidRPr="00044207">
        <w:rPr>
          <w:rFonts w:eastAsia="Times New Roman"/>
          <w:color w:val="000000" w:themeColor="text1"/>
          <w:sz w:val="24"/>
          <w:szCs w:val="24"/>
          <w:highlight w:val="white"/>
        </w:rPr>
        <w:t>ack</w:t>
      </w:r>
      <w:r w:rsidRPr="00044207">
        <w:rPr>
          <w:rFonts w:eastAsia="Times New Roman"/>
          <w:color w:val="000000" w:themeColor="text1"/>
          <w:sz w:val="24"/>
          <w:szCs w:val="24"/>
          <w:highlight w:val="white"/>
        </w:rPr>
        <w:t xml:space="preserve"> M, O</w:t>
      </w:r>
      <w:r w:rsidR="00317158" w:rsidRPr="00044207">
        <w:rPr>
          <w:rFonts w:eastAsia="Times New Roman"/>
          <w:color w:val="000000" w:themeColor="text1"/>
          <w:sz w:val="24"/>
          <w:szCs w:val="24"/>
          <w:highlight w:val="white"/>
        </w:rPr>
        <w:t>pie</w:t>
      </w:r>
      <w:r w:rsidRPr="00044207">
        <w:rPr>
          <w:rFonts w:eastAsia="Times New Roman"/>
          <w:color w:val="000000" w:themeColor="text1"/>
          <w:sz w:val="24"/>
          <w:szCs w:val="24"/>
          <w:highlight w:val="white"/>
        </w:rPr>
        <w:t xml:space="preserve"> L. Mechanisms whereby glucose deprivation triggers metabolic preconditioning in the isolated rat heart. Mol. Cell. </w:t>
      </w:r>
      <w:proofErr w:type="spellStart"/>
      <w:r w:rsidRPr="00044207">
        <w:rPr>
          <w:rFonts w:eastAsia="Times New Roman"/>
          <w:color w:val="000000" w:themeColor="text1"/>
          <w:sz w:val="24"/>
          <w:szCs w:val="24"/>
          <w:highlight w:val="white"/>
        </w:rPr>
        <w:t>Biochem</w:t>
      </w:r>
      <w:proofErr w:type="spellEnd"/>
      <w:r w:rsidRPr="00044207">
        <w:rPr>
          <w:rFonts w:eastAsia="Times New Roman"/>
          <w:color w:val="000000" w:themeColor="text1"/>
          <w:sz w:val="24"/>
          <w:szCs w:val="24"/>
          <w:highlight w:val="white"/>
        </w:rPr>
        <w:t>. 2000</w:t>
      </w:r>
      <w:proofErr w:type="gramStart"/>
      <w:r w:rsidRPr="00044207">
        <w:rPr>
          <w:rFonts w:eastAsia="Times New Roman"/>
          <w:color w:val="000000" w:themeColor="text1"/>
          <w:sz w:val="24"/>
          <w:szCs w:val="24"/>
          <w:highlight w:val="white"/>
        </w:rPr>
        <w:t>;211</w:t>
      </w:r>
      <w:proofErr w:type="gramEnd"/>
      <w:r w:rsidRPr="00044207">
        <w:rPr>
          <w:rFonts w:eastAsia="Times New Roman"/>
          <w:color w:val="000000" w:themeColor="text1"/>
          <w:sz w:val="24"/>
          <w:szCs w:val="24"/>
          <w:highlight w:val="white"/>
        </w:rPr>
        <w:t>(1):111-121.</w:t>
      </w:r>
    </w:p>
    <w:p w14:paraId="1A7D0488"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49239DC9" w14:textId="77777777" w:rsidR="00FF6E0A" w:rsidRPr="00044207" w:rsidRDefault="00263AE5" w:rsidP="00B109D1">
      <w:pPr>
        <w:shd w:val="clear" w:color="auto" w:fill="FFFFFF"/>
        <w:spacing w:line="360" w:lineRule="auto"/>
        <w:rPr>
          <w:rFonts w:eastAsia="Times New Roman"/>
          <w:color w:val="000000" w:themeColor="text1"/>
          <w:sz w:val="24"/>
          <w:szCs w:val="24"/>
        </w:rPr>
      </w:pPr>
      <w:hyperlink r:id="rId15">
        <w:proofErr w:type="spellStart"/>
        <w:r w:rsidR="00B92012" w:rsidRPr="00044207">
          <w:rPr>
            <w:rFonts w:eastAsia="Times New Roman"/>
            <w:color w:val="000000" w:themeColor="text1"/>
            <w:sz w:val="24"/>
            <w:szCs w:val="24"/>
          </w:rPr>
          <w:t>Bhuiyan</w:t>
        </w:r>
        <w:proofErr w:type="spellEnd"/>
        <w:r w:rsidR="00B92012" w:rsidRPr="00044207">
          <w:rPr>
            <w:rFonts w:eastAsia="Times New Roman"/>
            <w:color w:val="000000" w:themeColor="text1"/>
            <w:sz w:val="24"/>
            <w:szCs w:val="24"/>
          </w:rPr>
          <w:t> MI</w:t>
        </w:r>
      </w:hyperlink>
      <w:r w:rsidR="00B92012" w:rsidRPr="00044207">
        <w:rPr>
          <w:rFonts w:eastAsia="Times New Roman"/>
          <w:color w:val="000000" w:themeColor="text1"/>
          <w:sz w:val="24"/>
          <w:szCs w:val="24"/>
        </w:rPr>
        <w:t>, </w:t>
      </w:r>
      <w:hyperlink r:id="rId16">
        <w:r w:rsidR="00B92012" w:rsidRPr="00044207">
          <w:rPr>
            <w:rFonts w:eastAsia="Times New Roman"/>
            <w:color w:val="000000" w:themeColor="text1"/>
            <w:sz w:val="24"/>
            <w:szCs w:val="24"/>
          </w:rPr>
          <w:t>Kim HB</w:t>
        </w:r>
      </w:hyperlink>
      <w:r w:rsidR="00B92012" w:rsidRPr="00044207">
        <w:rPr>
          <w:rFonts w:eastAsia="Times New Roman"/>
          <w:color w:val="000000" w:themeColor="text1"/>
          <w:sz w:val="24"/>
          <w:szCs w:val="24"/>
        </w:rPr>
        <w:t>, </w:t>
      </w:r>
      <w:hyperlink r:id="rId17">
        <w:r w:rsidR="00B92012" w:rsidRPr="00044207">
          <w:rPr>
            <w:rFonts w:eastAsia="Times New Roman"/>
            <w:color w:val="000000" w:themeColor="text1"/>
            <w:sz w:val="24"/>
            <w:szCs w:val="24"/>
          </w:rPr>
          <w:t>Kim SY</w:t>
        </w:r>
      </w:hyperlink>
      <w:r w:rsidR="00B92012" w:rsidRPr="00044207">
        <w:rPr>
          <w:rFonts w:eastAsia="Times New Roman"/>
          <w:color w:val="000000" w:themeColor="text1"/>
          <w:sz w:val="24"/>
          <w:szCs w:val="24"/>
        </w:rPr>
        <w:t>, </w:t>
      </w:r>
      <w:hyperlink r:id="rId18">
        <w:r w:rsidR="00B92012" w:rsidRPr="00044207">
          <w:rPr>
            <w:rFonts w:eastAsia="Times New Roman"/>
            <w:color w:val="000000" w:themeColor="text1"/>
            <w:sz w:val="24"/>
            <w:szCs w:val="24"/>
          </w:rPr>
          <w:t>Cho KO</w:t>
        </w:r>
      </w:hyperlink>
      <w:r w:rsidR="00B92012" w:rsidRPr="00044207">
        <w:rPr>
          <w:rFonts w:eastAsia="Times New Roman"/>
          <w:color w:val="000000" w:themeColor="text1"/>
          <w:sz w:val="24"/>
          <w:szCs w:val="24"/>
        </w:rPr>
        <w:t xml:space="preserve">. The Neuroprotective Potential of Cyanidin-3-glucoside Fraction Extracted from Mulberry Following Oxygen-glucose Deprivation. </w:t>
      </w:r>
      <w:hyperlink r:id="rId19">
        <w:r w:rsidR="00B92012" w:rsidRPr="00044207">
          <w:rPr>
            <w:rFonts w:eastAsia="Times New Roman"/>
            <w:color w:val="000000" w:themeColor="text1"/>
            <w:sz w:val="24"/>
            <w:szCs w:val="24"/>
          </w:rPr>
          <w:t xml:space="preserve">Korean J </w:t>
        </w:r>
        <w:proofErr w:type="spellStart"/>
        <w:r w:rsidR="00B92012" w:rsidRPr="00044207">
          <w:rPr>
            <w:rFonts w:eastAsia="Times New Roman"/>
            <w:color w:val="000000" w:themeColor="text1"/>
            <w:sz w:val="24"/>
            <w:szCs w:val="24"/>
          </w:rPr>
          <w:t>Physiol</w:t>
        </w:r>
        <w:proofErr w:type="spellEnd"/>
        <w:r w:rsidR="00B92012" w:rsidRPr="00044207">
          <w:rPr>
            <w:rFonts w:eastAsia="Times New Roman"/>
            <w:color w:val="000000" w:themeColor="text1"/>
            <w:sz w:val="24"/>
            <w:szCs w:val="24"/>
          </w:rPr>
          <w:t xml:space="preserve"> </w:t>
        </w:r>
        <w:proofErr w:type="spellStart"/>
        <w:r w:rsidR="00B92012" w:rsidRPr="00044207">
          <w:rPr>
            <w:rFonts w:eastAsia="Times New Roman"/>
            <w:color w:val="000000" w:themeColor="text1"/>
            <w:sz w:val="24"/>
            <w:szCs w:val="24"/>
          </w:rPr>
          <w:t>Pharmacol</w:t>
        </w:r>
        <w:proofErr w:type="spellEnd"/>
        <w:r w:rsidR="00B92012" w:rsidRPr="00044207">
          <w:rPr>
            <w:rFonts w:eastAsia="Times New Roman"/>
            <w:color w:val="000000" w:themeColor="text1"/>
            <w:sz w:val="24"/>
            <w:szCs w:val="24"/>
          </w:rPr>
          <w:t>.</w:t>
        </w:r>
      </w:hyperlink>
      <w:r w:rsidR="00B92012" w:rsidRPr="00044207">
        <w:rPr>
          <w:rFonts w:eastAsia="Times New Roman"/>
          <w:color w:val="000000" w:themeColor="text1"/>
          <w:sz w:val="24"/>
          <w:szCs w:val="24"/>
        </w:rPr>
        <w:t> 2011</w:t>
      </w:r>
      <w:proofErr w:type="gramStart"/>
      <w:r w:rsidR="00B92012" w:rsidRPr="00044207">
        <w:rPr>
          <w:rFonts w:eastAsia="Times New Roman"/>
          <w:color w:val="000000" w:themeColor="text1"/>
          <w:sz w:val="24"/>
          <w:szCs w:val="24"/>
        </w:rPr>
        <w:t>;15</w:t>
      </w:r>
      <w:proofErr w:type="gramEnd"/>
      <w:r w:rsidR="00B92012" w:rsidRPr="00044207">
        <w:rPr>
          <w:rFonts w:eastAsia="Times New Roman"/>
          <w:color w:val="000000" w:themeColor="text1"/>
          <w:sz w:val="24"/>
          <w:szCs w:val="24"/>
        </w:rPr>
        <w:t xml:space="preserve">(6):353-61. </w:t>
      </w:r>
    </w:p>
    <w:p w14:paraId="766913B0"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382547D1" w14:textId="77777777" w:rsidR="00FF6E0A" w:rsidRPr="00044207" w:rsidRDefault="00B92012" w:rsidP="00B109D1">
      <w:pPr>
        <w:shd w:val="clear" w:color="auto" w:fill="FFFFFF"/>
        <w:spacing w:line="360" w:lineRule="auto"/>
        <w:rPr>
          <w:rFonts w:eastAsia="Times New Roman"/>
          <w:color w:val="000000" w:themeColor="text1"/>
          <w:sz w:val="24"/>
          <w:szCs w:val="24"/>
        </w:rPr>
      </w:pPr>
      <w:proofErr w:type="spellStart"/>
      <w:r w:rsidRPr="00044207">
        <w:rPr>
          <w:rFonts w:eastAsia="Times New Roman"/>
          <w:color w:val="000000" w:themeColor="text1"/>
          <w:sz w:val="24"/>
          <w:szCs w:val="24"/>
        </w:rPr>
        <w:t>Bickler</w:t>
      </w:r>
      <w:proofErr w:type="spellEnd"/>
      <w:r w:rsidRPr="00044207">
        <w:rPr>
          <w:rFonts w:eastAsia="Times New Roman"/>
          <w:color w:val="000000" w:themeColor="text1"/>
          <w:sz w:val="24"/>
          <w:szCs w:val="24"/>
        </w:rPr>
        <w:t xml:space="preserve"> P, Clark J, </w:t>
      </w:r>
      <w:proofErr w:type="spellStart"/>
      <w:r w:rsidRPr="00044207">
        <w:rPr>
          <w:rFonts w:eastAsia="Times New Roman"/>
          <w:color w:val="000000" w:themeColor="text1"/>
          <w:sz w:val="24"/>
          <w:szCs w:val="24"/>
        </w:rPr>
        <w:t>Gabtto</w:t>
      </w:r>
      <w:proofErr w:type="spellEnd"/>
      <w:r w:rsidRPr="00044207">
        <w:rPr>
          <w:rFonts w:eastAsia="Times New Roman"/>
          <w:color w:val="000000" w:themeColor="text1"/>
          <w:sz w:val="24"/>
          <w:szCs w:val="24"/>
        </w:rPr>
        <w:t xml:space="preserve"> P, </w:t>
      </w:r>
      <w:proofErr w:type="spellStart"/>
      <w:r w:rsidRPr="00044207">
        <w:rPr>
          <w:rFonts w:eastAsia="Times New Roman"/>
          <w:color w:val="000000" w:themeColor="text1"/>
          <w:sz w:val="24"/>
          <w:szCs w:val="24"/>
        </w:rPr>
        <w:t>Brosnan</w:t>
      </w:r>
      <w:proofErr w:type="spellEnd"/>
      <w:r w:rsidRPr="00044207">
        <w:rPr>
          <w:rFonts w:eastAsia="Times New Roman"/>
          <w:color w:val="000000" w:themeColor="text1"/>
          <w:sz w:val="24"/>
          <w:szCs w:val="24"/>
        </w:rPr>
        <w:t xml:space="preserve"> H. Hypoxic preconditioning and cell death from oxygen/glucose deprivation co-opt a subset of the unfolded protein response in </w:t>
      </w:r>
      <w:r w:rsidRPr="00044207">
        <w:rPr>
          <w:rFonts w:eastAsia="Times New Roman"/>
          <w:color w:val="000000" w:themeColor="text1"/>
          <w:sz w:val="24"/>
          <w:szCs w:val="24"/>
        </w:rPr>
        <w:lastRenderedPageBreak/>
        <w:t xml:space="preserve">hippocampal neurons. Neuroscience 2015; 310, 306–321. </w:t>
      </w:r>
      <w:proofErr w:type="spellStart"/>
      <w:proofErr w:type="gramStart"/>
      <w:r w:rsidRPr="00044207">
        <w:rPr>
          <w:rFonts w:eastAsia="Times New Roman"/>
          <w:color w:val="000000" w:themeColor="text1"/>
          <w:sz w:val="24"/>
          <w:szCs w:val="24"/>
        </w:rPr>
        <w:t>doi</w:t>
      </w:r>
      <w:proofErr w:type="spellEnd"/>
      <w:proofErr w:type="gramEnd"/>
      <w:r w:rsidRPr="00044207">
        <w:rPr>
          <w:rFonts w:eastAsia="Times New Roman"/>
          <w:color w:val="000000" w:themeColor="text1"/>
          <w:sz w:val="24"/>
          <w:szCs w:val="24"/>
        </w:rPr>
        <w:t xml:space="preserve">: 10.1016/j.neuroscience.2015.09.021 </w:t>
      </w:r>
    </w:p>
    <w:p w14:paraId="0940E097"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12C6E841" w14:textId="77777777" w:rsidR="00E353DA" w:rsidRPr="00044207" w:rsidRDefault="00E353DA" w:rsidP="00B109D1">
      <w:pPr>
        <w:shd w:val="clear" w:color="auto" w:fill="FFFFFF"/>
        <w:spacing w:line="360" w:lineRule="auto"/>
        <w:rPr>
          <w:rFonts w:eastAsia="Times New Roman"/>
          <w:color w:val="000000" w:themeColor="text1"/>
          <w:sz w:val="24"/>
          <w:szCs w:val="24"/>
        </w:rPr>
      </w:pPr>
    </w:p>
    <w:p w14:paraId="18F4B528" w14:textId="2EEE9B41" w:rsidR="00FF6E0A" w:rsidRPr="00044207" w:rsidRDefault="00B92012" w:rsidP="00B109D1">
      <w:pPr>
        <w:shd w:val="clear" w:color="auto" w:fill="FFFFFF"/>
        <w:spacing w:line="360" w:lineRule="auto"/>
        <w:rPr>
          <w:rFonts w:eastAsia="Times New Roman"/>
          <w:color w:val="000000" w:themeColor="text1"/>
          <w:sz w:val="24"/>
          <w:szCs w:val="24"/>
        </w:rPr>
      </w:pPr>
      <w:proofErr w:type="spellStart"/>
      <w:r w:rsidRPr="00044207">
        <w:rPr>
          <w:rFonts w:eastAsia="Times New Roman"/>
          <w:color w:val="000000" w:themeColor="text1"/>
          <w:sz w:val="24"/>
          <w:szCs w:val="24"/>
        </w:rPr>
        <w:t>Bolaños</w:t>
      </w:r>
      <w:proofErr w:type="spellEnd"/>
      <w:r w:rsidRPr="00044207">
        <w:rPr>
          <w:rFonts w:eastAsia="Times New Roman"/>
          <w:color w:val="000000" w:themeColor="text1"/>
          <w:sz w:val="24"/>
          <w:szCs w:val="24"/>
        </w:rPr>
        <w:t xml:space="preserve"> JP.</w:t>
      </w:r>
      <w:r w:rsidRPr="00044207">
        <w:rPr>
          <w:color w:val="000000" w:themeColor="text1"/>
          <w:sz w:val="24"/>
          <w:szCs w:val="24"/>
        </w:rPr>
        <w:t xml:space="preserve"> </w:t>
      </w:r>
      <w:hyperlink r:id="rId20">
        <w:r w:rsidRPr="00044207">
          <w:rPr>
            <w:rFonts w:eastAsia="Times New Roman"/>
            <w:color w:val="000000" w:themeColor="text1"/>
            <w:sz w:val="24"/>
            <w:szCs w:val="24"/>
          </w:rPr>
          <w:t>Bioenergetics and redox adaptations of astrocytes to neuronal activity.</w:t>
        </w:r>
      </w:hyperlink>
    </w:p>
    <w:p w14:paraId="7ED69120" w14:textId="77777777" w:rsidR="00FF6E0A" w:rsidRPr="00044207" w:rsidRDefault="00B92012" w:rsidP="00B109D1">
      <w:pPr>
        <w:pBdr>
          <w:top w:val="nil"/>
          <w:left w:val="nil"/>
          <w:bottom w:val="nil"/>
          <w:right w:val="nil"/>
          <w:between w:val="nil"/>
        </w:pBd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J </w:t>
      </w:r>
      <w:proofErr w:type="spellStart"/>
      <w:r w:rsidRPr="00044207">
        <w:rPr>
          <w:rFonts w:eastAsia="Times New Roman"/>
          <w:color w:val="000000" w:themeColor="text1"/>
          <w:sz w:val="24"/>
          <w:szCs w:val="24"/>
        </w:rPr>
        <w:t>Neurochem</w:t>
      </w:r>
      <w:proofErr w:type="spellEnd"/>
      <w:r w:rsidRPr="00044207">
        <w:rPr>
          <w:rFonts w:eastAsia="Times New Roman"/>
          <w:color w:val="000000" w:themeColor="text1"/>
          <w:sz w:val="24"/>
          <w:szCs w:val="24"/>
        </w:rPr>
        <w:t>. 2016</w:t>
      </w:r>
      <w:proofErr w:type="gramStart"/>
      <w:r w:rsidRPr="00044207">
        <w:rPr>
          <w:rFonts w:eastAsia="Times New Roman"/>
          <w:color w:val="000000" w:themeColor="text1"/>
          <w:sz w:val="24"/>
          <w:szCs w:val="24"/>
        </w:rPr>
        <w:t>;139</w:t>
      </w:r>
      <w:proofErr w:type="gramEnd"/>
      <w:r w:rsidRPr="00044207">
        <w:rPr>
          <w:rFonts w:eastAsia="Times New Roman"/>
          <w:color w:val="000000" w:themeColor="text1"/>
          <w:sz w:val="24"/>
          <w:szCs w:val="24"/>
        </w:rPr>
        <w:t xml:space="preserve"> </w:t>
      </w:r>
      <w:proofErr w:type="spellStart"/>
      <w:r w:rsidRPr="00044207">
        <w:rPr>
          <w:rFonts w:eastAsia="Times New Roman"/>
          <w:color w:val="000000" w:themeColor="text1"/>
          <w:sz w:val="24"/>
          <w:szCs w:val="24"/>
        </w:rPr>
        <w:t>Suppl</w:t>
      </w:r>
      <w:proofErr w:type="spellEnd"/>
      <w:r w:rsidRPr="00044207">
        <w:rPr>
          <w:rFonts w:eastAsia="Times New Roman"/>
          <w:color w:val="000000" w:themeColor="text1"/>
          <w:sz w:val="24"/>
          <w:szCs w:val="24"/>
        </w:rPr>
        <w:t xml:space="preserve"> 2:115-125. </w:t>
      </w:r>
    </w:p>
    <w:p w14:paraId="088A716A" w14:textId="77777777" w:rsidR="006332FF" w:rsidRPr="00044207" w:rsidRDefault="006332FF" w:rsidP="00B109D1">
      <w:pPr>
        <w:pBdr>
          <w:top w:val="nil"/>
          <w:left w:val="nil"/>
          <w:bottom w:val="nil"/>
          <w:right w:val="nil"/>
          <w:between w:val="nil"/>
        </w:pBdr>
        <w:shd w:val="clear" w:color="auto" w:fill="FFFFFF"/>
        <w:spacing w:line="360" w:lineRule="auto"/>
        <w:rPr>
          <w:rFonts w:eastAsia="Times New Roman"/>
          <w:color w:val="000000" w:themeColor="text1"/>
          <w:sz w:val="24"/>
          <w:szCs w:val="24"/>
        </w:rPr>
      </w:pPr>
    </w:p>
    <w:p w14:paraId="422D9B7E" w14:textId="77777777" w:rsidR="00FF6E0A" w:rsidRPr="00044207" w:rsidRDefault="006332FF" w:rsidP="00B109D1">
      <w:pPr>
        <w:shd w:val="clear" w:color="auto" w:fill="FFFFFF"/>
        <w:spacing w:line="360" w:lineRule="auto"/>
        <w:rPr>
          <w:color w:val="000000" w:themeColor="text1"/>
          <w:sz w:val="24"/>
          <w:szCs w:val="24"/>
          <w:shd w:val="clear" w:color="auto" w:fill="FFFFFF"/>
        </w:rPr>
      </w:pPr>
      <w:r w:rsidRPr="00044207">
        <w:rPr>
          <w:color w:val="000000" w:themeColor="text1"/>
          <w:sz w:val="24"/>
          <w:szCs w:val="24"/>
          <w:shd w:val="clear" w:color="auto" w:fill="FFFFFF"/>
        </w:rPr>
        <w:t xml:space="preserve">Bopp, S. K., &amp; </w:t>
      </w:r>
      <w:proofErr w:type="spellStart"/>
      <w:r w:rsidRPr="00044207">
        <w:rPr>
          <w:color w:val="000000" w:themeColor="text1"/>
          <w:sz w:val="24"/>
          <w:szCs w:val="24"/>
          <w:shd w:val="clear" w:color="auto" w:fill="FFFFFF"/>
        </w:rPr>
        <w:t>Lettieri</w:t>
      </w:r>
      <w:proofErr w:type="spellEnd"/>
      <w:r w:rsidRPr="00044207">
        <w:rPr>
          <w:color w:val="000000" w:themeColor="text1"/>
          <w:sz w:val="24"/>
          <w:szCs w:val="24"/>
          <w:shd w:val="clear" w:color="auto" w:fill="FFFFFF"/>
        </w:rPr>
        <w:t xml:space="preserve">, T. (2008). Comparison of four different colorimetric and </w:t>
      </w:r>
      <w:proofErr w:type="spellStart"/>
      <w:r w:rsidRPr="00044207">
        <w:rPr>
          <w:color w:val="000000" w:themeColor="text1"/>
          <w:sz w:val="24"/>
          <w:szCs w:val="24"/>
          <w:shd w:val="clear" w:color="auto" w:fill="FFFFFF"/>
        </w:rPr>
        <w:t>fluorometric</w:t>
      </w:r>
      <w:proofErr w:type="spellEnd"/>
      <w:r w:rsidRPr="00044207">
        <w:rPr>
          <w:color w:val="000000" w:themeColor="text1"/>
          <w:sz w:val="24"/>
          <w:szCs w:val="24"/>
          <w:shd w:val="clear" w:color="auto" w:fill="FFFFFF"/>
        </w:rPr>
        <w:t xml:space="preserve"> cytotoxicity assays in a zebrafish liver cell line.</w:t>
      </w:r>
      <w:r w:rsidRPr="00044207">
        <w:rPr>
          <w:i/>
          <w:iCs/>
          <w:color w:val="000000" w:themeColor="text1"/>
          <w:sz w:val="24"/>
          <w:szCs w:val="24"/>
          <w:shd w:val="clear" w:color="auto" w:fill="FFFFFF"/>
        </w:rPr>
        <w:t> BMC Pharmacology, 8</w:t>
      </w:r>
      <w:r w:rsidRPr="00044207">
        <w:rPr>
          <w:color w:val="000000" w:themeColor="text1"/>
          <w:sz w:val="24"/>
          <w:szCs w:val="24"/>
          <w:shd w:val="clear" w:color="auto" w:fill="FFFFFF"/>
        </w:rPr>
        <w:t xml:space="preserve">(1), 8. </w:t>
      </w:r>
      <w:proofErr w:type="gramStart"/>
      <w:r w:rsidRPr="00044207">
        <w:rPr>
          <w:color w:val="000000" w:themeColor="text1"/>
          <w:sz w:val="24"/>
          <w:szCs w:val="24"/>
          <w:shd w:val="clear" w:color="auto" w:fill="FFFFFF"/>
        </w:rPr>
        <w:t>doi:</w:t>
      </w:r>
      <w:proofErr w:type="gramEnd"/>
      <w:r w:rsidRPr="00044207">
        <w:rPr>
          <w:color w:val="000000" w:themeColor="text1"/>
          <w:sz w:val="24"/>
          <w:szCs w:val="24"/>
          <w:shd w:val="clear" w:color="auto" w:fill="FFFFFF"/>
        </w:rPr>
        <w:t>10.1186/1471-2210-8-8</w:t>
      </w:r>
    </w:p>
    <w:p w14:paraId="6AB2FC26" w14:textId="77777777" w:rsidR="006332FF" w:rsidRPr="00044207" w:rsidRDefault="006332FF" w:rsidP="00B109D1">
      <w:pPr>
        <w:shd w:val="clear" w:color="auto" w:fill="FFFFFF"/>
        <w:spacing w:line="360" w:lineRule="auto"/>
        <w:rPr>
          <w:rFonts w:eastAsia="Times New Roman"/>
          <w:color w:val="000000" w:themeColor="text1"/>
          <w:sz w:val="24"/>
          <w:szCs w:val="24"/>
        </w:rPr>
      </w:pPr>
    </w:p>
    <w:p w14:paraId="6F8033AA" w14:textId="77777777" w:rsidR="00FF6E0A"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Bradley K. Wacker, Jennifer L. </w:t>
      </w:r>
      <w:proofErr w:type="spellStart"/>
      <w:r w:rsidRPr="00044207">
        <w:rPr>
          <w:rFonts w:eastAsia="Times New Roman"/>
          <w:color w:val="000000" w:themeColor="text1"/>
          <w:sz w:val="24"/>
          <w:szCs w:val="24"/>
        </w:rPr>
        <w:t>Perfater</w:t>
      </w:r>
      <w:proofErr w:type="spellEnd"/>
      <w:r w:rsidRPr="00044207">
        <w:rPr>
          <w:rFonts w:eastAsia="Times New Roman"/>
          <w:color w:val="000000" w:themeColor="text1"/>
          <w:sz w:val="24"/>
          <w:szCs w:val="24"/>
        </w:rPr>
        <w:t xml:space="preserve">, Jeffrey M. </w:t>
      </w:r>
      <w:proofErr w:type="spellStart"/>
      <w:r w:rsidRPr="00044207">
        <w:rPr>
          <w:rFonts w:eastAsia="Times New Roman"/>
          <w:color w:val="000000" w:themeColor="text1"/>
          <w:sz w:val="24"/>
          <w:szCs w:val="24"/>
        </w:rPr>
        <w:t>Gidday</w:t>
      </w:r>
      <w:proofErr w:type="spellEnd"/>
      <w:r w:rsidRPr="00044207">
        <w:rPr>
          <w:rFonts w:eastAsia="Times New Roman"/>
          <w:color w:val="000000" w:themeColor="text1"/>
          <w:sz w:val="24"/>
          <w:szCs w:val="24"/>
        </w:rPr>
        <w:t xml:space="preserve">. </w:t>
      </w:r>
      <w:hyperlink r:id="rId21">
        <w:r w:rsidRPr="00044207">
          <w:rPr>
            <w:rFonts w:eastAsia="Times New Roman"/>
            <w:color w:val="000000" w:themeColor="text1"/>
            <w:sz w:val="24"/>
            <w:szCs w:val="24"/>
          </w:rPr>
          <w:t xml:space="preserve"> Hypoxic preconditioning induces stroke tolerance in mice via a cascading HIF, sphingosine kinase, and CCL2 signalling pathway</w:t>
        </w:r>
      </w:hyperlink>
      <w:r w:rsidRPr="00044207">
        <w:rPr>
          <w:rFonts w:eastAsia="Times New Roman"/>
          <w:color w:val="000000" w:themeColor="text1"/>
          <w:sz w:val="24"/>
          <w:szCs w:val="24"/>
        </w:rPr>
        <w:t xml:space="preserve">. J </w:t>
      </w:r>
      <w:proofErr w:type="spellStart"/>
      <w:r w:rsidRPr="00044207">
        <w:rPr>
          <w:rFonts w:eastAsia="Times New Roman"/>
          <w:color w:val="000000" w:themeColor="text1"/>
          <w:sz w:val="24"/>
          <w:szCs w:val="24"/>
        </w:rPr>
        <w:t>Neurochem</w:t>
      </w:r>
      <w:proofErr w:type="spellEnd"/>
      <w:r w:rsidRPr="00044207">
        <w:rPr>
          <w:rFonts w:eastAsia="Times New Roman"/>
          <w:color w:val="000000" w:themeColor="text1"/>
          <w:sz w:val="24"/>
          <w:szCs w:val="24"/>
        </w:rPr>
        <w:t xml:space="preserve"> 2012; 123(6): 954–962. </w:t>
      </w:r>
    </w:p>
    <w:p w14:paraId="5C809AE1" w14:textId="77777777" w:rsidR="00F83E7F" w:rsidRPr="00044207" w:rsidRDefault="00F83E7F" w:rsidP="00B109D1">
      <w:pPr>
        <w:shd w:val="clear" w:color="auto" w:fill="FFFFFF"/>
        <w:spacing w:line="360" w:lineRule="auto"/>
        <w:rPr>
          <w:rFonts w:eastAsia="Times New Roman"/>
          <w:color w:val="000000" w:themeColor="text1"/>
          <w:sz w:val="24"/>
          <w:szCs w:val="24"/>
        </w:rPr>
      </w:pPr>
    </w:p>
    <w:p w14:paraId="244AF63F" w14:textId="0C776C40" w:rsidR="00FF6E0A"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Chen RL, Nagel S, </w:t>
      </w:r>
      <w:proofErr w:type="spellStart"/>
      <w:r w:rsidRPr="00044207">
        <w:rPr>
          <w:rFonts w:eastAsia="Times New Roman"/>
          <w:color w:val="000000" w:themeColor="text1"/>
          <w:sz w:val="24"/>
          <w:szCs w:val="24"/>
        </w:rPr>
        <w:t>Papadakis</w:t>
      </w:r>
      <w:proofErr w:type="spellEnd"/>
      <w:r w:rsidRPr="00044207">
        <w:rPr>
          <w:rFonts w:eastAsia="Times New Roman"/>
          <w:color w:val="000000" w:themeColor="text1"/>
          <w:sz w:val="24"/>
          <w:szCs w:val="24"/>
        </w:rPr>
        <w:t xml:space="preserve"> M, Bishop T, Pollard P, </w:t>
      </w:r>
      <w:proofErr w:type="spellStart"/>
      <w:r w:rsidRPr="00044207">
        <w:rPr>
          <w:rFonts w:eastAsia="Times New Roman"/>
          <w:color w:val="000000" w:themeColor="text1"/>
          <w:sz w:val="24"/>
          <w:szCs w:val="24"/>
        </w:rPr>
        <w:t>Ratcliffe</w:t>
      </w:r>
      <w:proofErr w:type="spellEnd"/>
      <w:r w:rsidRPr="00044207">
        <w:rPr>
          <w:rFonts w:eastAsia="Times New Roman"/>
          <w:color w:val="000000" w:themeColor="text1"/>
          <w:sz w:val="24"/>
          <w:szCs w:val="24"/>
        </w:rPr>
        <w:t xml:space="preserve"> P, Pugh C, Buchan AM. Roles of individual prolyl-4-hydroxylases subtypes (PHD1-3) in cerebral ischaemia: insights from genetically modified mice. J Physiol. 2012</w:t>
      </w:r>
      <w:proofErr w:type="gramStart"/>
      <w:r w:rsidRPr="00044207">
        <w:rPr>
          <w:rFonts w:eastAsia="Times New Roman"/>
          <w:color w:val="000000" w:themeColor="text1"/>
          <w:sz w:val="24"/>
          <w:szCs w:val="24"/>
        </w:rPr>
        <w:t>;590</w:t>
      </w:r>
      <w:proofErr w:type="gramEnd"/>
      <w:r w:rsidRPr="00044207">
        <w:rPr>
          <w:rFonts w:eastAsia="Times New Roman"/>
          <w:color w:val="000000" w:themeColor="text1"/>
          <w:sz w:val="24"/>
          <w:szCs w:val="24"/>
        </w:rPr>
        <w:t xml:space="preserve">(Pt 16):4079-91.  </w:t>
      </w:r>
    </w:p>
    <w:p w14:paraId="6AD5A188"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20A2C5A9" w14:textId="77777777" w:rsidR="00FF6E0A" w:rsidRPr="00044207" w:rsidRDefault="00A07A97"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Calabrese EJ. </w:t>
      </w:r>
      <w:r w:rsidR="00B92012" w:rsidRPr="00044207">
        <w:rPr>
          <w:rFonts w:eastAsia="Times New Roman"/>
          <w:color w:val="000000" w:themeColor="text1"/>
          <w:sz w:val="24"/>
          <w:szCs w:val="24"/>
        </w:rPr>
        <w:t xml:space="preserve">Converging concepts: Adaptive response, preconditioning, and the Yerkes–Dodson Law are manifestations of </w:t>
      </w:r>
      <w:proofErr w:type="spellStart"/>
      <w:r w:rsidR="00B92012" w:rsidRPr="00044207">
        <w:rPr>
          <w:rFonts w:eastAsia="Times New Roman"/>
          <w:color w:val="000000" w:themeColor="text1"/>
          <w:sz w:val="24"/>
          <w:szCs w:val="24"/>
        </w:rPr>
        <w:t>hormesis</w:t>
      </w:r>
      <w:proofErr w:type="spellEnd"/>
      <w:r w:rsidR="00B92012" w:rsidRPr="00044207">
        <w:rPr>
          <w:rFonts w:eastAsia="Times New Roman"/>
          <w:color w:val="000000" w:themeColor="text1"/>
          <w:sz w:val="24"/>
          <w:szCs w:val="24"/>
        </w:rPr>
        <w:t xml:space="preserve">. </w:t>
      </w:r>
      <w:r w:rsidRPr="00044207">
        <w:rPr>
          <w:rFonts w:eastAsia="Times New Roman"/>
          <w:color w:val="000000" w:themeColor="text1"/>
          <w:sz w:val="24"/>
          <w:szCs w:val="24"/>
        </w:rPr>
        <w:t>Ageing Res. Rev.</w:t>
      </w:r>
      <w:r w:rsidR="00B92012" w:rsidRPr="00044207">
        <w:rPr>
          <w:rFonts w:eastAsia="Times New Roman"/>
          <w:color w:val="000000" w:themeColor="text1"/>
          <w:sz w:val="24"/>
          <w:szCs w:val="24"/>
        </w:rPr>
        <w:t xml:space="preserve">, </w:t>
      </w:r>
      <w:r w:rsidRPr="00044207">
        <w:rPr>
          <w:rFonts w:eastAsia="Times New Roman"/>
          <w:color w:val="000000" w:themeColor="text1"/>
          <w:sz w:val="24"/>
          <w:szCs w:val="24"/>
        </w:rPr>
        <w:t xml:space="preserve">2008; </w:t>
      </w:r>
      <w:r w:rsidR="00B92012" w:rsidRPr="00044207">
        <w:rPr>
          <w:rFonts w:eastAsia="Times New Roman"/>
          <w:i/>
          <w:color w:val="000000" w:themeColor="text1"/>
          <w:sz w:val="24"/>
          <w:szCs w:val="24"/>
        </w:rPr>
        <w:t>7</w:t>
      </w:r>
      <w:r w:rsidR="00B92012" w:rsidRPr="00044207">
        <w:rPr>
          <w:rFonts w:eastAsia="Times New Roman"/>
          <w:color w:val="000000" w:themeColor="text1"/>
          <w:sz w:val="24"/>
          <w:szCs w:val="24"/>
        </w:rPr>
        <w:t xml:space="preserve">(1), 8–20. </w:t>
      </w:r>
      <w:proofErr w:type="spellStart"/>
      <w:proofErr w:type="gramStart"/>
      <w:r w:rsidR="00B92012" w:rsidRPr="00044207">
        <w:rPr>
          <w:rFonts w:eastAsia="Times New Roman"/>
          <w:color w:val="000000" w:themeColor="text1"/>
          <w:sz w:val="24"/>
          <w:szCs w:val="24"/>
        </w:rPr>
        <w:t>doi</w:t>
      </w:r>
      <w:proofErr w:type="spellEnd"/>
      <w:proofErr w:type="gramEnd"/>
      <w:r w:rsidR="00B92012" w:rsidRPr="00044207">
        <w:rPr>
          <w:rFonts w:eastAsia="Times New Roman"/>
          <w:color w:val="000000" w:themeColor="text1"/>
          <w:sz w:val="24"/>
          <w:szCs w:val="24"/>
        </w:rPr>
        <w:t>: 10.1016/j.arr.2007.07.001</w:t>
      </w:r>
      <w:r w:rsidRPr="00044207">
        <w:rPr>
          <w:rFonts w:eastAsia="Times New Roman"/>
          <w:color w:val="000000" w:themeColor="text1"/>
          <w:sz w:val="24"/>
          <w:szCs w:val="24"/>
        </w:rPr>
        <w:t>.</w:t>
      </w:r>
    </w:p>
    <w:p w14:paraId="1F85A390" w14:textId="77777777" w:rsidR="00A07A97" w:rsidRPr="00044207" w:rsidRDefault="00A07A97" w:rsidP="00B109D1">
      <w:pPr>
        <w:shd w:val="clear" w:color="auto" w:fill="FFFFFF"/>
        <w:spacing w:line="360" w:lineRule="auto"/>
        <w:rPr>
          <w:rFonts w:eastAsia="Times New Roman"/>
          <w:color w:val="000000" w:themeColor="text1"/>
          <w:sz w:val="24"/>
          <w:szCs w:val="24"/>
        </w:rPr>
      </w:pPr>
    </w:p>
    <w:p w14:paraId="64E08382" w14:textId="77777777" w:rsidR="00A07A97" w:rsidRPr="00044207" w:rsidRDefault="00263AE5" w:rsidP="00B109D1">
      <w:pPr>
        <w:shd w:val="clear" w:color="auto" w:fill="FFFFFF"/>
        <w:spacing w:line="360" w:lineRule="auto"/>
        <w:rPr>
          <w:rFonts w:eastAsia="Times New Roman"/>
          <w:color w:val="000000" w:themeColor="text1"/>
          <w:sz w:val="24"/>
          <w:szCs w:val="24"/>
        </w:rPr>
      </w:pPr>
      <w:hyperlink r:id="rId22" w:anchor="!" w:history="1">
        <w:r w:rsidR="00A07A97" w:rsidRPr="00044207">
          <w:rPr>
            <w:rStyle w:val="text"/>
            <w:color w:val="000000" w:themeColor="text1"/>
            <w:sz w:val="24"/>
            <w:szCs w:val="24"/>
          </w:rPr>
          <w:t xml:space="preserve">Calabrese EJ, </w:t>
        </w:r>
      </w:hyperlink>
      <w:bookmarkStart w:id="4" w:name="baut0010"/>
      <w:r w:rsidR="00A07A97" w:rsidRPr="00044207">
        <w:rPr>
          <w:color w:val="000000" w:themeColor="text1"/>
          <w:sz w:val="24"/>
          <w:szCs w:val="24"/>
        </w:rPr>
        <w:fldChar w:fldCharType="begin"/>
      </w:r>
      <w:r w:rsidR="00A07A97" w:rsidRPr="00044207">
        <w:rPr>
          <w:color w:val="000000" w:themeColor="text1"/>
          <w:sz w:val="24"/>
          <w:szCs w:val="24"/>
        </w:rPr>
        <w:instrText xml:space="preserve"> HYPERLINK "https://www.sciencedirect.com/science/article/pii/S0165614718301913?via%3Dihub" \l "!" </w:instrText>
      </w:r>
      <w:r w:rsidR="00A07A97" w:rsidRPr="00044207">
        <w:rPr>
          <w:color w:val="000000" w:themeColor="text1"/>
          <w:sz w:val="24"/>
          <w:szCs w:val="24"/>
        </w:rPr>
        <w:fldChar w:fldCharType="separate"/>
      </w:r>
      <w:proofErr w:type="spellStart"/>
      <w:r w:rsidR="00A07A97" w:rsidRPr="00044207">
        <w:rPr>
          <w:rStyle w:val="text"/>
          <w:color w:val="000000" w:themeColor="text1"/>
          <w:sz w:val="24"/>
          <w:szCs w:val="24"/>
        </w:rPr>
        <w:t>Agathokleous</w:t>
      </w:r>
      <w:proofErr w:type="spellEnd"/>
      <w:r w:rsidR="00A07A97" w:rsidRPr="00044207">
        <w:rPr>
          <w:rStyle w:val="text"/>
          <w:color w:val="000000" w:themeColor="text1"/>
          <w:sz w:val="24"/>
          <w:szCs w:val="24"/>
        </w:rPr>
        <w:t xml:space="preserve"> E</w:t>
      </w:r>
      <w:r w:rsidR="00A07A97" w:rsidRPr="00044207">
        <w:rPr>
          <w:color w:val="000000" w:themeColor="text1"/>
          <w:sz w:val="24"/>
          <w:szCs w:val="24"/>
        </w:rPr>
        <w:fldChar w:fldCharType="end"/>
      </w:r>
      <w:bookmarkEnd w:id="4"/>
      <w:r w:rsidR="00A07A97" w:rsidRPr="00044207">
        <w:rPr>
          <w:color w:val="000000" w:themeColor="text1"/>
          <w:sz w:val="24"/>
          <w:szCs w:val="24"/>
        </w:rPr>
        <w:t xml:space="preserve">. </w:t>
      </w:r>
      <w:r w:rsidR="00A07A97" w:rsidRPr="00044207">
        <w:rPr>
          <w:rFonts w:eastAsia="Times New Roman"/>
          <w:bCs/>
          <w:color w:val="000000" w:themeColor="text1"/>
          <w:kern w:val="36"/>
          <w:sz w:val="24"/>
          <w:szCs w:val="24"/>
        </w:rPr>
        <w:t xml:space="preserve">Building Biological Shields via </w:t>
      </w:r>
      <w:proofErr w:type="spellStart"/>
      <w:r w:rsidR="00A07A97" w:rsidRPr="00044207">
        <w:rPr>
          <w:rFonts w:eastAsia="Times New Roman"/>
          <w:bCs/>
          <w:color w:val="000000" w:themeColor="text1"/>
          <w:kern w:val="36"/>
          <w:sz w:val="24"/>
          <w:szCs w:val="24"/>
        </w:rPr>
        <w:t>Hormesis</w:t>
      </w:r>
      <w:proofErr w:type="spellEnd"/>
      <w:r w:rsidR="00A07A97" w:rsidRPr="00044207">
        <w:rPr>
          <w:rFonts w:eastAsia="Times New Roman"/>
          <w:bCs/>
          <w:color w:val="000000" w:themeColor="text1"/>
          <w:kern w:val="36"/>
          <w:sz w:val="24"/>
          <w:szCs w:val="24"/>
        </w:rPr>
        <w:t xml:space="preserve">. Trends in Pharmacological Sciences. </w:t>
      </w:r>
      <w:proofErr w:type="gramStart"/>
      <w:r w:rsidR="00A07A97" w:rsidRPr="00044207">
        <w:rPr>
          <w:rFonts w:eastAsia="Times New Roman"/>
          <w:bCs/>
          <w:color w:val="000000" w:themeColor="text1"/>
          <w:kern w:val="36"/>
          <w:sz w:val="24"/>
          <w:szCs w:val="24"/>
        </w:rPr>
        <w:t>2019</w:t>
      </w:r>
      <w:proofErr w:type="gramEnd"/>
      <w:r w:rsidR="00A07A97" w:rsidRPr="00044207">
        <w:rPr>
          <w:rFonts w:eastAsia="Times New Roman"/>
          <w:bCs/>
          <w:color w:val="000000" w:themeColor="text1"/>
          <w:kern w:val="36"/>
          <w:sz w:val="24"/>
          <w:szCs w:val="24"/>
        </w:rPr>
        <w:t>; 40(1): 8-10.</w:t>
      </w:r>
    </w:p>
    <w:p w14:paraId="1421F4E9"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75BD4A96" w14:textId="77777777" w:rsidR="00A07A97"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Calabrese, E. J., Calabrese, V., </w:t>
      </w:r>
      <w:proofErr w:type="spellStart"/>
      <w:r w:rsidRPr="00044207">
        <w:rPr>
          <w:rFonts w:eastAsia="Times New Roman"/>
          <w:color w:val="000000" w:themeColor="text1"/>
          <w:sz w:val="24"/>
          <w:szCs w:val="24"/>
        </w:rPr>
        <w:t>Tsatsakis</w:t>
      </w:r>
      <w:proofErr w:type="spellEnd"/>
      <w:r w:rsidRPr="00044207">
        <w:rPr>
          <w:rFonts w:eastAsia="Times New Roman"/>
          <w:color w:val="000000" w:themeColor="text1"/>
          <w:sz w:val="24"/>
          <w:szCs w:val="24"/>
        </w:rPr>
        <w:t xml:space="preserve">, A., &amp; Giordano, J. J. (2020). </w:t>
      </w:r>
      <w:proofErr w:type="spellStart"/>
      <w:r w:rsidRPr="00044207">
        <w:rPr>
          <w:rFonts w:eastAsia="Times New Roman"/>
          <w:color w:val="000000" w:themeColor="text1"/>
          <w:sz w:val="24"/>
          <w:szCs w:val="24"/>
        </w:rPr>
        <w:t>Hormesis</w:t>
      </w:r>
      <w:proofErr w:type="spellEnd"/>
      <w:r w:rsidRPr="00044207">
        <w:rPr>
          <w:rFonts w:eastAsia="Times New Roman"/>
          <w:color w:val="000000" w:themeColor="text1"/>
          <w:sz w:val="24"/>
          <w:szCs w:val="24"/>
        </w:rPr>
        <w:t xml:space="preserve"> and Ginkgo </w:t>
      </w:r>
      <w:proofErr w:type="spellStart"/>
      <w:r w:rsidRPr="00044207">
        <w:rPr>
          <w:rFonts w:eastAsia="Times New Roman"/>
          <w:color w:val="000000" w:themeColor="text1"/>
          <w:sz w:val="24"/>
          <w:szCs w:val="24"/>
        </w:rPr>
        <w:t>biloba</w:t>
      </w:r>
      <w:proofErr w:type="spellEnd"/>
      <w:r w:rsidRPr="00044207">
        <w:rPr>
          <w:rFonts w:eastAsia="Times New Roman"/>
          <w:color w:val="000000" w:themeColor="text1"/>
          <w:sz w:val="24"/>
          <w:szCs w:val="24"/>
        </w:rPr>
        <w:t xml:space="preserve"> (GB): Numerous biological effects of GB </w:t>
      </w:r>
      <w:proofErr w:type="gramStart"/>
      <w:r w:rsidRPr="00044207">
        <w:rPr>
          <w:rFonts w:eastAsia="Times New Roman"/>
          <w:color w:val="000000" w:themeColor="text1"/>
          <w:sz w:val="24"/>
          <w:szCs w:val="24"/>
        </w:rPr>
        <w:t>are mediated</w:t>
      </w:r>
      <w:proofErr w:type="gramEnd"/>
      <w:r w:rsidRPr="00044207">
        <w:rPr>
          <w:rFonts w:eastAsia="Times New Roman"/>
          <w:color w:val="000000" w:themeColor="text1"/>
          <w:sz w:val="24"/>
          <w:szCs w:val="24"/>
        </w:rPr>
        <w:t xml:space="preserve"> via </w:t>
      </w:r>
      <w:proofErr w:type="spellStart"/>
      <w:r w:rsidRPr="00044207">
        <w:rPr>
          <w:rFonts w:eastAsia="Times New Roman"/>
          <w:color w:val="000000" w:themeColor="text1"/>
          <w:sz w:val="24"/>
          <w:szCs w:val="24"/>
        </w:rPr>
        <w:t>hormesis</w:t>
      </w:r>
      <w:proofErr w:type="spellEnd"/>
      <w:r w:rsidRPr="00044207">
        <w:rPr>
          <w:rFonts w:eastAsia="Times New Roman"/>
          <w:color w:val="000000" w:themeColor="text1"/>
          <w:sz w:val="24"/>
          <w:szCs w:val="24"/>
        </w:rPr>
        <w:t>.</w:t>
      </w:r>
      <w:r w:rsidR="00A07A97" w:rsidRPr="00044207">
        <w:rPr>
          <w:rFonts w:eastAsia="Times New Roman"/>
          <w:color w:val="000000" w:themeColor="text1"/>
          <w:sz w:val="24"/>
          <w:szCs w:val="24"/>
        </w:rPr>
        <w:t xml:space="preserve"> Ageing Res. Rev., 2020; </w:t>
      </w:r>
      <w:r w:rsidRPr="00044207">
        <w:rPr>
          <w:rFonts w:eastAsia="Times New Roman"/>
          <w:color w:val="000000" w:themeColor="text1"/>
          <w:sz w:val="24"/>
          <w:szCs w:val="24"/>
        </w:rPr>
        <w:t xml:space="preserve">101019. </w:t>
      </w:r>
      <w:proofErr w:type="spellStart"/>
      <w:proofErr w:type="gramStart"/>
      <w:r w:rsidRPr="00044207">
        <w:rPr>
          <w:rFonts w:eastAsia="Times New Roman"/>
          <w:color w:val="000000" w:themeColor="text1"/>
          <w:sz w:val="24"/>
          <w:szCs w:val="24"/>
        </w:rPr>
        <w:t>doi</w:t>
      </w:r>
      <w:proofErr w:type="spellEnd"/>
      <w:proofErr w:type="gramEnd"/>
      <w:r w:rsidRPr="00044207">
        <w:rPr>
          <w:rFonts w:eastAsia="Times New Roman"/>
          <w:color w:val="000000" w:themeColor="text1"/>
          <w:sz w:val="24"/>
          <w:szCs w:val="24"/>
        </w:rPr>
        <w:t>: 10.1016/j.arr.2020.101019</w:t>
      </w:r>
      <w:r w:rsidR="00D70533" w:rsidRPr="00044207">
        <w:rPr>
          <w:rFonts w:eastAsia="Times New Roman"/>
          <w:color w:val="000000" w:themeColor="text1"/>
          <w:sz w:val="24"/>
          <w:szCs w:val="24"/>
        </w:rPr>
        <w:t xml:space="preserve">. </w:t>
      </w:r>
      <w:r w:rsidR="00A07A97" w:rsidRPr="00044207">
        <w:rPr>
          <w:rFonts w:eastAsia="Times New Roman"/>
          <w:color w:val="000000" w:themeColor="text1"/>
          <w:sz w:val="24"/>
          <w:szCs w:val="24"/>
        </w:rPr>
        <w:t xml:space="preserve"> </w:t>
      </w:r>
      <w:bookmarkStart w:id="5" w:name="baut0005"/>
    </w:p>
    <w:p w14:paraId="79E34251" w14:textId="77777777" w:rsidR="00A07A97" w:rsidRPr="00044207" w:rsidRDefault="00A07A97" w:rsidP="00B109D1">
      <w:pPr>
        <w:shd w:val="clear" w:color="auto" w:fill="FFFFFF"/>
        <w:spacing w:line="360" w:lineRule="auto"/>
        <w:rPr>
          <w:rFonts w:eastAsia="Times New Roman"/>
          <w:color w:val="000000" w:themeColor="text1"/>
          <w:sz w:val="24"/>
          <w:szCs w:val="24"/>
        </w:rPr>
      </w:pPr>
    </w:p>
    <w:bookmarkEnd w:id="5"/>
    <w:p w14:paraId="1E7417F0" w14:textId="12F37821" w:rsidR="00FF6E0A"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lastRenderedPageBreak/>
        <w:t xml:space="preserve">Chen RL, Lai UH, Zhu LL, Singh A, Ahmed M, Forsyth NR. Reactive Oxygen Species (ROS) formation in the brain at different oxygen Levels: role of hypoxia inducible factors. </w:t>
      </w:r>
      <w:r w:rsidRPr="00044207">
        <w:rPr>
          <w:rFonts w:eastAsia="Times New Roman"/>
          <w:i/>
          <w:color w:val="000000" w:themeColor="text1"/>
          <w:sz w:val="24"/>
          <w:szCs w:val="24"/>
        </w:rPr>
        <w:t xml:space="preserve">Frontiers Cell Dev Biology. </w:t>
      </w:r>
      <w:proofErr w:type="gramStart"/>
      <w:r w:rsidRPr="00044207">
        <w:rPr>
          <w:rFonts w:eastAsia="Times New Roman"/>
          <w:color w:val="000000" w:themeColor="text1"/>
          <w:sz w:val="24"/>
          <w:szCs w:val="24"/>
        </w:rPr>
        <w:t>2018</w:t>
      </w:r>
      <w:proofErr w:type="gramEnd"/>
      <w:r w:rsidRPr="00044207">
        <w:rPr>
          <w:rFonts w:eastAsia="Times New Roman"/>
          <w:color w:val="000000" w:themeColor="text1"/>
          <w:sz w:val="24"/>
          <w:szCs w:val="24"/>
        </w:rPr>
        <w:t>; 6: 132</w:t>
      </w:r>
      <w:r w:rsidR="00B109D1" w:rsidRPr="00044207">
        <w:rPr>
          <w:rFonts w:eastAsia="Times New Roman"/>
          <w:color w:val="000000" w:themeColor="text1"/>
          <w:sz w:val="24"/>
          <w:szCs w:val="24"/>
        </w:rPr>
        <w:t>.</w:t>
      </w:r>
      <w:r w:rsidRPr="00044207">
        <w:rPr>
          <w:rFonts w:eastAsia="Times New Roman"/>
          <w:color w:val="000000" w:themeColor="text1"/>
          <w:sz w:val="24"/>
          <w:szCs w:val="24"/>
        </w:rPr>
        <w:t xml:space="preserve"> </w:t>
      </w:r>
    </w:p>
    <w:p w14:paraId="66C70510"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7C1A1D76" w14:textId="77777777" w:rsidR="00FF6E0A"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t>Dang CV, </w:t>
      </w:r>
      <w:proofErr w:type="spellStart"/>
      <w:r w:rsidRPr="00044207">
        <w:rPr>
          <w:rFonts w:eastAsia="Times New Roman"/>
          <w:color w:val="000000" w:themeColor="text1"/>
          <w:sz w:val="24"/>
          <w:szCs w:val="24"/>
        </w:rPr>
        <w:t>Semenza</w:t>
      </w:r>
      <w:proofErr w:type="spellEnd"/>
      <w:r w:rsidRPr="00044207">
        <w:rPr>
          <w:rFonts w:eastAsia="Times New Roman"/>
          <w:color w:val="000000" w:themeColor="text1"/>
          <w:sz w:val="24"/>
          <w:szCs w:val="24"/>
        </w:rPr>
        <w:t xml:space="preserve"> GL. Oncogenic alterations of metabolism. Trends </w:t>
      </w:r>
      <w:proofErr w:type="spellStart"/>
      <w:r w:rsidRPr="00044207">
        <w:rPr>
          <w:rFonts w:eastAsia="Times New Roman"/>
          <w:color w:val="000000" w:themeColor="text1"/>
          <w:sz w:val="24"/>
          <w:szCs w:val="24"/>
        </w:rPr>
        <w:t>Biochem</w:t>
      </w:r>
      <w:proofErr w:type="spellEnd"/>
      <w:r w:rsidRPr="00044207">
        <w:rPr>
          <w:rFonts w:eastAsia="Times New Roman"/>
          <w:color w:val="000000" w:themeColor="text1"/>
          <w:sz w:val="24"/>
          <w:szCs w:val="24"/>
        </w:rPr>
        <w:t xml:space="preserve"> Sci. 1999</w:t>
      </w:r>
      <w:proofErr w:type="gramStart"/>
      <w:r w:rsidRPr="00044207">
        <w:rPr>
          <w:rFonts w:eastAsia="Times New Roman"/>
          <w:color w:val="000000" w:themeColor="text1"/>
          <w:sz w:val="24"/>
          <w:szCs w:val="24"/>
        </w:rPr>
        <w:t>;</w:t>
      </w:r>
      <w:proofErr w:type="gramEnd"/>
      <w:r w:rsidRPr="00044207">
        <w:rPr>
          <w:rFonts w:eastAsia="Times New Roman"/>
          <w:color w:val="000000" w:themeColor="text1"/>
          <w:sz w:val="24"/>
          <w:szCs w:val="24"/>
        </w:rPr>
        <w:t xml:space="preserve"> 24(2):68-72. </w:t>
      </w:r>
    </w:p>
    <w:p w14:paraId="10E9323A" w14:textId="77777777" w:rsidR="00FF6E0A" w:rsidRPr="00044207" w:rsidRDefault="00FF6E0A" w:rsidP="00B109D1">
      <w:pPr>
        <w:shd w:val="clear" w:color="auto" w:fill="FFFFFF"/>
        <w:spacing w:line="360" w:lineRule="auto"/>
        <w:rPr>
          <w:rFonts w:eastAsia="Times New Roman"/>
          <w:color w:val="000000" w:themeColor="text1"/>
          <w:sz w:val="24"/>
          <w:szCs w:val="24"/>
          <w:highlight w:val="white"/>
        </w:rPr>
      </w:pPr>
    </w:p>
    <w:p w14:paraId="5D38A65F" w14:textId="1352132C" w:rsidR="00FF6E0A" w:rsidRPr="00044207" w:rsidRDefault="00B92012" w:rsidP="00B109D1">
      <w:pPr>
        <w:shd w:val="clear" w:color="auto" w:fill="FFFFFF"/>
        <w:spacing w:line="360" w:lineRule="auto"/>
        <w:rPr>
          <w:rFonts w:eastAsia="Times New Roman"/>
          <w:color w:val="000000" w:themeColor="text1"/>
          <w:sz w:val="24"/>
          <w:szCs w:val="24"/>
          <w:highlight w:val="white"/>
        </w:rPr>
      </w:pPr>
      <w:r w:rsidRPr="00044207">
        <w:rPr>
          <w:rFonts w:eastAsia="Times New Roman"/>
          <w:color w:val="000000" w:themeColor="text1"/>
          <w:sz w:val="24"/>
          <w:szCs w:val="24"/>
          <w:highlight w:val="white"/>
        </w:rPr>
        <w:t>D</w:t>
      </w:r>
      <w:r w:rsidR="00317158" w:rsidRPr="00044207">
        <w:rPr>
          <w:rFonts w:eastAsia="Times New Roman"/>
          <w:color w:val="000000" w:themeColor="text1"/>
          <w:sz w:val="24"/>
          <w:szCs w:val="24"/>
          <w:highlight w:val="white"/>
        </w:rPr>
        <w:t>ave</w:t>
      </w:r>
      <w:r w:rsidRPr="00044207">
        <w:rPr>
          <w:rFonts w:eastAsia="Times New Roman"/>
          <w:color w:val="000000" w:themeColor="text1"/>
          <w:sz w:val="24"/>
          <w:szCs w:val="24"/>
          <w:highlight w:val="white"/>
        </w:rPr>
        <w:t xml:space="preserve"> KR, S</w:t>
      </w:r>
      <w:r w:rsidR="00317158" w:rsidRPr="00044207">
        <w:rPr>
          <w:rFonts w:eastAsia="Times New Roman"/>
          <w:color w:val="000000" w:themeColor="text1"/>
          <w:sz w:val="24"/>
          <w:szCs w:val="24"/>
          <w:highlight w:val="white"/>
        </w:rPr>
        <w:t>aul</w:t>
      </w:r>
      <w:r w:rsidRPr="00044207">
        <w:rPr>
          <w:rFonts w:eastAsia="Times New Roman"/>
          <w:color w:val="000000" w:themeColor="text1"/>
          <w:sz w:val="24"/>
          <w:szCs w:val="24"/>
          <w:highlight w:val="white"/>
        </w:rPr>
        <w:t xml:space="preserve"> I, B</w:t>
      </w:r>
      <w:r w:rsidR="00317158" w:rsidRPr="00044207">
        <w:rPr>
          <w:rFonts w:eastAsia="Times New Roman"/>
          <w:color w:val="000000" w:themeColor="text1"/>
          <w:sz w:val="24"/>
          <w:szCs w:val="24"/>
          <w:highlight w:val="white"/>
        </w:rPr>
        <w:t>usto</w:t>
      </w:r>
      <w:r w:rsidRPr="00044207">
        <w:rPr>
          <w:rFonts w:eastAsia="Times New Roman"/>
          <w:color w:val="000000" w:themeColor="text1"/>
          <w:sz w:val="24"/>
          <w:szCs w:val="24"/>
          <w:highlight w:val="white"/>
        </w:rPr>
        <w:t xml:space="preserve"> R, G</w:t>
      </w:r>
      <w:r w:rsidR="00317158" w:rsidRPr="00044207">
        <w:rPr>
          <w:rFonts w:eastAsia="Times New Roman"/>
          <w:color w:val="000000" w:themeColor="text1"/>
          <w:sz w:val="24"/>
          <w:szCs w:val="24"/>
          <w:highlight w:val="white"/>
        </w:rPr>
        <w:t>insberg</w:t>
      </w:r>
      <w:r w:rsidRPr="00044207">
        <w:rPr>
          <w:rFonts w:eastAsia="Times New Roman"/>
          <w:color w:val="000000" w:themeColor="text1"/>
          <w:sz w:val="24"/>
          <w:szCs w:val="24"/>
          <w:highlight w:val="white"/>
        </w:rPr>
        <w:t xml:space="preserve"> MD, S</w:t>
      </w:r>
      <w:r w:rsidR="00317158" w:rsidRPr="00044207">
        <w:rPr>
          <w:rFonts w:eastAsia="Times New Roman"/>
          <w:color w:val="000000" w:themeColor="text1"/>
          <w:sz w:val="24"/>
          <w:szCs w:val="24"/>
          <w:highlight w:val="white"/>
        </w:rPr>
        <w:t>ick</w:t>
      </w:r>
      <w:r w:rsidRPr="00044207">
        <w:rPr>
          <w:rFonts w:eastAsia="Times New Roman"/>
          <w:color w:val="000000" w:themeColor="text1"/>
          <w:sz w:val="24"/>
          <w:szCs w:val="24"/>
          <w:highlight w:val="white"/>
        </w:rPr>
        <w:t xml:space="preserve"> TJ, P</w:t>
      </w:r>
      <w:r w:rsidR="00317158" w:rsidRPr="00044207">
        <w:rPr>
          <w:rFonts w:eastAsia="Times New Roman"/>
          <w:color w:val="000000" w:themeColor="text1"/>
          <w:sz w:val="24"/>
          <w:szCs w:val="24"/>
          <w:highlight w:val="white"/>
        </w:rPr>
        <w:t>érez-</w:t>
      </w:r>
      <w:proofErr w:type="spellStart"/>
      <w:r w:rsidR="00317158" w:rsidRPr="00044207">
        <w:rPr>
          <w:rFonts w:eastAsia="Times New Roman"/>
          <w:color w:val="000000" w:themeColor="text1"/>
          <w:sz w:val="24"/>
          <w:szCs w:val="24"/>
          <w:highlight w:val="white"/>
        </w:rPr>
        <w:t>Pinzón</w:t>
      </w:r>
      <w:proofErr w:type="spellEnd"/>
      <w:r w:rsidR="00317158" w:rsidRPr="00044207">
        <w:rPr>
          <w:rFonts w:eastAsia="Times New Roman"/>
          <w:color w:val="000000" w:themeColor="text1"/>
          <w:sz w:val="24"/>
          <w:szCs w:val="24"/>
          <w:highlight w:val="white"/>
        </w:rPr>
        <w:t xml:space="preserve"> </w:t>
      </w:r>
      <w:r w:rsidRPr="00044207">
        <w:rPr>
          <w:rFonts w:eastAsia="Times New Roman"/>
          <w:color w:val="000000" w:themeColor="text1"/>
          <w:sz w:val="24"/>
          <w:szCs w:val="24"/>
          <w:highlight w:val="white"/>
        </w:rPr>
        <w:t xml:space="preserve">MA. Ischemic Preconditioning Preserves Mitochondrial Function After Global Cerebral Ischemia in Rat Hippocampus. </w:t>
      </w:r>
      <w:r w:rsidRPr="00044207">
        <w:rPr>
          <w:rFonts w:eastAsia="Times New Roman"/>
          <w:color w:val="000000" w:themeColor="text1"/>
          <w:sz w:val="24"/>
          <w:szCs w:val="24"/>
        </w:rPr>
        <w:t xml:space="preserve">J </w:t>
      </w:r>
      <w:proofErr w:type="spellStart"/>
      <w:r w:rsidRPr="00044207">
        <w:rPr>
          <w:rFonts w:eastAsia="Times New Roman"/>
          <w:color w:val="000000" w:themeColor="text1"/>
          <w:sz w:val="24"/>
          <w:szCs w:val="24"/>
        </w:rPr>
        <w:t>Cereb</w:t>
      </w:r>
      <w:proofErr w:type="spellEnd"/>
      <w:r w:rsidRPr="00044207">
        <w:rPr>
          <w:rFonts w:eastAsia="Times New Roman"/>
          <w:color w:val="000000" w:themeColor="text1"/>
          <w:sz w:val="24"/>
          <w:szCs w:val="24"/>
        </w:rPr>
        <w:t xml:space="preserve"> Blood Flow </w:t>
      </w:r>
      <w:proofErr w:type="spellStart"/>
      <w:r w:rsidRPr="00044207">
        <w:rPr>
          <w:rFonts w:eastAsia="Times New Roman"/>
          <w:color w:val="000000" w:themeColor="text1"/>
          <w:sz w:val="24"/>
          <w:szCs w:val="24"/>
        </w:rPr>
        <w:t>Metab</w:t>
      </w:r>
      <w:proofErr w:type="spellEnd"/>
      <w:r w:rsidRPr="00044207">
        <w:rPr>
          <w:rFonts w:eastAsia="Times New Roman"/>
          <w:color w:val="000000" w:themeColor="text1"/>
          <w:sz w:val="24"/>
          <w:szCs w:val="24"/>
        </w:rPr>
        <w:t xml:space="preserve"> 2001</w:t>
      </w:r>
      <w:proofErr w:type="gramStart"/>
      <w:r w:rsidRPr="00044207">
        <w:rPr>
          <w:rFonts w:eastAsia="Times New Roman"/>
          <w:color w:val="000000" w:themeColor="text1"/>
          <w:sz w:val="24"/>
          <w:szCs w:val="24"/>
        </w:rPr>
        <w:t>;</w:t>
      </w:r>
      <w:proofErr w:type="gramEnd"/>
      <w:r w:rsidRPr="00044207">
        <w:rPr>
          <w:rFonts w:eastAsia="Times New Roman"/>
          <w:color w:val="000000" w:themeColor="text1"/>
          <w:sz w:val="24"/>
          <w:szCs w:val="24"/>
          <w:highlight w:val="white"/>
        </w:rPr>
        <w:t xml:space="preserve"> 21(12): 1401-1410.</w:t>
      </w:r>
    </w:p>
    <w:p w14:paraId="61537967" w14:textId="77777777" w:rsidR="00FF6E0A" w:rsidRPr="00044207" w:rsidRDefault="00FF6E0A" w:rsidP="00B109D1">
      <w:pPr>
        <w:pBdr>
          <w:top w:val="nil"/>
          <w:left w:val="nil"/>
          <w:bottom w:val="nil"/>
          <w:right w:val="nil"/>
          <w:between w:val="nil"/>
        </w:pBdr>
        <w:shd w:val="clear" w:color="auto" w:fill="FFFFFF"/>
        <w:spacing w:line="360" w:lineRule="auto"/>
        <w:rPr>
          <w:rFonts w:eastAsia="Times New Roman"/>
          <w:color w:val="000000" w:themeColor="text1"/>
          <w:sz w:val="24"/>
          <w:szCs w:val="24"/>
        </w:rPr>
      </w:pPr>
    </w:p>
    <w:p w14:paraId="5A655E06" w14:textId="77777777" w:rsidR="00FF6E0A" w:rsidRPr="00044207" w:rsidRDefault="00B92012" w:rsidP="00B109D1">
      <w:pPr>
        <w:shd w:val="clear" w:color="auto" w:fill="FFFFFF"/>
        <w:spacing w:line="360" w:lineRule="auto"/>
        <w:rPr>
          <w:rFonts w:eastAsia="Times New Roman"/>
          <w:color w:val="000000" w:themeColor="text1"/>
          <w:sz w:val="24"/>
          <w:szCs w:val="24"/>
          <w:highlight w:val="white"/>
        </w:rPr>
      </w:pPr>
      <w:proofErr w:type="gramStart"/>
      <w:r w:rsidRPr="00044207">
        <w:rPr>
          <w:rFonts w:eastAsia="Times New Roman"/>
          <w:color w:val="000000" w:themeColor="text1"/>
          <w:sz w:val="24"/>
          <w:szCs w:val="24"/>
          <w:highlight w:val="white"/>
        </w:rPr>
        <w:t>Gao</w:t>
      </w:r>
      <w:proofErr w:type="gramEnd"/>
      <w:r w:rsidRPr="00044207">
        <w:rPr>
          <w:rFonts w:eastAsia="Times New Roman"/>
          <w:color w:val="000000" w:themeColor="text1"/>
          <w:sz w:val="24"/>
          <w:szCs w:val="24"/>
          <w:highlight w:val="white"/>
        </w:rPr>
        <w:t xml:space="preserve"> C, </w:t>
      </w:r>
      <w:proofErr w:type="spellStart"/>
      <w:r w:rsidRPr="00044207">
        <w:rPr>
          <w:rFonts w:eastAsia="Times New Roman"/>
          <w:color w:val="000000" w:themeColor="text1"/>
          <w:sz w:val="24"/>
          <w:szCs w:val="24"/>
          <w:highlight w:val="white"/>
        </w:rPr>
        <w:t>Cai</w:t>
      </w:r>
      <w:proofErr w:type="spellEnd"/>
      <w:r w:rsidRPr="00044207">
        <w:rPr>
          <w:rFonts w:eastAsia="Times New Roman"/>
          <w:color w:val="000000" w:themeColor="text1"/>
          <w:sz w:val="24"/>
          <w:szCs w:val="24"/>
          <w:highlight w:val="white"/>
        </w:rPr>
        <w:t xml:space="preserve"> Y, Zhang X, Huang H, Wang J, Wang Y, Wu J. Ischemic Preconditioning Mediates Neuroprotection against Ischemia in Mouse Hippocampal CA1 Neurons by Inducing Autophagy. </w:t>
      </w:r>
      <w:proofErr w:type="spellStart"/>
      <w:r w:rsidRPr="00044207">
        <w:rPr>
          <w:rFonts w:eastAsia="Times New Roman"/>
          <w:color w:val="000000" w:themeColor="text1"/>
          <w:sz w:val="24"/>
          <w:szCs w:val="24"/>
        </w:rPr>
        <w:t>Plos</w:t>
      </w:r>
      <w:proofErr w:type="spellEnd"/>
      <w:r w:rsidRPr="00044207">
        <w:rPr>
          <w:rFonts w:eastAsia="Times New Roman"/>
          <w:color w:val="000000" w:themeColor="text1"/>
          <w:sz w:val="24"/>
          <w:szCs w:val="24"/>
        </w:rPr>
        <w:t xml:space="preserve"> One</w:t>
      </w:r>
      <w:r w:rsidRPr="00044207">
        <w:rPr>
          <w:rFonts w:eastAsia="Times New Roman"/>
          <w:color w:val="000000" w:themeColor="text1"/>
          <w:sz w:val="24"/>
          <w:szCs w:val="24"/>
          <w:highlight w:val="white"/>
        </w:rPr>
        <w:t>, 2015</w:t>
      </w:r>
      <w:proofErr w:type="gramStart"/>
      <w:r w:rsidRPr="00044207">
        <w:rPr>
          <w:rFonts w:eastAsia="Times New Roman"/>
          <w:color w:val="000000" w:themeColor="text1"/>
          <w:sz w:val="24"/>
          <w:szCs w:val="24"/>
          <w:highlight w:val="white"/>
        </w:rPr>
        <w:t>;</w:t>
      </w:r>
      <w:r w:rsidRPr="00044207">
        <w:rPr>
          <w:rFonts w:eastAsia="Times New Roman"/>
          <w:color w:val="000000" w:themeColor="text1"/>
          <w:sz w:val="24"/>
          <w:szCs w:val="24"/>
        </w:rPr>
        <w:t>10</w:t>
      </w:r>
      <w:proofErr w:type="gramEnd"/>
      <w:r w:rsidRPr="00044207">
        <w:rPr>
          <w:rFonts w:eastAsia="Times New Roman"/>
          <w:color w:val="000000" w:themeColor="text1"/>
          <w:sz w:val="24"/>
          <w:szCs w:val="24"/>
          <w:highlight w:val="white"/>
        </w:rPr>
        <w:t xml:space="preserve">(9). </w:t>
      </w:r>
      <w:proofErr w:type="spellStart"/>
      <w:proofErr w:type="gramStart"/>
      <w:r w:rsidRPr="00044207">
        <w:rPr>
          <w:rFonts w:eastAsia="Times New Roman"/>
          <w:color w:val="000000" w:themeColor="text1"/>
          <w:sz w:val="24"/>
          <w:szCs w:val="24"/>
          <w:highlight w:val="white"/>
        </w:rPr>
        <w:t>doi</w:t>
      </w:r>
      <w:proofErr w:type="spellEnd"/>
      <w:proofErr w:type="gramEnd"/>
      <w:r w:rsidRPr="00044207">
        <w:rPr>
          <w:rFonts w:eastAsia="Times New Roman"/>
          <w:color w:val="000000" w:themeColor="text1"/>
          <w:sz w:val="24"/>
          <w:szCs w:val="24"/>
          <w:highlight w:val="white"/>
        </w:rPr>
        <w:t xml:space="preserve">: 10.1371/journal.pone.0137146 </w:t>
      </w:r>
    </w:p>
    <w:p w14:paraId="7DD504D0" w14:textId="77777777" w:rsidR="00FF6E0A" w:rsidRPr="00044207" w:rsidRDefault="00FF6E0A" w:rsidP="00B109D1">
      <w:pPr>
        <w:shd w:val="clear" w:color="auto" w:fill="FFFFFF"/>
        <w:spacing w:line="360" w:lineRule="auto"/>
        <w:rPr>
          <w:rFonts w:eastAsia="Times New Roman"/>
          <w:color w:val="000000" w:themeColor="text1"/>
          <w:sz w:val="24"/>
          <w:szCs w:val="24"/>
          <w:highlight w:val="white"/>
        </w:rPr>
      </w:pPr>
    </w:p>
    <w:p w14:paraId="1195D8F1" w14:textId="34F94829" w:rsidR="00FF6E0A"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Gaspar T, </w:t>
      </w:r>
      <w:proofErr w:type="spellStart"/>
      <w:r w:rsidRPr="00044207">
        <w:rPr>
          <w:rFonts w:eastAsia="Times New Roman"/>
          <w:color w:val="000000" w:themeColor="text1"/>
          <w:sz w:val="24"/>
          <w:szCs w:val="24"/>
        </w:rPr>
        <w:t>Kis</w:t>
      </w:r>
      <w:proofErr w:type="spellEnd"/>
      <w:r w:rsidRPr="00044207">
        <w:rPr>
          <w:rFonts w:eastAsia="Times New Roman"/>
          <w:color w:val="000000" w:themeColor="text1"/>
          <w:sz w:val="24"/>
          <w:szCs w:val="24"/>
        </w:rPr>
        <w:t xml:space="preserve"> B, Snipes </w:t>
      </w:r>
      <w:proofErr w:type="spellStart"/>
      <w:r w:rsidRPr="00044207">
        <w:rPr>
          <w:rFonts w:eastAsia="Times New Roman"/>
          <w:color w:val="000000" w:themeColor="text1"/>
          <w:sz w:val="24"/>
          <w:szCs w:val="24"/>
        </w:rPr>
        <w:t>JA</w:t>
      </w:r>
      <w:proofErr w:type="gramStart"/>
      <w:r w:rsidRPr="00044207">
        <w:rPr>
          <w:rFonts w:eastAsia="Times New Roman"/>
          <w:color w:val="000000" w:themeColor="text1"/>
          <w:sz w:val="24"/>
          <w:szCs w:val="24"/>
        </w:rPr>
        <w:t>,Lenzse</w:t>
      </w:r>
      <w:proofErr w:type="gramEnd"/>
      <w:r w:rsidRPr="00044207">
        <w:rPr>
          <w:rFonts w:eastAsia="Times New Roman"/>
          <w:color w:val="000000" w:themeColor="text1"/>
          <w:sz w:val="24"/>
          <w:szCs w:val="24"/>
        </w:rPr>
        <w:t>´r,G</w:t>
      </w:r>
      <w:proofErr w:type="spellEnd"/>
      <w:r w:rsidRPr="00044207">
        <w:rPr>
          <w:rFonts w:eastAsia="Times New Roman"/>
          <w:color w:val="000000" w:themeColor="text1"/>
          <w:sz w:val="24"/>
          <w:szCs w:val="24"/>
        </w:rPr>
        <w:t xml:space="preserve">, </w:t>
      </w:r>
      <w:proofErr w:type="spellStart"/>
      <w:r w:rsidRPr="00044207">
        <w:rPr>
          <w:rFonts w:eastAsia="Times New Roman"/>
          <w:color w:val="000000" w:themeColor="text1"/>
          <w:sz w:val="24"/>
          <w:szCs w:val="24"/>
        </w:rPr>
        <w:t>MayanagiK</w:t>
      </w:r>
      <w:proofErr w:type="spellEnd"/>
      <w:r w:rsidRPr="00044207">
        <w:rPr>
          <w:rFonts w:eastAsia="Times New Roman"/>
          <w:color w:val="000000" w:themeColor="text1"/>
          <w:sz w:val="24"/>
          <w:szCs w:val="24"/>
        </w:rPr>
        <w:t xml:space="preserve">, Bari F, </w:t>
      </w:r>
      <w:proofErr w:type="spellStart"/>
      <w:r w:rsidRPr="00044207">
        <w:rPr>
          <w:rFonts w:eastAsia="Times New Roman"/>
          <w:color w:val="000000" w:themeColor="text1"/>
          <w:sz w:val="24"/>
          <w:szCs w:val="24"/>
        </w:rPr>
        <w:t>Busija</w:t>
      </w:r>
      <w:proofErr w:type="spellEnd"/>
      <w:r w:rsidRPr="00044207">
        <w:rPr>
          <w:rFonts w:eastAsia="Times New Roman"/>
          <w:color w:val="000000" w:themeColor="text1"/>
          <w:sz w:val="24"/>
          <w:szCs w:val="24"/>
        </w:rPr>
        <w:t xml:space="preserve"> DW. Transient glucose and amino acid deprivation induces delayed preconditioning in cultured rat cortical neurons</w:t>
      </w:r>
      <w:r w:rsidR="00B109D1" w:rsidRPr="00044207">
        <w:rPr>
          <w:rFonts w:eastAsia="Times New Roman"/>
          <w:color w:val="000000" w:themeColor="text1"/>
          <w:sz w:val="24"/>
          <w:szCs w:val="24"/>
        </w:rPr>
        <w:t xml:space="preserve">. </w:t>
      </w:r>
      <w:r w:rsidRPr="00044207">
        <w:rPr>
          <w:rFonts w:eastAsia="Times New Roman"/>
          <w:color w:val="000000" w:themeColor="text1"/>
          <w:sz w:val="24"/>
          <w:szCs w:val="24"/>
        </w:rPr>
        <w:t xml:space="preserve">J </w:t>
      </w:r>
      <w:proofErr w:type="spellStart"/>
      <w:proofErr w:type="gramStart"/>
      <w:r w:rsidRPr="00044207">
        <w:rPr>
          <w:rFonts w:eastAsia="Times New Roman"/>
          <w:color w:val="000000" w:themeColor="text1"/>
          <w:sz w:val="24"/>
          <w:szCs w:val="24"/>
        </w:rPr>
        <w:t>Neurochem</w:t>
      </w:r>
      <w:proofErr w:type="spellEnd"/>
      <w:r w:rsidRPr="00044207">
        <w:rPr>
          <w:rFonts w:eastAsia="Times New Roman"/>
          <w:color w:val="000000" w:themeColor="text1"/>
          <w:sz w:val="24"/>
          <w:szCs w:val="24"/>
        </w:rPr>
        <w:t>.,</w:t>
      </w:r>
      <w:proofErr w:type="gramEnd"/>
      <w:r w:rsidRPr="00044207">
        <w:rPr>
          <w:rFonts w:eastAsia="Times New Roman"/>
          <w:color w:val="000000" w:themeColor="text1"/>
          <w:sz w:val="24"/>
          <w:szCs w:val="24"/>
        </w:rPr>
        <w:t xml:space="preserve"> 2006, 98, 555–565.</w:t>
      </w:r>
    </w:p>
    <w:p w14:paraId="3CB044FB" w14:textId="77777777" w:rsidR="00FF6E0A" w:rsidRPr="00044207" w:rsidRDefault="00FF6E0A" w:rsidP="00B109D1">
      <w:pPr>
        <w:pBdr>
          <w:top w:val="nil"/>
          <w:left w:val="nil"/>
          <w:bottom w:val="nil"/>
          <w:right w:val="nil"/>
          <w:between w:val="nil"/>
        </w:pBdr>
        <w:shd w:val="clear" w:color="auto" w:fill="FFFFFF"/>
        <w:spacing w:line="360" w:lineRule="auto"/>
        <w:rPr>
          <w:rFonts w:eastAsia="Times New Roman"/>
          <w:color w:val="000000" w:themeColor="text1"/>
          <w:sz w:val="24"/>
          <w:szCs w:val="24"/>
        </w:rPr>
      </w:pPr>
    </w:p>
    <w:p w14:paraId="51532A33" w14:textId="23AD5F62" w:rsidR="00FF6E0A" w:rsidRPr="00044207" w:rsidRDefault="00B92012" w:rsidP="00B109D1">
      <w:pPr>
        <w:pBdr>
          <w:top w:val="nil"/>
          <w:left w:val="nil"/>
          <w:bottom w:val="nil"/>
          <w:right w:val="nil"/>
          <w:between w:val="nil"/>
        </w:pBdr>
        <w:shd w:val="clear" w:color="auto" w:fill="FFFFFF"/>
        <w:spacing w:line="360" w:lineRule="auto"/>
        <w:rPr>
          <w:rFonts w:eastAsia="Times New Roman"/>
          <w:color w:val="000000" w:themeColor="text1"/>
          <w:sz w:val="24"/>
          <w:szCs w:val="24"/>
        </w:rPr>
      </w:pPr>
      <w:proofErr w:type="spellStart"/>
      <w:r w:rsidRPr="00044207">
        <w:rPr>
          <w:rFonts w:eastAsia="Times New Roman"/>
          <w:color w:val="000000" w:themeColor="text1"/>
          <w:sz w:val="24"/>
          <w:szCs w:val="24"/>
        </w:rPr>
        <w:t>G</w:t>
      </w:r>
      <w:r w:rsidR="00317158" w:rsidRPr="00044207">
        <w:rPr>
          <w:rFonts w:eastAsia="Times New Roman"/>
          <w:color w:val="000000" w:themeColor="text1"/>
          <w:sz w:val="24"/>
          <w:szCs w:val="24"/>
        </w:rPr>
        <w:t>idday</w:t>
      </w:r>
      <w:proofErr w:type="spellEnd"/>
      <w:r w:rsidRPr="00044207">
        <w:rPr>
          <w:rFonts w:eastAsia="Times New Roman"/>
          <w:color w:val="000000" w:themeColor="text1"/>
          <w:sz w:val="24"/>
          <w:szCs w:val="24"/>
        </w:rPr>
        <w:t xml:space="preserve"> JM, F</w:t>
      </w:r>
      <w:r w:rsidR="00317158" w:rsidRPr="00044207">
        <w:rPr>
          <w:rFonts w:eastAsia="Times New Roman"/>
          <w:color w:val="000000" w:themeColor="text1"/>
          <w:sz w:val="24"/>
          <w:szCs w:val="24"/>
        </w:rPr>
        <w:t>itzgibbons</w:t>
      </w:r>
      <w:r w:rsidRPr="00044207">
        <w:rPr>
          <w:rFonts w:eastAsia="Times New Roman"/>
          <w:color w:val="000000" w:themeColor="text1"/>
          <w:sz w:val="24"/>
          <w:szCs w:val="24"/>
        </w:rPr>
        <w:t xml:space="preserve"> JC, S</w:t>
      </w:r>
      <w:r w:rsidR="00317158" w:rsidRPr="00044207">
        <w:rPr>
          <w:rFonts w:eastAsia="Times New Roman"/>
          <w:color w:val="000000" w:themeColor="text1"/>
          <w:sz w:val="24"/>
          <w:szCs w:val="24"/>
        </w:rPr>
        <w:t xml:space="preserve">hah </w:t>
      </w:r>
      <w:r w:rsidRPr="00044207">
        <w:rPr>
          <w:rFonts w:eastAsia="Times New Roman"/>
          <w:color w:val="000000" w:themeColor="text1"/>
          <w:sz w:val="24"/>
          <w:szCs w:val="24"/>
        </w:rPr>
        <w:t>AR, P</w:t>
      </w:r>
      <w:r w:rsidR="00317158" w:rsidRPr="00044207">
        <w:rPr>
          <w:rFonts w:eastAsia="Times New Roman"/>
          <w:color w:val="000000" w:themeColor="text1"/>
          <w:sz w:val="24"/>
          <w:szCs w:val="24"/>
        </w:rPr>
        <w:t xml:space="preserve">ark </w:t>
      </w:r>
      <w:r w:rsidRPr="00044207">
        <w:rPr>
          <w:rFonts w:eastAsia="Times New Roman"/>
          <w:color w:val="000000" w:themeColor="text1"/>
          <w:sz w:val="24"/>
          <w:szCs w:val="24"/>
        </w:rPr>
        <w:t>TS. Neuroprotection from ischemic brain injury by hypoxic preconditioning in the neonatal rat. </w:t>
      </w:r>
      <w:proofErr w:type="spellStart"/>
      <w:r w:rsidRPr="00044207">
        <w:rPr>
          <w:rFonts w:eastAsia="Times New Roman"/>
          <w:color w:val="000000" w:themeColor="text1"/>
          <w:sz w:val="24"/>
          <w:szCs w:val="24"/>
        </w:rPr>
        <w:t>Neurosci</w:t>
      </w:r>
      <w:proofErr w:type="spellEnd"/>
      <w:r w:rsidRPr="00044207">
        <w:rPr>
          <w:rFonts w:eastAsia="Times New Roman"/>
          <w:color w:val="000000" w:themeColor="text1"/>
          <w:sz w:val="24"/>
          <w:szCs w:val="24"/>
        </w:rPr>
        <w:t xml:space="preserve">. Lett. </w:t>
      </w:r>
      <w:proofErr w:type="gramStart"/>
      <w:r w:rsidRPr="00044207">
        <w:rPr>
          <w:rFonts w:eastAsia="Times New Roman"/>
          <w:color w:val="000000" w:themeColor="text1"/>
          <w:sz w:val="24"/>
          <w:szCs w:val="24"/>
        </w:rPr>
        <w:t>1994</w:t>
      </w:r>
      <w:proofErr w:type="gramEnd"/>
      <w:r w:rsidRPr="00044207">
        <w:rPr>
          <w:rFonts w:eastAsia="Times New Roman"/>
          <w:color w:val="000000" w:themeColor="text1"/>
          <w:sz w:val="24"/>
          <w:szCs w:val="24"/>
        </w:rPr>
        <w:t>; 168(1): 221-224.</w:t>
      </w:r>
    </w:p>
    <w:p w14:paraId="7E86B845" w14:textId="77777777" w:rsidR="00FF6E0A" w:rsidRPr="00044207" w:rsidRDefault="00FF6E0A" w:rsidP="00B109D1">
      <w:pPr>
        <w:shd w:val="clear" w:color="auto" w:fill="FFFFFF"/>
        <w:spacing w:line="360" w:lineRule="auto"/>
        <w:rPr>
          <w:rFonts w:eastAsia="Times New Roman"/>
          <w:color w:val="000000" w:themeColor="text1"/>
          <w:sz w:val="24"/>
          <w:szCs w:val="24"/>
          <w:highlight w:val="white"/>
        </w:rPr>
      </w:pPr>
    </w:p>
    <w:p w14:paraId="115835CA" w14:textId="4EB646D7" w:rsidR="00FF6E0A" w:rsidRPr="00044207" w:rsidRDefault="00B92012" w:rsidP="00B109D1">
      <w:pPr>
        <w:shd w:val="clear" w:color="auto" w:fill="FFFFFF"/>
        <w:spacing w:line="360" w:lineRule="auto"/>
        <w:rPr>
          <w:rFonts w:eastAsia="Times New Roman"/>
          <w:color w:val="000000" w:themeColor="text1"/>
          <w:sz w:val="24"/>
          <w:szCs w:val="24"/>
        </w:rPr>
      </w:pPr>
      <w:proofErr w:type="spellStart"/>
      <w:r w:rsidRPr="00044207">
        <w:rPr>
          <w:rFonts w:eastAsia="Times New Roman"/>
          <w:color w:val="000000" w:themeColor="text1"/>
          <w:sz w:val="24"/>
          <w:szCs w:val="24"/>
          <w:highlight w:val="white"/>
        </w:rPr>
        <w:t>H</w:t>
      </w:r>
      <w:r w:rsidR="00317158" w:rsidRPr="00044207">
        <w:rPr>
          <w:rFonts w:eastAsia="Times New Roman"/>
          <w:color w:val="000000" w:themeColor="text1"/>
          <w:sz w:val="24"/>
          <w:szCs w:val="24"/>
          <w:highlight w:val="white"/>
        </w:rPr>
        <w:t>illion</w:t>
      </w:r>
      <w:proofErr w:type="spellEnd"/>
      <w:r w:rsidR="00317158" w:rsidRPr="00044207">
        <w:rPr>
          <w:rFonts w:eastAsia="Times New Roman"/>
          <w:color w:val="000000" w:themeColor="text1"/>
          <w:sz w:val="24"/>
          <w:szCs w:val="24"/>
          <w:highlight w:val="white"/>
        </w:rPr>
        <w:t xml:space="preserve"> </w:t>
      </w:r>
      <w:r w:rsidRPr="00044207">
        <w:rPr>
          <w:rFonts w:eastAsia="Times New Roman"/>
          <w:color w:val="000000" w:themeColor="text1"/>
          <w:sz w:val="24"/>
          <w:szCs w:val="24"/>
          <w:highlight w:val="white"/>
        </w:rPr>
        <w:t>JA, T</w:t>
      </w:r>
      <w:r w:rsidR="00317158" w:rsidRPr="00044207">
        <w:rPr>
          <w:rFonts w:eastAsia="Times New Roman"/>
          <w:color w:val="000000" w:themeColor="text1"/>
          <w:sz w:val="24"/>
          <w:szCs w:val="24"/>
          <w:highlight w:val="white"/>
        </w:rPr>
        <w:t xml:space="preserve">akahashi </w:t>
      </w:r>
      <w:r w:rsidRPr="00044207">
        <w:rPr>
          <w:rFonts w:eastAsia="Times New Roman"/>
          <w:color w:val="000000" w:themeColor="text1"/>
          <w:sz w:val="24"/>
          <w:szCs w:val="24"/>
          <w:highlight w:val="white"/>
        </w:rPr>
        <w:t xml:space="preserve">K, </w:t>
      </w:r>
      <w:proofErr w:type="spellStart"/>
      <w:r w:rsidRPr="00044207">
        <w:rPr>
          <w:rFonts w:eastAsia="Times New Roman"/>
          <w:color w:val="000000" w:themeColor="text1"/>
          <w:sz w:val="24"/>
          <w:szCs w:val="24"/>
          <w:highlight w:val="white"/>
        </w:rPr>
        <w:t>M</w:t>
      </w:r>
      <w:r w:rsidR="00317158" w:rsidRPr="00044207">
        <w:rPr>
          <w:rFonts w:eastAsia="Times New Roman"/>
          <w:color w:val="000000" w:themeColor="text1"/>
          <w:sz w:val="24"/>
          <w:szCs w:val="24"/>
          <w:highlight w:val="white"/>
        </w:rPr>
        <w:t>aric</w:t>
      </w:r>
      <w:proofErr w:type="spellEnd"/>
      <w:r w:rsidR="00317158" w:rsidRPr="00044207">
        <w:rPr>
          <w:rFonts w:eastAsia="Times New Roman"/>
          <w:color w:val="000000" w:themeColor="text1"/>
          <w:sz w:val="24"/>
          <w:szCs w:val="24"/>
          <w:highlight w:val="white"/>
        </w:rPr>
        <w:t xml:space="preserve"> </w:t>
      </w:r>
      <w:r w:rsidRPr="00044207">
        <w:rPr>
          <w:rFonts w:eastAsia="Times New Roman"/>
          <w:color w:val="000000" w:themeColor="text1"/>
          <w:sz w:val="24"/>
          <w:szCs w:val="24"/>
          <w:highlight w:val="white"/>
        </w:rPr>
        <w:t xml:space="preserve">D, </w:t>
      </w:r>
      <w:proofErr w:type="spellStart"/>
      <w:r w:rsidRPr="00044207">
        <w:rPr>
          <w:rFonts w:eastAsia="Times New Roman"/>
          <w:color w:val="000000" w:themeColor="text1"/>
          <w:sz w:val="24"/>
          <w:szCs w:val="24"/>
          <w:highlight w:val="white"/>
        </w:rPr>
        <w:t>R</w:t>
      </w:r>
      <w:r w:rsidR="00317158" w:rsidRPr="00044207">
        <w:rPr>
          <w:rFonts w:eastAsia="Times New Roman"/>
          <w:color w:val="000000" w:themeColor="text1"/>
          <w:sz w:val="24"/>
          <w:szCs w:val="24"/>
          <w:highlight w:val="white"/>
        </w:rPr>
        <w:t>uetzler</w:t>
      </w:r>
      <w:proofErr w:type="spellEnd"/>
      <w:r w:rsidRPr="00044207">
        <w:rPr>
          <w:rFonts w:eastAsia="Times New Roman"/>
          <w:color w:val="000000" w:themeColor="text1"/>
          <w:sz w:val="24"/>
          <w:szCs w:val="24"/>
          <w:highlight w:val="white"/>
        </w:rPr>
        <w:t xml:space="preserve"> C, B</w:t>
      </w:r>
      <w:r w:rsidR="00317158" w:rsidRPr="00044207">
        <w:rPr>
          <w:rFonts w:eastAsia="Times New Roman"/>
          <w:color w:val="000000" w:themeColor="text1"/>
          <w:sz w:val="24"/>
          <w:szCs w:val="24"/>
          <w:highlight w:val="white"/>
        </w:rPr>
        <w:t xml:space="preserve">arker </w:t>
      </w:r>
      <w:r w:rsidRPr="00044207">
        <w:rPr>
          <w:rFonts w:eastAsia="Times New Roman"/>
          <w:color w:val="000000" w:themeColor="text1"/>
          <w:sz w:val="24"/>
          <w:szCs w:val="24"/>
          <w:highlight w:val="white"/>
        </w:rPr>
        <w:t xml:space="preserve">JL, </w:t>
      </w:r>
      <w:proofErr w:type="spellStart"/>
      <w:r w:rsidRPr="00044207">
        <w:rPr>
          <w:rFonts w:eastAsia="Times New Roman"/>
          <w:color w:val="000000" w:themeColor="text1"/>
          <w:sz w:val="24"/>
          <w:szCs w:val="24"/>
          <w:highlight w:val="white"/>
        </w:rPr>
        <w:t>H</w:t>
      </w:r>
      <w:r w:rsidR="00317158" w:rsidRPr="00044207">
        <w:rPr>
          <w:rFonts w:eastAsia="Times New Roman"/>
          <w:color w:val="000000" w:themeColor="text1"/>
          <w:sz w:val="24"/>
          <w:szCs w:val="24"/>
          <w:highlight w:val="white"/>
        </w:rPr>
        <w:t>allenbeck</w:t>
      </w:r>
      <w:proofErr w:type="spellEnd"/>
      <w:r w:rsidRPr="00044207">
        <w:rPr>
          <w:rFonts w:eastAsia="Times New Roman"/>
          <w:color w:val="000000" w:themeColor="text1"/>
          <w:sz w:val="24"/>
          <w:szCs w:val="24"/>
          <w:highlight w:val="white"/>
        </w:rPr>
        <w:t xml:space="preserve"> JM. Development of an ischemic tolerance model in a PC12 cell line. </w:t>
      </w:r>
      <w:r w:rsidRPr="00044207">
        <w:rPr>
          <w:rFonts w:eastAsia="Times New Roman"/>
          <w:color w:val="000000" w:themeColor="text1"/>
          <w:sz w:val="24"/>
          <w:szCs w:val="24"/>
        </w:rPr>
        <w:t xml:space="preserve">J </w:t>
      </w:r>
      <w:proofErr w:type="spellStart"/>
      <w:r w:rsidRPr="00044207">
        <w:rPr>
          <w:rFonts w:eastAsia="Times New Roman"/>
          <w:color w:val="000000" w:themeColor="text1"/>
          <w:sz w:val="24"/>
          <w:szCs w:val="24"/>
        </w:rPr>
        <w:t>Cereb</w:t>
      </w:r>
      <w:proofErr w:type="spellEnd"/>
      <w:r w:rsidRPr="00044207">
        <w:rPr>
          <w:rFonts w:eastAsia="Times New Roman"/>
          <w:color w:val="000000" w:themeColor="text1"/>
          <w:sz w:val="24"/>
          <w:szCs w:val="24"/>
        </w:rPr>
        <w:t xml:space="preserve"> Blood Flow </w:t>
      </w:r>
      <w:proofErr w:type="spellStart"/>
      <w:r w:rsidRPr="00044207">
        <w:rPr>
          <w:rFonts w:eastAsia="Times New Roman"/>
          <w:color w:val="000000" w:themeColor="text1"/>
          <w:sz w:val="24"/>
          <w:szCs w:val="24"/>
        </w:rPr>
        <w:t>Metab</w:t>
      </w:r>
      <w:proofErr w:type="spellEnd"/>
      <w:r w:rsidRPr="00044207">
        <w:rPr>
          <w:rFonts w:eastAsia="Times New Roman"/>
          <w:color w:val="000000" w:themeColor="text1"/>
          <w:sz w:val="24"/>
          <w:szCs w:val="24"/>
        </w:rPr>
        <w:t xml:space="preserve"> 2005</w:t>
      </w:r>
      <w:proofErr w:type="gramStart"/>
      <w:r w:rsidRPr="00044207">
        <w:rPr>
          <w:rFonts w:eastAsia="Times New Roman"/>
          <w:color w:val="000000" w:themeColor="text1"/>
          <w:sz w:val="24"/>
          <w:szCs w:val="24"/>
        </w:rPr>
        <w:t>;</w:t>
      </w:r>
      <w:r w:rsidRPr="00044207">
        <w:rPr>
          <w:rFonts w:eastAsia="Times New Roman"/>
          <w:color w:val="000000" w:themeColor="text1"/>
          <w:sz w:val="24"/>
          <w:szCs w:val="24"/>
          <w:highlight w:val="white"/>
        </w:rPr>
        <w:t>25</w:t>
      </w:r>
      <w:proofErr w:type="gramEnd"/>
      <w:r w:rsidRPr="00044207">
        <w:rPr>
          <w:rFonts w:eastAsia="Times New Roman"/>
          <w:color w:val="000000" w:themeColor="text1"/>
          <w:sz w:val="24"/>
          <w:szCs w:val="24"/>
          <w:highlight w:val="white"/>
        </w:rPr>
        <w:t>(2):154-162.</w:t>
      </w:r>
    </w:p>
    <w:p w14:paraId="001450A4" w14:textId="77777777" w:rsidR="00FF6E0A" w:rsidRPr="00044207" w:rsidRDefault="00FF6E0A" w:rsidP="00B109D1">
      <w:pPr>
        <w:shd w:val="clear" w:color="auto" w:fill="FFFFFF"/>
        <w:spacing w:line="360" w:lineRule="auto"/>
        <w:rPr>
          <w:rFonts w:eastAsia="Times New Roman"/>
          <w:color w:val="000000" w:themeColor="text1"/>
          <w:sz w:val="24"/>
          <w:szCs w:val="24"/>
          <w:highlight w:val="white"/>
        </w:rPr>
      </w:pPr>
    </w:p>
    <w:p w14:paraId="26665748" w14:textId="76AAE593" w:rsidR="00FF6E0A" w:rsidRPr="00044207" w:rsidRDefault="00B92012" w:rsidP="00B109D1">
      <w:pPr>
        <w:shd w:val="clear" w:color="auto" w:fill="FFFFFF"/>
        <w:spacing w:line="360" w:lineRule="auto"/>
        <w:rPr>
          <w:rFonts w:eastAsia="Times New Roman"/>
          <w:color w:val="000000" w:themeColor="text1"/>
          <w:sz w:val="24"/>
          <w:szCs w:val="24"/>
          <w:highlight w:val="white"/>
        </w:rPr>
      </w:pPr>
      <w:proofErr w:type="spellStart"/>
      <w:r w:rsidRPr="00044207">
        <w:rPr>
          <w:rFonts w:eastAsia="Times New Roman"/>
          <w:color w:val="000000" w:themeColor="text1"/>
          <w:sz w:val="24"/>
          <w:szCs w:val="24"/>
          <w:highlight w:val="white"/>
        </w:rPr>
        <w:t>K</w:t>
      </w:r>
      <w:r w:rsidR="00317158" w:rsidRPr="00044207">
        <w:rPr>
          <w:rFonts w:eastAsia="Times New Roman"/>
          <w:color w:val="000000" w:themeColor="text1"/>
          <w:sz w:val="24"/>
          <w:szCs w:val="24"/>
          <w:highlight w:val="white"/>
        </w:rPr>
        <w:t>aelin</w:t>
      </w:r>
      <w:proofErr w:type="spellEnd"/>
      <w:r w:rsidRPr="00044207">
        <w:rPr>
          <w:rFonts w:eastAsia="Times New Roman"/>
          <w:color w:val="000000" w:themeColor="text1"/>
          <w:sz w:val="24"/>
          <w:szCs w:val="24"/>
          <w:highlight w:val="white"/>
        </w:rPr>
        <w:t xml:space="preserve"> WG, </w:t>
      </w:r>
      <w:proofErr w:type="spellStart"/>
      <w:r w:rsidRPr="00044207">
        <w:rPr>
          <w:rFonts w:eastAsia="Times New Roman"/>
          <w:color w:val="000000" w:themeColor="text1"/>
          <w:sz w:val="24"/>
          <w:szCs w:val="24"/>
          <w:highlight w:val="white"/>
        </w:rPr>
        <w:t>R</w:t>
      </w:r>
      <w:r w:rsidR="00317158" w:rsidRPr="00044207">
        <w:rPr>
          <w:rFonts w:eastAsia="Times New Roman"/>
          <w:color w:val="000000" w:themeColor="text1"/>
          <w:sz w:val="24"/>
          <w:szCs w:val="24"/>
          <w:highlight w:val="white"/>
        </w:rPr>
        <w:t>atcliffe</w:t>
      </w:r>
      <w:proofErr w:type="spellEnd"/>
      <w:r w:rsidRPr="00044207">
        <w:rPr>
          <w:rFonts w:eastAsia="Times New Roman"/>
          <w:color w:val="000000" w:themeColor="text1"/>
          <w:sz w:val="24"/>
          <w:szCs w:val="24"/>
          <w:highlight w:val="white"/>
        </w:rPr>
        <w:t xml:space="preserve"> PJ. Oxygen Sensing by Metazoans: The Central Role of the HIF Hydroxylase Pathway. Mol. Cell 2008; 30(4):393-402.</w:t>
      </w:r>
    </w:p>
    <w:p w14:paraId="3F2F255F" w14:textId="77777777" w:rsidR="00FF6E0A" w:rsidRPr="00044207" w:rsidRDefault="00FF6E0A" w:rsidP="00B109D1">
      <w:pPr>
        <w:shd w:val="clear" w:color="auto" w:fill="FFFFFF"/>
        <w:spacing w:line="360" w:lineRule="auto"/>
        <w:rPr>
          <w:rFonts w:eastAsia="Times New Roman"/>
          <w:color w:val="000000" w:themeColor="text1"/>
          <w:sz w:val="24"/>
          <w:szCs w:val="24"/>
          <w:highlight w:val="white"/>
        </w:rPr>
      </w:pPr>
    </w:p>
    <w:p w14:paraId="0EB9882E" w14:textId="573D3261" w:rsidR="00FF6E0A" w:rsidRPr="00044207" w:rsidRDefault="00B92012" w:rsidP="00B109D1">
      <w:pPr>
        <w:shd w:val="clear" w:color="auto" w:fill="FFFFFF"/>
        <w:spacing w:line="360" w:lineRule="auto"/>
        <w:rPr>
          <w:rFonts w:eastAsia="Times New Roman"/>
          <w:color w:val="000000" w:themeColor="text1"/>
          <w:sz w:val="24"/>
          <w:szCs w:val="24"/>
          <w:highlight w:val="white"/>
        </w:rPr>
      </w:pPr>
      <w:proofErr w:type="spellStart"/>
      <w:r w:rsidRPr="00044207">
        <w:rPr>
          <w:rFonts w:eastAsia="Times New Roman"/>
          <w:color w:val="000000" w:themeColor="text1"/>
          <w:sz w:val="24"/>
          <w:szCs w:val="24"/>
          <w:highlight w:val="white"/>
        </w:rPr>
        <w:t>K</w:t>
      </w:r>
      <w:r w:rsidR="00317158" w:rsidRPr="00044207">
        <w:rPr>
          <w:rFonts w:eastAsia="Times New Roman"/>
          <w:color w:val="000000" w:themeColor="text1"/>
          <w:sz w:val="24"/>
          <w:szCs w:val="24"/>
          <w:highlight w:val="white"/>
        </w:rPr>
        <w:t>aruppagounder</w:t>
      </w:r>
      <w:proofErr w:type="spellEnd"/>
      <w:r w:rsidRPr="00044207">
        <w:rPr>
          <w:rFonts w:eastAsia="Times New Roman"/>
          <w:color w:val="000000" w:themeColor="text1"/>
          <w:sz w:val="24"/>
          <w:szCs w:val="24"/>
          <w:highlight w:val="white"/>
        </w:rPr>
        <w:t xml:space="preserve"> SS, </w:t>
      </w:r>
      <w:proofErr w:type="spellStart"/>
      <w:r w:rsidRPr="00044207">
        <w:rPr>
          <w:rFonts w:eastAsia="Times New Roman"/>
          <w:color w:val="000000" w:themeColor="text1"/>
          <w:sz w:val="24"/>
          <w:szCs w:val="24"/>
          <w:highlight w:val="white"/>
        </w:rPr>
        <w:t>R</w:t>
      </w:r>
      <w:r w:rsidR="00317158" w:rsidRPr="00044207">
        <w:rPr>
          <w:rFonts w:eastAsia="Times New Roman"/>
          <w:color w:val="000000" w:themeColor="text1"/>
          <w:sz w:val="24"/>
          <w:szCs w:val="24"/>
          <w:highlight w:val="white"/>
        </w:rPr>
        <w:t>atan</w:t>
      </w:r>
      <w:proofErr w:type="spellEnd"/>
      <w:r w:rsidRPr="00044207">
        <w:rPr>
          <w:rFonts w:eastAsia="Times New Roman"/>
          <w:color w:val="000000" w:themeColor="text1"/>
          <w:sz w:val="24"/>
          <w:szCs w:val="24"/>
          <w:highlight w:val="white"/>
        </w:rPr>
        <w:t xml:space="preserve"> RR. Hypoxia-Inducible Factor Prolyl Hydroxylase Inhibition: Robust New Target or another big bust for Stroke Therapeutics? </w:t>
      </w:r>
      <w:r w:rsidRPr="00044207">
        <w:rPr>
          <w:rFonts w:eastAsia="Times New Roman"/>
          <w:color w:val="000000" w:themeColor="text1"/>
          <w:sz w:val="24"/>
          <w:szCs w:val="24"/>
        </w:rPr>
        <w:t xml:space="preserve">J </w:t>
      </w:r>
      <w:proofErr w:type="spellStart"/>
      <w:r w:rsidRPr="00044207">
        <w:rPr>
          <w:rFonts w:eastAsia="Times New Roman"/>
          <w:color w:val="000000" w:themeColor="text1"/>
          <w:sz w:val="24"/>
          <w:szCs w:val="24"/>
        </w:rPr>
        <w:t>Cereb</w:t>
      </w:r>
      <w:proofErr w:type="spellEnd"/>
      <w:r w:rsidRPr="00044207">
        <w:rPr>
          <w:rFonts w:eastAsia="Times New Roman"/>
          <w:color w:val="000000" w:themeColor="text1"/>
          <w:sz w:val="24"/>
          <w:szCs w:val="24"/>
        </w:rPr>
        <w:t xml:space="preserve"> Blood Flow </w:t>
      </w:r>
      <w:proofErr w:type="spellStart"/>
      <w:r w:rsidRPr="00044207">
        <w:rPr>
          <w:rFonts w:eastAsia="Times New Roman"/>
          <w:color w:val="000000" w:themeColor="text1"/>
          <w:sz w:val="24"/>
          <w:szCs w:val="24"/>
        </w:rPr>
        <w:t>Metab</w:t>
      </w:r>
      <w:proofErr w:type="spellEnd"/>
      <w:r w:rsidRPr="00044207">
        <w:rPr>
          <w:rFonts w:eastAsia="Times New Roman"/>
          <w:color w:val="000000" w:themeColor="text1"/>
          <w:sz w:val="24"/>
          <w:szCs w:val="24"/>
        </w:rPr>
        <w:t xml:space="preserve"> 2012</w:t>
      </w:r>
      <w:proofErr w:type="gramStart"/>
      <w:r w:rsidRPr="00044207">
        <w:rPr>
          <w:rFonts w:eastAsia="Times New Roman"/>
          <w:color w:val="000000" w:themeColor="text1"/>
          <w:sz w:val="24"/>
          <w:szCs w:val="24"/>
        </w:rPr>
        <w:t>;</w:t>
      </w:r>
      <w:r w:rsidRPr="00044207">
        <w:rPr>
          <w:rFonts w:eastAsia="Times New Roman"/>
          <w:color w:val="000000" w:themeColor="text1"/>
          <w:sz w:val="24"/>
          <w:szCs w:val="24"/>
          <w:highlight w:val="white"/>
        </w:rPr>
        <w:t>32</w:t>
      </w:r>
      <w:proofErr w:type="gramEnd"/>
      <w:r w:rsidRPr="00044207">
        <w:rPr>
          <w:rFonts w:eastAsia="Times New Roman"/>
          <w:color w:val="000000" w:themeColor="text1"/>
          <w:sz w:val="24"/>
          <w:szCs w:val="24"/>
          <w:highlight w:val="white"/>
        </w:rPr>
        <w:t xml:space="preserve"> (7):1347-1361. </w:t>
      </w:r>
    </w:p>
    <w:p w14:paraId="5999D155" w14:textId="77777777" w:rsidR="00FF6E0A" w:rsidRPr="00044207" w:rsidRDefault="00B92012" w:rsidP="00B109D1">
      <w:pPr>
        <w:shd w:val="clear" w:color="auto" w:fill="FFFFFF"/>
        <w:spacing w:line="360" w:lineRule="auto"/>
        <w:rPr>
          <w:color w:val="000000" w:themeColor="text1"/>
          <w:sz w:val="24"/>
          <w:szCs w:val="24"/>
        </w:rPr>
      </w:pPr>
      <w:proofErr w:type="spellStart"/>
      <w:r w:rsidRPr="00044207">
        <w:rPr>
          <w:rFonts w:eastAsia="Times New Roman"/>
          <w:color w:val="000000" w:themeColor="text1"/>
          <w:sz w:val="24"/>
          <w:szCs w:val="24"/>
        </w:rPr>
        <w:lastRenderedPageBreak/>
        <w:t>Keasey</w:t>
      </w:r>
      <w:proofErr w:type="spellEnd"/>
      <w:r w:rsidRPr="00044207">
        <w:rPr>
          <w:rFonts w:eastAsia="Times New Roman"/>
          <w:color w:val="000000" w:themeColor="text1"/>
          <w:sz w:val="24"/>
          <w:szCs w:val="24"/>
        </w:rPr>
        <w:t xml:space="preserve"> MP, Scott HL, </w:t>
      </w:r>
      <w:proofErr w:type="spellStart"/>
      <w:r w:rsidRPr="00044207">
        <w:rPr>
          <w:rFonts w:eastAsia="Times New Roman"/>
          <w:color w:val="000000" w:themeColor="text1"/>
          <w:sz w:val="24"/>
          <w:szCs w:val="24"/>
        </w:rPr>
        <w:t>Bantounas</w:t>
      </w:r>
      <w:proofErr w:type="spellEnd"/>
      <w:r w:rsidRPr="00044207">
        <w:rPr>
          <w:rFonts w:eastAsia="Times New Roman"/>
          <w:color w:val="000000" w:themeColor="text1"/>
          <w:sz w:val="24"/>
          <w:szCs w:val="24"/>
        </w:rPr>
        <w:t xml:space="preserve"> I, </w:t>
      </w:r>
      <w:proofErr w:type="spellStart"/>
      <w:r w:rsidRPr="00044207">
        <w:rPr>
          <w:rFonts w:eastAsia="Times New Roman"/>
          <w:color w:val="000000" w:themeColor="text1"/>
          <w:sz w:val="24"/>
          <w:szCs w:val="24"/>
        </w:rPr>
        <w:t>Uney</w:t>
      </w:r>
      <w:proofErr w:type="spellEnd"/>
      <w:r w:rsidRPr="00044207">
        <w:rPr>
          <w:rFonts w:eastAsia="Times New Roman"/>
          <w:color w:val="000000" w:themeColor="text1"/>
          <w:sz w:val="24"/>
          <w:szCs w:val="24"/>
        </w:rPr>
        <w:t xml:space="preserve"> JB, Kelly S.</w:t>
      </w:r>
      <w:r w:rsidRPr="00044207">
        <w:rPr>
          <w:color w:val="000000" w:themeColor="text1"/>
          <w:sz w:val="24"/>
          <w:szCs w:val="24"/>
        </w:rPr>
        <w:t xml:space="preserve"> </w:t>
      </w:r>
      <w:hyperlink r:id="rId23">
        <w:r w:rsidRPr="00044207">
          <w:rPr>
            <w:rFonts w:eastAsia="Times New Roman"/>
            <w:color w:val="000000" w:themeColor="text1"/>
            <w:sz w:val="24"/>
            <w:szCs w:val="24"/>
          </w:rPr>
          <w:t>MiR-132 Is Upregulated by Ischemic Preconditioning of Cultured Hippocampal Neurons and Protects them from Subsequent OGD Toxicity.</w:t>
        </w:r>
      </w:hyperlink>
      <w:r w:rsidRPr="00044207">
        <w:rPr>
          <w:color w:val="000000" w:themeColor="text1"/>
          <w:sz w:val="24"/>
          <w:szCs w:val="24"/>
        </w:rPr>
        <w:t xml:space="preserve"> </w:t>
      </w:r>
      <w:r w:rsidRPr="00044207">
        <w:rPr>
          <w:rFonts w:eastAsia="Times New Roman"/>
          <w:color w:val="000000" w:themeColor="text1"/>
          <w:sz w:val="24"/>
          <w:szCs w:val="24"/>
        </w:rPr>
        <w:t xml:space="preserve">J </w:t>
      </w:r>
      <w:proofErr w:type="spellStart"/>
      <w:r w:rsidRPr="00044207">
        <w:rPr>
          <w:rFonts w:eastAsia="Times New Roman"/>
          <w:color w:val="000000" w:themeColor="text1"/>
          <w:sz w:val="24"/>
          <w:szCs w:val="24"/>
        </w:rPr>
        <w:t>Mol</w:t>
      </w:r>
      <w:proofErr w:type="spellEnd"/>
      <w:r w:rsidRPr="00044207">
        <w:rPr>
          <w:rFonts w:eastAsia="Times New Roman"/>
          <w:color w:val="000000" w:themeColor="text1"/>
          <w:sz w:val="24"/>
          <w:szCs w:val="24"/>
        </w:rPr>
        <w:t xml:space="preserve"> </w:t>
      </w:r>
      <w:proofErr w:type="spellStart"/>
      <w:r w:rsidRPr="00044207">
        <w:rPr>
          <w:rFonts w:eastAsia="Times New Roman"/>
          <w:color w:val="000000" w:themeColor="text1"/>
          <w:sz w:val="24"/>
          <w:szCs w:val="24"/>
        </w:rPr>
        <w:t>Neurosci</w:t>
      </w:r>
      <w:proofErr w:type="spellEnd"/>
      <w:r w:rsidRPr="00044207">
        <w:rPr>
          <w:color w:val="000000" w:themeColor="text1"/>
          <w:sz w:val="24"/>
          <w:szCs w:val="24"/>
        </w:rPr>
        <w:t>. 2016</w:t>
      </w:r>
      <w:proofErr w:type="gramStart"/>
      <w:r w:rsidRPr="00044207">
        <w:rPr>
          <w:rFonts w:eastAsia="Times New Roman"/>
          <w:color w:val="000000" w:themeColor="text1"/>
          <w:sz w:val="24"/>
          <w:szCs w:val="24"/>
        </w:rPr>
        <w:t>;59</w:t>
      </w:r>
      <w:proofErr w:type="gramEnd"/>
      <w:r w:rsidRPr="00044207">
        <w:rPr>
          <w:rFonts w:eastAsia="Times New Roman"/>
          <w:color w:val="000000" w:themeColor="text1"/>
          <w:sz w:val="24"/>
          <w:szCs w:val="24"/>
        </w:rPr>
        <w:t xml:space="preserve">(3):404-10. </w:t>
      </w:r>
    </w:p>
    <w:p w14:paraId="7D00A296" w14:textId="77777777" w:rsidR="00FF6E0A" w:rsidRPr="00044207" w:rsidRDefault="00FF6E0A" w:rsidP="00B109D1">
      <w:pPr>
        <w:pBdr>
          <w:top w:val="nil"/>
          <w:left w:val="nil"/>
          <w:bottom w:val="nil"/>
          <w:right w:val="nil"/>
          <w:between w:val="nil"/>
        </w:pBdr>
        <w:shd w:val="clear" w:color="auto" w:fill="FFFFFF"/>
        <w:spacing w:line="360" w:lineRule="auto"/>
        <w:rPr>
          <w:rFonts w:eastAsia="Times New Roman"/>
          <w:color w:val="000000" w:themeColor="text1"/>
          <w:sz w:val="24"/>
          <w:szCs w:val="24"/>
        </w:rPr>
      </w:pPr>
    </w:p>
    <w:p w14:paraId="1C6A463C" w14:textId="77777777" w:rsidR="00FF6E0A"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t>Koch S, Della-</w:t>
      </w:r>
      <w:proofErr w:type="spellStart"/>
      <w:r w:rsidRPr="00044207">
        <w:rPr>
          <w:rFonts w:eastAsia="Times New Roman"/>
          <w:color w:val="000000" w:themeColor="text1"/>
          <w:sz w:val="24"/>
          <w:szCs w:val="24"/>
        </w:rPr>
        <w:t>Morte</w:t>
      </w:r>
      <w:proofErr w:type="spellEnd"/>
      <w:r w:rsidRPr="00044207">
        <w:rPr>
          <w:rFonts w:eastAsia="Times New Roman"/>
          <w:color w:val="000000" w:themeColor="text1"/>
          <w:sz w:val="24"/>
          <w:szCs w:val="24"/>
        </w:rPr>
        <w:t xml:space="preserve"> D, Dave KR, Sacco RL, Perez-Pinzon MA. Biomarkers for ischemic preconditioning: finding the responders. J </w:t>
      </w:r>
      <w:proofErr w:type="spellStart"/>
      <w:r w:rsidRPr="00044207">
        <w:rPr>
          <w:rFonts w:eastAsia="Times New Roman"/>
          <w:color w:val="000000" w:themeColor="text1"/>
          <w:sz w:val="24"/>
          <w:szCs w:val="24"/>
        </w:rPr>
        <w:t>Cereb</w:t>
      </w:r>
      <w:proofErr w:type="spellEnd"/>
      <w:r w:rsidRPr="00044207">
        <w:rPr>
          <w:rFonts w:eastAsia="Times New Roman"/>
          <w:color w:val="000000" w:themeColor="text1"/>
          <w:sz w:val="24"/>
          <w:szCs w:val="24"/>
        </w:rPr>
        <w:t xml:space="preserve"> Blood Flow </w:t>
      </w:r>
      <w:proofErr w:type="spellStart"/>
      <w:r w:rsidRPr="00044207">
        <w:rPr>
          <w:rFonts w:eastAsia="Times New Roman"/>
          <w:color w:val="000000" w:themeColor="text1"/>
          <w:sz w:val="24"/>
          <w:szCs w:val="24"/>
        </w:rPr>
        <w:t>Metab</w:t>
      </w:r>
      <w:proofErr w:type="spellEnd"/>
      <w:r w:rsidRPr="00044207">
        <w:rPr>
          <w:rFonts w:eastAsia="Times New Roman"/>
          <w:color w:val="000000" w:themeColor="text1"/>
          <w:sz w:val="24"/>
          <w:szCs w:val="24"/>
        </w:rPr>
        <w:t xml:space="preserve">. </w:t>
      </w:r>
      <w:proofErr w:type="gramStart"/>
      <w:r w:rsidRPr="00044207">
        <w:rPr>
          <w:rFonts w:eastAsia="Times New Roman"/>
          <w:color w:val="000000" w:themeColor="text1"/>
          <w:sz w:val="24"/>
          <w:szCs w:val="24"/>
        </w:rPr>
        <w:t>2014</w:t>
      </w:r>
      <w:proofErr w:type="gramEnd"/>
      <w:r w:rsidRPr="00044207">
        <w:rPr>
          <w:rFonts w:eastAsia="Times New Roman"/>
          <w:color w:val="000000" w:themeColor="text1"/>
          <w:sz w:val="24"/>
          <w:szCs w:val="24"/>
        </w:rPr>
        <w:t>; 34(6):933–941. </w:t>
      </w:r>
    </w:p>
    <w:p w14:paraId="34153B72"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7D264FB8" w14:textId="45D84B8E" w:rsidR="00FF6E0A" w:rsidRPr="00044207" w:rsidRDefault="00B92012" w:rsidP="00B109D1">
      <w:pPr>
        <w:shd w:val="clear" w:color="auto" w:fill="FFFFFF"/>
        <w:spacing w:line="360" w:lineRule="auto"/>
        <w:rPr>
          <w:rFonts w:eastAsia="Times New Roman"/>
          <w:color w:val="000000" w:themeColor="text1"/>
          <w:sz w:val="24"/>
          <w:szCs w:val="24"/>
        </w:rPr>
      </w:pPr>
      <w:proofErr w:type="spellStart"/>
      <w:r w:rsidRPr="00044207">
        <w:rPr>
          <w:rFonts w:eastAsia="Times New Roman"/>
          <w:color w:val="000000" w:themeColor="text1"/>
          <w:sz w:val="24"/>
          <w:szCs w:val="24"/>
        </w:rPr>
        <w:t>Koszegi</w:t>
      </w:r>
      <w:proofErr w:type="spellEnd"/>
      <w:r w:rsidRPr="00044207">
        <w:rPr>
          <w:rFonts w:eastAsia="Times New Roman"/>
          <w:color w:val="000000" w:themeColor="text1"/>
          <w:sz w:val="24"/>
          <w:szCs w:val="24"/>
        </w:rPr>
        <w:t xml:space="preserve"> Z, </w:t>
      </w:r>
      <w:proofErr w:type="spellStart"/>
      <w:r w:rsidRPr="00044207">
        <w:rPr>
          <w:rFonts w:eastAsia="Times New Roman"/>
          <w:color w:val="000000" w:themeColor="text1"/>
          <w:sz w:val="24"/>
          <w:szCs w:val="24"/>
        </w:rPr>
        <w:t>Fiuza</w:t>
      </w:r>
      <w:proofErr w:type="spellEnd"/>
      <w:r w:rsidRPr="00044207">
        <w:rPr>
          <w:rFonts w:eastAsia="Times New Roman"/>
          <w:color w:val="000000" w:themeColor="text1"/>
          <w:sz w:val="24"/>
          <w:szCs w:val="24"/>
        </w:rPr>
        <w:t xml:space="preserve"> M, Hanley JG.</w:t>
      </w:r>
      <w:r w:rsidRPr="00044207">
        <w:rPr>
          <w:color w:val="000000" w:themeColor="text1"/>
          <w:sz w:val="24"/>
          <w:szCs w:val="24"/>
        </w:rPr>
        <w:t xml:space="preserve"> </w:t>
      </w:r>
      <w:hyperlink r:id="rId24">
        <w:r w:rsidRPr="00044207">
          <w:rPr>
            <w:rFonts w:eastAsia="Times New Roman"/>
            <w:color w:val="000000" w:themeColor="text1"/>
            <w:sz w:val="24"/>
            <w:szCs w:val="24"/>
          </w:rPr>
          <w:t>Endocytosis and lysosomal degradation of GluA2/3 AMPARs in response to oxygen/glucose deprivation in hippocampal but not cortical neurons.</w:t>
        </w:r>
      </w:hyperlink>
      <w:r w:rsidR="00B109D1" w:rsidRPr="00044207">
        <w:rPr>
          <w:rFonts w:eastAsia="Times New Roman"/>
          <w:color w:val="000000" w:themeColor="text1"/>
          <w:sz w:val="24"/>
          <w:szCs w:val="24"/>
        </w:rPr>
        <w:t xml:space="preserve"> </w:t>
      </w:r>
      <w:proofErr w:type="spellStart"/>
      <w:r w:rsidRPr="00044207">
        <w:rPr>
          <w:rFonts w:eastAsia="Times New Roman"/>
          <w:color w:val="000000" w:themeColor="text1"/>
          <w:sz w:val="24"/>
          <w:szCs w:val="24"/>
        </w:rPr>
        <w:t>Sci</w:t>
      </w:r>
      <w:proofErr w:type="spellEnd"/>
      <w:r w:rsidRPr="00044207">
        <w:rPr>
          <w:rFonts w:eastAsia="Times New Roman"/>
          <w:color w:val="000000" w:themeColor="text1"/>
          <w:sz w:val="24"/>
          <w:szCs w:val="24"/>
        </w:rPr>
        <w:t xml:space="preserve"> Rep. 2017</w:t>
      </w:r>
      <w:proofErr w:type="gramStart"/>
      <w:r w:rsidRPr="00044207">
        <w:rPr>
          <w:rFonts w:eastAsia="Times New Roman"/>
          <w:color w:val="000000" w:themeColor="text1"/>
          <w:sz w:val="24"/>
          <w:szCs w:val="24"/>
        </w:rPr>
        <w:t>;7</w:t>
      </w:r>
      <w:proofErr w:type="gramEnd"/>
      <w:r w:rsidRPr="00044207">
        <w:rPr>
          <w:rFonts w:eastAsia="Times New Roman"/>
          <w:color w:val="000000" w:themeColor="text1"/>
          <w:sz w:val="24"/>
          <w:szCs w:val="24"/>
        </w:rPr>
        <w:t xml:space="preserve">(1):12318. </w:t>
      </w:r>
    </w:p>
    <w:p w14:paraId="41CD5435" w14:textId="77777777" w:rsidR="00FF6E0A" w:rsidRPr="00044207" w:rsidRDefault="00FF6E0A" w:rsidP="00B109D1">
      <w:pPr>
        <w:pBdr>
          <w:top w:val="nil"/>
          <w:left w:val="nil"/>
          <w:bottom w:val="nil"/>
          <w:right w:val="nil"/>
          <w:between w:val="nil"/>
        </w:pBdr>
        <w:shd w:val="clear" w:color="auto" w:fill="FFFFFF"/>
        <w:spacing w:line="360" w:lineRule="auto"/>
        <w:rPr>
          <w:rFonts w:eastAsia="Times New Roman"/>
          <w:color w:val="000000" w:themeColor="text1"/>
          <w:sz w:val="24"/>
          <w:szCs w:val="24"/>
        </w:rPr>
      </w:pPr>
    </w:p>
    <w:p w14:paraId="7D245396" w14:textId="77777777" w:rsidR="00FF6E0A"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Li S, </w:t>
      </w:r>
      <w:proofErr w:type="spellStart"/>
      <w:r w:rsidRPr="00044207">
        <w:rPr>
          <w:rFonts w:eastAsia="Times New Roman"/>
          <w:color w:val="000000" w:themeColor="text1"/>
          <w:sz w:val="24"/>
          <w:szCs w:val="24"/>
        </w:rPr>
        <w:t>Hafeez</w:t>
      </w:r>
      <w:proofErr w:type="spellEnd"/>
      <w:r w:rsidRPr="00044207">
        <w:rPr>
          <w:rFonts w:eastAsia="Times New Roman"/>
          <w:color w:val="000000" w:themeColor="text1"/>
          <w:sz w:val="24"/>
          <w:szCs w:val="24"/>
        </w:rPr>
        <w:t xml:space="preserve"> A, </w:t>
      </w:r>
      <w:proofErr w:type="spellStart"/>
      <w:r w:rsidRPr="00044207">
        <w:rPr>
          <w:rFonts w:eastAsia="Times New Roman"/>
          <w:color w:val="000000" w:themeColor="text1"/>
          <w:sz w:val="24"/>
          <w:szCs w:val="24"/>
        </w:rPr>
        <w:t>Noorulla</w:t>
      </w:r>
      <w:proofErr w:type="spellEnd"/>
      <w:r w:rsidRPr="00044207">
        <w:rPr>
          <w:rFonts w:eastAsia="Times New Roman"/>
          <w:color w:val="000000" w:themeColor="text1"/>
          <w:sz w:val="24"/>
          <w:szCs w:val="24"/>
        </w:rPr>
        <w:t xml:space="preserve"> F, </w:t>
      </w:r>
      <w:proofErr w:type="spellStart"/>
      <w:r w:rsidRPr="00044207">
        <w:rPr>
          <w:rFonts w:eastAsia="Times New Roman"/>
          <w:color w:val="000000" w:themeColor="text1"/>
          <w:sz w:val="24"/>
          <w:szCs w:val="24"/>
        </w:rPr>
        <w:t>Geng</w:t>
      </w:r>
      <w:proofErr w:type="spellEnd"/>
      <w:r w:rsidRPr="00044207">
        <w:rPr>
          <w:rFonts w:eastAsia="Times New Roman"/>
          <w:color w:val="000000" w:themeColor="text1"/>
          <w:sz w:val="24"/>
          <w:szCs w:val="24"/>
        </w:rPr>
        <w:t xml:space="preserve"> X, Shao G, Ren C, Lu G, Zhao H, Ding Y, Ji X. </w:t>
      </w:r>
      <w:hyperlink r:id="rId25">
        <w:r w:rsidRPr="00044207">
          <w:rPr>
            <w:rFonts w:eastAsia="Times New Roman"/>
            <w:color w:val="000000" w:themeColor="text1"/>
            <w:sz w:val="24"/>
            <w:szCs w:val="24"/>
          </w:rPr>
          <w:t>Preconditioning in neuroprotection: From hypoxia to ischemia</w:t>
        </w:r>
      </w:hyperlink>
      <w:r w:rsidRPr="00044207">
        <w:rPr>
          <w:rFonts w:eastAsia="Times New Roman"/>
          <w:color w:val="000000" w:themeColor="text1"/>
          <w:sz w:val="24"/>
          <w:szCs w:val="24"/>
        </w:rPr>
        <w:t xml:space="preserve">. </w:t>
      </w:r>
      <w:proofErr w:type="spellStart"/>
      <w:r w:rsidRPr="00044207">
        <w:rPr>
          <w:rFonts w:eastAsia="Times New Roman"/>
          <w:color w:val="000000" w:themeColor="text1"/>
          <w:sz w:val="24"/>
          <w:szCs w:val="24"/>
        </w:rPr>
        <w:t>Prog</w:t>
      </w:r>
      <w:proofErr w:type="spellEnd"/>
      <w:r w:rsidRPr="00044207">
        <w:rPr>
          <w:rFonts w:eastAsia="Times New Roman"/>
          <w:color w:val="000000" w:themeColor="text1"/>
          <w:sz w:val="24"/>
          <w:szCs w:val="24"/>
        </w:rPr>
        <w:t xml:space="preserve"> </w:t>
      </w:r>
      <w:proofErr w:type="spellStart"/>
      <w:r w:rsidRPr="00044207">
        <w:rPr>
          <w:rFonts w:eastAsia="Times New Roman"/>
          <w:color w:val="000000" w:themeColor="text1"/>
          <w:sz w:val="24"/>
          <w:szCs w:val="24"/>
        </w:rPr>
        <w:t>Neurobiol</w:t>
      </w:r>
      <w:proofErr w:type="spellEnd"/>
      <w:r w:rsidRPr="00044207">
        <w:rPr>
          <w:rFonts w:eastAsia="Times New Roman"/>
          <w:color w:val="000000" w:themeColor="text1"/>
          <w:sz w:val="24"/>
          <w:szCs w:val="24"/>
        </w:rPr>
        <w:t>. 2017; 157: 79–91. </w:t>
      </w:r>
    </w:p>
    <w:p w14:paraId="75A795A1" w14:textId="77777777" w:rsidR="00FF6E0A" w:rsidRPr="00044207" w:rsidRDefault="00FF6E0A" w:rsidP="00B109D1">
      <w:pPr>
        <w:spacing w:line="360" w:lineRule="auto"/>
        <w:rPr>
          <w:rFonts w:eastAsia="Times New Roman"/>
          <w:color w:val="000000" w:themeColor="text1"/>
          <w:sz w:val="24"/>
          <w:szCs w:val="24"/>
        </w:rPr>
      </w:pPr>
    </w:p>
    <w:p w14:paraId="3924304F" w14:textId="77777777" w:rsidR="00FF6E0A"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Liang, W., Lin, C., Yuan, L., et al. </w:t>
      </w:r>
      <w:proofErr w:type="spellStart"/>
      <w:r w:rsidRPr="00044207">
        <w:rPr>
          <w:rFonts w:eastAsia="Times New Roman"/>
          <w:color w:val="000000" w:themeColor="text1"/>
          <w:sz w:val="24"/>
          <w:szCs w:val="24"/>
        </w:rPr>
        <w:t>Preactivation</w:t>
      </w:r>
      <w:proofErr w:type="spellEnd"/>
      <w:r w:rsidRPr="00044207">
        <w:rPr>
          <w:rFonts w:eastAsia="Times New Roman"/>
          <w:color w:val="000000" w:themeColor="text1"/>
          <w:sz w:val="24"/>
          <w:szCs w:val="24"/>
        </w:rPr>
        <w:t xml:space="preserve"> of Notch1 in remote ischemic preconditioning reduces cerebral ischemia-reperfusion injury through crosstalk with the NF-</w:t>
      </w:r>
      <w:proofErr w:type="spellStart"/>
      <w:r w:rsidRPr="00044207">
        <w:rPr>
          <w:rFonts w:eastAsia="Times New Roman"/>
          <w:color w:val="000000" w:themeColor="text1"/>
          <w:sz w:val="24"/>
          <w:szCs w:val="24"/>
        </w:rPr>
        <w:t>κB</w:t>
      </w:r>
      <w:proofErr w:type="spellEnd"/>
      <w:r w:rsidRPr="00044207">
        <w:rPr>
          <w:rFonts w:eastAsia="Times New Roman"/>
          <w:color w:val="000000" w:themeColor="text1"/>
          <w:sz w:val="24"/>
          <w:szCs w:val="24"/>
        </w:rPr>
        <w:t xml:space="preserve"> pathway. J </w:t>
      </w:r>
      <w:proofErr w:type="spellStart"/>
      <w:r w:rsidRPr="00044207">
        <w:rPr>
          <w:rFonts w:eastAsia="Times New Roman"/>
          <w:color w:val="000000" w:themeColor="text1"/>
          <w:sz w:val="24"/>
          <w:szCs w:val="24"/>
        </w:rPr>
        <w:t>Neuroinflammation</w:t>
      </w:r>
      <w:proofErr w:type="spellEnd"/>
      <w:r w:rsidRPr="00044207">
        <w:rPr>
          <w:rFonts w:eastAsia="Times New Roman"/>
          <w:color w:val="000000" w:themeColor="text1"/>
          <w:sz w:val="24"/>
          <w:szCs w:val="24"/>
        </w:rPr>
        <w:t>, 2019</w:t>
      </w:r>
      <w:proofErr w:type="gramStart"/>
      <w:r w:rsidRPr="00044207">
        <w:rPr>
          <w:rFonts w:eastAsia="Times New Roman"/>
          <w:color w:val="000000" w:themeColor="text1"/>
          <w:sz w:val="24"/>
          <w:szCs w:val="24"/>
        </w:rPr>
        <w:t>;16</w:t>
      </w:r>
      <w:proofErr w:type="gramEnd"/>
      <w:r w:rsidRPr="00044207">
        <w:rPr>
          <w:rFonts w:eastAsia="Times New Roman"/>
          <w:color w:val="000000" w:themeColor="text1"/>
          <w:sz w:val="24"/>
          <w:szCs w:val="24"/>
        </w:rPr>
        <w:t xml:space="preserve">(1). </w:t>
      </w:r>
      <w:proofErr w:type="spellStart"/>
      <w:proofErr w:type="gramStart"/>
      <w:r w:rsidRPr="00044207">
        <w:rPr>
          <w:rFonts w:eastAsia="Times New Roman"/>
          <w:color w:val="000000" w:themeColor="text1"/>
          <w:sz w:val="24"/>
          <w:szCs w:val="24"/>
        </w:rPr>
        <w:t>doi</w:t>
      </w:r>
      <w:proofErr w:type="spellEnd"/>
      <w:proofErr w:type="gramEnd"/>
      <w:r w:rsidRPr="00044207">
        <w:rPr>
          <w:rFonts w:eastAsia="Times New Roman"/>
          <w:color w:val="000000" w:themeColor="text1"/>
          <w:sz w:val="24"/>
          <w:szCs w:val="24"/>
        </w:rPr>
        <w:t>: 10.1186/s12974-019-1570-9.</w:t>
      </w:r>
    </w:p>
    <w:p w14:paraId="3C5E130D" w14:textId="77777777" w:rsidR="00FF6E0A" w:rsidRPr="00044207" w:rsidRDefault="00FF6E0A" w:rsidP="00B109D1">
      <w:pPr>
        <w:spacing w:line="360" w:lineRule="auto"/>
        <w:rPr>
          <w:rFonts w:eastAsia="Times New Roman"/>
          <w:color w:val="000000" w:themeColor="text1"/>
          <w:sz w:val="24"/>
          <w:szCs w:val="24"/>
        </w:rPr>
      </w:pPr>
    </w:p>
    <w:p w14:paraId="000DB716" w14:textId="77777777" w:rsidR="00FF6E0A" w:rsidRPr="00044207" w:rsidRDefault="00B92012" w:rsidP="00B109D1">
      <w:pPr>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Lis A, </w:t>
      </w:r>
      <w:proofErr w:type="spellStart"/>
      <w:r w:rsidRPr="00044207">
        <w:rPr>
          <w:rFonts w:eastAsia="Times New Roman"/>
          <w:color w:val="000000" w:themeColor="text1"/>
          <w:sz w:val="24"/>
          <w:szCs w:val="24"/>
        </w:rPr>
        <w:t>Paradkar</w:t>
      </w:r>
      <w:proofErr w:type="spellEnd"/>
      <w:r w:rsidRPr="00044207">
        <w:rPr>
          <w:rFonts w:eastAsia="Times New Roman"/>
          <w:color w:val="000000" w:themeColor="text1"/>
          <w:sz w:val="24"/>
          <w:szCs w:val="24"/>
        </w:rPr>
        <w:t xml:space="preserve"> PN, Singleton S, </w:t>
      </w:r>
      <w:proofErr w:type="spellStart"/>
      <w:r w:rsidRPr="00044207">
        <w:rPr>
          <w:rFonts w:eastAsia="Times New Roman"/>
          <w:color w:val="000000" w:themeColor="text1"/>
          <w:sz w:val="24"/>
          <w:szCs w:val="24"/>
        </w:rPr>
        <w:t>Kuo</w:t>
      </w:r>
      <w:proofErr w:type="spellEnd"/>
      <w:r w:rsidRPr="00044207">
        <w:rPr>
          <w:rFonts w:eastAsia="Times New Roman"/>
          <w:color w:val="000000" w:themeColor="text1"/>
          <w:sz w:val="24"/>
          <w:szCs w:val="24"/>
        </w:rPr>
        <w:t xml:space="preserve"> HC, Garrick MD, Roth JA. Hypoxia induces changes in expression of isoforms of the divalent metal transporter (DMT1) in rat </w:t>
      </w:r>
      <w:proofErr w:type="spellStart"/>
      <w:r w:rsidRPr="00044207">
        <w:rPr>
          <w:rFonts w:eastAsia="Times New Roman"/>
          <w:color w:val="000000" w:themeColor="text1"/>
          <w:sz w:val="24"/>
          <w:szCs w:val="24"/>
        </w:rPr>
        <w:t>pheochromocytoma</w:t>
      </w:r>
      <w:proofErr w:type="spellEnd"/>
      <w:r w:rsidRPr="00044207">
        <w:rPr>
          <w:rFonts w:eastAsia="Times New Roman"/>
          <w:color w:val="000000" w:themeColor="text1"/>
          <w:sz w:val="24"/>
          <w:szCs w:val="24"/>
        </w:rPr>
        <w:t xml:space="preserve"> (PC12) cells. </w:t>
      </w:r>
      <w:proofErr w:type="spellStart"/>
      <w:r w:rsidRPr="00044207">
        <w:rPr>
          <w:rFonts w:eastAsia="Times New Roman"/>
          <w:color w:val="000000" w:themeColor="text1"/>
          <w:sz w:val="24"/>
          <w:szCs w:val="24"/>
        </w:rPr>
        <w:t>Biochem</w:t>
      </w:r>
      <w:proofErr w:type="spellEnd"/>
      <w:r w:rsidRPr="00044207">
        <w:rPr>
          <w:rFonts w:eastAsia="Times New Roman"/>
          <w:color w:val="000000" w:themeColor="text1"/>
          <w:sz w:val="24"/>
          <w:szCs w:val="24"/>
        </w:rPr>
        <w:t xml:space="preserve">. </w:t>
      </w:r>
      <w:proofErr w:type="spellStart"/>
      <w:r w:rsidRPr="00044207">
        <w:rPr>
          <w:rFonts w:eastAsia="Times New Roman"/>
          <w:color w:val="000000" w:themeColor="text1"/>
          <w:sz w:val="24"/>
          <w:szCs w:val="24"/>
        </w:rPr>
        <w:t>Pharmacol</w:t>
      </w:r>
      <w:proofErr w:type="spellEnd"/>
      <w:r w:rsidRPr="00044207">
        <w:rPr>
          <w:rFonts w:eastAsia="Times New Roman"/>
          <w:color w:val="000000" w:themeColor="text1"/>
          <w:sz w:val="24"/>
          <w:szCs w:val="24"/>
        </w:rPr>
        <w:t>. 2005</w:t>
      </w:r>
      <w:proofErr w:type="gramStart"/>
      <w:r w:rsidRPr="00044207">
        <w:rPr>
          <w:rFonts w:eastAsia="Times New Roman"/>
          <w:color w:val="000000" w:themeColor="text1"/>
          <w:sz w:val="24"/>
          <w:szCs w:val="24"/>
        </w:rPr>
        <w:t>;69</w:t>
      </w:r>
      <w:proofErr w:type="gramEnd"/>
      <w:r w:rsidRPr="00044207">
        <w:rPr>
          <w:rFonts w:eastAsia="Times New Roman"/>
          <w:color w:val="000000" w:themeColor="text1"/>
          <w:sz w:val="24"/>
          <w:szCs w:val="24"/>
        </w:rPr>
        <w:t>(11): 1647-55.</w:t>
      </w:r>
    </w:p>
    <w:p w14:paraId="293586E8"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058549CE" w14:textId="77777777" w:rsidR="00FF6E0A"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t>LIU J, YUAN C, PU L, WANG J. Nutrient deprivation induces apoptosis of nucleus pulpous cells via activation of the BNIP3/AIF signalling pathway. Mol. Med. Rep. 2017</w:t>
      </w:r>
      <w:proofErr w:type="gramStart"/>
      <w:r w:rsidRPr="00044207">
        <w:rPr>
          <w:rFonts w:eastAsia="Times New Roman"/>
          <w:color w:val="000000" w:themeColor="text1"/>
          <w:sz w:val="24"/>
          <w:szCs w:val="24"/>
        </w:rPr>
        <w:t>;16</w:t>
      </w:r>
      <w:proofErr w:type="gramEnd"/>
      <w:r w:rsidRPr="00044207">
        <w:rPr>
          <w:rFonts w:eastAsia="Times New Roman"/>
          <w:color w:val="000000" w:themeColor="text1"/>
          <w:sz w:val="24"/>
          <w:szCs w:val="24"/>
        </w:rPr>
        <w:t>(5):7253-7260.</w:t>
      </w:r>
    </w:p>
    <w:p w14:paraId="656D0494" w14:textId="77777777" w:rsidR="006332FF" w:rsidRPr="00044207" w:rsidRDefault="006332FF" w:rsidP="00B109D1">
      <w:pPr>
        <w:shd w:val="clear" w:color="auto" w:fill="FFFFFF"/>
        <w:spacing w:line="360" w:lineRule="auto"/>
        <w:rPr>
          <w:rFonts w:eastAsia="Times New Roman"/>
          <w:color w:val="000000" w:themeColor="text1"/>
          <w:sz w:val="24"/>
          <w:szCs w:val="24"/>
        </w:rPr>
      </w:pPr>
    </w:p>
    <w:p w14:paraId="469E8205" w14:textId="43EA1F8D" w:rsidR="00FF6E0A" w:rsidRPr="00044207" w:rsidRDefault="00B109D1" w:rsidP="00B109D1">
      <w:pPr>
        <w:shd w:val="clear" w:color="auto" w:fill="FFFFFF"/>
        <w:spacing w:line="360" w:lineRule="auto"/>
        <w:rPr>
          <w:color w:val="000000" w:themeColor="text1"/>
          <w:sz w:val="24"/>
          <w:szCs w:val="24"/>
          <w:shd w:val="clear" w:color="auto" w:fill="FFFFFF"/>
        </w:rPr>
      </w:pPr>
      <w:r w:rsidRPr="00044207">
        <w:rPr>
          <w:color w:val="000000" w:themeColor="text1"/>
          <w:sz w:val="24"/>
          <w:szCs w:val="24"/>
          <w:shd w:val="clear" w:color="auto" w:fill="FFFFFF"/>
        </w:rPr>
        <w:t>Matsuyama N, Leavens JE</w:t>
      </w:r>
      <w:r w:rsidR="006332FF" w:rsidRPr="00044207">
        <w:rPr>
          <w:color w:val="000000" w:themeColor="text1"/>
          <w:sz w:val="24"/>
          <w:szCs w:val="24"/>
          <w:shd w:val="clear" w:color="auto" w:fill="FFFFFF"/>
        </w:rPr>
        <w:t>, McKinnon</w:t>
      </w:r>
      <w:r w:rsidRPr="00044207">
        <w:rPr>
          <w:color w:val="000000" w:themeColor="text1"/>
          <w:sz w:val="24"/>
          <w:szCs w:val="24"/>
          <w:shd w:val="clear" w:color="auto" w:fill="FFFFFF"/>
        </w:rPr>
        <w:t xml:space="preserve"> D, </w:t>
      </w:r>
      <w:proofErr w:type="spellStart"/>
      <w:r w:rsidRPr="00044207">
        <w:rPr>
          <w:color w:val="000000" w:themeColor="text1"/>
          <w:sz w:val="24"/>
          <w:szCs w:val="24"/>
          <w:shd w:val="clear" w:color="auto" w:fill="FFFFFF"/>
        </w:rPr>
        <w:t>Gaudette</w:t>
      </w:r>
      <w:proofErr w:type="spellEnd"/>
      <w:r w:rsidRPr="00044207">
        <w:rPr>
          <w:color w:val="000000" w:themeColor="text1"/>
          <w:sz w:val="24"/>
          <w:szCs w:val="24"/>
          <w:shd w:val="clear" w:color="auto" w:fill="FFFFFF"/>
        </w:rPr>
        <w:t xml:space="preserve"> GR</w:t>
      </w:r>
      <w:r w:rsidR="006332FF" w:rsidRPr="00044207">
        <w:rPr>
          <w:color w:val="000000" w:themeColor="text1"/>
          <w:sz w:val="24"/>
          <w:szCs w:val="24"/>
          <w:shd w:val="clear" w:color="auto" w:fill="FFFFFF"/>
        </w:rPr>
        <w:t xml:space="preserve">, </w:t>
      </w:r>
      <w:proofErr w:type="spellStart"/>
      <w:r w:rsidR="006332FF" w:rsidRPr="00044207">
        <w:rPr>
          <w:color w:val="000000" w:themeColor="text1"/>
          <w:sz w:val="24"/>
          <w:szCs w:val="24"/>
          <w:shd w:val="clear" w:color="auto" w:fill="FFFFFF"/>
        </w:rPr>
        <w:t>Aksehirli</w:t>
      </w:r>
      <w:proofErr w:type="spellEnd"/>
      <w:r w:rsidR="006332FF" w:rsidRPr="00044207">
        <w:rPr>
          <w:color w:val="000000" w:themeColor="text1"/>
          <w:sz w:val="24"/>
          <w:szCs w:val="24"/>
          <w:shd w:val="clear" w:color="auto" w:fill="FFFFFF"/>
        </w:rPr>
        <w:t xml:space="preserve"> T</w:t>
      </w:r>
      <w:r w:rsidRPr="00044207">
        <w:rPr>
          <w:color w:val="000000" w:themeColor="text1"/>
          <w:sz w:val="24"/>
          <w:szCs w:val="24"/>
          <w:shd w:val="clear" w:color="auto" w:fill="FFFFFF"/>
        </w:rPr>
        <w:t xml:space="preserve">O, and </w:t>
      </w:r>
      <w:proofErr w:type="spellStart"/>
      <w:r w:rsidRPr="00044207">
        <w:rPr>
          <w:color w:val="000000" w:themeColor="text1"/>
          <w:sz w:val="24"/>
          <w:szCs w:val="24"/>
          <w:shd w:val="clear" w:color="auto" w:fill="FFFFFF"/>
        </w:rPr>
        <w:t>Krukenkamp</w:t>
      </w:r>
      <w:proofErr w:type="spellEnd"/>
      <w:r w:rsidRPr="00044207">
        <w:rPr>
          <w:color w:val="000000" w:themeColor="text1"/>
          <w:sz w:val="24"/>
          <w:szCs w:val="24"/>
          <w:shd w:val="clear" w:color="auto" w:fill="FFFFFF"/>
        </w:rPr>
        <w:t xml:space="preserve"> IB</w:t>
      </w:r>
      <w:r w:rsidR="006332FF" w:rsidRPr="00044207">
        <w:rPr>
          <w:color w:val="000000" w:themeColor="text1"/>
          <w:sz w:val="24"/>
          <w:szCs w:val="24"/>
          <w:shd w:val="clear" w:color="auto" w:fill="FFFFFF"/>
        </w:rPr>
        <w:t>. Ischemic but not pharmacological preconditioning requires protein synthesis.</w:t>
      </w:r>
      <w:r w:rsidR="006332FF" w:rsidRPr="00044207">
        <w:rPr>
          <w:i/>
          <w:iCs/>
          <w:color w:val="000000" w:themeColor="text1"/>
          <w:sz w:val="24"/>
          <w:szCs w:val="24"/>
          <w:shd w:val="clear" w:color="auto" w:fill="FFFFFF"/>
        </w:rPr>
        <w:t> </w:t>
      </w:r>
      <w:r w:rsidR="006332FF" w:rsidRPr="00044207">
        <w:rPr>
          <w:iCs/>
          <w:color w:val="000000" w:themeColor="text1"/>
          <w:sz w:val="24"/>
          <w:szCs w:val="24"/>
          <w:shd w:val="clear" w:color="auto" w:fill="FFFFFF"/>
        </w:rPr>
        <w:t>Circulation,</w:t>
      </w:r>
      <w:r w:rsidR="006332FF" w:rsidRPr="00044207">
        <w:rPr>
          <w:i/>
          <w:iCs/>
          <w:color w:val="000000" w:themeColor="text1"/>
          <w:sz w:val="24"/>
          <w:szCs w:val="24"/>
          <w:shd w:val="clear" w:color="auto" w:fill="FFFFFF"/>
        </w:rPr>
        <w:t> </w:t>
      </w:r>
      <w:r w:rsidRPr="00044207">
        <w:rPr>
          <w:iCs/>
          <w:color w:val="000000" w:themeColor="text1"/>
          <w:sz w:val="24"/>
          <w:szCs w:val="24"/>
          <w:shd w:val="clear" w:color="auto" w:fill="FFFFFF"/>
        </w:rPr>
        <w:t>2000</w:t>
      </w:r>
      <w:proofErr w:type="gramStart"/>
      <w:r w:rsidRPr="00044207">
        <w:rPr>
          <w:iCs/>
          <w:color w:val="000000" w:themeColor="text1"/>
          <w:sz w:val="24"/>
          <w:szCs w:val="24"/>
          <w:shd w:val="clear" w:color="auto" w:fill="FFFFFF"/>
        </w:rPr>
        <w:t>;</w:t>
      </w:r>
      <w:proofErr w:type="gramEnd"/>
      <w:r w:rsidRPr="00044207">
        <w:rPr>
          <w:iCs/>
          <w:color w:val="000000" w:themeColor="text1"/>
          <w:sz w:val="24"/>
          <w:szCs w:val="24"/>
          <w:shd w:val="clear" w:color="auto" w:fill="FFFFFF"/>
        </w:rPr>
        <w:t xml:space="preserve"> 1</w:t>
      </w:r>
      <w:r w:rsidR="006332FF" w:rsidRPr="00044207">
        <w:rPr>
          <w:iCs/>
          <w:color w:val="000000" w:themeColor="text1"/>
          <w:sz w:val="24"/>
          <w:szCs w:val="24"/>
          <w:shd w:val="clear" w:color="auto" w:fill="FFFFFF"/>
        </w:rPr>
        <w:t>02</w:t>
      </w:r>
      <w:r w:rsidR="006332FF" w:rsidRPr="00044207">
        <w:rPr>
          <w:color w:val="000000" w:themeColor="text1"/>
          <w:sz w:val="24"/>
          <w:szCs w:val="24"/>
          <w:shd w:val="clear" w:color="auto" w:fill="FFFFFF"/>
        </w:rPr>
        <w:t xml:space="preserve">(19 </w:t>
      </w:r>
      <w:proofErr w:type="spellStart"/>
      <w:r w:rsidR="006332FF" w:rsidRPr="00044207">
        <w:rPr>
          <w:color w:val="000000" w:themeColor="text1"/>
          <w:sz w:val="24"/>
          <w:szCs w:val="24"/>
          <w:shd w:val="clear" w:color="auto" w:fill="FFFFFF"/>
        </w:rPr>
        <w:t>Suppl</w:t>
      </w:r>
      <w:proofErr w:type="spellEnd"/>
      <w:r w:rsidR="006332FF" w:rsidRPr="00044207">
        <w:rPr>
          <w:color w:val="000000" w:themeColor="text1"/>
          <w:sz w:val="24"/>
          <w:szCs w:val="24"/>
          <w:shd w:val="clear" w:color="auto" w:fill="FFFFFF"/>
        </w:rPr>
        <w:t xml:space="preserve"> 3)</w:t>
      </w:r>
      <w:r w:rsidRPr="00044207">
        <w:rPr>
          <w:color w:val="000000" w:themeColor="text1"/>
          <w:sz w:val="24"/>
          <w:szCs w:val="24"/>
          <w:shd w:val="clear" w:color="auto" w:fill="FFFFFF"/>
        </w:rPr>
        <w:t>:</w:t>
      </w:r>
      <w:r w:rsidR="006332FF" w:rsidRPr="00044207">
        <w:rPr>
          <w:color w:val="000000" w:themeColor="text1"/>
          <w:sz w:val="24"/>
          <w:szCs w:val="24"/>
          <w:shd w:val="clear" w:color="auto" w:fill="FFFFFF"/>
        </w:rPr>
        <w:t xml:space="preserve"> III312-318. </w:t>
      </w:r>
    </w:p>
    <w:p w14:paraId="16A582DA" w14:textId="77777777" w:rsidR="00CA559F" w:rsidRPr="00044207" w:rsidRDefault="00CA559F" w:rsidP="00B109D1">
      <w:pPr>
        <w:shd w:val="clear" w:color="auto" w:fill="FFFFFF"/>
        <w:spacing w:line="360" w:lineRule="auto"/>
        <w:rPr>
          <w:rFonts w:eastAsia="Times New Roman"/>
          <w:color w:val="000000" w:themeColor="text1"/>
          <w:sz w:val="24"/>
          <w:szCs w:val="24"/>
        </w:rPr>
      </w:pPr>
    </w:p>
    <w:p w14:paraId="49EEDD79" w14:textId="37F26ACD" w:rsidR="00D70533"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highlight w:val="white"/>
        </w:rPr>
        <w:lastRenderedPageBreak/>
        <w:t>M</w:t>
      </w:r>
      <w:r w:rsidR="00317158" w:rsidRPr="00044207">
        <w:rPr>
          <w:rFonts w:eastAsia="Times New Roman"/>
          <w:color w:val="000000" w:themeColor="text1"/>
          <w:sz w:val="24"/>
          <w:szCs w:val="24"/>
          <w:highlight w:val="white"/>
        </w:rPr>
        <w:t xml:space="preserve">artín-Aragón </w:t>
      </w:r>
      <w:r w:rsidRPr="00044207">
        <w:rPr>
          <w:rFonts w:eastAsia="Times New Roman"/>
          <w:color w:val="000000" w:themeColor="text1"/>
          <w:sz w:val="24"/>
          <w:szCs w:val="24"/>
          <w:highlight w:val="white"/>
        </w:rPr>
        <w:t>B, M</w:t>
      </w:r>
      <w:r w:rsidR="00317158" w:rsidRPr="00044207">
        <w:rPr>
          <w:rFonts w:eastAsia="Times New Roman"/>
          <w:color w:val="000000" w:themeColor="text1"/>
          <w:sz w:val="24"/>
          <w:szCs w:val="24"/>
          <w:highlight w:val="white"/>
        </w:rPr>
        <w:t>iguel</w:t>
      </w:r>
      <w:r w:rsidRPr="00044207">
        <w:rPr>
          <w:rFonts w:eastAsia="Times New Roman"/>
          <w:color w:val="000000" w:themeColor="text1"/>
          <w:sz w:val="24"/>
          <w:szCs w:val="24"/>
          <w:highlight w:val="white"/>
        </w:rPr>
        <w:t xml:space="preserve"> AS, R</w:t>
      </w:r>
      <w:r w:rsidR="00317158" w:rsidRPr="00044207">
        <w:rPr>
          <w:rFonts w:eastAsia="Times New Roman"/>
          <w:color w:val="000000" w:themeColor="text1"/>
          <w:sz w:val="24"/>
          <w:szCs w:val="24"/>
          <w:highlight w:val="white"/>
        </w:rPr>
        <w:t>ae</w:t>
      </w:r>
      <w:r w:rsidRPr="00044207">
        <w:rPr>
          <w:rFonts w:eastAsia="Times New Roman"/>
          <w:color w:val="000000" w:themeColor="text1"/>
          <w:sz w:val="24"/>
          <w:szCs w:val="24"/>
          <w:highlight w:val="white"/>
        </w:rPr>
        <w:t xml:space="preserve"> MT, </w:t>
      </w:r>
      <w:proofErr w:type="spellStart"/>
      <w:r w:rsidR="00317158" w:rsidRPr="00044207">
        <w:rPr>
          <w:rFonts w:eastAsia="Times New Roman"/>
          <w:color w:val="000000" w:themeColor="text1"/>
          <w:sz w:val="24"/>
          <w:szCs w:val="24"/>
          <w:highlight w:val="white"/>
        </w:rPr>
        <w:t>Darlinson</w:t>
      </w:r>
      <w:proofErr w:type="spellEnd"/>
      <w:r w:rsidR="00317158" w:rsidRPr="00044207">
        <w:rPr>
          <w:rFonts w:eastAsia="Times New Roman"/>
          <w:color w:val="000000" w:themeColor="text1"/>
          <w:sz w:val="24"/>
          <w:szCs w:val="24"/>
          <w:highlight w:val="white"/>
        </w:rPr>
        <w:t xml:space="preserve"> </w:t>
      </w:r>
      <w:r w:rsidRPr="00044207">
        <w:rPr>
          <w:rFonts w:eastAsia="Times New Roman"/>
          <w:color w:val="000000" w:themeColor="text1"/>
          <w:sz w:val="24"/>
          <w:szCs w:val="24"/>
          <w:highlight w:val="white"/>
        </w:rPr>
        <w:t>MG, P</w:t>
      </w:r>
      <w:r w:rsidR="00317158" w:rsidRPr="00044207">
        <w:rPr>
          <w:rFonts w:eastAsia="Times New Roman"/>
          <w:color w:val="000000" w:themeColor="text1"/>
          <w:sz w:val="24"/>
          <w:szCs w:val="24"/>
          <w:highlight w:val="white"/>
        </w:rPr>
        <w:t>oole</w:t>
      </w:r>
      <w:r w:rsidRPr="00044207">
        <w:rPr>
          <w:rFonts w:eastAsia="Times New Roman"/>
          <w:color w:val="000000" w:themeColor="text1"/>
          <w:sz w:val="24"/>
          <w:szCs w:val="24"/>
          <w:highlight w:val="white"/>
        </w:rPr>
        <w:t xml:space="preserve"> AV, F</w:t>
      </w:r>
      <w:r w:rsidR="00317158" w:rsidRPr="00044207">
        <w:rPr>
          <w:rFonts w:eastAsia="Times New Roman"/>
          <w:color w:val="000000" w:themeColor="text1"/>
          <w:sz w:val="24"/>
          <w:szCs w:val="24"/>
          <w:highlight w:val="white"/>
        </w:rPr>
        <w:t>raser</w:t>
      </w:r>
      <w:r w:rsidRPr="00044207">
        <w:rPr>
          <w:rFonts w:eastAsia="Times New Roman"/>
          <w:color w:val="000000" w:themeColor="text1"/>
          <w:sz w:val="24"/>
          <w:szCs w:val="24"/>
          <w:highlight w:val="white"/>
        </w:rPr>
        <w:t xml:space="preserve"> JA. Preferential activation of HIF-2α adaptive signalling in neuronal-like cells in response to acute hypoxia. </w:t>
      </w:r>
      <w:proofErr w:type="spellStart"/>
      <w:r w:rsidRPr="00044207">
        <w:rPr>
          <w:rFonts w:eastAsia="Times New Roman"/>
          <w:color w:val="000000" w:themeColor="text1"/>
          <w:sz w:val="24"/>
          <w:szCs w:val="24"/>
          <w:highlight w:val="white"/>
        </w:rPr>
        <w:t>PloS</w:t>
      </w:r>
      <w:proofErr w:type="spellEnd"/>
      <w:r w:rsidRPr="00044207">
        <w:rPr>
          <w:rFonts w:eastAsia="Times New Roman"/>
          <w:color w:val="000000" w:themeColor="text1"/>
          <w:sz w:val="24"/>
          <w:szCs w:val="24"/>
          <w:highlight w:val="white"/>
        </w:rPr>
        <w:t xml:space="preserve"> one 2017</w:t>
      </w:r>
      <w:proofErr w:type="gramStart"/>
      <w:r w:rsidRPr="00044207">
        <w:rPr>
          <w:rFonts w:eastAsia="Times New Roman"/>
          <w:color w:val="000000" w:themeColor="text1"/>
          <w:sz w:val="24"/>
          <w:szCs w:val="24"/>
          <w:highlight w:val="white"/>
        </w:rPr>
        <w:t>;12</w:t>
      </w:r>
      <w:proofErr w:type="gramEnd"/>
      <w:r w:rsidRPr="00044207">
        <w:rPr>
          <w:rFonts w:eastAsia="Times New Roman"/>
          <w:color w:val="000000" w:themeColor="text1"/>
          <w:sz w:val="24"/>
          <w:szCs w:val="24"/>
          <w:highlight w:val="white"/>
        </w:rPr>
        <w:t>(10):e0185664.</w:t>
      </w:r>
      <w:r w:rsidR="00D70533" w:rsidRPr="00044207">
        <w:rPr>
          <w:rFonts w:eastAsia="Times New Roman"/>
          <w:color w:val="000000" w:themeColor="text1"/>
          <w:sz w:val="24"/>
          <w:szCs w:val="24"/>
          <w:highlight w:val="white"/>
        </w:rPr>
        <w:t xml:space="preserve"> </w:t>
      </w:r>
    </w:p>
    <w:p w14:paraId="6BB334C2" w14:textId="77777777" w:rsidR="00D70533" w:rsidRPr="00044207" w:rsidRDefault="00D70533" w:rsidP="00B109D1">
      <w:pPr>
        <w:shd w:val="clear" w:color="auto" w:fill="FFFFFF"/>
        <w:spacing w:line="360" w:lineRule="auto"/>
        <w:rPr>
          <w:rFonts w:eastAsia="Times New Roman"/>
          <w:color w:val="000000" w:themeColor="text1"/>
          <w:sz w:val="24"/>
          <w:szCs w:val="24"/>
        </w:rPr>
      </w:pPr>
    </w:p>
    <w:p w14:paraId="54FBF375" w14:textId="77777777" w:rsidR="00FF6E0A" w:rsidRPr="00044207" w:rsidRDefault="00B92012" w:rsidP="00B109D1">
      <w:pPr>
        <w:shd w:val="clear" w:color="auto" w:fill="FFFFFF"/>
        <w:spacing w:line="360" w:lineRule="auto"/>
        <w:rPr>
          <w:rFonts w:eastAsia="Times New Roman"/>
          <w:color w:val="000000" w:themeColor="text1"/>
          <w:sz w:val="24"/>
          <w:szCs w:val="24"/>
        </w:rPr>
      </w:pPr>
      <w:proofErr w:type="spellStart"/>
      <w:r w:rsidRPr="00044207">
        <w:rPr>
          <w:rFonts w:eastAsia="Times New Roman"/>
          <w:color w:val="000000" w:themeColor="text1"/>
          <w:sz w:val="24"/>
          <w:szCs w:val="24"/>
        </w:rPr>
        <w:t>Meller</w:t>
      </w:r>
      <w:proofErr w:type="spellEnd"/>
      <w:r w:rsidRPr="00044207">
        <w:rPr>
          <w:rFonts w:eastAsia="Times New Roman"/>
          <w:color w:val="000000" w:themeColor="text1"/>
          <w:sz w:val="24"/>
          <w:szCs w:val="24"/>
        </w:rPr>
        <w:t xml:space="preserve"> R, Simon RP. A critical review of mechanisms regulating remote preconditioning-induced brain protection. J </w:t>
      </w:r>
      <w:proofErr w:type="spellStart"/>
      <w:r w:rsidRPr="00044207">
        <w:rPr>
          <w:rFonts w:eastAsia="Times New Roman"/>
          <w:color w:val="000000" w:themeColor="text1"/>
          <w:sz w:val="24"/>
          <w:szCs w:val="24"/>
        </w:rPr>
        <w:t>Appl</w:t>
      </w:r>
      <w:proofErr w:type="spellEnd"/>
      <w:r w:rsidRPr="00044207">
        <w:rPr>
          <w:rFonts w:eastAsia="Times New Roman"/>
          <w:color w:val="000000" w:themeColor="text1"/>
          <w:sz w:val="24"/>
          <w:szCs w:val="24"/>
        </w:rPr>
        <w:t xml:space="preserve"> Physiol. 2015</w:t>
      </w:r>
      <w:proofErr w:type="gramStart"/>
      <w:r w:rsidRPr="00044207">
        <w:rPr>
          <w:rFonts w:eastAsia="Times New Roman"/>
          <w:color w:val="000000" w:themeColor="text1"/>
          <w:sz w:val="24"/>
          <w:szCs w:val="24"/>
        </w:rPr>
        <w:t>;119</w:t>
      </w:r>
      <w:proofErr w:type="gramEnd"/>
      <w:r w:rsidRPr="00044207">
        <w:rPr>
          <w:rFonts w:eastAsia="Times New Roman"/>
          <w:color w:val="000000" w:themeColor="text1"/>
          <w:sz w:val="24"/>
          <w:szCs w:val="24"/>
        </w:rPr>
        <w:t>(10): 1135–1142. </w:t>
      </w:r>
    </w:p>
    <w:p w14:paraId="60B7A871"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00C5E832" w14:textId="77777777" w:rsidR="00FF6E0A" w:rsidRPr="00044207" w:rsidRDefault="00B92012" w:rsidP="00B109D1">
      <w:pPr>
        <w:shd w:val="clear" w:color="auto" w:fill="FFFFFF"/>
        <w:spacing w:line="360" w:lineRule="auto"/>
        <w:rPr>
          <w:rFonts w:eastAsia="Times New Roman"/>
          <w:color w:val="000000" w:themeColor="text1"/>
          <w:sz w:val="24"/>
          <w:szCs w:val="24"/>
        </w:rPr>
      </w:pPr>
      <w:proofErr w:type="spellStart"/>
      <w:r w:rsidRPr="00044207">
        <w:rPr>
          <w:rFonts w:eastAsia="Times New Roman"/>
          <w:color w:val="000000" w:themeColor="text1"/>
          <w:sz w:val="24"/>
          <w:szCs w:val="24"/>
        </w:rPr>
        <w:t>Meng</w:t>
      </w:r>
      <w:proofErr w:type="spellEnd"/>
      <w:r w:rsidRPr="00044207">
        <w:rPr>
          <w:rFonts w:eastAsia="Times New Roman"/>
          <w:color w:val="000000" w:themeColor="text1"/>
          <w:sz w:val="24"/>
          <w:szCs w:val="24"/>
        </w:rPr>
        <w:t xml:space="preserve"> R, Ding Y, </w:t>
      </w:r>
      <w:proofErr w:type="spellStart"/>
      <w:r w:rsidRPr="00044207">
        <w:rPr>
          <w:rFonts w:eastAsia="Times New Roman"/>
          <w:color w:val="000000" w:themeColor="text1"/>
          <w:sz w:val="24"/>
          <w:szCs w:val="24"/>
        </w:rPr>
        <w:t>Asmaro</w:t>
      </w:r>
      <w:proofErr w:type="spellEnd"/>
      <w:r w:rsidRPr="00044207">
        <w:rPr>
          <w:rFonts w:eastAsia="Times New Roman"/>
          <w:color w:val="000000" w:themeColor="text1"/>
          <w:sz w:val="24"/>
          <w:szCs w:val="24"/>
        </w:rPr>
        <w:t xml:space="preserve"> K, Brogan D, </w:t>
      </w:r>
      <w:proofErr w:type="spellStart"/>
      <w:r w:rsidRPr="00044207">
        <w:rPr>
          <w:rFonts w:eastAsia="Times New Roman"/>
          <w:color w:val="000000" w:themeColor="text1"/>
          <w:sz w:val="24"/>
          <w:szCs w:val="24"/>
        </w:rPr>
        <w:t>Meng</w:t>
      </w:r>
      <w:proofErr w:type="spellEnd"/>
      <w:r w:rsidRPr="00044207">
        <w:rPr>
          <w:rFonts w:eastAsia="Times New Roman"/>
          <w:color w:val="000000" w:themeColor="text1"/>
          <w:sz w:val="24"/>
          <w:szCs w:val="24"/>
        </w:rPr>
        <w:t xml:space="preserve"> L, Sui M, Shi J, </w:t>
      </w:r>
      <w:proofErr w:type="spellStart"/>
      <w:r w:rsidRPr="00044207">
        <w:rPr>
          <w:rFonts w:eastAsia="Times New Roman"/>
          <w:color w:val="000000" w:themeColor="text1"/>
          <w:sz w:val="24"/>
          <w:szCs w:val="24"/>
        </w:rPr>
        <w:t>Duan</w:t>
      </w:r>
      <w:proofErr w:type="spellEnd"/>
      <w:r w:rsidRPr="00044207">
        <w:rPr>
          <w:rFonts w:eastAsia="Times New Roman"/>
          <w:color w:val="000000" w:themeColor="text1"/>
          <w:sz w:val="24"/>
          <w:szCs w:val="24"/>
        </w:rPr>
        <w:t xml:space="preserve"> Y, Sun Z, Yu Y, </w:t>
      </w:r>
      <w:proofErr w:type="spellStart"/>
      <w:r w:rsidRPr="00044207">
        <w:rPr>
          <w:rFonts w:eastAsia="Times New Roman"/>
          <w:color w:val="000000" w:themeColor="text1"/>
          <w:sz w:val="24"/>
          <w:szCs w:val="24"/>
        </w:rPr>
        <w:t>Jia</w:t>
      </w:r>
      <w:proofErr w:type="spellEnd"/>
      <w:r w:rsidRPr="00044207">
        <w:rPr>
          <w:rFonts w:eastAsia="Times New Roman"/>
          <w:color w:val="000000" w:themeColor="text1"/>
          <w:sz w:val="24"/>
          <w:szCs w:val="24"/>
        </w:rPr>
        <w:t xml:space="preserve"> J, Ji X. Ischemic Conditioning Is Safe and Effective for Octo- and Nonagenarians in Stroke Prevention and Treatment. </w:t>
      </w:r>
      <w:proofErr w:type="spellStart"/>
      <w:r w:rsidRPr="00044207">
        <w:rPr>
          <w:rFonts w:eastAsia="Times New Roman"/>
          <w:color w:val="000000" w:themeColor="text1"/>
          <w:sz w:val="24"/>
          <w:szCs w:val="24"/>
        </w:rPr>
        <w:t>Neurotherapeutics</w:t>
      </w:r>
      <w:proofErr w:type="spellEnd"/>
      <w:r w:rsidRPr="00044207">
        <w:rPr>
          <w:rFonts w:eastAsia="Times New Roman"/>
          <w:color w:val="000000" w:themeColor="text1"/>
          <w:sz w:val="24"/>
          <w:szCs w:val="24"/>
        </w:rPr>
        <w:t xml:space="preserve"> 2015</w:t>
      </w:r>
      <w:proofErr w:type="gramStart"/>
      <w:r w:rsidRPr="00044207">
        <w:rPr>
          <w:rFonts w:eastAsia="Times New Roman"/>
          <w:color w:val="000000" w:themeColor="text1"/>
          <w:sz w:val="24"/>
          <w:szCs w:val="24"/>
        </w:rPr>
        <w:t>;12</w:t>
      </w:r>
      <w:proofErr w:type="gramEnd"/>
      <w:r w:rsidRPr="00044207">
        <w:rPr>
          <w:rFonts w:eastAsia="Times New Roman"/>
          <w:color w:val="000000" w:themeColor="text1"/>
          <w:sz w:val="24"/>
          <w:szCs w:val="24"/>
        </w:rPr>
        <w:t>(3):667–677. </w:t>
      </w:r>
    </w:p>
    <w:p w14:paraId="43698448" w14:textId="77777777" w:rsidR="00FF6E0A" w:rsidRPr="00044207" w:rsidRDefault="00FF6E0A" w:rsidP="00B109D1">
      <w:pPr>
        <w:pBdr>
          <w:top w:val="nil"/>
          <w:left w:val="nil"/>
          <w:bottom w:val="nil"/>
          <w:right w:val="nil"/>
          <w:between w:val="nil"/>
        </w:pBdr>
        <w:shd w:val="clear" w:color="auto" w:fill="FFFFFF"/>
        <w:spacing w:line="360" w:lineRule="auto"/>
        <w:rPr>
          <w:rFonts w:eastAsia="Times New Roman"/>
          <w:color w:val="000000" w:themeColor="text1"/>
          <w:sz w:val="24"/>
          <w:szCs w:val="24"/>
        </w:rPr>
      </w:pPr>
    </w:p>
    <w:p w14:paraId="420487E3" w14:textId="530D29FB" w:rsidR="00FF6E0A" w:rsidRPr="00044207" w:rsidRDefault="00C379CC" w:rsidP="00B109D1">
      <w:pPr>
        <w:pBdr>
          <w:top w:val="nil"/>
          <w:left w:val="nil"/>
          <w:bottom w:val="nil"/>
          <w:right w:val="nil"/>
          <w:between w:val="nil"/>
        </w:pBd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Miller B, Perez R, Shah A, Gonzales E, Park T, </w:t>
      </w:r>
      <w:proofErr w:type="spellStart"/>
      <w:r w:rsidRPr="00044207">
        <w:rPr>
          <w:rFonts w:eastAsia="Times New Roman"/>
          <w:color w:val="000000" w:themeColor="text1"/>
          <w:sz w:val="24"/>
          <w:szCs w:val="24"/>
        </w:rPr>
        <w:t>Gidday</w:t>
      </w:r>
      <w:proofErr w:type="spellEnd"/>
      <w:r w:rsidRPr="00044207">
        <w:rPr>
          <w:rFonts w:eastAsia="Times New Roman"/>
          <w:color w:val="000000" w:themeColor="text1"/>
          <w:sz w:val="24"/>
          <w:szCs w:val="24"/>
        </w:rPr>
        <w:t xml:space="preserve"> J</w:t>
      </w:r>
      <w:r w:rsidR="00B92012" w:rsidRPr="00044207">
        <w:rPr>
          <w:rFonts w:eastAsia="Times New Roman"/>
          <w:color w:val="000000" w:themeColor="text1"/>
          <w:sz w:val="24"/>
          <w:szCs w:val="24"/>
        </w:rPr>
        <w:t>. Cerebral protection by hypoxic preconditioning in a murine model of focal ischemia- reperfusion. </w:t>
      </w:r>
      <w:proofErr w:type="spellStart"/>
      <w:r w:rsidR="00B92012" w:rsidRPr="00044207">
        <w:rPr>
          <w:rFonts w:eastAsia="Times New Roman"/>
          <w:color w:val="000000" w:themeColor="text1"/>
          <w:sz w:val="24"/>
          <w:szCs w:val="24"/>
        </w:rPr>
        <w:t>Neuroreport</w:t>
      </w:r>
      <w:proofErr w:type="spellEnd"/>
      <w:r w:rsidR="00B92012" w:rsidRPr="00044207">
        <w:rPr>
          <w:rFonts w:eastAsia="Times New Roman"/>
          <w:color w:val="000000" w:themeColor="text1"/>
          <w:sz w:val="24"/>
          <w:szCs w:val="24"/>
        </w:rPr>
        <w:t xml:space="preserve"> 2001</w:t>
      </w:r>
      <w:proofErr w:type="gramStart"/>
      <w:r w:rsidR="00B92012" w:rsidRPr="00044207">
        <w:rPr>
          <w:rFonts w:eastAsia="Times New Roman"/>
          <w:color w:val="000000" w:themeColor="text1"/>
          <w:sz w:val="24"/>
          <w:szCs w:val="24"/>
        </w:rPr>
        <w:t>;12</w:t>
      </w:r>
      <w:proofErr w:type="gramEnd"/>
      <w:r w:rsidR="00B92012" w:rsidRPr="00044207">
        <w:rPr>
          <w:rFonts w:eastAsia="Times New Roman"/>
          <w:color w:val="000000" w:themeColor="text1"/>
          <w:sz w:val="24"/>
          <w:szCs w:val="24"/>
        </w:rPr>
        <w:t>(8):1663-1669.</w:t>
      </w:r>
    </w:p>
    <w:p w14:paraId="42DDEA94" w14:textId="77777777" w:rsidR="00FF6E0A" w:rsidRPr="00044207" w:rsidRDefault="00FF6E0A" w:rsidP="00B109D1">
      <w:pPr>
        <w:shd w:val="clear" w:color="auto" w:fill="FFFFFF"/>
        <w:spacing w:line="360" w:lineRule="auto"/>
        <w:rPr>
          <w:rFonts w:eastAsia="Times New Roman"/>
          <w:color w:val="000000" w:themeColor="text1"/>
          <w:sz w:val="24"/>
          <w:szCs w:val="24"/>
          <w:highlight w:val="white"/>
        </w:rPr>
      </w:pPr>
    </w:p>
    <w:p w14:paraId="567D04CF" w14:textId="3B106790" w:rsidR="00D70533" w:rsidRPr="00044207" w:rsidRDefault="00B92012" w:rsidP="00B109D1">
      <w:pPr>
        <w:shd w:val="clear" w:color="auto" w:fill="FFFFFF"/>
        <w:spacing w:line="360" w:lineRule="auto"/>
        <w:rPr>
          <w:rFonts w:eastAsia="Times New Roman"/>
          <w:color w:val="000000" w:themeColor="text1"/>
          <w:sz w:val="24"/>
          <w:szCs w:val="24"/>
        </w:rPr>
      </w:pPr>
      <w:proofErr w:type="spellStart"/>
      <w:r w:rsidRPr="00044207">
        <w:rPr>
          <w:rFonts w:eastAsia="Times New Roman"/>
          <w:color w:val="000000" w:themeColor="text1"/>
          <w:sz w:val="24"/>
          <w:szCs w:val="24"/>
          <w:highlight w:val="white"/>
        </w:rPr>
        <w:t>M</w:t>
      </w:r>
      <w:r w:rsidR="00C379CC" w:rsidRPr="00044207">
        <w:rPr>
          <w:rFonts w:eastAsia="Times New Roman"/>
          <w:color w:val="000000" w:themeColor="text1"/>
          <w:sz w:val="24"/>
          <w:szCs w:val="24"/>
          <w:highlight w:val="white"/>
        </w:rPr>
        <w:t>inchenko</w:t>
      </w:r>
      <w:proofErr w:type="spellEnd"/>
      <w:r w:rsidRPr="00044207">
        <w:rPr>
          <w:rFonts w:eastAsia="Times New Roman"/>
          <w:color w:val="000000" w:themeColor="text1"/>
          <w:sz w:val="24"/>
          <w:szCs w:val="24"/>
          <w:highlight w:val="white"/>
        </w:rPr>
        <w:t xml:space="preserve"> O, </w:t>
      </w:r>
      <w:proofErr w:type="spellStart"/>
      <w:r w:rsidRPr="00044207">
        <w:rPr>
          <w:rFonts w:eastAsia="Times New Roman"/>
          <w:color w:val="000000" w:themeColor="text1"/>
          <w:sz w:val="24"/>
          <w:szCs w:val="24"/>
          <w:highlight w:val="white"/>
        </w:rPr>
        <w:t>O</w:t>
      </w:r>
      <w:r w:rsidR="00C379CC" w:rsidRPr="00044207">
        <w:rPr>
          <w:rFonts w:eastAsia="Times New Roman"/>
          <w:color w:val="000000" w:themeColor="text1"/>
          <w:sz w:val="24"/>
          <w:szCs w:val="24"/>
          <w:highlight w:val="white"/>
        </w:rPr>
        <w:t>pentanova</w:t>
      </w:r>
      <w:proofErr w:type="spellEnd"/>
      <w:r w:rsidR="00C379CC" w:rsidRPr="00044207">
        <w:rPr>
          <w:rFonts w:eastAsia="Times New Roman"/>
          <w:color w:val="000000" w:themeColor="text1"/>
          <w:sz w:val="24"/>
          <w:szCs w:val="24"/>
          <w:highlight w:val="white"/>
        </w:rPr>
        <w:t xml:space="preserve"> </w:t>
      </w:r>
      <w:r w:rsidRPr="00044207">
        <w:rPr>
          <w:rFonts w:eastAsia="Times New Roman"/>
          <w:color w:val="000000" w:themeColor="text1"/>
          <w:sz w:val="24"/>
          <w:szCs w:val="24"/>
          <w:highlight w:val="white"/>
        </w:rPr>
        <w:t>I, C</w:t>
      </w:r>
      <w:r w:rsidR="00C379CC" w:rsidRPr="00044207">
        <w:rPr>
          <w:rFonts w:eastAsia="Times New Roman"/>
          <w:color w:val="000000" w:themeColor="text1"/>
          <w:sz w:val="24"/>
          <w:szCs w:val="24"/>
          <w:highlight w:val="white"/>
        </w:rPr>
        <w:t>aro</w:t>
      </w:r>
      <w:r w:rsidRPr="00044207">
        <w:rPr>
          <w:rFonts w:eastAsia="Times New Roman"/>
          <w:color w:val="000000" w:themeColor="text1"/>
          <w:sz w:val="24"/>
          <w:szCs w:val="24"/>
          <w:highlight w:val="white"/>
        </w:rPr>
        <w:t xml:space="preserve"> J. Hypoxic regulation of the 6-phosphofructo-2-kinase/fructose-2</w:t>
      </w:r>
      <w:proofErr w:type="gramStart"/>
      <w:r w:rsidRPr="00044207">
        <w:rPr>
          <w:rFonts w:eastAsia="Times New Roman"/>
          <w:color w:val="000000" w:themeColor="text1"/>
          <w:sz w:val="24"/>
          <w:szCs w:val="24"/>
          <w:highlight w:val="white"/>
        </w:rPr>
        <w:t>,6</w:t>
      </w:r>
      <w:proofErr w:type="gramEnd"/>
      <w:r w:rsidRPr="00044207">
        <w:rPr>
          <w:rFonts w:eastAsia="Times New Roman"/>
          <w:color w:val="000000" w:themeColor="text1"/>
          <w:sz w:val="24"/>
          <w:szCs w:val="24"/>
          <w:highlight w:val="white"/>
        </w:rPr>
        <w:t>-bisphosphatase gene family (PFKFB-1–4) expression in vivo. FEBS Letters 2003</w:t>
      </w:r>
      <w:proofErr w:type="gramStart"/>
      <w:r w:rsidRPr="00044207">
        <w:rPr>
          <w:rFonts w:eastAsia="Times New Roman"/>
          <w:color w:val="000000" w:themeColor="text1"/>
          <w:sz w:val="24"/>
          <w:szCs w:val="24"/>
          <w:highlight w:val="white"/>
        </w:rPr>
        <w:t>;554</w:t>
      </w:r>
      <w:proofErr w:type="gramEnd"/>
      <w:r w:rsidRPr="00044207">
        <w:rPr>
          <w:rFonts w:eastAsia="Times New Roman"/>
          <w:color w:val="000000" w:themeColor="text1"/>
          <w:sz w:val="24"/>
          <w:szCs w:val="24"/>
          <w:highlight w:val="white"/>
        </w:rPr>
        <w:t>(3):264-270.</w:t>
      </w:r>
      <w:r w:rsidR="00D70533" w:rsidRPr="00044207">
        <w:rPr>
          <w:rFonts w:eastAsia="Times New Roman"/>
          <w:color w:val="000000" w:themeColor="text1"/>
          <w:sz w:val="24"/>
          <w:szCs w:val="24"/>
        </w:rPr>
        <w:t xml:space="preserve"> </w:t>
      </w:r>
    </w:p>
    <w:p w14:paraId="152E5943" w14:textId="77777777" w:rsidR="00D70533" w:rsidRPr="00044207" w:rsidRDefault="00D70533" w:rsidP="00B109D1">
      <w:pPr>
        <w:shd w:val="clear" w:color="auto" w:fill="FFFFFF"/>
        <w:spacing w:line="360" w:lineRule="auto"/>
        <w:rPr>
          <w:rFonts w:eastAsia="Times New Roman"/>
          <w:color w:val="000000" w:themeColor="text1"/>
          <w:sz w:val="24"/>
          <w:szCs w:val="24"/>
        </w:rPr>
      </w:pPr>
    </w:p>
    <w:p w14:paraId="11CC76A7" w14:textId="3B431BD0" w:rsidR="00FF6E0A" w:rsidRPr="00044207" w:rsidRDefault="00D70533" w:rsidP="00B109D1">
      <w:pPr>
        <w:shd w:val="clear" w:color="auto" w:fill="FFFFFF"/>
        <w:spacing w:line="360" w:lineRule="auto"/>
        <w:rPr>
          <w:rFonts w:eastAsia="Times New Roman"/>
          <w:color w:val="000000" w:themeColor="text1"/>
          <w:sz w:val="24"/>
          <w:szCs w:val="24"/>
        </w:rPr>
      </w:pPr>
      <w:proofErr w:type="spellStart"/>
      <w:r w:rsidRPr="00044207">
        <w:rPr>
          <w:rFonts w:eastAsia="Times New Roman"/>
          <w:color w:val="000000" w:themeColor="text1"/>
          <w:sz w:val="24"/>
          <w:szCs w:val="24"/>
        </w:rPr>
        <w:t>Mont</w:t>
      </w:r>
      <w:r w:rsidR="00B109D1" w:rsidRPr="00044207">
        <w:rPr>
          <w:rFonts w:eastAsia="Times New Roman"/>
          <w:color w:val="000000" w:themeColor="text1"/>
          <w:sz w:val="24"/>
          <w:szCs w:val="24"/>
        </w:rPr>
        <w:t>uschi</w:t>
      </w:r>
      <w:proofErr w:type="spellEnd"/>
      <w:r w:rsidR="00B109D1" w:rsidRPr="00044207">
        <w:rPr>
          <w:rFonts w:eastAsia="Times New Roman"/>
          <w:color w:val="000000" w:themeColor="text1"/>
          <w:sz w:val="24"/>
          <w:szCs w:val="24"/>
        </w:rPr>
        <w:t xml:space="preserve"> P, Barnes PJ and</w:t>
      </w:r>
      <w:r w:rsidRPr="00044207">
        <w:rPr>
          <w:rFonts w:eastAsia="Times New Roman"/>
          <w:color w:val="000000" w:themeColor="text1"/>
          <w:sz w:val="24"/>
          <w:szCs w:val="24"/>
        </w:rPr>
        <w:t xml:space="preserve"> Roberts</w:t>
      </w:r>
      <w:r w:rsidR="00B109D1" w:rsidRPr="00044207">
        <w:rPr>
          <w:rFonts w:eastAsia="Times New Roman"/>
          <w:color w:val="000000" w:themeColor="text1"/>
          <w:sz w:val="24"/>
          <w:szCs w:val="24"/>
        </w:rPr>
        <w:t xml:space="preserve"> LJ</w:t>
      </w:r>
      <w:r w:rsidRPr="00044207">
        <w:rPr>
          <w:rFonts w:eastAsia="Times New Roman"/>
          <w:color w:val="000000" w:themeColor="text1"/>
          <w:sz w:val="24"/>
          <w:szCs w:val="24"/>
        </w:rPr>
        <w:t xml:space="preserve">. </w:t>
      </w:r>
      <w:proofErr w:type="spellStart"/>
      <w:r w:rsidRPr="00044207">
        <w:rPr>
          <w:rFonts w:eastAsia="Times New Roman"/>
          <w:color w:val="000000" w:themeColor="text1"/>
          <w:sz w:val="24"/>
          <w:szCs w:val="24"/>
        </w:rPr>
        <w:t>Isoprostanes</w:t>
      </w:r>
      <w:proofErr w:type="spellEnd"/>
      <w:r w:rsidRPr="00044207">
        <w:rPr>
          <w:rFonts w:eastAsia="Times New Roman"/>
          <w:color w:val="000000" w:themeColor="text1"/>
          <w:sz w:val="24"/>
          <w:szCs w:val="24"/>
        </w:rPr>
        <w:t xml:space="preserve">: markers and mediators of oxidative stress. </w:t>
      </w:r>
      <w:r w:rsidR="00B109D1" w:rsidRPr="00044207">
        <w:rPr>
          <w:rFonts w:eastAsia="Times New Roman"/>
          <w:color w:val="000000" w:themeColor="text1"/>
          <w:sz w:val="24"/>
          <w:szCs w:val="24"/>
        </w:rPr>
        <w:t>The FASEB J. 2004</w:t>
      </w:r>
      <w:proofErr w:type="gramStart"/>
      <w:r w:rsidR="00B109D1" w:rsidRPr="00044207">
        <w:rPr>
          <w:rFonts w:eastAsia="Times New Roman"/>
          <w:color w:val="000000" w:themeColor="text1"/>
          <w:sz w:val="24"/>
          <w:szCs w:val="24"/>
        </w:rPr>
        <w:t>;</w:t>
      </w:r>
      <w:proofErr w:type="gramEnd"/>
      <w:r w:rsidR="00B109D1" w:rsidRPr="00044207">
        <w:rPr>
          <w:rFonts w:eastAsia="Times New Roman"/>
          <w:color w:val="000000" w:themeColor="text1"/>
          <w:sz w:val="24"/>
          <w:szCs w:val="24"/>
        </w:rPr>
        <w:t xml:space="preserve"> </w:t>
      </w:r>
      <w:r w:rsidRPr="00044207">
        <w:rPr>
          <w:rFonts w:eastAsia="Times New Roman"/>
          <w:color w:val="000000" w:themeColor="text1"/>
          <w:sz w:val="24"/>
          <w:szCs w:val="24"/>
        </w:rPr>
        <w:t>18(15)</w:t>
      </w:r>
      <w:r w:rsidR="00B109D1" w:rsidRPr="00044207">
        <w:rPr>
          <w:rFonts w:eastAsia="Times New Roman"/>
          <w:color w:val="000000" w:themeColor="text1"/>
          <w:sz w:val="24"/>
          <w:szCs w:val="24"/>
        </w:rPr>
        <w:t>:</w:t>
      </w:r>
      <w:r w:rsidRPr="00044207">
        <w:rPr>
          <w:rFonts w:eastAsia="Times New Roman"/>
          <w:color w:val="000000" w:themeColor="text1"/>
          <w:sz w:val="24"/>
          <w:szCs w:val="24"/>
        </w:rPr>
        <w:t xml:space="preserve"> 1791–1800. </w:t>
      </w:r>
    </w:p>
    <w:p w14:paraId="499C5C03" w14:textId="77777777" w:rsidR="00B109D1" w:rsidRPr="00044207" w:rsidRDefault="00B109D1" w:rsidP="00B109D1">
      <w:pPr>
        <w:shd w:val="clear" w:color="auto" w:fill="FFFFFF"/>
        <w:spacing w:line="360" w:lineRule="auto"/>
        <w:rPr>
          <w:rFonts w:eastAsia="Times New Roman"/>
          <w:color w:val="000000" w:themeColor="text1"/>
          <w:sz w:val="24"/>
          <w:szCs w:val="24"/>
        </w:rPr>
      </w:pPr>
    </w:p>
    <w:p w14:paraId="6BF0AB9F" w14:textId="77777777" w:rsidR="00FF6E0A" w:rsidRPr="00044207" w:rsidRDefault="00B92012" w:rsidP="00B109D1">
      <w:pPr>
        <w:shd w:val="clear" w:color="auto" w:fill="FFFFFF"/>
        <w:spacing w:line="360" w:lineRule="auto"/>
        <w:rPr>
          <w:rFonts w:eastAsia="Times New Roman"/>
          <w:color w:val="000000" w:themeColor="text1"/>
          <w:sz w:val="24"/>
          <w:szCs w:val="24"/>
        </w:rPr>
      </w:pPr>
      <w:proofErr w:type="spellStart"/>
      <w:r w:rsidRPr="00044207">
        <w:rPr>
          <w:rFonts w:eastAsia="Times New Roman"/>
          <w:color w:val="000000" w:themeColor="text1"/>
          <w:sz w:val="24"/>
          <w:szCs w:val="24"/>
        </w:rPr>
        <w:t>Navale</w:t>
      </w:r>
      <w:proofErr w:type="spellEnd"/>
      <w:r w:rsidRPr="00044207">
        <w:rPr>
          <w:rFonts w:eastAsia="Times New Roman"/>
          <w:color w:val="000000" w:themeColor="text1"/>
          <w:sz w:val="24"/>
          <w:szCs w:val="24"/>
        </w:rPr>
        <w:t xml:space="preserve"> AM, </w:t>
      </w:r>
      <w:proofErr w:type="spellStart"/>
      <w:r w:rsidR="00441D41">
        <w:fldChar w:fldCharType="begin"/>
      </w:r>
      <w:r w:rsidR="00441D41">
        <w:instrText xml:space="preserve"> HYPERLINK "https://www.ncbi.nlm.nih.gov/pubmed/?term=Paranjape%20AN%5BAuthor%5D&amp;cauthor=true&amp;cauthor_uid=28510148" \h </w:instrText>
      </w:r>
      <w:r w:rsidR="00441D41">
        <w:fldChar w:fldCharType="separate"/>
      </w:r>
      <w:r w:rsidRPr="00044207">
        <w:rPr>
          <w:rFonts w:eastAsia="Times New Roman"/>
          <w:color w:val="000000" w:themeColor="text1"/>
          <w:sz w:val="24"/>
          <w:szCs w:val="24"/>
        </w:rPr>
        <w:t>Paranjape</w:t>
      </w:r>
      <w:proofErr w:type="spellEnd"/>
      <w:r w:rsidR="00441D41">
        <w:rPr>
          <w:rFonts w:eastAsia="Times New Roman"/>
          <w:color w:val="000000" w:themeColor="text1"/>
          <w:sz w:val="24"/>
          <w:szCs w:val="24"/>
        </w:rPr>
        <w:fldChar w:fldCharType="end"/>
      </w:r>
      <w:r w:rsidRPr="00044207">
        <w:rPr>
          <w:rFonts w:eastAsia="Times New Roman"/>
          <w:color w:val="000000" w:themeColor="text1"/>
          <w:sz w:val="24"/>
          <w:szCs w:val="24"/>
        </w:rPr>
        <w:t xml:space="preserve"> AN. Glucose transporters: physiological and pathological roles. </w:t>
      </w:r>
      <w:hyperlink r:id="rId26">
        <w:proofErr w:type="spellStart"/>
        <w:r w:rsidRPr="00044207">
          <w:rPr>
            <w:rFonts w:eastAsia="Times New Roman"/>
            <w:color w:val="000000" w:themeColor="text1"/>
            <w:sz w:val="24"/>
            <w:szCs w:val="24"/>
          </w:rPr>
          <w:t>Biophys</w:t>
        </w:r>
        <w:proofErr w:type="spellEnd"/>
        <w:r w:rsidRPr="00044207">
          <w:rPr>
            <w:rFonts w:eastAsia="Times New Roman"/>
            <w:color w:val="000000" w:themeColor="text1"/>
            <w:sz w:val="24"/>
            <w:szCs w:val="24"/>
          </w:rPr>
          <w:t xml:space="preserve"> Rev</w:t>
        </w:r>
      </w:hyperlink>
      <w:r w:rsidRPr="00044207">
        <w:rPr>
          <w:rFonts w:eastAsia="Times New Roman"/>
          <w:color w:val="000000" w:themeColor="text1"/>
          <w:sz w:val="24"/>
          <w:szCs w:val="24"/>
        </w:rPr>
        <w:t xml:space="preserve">. </w:t>
      </w:r>
      <w:proofErr w:type="gramStart"/>
      <w:r w:rsidRPr="00044207">
        <w:rPr>
          <w:rFonts w:eastAsia="Times New Roman"/>
          <w:color w:val="000000" w:themeColor="text1"/>
          <w:sz w:val="24"/>
          <w:szCs w:val="24"/>
        </w:rPr>
        <w:t>2016</w:t>
      </w:r>
      <w:proofErr w:type="gramEnd"/>
      <w:r w:rsidRPr="00044207">
        <w:rPr>
          <w:rFonts w:eastAsia="Times New Roman"/>
          <w:color w:val="000000" w:themeColor="text1"/>
          <w:sz w:val="24"/>
          <w:szCs w:val="24"/>
        </w:rPr>
        <w:t xml:space="preserve">; 8(1):5–9. </w:t>
      </w:r>
    </w:p>
    <w:p w14:paraId="0AF4F37E"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722DDEA5" w14:textId="7F61CFEF" w:rsidR="00FF6E0A" w:rsidRPr="00044207" w:rsidRDefault="00B92012" w:rsidP="00B109D1">
      <w:pPr>
        <w:pBdr>
          <w:top w:val="nil"/>
          <w:left w:val="nil"/>
          <w:bottom w:val="nil"/>
          <w:right w:val="nil"/>
          <w:between w:val="nil"/>
        </w:pBdr>
        <w:shd w:val="clear" w:color="auto" w:fill="FFFFFF"/>
        <w:spacing w:line="360" w:lineRule="auto"/>
        <w:rPr>
          <w:rFonts w:eastAsia="Times New Roman"/>
          <w:color w:val="000000" w:themeColor="text1"/>
          <w:sz w:val="24"/>
          <w:szCs w:val="24"/>
        </w:rPr>
      </w:pPr>
      <w:proofErr w:type="spellStart"/>
      <w:r w:rsidRPr="00044207">
        <w:rPr>
          <w:rFonts w:eastAsia="Times New Roman"/>
          <w:color w:val="000000" w:themeColor="text1"/>
          <w:sz w:val="24"/>
          <w:szCs w:val="24"/>
        </w:rPr>
        <w:t>Papadakis</w:t>
      </w:r>
      <w:proofErr w:type="spellEnd"/>
      <w:r w:rsidRPr="00044207">
        <w:rPr>
          <w:rFonts w:eastAsia="Times New Roman"/>
          <w:color w:val="000000" w:themeColor="text1"/>
          <w:sz w:val="24"/>
          <w:szCs w:val="24"/>
        </w:rPr>
        <w:t xml:space="preserve"> M, Hadley G, </w:t>
      </w:r>
      <w:proofErr w:type="spellStart"/>
      <w:r w:rsidRPr="00044207">
        <w:rPr>
          <w:rFonts w:eastAsia="Times New Roman"/>
          <w:color w:val="000000" w:themeColor="text1"/>
          <w:sz w:val="24"/>
          <w:szCs w:val="24"/>
        </w:rPr>
        <w:t>Xilouri</w:t>
      </w:r>
      <w:proofErr w:type="spellEnd"/>
      <w:r w:rsidRPr="00044207">
        <w:rPr>
          <w:rFonts w:eastAsia="Times New Roman"/>
          <w:color w:val="000000" w:themeColor="text1"/>
          <w:sz w:val="24"/>
          <w:szCs w:val="24"/>
        </w:rPr>
        <w:t xml:space="preserve"> M, </w:t>
      </w:r>
      <w:proofErr w:type="spellStart"/>
      <w:r w:rsidRPr="00044207">
        <w:rPr>
          <w:rFonts w:eastAsia="Times New Roman"/>
          <w:color w:val="000000" w:themeColor="text1"/>
          <w:sz w:val="24"/>
          <w:szCs w:val="24"/>
        </w:rPr>
        <w:t>Hoyte</w:t>
      </w:r>
      <w:proofErr w:type="spellEnd"/>
      <w:r w:rsidRPr="00044207">
        <w:rPr>
          <w:rFonts w:eastAsia="Times New Roman"/>
          <w:color w:val="000000" w:themeColor="text1"/>
          <w:sz w:val="24"/>
          <w:szCs w:val="24"/>
        </w:rPr>
        <w:t xml:space="preserve"> LC, Nagel S, </w:t>
      </w:r>
      <w:proofErr w:type="spellStart"/>
      <w:r w:rsidRPr="00044207">
        <w:rPr>
          <w:rFonts w:eastAsia="Times New Roman"/>
          <w:color w:val="000000" w:themeColor="text1"/>
          <w:sz w:val="24"/>
          <w:szCs w:val="24"/>
        </w:rPr>
        <w:t>McMenamin</w:t>
      </w:r>
      <w:proofErr w:type="spellEnd"/>
      <w:r w:rsidRPr="00044207">
        <w:rPr>
          <w:rFonts w:eastAsia="Times New Roman"/>
          <w:color w:val="000000" w:themeColor="text1"/>
          <w:sz w:val="24"/>
          <w:szCs w:val="24"/>
        </w:rPr>
        <w:t xml:space="preserve"> MM, </w:t>
      </w:r>
      <w:proofErr w:type="spellStart"/>
      <w:r w:rsidRPr="00044207">
        <w:rPr>
          <w:rFonts w:eastAsia="Times New Roman"/>
          <w:color w:val="000000" w:themeColor="text1"/>
          <w:sz w:val="24"/>
          <w:szCs w:val="24"/>
        </w:rPr>
        <w:t>Tsaknakis</w:t>
      </w:r>
      <w:proofErr w:type="spellEnd"/>
      <w:r w:rsidRPr="00044207">
        <w:rPr>
          <w:rFonts w:eastAsia="Times New Roman"/>
          <w:color w:val="000000" w:themeColor="text1"/>
          <w:sz w:val="24"/>
          <w:szCs w:val="24"/>
        </w:rPr>
        <w:t xml:space="preserve"> G, Watt </w:t>
      </w:r>
      <w:proofErr w:type="spellStart"/>
      <w:r w:rsidRPr="00044207">
        <w:rPr>
          <w:rFonts w:eastAsia="Times New Roman"/>
          <w:color w:val="000000" w:themeColor="text1"/>
          <w:sz w:val="24"/>
          <w:szCs w:val="24"/>
        </w:rPr>
        <w:t>SM,Drakesmith</w:t>
      </w:r>
      <w:proofErr w:type="spellEnd"/>
      <w:r w:rsidRPr="00044207">
        <w:rPr>
          <w:rFonts w:eastAsia="Times New Roman"/>
          <w:color w:val="000000" w:themeColor="text1"/>
          <w:sz w:val="24"/>
          <w:szCs w:val="24"/>
        </w:rPr>
        <w:t xml:space="preserve"> CW, Chen RL, et al. Tsc1 (</w:t>
      </w:r>
      <w:proofErr w:type="spellStart"/>
      <w:r w:rsidRPr="00044207">
        <w:rPr>
          <w:rFonts w:eastAsia="Times New Roman"/>
          <w:color w:val="000000" w:themeColor="text1"/>
          <w:sz w:val="24"/>
          <w:szCs w:val="24"/>
        </w:rPr>
        <w:t>hamartin</w:t>
      </w:r>
      <w:proofErr w:type="spellEnd"/>
      <w:r w:rsidRPr="00044207">
        <w:rPr>
          <w:rFonts w:eastAsia="Times New Roman"/>
          <w:color w:val="000000" w:themeColor="text1"/>
          <w:sz w:val="24"/>
          <w:szCs w:val="24"/>
        </w:rPr>
        <w:t>) confers neuroprotection against ischemia by inducing autophagy. Nat Med.2013</w:t>
      </w:r>
      <w:proofErr w:type="gramStart"/>
      <w:r w:rsidRPr="00044207">
        <w:rPr>
          <w:rFonts w:eastAsia="Times New Roman"/>
          <w:color w:val="000000" w:themeColor="text1"/>
          <w:sz w:val="24"/>
          <w:szCs w:val="24"/>
        </w:rPr>
        <w:t>;19</w:t>
      </w:r>
      <w:proofErr w:type="gramEnd"/>
      <w:r w:rsidRPr="00044207">
        <w:rPr>
          <w:rFonts w:eastAsia="Times New Roman"/>
          <w:color w:val="000000" w:themeColor="text1"/>
          <w:sz w:val="24"/>
          <w:szCs w:val="24"/>
        </w:rPr>
        <w:t>(3):351-357.</w:t>
      </w:r>
    </w:p>
    <w:p w14:paraId="64C350C8"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33FEF7C7" w14:textId="77777777" w:rsidR="00FF6E0A"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Patel RAG, McMullen PW. Neuroprotection in the Treatment of Acute Ischemic Stroke. </w:t>
      </w:r>
      <w:proofErr w:type="spellStart"/>
      <w:r w:rsidRPr="00044207">
        <w:rPr>
          <w:rFonts w:eastAsia="Times New Roman"/>
          <w:color w:val="000000" w:themeColor="text1"/>
          <w:sz w:val="24"/>
          <w:szCs w:val="24"/>
        </w:rPr>
        <w:t>Prog</w:t>
      </w:r>
      <w:proofErr w:type="spellEnd"/>
      <w:r w:rsidRPr="00044207">
        <w:rPr>
          <w:rFonts w:eastAsia="Times New Roman"/>
          <w:color w:val="000000" w:themeColor="text1"/>
          <w:sz w:val="24"/>
          <w:szCs w:val="24"/>
        </w:rPr>
        <w:t xml:space="preserve"> </w:t>
      </w:r>
      <w:proofErr w:type="spellStart"/>
      <w:r w:rsidRPr="00044207">
        <w:rPr>
          <w:rFonts w:eastAsia="Times New Roman"/>
          <w:color w:val="000000" w:themeColor="text1"/>
          <w:sz w:val="24"/>
          <w:szCs w:val="24"/>
        </w:rPr>
        <w:t>Cardiovasc</w:t>
      </w:r>
      <w:proofErr w:type="spellEnd"/>
      <w:r w:rsidRPr="00044207">
        <w:rPr>
          <w:rFonts w:eastAsia="Times New Roman"/>
          <w:color w:val="000000" w:themeColor="text1"/>
          <w:sz w:val="24"/>
          <w:szCs w:val="24"/>
        </w:rPr>
        <w:t xml:space="preserve"> Dis. 2017</w:t>
      </w:r>
      <w:proofErr w:type="gramStart"/>
      <w:r w:rsidRPr="00044207">
        <w:rPr>
          <w:rFonts w:eastAsia="Times New Roman"/>
          <w:color w:val="000000" w:themeColor="text1"/>
          <w:sz w:val="24"/>
          <w:szCs w:val="24"/>
        </w:rPr>
        <w:t>;59</w:t>
      </w:r>
      <w:proofErr w:type="gramEnd"/>
      <w:r w:rsidRPr="00044207">
        <w:rPr>
          <w:rFonts w:eastAsia="Times New Roman"/>
          <w:color w:val="000000" w:themeColor="text1"/>
          <w:sz w:val="24"/>
          <w:szCs w:val="24"/>
        </w:rPr>
        <w:t xml:space="preserve">(6):542-548. </w:t>
      </w:r>
    </w:p>
    <w:p w14:paraId="57744F14"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240A9E8A" w14:textId="77777777" w:rsidR="00FF6E0A"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lastRenderedPageBreak/>
        <w:t xml:space="preserve">Potter M, Newport E, Morten KJ. </w:t>
      </w:r>
      <w:r w:rsidRPr="00044207">
        <w:rPr>
          <w:color w:val="000000" w:themeColor="text1"/>
          <w:sz w:val="24"/>
          <w:szCs w:val="24"/>
        </w:rPr>
        <w:t>The Warburg effect: 80 years on.</w:t>
      </w:r>
      <w:r w:rsidRPr="00044207">
        <w:rPr>
          <w:rFonts w:eastAsia="Times New Roman"/>
          <w:color w:val="000000" w:themeColor="text1"/>
          <w:sz w:val="24"/>
          <w:szCs w:val="24"/>
        </w:rPr>
        <w:t xml:space="preserve"> </w:t>
      </w:r>
      <w:proofErr w:type="spellStart"/>
      <w:r w:rsidRPr="00044207">
        <w:rPr>
          <w:rFonts w:eastAsia="Times New Roman"/>
          <w:color w:val="000000" w:themeColor="text1"/>
          <w:sz w:val="24"/>
          <w:szCs w:val="24"/>
        </w:rPr>
        <w:t>Biochem</w:t>
      </w:r>
      <w:proofErr w:type="spellEnd"/>
      <w:r w:rsidRPr="00044207">
        <w:rPr>
          <w:rFonts w:eastAsia="Times New Roman"/>
          <w:color w:val="000000" w:themeColor="text1"/>
          <w:sz w:val="24"/>
          <w:szCs w:val="24"/>
        </w:rPr>
        <w:t xml:space="preserve"> </w:t>
      </w:r>
      <w:proofErr w:type="spellStart"/>
      <w:r w:rsidRPr="00044207">
        <w:rPr>
          <w:rFonts w:eastAsia="Times New Roman"/>
          <w:color w:val="000000" w:themeColor="text1"/>
          <w:sz w:val="24"/>
          <w:szCs w:val="24"/>
        </w:rPr>
        <w:t>Soc</w:t>
      </w:r>
      <w:proofErr w:type="spellEnd"/>
      <w:r w:rsidRPr="00044207">
        <w:rPr>
          <w:rFonts w:eastAsia="Times New Roman"/>
          <w:color w:val="000000" w:themeColor="text1"/>
          <w:sz w:val="24"/>
          <w:szCs w:val="24"/>
        </w:rPr>
        <w:t xml:space="preserve"> Trans. 2016</w:t>
      </w:r>
      <w:proofErr w:type="gramStart"/>
      <w:r w:rsidRPr="00044207">
        <w:rPr>
          <w:rFonts w:eastAsia="Times New Roman"/>
          <w:color w:val="000000" w:themeColor="text1"/>
          <w:sz w:val="24"/>
          <w:szCs w:val="24"/>
        </w:rPr>
        <w:t>;44</w:t>
      </w:r>
      <w:proofErr w:type="gramEnd"/>
      <w:r w:rsidRPr="00044207">
        <w:rPr>
          <w:rFonts w:eastAsia="Times New Roman"/>
          <w:color w:val="000000" w:themeColor="text1"/>
          <w:sz w:val="24"/>
          <w:szCs w:val="24"/>
        </w:rPr>
        <w:t>(5):1499-1505.</w:t>
      </w:r>
    </w:p>
    <w:p w14:paraId="4670D9AB" w14:textId="77777777" w:rsidR="00FF6E0A" w:rsidRPr="00044207" w:rsidRDefault="00FF6E0A" w:rsidP="00B109D1">
      <w:pPr>
        <w:shd w:val="clear" w:color="auto" w:fill="FFFFFF"/>
        <w:spacing w:line="360" w:lineRule="auto"/>
        <w:rPr>
          <w:rFonts w:eastAsia="Times New Roman"/>
          <w:color w:val="000000" w:themeColor="text1"/>
          <w:sz w:val="24"/>
          <w:szCs w:val="24"/>
          <w:highlight w:val="white"/>
        </w:rPr>
      </w:pPr>
    </w:p>
    <w:p w14:paraId="725B3E2C" w14:textId="6672EEBF" w:rsidR="00FF6E0A" w:rsidRPr="00044207" w:rsidRDefault="00B92012" w:rsidP="00B109D1">
      <w:pPr>
        <w:shd w:val="clear" w:color="auto" w:fill="FFFFFF"/>
        <w:spacing w:line="360" w:lineRule="auto"/>
        <w:rPr>
          <w:rFonts w:eastAsia="Times New Roman"/>
          <w:color w:val="000000" w:themeColor="text1"/>
          <w:sz w:val="24"/>
          <w:szCs w:val="24"/>
          <w:highlight w:val="white"/>
        </w:rPr>
      </w:pPr>
      <w:r w:rsidRPr="00044207">
        <w:rPr>
          <w:rFonts w:eastAsia="Times New Roman"/>
          <w:color w:val="000000" w:themeColor="text1"/>
          <w:sz w:val="24"/>
          <w:szCs w:val="24"/>
          <w:highlight w:val="white"/>
        </w:rPr>
        <w:t>P</w:t>
      </w:r>
      <w:r w:rsidR="00C379CC" w:rsidRPr="00044207">
        <w:rPr>
          <w:rFonts w:eastAsia="Times New Roman"/>
          <w:color w:val="000000" w:themeColor="text1"/>
          <w:sz w:val="24"/>
          <w:szCs w:val="24"/>
          <w:highlight w:val="white"/>
        </w:rPr>
        <w:t>rasad</w:t>
      </w:r>
      <w:r w:rsidRPr="00044207">
        <w:rPr>
          <w:rFonts w:eastAsia="Times New Roman"/>
          <w:color w:val="000000" w:themeColor="text1"/>
          <w:sz w:val="24"/>
          <w:szCs w:val="24"/>
          <w:highlight w:val="white"/>
        </w:rPr>
        <w:t xml:space="preserve"> S, R</w:t>
      </w:r>
      <w:r w:rsidR="00C379CC" w:rsidRPr="00044207">
        <w:rPr>
          <w:rFonts w:eastAsia="Times New Roman"/>
          <w:color w:val="000000" w:themeColor="text1"/>
          <w:sz w:val="24"/>
          <w:szCs w:val="24"/>
          <w:highlight w:val="white"/>
        </w:rPr>
        <w:t>ussel</w:t>
      </w:r>
      <w:r w:rsidRPr="00044207">
        <w:rPr>
          <w:rFonts w:eastAsia="Times New Roman"/>
          <w:color w:val="000000" w:themeColor="text1"/>
          <w:sz w:val="24"/>
          <w:szCs w:val="24"/>
          <w:highlight w:val="white"/>
        </w:rPr>
        <w:t xml:space="preserve"> M. and </w:t>
      </w:r>
      <w:proofErr w:type="spellStart"/>
      <w:r w:rsidRPr="00044207">
        <w:rPr>
          <w:rFonts w:eastAsia="Times New Roman"/>
          <w:color w:val="000000" w:themeColor="text1"/>
          <w:sz w:val="24"/>
          <w:szCs w:val="24"/>
          <w:highlight w:val="white"/>
        </w:rPr>
        <w:t>N</w:t>
      </w:r>
      <w:r w:rsidR="00C379CC" w:rsidRPr="00044207">
        <w:rPr>
          <w:rFonts w:eastAsia="Times New Roman"/>
          <w:color w:val="000000" w:themeColor="text1"/>
          <w:sz w:val="24"/>
          <w:szCs w:val="24"/>
          <w:highlight w:val="white"/>
        </w:rPr>
        <w:t>owakowska</w:t>
      </w:r>
      <w:proofErr w:type="spellEnd"/>
      <w:r w:rsidRPr="00044207">
        <w:rPr>
          <w:rFonts w:eastAsia="Times New Roman"/>
          <w:color w:val="000000" w:themeColor="text1"/>
          <w:sz w:val="24"/>
          <w:szCs w:val="24"/>
          <w:highlight w:val="white"/>
        </w:rPr>
        <w:t xml:space="preserve"> M. Neuroprotection Induced In Vitro by Ischemic Preconditioning and </w:t>
      </w:r>
      <w:proofErr w:type="spellStart"/>
      <w:r w:rsidRPr="00044207">
        <w:rPr>
          <w:rFonts w:eastAsia="Times New Roman"/>
          <w:color w:val="000000" w:themeColor="text1"/>
          <w:sz w:val="24"/>
          <w:szCs w:val="24"/>
          <w:highlight w:val="white"/>
        </w:rPr>
        <w:t>Postconditioning</w:t>
      </w:r>
      <w:proofErr w:type="spellEnd"/>
      <w:r w:rsidRPr="00044207">
        <w:rPr>
          <w:rFonts w:eastAsia="Times New Roman"/>
          <w:color w:val="000000" w:themeColor="text1"/>
          <w:sz w:val="24"/>
          <w:szCs w:val="24"/>
          <w:highlight w:val="white"/>
        </w:rPr>
        <w:t>: Modulation of Apoptosis and PI3K–</w:t>
      </w:r>
      <w:proofErr w:type="spellStart"/>
      <w:r w:rsidRPr="00044207">
        <w:rPr>
          <w:rFonts w:eastAsia="Times New Roman"/>
          <w:color w:val="000000" w:themeColor="text1"/>
          <w:sz w:val="24"/>
          <w:szCs w:val="24"/>
          <w:highlight w:val="white"/>
        </w:rPr>
        <w:t>Akt</w:t>
      </w:r>
      <w:proofErr w:type="spellEnd"/>
      <w:r w:rsidRPr="00044207">
        <w:rPr>
          <w:rFonts w:eastAsia="Times New Roman"/>
          <w:color w:val="000000" w:themeColor="text1"/>
          <w:sz w:val="24"/>
          <w:szCs w:val="24"/>
          <w:highlight w:val="white"/>
        </w:rPr>
        <w:t xml:space="preserve"> Pathways. J </w:t>
      </w:r>
      <w:proofErr w:type="spellStart"/>
      <w:r w:rsidRPr="00044207">
        <w:rPr>
          <w:rFonts w:eastAsia="Times New Roman"/>
          <w:color w:val="000000" w:themeColor="text1"/>
          <w:sz w:val="24"/>
          <w:szCs w:val="24"/>
          <w:highlight w:val="white"/>
        </w:rPr>
        <w:t>Mol.Neurosci</w:t>
      </w:r>
      <w:proofErr w:type="spellEnd"/>
      <w:r w:rsidRPr="00044207">
        <w:rPr>
          <w:rFonts w:eastAsia="Times New Roman"/>
          <w:color w:val="000000" w:themeColor="text1"/>
          <w:sz w:val="24"/>
          <w:szCs w:val="24"/>
          <w:highlight w:val="white"/>
        </w:rPr>
        <w:t>. 2011</w:t>
      </w:r>
      <w:proofErr w:type="gramStart"/>
      <w:r w:rsidRPr="00044207">
        <w:rPr>
          <w:rFonts w:eastAsia="Times New Roman"/>
          <w:color w:val="000000" w:themeColor="text1"/>
          <w:sz w:val="24"/>
          <w:szCs w:val="24"/>
          <w:highlight w:val="white"/>
        </w:rPr>
        <w:t>;43</w:t>
      </w:r>
      <w:proofErr w:type="gramEnd"/>
      <w:r w:rsidRPr="00044207">
        <w:rPr>
          <w:rFonts w:eastAsia="Times New Roman"/>
          <w:color w:val="000000" w:themeColor="text1"/>
          <w:sz w:val="24"/>
          <w:szCs w:val="24"/>
          <w:highlight w:val="white"/>
        </w:rPr>
        <w:t>(3):428-442.</w:t>
      </w:r>
    </w:p>
    <w:p w14:paraId="316D2202" w14:textId="77777777" w:rsidR="00FF6E0A" w:rsidRPr="00044207" w:rsidRDefault="00FF6E0A" w:rsidP="00B109D1">
      <w:pPr>
        <w:shd w:val="clear" w:color="auto" w:fill="FFFFFF"/>
        <w:spacing w:line="360" w:lineRule="auto"/>
        <w:rPr>
          <w:rFonts w:eastAsia="Times New Roman"/>
          <w:color w:val="000000" w:themeColor="text1"/>
          <w:sz w:val="24"/>
          <w:szCs w:val="24"/>
          <w:highlight w:val="white"/>
        </w:rPr>
      </w:pPr>
    </w:p>
    <w:p w14:paraId="42BE82AA" w14:textId="7E3A484A" w:rsidR="00FF6E0A" w:rsidRPr="00044207" w:rsidRDefault="00B92012" w:rsidP="00B109D1">
      <w:pPr>
        <w:shd w:val="clear" w:color="auto" w:fill="FFFFFF"/>
        <w:spacing w:line="360" w:lineRule="auto"/>
        <w:rPr>
          <w:rFonts w:eastAsia="Times New Roman"/>
          <w:color w:val="000000" w:themeColor="text1"/>
          <w:sz w:val="24"/>
          <w:szCs w:val="24"/>
          <w:highlight w:val="white"/>
        </w:rPr>
      </w:pPr>
      <w:proofErr w:type="spellStart"/>
      <w:r w:rsidRPr="00044207">
        <w:rPr>
          <w:rFonts w:eastAsia="Times New Roman"/>
          <w:color w:val="000000" w:themeColor="text1"/>
          <w:sz w:val="24"/>
          <w:szCs w:val="24"/>
          <w:highlight w:val="white"/>
        </w:rPr>
        <w:t>R</w:t>
      </w:r>
      <w:r w:rsidR="00C379CC" w:rsidRPr="00044207">
        <w:rPr>
          <w:rFonts w:eastAsia="Times New Roman"/>
          <w:color w:val="000000" w:themeColor="text1"/>
          <w:sz w:val="24"/>
          <w:szCs w:val="24"/>
          <w:highlight w:val="white"/>
        </w:rPr>
        <w:t>amakrishnan</w:t>
      </w:r>
      <w:proofErr w:type="spellEnd"/>
      <w:r w:rsidRPr="00044207">
        <w:rPr>
          <w:rFonts w:eastAsia="Times New Roman"/>
          <w:color w:val="000000" w:themeColor="text1"/>
          <w:sz w:val="24"/>
          <w:szCs w:val="24"/>
          <w:highlight w:val="white"/>
        </w:rPr>
        <w:t xml:space="preserve"> S, </w:t>
      </w:r>
      <w:proofErr w:type="spellStart"/>
      <w:r w:rsidRPr="00044207">
        <w:rPr>
          <w:rFonts w:eastAsia="Times New Roman"/>
          <w:color w:val="000000" w:themeColor="text1"/>
          <w:sz w:val="24"/>
          <w:szCs w:val="24"/>
          <w:highlight w:val="white"/>
        </w:rPr>
        <w:t>A</w:t>
      </w:r>
      <w:r w:rsidR="00C379CC" w:rsidRPr="00044207">
        <w:rPr>
          <w:rFonts w:eastAsia="Times New Roman"/>
          <w:color w:val="000000" w:themeColor="text1"/>
          <w:sz w:val="24"/>
          <w:szCs w:val="24"/>
          <w:highlight w:val="white"/>
        </w:rPr>
        <w:t>nand</w:t>
      </w:r>
      <w:proofErr w:type="spellEnd"/>
      <w:r w:rsidR="00C379CC" w:rsidRPr="00044207">
        <w:rPr>
          <w:rFonts w:eastAsia="Times New Roman"/>
          <w:color w:val="000000" w:themeColor="text1"/>
          <w:sz w:val="24"/>
          <w:szCs w:val="24"/>
          <w:highlight w:val="white"/>
        </w:rPr>
        <w:t xml:space="preserve"> </w:t>
      </w:r>
      <w:r w:rsidRPr="00044207">
        <w:rPr>
          <w:rFonts w:eastAsia="Times New Roman"/>
          <w:color w:val="000000" w:themeColor="text1"/>
          <w:sz w:val="24"/>
          <w:szCs w:val="24"/>
          <w:highlight w:val="white"/>
        </w:rPr>
        <w:t>V, R</w:t>
      </w:r>
      <w:r w:rsidR="00C379CC" w:rsidRPr="00044207">
        <w:rPr>
          <w:rFonts w:eastAsia="Times New Roman"/>
          <w:color w:val="000000" w:themeColor="text1"/>
          <w:sz w:val="24"/>
          <w:szCs w:val="24"/>
          <w:highlight w:val="white"/>
        </w:rPr>
        <w:t>oy</w:t>
      </w:r>
      <w:r w:rsidRPr="00044207">
        <w:rPr>
          <w:rFonts w:eastAsia="Times New Roman"/>
          <w:color w:val="000000" w:themeColor="text1"/>
          <w:sz w:val="24"/>
          <w:szCs w:val="24"/>
          <w:highlight w:val="white"/>
        </w:rPr>
        <w:t xml:space="preserve"> S. Vascular Endothelial Growth Factor </w:t>
      </w:r>
      <w:proofErr w:type="spellStart"/>
      <w:r w:rsidRPr="00044207">
        <w:rPr>
          <w:rFonts w:eastAsia="Times New Roman"/>
          <w:color w:val="000000" w:themeColor="text1"/>
          <w:sz w:val="24"/>
          <w:szCs w:val="24"/>
          <w:highlight w:val="white"/>
        </w:rPr>
        <w:t>Signaling</w:t>
      </w:r>
      <w:proofErr w:type="spellEnd"/>
      <w:r w:rsidRPr="00044207">
        <w:rPr>
          <w:rFonts w:eastAsia="Times New Roman"/>
          <w:color w:val="000000" w:themeColor="text1"/>
          <w:sz w:val="24"/>
          <w:szCs w:val="24"/>
          <w:highlight w:val="white"/>
        </w:rPr>
        <w:t xml:space="preserve"> in Hypoxia and Inflammation. J </w:t>
      </w:r>
      <w:proofErr w:type="spellStart"/>
      <w:r w:rsidRPr="00044207">
        <w:rPr>
          <w:rFonts w:eastAsia="Times New Roman"/>
          <w:color w:val="000000" w:themeColor="text1"/>
          <w:sz w:val="24"/>
          <w:szCs w:val="24"/>
          <w:highlight w:val="white"/>
        </w:rPr>
        <w:t>Neuroimmune</w:t>
      </w:r>
      <w:proofErr w:type="spellEnd"/>
      <w:r w:rsidRPr="00044207">
        <w:rPr>
          <w:rFonts w:eastAsia="Times New Roman"/>
          <w:color w:val="000000" w:themeColor="text1"/>
          <w:sz w:val="24"/>
          <w:szCs w:val="24"/>
          <w:highlight w:val="white"/>
        </w:rPr>
        <w:t xml:space="preserve"> </w:t>
      </w:r>
      <w:proofErr w:type="spellStart"/>
      <w:r w:rsidRPr="00044207">
        <w:rPr>
          <w:rFonts w:eastAsia="Times New Roman"/>
          <w:color w:val="000000" w:themeColor="text1"/>
          <w:sz w:val="24"/>
          <w:szCs w:val="24"/>
          <w:highlight w:val="white"/>
        </w:rPr>
        <w:t>Pharmacol</w:t>
      </w:r>
      <w:proofErr w:type="spellEnd"/>
      <w:r w:rsidRPr="00044207">
        <w:rPr>
          <w:rFonts w:eastAsia="Times New Roman"/>
          <w:color w:val="000000" w:themeColor="text1"/>
          <w:sz w:val="24"/>
          <w:szCs w:val="24"/>
          <w:highlight w:val="white"/>
        </w:rPr>
        <w:t xml:space="preserve">. </w:t>
      </w:r>
      <w:proofErr w:type="gramStart"/>
      <w:r w:rsidRPr="00044207">
        <w:rPr>
          <w:rFonts w:eastAsia="Times New Roman"/>
          <w:color w:val="000000" w:themeColor="text1"/>
          <w:sz w:val="24"/>
          <w:szCs w:val="24"/>
          <w:highlight w:val="white"/>
        </w:rPr>
        <w:t>2014</w:t>
      </w:r>
      <w:proofErr w:type="gramEnd"/>
      <w:r w:rsidRPr="00044207">
        <w:rPr>
          <w:rFonts w:eastAsia="Times New Roman"/>
          <w:color w:val="000000" w:themeColor="text1"/>
          <w:sz w:val="24"/>
          <w:szCs w:val="24"/>
          <w:highlight w:val="white"/>
        </w:rPr>
        <w:t>; 9(2):142-160.</w:t>
      </w:r>
    </w:p>
    <w:p w14:paraId="21A788BB" w14:textId="77777777" w:rsidR="00FF6E0A" w:rsidRPr="00044207" w:rsidRDefault="00FF6E0A" w:rsidP="00B109D1">
      <w:pPr>
        <w:spacing w:line="360" w:lineRule="auto"/>
        <w:rPr>
          <w:rFonts w:eastAsia="Times New Roman"/>
          <w:color w:val="000000" w:themeColor="text1"/>
          <w:sz w:val="24"/>
          <w:szCs w:val="24"/>
          <w:highlight w:val="white"/>
        </w:rPr>
      </w:pPr>
    </w:p>
    <w:p w14:paraId="333520A9" w14:textId="1A6D8440" w:rsidR="00FF6E0A" w:rsidRPr="00044207" w:rsidRDefault="00C379CC" w:rsidP="00B109D1">
      <w:pPr>
        <w:spacing w:line="360" w:lineRule="auto"/>
        <w:rPr>
          <w:rFonts w:eastAsia="Times New Roman"/>
          <w:color w:val="000000" w:themeColor="text1"/>
          <w:sz w:val="24"/>
          <w:szCs w:val="24"/>
          <w:highlight w:val="white"/>
        </w:rPr>
      </w:pPr>
      <w:r w:rsidRPr="00044207">
        <w:rPr>
          <w:rFonts w:eastAsia="Times New Roman"/>
          <w:color w:val="000000" w:themeColor="text1"/>
          <w:sz w:val="24"/>
          <w:szCs w:val="24"/>
          <w:highlight w:val="white"/>
        </w:rPr>
        <w:t xml:space="preserve">Sharp F, Ran R, Lu </w:t>
      </w:r>
      <w:proofErr w:type="gramStart"/>
      <w:r w:rsidRPr="00044207">
        <w:rPr>
          <w:rFonts w:eastAsia="Times New Roman"/>
          <w:color w:val="000000" w:themeColor="text1"/>
          <w:sz w:val="24"/>
          <w:szCs w:val="24"/>
          <w:highlight w:val="white"/>
        </w:rPr>
        <w:t>A</w:t>
      </w:r>
      <w:proofErr w:type="gramEnd"/>
      <w:r w:rsidRPr="00044207">
        <w:rPr>
          <w:rFonts w:eastAsia="Times New Roman"/>
          <w:color w:val="000000" w:themeColor="text1"/>
          <w:sz w:val="24"/>
          <w:szCs w:val="24"/>
          <w:highlight w:val="white"/>
        </w:rPr>
        <w:t xml:space="preserve">, Tang Y, Strauss K, Glass T, </w:t>
      </w:r>
      <w:proofErr w:type="spellStart"/>
      <w:r w:rsidRPr="00044207">
        <w:rPr>
          <w:rFonts w:eastAsia="Times New Roman"/>
          <w:color w:val="000000" w:themeColor="text1"/>
          <w:sz w:val="24"/>
          <w:szCs w:val="24"/>
          <w:highlight w:val="white"/>
        </w:rPr>
        <w:t>Ardizzone</w:t>
      </w:r>
      <w:proofErr w:type="spellEnd"/>
      <w:r w:rsidRPr="00044207">
        <w:rPr>
          <w:rFonts w:eastAsia="Times New Roman"/>
          <w:color w:val="000000" w:themeColor="text1"/>
          <w:sz w:val="24"/>
          <w:szCs w:val="24"/>
          <w:highlight w:val="white"/>
        </w:rPr>
        <w:t xml:space="preserve"> T, </w:t>
      </w:r>
      <w:proofErr w:type="spellStart"/>
      <w:r w:rsidRPr="00044207">
        <w:rPr>
          <w:rFonts w:eastAsia="Times New Roman"/>
          <w:color w:val="000000" w:themeColor="text1"/>
          <w:sz w:val="24"/>
          <w:szCs w:val="24"/>
          <w:highlight w:val="white"/>
        </w:rPr>
        <w:t>Bernaudin</w:t>
      </w:r>
      <w:proofErr w:type="spellEnd"/>
      <w:r w:rsidRPr="00044207">
        <w:rPr>
          <w:rFonts w:eastAsia="Times New Roman"/>
          <w:color w:val="000000" w:themeColor="text1"/>
          <w:sz w:val="24"/>
          <w:szCs w:val="24"/>
          <w:highlight w:val="white"/>
        </w:rPr>
        <w:t xml:space="preserve"> M</w:t>
      </w:r>
      <w:r w:rsidR="00B92012" w:rsidRPr="00044207">
        <w:rPr>
          <w:rFonts w:eastAsia="Times New Roman"/>
          <w:color w:val="000000" w:themeColor="text1"/>
          <w:sz w:val="24"/>
          <w:szCs w:val="24"/>
          <w:highlight w:val="white"/>
        </w:rPr>
        <w:t xml:space="preserve">. Hypoxic preconditioning protects against ischemic brain injury. </w:t>
      </w:r>
      <w:proofErr w:type="spellStart"/>
      <w:r w:rsidR="00B92012" w:rsidRPr="00044207">
        <w:rPr>
          <w:rFonts w:eastAsia="Times New Roman"/>
          <w:color w:val="000000" w:themeColor="text1"/>
          <w:sz w:val="24"/>
          <w:szCs w:val="24"/>
          <w:highlight w:val="white"/>
        </w:rPr>
        <w:t>Neurotherapeutics</w:t>
      </w:r>
      <w:proofErr w:type="spellEnd"/>
      <w:r w:rsidR="00B92012" w:rsidRPr="00044207">
        <w:rPr>
          <w:rFonts w:eastAsia="Times New Roman"/>
          <w:color w:val="000000" w:themeColor="text1"/>
          <w:sz w:val="24"/>
          <w:szCs w:val="24"/>
          <w:highlight w:val="white"/>
        </w:rPr>
        <w:t xml:space="preserve"> 2004</w:t>
      </w:r>
      <w:proofErr w:type="gramStart"/>
      <w:r w:rsidR="00B92012" w:rsidRPr="00044207">
        <w:rPr>
          <w:rFonts w:eastAsia="Times New Roman"/>
          <w:color w:val="000000" w:themeColor="text1"/>
          <w:sz w:val="24"/>
          <w:szCs w:val="24"/>
          <w:highlight w:val="white"/>
        </w:rPr>
        <w:t>;1</w:t>
      </w:r>
      <w:proofErr w:type="gramEnd"/>
      <w:r w:rsidR="00B92012" w:rsidRPr="00044207">
        <w:rPr>
          <w:rFonts w:eastAsia="Times New Roman"/>
          <w:color w:val="000000" w:themeColor="text1"/>
          <w:sz w:val="24"/>
          <w:szCs w:val="24"/>
          <w:highlight w:val="white"/>
        </w:rPr>
        <w:t>(1):26-35.</w:t>
      </w:r>
    </w:p>
    <w:p w14:paraId="1832CC1D" w14:textId="77777777" w:rsidR="00FF6E0A" w:rsidRPr="00044207" w:rsidRDefault="00FF6E0A" w:rsidP="00B109D1">
      <w:pPr>
        <w:shd w:val="clear" w:color="auto" w:fill="FFFFFF"/>
        <w:spacing w:line="360" w:lineRule="auto"/>
        <w:rPr>
          <w:rFonts w:eastAsia="Times New Roman"/>
          <w:color w:val="000000" w:themeColor="text1"/>
          <w:sz w:val="24"/>
          <w:szCs w:val="24"/>
          <w:highlight w:val="white"/>
        </w:rPr>
      </w:pPr>
    </w:p>
    <w:p w14:paraId="6FCD2A68" w14:textId="393B4395" w:rsidR="00FF6E0A" w:rsidRPr="00044207" w:rsidRDefault="00B92012" w:rsidP="00B109D1">
      <w:pPr>
        <w:shd w:val="clear" w:color="auto" w:fill="FFFFFF"/>
        <w:spacing w:line="360" w:lineRule="auto"/>
        <w:rPr>
          <w:rFonts w:eastAsia="Times New Roman"/>
          <w:color w:val="000000" w:themeColor="text1"/>
          <w:sz w:val="24"/>
          <w:szCs w:val="24"/>
          <w:highlight w:val="white"/>
        </w:rPr>
      </w:pPr>
      <w:r w:rsidRPr="00044207">
        <w:rPr>
          <w:rFonts w:eastAsia="Times New Roman"/>
          <w:color w:val="000000" w:themeColor="text1"/>
          <w:sz w:val="24"/>
          <w:szCs w:val="24"/>
          <w:highlight w:val="white"/>
        </w:rPr>
        <w:t>Shi RY</w:t>
      </w:r>
      <w:r w:rsidR="00B109D1" w:rsidRPr="00044207">
        <w:rPr>
          <w:rFonts w:eastAsia="Times New Roman"/>
          <w:color w:val="000000" w:themeColor="text1"/>
          <w:sz w:val="24"/>
          <w:szCs w:val="24"/>
          <w:highlight w:val="white"/>
        </w:rPr>
        <w:t>, Zhu</w:t>
      </w:r>
      <w:r w:rsidRPr="00044207">
        <w:rPr>
          <w:rFonts w:eastAsia="Times New Roman"/>
          <w:color w:val="000000" w:themeColor="text1"/>
          <w:sz w:val="24"/>
          <w:szCs w:val="24"/>
          <w:highlight w:val="white"/>
        </w:rPr>
        <w:t xml:space="preserve"> SH, Li V</w:t>
      </w:r>
      <w:r w:rsidR="00B109D1" w:rsidRPr="00044207">
        <w:rPr>
          <w:rFonts w:eastAsia="Times New Roman"/>
          <w:color w:val="000000" w:themeColor="text1"/>
          <w:sz w:val="24"/>
          <w:szCs w:val="24"/>
          <w:highlight w:val="white"/>
        </w:rPr>
        <w:t>, Gibson</w:t>
      </w:r>
      <w:r w:rsidRPr="00044207">
        <w:rPr>
          <w:rFonts w:eastAsia="Times New Roman"/>
          <w:color w:val="000000" w:themeColor="text1"/>
          <w:sz w:val="24"/>
          <w:szCs w:val="24"/>
          <w:highlight w:val="white"/>
        </w:rPr>
        <w:t xml:space="preserve"> SB, Xu X</w:t>
      </w:r>
      <w:r w:rsidR="00AE1C11" w:rsidRPr="00044207">
        <w:rPr>
          <w:rFonts w:eastAsia="Times New Roman"/>
          <w:color w:val="000000" w:themeColor="text1"/>
          <w:sz w:val="24"/>
          <w:szCs w:val="24"/>
          <w:highlight w:val="white"/>
        </w:rPr>
        <w:t xml:space="preserve">S, and Kong JM. </w:t>
      </w:r>
      <w:r w:rsidRPr="00044207">
        <w:rPr>
          <w:rFonts w:eastAsia="Times New Roman"/>
          <w:color w:val="000000" w:themeColor="text1"/>
          <w:sz w:val="24"/>
          <w:szCs w:val="24"/>
          <w:highlight w:val="white"/>
        </w:rPr>
        <w:t xml:space="preserve">BNIP3 Interacting with LC3 Triggers Excessive </w:t>
      </w:r>
      <w:proofErr w:type="spellStart"/>
      <w:r w:rsidRPr="00044207">
        <w:rPr>
          <w:rFonts w:eastAsia="Times New Roman"/>
          <w:color w:val="000000" w:themeColor="text1"/>
          <w:sz w:val="24"/>
          <w:szCs w:val="24"/>
          <w:highlight w:val="white"/>
        </w:rPr>
        <w:t>Mitophagy</w:t>
      </w:r>
      <w:proofErr w:type="spellEnd"/>
      <w:r w:rsidRPr="00044207">
        <w:rPr>
          <w:rFonts w:eastAsia="Times New Roman"/>
          <w:color w:val="000000" w:themeColor="text1"/>
          <w:sz w:val="24"/>
          <w:szCs w:val="24"/>
          <w:highlight w:val="white"/>
        </w:rPr>
        <w:t xml:space="preserve"> in Delayed Neuronal Death in Stroke. </w:t>
      </w:r>
      <w:r w:rsidRPr="00044207">
        <w:rPr>
          <w:rFonts w:eastAsia="Times New Roman"/>
          <w:color w:val="000000" w:themeColor="text1"/>
          <w:sz w:val="24"/>
          <w:szCs w:val="24"/>
        </w:rPr>
        <w:t>CNS Neuroscience &amp; Therapeutics</w:t>
      </w:r>
      <w:r w:rsidRPr="00044207">
        <w:rPr>
          <w:rFonts w:eastAsia="Times New Roman"/>
          <w:color w:val="000000" w:themeColor="text1"/>
          <w:sz w:val="24"/>
          <w:szCs w:val="24"/>
          <w:highlight w:val="white"/>
        </w:rPr>
        <w:t>, </w:t>
      </w:r>
      <w:r w:rsidR="00B109D1" w:rsidRPr="00044207">
        <w:rPr>
          <w:rFonts w:eastAsia="Times New Roman"/>
          <w:color w:val="000000" w:themeColor="text1"/>
          <w:sz w:val="24"/>
          <w:szCs w:val="24"/>
        </w:rPr>
        <w:t>2014</w:t>
      </w:r>
      <w:proofErr w:type="gramStart"/>
      <w:r w:rsidR="00B109D1" w:rsidRPr="00044207">
        <w:rPr>
          <w:rFonts w:eastAsia="Times New Roman"/>
          <w:color w:val="000000" w:themeColor="text1"/>
          <w:sz w:val="24"/>
          <w:szCs w:val="24"/>
        </w:rPr>
        <w:t>;</w:t>
      </w:r>
      <w:proofErr w:type="gramEnd"/>
      <w:r w:rsidR="00B109D1" w:rsidRPr="00044207">
        <w:rPr>
          <w:rFonts w:eastAsia="Times New Roman"/>
          <w:color w:val="000000" w:themeColor="text1"/>
          <w:sz w:val="24"/>
          <w:szCs w:val="24"/>
        </w:rPr>
        <w:t xml:space="preserve"> </w:t>
      </w:r>
      <w:r w:rsidRPr="00044207">
        <w:rPr>
          <w:rFonts w:eastAsia="Times New Roman"/>
          <w:color w:val="000000" w:themeColor="text1"/>
          <w:sz w:val="24"/>
          <w:szCs w:val="24"/>
        </w:rPr>
        <w:t>20</w:t>
      </w:r>
      <w:r w:rsidR="00B109D1" w:rsidRPr="00044207">
        <w:rPr>
          <w:rFonts w:eastAsia="Times New Roman"/>
          <w:color w:val="000000" w:themeColor="text1"/>
          <w:sz w:val="24"/>
          <w:szCs w:val="24"/>
          <w:highlight w:val="white"/>
        </w:rPr>
        <w:t>(12):</w:t>
      </w:r>
      <w:r w:rsidRPr="00044207">
        <w:rPr>
          <w:rFonts w:eastAsia="Times New Roman"/>
          <w:color w:val="000000" w:themeColor="text1"/>
          <w:sz w:val="24"/>
          <w:szCs w:val="24"/>
          <w:highlight w:val="white"/>
        </w:rPr>
        <w:t xml:space="preserve"> 1045–1055. </w:t>
      </w:r>
    </w:p>
    <w:p w14:paraId="2CE0C8A0" w14:textId="77777777" w:rsidR="00FF6E0A" w:rsidRPr="00044207" w:rsidRDefault="00FF6E0A" w:rsidP="00B109D1">
      <w:pPr>
        <w:shd w:val="clear" w:color="auto" w:fill="FFFFFF"/>
        <w:spacing w:line="360" w:lineRule="auto"/>
        <w:rPr>
          <w:rFonts w:eastAsia="Times New Roman"/>
          <w:color w:val="000000" w:themeColor="text1"/>
          <w:sz w:val="24"/>
          <w:szCs w:val="24"/>
          <w:highlight w:val="white"/>
        </w:rPr>
      </w:pPr>
    </w:p>
    <w:p w14:paraId="467D6AE1" w14:textId="58CACA70" w:rsidR="00FF6E0A"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Singh A, Wilson JW, </w:t>
      </w:r>
      <w:proofErr w:type="spellStart"/>
      <w:r w:rsidRPr="00044207">
        <w:rPr>
          <w:rFonts w:eastAsia="Times New Roman"/>
          <w:color w:val="000000" w:themeColor="text1"/>
          <w:sz w:val="24"/>
          <w:szCs w:val="24"/>
        </w:rPr>
        <w:t>Schofiled</w:t>
      </w:r>
      <w:proofErr w:type="spellEnd"/>
      <w:r w:rsidRPr="00044207">
        <w:rPr>
          <w:rFonts w:eastAsia="Times New Roman"/>
          <w:color w:val="000000" w:themeColor="text1"/>
          <w:sz w:val="24"/>
          <w:szCs w:val="24"/>
        </w:rPr>
        <w:t xml:space="preserve"> CJ, Chen RL.</w:t>
      </w:r>
      <w:r w:rsidR="00835984" w:rsidRPr="00044207">
        <w:rPr>
          <w:rFonts w:eastAsia="Times New Roman"/>
          <w:b/>
          <w:color w:val="000000" w:themeColor="text1"/>
          <w:sz w:val="24"/>
          <w:szCs w:val="24"/>
        </w:rPr>
        <w:t xml:space="preserve"> </w:t>
      </w:r>
      <w:r w:rsidRPr="00044207">
        <w:rPr>
          <w:rFonts w:eastAsia="Times New Roman"/>
          <w:color w:val="000000" w:themeColor="text1"/>
          <w:sz w:val="24"/>
          <w:szCs w:val="24"/>
        </w:rPr>
        <w:t xml:space="preserve">Hypoxia-inducible factor (HIF) prolyl hydroxylase inhibitors induce autophagy and have a protective effect in an </w:t>
      </w:r>
      <w:r w:rsidRPr="00044207">
        <w:rPr>
          <w:rFonts w:eastAsia="Times New Roman"/>
          <w:i/>
          <w:color w:val="000000" w:themeColor="text1"/>
          <w:sz w:val="24"/>
          <w:szCs w:val="24"/>
        </w:rPr>
        <w:t>in-vitro</w:t>
      </w:r>
      <w:r w:rsidRPr="00044207">
        <w:rPr>
          <w:rFonts w:eastAsia="Times New Roman"/>
          <w:color w:val="000000" w:themeColor="text1"/>
          <w:sz w:val="24"/>
          <w:szCs w:val="24"/>
        </w:rPr>
        <w:t xml:space="preserve"> ischaemia model. Nat </w:t>
      </w:r>
      <w:proofErr w:type="spellStart"/>
      <w:r w:rsidRPr="00044207">
        <w:rPr>
          <w:rFonts w:eastAsia="Times New Roman"/>
          <w:color w:val="000000" w:themeColor="text1"/>
          <w:sz w:val="24"/>
          <w:szCs w:val="24"/>
        </w:rPr>
        <w:t>Sci</w:t>
      </w:r>
      <w:proofErr w:type="spellEnd"/>
      <w:r w:rsidRPr="00044207">
        <w:rPr>
          <w:rFonts w:eastAsia="Times New Roman"/>
          <w:color w:val="000000" w:themeColor="text1"/>
          <w:sz w:val="24"/>
          <w:szCs w:val="24"/>
        </w:rPr>
        <w:t xml:space="preserve"> Rep,</w:t>
      </w:r>
      <w:r w:rsidRPr="00044207">
        <w:rPr>
          <w:rFonts w:eastAsia="Times New Roman"/>
          <w:i/>
          <w:color w:val="000000" w:themeColor="text1"/>
          <w:sz w:val="24"/>
          <w:szCs w:val="24"/>
        </w:rPr>
        <w:t xml:space="preserve"> </w:t>
      </w:r>
      <w:r w:rsidRPr="00044207">
        <w:rPr>
          <w:rFonts w:eastAsia="Times New Roman"/>
          <w:color w:val="000000" w:themeColor="text1"/>
          <w:sz w:val="24"/>
          <w:szCs w:val="24"/>
        </w:rPr>
        <w:t>2020</w:t>
      </w:r>
      <w:proofErr w:type="gramStart"/>
      <w:r w:rsidRPr="00044207">
        <w:rPr>
          <w:rFonts w:eastAsia="Times New Roman"/>
          <w:color w:val="000000" w:themeColor="text1"/>
          <w:sz w:val="24"/>
          <w:szCs w:val="24"/>
        </w:rPr>
        <w:t>;</w:t>
      </w:r>
      <w:proofErr w:type="gramEnd"/>
      <w:r w:rsidRPr="00044207">
        <w:rPr>
          <w:rFonts w:eastAsia="Times New Roman"/>
          <w:color w:val="000000" w:themeColor="text1"/>
          <w:sz w:val="24"/>
          <w:szCs w:val="24"/>
        </w:rPr>
        <w:t xml:space="preserve"> 10 (1): 1-19.</w:t>
      </w:r>
    </w:p>
    <w:p w14:paraId="547A21E3" w14:textId="77777777" w:rsidR="00FF6E0A" w:rsidRPr="00044207" w:rsidRDefault="00FF6E0A" w:rsidP="00B109D1">
      <w:pPr>
        <w:shd w:val="clear" w:color="auto" w:fill="FFFFFF"/>
        <w:spacing w:line="360" w:lineRule="auto"/>
        <w:rPr>
          <w:rFonts w:eastAsia="Times New Roman"/>
          <w:color w:val="000000" w:themeColor="text1"/>
          <w:sz w:val="24"/>
          <w:szCs w:val="24"/>
          <w:highlight w:val="white"/>
        </w:rPr>
      </w:pPr>
    </w:p>
    <w:p w14:paraId="6C72EDBC" w14:textId="0156A92F" w:rsidR="00FF6E0A"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highlight w:val="white"/>
        </w:rPr>
        <w:t>S</w:t>
      </w:r>
      <w:r w:rsidR="00C379CC" w:rsidRPr="00044207">
        <w:rPr>
          <w:rFonts w:eastAsia="Times New Roman"/>
          <w:color w:val="000000" w:themeColor="text1"/>
          <w:sz w:val="24"/>
          <w:szCs w:val="24"/>
          <w:highlight w:val="white"/>
        </w:rPr>
        <w:t>tevens</w:t>
      </w:r>
      <w:r w:rsidRPr="00044207">
        <w:rPr>
          <w:rFonts w:eastAsia="Times New Roman"/>
          <w:color w:val="000000" w:themeColor="text1"/>
          <w:sz w:val="24"/>
          <w:szCs w:val="24"/>
          <w:highlight w:val="white"/>
        </w:rPr>
        <w:t xml:space="preserve"> S, </w:t>
      </w:r>
      <w:proofErr w:type="spellStart"/>
      <w:r w:rsidRPr="00044207">
        <w:rPr>
          <w:rFonts w:eastAsia="Times New Roman"/>
          <w:color w:val="000000" w:themeColor="text1"/>
          <w:sz w:val="24"/>
          <w:szCs w:val="24"/>
          <w:highlight w:val="white"/>
        </w:rPr>
        <w:t>V</w:t>
      </w:r>
      <w:r w:rsidR="00C379CC" w:rsidRPr="00044207">
        <w:rPr>
          <w:rFonts w:eastAsia="Times New Roman"/>
          <w:color w:val="000000" w:themeColor="text1"/>
          <w:sz w:val="24"/>
          <w:szCs w:val="24"/>
          <w:highlight w:val="white"/>
        </w:rPr>
        <w:t>artanian</w:t>
      </w:r>
      <w:proofErr w:type="spellEnd"/>
      <w:r w:rsidRPr="00044207">
        <w:rPr>
          <w:rFonts w:eastAsia="Times New Roman"/>
          <w:color w:val="000000" w:themeColor="text1"/>
          <w:sz w:val="24"/>
          <w:szCs w:val="24"/>
          <w:highlight w:val="white"/>
        </w:rPr>
        <w:t xml:space="preserve"> K. and </w:t>
      </w:r>
      <w:proofErr w:type="spellStart"/>
      <w:r w:rsidR="00C379CC" w:rsidRPr="00044207">
        <w:rPr>
          <w:rFonts w:eastAsia="Times New Roman"/>
          <w:color w:val="000000" w:themeColor="text1"/>
          <w:sz w:val="24"/>
          <w:szCs w:val="24"/>
          <w:highlight w:val="white"/>
        </w:rPr>
        <w:t>Stenzel-Poore</w:t>
      </w:r>
      <w:proofErr w:type="spellEnd"/>
      <w:r w:rsidR="00C379CC" w:rsidRPr="00044207">
        <w:rPr>
          <w:rFonts w:eastAsia="Times New Roman"/>
          <w:color w:val="000000" w:themeColor="text1"/>
          <w:sz w:val="24"/>
          <w:szCs w:val="24"/>
          <w:highlight w:val="white"/>
        </w:rPr>
        <w:t xml:space="preserve"> </w:t>
      </w:r>
      <w:r w:rsidRPr="00044207">
        <w:rPr>
          <w:rFonts w:eastAsia="Times New Roman"/>
          <w:color w:val="000000" w:themeColor="text1"/>
          <w:sz w:val="24"/>
          <w:szCs w:val="24"/>
          <w:highlight w:val="white"/>
        </w:rPr>
        <w:t>M. Reprogramming the Response to Stroke by Preconditioning. Stroke 2014</w:t>
      </w:r>
      <w:proofErr w:type="gramStart"/>
      <w:r w:rsidRPr="00044207">
        <w:rPr>
          <w:rFonts w:eastAsia="Times New Roman"/>
          <w:color w:val="000000" w:themeColor="text1"/>
          <w:sz w:val="24"/>
          <w:szCs w:val="24"/>
          <w:highlight w:val="white"/>
        </w:rPr>
        <w:t>;45</w:t>
      </w:r>
      <w:proofErr w:type="gramEnd"/>
      <w:r w:rsidRPr="00044207">
        <w:rPr>
          <w:rFonts w:eastAsia="Times New Roman"/>
          <w:color w:val="000000" w:themeColor="text1"/>
          <w:sz w:val="24"/>
          <w:szCs w:val="24"/>
          <w:highlight w:val="white"/>
        </w:rPr>
        <w:t>(8):2527-2531</w:t>
      </w:r>
      <w:r w:rsidRPr="00044207">
        <w:rPr>
          <w:rFonts w:eastAsia="Times New Roman"/>
          <w:color w:val="000000" w:themeColor="text1"/>
          <w:sz w:val="24"/>
          <w:szCs w:val="24"/>
        </w:rPr>
        <w:t>.</w:t>
      </w:r>
    </w:p>
    <w:p w14:paraId="10173132" w14:textId="77777777" w:rsidR="00FF6E0A" w:rsidRPr="00044207" w:rsidRDefault="00FF6E0A" w:rsidP="00B109D1">
      <w:pPr>
        <w:shd w:val="clear" w:color="auto" w:fill="FFFFFF"/>
        <w:spacing w:line="360" w:lineRule="auto"/>
        <w:rPr>
          <w:rFonts w:eastAsia="Times New Roman"/>
          <w:color w:val="000000" w:themeColor="text1"/>
          <w:sz w:val="24"/>
          <w:szCs w:val="24"/>
          <w:highlight w:val="white"/>
        </w:rPr>
      </w:pPr>
    </w:p>
    <w:p w14:paraId="64C71438" w14:textId="131A4668" w:rsidR="00FF6E0A" w:rsidRPr="00044207" w:rsidRDefault="00B92012" w:rsidP="00B109D1">
      <w:pPr>
        <w:shd w:val="clear" w:color="auto" w:fill="FFFFFF"/>
        <w:spacing w:line="360" w:lineRule="auto"/>
        <w:rPr>
          <w:rFonts w:eastAsia="Times New Roman"/>
          <w:color w:val="000000" w:themeColor="text1"/>
          <w:sz w:val="24"/>
          <w:szCs w:val="24"/>
          <w:highlight w:val="white"/>
        </w:rPr>
      </w:pPr>
      <w:proofErr w:type="spellStart"/>
      <w:r w:rsidRPr="00044207">
        <w:rPr>
          <w:rFonts w:eastAsia="Times New Roman"/>
          <w:color w:val="000000" w:themeColor="text1"/>
          <w:sz w:val="24"/>
          <w:szCs w:val="24"/>
          <w:highlight w:val="white"/>
        </w:rPr>
        <w:t>S</w:t>
      </w:r>
      <w:r w:rsidR="00C379CC" w:rsidRPr="00044207">
        <w:rPr>
          <w:rFonts w:eastAsia="Times New Roman"/>
          <w:color w:val="000000" w:themeColor="text1"/>
          <w:sz w:val="24"/>
          <w:szCs w:val="24"/>
          <w:highlight w:val="white"/>
        </w:rPr>
        <w:t>trowitzki</w:t>
      </w:r>
      <w:proofErr w:type="spellEnd"/>
      <w:r w:rsidRPr="00044207">
        <w:rPr>
          <w:rFonts w:eastAsia="Times New Roman"/>
          <w:color w:val="000000" w:themeColor="text1"/>
          <w:sz w:val="24"/>
          <w:szCs w:val="24"/>
          <w:highlight w:val="white"/>
        </w:rPr>
        <w:t xml:space="preserve"> MJ, C</w:t>
      </w:r>
      <w:r w:rsidR="00C379CC" w:rsidRPr="00044207">
        <w:rPr>
          <w:rFonts w:eastAsia="Times New Roman"/>
          <w:color w:val="000000" w:themeColor="text1"/>
          <w:sz w:val="24"/>
          <w:szCs w:val="24"/>
          <w:highlight w:val="white"/>
        </w:rPr>
        <w:t>ummins</w:t>
      </w:r>
      <w:r w:rsidRPr="00044207">
        <w:rPr>
          <w:rFonts w:eastAsia="Times New Roman"/>
          <w:color w:val="000000" w:themeColor="text1"/>
          <w:sz w:val="24"/>
          <w:szCs w:val="24"/>
          <w:highlight w:val="white"/>
        </w:rPr>
        <w:t xml:space="preserve"> EP, T</w:t>
      </w:r>
      <w:r w:rsidR="00C379CC" w:rsidRPr="00044207">
        <w:rPr>
          <w:rFonts w:eastAsia="Times New Roman"/>
          <w:color w:val="000000" w:themeColor="text1"/>
          <w:sz w:val="24"/>
          <w:szCs w:val="24"/>
          <w:highlight w:val="white"/>
        </w:rPr>
        <w:t>aylor</w:t>
      </w:r>
      <w:r w:rsidRPr="00044207">
        <w:rPr>
          <w:rFonts w:eastAsia="Times New Roman"/>
          <w:color w:val="000000" w:themeColor="text1"/>
          <w:sz w:val="24"/>
          <w:szCs w:val="24"/>
          <w:highlight w:val="white"/>
        </w:rPr>
        <w:t xml:space="preserve"> CT. Protein Hydroxylation by Hypoxia-Inducible Factor (HIF) Hydroxylases: Unique or Ubiquitous? Cells 2019</w:t>
      </w:r>
      <w:proofErr w:type="gramStart"/>
      <w:r w:rsidRPr="00044207">
        <w:rPr>
          <w:rFonts w:eastAsia="Times New Roman"/>
          <w:color w:val="000000" w:themeColor="text1"/>
          <w:sz w:val="24"/>
          <w:szCs w:val="24"/>
          <w:highlight w:val="white"/>
        </w:rPr>
        <w:t>;8</w:t>
      </w:r>
      <w:proofErr w:type="gramEnd"/>
      <w:r w:rsidRPr="00044207">
        <w:rPr>
          <w:rFonts w:eastAsia="Times New Roman"/>
          <w:color w:val="000000" w:themeColor="text1"/>
          <w:sz w:val="24"/>
          <w:szCs w:val="24"/>
          <w:highlight w:val="white"/>
        </w:rPr>
        <w:t>(5):384.</w:t>
      </w:r>
    </w:p>
    <w:p w14:paraId="445F8601"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1FA4B027" w14:textId="77777777" w:rsidR="00FF6E0A" w:rsidRPr="00044207" w:rsidRDefault="00B92012" w:rsidP="00B109D1">
      <w:pPr>
        <w:shd w:val="clear" w:color="auto" w:fill="FFFFFF"/>
        <w:spacing w:line="360" w:lineRule="auto"/>
        <w:rPr>
          <w:rFonts w:eastAsia="Times New Roman"/>
          <w:color w:val="000000" w:themeColor="text1"/>
          <w:sz w:val="24"/>
          <w:szCs w:val="24"/>
        </w:rPr>
      </w:pPr>
      <w:proofErr w:type="spellStart"/>
      <w:r w:rsidRPr="00044207">
        <w:rPr>
          <w:rFonts w:eastAsia="Times New Roman"/>
          <w:color w:val="000000" w:themeColor="text1"/>
          <w:sz w:val="24"/>
          <w:szCs w:val="24"/>
        </w:rPr>
        <w:t>Sünwoldt</w:t>
      </w:r>
      <w:proofErr w:type="spellEnd"/>
      <w:r w:rsidRPr="00044207">
        <w:rPr>
          <w:rFonts w:eastAsia="Times New Roman"/>
          <w:color w:val="000000" w:themeColor="text1"/>
          <w:sz w:val="24"/>
          <w:szCs w:val="24"/>
        </w:rPr>
        <w:t xml:space="preserve"> J, </w:t>
      </w:r>
      <w:proofErr w:type="spellStart"/>
      <w:r w:rsidR="00441D41">
        <w:fldChar w:fldCharType="begin"/>
      </w:r>
      <w:r w:rsidR="00441D41">
        <w:instrText xml:space="preserve"> HYPERLINK "https://www.ncbi.nlm.nih.gov/pubmed/?term=Bosche%20B%5BAuthor%5D&amp;cauthor=true&amp;cauthor_uid=29085280" \h </w:instrText>
      </w:r>
      <w:r w:rsidR="00441D41">
        <w:fldChar w:fldCharType="separate"/>
      </w:r>
      <w:r w:rsidRPr="00044207">
        <w:rPr>
          <w:rFonts w:eastAsia="Times New Roman"/>
          <w:color w:val="000000" w:themeColor="text1"/>
          <w:sz w:val="24"/>
          <w:szCs w:val="24"/>
        </w:rPr>
        <w:t>Bosche</w:t>
      </w:r>
      <w:proofErr w:type="spellEnd"/>
      <w:r w:rsidRPr="00044207">
        <w:rPr>
          <w:rFonts w:eastAsia="Times New Roman"/>
          <w:color w:val="000000" w:themeColor="text1"/>
          <w:sz w:val="24"/>
          <w:szCs w:val="24"/>
        </w:rPr>
        <w:t xml:space="preserve"> B</w:t>
      </w:r>
      <w:r w:rsidR="00441D41">
        <w:rPr>
          <w:rFonts w:eastAsia="Times New Roman"/>
          <w:color w:val="000000" w:themeColor="text1"/>
          <w:sz w:val="24"/>
          <w:szCs w:val="24"/>
        </w:rPr>
        <w:fldChar w:fldCharType="end"/>
      </w:r>
      <w:r w:rsidRPr="00044207">
        <w:rPr>
          <w:rFonts w:eastAsia="Times New Roman"/>
          <w:color w:val="000000" w:themeColor="text1"/>
          <w:sz w:val="24"/>
          <w:szCs w:val="24"/>
        </w:rPr>
        <w:t>, </w:t>
      </w:r>
      <w:proofErr w:type="spellStart"/>
      <w:r w:rsidR="00441D41">
        <w:fldChar w:fldCharType="begin"/>
      </w:r>
      <w:r w:rsidR="00441D41">
        <w:instrText xml:space="preserve"> HYPERLINK "https://www.ncbi.nlm.nih.gov/pubmed/?term=Meisel%20A%5BAuthor%5D&amp;cauthor=true&amp;cauthor_uid=29085280" \h </w:instrText>
      </w:r>
      <w:r w:rsidR="00441D41">
        <w:fldChar w:fldCharType="separate"/>
      </w:r>
      <w:r w:rsidRPr="00044207">
        <w:rPr>
          <w:rFonts w:eastAsia="Times New Roman"/>
          <w:color w:val="000000" w:themeColor="text1"/>
          <w:sz w:val="24"/>
          <w:szCs w:val="24"/>
        </w:rPr>
        <w:t>Meisel</w:t>
      </w:r>
      <w:proofErr w:type="spellEnd"/>
      <w:r w:rsidRPr="00044207">
        <w:rPr>
          <w:rFonts w:eastAsia="Times New Roman"/>
          <w:color w:val="000000" w:themeColor="text1"/>
          <w:sz w:val="24"/>
          <w:szCs w:val="24"/>
        </w:rPr>
        <w:t xml:space="preserve"> A</w:t>
      </w:r>
      <w:r w:rsidR="00441D41">
        <w:rPr>
          <w:rFonts w:eastAsia="Times New Roman"/>
          <w:color w:val="000000" w:themeColor="text1"/>
          <w:sz w:val="24"/>
          <w:szCs w:val="24"/>
        </w:rPr>
        <w:fldChar w:fldCharType="end"/>
      </w:r>
      <w:r w:rsidRPr="00044207">
        <w:rPr>
          <w:rFonts w:eastAsia="Times New Roman"/>
          <w:color w:val="000000" w:themeColor="text1"/>
          <w:sz w:val="24"/>
          <w:szCs w:val="24"/>
        </w:rPr>
        <w:t>, </w:t>
      </w:r>
      <w:hyperlink r:id="rId27">
        <w:r w:rsidRPr="00044207">
          <w:rPr>
            <w:rFonts w:eastAsia="Times New Roman"/>
            <w:color w:val="000000" w:themeColor="text1"/>
            <w:sz w:val="24"/>
            <w:szCs w:val="24"/>
          </w:rPr>
          <w:t>Mergenthaler P</w:t>
        </w:r>
      </w:hyperlink>
      <w:r w:rsidRPr="00044207">
        <w:rPr>
          <w:rFonts w:eastAsia="Times New Roman"/>
          <w:color w:val="000000" w:themeColor="text1"/>
          <w:sz w:val="24"/>
          <w:szCs w:val="24"/>
        </w:rPr>
        <w:t xml:space="preserve">. Neuronal Culture Microenvironments Determine Preferences in </w:t>
      </w:r>
      <w:proofErr w:type="spellStart"/>
      <w:r w:rsidRPr="00044207">
        <w:rPr>
          <w:rFonts w:eastAsia="Times New Roman"/>
          <w:color w:val="000000" w:themeColor="text1"/>
          <w:sz w:val="24"/>
          <w:szCs w:val="24"/>
        </w:rPr>
        <w:t>Bioenergetic</w:t>
      </w:r>
      <w:proofErr w:type="spellEnd"/>
      <w:r w:rsidRPr="00044207">
        <w:rPr>
          <w:rFonts w:eastAsia="Times New Roman"/>
          <w:color w:val="000000" w:themeColor="text1"/>
          <w:sz w:val="24"/>
          <w:szCs w:val="24"/>
        </w:rPr>
        <w:t xml:space="preserve"> Pathway Use. </w:t>
      </w:r>
      <w:hyperlink r:id="rId28">
        <w:r w:rsidRPr="00044207">
          <w:rPr>
            <w:rFonts w:eastAsia="Times New Roman"/>
            <w:color w:val="000000" w:themeColor="text1"/>
            <w:sz w:val="24"/>
            <w:szCs w:val="24"/>
          </w:rPr>
          <w:t xml:space="preserve">Front </w:t>
        </w:r>
        <w:proofErr w:type="spellStart"/>
        <w:r w:rsidRPr="00044207">
          <w:rPr>
            <w:rFonts w:eastAsia="Times New Roman"/>
            <w:color w:val="000000" w:themeColor="text1"/>
            <w:sz w:val="24"/>
            <w:szCs w:val="24"/>
          </w:rPr>
          <w:t>Mol</w:t>
        </w:r>
        <w:proofErr w:type="spellEnd"/>
        <w:r w:rsidRPr="00044207">
          <w:rPr>
            <w:rFonts w:eastAsia="Times New Roman"/>
            <w:color w:val="000000" w:themeColor="text1"/>
            <w:sz w:val="24"/>
            <w:szCs w:val="24"/>
          </w:rPr>
          <w:t xml:space="preserve"> </w:t>
        </w:r>
        <w:proofErr w:type="spellStart"/>
        <w:r w:rsidRPr="00044207">
          <w:rPr>
            <w:rFonts w:eastAsia="Times New Roman"/>
            <w:color w:val="000000" w:themeColor="text1"/>
            <w:sz w:val="24"/>
            <w:szCs w:val="24"/>
          </w:rPr>
          <w:t>Neurosci</w:t>
        </w:r>
        <w:proofErr w:type="spellEnd"/>
        <w:r w:rsidRPr="00044207">
          <w:rPr>
            <w:rFonts w:eastAsia="Times New Roman"/>
            <w:color w:val="000000" w:themeColor="text1"/>
            <w:sz w:val="24"/>
            <w:szCs w:val="24"/>
          </w:rPr>
          <w:t>.</w:t>
        </w:r>
      </w:hyperlink>
      <w:r w:rsidRPr="00044207">
        <w:rPr>
          <w:rFonts w:eastAsia="Times New Roman"/>
          <w:color w:val="000000" w:themeColor="text1"/>
          <w:sz w:val="24"/>
          <w:szCs w:val="24"/>
        </w:rPr>
        <w:t> 2017</w:t>
      </w:r>
      <w:proofErr w:type="gramStart"/>
      <w:r w:rsidRPr="00044207">
        <w:rPr>
          <w:rFonts w:eastAsia="Times New Roman"/>
          <w:color w:val="000000" w:themeColor="text1"/>
          <w:sz w:val="24"/>
          <w:szCs w:val="24"/>
        </w:rPr>
        <w:t>;10:305</w:t>
      </w:r>
      <w:proofErr w:type="gramEnd"/>
      <w:r w:rsidRPr="00044207">
        <w:rPr>
          <w:rFonts w:eastAsia="Times New Roman"/>
          <w:color w:val="000000" w:themeColor="text1"/>
          <w:sz w:val="24"/>
          <w:szCs w:val="24"/>
        </w:rPr>
        <w:t xml:space="preserve">. </w:t>
      </w:r>
    </w:p>
    <w:p w14:paraId="0C068F34"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72B078DB" w14:textId="77777777" w:rsidR="00FF6E0A" w:rsidRPr="00044207" w:rsidRDefault="00B92012" w:rsidP="00B109D1">
      <w:pPr>
        <w:shd w:val="clear" w:color="auto" w:fill="FFFFFF"/>
        <w:spacing w:line="360" w:lineRule="auto"/>
        <w:rPr>
          <w:rFonts w:eastAsia="Times New Roman"/>
          <w:color w:val="000000" w:themeColor="text1"/>
          <w:sz w:val="24"/>
          <w:szCs w:val="24"/>
        </w:rPr>
      </w:pPr>
      <w:proofErr w:type="spellStart"/>
      <w:r w:rsidRPr="00044207">
        <w:rPr>
          <w:rFonts w:eastAsia="Times New Roman"/>
          <w:color w:val="000000" w:themeColor="text1"/>
          <w:sz w:val="24"/>
          <w:szCs w:val="24"/>
        </w:rPr>
        <w:lastRenderedPageBreak/>
        <w:t>Tauskela</w:t>
      </w:r>
      <w:proofErr w:type="spellEnd"/>
      <w:r w:rsidRPr="00044207">
        <w:rPr>
          <w:rFonts w:eastAsia="Times New Roman"/>
          <w:color w:val="000000" w:themeColor="text1"/>
          <w:sz w:val="24"/>
          <w:szCs w:val="24"/>
        </w:rPr>
        <w:t xml:space="preserve"> JS, Brunette E, </w:t>
      </w:r>
      <w:proofErr w:type="spellStart"/>
      <w:r w:rsidRPr="00044207">
        <w:rPr>
          <w:rFonts w:eastAsia="Times New Roman"/>
          <w:color w:val="000000" w:themeColor="text1"/>
          <w:sz w:val="24"/>
          <w:szCs w:val="24"/>
        </w:rPr>
        <w:t>Monette</w:t>
      </w:r>
      <w:proofErr w:type="spellEnd"/>
      <w:r w:rsidRPr="00044207">
        <w:rPr>
          <w:rFonts w:eastAsia="Times New Roman"/>
          <w:color w:val="000000" w:themeColor="text1"/>
          <w:sz w:val="24"/>
          <w:szCs w:val="24"/>
        </w:rPr>
        <w:t xml:space="preserve"> R, Comas T, Morley P. </w:t>
      </w:r>
      <w:hyperlink r:id="rId29">
        <w:r w:rsidRPr="00044207">
          <w:rPr>
            <w:rFonts w:eastAsia="Times New Roman"/>
            <w:color w:val="000000" w:themeColor="text1"/>
            <w:sz w:val="24"/>
            <w:szCs w:val="24"/>
          </w:rPr>
          <w:t xml:space="preserve">Preconditioning of cortical neurons by oxygen-glucose deprivation: tolerance induction through abbreviated neurotoxic </w:t>
        </w:r>
        <w:proofErr w:type="spellStart"/>
        <w:r w:rsidRPr="00044207">
          <w:rPr>
            <w:rFonts w:eastAsia="Times New Roman"/>
            <w:color w:val="000000" w:themeColor="text1"/>
            <w:sz w:val="24"/>
            <w:szCs w:val="24"/>
          </w:rPr>
          <w:t>signaling</w:t>
        </w:r>
        <w:proofErr w:type="spellEnd"/>
        <w:r w:rsidRPr="00044207">
          <w:rPr>
            <w:rFonts w:eastAsia="Times New Roman"/>
            <w:color w:val="000000" w:themeColor="text1"/>
            <w:sz w:val="24"/>
            <w:szCs w:val="24"/>
          </w:rPr>
          <w:t>.</w:t>
        </w:r>
      </w:hyperlink>
      <w:r w:rsidRPr="00044207">
        <w:rPr>
          <w:rFonts w:eastAsia="Times New Roman"/>
          <w:color w:val="000000" w:themeColor="text1"/>
          <w:sz w:val="24"/>
          <w:szCs w:val="24"/>
        </w:rPr>
        <w:t xml:space="preserve"> Am J </w:t>
      </w:r>
      <w:proofErr w:type="spellStart"/>
      <w:r w:rsidRPr="00044207">
        <w:rPr>
          <w:rFonts w:eastAsia="Times New Roman"/>
          <w:color w:val="000000" w:themeColor="text1"/>
          <w:sz w:val="24"/>
          <w:szCs w:val="24"/>
        </w:rPr>
        <w:t>Physiol</w:t>
      </w:r>
      <w:proofErr w:type="spellEnd"/>
      <w:r w:rsidRPr="00044207">
        <w:rPr>
          <w:rFonts w:eastAsia="Times New Roman"/>
          <w:color w:val="000000" w:themeColor="text1"/>
          <w:sz w:val="24"/>
          <w:szCs w:val="24"/>
        </w:rPr>
        <w:t xml:space="preserve"> Cell Physiol. 2003</w:t>
      </w:r>
      <w:proofErr w:type="gramStart"/>
      <w:r w:rsidRPr="00044207">
        <w:rPr>
          <w:rFonts w:eastAsia="Times New Roman"/>
          <w:color w:val="000000" w:themeColor="text1"/>
          <w:sz w:val="24"/>
          <w:szCs w:val="24"/>
        </w:rPr>
        <w:t>;285</w:t>
      </w:r>
      <w:proofErr w:type="gramEnd"/>
      <w:r w:rsidRPr="00044207">
        <w:rPr>
          <w:rFonts w:eastAsia="Times New Roman"/>
          <w:color w:val="000000" w:themeColor="text1"/>
          <w:sz w:val="24"/>
          <w:szCs w:val="24"/>
        </w:rPr>
        <w:t xml:space="preserve">(4):C899-911. </w:t>
      </w:r>
    </w:p>
    <w:p w14:paraId="24B352E6"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0E7FF688" w14:textId="77777777" w:rsidR="00FF6E0A" w:rsidRPr="00044207" w:rsidRDefault="00B92012" w:rsidP="00B109D1">
      <w:pPr>
        <w:shd w:val="clear" w:color="auto" w:fill="FFFFFF"/>
        <w:spacing w:line="360" w:lineRule="auto"/>
        <w:rPr>
          <w:rFonts w:eastAsia="Times New Roman"/>
          <w:color w:val="000000" w:themeColor="text1"/>
          <w:sz w:val="24"/>
          <w:szCs w:val="24"/>
        </w:rPr>
      </w:pPr>
      <w:proofErr w:type="spellStart"/>
      <w:r w:rsidRPr="00044207">
        <w:rPr>
          <w:rFonts w:eastAsia="Times New Roman"/>
          <w:color w:val="000000" w:themeColor="text1"/>
          <w:sz w:val="24"/>
          <w:szCs w:val="24"/>
        </w:rPr>
        <w:t>Teng</w:t>
      </w:r>
      <w:proofErr w:type="spellEnd"/>
      <w:r w:rsidRPr="00044207">
        <w:rPr>
          <w:rFonts w:eastAsia="Times New Roman"/>
          <w:color w:val="000000" w:themeColor="text1"/>
          <w:sz w:val="24"/>
          <w:szCs w:val="24"/>
        </w:rPr>
        <w:t xml:space="preserve"> KK, </w:t>
      </w:r>
      <w:hyperlink r:id="rId30" w:anchor="!">
        <w:proofErr w:type="spellStart"/>
        <w:r w:rsidRPr="00044207">
          <w:rPr>
            <w:rFonts w:eastAsia="Times New Roman"/>
            <w:color w:val="000000" w:themeColor="text1"/>
            <w:sz w:val="24"/>
            <w:szCs w:val="24"/>
          </w:rPr>
          <w:t>Angelastro</w:t>
        </w:r>
        <w:proofErr w:type="spellEnd"/>
      </w:hyperlink>
      <w:r w:rsidRPr="00044207">
        <w:rPr>
          <w:rFonts w:eastAsia="Times New Roman"/>
          <w:color w:val="000000" w:themeColor="text1"/>
          <w:sz w:val="24"/>
          <w:szCs w:val="24"/>
        </w:rPr>
        <w:t xml:space="preserve"> JM, </w:t>
      </w:r>
      <w:hyperlink r:id="rId31" w:anchor="!">
        <w:r w:rsidRPr="00044207">
          <w:rPr>
            <w:rFonts w:eastAsia="Times New Roman"/>
            <w:color w:val="000000" w:themeColor="text1"/>
            <w:sz w:val="24"/>
            <w:szCs w:val="24"/>
          </w:rPr>
          <w:t>Cunningham ME, Greene LA</w:t>
        </w:r>
      </w:hyperlink>
      <w:r w:rsidRPr="00044207">
        <w:rPr>
          <w:rFonts w:eastAsia="Times New Roman"/>
          <w:color w:val="000000" w:themeColor="text1"/>
          <w:sz w:val="24"/>
          <w:szCs w:val="24"/>
        </w:rPr>
        <w:t xml:space="preserve">. Cultured PC12 Cells: A Model for Neuronal Function, Differentiation, and Survival. Cell Biology, </w:t>
      </w:r>
      <w:r w:rsidRPr="00044207">
        <w:rPr>
          <w:rFonts w:eastAsia="Times New Roman"/>
          <w:color w:val="000000" w:themeColor="text1"/>
          <w:sz w:val="24"/>
          <w:szCs w:val="24"/>
          <w:highlight w:val="white"/>
        </w:rPr>
        <w:t>Four-Volume Set</w:t>
      </w:r>
      <w:r w:rsidRPr="00044207">
        <w:rPr>
          <w:rFonts w:eastAsia="Times New Roman"/>
          <w:color w:val="000000" w:themeColor="text1"/>
          <w:sz w:val="24"/>
          <w:szCs w:val="24"/>
        </w:rPr>
        <w:t xml:space="preserve">. </w:t>
      </w:r>
      <w:r w:rsidRPr="00044207">
        <w:rPr>
          <w:rFonts w:eastAsia="Times New Roman"/>
          <w:color w:val="000000" w:themeColor="text1"/>
          <w:sz w:val="24"/>
          <w:szCs w:val="24"/>
          <w:highlight w:val="white"/>
        </w:rPr>
        <w:t>Elsevier Inc.,</w:t>
      </w:r>
      <w:r w:rsidRPr="00044207">
        <w:rPr>
          <w:rFonts w:eastAsia="Times New Roman"/>
          <w:color w:val="000000" w:themeColor="text1"/>
          <w:sz w:val="24"/>
          <w:szCs w:val="24"/>
        </w:rPr>
        <w:t xml:space="preserve"> 2006 (1), 171-176.</w:t>
      </w:r>
    </w:p>
    <w:p w14:paraId="5E2182FD"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46AB1DF8" w14:textId="77777777" w:rsidR="00FF6E0A" w:rsidRPr="00044207" w:rsidRDefault="00B92012" w:rsidP="00B109D1">
      <w:pPr>
        <w:shd w:val="clear" w:color="auto" w:fill="FFFFFF"/>
        <w:spacing w:line="360" w:lineRule="auto"/>
        <w:rPr>
          <w:rFonts w:eastAsia="Times New Roman"/>
          <w:color w:val="000000" w:themeColor="text1"/>
          <w:sz w:val="24"/>
          <w:szCs w:val="24"/>
        </w:rPr>
      </w:pPr>
      <w:proofErr w:type="spellStart"/>
      <w:r w:rsidRPr="00044207">
        <w:rPr>
          <w:rFonts w:eastAsia="Times New Roman"/>
          <w:color w:val="000000" w:themeColor="text1"/>
          <w:sz w:val="24"/>
          <w:szCs w:val="24"/>
        </w:rPr>
        <w:t>Wappler</w:t>
      </w:r>
      <w:proofErr w:type="spellEnd"/>
      <w:r w:rsidRPr="00044207">
        <w:rPr>
          <w:rFonts w:eastAsia="Times New Roman"/>
          <w:color w:val="000000" w:themeColor="text1"/>
          <w:sz w:val="24"/>
          <w:szCs w:val="24"/>
        </w:rPr>
        <w:t xml:space="preserve"> EA, </w:t>
      </w:r>
      <w:proofErr w:type="spellStart"/>
      <w:r w:rsidRPr="00044207">
        <w:rPr>
          <w:rFonts w:eastAsia="Times New Roman"/>
          <w:color w:val="000000" w:themeColor="text1"/>
          <w:sz w:val="24"/>
          <w:szCs w:val="24"/>
        </w:rPr>
        <w:t>Institoris</w:t>
      </w:r>
      <w:proofErr w:type="spellEnd"/>
      <w:r w:rsidRPr="00044207">
        <w:rPr>
          <w:rFonts w:eastAsia="Times New Roman"/>
          <w:color w:val="000000" w:themeColor="text1"/>
          <w:sz w:val="24"/>
          <w:szCs w:val="24"/>
        </w:rPr>
        <w:t xml:space="preserve"> A, Dutta S, </w:t>
      </w:r>
      <w:proofErr w:type="spellStart"/>
      <w:r w:rsidRPr="00044207">
        <w:rPr>
          <w:rFonts w:eastAsia="Times New Roman"/>
          <w:color w:val="000000" w:themeColor="text1"/>
          <w:sz w:val="24"/>
          <w:szCs w:val="24"/>
        </w:rPr>
        <w:t>Katakam</w:t>
      </w:r>
      <w:proofErr w:type="spellEnd"/>
      <w:r w:rsidRPr="00044207">
        <w:rPr>
          <w:rFonts w:eastAsia="Times New Roman"/>
          <w:color w:val="000000" w:themeColor="text1"/>
          <w:sz w:val="24"/>
          <w:szCs w:val="24"/>
        </w:rPr>
        <w:t xml:space="preserve"> PVG, </w:t>
      </w:r>
      <w:proofErr w:type="spellStart"/>
      <w:r w:rsidRPr="00044207">
        <w:rPr>
          <w:rFonts w:eastAsia="Times New Roman"/>
          <w:color w:val="000000" w:themeColor="text1"/>
          <w:sz w:val="24"/>
          <w:szCs w:val="24"/>
        </w:rPr>
        <w:t>Busija</w:t>
      </w:r>
      <w:proofErr w:type="spellEnd"/>
      <w:r w:rsidRPr="00044207">
        <w:rPr>
          <w:rFonts w:eastAsia="Times New Roman"/>
          <w:color w:val="000000" w:themeColor="text1"/>
          <w:sz w:val="24"/>
          <w:szCs w:val="24"/>
        </w:rPr>
        <w:t xml:space="preserve"> DW. Mitochondrial Dynamics Associated with Oxygen-Glucose Deprivation in Rat Primary Neuronal Cultures. </w:t>
      </w:r>
      <w:proofErr w:type="spellStart"/>
      <w:r w:rsidRPr="00044207">
        <w:rPr>
          <w:rFonts w:eastAsia="Times New Roman"/>
          <w:color w:val="000000" w:themeColor="text1"/>
          <w:sz w:val="24"/>
          <w:szCs w:val="24"/>
        </w:rPr>
        <w:t>PLoS</w:t>
      </w:r>
      <w:proofErr w:type="spellEnd"/>
      <w:r w:rsidRPr="00044207">
        <w:rPr>
          <w:rFonts w:eastAsia="Times New Roman"/>
          <w:color w:val="000000" w:themeColor="text1"/>
          <w:sz w:val="24"/>
          <w:szCs w:val="24"/>
        </w:rPr>
        <w:t xml:space="preserve"> ONE, 2013; 8(5). </w:t>
      </w:r>
      <w:proofErr w:type="spellStart"/>
      <w:proofErr w:type="gramStart"/>
      <w:r w:rsidRPr="00044207">
        <w:rPr>
          <w:rFonts w:eastAsia="Times New Roman"/>
          <w:color w:val="000000" w:themeColor="text1"/>
          <w:sz w:val="24"/>
          <w:szCs w:val="24"/>
        </w:rPr>
        <w:t>doi</w:t>
      </w:r>
      <w:proofErr w:type="spellEnd"/>
      <w:proofErr w:type="gramEnd"/>
      <w:r w:rsidRPr="00044207">
        <w:rPr>
          <w:rFonts w:eastAsia="Times New Roman"/>
          <w:color w:val="000000" w:themeColor="text1"/>
          <w:sz w:val="24"/>
          <w:szCs w:val="24"/>
        </w:rPr>
        <w:t>: 10.1371/journal.pone.0063206</w:t>
      </w:r>
    </w:p>
    <w:p w14:paraId="2DA988D0" w14:textId="77777777" w:rsidR="00FF6E0A" w:rsidRPr="00044207" w:rsidRDefault="00FF6E0A" w:rsidP="00B109D1">
      <w:pPr>
        <w:shd w:val="clear" w:color="auto" w:fill="FFFFFF"/>
        <w:spacing w:line="360" w:lineRule="auto"/>
        <w:rPr>
          <w:rFonts w:eastAsia="Times New Roman"/>
          <w:color w:val="000000" w:themeColor="text1"/>
          <w:sz w:val="24"/>
          <w:szCs w:val="24"/>
        </w:rPr>
      </w:pPr>
    </w:p>
    <w:p w14:paraId="5BF2659C" w14:textId="77777777" w:rsidR="00FF6E0A" w:rsidRPr="00044207" w:rsidRDefault="00B92012" w:rsidP="00B109D1">
      <w:pPr>
        <w:shd w:val="clear" w:color="auto" w:fill="FFFFFF"/>
        <w:spacing w:line="360" w:lineRule="auto"/>
        <w:rPr>
          <w:rFonts w:eastAsia="Times New Roman"/>
          <w:color w:val="000000" w:themeColor="text1"/>
          <w:sz w:val="24"/>
          <w:szCs w:val="24"/>
          <w:highlight w:val="white"/>
        </w:rPr>
      </w:pPr>
      <w:r w:rsidRPr="00044207">
        <w:rPr>
          <w:rFonts w:eastAsia="Times New Roman"/>
          <w:color w:val="000000" w:themeColor="text1"/>
          <w:sz w:val="24"/>
          <w:szCs w:val="24"/>
        </w:rPr>
        <w:t xml:space="preserve">Wang Y, Reis C, Applegate R, </w:t>
      </w:r>
      <w:proofErr w:type="spellStart"/>
      <w:r w:rsidRPr="00044207">
        <w:rPr>
          <w:rFonts w:eastAsia="Times New Roman"/>
          <w:color w:val="000000" w:themeColor="text1"/>
          <w:sz w:val="24"/>
          <w:szCs w:val="24"/>
        </w:rPr>
        <w:t>Stier</w:t>
      </w:r>
      <w:proofErr w:type="spellEnd"/>
      <w:r w:rsidRPr="00044207">
        <w:rPr>
          <w:rFonts w:eastAsia="Times New Roman"/>
          <w:color w:val="000000" w:themeColor="text1"/>
          <w:sz w:val="24"/>
          <w:szCs w:val="24"/>
        </w:rPr>
        <w:t xml:space="preserve"> R, Martin R, Zhang JH. Ischemic conditioning-induced endogenous brain protection: Applications Pre-, </w:t>
      </w:r>
      <w:proofErr w:type="gramStart"/>
      <w:r w:rsidRPr="00044207">
        <w:rPr>
          <w:rFonts w:eastAsia="Times New Roman"/>
          <w:color w:val="000000" w:themeColor="text1"/>
          <w:sz w:val="24"/>
          <w:szCs w:val="24"/>
        </w:rPr>
        <w:t>Per</w:t>
      </w:r>
      <w:proofErr w:type="gramEnd"/>
      <w:r w:rsidRPr="00044207">
        <w:rPr>
          <w:rFonts w:eastAsia="Times New Roman"/>
          <w:color w:val="000000" w:themeColor="text1"/>
          <w:sz w:val="24"/>
          <w:szCs w:val="24"/>
        </w:rPr>
        <w:t xml:space="preserve">- or Post-Stroke. </w:t>
      </w:r>
      <w:proofErr w:type="spellStart"/>
      <w:r w:rsidRPr="00044207">
        <w:rPr>
          <w:rFonts w:eastAsia="Times New Roman"/>
          <w:color w:val="000000" w:themeColor="text1"/>
          <w:sz w:val="24"/>
          <w:szCs w:val="24"/>
        </w:rPr>
        <w:t>Exp</w:t>
      </w:r>
      <w:proofErr w:type="spellEnd"/>
      <w:r w:rsidRPr="00044207">
        <w:rPr>
          <w:rFonts w:eastAsia="Times New Roman"/>
          <w:color w:val="000000" w:themeColor="text1"/>
          <w:sz w:val="24"/>
          <w:szCs w:val="24"/>
        </w:rPr>
        <w:t xml:space="preserve"> Neurol. </w:t>
      </w:r>
      <w:r w:rsidRPr="00044207">
        <w:rPr>
          <w:rFonts w:eastAsia="Times New Roman"/>
          <w:color w:val="000000" w:themeColor="text1"/>
          <w:sz w:val="24"/>
          <w:szCs w:val="24"/>
          <w:highlight w:val="white"/>
        </w:rPr>
        <w:t>2015</w:t>
      </w:r>
      <w:proofErr w:type="gramStart"/>
      <w:r w:rsidRPr="00044207">
        <w:rPr>
          <w:rFonts w:eastAsia="Times New Roman"/>
          <w:color w:val="000000" w:themeColor="text1"/>
          <w:sz w:val="24"/>
          <w:szCs w:val="24"/>
          <w:highlight w:val="white"/>
        </w:rPr>
        <w:t>;272:26</w:t>
      </w:r>
      <w:proofErr w:type="gramEnd"/>
      <w:r w:rsidRPr="00044207">
        <w:rPr>
          <w:rFonts w:eastAsia="Times New Roman"/>
          <w:color w:val="000000" w:themeColor="text1"/>
          <w:sz w:val="24"/>
          <w:szCs w:val="24"/>
          <w:highlight w:val="white"/>
        </w:rPr>
        <w:t xml:space="preserve">-40. </w:t>
      </w:r>
    </w:p>
    <w:p w14:paraId="7D30E789" w14:textId="77777777" w:rsidR="00FF6E0A" w:rsidRPr="00044207" w:rsidRDefault="00FF6E0A" w:rsidP="00B109D1">
      <w:pPr>
        <w:shd w:val="clear" w:color="auto" w:fill="FFFFFF"/>
        <w:spacing w:line="360" w:lineRule="auto"/>
        <w:rPr>
          <w:rFonts w:eastAsia="Times New Roman"/>
          <w:color w:val="000000" w:themeColor="text1"/>
          <w:sz w:val="24"/>
          <w:szCs w:val="24"/>
          <w:highlight w:val="white"/>
        </w:rPr>
      </w:pPr>
    </w:p>
    <w:p w14:paraId="582F791D" w14:textId="77777777" w:rsidR="00FF6E0A" w:rsidRPr="00044207" w:rsidRDefault="00B92012" w:rsidP="00B109D1">
      <w:pP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Yamamoto T, Takano N, </w:t>
      </w:r>
      <w:proofErr w:type="spellStart"/>
      <w:r w:rsidRPr="00044207">
        <w:rPr>
          <w:rFonts w:eastAsia="Times New Roman"/>
          <w:color w:val="000000" w:themeColor="text1"/>
          <w:sz w:val="24"/>
          <w:szCs w:val="24"/>
        </w:rPr>
        <w:t>Ishiwata</w:t>
      </w:r>
      <w:proofErr w:type="spellEnd"/>
      <w:r w:rsidRPr="00044207">
        <w:rPr>
          <w:rFonts w:eastAsia="Times New Roman"/>
          <w:color w:val="000000" w:themeColor="text1"/>
          <w:sz w:val="24"/>
          <w:szCs w:val="24"/>
        </w:rPr>
        <w:t xml:space="preserve"> K, Ohmura M, </w:t>
      </w:r>
      <w:proofErr w:type="spellStart"/>
      <w:r w:rsidRPr="00044207">
        <w:rPr>
          <w:rFonts w:eastAsia="Times New Roman"/>
          <w:color w:val="000000" w:themeColor="text1"/>
          <w:sz w:val="24"/>
          <w:szCs w:val="24"/>
        </w:rPr>
        <w:t>Nagahata</w:t>
      </w:r>
      <w:proofErr w:type="spellEnd"/>
      <w:r w:rsidRPr="00044207">
        <w:rPr>
          <w:rFonts w:eastAsia="Times New Roman"/>
          <w:color w:val="000000" w:themeColor="text1"/>
          <w:sz w:val="24"/>
          <w:szCs w:val="24"/>
        </w:rPr>
        <w:t xml:space="preserve"> Y, Matsuura T, </w:t>
      </w:r>
      <w:proofErr w:type="spellStart"/>
      <w:r w:rsidRPr="00044207">
        <w:rPr>
          <w:rFonts w:eastAsia="Times New Roman"/>
          <w:color w:val="000000" w:themeColor="text1"/>
          <w:sz w:val="24"/>
          <w:szCs w:val="24"/>
        </w:rPr>
        <w:t>Kamata</w:t>
      </w:r>
      <w:proofErr w:type="spellEnd"/>
      <w:r w:rsidRPr="00044207">
        <w:rPr>
          <w:rFonts w:eastAsia="Times New Roman"/>
          <w:color w:val="000000" w:themeColor="text1"/>
          <w:sz w:val="24"/>
          <w:szCs w:val="24"/>
        </w:rPr>
        <w:t xml:space="preserve"> A, Sakamoto K, Nakanishi T, Kubo A, </w:t>
      </w:r>
      <w:proofErr w:type="spellStart"/>
      <w:r w:rsidRPr="00044207">
        <w:rPr>
          <w:rFonts w:eastAsia="Times New Roman"/>
          <w:color w:val="000000" w:themeColor="text1"/>
          <w:sz w:val="24"/>
          <w:szCs w:val="24"/>
        </w:rPr>
        <w:t>Hishiki</w:t>
      </w:r>
      <w:proofErr w:type="spellEnd"/>
      <w:r w:rsidRPr="00044207">
        <w:rPr>
          <w:rFonts w:eastAsia="Times New Roman"/>
          <w:color w:val="000000" w:themeColor="text1"/>
          <w:sz w:val="24"/>
          <w:szCs w:val="24"/>
        </w:rPr>
        <w:t xml:space="preserve"> T, </w:t>
      </w:r>
      <w:proofErr w:type="spellStart"/>
      <w:r w:rsidRPr="00044207">
        <w:rPr>
          <w:rFonts w:eastAsia="Times New Roman"/>
          <w:color w:val="000000" w:themeColor="text1"/>
          <w:sz w:val="24"/>
          <w:szCs w:val="24"/>
        </w:rPr>
        <w:t>Suematsu</w:t>
      </w:r>
      <w:proofErr w:type="spellEnd"/>
      <w:r w:rsidRPr="00044207">
        <w:rPr>
          <w:rFonts w:eastAsia="Times New Roman"/>
          <w:color w:val="000000" w:themeColor="text1"/>
          <w:sz w:val="24"/>
          <w:szCs w:val="24"/>
        </w:rPr>
        <w:t xml:space="preserve"> M.</w:t>
      </w:r>
      <w:r w:rsidRPr="00044207">
        <w:rPr>
          <w:color w:val="000000" w:themeColor="text1"/>
          <w:sz w:val="24"/>
          <w:szCs w:val="24"/>
        </w:rPr>
        <w:t xml:space="preserve"> </w:t>
      </w:r>
      <w:hyperlink r:id="rId32">
        <w:r w:rsidRPr="00044207">
          <w:rPr>
            <w:rFonts w:eastAsia="Times New Roman"/>
            <w:color w:val="000000" w:themeColor="text1"/>
            <w:sz w:val="24"/>
            <w:szCs w:val="24"/>
          </w:rPr>
          <w:t>Reduced methylation of PFKFB3 in cancer cells shunts glucose towards the pentose phosphate pathway.</w:t>
        </w:r>
      </w:hyperlink>
    </w:p>
    <w:p w14:paraId="3046419A" w14:textId="77777777" w:rsidR="00FF6E0A" w:rsidRPr="00044207" w:rsidRDefault="00B92012" w:rsidP="00B109D1">
      <w:pPr>
        <w:pBdr>
          <w:top w:val="nil"/>
          <w:left w:val="nil"/>
          <w:bottom w:val="nil"/>
          <w:right w:val="nil"/>
          <w:between w:val="nil"/>
        </w:pBdr>
        <w:shd w:val="clear" w:color="auto" w:fill="FFFFFF"/>
        <w:spacing w:line="360" w:lineRule="auto"/>
        <w:rPr>
          <w:rFonts w:eastAsia="Times New Roman"/>
          <w:color w:val="000000" w:themeColor="text1"/>
          <w:sz w:val="24"/>
          <w:szCs w:val="24"/>
        </w:rPr>
      </w:pPr>
      <w:r w:rsidRPr="00044207">
        <w:rPr>
          <w:rFonts w:eastAsia="Times New Roman"/>
          <w:color w:val="000000" w:themeColor="text1"/>
          <w:sz w:val="24"/>
          <w:szCs w:val="24"/>
        </w:rPr>
        <w:t xml:space="preserve">Nat </w:t>
      </w:r>
      <w:proofErr w:type="spellStart"/>
      <w:r w:rsidRPr="00044207">
        <w:rPr>
          <w:rFonts w:eastAsia="Times New Roman"/>
          <w:color w:val="000000" w:themeColor="text1"/>
          <w:sz w:val="24"/>
          <w:szCs w:val="24"/>
        </w:rPr>
        <w:t>Commun</w:t>
      </w:r>
      <w:proofErr w:type="spellEnd"/>
      <w:r w:rsidRPr="00044207">
        <w:rPr>
          <w:rFonts w:eastAsia="Times New Roman"/>
          <w:color w:val="000000" w:themeColor="text1"/>
          <w:sz w:val="24"/>
          <w:szCs w:val="24"/>
        </w:rPr>
        <w:t>. 2014</w:t>
      </w:r>
      <w:proofErr w:type="gramStart"/>
      <w:r w:rsidRPr="00044207">
        <w:rPr>
          <w:rFonts w:eastAsia="Times New Roman"/>
          <w:color w:val="000000" w:themeColor="text1"/>
          <w:sz w:val="24"/>
          <w:szCs w:val="24"/>
        </w:rPr>
        <w:t>;5:3480</w:t>
      </w:r>
      <w:proofErr w:type="gramEnd"/>
      <w:r w:rsidRPr="00044207">
        <w:rPr>
          <w:rFonts w:eastAsia="Times New Roman"/>
          <w:color w:val="000000" w:themeColor="text1"/>
          <w:sz w:val="24"/>
          <w:szCs w:val="24"/>
        </w:rPr>
        <w:t xml:space="preserve">. </w:t>
      </w:r>
      <w:proofErr w:type="spellStart"/>
      <w:proofErr w:type="gramStart"/>
      <w:r w:rsidRPr="00044207">
        <w:rPr>
          <w:rFonts w:eastAsia="Times New Roman"/>
          <w:color w:val="000000" w:themeColor="text1"/>
          <w:sz w:val="24"/>
          <w:szCs w:val="24"/>
        </w:rPr>
        <w:t>doi</w:t>
      </w:r>
      <w:proofErr w:type="spellEnd"/>
      <w:proofErr w:type="gramEnd"/>
      <w:r w:rsidRPr="00044207">
        <w:rPr>
          <w:rFonts w:eastAsia="Times New Roman"/>
          <w:color w:val="000000" w:themeColor="text1"/>
          <w:sz w:val="24"/>
          <w:szCs w:val="24"/>
        </w:rPr>
        <w:t>: 10.1038/ncomms4480.</w:t>
      </w:r>
    </w:p>
    <w:p w14:paraId="124F7249" w14:textId="77777777" w:rsidR="00FF6E0A" w:rsidRPr="00044207" w:rsidRDefault="00B92012" w:rsidP="00B109D1">
      <w:pPr>
        <w:shd w:val="clear" w:color="auto" w:fill="FFFFFF"/>
        <w:spacing w:before="450" w:line="360" w:lineRule="auto"/>
        <w:rPr>
          <w:rFonts w:eastAsia="Times New Roman"/>
          <w:color w:val="000000" w:themeColor="text1"/>
          <w:sz w:val="24"/>
          <w:szCs w:val="24"/>
        </w:rPr>
      </w:pPr>
      <w:r w:rsidRPr="00044207">
        <w:rPr>
          <w:rFonts w:eastAsia="Times New Roman"/>
          <w:color w:val="000000" w:themeColor="text1"/>
          <w:sz w:val="24"/>
          <w:szCs w:val="24"/>
        </w:rPr>
        <w:t xml:space="preserve">Zhang Y, Yang K, Wang T, Li W, </w:t>
      </w:r>
      <w:proofErr w:type="spellStart"/>
      <w:r w:rsidRPr="00044207">
        <w:rPr>
          <w:rFonts w:eastAsia="Times New Roman"/>
          <w:color w:val="000000" w:themeColor="text1"/>
          <w:sz w:val="24"/>
          <w:szCs w:val="24"/>
        </w:rPr>
        <w:t>Jin</w:t>
      </w:r>
      <w:proofErr w:type="spellEnd"/>
      <w:r w:rsidRPr="00044207">
        <w:rPr>
          <w:rFonts w:eastAsia="Times New Roman"/>
          <w:color w:val="000000" w:themeColor="text1"/>
          <w:sz w:val="24"/>
          <w:szCs w:val="24"/>
        </w:rPr>
        <w:t xml:space="preserve"> X, Liu W. Nrdp1 Increases Ischemia Induced Primary Rat Cerebral Cortical Neurons and </w:t>
      </w:r>
      <w:proofErr w:type="spellStart"/>
      <w:r w:rsidRPr="00044207">
        <w:rPr>
          <w:rFonts w:eastAsia="Times New Roman"/>
          <w:color w:val="000000" w:themeColor="text1"/>
          <w:sz w:val="24"/>
          <w:szCs w:val="24"/>
        </w:rPr>
        <w:t>Pheochromocytoma</w:t>
      </w:r>
      <w:proofErr w:type="spellEnd"/>
      <w:r w:rsidRPr="00044207">
        <w:rPr>
          <w:rFonts w:eastAsia="Times New Roman"/>
          <w:color w:val="000000" w:themeColor="text1"/>
          <w:sz w:val="24"/>
          <w:szCs w:val="24"/>
        </w:rPr>
        <w:t xml:space="preserve"> Cells Apoptosis Via Downregulation of HIF-1α Protein. </w:t>
      </w:r>
      <w:r w:rsidRPr="00044207">
        <w:rPr>
          <w:rFonts w:eastAsia="Times New Roman"/>
          <w:color w:val="000000" w:themeColor="text1"/>
          <w:sz w:val="24"/>
          <w:szCs w:val="24"/>
          <w:highlight w:val="white"/>
        </w:rPr>
        <w:t xml:space="preserve">Front. Cell. </w:t>
      </w:r>
      <w:proofErr w:type="spellStart"/>
      <w:proofErr w:type="gramStart"/>
      <w:r w:rsidRPr="00044207">
        <w:rPr>
          <w:rFonts w:eastAsia="Times New Roman"/>
          <w:color w:val="000000" w:themeColor="text1"/>
          <w:sz w:val="24"/>
          <w:szCs w:val="24"/>
          <w:highlight w:val="white"/>
        </w:rPr>
        <w:t>Neurosci</w:t>
      </w:r>
      <w:proofErr w:type="spellEnd"/>
      <w:r w:rsidRPr="00044207">
        <w:rPr>
          <w:rFonts w:eastAsia="Times New Roman"/>
          <w:color w:val="000000" w:themeColor="text1"/>
          <w:sz w:val="24"/>
          <w:szCs w:val="24"/>
          <w:highlight w:val="white"/>
        </w:rPr>
        <w:t>.,</w:t>
      </w:r>
      <w:proofErr w:type="gramEnd"/>
      <w:r w:rsidRPr="00044207">
        <w:rPr>
          <w:rFonts w:eastAsia="Times New Roman"/>
          <w:color w:val="000000" w:themeColor="text1"/>
          <w:sz w:val="24"/>
          <w:szCs w:val="24"/>
          <w:highlight w:val="white"/>
        </w:rPr>
        <w:t xml:space="preserve"> 2017 | </w:t>
      </w:r>
      <w:hyperlink r:id="rId33">
        <w:r w:rsidRPr="00044207">
          <w:rPr>
            <w:rFonts w:eastAsia="Times New Roman"/>
            <w:color w:val="000000" w:themeColor="text1"/>
            <w:sz w:val="24"/>
            <w:szCs w:val="24"/>
            <w:highlight w:val="white"/>
          </w:rPr>
          <w:t>https://doi.org/10.3389/fncel.2017.00293</w:t>
        </w:r>
      </w:hyperlink>
      <w:r w:rsidRPr="00044207">
        <w:rPr>
          <w:rFonts w:eastAsia="Times New Roman"/>
          <w:color w:val="000000" w:themeColor="text1"/>
          <w:sz w:val="24"/>
          <w:szCs w:val="24"/>
        </w:rPr>
        <w:t xml:space="preserve">. </w:t>
      </w:r>
    </w:p>
    <w:p w14:paraId="0862BA59" w14:textId="5E104A79" w:rsidR="00CC16F3" w:rsidRPr="00044207" w:rsidRDefault="00B92012" w:rsidP="00B109D1">
      <w:pPr>
        <w:shd w:val="clear" w:color="auto" w:fill="FFFFFF"/>
        <w:spacing w:before="450" w:line="360" w:lineRule="auto"/>
        <w:rPr>
          <w:rFonts w:eastAsia="Times New Roman"/>
          <w:b/>
          <w:color w:val="000000" w:themeColor="text1"/>
          <w:sz w:val="24"/>
          <w:szCs w:val="24"/>
        </w:rPr>
      </w:pPr>
      <w:r w:rsidRPr="00044207">
        <w:rPr>
          <w:rFonts w:eastAsia="Times New Roman"/>
          <w:color w:val="000000" w:themeColor="text1"/>
          <w:sz w:val="24"/>
          <w:szCs w:val="24"/>
          <w:highlight w:val="white"/>
        </w:rPr>
        <w:t>Z</w:t>
      </w:r>
      <w:r w:rsidR="00C379CC" w:rsidRPr="00044207">
        <w:rPr>
          <w:rFonts w:eastAsia="Times New Roman"/>
          <w:color w:val="000000" w:themeColor="text1"/>
          <w:sz w:val="24"/>
          <w:szCs w:val="24"/>
          <w:highlight w:val="white"/>
        </w:rPr>
        <w:t>hou</w:t>
      </w:r>
      <w:r w:rsidRPr="00044207">
        <w:rPr>
          <w:rFonts w:eastAsia="Times New Roman"/>
          <w:color w:val="000000" w:themeColor="text1"/>
          <w:sz w:val="24"/>
          <w:szCs w:val="24"/>
          <w:highlight w:val="white"/>
        </w:rPr>
        <w:t xml:space="preserve"> D, D</w:t>
      </w:r>
      <w:r w:rsidR="00C379CC" w:rsidRPr="00044207">
        <w:rPr>
          <w:rFonts w:eastAsia="Times New Roman"/>
          <w:color w:val="000000" w:themeColor="text1"/>
          <w:sz w:val="24"/>
          <w:szCs w:val="24"/>
          <w:highlight w:val="white"/>
        </w:rPr>
        <w:t>ing</w:t>
      </w:r>
      <w:r w:rsidRPr="00044207">
        <w:rPr>
          <w:rFonts w:eastAsia="Times New Roman"/>
          <w:color w:val="000000" w:themeColor="text1"/>
          <w:sz w:val="24"/>
          <w:szCs w:val="24"/>
          <w:highlight w:val="white"/>
        </w:rPr>
        <w:t xml:space="preserve"> J, </w:t>
      </w:r>
      <w:proofErr w:type="spellStart"/>
      <w:r w:rsidRPr="00044207">
        <w:rPr>
          <w:rFonts w:eastAsia="Times New Roman"/>
          <w:color w:val="000000" w:themeColor="text1"/>
          <w:sz w:val="24"/>
          <w:szCs w:val="24"/>
          <w:highlight w:val="white"/>
        </w:rPr>
        <w:t>Y</w:t>
      </w:r>
      <w:r w:rsidR="00C379CC" w:rsidRPr="00044207">
        <w:rPr>
          <w:rFonts w:eastAsia="Times New Roman"/>
          <w:color w:val="000000" w:themeColor="text1"/>
          <w:sz w:val="24"/>
          <w:szCs w:val="24"/>
          <w:highlight w:val="white"/>
        </w:rPr>
        <w:t>a</w:t>
      </w:r>
      <w:proofErr w:type="spellEnd"/>
      <w:r w:rsidRPr="00044207">
        <w:rPr>
          <w:rFonts w:eastAsia="Times New Roman"/>
          <w:color w:val="000000" w:themeColor="text1"/>
          <w:sz w:val="24"/>
          <w:szCs w:val="24"/>
          <w:highlight w:val="white"/>
        </w:rPr>
        <w:t xml:space="preserve"> J, P</w:t>
      </w:r>
      <w:r w:rsidR="00C379CC" w:rsidRPr="00044207">
        <w:rPr>
          <w:rFonts w:eastAsia="Times New Roman"/>
          <w:color w:val="000000" w:themeColor="text1"/>
          <w:sz w:val="24"/>
          <w:szCs w:val="24"/>
          <w:highlight w:val="white"/>
        </w:rPr>
        <w:t>an</w:t>
      </w:r>
      <w:r w:rsidRPr="00044207">
        <w:rPr>
          <w:rFonts w:eastAsia="Times New Roman"/>
          <w:color w:val="000000" w:themeColor="text1"/>
          <w:sz w:val="24"/>
          <w:szCs w:val="24"/>
          <w:highlight w:val="white"/>
        </w:rPr>
        <w:t xml:space="preserve"> L, W</w:t>
      </w:r>
      <w:r w:rsidR="00C379CC" w:rsidRPr="00044207">
        <w:rPr>
          <w:rFonts w:eastAsia="Times New Roman"/>
          <w:color w:val="000000" w:themeColor="text1"/>
          <w:sz w:val="24"/>
          <w:szCs w:val="24"/>
          <w:highlight w:val="white"/>
        </w:rPr>
        <w:t>ang</w:t>
      </w:r>
      <w:r w:rsidRPr="00044207">
        <w:rPr>
          <w:rFonts w:eastAsia="Times New Roman"/>
          <w:color w:val="000000" w:themeColor="text1"/>
          <w:sz w:val="24"/>
          <w:szCs w:val="24"/>
          <w:highlight w:val="white"/>
        </w:rPr>
        <w:t xml:space="preserve"> Y, J</w:t>
      </w:r>
      <w:r w:rsidR="00C379CC" w:rsidRPr="00044207">
        <w:rPr>
          <w:rFonts w:eastAsia="Times New Roman"/>
          <w:color w:val="000000" w:themeColor="text1"/>
          <w:sz w:val="24"/>
          <w:szCs w:val="24"/>
          <w:highlight w:val="white"/>
        </w:rPr>
        <w:t>i</w:t>
      </w:r>
      <w:r w:rsidRPr="00044207">
        <w:rPr>
          <w:rFonts w:eastAsia="Times New Roman"/>
          <w:color w:val="000000" w:themeColor="text1"/>
          <w:sz w:val="24"/>
          <w:szCs w:val="24"/>
          <w:highlight w:val="white"/>
        </w:rPr>
        <w:t xml:space="preserve"> X, </w:t>
      </w:r>
      <w:proofErr w:type="spellStart"/>
      <w:r w:rsidRPr="00044207">
        <w:rPr>
          <w:rFonts w:eastAsia="Times New Roman"/>
          <w:color w:val="000000" w:themeColor="text1"/>
          <w:sz w:val="24"/>
          <w:szCs w:val="24"/>
          <w:highlight w:val="white"/>
        </w:rPr>
        <w:t>M</w:t>
      </w:r>
      <w:r w:rsidR="00C379CC" w:rsidRPr="00044207">
        <w:rPr>
          <w:rFonts w:eastAsia="Times New Roman"/>
          <w:color w:val="000000" w:themeColor="text1"/>
          <w:sz w:val="24"/>
          <w:szCs w:val="24"/>
          <w:highlight w:val="white"/>
        </w:rPr>
        <w:t>eng</w:t>
      </w:r>
      <w:proofErr w:type="spellEnd"/>
      <w:r w:rsidRPr="00044207">
        <w:rPr>
          <w:rFonts w:eastAsia="Times New Roman"/>
          <w:color w:val="000000" w:themeColor="text1"/>
          <w:sz w:val="24"/>
          <w:szCs w:val="24"/>
          <w:highlight w:val="white"/>
        </w:rPr>
        <w:t xml:space="preserve"> R. Remote ischemic </w:t>
      </w:r>
      <w:proofErr w:type="gramStart"/>
      <w:r w:rsidRPr="00044207">
        <w:rPr>
          <w:rFonts w:eastAsia="Times New Roman"/>
          <w:color w:val="000000" w:themeColor="text1"/>
          <w:sz w:val="24"/>
          <w:szCs w:val="24"/>
          <w:highlight w:val="white"/>
        </w:rPr>
        <w:t>conditioning:</w:t>
      </w:r>
      <w:proofErr w:type="gramEnd"/>
      <w:r w:rsidRPr="00044207">
        <w:rPr>
          <w:rFonts w:eastAsia="Times New Roman"/>
          <w:color w:val="000000" w:themeColor="text1"/>
          <w:sz w:val="24"/>
          <w:szCs w:val="24"/>
          <w:highlight w:val="white"/>
        </w:rPr>
        <w:t xml:space="preserve"> a promising therapeutic intervention for multi-organ protection. Aging 2018</w:t>
      </w:r>
      <w:proofErr w:type="gramStart"/>
      <w:r w:rsidRPr="00044207">
        <w:rPr>
          <w:rFonts w:eastAsia="Times New Roman"/>
          <w:color w:val="000000" w:themeColor="text1"/>
          <w:sz w:val="24"/>
          <w:szCs w:val="24"/>
          <w:highlight w:val="white"/>
        </w:rPr>
        <w:t>;10</w:t>
      </w:r>
      <w:proofErr w:type="gramEnd"/>
      <w:r w:rsidRPr="00044207">
        <w:rPr>
          <w:rFonts w:eastAsia="Times New Roman"/>
          <w:color w:val="000000" w:themeColor="text1"/>
          <w:sz w:val="24"/>
          <w:szCs w:val="24"/>
          <w:highlight w:val="white"/>
        </w:rPr>
        <w:t>(8):1825-1855</w:t>
      </w:r>
      <w:r w:rsidR="00CC16F3" w:rsidRPr="00044207">
        <w:rPr>
          <w:rFonts w:eastAsia="Times New Roman"/>
          <w:b/>
          <w:color w:val="000000" w:themeColor="text1"/>
          <w:sz w:val="24"/>
          <w:szCs w:val="24"/>
        </w:rPr>
        <w:br w:type="page"/>
      </w:r>
    </w:p>
    <w:p w14:paraId="32486223" w14:textId="213EFC53" w:rsidR="00FF6E0A" w:rsidRPr="00044207" w:rsidRDefault="00B92012">
      <w:pPr>
        <w:spacing w:line="360" w:lineRule="auto"/>
        <w:rPr>
          <w:rFonts w:eastAsia="Times New Roman"/>
          <w:b/>
          <w:color w:val="000000" w:themeColor="text1"/>
          <w:sz w:val="24"/>
          <w:szCs w:val="24"/>
        </w:rPr>
      </w:pPr>
      <w:r w:rsidRPr="00044207">
        <w:rPr>
          <w:rFonts w:eastAsia="Times New Roman"/>
          <w:b/>
          <w:color w:val="000000" w:themeColor="text1"/>
          <w:sz w:val="24"/>
          <w:szCs w:val="24"/>
        </w:rPr>
        <w:lastRenderedPageBreak/>
        <w:t>Figure legends</w:t>
      </w:r>
    </w:p>
    <w:p w14:paraId="1DE996AF" w14:textId="77777777" w:rsidR="00FF6E0A" w:rsidRPr="00044207" w:rsidRDefault="00FF6E0A">
      <w:pPr>
        <w:spacing w:line="360" w:lineRule="auto"/>
        <w:rPr>
          <w:rFonts w:eastAsia="Times New Roman"/>
          <w:b/>
          <w:color w:val="000000" w:themeColor="text1"/>
          <w:sz w:val="24"/>
          <w:szCs w:val="24"/>
        </w:rPr>
      </w:pPr>
    </w:p>
    <w:p w14:paraId="2546735E" w14:textId="700A6D35" w:rsidR="00FF6E0A" w:rsidRPr="00044207" w:rsidRDefault="00B92012">
      <w:pPr>
        <w:spacing w:line="360" w:lineRule="auto"/>
        <w:rPr>
          <w:rFonts w:eastAsia="Times New Roman"/>
          <w:color w:val="000000" w:themeColor="text1"/>
          <w:sz w:val="24"/>
          <w:szCs w:val="24"/>
        </w:rPr>
      </w:pPr>
      <w:r w:rsidRPr="00044207">
        <w:rPr>
          <w:rFonts w:eastAsia="Times New Roman"/>
          <w:b/>
          <w:color w:val="000000" w:themeColor="text1"/>
          <w:sz w:val="24"/>
          <w:szCs w:val="24"/>
        </w:rPr>
        <w:t>Figure 1</w:t>
      </w:r>
      <w:r w:rsidRPr="00044207">
        <w:rPr>
          <w:rFonts w:eastAsia="Times New Roman"/>
          <w:color w:val="000000" w:themeColor="text1"/>
          <w:sz w:val="24"/>
          <w:szCs w:val="24"/>
        </w:rPr>
        <w:t xml:space="preserve">. </w:t>
      </w:r>
      <w:r w:rsidR="00E717C5" w:rsidRPr="00044207">
        <w:rPr>
          <w:rFonts w:eastAsia="Times New Roman"/>
          <w:b/>
          <w:color w:val="000000" w:themeColor="text1"/>
          <w:sz w:val="24"/>
          <w:szCs w:val="24"/>
        </w:rPr>
        <w:t>Timeline</w:t>
      </w:r>
      <w:r w:rsidRPr="00044207">
        <w:rPr>
          <w:rFonts w:eastAsia="Times New Roman"/>
          <w:b/>
          <w:color w:val="000000" w:themeColor="text1"/>
          <w:sz w:val="24"/>
          <w:szCs w:val="24"/>
        </w:rPr>
        <w:t xml:space="preserve"> of glucose-deprivation (GD), oxygen deprivation (OD) or oxygen and glucose deprivation (OGD) preconditioning. </w:t>
      </w:r>
      <w:r w:rsidRPr="00044207">
        <w:rPr>
          <w:rFonts w:eastAsia="Times New Roman"/>
          <w:color w:val="000000" w:themeColor="text1"/>
          <w:sz w:val="24"/>
          <w:szCs w:val="24"/>
        </w:rPr>
        <w:t>PC12 cells and primary rat neurons were subjected to GD, OD</w:t>
      </w:r>
      <w:r w:rsidR="00426887" w:rsidRPr="00044207">
        <w:rPr>
          <w:rFonts w:eastAsia="Times New Roman"/>
          <w:color w:val="000000" w:themeColor="text1"/>
          <w:sz w:val="24"/>
          <w:szCs w:val="24"/>
        </w:rPr>
        <w:t>,</w:t>
      </w:r>
      <w:r w:rsidRPr="00044207">
        <w:rPr>
          <w:rFonts w:eastAsia="Times New Roman"/>
          <w:color w:val="000000" w:themeColor="text1"/>
          <w:sz w:val="24"/>
          <w:szCs w:val="24"/>
        </w:rPr>
        <w:t xml:space="preserve"> OGD </w:t>
      </w:r>
      <w:r w:rsidR="00426887" w:rsidRPr="00044207">
        <w:rPr>
          <w:rFonts w:eastAsia="Times New Roman"/>
          <w:color w:val="000000" w:themeColor="text1"/>
          <w:sz w:val="24"/>
          <w:szCs w:val="24"/>
        </w:rPr>
        <w:t xml:space="preserve">or sham </w:t>
      </w:r>
      <w:r w:rsidRPr="00044207">
        <w:rPr>
          <w:rFonts w:eastAsia="Times New Roman"/>
          <w:color w:val="000000" w:themeColor="text1"/>
          <w:sz w:val="24"/>
          <w:szCs w:val="24"/>
        </w:rPr>
        <w:t xml:space="preserve">treatments </w:t>
      </w:r>
      <w:r w:rsidR="00E717C5" w:rsidRPr="00044207">
        <w:rPr>
          <w:rFonts w:eastAsia="Times New Roman"/>
          <w:color w:val="000000" w:themeColor="text1"/>
          <w:sz w:val="24"/>
          <w:szCs w:val="24"/>
        </w:rPr>
        <w:t>(</w:t>
      </w:r>
      <w:r w:rsidR="007B39A7" w:rsidRPr="00044207">
        <w:rPr>
          <w:rFonts w:eastAsia="Times New Roman"/>
          <w:color w:val="000000" w:themeColor="text1"/>
          <w:sz w:val="24"/>
          <w:szCs w:val="24"/>
        </w:rPr>
        <w:t xml:space="preserve">2, 4 or 6 </w:t>
      </w:r>
      <w:r w:rsidR="00B7718A" w:rsidRPr="00044207">
        <w:rPr>
          <w:rFonts w:eastAsia="Times New Roman"/>
          <w:color w:val="000000" w:themeColor="text1"/>
          <w:sz w:val="24"/>
          <w:szCs w:val="24"/>
        </w:rPr>
        <w:t>h</w:t>
      </w:r>
      <w:r w:rsidR="00E717C5" w:rsidRPr="00044207">
        <w:rPr>
          <w:rFonts w:eastAsia="Times New Roman"/>
          <w:color w:val="000000" w:themeColor="text1"/>
          <w:sz w:val="24"/>
          <w:szCs w:val="24"/>
        </w:rPr>
        <w:t>)</w:t>
      </w:r>
      <w:r w:rsidRPr="00044207">
        <w:rPr>
          <w:rFonts w:eastAsia="Times New Roman"/>
          <w:color w:val="000000" w:themeColor="text1"/>
          <w:sz w:val="24"/>
          <w:szCs w:val="24"/>
        </w:rPr>
        <w:t xml:space="preserve"> followed by </w:t>
      </w:r>
      <w:r w:rsidR="000340E1" w:rsidRPr="00044207">
        <w:rPr>
          <w:rFonts w:eastAsia="Times New Roman"/>
          <w:color w:val="000000" w:themeColor="text1"/>
          <w:sz w:val="24"/>
          <w:szCs w:val="24"/>
        </w:rPr>
        <w:t>reperfusion</w:t>
      </w:r>
      <w:r w:rsidRPr="00044207">
        <w:rPr>
          <w:rFonts w:eastAsia="Times New Roman"/>
          <w:color w:val="000000" w:themeColor="text1"/>
          <w:sz w:val="24"/>
          <w:szCs w:val="24"/>
        </w:rPr>
        <w:t xml:space="preserve"> for 24 </w:t>
      </w:r>
      <w:r w:rsidR="00B7718A" w:rsidRPr="00044207">
        <w:rPr>
          <w:rFonts w:eastAsia="Times New Roman"/>
          <w:color w:val="000000" w:themeColor="text1"/>
          <w:sz w:val="24"/>
          <w:szCs w:val="24"/>
        </w:rPr>
        <w:t>h</w:t>
      </w:r>
      <w:r w:rsidRPr="00044207">
        <w:rPr>
          <w:rFonts w:eastAsia="Times New Roman"/>
          <w:color w:val="000000" w:themeColor="text1"/>
          <w:sz w:val="24"/>
          <w:szCs w:val="24"/>
        </w:rPr>
        <w:t xml:space="preserve"> (‘complete’ medium at 21% O</w:t>
      </w:r>
      <w:r w:rsidRPr="00044207">
        <w:rPr>
          <w:rFonts w:eastAsia="Times New Roman"/>
          <w:color w:val="000000" w:themeColor="text1"/>
          <w:sz w:val="24"/>
          <w:szCs w:val="24"/>
          <w:vertAlign w:val="subscript"/>
        </w:rPr>
        <w:t>2</w:t>
      </w:r>
      <w:r w:rsidRPr="00044207">
        <w:rPr>
          <w:rFonts w:eastAsia="Times New Roman"/>
          <w:color w:val="000000" w:themeColor="text1"/>
          <w:sz w:val="24"/>
          <w:szCs w:val="24"/>
        </w:rPr>
        <w:t>, 5% CO</w:t>
      </w:r>
      <w:r w:rsidRPr="00044207">
        <w:rPr>
          <w:rFonts w:eastAsia="Times New Roman"/>
          <w:color w:val="000000" w:themeColor="text1"/>
          <w:sz w:val="24"/>
          <w:szCs w:val="24"/>
          <w:vertAlign w:val="subscript"/>
        </w:rPr>
        <w:t>2</w:t>
      </w:r>
      <w:r w:rsidRPr="00044207">
        <w:rPr>
          <w:rFonts w:eastAsia="Times New Roman"/>
          <w:color w:val="000000" w:themeColor="text1"/>
          <w:sz w:val="24"/>
          <w:szCs w:val="24"/>
        </w:rPr>
        <w:t xml:space="preserve"> at 37°C) which was then followed by an OGD insult (6 </w:t>
      </w:r>
      <w:r w:rsidR="00B7718A" w:rsidRPr="00044207">
        <w:rPr>
          <w:rFonts w:eastAsia="Times New Roman"/>
          <w:color w:val="000000" w:themeColor="text1"/>
          <w:sz w:val="24"/>
          <w:szCs w:val="24"/>
        </w:rPr>
        <w:t>h</w:t>
      </w:r>
      <w:r w:rsidRPr="00044207">
        <w:rPr>
          <w:rFonts w:eastAsia="Times New Roman"/>
          <w:color w:val="000000" w:themeColor="text1"/>
          <w:sz w:val="24"/>
          <w:szCs w:val="24"/>
        </w:rPr>
        <w:t>).</w:t>
      </w:r>
      <w:r w:rsidR="008C06FA" w:rsidRPr="00044207">
        <w:rPr>
          <w:rFonts w:eastAsia="Times New Roman"/>
          <w:color w:val="000000" w:themeColor="text1"/>
          <w:sz w:val="24"/>
          <w:szCs w:val="24"/>
        </w:rPr>
        <w:t xml:space="preserve"> Untreated controls </w:t>
      </w:r>
      <w:proofErr w:type="gramStart"/>
      <w:r w:rsidR="008C06FA" w:rsidRPr="00044207">
        <w:rPr>
          <w:rFonts w:eastAsia="Times New Roman"/>
          <w:color w:val="000000" w:themeColor="text1"/>
          <w:sz w:val="24"/>
          <w:szCs w:val="24"/>
        </w:rPr>
        <w:t>were maintained</w:t>
      </w:r>
      <w:proofErr w:type="gramEnd"/>
      <w:r w:rsidR="008C06FA" w:rsidRPr="00044207">
        <w:rPr>
          <w:rFonts w:eastAsia="Times New Roman"/>
          <w:color w:val="000000" w:themeColor="text1"/>
          <w:sz w:val="24"/>
          <w:szCs w:val="24"/>
        </w:rPr>
        <w:t xml:space="preserve"> in complete medium. </w:t>
      </w:r>
    </w:p>
    <w:p w14:paraId="1AC4B50B" w14:textId="77777777" w:rsidR="00FF6E0A" w:rsidRPr="00044207" w:rsidRDefault="00FF6E0A">
      <w:pPr>
        <w:spacing w:line="360" w:lineRule="auto"/>
        <w:rPr>
          <w:rFonts w:eastAsia="Times New Roman"/>
          <w:b/>
          <w:color w:val="000000" w:themeColor="text1"/>
          <w:sz w:val="24"/>
          <w:szCs w:val="24"/>
        </w:rPr>
      </w:pPr>
    </w:p>
    <w:p w14:paraId="07621CF3" w14:textId="0D445FDB" w:rsidR="00FF6E0A" w:rsidRPr="00044207" w:rsidRDefault="00B92012">
      <w:pPr>
        <w:spacing w:line="360" w:lineRule="auto"/>
        <w:rPr>
          <w:rFonts w:eastAsia="Times New Roman"/>
          <w:color w:val="000000" w:themeColor="text1"/>
          <w:sz w:val="24"/>
          <w:szCs w:val="24"/>
        </w:rPr>
      </w:pPr>
      <w:r w:rsidRPr="00044207">
        <w:rPr>
          <w:rFonts w:eastAsia="Times New Roman"/>
          <w:b/>
          <w:color w:val="000000" w:themeColor="text1"/>
          <w:sz w:val="24"/>
          <w:szCs w:val="24"/>
        </w:rPr>
        <w:t>Figure 2</w:t>
      </w:r>
      <w:r w:rsidRPr="00044207">
        <w:rPr>
          <w:rFonts w:eastAsia="Times New Roman"/>
          <w:color w:val="000000" w:themeColor="text1"/>
          <w:sz w:val="24"/>
          <w:szCs w:val="24"/>
        </w:rPr>
        <w:t xml:space="preserve">. </w:t>
      </w:r>
      <w:r w:rsidRPr="00044207">
        <w:rPr>
          <w:rFonts w:eastAsia="Times New Roman"/>
          <w:b/>
          <w:color w:val="000000" w:themeColor="text1"/>
          <w:sz w:val="24"/>
          <w:szCs w:val="24"/>
        </w:rPr>
        <w:t>PC12 cells response to glucose-deprivation (GD), oxygen deprivation</w:t>
      </w:r>
      <w:r w:rsidR="00E717C5" w:rsidRPr="00044207">
        <w:rPr>
          <w:rFonts w:eastAsia="Times New Roman"/>
          <w:b/>
          <w:color w:val="000000" w:themeColor="text1"/>
          <w:sz w:val="24"/>
          <w:szCs w:val="24"/>
        </w:rPr>
        <w:t xml:space="preserve"> </w:t>
      </w:r>
      <w:r w:rsidRPr="00044207">
        <w:rPr>
          <w:rFonts w:eastAsia="Times New Roman"/>
          <w:b/>
          <w:color w:val="000000" w:themeColor="text1"/>
          <w:sz w:val="24"/>
          <w:szCs w:val="24"/>
        </w:rPr>
        <w:t>(OD) or oxygen glucose deprivation (OGD) preconditioni</w:t>
      </w:r>
      <w:r w:rsidR="00884B18" w:rsidRPr="00044207">
        <w:rPr>
          <w:rFonts w:eastAsia="Times New Roman"/>
          <w:b/>
          <w:color w:val="000000" w:themeColor="text1"/>
          <w:sz w:val="24"/>
          <w:szCs w:val="24"/>
        </w:rPr>
        <w:t>ng (PC)</w:t>
      </w:r>
      <w:r w:rsidRPr="00044207">
        <w:rPr>
          <w:rFonts w:eastAsia="Times New Roman"/>
          <w:b/>
          <w:color w:val="000000" w:themeColor="text1"/>
          <w:sz w:val="24"/>
          <w:szCs w:val="24"/>
        </w:rPr>
        <w:t>.</w:t>
      </w:r>
      <w:r w:rsidRPr="00044207">
        <w:rPr>
          <w:rFonts w:eastAsia="Times New Roman"/>
          <w:color w:val="000000" w:themeColor="text1"/>
          <w:sz w:val="24"/>
          <w:szCs w:val="24"/>
        </w:rPr>
        <w:t xml:space="preserve"> Cells </w:t>
      </w:r>
      <w:proofErr w:type="gramStart"/>
      <w:r w:rsidRPr="00044207">
        <w:rPr>
          <w:rFonts w:eastAsia="Times New Roman"/>
          <w:color w:val="000000" w:themeColor="text1"/>
          <w:sz w:val="24"/>
          <w:szCs w:val="24"/>
        </w:rPr>
        <w:t>were exposed</w:t>
      </w:r>
      <w:proofErr w:type="gramEnd"/>
      <w:r w:rsidRPr="00044207">
        <w:rPr>
          <w:rFonts w:eastAsia="Times New Roman"/>
          <w:color w:val="000000" w:themeColor="text1"/>
          <w:sz w:val="24"/>
          <w:szCs w:val="24"/>
        </w:rPr>
        <w:t xml:space="preserve"> to sham-PC, GD-PC,</w:t>
      </w:r>
      <w:r w:rsidR="00884B18" w:rsidRPr="00044207">
        <w:rPr>
          <w:rFonts w:eastAsia="Times New Roman"/>
          <w:color w:val="000000" w:themeColor="text1"/>
          <w:sz w:val="24"/>
          <w:szCs w:val="24"/>
        </w:rPr>
        <w:t xml:space="preserve"> OD-PC or OGD-PC (</w:t>
      </w:r>
      <w:r w:rsidR="007670B9" w:rsidRPr="00044207">
        <w:rPr>
          <w:rFonts w:eastAsia="Times New Roman"/>
          <w:color w:val="000000" w:themeColor="text1"/>
          <w:sz w:val="24"/>
          <w:szCs w:val="24"/>
        </w:rPr>
        <w:t xml:space="preserve">2, 4 or 6 </w:t>
      </w:r>
      <w:r w:rsidR="00B7718A" w:rsidRPr="00044207">
        <w:rPr>
          <w:rFonts w:eastAsia="Times New Roman"/>
          <w:color w:val="000000" w:themeColor="text1"/>
          <w:sz w:val="24"/>
          <w:szCs w:val="24"/>
        </w:rPr>
        <w:t>h</w:t>
      </w:r>
      <w:r w:rsidR="00B94729" w:rsidRPr="00044207">
        <w:rPr>
          <w:rFonts w:eastAsia="Times New Roman"/>
          <w:color w:val="000000" w:themeColor="text1"/>
          <w:sz w:val="24"/>
          <w:szCs w:val="24"/>
        </w:rPr>
        <w:t>)</w:t>
      </w:r>
      <w:r w:rsidR="00884B18" w:rsidRPr="00044207">
        <w:rPr>
          <w:rFonts w:eastAsia="Times New Roman"/>
          <w:color w:val="000000" w:themeColor="text1"/>
          <w:sz w:val="24"/>
          <w:szCs w:val="24"/>
        </w:rPr>
        <w:t xml:space="preserve"> </w:t>
      </w:r>
      <w:r w:rsidRPr="00044207">
        <w:rPr>
          <w:rFonts w:eastAsia="Times New Roman"/>
          <w:color w:val="000000" w:themeColor="text1"/>
          <w:sz w:val="24"/>
          <w:szCs w:val="24"/>
        </w:rPr>
        <w:t xml:space="preserve">followed by 24 </w:t>
      </w:r>
      <w:r w:rsidR="00B7718A" w:rsidRPr="00044207">
        <w:rPr>
          <w:rFonts w:eastAsia="Times New Roman"/>
          <w:color w:val="000000" w:themeColor="text1"/>
          <w:sz w:val="24"/>
          <w:szCs w:val="24"/>
        </w:rPr>
        <w:t>h</w:t>
      </w:r>
      <w:r w:rsidRPr="00044207">
        <w:rPr>
          <w:rFonts w:eastAsia="Times New Roman"/>
          <w:color w:val="000000" w:themeColor="text1"/>
          <w:sz w:val="24"/>
          <w:szCs w:val="24"/>
        </w:rPr>
        <w:t xml:space="preserve"> </w:t>
      </w:r>
      <w:r w:rsidR="000340E1" w:rsidRPr="00044207">
        <w:rPr>
          <w:rFonts w:eastAsia="Times New Roman"/>
          <w:color w:val="000000" w:themeColor="text1"/>
          <w:sz w:val="24"/>
          <w:szCs w:val="24"/>
        </w:rPr>
        <w:t>reperfusion</w:t>
      </w:r>
      <w:r w:rsidR="00884B18" w:rsidRPr="00044207">
        <w:rPr>
          <w:rFonts w:eastAsia="Times New Roman"/>
          <w:color w:val="000000" w:themeColor="text1"/>
          <w:sz w:val="24"/>
          <w:szCs w:val="24"/>
        </w:rPr>
        <w:t xml:space="preserve"> </w:t>
      </w:r>
      <w:r w:rsidRPr="00044207">
        <w:rPr>
          <w:rFonts w:eastAsia="Times New Roman"/>
          <w:color w:val="000000" w:themeColor="text1"/>
          <w:sz w:val="24"/>
          <w:szCs w:val="24"/>
        </w:rPr>
        <w:t xml:space="preserve">and 6 </w:t>
      </w:r>
      <w:r w:rsidR="00B7718A" w:rsidRPr="00044207">
        <w:rPr>
          <w:rFonts w:eastAsia="Times New Roman"/>
          <w:color w:val="000000" w:themeColor="text1"/>
          <w:sz w:val="24"/>
          <w:szCs w:val="24"/>
        </w:rPr>
        <w:t>h</w:t>
      </w:r>
      <w:r w:rsidR="00B94729" w:rsidRPr="00044207">
        <w:rPr>
          <w:rFonts w:eastAsia="Times New Roman"/>
          <w:color w:val="000000" w:themeColor="text1"/>
          <w:sz w:val="24"/>
          <w:szCs w:val="24"/>
        </w:rPr>
        <w:t xml:space="preserve"> </w:t>
      </w:r>
      <w:r w:rsidRPr="00044207">
        <w:rPr>
          <w:rFonts w:eastAsia="Times New Roman"/>
          <w:color w:val="000000" w:themeColor="text1"/>
          <w:sz w:val="24"/>
          <w:szCs w:val="24"/>
        </w:rPr>
        <w:t>OGD insult.</w:t>
      </w:r>
      <w:r w:rsidR="003E1B05" w:rsidRPr="00044207">
        <w:rPr>
          <w:rFonts w:eastAsia="Times New Roman"/>
          <w:color w:val="000000" w:themeColor="text1"/>
          <w:sz w:val="24"/>
          <w:szCs w:val="24"/>
        </w:rPr>
        <w:t xml:space="preserve"> </w:t>
      </w:r>
      <w:r w:rsidRPr="00044207">
        <w:rPr>
          <w:rFonts w:eastAsia="Times New Roman"/>
          <w:color w:val="000000" w:themeColor="text1"/>
          <w:sz w:val="24"/>
          <w:szCs w:val="24"/>
        </w:rPr>
        <w:t>(A) MTT assay</w:t>
      </w:r>
      <w:bookmarkStart w:id="6" w:name="OLE_LINK4"/>
      <w:r w:rsidR="00DB27C1" w:rsidRPr="00044207">
        <w:rPr>
          <w:rFonts w:eastAsia="Times New Roman"/>
          <w:color w:val="000000" w:themeColor="text1"/>
          <w:sz w:val="24"/>
          <w:szCs w:val="24"/>
        </w:rPr>
        <w:t xml:space="preserve">. </w:t>
      </w:r>
      <w:r w:rsidR="003E1B05" w:rsidRPr="00044207">
        <w:rPr>
          <w:rFonts w:eastAsia="Times New Roman"/>
          <w:color w:val="000000" w:themeColor="text1"/>
          <w:sz w:val="24"/>
          <w:szCs w:val="24"/>
        </w:rPr>
        <w:t>Compared to untreated controls, all conditions showed reduced mitochondrial activity</w:t>
      </w:r>
      <w:r w:rsidR="00E81F8F" w:rsidRPr="00044207">
        <w:rPr>
          <w:rFonts w:eastAsia="Times New Roman"/>
          <w:color w:val="000000" w:themeColor="text1"/>
          <w:sz w:val="24"/>
          <w:szCs w:val="24"/>
        </w:rPr>
        <w:t xml:space="preserve"> (</w:t>
      </w:r>
      <w:r w:rsidR="00E81F8F" w:rsidRPr="00044207">
        <w:rPr>
          <w:rFonts w:eastAsia="Times New Roman"/>
          <w:i/>
          <w:color w:val="000000" w:themeColor="text1"/>
          <w:sz w:val="24"/>
          <w:szCs w:val="24"/>
        </w:rPr>
        <w:t>p≤0.01</w:t>
      </w:r>
      <w:r w:rsidR="00E81F8F" w:rsidRPr="00044207">
        <w:rPr>
          <w:rFonts w:eastAsia="Times New Roman"/>
          <w:color w:val="000000" w:themeColor="text1"/>
          <w:sz w:val="24"/>
          <w:szCs w:val="24"/>
        </w:rPr>
        <w:t>)</w:t>
      </w:r>
      <w:r w:rsidR="003E1B05" w:rsidRPr="00044207">
        <w:rPr>
          <w:rFonts w:eastAsia="Times New Roman"/>
          <w:color w:val="000000" w:themeColor="text1"/>
          <w:sz w:val="24"/>
          <w:szCs w:val="24"/>
        </w:rPr>
        <w:t xml:space="preserve">. All </w:t>
      </w:r>
      <w:r w:rsidR="00426887" w:rsidRPr="00044207">
        <w:rPr>
          <w:rFonts w:eastAsia="Times New Roman"/>
          <w:color w:val="000000" w:themeColor="text1"/>
          <w:sz w:val="24"/>
          <w:szCs w:val="24"/>
        </w:rPr>
        <w:t xml:space="preserve">were </w:t>
      </w:r>
      <w:r w:rsidR="003E1B05" w:rsidRPr="00044207">
        <w:rPr>
          <w:rFonts w:eastAsia="Times New Roman"/>
          <w:color w:val="000000" w:themeColor="text1"/>
          <w:sz w:val="24"/>
          <w:szCs w:val="24"/>
        </w:rPr>
        <w:t>similar to sham</w:t>
      </w:r>
      <w:r w:rsidR="00A368E5" w:rsidRPr="00044207">
        <w:rPr>
          <w:rFonts w:eastAsia="Times New Roman"/>
          <w:color w:val="000000" w:themeColor="text1"/>
          <w:sz w:val="24"/>
          <w:szCs w:val="24"/>
        </w:rPr>
        <w:t>-PC</w:t>
      </w:r>
      <w:r w:rsidR="003E1B05" w:rsidRPr="00044207">
        <w:rPr>
          <w:rFonts w:eastAsia="Times New Roman"/>
          <w:color w:val="000000" w:themeColor="text1"/>
          <w:sz w:val="24"/>
          <w:szCs w:val="24"/>
        </w:rPr>
        <w:t xml:space="preserve">, except for significantly lower reduction </w:t>
      </w:r>
      <w:r w:rsidR="00D35438" w:rsidRPr="00044207">
        <w:rPr>
          <w:rFonts w:eastAsia="Times New Roman"/>
          <w:color w:val="000000" w:themeColor="text1"/>
          <w:sz w:val="24"/>
          <w:szCs w:val="24"/>
        </w:rPr>
        <w:t>(</w:t>
      </w:r>
      <w:r w:rsidR="005A58A8" w:rsidRPr="00044207">
        <w:rPr>
          <w:rFonts w:eastAsia="Times New Roman"/>
          <w:color w:val="000000" w:themeColor="text1"/>
          <w:sz w:val="24"/>
          <w:szCs w:val="24"/>
        </w:rPr>
        <w:t>less toxicity</w:t>
      </w:r>
      <w:r w:rsidR="00D35438" w:rsidRPr="00044207">
        <w:rPr>
          <w:rFonts w:eastAsia="Times New Roman"/>
          <w:color w:val="000000" w:themeColor="text1"/>
          <w:sz w:val="24"/>
          <w:szCs w:val="24"/>
        </w:rPr>
        <w:t xml:space="preserve">) </w:t>
      </w:r>
      <w:r w:rsidR="003E1B05" w:rsidRPr="00044207">
        <w:rPr>
          <w:rFonts w:eastAsia="Times New Roman"/>
          <w:color w:val="000000" w:themeColor="text1"/>
          <w:sz w:val="24"/>
          <w:szCs w:val="24"/>
        </w:rPr>
        <w:t>for GD (4, 6 h)</w:t>
      </w:r>
      <w:r w:rsidR="00A368E5" w:rsidRPr="00044207">
        <w:rPr>
          <w:rFonts w:eastAsia="Times New Roman"/>
          <w:color w:val="000000" w:themeColor="text1"/>
          <w:sz w:val="24"/>
          <w:szCs w:val="24"/>
        </w:rPr>
        <w:t>-PC</w:t>
      </w:r>
      <w:r w:rsidR="003E1B05" w:rsidRPr="00044207">
        <w:rPr>
          <w:rFonts w:eastAsia="Times New Roman"/>
          <w:color w:val="000000" w:themeColor="text1"/>
          <w:sz w:val="24"/>
          <w:szCs w:val="24"/>
        </w:rPr>
        <w:t xml:space="preserve"> and OGD (4 h)</w:t>
      </w:r>
      <w:r w:rsidR="00A368E5" w:rsidRPr="00044207">
        <w:rPr>
          <w:rFonts w:eastAsia="Times New Roman"/>
          <w:color w:val="000000" w:themeColor="text1"/>
          <w:sz w:val="24"/>
          <w:szCs w:val="24"/>
        </w:rPr>
        <w:t>-PC</w:t>
      </w:r>
      <w:r w:rsidR="003E1B05" w:rsidRPr="00044207">
        <w:rPr>
          <w:rFonts w:eastAsia="Times New Roman"/>
          <w:color w:val="000000" w:themeColor="text1"/>
          <w:sz w:val="24"/>
          <w:szCs w:val="24"/>
        </w:rPr>
        <w:t>, versus sham</w:t>
      </w:r>
      <w:r w:rsidR="00783633" w:rsidRPr="00044207">
        <w:rPr>
          <w:rFonts w:eastAsia="Times New Roman"/>
          <w:color w:val="000000" w:themeColor="text1"/>
          <w:sz w:val="24"/>
          <w:szCs w:val="24"/>
        </w:rPr>
        <w:t>-PC</w:t>
      </w:r>
      <w:r w:rsidR="00D35438" w:rsidRPr="00044207">
        <w:rPr>
          <w:rFonts w:eastAsia="Times New Roman"/>
          <w:color w:val="000000" w:themeColor="text1"/>
          <w:sz w:val="24"/>
          <w:szCs w:val="24"/>
        </w:rPr>
        <w:t xml:space="preserve"> (</w:t>
      </w:r>
      <w:r w:rsidR="00426887" w:rsidRPr="00044207">
        <w:rPr>
          <w:rFonts w:eastAsia="Times New Roman"/>
          <w:color w:val="000000" w:themeColor="text1"/>
          <w:sz w:val="24"/>
          <w:szCs w:val="24"/>
        </w:rPr>
        <w:t xml:space="preserve">same </w:t>
      </w:r>
      <w:proofErr w:type="spellStart"/>
      <w:r w:rsidR="00426887" w:rsidRPr="00044207">
        <w:rPr>
          <w:rFonts w:eastAsia="Times New Roman"/>
          <w:color w:val="000000" w:themeColor="text1"/>
          <w:sz w:val="24"/>
          <w:szCs w:val="24"/>
        </w:rPr>
        <w:t>timepoint</w:t>
      </w:r>
      <w:proofErr w:type="spellEnd"/>
      <w:r w:rsidR="00426887" w:rsidRPr="00044207">
        <w:rPr>
          <w:rFonts w:eastAsia="Times New Roman"/>
          <w:color w:val="000000" w:themeColor="text1"/>
          <w:sz w:val="24"/>
          <w:szCs w:val="24"/>
        </w:rPr>
        <w:t xml:space="preserve">; </w:t>
      </w:r>
      <w:r w:rsidR="00D35438" w:rsidRPr="00044207">
        <w:rPr>
          <w:rFonts w:eastAsia="Times New Roman"/>
          <w:i/>
          <w:color w:val="000000" w:themeColor="text1"/>
          <w:sz w:val="24"/>
          <w:szCs w:val="24"/>
          <w:vertAlign w:val="superscript"/>
        </w:rPr>
        <w:t>**</w:t>
      </w:r>
      <w:r w:rsidR="00D35438" w:rsidRPr="00044207">
        <w:rPr>
          <w:rFonts w:eastAsia="Times New Roman"/>
          <w:i/>
          <w:color w:val="000000" w:themeColor="text1"/>
          <w:sz w:val="24"/>
          <w:szCs w:val="24"/>
        </w:rPr>
        <w:t>p≤0.01</w:t>
      </w:r>
      <w:r w:rsidR="00D35438" w:rsidRPr="00044207">
        <w:rPr>
          <w:rFonts w:eastAsia="Times New Roman"/>
          <w:color w:val="000000" w:themeColor="text1"/>
          <w:sz w:val="24"/>
          <w:szCs w:val="24"/>
        </w:rPr>
        <w:t>), and for OGD (4 h)</w:t>
      </w:r>
      <w:r w:rsidR="00783633" w:rsidRPr="00044207">
        <w:rPr>
          <w:rFonts w:eastAsia="Times New Roman"/>
          <w:color w:val="000000" w:themeColor="text1"/>
          <w:sz w:val="24"/>
          <w:szCs w:val="24"/>
        </w:rPr>
        <w:t>-PC</w:t>
      </w:r>
      <w:r w:rsidR="00D35438" w:rsidRPr="00044207">
        <w:rPr>
          <w:rFonts w:eastAsia="Times New Roman"/>
          <w:color w:val="000000" w:themeColor="text1"/>
          <w:sz w:val="24"/>
          <w:szCs w:val="24"/>
        </w:rPr>
        <w:t xml:space="preserve"> versus GD</w:t>
      </w:r>
      <w:r w:rsidR="00783633" w:rsidRPr="00044207">
        <w:rPr>
          <w:rFonts w:eastAsia="Times New Roman"/>
          <w:color w:val="000000" w:themeColor="text1"/>
          <w:sz w:val="24"/>
          <w:szCs w:val="24"/>
        </w:rPr>
        <w:t>-PC</w:t>
      </w:r>
      <w:r w:rsidR="00D35438" w:rsidRPr="00044207">
        <w:rPr>
          <w:rFonts w:eastAsia="Times New Roman"/>
          <w:color w:val="000000" w:themeColor="text1"/>
          <w:sz w:val="24"/>
          <w:szCs w:val="24"/>
        </w:rPr>
        <w:t xml:space="preserve"> (</w:t>
      </w:r>
      <w:r w:rsidR="00426887" w:rsidRPr="00044207">
        <w:rPr>
          <w:rFonts w:eastAsia="Times New Roman"/>
          <w:color w:val="000000" w:themeColor="text1"/>
          <w:sz w:val="24"/>
          <w:szCs w:val="24"/>
        </w:rPr>
        <w:t xml:space="preserve">same </w:t>
      </w:r>
      <w:proofErr w:type="spellStart"/>
      <w:r w:rsidR="00426887" w:rsidRPr="00044207">
        <w:rPr>
          <w:rFonts w:eastAsia="Times New Roman"/>
          <w:color w:val="000000" w:themeColor="text1"/>
          <w:sz w:val="24"/>
          <w:szCs w:val="24"/>
        </w:rPr>
        <w:t>timepoint</w:t>
      </w:r>
      <w:proofErr w:type="spellEnd"/>
      <w:r w:rsidR="00426887" w:rsidRPr="00044207">
        <w:rPr>
          <w:rFonts w:eastAsia="Times New Roman"/>
          <w:color w:val="000000" w:themeColor="text1"/>
          <w:sz w:val="24"/>
          <w:szCs w:val="24"/>
        </w:rPr>
        <w:t xml:space="preserve">; </w:t>
      </w:r>
      <w:r w:rsidR="00D35438" w:rsidRPr="00044207">
        <w:rPr>
          <w:rFonts w:eastAsia="Times New Roman"/>
          <w:i/>
          <w:color w:val="000000" w:themeColor="text1"/>
          <w:sz w:val="24"/>
          <w:szCs w:val="24"/>
          <w:vertAlign w:val="superscript"/>
        </w:rPr>
        <w:t>#</w:t>
      </w:r>
      <w:r w:rsidR="00D35438" w:rsidRPr="00044207">
        <w:rPr>
          <w:rFonts w:eastAsia="Times New Roman"/>
          <w:i/>
          <w:color w:val="000000" w:themeColor="text1"/>
          <w:sz w:val="24"/>
          <w:szCs w:val="24"/>
        </w:rPr>
        <w:t>p≤0.05</w:t>
      </w:r>
      <w:r w:rsidR="00D35438" w:rsidRPr="00044207">
        <w:rPr>
          <w:rFonts w:eastAsia="Times New Roman"/>
          <w:color w:val="000000" w:themeColor="text1"/>
          <w:sz w:val="24"/>
          <w:szCs w:val="24"/>
        </w:rPr>
        <w:t>)</w:t>
      </w:r>
      <w:r w:rsidR="00DB27C1" w:rsidRPr="00044207">
        <w:rPr>
          <w:rFonts w:eastAsia="Times New Roman"/>
          <w:i/>
          <w:color w:val="000000" w:themeColor="text1"/>
          <w:sz w:val="24"/>
          <w:szCs w:val="24"/>
        </w:rPr>
        <w:t xml:space="preserve">. </w:t>
      </w:r>
      <w:bookmarkEnd w:id="6"/>
      <w:r w:rsidRPr="00044207">
        <w:rPr>
          <w:rFonts w:eastAsia="Times New Roman"/>
          <w:color w:val="000000" w:themeColor="text1"/>
          <w:sz w:val="24"/>
          <w:szCs w:val="24"/>
        </w:rPr>
        <w:t xml:space="preserve">(B) </w:t>
      </w:r>
      <w:r w:rsidR="00E81F8F" w:rsidRPr="00044207">
        <w:rPr>
          <w:rFonts w:eastAsia="Times New Roman"/>
          <w:color w:val="000000" w:themeColor="text1"/>
          <w:sz w:val="24"/>
          <w:szCs w:val="24"/>
        </w:rPr>
        <w:t>LDH assay</w:t>
      </w:r>
      <w:bookmarkStart w:id="7" w:name="OLE_LINK1"/>
      <w:r w:rsidR="00E81F8F" w:rsidRPr="00044207">
        <w:rPr>
          <w:rFonts w:eastAsia="Times New Roman"/>
          <w:color w:val="000000" w:themeColor="text1"/>
          <w:sz w:val="24"/>
          <w:szCs w:val="24"/>
        </w:rPr>
        <w:t>. Compared to un</w:t>
      </w:r>
      <w:r w:rsidR="00CB2CE4" w:rsidRPr="00044207">
        <w:rPr>
          <w:rFonts w:eastAsia="Times New Roman"/>
          <w:color w:val="000000" w:themeColor="text1"/>
          <w:sz w:val="24"/>
          <w:szCs w:val="24"/>
        </w:rPr>
        <w:t>treated control, all conditions</w:t>
      </w:r>
      <w:r w:rsidR="00E81F8F" w:rsidRPr="00044207">
        <w:rPr>
          <w:rFonts w:eastAsia="Times New Roman"/>
          <w:color w:val="000000" w:themeColor="text1"/>
          <w:sz w:val="24"/>
          <w:szCs w:val="24"/>
        </w:rPr>
        <w:t xml:space="preserve"> showed </w:t>
      </w:r>
      <w:r w:rsidR="00E93165" w:rsidRPr="00044207">
        <w:rPr>
          <w:rFonts w:eastAsia="Times New Roman"/>
          <w:color w:val="000000" w:themeColor="text1"/>
          <w:sz w:val="24"/>
          <w:szCs w:val="24"/>
        </w:rPr>
        <w:t>greater</w:t>
      </w:r>
      <w:r w:rsidR="00E81F8F" w:rsidRPr="00044207">
        <w:rPr>
          <w:rFonts w:eastAsia="Times New Roman"/>
          <w:color w:val="000000" w:themeColor="text1"/>
          <w:sz w:val="24"/>
          <w:szCs w:val="24"/>
        </w:rPr>
        <w:t xml:space="preserve"> LDH release (</w:t>
      </w:r>
      <w:r w:rsidR="00E81F8F" w:rsidRPr="00044207">
        <w:rPr>
          <w:rFonts w:eastAsia="Times New Roman"/>
          <w:i/>
          <w:color w:val="000000" w:themeColor="text1"/>
          <w:sz w:val="24"/>
          <w:szCs w:val="24"/>
        </w:rPr>
        <w:t>p≤0.01)</w:t>
      </w:r>
      <w:bookmarkEnd w:id="7"/>
      <w:r w:rsidR="00E81F8F" w:rsidRPr="00044207">
        <w:rPr>
          <w:rFonts w:eastAsia="Times New Roman"/>
          <w:i/>
          <w:color w:val="000000" w:themeColor="text1"/>
          <w:sz w:val="24"/>
          <w:szCs w:val="24"/>
        </w:rPr>
        <w:t xml:space="preserve">. </w:t>
      </w:r>
      <w:r w:rsidR="005A58A8" w:rsidRPr="00044207">
        <w:rPr>
          <w:rFonts w:eastAsia="Times New Roman"/>
          <w:color w:val="000000" w:themeColor="text1"/>
          <w:sz w:val="24"/>
          <w:szCs w:val="24"/>
        </w:rPr>
        <w:t>For most conditions, LDH release was similar to sham</w:t>
      </w:r>
      <w:r w:rsidR="00A368E5" w:rsidRPr="00044207">
        <w:rPr>
          <w:rFonts w:eastAsia="Times New Roman"/>
          <w:color w:val="000000" w:themeColor="text1"/>
          <w:sz w:val="24"/>
          <w:szCs w:val="24"/>
        </w:rPr>
        <w:t>-PC</w:t>
      </w:r>
      <w:r w:rsidR="005A58A8" w:rsidRPr="00044207">
        <w:rPr>
          <w:rFonts w:eastAsia="Times New Roman"/>
          <w:color w:val="000000" w:themeColor="text1"/>
          <w:sz w:val="24"/>
          <w:szCs w:val="24"/>
        </w:rPr>
        <w:t xml:space="preserve">, except for significantly lower </w:t>
      </w:r>
      <w:r w:rsidR="00C33317">
        <w:rPr>
          <w:rFonts w:eastAsia="Times New Roman"/>
          <w:color w:val="000000" w:themeColor="text1"/>
          <w:sz w:val="24"/>
          <w:szCs w:val="24"/>
        </w:rPr>
        <w:t xml:space="preserve">LDH </w:t>
      </w:r>
      <w:r w:rsidR="005A58A8" w:rsidRPr="00044207">
        <w:rPr>
          <w:rFonts w:eastAsia="Times New Roman"/>
          <w:color w:val="000000" w:themeColor="text1"/>
          <w:sz w:val="24"/>
          <w:szCs w:val="24"/>
        </w:rPr>
        <w:t>release (less cell death) for GD (4, 6 h)</w:t>
      </w:r>
      <w:r w:rsidR="00783633" w:rsidRPr="00044207">
        <w:rPr>
          <w:rFonts w:eastAsia="Times New Roman"/>
          <w:color w:val="000000" w:themeColor="text1"/>
          <w:sz w:val="24"/>
          <w:szCs w:val="24"/>
        </w:rPr>
        <w:t>-PC</w:t>
      </w:r>
      <w:r w:rsidR="005A58A8" w:rsidRPr="00044207">
        <w:rPr>
          <w:rFonts w:eastAsia="Times New Roman"/>
          <w:color w:val="000000" w:themeColor="text1"/>
          <w:sz w:val="24"/>
          <w:szCs w:val="24"/>
        </w:rPr>
        <w:t xml:space="preserve"> and OGD (4 h)</w:t>
      </w:r>
      <w:r w:rsidR="00783633" w:rsidRPr="00044207">
        <w:rPr>
          <w:rFonts w:eastAsia="Times New Roman"/>
          <w:color w:val="000000" w:themeColor="text1"/>
          <w:sz w:val="24"/>
          <w:szCs w:val="24"/>
        </w:rPr>
        <w:t>-PC</w:t>
      </w:r>
      <w:r w:rsidR="005A58A8" w:rsidRPr="00044207">
        <w:rPr>
          <w:rFonts w:eastAsia="Times New Roman"/>
          <w:color w:val="000000" w:themeColor="text1"/>
          <w:sz w:val="24"/>
          <w:szCs w:val="24"/>
        </w:rPr>
        <w:t>, versus sham</w:t>
      </w:r>
      <w:r w:rsidR="00783633" w:rsidRPr="00044207">
        <w:rPr>
          <w:rFonts w:eastAsia="Times New Roman"/>
          <w:color w:val="000000" w:themeColor="text1"/>
          <w:sz w:val="24"/>
          <w:szCs w:val="24"/>
        </w:rPr>
        <w:t>-PC</w:t>
      </w:r>
      <w:r w:rsidR="005A58A8" w:rsidRPr="00044207">
        <w:rPr>
          <w:rFonts w:eastAsia="Times New Roman"/>
          <w:color w:val="000000" w:themeColor="text1"/>
          <w:sz w:val="24"/>
          <w:szCs w:val="24"/>
        </w:rPr>
        <w:t xml:space="preserve"> (</w:t>
      </w:r>
      <w:r w:rsidR="00426887" w:rsidRPr="00044207">
        <w:rPr>
          <w:rFonts w:eastAsia="Times New Roman"/>
          <w:color w:val="000000" w:themeColor="text1"/>
          <w:sz w:val="24"/>
          <w:szCs w:val="24"/>
        </w:rPr>
        <w:t xml:space="preserve">same </w:t>
      </w:r>
      <w:proofErr w:type="spellStart"/>
      <w:r w:rsidR="00426887" w:rsidRPr="00044207">
        <w:rPr>
          <w:rFonts w:eastAsia="Times New Roman"/>
          <w:color w:val="000000" w:themeColor="text1"/>
          <w:sz w:val="24"/>
          <w:szCs w:val="24"/>
        </w:rPr>
        <w:t>timepoint</w:t>
      </w:r>
      <w:proofErr w:type="spellEnd"/>
      <w:r w:rsidR="00426887" w:rsidRPr="00044207">
        <w:rPr>
          <w:rFonts w:eastAsia="Times New Roman"/>
          <w:color w:val="000000" w:themeColor="text1"/>
          <w:sz w:val="24"/>
          <w:szCs w:val="24"/>
        </w:rPr>
        <w:t xml:space="preserve">; </w:t>
      </w:r>
      <w:r w:rsidR="005A58A8" w:rsidRPr="00044207">
        <w:rPr>
          <w:rFonts w:eastAsia="Times New Roman"/>
          <w:i/>
          <w:color w:val="000000" w:themeColor="text1"/>
          <w:sz w:val="24"/>
          <w:szCs w:val="24"/>
          <w:vertAlign w:val="superscript"/>
        </w:rPr>
        <w:t>**</w:t>
      </w:r>
      <w:r w:rsidR="005A58A8" w:rsidRPr="00044207">
        <w:rPr>
          <w:rFonts w:eastAsia="Times New Roman"/>
          <w:i/>
          <w:color w:val="000000" w:themeColor="text1"/>
          <w:sz w:val="24"/>
          <w:szCs w:val="24"/>
        </w:rPr>
        <w:t>p≤0.01</w:t>
      </w:r>
      <w:r w:rsidR="005A58A8" w:rsidRPr="00044207">
        <w:rPr>
          <w:rFonts w:eastAsia="Times New Roman"/>
          <w:color w:val="000000" w:themeColor="text1"/>
          <w:sz w:val="24"/>
          <w:szCs w:val="24"/>
        </w:rPr>
        <w:t xml:space="preserve">), and for OGD </w:t>
      </w:r>
      <w:r w:rsidR="00783633" w:rsidRPr="00044207">
        <w:rPr>
          <w:rFonts w:eastAsia="Times New Roman"/>
          <w:color w:val="000000" w:themeColor="text1"/>
          <w:sz w:val="24"/>
          <w:szCs w:val="24"/>
        </w:rPr>
        <w:t xml:space="preserve">(4 h)-PC </w:t>
      </w:r>
      <w:r w:rsidR="005A58A8" w:rsidRPr="00044207">
        <w:rPr>
          <w:rFonts w:eastAsia="Times New Roman"/>
          <w:color w:val="000000" w:themeColor="text1"/>
          <w:sz w:val="24"/>
          <w:szCs w:val="24"/>
        </w:rPr>
        <w:t>versus GD</w:t>
      </w:r>
      <w:r w:rsidR="00783633" w:rsidRPr="00044207">
        <w:rPr>
          <w:rFonts w:eastAsia="Times New Roman"/>
          <w:color w:val="000000" w:themeColor="text1"/>
          <w:sz w:val="24"/>
          <w:szCs w:val="24"/>
        </w:rPr>
        <w:t>-PC</w:t>
      </w:r>
      <w:r w:rsidR="005A58A8" w:rsidRPr="00044207">
        <w:rPr>
          <w:rFonts w:eastAsia="Times New Roman"/>
          <w:color w:val="000000" w:themeColor="text1"/>
          <w:sz w:val="24"/>
          <w:szCs w:val="24"/>
        </w:rPr>
        <w:t xml:space="preserve"> (</w:t>
      </w:r>
      <w:r w:rsidR="00426887" w:rsidRPr="00044207">
        <w:rPr>
          <w:rFonts w:eastAsia="Times New Roman"/>
          <w:color w:val="000000" w:themeColor="text1"/>
          <w:sz w:val="24"/>
          <w:szCs w:val="24"/>
        </w:rPr>
        <w:t xml:space="preserve">same </w:t>
      </w:r>
      <w:proofErr w:type="spellStart"/>
      <w:r w:rsidR="00426887" w:rsidRPr="00044207">
        <w:rPr>
          <w:rFonts w:eastAsia="Times New Roman"/>
          <w:color w:val="000000" w:themeColor="text1"/>
          <w:sz w:val="24"/>
          <w:szCs w:val="24"/>
        </w:rPr>
        <w:t>timepoint</w:t>
      </w:r>
      <w:proofErr w:type="spellEnd"/>
      <w:r w:rsidR="00426887" w:rsidRPr="00044207">
        <w:rPr>
          <w:rFonts w:eastAsia="Times New Roman"/>
          <w:color w:val="000000" w:themeColor="text1"/>
          <w:sz w:val="24"/>
          <w:szCs w:val="24"/>
        </w:rPr>
        <w:t xml:space="preserve">; </w:t>
      </w:r>
      <w:r w:rsidR="005A58A8" w:rsidRPr="00044207">
        <w:rPr>
          <w:rFonts w:eastAsia="Times New Roman"/>
          <w:i/>
          <w:color w:val="000000" w:themeColor="text1"/>
          <w:sz w:val="24"/>
          <w:szCs w:val="24"/>
          <w:vertAlign w:val="superscript"/>
        </w:rPr>
        <w:t>#</w:t>
      </w:r>
      <w:r w:rsidR="005A58A8" w:rsidRPr="00044207">
        <w:rPr>
          <w:rFonts w:eastAsia="Times New Roman"/>
          <w:i/>
          <w:color w:val="000000" w:themeColor="text1"/>
          <w:sz w:val="24"/>
          <w:szCs w:val="24"/>
        </w:rPr>
        <w:t>p≤0.05</w:t>
      </w:r>
      <w:bookmarkStart w:id="8" w:name="OLE_LINK8"/>
      <w:r w:rsidR="000628A2">
        <w:rPr>
          <w:rFonts w:eastAsia="Times New Roman"/>
          <w:color w:val="000000" w:themeColor="text1"/>
          <w:sz w:val="24"/>
          <w:szCs w:val="24"/>
        </w:rPr>
        <w:t>)</w:t>
      </w:r>
      <w:r w:rsidR="005A58A8" w:rsidRPr="00044207">
        <w:rPr>
          <w:rFonts w:eastAsia="Times New Roman"/>
          <w:i/>
          <w:color w:val="000000" w:themeColor="text1"/>
          <w:sz w:val="24"/>
          <w:szCs w:val="24"/>
        </w:rPr>
        <w:t>.</w:t>
      </w:r>
      <w:bookmarkEnd w:id="8"/>
      <w:r w:rsidRPr="00044207">
        <w:rPr>
          <w:rFonts w:eastAsia="Times New Roman"/>
          <w:color w:val="000000" w:themeColor="text1"/>
          <w:sz w:val="24"/>
          <w:szCs w:val="24"/>
        </w:rPr>
        <w:t xml:space="preserve"> (C) </w:t>
      </w:r>
      <w:proofErr w:type="spellStart"/>
      <w:r w:rsidRPr="00044207">
        <w:rPr>
          <w:rFonts w:eastAsia="Times New Roman"/>
          <w:color w:val="000000" w:themeColor="text1"/>
          <w:sz w:val="24"/>
          <w:szCs w:val="24"/>
        </w:rPr>
        <w:t>Trypan</w:t>
      </w:r>
      <w:proofErr w:type="spellEnd"/>
      <w:r w:rsidRPr="00044207">
        <w:rPr>
          <w:rFonts w:eastAsia="Times New Roman"/>
          <w:color w:val="000000" w:themeColor="text1"/>
          <w:sz w:val="24"/>
          <w:szCs w:val="24"/>
        </w:rPr>
        <w:t xml:space="preserve"> blue assay</w:t>
      </w:r>
      <w:r w:rsidR="00E81F8F" w:rsidRPr="00044207">
        <w:rPr>
          <w:rFonts w:eastAsia="Times New Roman"/>
          <w:i/>
          <w:color w:val="000000" w:themeColor="text1"/>
          <w:sz w:val="24"/>
          <w:szCs w:val="24"/>
        </w:rPr>
        <w:t xml:space="preserve">. </w:t>
      </w:r>
      <w:r w:rsidR="00E81F8F" w:rsidRPr="00044207">
        <w:rPr>
          <w:rFonts w:eastAsia="Times New Roman"/>
          <w:color w:val="000000" w:themeColor="text1"/>
          <w:sz w:val="24"/>
          <w:szCs w:val="24"/>
        </w:rPr>
        <w:t>Compared to untreated control, all condition</w:t>
      </w:r>
      <w:r w:rsidR="00426887" w:rsidRPr="00044207">
        <w:rPr>
          <w:rFonts w:eastAsia="Times New Roman"/>
          <w:color w:val="000000" w:themeColor="text1"/>
          <w:sz w:val="24"/>
          <w:szCs w:val="24"/>
        </w:rPr>
        <w:t>s</w:t>
      </w:r>
      <w:r w:rsidR="00E81F8F" w:rsidRPr="00044207">
        <w:rPr>
          <w:rFonts w:eastAsia="Times New Roman"/>
          <w:color w:val="000000" w:themeColor="text1"/>
          <w:sz w:val="24"/>
          <w:szCs w:val="24"/>
        </w:rPr>
        <w:t xml:space="preserve"> showed reduced cell viability (</w:t>
      </w:r>
      <w:r w:rsidR="00E81F8F" w:rsidRPr="00044207">
        <w:rPr>
          <w:rFonts w:eastAsia="Times New Roman"/>
          <w:i/>
          <w:color w:val="000000" w:themeColor="text1"/>
          <w:sz w:val="24"/>
          <w:szCs w:val="24"/>
        </w:rPr>
        <w:t>p≤0.01)</w:t>
      </w:r>
      <w:r w:rsidR="00E81F8F" w:rsidRPr="00044207">
        <w:rPr>
          <w:rFonts w:eastAsia="Times New Roman"/>
          <w:color w:val="000000" w:themeColor="text1"/>
          <w:sz w:val="24"/>
          <w:szCs w:val="24"/>
        </w:rPr>
        <w:t xml:space="preserve">. </w:t>
      </w:r>
      <w:r w:rsidR="004E0C51" w:rsidRPr="00044207">
        <w:rPr>
          <w:rFonts w:eastAsia="Times New Roman"/>
          <w:color w:val="000000" w:themeColor="text1"/>
          <w:sz w:val="24"/>
          <w:szCs w:val="24"/>
        </w:rPr>
        <w:t>For most conditions, cell viability was similar to sham</w:t>
      </w:r>
      <w:r w:rsidR="00783633" w:rsidRPr="00044207">
        <w:rPr>
          <w:rFonts w:eastAsia="Times New Roman"/>
          <w:color w:val="000000" w:themeColor="text1"/>
          <w:sz w:val="24"/>
          <w:szCs w:val="24"/>
        </w:rPr>
        <w:t>-PC</w:t>
      </w:r>
      <w:r w:rsidR="004E0C51" w:rsidRPr="00044207">
        <w:rPr>
          <w:rFonts w:eastAsia="Times New Roman"/>
          <w:color w:val="000000" w:themeColor="text1"/>
          <w:sz w:val="24"/>
          <w:szCs w:val="24"/>
        </w:rPr>
        <w:t xml:space="preserve"> (~73%), except for significantly greater viability (less cell death) for GD (4, 6 h)</w:t>
      </w:r>
      <w:r w:rsidR="00783633" w:rsidRPr="00044207">
        <w:rPr>
          <w:rFonts w:eastAsia="Times New Roman"/>
          <w:color w:val="000000" w:themeColor="text1"/>
          <w:sz w:val="24"/>
          <w:szCs w:val="24"/>
        </w:rPr>
        <w:t>-PC</w:t>
      </w:r>
      <w:r w:rsidR="004E0C51" w:rsidRPr="00044207">
        <w:rPr>
          <w:rFonts w:eastAsia="Times New Roman"/>
          <w:color w:val="000000" w:themeColor="text1"/>
          <w:sz w:val="24"/>
          <w:szCs w:val="24"/>
        </w:rPr>
        <w:t xml:space="preserve"> and OGD (4 h)</w:t>
      </w:r>
      <w:r w:rsidR="00783633" w:rsidRPr="00044207">
        <w:rPr>
          <w:rFonts w:eastAsia="Times New Roman"/>
          <w:color w:val="000000" w:themeColor="text1"/>
          <w:sz w:val="24"/>
          <w:szCs w:val="24"/>
        </w:rPr>
        <w:t>-PC</w:t>
      </w:r>
      <w:r w:rsidR="004E0C51" w:rsidRPr="00044207">
        <w:rPr>
          <w:rFonts w:eastAsia="Times New Roman"/>
          <w:color w:val="000000" w:themeColor="text1"/>
          <w:sz w:val="24"/>
          <w:szCs w:val="24"/>
        </w:rPr>
        <w:t>, versus sham</w:t>
      </w:r>
      <w:r w:rsidR="00783633" w:rsidRPr="00044207">
        <w:rPr>
          <w:rFonts w:eastAsia="Times New Roman"/>
          <w:color w:val="000000" w:themeColor="text1"/>
          <w:sz w:val="24"/>
          <w:szCs w:val="24"/>
        </w:rPr>
        <w:t>-PC</w:t>
      </w:r>
      <w:r w:rsidR="004E0C51" w:rsidRPr="00044207">
        <w:rPr>
          <w:rFonts w:eastAsia="Times New Roman"/>
          <w:color w:val="000000" w:themeColor="text1"/>
          <w:sz w:val="24"/>
          <w:szCs w:val="24"/>
        </w:rPr>
        <w:t xml:space="preserve"> (</w:t>
      </w:r>
      <w:r w:rsidR="00426887" w:rsidRPr="00044207">
        <w:rPr>
          <w:rFonts w:eastAsia="Times New Roman"/>
          <w:color w:val="000000" w:themeColor="text1"/>
          <w:sz w:val="24"/>
          <w:szCs w:val="24"/>
        </w:rPr>
        <w:t xml:space="preserve">same </w:t>
      </w:r>
      <w:proofErr w:type="spellStart"/>
      <w:r w:rsidR="00426887" w:rsidRPr="00044207">
        <w:rPr>
          <w:rFonts w:eastAsia="Times New Roman"/>
          <w:color w:val="000000" w:themeColor="text1"/>
          <w:sz w:val="24"/>
          <w:szCs w:val="24"/>
        </w:rPr>
        <w:t>timepoint</w:t>
      </w:r>
      <w:proofErr w:type="spellEnd"/>
      <w:r w:rsidR="00426887" w:rsidRPr="00044207">
        <w:rPr>
          <w:rFonts w:eastAsia="Times New Roman"/>
          <w:color w:val="000000" w:themeColor="text1"/>
          <w:sz w:val="24"/>
          <w:szCs w:val="24"/>
        </w:rPr>
        <w:t xml:space="preserve">; </w:t>
      </w:r>
      <w:r w:rsidR="004E0C51" w:rsidRPr="00044207">
        <w:rPr>
          <w:rFonts w:eastAsia="Times New Roman"/>
          <w:i/>
          <w:color w:val="000000" w:themeColor="text1"/>
          <w:sz w:val="24"/>
          <w:szCs w:val="24"/>
          <w:vertAlign w:val="superscript"/>
        </w:rPr>
        <w:t>**</w:t>
      </w:r>
      <w:r w:rsidR="004E0C51" w:rsidRPr="00044207">
        <w:rPr>
          <w:rFonts w:eastAsia="Times New Roman"/>
          <w:i/>
          <w:color w:val="000000" w:themeColor="text1"/>
          <w:sz w:val="24"/>
          <w:szCs w:val="24"/>
        </w:rPr>
        <w:t>p≤0.01</w:t>
      </w:r>
      <w:r w:rsidR="004E0C51" w:rsidRPr="00044207">
        <w:rPr>
          <w:rFonts w:eastAsia="Times New Roman"/>
          <w:color w:val="000000" w:themeColor="text1"/>
          <w:sz w:val="24"/>
          <w:szCs w:val="24"/>
        </w:rPr>
        <w:t>), and for OGD (4 h)</w:t>
      </w:r>
      <w:r w:rsidR="00783633" w:rsidRPr="00044207">
        <w:rPr>
          <w:rFonts w:eastAsia="Times New Roman"/>
          <w:color w:val="000000" w:themeColor="text1"/>
          <w:sz w:val="24"/>
          <w:szCs w:val="24"/>
        </w:rPr>
        <w:t>-PC</w:t>
      </w:r>
      <w:r w:rsidR="004E0C51" w:rsidRPr="00044207">
        <w:rPr>
          <w:rFonts w:eastAsia="Times New Roman"/>
          <w:color w:val="000000" w:themeColor="text1"/>
          <w:sz w:val="24"/>
          <w:szCs w:val="24"/>
        </w:rPr>
        <w:t xml:space="preserve"> versus GD</w:t>
      </w:r>
      <w:r w:rsidR="00783633" w:rsidRPr="00044207">
        <w:rPr>
          <w:rFonts w:eastAsia="Times New Roman"/>
          <w:color w:val="000000" w:themeColor="text1"/>
          <w:sz w:val="24"/>
          <w:szCs w:val="24"/>
        </w:rPr>
        <w:t>-PC</w:t>
      </w:r>
      <w:r w:rsidR="004E0C51" w:rsidRPr="00044207">
        <w:rPr>
          <w:rFonts w:eastAsia="Times New Roman"/>
          <w:color w:val="000000" w:themeColor="text1"/>
          <w:sz w:val="24"/>
          <w:szCs w:val="24"/>
        </w:rPr>
        <w:t xml:space="preserve"> (</w:t>
      </w:r>
      <w:r w:rsidR="00426887" w:rsidRPr="00044207">
        <w:rPr>
          <w:rFonts w:eastAsia="Times New Roman"/>
          <w:color w:val="000000" w:themeColor="text1"/>
          <w:sz w:val="24"/>
          <w:szCs w:val="24"/>
        </w:rPr>
        <w:t xml:space="preserve">same </w:t>
      </w:r>
      <w:proofErr w:type="spellStart"/>
      <w:r w:rsidR="00426887" w:rsidRPr="00044207">
        <w:rPr>
          <w:rFonts w:eastAsia="Times New Roman"/>
          <w:color w:val="000000" w:themeColor="text1"/>
          <w:sz w:val="24"/>
          <w:szCs w:val="24"/>
        </w:rPr>
        <w:t>timepoint</w:t>
      </w:r>
      <w:proofErr w:type="spellEnd"/>
      <w:r w:rsidR="00426887" w:rsidRPr="00044207">
        <w:rPr>
          <w:rFonts w:eastAsia="Times New Roman"/>
          <w:color w:val="000000" w:themeColor="text1"/>
          <w:sz w:val="24"/>
          <w:szCs w:val="24"/>
        </w:rPr>
        <w:t xml:space="preserve">; </w:t>
      </w:r>
      <w:r w:rsidR="004E0C51" w:rsidRPr="00044207">
        <w:rPr>
          <w:rFonts w:eastAsia="Times New Roman"/>
          <w:i/>
          <w:color w:val="000000" w:themeColor="text1"/>
          <w:sz w:val="24"/>
          <w:szCs w:val="24"/>
          <w:vertAlign w:val="superscript"/>
        </w:rPr>
        <w:t>#</w:t>
      </w:r>
      <w:r w:rsidR="004E0C51" w:rsidRPr="00044207">
        <w:rPr>
          <w:rFonts w:eastAsia="Times New Roman"/>
          <w:i/>
          <w:color w:val="000000" w:themeColor="text1"/>
          <w:sz w:val="24"/>
          <w:szCs w:val="24"/>
        </w:rPr>
        <w:t>p≤0.05</w:t>
      </w:r>
      <w:r w:rsidR="000628A2">
        <w:rPr>
          <w:rFonts w:eastAsia="Times New Roman"/>
          <w:color w:val="000000" w:themeColor="text1"/>
          <w:sz w:val="24"/>
          <w:szCs w:val="24"/>
        </w:rPr>
        <w:t>).</w:t>
      </w:r>
    </w:p>
    <w:p w14:paraId="59FD415C" w14:textId="77777777" w:rsidR="00884B18" w:rsidRPr="00044207" w:rsidRDefault="00884B18">
      <w:pPr>
        <w:spacing w:line="360" w:lineRule="auto"/>
        <w:rPr>
          <w:rFonts w:eastAsia="Times New Roman"/>
          <w:color w:val="000000" w:themeColor="text1"/>
          <w:sz w:val="24"/>
          <w:szCs w:val="24"/>
        </w:rPr>
      </w:pPr>
    </w:p>
    <w:p w14:paraId="046F93AC" w14:textId="0AA8ED4F" w:rsidR="008C06FA" w:rsidRPr="00044207" w:rsidRDefault="006F69B1" w:rsidP="008C06FA">
      <w:pPr>
        <w:spacing w:line="360" w:lineRule="auto"/>
        <w:rPr>
          <w:rFonts w:eastAsia="Times New Roman"/>
          <w:color w:val="000000" w:themeColor="text1"/>
          <w:sz w:val="24"/>
          <w:szCs w:val="24"/>
        </w:rPr>
      </w:pPr>
      <w:r w:rsidRPr="00044207">
        <w:rPr>
          <w:rFonts w:eastAsia="Times New Roman"/>
          <w:b/>
          <w:color w:val="000000" w:themeColor="text1"/>
          <w:sz w:val="24"/>
          <w:szCs w:val="24"/>
        </w:rPr>
        <w:t>Figure 3</w:t>
      </w:r>
      <w:r w:rsidR="00884B18" w:rsidRPr="00044207">
        <w:rPr>
          <w:rFonts w:eastAsia="Times New Roman"/>
          <w:b/>
          <w:color w:val="000000" w:themeColor="text1"/>
          <w:sz w:val="24"/>
          <w:szCs w:val="24"/>
        </w:rPr>
        <w:t>. Primary neuron</w:t>
      </w:r>
      <w:r w:rsidR="003E1B05" w:rsidRPr="00044207">
        <w:rPr>
          <w:rFonts w:eastAsia="Times New Roman"/>
          <w:b/>
          <w:color w:val="000000" w:themeColor="text1"/>
          <w:sz w:val="24"/>
          <w:szCs w:val="24"/>
        </w:rPr>
        <w:t>al culture</w:t>
      </w:r>
      <w:r w:rsidR="00884B18" w:rsidRPr="00044207">
        <w:rPr>
          <w:rFonts w:eastAsia="Times New Roman"/>
          <w:b/>
          <w:color w:val="000000" w:themeColor="text1"/>
          <w:sz w:val="24"/>
          <w:szCs w:val="24"/>
        </w:rPr>
        <w:t xml:space="preserve"> response to glucose-deprivation (GD), oxygen deprivation (OD) or oxygen glucose deprivation (OGD) preconditioning (PC).</w:t>
      </w:r>
      <w:r w:rsidR="00884B18" w:rsidRPr="00044207">
        <w:rPr>
          <w:rFonts w:eastAsia="Times New Roman"/>
          <w:color w:val="000000" w:themeColor="text1"/>
          <w:sz w:val="24"/>
          <w:szCs w:val="24"/>
        </w:rPr>
        <w:t xml:space="preserve"> Cells </w:t>
      </w:r>
      <w:proofErr w:type="gramStart"/>
      <w:r w:rsidR="00884B18" w:rsidRPr="00044207">
        <w:rPr>
          <w:rFonts w:eastAsia="Times New Roman"/>
          <w:color w:val="000000" w:themeColor="text1"/>
          <w:sz w:val="24"/>
          <w:szCs w:val="24"/>
        </w:rPr>
        <w:t>were exposed</w:t>
      </w:r>
      <w:proofErr w:type="gramEnd"/>
      <w:r w:rsidR="00884B18" w:rsidRPr="00044207">
        <w:rPr>
          <w:rFonts w:eastAsia="Times New Roman"/>
          <w:color w:val="000000" w:themeColor="text1"/>
          <w:sz w:val="24"/>
          <w:szCs w:val="24"/>
        </w:rPr>
        <w:t xml:space="preserve"> to sham-PC, GD-PC, OD-PC or OGD-PC (2, 4 and 6 </w:t>
      </w:r>
      <w:r w:rsidR="00B7718A" w:rsidRPr="00044207">
        <w:rPr>
          <w:rFonts w:eastAsia="Times New Roman"/>
          <w:color w:val="000000" w:themeColor="text1"/>
          <w:sz w:val="24"/>
          <w:szCs w:val="24"/>
        </w:rPr>
        <w:t>h</w:t>
      </w:r>
      <w:r w:rsidR="00884B18" w:rsidRPr="00044207">
        <w:rPr>
          <w:rFonts w:eastAsia="Times New Roman"/>
          <w:color w:val="000000" w:themeColor="text1"/>
          <w:sz w:val="24"/>
          <w:szCs w:val="24"/>
        </w:rPr>
        <w:t xml:space="preserve">) followed by 24 </w:t>
      </w:r>
      <w:r w:rsidR="00B7718A" w:rsidRPr="00044207">
        <w:rPr>
          <w:rFonts w:eastAsia="Times New Roman"/>
          <w:color w:val="000000" w:themeColor="text1"/>
          <w:sz w:val="24"/>
          <w:szCs w:val="24"/>
        </w:rPr>
        <w:t>h</w:t>
      </w:r>
      <w:r w:rsidR="00884B18" w:rsidRPr="00044207">
        <w:rPr>
          <w:rFonts w:eastAsia="Times New Roman"/>
          <w:color w:val="000000" w:themeColor="text1"/>
          <w:sz w:val="24"/>
          <w:szCs w:val="24"/>
        </w:rPr>
        <w:t xml:space="preserve"> </w:t>
      </w:r>
      <w:r w:rsidR="000340E1" w:rsidRPr="00044207">
        <w:rPr>
          <w:rFonts w:eastAsia="Times New Roman"/>
          <w:color w:val="000000" w:themeColor="text1"/>
          <w:sz w:val="24"/>
          <w:szCs w:val="24"/>
        </w:rPr>
        <w:t>reperfusion</w:t>
      </w:r>
      <w:r w:rsidR="00884B18" w:rsidRPr="00044207">
        <w:rPr>
          <w:rFonts w:eastAsia="Times New Roman"/>
          <w:color w:val="000000" w:themeColor="text1"/>
          <w:sz w:val="24"/>
          <w:szCs w:val="24"/>
        </w:rPr>
        <w:t xml:space="preserve"> and 6 </w:t>
      </w:r>
      <w:r w:rsidR="00B7718A" w:rsidRPr="00044207">
        <w:rPr>
          <w:rFonts w:eastAsia="Times New Roman"/>
          <w:color w:val="000000" w:themeColor="text1"/>
          <w:sz w:val="24"/>
          <w:szCs w:val="24"/>
        </w:rPr>
        <w:t>h</w:t>
      </w:r>
      <w:r w:rsidR="00884B18" w:rsidRPr="00044207">
        <w:rPr>
          <w:rFonts w:eastAsia="Times New Roman"/>
          <w:color w:val="000000" w:themeColor="text1"/>
          <w:sz w:val="24"/>
          <w:szCs w:val="24"/>
        </w:rPr>
        <w:t xml:space="preserve"> OGD insult. </w:t>
      </w:r>
      <w:r w:rsidR="0058191C" w:rsidRPr="00044207">
        <w:rPr>
          <w:rFonts w:eastAsia="Times New Roman"/>
          <w:color w:val="000000" w:themeColor="text1"/>
          <w:sz w:val="24"/>
          <w:szCs w:val="24"/>
        </w:rPr>
        <w:t xml:space="preserve">(A) </w:t>
      </w:r>
      <w:r w:rsidR="00884B18" w:rsidRPr="00044207">
        <w:rPr>
          <w:rFonts w:eastAsia="Times New Roman"/>
          <w:color w:val="000000" w:themeColor="text1"/>
          <w:sz w:val="24"/>
          <w:szCs w:val="24"/>
        </w:rPr>
        <w:t>MTT assay</w:t>
      </w:r>
      <w:r w:rsidR="00DB27C1" w:rsidRPr="00044207">
        <w:rPr>
          <w:rFonts w:eastAsia="Times New Roman"/>
          <w:color w:val="000000" w:themeColor="text1"/>
          <w:sz w:val="24"/>
          <w:szCs w:val="24"/>
        </w:rPr>
        <w:t xml:space="preserve">. </w:t>
      </w:r>
      <w:r w:rsidR="004E0C51" w:rsidRPr="00044207">
        <w:rPr>
          <w:rFonts w:eastAsia="Times New Roman"/>
          <w:color w:val="000000" w:themeColor="text1"/>
          <w:sz w:val="24"/>
          <w:szCs w:val="24"/>
        </w:rPr>
        <w:t>Compared to untreated controls, all conditions showed reduced mitochondrial activity</w:t>
      </w:r>
      <w:r w:rsidR="00E81F8F" w:rsidRPr="00044207">
        <w:rPr>
          <w:rFonts w:eastAsia="Times New Roman"/>
          <w:color w:val="000000" w:themeColor="text1"/>
          <w:sz w:val="24"/>
          <w:szCs w:val="24"/>
        </w:rPr>
        <w:t xml:space="preserve"> (</w:t>
      </w:r>
      <w:r w:rsidR="00E81F8F" w:rsidRPr="00044207">
        <w:rPr>
          <w:rFonts w:eastAsia="Times New Roman"/>
          <w:i/>
          <w:color w:val="000000" w:themeColor="text1"/>
          <w:sz w:val="24"/>
          <w:szCs w:val="24"/>
        </w:rPr>
        <w:t>p≤0.01)</w:t>
      </w:r>
      <w:r w:rsidR="004E0C51" w:rsidRPr="00044207">
        <w:rPr>
          <w:rFonts w:eastAsia="Times New Roman"/>
          <w:color w:val="000000" w:themeColor="text1"/>
          <w:sz w:val="24"/>
          <w:szCs w:val="24"/>
        </w:rPr>
        <w:t xml:space="preserve">. All </w:t>
      </w:r>
      <w:r w:rsidR="009B1DC7" w:rsidRPr="00044207">
        <w:rPr>
          <w:rFonts w:eastAsia="Times New Roman"/>
          <w:color w:val="000000" w:themeColor="text1"/>
          <w:sz w:val="24"/>
          <w:szCs w:val="24"/>
        </w:rPr>
        <w:t xml:space="preserve">were </w:t>
      </w:r>
      <w:r w:rsidR="004E0C51" w:rsidRPr="00044207">
        <w:rPr>
          <w:rFonts w:eastAsia="Times New Roman"/>
          <w:color w:val="000000" w:themeColor="text1"/>
          <w:sz w:val="24"/>
          <w:szCs w:val="24"/>
        </w:rPr>
        <w:t>similar to sham</w:t>
      </w:r>
      <w:r w:rsidR="00783633" w:rsidRPr="00044207">
        <w:rPr>
          <w:rFonts w:eastAsia="Times New Roman"/>
          <w:color w:val="000000" w:themeColor="text1"/>
          <w:sz w:val="24"/>
          <w:szCs w:val="24"/>
        </w:rPr>
        <w:t>-PC</w:t>
      </w:r>
      <w:r w:rsidR="004E0C51" w:rsidRPr="00044207">
        <w:rPr>
          <w:rFonts w:eastAsia="Times New Roman"/>
          <w:color w:val="000000" w:themeColor="text1"/>
          <w:sz w:val="24"/>
          <w:szCs w:val="24"/>
        </w:rPr>
        <w:t>, except for significantly lower reduction (less toxicity) for OGD (2, 4 h</w:t>
      </w:r>
      <w:r w:rsidR="00783633" w:rsidRPr="00044207">
        <w:rPr>
          <w:rFonts w:eastAsia="Times New Roman"/>
          <w:color w:val="000000" w:themeColor="text1"/>
          <w:sz w:val="24"/>
          <w:szCs w:val="24"/>
        </w:rPr>
        <w:t>)-PC (</w:t>
      </w:r>
      <w:r w:rsidR="004E0C51" w:rsidRPr="00044207">
        <w:rPr>
          <w:rFonts w:eastAsia="Times New Roman"/>
          <w:i/>
          <w:color w:val="000000" w:themeColor="text1"/>
          <w:sz w:val="24"/>
          <w:szCs w:val="24"/>
          <w:vertAlign w:val="superscript"/>
        </w:rPr>
        <w:t>**</w:t>
      </w:r>
      <w:r w:rsidR="004E0C51" w:rsidRPr="00044207">
        <w:rPr>
          <w:rFonts w:eastAsia="Times New Roman"/>
          <w:i/>
          <w:color w:val="000000" w:themeColor="text1"/>
          <w:sz w:val="24"/>
          <w:szCs w:val="24"/>
        </w:rPr>
        <w:t>p≤0.01</w:t>
      </w:r>
      <w:r w:rsidR="004E0C51" w:rsidRPr="00044207">
        <w:rPr>
          <w:rFonts w:eastAsia="Times New Roman"/>
          <w:color w:val="000000" w:themeColor="text1"/>
          <w:sz w:val="24"/>
          <w:szCs w:val="24"/>
        </w:rPr>
        <w:t>) and OD (6 h</w:t>
      </w:r>
      <w:r w:rsidR="00783633" w:rsidRPr="00044207">
        <w:rPr>
          <w:rFonts w:eastAsia="Times New Roman"/>
          <w:color w:val="000000" w:themeColor="text1"/>
          <w:sz w:val="24"/>
          <w:szCs w:val="24"/>
        </w:rPr>
        <w:t>)-PC (</w:t>
      </w:r>
      <w:r w:rsidR="004E0C51" w:rsidRPr="00044207">
        <w:rPr>
          <w:rFonts w:eastAsia="Times New Roman"/>
          <w:i/>
          <w:color w:val="000000" w:themeColor="text1"/>
          <w:sz w:val="24"/>
          <w:szCs w:val="24"/>
          <w:vertAlign w:val="superscript"/>
        </w:rPr>
        <w:t>*</w:t>
      </w:r>
      <w:r w:rsidR="004E0C51" w:rsidRPr="00044207">
        <w:rPr>
          <w:rFonts w:eastAsia="Times New Roman"/>
          <w:i/>
          <w:color w:val="000000" w:themeColor="text1"/>
          <w:sz w:val="24"/>
          <w:szCs w:val="24"/>
        </w:rPr>
        <w:t>p≤0.05</w:t>
      </w:r>
      <w:r w:rsidR="004E0C51" w:rsidRPr="00044207">
        <w:rPr>
          <w:rFonts w:eastAsia="Times New Roman"/>
          <w:color w:val="000000" w:themeColor="text1"/>
          <w:sz w:val="24"/>
          <w:szCs w:val="24"/>
        </w:rPr>
        <w:t>), versus sham</w:t>
      </w:r>
      <w:r w:rsidR="009B1DC7" w:rsidRPr="00044207">
        <w:rPr>
          <w:rFonts w:eastAsia="Times New Roman"/>
          <w:color w:val="000000" w:themeColor="text1"/>
          <w:sz w:val="24"/>
          <w:szCs w:val="24"/>
        </w:rPr>
        <w:t xml:space="preserve"> (same </w:t>
      </w:r>
      <w:proofErr w:type="spellStart"/>
      <w:r w:rsidR="009B1DC7" w:rsidRPr="00044207">
        <w:rPr>
          <w:rFonts w:eastAsia="Times New Roman"/>
          <w:color w:val="000000" w:themeColor="text1"/>
          <w:sz w:val="24"/>
          <w:szCs w:val="24"/>
        </w:rPr>
        <w:lastRenderedPageBreak/>
        <w:t>timepoint</w:t>
      </w:r>
      <w:proofErr w:type="spellEnd"/>
      <w:r w:rsidR="009B1DC7" w:rsidRPr="00044207">
        <w:rPr>
          <w:rFonts w:eastAsia="Times New Roman"/>
          <w:color w:val="000000" w:themeColor="text1"/>
          <w:sz w:val="24"/>
          <w:szCs w:val="24"/>
        </w:rPr>
        <w:t>)</w:t>
      </w:r>
      <w:r w:rsidR="00DB27C1" w:rsidRPr="00044207">
        <w:rPr>
          <w:rFonts w:eastAsia="Times New Roman"/>
          <w:i/>
          <w:color w:val="000000" w:themeColor="text1"/>
          <w:sz w:val="24"/>
          <w:szCs w:val="24"/>
        </w:rPr>
        <w:t xml:space="preserve">. </w:t>
      </w:r>
      <w:r w:rsidR="0058191C" w:rsidRPr="00044207">
        <w:rPr>
          <w:rFonts w:eastAsia="Times New Roman"/>
          <w:color w:val="000000" w:themeColor="text1"/>
          <w:sz w:val="24"/>
          <w:szCs w:val="24"/>
        </w:rPr>
        <w:t xml:space="preserve">(B) </w:t>
      </w:r>
      <w:r w:rsidR="00E81F8F" w:rsidRPr="00044207">
        <w:rPr>
          <w:rFonts w:eastAsia="Times New Roman"/>
          <w:color w:val="000000" w:themeColor="text1"/>
          <w:sz w:val="24"/>
          <w:szCs w:val="24"/>
        </w:rPr>
        <w:t>LDH assay. Compared to untreated c</w:t>
      </w:r>
      <w:r w:rsidR="00AD5581" w:rsidRPr="00044207">
        <w:rPr>
          <w:rFonts w:eastAsia="Times New Roman"/>
          <w:color w:val="000000" w:themeColor="text1"/>
          <w:sz w:val="24"/>
          <w:szCs w:val="24"/>
        </w:rPr>
        <w:t>ontrol, all condition</w:t>
      </w:r>
      <w:r w:rsidR="009B1DC7" w:rsidRPr="00044207">
        <w:rPr>
          <w:rFonts w:eastAsia="Times New Roman"/>
          <w:color w:val="000000" w:themeColor="text1"/>
          <w:sz w:val="24"/>
          <w:szCs w:val="24"/>
        </w:rPr>
        <w:t>s</w:t>
      </w:r>
      <w:r w:rsidR="00AD5581" w:rsidRPr="00044207">
        <w:rPr>
          <w:rFonts w:eastAsia="Times New Roman"/>
          <w:color w:val="000000" w:themeColor="text1"/>
          <w:sz w:val="24"/>
          <w:szCs w:val="24"/>
        </w:rPr>
        <w:t xml:space="preserve"> showed greater </w:t>
      </w:r>
      <w:r w:rsidR="00E81F8F" w:rsidRPr="00044207">
        <w:rPr>
          <w:rFonts w:eastAsia="Times New Roman"/>
          <w:color w:val="000000" w:themeColor="text1"/>
          <w:sz w:val="24"/>
          <w:szCs w:val="24"/>
        </w:rPr>
        <w:t>LDH release (</w:t>
      </w:r>
      <w:r w:rsidR="00E81F8F" w:rsidRPr="00044207">
        <w:rPr>
          <w:rFonts w:eastAsia="Times New Roman"/>
          <w:i/>
          <w:color w:val="000000" w:themeColor="text1"/>
          <w:sz w:val="24"/>
          <w:szCs w:val="24"/>
        </w:rPr>
        <w:t>p≤0.01).</w:t>
      </w:r>
      <w:r w:rsidR="00562B82" w:rsidRPr="00044207">
        <w:rPr>
          <w:rFonts w:eastAsia="Times New Roman"/>
          <w:color w:val="000000" w:themeColor="text1"/>
          <w:sz w:val="24"/>
          <w:szCs w:val="24"/>
        </w:rPr>
        <w:t xml:space="preserve"> </w:t>
      </w:r>
      <w:r w:rsidR="004E0C51" w:rsidRPr="00044207">
        <w:rPr>
          <w:rFonts w:eastAsia="Times New Roman"/>
          <w:color w:val="000000" w:themeColor="text1"/>
          <w:sz w:val="24"/>
          <w:szCs w:val="24"/>
        </w:rPr>
        <w:t>For most conditions, LDH release was similar to sham</w:t>
      </w:r>
      <w:r w:rsidR="00783633" w:rsidRPr="00044207">
        <w:rPr>
          <w:rFonts w:eastAsia="Times New Roman"/>
          <w:color w:val="000000" w:themeColor="text1"/>
          <w:sz w:val="24"/>
          <w:szCs w:val="24"/>
        </w:rPr>
        <w:t>-PC</w:t>
      </w:r>
      <w:r w:rsidR="004E0C51" w:rsidRPr="00044207">
        <w:rPr>
          <w:rFonts w:eastAsia="Times New Roman"/>
          <w:color w:val="000000" w:themeColor="text1"/>
          <w:sz w:val="24"/>
          <w:szCs w:val="24"/>
        </w:rPr>
        <w:t>, except for significantly lower release (less cell death) for OGD (2, 4 h)</w:t>
      </w:r>
      <w:r w:rsidR="00783633" w:rsidRPr="00044207">
        <w:rPr>
          <w:rFonts w:eastAsia="Times New Roman"/>
          <w:color w:val="000000" w:themeColor="text1"/>
          <w:sz w:val="24"/>
          <w:szCs w:val="24"/>
        </w:rPr>
        <w:t>-PC</w:t>
      </w:r>
      <w:r w:rsidR="004E0C51" w:rsidRPr="00044207">
        <w:rPr>
          <w:rFonts w:eastAsia="Times New Roman"/>
          <w:color w:val="000000" w:themeColor="text1"/>
          <w:sz w:val="24"/>
          <w:szCs w:val="24"/>
        </w:rPr>
        <w:t xml:space="preserve"> and OD (6 h)</w:t>
      </w:r>
      <w:r w:rsidR="00783633" w:rsidRPr="00044207">
        <w:rPr>
          <w:rFonts w:eastAsia="Times New Roman"/>
          <w:color w:val="000000" w:themeColor="text1"/>
          <w:sz w:val="24"/>
          <w:szCs w:val="24"/>
        </w:rPr>
        <w:t>-PC</w:t>
      </w:r>
      <w:r w:rsidR="004E0C51" w:rsidRPr="00044207">
        <w:rPr>
          <w:rFonts w:eastAsia="Times New Roman"/>
          <w:color w:val="000000" w:themeColor="text1"/>
          <w:sz w:val="24"/>
          <w:szCs w:val="24"/>
        </w:rPr>
        <w:t>, versus sham</w:t>
      </w:r>
      <w:r w:rsidR="00783633" w:rsidRPr="00044207">
        <w:rPr>
          <w:rFonts w:eastAsia="Times New Roman"/>
          <w:color w:val="000000" w:themeColor="text1"/>
          <w:sz w:val="24"/>
          <w:szCs w:val="24"/>
        </w:rPr>
        <w:t>-PC</w:t>
      </w:r>
      <w:r w:rsidR="004E0C51" w:rsidRPr="00044207">
        <w:rPr>
          <w:rFonts w:eastAsia="Times New Roman"/>
          <w:color w:val="000000" w:themeColor="text1"/>
          <w:sz w:val="24"/>
          <w:szCs w:val="24"/>
        </w:rPr>
        <w:t xml:space="preserve"> (</w:t>
      </w:r>
      <w:r w:rsidR="009B1DC7" w:rsidRPr="00044207">
        <w:rPr>
          <w:rFonts w:eastAsia="Times New Roman"/>
          <w:color w:val="000000" w:themeColor="text1"/>
          <w:sz w:val="24"/>
          <w:szCs w:val="24"/>
        </w:rPr>
        <w:t xml:space="preserve">same </w:t>
      </w:r>
      <w:proofErr w:type="spellStart"/>
      <w:r w:rsidR="009B1DC7" w:rsidRPr="00044207">
        <w:rPr>
          <w:rFonts w:eastAsia="Times New Roman"/>
          <w:color w:val="000000" w:themeColor="text1"/>
          <w:sz w:val="24"/>
          <w:szCs w:val="24"/>
        </w:rPr>
        <w:t>timepoint</w:t>
      </w:r>
      <w:proofErr w:type="spellEnd"/>
      <w:r w:rsidR="009B1DC7" w:rsidRPr="00044207">
        <w:rPr>
          <w:rFonts w:eastAsia="Times New Roman"/>
          <w:color w:val="000000" w:themeColor="text1"/>
          <w:sz w:val="24"/>
          <w:szCs w:val="24"/>
        </w:rPr>
        <w:t xml:space="preserve">; </w:t>
      </w:r>
      <w:r w:rsidR="004E0C51" w:rsidRPr="00044207">
        <w:rPr>
          <w:rFonts w:eastAsia="Times New Roman"/>
          <w:i/>
          <w:color w:val="000000" w:themeColor="text1"/>
          <w:sz w:val="24"/>
          <w:szCs w:val="24"/>
          <w:vertAlign w:val="superscript"/>
        </w:rPr>
        <w:t>**</w:t>
      </w:r>
      <w:r w:rsidR="004E0C51" w:rsidRPr="00044207">
        <w:rPr>
          <w:rFonts w:eastAsia="Times New Roman"/>
          <w:i/>
          <w:color w:val="000000" w:themeColor="text1"/>
          <w:sz w:val="24"/>
          <w:szCs w:val="24"/>
        </w:rPr>
        <w:t xml:space="preserve">p≤0.01; </w:t>
      </w:r>
      <w:r w:rsidR="004E0C51" w:rsidRPr="00044207">
        <w:rPr>
          <w:rFonts w:eastAsia="Times New Roman"/>
          <w:i/>
          <w:color w:val="000000" w:themeColor="text1"/>
          <w:sz w:val="24"/>
          <w:szCs w:val="24"/>
          <w:vertAlign w:val="superscript"/>
        </w:rPr>
        <w:t>#</w:t>
      </w:r>
      <w:r w:rsidR="004E0C51" w:rsidRPr="00044207">
        <w:rPr>
          <w:rFonts w:eastAsia="Times New Roman"/>
          <w:i/>
          <w:color w:val="000000" w:themeColor="text1"/>
          <w:sz w:val="24"/>
          <w:szCs w:val="24"/>
        </w:rPr>
        <w:t>p≤0.05</w:t>
      </w:r>
      <w:r w:rsidR="004E0C51" w:rsidRPr="00044207">
        <w:rPr>
          <w:rFonts w:eastAsia="Times New Roman"/>
          <w:color w:val="000000" w:themeColor="text1"/>
          <w:sz w:val="24"/>
          <w:szCs w:val="24"/>
        </w:rPr>
        <w:t>)</w:t>
      </w:r>
      <w:r w:rsidR="000628A2">
        <w:rPr>
          <w:rFonts w:eastAsia="Times New Roman"/>
          <w:i/>
          <w:color w:val="000000" w:themeColor="text1"/>
          <w:sz w:val="24"/>
          <w:szCs w:val="24"/>
        </w:rPr>
        <w:t>.</w:t>
      </w:r>
    </w:p>
    <w:p w14:paraId="2473B329" w14:textId="77777777" w:rsidR="00884B18" w:rsidRPr="00044207" w:rsidRDefault="00884B18" w:rsidP="007B39A7">
      <w:pPr>
        <w:spacing w:line="360" w:lineRule="auto"/>
        <w:rPr>
          <w:rFonts w:eastAsia="Times New Roman"/>
          <w:color w:val="000000" w:themeColor="text1"/>
          <w:sz w:val="24"/>
          <w:szCs w:val="24"/>
        </w:rPr>
      </w:pPr>
    </w:p>
    <w:p w14:paraId="3FEB4560" w14:textId="13C62678" w:rsidR="0058191C" w:rsidRPr="00044207" w:rsidRDefault="006F69B1" w:rsidP="0058191C">
      <w:pPr>
        <w:spacing w:line="360" w:lineRule="auto"/>
        <w:rPr>
          <w:rFonts w:eastAsia="Times New Roman"/>
          <w:color w:val="000000" w:themeColor="text1"/>
          <w:sz w:val="24"/>
          <w:szCs w:val="24"/>
        </w:rPr>
      </w:pPr>
      <w:r w:rsidRPr="00044207">
        <w:rPr>
          <w:rFonts w:eastAsia="Times New Roman"/>
          <w:b/>
          <w:color w:val="000000" w:themeColor="text1"/>
          <w:sz w:val="24"/>
          <w:szCs w:val="24"/>
        </w:rPr>
        <w:t>Figure 4</w:t>
      </w:r>
      <w:r w:rsidR="007B39A7" w:rsidRPr="00044207">
        <w:rPr>
          <w:rFonts w:eastAsia="Times New Roman"/>
          <w:b/>
          <w:color w:val="000000" w:themeColor="text1"/>
          <w:sz w:val="24"/>
          <w:szCs w:val="24"/>
        </w:rPr>
        <w:t xml:space="preserve">. Representative double merged </w:t>
      </w:r>
      <w:r w:rsidR="00EF24A4" w:rsidRPr="00044207">
        <w:rPr>
          <w:rFonts w:eastAsia="Times New Roman"/>
          <w:b/>
          <w:color w:val="000000" w:themeColor="text1"/>
          <w:sz w:val="24"/>
          <w:szCs w:val="24"/>
        </w:rPr>
        <w:t xml:space="preserve">micrographs </w:t>
      </w:r>
      <w:r w:rsidR="007B39A7" w:rsidRPr="00044207">
        <w:rPr>
          <w:rFonts w:eastAsia="Times New Roman"/>
          <w:b/>
          <w:color w:val="000000" w:themeColor="text1"/>
          <w:sz w:val="24"/>
          <w:szCs w:val="24"/>
        </w:rPr>
        <w:t xml:space="preserve">of primary cortical neurons </w:t>
      </w:r>
      <w:bookmarkStart w:id="9" w:name="2et92p0" w:colFirst="0" w:colLast="0"/>
      <w:bookmarkEnd w:id="9"/>
      <w:r w:rsidR="00EF24A4" w:rsidRPr="00044207">
        <w:rPr>
          <w:rFonts w:eastAsia="Times New Roman"/>
          <w:b/>
          <w:color w:val="000000" w:themeColor="text1"/>
          <w:sz w:val="24"/>
          <w:szCs w:val="24"/>
        </w:rPr>
        <w:t xml:space="preserve">following </w:t>
      </w:r>
      <w:r w:rsidR="007B39A7" w:rsidRPr="00044207">
        <w:rPr>
          <w:rFonts w:eastAsia="Times New Roman"/>
          <w:b/>
          <w:color w:val="000000" w:themeColor="text1"/>
          <w:sz w:val="24"/>
          <w:szCs w:val="24"/>
        </w:rPr>
        <w:t>glucose-deprivation (GD), oxygen deprivation (OD) or oxygen glucose deprivation (OGD) preconditioning (PC).</w:t>
      </w:r>
      <w:r w:rsidR="007B39A7" w:rsidRPr="00044207">
        <w:rPr>
          <w:rFonts w:eastAsia="Times New Roman"/>
          <w:color w:val="000000" w:themeColor="text1"/>
          <w:sz w:val="24"/>
          <w:szCs w:val="24"/>
        </w:rPr>
        <w:t xml:space="preserve"> </w:t>
      </w:r>
      <w:r w:rsidR="0058191C" w:rsidRPr="00044207">
        <w:rPr>
          <w:rFonts w:eastAsia="Times New Roman"/>
          <w:color w:val="000000" w:themeColor="text1"/>
          <w:sz w:val="24"/>
          <w:szCs w:val="24"/>
        </w:rPr>
        <w:t xml:space="preserve">Cells </w:t>
      </w:r>
      <w:proofErr w:type="gramStart"/>
      <w:r w:rsidR="0058191C" w:rsidRPr="00044207">
        <w:rPr>
          <w:rFonts w:eastAsia="Times New Roman"/>
          <w:color w:val="000000" w:themeColor="text1"/>
          <w:sz w:val="24"/>
          <w:szCs w:val="24"/>
        </w:rPr>
        <w:t>were exposed</w:t>
      </w:r>
      <w:proofErr w:type="gramEnd"/>
      <w:r w:rsidR="0058191C" w:rsidRPr="00044207">
        <w:rPr>
          <w:rFonts w:eastAsia="Times New Roman"/>
          <w:color w:val="000000" w:themeColor="text1"/>
          <w:sz w:val="24"/>
          <w:szCs w:val="24"/>
        </w:rPr>
        <w:t xml:space="preserve"> to sham-PC, GD-PC, OD-PC or OGD-PC </w:t>
      </w:r>
      <w:r w:rsidR="00EF24A4" w:rsidRPr="00044207">
        <w:rPr>
          <w:rFonts w:eastAsia="Times New Roman"/>
          <w:color w:val="000000" w:themeColor="text1"/>
          <w:sz w:val="24"/>
          <w:szCs w:val="24"/>
        </w:rPr>
        <w:t>(</w:t>
      </w:r>
      <w:r w:rsidR="0058191C" w:rsidRPr="00044207">
        <w:rPr>
          <w:rFonts w:eastAsia="Times New Roman"/>
          <w:color w:val="000000" w:themeColor="text1"/>
          <w:sz w:val="24"/>
          <w:szCs w:val="24"/>
        </w:rPr>
        <w:t xml:space="preserve">4 </w:t>
      </w:r>
      <w:r w:rsidR="00B7718A" w:rsidRPr="00044207">
        <w:rPr>
          <w:rFonts w:eastAsia="Times New Roman"/>
          <w:color w:val="000000" w:themeColor="text1"/>
          <w:sz w:val="24"/>
          <w:szCs w:val="24"/>
        </w:rPr>
        <w:t>h</w:t>
      </w:r>
      <w:r w:rsidR="00EF24A4" w:rsidRPr="00044207">
        <w:rPr>
          <w:rFonts w:eastAsia="Times New Roman"/>
          <w:color w:val="000000" w:themeColor="text1"/>
          <w:sz w:val="24"/>
          <w:szCs w:val="24"/>
        </w:rPr>
        <w:t>)</w:t>
      </w:r>
      <w:r w:rsidR="0058191C" w:rsidRPr="00044207">
        <w:rPr>
          <w:rFonts w:eastAsia="Times New Roman"/>
          <w:color w:val="000000" w:themeColor="text1"/>
          <w:sz w:val="24"/>
          <w:szCs w:val="24"/>
        </w:rPr>
        <w:t xml:space="preserve"> followed by 24 </w:t>
      </w:r>
      <w:r w:rsidR="00B7718A" w:rsidRPr="00044207">
        <w:rPr>
          <w:rFonts w:eastAsia="Times New Roman"/>
          <w:color w:val="000000" w:themeColor="text1"/>
          <w:sz w:val="24"/>
          <w:szCs w:val="24"/>
        </w:rPr>
        <w:t>h</w:t>
      </w:r>
      <w:r w:rsidR="0058191C" w:rsidRPr="00044207">
        <w:rPr>
          <w:rFonts w:eastAsia="Times New Roman"/>
          <w:color w:val="000000" w:themeColor="text1"/>
          <w:sz w:val="24"/>
          <w:szCs w:val="24"/>
        </w:rPr>
        <w:t xml:space="preserve"> reperfusion and 6 </w:t>
      </w:r>
      <w:r w:rsidR="00B7718A" w:rsidRPr="00044207">
        <w:rPr>
          <w:rFonts w:eastAsia="Times New Roman"/>
          <w:color w:val="000000" w:themeColor="text1"/>
          <w:sz w:val="24"/>
          <w:szCs w:val="24"/>
        </w:rPr>
        <w:t>h</w:t>
      </w:r>
      <w:r w:rsidR="00B94729" w:rsidRPr="00044207">
        <w:rPr>
          <w:rFonts w:eastAsia="Times New Roman"/>
          <w:color w:val="000000" w:themeColor="text1"/>
          <w:sz w:val="24"/>
          <w:szCs w:val="24"/>
        </w:rPr>
        <w:t xml:space="preserve"> </w:t>
      </w:r>
      <w:r w:rsidR="0058191C" w:rsidRPr="00044207">
        <w:rPr>
          <w:rFonts w:eastAsia="Times New Roman"/>
          <w:color w:val="000000" w:themeColor="text1"/>
          <w:sz w:val="24"/>
          <w:szCs w:val="24"/>
        </w:rPr>
        <w:t>OGD insult</w:t>
      </w:r>
      <w:r w:rsidR="00D404F1" w:rsidRPr="00044207">
        <w:rPr>
          <w:rFonts w:eastAsia="Times New Roman"/>
          <w:color w:val="000000" w:themeColor="text1"/>
          <w:sz w:val="24"/>
          <w:szCs w:val="24"/>
        </w:rPr>
        <w:t xml:space="preserve">, except </w:t>
      </w:r>
      <w:r w:rsidR="00562B82" w:rsidRPr="00044207">
        <w:rPr>
          <w:rFonts w:eastAsia="Times New Roman"/>
          <w:color w:val="000000" w:themeColor="text1"/>
          <w:sz w:val="24"/>
          <w:szCs w:val="24"/>
        </w:rPr>
        <w:t xml:space="preserve">untreated </w:t>
      </w:r>
      <w:r w:rsidR="00D404F1" w:rsidRPr="00044207">
        <w:rPr>
          <w:rFonts w:eastAsia="Times New Roman"/>
          <w:color w:val="000000" w:themeColor="text1"/>
          <w:sz w:val="24"/>
          <w:szCs w:val="24"/>
        </w:rPr>
        <w:t>control (full glucose and normoxia throughout)</w:t>
      </w:r>
      <w:r w:rsidR="0058191C" w:rsidRPr="00044207">
        <w:rPr>
          <w:rFonts w:eastAsia="Times New Roman"/>
          <w:color w:val="000000" w:themeColor="text1"/>
          <w:sz w:val="24"/>
          <w:szCs w:val="24"/>
        </w:rPr>
        <w:t xml:space="preserve">. </w:t>
      </w:r>
      <w:r w:rsidR="00EF24A4" w:rsidRPr="00044207">
        <w:rPr>
          <w:rFonts w:eastAsia="Times New Roman"/>
          <w:color w:val="000000" w:themeColor="text1"/>
          <w:sz w:val="24"/>
          <w:szCs w:val="24"/>
        </w:rPr>
        <w:t>In all conditions, the majority of nuclei (DAPI</w:t>
      </w:r>
      <w:r w:rsidR="00EF24A4" w:rsidRPr="00044207">
        <w:rPr>
          <w:rFonts w:eastAsia="Times New Roman"/>
          <w:color w:val="000000" w:themeColor="text1"/>
          <w:sz w:val="24"/>
          <w:szCs w:val="24"/>
          <w:vertAlign w:val="superscript"/>
        </w:rPr>
        <w:t>+</w:t>
      </w:r>
      <w:r w:rsidR="00EF24A4" w:rsidRPr="00044207">
        <w:rPr>
          <w:rFonts w:eastAsia="Times New Roman"/>
          <w:color w:val="000000" w:themeColor="text1"/>
          <w:sz w:val="24"/>
          <w:szCs w:val="24"/>
        </w:rPr>
        <w:t>, blue) were associated with Tuj1</w:t>
      </w:r>
      <w:r w:rsidR="00EF24A4" w:rsidRPr="00044207">
        <w:rPr>
          <w:rFonts w:eastAsia="Times New Roman"/>
          <w:color w:val="000000" w:themeColor="text1"/>
          <w:sz w:val="24"/>
          <w:szCs w:val="24"/>
          <w:vertAlign w:val="superscript"/>
        </w:rPr>
        <w:t>+</w:t>
      </w:r>
      <w:r w:rsidR="00EF24A4" w:rsidRPr="00044207">
        <w:rPr>
          <w:rFonts w:eastAsia="Times New Roman"/>
          <w:color w:val="000000" w:themeColor="text1"/>
          <w:sz w:val="24"/>
          <w:szCs w:val="24"/>
        </w:rPr>
        <w:t xml:space="preserve"> staining (green; indicating neuronal identity). Fluorescence micrographs show (A) </w:t>
      </w:r>
      <w:r w:rsidR="00562B82" w:rsidRPr="00044207">
        <w:rPr>
          <w:rFonts w:eastAsia="Times New Roman"/>
          <w:color w:val="000000" w:themeColor="text1"/>
          <w:sz w:val="24"/>
          <w:szCs w:val="24"/>
        </w:rPr>
        <w:t xml:space="preserve">untreated </w:t>
      </w:r>
      <w:r w:rsidR="00EF24A4" w:rsidRPr="00044207">
        <w:rPr>
          <w:rFonts w:eastAsia="Times New Roman"/>
          <w:color w:val="000000" w:themeColor="text1"/>
          <w:sz w:val="24"/>
          <w:szCs w:val="24"/>
        </w:rPr>
        <w:t>c</w:t>
      </w:r>
      <w:r w:rsidR="0058191C" w:rsidRPr="00044207">
        <w:rPr>
          <w:rFonts w:eastAsia="Times New Roman"/>
          <w:color w:val="000000" w:themeColor="text1"/>
          <w:sz w:val="24"/>
          <w:szCs w:val="24"/>
        </w:rPr>
        <w:t xml:space="preserve">ontrol </w:t>
      </w:r>
      <w:r w:rsidR="00EF24A4" w:rsidRPr="00044207">
        <w:rPr>
          <w:rFonts w:eastAsia="Times New Roman"/>
          <w:color w:val="000000" w:themeColor="text1"/>
          <w:sz w:val="24"/>
          <w:szCs w:val="24"/>
        </w:rPr>
        <w:t>cultures</w:t>
      </w:r>
      <w:r w:rsidR="008C06FA" w:rsidRPr="00044207">
        <w:rPr>
          <w:rFonts w:eastAsia="Times New Roman"/>
          <w:color w:val="000000" w:themeColor="text1"/>
          <w:sz w:val="24"/>
          <w:szCs w:val="24"/>
        </w:rPr>
        <w:t>,</w:t>
      </w:r>
      <w:r w:rsidR="00EF24A4" w:rsidRPr="00044207">
        <w:rPr>
          <w:rFonts w:eastAsia="Times New Roman"/>
          <w:color w:val="000000" w:themeColor="text1"/>
          <w:sz w:val="24"/>
          <w:szCs w:val="24"/>
        </w:rPr>
        <w:t xml:space="preserve"> (B) </w:t>
      </w:r>
      <w:r w:rsidR="0058191C" w:rsidRPr="00044207">
        <w:rPr>
          <w:rFonts w:eastAsia="Times New Roman"/>
          <w:color w:val="000000" w:themeColor="text1"/>
          <w:sz w:val="24"/>
          <w:szCs w:val="24"/>
        </w:rPr>
        <w:t>sham</w:t>
      </w:r>
      <w:r w:rsidR="009B1DC7" w:rsidRPr="00044207">
        <w:rPr>
          <w:rFonts w:eastAsia="Times New Roman"/>
          <w:color w:val="000000" w:themeColor="text1"/>
          <w:sz w:val="24"/>
          <w:szCs w:val="24"/>
        </w:rPr>
        <w:t>-</w:t>
      </w:r>
      <w:r w:rsidR="007F7B2B" w:rsidRPr="00044207">
        <w:rPr>
          <w:rFonts w:eastAsia="Times New Roman"/>
          <w:color w:val="000000" w:themeColor="text1"/>
          <w:sz w:val="24"/>
          <w:szCs w:val="24"/>
        </w:rPr>
        <w:t>PC</w:t>
      </w:r>
      <w:r w:rsidR="0058191C" w:rsidRPr="00044207">
        <w:rPr>
          <w:rFonts w:eastAsia="Times New Roman"/>
          <w:color w:val="000000" w:themeColor="text1"/>
          <w:sz w:val="24"/>
          <w:szCs w:val="24"/>
        </w:rPr>
        <w:t xml:space="preserve">, </w:t>
      </w:r>
      <w:proofErr w:type="gramStart"/>
      <w:r w:rsidR="00EF24A4" w:rsidRPr="00044207">
        <w:rPr>
          <w:rFonts w:eastAsia="Times New Roman"/>
          <w:color w:val="000000" w:themeColor="text1"/>
          <w:sz w:val="24"/>
          <w:szCs w:val="24"/>
        </w:rPr>
        <w:t xml:space="preserve">(C) </w:t>
      </w:r>
      <w:r w:rsidR="0058191C" w:rsidRPr="00044207">
        <w:rPr>
          <w:rFonts w:eastAsia="Times New Roman"/>
          <w:color w:val="000000" w:themeColor="text1"/>
          <w:sz w:val="24"/>
          <w:szCs w:val="24"/>
        </w:rPr>
        <w:t>GD</w:t>
      </w:r>
      <w:r w:rsidR="009B1DC7" w:rsidRPr="00044207">
        <w:rPr>
          <w:rFonts w:eastAsia="Times New Roman"/>
          <w:color w:val="000000" w:themeColor="text1"/>
          <w:sz w:val="24"/>
          <w:szCs w:val="24"/>
        </w:rPr>
        <w:t>-</w:t>
      </w:r>
      <w:r w:rsidR="007F7B2B" w:rsidRPr="00044207">
        <w:rPr>
          <w:rFonts w:eastAsia="Times New Roman"/>
          <w:color w:val="000000" w:themeColor="text1"/>
          <w:sz w:val="24"/>
          <w:szCs w:val="24"/>
        </w:rPr>
        <w:t>PC</w:t>
      </w:r>
      <w:r w:rsidR="00EF24A4" w:rsidRPr="00044207">
        <w:rPr>
          <w:rFonts w:eastAsia="Times New Roman"/>
          <w:color w:val="000000" w:themeColor="text1"/>
          <w:sz w:val="24"/>
          <w:szCs w:val="24"/>
        </w:rPr>
        <w:t>,</w:t>
      </w:r>
      <w:r w:rsidR="0058191C" w:rsidRPr="00044207">
        <w:rPr>
          <w:rFonts w:eastAsia="Times New Roman"/>
          <w:color w:val="000000" w:themeColor="text1"/>
          <w:sz w:val="24"/>
          <w:szCs w:val="24"/>
        </w:rPr>
        <w:t xml:space="preserve"> </w:t>
      </w:r>
      <w:r w:rsidR="00EF24A4" w:rsidRPr="00044207">
        <w:rPr>
          <w:rFonts w:eastAsia="Times New Roman"/>
          <w:color w:val="000000" w:themeColor="text1"/>
          <w:sz w:val="24"/>
          <w:szCs w:val="24"/>
        </w:rPr>
        <w:t xml:space="preserve">(D) </w:t>
      </w:r>
      <w:r w:rsidR="0058191C" w:rsidRPr="00044207">
        <w:rPr>
          <w:rFonts w:eastAsia="Times New Roman"/>
          <w:color w:val="000000" w:themeColor="text1"/>
          <w:sz w:val="24"/>
          <w:szCs w:val="24"/>
        </w:rPr>
        <w:t>OD</w:t>
      </w:r>
      <w:r w:rsidR="009B1DC7" w:rsidRPr="00044207">
        <w:rPr>
          <w:rFonts w:eastAsia="Times New Roman"/>
          <w:color w:val="000000" w:themeColor="text1"/>
          <w:sz w:val="24"/>
          <w:szCs w:val="24"/>
        </w:rPr>
        <w:t>-</w:t>
      </w:r>
      <w:r w:rsidR="007F7B2B" w:rsidRPr="00044207">
        <w:rPr>
          <w:rFonts w:eastAsia="Times New Roman"/>
          <w:color w:val="000000" w:themeColor="text1"/>
          <w:sz w:val="24"/>
          <w:szCs w:val="24"/>
        </w:rPr>
        <w:t>PC</w:t>
      </w:r>
      <w:r w:rsidR="0058191C" w:rsidRPr="00044207">
        <w:rPr>
          <w:rFonts w:eastAsia="Times New Roman"/>
          <w:color w:val="000000" w:themeColor="text1"/>
          <w:sz w:val="24"/>
          <w:szCs w:val="24"/>
        </w:rPr>
        <w:t xml:space="preserve"> </w:t>
      </w:r>
      <w:r w:rsidR="00EF24A4" w:rsidRPr="00044207">
        <w:rPr>
          <w:rFonts w:eastAsia="Times New Roman"/>
          <w:color w:val="000000" w:themeColor="text1"/>
          <w:sz w:val="24"/>
          <w:szCs w:val="24"/>
        </w:rPr>
        <w:t>and (E) OGD-</w:t>
      </w:r>
      <w:r w:rsidR="007F7B2B" w:rsidRPr="00044207">
        <w:rPr>
          <w:rFonts w:eastAsia="Times New Roman"/>
          <w:color w:val="000000" w:themeColor="text1"/>
          <w:sz w:val="24"/>
          <w:szCs w:val="24"/>
        </w:rPr>
        <w:t xml:space="preserve">PC </w:t>
      </w:r>
      <w:r w:rsidR="00EF24A4" w:rsidRPr="00044207">
        <w:rPr>
          <w:rFonts w:eastAsia="Times New Roman"/>
          <w:color w:val="000000" w:themeColor="text1"/>
          <w:sz w:val="24"/>
          <w:szCs w:val="24"/>
        </w:rPr>
        <w:t>cultures</w:t>
      </w:r>
      <w:proofErr w:type="gramEnd"/>
      <w:r w:rsidR="00EF24A4" w:rsidRPr="00044207">
        <w:rPr>
          <w:rFonts w:eastAsia="Times New Roman"/>
          <w:color w:val="000000" w:themeColor="text1"/>
          <w:sz w:val="24"/>
          <w:szCs w:val="24"/>
        </w:rPr>
        <w:t>. Tuj1</w:t>
      </w:r>
      <w:r w:rsidR="00EF24A4" w:rsidRPr="00044207">
        <w:rPr>
          <w:rFonts w:eastAsia="Times New Roman"/>
          <w:color w:val="000000" w:themeColor="text1"/>
          <w:sz w:val="24"/>
          <w:szCs w:val="24"/>
          <w:vertAlign w:val="superscript"/>
        </w:rPr>
        <w:t>+</w:t>
      </w:r>
      <w:r w:rsidR="00EF24A4" w:rsidRPr="00044207">
        <w:rPr>
          <w:rFonts w:eastAsia="Times New Roman"/>
          <w:color w:val="000000" w:themeColor="text1"/>
          <w:sz w:val="24"/>
          <w:szCs w:val="24"/>
        </w:rPr>
        <w:t xml:space="preserve"> cells in (B), (C) and (D) exhibited s</w:t>
      </w:r>
      <w:r w:rsidR="0058191C" w:rsidRPr="00044207">
        <w:rPr>
          <w:rFonts w:eastAsia="Times New Roman"/>
          <w:color w:val="000000" w:themeColor="text1"/>
          <w:sz w:val="24"/>
          <w:szCs w:val="24"/>
        </w:rPr>
        <w:t>horter and fewer neurites</w:t>
      </w:r>
      <w:r w:rsidR="00EF24A4" w:rsidRPr="00044207">
        <w:rPr>
          <w:rFonts w:eastAsia="Times New Roman"/>
          <w:color w:val="000000" w:themeColor="text1"/>
          <w:sz w:val="24"/>
          <w:szCs w:val="24"/>
        </w:rPr>
        <w:t>,</w:t>
      </w:r>
      <w:r w:rsidR="0058191C" w:rsidRPr="00044207">
        <w:rPr>
          <w:rFonts w:eastAsia="Times New Roman"/>
          <w:color w:val="000000" w:themeColor="text1"/>
          <w:sz w:val="24"/>
          <w:szCs w:val="24"/>
        </w:rPr>
        <w:t xml:space="preserve"> and reduced cell densities in comparison to control. </w:t>
      </w:r>
      <w:r w:rsidR="00EF24A4" w:rsidRPr="00044207">
        <w:rPr>
          <w:rFonts w:eastAsia="Times New Roman"/>
          <w:color w:val="000000" w:themeColor="text1"/>
          <w:sz w:val="24"/>
          <w:szCs w:val="24"/>
        </w:rPr>
        <w:t>Tuj1</w:t>
      </w:r>
      <w:r w:rsidR="00EF24A4" w:rsidRPr="00044207">
        <w:rPr>
          <w:rFonts w:eastAsia="Times New Roman"/>
          <w:color w:val="000000" w:themeColor="text1"/>
          <w:sz w:val="24"/>
          <w:szCs w:val="24"/>
          <w:vertAlign w:val="superscript"/>
        </w:rPr>
        <w:t>+</w:t>
      </w:r>
      <w:r w:rsidR="00EF24A4" w:rsidRPr="00044207">
        <w:rPr>
          <w:rFonts w:eastAsia="Times New Roman"/>
          <w:color w:val="000000" w:themeColor="text1"/>
          <w:sz w:val="24"/>
          <w:szCs w:val="24"/>
        </w:rPr>
        <w:t xml:space="preserve"> cells in (E) </w:t>
      </w:r>
      <w:r w:rsidR="0058191C" w:rsidRPr="00044207">
        <w:rPr>
          <w:rFonts w:eastAsia="Times New Roman"/>
          <w:color w:val="000000" w:themeColor="text1"/>
          <w:sz w:val="24"/>
          <w:szCs w:val="24"/>
        </w:rPr>
        <w:t xml:space="preserve">had longer and </w:t>
      </w:r>
      <w:r w:rsidR="009B1DC7" w:rsidRPr="00044207">
        <w:rPr>
          <w:rFonts w:eastAsia="Times New Roman"/>
          <w:color w:val="000000" w:themeColor="text1"/>
          <w:sz w:val="24"/>
          <w:szCs w:val="24"/>
        </w:rPr>
        <w:t xml:space="preserve">more </w:t>
      </w:r>
      <w:r w:rsidR="0058191C" w:rsidRPr="00044207">
        <w:rPr>
          <w:rFonts w:eastAsia="Times New Roman"/>
          <w:color w:val="000000" w:themeColor="text1"/>
          <w:sz w:val="24"/>
          <w:szCs w:val="24"/>
        </w:rPr>
        <w:t>numerous neurites</w:t>
      </w:r>
      <w:r w:rsidR="00EF24A4" w:rsidRPr="00044207">
        <w:rPr>
          <w:rFonts w:eastAsia="Times New Roman"/>
          <w:color w:val="000000" w:themeColor="text1"/>
          <w:sz w:val="24"/>
          <w:szCs w:val="24"/>
        </w:rPr>
        <w:t>,</w:t>
      </w:r>
      <w:r w:rsidR="0058191C" w:rsidRPr="00044207">
        <w:rPr>
          <w:rFonts w:eastAsia="Times New Roman"/>
          <w:color w:val="000000" w:themeColor="text1"/>
          <w:sz w:val="24"/>
          <w:szCs w:val="24"/>
        </w:rPr>
        <w:t xml:space="preserve"> and higher cell densities</w:t>
      </w:r>
      <w:r w:rsidR="00EF24A4" w:rsidRPr="00044207">
        <w:rPr>
          <w:rFonts w:eastAsia="Times New Roman"/>
          <w:color w:val="000000" w:themeColor="text1"/>
          <w:sz w:val="24"/>
          <w:szCs w:val="24"/>
        </w:rPr>
        <w:t xml:space="preserve">, compared to (B), (C) and (D), </w:t>
      </w:r>
      <w:r w:rsidR="009B1DC7" w:rsidRPr="00044207">
        <w:rPr>
          <w:rFonts w:eastAsia="Times New Roman"/>
          <w:color w:val="000000" w:themeColor="text1"/>
          <w:sz w:val="24"/>
          <w:szCs w:val="24"/>
        </w:rPr>
        <w:t xml:space="preserve">with morphologies </w:t>
      </w:r>
      <w:r w:rsidR="00EF24A4" w:rsidRPr="00044207">
        <w:rPr>
          <w:rFonts w:eastAsia="Times New Roman"/>
          <w:color w:val="000000" w:themeColor="text1"/>
          <w:sz w:val="24"/>
          <w:szCs w:val="24"/>
        </w:rPr>
        <w:t>resembling (A),</w:t>
      </w:r>
      <w:r w:rsidR="0058191C" w:rsidRPr="00044207">
        <w:rPr>
          <w:rFonts w:eastAsia="Times New Roman"/>
          <w:color w:val="000000" w:themeColor="text1"/>
          <w:sz w:val="24"/>
          <w:szCs w:val="24"/>
        </w:rPr>
        <w:t xml:space="preserve"> </w:t>
      </w:r>
      <w:r w:rsidR="00EF24A4" w:rsidRPr="00044207">
        <w:rPr>
          <w:rFonts w:eastAsia="Times New Roman"/>
          <w:color w:val="000000" w:themeColor="text1"/>
          <w:sz w:val="24"/>
          <w:szCs w:val="24"/>
        </w:rPr>
        <w:t>consistent with the</w:t>
      </w:r>
      <w:r w:rsidR="0058191C" w:rsidRPr="00044207">
        <w:rPr>
          <w:rFonts w:eastAsia="Times New Roman"/>
          <w:color w:val="000000" w:themeColor="text1"/>
          <w:sz w:val="24"/>
          <w:szCs w:val="24"/>
        </w:rPr>
        <w:t xml:space="preserve"> protective effect</w:t>
      </w:r>
      <w:r w:rsidR="00EF24A4" w:rsidRPr="00044207">
        <w:rPr>
          <w:rFonts w:eastAsia="Times New Roman"/>
          <w:color w:val="000000" w:themeColor="text1"/>
          <w:sz w:val="24"/>
          <w:szCs w:val="24"/>
        </w:rPr>
        <w:t>s reported here for</w:t>
      </w:r>
      <w:r w:rsidR="0058191C" w:rsidRPr="00044207">
        <w:rPr>
          <w:rFonts w:eastAsia="Times New Roman"/>
          <w:color w:val="000000" w:themeColor="text1"/>
          <w:sz w:val="24"/>
          <w:szCs w:val="24"/>
        </w:rPr>
        <w:t xml:space="preserve"> OGD-PC.</w:t>
      </w:r>
    </w:p>
    <w:p w14:paraId="581E21D9" w14:textId="77777777" w:rsidR="00FF6E0A" w:rsidRPr="00044207" w:rsidRDefault="00FF6E0A">
      <w:pPr>
        <w:spacing w:line="360" w:lineRule="auto"/>
        <w:rPr>
          <w:rFonts w:eastAsia="Times New Roman"/>
          <w:color w:val="000000" w:themeColor="text1"/>
          <w:sz w:val="24"/>
          <w:szCs w:val="24"/>
        </w:rPr>
      </w:pPr>
    </w:p>
    <w:p w14:paraId="17057573" w14:textId="3AA3F9DA" w:rsidR="00FF6E0A" w:rsidRPr="00044207" w:rsidRDefault="007B39A7">
      <w:pPr>
        <w:spacing w:line="360" w:lineRule="auto"/>
        <w:rPr>
          <w:rFonts w:eastAsia="Times New Roman"/>
          <w:color w:val="000000" w:themeColor="text1"/>
          <w:sz w:val="24"/>
          <w:szCs w:val="24"/>
        </w:rPr>
      </w:pPr>
      <w:r w:rsidRPr="00044207">
        <w:rPr>
          <w:rFonts w:eastAsia="Times New Roman"/>
          <w:b/>
          <w:color w:val="000000" w:themeColor="text1"/>
          <w:sz w:val="24"/>
          <w:szCs w:val="24"/>
        </w:rPr>
        <w:t>Figure 5</w:t>
      </w:r>
      <w:r w:rsidR="00B92012" w:rsidRPr="00044207">
        <w:rPr>
          <w:rFonts w:eastAsia="Times New Roman"/>
          <w:b/>
          <w:color w:val="000000" w:themeColor="text1"/>
          <w:sz w:val="24"/>
          <w:szCs w:val="24"/>
        </w:rPr>
        <w:t xml:space="preserve">. </w:t>
      </w:r>
      <w:r w:rsidR="002038D9" w:rsidRPr="00044207">
        <w:rPr>
          <w:rFonts w:eastAsia="Times New Roman"/>
          <w:b/>
          <w:color w:val="000000" w:themeColor="text1"/>
          <w:sz w:val="24"/>
          <w:szCs w:val="24"/>
        </w:rPr>
        <w:t xml:space="preserve">Reduced-glucose preconditioning </w:t>
      </w:r>
      <w:r w:rsidR="00B92012" w:rsidRPr="00044207">
        <w:rPr>
          <w:rFonts w:eastAsia="Times New Roman"/>
          <w:b/>
          <w:color w:val="000000" w:themeColor="text1"/>
          <w:sz w:val="24"/>
          <w:szCs w:val="24"/>
        </w:rPr>
        <w:t>(PC)</w:t>
      </w:r>
      <w:r w:rsidR="002038D9" w:rsidRPr="00044207">
        <w:rPr>
          <w:rFonts w:eastAsia="Times New Roman"/>
          <w:b/>
          <w:color w:val="000000" w:themeColor="text1"/>
          <w:sz w:val="24"/>
          <w:szCs w:val="24"/>
        </w:rPr>
        <w:t xml:space="preserve"> of PC12 cells conferred protective effects against ischaemic insult</w:t>
      </w:r>
      <w:r w:rsidR="00B92012" w:rsidRPr="00044207">
        <w:rPr>
          <w:rFonts w:eastAsia="Times New Roman"/>
          <w:b/>
          <w:color w:val="000000" w:themeColor="text1"/>
          <w:sz w:val="24"/>
          <w:szCs w:val="24"/>
        </w:rPr>
        <w:t xml:space="preserve">. </w:t>
      </w:r>
      <w:r w:rsidR="00B92012" w:rsidRPr="00044207">
        <w:rPr>
          <w:rFonts w:eastAsia="Times New Roman"/>
          <w:color w:val="000000" w:themeColor="text1"/>
          <w:sz w:val="24"/>
          <w:szCs w:val="24"/>
        </w:rPr>
        <w:t>PC12 cells were preconditioned in normoxia (</w:t>
      </w:r>
      <w:proofErr w:type="spellStart"/>
      <w:r w:rsidR="007E2BB8" w:rsidRPr="00044207">
        <w:rPr>
          <w:rFonts w:eastAsia="Times New Roman"/>
          <w:color w:val="000000" w:themeColor="text1"/>
          <w:sz w:val="24"/>
          <w:szCs w:val="24"/>
        </w:rPr>
        <w:t>Nx</w:t>
      </w:r>
      <w:proofErr w:type="spellEnd"/>
      <w:r w:rsidR="007E2BB8" w:rsidRPr="00044207">
        <w:rPr>
          <w:rFonts w:eastAsia="Times New Roman"/>
          <w:color w:val="000000" w:themeColor="text1"/>
          <w:sz w:val="24"/>
          <w:szCs w:val="24"/>
        </w:rPr>
        <w:t xml:space="preserve">-PC; </w:t>
      </w:r>
      <w:r w:rsidR="00B92012" w:rsidRPr="00044207">
        <w:rPr>
          <w:rFonts w:eastAsia="Times New Roman"/>
          <w:color w:val="000000" w:themeColor="text1"/>
          <w:sz w:val="24"/>
          <w:szCs w:val="24"/>
        </w:rPr>
        <w:t>21% O</w:t>
      </w:r>
      <w:r w:rsidR="00B92012" w:rsidRPr="00044207">
        <w:rPr>
          <w:rFonts w:eastAsia="Times New Roman"/>
          <w:color w:val="000000" w:themeColor="text1"/>
          <w:sz w:val="24"/>
          <w:szCs w:val="24"/>
          <w:vertAlign w:val="subscript"/>
        </w:rPr>
        <w:t>2</w:t>
      </w:r>
      <w:r w:rsidR="00B92012" w:rsidRPr="00044207">
        <w:rPr>
          <w:rFonts w:eastAsia="Times New Roman"/>
          <w:color w:val="000000" w:themeColor="text1"/>
          <w:sz w:val="24"/>
          <w:szCs w:val="24"/>
        </w:rPr>
        <w:t>) or hypoxia (</w:t>
      </w:r>
      <w:proofErr w:type="spellStart"/>
      <w:r w:rsidR="007E2BB8" w:rsidRPr="00044207">
        <w:rPr>
          <w:rFonts w:eastAsia="Times New Roman"/>
          <w:color w:val="000000" w:themeColor="text1"/>
          <w:sz w:val="24"/>
          <w:szCs w:val="24"/>
        </w:rPr>
        <w:t>Hyp</w:t>
      </w:r>
      <w:proofErr w:type="spellEnd"/>
      <w:r w:rsidR="007E2BB8" w:rsidRPr="00044207">
        <w:rPr>
          <w:rFonts w:eastAsia="Times New Roman"/>
          <w:color w:val="000000" w:themeColor="text1"/>
          <w:sz w:val="24"/>
          <w:szCs w:val="24"/>
        </w:rPr>
        <w:t xml:space="preserve">-PC; </w:t>
      </w:r>
      <w:r w:rsidR="00B92012" w:rsidRPr="00044207">
        <w:rPr>
          <w:rFonts w:eastAsia="Times New Roman"/>
          <w:color w:val="000000" w:themeColor="text1"/>
          <w:sz w:val="24"/>
          <w:szCs w:val="24"/>
        </w:rPr>
        <w:t>0.3% O</w:t>
      </w:r>
      <w:r w:rsidR="00B92012" w:rsidRPr="00044207">
        <w:rPr>
          <w:rFonts w:eastAsia="Times New Roman"/>
          <w:color w:val="000000" w:themeColor="text1"/>
          <w:sz w:val="24"/>
          <w:szCs w:val="24"/>
          <w:vertAlign w:val="subscript"/>
        </w:rPr>
        <w:t>2</w:t>
      </w:r>
      <w:r w:rsidR="00B92012" w:rsidRPr="00044207">
        <w:rPr>
          <w:rFonts w:eastAsia="Times New Roman"/>
          <w:color w:val="000000" w:themeColor="text1"/>
          <w:sz w:val="24"/>
          <w:szCs w:val="24"/>
        </w:rPr>
        <w:t xml:space="preserve">) for 4 </w:t>
      </w:r>
      <w:r w:rsidR="00B7718A" w:rsidRPr="00044207">
        <w:rPr>
          <w:rFonts w:eastAsia="Times New Roman"/>
          <w:color w:val="000000" w:themeColor="text1"/>
          <w:sz w:val="24"/>
          <w:szCs w:val="24"/>
        </w:rPr>
        <w:t>h</w:t>
      </w:r>
      <w:r w:rsidR="00B94729" w:rsidRPr="00044207">
        <w:rPr>
          <w:rFonts w:eastAsia="Times New Roman"/>
          <w:color w:val="000000" w:themeColor="text1"/>
          <w:sz w:val="24"/>
          <w:szCs w:val="24"/>
        </w:rPr>
        <w:t xml:space="preserve"> </w:t>
      </w:r>
      <w:r w:rsidR="00B92012" w:rsidRPr="00044207">
        <w:rPr>
          <w:rFonts w:eastAsia="Times New Roman"/>
          <w:color w:val="000000" w:themeColor="text1"/>
          <w:sz w:val="24"/>
          <w:szCs w:val="24"/>
        </w:rPr>
        <w:t>with varying glucose concentrations (0, 0.565, 1.125, 2.25, 4.5 g/L)</w:t>
      </w:r>
      <w:r w:rsidR="002038D9" w:rsidRPr="00044207">
        <w:rPr>
          <w:rFonts w:eastAsia="Times New Roman"/>
          <w:color w:val="000000" w:themeColor="text1"/>
          <w:sz w:val="24"/>
          <w:szCs w:val="24"/>
        </w:rPr>
        <w:t>,</w:t>
      </w:r>
      <w:r w:rsidR="00B92012" w:rsidRPr="00044207">
        <w:rPr>
          <w:rFonts w:eastAsia="Times New Roman"/>
          <w:color w:val="000000" w:themeColor="text1"/>
          <w:sz w:val="24"/>
          <w:szCs w:val="24"/>
        </w:rPr>
        <w:t xml:space="preserve"> followed by 24 </w:t>
      </w:r>
      <w:r w:rsidR="00B7718A" w:rsidRPr="00044207">
        <w:rPr>
          <w:rFonts w:eastAsia="Times New Roman"/>
          <w:color w:val="000000" w:themeColor="text1"/>
          <w:sz w:val="24"/>
          <w:szCs w:val="24"/>
        </w:rPr>
        <w:t>h</w:t>
      </w:r>
      <w:r w:rsidR="00B92012" w:rsidRPr="00044207">
        <w:rPr>
          <w:rFonts w:eastAsia="Times New Roman"/>
          <w:color w:val="000000" w:themeColor="text1"/>
          <w:sz w:val="24"/>
          <w:szCs w:val="24"/>
        </w:rPr>
        <w:t xml:space="preserve"> </w:t>
      </w:r>
      <w:r w:rsidR="000340E1" w:rsidRPr="00044207">
        <w:rPr>
          <w:rFonts w:eastAsia="Times New Roman"/>
          <w:color w:val="000000" w:themeColor="text1"/>
          <w:sz w:val="24"/>
          <w:szCs w:val="24"/>
        </w:rPr>
        <w:t>reperfusion</w:t>
      </w:r>
      <w:r w:rsidR="00B92012" w:rsidRPr="00044207">
        <w:rPr>
          <w:rFonts w:eastAsia="Times New Roman"/>
          <w:color w:val="000000" w:themeColor="text1"/>
          <w:sz w:val="24"/>
          <w:szCs w:val="24"/>
        </w:rPr>
        <w:t xml:space="preserve"> and 6 </w:t>
      </w:r>
      <w:r w:rsidR="00B7718A" w:rsidRPr="00044207">
        <w:rPr>
          <w:rFonts w:eastAsia="Times New Roman"/>
          <w:color w:val="000000" w:themeColor="text1"/>
          <w:sz w:val="24"/>
          <w:szCs w:val="24"/>
        </w:rPr>
        <w:t>h</w:t>
      </w:r>
      <w:r w:rsidR="00B92012" w:rsidRPr="00044207">
        <w:rPr>
          <w:rFonts w:eastAsia="Times New Roman"/>
          <w:color w:val="000000" w:themeColor="text1"/>
          <w:sz w:val="24"/>
          <w:szCs w:val="24"/>
        </w:rPr>
        <w:t xml:space="preserve"> OGD insult</w:t>
      </w:r>
      <w:r w:rsidR="00562B82" w:rsidRPr="00044207">
        <w:rPr>
          <w:rFonts w:eastAsia="Times New Roman"/>
          <w:color w:val="000000" w:themeColor="text1"/>
          <w:sz w:val="24"/>
          <w:szCs w:val="24"/>
        </w:rPr>
        <w:t>, except untreated control, C (full glucose and normoxia throughout)</w:t>
      </w:r>
      <w:r w:rsidR="000E273F" w:rsidRPr="00044207">
        <w:rPr>
          <w:rFonts w:eastAsia="Times New Roman"/>
          <w:color w:val="000000" w:themeColor="text1"/>
          <w:sz w:val="24"/>
          <w:szCs w:val="24"/>
        </w:rPr>
        <w:t>.</w:t>
      </w:r>
      <w:r w:rsidR="00B92012" w:rsidRPr="00044207">
        <w:rPr>
          <w:rFonts w:eastAsia="Times New Roman"/>
          <w:color w:val="000000" w:themeColor="text1"/>
          <w:sz w:val="24"/>
          <w:szCs w:val="24"/>
        </w:rPr>
        <w:t xml:space="preserve"> (A) MTT assay</w:t>
      </w:r>
      <w:r w:rsidR="00DB27C1" w:rsidRPr="00044207">
        <w:rPr>
          <w:rFonts w:eastAsia="Times New Roman"/>
          <w:i/>
          <w:color w:val="000000" w:themeColor="text1"/>
          <w:sz w:val="24"/>
          <w:szCs w:val="24"/>
        </w:rPr>
        <w:t>.</w:t>
      </w:r>
      <w:r w:rsidR="002038D9" w:rsidRPr="00044207">
        <w:rPr>
          <w:rFonts w:eastAsia="Times New Roman"/>
          <w:color w:val="000000" w:themeColor="text1"/>
          <w:sz w:val="24"/>
          <w:szCs w:val="24"/>
        </w:rPr>
        <w:t xml:space="preserve"> Compared to untreated controls, all conditions showed reduced mitochondrial activity</w:t>
      </w:r>
      <w:r w:rsidR="00E93165" w:rsidRPr="00044207">
        <w:rPr>
          <w:rFonts w:eastAsia="Times New Roman"/>
          <w:color w:val="000000" w:themeColor="text1"/>
          <w:sz w:val="24"/>
          <w:szCs w:val="24"/>
        </w:rPr>
        <w:t xml:space="preserve"> (</w:t>
      </w:r>
      <w:bookmarkStart w:id="10" w:name="OLE_LINK14"/>
      <w:r w:rsidR="00E93165" w:rsidRPr="00044207">
        <w:rPr>
          <w:rFonts w:eastAsia="Times New Roman"/>
          <w:i/>
          <w:color w:val="000000" w:themeColor="text1"/>
          <w:sz w:val="24"/>
          <w:szCs w:val="24"/>
        </w:rPr>
        <w:t>p≤0.0</w:t>
      </w:r>
      <w:bookmarkEnd w:id="10"/>
      <w:r w:rsidR="0002321C" w:rsidRPr="00044207">
        <w:rPr>
          <w:rFonts w:eastAsia="Times New Roman"/>
          <w:i/>
          <w:color w:val="000000" w:themeColor="text1"/>
          <w:sz w:val="24"/>
          <w:szCs w:val="24"/>
        </w:rPr>
        <w:t>5</w:t>
      </w:r>
      <w:r w:rsidR="0002321C" w:rsidRPr="00044207">
        <w:rPr>
          <w:rFonts w:eastAsia="Times New Roman"/>
          <w:color w:val="000000" w:themeColor="text1"/>
          <w:sz w:val="24"/>
          <w:szCs w:val="24"/>
        </w:rPr>
        <w:t>).</w:t>
      </w:r>
      <w:r w:rsidR="00F912B8" w:rsidRPr="00044207">
        <w:rPr>
          <w:rFonts w:eastAsia="Times New Roman"/>
          <w:color w:val="000000" w:themeColor="text1"/>
          <w:sz w:val="24"/>
          <w:szCs w:val="24"/>
        </w:rPr>
        <w:t xml:space="preserve"> </w:t>
      </w:r>
      <w:r w:rsidR="002038D9" w:rsidRPr="00044207">
        <w:rPr>
          <w:rFonts w:eastAsia="Times New Roman"/>
          <w:color w:val="000000" w:themeColor="text1"/>
          <w:sz w:val="24"/>
          <w:szCs w:val="24"/>
        </w:rPr>
        <w:t xml:space="preserve">All similar to </w:t>
      </w:r>
      <w:r w:rsidR="00E93165" w:rsidRPr="00044207">
        <w:rPr>
          <w:rFonts w:eastAsia="Times New Roman"/>
          <w:color w:val="000000" w:themeColor="text1"/>
          <w:sz w:val="24"/>
          <w:szCs w:val="24"/>
        </w:rPr>
        <w:t xml:space="preserve">sham (4.5 g/L </w:t>
      </w:r>
      <w:proofErr w:type="spellStart"/>
      <w:r w:rsidR="00E93165" w:rsidRPr="00044207">
        <w:rPr>
          <w:rFonts w:eastAsia="Times New Roman"/>
          <w:color w:val="000000" w:themeColor="text1"/>
          <w:sz w:val="24"/>
          <w:szCs w:val="24"/>
        </w:rPr>
        <w:t>Nx</w:t>
      </w:r>
      <w:proofErr w:type="spellEnd"/>
      <w:r w:rsidR="00E93165" w:rsidRPr="00044207">
        <w:rPr>
          <w:rFonts w:eastAsia="Times New Roman"/>
          <w:color w:val="000000" w:themeColor="text1"/>
          <w:sz w:val="24"/>
          <w:szCs w:val="24"/>
        </w:rPr>
        <w:t>-PC)</w:t>
      </w:r>
      <w:r w:rsidR="002038D9" w:rsidRPr="00044207">
        <w:rPr>
          <w:rFonts w:eastAsia="Times New Roman"/>
          <w:color w:val="000000" w:themeColor="text1"/>
          <w:sz w:val="24"/>
          <w:szCs w:val="24"/>
        </w:rPr>
        <w:t xml:space="preserve">, except for significantly lower reduction (less toxicity) for the lowest glucose concentrations (0 and 0.565 g/L), with or without hypoxia </w:t>
      </w:r>
      <w:r w:rsidR="000E273F" w:rsidRPr="00044207">
        <w:rPr>
          <w:rFonts w:eastAsia="Times New Roman"/>
          <w:color w:val="000000" w:themeColor="text1"/>
          <w:sz w:val="24"/>
          <w:szCs w:val="24"/>
        </w:rPr>
        <w:t>(</w:t>
      </w:r>
      <w:r w:rsidR="009C16E1" w:rsidRPr="00044207">
        <w:rPr>
          <w:rFonts w:eastAsia="Times New Roman"/>
          <w:color w:val="000000" w:themeColor="text1"/>
          <w:sz w:val="24"/>
          <w:szCs w:val="24"/>
        </w:rPr>
        <w:t xml:space="preserve">versus 4.5 g/L </w:t>
      </w:r>
      <w:proofErr w:type="spellStart"/>
      <w:r w:rsidR="009C16E1" w:rsidRPr="00044207">
        <w:rPr>
          <w:rFonts w:eastAsia="Times New Roman"/>
          <w:color w:val="000000" w:themeColor="text1"/>
          <w:sz w:val="24"/>
          <w:szCs w:val="24"/>
        </w:rPr>
        <w:t>Nx</w:t>
      </w:r>
      <w:proofErr w:type="spellEnd"/>
      <w:r w:rsidR="009C16E1" w:rsidRPr="00044207">
        <w:rPr>
          <w:rFonts w:eastAsia="Times New Roman"/>
          <w:color w:val="000000" w:themeColor="text1"/>
          <w:sz w:val="24"/>
          <w:szCs w:val="24"/>
        </w:rPr>
        <w:t>-PC</w:t>
      </w:r>
      <w:r w:rsidR="000E273F" w:rsidRPr="00044207">
        <w:rPr>
          <w:rFonts w:eastAsia="Times New Roman"/>
          <w:color w:val="000000" w:themeColor="text1"/>
          <w:sz w:val="24"/>
          <w:szCs w:val="24"/>
        </w:rPr>
        <w:t>,</w:t>
      </w:r>
      <w:r w:rsidR="009C16E1" w:rsidRPr="00044207">
        <w:rPr>
          <w:rFonts w:eastAsia="Times New Roman"/>
          <w:color w:val="000000" w:themeColor="text1"/>
          <w:sz w:val="24"/>
          <w:szCs w:val="24"/>
        </w:rPr>
        <w:t xml:space="preserve"> </w:t>
      </w:r>
      <w:r w:rsidR="002038D9" w:rsidRPr="00044207">
        <w:rPr>
          <w:rFonts w:eastAsia="Times New Roman"/>
          <w:i/>
          <w:color w:val="000000" w:themeColor="text1"/>
          <w:sz w:val="24"/>
          <w:szCs w:val="24"/>
          <w:vertAlign w:val="superscript"/>
        </w:rPr>
        <w:t>*</w:t>
      </w:r>
      <w:r w:rsidR="002038D9" w:rsidRPr="00044207">
        <w:rPr>
          <w:rFonts w:eastAsia="Times New Roman"/>
          <w:i/>
          <w:color w:val="000000" w:themeColor="text1"/>
          <w:sz w:val="24"/>
          <w:szCs w:val="24"/>
        </w:rPr>
        <w:t xml:space="preserve">p≤0.05, </w:t>
      </w:r>
      <w:r w:rsidR="002038D9" w:rsidRPr="00044207">
        <w:rPr>
          <w:rFonts w:eastAsia="Times New Roman"/>
          <w:i/>
          <w:color w:val="000000" w:themeColor="text1"/>
          <w:sz w:val="24"/>
          <w:szCs w:val="24"/>
          <w:vertAlign w:val="superscript"/>
        </w:rPr>
        <w:t>**</w:t>
      </w:r>
      <w:r w:rsidR="002038D9" w:rsidRPr="00044207">
        <w:rPr>
          <w:rFonts w:eastAsia="Times New Roman"/>
          <w:i/>
          <w:color w:val="000000" w:themeColor="text1"/>
          <w:sz w:val="24"/>
          <w:szCs w:val="24"/>
        </w:rPr>
        <w:t>p≤0.01</w:t>
      </w:r>
      <w:r w:rsidR="002038D9" w:rsidRPr="00044207">
        <w:rPr>
          <w:rFonts w:eastAsia="Times New Roman"/>
          <w:color w:val="000000" w:themeColor="text1"/>
          <w:sz w:val="24"/>
          <w:szCs w:val="24"/>
        </w:rPr>
        <w:t xml:space="preserve">). Complete glucose deprivation (0 g/L) with hypoxia </w:t>
      </w:r>
      <w:r w:rsidR="00C33317">
        <w:rPr>
          <w:rFonts w:eastAsia="Times New Roman"/>
          <w:color w:val="000000" w:themeColor="text1"/>
          <w:sz w:val="24"/>
          <w:szCs w:val="24"/>
        </w:rPr>
        <w:t xml:space="preserve">precondition </w:t>
      </w:r>
      <w:r w:rsidR="002038D9" w:rsidRPr="00044207">
        <w:rPr>
          <w:rFonts w:eastAsia="Times New Roman"/>
          <w:color w:val="000000" w:themeColor="text1"/>
          <w:sz w:val="24"/>
          <w:szCs w:val="24"/>
        </w:rPr>
        <w:t xml:space="preserve">showed less toxicity </w:t>
      </w:r>
      <w:r w:rsidR="00C33317">
        <w:rPr>
          <w:rFonts w:eastAsia="Times New Roman"/>
          <w:color w:val="000000" w:themeColor="text1"/>
          <w:sz w:val="24"/>
          <w:szCs w:val="24"/>
        </w:rPr>
        <w:t>than GD in normoxia</w:t>
      </w:r>
      <w:r w:rsidR="002038D9" w:rsidRPr="00044207">
        <w:rPr>
          <w:rFonts w:eastAsia="Times New Roman"/>
          <w:color w:val="000000" w:themeColor="text1"/>
          <w:sz w:val="24"/>
          <w:szCs w:val="24"/>
        </w:rPr>
        <w:t xml:space="preserve"> (</w:t>
      </w:r>
      <w:r w:rsidR="002038D9" w:rsidRPr="00044207">
        <w:rPr>
          <w:rFonts w:eastAsia="Times New Roman"/>
          <w:i/>
          <w:color w:val="000000" w:themeColor="text1"/>
          <w:sz w:val="24"/>
          <w:szCs w:val="24"/>
          <w:vertAlign w:val="superscript"/>
        </w:rPr>
        <w:t>#</w:t>
      </w:r>
      <w:r w:rsidR="002038D9" w:rsidRPr="00044207">
        <w:rPr>
          <w:rFonts w:eastAsia="Times New Roman"/>
          <w:i/>
          <w:color w:val="000000" w:themeColor="text1"/>
          <w:sz w:val="24"/>
          <w:szCs w:val="24"/>
        </w:rPr>
        <w:t xml:space="preserve">p≤0.05 </w:t>
      </w:r>
      <w:r w:rsidR="002038D9" w:rsidRPr="00044207">
        <w:rPr>
          <w:rFonts w:eastAsia="Times New Roman"/>
          <w:color w:val="000000" w:themeColor="text1"/>
          <w:sz w:val="24"/>
          <w:szCs w:val="24"/>
        </w:rPr>
        <w:t xml:space="preserve">versus </w:t>
      </w:r>
      <w:proofErr w:type="spellStart"/>
      <w:r w:rsidR="009C16E1" w:rsidRPr="00044207">
        <w:rPr>
          <w:rFonts w:eastAsia="Times New Roman"/>
          <w:color w:val="000000" w:themeColor="text1"/>
          <w:sz w:val="24"/>
          <w:szCs w:val="24"/>
        </w:rPr>
        <w:t>Nx</w:t>
      </w:r>
      <w:bookmarkStart w:id="11" w:name="OLE_LINK10"/>
      <w:proofErr w:type="spellEnd"/>
      <w:r w:rsidR="000628A2">
        <w:rPr>
          <w:rFonts w:eastAsia="Times New Roman"/>
          <w:color w:val="000000" w:themeColor="text1"/>
          <w:sz w:val="24"/>
          <w:szCs w:val="24"/>
        </w:rPr>
        <w:t>-PC, 0 g/L).</w:t>
      </w:r>
      <w:r w:rsidR="00DB27C1" w:rsidRPr="00044207">
        <w:rPr>
          <w:rFonts w:eastAsia="Times New Roman"/>
          <w:i/>
          <w:color w:val="000000" w:themeColor="text1"/>
          <w:sz w:val="24"/>
          <w:szCs w:val="24"/>
        </w:rPr>
        <w:t xml:space="preserve"> </w:t>
      </w:r>
      <w:bookmarkEnd w:id="11"/>
      <w:r w:rsidR="00B92012" w:rsidRPr="00044207">
        <w:rPr>
          <w:rFonts w:eastAsia="Times New Roman"/>
          <w:color w:val="000000" w:themeColor="text1"/>
          <w:sz w:val="24"/>
          <w:szCs w:val="24"/>
        </w:rPr>
        <w:t xml:space="preserve">(B) </w:t>
      </w:r>
      <w:r w:rsidR="00E93165" w:rsidRPr="00044207">
        <w:rPr>
          <w:rFonts w:eastAsia="Times New Roman"/>
          <w:color w:val="000000" w:themeColor="text1"/>
          <w:sz w:val="24"/>
          <w:szCs w:val="24"/>
        </w:rPr>
        <w:t xml:space="preserve">LDH assay. </w:t>
      </w:r>
      <w:r w:rsidR="00CB2CE4" w:rsidRPr="00044207">
        <w:rPr>
          <w:rFonts w:eastAsia="Times New Roman"/>
          <w:color w:val="000000" w:themeColor="text1"/>
          <w:sz w:val="24"/>
          <w:szCs w:val="24"/>
        </w:rPr>
        <w:t>Compared to untreated controls, all conditions showed greater LDH release (</w:t>
      </w:r>
      <w:r w:rsidR="0002321C" w:rsidRPr="00044207">
        <w:rPr>
          <w:rFonts w:eastAsia="Times New Roman"/>
          <w:i/>
          <w:color w:val="000000" w:themeColor="text1"/>
          <w:sz w:val="24"/>
          <w:szCs w:val="24"/>
        </w:rPr>
        <w:t>p≤0.05</w:t>
      </w:r>
      <w:r w:rsidR="00472899" w:rsidRPr="00044207">
        <w:rPr>
          <w:rFonts w:eastAsia="Times New Roman"/>
          <w:color w:val="000000" w:themeColor="text1"/>
          <w:sz w:val="24"/>
          <w:szCs w:val="24"/>
        </w:rPr>
        <w:t>)</w:t>
      </w:r>
      <w:r w:rsidR="0002321C" w:rsidRPr="00044207">
        <w:rPr>
          <w:rFonts w:eastAsia="Times New Roman"/>
          <w:color w:val="000000" w:themeColor="text1"/>
          <w:sz w:val="24"/>
          <w:szCs w:val="24"/>
        </w:rPr>
        <w:t xml:space="preserve">. </w:t>
      </w:r>
      <w:r w:rsidR="00CB2CE4" w:rsidRPr="00044207">
        <w:rPr>
          <w:rFonts w:eastAsia="Times New Roman"/>
          <w:color w:val="000000" w:themeColor="text1"/>
          <w:sz w:val="24"/>
          <w:szCs w:val="24"/>
        </w:rPr>
        <w:t xml:space="preserve">In comparison to sham (4.5 g/L </w:t>
      </w:r>
      <w:proofErr w:type="spellStart"/>
      <w:r w:rsidR="00CB2CE4" w:rsidRPr="00044207">
        <w:rPr>
          <w:rFonts w:eastAsia="Times New Roman"/>
          <w:color w:val="000000" w:themeColor="text1"/>
          <w:sz w:val="24"/>
          <w:szCs w:val="24"/>
        </w:rPr>
        <w:t>Nx</w:t>
      </w:r>
      <w:proofErr w:type="spellEnd"/>
      <w:r w:rsidR="00CB2CE4" w:rsidRPr="00044207">
        <w:rPr>
          <w:rFonts w:eastAsia="Times New Roman"/>
          <w:color w:val="000000" w:themeColor="text1"/>
          <w:sz w:val="24"/>
          <w:szCs w:val="24"/>
        </w:rPr>
        <w:t xml:space="preserve">-PC), all </w:t>
      </w:r>
      <w:r w:rsidR="002038D9" w:rsidRPr="00044207">
        <w:rPr>
          <w:rFonts w:eastAsia="Times New Roman"/>
          <w:color w:val="000000" w:themeColor="text1"/>
          <w:sz w:val="24"/>
          <w:szCs w:val="24"/>
        </w:rPr>
        <w:t>reductions of glucose concentration</w:t>
      </w:r>
      <w:r w:rsidR="00076A0C" w:rsidRPr="00044207">
        <w:rPr>
          <w:rFonts w:eastAsia="Times New Roman"/>
          <w:color w:val="000000" w:themeColor="text1"/>
          <w:sz w:val="24"/>
          <w:szCs w:val="24"/>
        </w:rPr>
        <w:t xml:space="preserve"> (0 – 2.25 g/L)</w:t>
      </w:r>
      <w:r w:rsidR="002038D9" w:rsidRPr="00044207">
        <w:rPr>
          <w:rFonts w:eastAsia="Times New Roman"/>
          <w:color w:val="000000" w:themeColor="text1"/>
          <w:sz w:val="24"/>
          <w:szCs w:val="24"/>
        </w:rPr>
        <w:t xml:space="preserve">, </w:t>
      </w:r>
      <w:r w:rsidR="00076A0C" w:rsidRPr="00044207">
        <w:rPr>
          <w:rFonts w:eastAsia="Times New Roman"/>
          <w:color w:val="000000" w:themeColor="text1"/>
          <w:sz w:val="24"/>
          <w:szCs w:val="24"/>
        </w:rPr>
        <w:t xml:space="preserve">with or without hypoxia, were associated with </w:t>
      </w:r>
      <w:r w:rsidR="002038D9" w:rsidRPr="00044207">
        <w:rPr>
          <w:rFonts w:eastAsia="Times New Roman"/>
          <w:color w:val="000000" w:themeColor="text1"/>
          <w:sz w:val="24"/>
          <w:szCs w:val="24"/>
        </w:rPr>
        <w:t xml:space="preserve">significantly lower </w:t>
      </w:r>
      <w:r w:rsidR="00076A0C" w:rsidRPr="00044207">
        <w:rPr>
          <w:rFonts w:eastAsia="Times New Roman"/>
          <w:color w:val="000000" w:themeColor="text1"/>
          <w:sz w:val="24"/>
          <w:szCs w:val="24"/>
        </w:rPr>
        <w:t xml:space="preserve">LDH </w:t>
      </w:r>
      <w:r w:rsidR="002038D9" w:rsidRPr="00044207">
        <w:rPr>
          <w:rFonts w:eastAsia="Times New Roman"/>
          <w:color w:val="000000" w:themeColor="text1"/>
          <w:sz w:val="24"/>
          <w:szCs w:val="24"/>
        </w:rPr>
        <w:t>release (less cell death</w:t>
      </w:r>
      <w:r w:rsidR="00076A0C" w:rsidRPr="00044207">
        <w:rPr>
          <w:rFonts w:eastAsia="Times New Roman"/>
          <w:color w:val="000000" w:themeColor="text1"/>
          <w:sz w:val="24"/>
          <w:szCs w:val="24"/>
        </w:rPr>
        <w:t xml:space="preserve">; </w:t>
      </w:r>
      <w:r w:rsidR="00076A0C" w:rsidRPr="00044207">
        <w:rPr>
          <w:rFonts w:eastAsia="Times New Roman"/>
          <w:i/>
          <w:color w:val="000000" w:themeColor="text1"/>
          <w:sz w:val="24"/>
          <w:szCs w:val="24"/>
          <w:vertAlign w:val="superscript"/>
        </w:rPr>
        <w:t>**</w:t>
      </w:r>
      <w:r w:rsidR="00076A0C" w:rsidRPr="00044207">
        <w:rPr>
          <w:rFonts w:eastAsia="Times New Roman"/>
          <w:i/>
          <w:color w:val="000000" w:themeColor="text1"/>
          <w:sz w:val="24"/>
          <w:szCs w:val="24"/>
        </w:rPr>
        <w:t xml:space="preserve">p≤0.01 </w:t>
      </w:r>
      <w:r w:rsidR="00076A0C" w:rsidRPr="00044207">
        <w:rPr>
          <w:rFonts w:eastAsia="Times New Roman"/>
          <w:color w:val="000000" w:themeColor="text1"/>
          <w:sz w:val="24"/>
          <w:szCs w:val="24"/>
        </w:rPr>
        <w:t xml:space="preserve">versus 4.5 g/L </w:t>
      </w:r>
      <w:proofErr w:type="spellStart"/>
      <w:r w:rsidR="009C16E1" w:rsidRPr="00044207">
        <w:rPr>
          <w:rFonts w:eastAsia="Times New Roman"/>
          <w:color w:val="000000" w:themeColor="text1"/>
          <w:sz w:val="24"/>
          <w:szCs w:val="24"/>
        </w:rPr>
        <w:t>Nx</w:t>
      </w:r>
      <w:proofErr w:type="spellEnd"/>
      <w:r w:rsidR="009C16E1" w:rsidRPr="00044207">
        <w:rPr>
          <w:rFonts w:eastAsia="Times New Roman"/>
          <w:color w:val="000000" w:themeColor="text1"/>
          <w:sz w:val="24"/>
          <w:szCs w:val="24"/>
        </w:rPr>
        <w:t>-PC</w:t>
      </w:r>
      <w:r w:rsidR="002038D9" w:rsidRPr="00044207">
        <w:rPr>
          <w:rFonts w:eastAsia="Times New Roman"/>
          <w:color w:val="000000" w:themeColor="text1"/>
          <w:sz w:val="24"/>
          <w:szCs w:val="24"/>
        </w:rPr>
        <w:t>)</w:t>
      </w:r>
      <w:r w:rsidR="00F83E7F" w:rsidRPr="00044207">
        <w:rPr>
          <w:rFonts w:eastAsia="Times New Roman"/>
          <w:color w:val="000000" w:themeColor="text1"/>
          <w:sz w:val="24"/>
          <w:szCs w:val="24"/>
        </w:rPr>
        <w:t xml:space="preserve">. </w:t>
      </w:r>
      <w:proofErr w:type="gramStart"/>
      <w:r w:rsidR="00F83E7F" w:rsidRPr="00044207">
        <w:rPr>
          <w:rFonts w:eastAsia="Times New Roman"/>
          <w:color w:val="000000" w:themeColor="text1"/>
          <w:sz w:val="24"/>
          <w:szCs w:val="24"/>
        </w:rPr>
        <w:t>Both  0.565</w:t>
      </w:r>
      <w:proofErr w:type="gramEnd"/>
      <w:r w:rsidR="00F83E7F" w:rsidRPr="00044207">
        <w:rPr>
          <w:rFonts w:eastAsia="Times New Roman"/>
          <w:color w:val="000000" w:themeColor="text1"/>
          <w:sz w:val="24"/>
          <w:szCs w:val="24"/>
        </w:rPr>
        <w:t xml:space="preserve"> and 0 g/L also showed significant reductions in LDH release versus 2.25 g/L (for same oxygen </w:t>
      </w:r>
      <w:r w:rsidR="00F83E7F" w:rsidRPr="00044207">
        <w:rPr>
          <w:rFonts w:eastAsia="Times New Roman"/>
          <w:color w:val="000000" w:themeColor="text1"/>
          <w:sz w:val="24"/>
          <w:szCs w:val="24"/>
        </w:rPr>
        <w:lastRenderedPageBreak/>
        <w:t xml:space="preserve">conditions; </w:t>
      </w:r>
      <w:r w:rsidR="00F83E7F" w:rsidRPr="00044207">
        <w:rPr>
          <w:rFonts w:eastAsia="Times New Roman"/>
          <w:i/>
          <w:color w:val="000000" w:themeColor="text1"/>
          <w:sz w:val="24"/>
          <w:szCs w:val="24"/>
          <w:vertAlign w:val="superscript"/>
        </w:rPr>
        <w:t>†</w:t>
      </w:r>
      <w:r w:rsidR="00F83E7F" w:rsidRPr="00044207">
        <w:rPr>
          <w:rFonts w:eastAsia="Times New Roman"/>
          <w:i/>
          <w:color w:val="000000" w:themeColor="text1"/>
          <w:sz w:val="24"/>
          <w:szCs w:val="24"/>
        </w:rPr>
        <w:t>p</w:t>
      </w:r>
      <w:r w:rsidR="00772124" w:rsidRPr="00044207">
        <w:rPr>
          <w:rFonts w:eastAsia="Times New Roman"/>
          <w:i/>
          <w:color w:val="000000" w:themeColor="text1"/>
          <w:sz w:val="24"/>
          <w:szCs w:val="24"/>
        </w:rPr>
        <w:t>≤</w:t>
      </w:r>
      <w:r w:rsidR="00F83E7F" w:rsidRPr="00044207">
        <w:rPr>
          <w:rFonts w:eastAsia="Times New Roman"/>
          <w:i/>
          <w:color w:val="000000" w:themeColor="text1"/>
          <w:sz w:val="24"/>
          <w:szCs w:val="24"/>
        </w:rPr>
        <w:t>0.05</w:t>
      </w:r>
      <w:r w:rsidR="00F83E7F" w:rsidRPr="00044207">
        <w:rPr>
          <w:rFonts w:eastAsia="Times New Roman"/>
          <w:color w:val="000000" w:themeColor="text1"/>
          <w:sz w:val="24"/>
          <w:szCs w:val="24"/>
        </w:rPr>
        <w:t xml:space="preserve"> ). No differences </w:t>
      </w:r>
      <w:proofErr w:type="gramStart"/>
      <w:r w:rsidR="00F83E7F" w:rsidRPr="00044207">
        <w:rPr>
          <w:rFonts w:eastAsia="Times New Roman"/>
          <w:color w:val="000000" w:themeColor="text1"/>
          <w:sz w:val="24"/>
          <w:szCs w:val="24"/>
        </w:rPr>
        <w:t>were noted</w:t>
      </w:r>
      <w:proofErr w:type="gramEnd"/>
      <w:r w:rsidR="00F83E7F" w:rsidRPr="00044207">
        <w:rPr>
          <w:rFonts w:eastAsia="Times New Roman"/>
          <w:color w:val="000000" w:themeColor="text1"/>
          <w:sz w:val="24"/>
          <w:szCs w:val="24"/>
        </w:rPr>
        <w:t xml:space="preserve"> between </w:t>
      </w:r>
      <w:proofErr w:type="spellStart"/>
      <w:r w:rsidR="00F83E7F" w:rsidRPr="00044207">
        <w:rPr>
          <w:rFonts w:eastAsia="Times New Roman"/>
          <w:color w:val="000000" w:themeColor="text1"/>
          <w:sz w:val="24"/>
          <w:szCs w:val="24"/>
        </w:rPr>
        <w:t>n</w:t>
      </w:r>
      <w:r w:rsidR="000628A2">
        <w:rPr>
          <w:rFonts w:eastAsia="Times New Roman"/>
          <w:color w:val="000000" w:themeColor="text1"/>
          <w:sz w:val="24"/>
          <w:szCs w:val="24"/>
        </w:rPr>
        <w:t>ormoxic</w:t>
      </w:r>
      <w:proofErr w:type="spellEnd"/>
      <w:r w:rsidR="000628A2">
        <w:rPr>
          <w:rFonts w:eastAsia="Times New Roman"/>
          <w:color w:val="000000" w:themeColor="text1"/>
          <w:sz w:val="24"/>
          <w:szCs w:val="24"/>
        </w:rPr>
        <w:t xml:space="preserve"> and hypoxic conditions.</w:t>
      </w:r>
      <w:r w:rsidR="00076A0C" w:rsidRPr="00044207">
        <w:rPr>
          <w:rFonts w:eastAsia="Times New Roman"/>
          <w:i/>
          <w:color w:val="000000" w:themeColor="text1"/>
          <w:sz w:val="24"/>
          <w:szCs w:val="24"/>
        </w:rPr>
        <w:t xml:space="preserve"> </w:t>
      </w:r>
      <w:r w:rsidR="00B92012" w:rsidRPr="00044207">
        <w:rPr>
          <w:rFonts w:eastAsia="Times New Roman"/>
          <w:color w:val="000000" w:themeColor="text1"/>
          <w:sz w:val="24"/>
          <w:szCs w:val="24"/>
        </w:rPr>
        <w:t xml:space="preserve">(C) </w:t>
      </w:r>
      <w:proofErr w:type="spellStart"/>
      <w:r w:rsidR="00B92012" w:rsidRPr="00044207">
        <w:rPr>
          <w:rFonts w:eastAsia="Times New Roman"/>
          <w:color w:val="000000" w:themeColor="text1"/>
          <w:sz w:val="24"/>
          <w:szCs w:val="24"/>
        </w:rPr>
        <w:t>Trypan</w:t>
      </w:r>
      <w:proofErr w:type="spellEnd"/>
      <w:r w:rsidR="00B92012" w:rsidRPr="00044207">
        <w:rPr>
          <w:rFonts w:eastAsia="Times New Roman"/>
          <w:color w:val="000000" w:themeColor="text1"/>
          <w:sz w:val="24"/>
          <w:szCs w:val="24"/>
        </w:rPr>
        <w:t xml:space="preserve"> blue assay</w:t>
      </w:r>
      <w:r w:rsidR="00076A0C" w:rsidRPr="00044207">
        <w:rPr>
          <w:rFonts w:eastAsia="Times New Roman"/>
          <w:color w:val="000000" w:themeColor="text1"/>
          <w:sz w:val="24"/>
          <w:szCs w:val="24"/>
        </w:rPr>
        <w:t>.</w:t>
      </w:r>
      <w:r w:rsidR="00472899" w:rsidRPr="00044207">
        <w:rPr>
          <w:rFonts w:eastAsia="Times New Roman"/>
          <w:color w:val="000000" w:themeColor="text1"/>
          <w:sz w:val="24"/>
          <w:szCs w:val="24"/>
        </w:rPr>
        <w:t xml:space="preserve"> Compared to untreated controls, all conditions showed reduced cell viability (</w:t>
      </w:r>
      <w:r w:rsidR="00472899" w:rsidRPr="00044207">
        <w:rPr>
          <w:rFonts w:eastAsia="Times New Roman"/>
          <w:i/>
          <w:color w:val="000000" w:themeColor="text1"/>
          <w:sz w:val="24"/>
          <w:szCs w:val="24"/>
        </w:rPr>
        <w:t>p≤0.01</w:t>
      </w:r>
      <w:r w:rsidR="00472899" w:rsidRPr="00044207">
        <w:rPr>
          <w:rFonts w:eastAsia="Times New Roman"/>
          <w:color w:val="000000" w:themeColor="text1"/>
          <w:sz w:val="24"/>
          <w:szCs w:val="24"/>
        </w:rPr>
        <w:t xml:space="preserve">) except 0 g/L </w:t>
      </w:r>
      <w:proofErr w:type="spellStart"/>
      <w:r w:rsidR="00733F9E" w:rsidRPr="00044207">
        <w:rPr>
          <w:rFonts w:eastAsia="Times New Roman"/>
          <w:color w:val="000000" w:themeColor="text1"/>
          <w:sz w:val="24"/>
          <w:szCs w:val="24"/>
        </w:rPr>
        <w:t>Hyp</w:t>
      </w:r>
      <w:proofErr w:type="spellEnd"/>
      <w:r w:rsidR="00733F9E" w:rsidRPr="00044207">
        <w:rPr>
          <w:rFonts w:eastAsia="Times New Roman"/>
          <w:color w:val="000000" w:themeColor="text1"/>
          <w:sz w:val="24"/>
          <w:szCs w:val="24"/>
        </w:rPr>
        <w:t xml:space="preserve">-PC </w:t>
      </w:r>
      <w:r w:rsidR="00AD5581" w:rsidRPr="00044207">
        <w:rPr>
          <w:rFonts w:eastAsia="Times New Roman"/>
          <w:color w:val="000000" w:themeColor="text1"/>
          <w:sz w:val="24"/>
          <w:szCs w:val="24"/>
        </w:rPr>
        <w:t>(</w:t>
      </w:r>
      <w:r w:rsidR="00AD5581" w:rsidRPr="00044207">
        <w:rPr>
          <w:rFonts w:eastAsia="Times New Roman"/>
          <w:i/>
          <w:color w:val="000000" w:themeColor="text1"/>
          <w:sz w:val="24"/>
          <w:szCs w:val="24"/>
        </w:rPr>
        <w:t>p&gt;0.05</w:t>
      </w:r>
      <w:r w:rsidR="00733F9E" w:rsidRPr="00044207">
        <w:rPr>
          <w:rFonts w:eastAsia="Times New Roman"/>
          <w:color w:val="000000" w:themeColor="text1"/>
          <w:sz w:val="24"/>
          <w:szCs w:val="24"/>
        </w:rPr>
        <w:t>).</w:t>
      </w:r>
      <w:r w:rsidR="00472899" w:rsidRPr="00044207">
        <w:rPr>
          <w:rFonts w:eastAsia="Times New Roman"/>
          <w:color w:val="000000" w:themeColor="text1"/>
          <w:sz w:val="24"/>
          <w:szCs w:val="24"/>
        </w:rPr>
        <w:t xml:space="preserve"> </w:t>
      </w:r>
      <w:r w:rsidR="009C16E1" w:rsidRPr="00044207">
        <w:rPr>
          <w:rFonts w:eastAsia="Times New Roman"/>
          <w:color w:val="000000" w:themeColor="text1"/>
          <w:sz w:val="24"/>
          <w:szCs w:val="24"/>
        </w:rPr>
        <w:t xml:space="preserve">For all reduced-glucose concentrations, </w:t>
      </w:r>
      <w:r w:rsidR="00076A0C" w:rsidRPr="00044207">
        <w:rPr>
          <w:rFonts w:eastAsia="Times New Roman"/>
          <w:color w:val="000000" w:themeColor="text1"/>
          <w:sz w:val="24"/>
          <w:szCs w:val="24"/>
        </w:rPr>
        <w:t xml:space="preserve">cell viability was similar to </w:t>
      </w:r>
      <w:r w:rsidR="00F912B8" w:rsidRPr="00044207">
        <w:rPr>
          <w:rFonts w:eastAsia="Times New Roman"/>
          <w:color w:val="000000" w:themeColor="text1"/>
          <w:sz w:val="24"/>
          <w:szCs w:val="24"/>
        </w:rPr>
        <w:t>sham</w:t>
      </w:r>
      <w:r w:rsidR="00076A0C" w:rsidRPr="00044207">
        <w:rPr>
          <w:rFonts w:eastAsia="Times New Roman"/>
          <w:color w:val="000000" w:themeColor="text1"/>
          <w:sz w:val="24"/>
          <w:szCs w:val="24"/>
        </w:rPr>
        <w:t xml:space="preserve"> (</w:t>
      </w:r>
      <w:r w:rsidR="009C16E1" w:rsidRPr="00044207">
        <w:rPr>
          <w:rFonts w:eastAsia="Times New Roman"/>
          <w:color w:val="000000" w:themeColor="text1"/>
          <w:sz w:val="24"/>
          <w:szCs w:val="24"/>
        </w:rPr>
        <w:t>4.5 g/L</w:t>
      </w:r>
      <w:r w:rsidR="00F912B8" w:rsidRPr="00044207">
        <w:rPr>
          <w:rFonts w:eastAsia="Times New Roman"/>
          <w:color w:val="000000" w:themeColor="text1"/>
          <w:sz w:val="24"/>
          <w:szCs w:val="24"/>
        </w:rPr>
        <w:t xml:space="preserve"> </w:t>
      </w:r>
      <w:proofErr w:type="spellStart"/>
      <w:r w:rsidR="00F912B8" w:rsidRPr="00044207">
        <w:rPr>
          <w:rFonts w:eastAsia="Times New Roman"/>
          <w:color w:val="000000" w:themeColor="text1"/>
          <w:sz w:val="24"/>
          <w:szCs w:val="24"/>
        </w:rPr>
        <w:t>Nx</w:t>
      </w:r>
      <w:proofErr w:type="spellEnd"/>
      <w:r w:rsidR="00F912B8" w:rsidRPr="00044207">
        <w:rPr>
          <w:rFonts w:eastAsia="Times New Roman"/>
          <w:color w:val="000000" w:themeColor="text1"/>
          <w:sz w:val="24"/>
          <w:szCs w:val="24"/>
        </w:rPr>
        <w:t>-PC</w:t>
      </w:r>
      <w:r w:rsidR="009C16E1" w:rsidRPr="00044207">
        <w:rPr>
          <w:rFonts w:eastAsia="Times New Roman"/>
          <w:color w:val="000000" w:themeColor="text1"/>
          <w:sz w:val="24"/>
          <w:szCs w:val="24"/>
        </w:rPr>
        <w:t>; ~60-70</w:t>
      </w:r>
      <w:r w:rsidR="00076A0C" w:rsidRPr="00044207">
        <w:rPr>
          <w:rFonts w:eastAsia="Times New Roman"/>
          <w:color w:val="000000" w:themeColor="text1"/>
          <w:sz w:val="24"/>
          <w:szCs w:val="24"/>
        </w:rPr>
        <w:t>%)</w:t>
      </w:r>
      <w:r w:rsidR="009C16E1" w:rsidRPr="00044207">
        <w:rPr>
          <w:rFonts w:eastAsia="Times New Roman"/>
          <w:color w:val="000000" w:themeColor="text1"/>
          <w:sz w:val="24"/>
          <w:szCs w:val="24"/>
        </w:rPr>
        <w:t xml:space="preserve">. Viability was greater without glucose in both </w:t>
      </w:r>
      <w:proofErr w:type="spellStart"/>
      <w:r w:rsidR="009C16E1" w:rsidRPr="00044207">
        <w:rPr>
          <w:rFonts w:eastAsia="Times New Roman"/>
          <w:color w:val="000000" w:themeColor="text1"/>
          <w:sz w:val="24"/>
          <w:szCs w:val="24"/>
        </w:rPr>
        <w:t>normoxic</w:t>
      </w:r>
      <w:proofErr w:type="spellEnd"/>
      <w:r w:rsidR="009C16E1" w:rsidRPr="00044207">
        <w:rPr>
          <w:rFonts w:eastAsia="Times New Roman"/>
          <w:color w:val="000000" w:themeColor="text1"/>
          <w:sz w:val="24"/>
          <w:szCs w:val="24"/>
        </w:rPr>
        <w:t xml:space="preserve"> and hypoxic conditions (</w:t>
      </w:r>
      <w:r w:rsidR="009C16E1" w:rsidRPr="00044207">
        <w:rPr>
          <w:rFonts w:eastAsia="Times New Roman"/>
          <w:i/>
          <w:color w:val="000000" w:themeColor="text1"/>
          <w:sz w:val="24"/>
          <w:szCs w:val="24"/>
          <w:vertAlign w:val="superscript"/>
        </w:rPr>
        <w:t>**</w:t>
      </w:r>
      <w:r w:rsidR="009C16E1" w:rsidRPr="00044207">
        <w:rPr>
          <w:rFonts w:eastAsia="Times New Roman"/>
          <w:i/>
          <w:color w:val="000000" w:themeColor="text1"/>
          <w:sz w:val="24"/>
          <w:szCs w:val="24"/>
        </w:rPr>
        <w:t xml:space="preserve">p≤0.01 </w:t>
      </w:r>
      <w:r w:rsidR="009C16E1" w:rsidRPr="00044207">
        <w:rPr>
          <w:rFonts w:eastAsia="Times New Roman"/>
          <w:color w:val="000000" w:themeColor="text1"/>
          <w:sz w:val="24"/>
          <w:szCs w:val="24"/>
        </w:rPr>
        <w:t xml:space="preserve">versus 4.5 g/L </w:t>
      </w:r>
      <w:proofErr w:type="spellStart"/>
      <w:r w:rsidR="009C16E1" w:rsidRPr="00044207">
        <w:rPr>
          <w:rFonts w:eastAsia="Times New Roman"/>
          <w:color w:val="000000" w:themeColor="text1"/>
          <w:sz w:val="24"/>
          <w:szCs w:val="24"/>
        </w:rPr>
        <w:t>Nx</w:t>
      </w:r>
      <w:proofErr w:type="spellEnd"/>
      <w:r w:rsidR="009C16E1" w:rsidRPr="00044207">
        <w:rPr>
          <w:rFonts w:eastAsia="Times New Roman"/>
          <w:color w:val="000000" w:themeColor="text1"/>
          <w:sz w:val="24"/>
          <w:szCs w:val="24"/>
        </w:rPr>
        <w:t>-PC)</w:t>
      </w:r>
      <w:r w:rsidR="009C16E1" w:rsidRPr="00044207">
        <w:rPr>
          <w:rFonts w:eastAsia="Times New Roman"/>
          <w:i/>
          <w:color w:val="000000" w:themeColor="text1"/>
          <w:sz w:val="24"/>
          <w:szCs w:val="24"/>
        </w:rPr>
        <w:t xml:space="preserve">. </w:t>
      </w:r>
      <w:bookmarkStart w:id="12" w:name="OLE_LINK12"/>
    </w:p>
    <w:bookmarkEnd w:id="12"/>
    <w:p w14:paraId="47777AAB" w14:textId="77777777" w:rsidR="00FF6E0A" w:rsidRPr="00044207" w:rsidRDefault="00FF6E0A">
      <w:pPr>
        <w:spacing w:line="360" w:lineRule="auto"/>
        <w:rPr>
          <w:rFonts w:eastAsia="Times New Roman"/>
          <w:color w:val="000000" w:themeColor="text1"/>
          <w:sz w:val="24"/>
          <w:szCs w:val="24"/>
        </w:rPr>
      </w:pPr>
    </w:p>
    <w:p w14:paraId="3BDF1AEB" w14:textId="4068134A" w:rsidR="00A72D69" w:rsidRPr="00044207" w:rsidRDefault="007B39A7" w:rsidP="00581E09">
      <w:pPr>
        <w:spacing w:line="360" w:lineRule="auto"/>
        <w:rPr>
          <w:rFonts w:eastAsia="Times New Roman"/>
          <w:color w:val="000000" w:themeColor="text1"/>
          <w:sz w:val="24"/>
          <w:szCs w:val="24"/>
        </w:rPr>
      </w:pPr>
      <w:r w:rsidRPr="00044207">
        <w:rPr>
          <w:rFonts w:eastAsia="Times New Roman"/>
          <w:b/>
          <w:color w:val="000000" w:themeColor="text1"/>
          <w:sz w:val="24"/>
          <w:szCs w:val="24"/>
        </w:rPr>
        <w:t>Figure 6</w:t>
      </w:r>
      <w:r w:rsidR="00B92012" w:rsidRPr="00044207">
        <w:rPr>
          <w:rFonts w:eastAsia="Times New Roman"/>
          <w:b/>
          <w:color w:val="000000" w:themeColor="text1"/>
          <w:sz w:val="24"/>
          <w:szCs w:val="24"/>
        </w:rPr>
        <w:t xml:space="preserve">. </w:t>
      </w:r>
      <w:r w:rsidR="00CC1031" w:rsidRPr="00044207">
        <w:rPr>
          <w:rFonts w:eastAsia="Times New Roman"/>
          <w:b/>
          <w:color w:val="000000" w:themeColor="text1"/>
          <w:sz w:val="24"/>
          <w:szCs w:val="24"/>
        </w:rPr>
        <w:t>F</w:t>
      </w:r>
      <w:r w:rsidR="000E273F" w:rsidRPr="00044207">
        <w:rPr>
          <w:rFonts w:eastAsia="Times New Roman"/>
          <w:b/>
          <w:color w:val="000000" w:themeColor="text1"/>
          <w:sz w:val="24"/>
          <w:szCs w:val="24"/>
        </w:rPr>
        <w:t xml:space="preserve">low </w:t>
      </w:r>
      <w:proofErr w:type="spellStart"/>
      <w:r w:rsidR="000E273F" w:rsidRPr="00044207">
        <w:rPr>
          <w:rFonts w:eastAsia="Times New Roman"/>
          <w:b/>
          <w:color w:val="000000" w:themeColor="text1"/>
          <w:sz w:val="24"/>
          <w:szCs w:val="24"/>
        </w:rPr>
        <w:t>cytometric</w:t>
      </w:r>
      <w:proofErr w:type="spellEnd"/>
      <w:r w:rsidR="000E273F" w:rsidRPr="00044207">
        <w:rPr>
          <w:rFonts w:eastAsia="Times New Roman"/>
          <w:b/>
          <w:color w:val="000000" w:themeColor="text1"/>
          <w:sz w:val="24"/>
          <w:szCs w:val="24"/>
        </w:rPr>
        <w:t xml:space="preserve"> </w:t>
      </w:r>
      <w:r w:rsidR="00B92012" w:rsidRPr="00044207">
        <w:rPr>
          <w:rFonts w:eastAsia="Times New Roman"/>
          <w:b/>
          <w:color w:val="000000" w:themeColor="text1"/>
          <w:sz w:val="24"/>
          <w:szCs w:val="24"/>
        </w:rPr>
        <w:t>analysis of the effect of varying glucose concentration on preconditioning</w:t>
      </w:r>
      <w:r w:rsidR="00CC1031" w:rsidRPr="00044207">
        <w:rPr>
          <w:rFonts w:eastAsia="Times New Roman"/>
          <w:b/>
          <w:color w:val="000000" w:themeColor="text1"/>
          <w:sz w:val="24"/>
          <w:szCs w:val="24"/>
        </w:rPr>
        <w:t>-</w:t>
      </w:r>
      <w:r w:rsidR="00B92012" w:rsidRPr="00044207">
        <w:rPr>
          <w:rFonts w:eastAsia="Times New Roman"/>
          <w:b/>
          <w:color w:val="000000" w:themeColor="text1"/>
          <w:sz w:val="24"/>
          <w:szCs w:val="24"/>
        </w:rPr>
        <w:t>induced tolerance</w:t>
      </w:r>
      <w:r w:rsidR="00CC1031" w:rsidRPr="00044207">
        <w:rPr>
          <w:rFonts w:eastAsia="Times New Roman"/>
          <w:b/>
          <w:color w:val="000000" w:themeColor="text1"/>
          <w:sz w:val="24"/>
          <w:szCs w:val="24"/>
        </w:rPr>
        <w:t xml:space="preserve"> to ischaemic insult</w:t>
      </w:r>
      <w:r w:rsidR="00B92012" w:rsidRPr="00044207">
        <w:rPr>
          <w:rFonts w:eastAsia="Times New Roman"/>
          <w:b/>
          <w:color w:val="000000" w:themeColor="text1"/>
          <w:sz w:val="24"/>
          <w:szCs w:val="24"/>
        </w:rPr>
        <w:t xml:space="preserve">. </w:t>
      </w:r>
      <w:r w:rsidR="00B92012" w:rsidRPr="00044207">
        <w:rPr>
          <w:rFonts w:eastAsia="Times New Roman"/>
          <w:color w:val="000000" w:themeColor="text1"/>
          <w:sz w:val="24"/>
          <w:szCs w:val="24"/>
        </w:rPr>
        <w:t>PC12 cells were preconditioned in normoxia (</w:t>
      </w:r>
      <w:proofErr w:type="spellStart"/>
      <w:r w:rsidR="007E2BB8" w:rsidRPr="00044207">
        <w:rPr>
          <w:rFonts w:eastAsia="Times New Roman"/>
          <w:color w:val="000000" w:themeColor="text1"/>
          <w:sz w:val="24"/>
          <w:szCs w:val="24"/>
        </w:rPr>
        <w:t>Nx</w:t>
      </w:r>
      <w:proofErr w:type="spellEnd"/>
      <w:r w:rsidR="007E2BB8" w:rsidRPr="00044207">
        <w:rPr>
          <w:rFonts w:eastAsia="Times New Roman"/>
          <w:color w:val="000000" w:themeColor="text1"/>
          <w:sz w:val="24"/>
          <w:szCs w:val="24"/>
        </w:rPr>
        <w:t xml:space="preserve">-PC; </w:t>
      </w:r>
      <w:r w:rsidR="00B92012" w:rsidRPr="00044207">
        <w:rPr>
          <w:rFonts w:eastAsia="Times New Roman"/>
          <w:color w:val="000000" w:themeColor="text1"/>
          <w:sz w:val="24"/>
          <w:szCs w:val="24"/>
        </w:rPr>
        <w:t>21% O</w:t>
      </w:r>
      <w:r w:rsidR="00B92012" w:rsidRPr="00044207">
        <w:rPr>
          <w:rFonts w:eastAsia="Times New Roman"/>
          <w:color w:val="000000" w:themeColor="text1"/>
          <w:sz w:val="24"/>
          <w:szCs w:val="24"/>
          <w:vertAlign w:val="subscript"/>
        </w:rPr>
        <w:t>2</w:t>
      </w:r>
      <w:r w:rsidR="00B92012" w:rsidRPr="00044207">
        <w:rPr>
          <w:rFonts w:eastAsia="Times New Roman"/>
          <w:color w:val="000000" w:themeColor="text1"/>
          <w:sz w:val="24"/>
          <w:szCs w:val="24"/>
        </w:rPr>
        <w:t>) or hypoxia (</w:t>
      </w:r>
      <w:proofErr w:type="spellStart"/>
      <w:r w:rsidR="007E2BB8" w:rsidRPr="00044207">
        <w:rPr>
          <w:rFonts w:eastAsia="Times New Roman"/>
          <w:color w:val="000000" w:themeColor="text1"/>
          <w:sz w:val="24"/>
          <w:szCs w:val="24"/>
        </w:rPr>
        <w:t>Hyp</w:t>
      </w:r>
      <w:proofErr w:type="spellEnd"/>
      <w:r w:rsidR="007E2BB8" w:rsidRPr="00044207">
        <w:rPr>
          <w:rFonts w:eastAsia="Times New Roman"/>
          <w:color w:val="000000" w:themeColor="text1"/>
          <w:sz w:val="24"/>
          <w:szCs w:val="24"/>
        </w:rPr>
        <w:t xml:space="preserve">-PC; </w:t>
      </w:r>
      <w:r w:rsidR="00B92012" w:rsidRPr="00044207">
        <w:rPr>
          <w:rFonts w:eastAsia="Times New Roman"/>
          <w:color w:val="000000" w:themeColor="text1"/>
          <w:sz w:val="24"/>
          <w:szCs w:val="24"/>
        </w:rPr>
        <w:t>0.3% O</w:t>
      </w:r>
      <w:r w:rsidR="00B92012" w:rsidRPr="00044207">
        <w:rPr>
          <w:rFonts w:eastAsia="Times New Roman"/>
          <w:color w:val="000000" w:themeColor="text1"/>
          <w:sz w:val="24"/>
          <w:szCs w:val="24"/>
          <w:vertAlign w:val="subscript"/>
        </w:rPr>
        <w:t>2</w:t>
      </w:r>
      <w:r w:rsidR="00B92012" w:rsidRPr="00044207">
        <w:rPr>
          <w:rFonts w:eastAsia="Times New Roman"/>
          <w:color w:val="000000" w:themeColor="text1"/>
          <w:sz w:val="24"/>
          <w:szCs w:val="24"/>
        </w:rPr>
        <w:t xml:space="preserve">) for 4 </w:t>
      </w:r>
      <w:r w:rsidR="00B7718A" w:rsidRPr="00044207">
        <w:rPr>
          <w:rFonts w:eastAsia="Times New Roman"/>
          <w:color w:val="000000" w:themeColor="text1"/>
          <w:sz w:val="24"/>
          <w:szCs w:val="24"/>
        </w:rPr>
        <w:t>h</w:t>
      </w:r>
      <w:r w:rsidR="00B92012" w:rsidRPr="00044207">
        <w:rPr>
          <w:rFonts w:eastAsia="Times New Roman"/>
          <w:color w:val="000000" w:themeColor="text1"/>
          <w:sz w:val="24"/>
          <w:szCs w:val="24"/>
        </w:rPr>
        <w:t xml:space="preserve"> with varying glucose concentrations followed by 24 </w:t>
      </w:r>
      <w:r w:rsidR="00B7718A" w:rsidRPr="00044207">
        <w:rPr>
          <w:rFonts w:eastAsia="Times New Roman"/>
          <w:color w:val="000000" w:themeColor="text1"/>
          <w:sz w:val="24"/>
          <w:szCs w:val="24"/>
        </w:rPr>
        <w:t>h</w:t>
      </w:r>
      <w:r w:rsidR="00B92012" w:rsidRPr="00044207">
        <w:rPr>
          <w:rFonts w:eastAsia="Times New Roman"/>
          <w:color w:val="000000" w:themeColor="text1"/>
          <w:sz w:val="24"/>
          <w:szCs w:val="24"/>
        </w:rPr>
        <w:t xml:space="preserve"> </w:t>
      </w:r>
      <w:r w:rsidR="000340E1" w:rsidRPr="00044207">
        <w:rPr>
          <w:rFonts w:eastAsia="Times New Roman"/>
          <w:color w:val="000000" w:themeColor="text1"/>
          <w:sz w:val="24"/>
          <w:szCs w:val="24"/>
        </w:rPr>
        <w:t>reperfusion</w:t>
      </w:r>
      <w:r w:rsidR="00C95AB8" w:rsidRPr="00044207">
        <w:rPr>
          <w:rFonts w:eastAsia="Times New Roman"/>
          <w:color w:val="000000" w:themeColor="text1"/>
          <w:sz w:val="24"/>
          <w:szCs w:val="24"/>
        </w:rPr>
        <w:t xml:space="preserve"> </w:t>
      </w:r>
      <w:r w:rsidR="00B92012" w:rsidRPr="00044207">
        <w:rPr>
          <w:rFonts w:eastAsia="Times New Roman"/>
          <w:color w:val="000000" w:themeColor="text1"/>
          <w:sz w:val="24"/>
          <w:szCs w:val="24"/>
        </w:rPr>
        <w:t xml:space="preserve">and 6 </w:t>
      </w:r>
      <w:r w:rsidR="00B7718A" w:rsidRPr="00044207">
        <w:rPr>
          <w:rFonts w:eastAsia="Times New Roman"/>
          <w:color w:val="000000" w:themeColor="text1"/>
          <w:sz w:val="24"/>
          <w:szCs w:val="24"/>
        </w:rPr>
        <w:t>h</w:t>
      </w:r>
      <w:r w:rsidR="00B92012" w:rsidRPr="00044207">
        <w:rPr>
          <w:rFonts w:eastAsia="Times New Roman"/>
          <w:color w:val="000000" w:themeColor="text1"/>
          <w:sz w:val="24"/>
          <w:szCs w:val="24"/>
        </w:rPr>
        <w:t xml:space="preserve"> OGD insult</w:t>
      </w:r>
      <w:r w:rsidR="00F912B8" w:rsidRPr="00044207">
        <w:rPr>
          <w:rFonts w:eastAsia="Times New Roman"/>
          <w:color w:val="000000" w:themeColor="text1"/>
          <w:sz w:val="24"/>
          <w:szCs w:val="24"/>
        </w:rPr>
        <w:t>, except untreated control, C (full glucose and normoxia throughout)</w:t>
      </w:r>
      <w:r w:rsidR="000E273F" w:rsidRPr="00044207">
        <w:rPr>
          <w:rFonts w:eastAsia="Times New Roman"/>
          <w:color w:val="000000" w:themeColor="text1"/>
          <w:sz w:val="24"/>
          <w:szCs w:val="24"/>
        </w:rPr>
        <w:t>.</w:t>
      </w:r>
      <w:r w:rsidR="00B92012" w:rsidRPr="00044207">
        <w:rPr>
          <w:rFonts w:eastAsia="Times New Roman"/>
          <w:color w:val="000000" w:themeColor="text1"/>
          <w:sz w:val="24"/>
          <w:szCs w:val="24"/>
        </w:rPr>
        <w:t xml:space="preserve"> (</w:t>
      </w:r>
      <w:r w:rsidR="007E2BB8" w:rsidRPr="00044207">
        <w:rPr>
          <w:rFonts w:eastAsia="Times New Roman"/>
          <w:color w:val="000000" w:themeColor="text1"/>
          <w:sz w:val="24"/>
          <w:szCs w:val="24"/>
        </w:rPr>
        <w:t>A</w:t>
      </w:r>
      <w:r w:rsidR="00B92012" w:rsidRPr="00044207">
        <w:rPr>
          <w:rFonts w:eastAsia="Times New Roman"/>
          <w:color w:val="000000" w:themeColor="text1"/>
          <w:sz w:val="24"/>
          <w:szCs w:val="24"/>
        </w:rPr>
        <w:t xml:space="preserve">) </w:t>
      </w:r>
      <w:r w:rsidR="00F912B8" w:rsidRPr="00044207">
        <w:rPr>
          <w:rFonts w:eastAsia="Times New Roman"/>
          <w:color w:val="000000" w:themeColor="text1"/>
          <w:sz w:val="24"/>
          <w:szCs w:val="24"/>
        </w:rPr>
        <w:t xml:space="preserve">Bar chart </w:t>
      </w:r>
      <w:r w:rsidR="006B6564" w:rsidRPr="00044207">
        <w:rPr>
          <w:rFonts w:eastAsia="Times New Roman"/>
          <w:color w:val="000000" w:themeColor="text1"/>
          <w:sz w:val="24"/>
          <w:szCs w:val="24"/>
        </w:rPr>
        <w:t xml:space="preserve">representing </w:t>
      </w:r>
      <w:r w:rsidR="00F912B8" w:rsidRPr="00044207">
        <w:rPr>
          <w:rFonts w:eastAsia="Times New Roman"/>
          <w:color w:val="000000" w:themeColor="text1"/>
          <w:sz w:val="24"/>
          <w:szCs w:val="24"/>
        </w:rPr>
        <w:t>viable</w:t>
      </w:r>
      <w:r w:rsidR="006B6564" w:rsidRPr="00044207">
        <w:rPr>
          <w:rFonts w:eastAsia="Times New Roman"/>
          <w:color w:val="000000" w:themeColor="text1"/>
          <w:sz w:val="24"/>
          <w:szCs w:val="24"/>
        </w:rPr>
        <w:t xml:space="preserve"> </w:t>
      </w:r>
      <w:r w:rsidR="00AD5581" w:rsidRPr="00044207">
        <w:rPr>
          <w:rFonts w:eastAsia="Times New Roman"/>
          <w:color w:val="000000" w:themeColor="text1"/>
          <w:sz w:val="24"/>
          <w:szCs w:val="24"/>
        </w:rPr>
        <w:t>(</w:t>
      </w:r>
      <w:proofErr w:type="gramStart"/>
      <w:r w:rsidR="000E273F" w:rsidRPr="00044207">
        <w:rPr>
          <w:rFonts w:eastAsia="Times New Roman"/>
          <w:color w:val="000000" w:themeColor="text1"/>
          <w:sz w:val="24"/>
          <w:szCs w:val="24"/>
        </w:rPr>
        <w:t>7-</w:t>
      </w:r>
      <w:proofErr w:type="gramEnd"/>
      <w:r w:rsidR="000E273F" w:rsidRPr="00044207">
        <w:rPr>
          <w:rFonts w:eastAsia="Times New Roman"/>
          <w:color w:val="000000" w:themeColor="text1"/>
          <w:sz w:val="24"/>
          <w:szCs w:val="24"/>
        </w:rPr>
        <w:t>AAD</w:t>
      </w:r>
      <w:r w:rsidR="000E273F" w:rsidRPr="00044207">
        <w:rPr>
          <w:rFonts w:eastAsia="Times New Roman"/>
          <w:color w:val="000000" w:themeColor="text1"/>
          <w:sz w:val="24"/>
          <w:szCs w:val="24"/>
          <w:vertAlign w:val="superscript"/>
        </w:rPr>
        <w:t>-</w:t>
      </w:r>
      <w:r w:rsidR="00CC1031" w:rsidRPr="00044207">
        <w:rPr>
          <w:rFonts w:eastAsia="Times New Roman"/>
          <w:color w:val="000000" w:themeColor="text1"/>
          <w:sz w:val="24"/>
          <w:szCs w:val="24"/>
        </w:rPr>
        <w:t>) cells</w:t>
      </w:r>
      <w:r w:rsidR="000E273F" w:rsidRPr="00044207">
        <w:rPr>
          <w:rFonts w:eastAsia="Times New Roman"/>
          <w:color w:val="000000" w:themeColor="text1"/>
          <w:sz w:val="24"/>
          <w:szCs w:val="24"/>
        </w:rPr>
        <w:t xml:space="preserve"> as percentage of all </w:t>
      </w:r>
      <w:r w:rsidR="00CC1031" w:rsidRPr="00044207">
        <w:rPr>
          <w:rFonts w:eastAsia="Times New Roman"/>
          <w:color w:val="000000" w:themeColor="text1"/>
          <w:sz w:val="24"/>
          <w:szCs w:val="24"/>
        </w:rPr>
        <w:t>cells</w:t>
      </w:r>
      <w:r w:rsidR="00DB27C1" w:rsidRPr="00044207">
        <w:rPr>
          <w:rFonts w:eastAsia="Times New Roman"/>
          <w:i/>
          <w:color w:val="000000" w:themeColor="text1"/>
          <w:sz w:val="24"/>
          <w:szCs w:val="24"/>
        </w:rPr>
        <w:t>.</w:t>
      </w:r>
      <w:r w:rsidR="00F912B8" w:rsidRPr="00044207">
        <w:rPr>
          <w:rFonts w:eastAsia="Times New Roman"/>
          <w:color w:val="000000" w:themeColor="text1"/>
          <w:sz w:val="24"/>
          <w:szCs w:val="24"/>
        </w:rPr>
        <w:t xml:space="preserve"> Compared to untreated control, all conditions showed reduced cell viability (</w:t>
      </w:r>
      <w:r w:rsidR="00F912B8" w:rsidRPr="00044207">
        <w:rPr>
          <w:rFonts w:eastAsia="Times New Roman"/>
          <w:i/>
          <w:color w:val="000000" w:themeColor="text1"/>
          <w:sz w:val="24"/>
          <w:szCs w:val="24"/>
        </w:rPr>
        <w:t>p≤0.01</w:t>
      </w:r>
      <w:r w:rsidR="00F912B8" w:rsidRPr="00044207">
        <w:rPr>
          <w:rFonts w:eastAsia="Times New Roman"/>
          <w:color w:val="000000" w:themeColor="text1"/>
          <w:sz w:val="24"/>
          <w:szCs w:val="24"/>
        </w:rPr>
        <w:t xml:space="preserve">), except 0 g/L </w:t>
      </w:r>
      <w:proofErr w:type="spellStart"/>
      <w:r w:rsidR="00F912B8" w:rsidRPr="00044207">
        <w:rPr>
          <w:rFonts w:eastAsia="Times New Roman"/>
          <w:color w:val="000000" w:themeColor="text1"/>
          <w:sz w:val="24"/>
          <w:szCs w:val="24"/>
        </w:rPr>
        <w:t>Hyp</w:t>
      </w:r>
      <w:proofErr w:type="spellEnd"/>
      <w:r w:rsidR="00F912B8" w:rsidRPr="00044207">
        <w:rPr>
          <w:rFonts w:eastAsia="Times New Roman"/>
          <w:color w:val="000000" w:themeColor="text1"/>
          <w:sz w:val="24"/>
          <w:szCs w:val="24"/>
        </w:rPr>
        <w:t xml:space="preserve">-PC (p&gt;0.05). </w:t>
      </w:r>
      <w:r w:rsidR="00AD5581" w:rsidRPr="00044207">
        <w:rPr>
          <w:rFonts w:eastAsia="Times New Roman"/>
          <w:color w:val="000000" w:themeColor="text1"/>
          <w:sz w:val="24"/>
          <w:szCs w:val="24"/>
        </w:rPr>
        <w:t xml:space="preserve">For all reduced </w:t>
      </w:r>
      <w:r w:rsidR="000E273F" w:rsidRPr="00044207">
        <w:rPr>
          <w:rFonts w:eastAsia="Times New Roman"/>
          <w:color w:val="000000" w:themeColor="text1"/>
          <w:sz w:val="24"/>
          <w:szCs w:val="24"/>
        </w:rPr>
        <w:t xml:space="preserve">(non-zero) </w:t>
      </w:r>
      <w:r w:rsidR="00AD5581" w:rsidRPr="00044207">
        <w:rPr>
          <w:rFonts w:eastAsia="Times New Roman"/>
          <w:color w:val="000000" w:themeColor="text1"/>
          <w:sz w:val="24"/>
          <w:szCs w:val="24"/>
        </w:rPr>
        <w:t xml:space="preserve">glucose concentrations, cell viability was similar to sham (4.5 g/L </w:t>
      </w:r>
      <w:proofErr w:type="spellStart"/>
      <w:r w:rsidR="00AD5581" w:rsidRPr="00044207">
        <w:rPr>
          <w:rFonts w:eastAsia="Times New Roman"/>
          <w:color w:val="000000" w:themeColor="text1"/>
          <w:sz w:val="24"/>
          <w:szCs w:val="24"/>
        </w:rPr>
        <w:t>Nx</w:t>
      </w:r>
      <w:proofErr w:type="spellEnd"/>
      <w:r w:rsidR="00AD5581" w:rsidRPr="00044207">
        <w:rPr>
          <w:rFonts w:eastAsia="Times New Roman"/>
          <w:color w:val="000000" w:themeColor="text1"/>
          <w:sz w:val="24"/>
          <w:szCs w:val="24"/>
        </w:rPr>
        <w:t xml:space="preserve">-PC; ~45-55%). Viability was greater without glucose in both </w:t>
      </w:r>
      <w:proofErr w:type="spellStart"/>
      <w:r w:rsidR="00AD5581" w:rsidRPr="00044207">
        <w:rPr>
          <w:rFonts w:eastAsia="Times New Roman"/>
          <w:color w:val="000000" w:themeColor="text1"/>
          <w:sz w:val="24"/>
          <w:szCs w:val="24"/>
        </w:rPr>
        <w:t>normoxic</w:t>
      </w:r>
      <w:proofErr w:type="spellEnd"/>
      <w:r w:rsidR="00AD5581" w:rsidRPr="00044207">
        <w:rPr>
          <w:rFonts w:eastAsia="Times New Roman"/>
          <w:color w:val="000000" w:themeColor="text1"/>
          <w:sz w:val="24"/>
          <w:szCs w:val="24"/>
        </w:rPr>
        <w:t xml:space="preserve"> and hypoxic conditions (</w:t>
      </w:r>
      <w:r w:rsidR="00AD5581" w:rsidRPr="00044207">
        <w:rPr>
          <w:rFonts w:eastAsia="Times New Roman"/>
          <w:i/>
          <w:color w:val="000000" w:themeColor="text1"/>
          <w:sz w:val="24"/>
          <w:szCs w:val="24"/>
          <w:vertAlign w:val="superscript"/>
        </w:rPr>
        <w:t>**</w:t>
      </w:r>
      <w:r w:rsidR="00AD5581" w:rsidRPr="00044207">
        <w:rPr>
          <w:rFonts w:eastAsia="Times New Roman"/>
          <w:i/>
          <w:color w:val="000000" w:themeColor="text1"/>
          <w:sz w:val="24"/>
          <w:szCs w:val="24"/>
        </w:rPr>
        <w:t>p≤0.01</w:t>
      </w:r>
      <w:r w:rsidR="00AD5581" w:rsidRPr="00044207">
        <w:rPr>
          <w:rFonts w:eastAsia="Times New Roman"/>
          <w:color w:val="000000" w:themeColor="text1"/>
          <w:sz w:val="24"/>
          <w:szCs w:val="24"/>
        </w:rPr>
        <w:t xml:space="preserve">). </w:t>
      </w:r>
      <w:proofErr w:type="spellStart"/>
      <w:r w:rsidR="008F17F5" w:rsidRPr="00044207">
        <w:rPr>
          <w:rFonts w:eastAsia="Times New Roman"/>
          <w:color w:val="000000" w:themeColor="text1"/>
          <w:sz w:val="24"/>
          <w:szCs w:val="24"/>
        </w:rPr>
        <w:t>Preconditioing</w:t>
      </w:r>
      <w:proofErr w:type="spellEnd"/>
      <w:r w:rsidR="008F17F5" w:rsidRPr="00044207">
        <w:rPr>
          <w:rFonts w:eastAsia="Times New Roman"/>
          <w:color w:val="000000" w:themeColor="text1"/>
          <w:sz w:val="24"/>
          <w:szCs w:val="24"/>
        </w:rPr>
        <w:t xml:space="preserve"> with c</w:t>
      </w:r>
      <w:r w:rsidR="00AD5581" w:rsidRPr="00044207">
        <w:rPr>
          <w:rFonts w:eastAsia="Times New Roman"/>
          <w:color w:val="000000" w:themeColor="text1"/>
          <w:sz w:val="24"/>
          <w:szCs w:val="24"/>
        </w:rPr>
        <w:t xml:space="preserve">omplete </w:t>
      </w:r>
      <w:r w:rsidR="008F17F5" w:rsidRPr="00044207">
        <w:rPr>
          <w:rFonts w:eastAsia="Times New Roman"/>
          <w:color w:val="000000" w:themeColor="text1"/>
          <w:sz w:val="24"/>
          <w:szCs w:val="24"/>
        </w:rPr>
        <w:t>glucose deprivation (0 g/L) in hypoxia ha</w:t>
      </w:r>
      <w:r w:rsidR="00AD5581" w:rsidRPr="00044207">
        <w:rPr>
          <w:rFonts w:eastAsia="Times New Roman"/>
          <w:color w:val="000000" w:themeColor="text1"/>
          <w:sz w:val="24"/>
          <w:szCs w:val="24"/>
        </w:rPr>
        <w:t xml:space="preserve">d </w:t>
      </w:r>
      <w:proofErr w:type="gramStart"/>
      <w:r w:rsidR="008F17F5" w:rsidRPr="00044207">
        <w:rPr>
          <w:rFonts w:eastAsia="Times New Roman"/>
          <w:color w:val="000000" w:themeColor="text1"/>
          <w:sz w:val="24"/>
          <w:szCs w:val="24"/>
        </w:rPr>
        <w:t xml:space="preserve">more viable cells compared to </w:t>
      </w:r>
      <w:proofErr w:type="spellStart"/>
      <w:r w:rsidR="008F17F5" w:rsidRPr="00044207">
        <w:rPr>
          <w:rFonts w:eastAsia="Times New Roman"/>
          <w:color w:val="000000" w:themeColor="text1"/>
          <w:sz w:val="24"/>
          <w:szCs w:val="24"/>
        </w:rPr>
        <w:t>Nx</w:t>
      </w:r>
      <w:proofErr w:type="spellEnd"/>
      <w:r w:rsidR="008F17F5" w:rsidRPr="00044207">
        <w:rPr>
          <w:rFonts w:eastAsia="Times New Roman"/>
          <w:color w:val="000000" w:themeColor="text1"/>
          <w:sz w:val="24"/>
          <w:szCs w:val="24"/>
        </w:rPr>
        <w:t>-PC, 0 g/L</w:t>
      </w:r>
      <w:r w:rsidR="00AD5581" w:rsidRPr="00044207">
        <w:rPr>
          <w:rFonts w:eastAsia="Times New Roman"/>
          <w:color w:val="000000" w:themeColor="text1"/>
          <w:sz w:val="24"/>
          <w:szCs w:val="24"/>
        </w:rPr>
        <w:t xml:space="preserve"> (</w:t>
      </w:r>
      <w:r w:rsidR="00AD5581" w:rsidRPr="00044207">
        <w:rPr>
          <w:rFonts w:eastAsia="Times New Roman"/>
          <w:i/>
          <w:color w:val="000000" w:themeColor="text1"/>
          <w:sz w:val="24"/>
          <w:szCs w:val="24"/>
          <w:vertAlign w:val="superscript"/>
        </w:rPr>
        <w:t>#</w:t>
      </w:r>
      <w:r w:rsidR="008F17F5" w:rsidRPr="00044207">
        <w:rPr>
          <w:rFonts w:eastAsia="Times New Roman"/>
          <w:i/>
          <w:color w:val="000000" w:themeColor="text1"/>
          <w:sz w:val="24"/>
          <w:szCs w:val="24"/>
        </w:rPr>
        <w:t>p≤0.05</w:t>
      </w:r>
      <w:r w:rsidR="00AD5581" w:rsidRPr="00044207">
        <w:rPr>
          <w:rFonts w:eastAsia="Times New Roman"/>
          <w:color w:val="000000" w:themeColor="text1"/>
          <w:sz w:val="24"/>
          <w:szCs w:val="24"/>
        </w:rPr>
        <w:t>)</w:t>
      </w:r>
      <w:proofErr w:type="gramEnd"/>
      <w:r w:rsidR="00AD5581" w:rsidRPr="00044207">
        <w:rPr>
          <w:rFonts w:eastAsia="Times New Roman"/>
          <w:color w:val="000000" w:themeColor="text1"/>
          <w:sz w:val="24"/>
          <w:szCs w:val="24"/>
        </w:rPr>
        <w:t>.</w:t>
      </w:r>
      <w:r w:rsidR="006B6564" w:rsidRPr="00044207">
        <w:rPr>
          <w:rFonts w:eastAsia="Times New Roman"/>
          <w:i/>
          <w:color w:val="000000" w:themeColor="text1"/>
          <w:sz w:val="24"/>
          <w:szCs w:val="24"/>
        </w:rPr>
        <w:t xml:space="preserve"> </w:t>
      </w:r>
      <w:r w:rsidR="00B92012" w:rsidRPr="00044207">
        <w:rPr>
          <w:rFonts w:eastAsia="Times New Roman"/>
          <w:color w:val="000000" w:themeColor="text1"/>
          <w:sz w:val="24"/>
          <w:szCs w:val="24"/>
        </w:rPr>
        <w:t>(</w:t>
      </w:r>
      <w:r w:rsidR="006B6564" w:rsidRPr="00044207">
        <w:rPr>
          <w:rFonts w:eastAsia="Times New Roman"/>
          <w:color w:val="000000" w:themeColor="text1"/>
          <w:sz w:val="24"/>
          <w:szCs w:val="24"/>
        </w:rPr>
        <w:t>B</w:t>
      </w:r>
      <w:r w:rsidR="00B92012" w:rsidRPr="00044207">
        <w:rPr>
          <w:rFonts w:eastAsia="Times New Roman"/>
          <w:color w:val="000000" w:themeColor="text1"/>
          <w:sz w:val="24"/>
          <w:szCs w:val="24"/>
        </w:rPr>
        <w:t xml:space="preserve">) </w:t>
      </w:r>
      <w:r w:rsidR="00F912B8" w:rsidRPr="00044207">
        <w:rPr>
          <w:rFonts w:eastAsia="Times New Roman"/>
          <w:color w:val="000000" w:themeColor="text1"/>
          <w:sz w:val="24"/>
          <w:szCs w:val="24"/>
        </w:rPr>
        <w:t>Bar chart</w:t>
      </w:r>
      <w:r w:rsidR="00B92012" w:rsidRPr="00044207">
        <w:rPr>
          <w:rFonts w:eastAsia="Times New Roman"/>
          <w:color w:val="000000" w:themeColor="text1"/>
          <w:sz w:val="24"/>
          <w:szCs w:val="24"/>
        </w:rPr>
        <w:t xml:space="preserve"> representing</w:t>
      </w:r>
      <w:r w:rsidR="00F912B8" w:rsidRPr="00044207">
        <w:rPr>
          <w:rFonts w:eastAsia="Times New Roman"/>
          <w:color w:val="000000" w:themeColor="text1"/>
          <w:sz w:val="24"/>
          <w:szCs w:val="24"/>
        </w:rPr>
        <w:t xml:space="preserve"> </w:t>
      </w:r>
      <w:r w:rsidR="00B92012" w:rsidRPr="00044207">
        <w:rPr>
          <w:rFonts w:eastAsia="Times New Roman"/>
          <w:color w:val="000000" w:themeColor="text1"/>
          <w:sz w:val="24"/>
          <w:szCs w:val="24"/>
        </w:rPr>
        <w:t xml:space="preserve">early apoptotic </w:t>
      </w:r>
      <w:r w:rsidR="00CC1031" w:rsidRPr="00044207">
        <w:rPr>
          <w:rFonts w:eastAsia="Times New Roman"/>
          <w:color w:val="000000" w:themeColor="text1"/>
          <w:sz w:val="24"/>
          <w:szCs w:val="24"/>
        </w:rPr>
        <w:t>(</w:t>
      </w:r>
      <w:proofErr w:type="spellStart"/>
      <w:r w:rsidR="000E273F" w:rsidRPr="00044207">
        <w:rPr>
          <w:rFonts w:eastAsia="Times New Roman"/>
          <w:color w:val="000000" w:themeColor="text1"/>
          <w:sz w:val="24"/>
          <w:szCs w:val="24"/>
        </w:rPr>
        <w:t>Annexin</w:t>
      </w:r>
      <w:proofErr w:type="spellEnd"/>
      <w:r w:rsidR="000E273F" w:rsidRPr="00044207">
        <w:rPr>
          <w:rFonts w:eastAsia="Times New Roman"/>
          <w:color w:val="000000" w:themeColor="text1"/>
          <w:sz w:val="24"/>
          <w:szCs w:val="24"/>
        </w:rPr>
        <w:t>-V</w:t>
      </w:r>
      <w:r w:rsidR="000E273F" w:rsidRPr="00044207">
        <w:rPr>
          <w:rFonts w:eastAsia="Times New Roman"/>
          <w:color w:val="000000" w:themeColor="text1"/>
          <w:sz w:val="24"/>
          <w:szCs w:val="24"/>
          <w:vertAlign w:val="superscript"/>
        </w:rPr>
        <w:t>+</w:t>
      </w:r>
      <w:r w:rsidR="000E273F" w:rsidRPr="00044207">
        <w:rPr>
          <w:rFonts w:eastAsia="Times New Roman"/>
          <w:color w:val="000000" w:themeColor="text1"/>
          <w:sz w:val="24"/>
          <w:szCs w:val="24"/>
        </w:rPr>
        <w:t>/7-AAD</w:t>
      </w:r>
      <w:r w:rsidR="00CC1031" w:rsidRPr="00044207">
        <w:rPr>
          <w:rFonts w:eastAsia="Times New Roman"/>
          <w:color w:val="000000" w:themeColor="text1"/>
          <w:sz w:val="24"/>
          <w:szCs w:val="24"/>
          <w:vertAlign w:val="superscript"/>
        </w:rPr>
        <w:t>-</w:t>
      </w:r>
      <w:r w:rsidR="00CC1031" w:rsidRPr="00044207">
        <w:rPr>
          <w:rFonts w:eastAsia="Times New Roman"/>
          <w:color w:val="000000" w:themeColor="text1"/>
          <w:sz w:val="24"/>
          <w:szCs w:val="24"/>
        </w:rPr>
        <w:t>) cells as percentage of all viable (</w:t>
      </w:r>
      <w:proofErr w:type="gramStart"/>
      <w:r w:rsidR="00CC1031" w:rsidRPr="00044207">
        <w:rPr>
          <w:rFonts w:eastAsia="Times New Roman"/>
          <w:color w:val="000000" w:themeColor="text1"/>
          <w:sz w:val="24"/>
          <w:szCs w:val="24"/>
        </w:rPr>
        <w:t>7-</w:t>
      </w:r>
      <w:proofErr w:type="gramEnd"/>
      <w:r w:rsidR="00CC1031" w:rsidRPr="00044207">
        <w:rPr>
          <w:rFonts w:eastAsia="Times New Roman"/>
          <w:color w:val="000000" w:themeColor="text1"/>
          <w:sz w:val="24"/>
          <w:szCs w:val="24"/>
        </w:rPr>
        <w:t>AAD</w:t>
      </w:r>
      <w:r w:rsidR="00CC1031" w:rsidRPr="00044207">
        <w:rPr>
          <w:rFonts w:eastAsia="Times New Roman"/>
          <w:color w:val="000000" w:themeColor="text1"/>
          <w:sz w:val="24"/>
          <w:szCs w:val="24"/>
          <w:vertAlign w:val="superscript"/>
        </w:rPr>
        <w:t>-</w:t>
      </w:r>
      <w:r w:rsidR="00CC1031" w:rsidRPr="00044207">
        <w:rPr>
          <w:rFonts w:eastAsia="Times New Roman"/>
          <w:color w:val="000000" w:themeColor="text1"/>
          <w:sz w:val="24"/>
          <w:szCs w:val="24"/>
        </w:rPr>
        <w:t>) cells</w:t>
      </w:r>
      <w:r w:rsidR="00DB27C1" w:rsidRPr="00044207">
        <w:rPr>
          <w:rFonts w:eastAsia="Times New Roman"/>
          <w:color w:val="000000" w:themeColor="text1"/>
          <w:sz w:val="24"/>
          <w:szCs w:val="24"/>
        </w:rPr>
        <w:t xml:space="preserve">. </w:t>
      </w:r>
      <w:r w:rsidR="00AD5581" w:rsidRPr="00044207">
        <w:rPr>
          <w:rFonts w:eastAsia="Times New Roman"/>
          <w:color w:val="000000" w:themeColor="text1"/>
          <w:sz w:val="24"/>
          <w:szCs w:val="24"/>
        </w:rPr>
        <w:t>Compared to untreated controls, all conditions showed greater</w:t>
      </w:r>
      <w:r w:rsidR="00733F9E" w:rsidRPr="00044207">
        <w:rPr>
          <w:rFonts w:eastAsia="Times New Roman"/>
          <w:color w:val="000000" w:themeColor="text1"/>
          <w:sz w:val="24"/>
          <w:szCs w:val="24"/>
        </w:rPr>
        <w:t xml:space="preserve"> </w:t>
      </w:r>
      <w:r w:rsidR="000E273F" w:rsidRPr="00044207">
        <w:rPr>
          <w:rFonts w:eastAsia="Times New Roman"/>
          <w:color w:val="000000" w:themeColor="text1"/>
          <w:sz w:val="24"/>
          <w:szCs w:val="24"/>
        </w:rPr>
        <w:t xml:space="preserve">expression of </w:t>
      </w:r>
      <w:r w:rsidR="00CC1031" w:rsidRPr="00044207">
        <w:rPr>
          <w:rFonts w:eastAsia="Times New Roman"/>
          <w:color w:val="000000" w:themeColor="text1"/>
          <w:sz w:val="24"/>
          <w:szCs w:val="24"/>
        </w:rPr>
        <w:t xml:space="preserve">marker for </w:t>
      </w:r>
      <w:r w:rsidR="00733F9E" w:rsidRPr="00044207">
        <w:rPr>
          <w:rFonts w:eastAsia="Times New Roman"/>
          <w:color w:val="000000" w:themeColor="text1"/>
          <w:sz w:val="24"/>
          <w:szCs w:val="24"/>
        </w:rPr>
        <w:t>early apoptosis (</w:t>
      </w:r>
      <w:r w:rsidR="00733F9E" w:rsidRPr="00044207">
        <w:rPr>
          <w:rFonts w:eastAsia="Times New Roman"/>
          <w:i/>
          <w:color w:val="000000" w:themeColor="text1"/>
          <w:sz w:val="24"/>
          <w:szCs w:val="24"/>
        </w:rPr>
        <w:t>p≤0.0</w:t>
      </w:r>
      <w:r w:rsidR="00772124" w:rsidRPr="00044207">
        <w:rPr>
          <w:rFonts w:eastAsia="Times New Roman"/>
          <w:i/>
          <w:color w:val="000000" w:themeColor="text1"/>
          <w:sz w:val="24"/>
          <w:szCs w:val="24"/>
        </w:rPr>
        <w:t xml:space="preserve">5). </w:t>
      </w:r>
      <w:r w:rsidR="00733F9E" w:rsidRPr="00044207">
        <w:rPr>
          <w:rFonts w:eastAsia="Times New Roman"/>
          <w:color w:val="000000" w:themeColor="text1"/>
          <w:sz w:val="24"/>
          <w:szCs w:val="24"/>
        </w:rPr>
        <w:t xml:space="preserve">For all reduced </w:t>
      </w:r>
      <w:r w:rsidR="000E273F" w:rsidRPr="00044207">
        <w:rPr>
          <w:rFonts w:eastAsia="Times New Roman"/>
          <w:color w:val="000000" w:themeColor="text1"/>
          <w:sz w:val="24"/>
          <w:szCs w:val="24"/>
        </w:rPr>
        <w:t xml:space="preserve">(non-zero) </w:t>
      </w:r>
      <w:r w:rsidR="00733F9E" w:rsidRPr="00044207">
        <w:rPr>
          <w:rFonts w:eastAsia="Times New Roman"/>
          <w:color w:val="000000" w:themeColor="text1"/>
          <w:sz w:val="24"/>
          <w:szCs w:val="24"/>
        </w:rPr>
        <w:t xml:space="preserve">glucose concentrations, </w:t>
      </w:r>
      <w:r w:rsidR="000E273F" w:rsidRPr="00044207">
        <w:rPr>
          <w:rFonts w:eastAsia="Times New Roman"/>
          <w:color w:val="000000" w:themeColor="text1"/>
          <w:sz w:val="24"/>
          <w:szCs w:val="24"/>
        </w:rPr>
        <w:t xml:space="preserve">percentage </w:t>
      </w:r>
      <w:r w:rsidR="00733F9E" w:rsidRPr="00044207">
        <w:rPr>
          <w:rFonts w:eastAsia="Times New Roman"/>
          <w:color w:val="000000" w:themeColor="text1"/>
          <w:sz w:val="24"/>
          <w:szCs w:val="24"/>
        </w:rPr>
        <w:t xml:space="preserve">early apoptotic cells </w:t>
      </w:r>
      <w:r w:rsidR="000E273F" w:rsidRPr="00044207">
        <w:rPr>
          <w:rFonts w:eastAsia="Times New Roman"/>
          <w:color w:val="000000" w:themeColor="text1"/>
          <w:sz w:val="24"/>
          <w:szCs w:val="24"/>
        </w:rPr>
        <w:t xml:space="preserve">was </w:t>
      </w:r>
      <w:r w:rsidR="00733F9E" w:rsidRPr="00044207">
        <w:rPr>
          <w:rFonts w:eastAsia="Times New Roman"/>
          <w:color w:val="000000" w:themeColor="text1"/>
          <w:sz w:val="24"/>
          <w:szCs w:val="24"/>
        </w:rPr>
        <w:t xml:space="preserve">similar to sham (4.5 g/L </w:t>
      </w:r>
      <w:proofErr w:type="spellStart"/>
      <w:r w:rsidR="00733F9E" w:rsidRPr="00044207">
        <w:rPr>
          <w:rFonts w:eastAsia="Times New Roman"/>
          <w:color w:val="000000" w:themeColor="text1"/>
          <w:sz w:val="24"/>
          <w:szCs w:val="24"/>
        </w:rPr>
        <w:t>Nx</w:t>
      </w:r>
      <w:proofErr w:type="spellEnd"/>
      <w:r w:rsidR="00733F9E" w:rsidRPr="00044207">
        <w:rPr>
          <w:rFonts w:eastAsia="Times New Roman"/>
          <w:color w:val="000000" w:themeColor="text1"/>
          <w:sz w:val="24"/>
          <w:szCs w:val="24"/>
        </w:rPr>
        <w:t xml:space="preserve">-PC; ~45-55%). </w:t>
      </w:r>
      <w:r w:rsidR="000E273F" w:rsidRPr="00044207">
        <w:rPr>
          <w:rFonts w:eastAsia="Times New Roman"/>
          <w:color w:val="000000" w:themeColor="text1"/>
          <w:sz w:val="24"/>
          <w:szCs w:val="24"/>
        </w:rPr>
        <w:t xml:space="preserve">A lower percentage </w:t>
      </w:r>
      <w:r w:rsidR="00733F9E" w:rsidRPr="00044207">
        <w:rPr>
          <w:rFonts w:eastAsia="Times New Roman"/>
          <w:color w:val="000000" w:themeColor="text1"/>
          <w:sz w:val="24"/>
          <w:szCs w:val="24"/>
        </w:rPr>
        <w:t>of ear</w:t>
      </w:r>
      <w:r w:rsidR="00A87454" w:rsidRPr="00044207">
        <w:rPr>
          <w:rFonts w:eastAsia="Times New Roman"/>
          <w:color w:val="000000" w:themeColor="text1"/>
          <w:sz w:val="24"/>
          <w:szCs w:val="24"/>
        </w:rPr>
        <w:t xml:space="preserve">ly apoptotic cells was seen in both </w:t>
      </w:r>
      <w:proofErr w:type="spellStart"/>
      <w:r w:rsidR="00A87454" w:rsidRPr="00044207">
        <w:rPr>
          <w:rFonts w:eastAsia="Times New Roman"/>
          <w:color w:val="000000" w:themeColor="text1"/>
          <w:sz w:val="24"/>
          <w:szCs w:val="24"/>
        </w:rPr>
        <w:t>normoxic</w:t>
      </w:r>
      <w:proofErr w:type="spellEnd"/>
      <w:r w:rsidR="00A87454" w:rsidRPr="00044207">
        <w:rPr>
          <w:rFonts w:eastAsia="Times New Roman"/>
          <w:color w:val="000000" w:themeColor="text1"/>
          <w:sz w:val="24"/>
          <w:szCs w:val="24"/>
        </w:rPr>
        <w:t xml:space="preserve"> and hypoxic conditions without glucose (</w:t>
      </w:r>
      <w:r w:rsidR="00A87454" w:rsidRPr="00044207">
        <w:rPr>
          <w:rFonts w:eastAsia="Times New Roman"/>
          <w:i/>
          <w:color w:val="000000" w:themeColor="text1"/>
          <w:sz w:val="24"/>
          <w:szCs w:val="24"/>
          <w:vertAlign w:val="superscript"/>
        </w:rPr>
        <w:t>**</w:t>
      </w:r>
      <w:r w:rsidR="00A87454" w:rsidRPr="00044207">
        <w:rPr>
          <w:rFonts w:eastAsia="Times New Roman"/>
          <w:i/>
          <w:color w:val="000000" w:themeColor="text1"/>
          <w:sz w:val="24"/>
          <w:szCs w:val="24"/>
        </w:rPr>
        <w:t>p≤0.01</w:t>
      </w:r>
      <w:r w:rsidR="00A87454" w:rsidRPr="00044207">
        <w:rPr>
          <w:rFonts w:eastAsia="Times New Roman"/>
          <w:color w:val="000000" w:themeColor="text1"/>
          <w:sz w:val="24"/>
          <w:szCs w:val="24"/>
        </w:rPr>
        <w:t xml:space="preserve">). </w:t>
      </w:r>
      <w:proofErr w:type="spellStart"/>
      <w:r w:rsidR="008F17F5" w:rsidRPr="00044207">
        <w:rPr>
          <w:rFonts w:eastAsia="Times New Roman"/>
          <w:color w:val="000000" w:themeColor="text1"/>
          <w:sz w:val="24"/>
          <w:szCs w:val="24"/>
        </w:rPr>
        <w:t>Preconditioing</w:t>
      </w:r>
      <w:proofErr w:type="spellEnd"/>
      <w:r w:rsidR="008F17F5" w:rsidRPr="00044207">
        <w:rPr>
          <w:rFonts w:eastAsia="Times New Roman"/>
          <w:color w:val="000000" w:themeColor="text1"/>
          <w:sz w:val="24"/>
          <w:szCs w:val="24"/>
        </w:rPr>
        <w:t xml:space="preserve"> with complete glucose deprivation (0 g/L) in hypoxia induce</w:t>
      </w:r>
      <w:r w:rsidR="00A87454" w:rsidRPr="00044207">
        <w:rPr>
          <w:rFonts w:eastAsia="Times New Roman"/>
          <w:color w:val="000000" w:themeColor="text1"/>
          <w:sz w:val="24"/>
          <w:szCs w:val="24"/>
        </w:rPr>
        <w:t xml:space="preserve">d </w:t>
      </w:r>
      <w:r w:rsidR="000E273F" w:rsidRPr="00044207">
        <w:rPr>
          <w:rFonts w:eastAsia="Times New Roman"/>
          <w:color w:val="000000" w:themeColor="text1"/>
          <w:sz w:val="24"/>
          <w:szCs w:val="24"/>
        </w:rPr>
        <w:t xml:space="preserve">a lower percentage </w:t>
      </w:r>
      <w:r w:rsidR="00A87454" w:rsidRPr="00044207">
        <w:rPr>
          <w:rFonts w:eastAsia="Times New Roman"/>
          <w:color w:val="000000" w:themeColor="text1"/>
          <w:sz w:val="24"/>
          <w:szCs w:val="24"/>
        </w:rPr>
        <w:t xml:space="preserve">of early apoptotic cells </w:t>
      </w:r>
      <w:r w:rsidR="008F17F5" w:rsidRPr="00044207">
        <w:rPr>
          <w:rFonts w:eastAsia="Times New Roman"/>
          <w:color w:val="000000" w:themeColor="text1"/>
          <w:sz w:val="24"/>
          <w:szCs w:val="24"/>
        </w:rPr>
        <w:t xml:space="preserve">compared to </w:t>
      </w:r>
      <w:proofErr w:type="spellStart"/>
      <w:r w:rsidR="008F17F5" w:rsidRPr="00044207">
        <w:rPr>
          <w:rFonts w:eastAsia="Times New Roman"/>
          <w:color w:val="000000" w:themeColor="text1"/>
          <w:sz w:val="24"/>
          <w:szCs w:val="24"/>
        </w:rPr>
        <w:t>Nx</w:t>
      </w:r>
      <w:proofErr w:type="spellEnd"/>
      <w:r w:rsidR="008F17F5" w:rsidRPr="00044207">
        <w:rPr>
          <w:rFonts w:eastAsia="Times New Roman"/>
          <w:color w:val="000000" w:themeColor="text1"/>
          <w:sz w:val="24"/>
          <w:szCs w:val="24"/>
        </w:rPr>
        <w:t>-PC, 0 g/L (</w:t>
      </w:r>
      <w:r w:rsidR="008F17F5" w:rsidRPr="00044207">
        <w:rPr>
          <w:rFonts w:eastAsia="Times New Roman"/>
          <w:i/>
          <w:color w:val="000000" w:themeColor="text1"/>
          <w:sz w:val="24"/>
          <w:szCs w:val="24"/>
          <w:vertAlign w:val="superscript"/>
        </w:rPr>
        <w:t>#</w:t>
      </w:r>
      <w:r w:rsidR="008F17F5" w:rsidRPr="00044207">
        <w:rPr>
          <w:rFonts w:eastAsia="Times New Roman"/>
          <w:i/>
          <w:color w:val="000000" w:themeColor="text1"/>
          <w:sz w:val="24"/>
          <w:szCs w:val="24"/>
        </w:rPr>
        <w:t>p≤0.05</w:t>
      </w:r>
      <w:r w:rsidR="008F17F5" w:rsidRPr="00044207">
        <w:rPr>
          <w:rFonts w:eastAsia="Times New Roman"/>
          <w:color w:val="000000" w:themeColor="text1"/>
          <w:sz w:val="24"/>
          <w:szCs w:val="24"/>
        </w:rPr>
        <w:t>).</w:t>
      </w:r>
      <w:r w:rsidR="00A87454" w:rsidRPr="00044207">
        <w:rPr>
          <w:rFonts w:eastAsia="Times New Roman"/>
          <w:color w:val="000000" w:themeColor="text1"/>
          <w:sz w:val="24"/>
          <w:szCs w:val="24"/>
        </w:rPr>
        <w:t xml:space="preserve"> </w:t>
      </w:r>
    </w:p>
    <w:p w14:paraId="06362BB7" w14:textId="77777777" w:rsidR="001502DA" w:rsidRPr="00044207" w:rsidRDefault="001502DA" w:rsidP="00581E09">
      <w:pPr>
        <w:spacing w:line="360" w:lineRule="auto"/>
        <w:rPr>
          <w:rFonts w:eastAsia="Times New Roman"/>
          <w:color w:val="000000" w:themeColor="text1"/>
          <w:sz w:val="24"/>
          <w:szCs w:val="24"/>
        </w:rPr>
      </w:pPr>
    </w:p>
    <w:p w14:paraId="6737C10D" w14:textId="133A3FCE" w:rsidR="00581E09" w:rsidRPr="00044207" w:rsidRDefault="00581E09" w:rsidP="00581E09">
      <w:pPr>
        <w:spacing w:line="360" w:lineRule="auto"/>
        <w:rPr>
          <w:rFonts w:eastAsia="Times New Roman"/>
          <w:color w:val="000000" w:themeColor="text1"/>
          <w:sz w:val="24"/>
          <w:szCs w:val="24"/>
        </w:rPr>
      </w:pPr>
      <w:r w:rsidRPr="00044207">
        <w:rPr>
          <w:rFonts w:eastAsia="Times New Roman"/>
          <w:b/>
          <w:color w:val="000000" w:themeColor="text1"/>
          <w:sz w:val="24"/>
          <w:szCs w:val="24"/>
        </w:rPr>
        <w:t>Figure 7. H</w:t>
      </w:r>
      <w:r w:rsidR="00AE1C11" w:rsidRPr="00044207">
        <w:rPr>
          <w:rFonts w:eastAsia="Times New Roman"/>
          <w:b/>
          <w:color w:val="000000" w:themeColor="text1"/>
          <w:sz w:val="24"/>
          <w:szCs w:val="24"/>
        </w:rPr>
        <w:t>IF</w:t>
      </w:r>
      <w:r w:rsidRPr="00044207">
        <w:rPr>
          <w:rFonts w:eastAsia="Times New Roman"/>
          <w:b/>
          <w:color w:val="000000" w:themeColor="text1"/>
          <w:sz w:val="24"/>
          <w:szCs w:val="24"/>
        </w:rPr>
        <w:t>1α levels in PC12 cells cultured in normoxia and hypoxia with varying glucose concentration.</w:t>
      </w:r>
      <w:r w:rsidRPr="00044207">
        <w:rPr>
          <w:rFonts w:eastAsia="Times New Roman"/>
          <w:color w:val="000000" w:themeColor="text1"/>
          <w:sz w:val="24"/>
          <w:szCs w:val="24"/>
        </w:rPr>
        <w:t xml:space="preserve"> Immunoblot analysis of H</w:t>
      </w:r>
      <w:r w:rsidR="00AE1C11" w:rsidRPr="00044207">
        <w:rPr>
          <w:rFonts w:eastAsia="Times New Roman"/>
          <w:color w:val="000000" w:themeColor="text1"/>
          <w:sz w:val="24"/>
          <w:szCs w:val="24"/>
        </w:rPr>
        <w:t>IF</w:t>
      </w:r>
      <w:r w:rsidRPr="00044207">
        <w:rPr>
          <w:rFonts w:eastAsia="Times New Roman"/>
          <w:color w:val="000000" w:themeColor="text1"/>
          <w:sz w:val="24"/>
          <w:szCs w:val="24"/>
        </w:rPr>
        <w:t>1α levels in PC12 cells treated in normoxia (</w:t>
      </w:r>
      <w:proofErr w:type="spellStart"/>
      <w:r w:rsidR="006B6564" w:rsidRPr="00044207">
        <w:rPr>
          <w:rFonts w:eastAsia="Times New Roman"/>
          <w:color w:val="000000" w:themeColor="text1"/>
          <w:sz w:val="24"/>
          <w:szCs w:val="24"/>
        </w:rPr>
        <w:t>Nx</w:t>
      </w:r>
      <w:proofErr w:type="spellEnd"/>
      <w:r w:rsidR="006B6564" w:rsidRPr="00044207">
        <w:rPr>
          <w:rFonts w:eastAsia="Times New Roman"/>
          <w:color w:val="000000" w:themeColor="text1"/>
          <w:sz w:val="24"/>
          <w:szCs w:val="24"/>
        </w:rPr>
        <w:t xml:space="preserve">; </w:t>
      </w:r>
      <w:r w:rsidRPr="00044207">
        <w:rPr>
          <w:rFonts w:eastAsia="Times New Roman"/>
          <w:color w:val="000000" w:themeColor="text1"/>
          <w:sz w:val="24"/>
          <w:szCs w:val="24"/>
        </w:rPr>
        <w:t>21% O</w:t>
      </w:r>
      <w:r w:rsidRPr="00044207">
        <w:rPr>
          <w:rFonts w:eastAsia="Times New Roman"/>
          <w:color w:val="000000" w:themeColor="text1"/>
          <w:sz w:val="24"/>
          <w:szCs w:val="24"/>
          <w:vertAlign w:val="subscript"/>
        </w:rPr>
        <w:t>2</w:t>
      </w:r>
      <w:r w:rsidRPr="00044207">
        <w:rPr>
          <w:rFonts w:eastAsia="Times New Roman"/>
          <w:color w:val="000000" w:themeColor="text1"/>
          <w:sz w:val="24"/>
          <w:szCs w:val="24"/>
        </w:rPr>
        <w:t>) and hypoxia (</w:t>
      </w:r>
      <w:proofErr w:type="spellStart"/>
      <w:r w:rsidR="006B6564" w:rsidRPr="00044207">
        <w:rPr>
          <w:rFonts w:eastAsia="Times New Roman"/>
          <w:color w:val="000000" w:themeColor="text1"/>
          <w:sz w:val="24"/>
          <w:szCs w:val="24"/>
        </w:rPr>
        <w:t>Hyp</w:t>
      </w:r>
      <w:proofErr w:type="spellEnd"/>
      <w:r w:rsidR="006B6564" w:rsidRPr="00044207">
        <w:rPr>
          <w:rFonts w:eastAsia="Times New Roman"/>
          <w:color w:val="000000" w:themeColor="text1"/>
          <w:sz w:val="24"/>
          <w:szCs w:val="24"/>
        </w:rPr>
        <w:t xml:space="preserve">; </w:t>
      </w:r>
      <w:r w:rsidRPr="00044207">
        <w:rPr>
          <w:rFonts w:eastAsia="Times New Roman"/>
          <w:color w:val="000000" w:themeColor="text1"/>
          <w:sz w:val="24"/>
          <w:szCs w:val="24"/>
        </w:rPr>
        <w:t>0.3% O</w:t>
      </w:r>
      <w:r w:rsidRPr="00044207">
        <w:rPr>
          <w:rFonts w:eastAsia="Times New Roman"/>
          <w:color w:val="000000" w:themeColor="text1"/>
          <w:sz w:val="24"/>
          <w:szCs w:val="24"/>
          <w:vertAlign w:val="subscript"/>
        </w:rPr>
        <w:t>2</w:t>
      </w:r>
      <w:r w:rsidRPr="00044207">
        <w:rPr>
          <w:rFonts w:eastAsia="Times New Roman"/>
          <w:color w:val="000000" w:themeColor="text1"/>
          <w:sz w:val="24"/>
          <w:szCs w:val="24"/>
        </w:rPr>
        <w:t xml:space="preserve">) with varying glucose concentrations of 0, 0.565, 1.125, 2.25, 4.5 g/L for 4 </w:t>
      </w:r>
      <w:r w:rsidR="00B7718A" w:rsidRPr="00044207">
        <w:rPr>
          <w:rFonts w:eastAsia="Times New Roman"/>
          <w:color w:val="000000" w:themeColor="text1"/>
          <w:sz w:val="24"/>
          <w:szCs w:val="24"/>
        </w:rPr>
        <w:t>h</w:t>
      </w:r>
      <w:r w:rsidR="006B6564" w:rsidRPr="00044207">
        <w:rPr>
          <w:rFonts w:eastAsia="Times New Roman"/>
          <w:color w:val="000000" w:themeColor="text1"/>
          <w:sz w:val="24"/>
          <w:szCs w:val="24"/>
        </w:rPr>
        <w:t xml:space="preserve"> </w:t>
      </w:r>
      <w:r w:rsidRPr="00044207">
        <w:rPr>
          <w:rFonts w:eastAsia="Times New Roman"/>
          <w:color w:val="000000" w:themeColor="text1"/>
          <w:sz w:val="24"/>
          <w:szCs w:val="24"/>
        </w:rPr>
        <w:t>(A) Representative H</w:t>
      </w:r>
      <w:r w:rsidR="00AE1C11" w:rsidRPr="00044207">
        <w:rPr>
          <w:rFonts w:eastAsia="Times New Roman"/>
          <w:color w:val="000000" w:themeColor="text1"/>
          <w:sz w:val="24"/>
          <w:szCs w:val="24"/>
        </w:rPr>
        <w:t>IF</w:t>
      </w:r>
      <w:r w:rsidRPr="00044207">
        <w:rPr>
          <w:rFonts w:eastAsia="Times New Roman"/>
          <w:color w:val="000000" w:themeColor="text1"/>
          <w:sz w:val="24"/>
          <w:szCs w:val="24"/>
        </w:rPr>
        <w:t xml:space="preserve">1α immunoblots were shown with </w:t>
      </w:r>
      <w:r w:rsidR="006B6564" w:rsidRPr="00044207">
        <w:rPr>
          <w:rFonts w:eastAsia="Times New Roman"/>
          <w:color w:val="000000" w:themeColor="text1"/>
          <w:sz w:val="24"/>
          <w:szCs w:val="24"/>
        </w:rPr>
        <w:t>corresponding</w:t>
      </w:r>
      <w:r w:rsidRPr="00044207">
        <w:rPr>
          <w:rFonts w:eastAsia="Times New Roman"/>
          <w:color w:val="000000" w:themeColor="text1"/>
          <w:sz w:val="24"/>
          <w:szCs w:val="24"/>
        </w:rPr>
        <w:t xml:space="preserve"> β-actin</w:t>
      </w:r>
      <w:r w:rsidR="00AE1C11" w:rsidRPr="00044207">
        <w:rPr>
          <w:rFonts w:eastAsia="Times New Roman"/>
          <w:color w:val="000000" w:themeColor="text1"/>
          <w:sz w:val="24"/>
          <w:szCs w:val="24"/>
        </w:rPr>
        <w:t>;</w:t>
      </w:r>
      <w:r w:rsidR="006B6564" w:rsidRPr="00044207">
        <w:rPr>
          <w:rFonts w:eastAsia="Times New Roman"/>
          <w:color w:val="000000" w:themeColor="text1"/>
          <w:sz w:val="24"/>
          <w:szCs w:val="24"/>
        </w:rPr>
        <w:t xml:space="preserve"> (</w:t>
      </w:r>
      <w:r w:rsidRPr="00044207">
        <w:rPr>
          <w:rFonts w:eastAsia="Times New Roman"/>
          <w:color w:val="000000" w:themeColor="text1"/>
          <w:sz w:val="24"/>
          <w:szCs w:val="24"/>
        </w:rPr>
        <w:t xml:space="preserve">B) </w:t>
      </w:r>
      <w:r w:rsidR="00A87454" w:rsidRPr="00044207">
        <w:rPr>
          <w:rFonts w:eastAsia="Times New Roman"/>
          <w:color w:val="000000" w:themeColor="text1"/>
          <w:sz w:val="24"/>
          <w:szCs w:val="24"/>
        </w:rPr>
        <w:t xml:space="preserve">Bar chart </w:t>
      </w:r>
      <w:r w:rsidR="00DB27C1" w:rsidRPr="00044207">
        <w:rPr>
          <w:rFonts w:eastAsia="Times New Roman"/>
          <w:color w:val="000000" w:themeColor="text1"/>
          <w:sz w:val="24"/>
          <w:szCs w:val="24"/>
        </w:rPr>
        <w:t xml:space="preserve">representing </w:t>
      </w:r>
      <w:r w:rsidR="00AE1C11" w:rsidRPr="00044207">
        <w:rPr>
          <w:rFonts w:eastAsia="Times New Roman"/>
          <w:color w:val="000000" w:themeColor="text1"/>
          <w:sz w:val="24"/>
          <w:szCs w:val="24"/>
        </w:rPr>
        <w:t>normalised HIF</w:t>
      </w:r>
      <w:r w:rsidR="00A87454" w:rsidRPr="00044207">
        <w:rPr>
          <w:rFonts w:eastAsia="Times New Roman"/>
          <w:color w:val="000000" w:themeColor="text1"/>
          <w:sz w:val="24"/>
          <w:szCs w:val="24"/>
        </w:rPr>
        <w:t>1α expression</w:t>
      </w:r>
      <w:r w:rsidR="00DB27C1" w:rsidRPr="00044207">
        <w:rPr>
          <w:rFonts w:eastAsia="Times New Roman"/>
          <w:color w:val="000000" w:themeColor="text1"/>
          <w:sz w:val="24"/>
          <w:szCs w:val="24"/>
        </w:rPr>
        <w:t xml:space="preserve">. </w:t>
      </w:r>
      <w:r w:rsidR="00A87454" w:rsidRPr="00044207">
        <w:rPr>
          <w:rFonts w:eastAsia="Times New Roman"/>
          <w:color w:val="000000" w:themeColor="text1"/>
          <w:sz w:val="24"/>
          <w:szCs w:val="24"/>
        </w:rPr>
        <w:t xml:space="preserve">Compared to sham (4.5 g/L, </w:t>
      </w:r>
      <w:proofErr w:type="spellStart"/>
      <w:r w:rsidR="00A87454" w:rsidRPr="00044207">
        <w:rPr>
          <w:rFonts w:eastAsia="Times New Roman"/>
          <w:color w:val="000000" w:themeColor="text1"/>
          <w:sz w:val="24"/>
          <w:szCs w:val="24"/>
        </w:rPr>
        <w:t>Nx</w:t>
      </w:r>
      <w:proofErr w:type="spellEnd"/>
      <w:r w:rsidR="00A87454" w:rsidRPr="00044207">
        <w:rPr>
          <w:rFonts w:eastAsia="Times New Roman"/>
          <w:color w:val="000000" w:themeColor="text1"/>
          <w:sz w:val="24"/>
          <w:szCs w:val="24"/>
        </w:rPr>
        <w:t xml:space="preserve">), all conditions </w:t>
      </w:r>
      <w:r w:rsidR="00A87454" w:rsidRPr="00044207">
        <w:rPr>
          <w:rFonts w:eastAsia="Times New Roman"/>
          <w:color w:val="000000" w:themeColor="text1"/>
          <w:sz w:val="24"/>
          <w:szCs w:val="24"/>
        </w:rPr>
        <w:lastRenderedPageBreak/>
        <w:t xml:space="preserve">showed </w:t>
      </w:r>
      <w:r w:rsidR="00AE1C11" w:rsidRPr="00044207">
        <w:rPr>
          <w:rFonts w:eastAsia="Times New Roman"/>
          <w:color w:val="000000" w:themeColor="text1"/>
          <w:sz w:val="24"/>
          <w:szCs w:val="24"/>
        </w:rPr>
        <w:t>no significant increase in HIF</w:t>
      </w:r>
      <w:r w:rsidR="00A87454" w:rsidRPr="00044207">
        <w:rPr>
          <w:rFonts w:eastAsia="Times New Roman"/>
          <w:color w:val="000000" w:themeColor="text1"/>
          <w:sz w:val="24"/>
          <w:szCs w:val="24"/>
        </w:rPr>
        <w:t xml:space="preserve">1α expression except </w:t>
      </w:r>
      <w:r w:rsidR="0000424C" w:rsidRPr="00044207">
        <w:rPr>
          <w:rFonts w:eastAsia="Times New Roman"/>
          <w:color w:val="000000" w:themeColor="text1"/>
          <w:sz w:val="24"/>
          <w:szCs w:val="24"/>
        </w:rPr>
        <w:t>complete glucose deprivation (</w:t>
      </w:r>
      <w:r w:rsidR="00A87454" w:rsidRPr="00044207">
        <w:rPr>
          <w:rFonts w:eastAsia="Times New Roman"/>
          <w:color w:val="000000" w:themeColor="text1"/>
          <w:sz w:val="24"/>
          <w:szCs w:val="24"/>
        </w:rPr>
        <w:t>0 g/L</w:t>
      </w:r>
      <w:r w:rsidR="0000424C" w:rsidRPr="00044207">
        <w:rPr>
          <w:rFonts w:eastAsia="Times New Roman"/>
          <w:color w:val="000000" w:themeColor="text1"/>
          <w:sz w:val="24"/>
          <w:szCs w:val="24"/>
        </w:rPr>
        <w:t>)</w:t>
      </w:r>
      <w:r w:rsidR="00A87454" w:rsidRPr="00044207">
        <w:rPr>
          <w:rFonts w:eastAsia="Times New Roman"/>
          <w:color w:val="000000" w:themeColor="text1"/>
          <w:sz w:val="24"/>
          <w:szCs w:val="24"/>
        </w:rPr>
        <w:t xml:space="preserve"> with hypoxia (</w:t>
      </w:r>
      <w:r w:rsidR="00A87454" w:rsidRPr="00044207">
        <w:rPr>
          <w:rFonts w:eastAsia="Times New Roman"/>
          <w:color w:val="000000" w:themeColor="text1"/>
          <w:sz w:val="24"/>
          <w:szCs w:val="24"/>
          <w:vertAlign w:val="superscript"/>
        </w:rPr>
        <w:t>**</w:t>
      </w:r>
      <w:r w:rsidR="00A87454" w:rsidRPr="00044207">
        <w:rPr>
          <w:rFonts w:eastAsia="Times New Roman"/>
          <w:color w:val="000000" w:themeColor="text1"/>
          <w:sz w:val="24"/>
          <w:szCs w:val="24"/>
        </w:rPr>
        <w:t xml:space="preserve">p≤0.01 versus </w:t>
      </w:r>
      <w:proofErr w:type="spellStart"/>
      <w:r w:rsidR="00A87454" w:rsidRPr="00044207">
        <w:rPr>
          <w:rFonts w:eastAsia="Times New Roman"/>
          <w:color w:val="000000" w:themeColor="text1"/>
          <w:sz w:val="24"/>
          <w:szCs w:val="24"/>
        </w:rPr>
        <w:t>Nx</w:t>
      </w:r>
      <w:proofErr w:type="spellEnd"/>
      <w:r w:rsidR="00A87454" w:rsidRPr="00044207">
        <w:rPr>
          <w:rFonts w:eastAsia="Times New Roman"/>
          <w:color w:val="000000" w:themeColor="text1"/>
          <w:sz w:val="24"/>
          <w:szCs w:val="24"/>
        </w:rPr>
        <w:t xml:space="preserve">-PC, 4.5 g/L). </w:t>
      </w:r>
    </w:p>
    <w:p w14:paraId="60F60B0E" w14:textId="77777777" w:rsidR="00FF6E0A" w:rsidRPr="00044207" w:rsidRDefault="00FF6E0A">
      <w:pPr>
        <w:spacing w:line="360" w:lineRule="auto"/>
        <w:rPr>
          <w:rFonts w:eastAsia="Times New Roman"/>
          <w:color w:val="000000" w:themeColor="text1"/>
          <w:sz w:val="24"/>
          <w:szCs w:val="24"/>
        </w:rPr>
      </w:pPr>
    </w:p>
    <w:p w14:paraId="6A328352" w14:textId="5FFDF830" w:rsidR="001E53DB" w:rsidRPr="00044207" w:rsidRDefault="00581E09" w:rsidP="001E53DB">
      <w:pPr>
        <w:spacing w:line="360" w:lineRule="auto"/>
        <w:rPr>
          <w:rFonts w:eastAsia="Times New Roman"/>
          <w:color w:val="000000" w:themeColor="text1"/>
          <w:sz w:val="24"/>
          <w:szCs w:val="24"/>
        </w:rPr>
      </w:pPr>
      <w:r w:rsidRPr="00044207">
        <w:rPr>
          <w:rFonts w:eastAsia="Times New Roman"/>
          <w:b/>
          <w:color w:val="000000" w:themeColor="text1"/>
          <w:sz w:val="24"/>
          <w:szCs w:val="24"/>
        </w:rPr>
        <w:t>Figure 8</w:t>
      </w:r>
      <w:r w:rsidR="00B92012" w:rsidRPr="00044207">
        <w:rPr>
          <w:rFonts w:eastAsia="Times New Roman"/>
          <w:b/>
          <w:color w:val="000000" w:themeColor="text1"/>
          <w:sz w:val="24"/>
          <w:szCs w:val="24"/>
        </w:rPr>
        <w:t>. Effects of glucose-deprivation (GD), oxygen deprivation (OD) or oxygen and glucose deprivation (OGD) on H</w:t>
      </w:r>
      <w:r w:rsidR="00AE1C11" w:rsidRPr="00044207">
        <w:rPr>
          <w:rFonts w:eastAsia="Times New Roman"/>
          <w:b/>
          <w:color w:val="000000" w:themeColor="text1"/>
          <w:sz w:val="24"/>
          <w:szCs w:val="24"/>
        </w:rPr>
        <w:t>IF</w:t>
      </w:r>
      <w:r w:rsidR="00B7718A" w:rsidRPr="00044207">
        <w:rPr>
          <w:rFonts w:eastAsia="Times New Roman"/>
          <w:b/>
          <w:color w:val="000000" w:themeColor="text1"/>
          <w:sz w:val="24"/>
          <w:szCs w:val="24"/>
        </w:rPr>
        <w:t>1</w:t>
      </w:r>
      <w:r w:rsidR="00B92012" w:rsidRPr="00044207">
        <w:rPr>
          <w:rFonts w:eastAsia="Times New Roman"/>
          <w:b/>
          <w:color w:val="000000" w:themeColor="text1"/>
          <w:sz w:val="24"/>
          <w:szCs w:val="24"/>
        </w:rPr>
        <w:t>α levels in primary rat neurons.</w:t>
      </w:r>
      <w:r w:rsidR="00B92012" w:rsidRPr="00044207">
        <w:rPr>
          <w:rFonts w:eastAsia="Times New Roman"/>
          <w:color w:val="000000" w:themeColor="text1"/>
          <w:sz w:val="24"/>
          <w:szCs w:val="24"/>
        </w:rPr>
        <w:t xml:space="preserve"> Immunoblotting analysis of H</w:t>
      </w:r>
      <w:r w:rsidR="00AE1C11" w:rsidRPr="00044207">
        <w:rPr>
          <w:rFonts w:eastAsia="Times New Roman"/>
          <w:color w:val="000000" w:themeColor="text1"/>
          <w:sz w:val="24"/>
          <w:szCs w:val="24"/>
        </w:rPr>
        <w:t>IF</w:t>
      </w:r>
      <w:r w:rsidR="00B7718A" w:rsidRPr="00044207">
        <w:rPr>
          <w:rFonts w:eastAsia="Times New Roman"/>
          <w:color w:val="000000" w:themeColor="text1"/>
          <w:sz w:val="24"/>
          <w:szCs w:val="24"/>
        </w:rPr>
        <w:t>1</w:t>
      </w:r>
      <w:r w:rsidR="00B92012" w:rsidRPr="00044207">
        <w:rPr>
          <w:rFonts w:eastAsia="Times New Roman"/>
          <w:color w:val="000000" w:themeColor="text1"/>
          <w:sz w:val="24"/>
          <w:szCs w:val="24"/>
        </w:rPr>
        <w:t xml:space="preserve">α </w:t>
      </w:r>
      <w:r w:rsidR="009E61A4" w:rsidRPr="00044207">
        <w:rPr>
          <w:rFonts w:eastAsia="Times New Roman"/>
          <w:color w:val="000000" w:themeColor="text1"/>
          <w:sz w:val="24"/>
          <w:szCs w:val="24"/>
        </w:rPr>
        <w:t>level</w:t>
      </w:r>
      <w:r w:rsidR="00B92012" w:rsidRPr="00044207">
        <w:rPr>
          <w:rFonts w:eastAsia="Times New Roman"/>
          <w:color w:val="000000" w:themeColor="text1"/>
          <w:sz w:val="24"/>
          <w:szCs w:val="24"/>
        </w:rPr>
        <w:t xml:space="preserve"> in primary rat neurons treated with in GD, OD and OGD </w:t>
      </w:r>
      <w:r w:rsidR="006B6564" w:rsidRPr="00044207">
        <w:rPr>
          <w:rFonts w:eastAsia="Times New Roman"/>
          <w:color w:val="000000" w:themeColor="text1"/>
          <w:sz w:val="24"/>
          <w:szCs w:val="24"/>
        </w:rPr>
        <w:t xml:space="preserve">in comparison to sham </w:t>
      </w:r>
      <w:r w:rsidR="00B92012" w:rsidRPr="00044207">
        <w:rPr>
          <w:rFonts w:eastAsia="Times New Roman"/>
          <w:color w:val="000000" w:themeColor="text1"/>
          <w:sz w:val="24"/>
          <w:szCs w:val="24"/>
        </w:rPr>
        <w:t xml:space="preserve">for 4 </w:t>
      </w:r>
      <w:r w:rsidR="00B7718A" w:rsidRPr="00044207">
        <w:rPr>
          <w:rFonts w:eastAsia="Times New Roman"/>
          <w:color w:val="000000" w:themeColor="text1"/>
          <w:sz w:val="24"/>
          <w:szCs w:val="24"/>
        </w:rPr>
        <w:t>h</w:t>
      </w:r>
      <w:r w:rsidR="00B92012" w:rsidRPr="00044207">
        <w:rPr>
          <w:rFonts w:eastAsia="Times New Roman"/>
          <w:color w:val="000000" w:themeColor="text1"/>
          <w:sz w:val="24"/>
          <w:szCs w:val="24"/>
        </w:rPr>
        <w:t>. (A) Representative H</w:t>
      </w:r>
      <w:r w:rsidR="00AE1C11" w:rsidRPr="00044207">
        <w:rPr>
          <w:rFonts w:eastAsia="Times New Roman"/>
          <w:color w:val="000000" w:themeColor="text1"/>
          <w:sz w:val="24"/>
          <w:szCs w:val="24"/>
        </w:rPr>
        <w:t>IF</w:t>
      </w:r>
      <w:r w:rsidR="00B92012" w:rsidRPr="00044207">
        <w:rPr>
          <w:rFonts w:eastAsia="Times New Roman"/>
          <w:color w:val="000000" w:themeColor="text1"/>
          <w:sz w:val="24"/>
          <w:szCs w:val="24"/>
        </w:rPr>
        <w:t xml:space="preserve">1α immunoblots </w:t>
      </w:r>
      <w:proofErr w:type="gramStart"/>
      <w:r w:rsidR="00B92012" w:rsidRPr="00044207">
        <w:rPr>
          <w:rFonts w:eastAsia="Times New Roman"/>
          <w:color w:val="000000" w:themeColor="text1"/>
          <w:sz w:val="24"/>
          <w:szCs w:val="24"/>
        </w:rPr>
        <w:t>were shown</w:t>
      </w:r>
      <w:proofErr w:type="gramEnd"/>
      <w:r w:rsidR="00B92012" w:rsidRPr="00044207">
        <w:rPr>
          <w:rFonts w:eastAsia="Times New Roman"/>
          <w:color w:val="000000" w:themeColor="text1"/>
          <w:sz w:val="24"/>
          <w:szCs w:val="24"/>
        </w:rPr>
        <w:t xml:space="preserve"> with </w:t>
      </w:r>
      <w:r w:rsidR="006B6564" w:rsidRPr="00044207">
        <w:rPr>
          <w:rFonts w:eastAsia="Times New Roman"/>
          <w:color w:val="000000" w:themeColor="text1"/>
          <w:sz w:val="24"/>
          <w:szCs w:val="24"/>
        </w:rPr>
        <w:t>corresponding</w:t>
      </w:r>
      <w:r w:rsidR="00B92012" w:rsidRPr="00044207">
        <w:rPr>
          <w:rFonts w:eastAsia="Times New Roman"/>
          <w:color w:val="000000" w:themeColor="text1"/>
          <w:sz w:val="24"/>
          <w:szCs w:val="24"/>
        </w:rPr>
        <w:t xml:space="preserve"> β-actin</w:t>
      </w:r>
      <w:r w:rsidR="00AE1C11" w:rsidRPr="00044207">
        <w:rPr>
          <w:rFonts w:eastAsia="Times New Roman"/>
          <w:color w:val="000000" w:themeColor="text1"/>
          <w:sz w:val="24"/>
          <w:szCs w:val="24"/>
        </w:rPr>
        <w:t>;</w:t>
      </w:r>
      <w:r w:rsidR="006B6564" w:rsidRPr="00044207">
        <w:rPr>
          <w:rFonts w:eastAsia="Times New Roman"/>
          <w:color w:val="000000" w:themeColor="text1"/>
          <w:sz w:val="24"/>
          <w:szCs w:val="24"/>
        </w:rPr>
        <w:t xml:space="preserve"> </w:t>
      </w:r>
      <w:r w:rsidR="00B92012" w:rsidRPr="00044207">
        <w:rPr>
          <w:rFonts w:eastAsia="Times New Roman"/>
          <w:color w:val="000000" w:themeColor="text1"/>
          <w:sz w:val="24"/>
          <w:szCs w:val="24"/>
        </w:rPr>
        <w:t xml:space="preserve">(B) </w:t>
      </w:r>
      <w:r w:rsidR="0000424C" w:rsidRPr="00044207">
        <w:rPr>
          <w:rFonts w:eastAsia="Times New Roman"/>
          <w:color w:val="000000" w:themeColor="text1"/>
          <w:sz w:val="24"/>
          <w:szCs w:val="24"/>
        </w:rPr>
        <w:t xml:space="preserve">Bar chart </w:t>
      </w:r>
      <w:r w:rsidR="001E53DB" w:rsidRPr="00044207">
        <w:rPr>
          <w:rFonts w:eastAsia="Times New Roman"/>
          <w:color w:val="000000" w:themeColor="text1"/>
          <w:sz w:val="24"/>
          <w:szCs w:val="24"/>
        </w:rPr>
        <w:t>representing n</w:t>
      </w:r>
      <w:r w:rsidR="00AE1C11" w:rsidRPr="00044207">
        <w:rPr>
          <w:rFonts w:eastAsia="Times New Roman"/>
          <w:color w:val="000000" w:themeColor="text1"/>
          <w:sz w:val="24"/>
          <w:szCs w:val="24"/>
        </w:rPr>
        <w:t>ormalised HIF</w:t>
      </w:r>
      <w:r w:rsidR="0000424C" w:rsidRPr="00044207">
        <w:rPr>
          <w:rFonts w:eastAsia="Times New Roman"/>
          <w:color w:val="000000" w:themeColor="text1"/>
          <w:sz w:val="24"/>
          <w:szCs w:val="24"/>
        </w:rPr>
        <w:t>1α expression</w:t>
      </w:r>
      <w:r w:rsidR="001E53DB" w:rsidRPr="00044207">
        <w:rPr>
          <w:rFonts w:eastAsia="Times New Roman"/>
          <w:color w:val="000000" w:themeColor="text1"/>
          <w:sz w:val="24"/>
          <w:szCs w:val="24"/>
        </w:rPr>
        <w:t>.</w:t>
      </w:r>
      <w:r w:rsidR="0000424C" w:rsidRPr="00044207">
        <w:rPr>
          <w:rFonts w:eastAsia="Times New Roman"/>
          <w:color w:val="000000" w:themeColor="text1"/>
          <w:sz w:val="24"/>
          <w:szCs w:val="24"/>
        </w:rPr>
        <w:t xml:space="preserve"> Compared to sham, all conditions showed</w:t>
      </w:r>
      <w:r w:rsidR="00AE1C11" w:rsidRPr="00044207">
        <w:rPr>
          <w:rFonts w:eastAsia="Times New Roman"/>
          <w:color w:val="000000" w:themeColor="text1"/>
          <w:sz w:val="24"/>
          <w:szCs w:val="24"/>
        </w:rPr>
        <w:t xml:space="preserve"> no significant increase in HIF</w:t>
      </w:r>
      <w:r w:rsidR="0000424C" w:rsidRPr="00044207">
        <w:rPr>
          <w:rFonts w:eastAsia="Times New Roman"/>
          <w:color w:val="000000" w:themeColor="text1"/>
          <w:sz w:val="24"/>
          <w:szCs w:val="24"/>
        </w:rPr>
        <w:t>1α expression except OGD (</w:t>
      </w:r>
      <w:r w:rsidR="0000424C" w:rsidRPr="00044207">
        <w:rPr>
          <w:rFonts w:eastAsia="Times New Roman"/>
          <w:i/>
          <w:color w:val="000000" w:themeColor="text1"/>
          <w:sz w:val="24"/>
          <w:szCs w:val="24"/>
          <w:vertAlign w:val="superscript"/>
        </w:rPr>
        <w:t>**</w:t>
      </w:r>
      <w:r w:rsidR="0000424C" w:rsidRPr="00044207">
        <w:rPr>
          <w:rFonts w:eastAsia="Times New Roman"/>
          <w:i/>
          <w:color w:val="000000" w:themeColor="text1"/>
          <w:sz w:val="24"/>
          <w:szCs w:val="24"/>
        </w:rPr>
        <w:t xml:space="preserve">p≤0.01 versus sham). </w:t>
      </w:r>
    </w:p>
    <w:p w14:paraId="23BB2411" w14:textId="77777777" w:rsidR="00581E09" w:rsidRPr="00044207" w:rsidRDefault="00581E09">
      <w:pPr>
        <w:spacing w:line="360" w:lineRule="auto"/>
        <w:rPr>
          <w:rFonts w:eastAsia="Times New Roman"/>
          <w:color w:val="000000" w:themeColor="text1"/>
          <w:sz w:val="24"/>
          <w:szCs w:val="24"/>
        </w:rPr>
      </w:pPr>
    </w:p>
    <w:p w14:paraId="5D63560C" w14:textId="03BEB908" w:rsidR="00581E09" w:rsidRPr="00044207" w:rsidRDefault="00581E09" w:rsidP="00581E09">
      <w:pPr>
        <w:spacing w:line="360" w:lineRule="auto"/>
        <w:rPr>
          <w:rFonts w:eastAsia="Times New Roman"/>
          <w:color w:val="000000" w:themeColor="text1"/>
          <w:sz w:val="24"/>
          <w:szCs w:val="24"/>
        </w:rPr>
      </w:pPr>
      <w:r w:rsidRPr="00044207">
        <w:rPr>
          <w:rFonts w:eastAsia="Times New Roman"/>
          <w:b/>
          <w:color w:val="000000" w:themeColor="text1"/>
          <w:sz w:val="24"/>
          <w:szCs w:val="24"/>
        </w:rPr>
        <w:t>Figure 9. Gene expression in PC12 cells cultured in normoxia and hypoxia with varying glucose concentration.</w:t>
      </w:r>
      <w:r w:rsidRPr="00044207">
        <w:rPr>
          <w:rFonts w:eastAsia="Times New Roman"/>
          <w:color w:val="000000" w:themeColor="text1"/>
          <w:sz w:val="24"/>
          <w:szCs w:val="24"/>
        </w:rPr>
        <w:t xml:space="preserve"> </w:t>
      </w:r>
      <w:proofErr w:type="gramStart"/>
      <w:r w:rsidR="0000424C" w:rsidRPr="00044207">
        <w:rPr>
          <w:rFonts w:eastAsia="Times New Roman"/>
          <w:color w:val="000000" w:themeColor="text1"/>
          <w:sz w:val="24"/>
          <w:szCs w:val="24"/>
        </w:rPr>
        <w:t>Hypoxic gene expression in PC12 cells treated with normoxia (</w:t>
      </w:r>
      <w:proofErr w:type="spellStart"/>
      <w:r w:rsidR="0000424C" w:rsidRPr="00044207">
        <w:rPr>
          <w:rFonts w:eastAsia="Times New Roman"/>
          <w:color w:val="000000" w:themeColor="text1"/>
          <w:sz w:val="24"/>
          <w:szCs w:val="24"/>
        </w:rPr>
        <w:t>Nx</w:t>
      </w:r>
      <w:proofErr w:type="spellEnd"/>
      <w:r w:rsidR="0000424C" w:rsidRPr="00044207">
        <w:rPr>
          <w:rFonts w:eastAsia="Times New Roman"/>
          <w:color w:val="000000" w:themeColor="text1"/>
          <w:sz w:val="24"/>
          <w:szCs w:val="24"/>
        </w:rPr>
        <w:t>; 21% O</w:t>
      </w:r>
      <w:r w:rsidR="0000424C" w:rsidRPr="00044207">
        <w:rPr>
          <w:rFonts w:eastAsia="Times New Roman"/>
          <w:color w:val="000000" w:themeColor="text1"/>
          <w:sz w:val="24"/>
          <w:szCs w:val="24"/>
          <w:vertAlign w:val="subscript"/>
        </w:rPr>
        <w:t>2</w:t>
      </w:r>
      <w:r w:rsidR="0000424C" w:rsidRPr="00044207">
        <w:rPr>
          <w:rFonts w:eastAsia="Times New Roman"/>
          <w:color w:val="000000" w:themeColor="text1"/>
          <w:sz w:val="24"/>
          <w:szCs w:val="24"/>
        </w:rPr>
        <w:t>) and hypoxia (</w:t>
      </w:r>
      <w:proofErr w:type="spellStart"/>
      <w:r w:rsidR="0000424C" w:rsidRPr="00044207">
        <w:rPr>
          <w:rFonts w:eastAsia="Times New Roman"/>
          <w:color w:val="000000" w:themeColor="text1"/>
          <w:sz w:val="24"/>
          <w:szCs w:val="24"/>
        </w:rPr>
        <w:t>Hyp</w:t>
      </w:r>
      <w:proofErr w:type="spellEnd"/>
      <w:r w:rsidR="0000424C" w:rsidRPr="00044207">
        <w:rPr>
          <w:rFonts w:eastAsia="Times New Roman"/>
          <w:color w:val="000000" w:themeColor="text1"/>
          <w:sz w:val="24"/>
          <w:szCs w:val="24"/>
        </w:rPr>
        <w:t>; 0.3% O</w:t>
      </w:r>
      <w:r w:rsidR="0000424C" w:rsidRPr="00044207">
        <w:rPr>
          <w:rFonts w:eastAsia="Times New Roman"/>
          <w:color w:val="000000" w:themeColor="text1"/>
          <w:sz w:val="24"/>
          <w:szCs w:val="24"/>
          <w:vertAlign w:val="subscript"/>
        </w:rPr>
        <w:t>2</w:t>
      </w:r>
      <w:r w:rsidR="0000424C" w:rsidRPr="00044207">
        <w:rPr>
          <w:rFonts w:eastAsia="Times New Roman"/>
          <w:color w:val="000000" w:themeColor="text1"/>
          <w:sz w:val="24"/>
          <w:szCs w:val="24"/>
        </w:rPr>
        <w:t xml:space="preserve">) with varying glucose concentrations of 0, 0.565, 1.125, 2.25, 4.5 g/L for 4 h. Compared to sham (4.5 g/L, </w:t>
      </w:r>
      <w:proofErr w:type="spellStart"/>
      <w:r w:rsidR="0000424C" w:rsidRPr="00044207">
        <w:rPr>
          <w:rFonts w:eastAsia="Times New Roman"/>
          <w:color w:val="000000" w:themeColor="text1"/>
          <w:sz w:val="24"/>
          <w:szCs w:val="24"/>
        </w:rPr>
        <w:t>Nx</w:t>
      </w:r>
      <w:proofErr w:type="spellEnd"/>
      <w:r w:rsidR="0000424C" w:rsidRPr="00044207">
        <w:rPr>
          <w:rFonts w:eastAsia="Times New Roman"/>
          <w:color w:val="000000" w:themeColor="text1"/>
          <w:sz w:val="24"/>
          <w:szCs w:val="24"/>
        </w:rPr>
        <w:t>), all conditions showed no significant (</w:t>
      </w:r>
      <w:r w:rsidR="0000424C" w:rsidRPr="00044207">
        <w:rPr>
          <w:rFonts w:eastAsia="Times New Roman"/>
          <w:i/>
          <w:color w:val="000000" w:themeColor="text1"/>
          <w:sz w:val="24"/>
          <w:szCs w:val="24"/>
        </w:rPr>
        <w:t>p&gt;0.05</w:t>
      </w:r>
      <w:r w:rsidR="0000424C" w:rsidRPr="00044207">
        <w:rPr>
          <w:rFonts w:eastAsia="Times New Roman"/>
          <w:color w:val="000000" w:themeColor="text1"/>
          <w:sz w:val="24"/>
          <w:szCs w:val="24"/>
        </w:rPr>
        <w:t xml:space="preserve">) </w:t>
      </w:r>
      <w:r w:rsidR="00872291">
        <w:rPr>
          <w:rFonts w:eastAsia="Times New Roman"/>
          <w:color w:val="000000" w:themeColor="text1"/>
          <w:sz w:val="24"/>
          <w:szCs w:val="24"/>
        </w:rPr>
        <w:t xml:space="preserve">fold expression </w:t>
      </w:r>
      <w:r w:rsidR="0000424C" w:rsidRPr="00044207">
        <w:rPr>
          <w:rFonts w:eastAsia="Times New Roman"/>
          <w:color w:val="000000" w:themeColor="text1"/>
          <w:sz w:val="24"/>
          <w:szCs w:val="24"/>
        </w:rPr>
        <w:t xml:space="preserve">changes in </w:t>
      </w:r>
      <w:r w:rsidRPr="00044207">
        <w:rPr>
          <w:rFonts w:eastAsia="Times New Roman"/>
          <w:i/>
          <w:color w:val="000000" w:themeColor="text1"/>
          <w:sz w:val="24"/>
          <w:szCs w:val="24"/>
        </w:rPr>
        <w:t>Hif1α</w:t>
      </w:r>
      <w:r w:rsidRPr="00044207">
        <w:rPr>
          <w:rFonts w:eastAsia="Times New Roman"/>
          <w:color w:val="000000" w:themeColor="text1"/>
          <w:sz w:val="24"/>
          <w:szCs w:val="24"/>
        </w:rPr>
        <w:t xml:space="preserve">, </w:t>
      </w:r>
      <w:r w:rsidRPr="00044207">
        <w:rPr>
          <w:rFonts w:eastAsia="Times New Roman"/>
          <w:i/>
          <w:color w:val="000000" w:themeColor="text1"/>
          <w:sz w:val="24"/>
          <w:szCs w:val="24"/>
        </w:rPr>
        <w:t>Bnip3</w:t>
      </w:r>
      <w:r w:rsidR="009E61A4" w:rsidRPr="00044207">
        <w:rPr>
          <w:rFonts w:eastAsia="Times New Roman"/>
          <w:i/>
          <w:color w:val="000000" w:themeColor="text1"/>
          <w:sz w:val="24"/>
          <w:szCs w:val="24"/>
        </w:rPr>
        <w:t xml:space="preserve"> </w:t>
      </w:r>
      <w:r w:rsidR="001E53DB" w:rsidRPr="00044207">
        <w:rPr>
          <w:rFonts w:eastAsia="Times New Roman"/>
          <w:color w:val="000000" w:themeColor="text1"/>
          <w:sz w:val="24"/>
          <w:szCs w:val="24"/>
        </w:rPr>
        <w:t xml:space="preserve">and </w:t>
      </w:r>
      <w:r w:rsidRPr="00044207">
        <w:rPr>
          <w:rFonts w:eastAsia="Times New Roman"/>
          <w:i/>
          <w:color w:val="000000" w:themeColor="text1"/>
          <w:sz w:val="24"/>
          <w:szCs w:val="24"/>
        </w:rPr>
        <w:t>Pfkfb1</w:t>
      </w:r>
      <w:r w:rsidR="0000424C" w:rsidRPr="00044207">
        <w:rPr>
          <w:rFonts w:eastAsia="Times New Roman"/>
          <w:color w:val="000000" w:themeColor="text1"/>
          <w:sz w:val="24"/>
          <w:szCs w:val="24"/>
        </w:rPr>
        <w:t xml:space="preserve">. </w:t>
      </w:r>
      <w:r w:rsidR="005C2054" w:rsidRPr="00044207">
        <w:rPr>
          <w:rFonts w:eastAsia="Times New Roman"/>
          <w:color w:val="000000" w:themeColor="text1"/>
          <w:sz w:val="24"/>
          <w:szCs w:val="24"/>
        </w:rPr>
        <w:t xml:space="preserve">Complete glucose deprivation </w:t>
      </w:r>
      <w:r w:rsidR="00872291">
        <w:rPr>
          <w:rFonts w:eastAsia="Times New Roman"/>
          <w:color w:val="000000" w:themeColor="text1"/>
          <w:sz w:val="24"/>
          <w:szCs w:val="24"/>
        </w:rPr>
        <w:t>(0 g/L) in hypoxia resulted in</w:t>
      </w:r>
      <w:r w:rsidR="005C2054" w:rsidRPr="00044207">
        <w:rPr>
          <w:rFonts w:eastAsia="Times New Roman"/>
          <w:color w:val="000000" w:themeColor="text1"/>
          <w:sz w:val="24"/>
          <w:szCs w:val="24"/>
        </w:rPr>
        <w:t xml:space="preserve"> significant </w:t>
      </w:r>
      <w:r w:rsidR="00872291">
        <w:rPr>
          <w:rFonts w:eastAsia="Times New Roman"/>
          <w:color w:val="000000" w:themeColor="text1"/>
          <w:sz w:val="24"/>
          <w:szCs w:val="24"/>
        </w:rPr>
        <w:t xml:space="preserve">fold expression </w:t>
      </w:r>
      <w:r w:rsidR="005C2054" w:rsidRPr="00044207">
        <w:rPr>
          <w:rFonts w:eastAsia="Times New Roman"/>
          <w:color w:val="000000" w:themeColor="text1"/>
          <w:sz w:val="24"/>
          <w:szCs w:val="24"/>
        </w:rPr>
        <w:t>increase</w:t>
      </w:r>
      <w:r w:rsidR="00872291">
        <w:rPr>
          <w:rFonts w:eastAsia="Times New Roman"/>
          <w:color w:val="000000" w:themeColor="text1"/>
          <w:sz w:val="24"/>
          <w:szCs w:val="24"/>
        </w:rPr>
        <w:t>s</w:t>
      </w:r>
      <w:r w:rsidR="005C2054" w:rsidRPr="00044207">
        <w:rPr>
          <w:rFonts w:eastAsia="Times New Roman"/>
          <w:color w:val="000000" w:themeColor="text1"/>
          <w:sz w:val="24"/>
          <w:szCs w:val="24"/>
        </w:rPr>
        <w:t xml:space="preserve"> in </w:t>
      </w:r>
      <w:proofErr w:type="spellStart"/>
      <w:r w:rsidRPr="00044207">
        <w:rPr>
          <w:rFonts w:eastAsia="Times New Roman"/>
          <w:i/>
          <w:color w:val="000000" w:themeColor="text1"/>
          <w:sz w:val="24"/>
          <w:szCs w:val="24"/>
        </w:rPr>
        <w:t>Vegf</w:t>
      </w:r>
      <w:proofErr w:type="spellEnd"/>
      <w:r w:rsidR="005C2054" w:rsidRPr="00044207">
        <w:rPr>
          <w:rFonts w:eastAsia="Times New Roman"/>
          <w:i/>
          <w:color w:val="000000" w:themeColor="text1"/>
          <w:sz w:val="24"/>
          <w:szCs w:val="24"/>
        </w:rPr>
        <w:t xml:space="preserve">, Glut1, Pfkfb3, </w:t>
      </w:r>
      <w:r w:rsidR="005C2054" w:rsidRPr="00044207">
        <w:rPr>
          <w:rFonts w:eastAsia="Times New Roman"/>
          <w:color w:val="000000" w:themeColor="text1"/>
          <w:sz w:val="24"/>
          <w:szCs w:val="24"/>
        </w:rPr>
        <w:t xml:space="preserve">and </w:t>
      </w:r>
      <w:proofErr w:type="spellStart"/>
      <w:r w:rsidR="005C2054" w:rsidRPr="00044207">
        <w:rPr>
          <w:rFonts w:eastAsia="Times New Roman"/>
          <w:i/>
          <w:color w:val="000000" w:themeColor="text1"/>
          <w:sz w:val="24"/>
          <w:szCs w:val="24"/>
        </w:rPr>
        <w:t>Ldha</w:t>
      </w:r>
      <w:proofErr w:type="spellEnd"/>
      <w:r w:rsidR="005C2054" w:rsidRPr="00044207">
        <w:rPr>
          <w:rFonts w:eastAsia="Times New Roman"/>
          <w:i/>
          <w:color w:val="000000" w:themeColor="text1"/>
          <w:sz w:val="24"/>
          <w:szCs w:val="24"/>
        </w:rPr>
        <w:t xml:space="preserve"> </w:t>
      </w:r>
      <w:r w:rsidR="005C2054" w:rsidRPr="00044207">
        <w:rPr>
          <w:rFonts w:eastAsia="Times New Roman"/>
          <w:color w:val="000000" w:themeColor="text1"/>
          <w:sz w:val="24"/>
          <w:szCs w:val="24"/>
        </w:rPr>
        <w:t>compared to sham (</w:t>
      </w:r>
      <w:r w:rsidR="005C2054" w:rsidRPr="00044207">
        <w:rPr>
          <w:rFonts w:eastAsia="Times New Roman"/>
          <w:i/>
          <w:color w:val="000000" w:themeColor="text1"/>
          <w:sz w:val="24"/>
          <w:szCs w:val="24"/>
          <w:vertAlign w:val="superscript"/>
        </w:rPr>
        <w:t>**</w:t>
      </w:r>
      <w:r w:rsidR="005C2054" w:rsidRPr="00044207">
        <w:rPr>
          <w:rFonts w:eastAsia="Times New Roman"/>
          <w:i/>
          <w:color w:val="000000" w:themeColor="text1"/>
          <w:sz w:val="24"/>
          <w:szCs w:val="24"/>
        </w:rPr>
        <w:t>p≤0.01).</w:t>
      </w:r>
      <w:proofErr w:type="gramEnd"/>
      <w:r w:rsidR="005C2054" w:rsidRPr="00044207">
        <w:rPr>
          <w:rFonts w:eastAsia="Times New Roman"/>
          <w:i/>
          <w:color w:val="000000" w:themeColor="text1"/>
          <w:sz w:val="24"/>
          <w:szCs w:val="24"/>
        </w:rPr>
        <w:t xml:space="preserve"> </w:t>
      </w:r>
      <w:r w:rsidR="0002321C" w:rsidRPr="00044207">
        <w:rPr>
          <w:rFonts w:eastAsia="Times New Roman"/>
          <w:color w:val="000000" w:themeColor="text1"/>
          <w:sz w:val="24"/>
          <w:szCs w:val="24"/>
        </w:rPr>
        <w:t xml:space="preserve">Compared to sham (4.5 g/L </w:t>
      </w:r>
      <w:proofErr w:type="spellStart"/>
      <w:r w:rsidR="0002321C" w:rsidRPr="00044207">
        <w:rPr>
          <w:rFonts w:eastAsia="Times New Roman"/>
          <w:color w:val="000000" w:themeColor="text1"/>
          <w:sz w:val="24"/>
          <w:szCs w:val="24"/>
        </w:rPr>
        <w:t>Nx</w:t>
      </w:r>
      <w:proofErr w:type="spellEnd"/>
      <w:r w:rsidR="0002321C" w:rsidRPr="00044207">
        <w:rPr>
          <w:rFonts w:eastAsia="Times New Roman"/>
          <w:color w:val="000000" w:themeColor="text1"/>
          <w:sz w:val="24"/>
          <w:szCs w:val="24"/>
        </w:rPr>
        <w:t xml:space="preserve">), no significant </w:t>
      </w:r>
      <w:r w:rsidR="00872291">
        <w:rPr>
          <w:rFonts w:eastAsia="Times New Roman"/>
          <w:color w:val="000000" w:themeColor="text1"/>
          <w:sz w:val="24"/>
          <w:szCs w:val="24"/>
        </w:rPr>
        <w:t xml:space="preserve">fold expression </w:t>
      </w:r>
      <w:r w:rsidR="0002321C" w:rsidRPr="00044207">
        <w:rPr>
          <w:rFonts w:eastAsia="Times New Roman"/>
          <w:color w:val="000000" w:themeColor="text1"/>
          <w:sz w:val="24"/>
          <w:szCs w:val="24"/>
        </w:rPr>
        <w:t xml:space="preserve">changes in </w:t>
      </w:r>
      <w:proofErr w:type="spellStart"/>
      <w:r w:rsidR="0002321C" w:rsidRPr="00044207">
        <w:rPr>
          <w:rFonts w:eastAsia="Times New Roman"/>
          <w:i/>
          <w:color w:val="000000" w:themeColor="text1"/>
          <w:sz w:val="24"/>
          <w:szCs w:val="24"/>
        </w:rPr>
        <w:t>Vegf</w:t>
      </w:r>
      <w:proofErr w:type="spellEnd"/>
      <w:r w:rsidR="0002321C" w:rsidRPr="00044207">
        <w:rPr>
          <w:rFonts w:eastAsia="Times New Roman"/>
          <w:color w:val="000000" w:themeColor="text1"/>
          <w:sz w:val="24"/>
          <w:szCs w:val="24"/>
        </w:rPr>
        <w:t xml:space="preserve">, </w:t>
      </w:r>
      <w:r w:rsidR="0002321C" w:rsidRPr="00044207">
        <w:rPr>
          <w:rFonts w:eastAsia="Times New Roman"/>
          <w:i/>
          <w:color w:val="000000" w:themeColor="text1"/>
          <w:sz w:val="24"/>
          <w:szCs w:val="24"/>
        </w:rPr>
        <w:t>Glut1</w:t>
      </w:r>
      <w:r w:rsidR="0002321C" w:rsidRPr="00044207">
        <w:rPr>
          <w:rFonts w:eastAsia="Times New Roman"/>
          <w:color w:val="000000" w:themeColor="text1"/>
          <w:sz w:val="24"/>
          <w:szCs w:val="24"/>
        </w:rPr>
        <w:t xml:space="preserve">, </w:t>
      </w:r>
      <w:r w:rsidR="0002321C" w:rsidRPr="00044207">
        <w:rPr>
          <w:rFonts w:eastAsia="Times New Roman"/>
          <w:i/>
          <w:color w:val="000000" w:themeColor="text1"/>
          <w:sz w:val="24"/>
          <w:szCs w:val="24"/>
        </w:rPr>
        <w:t>Pfkfb3</w:t>
      </w:r>
      <w:r w:rsidR="0002321C" w:rsidRPr="00044207">
        <w:rPr>
          <w:rFonts w:eastAsia="Times New Roman"/>
          <w:color w:val="000000" w:themeColor="text1"/>
          <w:sz w:val="24"/>
          <w:szCs w:val="24"/>
        </w:rPr>
        <w:t xml:space="preserve"> and </w:t>
      </w:r>
      <w:proofErr w:type="spellStart"/>
      <w:r w:rsidR="0002321C" w:rsidRPr="00044207">
        <w:rPr>
          <w:rFonts w:eastAsia="Times New Roman"/>
          <w:i/>
          <w:color w:val="000000" w:themeColor="text1"/>
          <w:sz w:val="24"/>
          <w:szCs w:val="24"/>
        </w:rPr>
        <w:t>Ldha</w:t>
      </w:r>
      <w:proofErr w:type="spellEnd"/>
      <w:r w:rsidR="0002321C" w:rsidRPr="00044207">
        <w:rPr>
          <w:rFonts w:eastAsia="Times New Roman"/>
          <w:i/>
          <w:color w:val="000000" w:themeColor="text1"/>
          <w:sz w:val="24"/>
          <w:szCs w:val="24"/>
        </w:rPr>
        <w:t xml:space="preserve"> </w:t>
      </w:r>
      <w:r w:rsidR="0002321C" w:rsidRPr="00044207">
        <w:rPr>
          <w:rFonts w:eastAsia="Times New Roman"/>
          <w:color w:val="000000" w:themeColor="text1"/>
          <w:sz w:val="24"/>
          <w:szCs w:val="24"/>
        </w:rPr>
        <w:t xml:space="preserve">expression were seen by all other conditions. </w:t>
      </w:r>
      <w:r w:rsidR="005C2054" w:rsidRPr="00044207">
        <w:rPr>
          <w:rFonts w:eastAsia="Times New Roman"/>
          <w:color w:val="000000" w:themeColor="text1"/>
          <w:sz w:val="24"/>
          <w:szCs w:val="24"/>
        </w:rPr>
        <w:t xml:space="preserve">For all the genes, </w:t>
      </w:r>
      <w:r w:rsidR="00804D0B" w:rsidRPr="00044207">
        <w:rPr>
          <w:rFonts w:eastAsia="Times New Roman"/>
          <w:color w:val="000000" w:themeColor="text1"/>
          <w:sz w:val="24"/>
          <w:szCs w:val="24"/>
        </w:rPr>
        <w:t xml:space="preserve">the </w:t>
      </w:r>
      <w:r w:rsidRPr="00044207">
        <w:rPr>
          <w:rFonts w:eastAsia="Times New Roman"/>
          <w:color w:val="000000" w:themeColor="text1"/>
          <w:sz w:val="24"/>
          <w:szCs w:val="24"/>
        </w:rPr>
        <w:t xml:space="preserve">expression was normalized to β-actin </w:t>
      </w:r>
      <w:proofErr w:type="gramStart"/>
      <w:r w:rsidRPr="00044207">
        <w:rPr>
          <w:rFonts w:eastAsia="Times New Roman"/>
          <w:color w:val="000000" w:themeColor="text1"/>
          <w:sz w:val="24"/>
          <w:szCs w:val="24"/>
        </w:rPr>
        <w:t>house-keeping</w:t>
      </w:r>
      <w:proofErr w:type="gramEnd"/>
      <w:r w:rsidRPr="00044207">
        <w:rPr>
          <w:rFonts w:eastAsia="Times New Roman"/>
          <w:color w:val="000000" w:themeColor="text1"/>
          <w:sz w:val="24"/>
          <w:szCs w:val="24"/>
        </w:rPr>
        <w:t xml:space="preserve"> gene</w:t>
      </w:r>
      <w:r w:rsidR="00A72D69" w:rsidRPr="00044207">
        <w:rPr>
          <w:rFonts w:eastAsia="Times New Roman"/>
          <w:color w:val="000000" w:themeColor="text1"/>
          <w:sz w:val="24"/>
          <w:szCs w:val="24"/>
        </w:rPr>
        <w:t xml:space="preserve">. </w:t>
      </w:r>
      <w:r w:rsidRPr="00044207">
        <w:rPr>
          <w:rFonts w:eastAsia="Times New Roman"/>
          <w:color w:val="000000" w:themeColor="text1"/>
          <w:sz w:val="24"/>
          <w:szCs w:val="24"/>
        </w:rPr>
        <w:t xml:space="preserve">The dot line represents the basal gene expression. </w:t>
      </w:r>
      <w:r w:rsidR="00A56B5E" w:rsidRPr="00044207">
        <w:rPr>
          <w:rFonts w:eastAsia="Times New Roman"/>
          <w:color w:val="000000" w:themeColor="text1"/>
          <w:sz w:val="24"/>
          <w:szCs w:val="24"/>
        </w:rPr>
        <w:t xml:space="preserve">  </w:t>
      </w:r>
    </w:p>
    <w:p w14:paraId="46E8FB34" w14:textId="77777777" w:rsidR="00FF6E0A" w:rsidRPr="00044207" w:rsidRDefault="00FF6E0A">
      <w:pPr>
        <w:spacing w:line="360" w:lineRule="auto"/>
        <w:rPr>
          <w:rFonts w:eastAsia="Times New Roman"/>
          <w:b/>
          <w:color w:val="000000" w:themeColor="text1"/>
          <w:sz w:val="24"/>
          <w:szCs w:val="24"/>
        </w:rPr>
      </w:pPr>
    </w:p>
    <w:p w14:paraId="50741C50" w14:textId="6DF92C6A" w:rsidR="00804D0B" w:rsidRPr="00044207" w:rsidRDefault="00B92012" w:rsidP="00804D0B">
      <w:pPr>
        <w:spacing w:line="360" w:lineRule="auto"/>
        <w:rPr>
          <w:rFonts w:eastAsia="Times New Roman"/>
          <w:color w:val="000000" w:themeColor="text1"/>
          <w:sz w:val="24"/>
          <w:szCs w:val="24"/>
        </w:rPr>
      </w:pPr>
      <w:r w:rsidRPr="00044207">
        <w:rPr>
          <w:rFonts w:eastAsia="Times New Roman"/>
          <w:b/>
          <w:color w:val="000000" w:themeColor="text1"/>
          <w:sz w:val="24"/>
          <w:szCs w:val="24"/>
        </w:rPr>
        <w:t xml:space="preserve">Figure 10. Gene expression in primary rat neurons exposed to oxygen deprivation (OD) or oxygen and glucose deprivation (OGD). </w:t>
      </w:r>
      <w:r w:rsidR="005C2054" w:rsidRPr="00044207">
        <w:rPr>
          <w:rFonts w:eastAsia="Times New Roman"/>
          <w:color w:val="000000" w:themeColor="text1"/>
          <w:sz w:val="24"/>
          <w:szCs w:val="24"/>
        </w:rPr>
        <w:t>Hypoxic gene expression in p</w:t>
      </w:r>
      <w:r w:rsidRPr="00044207">
        <w:rPr>
          <w:rFonts w:eastAsia="Times New Roman"/>
          <w:color w:val="000000" w:themeColor="text1"/>
          <w:sz w:val="24"/>
          <w:szCs w:val="24"/>
        </w:rPr>
        <w:t xml:space="preserve">rimary </w:t>
      </w:r>
      <w:r w:rsidR="00077E82">
        <w:rPr>
          <w:rFonts w:eastAsia="Times New Roman"/>
          <w:color w:val="000000" w:themeColor="text1"/>
          <w:sz w:val="24"/>
          <w:szCs w:val="24"/>
        </w:rPr>
        <w:t xml:space="preserve">rat </w:t>
      </w:r>
      <w:r w:rsidRPr="00044207">
        <w:rPr>
          <w:rFonts w:eastAsia="Times New Roman"/>
          <w:color w:val="000000" w:themeColor="text1"/>
          <w:sz w:val="24"/>
          <w:szCs w:val="24"/>
        </w:rPr>
        <w:t xml:space="preserve">neurons </w:t>
      </w:r>
      <w:r w:rsidR="005C2054" w:rsidRPr="00044207">
        <w:rPr>
          <w:rFonts w:eastAsia="Times New Roman"/>
          <w:color w:val="000000" w:themeColor="text1"/>
          <w:sz w:val="24"/>
          <w:szCs w:val="24"/>
        </w:rPr>
        <w:t>treated with</w:t>
      </w:r>
      <w:r w:rsidR="00A72D69" w:rsidRPr="00044207">
        <w:rPr>
          <w:rFonts w:eastAsia="Times New Roman"/>
          <w:color w:val="000000" w:themeColor="text1"/>
          <w:sz w:val="24"/>
          <w:szCs w:val="24"/>
        </w:rPr>
        <w:t xml:space="preserve"> </w:t>
      </w:r>
      <w:r w:rsidR="00872291">
        <w:rPr>
          <w:rFonts w:eastAsia="Times New Roman"/>
          <w:color w:val="000000" w:themeColor="text1"/>
          <w:sz w:val="24"/>
          <w:szCs w:val="24"/>
        </w:rPr>
        <w:t>sham</w:t>
      </w:r>
      <w:r w:rsidR="001E53DB" w:rsidRPr="00044207">
        <w:rPr>
          <w:rFonts w:eastAsia="Times New Roman"/>
          <w:color w:val="000000" w:themeColor="text1"/>
          <w:sz w:val="24"/>
          <w:szCs w:val="24"/>
        </w:rPr>
        <w:t xml:space="preserve">, GD, </w:t>
      </w:r>
      <w:r w:rsidRPr="00044207">
        <w:rPr>
          <w:rFonts w:eastAsia="Times New Roman"/>
          <w:color w:val="000000" w:themeColor="text1"/>
          <w:sz w:val="24"/>
          <w:szCs w:val="24"/>
        </w:rPr>
        <w:t xml:space="preserve">OD </w:t>
      </w:r>
      <w:r w:rsidR="00A72D69" w:rsidRPr="00044207">
        <w:rPr>
          <w:rFonts w:eastAsia="Times New Roman"/>
          <w:color w:val="000000" w:themeColor="text1"/>
          <w:sz w:val="24"/>
          <w:szCs w:val="24"/>
        </w:rPr>
        <w:t xml:space="preserve">or </w:t>
      </w:r>
      <w:r w:rsidRPr="00044207">
        <w:rPr>
          <w:rFonts w:eastAsia="Times New Roman"/>
          <w:color w:val="000000" w:themeColor="text1"/>
          <w:sz w:val="24"/>
          <w:szCs w:val="24"/>
        </w:rPr>
        <w:t xml:space="preserve">OGD for 4 </w:t>
      </w:r>
      <w:r w:rsidR="00B7718A" w:rsidRPr="00044207">
        <w:rPr>
          <w:rFonts w:eastAsia="Times New Roman"/>
          <w:color w:val="000000" w:themeColor="text1"/>
          <w:sz w:val="24"/>
          <w:szCs w:val="24"/>
        </w:rPr>
        <w:t>h</w:t>
      </w:r>
      <w:r w:rsidRPr="00044207">
        <w:rPr>
          <w:rFonts w:eastAsia="Times New Roman"/>
          <w:color w:val="000000" w:themeColor="text1"/>
          <w:sz w:val="24"/>
          <w:szCs w:val="24"/>
        </w:rPr>
        <w:t xml:space="preserve">. </w:t>
      </w:r>
      <w:r w:rsidR="005C2054" w:rsidRPr="00044207">
        <w:rPr>
          <w:rFonts w:eastAsia="Times New Roman"/>
          <w:color w:val="000000" w:themeColor="text1"/>
          <w:sz w:val="24"/>
          <w:szCs w:val="24"/>
        </w:rPr>
        <w:t>Compared to sham, all conditions showed no significant (</w:t>
      </w:r>
      <w:r w:rsidR="005C2054" w:rsidRPr="00044207">
        <w:rPr>
          <w:rFonts w:eastAsia="Times New Roman"/>
          <w:i/>
          <w:color w:val="000000" w:themeColor="text1"/>
          <w:sz w:val="24"/>
          <w:szCs w:val="24"/>
        </w:rPr>
        <w:t>p&gt;0.05</w:t>
      </w:r>
      <w:r w:rsidR="005C2054" w:rsidRPr="00044207">
        <w:rPr>
          <w:rFonts w:eastAsia="Times New Roman"/>
          <w:color w:val="000000" w:themeColor="text1"/>
          <w:sz w:val="24"/>
          <w:szCs w:val="24"/>
        </w:rPr>
        <w:t xml:space="preserve">) </w:t>
      </w:r>
      <w:r w:rsidR="00872291">
        <w:rPr>
          <w:rFonts w:eastAsia="Times New Roman"/>
          <w:color w:val="000000" w:themeColor="text1"/>
          <w:sz w:val="24"/>
          <w:szCs w:val="24"/>
        </w:rPr>
        <w:t xml:space="preserve">fold expression </w:t>
      </w:r>
      <w:r w:rsidR="005C2054" w:rsidRPr="00044207">
        <w:rPr>
          <w:rFonts w:eastAsia="Times New Roman"/>
          <w:color w:val="000000" w:themeColor="text1"/>
          <w:sz w:val="24"/>
          <w:szCs w:val="24"/>
        </w:rPr>
        <w:t xml:space="preserve">changes in </w:t>
      </w:r>
      <w:r w:rsidR="002D4E6B">
        <w:rPr>
          <w:rFonts w:eastAsia="Times New Roman"/>
          <w:i/>
          <w:color w:val="000000" w:themeColor="text1"/>
          <w:sz w:val="24"/>
          <w:szCs w:val="24"/>
        </w:rPr>
        <w:t>Hif1α</w:t>
      </w:r>
      <w:r w:rsidRPr="00044207">
        <w:rPr>
          <w:rFonts w:eastAsia="Times New Roman"/>
          <w:color w:val="000000" w:themeColor="text1"/>
          <w:sz w:val="24"/>
          <w:szCs w:val="24"/>
        </w:rPr>
        <w:t xml:space="preserve">, </w:t>
      </w:r>
      <w:r w:rsidR="002D4E6B">
        <w:rPr>
          <w:rFonts w:eastAsia="Times New Roman"/>
          <w:i/>
          <w:color w:val="000000" w:themeColor="text1"/>
          <w:sz w:val="24"/>
          <w:szCs w:val="24"/>
        </w:rPr>
        <w:t>Glut1</w:t>
      </w:r>
      <w:r w:rsidRPr="00044207">
        <w:rPr>
          <w:rFonts w:eastAsia="Times New Roman"/>
          <w:color w:val="000000" w:themeColor="text1"/>
          <w:sz w:val="24"/>
          <w:szCs w:val="24"/>
        </w:rPr>
        <w:t xml:space="preserve">, </w:t>
      </w:r>
      <w:r w:rsidR="002D4E6B">
        <w:rPr>
          <w:rFonts w:eastAsia="Times New Roman"/>
          <w:i/>
          <w:color w:val="000000" w:themeColor="text1"/>
          <w:sz w:val="24"/>
          <w:szCs w:val="24"/>
        </w:rPr>
        <w:t>Pfkfb1</w:t>
      </w:r>
      <w:r w:rsidR="00310B14" w:rsidRPr="00044207">
        <w:rPr>
          <w:rFonts w:eastAsia="Times New Roman"/>
          <w:color w:val="000000" w:themeColor="text1"/>
          <w:sz w:val="24"/>
          <w:szCs w:val="24"/>
        </w:rPr>
        <w:t>,</w:t>
      </w:r>
      <w:r w:rsidR="002D4E6B">
        <w:rPr>
          <w:rFonts w:eastAsia="Times New Roman"/>
          <w:i/>
          <w:color w:val="000000" w:themeColor="text1"/>
          <w:sz w:val="24"/>
          <w:szCs w:val="24"/>
        </w:rPr>
        <w:t xml:space="preserve"> Pfkfb3</w:t>
      </w:r>
      <w:r w:rsidR="00310B14" w:rsidRPr="00044207" w:rsidDel="00310B14">
        <w:rPr>
          <w:rFonts w:eastAsia="Times New Roman"/>
          <w:color w:val="000000" w:themeColor="text1"/>
          <w:sz w:val="24"/>
          <w:szCs w:val="24"/>
        </w:rPr>
        <w:t xml:space="preserve"> </w:t>
      </w:r>
      <w:r w:rsidR="00310B14" w:rsidRPr="00044207">
        <w:rPr>
          <w:rFonts w:eastAsia="Times New Roman"/>
          <w:color w:val="000000" w:themeColor="text1"/>
          <w:sz w:val="24"/>
          <w:szCs w:val="24"/>
        </w:rPr>
        <w:t>and</w:t>
      </w:r>
      <w:r w:rsidR="002D4E6B">
        <w:rPr>
          <w:rFonts w:eastAsia="Times New Roman"/>
          <w:i/>
          <w:color w:val="000000" w:themeColor="text1"/>
          <w:sz w:val="24"/>
          <w:szCs w:val="24"/>
        </w:rPr>
        <w:t xml:space="preserve"> </w:t>
      </w:r>
      <w:proofErr w:type="spellStart"/>
      <w:r w:rsidR="002D4E6B">
        <w:rPr>
          <w:rFonts w:eastAsia="Times New Roman"/>
          <w:i/>
          <w:color w:val="000000" w:themeColor="text1"/>
          <w:sz w:val="24"/>
          <w:szCs w:val="24"/>
        </w:rPr>
        <w:t>Ldha</w:t>
      </w:r>
      <w:proofErr w:type="spellEnd"/>
      <w:r w:rsidR="00872291">
        <w:rPr>
          <w:rFonts w:eastAsia="Times New Roman"/>
          <w:color w:val="000000" w:themeColor="text1"/>
          <w:sz w:val="24"/>
          <w:szCs w:val="24"/>
        </w:rPr>
        <w:t>. OGD resulted in</w:t>
      </w:r>
      <w:r w:rsidR="005C2054" w:rsidRPr="00044207">
        <w:rPr>
          <w:rFonts w:eastAsia="Times New Roman"/>
          <w:color w:val="000000" w:themeColor="text1"/>
          <w:sz w:val="24"/>
          <w:szCs w:val="24"/>
        </w:rPr>
        <w:t xml:space="preserve"> significant </w:t>
      </w:r>
      <w:r w:rsidR="00872291">
        <w:rPr>
          <w:rFonts w:eastAsia="Times New Roman"/>
          <w:color w:val="000000" w:themeColor="text1"/>
          <w:sz w:val="24"/>
          <w:szCs w:val="24"/>
        </w:rPr>
        <w:t xml:space="preserve">fold expression </w:t>
      </w:r>
      <w:r w:rsidR="005C2054" w:rsidRPr="00044207">
        <w:rPr>
          <w:rFonts w:eastAsia="Times New Roman"/>
          <w:color w:val="000000" w:themeColor="text1"/>
          <w:sz w:val="24"/>
          <w:szCs w:val="24"/>
        </w:rPr>
        <w:t>increase</w:t>
      </w:r>
      <w:r w:rsidR="00872291">
        <w:rPr>
          <w:rFonts w:eastAsia="Times New Roman"/>
          <w:color w:val="000000" w:themeColor="text1"/>
          <w:sz w:val="24"/>
          <w:szCs w:val="24"/>
        </w:rPr>
        <w:t>s</w:t>
      </w:r>
      <w:r w:rsidR="005C2054" w:rsidRPr="00044207">
        <w:rPr>
          <w:rFonts w:eastAsia="Times New Roman"/>
          <w:color w:val="000000" w:themeColor="text1"/>
          <w:sz w:val="24"/>
          <w:szCs w:val="24"/>
        </w:rPr>
        <w:t xml:space="preserve"> in </w:t>
      </w:r>
      <w:r w:rsidRPr="00044207">
        <w:rPr>
          <w:rFonts w:eastAsia="Times New Roman"/>
          <w:i/>
          <w:color w:val="000000" w:themeColor="text1"/>
          <w:sz w:val="24"/>
          <w:szCs w:val="24"/>
        </w:rPr>
        <w:t>Phd2</w:t>
      </w:r>
      <w:r w:rsidR="005C2054" w:rsidRPr="00044207">
        <w:rPr>
          <w:rFonts w:eastAsia="Times New Roman"/>
          <w:i/>
          <w:color w:val="000000" w:themeColor="text1"/>
          <w:sz w:val="24"/>
          <w:szCs w:val="24"/>
        </w:rPr>
        <w:t>,</w:t>
      </w:r>
      <w:r w:rsidR="001E53DB" w:rsidRPr="00044207">
        <w:rPr>
          <w:rFonts w:eastAsia="Times New Roman"/>
          <w:color w:val="000000" w:themeColor="text1"/>
          <w:sz w:val="24"/>
          <w:szCs w:val="24"/>
        </w:rPr>
        <w:t xml:space="preserve"> </w:t>
      </w:r>
      <w:proofErr w:type="spellStart"/>
      <w:r w:rsidR="002D4E6B">
        <w:rPr>
          <w:rFonts w:eastAsia="Times New Roman"/>
          <w:i/>
          <w:color w:val="000000" w:themeColor="text1"/>
          <w:sz w:val="24"/>
          <w:szCs w:val="24"/>
        </w:rPr>
        <w:t>Vegf</w:t>
      </w:r>
      <w:proofErr w:type="spellEnd"/>
      <w:r w:rsidR="005C2054" w:rsidRPr="00044207">
        <w:rPr>
          <w:rFonts w:eastAsia="Times New Roman"/>
          <w:i/>
          <w:color w:val="000000" w:themeColor="text1"/>
          <w:sz w:val="24"/>
          <w:szCs w:val="24"/>
        </w:rPr>
        <w:t xml:space="preserve"> </w:t>
      </w:r>
      <w:r w:rsidR="00310B14" w:rsidRPr="00044207">
        <w:rPr>
          <w:rFonts w:eastAsia="Times New Roman"/>
          <w:color w:val="000000" w:themeColor="text1"/>
          <w:sz w:val="24"/>
          <w:szCs w:val="24"/>
        </w:rPr>
        <w:t>and</w:t>
      </w:r>
      <w:r w:rsidRPr="00044207">
        <w:rPr>
          <w:rFonts w:eastAsia="Times New Roman"/>
          <w:color w:val="000000" w:themeColor="text1"/>
          <w:sz w:val="24"/>
          <w:szCs w:val="24"/>
        </w:rPr>
        <w:t xml:space="preserve"> </w:t>
      </w:r>
      <w:r w:rsidRPr="00044207">
        <w:rPr>
          <w:rFonts w:eastAsia="Times New Roman"/>
          <w:i/>
          <w:color w:val="000000" w:themeColor="text1"/>
          <w:sz w:val="24"/>
          <w:szCs w:val="24"/>
        </w:rPr>
        <w:t xml:space="preserve">Bnip3 </w:t>
      </w:r>
      <w:r w:rsidR="00804D0B" w:rsidRPr="00044207">
        <w:rPr>
          <w:rFonts w:eastAsia="Times New Roman"/>
          <w:color w:val="000000" w:themeColor="text1"/>
          <w:sz w:val="24"/>
          <w:szCs w:val="24"/>
        </w:rPr>
        <w:t>compared to sham</w:t>
      </w:r>
      <w:r w:rsidR="00F46CDA">
        <w:rPr>
          <w:rFonts w:eastAsia="Times New Roman"/>
          <w:color w:val="000000" w:themeColor="text1"/>
          <w:sz w:val="24"/>
          <w:szCs w:val="24"/>
        </w:rPr>
        <w:t xml:space="preserve"> </w:t>
      </w:r>
      <w:proofErr w:type="gramStart"/>
      <w:r w:rsidR="00F46CDA">
        <w:rPr>
          <w:rFonts w:eastAsia="Times New Roman"/>
          <w:i/>
          <w:color w:val="000000" w:themeColor="text1"/>
          <w:sz w:val="24"/>
          <w:szCs w:val="24"/>
        </w:rPr>
        <w:t>(</w:t>
      </w:r>
      <w:r w:rsidR="00F46CDA" w:rsidRPr="00044207">
        <w:rPr>
          <w:rFonts w:eastAsia="Times New Roman"/>
          <w:i/>
          <w:color w:val="000000" w:themeColor="text1"/>
          <w:sz w:val="24"/>
          <w:szCs w:val="24"/>
        </w:rPr>
        <w:t xml:space="preserve"> </w:t>
      </w:r>
      <w:r w:rsidR="00F46CDA" w:rsidRPr="00044207">
        <w:rPr>
          <w:rFonts w:eastAsia="Times New Roman"/>
          <w:i/>
          <w:color w:val="000000" w:themeColor="text1"/>
          <w:sz w:val="24"/>
          <w:szCs w:val="24"/>
          <w:vertAlign w:val="superscript"/>
        </w:rPr>
        <w:t>*</w:t>
      </w:r>
      <w:proofErr w:type="gramEnd"/>
      <w:r w:rsidR="00F46CDA" w:rsidRPr="00044207">
        <w:rPr>
          <w:rFonts w:eastAsia="Times New Roman"/>
          <w:i/>
          <w:color w:val="000000" w:themeColor="text1"/>
          <w:sz w:val="24"/>
          <w:szCs w:val="24"/>
          <w:vertAlign w:val="superscript"/>
        </w:rPr>
        <w:t>*</w:t>
      </w:r>
      <w:r w:rsidR="00F46CDA" w:rsidRPr="00044207">
        <w:rPr>
          <w:rFonts w:eastAsia="Times New Roman"/>
          <w:i/>
          <w:color w:val="000000" w:themeColor="text1"/>
          <w:sz w:val="24"/>
          <w:szCs w:val="24"/>
        </w:rPr>
        <w:t>p≤0.01</w:t>
      </w:r>
      <w:r w:rsidR="00F46CDA">
        <w:rPr>
          <w:rFonts w:eastAsia="Times New Roman"/>
          <w:i/>
          <w:color w:val="000000" w:themeColor="text1"/>
          <w:sz w:val="24"/>
          <w:szCs w:val="24"/>
        </w:rPr>
        <w:t>)</w:t>
      </w:r>
      <w:r w:rsidR="00804D0B" w:rsidRPr="00044207">
        <w:rPr>
          <w:rFonts w:eastAsia="Times New Roman"/>
          <w:i/>
          <w:color w:val="000000" w:themeColor="text1"/>
          <w:sz w:val="24"/>
          <w:szCs w:val="24"/>
        </w:rPr>
        <w:t>.</w:t>
      </w:r>
      <w:r w:rsidR="0002321C" w:rsidRPr="00044207">
        <w:rPr>
          <w:rFonts w:eastAsia="Times New Roman"/>
          <w:color w:val="000000" w:themeColor="text1"/>
          <w:sz w:val="24"/>
          <w:szCs w:val="24"/>
        </w:rPr>
        <w:t xml:space="preserve"> No significant </w:t>
      </w:r>
      <w:r w:rsidR="00872291">
        <w:rPr>
          <w:rFonts w:eastAsia="Times New Roman"/>
          <w:color w:val="000000" w:themeColor="text1"/>
          <w:sz w:val="24"/>
          <w:szCs w:val="24"/>
        </w:rPr>
        <w:t xml:space="preserve">fold expression </w:t>
      </w:r>
      <w:r w:rsidR="0002321C" w:rsidRPr="00044207">
        <w:rPr>
          <w:rFonts w:eastAsia="Times New Roman"/>
          <w:color w:val="000000" w:themeColor="text1"/>
          <w:sz w:val="24"/>
          <w:szCs w:val="24"/>
        </w:rPr>
        <w:t xml:space="preserve">changes in </w:t>
      </w:r>
      <w:r w:rsidR="0002321C" w:rsidRPr="00044207">
        <w:rPr>
          <w:rFonts w:eastAsia="Times New Roman"/>
          <w:i/>
          <w:color w:val="000000" w:themeColor="text1"/>
          <w:sz w:val="24"/>
          <w:szCs w:val="24"/>
        </w:rPr>
        <w:t>Phd2</w:t>
      </w:r>
      <w:r w:rsidR="0002321C" w:rsidRPr="00044207">
        <w:rPr>
          <w:rFonts w:eastAsia="Times New Roman"/>
          <w:color w:val="000000" w:themeColor="text1"/>
          <w:sz w:val="24"/>
          <w:szCs w:val="24"/>
        </w:rPr>
        <w:t xml:space="preserve">, </w:t>
      </w:r>
      <w:proofErr w:type="spellStart"/>
      <w:r w:rsidR="0002321C" w:rsidRPr="00044207">
        <w:rPr>
          <w:rFonts w:eastAsia="Times New Roman"/>
          <w:i/>
          <w:color w:val="000000" w:themeColor="text1"/>
          <w:sz w:val="24"/>
          <w:szCs w:val="24"/>
        </w:rPr>
        <w:t>Vegf</w:t>
      </w:r>
      <w:proofErr w:type="spellEnd"/>
      <w:r w:rsidR="0002321C" w:rsidRPr="00044207">
        <w:rPr>
          <w:rFonts w:eastAsia="Times New Roman"/>
          <w:i/>
          <w:color w:val="000000" w:themeColor="text1"/>
          <w:sz w:val="24"/>
          <w:szCs w:val="24"/>
        </w:rPr>
        <w:t xml:space="preserve"> </w:t>
      </w:r>
      <w:r w:rsidR="0002321C" w:rsidRPr="00044207">
        <w:rPr>
          <w:rFonts w:eastAsia="Times New Roman"/>
          <w:color w:val="000000" w:themeColor="text1"/>
          <w:sz w:val="24"/>
          <w:szCs w:val="24"/>
        </w:rPr>
        <w:t xml:space="preserve">and </w:t>
      </w:r>
      <w:r w:rsidR="0002321C" w:rsidRPr="00044207">
        <w:rPr>
          <w:rFonts w:eastAsia="Times New Roman"/>
          <w:i/>
          <w:color w:val="000000" w:themeColor="text1"/>
          <w:sz w:val="24"/>
          <w:szCs w:val="24"/>
        </w:rPr>
        <w:t>Bnip3</w:t>
      </w:r>
      <w:r w:rsidR="0002321C" w:rsidRPr="00044207">
        <w:rPr>
          <w:rFonts w:eastAsia="Times New Roman"/>
          <w:color w:val="000000" w:themeColor="text1"/>
          <w:sz w:val="24"/>
          <w:szCs w:val="24"/>
        </w:rPr>
        <w:t xml:space="preserve"> by GD or OD versus sham. </w:t>
      </w:r>
      <w:r w:rsidR="00804D0B" w:rsidRPr="00044207">
        <w:rPr>
          <w:rFonts w:eastAsia="Times New Roman"/>
          <w:color w:val="000000" w:themeColor="text1"/>
          <w:sz w:val="24"/>
          <w:szCs w:val="24"/>
        </w:rPr>
        <w:t xml:space="preserve">For all the genes, the expression was normalized to β-actin </w:t>
      </w:r>
      <w:proofErr w:type="gramStart"/>
      <w:r w:rsidR="00804D0B" w:rsidRPr="00044207">
        <w:rPr>
          <w:rFonts w:eastAsia="Times New Roman"/>
          <w:color w:val="000000" w:themeColor="text1"/>
          <w:sz w:val="24"/>
          <w:szCs w:val="24"/>
        </w:rPr>
        <w:t>house-keeping</w:t>
      </w:r>
      <w:proofErr w:type="gramEnd"/>
      <w:r w:rsidR="00804D0B" w:rsidRPr="00044207">
        <w:rPr>
          <w:rFonts w:eastAsia="Times New Roman"/>
          <w:color w:val="000000" w:themeColor="text1"/>
          <w:sz w:val="24"/>
          <w:szCs w:val="24"/>
        </w:rPr>
        <w:t xml:space="preserve"> gene. The dot line represents the basal gene expression. </w:t>
      </w:r>
    </w:p>
    <w:p w14:paraId="72A75C59" w14:textId="77777777" w:rsidR="00FF6E0A" w:rsidRPr="00044207" w:rsidRDefault="00FF6E0A">
      <w:pPr>
        <w:spacing w:line="360" w:lineRule="auto"/>
        <w:rPr>
          <w:rFonts w:eastAsia="Times New Roman"/>
          <w:color w:val="000000" w:themeColor="text1"/>
          <w:sz w:val="24"/>
          <w:szCs w:val="24"/>
        </w:rPr>
      </w:pPr>
    </w:p>
    <w:p w14:paraId="3C0AEC5E" w14:textId="77777777" w:rsidR="00FF6E0A" w:rsidRPr="00044207" w:rsidRDefault="00FF6E0A" w:rsidP="0081687F">
      <w:pPr>
        <w:spacing w:after="160" w:line="259" w:lineRule="auto"/>
        <w:rPr>
          <w:rFonts w:eastAsia="Times New Roman"/>
          <w:color w:val="000000" w:themeColor="text1"/>
          <w:sz w:val="24"/>
          <w:szCs w:val="24"/>
        </w:rPr>
      </w:pPr>
      <w:bookmarkStart w:id="13" w:name="_tyjcwt" w:colFirst="0" w:colLast="0"/>
      <w:bookmarkEnd w:id="13"/>
    </w:p>
    <w:sectPr w:rsidR="00FF6E0A" w:rsidRPr="00044207">
      <w:footerReference w:type="default" r:id="rId3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563E8" w14:textId="77777777" w:rsidR="00263AE5" w:rsidRDefault="00263AE5">
      <w:pPr>
        <w:spacing w:line="240" w:lineRule="auto"/>
      </w:pPr>
      <w:r>
        <w:separator/>
      </w:r>
    </w:p>
  </w:endnote>
  <w:endnote w:type="continuationSeparator" w:id="0">
    <w:p w14:paraId="771CCAA0" w14:textId="77777777" w:rsidR="00263AE5" w:rsidRDefault="00263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A22AE" w14:textId="103864D8" w:rsidR="00AE1C11" w:rsidRDefault="00AE1C11">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641607">
      <w:rPr>
        <w:noProof/>
        <w:color w:val="000000"/>
      </w:rPr>
      <w:t>21</w:t>
    </w:r>
    <w:r>
      <w:rPr>
        <w:color w:val="000000"/>
      </w:rPr>
      <w:fldChar w:fldCharType="end"/>
    </w:r>
  </w:p>
  <w:p w14:paraId="0F816B9E" w14:textId="77777777" w:rsidR="00AE1C11" w:rsidRDefault="00AE1C11">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8DE94" w14:textId="77777777" w:rsidR="00263AE5" w:rsidRDefault="00263AE5">
      <w:pPr>
        <w:spacing w:line="240" w:lineRule="auto"/>
      </w:pPr>
      <w:r>
        <w:separator/>
      </w:r>
    </w:p>
  </w:footnote>
  <w:footnote w:type="continuationSeparator" w:id="0">
    <w:p w14:paraId="568FF165" w14:textId="77777777" w:rsidR="00263AE5" w:rsidRDefault="00263A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22AD4"/>
    <w:multiLevelType w:val="multilevel"/>
    <w:tmpl w:val="9DC2A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3sDQxNDYwNDIzMDBU0lEKTi0uzszPAymwqAUAwW8qgSwAAAA="/>
  </w:docVars>
  <w:rsids>
    <w:rsidRoot w:val="00FF6E0A"/>
    <w:rsid w:val="00003D01"/>
    <w:rsid w:val="0000424C"/>
    <w:rsid w:val="00005E6E"/>
    <w:rsid w:val="0002321C"/>
    <w:rsid w:val="000340E1"/>
    <w:rsid w:val="0003535C"/>
    <w:rsid w:val="00044207"/>
    <w:rsid w:val="0004766A"/>
    <w:rsid w:val="00060972"/>
    <w:rsid w:val="00060CB2"/>
    <w:rsid w:val="00060E3C"/>
    <w:rsid w:val="000628A2"/>
    <w:rsid w:val="0006562E"/>
    <w:rsid w:val="00076A0C"/>
    <w:rsid w:val="00077E82"/>
    <w:rsid w:val="000833E1"/>
    <w:rsid w:val="00083A38"/>
    <w:rsid w:val="000943D8"/>
    <w:rsid w:val="000968FC"/>
    <w:rsid w:val="000A13C9"/>
    <w:rsid w:val="000A6DC5"/>
    <w:rsid w:val="000A725E"/>
    <w:rsid w:val="000C4BCC"/>
    <w:rsid w:val="000E16C9"/>
    <w:rsid w:val="000E273F"/>
    <w:rsid w:val="000F1CBC"/>
    <w:rsid w:val="001048E9"/>
    <w:rsid w:val="00107282"/>
    <w:rsid w:val="00121444"/>
    <w:rsid w:val="0012642F"/>
    <w:rsid w:val="0013403F"/>
    <w:rsid w:val="001421E5"/>
    <w:rsid w:val="0014309A"/>
    <w:rsid w:val="001502DA"/>
    <w:rsid w:val="00162A83"/>
    <w:rsid w:val="0018204C"/>
    <w:rsid w:val="00184C15"/>
    <w:rsid w:val="001874BA"/>
    <w:rsid w:val="001A7B93"/>
    <w:rsid w:val="001B2164"/>
    <w:rsid w:val="001B6632"/>
    <w:rsid w:val="001C292D"/>
    <w:rsid w:val="001C3690"/>
    <w:rsid w:val="001C3FBD"/>
    <w:rsid w:val="001C51C4"/>
    <w:rsid w:val="001D43AC"/>
    <w:rsid w:val="001E42A7"/>
    <w:rsid w:val="001E53DB"/>
    <w:rsid w:val="001E793C"/>
    <w:rsid w:val="002038D9"/>
    <w:rsid w:val="00205E2F"/>
    <w:rsid w:val="0022733F"/>
    <w:rsid w:val="002500EB"/>
    <w:rsid w:val="0026335B"/>
    <w:rsid w:val="00263AE5"/>
    <w:rsid w:val="00272564"/>
    <w:rsid w:val="00273690"/>
    <w:rsid w:val="00275747"/>
    <w:rsid w:val="00291D37"/>
    <w:rsid w:val="002A3E71"/>
    <w:rsid w:val="002A6951"/>
    <w:rsid w:val="002B2594"/>
    <w:rsid w:val="002B4183"/>
    <w:rsid w:val="002C0868"/>
    <w:rsid w:val="002C2D82"/>
    <w:rsid w:val="002C3890"/>
    <w:rsid w:val="002D4E6B"/>
    <w:rsid w:val="002D5435"/>
    <w:rsid w:val="002F32C8"/>
    <w:rsid w:val="002F63BA"/>
    <w:rsid w:val="00310B14"/>
    <w:rsid w:val="00317158"/>
    <w:rsid w:val="00331B7A"/>
    <w:rsid w:val="00332CC9"/>
    <w:rsid w:val="00334F6C"/>
    <w:rsid w:val="003422D4"/>
    <w:rsid w:val="003426A2"/>
    <w:rsid w:val="00346AAA"/>
    <w:rsid w:val="00347D16"/>
    <w:rsid w:val="00360B02"/>
    <w:rsid w:val="00363314"/>
    <w:rsid w:val="00385974"/>
    <w:rsid w:val="003D1BB4"/>
    <w:rsid w:val="003D4EEB"/>
    <w:rsid w:val="003E1B05"/>
    <w:rsid w:val="003E7E13"/>
    <w:rsid w:val="0042152F"/>
    <w:rsid w:val="00426887"/>
    <w:rsid w:val="004306E1"/>
    <w:rsid w:val="00435546"/>
    <w:rsid w:val="00441D41"/>
    <w:rsid w:val="00455A40"/>
    <w:rsid w:val="00456C24"/>
    <w:rsid w:val="00463510"/>
    <w:rsid w:val="00472899"/>
    <w:rsid w:val="004758D1"/>
    <w:rsid w:val="00482285"/>
    <w:rsid w:val="00482E3D"/>
    <w:rsid w:val="00484967"/>
    <w:rsid w:val="00485BA8"/>
    <w:rsid w:val="004867BA"/>
    <w:rsid w:val="00492951"/>
    <w:rsid w:val="004951A1"/>
    <w:rsid w:val="004976E1"/>
    <w:rsid w:val="004A26AC"/>
    <w:rsid w:val="004B7DFD"/>
    <w:rsid w:val="004D1FBB"/>
    <w:rsid w:val="004E0C51"/>
    <w:rsid w:val="004F50AB"/>
    <w:rsid w:val="00500430"/>
    <w:rsid w:val="00514C6B"/>
    <w:rsid w:val="00540FF8"/>
    <w:rsid w:val="005522C1"/>
    <w:rsid w:val="00562B82"/>
    <w:rsid w:val="00562E85"/>
    <w:rsid w:val="005634C8"/>
    <w:rsid w:val="00563899"/>
    <w:rsid w:val="00570279"/>
    <w:rsid w:val="0058191C"/>
    <w:rsid w:val="00581E09"/>
    <w:rsid w:val="005A0FC6"/>
    <w:rsid w:val="005A58A8"/>
    <w:rsid w:val="005A66D5"/>
    <w:rsid w:val="005C2054"/>
    <w:rsid w:val="005D097C"/>
    <w:rsid w:val="00614F66"/>
    <w:rsid w:val="0061753A"/>
    <w:rsid w:val="006332FF"/>
    <w:rsid w:val="0063498B"/>
    <w:rsid w:val="00640740"/>
    <w:rsid w:val="00641607"/>
    <w:rsid w:val="00644D69"/>
    <w:rsid w:val="006533B9"/>
    <w:rsid w:val="006578E9"/>
    <w:rsid w:val="0068785B"/>
    <w:rsid w:val="006B6564"/>
    <w:rsid w:val="006B6967"/>
    <w:rsid w:val="006D4970"/>
    <w:rsid w:val="006F0D5D"/>
    <w:rsid w:val="006F32E5"/>
    <w:rsid w:val="006F69B1"/>
    <w:rsid w:val="00701404"/>
    <w:rsid w:val="00721869"/>
    <w:rsid w:val="00724030"/>
    <w:rsid w:val="00733F9E"/>
    <w:rsid w:val="007422AE"/>
    <w:rsid w:val="00745C31"/>
    <w:rsid w:val="00754F2C"/>
    <w:rsid w:val="0075710B"/>
    <w:rsid w:val="00764390"/>
    <w:rsid w:val="007670B9"/>
    <w:rsid w:val="00772124"/>
    <w:rsid w:val="00783633"/>
    <w:rsid w:val="00783C0A"/>
    <w:rsid w:val="007A4FB4"/>
    <w:rsid w:val="007A796B"/>
    <w:rsid w:val="007B098F"/>
    <w:rsid w:val="007B39A7"/>
    <w:rsid w:val="007B5360"/>
    <w:rsid w:val="007D2F77"/>
    <w:rsid w:val="007D44AB"/>
    <w:rsid w:val="007E2BB8"/>
    <w:rsid w:val="007F7B2B"/>
    <w:rsid w:val="008033F3"/>
    <w:rsid w:val="00804D0B"/>
    <w:rsid w:val="0081687F"/>
    <w:rsid w:val="00822170"/>
    <w:rsid w:val="0082264F"/>
    <w:rsid w:val="00824962"/>
    <w:rsid w:val="00826983"/>
    <w:rsid w:val="00835984"/>
    <w:rsid w:val="0083757C"/>
    <w:rsid w:val="00844D41"/>
    <w:rsid w:val="008450F7"/>
    <w:rsid w:val="00852D23"/>
    <w:rsid w:val="0086566D"/>
    <w:rsid w:val="00872291"/>
    <w:rsid w:val="00881D8F"/>
    <w:rsid w:val="00884B18"/>
    <w:rsid w:val="00887670"/>
    <w:rsid w:val="00890E6C"/>
    <w:rsid w:val="008A43A6"/>
    <w:rsid w:val="008C06FA"/>
    <w:rsid w:val="008C600D"/>
    <w:rsid w:val="008D2882"/>
    <w:rsid w:val="008D3D99"/>
    <w:rsid w:val="008E4CD3"/>
    <w:rsid w:val="008F098E"/>
    <w:rsid w:val="008F17F5"/>
    <w:rsid w:val="009004CC"/>
    <w:rsid w:val="00912B50"/>
    <w:rsid w:val="00924114"/>
    <w:rsid w:val="00925EF6"/>
    <w:rsid w:val="00951C72"/>
    <w:rsid w:val="00952B5E"/>
    <w:rsid w:val="00977B91"/>
    <w:rsid w:val="0098373E"/>
    <w:rsid w:val="00987E3A"/>
    <w:rsid w:val="00992855"/>
    <w:rsid w:val="009A0C16"/>
    <w:rsid w:val="009B1DC7"/>
    <w:rsid w:val="009C16E1"/>
    <w:rsid w:val="009C6ACC"/>
    <w:rsid w:val="009E61A4"/>
    <w:rsid w:val="009E7820"/>
    <w:rsid w:val="00A02F1F"/>
    <w:rsid w:val="00A07A97"/>
    <w:rsid w:val="00A1073C"/>
    <w:rsid w:val="00A368E5"/>
    <w:rsid w:val="00A565C3"/>
    <w:rsid w:val="00A56B5E"/>
    <w:rsid w:val="00A606D3"/>
    <w:rsid w:val="00A60A0C"/>
    <w:rsid w:val="00A62BE7"/>
    <w:rsid w:val="00A72D69"/>
    <w:rsid w:val="00A81B9E"/>
    <w:rsid w:val="00A82FAB"/>
    <w:rsid w:val="00A87454"/>
    <w:rsid w:val="00AA2333"/>
    <w:rsid w:val="00AC62CE"/>
    <w:rsid w:val="00AD5581"/>
    <w:rsid w:val="00AE1C11"/>
    <w:rsid w:val="00AE7EF3"/>
    <w:rsid w:val="00AF4CB9"/>
    <w:rsid w:val="00B010FF"/>
    <w:rsid w:val="00B109D1"/>
    <w:rsid w:val="00B2285E"/>
    <w:rsid w:val="00B2438A"/>
    <w:rsid w:val="00B270FF"/>
    <w:rsid w:val="00B27566"/>
    <w:rsid w:val="00B43319"/>
    <w:rsid w:val="00B56574"/>
    <w:rsid w:val="00B6352A"/>
    <w:rsid w:val="00B70DC5"/>
    <w:rsid w:val="00B7718A"/>
    <w:rsid w:val="00B77372"/>
    <w:rsid w:val="00B90F4C"/>
    <w:rsid w:val="00B92012"/>
    <w:rsid w:val="00B94729"/>
    <w:rsid w:val="00BA1D9D"/>
    <w:rsid w:val="00BA70A1"/>
    <w:rsid w:val="00BD5A06"/>
    <w:rsid w:val="00BE0446"/>
    <w:rsid w:val="00BE6017"/>
    <w:rsid w:val="00C14065"/>
    <w:rsid w:val="00C16930"/>
    <w:rsid w:val="00C312D7"/>
    <w:rsid w:val="00C33317"/>
    <w:rsid w:val="00C33980"/>
    <w:rsid w:val="00C379CC"/>
    <w:rsid w:val="00C71515"/>
    <w:rsid w:val="00C74557"/>
    <w:rsid w:val="00C7622F"/>
    <w:rsid w:val="00C82B06"/>
    <w:rsid w:val="00C86D48"/>
    <w:rsid w:val="00C95AB8"/>
    <w:rsid w:val="00CA537D"/>
    <w:rsid w:val="00CA559F"/>
    <w:rsid w:val="00CA58DC"/>
    <w:rsid w:val="00CB177A"/>
    <w:rsid w:val="00CB2CE4"/>
    <w:rsid w:val="00CB5B26"/>
    <w:rsid w:val="00CC1031"/>
    <w:rsid w:val="00CC16F3"/>
    <w:rsid w:val="00CC32CE"/>
    <w:rsid w:val="00CE2E42"/>
    <w:rsid w:val="00D1288B"/>
    <w:rsid w:val="00D16D55"/>
    <w:rsid w:val="00D35438"/>
    <w:rsid w:val="00D404F1"/>
    <w:rsid w:val="00D42893"/>
    <w:rsid w:val="00D70533"/>
    <w:rsid w:val="00D87CB8"/>
    <w:rsid w:val="00DB0959"/>
    <w:rsid w:val="00DB27C1"/>
    <w:rsid w:val="00DC65D0"/>
    <w:rsid w:val="00DD0FDF"/>
    <w:rsid w:val="00E00EA3"/>
    <w:rsid w:val="00E05FAC"/>
    <w:rsid w:val="00E353DA"/>
    <w:rsid w:val="00E717C5"/>
    <w:rsid w:val="00E81F8F"/>
    <w:rsid w:val="00E93165"/>
    <w:rsid w:val="00EA33D2"/>
    <w:rsid w:val="00EA4FD7"/>
    <w:rsid w:val="00EF24A4"/>
    <w:rsid w:val="00F06F88"/>
    <w:rsid w:val="00F14A80"/>
    <w:rsid w:val="00F20E5A"/>
    <w:rsid w:val="00F27547"/>
    <w:rsid w:val="00F35E1A"/>
    <w:rsid w:val="00F41749"/>
    <w:rsid w:val="00F4380A"/>
    <w:rsid w:val="00F45C18"/>
    <w:rsid w:val="00F46CDA"/>
    <w:rsid w:val="00F6524D"/>
    <w:rsid w:val="00F73E7C"/>
    <w:rsid w:val="00F83E7F"/>
    <w:rsid w:val="00F844A1"/>
    <w:rsid w:val="00F912B8"/>
    <w:rsid w:val="00FA37D8"/>
    <w:rsid w:val="00FA3C67"/>
    <w:rsid w:val="00FC1A07"/>
    <w:rsid w:val="00FC2182"/>
    <w:rsid w:val="00FE57CC"/>
    <w:rsid w:val="00FE66C8"/>
    <w:rsid w:val="00FF5B76"/>
    <w:rsid w:val="00FF6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2117"/>
  <w15:docId w15:val="{052A2034-E391-4A1C-95E7-6F817878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text">
    <w:name w:val="text"/>
    <w:basedOn w:val="DefaultParagraphFont"/>
    <w:rsid w:val="00A07A97"/>
  </w:style>
  <w:style w:type="paragraph" w:styleId="BalloonText">
    <w:name w:val="Balloon Text"/>
    <w:basedOn w:val="Normal"/>
    <w:link w:val="BalloonTextChar"/>
    <w:uiPriority w:val="99"/>
    <w:semiHidden/>
    <w:unhideWhenUsed/>
    <w:rsid w:val="00FA37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7D8"/>
    <w:rPr>
      <w:rFonts w:ascii="Segoe UI" w:hAnsi="Segoe UI" w:cs="Segoe UI"/>
      <w:sz w:val="18"/>
      <w:szCs w:val="18"/>
    </w:rPr>
  </w:style>
  <w:style w:type="character" w:styleId="CommentReference">
    <w:name w:val="annotation reference"/>
    <w:basedOn w:val="DefaultParagraphFont"/>
    <w:uiPriority w:val="99"/>
    <w:semiHidden/>
    <w:unhideWhenUsed/>
    <w:rsid w:val="006533B9"/>
    <w:rPr>
      <w:sz w:val="16"/>
      <w:szCs w:val="16"/>
    </w:rPr>
  </w:style>
  <w:style w:type="paragraph" w:styleId="CommentText">
    <w:name w:val="annotation text"/>
    <w:basedOn w:val="Normal"/>
    <w:link w:val="CommentTextChar"/>
    <w:uiPriority w:val="99"/>
    <w:semiHidden/>
    <w:unhideWhenUsed/>
    <w:rsid w:val="006533B9"/>
    <w:pPr>
      <w:spacing w:line="240" w:lineRule="auto"/>
    </w:pPr>
    <w:rPr>
      <w:sz w:val="20"/>
      <w:szCs w:val="20"/>
    </w:rPr>
  </w:style>
  <w:style w:type="character" w:customStyle="1" w:styleId="CommentTextChar">
    <w:name w:val="Comment Text Char"/>
    <w:basedOn w:val="DefaultParagraphFont"/>
    <w:link w:val="CommentText"/>
    <w:uiPriority w:val="99"/>
    <w:semiHidden/>
    <w:rsid w:val="006533B9"/>
    <w:rPr>
      <w:sz w:val="20"/>
      <w:szCs w:val="20"/>
    </w:rPr>
  </w:style>
  <w:style w:type="paragraph" w:styleId="CommentSubject">
    <w:name w:val="annotation subject"/>
    <w:basedOn w:val="CommentText"/>
    <w:next w:val="CommentText"/>
    <w:link w:val="CommentSubjectChar"/>
    <w:uiPriority w:val="99"/>
    <w:semiHidden/>
    <w:unhideWhenUsed/>
    <w:rsid w:val="006533B9"/>
    <w:rPr>
      <w:b/>
      <w:bCs/>
    </w:rPr>
  </w:style>
  <w:style w:type="character" w:customStyle="1" w:styleId="CommentSubjectChar">
    <w:name w:val="Comment Subject Char"/>
    <w:basedOn w:val="CommentTextChar"/>
    <w:link w:val="CommentSubject"/>
    <w:uiPriority w:val="99"/>
    <w:semiHidden/>
    <w:rsid w:val="006533B9"/>
    <w:rPr>
      <w:b/>
      <w:bCs/>
      <w:sz w:val="20"/>
      <w:szCs w:val="20"/>
    </w:rPr>
  </w:style>
  <w:style w:type="paragraph" w:styleId="Revision">
    <w:name w:val="Revision"/>
    <w:hidden/>
    <w:uiPriority w:val="99"/>
    <w:semiHidden/>
    <w:rsid w:val="00B7718A"/>
    <w:pPr>
      <w:spacing w:line="240" w:lineRule="auto"/>
    </w:pPr>
  </w:style>
  <w:style w:type="paragraph" w:styleId="Header">
    <w:name w:val="header"/>
    <w:basedOn w:val="Normal"/>
    <w:link w:val="HeaderChar"/>
    <w:uiPriority w:val="99"/>
    <w:unhideWhenUsed/>
    <w:rsid w:val="00B7718A"/>
    <w:pPr>
      <w:tabs>
        <w:tab w:val="center" w:pos="4513"/>
        <w:tab w:val="right" w:pos="9026"/>
      </w:tabs>
      <w:spacing w:line="240" w:lineRule="auto"/>
    </w:pPr>
  </w:style>
  <w:style w:type="character" w:customStyle="1" w:styleId="HeaderChar">
    <w:name w:val="Header Char"/>
    <w:basedOn w:val="DefaultParagraphFont"/>
    <w:link w:val="Header"/>
    <w:uiPriority w:val="99"/>
    <w:rsid w:val="00B7718A"/>
  </w:style>
  <w:style w:type="paragraph" w:styleId="Footer">
    <w:name w:val="footer"/>
    <w:basedOn w:val="Normal"/>
    <w:link w:val="FooterChar"/>
    <w:uiPriority w:val="99"/>
    <w:unhideWhenUsed/>
    <w:rsid w:val="00B7718A"/>
    <w:pPr>
      <w:tabs>
        <w:tab w:val="center" w:pos="4513"/>
        <w:tab w:val="right" w:pos="9026"/>
      </w:tabs>
      <w:spacing w:line="240" w:lineRule="auto"/>
    </w:pPr>
  </w:style>
  <w:style w:type="character" w:customStyle="1" w:styleId="FooterChar">
    <w:name w:val="Footer Char"/>
    <w:basedOn w:val="DefaultParagraphFont"/>
    <w:link w:val="Footer"/>
    <w:uiPriority w:val="99"/>
    <w:rsid w:val="00B7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72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Gleadle%20JM%5BAuthor%5D&amp;cauthor=true&amp;cauthor_uid=15247232" TargetMode="External"/><Relationship Id="rId18" Type="http://schemas.openxmlformats.org/officeDocument/2006/relationships/hyperlink" Target="https://www.ncbi.nlm.nih.gov/pubmed/?term=Cho%20KO%5BAuthor%5D&amp;cauthor=true&amp;cauthor_uid=22359473" TargetMode="External"/><Relationship Id="rId26" Type="http://schemas.openxmlformats.org/officeDocument/2006/relationships/hyperlink" Target="https://www.ncbi.nlm.nih.gov/pmc/articles/PMC5425736/" TargetMode="External"/><Relationship Id="rId3" Type="http://schemas.openxmlformats.org/officeDocument/2006/relationships/styles" Target="styles.xml"/><Relationship Id="rId21" Type="http://schemas.openxmlformats.org/officeDocument/2006/relationships/hyperlink" Target="https://www.ncbi.nlm.nih.gov/pmc/articles/PMC3514614/"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cbi.nlm.nih.gov/pubmed/?term=Pugh%20CW%5BAuthor%5D&amp;cauthor=true&amp;cauthor_uid=15247232" TargetMode="External"/><Relationship Id="rId17" Type="http://schemas.openxmlformats.org/officeDocument/2006/relationships/hyperlink" Target="https://www.ncbi.nlm.nih.gov/pubmed/?term=Kim%20SY%5BAuthor%5D&amp;cauthor=true&amp;cauthor_uid=22359473" TargetMode="External"/><Relationship Id="rId25" Type="http://schemas.openxmlformats.org/officeDocument/2006/relationships/hyperlink" Target="https://www.ncbi.nlm.nih.gov/pmc/articles/PMC5515698/" TargetMode="External"/><Relationship Id="rId33" Type="http://schemas.openxmlformats.org/officeDocument/2006/relationships/hyperlink" Target="https://doi.org/10.3389/fncel.2017.00293" TargetMode="External"/><Relationship Id="rId2" Type="http://schemas.openxmlformats.org/officeDocument/2006/relationships/numbering" Target="numbering.xml"/><Relationship Id="rId16" Type="http://schemas.openxmlformats.org/officeDocument/2006/relationships/hyperlink" Target="https://www.ncbi.nlm.nih.gov/pubmed/?term=Kim%20HB%5BAuthor%5D&amp;cauthor=true&amp;cauthor_uid=22359473" TargetMode="External"/><Relationship Id="rId20" Type="http://schemas.openxmlformats.org/officeDocument/2006/relationships/hyperlink" Target="https://www.ncbi.nlm.nih.gov/pubmed/26968531" TargetMode="External"/><Relationship Id="rId29" Type="http://schemas.openxmlformats.org/officeDocument/2006/relationships/hyperlink" Target="https://www.ncbi.nlm.nih.gov/pubmed/128149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Harris%20AL%5BAuthor%5D&amp;cauthor=true&amp;cauthor_uid=15247232" TargetMode="External"/><Relationship Id="rId24" Type="http://schemas.openxmlformats.org/officeDocument/2006/relationships/hyperlink" Target="https://www.ncbi.nlm.nih.gov/pubmed/28951554" TargetMode="External"/><Relationship Id="rId32" Type="http://schemas.openxmlformats.org/officeDocument/2006/relationships/hyperlink" Target="https://www.ncbi.nlm.nih.gov/pubmed/24633012" TargetMode="External"/><Relationship Id="rId5" Type="http://schemas.openxmlformats.org/officeDocument/2006/relationships/webSettings" Target="webSettings.xml"/><Relationship Id="rId15" Type="http://schemas.openxmlformats.org/officeDocument/2006/relationships/hyperlink" Target="https://www.ncbi.nlm.nih.gov/pubmed/?term=Bhuiyan%20MI%5BAuthor%5D&amp;cauthor=true&amp;cauthor_uid=22359473" TargetMode="External"/><Relationship Id="rId23" Type="http://schemas.openxmlformats.org/officeDocument/2006/relationships/hyperlink" Target="https://www.ncbi.nlm.nih.gov/pubmed/27074745" TargetMode="External"/><Relationship Id="rId28" Type="http://schemas.openxmlformats.org/officeDocument/2006/relationships/hyperlink" Target="https://www.ncbi.nlm.nih.gov/pubmed/?term=Sunwoldt%2C+B27" TargetMode="External"/><Relationship Id="rId36" Type="http://schemas.openxmlformats.org/officeDocument/2006/relationships/theme" Target="theme/theme1.xml"/><Relationship Id="rId10" Type="http://schemas.openxmlformats.org/officeDocument/2006/relationships/hyperlink" Target="https://www.ncbi.nlm.nih.gov/pubmed/?term=Turley%20H%5BAuthor%5D&amp;cauthor=true&amp;cauthor_uid=15247232" TargetMode="External"/><Relationship Id="rId19" Type="http://schemas.openxmlformats.org/officeDocument/2006/relationships/hyperlink" Target="https://www.ncbi.nlm.nih.gov/pubmed/22359473" TargetMode="External"/><Relationship Id="rId31" Type="http://schemas.openxmlformats.org/officeDocument/2006/relationships/hyperlink" Target="https://www.sciencedirect.com/science/article/pii/B9780121647308500228" TargetMode="External"/><Relationship Id="rId4" Type="http://schemas.openxmlformats.org/officeDocument/2006/relationships/settings" Target="settings.xml"/><Relationship Id="rId9" Type="http://schemas.openxmlformats.org/officeDocument/2006/relationships/hyperlink" Target="https://www.ncbi.nlm.nih.gov/pubmed/?term=Tian%20YM%5BAuthor%5D&amp;cauthor=true&amp;cauthor_uid=15247232" TargetMode="External"/><Relationship Id="rId14" Type="http://schemas.openxmlformats.org/officeDocument/2006/relationships/hyperlink" Target="https://www.ncbi.nlm.nih.gov/pubmed/15247232" TargetMode="External"/><Relationship Id="rId22" Type="http://schemas.openxmlformats.org/officeDocument/2006/relationships/hyperlink" Target="https://www.sciencedirect.com/science/article/pii/S0165614718301913?via%3Dihub" TargetMode="External"/><Relationship Id="rId27" Type="http://schemas.openxmlformats.org/officeDocument/2006/relationships/hyperlink" Target="https://www.ncbi.nlm.nih.gov/pubmed/?term=Mergenthaler%20P%5BAuthor%5D&amp;cauthor=true&amp;cauthor_uid=29085280" TargetMode="External"/><Relationship Id="rId30" Type="http://schemas.openxmlformats.org/officeDocument/2006/relationships/hyperlink" Target="https://www.sciencedirect.com/science/article/pii/B9780121647308500228" TargetMode="External"/><Relationship Id="rId35" Type="http://schemas.openxmlformats.org/officeDocument/2006/relationships/fontTable" Target="fontTable.xml"/><Relationship Id="rId8" Type="http://schemas.openxmlformats.org/officeDocument/2006/relationships/hyperlink" Target="https://www.ncbi.nlm.nih.gov/pubmed/?term=Appelhoff%20RJ%5BAuthor%5D&amp;cauthor=true&amp;cauthor_uid=15247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A5336-B316-4668-8C78-54152BE8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32</Pages>
  <Words>10180</Words>
  <Characters>58028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Ruoli Chen</dc:creator>
  <cp:keywords/>
  <dc:description/>
  <cp:lastModifiedBy>Ruoli Chen</cp:lastModifiedBy>
  <cp:revision>13</cp:revision>
  <dcterms:created xsi:type="dcterms:W3CDTF">2020-11-04T08:35:00Z</dcterms:created>
  <dcterms:modified xsi:type="dcterms:W3CDTF">2020-11-05T19:16:00Z</dcterms:modified>
</cp:coreProperties>
</file>