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90BFF" w14:textId="0A0729A8" w:rsidR="00520B68" w:rsidRPr="003B1E21" w:rsidRDefault="005A0B1B" w:rsidP="004973A3">
      <w:pPr>
        <w:spacing w:line="480" w:lineRule="auto"/>
        <w:rPr>
          <w:rFonts w:ascii="Times New Roman" w:hAnsi="Times New Roman" w:cs="Times New Roman"/>
          <w:b/>
          <w:bCs/>
          <w:sz w:val="24"/>
          <w:szCs w:val="24"/>
        </w:rPr>
      </w:pPr>
      <w:bookmarkStart w:id="0" w:name="_GoBack"/>
      <w:bookmarkEnd w:id="0"/>
      <w:r w:rsidRPr="003B1E21">
        <w:rPr>
          <w:rFonts w:ascii="Times New Roman" w:hAnsi="Times New Roman" w:cs="Times New Roman"/>
          <w:b/>
          <w:bCs/>
          <w:sz w:val="24"/>
          <w:szCs w:val="24"/>
        </w:rPr>
        <w:t>Healthcare systems and the sciences of health professional education</w:t>
      </w:r>
    </w:p>
    <w:p w14:paraId="0898380D" w14:textId="77777777" w:rsidR="00A37995" w:rsidRDefault="00742172">
      <w:pPr>
        <w:rPr>
          <w:rFonts w:ascii="Times New Roman" w:hAnsi="Times New Roman" w:cs="Times New Roman"/>
          <w:sz w:val="24"/>
          <w:szCs w:val="24"/>
        </w:rPr>
      </w:pPr>
      <w:r>
        <w:rPr>
          <w:rFonts w:ascii="Times New Roman" w:hAnsi="Times New Roman" w:cs="Times New Roman"/>
          <w:b/>
          <w:bCs/>
          <w:sz w:val="24"/>
          <w:szCs w:val="24"/>
        </w:rPr>
        <w:t xml:space="preserve">Authors:   </w:t>
      </w:r>
      <w:r w:rsidRPr="00742172">
        <w:rPr>
          <w:rFonts w:ascii="Times New Roman" w:hAnsi="Times New Roman" w:cs="Times New Roman"/>
          <w:sz w:val="24"/>
          <w:szCs w:val="24"/>
        </w:rPr>
        <w:t xml:space="preserve">Hays RB </w:t>
      </w:r>
      <w:r w:rsidRPr="00742172">
        <w:rPr>
          <w:rFonts w:ascii="Times New Roman" w:hAnsi="Times New Roman" w:cs="Times New Roman"/>
          <w:sz w:val="24"/>
          <w:szCs w:val="24"/>
          <w:vertAlign w:val="superscript"/>
        </w:rPr>
        <w:t>1</w:t>
      </w:r>
      <w:r w:rsidRPr="00742172">
        <w:rPr>
          <w:rFonts w:ascii="Times New Roman" w:hAnsi="Times New Roman" w:cs="Times New Roman"/>
          <w:sz w:val="24"/>
          <w:szCs w:val="24"/>
        </w:rPr>
        <w:t xml:space="preserve">, Ramani S </w:t>
      </w:r>
      <w:r w:rsidRPr="00742172">
        <w:rPr>
          <w:rFonts w:ascii="Times New Roman" w:hAnsi="Times New Roman" w:cs="Times New Roman"/>
          <w:sz w:val="24"/>
          <w:szCs w:val="24"/>
          <w:vertAlign w:val="superscript"/>
        </w:rPr>
        <w:t>2</w:t>
      </w:r>
      <w:r w:rsidRPr="00742172">
        <w:rPr>
          <w:rFonts w:ascii="Times New Roman" w:hAnsi="Times New Roman" w:cs="Times New Roman"/>
          <w:sz w:val="24"/>
          <w:szCs w:val="24"/>
        </w:rPr>
        <w:t>, Hassell A</w:t>
      </w:r>
      <w:r w:rsidRPr="00742172">
        <w:rPr>
          <w:rFonts w:ascii="Times New Roman" w:hAnsi="Times New Roman" w:cs="Times New Roman"/>
          <w:sz w:val="24"/>
          <w:szCs w:val="24"/>
          <w:vertAlign w:val="superscript"/>
        </w:rPr>
        <w:t>3</w:t>
      </w:r>
      <w:r w:rsidRPr="00742172">
        <w:rPr>
          <w:rFonts w:ascii="Times New Roman" w:hAnsi="Times New Roman" w:cs="Times New Roman"/>
          <w:sz w:val="24"/>
          <w:szCs w:val="24"/>
        </w:rPr>
        <w:t>.</w:t>
      </w:r>
    </w:p>
    <w:p w14:paraId="46622C30" w14:textId="77777777" w:rsidR="00F44B52" w:rsidRDefault="00F44B52" w:rsidP="00F44B52">
      <w:pPr>
        <w:rPr>
          <w:rFonts w:ascii="Times New Roman" w:hAnsi="Times New Roman" w:cs="Times New Roman"/>
          <w:sz w:val="24"/>
          <w:szCs w:val="24"/>
        </w:rPr>
      </w:pPr>
    </w:p>
    <w:p w14:paraId="618CA867" w14:textId="7CB8ACF9" w:rsidR="00742172" w:rsidRPr="00F44B52" w:rsidRDefault="00F44B52" w:rsidP="00F44B5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College</w:t>
      </w:r>
      <w:r w:rsidR="00742172" w:rsidRPr="00F44B52">
        <w:rPr>
          <w:rFonts w:ascii="Times New Roman" w:hAnsi="Times New Roman" w:cs="Times New Roman"/>
          <w:sz w:val="24"/>
          <w:szCs w:val="24"/>
        </w:rPr>
        <w:t xml:space="preserve"> of Medicine &amp; Dentistry, James Cook University, Australia</w:t>
      </w:r>
    </w:p>
    <w:p w14:paraId="16380166" w14:textId="77777777" w:rsidR="00742172" w:rsidRPr="00742172" w:rsidRDefault="00742172" w:rsidP="00742172">
      <w:pPr>
        <w:pStyle w:val="ListParagraph"/>
        <w:rPr>
          <w:rFonts w:ascii="Times New Roman" w:hAnsi="Times New Roman" w:cs="Times New Roman"/>
          <w:sz w:val="24"/>
          <w:szCs w:val="24"/>
        </w:rPr>
      </w:pPr>
    </w:p>
    <w:p w14:paraId="1795CAE1" w14:textId="660DC24C" w:rsidR="00745D98" w:rsidRDefault="00742172" w:rsidP="00F44B52">
      <w:pPr>
        <w:pStyle w:val="ListParagraph"/>
        <w:numPr>
          <w:ilvl w:val="0"/>
          <w:numId w:val="6"/>
        </w:numPr>
        <w:rPr>
          <w:rFonts w:ascii="Times New Roman" w:hAnsi="Times New Roman" w:cs="Times New Roman"/>
          <w:sz w:val="24"/>
          <w:szCs w:val="24"/>
        </w:rPr>
      </w:pPr>
      <w:r w:rsidRPr="00742172">
        <w:rPr>
          <w:rFonts w:ascii="Times New Roman" w:hAnsi="Times New Roman" w:cs="Times New Roman"/>
          <w:sz w:val="24"/>
          <w:szCs w:val="24"/>
        </w:rPr>
        <w:t xml:space="preserve">Brigham </w:t>
      </w:r>
      <w:r w:rsidR="003D0EF7">
        <w:rPr>
          <w:rFonts w:ascii="Times New Roman" w:hAnsi="Times New Roman" w:cs="Times New Roman"/>
          <w:sz w:val="24"/>
          <w:szCs w:val="24"/>
        </w:rPr>
        <w:t xml:space="preserve">and Women’s </w:t>
      </w:r>
      <w:r w:rsidRPr="00742172">
        <w:rPr>
          <w:rFonts w:ascii="Times New Roman" w:hAnsi="Times New Roman" w:cs="Times New Roman"/>
          <w:sz w:val="24"/>
          <w:szCs w:val="24"/>
        </w:rPr>
        <w:t>Hospital and Har</w:t>
      </w:r>
      <w:r w:rsidR="00F44B52">
        <w:rPr>
          <w:rFonts w:ascii="Times New Roman" w:hAnsi="Times New Roman" w:cs="Times New Roman"/>
          <w:sz w:val="24"/>
          <w:szCs w:val="24"/>
        </w:rPr>
        <w:t>v</w:t>
      </w:r>
      <w:r w:rsidRPr="00742172">
        <w:rPr>
          <w:rFonts w:ascii="Times New Roman" w:hAnsi="Times New Roman" w:cs="Times New Roman"/>
          <w:sz w:val="24"/>
          <w:szCs w:val="24"/>
        </w:rPr>
        <w:t xml:space="preserve">ard </w:t>
      </w:r>
      <w:r w:rsidR="003D0EF7">
        <w:rPr>
          <w:rFonts w:ascii="Times New Roman" w:hAnsi="Times New Roman" w:cs="Times New Roman"/>
          <w:sz w:val="24"/>
          <w:szCs w:val="24"/>
        </w:rPr>
        <w:t>Medical School</w:t>
      </w:r>
      <w:r w:rsidRPr="00742172">
        <w:rPr>
          <w:rFonts w:ascii="Times New Roman" w:hAnsi="Times New Roman" w:cs="Times New Roman"/>
          <w:sz w:val="24"/>
          <w:szCs w:val="24"/>
        </w:rPr>
        <w:t>, USA</w:t>
      </w:r>
      <w:r w:rsidR="00F44B52">
        <w:rPr>
          <w:rFonts w:ascii="Times New Roman" w:hAnsi="Times New Roman" w:cs="Times New Roman"/>
          <w:sz w:val="24"/>
          <w:szCs w:val="24"/>
        </w:rPr>
        <w:t>.</w:t>
      </w:r>
    </w:p>
    <w:p w14:paraId="6894DBE6" w14:textId="77777777" w:rsidR="00745D98" w:rsidRPr="00745D98" w:rsidRDefault="00745D98" w:rsidP="00745D98">
      <w:pPr>
        <w:pStyle w:val="ListParagraph"/>
        <w:rPr>
          <w:rFonts w:ascii="Times New Roman" w:hAnsi="Times New Roman" w:cs="Times New Roman"/>
          <w:sz w:val="24"/>
          <w:szCs w:val="24"/>
        </w:rPr>
      </w:pPr>
    </w:p>
    <w:p w14:paraId="685E4138" w14:textId="1DF6D89A" w:rsidR="00742172" w:rsidRPr="00742172" w:rsidRDefault="00742172" w:rsidP="00742172">
      <w:pPr>
        <w:pStyle w:val="ListParagraph"/>
        <w:numPr>
          <w:ilvl w:val="0"/>
          <w:numId w:val="6"/>
        </w:numPr>
        <w:rPr>
          <w:rFonts w:ascii="Times New Roman" w:hAnsi="Times New Roman" w:cs="Times New Roman"/>
          <w:sz w:val="24"/>
          <w:szCs w:val="24"/>
        </w:rPr>
      </w:pPr>
      <w:r w:rsidRPr="00742172">
        <w:rPr>
          <w:rFonts w:ascii="Times New Roman" w:hAnsi="Times New Roman" w:cs="Times New Roman"/>
          <w:sz w:val="24"/>
          <w:szCs w:val="24"/>
        </w:rPr>
        <w:t>School of Medicine, Keele University, UK.</w:t>
      </w:r>
    </w:p>
    <w:p w14:paraId="3602F068" w14:textId="77777777" w:rsidR="00742172" w:rsidRPr="00742172" w:rsidRDefault="00742172" w:rsidP="00742172">
      <w:pPr>
        <w:pStyle w:val="ListParagraph"/>
        <w:rPr>
          <w:rFonts w:ascii="Times New Roman" w:hAnsi="Times New Roman" w:cs="Times New Roman"/>
          <w:sz w:val="24"/>
          <w:szCs w:val="24"/>
        </w:rPr>
      </w:pPr>
    </w:p>
    <w:p w14:paraId="21E053FE" w14:textId="10AF49F2" w:rsidR="00742172" w:rsidRDefault="00742172" w:rsidP="00742172">
      <w:pPr>
        <w:rPr>
          <w:rFonts w:ascii="Times New Roman" w:hAnsi="Times New Roman" w:cs="Times New Roman"/>
          <w:b/>
          <w:bCs/>
          <w:sz w:val="24"/>
          <w:szCs w:val="24"/>
        </w:rPr>
      </w:pPr>
      <w:r>
        <w:rPr>
          <w:rFonts w:ascii="Times New Roman" w:hAnsi="Times New Roman" w:cs="Times New Roman"/>
          <w:b/>
          <w:bCs/>
          <w:sz w:val="24"/>
          <w:szCs w:val="24"/>
        </w:rPr>
        <w:t xml:space="preserve">Keywords: </w:t>
      </w:r>
    </w:p>
    <w:p w14:paraId="7CB53F9F" w14:textId="29061BDC" w:rsidR="00742172" w:rsidRPr="00742172" w:rsidRDefault="00745D98" w:rsidP="00742172">
      <w:pPr>
        <w:rPr>
          <w:rFonts w:ascii="Times New Roman" w:hAnsi="Times New Roman" w:cs="Times New Roman"/>
          <w:sz w:val="24"/>
          <w:szCs w:val="24"/>
        </w:rPr>
      </w:pPr>
      <w:r>
        <w:rPr>
          <w:rFonts w:ascii="Times New Roman" w:hAnsi="Times New Roman" w:cs="Times New Roman"/>
          <w:sz w:val="24"/>
          <w:szCs w:val="24"/>
        </w:rPr>
        <w:t>h</w:t>
      </w:r>
      <w:r w:rsidR="00742172" w:rsidRPr="00742172">
        <w:rPr>
          <w:rFonts w:ascii="Times New Roman" w:hAnsi="Times New Roman" w:cs="Times New Roman"/>
          <w:sz w:val="24"/>
          <w:szCs w:val="24"/>
        </w:rPr>
        <w:t>ealth sciences education</w:t>
      </w:r>
      <w:r w:rsidR="002A2980">
        <w:rPr>
          <w:rFonts w:ascii="Times New Roman" w:hAnsi="Times New Roman" w:cs="Times New Roman"/>
          <w:sz w:val="24"/>
          <w:szCs w:val="24"/>
        </w:rPr>
        <w:t xml:space="preserve">; </w:t>
      </w:r>
      <w:r>
        <w:rPr>
          <w:rFonts w:ascii="Times New Roman" w:hAnsi="Times New Roman" w:cs="Times New Roman"/>
          <w:sz w:val="24"/>
          <w:szCs w:val="24"/>
        </w:rPr>
        <w:t>s</w:t>
      </w:r>
      <w:r w:rsidR="00742172" w:rsidRPr="00742172">
        <w:rPr>
          <w:rFonts w:ascii="Times New Roman" w:hAnsi="Times New Roman" w:cs="Times New Roman"/>
          <w:sz w:val="24"/>
          <w:szCs w:val="24"/>
        </w:rPr>
        <w:t>ocial contract</w:t>
      </w:r>
      <w:r w:rsidR="002A2980">
        <w:rPr>
          <w:rFonts w:ascii="Times New Roman" w:hAnsi="Times New Roman" w:cs="Times New Roman"/>
          <w:sz w:val="24"/>
          <w:szCs w:val="24"/>
        </w:rPr>
        <w:t xml:space="preserve">; </w:t>
      </w:r>
      <w:r>
        <w:rPr>
          <w:rFonts w:ascii="Times New Roman" w:hAnsi="Times New Roman" w:cs="Times New Roman"/>
          <w:sz w:val="24"/>
          <w:szCs w:val="24"/>
        </w:rPr>
        <w:t>c</w:t>
      </w:r>
      <w:r w:rsidR="00742172">
        <w:rPr>
          <w:rFonts w:ascii="Times New Roman" w:hAnsi="Times New Roman" w:cs="Times New Roman"/>
          <w:sz w:val="24"/>
          <w:szCs w:val="24"/>
        </w:rPr>
        <w:t>urriculum development</w:t>
      </w:r>
      <w:r w:rsidR="002A2980">
        <w:rPr>
          <w:rFonts w:ascii="Times New Roman" w:hAnsi="Times New Roman" w:cs="Times New Roman"/>
          <w:sz w:val="24"/>
          <w:szCs w:val="24"/>
        </w:rPr>
        <w:t xml:space="preserve">; </w:t>
      </w:r>
      <w:r>
        <w:rPr>
          <w:rFonts w:ascii="Times New Roman" w:hAnsi="Times New Roman" w:cs="Times New Roman"/>
          <w:sz w:val="24"/>
          <w:szCs w:val="24"/>
        </w:rPr>
        <w:t>a</w:t>
      </w:r>
      <w:r w:rsidR="00742172">
        <w:rPr>
          <w:rFonts w:ascii="Times New Roman" w:hAnsi="Times New Roman" w:cs="Times New Roman"/>
          <w:sz w:val="24"/>
          <w:szCs w:val="24"/>
        </w:rPr>
        <w:t>ssessment</w:t>
      </w:r>
      <w:r w:rsidR="002A2980">
        <w:rPr>
          <w:rFonts w:ascii="Times New Roman" w:hAnsi="Times New Roman" w:cs="Times New Roman"/>
          <w:sz w:val="24"/>
          <w:szCs w:val="24"/>
        </w:rPr>
        <w:t xml:space="preserve">; </w:t>
      </w:r>
      <w:r>
        <w:rPr>
          <w:rFonts w:ascii="Times New Roman" w:hAnsi="Times New Roman" w:cs="Times New Roman"/>
          <w:sz w:val="24"/>
          <w:szCs w:val="24"/>
        </w:rPr>
        <w:t>g</w:t>
      </w:r>
      <w:r w:rsidR="00742172">
        <w:rPr>
          <w:rFonts w:ascii="Times New Roman" w:hAnsi="Times New Roman" w:cs="Times New Roman"/>
          <w:sz w:val="24"/>
          <w:szCs w:val="24"/>
        </w:rPr>
        <w:t>raduate outcomes</w:t>
      </w:r>
    </w:p>
    <w:p w14:paraId="372BDAAF" w14:textId="77777777" w:rsidR="00742172" w:rsidRPr="00742172" w:rsidRDefault="00742172" w:rsidP="00742172">
      <w:pPr>
        <w:rPr>
          <w:rFonts w:ascii="Times New Roman" w:hAnsi="Times New Roman" w:cs="Times New Roman"/>
          <w:b/>
          <w:bCs/>
          <w:sz w:val="24"/>
          <w:szCs w:val="24"/>
        </w:rPr>
      </w:pPr>
    </w:p>
    <w:p w14:paraId="05571677" w14:textId="77777777" w:rsidR="00742172" w:rsidRDefault="00742172">
      <w:pPr>
        <w:rPr>
          <w:rFonts w:ascii="Times New Roman" w:hAnsi="Times New Roman" w:cs="Times New Roman"/>
          <w:sz w:val="24"/>
          <w:szCs w:val="24"/>
        </w:rPr>
      </w:pPr>
      <w:r>
        <w:rPr>
          <w:rFonts w:ascii="Times New Roman" w:hAnsi="Times New Roman" w:cs="Times New Roman"/>
          <w:b/>
          <w:bCs/>
          <w:sz w:val="24"/>
          <w:szCs w:val="24"/>
        </w:rPr>
        <w:t xml:space="preserve">Abstract </w:t>
      </w:r>
    </w:p>
    <w:p w14:paraId="052E98F8" w14:textId="4168AD39" w:rsidR="00A37995" w:rsidRDefault="00B20DCC" w:rsidP="00745D98">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Health professions education is </w:t>
      </w:r>
      <w:r w:rsidR="005B35A1">
        <w:rPr>
          <w:rFonts w:ascii="Times New Roman" w:hAnsi="Times New Roman" w:cs="Times New Roman"/>
          <w:sz w:val="24"/>
          <w:szCs w:val="24"/>
        </w:rPr>
        <w:t xml:space="preserve">that </w:t>
      </w:r>
      <w:r w:rsidR="00A40A41">
        <w:rPr>
          <w:rFonts w:ascii="Times New Roman" w:hAnsi="Times New Roman" w:cs="Times New Roman"/>
          <w:sz w:val="24"/>
          <w:szCs w:val="24"/>
        </w:rPr>
        <w:t xml:space="preserve">part of the education system </w:t>
      </w:r>
      <w:r w:rsidR="005B35A1">
        <w:rPr>
          <w:rFonts w:ascii="Times New Roman" w:hAnsi="Times New Roman" w:cs="Times New Roman"/>
          <w:sz w:val="24"/>
          <w:szCs w:val="24"/>
        </w:rPr>
        <w:t>which</w:t>
      </w:r>
      <w:r w:rsidR="00A40A41">
        <w:rPr>
          <w:rFonts w:ascii="Times New Roman" w:hAnsi="Times New Roman" w:cs="Times New Roman"/>
          <w:sz w:val="24"/>
          <w:szCs w:val="24"/>
        </w:rPr>
        <w:t xml:space="preserve"> applies edu</w:t>
      </w:r>
      <w:r>
        <w:rPr>
          <w:rFonts w:ascii="Times New Roman" w:hAnsi="Times New Roman" w:cs="Times New Roman"/>
          <w:sz w:val="24"/>
          <w:szCs w:val="24"/>
        </w:rPr>
        <w:t xml:space="preserve">cational philosophy, theory, principles and practice in </w:t>
      </w:r>
      <w:r w:rsidR="00A40A41">
        <w:rPr>
          <w:rFonts w:ascii="Times New Roman" w:hAnsi="Times New Roman" w:cs="Times New Roman"/>
          <w:sz w:val="24"/>
          <w:szCs w:val="24"/>
        </w:rPr>
        <w:t xml:space="preserve">a complex relationship with </w:t>
      </w:r>
      <w:r>
        <w:rPr>
          <w:rFonts w:ascii="Times New Roman" w:hAnsi="Times New Roman" w:cs="Times New Roman"/>
          <w:sz w:val="24"/>
          <w:szCs w:val="24"/>
        </w:rPr>
        <w:t>busy clinical service</w:t>
      </w:r>
      <w:r w:rsidR="00A40A41">
        <w:rPr>
          <w:rFonts w:ascii="Times New Roman" w:hAnsi="Times New Roman" w:cs="Times New Roman"/>
          <w:sz w:val="24"/>
          <w:szCs w:val="24"/>
        </w:rPr>
        <w:t>s</w:t>
      </w:r>
      <w:r w:rsidR="00786306">
        <w:rPr>
          <w:rFonts w:ascii="Times New Roman" w:hAnsi="Times New Roman" w:cs="Times New Roman"/>
          <w:sz w:val="24"/>
          <w:szCs w:val="24"/>
        </w:rPr>
        <w:t>,</w:t>
      </w:r>
      <w:r w:rsidR="00A40A41">
        <w:rPr>
          <w:rFonts w:ascii="Times New Roman" w:hAnsi="Times New Roman" w:cs="Times New Roman"/>
          <w:sz w:val="24"/>
          <w:szCs w:val="24"/>
        </w:rPr>
        <w:t xml:space="preserve"> where education is not the primary role</w:t>
      </w:r>
      <w:r w:rsidR="00F90F75">
        <w:rPr>
          <w:rFonts w:ascii="Times New Roman" w:hAnsi="Times New Roman" w:cs="Times New Roman"/>
          <w:sz w:val="24"/>
          <w:szCs w:val="24"/>
        </w:rPr>
        <w:t xml:space="preserve">.  While the goals are clear – </w:t>
      </w:r>
      <w:r w:rsidR="005B35A1">
        <w:rPr>
          <w:rFonts w:ascii="Times New Roman" w:hAnsi="Times New Roman" w:cs="Times New Roman"/>
          <w:sz w:val="24"/>
          <w:szCs w:val="24"/>
        </w:rPr>
        <w:t>to produce the health workforce that society needs to improve health outcomes</w:t>
      </w:r>
      <w:r w:rsidR="00F90F75">
        <w:rPr>
          <w:rFonts w:ascii="Times New Roman" w:hAnsi="Times New Roman" w:cs="Times New Roman"/>
          <w:sz w:val="24"/>
          <w:szCs w:val="24"/>
        </w:rPr>
        <w:t xml:space="preserve"> – b</w:t>
      </w:r>
      <w:r>
        <w:rPr>
          <w:rFonts w:ascii="Times New Roman" w:hAnsi="Times New Roman" w:cs="Times New Roman"/>
          <w:sz w:val="24"/>
          <w:szCs w:val="24"/>
        </w:rPr>
        <w:t>oth education and healthcare systems continue to evolve</w:t>
      </w:r>
      <w:r w:rsidR="00C30181" w:rsidRPr="00C30181">
        <w:rPr>
          <w:rFonts w:ascii="Times New Roman" w:hAnsi="Times New Roman" w:cs="Times New Roman"/>
          <w:sz w:val="24"/>
          <w:szCs w:val="24"/>
        </w:rPr>
        <w:t xml:space="preserve"> </w:t>
      </w:r>
      <w:r w:rsidR="00C97666">
        <w:rPr>
          <w:rFonts w:ascii="Times New Roman" w:hAnsi="Times New Roman" w:cs="Times New Roman"/>
          <w:sz w:val="24"/>
          <w:szCs w:val="24"/>
        </w:rPr>
        <w:t>concurrently</w:t>
      </w:r>
      <w:r>
        <w:rPr>
          <w:rFonts w:ascii="Times New Roman" w:hAnsi="Times New Roman" w:cs="Times New Roman"/>
          <w:sz w:val="24"/>
          <w:szCs w:val="24"/>
        </w:rPr>
        <w:t xml:space="preserve"> </w:t>
      </w:r>
      <w:r w:rsidR="00A40A41">
        <w:rPr>
          <w:rFonts w:ascii="Times New Roman" w:hAnsi="Times New Roman" w:cs="Times New Roman"/>
          <w:sz w:val="24"/>
          <w:szCs w:val="24"/>
        </w:rPr>
        <w:t>amidst</w:t>
      </w:r>
      <w:r>
        <w:rPr>
          <w:rFonts w:ascii="Times New Roman" w:hAnsi="Times New Roman" w:cs="Times New Roman"/>
          <w:sz w:val="24"/>
          <w:szCs w:val="24"/>
        </w:rPr>
        <w:t xml:space="preserve"> changes in knowledge, skills, population demographics and social contracts. </w:t>
      </w:r>
      <w:r w:rsidR="00A40A41">
        <w:rPr>
          <w:rFonts w:ascii="Times New Roman" w:hAnsi="Times New Roman" w:cs="Times New Roman"/>
          <w:sz w:val="24"/>
          <w:szCs w:val="24"/>
        </w:rPr>
        <w:t xml:space="preserve"> </w:t>
      </w:r>
      <w:r w:rsidR="00786306">
        <w:rPr>
          <w:rFonts w:ascii="Times New Roman" w:hAnsi="Times New Roman" w:cs="Times New Roman"/>
          <w:sz w:val="24"/>
          <w:szCs w:val="24"/>
        </w:rPr>
        <w:t xml:space="preserve">In observing a significant anniversary of this journal, which sits at the junction of education and healthcare systems, it is appropriate to reflect on how the relationship is evolving.  </w:t>
      </w:r>
      <w:r w:rsidR="00A40A41">
        <w:rPr>
          <w:rFonts w:ascii="Times New Roman" w:hAnsi="Times New Roman" w:cs="Times New Roman"/>
          <w:sz w:val="24"/>
          <w:szCs w:val="24"/>
        </w:rPr>
        <w:t>Health professions educators must listen to the voices of regulators, employers, students and patients when adapting to n</w:t>
      </w:r>
      <w:r>
        <w:rPr>
          <w:rFonts w:ascii="Times New Roman" w:hAnsi="Times New Roman" w:cs="Times New Roman"/>
          <w:sz w:val="24"/>
          <w:szCs w:val="24"/>
        </w:rPr>
        <w:t xml:space="preserve">ew service delivery models </w:t>
      </w:r>
      <w:r w:rsidR="00A40A41">
        <w:rPr>
          <w:rFonts w:ascii="Times New Roman" w:hAnsi="Times New Roman" w:cs="Times New Roman"/>
          <w:sz w:val="24"/>
          <w:szCs w:val="24"/>
        </w:rPr>
        <w:t xml:space="preserve">that </w:t>
      </w:r>
      <w:r>
        <w:rPr>
          <w:rFonts w:ascii="Times New Roman" w:hAnsi="Times New Roman" w:cs="Times New Roman"/>
          <w:sz w:val="24"/>
          <w:szCs w:val="24"/>
        </w:rPr>
        <w:t>emerg</w:t>
      </w:r>
      <w:r w:rsidR="00786306">
        <w:rPr>
          <w:rFonts w:ascii="Times New Roman" w:hAnsi="Times New Roman" w:cs="Times New Roman"/>
          <w:sz w:val="24"/>
          <w:szCs w:val="24"/>
        </w:rPr>
        <w:t>e</w:t>
      </w:r>
      <w:r>
        <w:rPr>
          <w:rFonts w:ascii="Times New Roman" w:hAnsi="Times New Roman" w:cs="Times New Roman"/>
          <w:sz w:val="24"/>
          <w:szCs w:val="24"/>
        </w:rPr>
        <w:t xml:space="preserve"> </w:t>
      </w:r>
      <w:r w:rsidR="00A40A41">
        <w:rPr>
          <w:rFonts w:ascii="Times New Roman" w:hAnsi="Times New Roman" w:cs="Times New Roman"/>
          <w:sz w:val="24"/>
          <w:szCs w:val="24"/>
        </w:rPr>
        <w:t>in response to pressures for change.</w:t>
      </w:r>
      <w:r w:rsidR="00F90F75">
        <w:rPr>
          <w:rFonts w:ascii="Times New Roman" w:hAnsi="Times New Roman" w:cs="Times New Roman"/>
          <w:sz w:val="24"/>
          <w:szCs w:val="24"/>
        </w:rPr>
        <w:t xml:space="preserve">  </w:t>
      </w:r>
      <w:r w:rsidR="00A40A41">
        <w:rPr>
          <w:rFonts w:ascii="Times New Roman" w:hAnsi="Times New Roman" w:cs="Times New Roman"/>
          <w:sz w:val="24"/>
          <w:szCs w:val="24"/>
        </w:rPr>
        <w:t xml:space="preserve">The recent COVID-19 pandemic is one example of  disruptive change, but </w:t>
      </w:r>
      <w:r w:rsidR="0088229D">
        <w:rPr>
          <w:rFonts w:ascii="Times New Roman" w:hAnsi="Times New Roman" w:cs="Times New Roman"/>
          <w:sz w:val="24"/>
          <w:szCs w:val="24"/>
        </w:rPr>
        <w:t>other</w:t>
      </w:r>
      <w:r>
        <w:rPr>
          <w:rFonts w:ascii="Times New Roman" w:hAnsi="Times New Roman" w:cs="Times New Roman"/>
          <w:sz w:val="24"/>
          <w:szCs w:val="24"/>
        </w:rPr>
        <w:t xml:space="preserve"> factors, such as p</w:t>
      </w:r>
      <w:r w:rsidR="00F90F75">
        <w:rPr>
          <w:rFonts w:ascii="Times New Roman" w:hAnsi="Times New Roman" w:cs="Times New Roman"/>
          <w:sz w:val="24"/>
          <w:szCs w:val="24"/>
        </w:rPr>
        <w:t>opulation pressures</w:t>
      </w:r>
      <w:r>
        <w:rPr>
          <w:rFonts w:ascii="Times New Roman" w:hAnsi="Times New Roman" w:cs="Times New Roman"/>
          <w:sz w:val="24"/>
          <w:szCs w:val="24"/>
        </w:rPr>
        <w:t xml:space="preserve"> and climate change, </w:t>
      </w:r>
      <w:r w:rsidR="00A40A41">
        <w:rPr>
          <w:rFonts w:ascii="Times New Roman" w:hAnsi="Times New Roman" w:cs="Times New Roman"/>
          <w:sz w:val="24"/>
          <w:szCs w:val="24"/>
        </w:rPr>
        <w:t xml:space="preserve">can also </w:t>
      </w:r>
      <w:r>
        <w:rPr>
          <w:rFonts w:ascii="Times New Roman" w:hAnsi="Times New Roman" w:cs="Times New Roman"/>
          <w:sz w:val="24"/>
          <w:szCs w:val="24"/>
        </w:rPr>
        <w:t xml:space="preserve">drive innovations that result in lasting change.  Emerging technology </w:t>
      </w:r>
      <w:r w:rsidR="00F90F75">
        <w:rPr>
          <w:rFonts w:ascii="Times New Roman" w:hAnsi="Times New Roman" w:cs="Times New Roman"/>
          <w:sz w:val="24"/>
          <w:szCs w:val="24"/>
        </w:rPr>
        <w:t>may act as either a servant of change or a disruptor</w:t>
      </w:r>
      <w:r w:rsidR="00D576B4">
        <w:rPr>
          <w:rFonts w:ascii="Times New Roman" w:hAnsi="Times New Roman" w:cs="Times New Roman"/>
          <w:sz w:val="24"/>
          <w:szCs w:val="24"/>
        </w:rPr>
        <w:t xml:space="preserve">.  </w:t>
      </w:r>
      <w:r w:rsidR="00946574">
        <w:rPr>
          <w:rFonts w:ascii="Times New Roman" w:hAnsi="Times New Roman" w:cs="Times New Roman"/>
          <w:sz w:val="24"/>
          <w:szCs w:val="24"/>
        </w:rPr>
        <w:t>T</w:t>
      </w:r>
      <w:r w:rsidR="002A2980">
        <w:rPr>
          <w:rFonts w:ascii="Times New Roman" w:hAnsi="Times New Roman" w:cs="Times New Roman"/>
          <w:sz w:val="24"/>
          <w:szCs w:val="24"/>
        </w:rPr>
        <w:t xml:space="preserve">here is a </w:t>
      </w:r>
      <w:r w:rsidR="00C97666">
        <w:rPr>
          <w:rFonts w:ascii="Times New Roman" w:hAnsi="Times New Roman" w:cs="Times New Roman"/>
          <w:sz w:val="24"/>
          <w:szCs w:val="24"/>
        </w:rPr>
        <w:t xml:space="preserve">pressing </w:t>
      </w:r>
      <w:r w:rsidR="002A2980">
        <w:rPr>
          <w:rFonts w:ascii="Times New Roman" w:hAnsi="Times New Roman" w:cs="Times New Roman"/>
          <w:sz w:val="24"/>
          <w:szCs w:val="24"/>
        </w:rPr>
        <w:t xml:space="preserve">need for </w:t>
      </w:r>
      <w:r w:rsidR="00294C8F">
        <w:rPr>
          <w:rFonts w:ascii="Times New Roman" w:hAnsi="Times New Roman" w:cs="Times New Roman"/>
          <w:sz w:val="24"/>
          <w:szCs w:val="24"/>
        </w:rPr>
        <w:t xml:space="preserve">interdisciplinary </w:t>
      </w:r>
      <w:r w:rsidR="002A2980">
        <w:rPr>
          <w:rFonts w:ascii="Times New Roman" w:hAnsi="Times New Roman" w:cs="Times New Roman"/>
          <w:sz w:val="24"/>
          <w:szCs w:val="24"/>
        </w:rPr>
        <w:t xml:space="preserve">research that develops </w:t>
      </w:r>
      <w:r w:rsidR="00946574">
        <w:rPr>
          <w:rFonts w:ascii="Times New Roman" w:hAnsi="Times New Roman" w:cs="Times New Roman"/>
          <w:sz w:val="24"/>
          <w:szCs w:val="24"/>
        </w:rPr>
        <w:t>a theory and evidence base to strengthen sustainability of change</w:t>
      </w:r>
      <w:r w:rsidR="002A2980">
        <w:rPr>
          <w:rFonts w:ascii="Times New Roman" w:hAnsi="Times New Roman" w:cs="Times New Roman"/>
          <w:sz w:val="24"/>
          <w:szCs w:val="24"/>
        </w:rPr>
        <w:t xml:space="preserve">.  </w:t>
      </w:r>
      <w:r>
        <w:rPr>
          <w:rFonts w:ascii="Times New Roman" w:hAnsi="Times New Roman" w:cs="Times New Roman"/>
          <w:sz w:val="24"/>
          <w:szCs w:val="24"/>
        </w:rPr>
        <w:t xml:space="preserve"> </w:t>
      </w:r>
      <w:r w:rsidR="00A37995">
        <w:rPr>
          <w:rFonts w:ascii="Times New Roman" w:hAnsi="Times New Roman" w:cs="Times New Roman"/>
          <w:b/>
          <w:bCs/>
          <w:sz w:val="24"/>
          <w:szCs w:val="24"/>
        </w:rPr>
        <w:br w:type="page"/>
      </w:r>
    </w:p>
    <w:p w14:paraId="42462A56" w14:textId="52AB0012" w:rsidR="005A0B1B" w:rsidRPr="003B1E21" w:rsidRDefault="00137C34">
      <w:pPr>
        <w:spacing w:line="480" w:lineRule="auto"/>
        <w:rPr>
          <w:rFonts w:ascii="Times New Roman" w:hAnsi="Times New Roman" w:cs="Times New Roman"/>
          <w:b/>
          <w:bCs/>
          <w:sz w:val="24"/>
          <w:szCs w:val="24"/>
        </w:rPr>
      </w:pPr>
      <w:r w:rsidRPr="003B1E21">
        <w:rPr>
          <w:rFonts w:ascii="Times New Roman" w:hAnsi="Times New Roman" w:cs="Times New Roman"/>
          <w:b/>
          <w:bCs/>
          <w:sz w:val="24"/>
          <w:szCs w:val="24"/>
        </w:rPr>
        <w:lastRenderedPageBreak/>
        <w:t>Introduction</w:t>
      </w:r>
    </w:p>
    <w:p w14:paraId="147E89DD" w14:textId="38E3C60F" w:rsidR="00CE604B" w:rsidRPr="003B1E21" w:rsidRDefault="005C7EBD">
      <w:pPr>
        <w:spacing w:line="480" w:lineRule="auto"/>
        <w:rPr>
          <w:rFonts w:ascii="Times New Roman" w:hAnsi="Times New Roman" w:cs="Times New Roman"/>
          <w:sz w:val="24"/>
          <w:szCs w:val="24"/>
        </w:rPr>
      </w:pPr>
      <w:r>
        <w:rPr>
          <w:rFonts w:ascii="Times New Roman" w:hAnsi="Times New Roman" w:cs="Times New Roman"/>
          <w:sz w:val="24"/>
          <w:szCs w:val="24"/>
        </w:rPr>
        <w:t>T</w:t>
      </w:r>
      <w:r w:rsidRPr="001F5D99">
        <w:rPr>
          <w:rFonts w:ascii="Times New Roman" w:hAnsi="Times New Roman" w:cs="Times New Roman"/>
          <w:sz w:val="24"/>
          <w:szCs w:val="24"/>
        </w:rPr>
        <w:t xml:space="preserve">he </w:t>
      </w:r>
      <w:r>
        <w:rPr>
          <w:rFonts w:ascii="Times New Roman" w:hAnsi="Times New Roman" w:cs="Times New Roman"/>
          <w:sz w:val="24"/>
          <w:szCs w:val="24"/>
        </w:rPr>
        <w:t xml:space="preserve">goal of the </w:t>
      </w:r>
      <w:r w:rsidRPr="001F5D99">
        <w:rPr>
          <w:rFonts w:ascii="Times New Roman" w:hAnsi="Times New Roman" w:cs="Times New Roman"/>
          <w:sz w:val="24"/>
          <w:szCs w:val="24"/>
        </w:rPr>
        <w:t xml:space="preserve">World Health </w:t>
      </w:r>
      <w:r>
        <w:rPr>
          <w:rFonts w:ascii="Times New Roman" w:hAnsi="Times New Roman" w:cs="Times New Roman"/>
          <w:sz w:val="24"/>
          <w:szCs w:val="24"/>
        </w:rPr>
        <w:t>O</w:t>
      </w:r>
      <w:r w:rsidRPr="001F5D99">
        <w:rPr>
          <w:rFonts w:ascii="Times New Roman" w:hAnsi="Times New Roman" w:cs="Times New Roman"/>
          <w:sz w:val="24"/>
          <w:szCs w:val="24"/>
        </w:rPr>
        <w:t>rganisation</w:t>
      </w:r>
      <w:r>
        <w:rPr>
          <w:rFonts w:ascii="Times New Roman" w:hAnsi="Times New Roman" w:cs="Times New Roman"/>
          <w:sz w:val="24"/>
          <w:szCs w:val="24"/>
        </w:rPr>
        <w:t xml:space="preserve"> is</w:t>
      </w:r>
      <w:r w:rsidRPr="001F5D99">
        <w:rPr>
          <w:rFonts w:ascii="Times New Roman" w:hAnsi="Times New Roman" w:cs="Times New Roman"/>
          <w:sz w:val="24"/>
          <w:szCs w:val="24"/>
        </w:rPr>
        <w:t xml:space="preserve">: ‘To improve equity in health, reduce health risks, promote healthy lifestyles and setting, and respond to underlying determinants of health’ (World Health Organisation, 2020).   </w:t>
      </w:r>
      <w:r>
        <w:rPr>
          <w:rFonts w:ascii="Times New Roman" w:hAnsi="Times New Roman" w:cs="Times New Roman"/>
          <w:sz w:val="24"/>
          <w:szCs w:val="24"/>
        </w:rPr>
        <w:t xml:space="preserve">Making progress </w:t>
      </w:r>
      <w:r w:rsidRPr="001F5D99">
        <w:rPr>
          <w:rFonts w:ascii="Times New Roman" w:hAnsi="Times New Roman" w:cs="Times New Roman"/>
          <w:sz w:val="24"/>
          <w:szCs w:val="24"/>
        </w:rPr>
        <w:t>pose</w:t>
      </w:r>
      <w:r>
        <w:rPr>
          <w:rFonts w:ascii="Times New Roman" w:hAnsi="Times New Roman" w:cs="Times New Roman"/>
          <w:sz w:val="24"/>
          <w:szCs w:val="24"/>
        </w:rPr>
        <w:t>s</w:t>
      </w:r>
      <w:r w:rsidRPr="001F5D99">
        <w:rPr>
          <w:rFonts w:ascii="Times New Roman" w:hAnsi="Times New Roman" w:cs="Times New Roman"/>
          <w:sz w:val="24"/>
          <w:szCs w:val="24"/>
        </w:rPr>
        <w:t xml:space="preserve"> enormous challenges because health outcomes are open to influence from so many factors</w:t>
      </w:r>
      <w:r w:rsidR="002C1C6B">
        <w:rPr>
          <w:rFonts w:ascii="Times New Roman" w:hAnsi="Times New Roman" w:cs="Times New Roman"/>
          <w:sz w:val="24"/>
          <w:szCs w:val="24"/>
        </w:rPr>
        <w:t>, both individual and societal</w:t>
      </w:r>
      <w:r w:rsidRPr="001F5D99">
        <w:rPr>
          <w:rFonts w:ascii="Times New Roman" w:hAnsi="Times New Roman" w:cs="Times New Roman"/>
          <w:sz w:val="24"/>
          <w:szCs w:val="24"/>
        </w:rPr>
        <w:t xml:space="preserve">.  </w:t>
      </w:r>
      <w:r w:rsidR="00A746A4">
        <w:rPr>
          <w:rFonts w:ascii="Times New Roman" w:hAnsi="Times New Roman" w:cs="Times New Roman"/>
          <w:sz w:val="24"/>
          <w:szCs w:val="24"/>
        </w:rPr>
        <w:t>S</w:t>
      </w:r>
      <w:r w:rsidR="00A746A4" w:rsidRPr="003B1E21">
        <w:rPr>
          <w:rFonts w:ascii="Times New Roman" w:hAnsi="Times New Roman" w:cs="Times New Roman"/>
          <w:sz w:val="24"/>
          <w:szCs w:val="24"/>
        </w:rPr>
        <w:t xml:space="preserve">ubstantial resources are invested in </w:t>
      </w:r>
      <w:r w:rsidR="00A746A4">
        <w:rPr>
          <w:rFonts w:ascii="Times New Roman" w:hAnsi="Times New Roman" w:cs="Times New Roman"/>
          <w:sz w:val="24"/>
          <w:szCs w:val="24"/>
        </w:rPr>
        <w:t>build</w:t>
      </w:r>
      <w:r w:rsidR="00A746A4" w:rsidRPr="003B1E21">
        <w:rPr>
          <w:rFonts w:ascii="Times New Roman" w:hAnsi="Times New Roman" w:cs="Times New Roman"/>
          <w:sz w:val="24"/>
          <w:szCs w:val="24"/>
        </w:rPr>
        <w:t>ing stronger societies</w:t>
      </w:r>
      <w:r w:rsidR="00A746A4">
        <w:rPr>
          <w:rFonts w:ascii="Times New Roman" w:hAnsi="Times New Roman" w:cs="Times New Roman"/>
          <w:sz w:val="24"/>
          <w:szCs w:val="24"/>
        </w:rPr>
        <w:t xml:space="preserve"> through improving education and health outcomes,</w:t>
      </w:r>
      <w:r w:rsidR="00A746A4" w:rsidRPr="003B1E21">
        <w:rPr>
          <w:rFonts w:ascii="Times New Roman" w:hAnsi="Times New Roman" w:cs="Times New Roman"/>
          <w:sz w:val="24"/>
          <w:szCs w:val="24"/>
        </w:rPr>
        <w:t xml:space="preserve"> although access</w:t>
      </w:r>
      <w:r w:rsidR="004A55F9">
        <w:rPr>
          <w:rFonts w:ascii="Times New Roman" w:hAnsi="Times New Roman" w:cs="Times New Roman"/>
          <w:sz w:val="24"/>
          <w:szCs w:val="24"/>
        </w:rPr>
        <w:t xml:space="preserve"> to healthcare and education</w:t>
      </w:r>
      <w:r w:rsidR="00A746A4" w:rsidRPr="003B1E21">
        <w:rPr>
          <w:rFonts w:ascii="Times New Roman" w:hAnsi="Times New Roman" w:cs="Times New Roman"/>
          <w:sz w:val="24"/>
          <w:szCs w:val="24"/>
        </w:rPr>
        <w:t xml:space="preserve">, </w:t>
      </w:r>
      <w:r w:rsidR="004A55F9">
        <w:rPr>
          <w:rFonts w:ascii="Times New Roman" w:hAnsi="Times New Roman" w:cs="Times New Roman"/>
          <w:sz w:val="24"/>
          <w:szCs w:val="24"/>
        </w:rPr>
        <w:t xml:space="preserve">their </w:t>
      </w:r>
      <w:r w:rsidR="00A746A4" w:rsidRPr="003B1E21">
        <w:rPr>
          <w:rFonts w:ascii="Times New Roman" w:hAnsi="Times New Roman" w:cs="Times New Roman"/>
          <w:sz w:val="24"/>
          <w:szCs w:val="24"/>
        </w:rPr>
        <w:t xml:space="preserve">cost and </w:t>
      </w:r>
      <w:r w:rsidR="004A55F9">
        <w:rPr>
          <w:rFonts w:ascii="Times New Roman" w:hAnsi="Times New Roman" w:cs="Times New Roman"/>
          <w:sz w:val="24"/>
          <w:szCs w:val="24"/>
        </w:rPr>
        <w:t xml:space="preserve">their </w:t>
      </w:r>
      <w:r w:rsidR="00A746A4" w:rsidRPr="003B1E21">
        <w:rPr>
          <w:rFonts w:ascii="Times New Roman" w:hAnsi="Times New Roman" w:cs="Times New Roman"/>
          <w:sz w:val="24"/>
          <w:szCs w:val="24"/>
        </w:rPr>
        <w:t xml:space="preserve">outcomes </w:t>
      </w:r>
      <w:r w:rsidR="00A746A4">
        <w:rPr>
          <w:rFonts w:ascii="Times New Roman" w:hAnsi="Times New Roman" w:cs="Times New Roman"/>
          <w:sz w:val="24"/>
          <w:szCs w:val="24"/>
        </w:rPr>
        <w:t xml:space="preserve">may </w:t>
      </w:r>
      <w:r w:rsidR="00A746A4" w:rsidRPr="003B1E21">
        <w:rPr>
          <w:rFonts w:ascii="Times New Roman" w:hAnsi="Times New Roman" w:cs="Times New Roman"/>
          <w:sz w:val="24"/>
          <w:szCs w:val="24"/>
        </w:rPr>
        <w:t xml:space="preserve">vary across populations and nations.  </w:t>
      </w:r>
      <w:r w:rsidR="00BC6856" w:rsidRPr="003B1E21">
        <w:rPr>
          <w:rFonts w:ascii="Times New Roman" w:hAnsi="Times New Roman" w:cs="Times New Roman"/>
          <w:sz w:val="24"/>
          <w:szCs w:val="24"/>
        </w:rPr>
        <w:t xml:space="preserve">Health professions’ education </w:t>
      </w:r>
      <w:r>
        <w:rPr>
          <w:rFonts w:ascii="Times New Roman" w:hAnsi="Times New Roman" w:cs="Times New Roman"/>
          <w:sz w:val="24"/>
          <w:szCs w:val="24"/>
        </w:rPr>
        <w:t xml:space="preserve">provides the workforce, </w:t>
      </w:r>
      <w:r w:rsidR="00B20DCC">
        <w:rPr>
          <w:rFonts w:ascii="Times New Roman" w:hAnsi="Times New Roman" w:cs="Times New Roman"/>
          <w:sz w:val="24"/>
          <w:szCs w:val="24"/>
        </w:rPr>
        <w:t>functioning</w:t>
      </w:r>
      <w:r>
        <w:rPr>
          <w:rFonts w:ascii="Times New Roman" w:hAnsi="Times New Roman" w:cs="Times New Roman"/>
          <w:sz w:val="24"/>
          <w:szCs w:val="24"/>
        </w:rPr>
        <w:t xml:space="preserve"> at t</w:t>
      </w:r>
      <w:r w:rsidR="00BC6856" w:rsidRPr="003B1E21">
        <w:rPr>
          <w:rFonts w:ascii="Times New Roman" w:hAnsi="Times New Roman" w:cs="Times New Roman"/>
          <w:sz w:val="24"/>
          <w:szCs w:val="24"/>
        </w:rPr>
        <w:t>he con</w:t>
      </w:r>
      <w:r w:rsidR="00F543E5">
        <w:rPr>
          <w:rFonts w:ascii="Times New Roman" w:hAnsi="Times New Roman" w:cs="Times New Roman"/>
          <w:sz w:val="24"/>
          <w:szCs w:val="24"/>
        </w:rPr>
        <w:t>verg</w:t>
      </w:r>
      <w:r w:rsidR="00BC6856" w:rsidRPr="003B1E21">
        <w:rPr>
          <w:rFonts w:ascii="Times New Roman" w:hAnsi="Times New Roman" w:cs="Times New Roman"/>
          <w:sz w:val="24"/>
          <w:szCs w:val="24"/>
        </w:rPr>
        <w:t xml:space="preserve">ence of two large </w:t>
      </w:r>
      <w:r w:rsidR="00BD596D">
        <w:rPr>
          <w:rFonts w:ascii="Times New Roman" w:hAnsi="Times New Roman" w:cs="Times New Roman"/>
          <w:sz w:val="24"/>
          <w:szCs w:val="24"/>
        </w:rPr>
        <w:t>field</w:t>
      </w:r>
      <w:r w:rsidR="00BC6856" w:rsidRPr="003B1E21">
        <w:rPr>
          <w:rFonts w:ascii="Times New Roman" w:hAnsi="Times New Roman" w:cs="Times New Roman"/>
          <w:sz w:val="24"/>
          <w:szCs w:val="24"/>
        </w:rPr>
        <w:t xml:space="preserve">s of knowledge and practice – </w:t>
      </w:r>
      <w:r w:rsidR="00BD596D">
        <w:rPr>
          <w:rFonts w:ascii="Times New Roman" w:hAnsi="Times New Roman" w:cs="Times New Roman"/>
          <w:sz w:val="24"/>
          <w:szCs w:val="24"/>
        </w:rPr>
        <w:t xml:space="preserve">education and </w:t>
      </w:r>
      <w:r w:rsidR="00BC6856" w:rsidRPr="003B1E21">
        <w:rPr>
          <w:rFonts w:ascii="Times New Roman" w:hAnsi="Times New Roman" w:cs="Times New Roman"/>
          <w:sz w:val="24"/>
          <w:szCs w:val="24"/>
        </w:rPr>
        <w:t xml:space="preserve">health care.  Each is a </w:t>
      </w:r>
      <w:r w:rsidR="00BD596D">
        <w:rPr>
          <w:rFonts w:ascii="Times New Roman" w:hAnsi="Times New Roman" w:cs="Times New Roman"/>
          <w:sz w:val="24"/>
          <w:szCs w:val="24"/>
        </w:rPr>
        <w:t>‘</w:t>
      </w:r>
      <w:r w:rsidR="00BC6856" w:rsidRPr="003B1E21">
        <w:rPr>
          <w:rFonts w:ascii="Times New Roman" w:hAnsi="Times New Roman" w:cs="Times New Roman"/>
          <w:sz w:val="24"/>
          <w:szCs w:val="24"/>
        </w:rPr>
        <w:t>system</w:t>
      </w:r>
      <w:r w:rsidR="00BD596D">
        <w:rPr>
          <w:rFonts w:ascii="Times New Roman" w:hAnsi="Times New Roman" w:cs="Times New Roman"/>
          <w:sz w:val="24"/>
          <w:szCs w:val="24"/>
        </w:rPr>
        <w:t>’</w:t>
      </w:r>
      <w:r w:rsidR="00BC6856" w:rsidRPr="003B1E21">
        <w:rPr>
          <w:rFonts w:ascii="Times New Roman" w:hAnsi="Times New Roman" w:cs="Times New Roman"/>
          <w:sz w:val="24"/>
          <w:szCs w:val="24"/>
        </w:rPr>
        <w:t xml:space="preserve"> in its own right, defined by a set of knowledge, skills and behaviours that shape interactions with participants</w:t>
      </w:r>
      <w:r w:rsidR="002C1C6B">
        <w:rPr>
          <w:rFonts w:ascii="Times New Roman" w:hAnsi="Times New Roman" w:cs="Times New Roman"/>
          <w:sz w:val="24"/>
          <w:szCs w:val="24"/>
        </w:rPr>
        <w:t xml:space="preserve"> that</w:t>
      </w:r>
      <w:r w:rsidR="00BC6856" w:rsidRPr="003B1E21">
        <w:rPr>
          <w:rFonts w:ascii="Times New Roman" w:hAnsi="Times New Roman" w:cs="Times New Roman"/>
          <w:sz w:val="24"/>
          <w:szCs w:val="24"/>
        </w:rPr>
        <w:t xml:space="preserve"> include </w:t>
      </w:r>
      <w:r w:rsidR="00C9743A" w:rsidRPr="003B1E21">
        <w:rPr>
          <w:rFonts w:ascii="Times New Roman" w:hAnsi="Times New Roman" w:cs="Times New Roman"/>
          <w:sz w:val="24"/>
          <w:szCs w:val="24"/>
        </w:rPr>
        <w:t xml:space="preserve">potentially </w:t>
      </w:r>
      <w:r w:rsidR="00BC6856" w:rsidRPr="003B1E21">
        <w:rPr>
          <w:rFonts w:ascii="Times New Roman" w:hAnsi="Times New Roman" w:cs="Times New Roman"/>
          <w:sz w:val="24"/>
          <w:szCs w:val="24"/>
        </w:rPr>
        <w:t>almost every human on the planet</w:t>
      </w:r>
      <w:r w:rsidR="002C1C6B">
        <w:rPr>
          <w:rFonts w:ascii="Times New Roman" w:hAnsi="Times New Roman" w:cs="Times New Roman"/>
          <w:sz w:val="24"/>
          <w:szCs w:val="24"/>
        </w:rPr>
        <w:t xml:space="preserve">.  </w:t>
      </w:r>
      <w:r w:rsidR="00F74EFF" w:rsidRPr="003B1E21">
        <w:rPr>
          <w:rFonts w:ascii="Times New Roman" w:hAnsi="Times New Roman" w:cs="Times New Roman"/>
          <w:sz w:val="24"/>
          <w:szCs w:val="24"/>
        </w:rPr>
        <w:t xml:space="preserve">Both systems are </w:t>
      </w:r>
      <w:r w:rsidRPr="003B1E21">
        <w:rPr>
          <w:rFonts w:ascii="Times New Roman" w:hAnsi="Times New Roman" w:cs="Times New Roman"/>
          <w:sz w:val="24"/>
          <w:szCs w:val="24"/>
        </w:rPr>
        <w:t xml:space="preserve">demand driven </w:t>
      </w:r>
      <w:r>
        <w:rPr>
          <w:rFonts w:ascii="Times New Roman" w:hAnsi="Times New Roman" w:cs="Times New Roman"/>
          <w:sz w:val="24"/>
          <w:szCs w:val="24"/>
        </w:rPr>
        <w:t xml:space="preserve">and </w:t>
      </w:r>
      <w:r w:rsidR="004A55F9">
        <w:rPr>
          <w:rFonts w:ascii="Times New Roman" w:hAnsi="Times New Roman" w:cs="Times New Roman"/>
          <w:sz w:val="24"/>
          <w:szCs w:val="24"/>
        </w:rPr>
        <w:t xml:space="preserve">are </w:t>
      </w:r>
      <w:r w:rsidR="00F74EFF" w:rsidRPr="003B1E21">
        <w:rPr>
          <w:rFonts w:ascii="Times New Roman" w:hAnsi="Times New Roman" w:cs="Times New Roman"/>
          <w:sz w:val="24"/>
          <w:szCs w:val="24"/>
        </w:rPr>
        <w:t xml:space="preserve">so large that they are often </w:t>
      </w:r>
      <w:r w:rsidR="00857968" w:rsidRPr="003B1E21">
        <w:rPr>
          <w:rFonts w:ascii="Times New Roman" w:hAnsi="Times New Roman" w:cs="Times New Roman"/>
          <w:sz w:val="24"/>
          <w:szCs w:val="24"/>
        </w:rPr>
        <w:t>among the</w:t>
      </w:r>
      <w:r w:rsidR="00F74EFF" w:rsidRPr="003B1E21">
        <w:rPr>
          <w:rFonts w:ascii="Times New Roman" w:hAnsi="Times New Roman" w:cs="Times New Roman"/>
          <w:sz w:val="24"/>
          <w:szCs w:val="24"/>
        </w:rPr>
        <w:t xml:space="preserve"> largest items </w:t>
      </w:r>
      <w:r w:rsidR="00857968" w:rsidRPr="003B1E21">
        <w:rPr>
          <w:rFonts w:ascii="Times New Roman" w:hAnsi="Times New Roman" w:cs="Times New Roman"/>
          <w:sz w:val="24"/>
          <w:szCs w:val="24"/>
        </w:rPr>
        <w:t>o</w:t>
      </w:r>
      <w:r w:rsidR="00F74EFF" w:rsidRPr="003B1E21">
        <w:rPr>
          <w:rFonts w:ascii="Times New Roman" w:hAnsi="Times New Roman" w:cs="Times New Roman"/>
          <w:sz w:val="24"/>
          <w:szCs w:val="24"/>
        </w:rPr>
        <w:t>f national expenditure</w:t>
      </w:r>
      <w:r w:rsidR="00857968" w:rsidRPr="003B1E21">
        <w:rPr>
          <w:rFonts w:ascii="Times New Roman" w:hAnsi="Times New Roman" w:cs="Times New Roman"/>
          <w:sz w:val="24"/>
          <w:szCs w:val="24"/>
        </w:rPr>
        <w:t>.</w:t>
      </w:r>
      <w:r w:rsidR="00BF2BE3" w:rsidRPr="003B1E21">
        <w:rPr>
          <w:rFonts w:ascii="Times New Roman" w:hAnsi="Times New Roman" w:cs="Times New Roman"/>
          <w:sz w:val="24"/>
          <w:szCs w:val="24"/>
        </w:rPr>
        <w:t xml:space="preserve">  Both </w:t>
      </w:r>
      <w:r w:rsidR="00F74EFF" w:rsidRPr="003B1E21">
        <w:rPr>
          <w:rFonts w:ascii="Times New Roman" w:hAnsi="Times New Roman" w:cs="Times New Roman"/>
          <w:sz w:val="24"/>
          <w:szCs w:val="24"/>
        </w:rPr>
        <w:t>public and private enterprise</w:t>
      </w:r>
      <w:r w:rsidR="00BF2BE3" w:rsidRPr="003B1E21">
        <w:rPr>
          <w:rFonts w:ascii="Times New Roman" w:hAnsi="Times New Roman" w:cs="Times New Roman"/>
          <w:sz w:val="24"/>
          <w:szCs w:val="24"/>
        </w:rPr>
        <w:t xml:space="preserve"> </w:t>
      </w:r>
      <w:r w:rsidR="004232FF" w:rsidRPr="003B1E21">
        <w:rPr>
          <w:rFonts w:ascii="Times New Roman" w:hAnsi="Times New Roman" w:cs="Times New Roman"/>
          <w:sz w:val="24"/>
          <w:szCs w:val="24"/>
        </w:rPr>
        <w:t>models strive for effectiveness and efficiency</w:t>
      </w:r>
      <w:r w:rsidR="008C3782" w:rsidRPr="003B1E21">
        <w:rPr>
          <w:rFonts w:ascii="Times New Roman" w:hAnsi="Times New Roman" w:cs="Times New Roman"/>
          <w:sz w:val="24"/>
          <w:szCs w:val="24"/>
        </w:rPr>
        <w:t xml:space="preserve"> with so many components </w:t>
      </w:r>
      <w:r w:rsidR="00BD4430" w:rsidRPr="003B1E21">
        <w:rPr>
          <w:rFonts w:ascii="Times New Roman" w:hAnsi="Times New Roman" w:cs="Times New Roman"/>
          <w:sz w:val="24"/>
          <w:szCs w:val="24"/>
        </w:rPr>
        <w:t>and</w:t>
      </w:r>
      <w:r w:rsidR="008C3782" w:rsidRPr="003B1E21">
        <w:rPr>
          <w:rFonts w:ascii="Times New Roman" w:hAnsi="Times New Roman" w:cs="Times New Roman"/>
          <w:sz w:val="24"/>
          <w:szCs w:val="24"/>
        </w:rPr>
        <w:t xml:space="preserve"> such high economic </w:t>
      </w:r>
      <w:r w:rsidR="00C80796" w:rsidRPr="003B1E21">
        <w:rPr>
          <w:rFonts w:ascii="Times New Roman" w:hAnsi="Times New Roman" w:cs="Times New Roman"/>
          <w:sz w:val="24"/>
          <w:szCs w:val="24"/>
        </w:rPr>
        <w:t>impact</w:t>
      </w:r>
      <w:r w:rsidR="008C3782" w:rsidRPr="003B1E21">
        <w:rPr>
          <w:rFonts w:ascii="Times New Roman" w:hAnsi="Times New Roman" w:cs="Times New Roman"/>
          <w:sz w:val="24"/>
          <w:szCs w:val="24"/>
        </w:rPr>
        <w:t xml:space="preserve"> </w:t>
      </w:r>
      <w:r w:rsidR="00611F00" w:rsidRPr="003B1E21">
        <w:rPr>
          <w:rFonts w:ascii="Times New Roman" w:hAnsi="Times New Roman" w:cs="Times New Roman"/>
          <w:sz w:val="24"/>
          <w:szCs w:val="24"/>
        </w:rPr>
        <w:t xml:space="preserve">that </w:t>
      </w:r>
      <w:r w:rsidR="00BF2BE3" w:rsidRPr="003B1E21">
        <w:rPr>
          <w:rFonts w:ascii="Times New Roman" w:hAnsi="Times New Roman" w:cs="Times New Roman"/>
          <w:sz w:val="24"/>
          <w:szCs w:val="24"/>
        </w:rPr>
        <w:t xml:space="preserve">the </w:t>
      </w:r>
      <w:r w:rsidR="00F74EFF" w:rsidRPr="003B1E21">
        <w:rPr>
          <w:rFonts w:ascii="Times New Roman" w:hAnsi="Times New Roman" w:cs="Times New Roman"/>
          <w:sz w:val="24"/>
          <w:szCs w:val="24"/>
        </w:rPr>
        <w:t>term</w:t>
      </w:r>
      <w:r w:rsidR="00D414B7" w:rsidRPr="003B1E21">
        <w:rPr>
          <w:rFonts w:ascii="Times New Roman" w:hAnsi="Times New Roman" w:cs="Times New Roman"/>
          <w:sz w:val="24"/>
          <w:szCs w:val="24"/>
        </w:rPr>
        <w:t xml:space="preserve">s ‘sector’ or </w:t>
      </w:r>
      <w:r w:rsidR="00F74EFF" w:rsidRPr="003B1E21">
        <w:rPr>
          <w:rFonts w:ascii="Times New Roman" w:hAnsi="Times New Roman" w:cs="Times New Roman"/>
          <w:sz w:val="24"/>
          <w:szCs w:val="24"/>
        </w:rPr>
        <w:t xml:space="preserve">‘industry’ </w:t>
      </w:r>
      <w:r w:rsidR="00611F00" w:rsidRPr="003B1E21">
        <w:rPr>
          <w:rFonts w:ascii="Times New Roman" w:hAnsi="Times New Roman" w:cs="Times New Roman"/>
          <w:sz w:val="24"/>
          <w:szCs w:val="24"/>
        </w:rPr>
        <w:t>may be more appropriate</w:t>
      </w:r>
      <w:r w:rsidR="00C9743A" w:rsidRPr="003B1E21">
        <w:rPr>
          <w:rFonts w:ascii="Times New Roman" w:hAnsi="Times New Roman" w:cs="Times New Roman"/>
          <w:sz w:val="24"/>
          <w:szCs w:val="24"/>
        </w:rPr>
        <w:t xml:space="preserve"> than </w:t>
      </w:r>
      <w:r w:rsidR="00BD596D">
        <w:rPr>
          <w:rFonts w:ascii="Times New Roman" w:hAnsi="Times New Roman" w:cs="Times New Roman"/>
          <w:sz w:val="24"/>
          <w:szCs w:val="24"/>
        </w:rPr>
        <w:t>‘</w:t>
      </w:r>
      <w:r w:rsidR="00C9743A" w:rsidRPr="003B1E21">
        <w:rPr>
          <w:rFonts w:ascii="Times New Roman" w:hAnsi="Times New Roman" w:cs="Times New Roman"/>
          <w:sz w:val="24"/>
          <w:szCs w:val="24"/>
        </w:rPr>
        <w:t>system</w:t>
      </w:r>
      <w:r w:rsidR="00BD596D">
        <w:rPr>
          <w:rFonts w:ascii="Times New Roman" w:hAnsi="Times New Roman" w:cs="Times New Roman"/>
          <w:sz w:val="24"/>
          <w:szCs w:val="24"/>
        </w:rPr>
        <w:t>’</w:t>
      </w:r>
      <w:r w:rsidR="00611F00" w:rsidRPr="003B1E21">
        <w:rPr>
          <w:rFonts w:ascii="Times New Roman" w:hAnsi="Times New Roman" w:cs="Times New Roman"/>
          <w:sz w:val="24"/>
          <w:szCs w:val="24"/>
        </w:rPr>
        <w:t xml:space="preserve"> (Rastegar, 2004</w:t>
      </w:r>
      <w:r w:rsidR="00993857">
        <w:rPr>
          <w:rFonts w:ascii="Times New Roman" w:hAnsi="Times New Roman" w:cs="Times New Roman"/>
          <w:sz w:val="24"/>
          <w:szCs w:val="24"/>
        </w:rPr>
        <w:t>)</w:t>
      </w:r>
      <w:r w:rsidR="00BF2BE3" w:rsidRPr="003B1E21">
        <w:rPr>
          <w:rFonts w:ascii="Times New Roman" w:hAnsi="Times New Roman" w:cs="Times New Roman"/>
          <w:sz w:val="24"/>
          <w:szCs w:val="24"/>
        </w:rPr>
        <w:t xml:space="preserve"> </w:t>
      </w:r>
    </w:p>
    <w:p w14:paraId="04CEA06D" w14:textId="28AD968B" w:rsidR="00CE604B" w:rsidRPr="003B1E21" w:rsidRDefault="001939AC">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Health professions education </w:t>
      </w:r>
      <w:r w:rsidR="00107895" w:rsidRPr="003B1E21">
        <w:rPr>
          <w:rFonts w:ascii="Times New Roman" w:hAnsi="Times New Roman" w:cs="Times New Roman"/>
          <w:sz w:val="24"/>
          <w:szCs w:val="24"/>
        </w:rPr>
        <w:t xml:space="preserve">is a </w:t>
      </w:r>
      <w:r w:rsidR="00122533" w:rsidRPr="003B1E21">
        <w:rPr>
          <w:rFonts w:ascii="Times New Roman" w:hAnsi="Times New Roman" w:cs="Times New Roman"/>
          <w:sz w:val="24"/>
          <w:szCs w:val="24"/>
        </w:rPr>
        <w:t xml:space="preserve">relatively </w:t>
      </w:r>
      <w:r w:rsidR="00107895" w:rsidRPr="003B1E21">
        <w:rPr>
          <w:rFonts w:ascii="Times New Roman" w:hAnsi="Times New Roman" w:cs="Times New Roman"/>
          <w:sz w:val="24"/>
          <w:szCs w:val="24"/>
        </w:rPr>
        <w:t xml:space="preserve">small part of the </w:t>
      </w:r>
      <w:r w:rsidR="00BD4430" w:rsidRPr="003B1E21">
        <w:rPr>
          <w:rFonts w:ascii="Times New Roman" w:hAnsi="Times New Roman" w:cs="Times New Roman"/>
          <w:sz w:val="24"/>
          <w:szCs w:val="24"/>
        </w:rPr>
        <w:t xml:space="preserve">broader </w:t>
      </w:r>
      <w:r w:rsidR="00107895" w:rsidRPr="003B1E21">
        <w:rPr>
          <w:rFonts w:ascii="Times New Roman" w:hAnsi="Times New Roman" w:cs="Times New Roman"/>
          <w:sz w:val="24"/>
          <w:szCs w:val="24"/>
        </w:rPr>
        <w:t>education system</w:t>
      </w:r>
      <w:r w:rsidR="003B1E21">
        <w:rPr>
          <w:rFonts w:ascii="Times New Roman" w:hAnsi="Times New Roman" w:cs="Times New Roman"/>
          <w:sz w:val="24"/>
          <w:szCs w:val="24"/>
        </w:rPr>
        <w:t xml:space="preserve">. </w:t>
      </w:r>
      <w:r w:rsidR="001F5D99">
        <w:rPr>
          <w:rFonts w:ascii="Times New Roman" w:hAnsi="Times New Roman" w:cs="Times New Roman"/>
          <w:sz w:val="24"/>
          <w:szCs w:val="24"/>
        </w:rPr>
        <w:t xml:space="preserve"> Unlike primary and secondary level</w:t>
      </w:r>
      <w:r w:rsidR="00346AD7">
        <w:rPr>
          <w:rFonts w:ascii="Times New Roman" w:hAnsi="Times New Roman" w:cs="Times New Roman"/>
          <w:sz w:val="24"/>
          <w:szCs w:val="24"/>
        </w:rPr>
        <w:t xml:space="preserve"> education</w:t>
      </w:r>
      <w:r w:rsidR="001F5D99">
        <w:rPr>
          <w:rFonts w:ascii="Times New Roman" w:hAnsi="Times New Roman" w:cs="Times New Roman"/>
          <w:sz w:val="24"/>
          <w:szCs w:val="24"/>
        </w:rPr>
        <w:t xml:space="preserve">, it </w:t>
      </w:r>
      <w:r w:rsidR="00107895" w:rsidRPr="003B1E21">
        <w:rPr>
          <w:rFonts w:ascii="Times New Roman" w:hAnsi="Times New Roman" w:cs="Times New Roman"/>
          <w:sz w:val="24"/>
          <w:szCs w:val="24"/>
        </w:rPr>
        <w:t xml:space="preserve">is embedded within </w:t>
      </w:r>
      <w:r w:rsidR="001F5D99">
        <w:rPr>
          <w:rFonts w:ascii="Times New Roman" w:hAnsi="Times New Roman" w:cs="Times New Roman"/>
          <w:sz w:val="24"/>
          <w:szCs w:val="24"/>
        </w:rPr>
        <w:t xml:space="preserve">another field, </w:t>
      </w:r>
      <w:r w:rsidR="00FE3092" w:rsidRPr="003B1E21">
        <w:rPr>
          <w:rFonts w:ascii="Times New Roman" w:hAnsi="Times New Roman" w:cs="Times New Roman"/>
          <w:sz w:val="24"/>
          <w:szCs w:val="24"/>
        </w:rPr>
        <w:t xml:space="preserve">the </w:t>
      </w:r>
      <w:r w:rsidR="00107895" w:rsidRPr="003B1E21">
        <w:rPr>
          <w:rFonts w:ascii="Times New Roman" w:hAnsi="Times New Roman" w:cs="Times New Roman"/>
          <w:sz w:val="24"/>
          <w:szCs w:val="24"/>
        </w:rPr>
        <w:t>healthcare system</w:t>
      </w:r>
      <w:r w:rsidR="00BD4430" w:rsidRPr="003B1E21">
        <w:rPr>
          <w:rFonts w:ascii="Times New Roman" w:hAnsi="Times New Roman" w:cs="Times New Roman"/>
          <w:sz w:val="24"/>
          <w:szCs w:val="24"/>
        </w:rPr>
        <w:t>.  Educator</w:t>
      </w:r>
      <w:r w:rsidR="00677A3B" w:rsidRPr="003B1E21">
        <w:rPr>
          <w:rFonts w:ascii="Times New Roman" w:hAnsi="Times New Roman" w:cs="Times New Roman"/>
          <w:sz w:val="24"/>
          <w:szCs w:val="24"/>
        </w:rPr>
        <w:t>s</w:t>
      </w:r>
      <w:r w:rsidR="00BD4430" w:rsidRPr="003B1E21">
        <w:rPr>
          <w:rFonts w:ascii="Times New Roman" w:hAnsi="Times New Roman" w:cs="Times New Roman"/>
          <w:sz w:val="24"/>
          <w:szCs w:val="24"/>
        </w:rPr>
        <w:t xml:space="preserve"> must apply and </w:t>
      </w:r>
      <w:r w:rsidR="00C80796" w:rsidRPr="003B1E21">
        <w:rPr>
          <w:rFonts w:ascii="Times New Roman" w:hAnsi="Times New Roman" w:cs="Times New Roman"/>
          <w:sz w:val="24"/>
          <w:szCs w:val="24"/>
        </w:rPr>
        <w:t xml:space="preserve">adapt theory and evidence from the broader field of education </w:t>
      </w:r>
      <w:r w:rsidR="009C1C76" w:rsidRPr="003B1E21">
        <w:rPr>
          <w:rFonts w:ascii="Times New Roman" w:hAnsi="Times New Roman" w:cs="Times New Roman"/>
          <w:sz w:val="24"/>
          <w:szCs w:val="24"/>
        </w:rPr>
        <w:t>with</w:t>
      </w:r>
      <w:r w:rsidR="00C80796" w:rsidRPr="003B1E21">
        <w:rPr>
          <w:rFonts w:ascii="Times New Roman" w:hAnsi="Times New Roman" w:cs="Times New Roman"/>
          <w:sz w:val="24"/>
          <w:szCs w:val="24"/>
        </w:rPr>
        <w:t>in the context of busy clinical service</w:t>
      </w:r>
      <w:r w:rsidR="00677A3B" w:rsidRPr="003B1E21">
        <w:rPr>
          <w:rFonts w:ascii="Times New Roman" w:hAnsi="Times New Roman" w:cs="Times New Roman"/>
          <w:sz w:val="24"/>
          <w:szCs w:val="24"/>
        </w:rPr>
        <w:t xml:space="preserve"> and environments ill-suited to deliberate teaching</w:t>
      </w:r>
      <w:r w:rsidR="00C80796" w:rsidRPr="003B1E21">
        <w:rPr>
          <w:rFonts w:ascii="Times New Roman" w:hAnsi="Times New Roman" w:cs="Times New Roman"/>
          <w:sz w:val="24"/>
          <w:szCs w:val="24"/>
        </w:rPr>
        <w:t xml:space="preserve">. </w:t>
      </w:r>
      <w:r w:rsidR="00107895" w:rsidRPr="003B1E21">
        <w:rPr>
          <w:rFonts w:ascii="Times New Roman" w:hAnsi="Times New Roman" w:cs="Times New Roman"/>
          <w:sz w:val="24"/>
          <w:szCs w:val="24"/>
        </w:rPr>
        <w:t xml:space="preserve"> While subject to regulation as part of higher education</w:t>
      </w:r>
      <w:r w:rsidR="00FE3092" w:rsidRPr="003B1E21">
        <w:rPr>
          <w:rFonts w:ascii="Times New Roman" w:hAnsi="Times New Roman" w:cs="Times New Roman"/>
          <w:sz w:val="24"/>
          <w:szCs w:val="24"/>
        </w:rPr>
        <w:t xml:space="preserve"> that focus</w:t>
      </w:r>
      <w:r w:rsidR="00122533" w:rsidRPr="003B1E21">
        <w:rPr>
          <w:rFonts w:ascii="Times New Roman" w:hAnsi="Times New Roman" w:cs="Times New Roman"/>
          <w:sz w:val="24"/>
          <w:szCs w:val="24"/>
        </w:rPr>
        <w:t>es</w:t>
      </w:r>
      <w:r w:rsidR="00FE3092" w:rsidRPr="003B1E21">
        <w:rPr>
          <w:rFonts w:ascii="Times New Roman" w:hAnsi="Times New Roman" w:cs="Times New Roman"/>
          <w:sz w:val="24"/>
          <w:szCs w:val="24"/>
        </w:rPr>
        <w:t xml:space="preserve"> on the quality of education</w:t>
      </w:r>
      <w:r w:rsidR="00107895" w:rsidRPr="003B1E21">
        <w:rPr>
          <w:rFonts w:ascii="Times New Roman" w:hAnsi="Times New Roman" w:cs="Times New Roman"/>
          <w:sz w:val="24"/>
          <w:szCs w:val="24"/>
        </w:rPr>
        <w:t xml:space="preserve">, much of the </w:t>
      </w:r>
      <w:r w:rsidR="00FE3092" w:rsidRPr="003B1E21">
        <w:rPr>
          <w:rFonts w:ascii="Times New Roman" w:hAnsi="Times New Roman" w:cs="Times New Roman"/>
          <w:sz w:val="24"/>
          <w:szCs w:val="24"/>
        </w:rPr>
        <w:t>learning</w:t>
      </w:r>
      <w:r w:rsidR="00107895" w:rsidRPr="003B1E21">
        <w:rPr>
          <w:rFonts w:ascii="Times New Roman" w:hAnsi="Times New Roman" w:cs="Times New Roman"/>
          <w:sz w:val="24"/>
          <w:szCs w:val="24"/>
        </w:rPr>
        <w:t xml:space="preserve"> is based on immersion of learners in healthcare delivery</w:t>
      </w:r>
      <w:r w:rsidR="00BD4430" w:rsidRPr="003B1E21">
        <w:rPr>
          <w:rFonts w:ascii="Times New Roman" w:hAnsi="Times New Roman" w:cs="Times New Roman"/>
          <w:sz w:val="24"/>
          <w:szCs w:val="24"/>
        </w:rPr>
        <w:t xml:space="preserve">, where the focus of </w:t>
      </w:r>
      <w:r w:rsidR="00FE3092" w:rsidRPr="003B1E21">
        <w:rPr>
          <w:rFonts w:ascii="Times New Roman" w:hAnsi="Times New Roman" w:cs="Times New Roman"/>
          <w:sz w:val="24"/>
          <w:szCs w:val="24"/>
        </w:rPr>
        <w:t xml:space="preserve">different regulatory processes </w:t>
      </w:r>
      <w:r w:rsidR="00BD4430" w:rsidRPr="003B1E21">
        <w:rPr>
          <w:rFonts w:ascii="Times New Roman" w:hAnsi="Times New Roman" w:cs="Times New Roman"/>
          <w:sz w:val="24"/>
          <w:szCs w:val="24"/>
        </w:rPr>
        <w:t xml:space="preserve">is </w:t>
      </w:r>
      <w:r w:rsidR="00876ADB" w:rsidRPr="003B1E21">
        <w:rPr>
          <w:rFonts w:ascii="Times New Roman" w:hAnsi="Times New Roman" w:cs="Times New Roman"/>
          <w:sz w:val="24"/>
          <w:szCs w:val="24"/>
        </w:rPr>
        <w:t>the safety</w:t>
      </w:r>
      <w:r w:rsidR="00FE3092" w:rsidRPr="003B1E21">
        <w:rPr>
          <w:rFonts w:ascii="Times New Roman" w:hAnsi="Times New Roman" w:cs="Times New Roman"/>
          <w:sz w:val="24"/>
          <w:szCs w:val="24"/>
        </w:rPr>
        <w:t xml:space="preserve"> and quality of health care.  </w:t>
      </w:r>
      <w:r w:rsidR="00FA30F1">
        <w:rPr>
          <w:rFonts w:ascii="Times New Roman" w:hAnsi="Times New Roman" w:cs="Times New Roman"/>
          <w:sz w:val="24"/>
          <w:szCs w:val="24"/>
        </w:rPr>
        <w:t>M</w:t>
      </w:r>
      <w:r w:rsidR="00122533" w:rsidRPr="003B1E21">
        <w:rPr>
          <w:rFonts w:ascii="Times New Roman" w:hAnsi="Times New Roman" w:cs="Times New Roman"/>
          <w:sz w:val="24"/>
          <w:szCs w:val="24"/>
        </w:rPr>
        <w:t xml:space="preserve">any regard the </w:t>
      </w:r>
      <w:r w:rsidR="00404D63" w:rsidRPr="003B1E21">
        <w:rPr>
          <w:rFonts w:ascii="Times New Roman" w:hAnsi="Times New Roman" w:cs="Times New Roman"/>
          <w:sz w:val="24"/>
          <w:szCs w:val="24"/>
        </w:rPr>
        <w:t xml:space="preserve">relationship between the two </w:t>
      </w:r>
      <w:r w:rsidR="00122533" w:rsidRPr="003B1E21">
        <w:rPr>
          <w:rFonts w:ascii="Times New Roman" w:hAnsi="Times New Roman" w:cs="Times New Roman"/>
          <w:sz w:val="24"/>
          <w:szCs w:val="24"/>
        </w:rPr>
        <w:t xml:space="preserve">systems as symbiotic, </w:t>
      </w:r>
      <w:r w:rsidR="00FA30F1">
        <w:rPr>
          <w:rFonts w:ascii="Times New Roman" w:hAnsi="Times New Roman" w:cs="Times New Roman"/>
          <w:sz w:val="24"/>
          <w:szCs w:val="24"/>
        </w:rPr>
        <w:t xml:space="preserve">but </w:t>
      </w:r>
      <w:r w:rsidR="00A641CA" w:rsidRPr="003B1E21">
        <w:rPr>
          <w:rFonts w:ascii="Times New Roman" w:hAnsi="Times New Roman" w:cs="Times New Roman"/>
          <w:sz w:val="24"/>
          <w:szCs w:val="24"/>
        </w:rPr>
        <w:t>t</w:t>
      </w:r>
      <w:r w:rsidR="00FE3092" w:rsidRPr="003B1E21">
        <w:rPr>
          <w:rFonts w:ascii="Times New Roman" w:hAnsi="Times New Roman" w:cs="Times New Roman"/>
          <w:sz w:val="24"/>
          <w:szCs w:val="24"/>
        </w:rPr>
        <w:t xml:space="preserve">his </w:t>
      </w:r>
      <w:r w:rsidR="00A641CA" w:rsidRPr="003B1E21">
        <w:rPr>
          <w:rFonts w:ascii="Times New Roman" w:hAnsi="Times New Roman" w:cs="Times New Roman"/>
          <w:sz w:val="24"/>
          <w:szCs w:val="24"/>
        </w:rPr>
        <w:t>is</w:t>
      </w:r>
      <w:r w:rsidR="00FE3092" w:rsidRPr="003B1E21">
        <w:rPr>
          <w:rFonts w:ascii="Times New Roman" w:hAnsi="Times New Roman" w:cs="Times New Roman"/>
          <w:sz w:val="24"/>
          <w:szCs w:val="24"/>
        </w:rPr>
        <w:t xml:space="preserve"> a complex environment </w:t>
      </w:r>
      <w:r w:rsidR="00E536FA">
        <w:rPr>
          <w:rFonts w:ascii="Times New Roman" w:hAnsi="Times New Roman" w:cs="Times New Roman"/>
          <w:sz w:val="24"/>
          <w:szCs w:val="24"/>
        </w:rPr>
        <w:t>where</w:t>
      </w:r>
      <w:r w:rsidR="0050252A" w:rsidRPr="003B1E21">
        <w:rPr>
          <w:rFonts w:ascii="Times New Roman" w:hAnsi="Times New Roman" w:cs="Times New Roman"/>
          <w:sz w:val="24"/>
          <w:szCs w:val="24"/>
        </w:rPr>
        <w:t xml:space="preserve"> </w:t>
      </w:r>
      <w:r w:rsidR="00FE3092" w:rsidRPr="003B1E21">
        <w:rPr>
          <w:rFonts w:ascii="Times New Roman" w:hAnsi="Times New Roman" w:cs="Times New Roman"/>
          <w:sz w:val="24"/>
          <w:szCs w:val="24"/>
        </w:rPr>
        <w:t xml:space="preserve">the needs of learners </w:t>
      </w:r>
      <w:r w:rsidR="0050252A" w:rsidRPr="003B1E21">
        <w:rPr>
          <w:rFonts w:ascii="Times New Roman" w:hAnsi="Times New Roman" w:cs="Times New Roman"/>
          <w:sz w:val="24"/>
          <w:szCs w:val="24"/>
        </w:rPr>
        <w:t>and</w:t>
      </w:r>
      <w:r w:rsidR="00FE3092" w:rsidRPr="003B1E21">
        <w:rPr>
          <w:rFonts w:ascii="Times New Roman" w:hAnsi="Times New Roman" w:cs="Times New Roman"/>
          <w:sz w:val="24"/>
          <w:szCs w:val="24"/>
        </w:rPr>
        <w:t xml:space="preserve"> patients</w:t>
      </w:r>
      <w:r w:rsidR="0095404F" w:rsidRPr="003B1E21">
        <w:rPr>
          <w:rFonts w:ascii="Times New Roman" w:hAnsi="Times New Roman" w:cs="Times New Roman"/>
          <w:sz w:val="24"/>
          <w:szCs w:val="24"/>
        </w:rPr>
        <w:t xml:space="preserve">, and indeed the </w:t>
      </w:r>
      <w:r w:rsidR="00826123">
        <w:rPr>
          <w:rFonts w:ascii="Times New Roman" w:hAnsi="Times New Roman" w:cs="Times New Roman"/>
          <w:sz w:val="24"/>
          <w:szCs w:val="24"/>
        </w:rPr>
        <w:t>broader</w:t>
      </w:r>
      <w:r w:rsidR="0095404F" w:rsidRPr="003B1E21">
        <w:rPr>
          <w:rFonts w:ascii="Times New Roman" w:hAnsi="Times New Roman" w:cs="Times New Roman"/>
          <w:sz w:val="24"/>
          <w:szCs w:val="24"/>
        </w:rPr>
        <w:t xml:space="preserve"> society,</w:t>
      </w:r>
      <w:r w:rsidR="0050252A" w:rsidRPr="003B1E21">
        <w:rPr>
          <w:rFonts w:ascii="Times New Roman" w:hAnsi="Times New Roman" w:cs="Times New Roman"/>
          <w:sz w:val="24"/>
          <w:szCs w:val="24"/>
        </w:rPr>
        <w:t xml:space="preserve"> might </w:t>
      </w:r>
      <w:r w:rsidR="00A641CA" w:rsidRPr="003B1E21">
        <w:rPr>
          <w:rFonts w:ascii="Times New Roman" w:hAnsi="Times New Roman" w:cs="Times New Roman"/>
          <w:sz w:val="24"/>
          <w:szCs w:val="24"/>
        </w:rPr>
        <w:t>not be the same</w:t>
      </w:r>
      <w:r w:rsidR="0050252A" w:rsidRPr="003B1E21">
        <w:rPr>
          <w:rFonts w:ascii="Times New Roman" w:hAnsi="Times New Roman" w:cs="Times New Roman"/>
          <w:sz w:val="24"/>
          <w:szCs w:val="24"/>
        </w:rPr>
        <w:t xml:space="preserve">. </w:t>
      </w:r>
    </w:p>
    <w:p w14:paraId="25517588" w14:textId="51200BED" w:rsidR="00993857" w:rsidRDefault="00CD096E">
      <w:pPr>
        <w:spacing w:line="480" w:lineRule="auto"/>
        <w:rPr>
          <w:rFonts w:ascii="Times New Roman" w:hAnsi="Times New Roman" w:cs="Times New Roman"/>
          <w:sz w:val="24"/>
          <w:szCs w:val="24"/>
        </w:rPr>
      </w:pPr>
      <w:r>
        <w:rPr>
          <w:rFonts w:ascii="Times New Roman" w:hAnsi="Times New Roman" w:cs="Times New Roman"/>
          <w:sz w:val="24"/>
          <w:szCs w:val="24"/>
        </w:rPr>
        <w:t>Differences in understanding of evidence is part of the complexity.  In</w:t>
      </w:r>
      <w:r w:rsidR="009C1C76" w:rsidRPr="003B1E21">
        <w:rPr>
          <w:rFonts w:ascii="Times New Roman" w:hAnsi="Times New Roman" w:cs="Times New Roman"/>
          <w:sz w:val="24"/>
          <w:szCs w:val="24"/>
        </w:rPr>
        <w:t xml:space="preserve"> health care </w:t>
      </w:r>
      <w:r>
        <w:rPr>
          <w:rFonts w:ascii="Times New Roman" w:hAnsi="Times New Roman" w:cs="Times New Roman"/>
          <w:sz w:val="24"/>
          <w:szCs w:val="24"/>
        </w:rPr>
        <w:t xml:space="preserve">the focus is often on </w:t>
      </w:r>
      <w:r w:rsidR="0079120D">
        <w:rPr>
          <w:rFonts w:ascii="Times New Roman" w:hAnsi="Times New Roman" w:cs="Times New Roman"/>
          <w:sz w:val="24"/>
          <w:szCs w:val="24"/>
        </w:rPr>
        <w:t xml:space="preserve">causation and </w:t>
      </w:r>
      <w:r w:rsidR="009C1C76" w:rsidRPr="003B1E21">
        <w:rPr>
          <w:rFonts w:ascii="Times New Roman" w:hAnsi="Times New Roman" w:cs="Times New Roman"/>
          <w:sz w:val="24"/>
          <w:szCs w:val="24"/>
        </w:rPr>
        <w:t xml:space="preserve">effectiveness </w:t>
      </w:r>
      <w:r w:rsidR="002C1C6B">
        <w:rPr>
          <w:rFonts w:ascii="Times New Roman" w:hAnsi="Times New Roman" w:cs="Times New Roman"/>
          <w:sz w:val="24"/>
          <w:szCs w:val="24"/>
        </w:rPr>
        <w:t>from</w:t>
      </w:r>
      <w:r w:rsidR="009C1C76" w:rsidRPr="003B1E21">
        <w:rPr>
          <w:rFonts w:ascii="Times New Roman" w:hAnsi="Times New Roman" w:cs="Times New Roman"/>
          <w:sz w:val="24"/>
          <w:szCs w:val="24"/>
        </w:rPr>
        <w:t xml:space="preserve"> scientific experimental research, </w:t>
      </w:r>
      <w:r w:rsidR="009C1C76" w:rsidRPr="001F5D99">
        <w:rPr>
          <w:rFonts w:ascii="Times New Roman" w:hAnsi="Times New Roman" w:cs="Times New Roman"/>
          <w:sz w:val="24"/>
          <w:szCs w:val="24"/>
        </w:rPr>
        <w:t>b</w:t>
      </w:r>
      <w:r w:rsidR="0079120D">
        <w:rPr>
          <w:rFonts w:ascii="Times New Roman" w:hAnsi="Times New Roman" w:cs="Times New Roman"/>
          <w:sz w:val="24"/>
          <w:szCs w:val="24"/>
        </w:rPr>
        <w:t xml:space="preserve">ut </w:t>
      </w:r>
      <w:r w:rsidR="009C1C76" w:rsidRPr="001F5D99">
        <w:rPr>
          <w:rFonts w:ascii="Times New Roman" w:hAnsi="Times New Roman" w:cs="Times New Roman"/>
          <w:sz w:val="24"/>
          <w:szCs w:val="24"/>
        </w:rPr>
        <w:t>random</w:t>
      </w:r>
      <w:r w:rsidR="001E0391" w:rsidRPr="001F5D99">
        <w:rPr>
          <w:rFonts w:ascii="Times New Roman" w:hAnsi="Times New Roman" w:cs="Times New Roman"/>
          <w:sz w:val="24"/>
          <w:szCs w:val="24"/>
        </w:rPr>
        <w:t xml:space="preserve"> sampling</w:t>
      </w:r>
      <w:r w:rsidR="009C1C76" w:rsidRPr="001F5D99">
        <w:rPr>
          <w:rFonts w:ascii="Times New Roman" w:hAnsi="Times New Roman" w:cs="Times New Roman"/>
          <w:sz w:val="24"/>
          <w:szCs w:val="24"/>
        </w:rPr>
        <w:t>, blinding</w:t>
      </w:r>
      <w:r w:rsidR="001E0391" w:rsidRPr="001F5D99">
        <w:rPr>
          <w:rFonts w:ascii="Times New Roman" w:hAnsi="Times New Roman" w:cs="Times New Roman"/>
          <w:sz w:val="24"/>
          <w:szCs w:val="24"/>
        </w:rPr>
        <w:t>, placebos</w:t>
      </w:r>
      <w:r w:rsidR="009C1C76" w:rsidRPr="001F5D99">
        <w:rPr>
          <w:rFonts w:ascii="Times New Roman" w:hAnsi="Times New Roman" w:cs="Times New Roman"/>
          <w:sz w:val="24"/>
          <w:szCs w:val="24"/>
        </w:rPr>
        <w:t xml:space="preserve"> and control groups are rarely possible</w:t>
      </w:r>
      <w:r w:rsidR="0079120D">
        <w:rPr>
          <w:rFonts w:ascii="Times New Roman" w:hAnsi="Times New Roman" w:cs="Times New Roman"/>
          <w:sz w:val="24"/>
          <w:szCs w:val="24"/>
        </w:rPr>
        <w:t xml:space="preserve"> </w:t>
      </w:r>
      <w:r w:rsidR="004E233D">
        <w:rPr>
          <w:rFonts w:ascii="Times New Roman" w:hAnsi="Times New Roman" w:cs="Times New Roman"/>
          <w:sz w:val="24"/>
          <w:szCs w:val="24"/>
        </w:rPr>
        <w:t xml:space="preserve">or even ethical </w:t>
      </w:r>
      <w:r w:rsidR="0079120D">
        <w:rPr>
          <w:rFonts w:ascii="Times New Roman" w:hAnsi="Times New Roman" w:cs="Times New Roman"/>
          <w:sz w:val="24"/>
          <w:szCs w:val="24"/>
        </w:rPr>
        <w:t>in education research</w:t>
      </w:r>
      <w:r w:rsidR="009C1C76" w:rsidRPr="001F5D99">
        <w:rPr>
          <w:rFonts w:ascii="Times New Roman" w:hAnsi="Times New Roman" w:cs="Times New Roman"/>
          <w:sz w:val="24"/>
          <w:szCs w:val="24"/>
        </w:rPr>
        <w:t>.</w:t>
      </w:r>
      <w:r w:rsidR="004F009F" w:rsidRPr="001F5D99">
        <w:rPr>
          <w:rFonts w:ascii="Times New Roman" w:hAnsi="Times New Roman" w:cs="Times New Roman"/>
          <w:sz w:val="24"/>
          <w:szCs w:val="24"/>
        </w:rPr>
        <w:t xml:space="preserve">  </w:t>
      </w:r>
      <w:r w:rsidR="00826123">
        <w:rPr>
          <w:rFonts w:ascii="Times New Roman" w:hAnsi="Times New Roman" w:cs="Times New Roman"/>
          <w:sz w:val="24"/>
          <w:szCs w:val="24"/>
        </w:rPr>
        <w:t>E</w:t>
      </w:r>
      <w:r w:rsidR="004F009F" w:rsidRPr="001F5D99">
        <w:rPr>
          <w:rFonts w:ascii="Times New Roman" w:hAnsi="Times New Roman" w:cs="Times New Roman"/>
          <w:sz w:val="24"/>
          <w:szCs w:val="24"/>
        </w:rPr>
        <w:t>ducation has a strong theoretical base</w:t>
      </w:r>
      <w:r w:rsidR="003779E3" w:rsidRPr="001F5D99">
        <w:rPr>
          <w:rFonts w:ascii="Times New Roman" w:hAnsi="Times New Roman" w:cs="Times New Roman"/>
          <w:sz w:val="24"/>
          <w:szCs w:val="24"/>
        </w:rPr>
        <w:t>, relying on philosophy, history</w:t>
      </w:r>
      <w:r w:rsidR="00CE604B" w:rsidRPr="001F5D99">
        <w:rPr>
          <w:rFonts w:ascii="Times New Roman" w:hAnsi="Times New Roman" w:cs="Times New Roman"/>
          <w:sz w:val="24"/>
          <w:szCs w:val="24"/>
        </w:rPr>
        <w:t>, social sciences</w:t>
      </w:r>
      <w:r w:rsidR="003779E3" w:rsidRPr="001F5D99">
        <w:rPr>
          <w:rFonts w:ascii="Times New Roman" w:hAnsi="Times New Roman" w:cs="Times New Roman"/>
          <w:sz w:val="24"/>
          <w:szCs w:val="24"/>
        </w:rPr>
        <w:t xml:space="preserve"> and, more recently, both qualitative and quasi-experimental research</w:t>
      </w:r>
      <w:r>
        <w:rPr>
          <w:rFonts w:ascii="Times New Roman" w:hAnsi="Times New Roman" w:cs="Times New Roman"/>
          <w:sz w:val="24"/>
          <w:szCs w:val="24"/>
        </w:rPr>
        <w:t>, as is appropriate for the more complex research questions about multi-factorial influences</w:t>
      </w:r>
      <w:r w:rsidR="003779E3" w:rsidRPr="001F5D99">
        <w:rPr>
          <w:rFonts w:ascii="Times New Roman" w:hAnsi="Times New Roman" w:cs="Times New Roman"/>
          <w:sz w:val="24"/>
          <w:szCs w:val="24"/>
        </w:rPr>
        <w:t xml:space="preserve">.  </w:t>
      </w:r>
      <w:r w:rsidR="0079120D">
        <w:rPr>
          <w:rFonts w:ascii="Times New Roman" w:hAnsi="Times New Roman" w:cs="Times New Roman"/>
          <w:sz w:val="24"/>
          <w:szCs w:val="24"/>
        </w:rPr>
        <w:t>H</w:t>
      </w:r>
      <w:r w:rsidR="00F3203D" w:rsidRPr="001F5D99">
        <w:rPr>
          <w:rFonts w:ascii="Times New Roman" w:hAnsi="Times New Roman" w:cs="Times New Roman"/>
          <w:sz w:val="24"/>
          <w:szCs w:val="24"/>
        </w:rPr>
        <w:t>ealth professions education</w:t>
      </w:r>
      <w:r w:rsidR="0050252A" w:rsidRPr="001F5D99">
        <w:rPr>
          <w:rFonts w:ascii="Times New Roman" w:hAnsi="Times New Roman" w:cs="Times New Roman"/>
          <w:sz w:val="24"/>
          <w:szCs w:val="24"/>
        </w:rPr>
        <w:t xml:space="preserve"> </w:t>
      </w:r>
      <w:r w:rsidR="00F3203D" w:rsidRPr="001F5D99">
        <w:rPr>
          <w:rFonts w:ascii="Times New Roman" w:hAnsi="Times New Roman" w:cs="Times New Roman"/>
          <w:sz w:val="24"/>
          <w:szCs w:val="24"/>
        </w:rPr>
        <w:t>reflect</w:t>
      </w:r>
      <w:r w:rsidR="0079120D">
        <w:rPr>
          <w:rFonts w:ascii="Times New Roman" w:hAnsi="Times New Roman" w:cs="Times New Roman"/>
          <w:sz w:val="24"/>
          <w:szCs w:val="24"/>
        </w:rPr>
        <w:t>s</w:t>
      </w:r>
      <w:r w:rsidR="00F3203D" w:rsidRPr="001F5D99">
        <w:rPr>
          <w:rFonts w:ascii="Times New Roman" w:hAnsi="Times New Roman" w:cs="Times New Roman"/>
          <w:sz w:val="24"/>
          <w:szCs w:val="24"/>
        </w:rPr>
        <w:t xml:space="preserve"> </w:t>
      </w:r>
      <w:r w:rsidR="0079120D">
        <w:rPr>
          <w:rFonts w:ascii="Times New Roman" w:hAnsi="Times New Roman" w:cs="Times New Roman"/>
          <w:sz w:val="24"/>
          <w:szCs w:val="24"/>
        </w:rPr>
        <w:t xml:space="preserve">this </w:t>
      </w:r>
      <w:r w:rsidR="003779E3" w:rsidRPr="001F5D99">
        <w:rPr>
          <w:rFonts w:ascii="Times New Roman" w:hAnsi="Times New Roman" w:cs="Times New Roman"/>
          <w:sz w:val="24"/>
          <w:szCs w:val="24"/>
        </w:rPr>
        <w:t>theory and evidence</w:t>
      </w:r>
      <w:r w:rsidR="0079120D">
        <w:rPr>
          <w:rFonts w:ascii="Times New Roman" w:hAnsi="Times New Roman" w:cs="Times New Roman"/>
          <w:sz w:val="24"/>
          <w:szCs w:val="24"/>
        </w:rPr>
        <w:t xml:space="preserve"> base</w:t>
      </w:r>
      <w:r w:rsidR="003779E3" w:rsidRPr="001F5D99">
        <w:rPr>
          <w:rFonts w:ascii="Times New Roman" w:hAnsi="Times New Roman" w:cs="Times New Roman"/>
          <w:sz w:val="24"/>
          <w:szCs w:val="24"/>
        </w:rPr>
        <w:t xml:space="preserve">, </w:t>
      </w:r>
      <w:r w:rsidR="0079120D">
        <w:rPr>
          <w:rFonts w:ascii="Times New Roman" w:hAnsi="Times New Roman" w:cs="Times New Roman"/>
          <w:sz w:val="24"/>
          <w:szCs w:val="24"/>
        </w:rPr>
        <w:t xml:space="preserve">but </w:t>
      </w:r>
      <w:r w:rsidR="00762F8D">
        <w:rPr>
          <w:rFonts w:ascii="Times New Roman" w:hAnsi="Times New Roman" w:cs="Times New Roman"/>
          <w:sz w:val="24"/>
          <w:szCs w:val="24"/>
        </w:rPr>
        <w:t xml:space="preserve">delivery </w:t>
      </w:r>
      <w:r w:rsidR="0079120D">
        <w:rPr>
          <w:rFonts w:ascii="Times New Roman" w:hAnsi="Times New Roman" w:cs="Times New Roman"/>
          <w:sz w:val="24"/>
          <w:szCs w:val="24"/>
        </w:rPr>
        <w:t xml:space="preserve">relies on </w:t>
      </w:r>
      <w:r w:rsidR="00F3203D" w:rsidRPr="001F5D99">
        <w:rPr>
          <w:rFonts w:ascii="Times New Roman" w:hAnsi="Times New Roman" w:cs="Times New Roman"/>
          <w:sz w:val="24"/>
          <w:szCs w:val="24"/>
        </w:rPr>
        <w:t xml:space="preserve">centuries </w:t>
      </w:r>
      <w:r w:rsidR="004E233D">
        <w:rPr>
          <w:rFonts w:ascii="Times New Roman" w:hAnsi="Times New Roman" w:cs="Times New Roman"/>
          <w:sz w:val="24"/>
          <w:szCs w:val="24"/>
        </w:rPr>
        <w:t xml:space="preserve">of experience with </w:t>
      </w:r>
      <w:r w:rsidR="00F3203D" w:rsidRPr="001F5D99">
        <w:rPr>
          <w:rFonts w:ascii="Times New Roman" w:hAnsi="Times New Roman" w:cs="Times New Roman"/>
          <w:sz w:val="24"/>
          <w:szCs w:val="24"/>
        </w:rPr>
        <w:t>‘traditional’ didactic</w:t>
      </w:r>
      <w:r w:rsidR="00011A20" w:rsidRPr="001F5D99">
        <w:rPr>
          <w:rFonts w:ascii="Times New Roman" w:hAnsi="Times New Roman" w:cs="Times New Roman"/>
          <w:sz w:val="24"/>
          <w:szCs w:val="24"/>
        </w:rPr>
        <w:t>, expert-informed</w:t>
      </w:r>
      <w:r w:rsidR="00F3203D" w:rsidRPr="001F5D99">
        <w:rPr>
          <w:rFonts w:ascii="Times New Roman" w:hAnsi="Times New Roman" w:cs="Times New Roman"/>
          <w:sz w:val="24"/>
          <w:szCs w:val="24"/>
        </w:rPr>
        <w:t xml:space="preserve"> and apprenticeship </w:t>
      </w:r>
      <w:r w:rsidR="00762F8D">
        <w:rPr>
          <w:rFonts w:ascii="Times New Roman" w:hAnsi="Times New Roman" w:cs="Times New Roman"/>
          <w:sz w:val="24"/>
          <w:szCs w:val="24"/>
        </w:rPr>
        <w:t>approaches.</w:t>
      </w:r>
      <w:r w:rsidR="00F3203D" w:rsidRPr="001F5D99">
        <w:rPr>
          <w:rFonts w:ascii="Times New Roman" w:hAnsi="Times New Roman" w:cs="Times New Roman"/>
          <w:sz w:val="24"/>
          <w:szCs w:val="24"/>
        </w:rPr>
        <w:t xml:space="preserve"> </w:t>
      </w:r>
      <w:r w:rsidR="00F82F81">
        <w:rPr>
          <w:rFonts w:ascii="Times New Roman" w:hAnsi="Times New Roman" w:cs="Times New Roman"/>
          <w:sz w:val="24"/>
          <w:szCs w:val="24"/>
        </w:rPr>
        <w:t xml:space="preserve"> This journal publishes work that builds theory and evidence to support health professions education</w:t>
      </w:r>
      <w:r w:rsidR="00056E02">
        <w:rPr>
          <w:rFonts w:ascii="Times New Roman" w:hAnsi="Times New Roman" w:cs="Times New Roman"/>
          <w:sz w:val="24"/>
          <w:szCs w:val="24"/>
        </w:rPr>
        <w:t>, so on its 25</w:t>
      </w:r>
      <w:r w:rsidR="00056E02" w:rsidRPr="00E31552">
        <w:rPr>
          <w:rFonts w:ascii="Times New Roman" w:hAnsi="Times New Roman" w:cs="Times New Roman"/>
          <w:sz w:val="24"/>
          <w:szCs w:val="24"/>
          <w:vertAlign w:val="superscript"/>
        </w:rPr>
        <w:t>th</w:t>
      </w:r>
      <w:r w:rsidR="00056E02">
        <w:rPr>
          <w:rFonts w:ascii="Times New Roman" w:hAnsi="Times New Roman" w:cs="Times New Roman"/>
          <w:sz w:val="24"/>
          <w:szCs w:val="24"/>
        </w:rPr>
        <w:t xml:space="preserve"> anniversary it is appropriate to reflect on progress.  </w:t>
      </w:r>
      <w:r w:rsidR="00E31552">
        <w:rPr>
          <w:rFonts w:ascii="Times New Roman" w:hAnsi="Times New Roman" w:cs="Times New Roman"/>
          <w:sz w:val="24"/>
          <w:szCs w:val="24"/>
        </w:rPr>
        <w:t xml:space="preserve"> </w:t>
      </w:r>
    </w:p>
    <w:p w14:paraId="479CD584" w14:textId="3C7F25D9" w:rsidR="0050252A" w:rsidRPr="003B1E21" w:rsidRDefault="00993857">
      <w:pPr>
        <w:spacing w:line="480" w:lineRule="auto"/>
        <w:rPr>
          <w:rFonts w:ascii="Times New Roman" w:hAnsi="Times New Roman" w:cs="Times New Roman"/>
          <w:sz w:val="24"/>
          <w:szCs w:val="24"/>
        </w:rPr>
      </w:pPr>
      <w:r>
        <w:rPr>
          <w:rFonts w:ascii="Times New Roman" w:hAnsi="Times New Roman" w:cs="Times New Roman"/>
          <w:sz w:val="24"/>
          <w:szCs w:val="24"/>
        </w:rPr>
        <w:t>While t</w:t>
      </w:r>
      <w:r w:rsidR="00B40F7A" w:rsidRPr="001F5D99">
        <w:rPr>
          <w:rFonts w:ascii="Times New Roman" w:hAnsi="Times New Roman" w:cs="Times New Roman"/>
          <w:sz w:val="24"/>
          <w:szCs w:val="24"/>
        </w:rPr>
        <w:t>here are</w:t>
      </w:r>
      <w:r w:rsidR="00EA2391" w:rsidRPr="001F5D99">
        <w:rPr>
          <w:rFonts w:ascii="Times New Roman" w:hAnsi="Times New Roman" w:cs="Times New Roman"/>
          <w:sz w:val="24"/>
          <w:szCs w:val="24"/>
        </w:rPr>
        <w:t xml:space="preserve"> influential thought leaders in both </w:t>
      </w:r>
      <w:r>
        <w:rPr>
          <w:rFonts w:ascii="Times New Roman" w:hAnsi="Times New Roman" w:cs="Times New Roman"/>
          <w:sz w:val="24"/>
          <w:szCs w:val="24"/>
        </w:rPr>
        <w:t xml:space="preserve">the broader field of </w:t>
      </w:r>
      <w:r w:rsidR="00EA2391" w:rsidRPr="001F5D99">
        <w:rPr>
          <w:rFonts w:ascii="Times New Roman" w:hAnsi="Times New Roman" w:cs="Times New Roman"/>
          <w:sz w:val="24"/>
          <w:szCs w:val="24"/>
        </w:rPr>
        <w:t>education</w:t>
      </w:r>
      <w:r w:rsidR="00F3203D" w:rsidRPr="001F5D99">
        <w:rPr>
          <w:rFonts w:ascii="Times New Roman" w:hAnsi="Times New Roman" w:cs="Times New Roman"/>
          <w:sz w:val="24"/>
          <w:szCs w:val="24"/>
        </w:rPr>
        <w:t xml:space="preserve"> </w:t>
      </w:r>
      <w:r w:rsidR="000137C4" w:rsidRPr="001F5D99">
        <w:rPr>
          <w:rFonts w:ascii="Times New Roman" w:hAnsi="Times New Roman" w:cs="Times New Roman"/>
          <w:sz w:val="24"/>
          <w:szCs w:val="24"/>
        </w:rPr>
        <w:t>(Bloom, 195</w:t>
      </w:r>
      <w:r w:rsidR="0078480C" w:rsidRPr="001F5D99">
        <w:rPr>
          <w:rFonts w:ascii="Times New Roman" w:hAnsi="Times New Roman" w:cs="Times New Roman"/>
          <w:sz w:val="24"/>
          <w:szCs w:val="24"/>
        </w:rPr>
        <w:t>4</w:t>
      </w:r>
      <w:r w:rsidR="00F175A8" w:rsidRPr="001F5D99">
        <w:rPr>
          <w:rFonts w:ascii="Times New Roman" w:hAnsi="Times New Roman" w:cs="Times New Roman"/>
          <w:sz w:val="24"/>
          <w:szCs w:val="24"/>
        </w:rPr>
        <w:t>; Knowles, 1975; Schon, 1984)</w:t>
      </w:r>
      <w:r w:rsidR="005C7EBD">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5C7EBD" w:rsidRPr="001F5D99">
        <w:rPr>
          <w:rFonts w:ascii="Times New Roman" w:hAnsi="Times New Roman" w:cs="Times New Roman"/>
          <w:sz w:val="24"/>
          <w:szCs w:val="24"/>
        </w:rPr>
        <w:t>healthcare (Gawande, 2007)</w:t>
      </w:r>
      <w:r w:rsidR="005C7EBD">
        <w:rPr>
          <w:rFonts w:ascii="Times New Roman" w:hAnsi="Times New Roman" w:cs="Times New Roman"/>
          <w:sz w:val="24"/>
          <w:szCs w:val="24"/>
        </w:rPr>
        <w:t xml:space="preserve">, </w:t>
      </w:r>
      <w:r>
        <w:rPr>
          <w:rFonts w:ascii="Times New Roman" w:hAnsi="Times New Roman" w:cs="Times New Roman"/>
          <w:sz w:val="24"/>
          <w:szCs w:val="24"/>
        </w:rPr>
        <w:t xml:space="preserve">advances in </w:t>
      </w:r>
      <w:r w:rsidR="0078480C" w:rsidRPr="001F5D99">
        <w:rPr>
          <w:rFonts w:ascii="Times New Roman" w:hAnsi="Times New Roman" w:cs="Times New Roman"/>
          <w:sz w:val="24"/>
          <w:szCs w:val="24"/>
        </w:rPr>
        <w:t>health professions education</w:t>
      </w:r>
      <w:r>
        <w:rPr>
          <w:rFonts w:ascii="Times New Roman" w:hAnsi="Times New Roman" w:cs="Times New Roman"/>
          <w:sz w:val="24"/>
          <w:szCs w:val="24"/>
        </w:rPr>
        <w:t xml:space="preserve"> </w:t>
      </w:r>
      <w:r w:rsidR="0078480C" w:rsidRPr="001F5D99">
        <w:rPr>
          <w:rFonts w:ascii="Times New Roman" w:hAnsi="Times New Roman" w:cs="Times New Roman"/>
          <w:sz w:val="24"/>
          <w:szCs w:val="24"/>
        </w:rPr>
        <w:t xml:space="preserve"> </w:t>
      </w:r>
      <w:r w:rsidR="00E21413">
        <w:rPr>
          <w:rFonts w:ascii="Times New Roman" w:hAnsi="Times New Roman" w:cs="Times New Roman"/>
          <w:sz w:val="24"/>
          <w:szCs w:val="24"/>
        </w:rPr>
        <w:t xml:space="preserve">are driven more often by ideas </w:t>
      </w:r>
      <w:r w:rsidR="009C2E92">
        <w:rPr>
          <w:rFonts w:ascii="Times New Roman" w:hAnsi="Times New Roman" w:cs="Times New Roman"/>
          <w:sz w:val="24"/>
          <w:szCs w:val="24"/>
        </w:rPr>
        <w:t xml:space="preserve">and theory </w:t>
      </w:r>
      <w:r w:rsidR="00E21413">
        <w:rPr>
          <w:rFonts w:ascii="Times New Roman" w:hAnsi="Times New Roman" w:cs="Times New Roman"/>
          <w:sz w:val="24"/>
          <w:szCs w:val="24"/>
        </w:rPr>
        <w:t xml:space="preserve">brought in by </w:t>
      </w:r>
      <w:r w:rsidR="00E21413" w:rsidRPr="001F5D99">
        <w:rPr>
          <w:rFonts w:ascii="Times New Roman" w:hAnsi="Times New Roman" w:cs="Times New Roman"/>
          <w:sz w:val="24"/>
          <w:szCs w:val="24"/>
        </w:rPr>
        <w:t>educators</w:t>
      </w:r>
      <w:r w:rsidR="00E21413">
        <w:rPr>
          <w:rFonts w:ascii="Times New Roman" w:hAnsi="Times New Roman" w:cs="Times New Roman"/>
          <w:sz w:val="24"/>
          <w:szCs w:val="24"/>
        </w:rPr>
        <w:t xml:space="preserve"> from other professions</w:t>
      </w:r>
      <w:r w:rsidR="0049583D">
        <w:rPr>
          <w:rFonts w:ascii="Times New Roman" w:hAnsi="Times New Roman" w:cs="Times New Roman"/>
          <w:sz w:val="24"/>
          <w:szCs w:val="24"/>
        </w:rPr>
        <w:t xml:space="preserve"> who are immersed in health professions education</w:t>
      </w:r>
      <w:r w:rsidR="00F31B77">
        <w:rPr>
          <w:rFonts w:ascii="Times New Roman" w:hAnsi="Times New Roman" w:cs="Times New Roman"/>
          <w:sz w:val="24"/>
          <w:szCs w:val="24"/>
        </w:rPr>
        <w:t xml:space="preserve">.  </w:t>
      </w:r>
      <w:r w:rsidR="00C54732">
        <w:rPr>
          <w:rFonts w:ascii="Times New Roman" w:hAnsi="Times New Roman" w:cs="Times New Roman"/>
          <w:sz w:val="24"/>
          <w:szCs w:val="24"/>
        </w:rPr>
        <w:t xml:space="preserve">While not necessarily </w:t>
      </w:r>
      <w:r w:rsidR="009C2E92">
        <w:rPr>
          <w:rFonts w:ascii="Times New Roman" w:hAnsi="Times New Roman" w:cs="Times New Roman"/>
          <w:sz w:val="24"/>
          <w:szCs w:val="24"/>
        </w:rPr>
        <w:t xml:space="preserve">understanding </w:t>
      </w:r>
      <w:r w:rsidR="00C54732">
        <w:rPr>
          <w:rFonts w:ascii="Times New Roman" w:hAnsi="Times New Roman" w:cs="Times New Roman"/>
          <w:sz w:val="24"/>
          <w:szCs w:val="24"/>
        </w:rPr>
        <w:t>c</w:t>
      </w:r>
      <w:r w:rsidR="009C2E92">
        <w:rPr>
          <w:rFonts w:ascii="Times New Roman" w:hAnsi="Times New Roman" w:cs="Times New Roman"/>
          <w:sz w:val="24"/>
          <w:szCs w:val="24"/>
        </w:rPr>
        <w:t xml:space="preserve">linical </w:t>
      </w:r>
      <w:r w:rsidR="00C54732">
        <w:rPr>
          <w:rFonts w:ascii="Times New Roman" w:hAnsi="Times New Roman" w:cs="Times New Roman"/>
          <w:sz w:val="24"/>
          <w:szCs w:val="24"/>
        </w:rPr>
        <w:t xml:space="preserve">practice, asking questions from ‘outside’ may be advantageous. </w:t>
      </w:r>
      <w:r w:rsidR="00EE107A">
        <w:rPr>
          <w:rFonts w:ascii="Times New Roman" w:hAnsi="Times New Roman" w:cs="Times New Roman"/>
          <w:sz w:val="24"/>
          <w:szCs w:val="24"/>
        </w:rPr>
        <w:t>Recent e</w:t>
      </w:r>
      <w:r w:rsidR="0049583D">
        <w:rPr>
          <w:rFonts w:ascii="Times New Roman" w:hAnsi="Times New Roman" w:cs="Times New Roman"/>
          <w:sz w:val="24"/>
          <w:szCs w:val="24"/>
        </w:rPr>
        <w:t>xamples include</w:t>
      </w:r>
      <w:r w:rsidR="00E21413">
        <w:rPr>
          <w:rFonts w:ascii="Times New Roman" w:hAnsi="Times New Roman" w:cs="Times New Roman"/>
          <w:sz w:val="24"/>
          <w:szCs w:val="24"/>
        </w:rPr>
        <w:t xml:space="preserve"> Schmidt, Norman and Van der Vleuten</w:t>
      </w:r>
      <w:r w:rsidR="00F31B77">
        <w:rPr>
          <w:rFonts w:ascii="Times New Roman" w:hAnsi="Times New Roman" w:cs="Times New Roman"/>
          <w:sz w:val="24"/>
          <w:szCs w:val="24"/>
        </w:rPr>
        <w:t xml:space="preserve">, </w:t>
      </w:r>
      <w:r w:rsidR="0049583D">
        <w:rPr>
          <w:rFonts w:ascii="Times New Roman" w:hAnsi="Times New Roman" w:cs="Times New Roman"/>
          <w:sz w:val="24"/>
          <w:szCs w:val="24"/>
        </w:rPr>
        <w:t xml:space="preserve">whose </w:t>
      </w:r>
      <w:r w:rsidR="00C54732">
        <w:rPr>
          <w:rFonts w:ascii="Times New Roman" w:hAnsi="Times New Roman" w:cs="Times New Roman"/>
          <w:sz w:val="24"/>
          <w:szCs w:val="24"/>
        </w:rPr>
        <w:t xml:space="preserve">contributions </w:t>
      </w:r>
      <w:r w:rsidR="002474CE">
        <w:rPr>
          <w:rFonts w:ascii="Times New Roman" w:hAnsi="Times New Roman" w:cs="Times New Roman"/>
          <w:sz w:val="24"/>
          <w:szCs w:val="24"/>
        </w:rPr>
        <w:t>ha</w:t>
      </w:r>
      <w:r w:rsidR="00C54732">
        <w:rPr>
          <w:rFonts w:ascii="Times New Roman" w:hAnsi="Times New Roman" w:cs="Times New Roman"/>
          <w:sz w:val="24"/>
          <w:szCs w:val="24"/>
        </w:rPr>
        <w:t>ve</w:t>
      </w:r>
      <w:r w:rsidR="002474CE">
        <w:rPr>
          <w:rFonts w:ascii="Times New Roman" w:hAnsi="Times New Roman" w:cs="Times New Roman"/>
          <w:sz w:val="24"/>
          <w:szCs w:val="24"/>
        </w:rPr>
        <w:t xml:space="preserve"> shaped much of the recent approach</w:t>
      </w:r>
      <w:r w:rsidR="00D6244B">
        <w:rPr>
          <w:rFonts w:ascii="Times New Roman" w:hAnsi="Times New Roman" w:cs="Times New Roman"/>
          <w:sz w:val="24"/>
          <w:szCs w:val="24"/>
        </w:rPr>
        <w:t xml:space="preserve"> to curriculum design and assessment of learning (Schmidt, </w:t>
      </w:r>
      <w:r w:rsidR="008C0E53">
        <w:rPr>
          <w:rFonts w:ascii="Times New Roman" w:hAnsi="Times New Roman" w:cs="Times New Roman"/>
          <w:sz w:val="24"/>
          <w:szCs w:val="24"/>
        </w:rPr>
        <w:t>2011</w:t>
      </w:r>
      <w:r w:rsidR="00D6244B">
        <w:rPr>
          <w:rFonts w:ascii="Times New Roman" w:hAnsi="Times New Roman" w:cs="Times New Roman"/>
          <w:sz w:val="24"/>
          <w:szCs w:val="24"/>
        </w:rPr>
        <w:t xml:space="preserve">; Norman, </w:t>
      </w:r>
      <w:r w:rsidR="00082A5B">
        <w:rPr>
          <w:rFonts w:ascii="Times New Roman" w:hAnsi="Times New Roman" w:cs="Times New Roman"/>
          <w:sz w:val="24"/>
          <w:szCs w:val="24"/>
        </w:rPr>
        <w:t>2002;</w:t>
      </w:r>
      <w:r w:rsidR="00D6244B">
        <w:rPr>
          <w:rFonts w:ascii="Times New Roman" w:hAnsi="Times New Roman" w:cs="Times New Roman"/>
          <w:sz w:val="24"/>
          <w:szCs w:val="24"/>
        </w:rPr>
        <w:t xml:space="preserve"> van der Vleuten, 2005).  </w:t>
      </w:r>
      <w:r w:rsidR="0049583D">
        <w:rPr>
          <w:rFonts w:ascii="Times New Roman" w:hAnsi="Times New Roman" w:cs="Times New Roman"/>
          <w:sz w:val="24"/>
          <w:szCs w:val="24"/>
        </w:rPr>
        <w:t xml:space="preserve">Educators </w:t>
      </w:r>
      <w:r w:rsidR="00D6244B">
        <w:rPr>
          <w:rFonts w:ascii="Times New Roman" w:hAnsi="Times New Roman" w:cs="Times New Roman"/>
          <w:sz w:val="24"/>
          <w:szCs w:val="24"/>
        </w:rPr>
        <w:t xml:space="preserve">with </w:t>
      </w:r>
      <w:r w:rsidR="0049583D">
        <w:rPr>
          <w:rFonts w:ascii="Times New Roman" w:hAnsi="Times New Roman" w:cs="Times New Roman"/>
          <w:sz w:val="24"/>
          <w:szCs w:val="24"/>
        </w:rPr>
        <w:t>health professions</w:t>
      </w:r>
      <w:r w:rsidR="0078480C" w:rsidRPr="001F5D99">
        <w:rPr>
          <w:rFonts w:ascii="Times New Roman" w:hAnsi="Times New Roman" w:cs="Times New Roman"/>
          <w:sz w:val="24"/>
          <w:szCs w:val="24"/>
        </w:rPr>
        <w:t xml:space="preserve"> </w:t>
      </w:r>
      <w:r w:rsidR="00D6244B">
        <w:rPr>
          <w:rFonts w:ascii="Times New Roman" w:hAnsi="Times New Roman" w:cs="Times New Roman"/>
          <w:sz w:val="24"/>
          <w:szCs w:val="24"/>
        </w:rPr>
        <w:t xml:space="preserve">qualifications </w:t>
      </w:r>
      <w:r w:rsidR="0049583D">
        <w:rPr>
          <w:rFonts w:ascii="Times New Roman" w:hAnsi="Times New Roman" w:cs="Times New Roman"/>
          <w:sz w:val="24"/>
          <w:szCs w:val="24"/>
        </w:rPr>
        <w:t xml:space="preserve">often take leading roles in </w:t>
      </w:r>
      <w:r w:rsidR="009C2E92">
        <w:rPr>
          <w:rFonts w:ascii="Times New Roman" w:hAnsi="Times New Roman" w:cs="Times New Roman"/>
          <w:sz w:val="24"/>
          <w:szCs w:val="24"/>
        </w:rPr>
        <w:t xml:space="preserve">adapting and </w:t>
      </w:r>
      <w:r w:rsidR="0049583D">
        <w:rPr>
          <w:rFonts w:ascii="Times New Roman" w:hAnsi="Times New Roman" w:cs="Times New Roman"/>
          <w:sz w:val="24"/>
          <w:szCs w:val="24"/>
        </w:rPr>
        <w:t>implement</w:t>
      </w:r>
      <w:r w:rsidR="009C2E92">
        <w:rPr>
          <w:rFonts w:ascii="Times New Roman" w:hAnsi="Times New Roman" w:cs="Times New Roman"/>
          <w:sz w:val="24"/>
          <w:szCs w:val="24"/>
        </w:rPr>
        <w:t>ing newer ideas</w:t>
      </w:r>
      <w:r w:rsidR="0049583D">
        <w:rPr>
          <w:rFonts w:ascii="Times New Roman" w:hAnsi="Times New Roman" w:cs="Times New Roman"/>
          <w:sz w:val="24"/>
          <w:szCs w:val="24"/>
        </w:rPr>
        <w:t xml:space="preserve"> in the </w:t>
      </w:r>
      <w:r w:rsidR="009C2E92" w:rsidRPr="003B1E21">
        <w:rPr>
          <w:rFonts w:ascii="Times New Roman" w:hAnsi="Times New Roman" w:cs="Times New Roman"/>
          <w:sz w:val="24"/>
          <w:szCs w:val="24"/>
        </w:rPr>
        <w:t xml:space="preserve">‘messy’ </w:t>
      </w:r>
      <w:r w:rsidR="00C97666">
        <w:rPr>
          <w:rFonts w:ascii="Times New Roman" w:hAnsi="Times New Roman" w:cs="Times New Roman"/>
          <w:sz w:val="24"/>
          <w:szCs w:val="24"/>
        </w:rPr>
        <w:t xml:space="preserve">real </w:t>
      </w:r>
      <w:r w:rsidR="009C2E92" w:rsidRPr="003B1E21">
        <w:rPr>
          <w:rFonts w:ascii="Times New Roman" w:hAnsi="Times New Roman" w:cs="Times New Roman"/>
          <w:sz w:val="24"/>
          <w:szCs w:val="24"/>
        </w:rPr>
        <w:t>world of health care</w:t>
      </w:r>
      <w:r w:rsidR="009C2E92">
        <w:rPr>
          <w:rFonts w:ascii="Times New Roman" w:hAnsi="Times New Roman" w:cs="Times New Roman"/>
          <w:sz w:val="24"/>
          <w:szCs w:val="24"/>
        </w:rPr>
        <w:t>,</w:t>
      </w:r>
      <w:r w:rsidR="0049583D">
        <w:rPr>
          <w:rFonts w:ascii="Times New Roman" w:hAnsi="Times New Roman" w:cs="Times New Roman"/>
          <w:sz w:val="24"/>
          <w:szCs w:val="24"/>
        </w:rPr>
        <w:t xml:space="preserve"> such as </w:t>
      </w:r>
      <w:r w:rsidR="0049583D" w:rsidRPr="001F5D99">
        <w:rPr>
          <w:rFonts w:ascii="Times New Roman" w:hAnsi="Times New Roman" w:cs="Times New Roman"/>
          <w:sz w:val="24"/>
          <w:szCs w:val="24"/>
        </w:rPr>
        <w:t>Flexner</w:t>
      </w:r>
      <w:r w:rsidR="0049583D">
        <w:rPr>
          <w:rFonts w:ascii="Times New Roman" w:hAnsi="Times New Roman" w:cs="Times New Roman"/>
          <w:sz w:val="24"/>
          <w:szCs w:val="24"/>
        </w:rPr>
        <w:t>,</w:t>
      </w:r>
      <w:r w:rsidR="0049583D" w:rsidRPr="001F5D99">
        <w:rPr>
          <w:rFonts w:ascii="Times New Roman" w:hAnsi="Times New Roman" w:cs="Times New Roman"/>
          <w:sz w:val="24"/>
          <w:szCs w:val="24"/>
        </w:rPr>
        <w:t xml:space="preserve"> </w:t>
      </w:r>
      <w:r w:rsidR="0049583D">
        <w:rPr>
          <w:rFonts w:ascii="Times New Roman" w:hAnsi="Times New Roman" w:cs="Times New Roman"/>
          <w:sz w:val="24"/>
          <w:szCs w:val="24"/>
        </w:rPr>
        <w:t>Barrows and Harden</w:t>
      </w:r>
      <w:r w:rsidR="00AA2842" w:rsidRPr="001F5D99">
        <w:rPr>
          <w:rFonts w:ascii="Times New Roman" w:hAnsi="Times New Roman" w:cs="Times New Roman"/>
          <w:sz w:val="24"/>
          <w:szCs w:val="24"/>
        </w:rPr>
        <w:t xml:space="preserve"> </w:t>
      </w:r>
      <w:r w:rsidR="0078480C" w:rsidRPr="001F5D99">
        <w:rPr>
          <w:rFonts w:ascii="Times New Roman" w:hAnsi="Times New Roman" w:cs="Times New Roman"/>
          <w:sz w:val="24"/>
          <w:szCs w:val="24"/>
        </w:rPr>
        <w:t>(Flexner, 2011</w:t>
      </w:r>
      <w:r w:rsidR="009C2E92">
        <w:rPr>
          <w:rFonts w:ascii="Times New Roman" w:hAnsi="Times New Roman" w:cs="Times New Roman"/>
          <w:sz w:val="24"/>
          <w:szCs w:val="24"/>
        </w:rPr>
        <w:t xml:space="preserve">; </w:t>
      </w:r>
      <w:r w:rsidR="00D6244B">
        <w:rPr>
          <w:rFonts w:ascii="Times New Roman" w:hAnsi="Times New Roman" w:cs="Times New Roman"/>
          <w:sz w:val="24"/>
          <w:szCs w:val="24"/>
        </w:rPr>
        <w:t>Barrows,</w:t>
      </w:r>
      <w:r w:rsidR="008B6AC0">
        <w:rPr>
          <w:rFonts w:ascii="Times New Roman" w:hAnsi="Times New Roman" w:cs="Times New Roman"/>
          <w:sz w:val="24"/>
          <w:szCs w:val="24"/>
        </w:rPr>
        <w:t>1996;</w:t>
      </w:r>
      <w:r w:rsidR="00D6244B">
        <w:rPr>
          <w:rFonts w:ascii="Times New Roman" w:hAnsi="Times New Roman" w:cs="Times New Roman"/>
          <w:sz w:val="24"/>
          <w:szCs w:val="24"/>
        </w:rPr>
        <w:t xml:space="preserve"> Harden, </w:t>
      </w:r>
      <w:r w:rsidR="00F90BD0">
        <w:rPr>
          <w:rFonts w:ascii="Times New Roman" w:hAnsi="Times New Roman" w:cs="Times New Roman"/>
          <w:sz w:val="24"/>
          <w:szCs w:val="24"/>
        </w:rPr>
        <w:t>1984</w:t>
      </w:r>
      <w:r w:rsidR="0078480C" w:rsidRPr="001F5D99">
        <w:rPr>
          <w:rFonts w:ascii="Times New Roman" w:hAnsi="Times New Roman" w:cs="Times New Roman"/>
          <w:sz w:val="24"/>
          <w:szCs w:val="24"/>
        </w:rPr>
        <w:t>)</w:t>
      </w:r>
      <w:r w:rsidR="009C2E92">
        <w:rPr>
          <w:rFonts w:ascii="Times New Roman" w:hAnsi="Times New Roman" w:cs="Times New Roman"/>
          <w:sz w:val="24"/>
          <w:szCs w:val="24"/>
        </w:rPr>
        <w:t xml:space="preserve">. </w:t>
      </w:r>
      <w:r w:rsidR="00AA2842" w:rsidRPr="001F5D99">
        <w:rPr>
          <w:rFonts w:ascii="Times New Roman" w:hAnsi="Times New Roman" w:cs="Times New Roman"/>
          <w:sz w:val="24"/>
          <w:szCs w:val="24"/>
        </w:rPr>
        <w:t xml:space="preserve"> </w:t>
      </w:r>
    </w:p>
    <w:p w14:paraId="2D73D5AD" w14:textId="77777777" w:rsidR="00EE107A" w:rsidRDefault="0050252A">
      <w:pPr>
        <w:spacing w:line="480" w:lineRule="auto"/>
        <w:rPr>
          <w:rFonts w:ascii="Times New Roman" w:hAnsi="Times New Roman" w:cs="Times New Roman"/>
          <w:sz w:val="24"/>
          <w:szCs w:val="24"/>
        </w:rPr>
      </w:pPr>
      <w:r w:rsidRPr="003B1E21">
        <w:rPr>
          <w:rFonts w:ascii="Times New Roman" w:hAnsi="Times New Roman" w:cs="Times New Roman"/>
          <w:sz w:val="24"/>
          <w:szCs w:val="24"/>
        </w:rPr>
        <w:t>This article was written about 6 months into the COVID-19 pandemic, a major disruption to both healthcare and education systems.  Disruption is known to be a major driver of change</w:t>
      </w:r>
      <w:r w:rsidR="00271FAE" w:rsidRPr="003B1E21">
        <w:rPr>
          <w:rFonts w:ascii="Times New Roman" w:hAnsi="Times New Roman" w:cs="Times New Roman"/>
          <w:sz w:val="24"/>
          <w:szCs w:val="24"/>
        </w:rPr>
        <w:t>, producing entirely new business models or improving efficiency</w:t>
      </w:r>
      <w:r w:rsidRPr="003B1E21">
        <w:rPr>
          <w:rFonts w:ascii="Times New Roman" w:hAnsi="Times New Roman" w:cs="Times New Roman"/>
          <w:sz w:val="24"/>
          <w:szCs w:val="24"/>
        </w:rPr>
        <w:t xml:space="preserve"> (</w:t>
      </w:r>
      <w:r w:rsidR="00F56849" w:rsidRPr="003B1E21">
        <w:rPr>
          <w:rFonts w:ascii="Times New Roman" w:hAnsi="Times New Roman" w:cs="Times New Roman"/>
          <w:sz w:val="24"/>
          <w:szCs w:val="24"/>
        </w:rPr>
        <w:t>Christensen, 1997</w:t>
      </w:r>
      <w:r w:rsidRPr="003B1E21">
        <w:rPr>
          <w:rFonts w:ascii="Times New Roman" w:hAnsi="Times New Roman" w:cs="Times New Roman"/>
          <w:sz w:val="24"/>
          <w:szCs w:val="24"/>
        </w:rPr>
        <w:t xml:space="preserve">).  Health professions educators responded rapidly to develop ‘work-arounds’, resulting in some innovative practices that may </w:t>
      </w:r>
      <w:r w:rsidR="00EC53FC" w:rsidRPr="003B1E21">
        <w:rPr>
          <w:rFonts w:ascii="Times New Roman" w:hAnsi="Times New Roman" w:cs="Times New Roman"/>
          <w:sz w:val="24"/>
          <w:szCs w:val="24"/>
        </w:rPr>
        <w:t xml:space="preserve">be sustainable long-term </w:t>
      </w:r>
      <w:r w:rsidRPr="003B1E21">
        <w:rPr>
          <w:rFonts w:ascii="Times New Roman" w:hAnsi="Times New Roman" w:cs="Times New Roman"/>
          <w:sz w:val="24"/>
          <w:szCs w:val="24"/>
        </w:rPr>
        <w:t xml:space="preserve">(Hays et al, 2020). </w:t>
      </w:r>
      <w:r w:rsidR="00D6386F" w:rsidRPr="003B1E21">
        <w:rPr>
          <w:rFonts w:ascii="Times New Roman" w:hAnsi="Times New Roman" w:cs="Times New Roman"/>
          <w:sz w:val="24"/>
          <w:szCs w:val="24"/>
        </w:rPr>
        <w:t xml:space="preserve"> </w:t>
      </w:r>
      <w:r w:rsidR="00564AEF">
        <w:rPr>
          <w:rFonts w:ascii="Times New Roman" w:hAnsi="Times New Roman" w:cs="Times New Roman"/>
          <w:sz w:val="24"/>
          <w:szCs w:val="24"/>
        </w:rPr>
        <w:t xml:space="preserve">Pragmatism may be the dominant force, but basing innovation on theory and evidence may be the key to longer term success.  </w:t>
      </w:r>
      <w:r w:rsidR="00D6386F" w:rsidRPr="003B1E21">
        <w:rPr>
          <w:rFonts w:ascii="Times New Roman" w:hAnsi="Times New Roman" w:cs="Times New Roman"/>
          <w:sz w:val="24"/>
          <w:szCs w:val="24"/>
        </w:rPr>
        <w:t xml:space="preserve">We have adopted the approach that, although the pandemic is of great interest in 2020, it is not the only </w:t>
      </w:r>
      <w:r w:rsidR="00B40F7A" w:rsidRPr="003B1E21">
        <w:rPr>
          <w:rFonts w:ascii="Times New Roman" w:hAnsi="Times New Roman" w:cs="Times New Roman"/>
          <w:sz w:val="24"/>
          <w:szCs w:val="24"/>
        </w:rPr>
        <w:t xml:space="preserve">disruption or </w:t>
      </w:r>
      <w:r w:rsidR="00D6386F" w:rsidRPr="003B1E21">
        <w:rPr>
          <w:rFonts w:ascii="Times New Roman" w:hAnsi="Times New Roman" w:cs="Times New Roman"/>
          <w:sz w:val="24"/>
          <w:szCs w:val="24"/>
        </w:rPr>
        <w:t>influence</w:t>
      </w:r>
      <w:r w:rsidR="00B40F7A" w:rsidRPr="003B1E21">
        <w:rPr>
          <w:rFonts w:ascii="Times New Roman" w:hAnsi="Times New Roman" w:cs="Times New Roman"/>
          <w:sz w:val="24"/>
          <w:szCs w:val="24"/>
        </w:rPr>
        <w:t xml:space="preserve"> on development</w:t>
      </w:r>
      <w:r w:rsidR="00D6386F" w:rsidRPr="003B1E21">
        <w:rPr>
          <w:rFonts w:ascii="Times New Roman" w:hAnsi="Times New Roman" w:cs="Times New Roman"/>
          <w:sz w:val="24"/>
          <w:szCs w:val="24"/>
        </w:rPr>
        <w:t>.  Therefore, we focus on how the theoretical and evidence base inform</w:t>
      </w:r>
      <w:r w:rsidR="00FA30F1">
        <w:rPr>
          <w:rFonts w:ascii="Times New Roman" w:hAnsi="Times New Roman" w:cs="Times New Roman"/>
          <w:sz w:val="24"/>
          <w:szCs w:val="24"/>
        </w:rPr>
        <w:t>s</w:t>
      </w:r>
      <w:r w:rsidR="00D6386F" w:rsidRPr="003B1E21">
        <w:rPr>
          <w:rFonts w:ascii="Times New Roman" w:hAnsi="Times New Roman" w:cs="Times New Roman"/>
          <w:sz w:val="24"/>
          <w:szCs w:val="24"/>
        </w:rPr>
        <w:t xml:space="preserve"> developments, including those associated with </w:t>
      </w:r>
      <w:r w:rsidR="009E5325" w:rsidRPr="003B1E21">
        <w:rPr>
          <w:rFonts w:ascii="Times New Roman" w:hAnsi="Times New Roman" w:cs="Times New Roman"/>
          <w:sz w:val="24"/>
          <w:szCs w:val="24"/>
        </w:rPr>
        <w:t>disruption</w:t>
      </w:r>
      <w:r w:rsidR="00D6386F" w:rsidRPr="003B1E21">
        <w:rPr>
          <w:rFonts w:ascii="Times New Roman" w:hAnsi="Times New Roman" w:cs="Times New Roman"/>
          <w:sz w:val="24"/>
          <w:szCs w:val="24"/>
        </w:rPr>
        <w:t>.</w:t>
      </w:r>
      <w:r w:rsidR="00056E02">
        <w:rPr>
          <w:rFonts w:ascii="Times New Roman" w:hAnsi="Times New Roman" w:cs="Times New Roman"/>
          <w:sz w:val="24"/>
          <w:szCs w:val="24"/>
        </w:rPr>
        <w:t xml:space="preserve">  </w:t>
      </w:r>
    </w:p>
    <w:p w14:paraId="385EEB81" w14:textId="2160D6CF" w:rsidR="00056E02" w:rsidRDefault="00056E02" w:rsidP="00BE500F">
      <w:pPr>
        <w:spacing w:line="480" w:lineRule="auto"/>
        <w:rPr>
          <w:rFonts w:ascii="Times New Roman" w:hAnsi="Times New Roman" w:cs="Times New Roman"/>
          <w:sz w:val="24"/>
          <w:szCs w:val="24"/>
        </w:rPr>
      </w:pPr>
      <w:r>
        <w:rPr>
          <w:rFonts w:ascii="Times New Roman" w:hAnsi="Times New Roman" w:cs="Times New Roman"/>
          <w:sz w:val="24"/>
          <w:szCs w:val="24"/>
        </w:rPr>
        <w:t>We</w:t>
      </w:r>
      <w:r w:rsidR="00C97666">
        <w:rPr>
          <w:rFonts w:ascii="Times New Roman" w:hAnsi="Times New Roman" w:cs="Times New Roman"/>
          <w:sz w:val="24"/>
          <w:szCs w:val="24"/>
        </w:rPr>
        <w:t xml:space="preserve"> </w:t>
      </w:r>
      <w:r w:rsidR="00F543E5">
        <w:rPr>
          <w:rFonts w:ascii="Times New Roman" w:hAnsi="Times New Roman" w:cs="Times New Roman"/>
          <w:sz w:val="24"/>
          <w:szCs w:val="24"/>
        </w:rPr>
        <w:t xml:space="preserve">approach this as clinicians in different specialties and in senior roles in health professions education in three countries.  RH is a rural general practitioner in Australia with additional qualifications in education and a record of establishing new or substantially revised medical programs in several countries.  SR is a general internist </w:t>
      </w:r>
      <w:r w:rsidR="0013629D">
        <w:rPr>
          <w:rFonts w:ascii="Times New Roman" w:hAnsi="Times New Roman" w:cs="Times New Roman"/>
          <w:sz w:val="24"/>
          <w:szCs w:val="24"/>
        </w:rPr>
        <w:t xml:space="preserve">and educationalist </w:t>
      </w:r>
      <w:r w:rsidR="00E71216">
        <w:rPr>
          <w:rFonts w:ascii="Times New Roman" w:hAnsi="Times New Roman" w:cs="Times New Roman"/>
          <w:sz w:val="24"/>
          <w:szCs w:val="24"/>
        </w:rPr>
        <w:t xml:space="preserve">in the United States </w:t>
      </w:r>
      <w:r w:rsidR="0013629D">
        <w:rPr>
          <w:rFonts w:ascii="Times New Roman" w:hAnsi="Times New Roman" w:cs="Times New Roman"/>
          <w:sz w:val="24"/>
          <w:szCs w:val="24"/>
        </w:rPr>
        <w:t>whose</w:t>
      </w:r>
      <w:r w:rsidR="00E71216">
        <w:rPr>
          <w:rFonts w:ascii="Times New Roman" w:hAnsi="Times New Roman" w:cs="Times New Roman"/>
          <w:sz w:val="24"/>
          <w:szCs w:val="24"/>
        </w:rPr>
        <w:t xml:space="preserve"> </w:t>
      </w:r>
      <w:r w:rsidR="009679CF">
        <w:rPr>
          <w:rFonts w:ascii="Times New Roman" w:hAnsi="Times New Roman" w:cs="Times New Roman"/>
          <w:sz w:val="24"/>
          <w:szCs w:val="24"/>
        </w:rPr>
        <w:t xml:space="preserve">main </w:t>
      </w:r>
      <w:r w:rsidR="00E71216">
        <w:rPr>
          <w:rFonts w:ascii="Times New Roman" w:hAnsi="Times New Roman" w:cs="Times New Roman"/>
          <w:sz w:val="24"/>
          <w:szCs w:val="24"/>
        </w:rPr>
        <w:t xml:space="preserve">focus </w:t>
      </w:r>
      <w:r w:rsidR="0013629D">
        <w:rPr>
          <w:rFonts w:ascii="Times New Roman" w:hAnsi="Times New Roman" w:cs="Times New Roman"/>
          <w:sz w:val="24"/>
          <w:szCs w:val="24"/>
        </w:rPr>
        <w:t>is</w:t>
      </w:r>
      <w:r w:rsidR="00E71216">
        <w:rPr>
          <w:rFonts w:ascii="Times New Roman" w:hAnsi="Times New Roman" w:cs="Times New Roman"/>
          <w:sz w:val="24"/>
          <w:szCs w:val="24"/>
        </w:rPr>
        <w:t xml:space="preserve"> </w:t>
      </w:r>
      <w:r w:rsidR="00F833C2">
        <w:rPr>
          <w:rFonts w:ascii="Times New Roman" w:hAnsi="Times New Roman" w:cs="Times New Roman"/>
          <w:sz w:val="24"/>
          <w:szCs w:val="24"/>
        </w:rPr>
        <w:t>Postgraduate education and scholarship in medical education</w:t>
      </w:r>
      <w:r w:rsidR="0013629D">
        <w:rPr>
          <w:rFonts w:ascii="Times New Roman" w:hAnsi="Times New Roman" w:cs="Times New Roman"/>
          <w:sz w:val="24"/>
          <w:szCs w:val="24"/>
        </w:rPr>
        <w:t xml:space="preserve">, and more recently </w:t>
      </w:r>
      <w:r w:rsidR="000D55E1">
        <w:rPr>
          <w:rFonts w:ascii="Times New Roman" w:hAnsi="Times New Roman" w:cs="Times New Roman"/>
          <w:sz w:val="24"/>
          <w:szCs w:val="24"/>
        </w:rPr>
        <w:t xml:space="preserve">has </w:t>
      </w:r>
      <w:r w:rsidR="0013629D">
        <w:rPr>
          <w:rFonts w:ascii="Times New Roman" w:hAnsi="Times New Roman" w:cs="Times New Roman"/>
          <w:sz w:val="24"/>
          <w:szCs w:val="24"/>
        </w:rPr>
        <w:t>spearheaded a global community of mentors</w:t>
      </w:r>
      <w:r w:rsidR="009679CF">
        <w:rPr>
          <w:rFonts w:ascii="Times New Roman" w:hAnsi="Times New Roman" w:cs="Times New Roman"/>
          <w:sz w:val="24"/>
          <w:szCs w:val="24"/>
        </w:rPr>
        <w:t xml:space="preserve"> who facilitate conversations on teaching, learning and leading change during the COVID-19 pandemic.</w:t>
      </w:r>
      <w:r w:rsidR="00F543E5">
        <w:rPr>
          <w:rFonts w:ascii="Times New Roman" w:hAnsi="Times New Roman" w:cs="Times New Roman"/>
          <w:sz w:val="24"/>
          <w:szCs w:val="24"/>
        </w:rPr>
        <w:t xml:space="preserve">  AH is a rheumatologist who led a young UK medical school delivering a highly integrated program with prominent community placements </w:t>
      </w:r>
      <w:r w:rsidR="005F5BC2">
        <w:rPr>
          <w:rFonts w:ascii="Times New Roman" w:hAnsi="Times New Roman" w:cs="Times New Roman"/>
          <w:sz w:val="24"/>
          <w:szCs w:val="24"/>
        </w:rPr>
        <w:t xml:space="preserve">that </w:t>
      </w:r>
      <w:r w:rsidR="00F543E5">
        <w:rPr>
          <w:rFonts w:ascii="Times New Roman" w:hAnsi="Times New Roman" w:cs="Times New Roman"/>
          <w:sz w:val="24"/>
          <w:szCs w:val="24"/>
        </w:rPr>
        <w:t xml:space="preserve">had to </w:t>
      </w:r>
      <w:r w:rsidR="001832BC">
        <w:rPr>
          <w:rFonts w:ascii="Times New Roman" w:hAnsi="Times New Roman" w:cs="Times New Roman"/>
          <w:sz w:val="24"/>
          <w:szCs w:val="24"/>
        </w:rPr>
        <w:t xml:space="preserve">be </w:t>
      </w:r>
      <w:r w:rsidR="00F543E5">
        <w:rPr>
          <w:rFonts w:ascii="Times New Roman" w:hAnsi="Times New Roman" w:cs="Times New Roman"/>
          <w:sz w:val="24"/>
          <w:szCs w:val="24"/>
        </w:rPr>
        <w:t>accelerat</w:t>
      </w:r>
      <w:r w:rsidR="005F5BC2">
        <w:rPr>
          <w:rFonts w:ascii="Times New Roman" w:hAnsi="Times New Roman" w:cs="Times New Roman"/>
          <w:sz w:val="24"/>
          <w:szCs w:val="24"/>
        </w:rPr>
        <w:t>e</w:t>
      </w:r>
      <w:r w:rsidR="001832BC">
        <w:rPr>
          <w:rFonts w:ascii="Times New Roman" w:hAnsi="Times New Roman" w:cs="Times New Roman"/>
          <w:sz w:val="24"/>
          <w:szCs w:val="24"/>
        </w:rPr>
        <w:t>d</w:t>
      </w:r>
      <w:r w:rsidR="00F543E5">
        <w:rPr>
          <w:rFonts w:ascii="Times New Roman" w:hAnsi="Times New Roman" w:cs="Times New Roman"/>
          <w:sz w:val="24"/>
          <w:szCs w:val="24"/>
        </w:rPr>
        <w:t xml:space="preserve"> during the COVID-19 pandemic</w:t>
      </w:r>
      <w:r w:rsidR="001832BC">
        <w:rPr>
          <w:rFonts w:ascii="Times New Roman" w:hAnsi="Times New Roman" w:cs="Times New Roman"/>
          <w:sz w:val="24"/>
          <w:szCs w:val="24"/>
        </w:rPr>
        <w:t xml:space="preserve"> to contribute early graduates to the workforce</w:t>
      </w:r>
      <w:r w:rsidR="00F543E5">
        <w:rPr>
          <w:rFonts w:ascii="Times New Roman" w:hAnsi="Times New Roman" w:cs="Times New Roman"/>
          <w:sz w:val="24"/>
          <w:szCs w:val="24"/>
        </w:rPr>
        <w:t xml:space="preserve">.  In combination therefore, we represent </w:t>
      </w:r>
      <w:r w:rsidR="005F5BC2">
        <w:rPr>
          <w:rFonts w:ascii="Times New Roman" w:hAnsi="Times New Roman" w:cs="Times New Roman"/>
          <w:sz w:val="24"/>
          <w:szCs w:val="24"/>
        </w:rPr>
        <w:t>diverse con</w:t>
      </w:r>
      <w:r w:rsidR="00F83D46">
        <w:rPr>
          <w:rFonts w:ascii="Times New Roman" w:hAnsi="Times New Roman" w:cs="Times New Roman"/>
          <w:sz w:val="24"/>
          <w:szCs w:val="24"/>
        </w:rPr>
        <w:t xml:space="preserve">texts and experiences.  </w:t>
      </w:r>
    </w:p>
    <w:p w14:paraId="7D330011" w14:textId="2C7D7C2C" w:rsidR="00BC6856" w:rsidRPr="003B1E21" w:rsidRDefault="00D6386F" w:rsidP="00056E02">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    </w:t>
      </w:r>
      <w:r w:rsidR="0050252A" w:rsidRPr="003B1E21">
        <w:rPr>
          <w:rFonts w:ascii="Times New Roman" w:hAnsi="Times New Roman" w:cs="Times New Roman"/>
          <w:sz w:val="24"/>
          <w:szCs w:val="24"/>
        </w:rPr>
        <w:t xml:space="preserve">  </w:t>
      </w:r>
      <w:r w:rsidR="00107895" w:rsidRPr="003B1E21">
        <w:rPr>
          <w:rFonts w:ascii="Times New Roman" w:hAnsi="Times New Roman" w:cs="Times New Roman"/>
          <w:sz w:val="24"/>
          <w:szCs w:val="24"/>
        </w:rPr>
        <w:t xml:space="preserve"> </w:t>
      </w:r>
      <w:r w:rsidR="00F74EFF" w:rsidRPr="003B1E21">
        <w:rPr>
          <w:rFonts w:ascii="Times New Roman" w:hAnsi="Times New Roman" w:cs="Times New Roman"/>
          <w:sz w:val="24"/>
          <w:szCs w:val="24"/>
        </w:rPr>
        <w:t xml:space="preserve">  </w:t>
      </w:r>
      <w:r w:rsidR="002036E9" w:rsidRPr="003B1E21">
        <w:rPr>
          <w:rFonts w:ascii="Times New Roman" w:hAnsi="Times New Roman" w:cs="Times New Roman"/>
          <w:sz w:val="24"/>
          <w:szCs w:val="24"/>
        </w:rPr>
        <w:t xml:space="preserve"> </w:t>
      </w:r>
      <w:r w:rsidR="00BC6856" w:rsidRPr="003B1E21">
        <w:rPr>
          <w:rFonts w:ascii="Times New Roman" w:hAnsi="Times New Roman" w:cs="Times New Roman"/>
          <w:sz w:val="24"/>
          <w:szCs w:val="24"/>
        </w:rPr>
        <w:t xml:space="preserve"> </w:t>
      </w:r>
    </w:p>
    <w:p w14:paraId="44AF4B26" w14:textId="347DE1B4" w:rsidR="00137C34" w:rsidRPr="003B1E21" w:rsidRDefault="00FA6B1C">
      <w:pPr>
        <w:spacing w:line="480" w:lineRule="auto"/>
        <w:rPr>
          <w:rFonts w:ascii="Times New Roman" w:hAnsi="Times New Roman" w:cs="Times New Roman"/>
          <w:b/>
          <w:bCs/>
          <w:sz w:val="24"/>
          <w:szCs w:val="24"/>
        </w:rPr>
      </w:pPr>
      <w:r w:rsidRPr="003B1E21">
        <w:rPr>
          <w:rFonts w:ascii="Times New Roman" w:hAnsi="Times New Roman" w:cs="Times New Roman"/>
          <w:b/>
          <w:bCs/>
          <w:sz w:val="24"/>
          <w:szCs w:val="24"/>
        </w:rPr>
        <w:t>The c</w:t>
      </w:r>
      <w:r w:rsidR="00137C34" w:rsidRPr="003B1E21">
        <w:rPr>
          <w:rFonts w:ascii="Times New Roman" w:hAnsi="Times New Roman" w:cs="Times New Roman"/>
          <w:b/>
          <w:bCs/>
          <w:sz w:val="24"/>
          <w:szCs w:val="24"/>
        </w:rPr>
        <w:t>urrent status</w:t>
      </w:r>
      <w:r w:rsidRPr="003B1E21">
        <w:rPr>
          <w:rFonts w:ascii="Times New Roman" w:hAnsi="Times New Roman" w:cs="Times New Roman"/>
          <w:b/>
          <w:bCs/>
          <w:sz w:val="24"/>
          <w:szCs w:val="24"/>
        </w:rPr>
        <w:t xml:space="preserve"> of pedagogy and practice</w:t>
      </w:r>
    </w:p>
    <w:p w14:paraId="40DF6962" w14:textId="470A6C18" w:rsidR="005747B7" w:rsidRPr="003B1E21" w:rsidRDefault="004E1479">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Before considering change, it may be important to understand </w:t>
      </w:r>
      <w:r w:rsidR="0019214A">
        <w:rPr>
          <w:rFonts w:ascii="Times New Roman" w:hAnsi="Times New Roman" w:cs="Times New Roman"/>
          <w:sz w:val="24"/>
          <w:szCs w:val="24"/>
        </w:rPr>
        <w:t xml:space="preserve">from what </w:t>
      </w:r>
      <w:r w:rsidRPr="003B1E21">
        <w:rPr>
          <w:rFonts w:ascii="Times New Roman" w:hAnsi="Times New Roman" w:cs="Times New Roman"/>
          <w:sz w:val="24"/>
          <w:szCs w:val="24"/>
        </w:rPr>
        <w:t>change might</w:t>
      </w:r>
      <w:r w:rsidR="0019214A">
        <w:rPr>
          <w:rFonts w:ascii="Times New Roman" w:hAnsi="Times New Roman" w:cs="Times New Roman"/>
          <w:sz w:val="24"/>
          <w:szCs w:val="24"/>
        </w:rPr>
        <w:t xml:space="preserve"> emerge</w:t>
      </w:r>
      <w:r w:rsidRPr="003B1E21">
        <w:rPr>
          <w:rFonts w:ascii="Times New Roman" w:hAnsi="Times New Roman" w:cs="Times New Roman"/>
          <w:sz w:val="24"/>
          <w:szCs w:val="24"/>
        </w:rPr>
        <w:t xml:space="preserve">.  Health </w:t>
      </w:r>
      <w:r w:rsidR="004E3719" w:rsidRPr="003B1E21">
        <w:rPr>
          <w:rFonts w:ascii="Times New Roman" w:hAnsi="Times New Roman" w:cs="Times New Roman"/>
          <w:sz w:val="24"/>
          <w:szCs w:val="24"/>
        </w:rPr>
        <w:t>p</w:t>
      </w:r>
      <w:r w:rsidRPr="003B1E21">
        <w:rPr>
          <w:rFonts w:ascii="Times New Roman" w:hAnsi="Times New Roman" w:cs="Times New Roman"/>
          <w:sz w:val="24"/>
          <w:szCs w:val="24"/>
        </w:rPr>
        <w:t xml:space="preserve">rofessions education is currently within higher education, </w:t>
      </w:r>
      <w:r w:rsidR="00293071" w:rsidRPr="003B1E21">
        <w:rPr>
          <w:rFonts w:ascii="Times New Roman" w:hAnsi="Times New Roman" w:cs="Times New Roman"/>
          <w:sz w:val="24"/>
          <w:szCs w:val="24"/>
        </w:rPr>
        <w:t>usually in universities, delivered</w:t>
      </w:r>
      <w:r w:rsidR="00CC401E" w:rsidRPr="003B1E21">
        <w:rPr>
          <w:rFonts w:ascii="Times New Roman" w:hAnsi="Times New Roman" w:cs="Times New Roman"/>
          <w:sz w:val="24"/>
          <w:szCs w:val="24"/>
        </w:rPr>
        <w:t xml:space="preserve"> with a mixture of theoretical underpinnings and pragmatism. </w:t>
      </w:r>
      <w:r w:rsidR="00293071" w:rsidRPr="003B1E21">
        <w:rPr>
          <w:rFonts w:ascii="Times New Roman" w:hAnsi="Times New Roman" w:cs="Times New Roman"/>
          <w:sz w:val="24"/>
          <w:szCs w:val="24"/>
        </w:rPr>
        <w:t xml:space="preserve">  Programs follow </w:t>
      </w:r>
      <w:r w:rsidR="00CF406A" w:rsidRPr="003B1E21">
        <w:rPr>
          <w:rFonts w:ascii="Times New Roman" w:hAnsi="Times New Roman" w:cs="Times New Roman"/>
          <w:sz w:val="24"/>
          <w:szCs w:val="24"/>
        </w:rPr>
        <w:t xml:space="preserve">purposefully designed </w:t>
      </w:r>
      <w:r w:rsidR="00293071" w:rsidRPr="003B1E21">
        <w:rPr>
          <w:rFonts w:ascii="Times New Roman" w:hAnsi="Times New Roman" w:cs="Times New Roman"/>
          <w:sz w:val="24"/>
          <w:szCs w:val="24"/>
        </w:rPr>
        <w:t xml:space="preserve">curricula that </w:t>
      </w:r>
      <w:r w:rsidR="000E5CD0" w:rsidRPr="003B1E21">
        <w:rPr>
          <w:rFonts w:ascii="Times New Roman" w:hAnsi="Times New Roman" w:cs="Times New Roman"/>
          <w:sz w:val="24"/>
          <w:szCs w:val="24"/>
        </w:rPr>
        <w:t xml:space="preserve">reflect </w:t>
      </w:r>
      <w:r w:rsidR="00E22528" w:rsidRPr="003B1E21">
        <w:rPr>
          <w:rFonts w:ascii="Times New Roman" w:hAnsi="Times New Roman" w:cs="Times New Roman"/>
          <w:sz w:val="24"/>
          <w:szCs w:val="24"/>
        </w:rPr>
        <w:t>the</w:t>
      </w:r>
      <w:r w:rsidR="00503A1A" w:rsidRPr="003B1E21">
        <w:rPr>
          <w:rFonts w:ascii="Times New Roman" w:hAnsi="Times New Roman" w:cs="Times New Roman"/>
          <w:sz w:val="24"/>
          <w:szCs w:val="24"/>
        </w:rPr>
        <w:t xml:space="preserve"> goals and </w:t>
      </w:r>
      <w:r w:rsidR="000E5CD0" w:rsidRPr="003B1E21">
        <w:rPr>
          <w:rFonts w:ascii="Times New Roman" w:hAnsi="Times New Roman" w:cs="Times New Roman"/>
          <w:sz w:val="24"/>
          <w:szCs w:val="24"/>
        </w:rPr>
        <w:t xml:space="preserve">desired graduate </w:t>
      </w:r>
      <w:r w:rsidR="00503A1A" w:rsidRPr="003B1E21">
        <w:rPr>
          <w:rFonts w:ascii="Times New Roman" w:hAnsi="Times New Roman" w:cs="Times New Roman"/>
          <w:sz w:val="24"/>
          <w:szCs w:val="24"/>
        </w:rPr>
        <w:t xml:space="preserve">learning </w:t>
      </w:r>
      <w:r w:rsidR="000E5CD0" w:rsidRPr="003B1E21">
        <w:rPr>
          <w:rFonts w:ascii="Times New Roman" w:hAnsi="Times New Roman" w:cs="Times New Roman"/>
          <w:sz w:val="24"/>
          <w:szCs w:val="24"/>
        </w:rPr>
        <w:t xml:space="preserve">outcomes </w:t>
      </w:r>
      <w:r w:rsidR="00E44186" w:rsidRPr="003B1E21">
        <w:rPr>
          <w:rFonts w:ascii="Times New Roman" w:hAnsi="Times New Roman" w:cs="Times New Roman"/>
          <w:sz w:val="24"/>
          <w:szCs w:val="24"/>
        </w:rPr>
        <w:t>and</w:t>
      </w:r>
      <w:r w:rsidR="00503A1A" w:rsidRPr="003B1E21">
        <w:rPr>
          <w:rFonts w:ascii="Times New Roman" w:hAnsi="Times New Roman" w:cs="Times New Roman"/>
          <w:sz w:val="24"/>
          <w:szCs w:val="24"/>
        </w:rPr>
        <w:t xml:space="preserve"> are developed in collaboration with employers and regulators (</w:t>
      </w:r>
      <w:r w:rsidR="00CF406A" w:rsidRPr="003B1E21">
        <w:rPr>
          <w:rFonts w:ascii="Times New Roman" w:hAnsi="Times New Roman" w:cs="Times New Roman"/>
          <w:sz w:val="24"/>
          <w:szCs w:val="24"/>
        </w:rPr>
        <w:t>Thomas</w:t>
      </w:r>
      <w:r w:rsidR="00E92CB6" w:rsidRPr="003B1E21">
        <w:rPr>
          <w:rFonts w:ascii="Times New Roman" w:hAnsi="Times New Roman" w:cs="Times New Roman"/>
          <w:sz w:val="24"/>
          <w:szCs w:val="24"/>
        </w:rPr>
        <w:t xml:space="preserve"> et al</w:t>
      </w:r>
      <w:r w:rsidR="00CF406A" w:rsidRPr="003B1E21">
        <w:rPr>
          <w:rFonts w:ascii="Times New Roman" w:hAnsi="Times New Roman" w:cs="Times New Roman"/>
          <w:sz w:val="24"/>
          <w:szCs w:val="24"/>
        </w:rPr>
        <w:t>, 2015</w:t>
      </w:r>
      <w:r w:rsidR="00394447" w:rsidRPr="003B1E21">
        <w:rPr>
          <w:rFonts w:ascii="Times New Roman" w:hAnsi="Times New Roman" w:cs="Times New Roman"/>
          <w:sz w:val="24"/>
          <w:szCs w:val="24"/>
        </w:rPr>
        <w:t>; Hays, 2007</w:t>
      </w:r>
      <w:r w:rsidR="00CF406A" w:rsidRPr="003B1E21">
        <w:rPr>
          <w:rFonts w:ascii="Times New Roman" w:hAnsi="Times New Roman" w:cs="Times New Roman"/>
          <w:sz w:val="24"/>
          <w:szCs w:val="24"/>
        </w:rPr>
        <w:t>)</w:t>
      </w:r>
      <w:r w:rsidR="00503A1A" w:rsidRPr="003B1E21">
        <w:rPr>
          <w:rFonts w:ascii="Times New Roman" w:hAnsi="Times New Roman" w:cs="Times New Roman"/>
          <w:sz w:val="24"/>
          <w:szCs w:val="24"/>
        </w:rPr>
        <w:t xml:space="preserve">.   </w:t>
      </w:r>
      <w:r w:rsidR="00404D63" w:rsidRPr="003B1E21">
        <w:rPr>
          <w:rFonts w:ascii="Times New Roman" w:hAnsi="Times New Roman" w:cs="Times New Roman"/>
          <w:sz w:val="24"/>
          <w:szCs w:val="24"/>
        </w:rPr>
        <w:t xml:space="preserve">‘Explicit’, ‘product-oriented’ curriculum models are common (Smith, 1996).  </w:t>
      </w:r>
      <w:r w:rsidR="00E6787B" w:rsidRPr="003B1E21">
        <w:rPr>
          <w:rFonts w:ascii="Times New Roman" w:hAnsi="Times New Roman" w:cs="Times New Roman"/>
          <w:sz w:val="24"/>
          <w:szCs w:val="24"/>
        </w:rPr>
        <w:t xml:space="preserve">Learning outcomes are </w:t>
      </w:r>
      <w:r w:rsidR="00F90304" w:rsidRPr="003B1E21">
        <w:rPr>
          <w:rFonts w:ascii="Times New Roman" w:hAnsi="Times New Roman" w:cs="Times New Roman"/>
          <w:sz w:val="24"/>
          <w:szCs w:val="24"/>
        </w:rPr>
        <w:t xml:space="preserve">stated, ideally </w:t>
      </w:r>
      <w:r w:rsidR="00E6787B" w:rsidRPr="003B1E21">
        <w:rPr>
          <w:rFonts w:ascii="Times New Roman" w:hAnsi="Times New Roman" w:cs="Times New Roman"/>
          <w:sz w:val="24"/>
          <w:szCs w:val="24"/>
        </w:rPr>
        <w:t>written as specific, measurable, attainable, relevant and ‘time-bound’ (</w:t>
      </w:r>
      <w:r w:rsidR="00557846" w:rsidRPr="003B1E21">
        <w:rPr>
          <w:rFonts w:ascii="Times New Roman" w:hAnsi="Times New Roman" w:cs="Times New Roman"/>
          <w:sz w:val="24"/>
          <w:szCs w:val="24"/>
        </w:rPr>
        <w:t>Bloom, 1954</w:t>
      </w:r>
      <w:r w:rsidR="00557846">
        <w:rPr>
          <w:rFonts w:ascii="Times New Roman" w:hAnsi="Times New Roman" w:cs="Times New Roman"/>
          <w:sz w:val="24"/>
          <w:szCs w:val="24"/>
        </w:rPr>
        <w:t xml:space="preserve">; </w:t>
      </w:r>
      <w:r w:rsidR="00E6787B" w:rsidRPr="003B1E21">
        <w:rPr>
          <w:rFonts w:ascii="Times New Roman" w:hAnsi="Times New Roman" w:cs="Times New Roman"/>
          <w:sz w:val="24"/>
          <w:szCs w:val="24"/>
        </w:rPr>
        <w:t xml:space="preserve">Chatterjee et al, 2017). </w:t>
      </w:r>
      <w:r w:rsidR="00865E6E" w:rsidRPr="003B1E21">
        <w:rPr>
          <w:rFonts w:ascii="Times New Roman" w:hAnsi="Times New Roman" w:cs="Times New Roman"/>
          <w:sz w:val="24"/>
          <w:szCs w:val="24"/>
        </w:rPr>
        <w:t xml:space="preserve"> </w:t>
      </w:r>
      <w:r w:rsidR="00404D63" w:rsidRPr="003B1E21">
        <w:rPr>
          <w:rFonts w:ascii="Times New Roman" w:hAnsi="Times New Roman" w:cs="Times New Roman"/>
          <w:sz w:val="24"/>
          <w:szCs w:val="24"/>
        </w:rPr>
        <w:t>C</w:t>
      </w:r>
      <w:r w:rsidR="006D4229" w:rsidRPr="003B1E21">
        <w:rPr>
          <w:rFonts w:ascii="Times New Roman" w:hAnsi="Times New Roman" w:cs="Times New Roman"/>
          <w:sz w:val="24"/>
          <w:szCs w:val="24"/>
        </w:rPr>
        <w:t>urriculum c</w:t>
      </w:r>
      <w:r w:rsidR="00865E6E" w:rsidRPr="003B1E21">
        <w:rPr>
          <w:rFonts w:ascii="Times New Roman" w:hAnsi="Times New Roman" w:cs="Times New Roman"/>
          <w:sz w:val="24"/>
          <w:szCs w:val="24"/>
        </w:rPr>
        <w:t xml:space="preserve">ontent </w:t>
      </w:r>
      <w:r w:rsidR="00404D63" w:rsidRPr="003B1E21">
        <w:rPr>
          <w:rFonts w:ascii="Times New Roman" w:hAnsi="Times New Roman" w:cs="Times New Roman"/>
          <w:sz w:val="24"/>
          <w:szCs w:val="24"/>
        </w:rPr>
        <w:t xml:space="preserve">is </w:t>
      </w:r>
      <w:r w:rsidR="00865E6E" w:rsidRPr="003B1E21">
        <w:rPr>
          <w:rFonts w:ascii="Times New Roman" w:hAnsi="Times New Roman" w:cs="Times New Roman"/>
          <w:sz w:val="24"/>
          <w:szCs w:val="24"/>
        </w:rPr>
        <w:t xml:space="preserve">organised conceptually in a way that makes sense to </w:t>
      </w:r>
      <w:r w:rsidR="00FB3A51" w:rsidRPr="003B1E21">
        <w:rPr>
          <w:rFonts w:ascii="Times New Roman" w:hAnsi="Times New Roman" w:cs="Times New Roman"/>
          <w:sz w:val="24"/>
          <w:szCs w:val="24"/>
        </w:rPr>
        <w:t>participants</w:t>
      </w:r>
      <w:r w:rsidR="00865E6E" w:rsidRPr="003B1E21">
        <w:rPr>
          <w:rFonts w:ascii="Times New Roman" w:hAnsi="Times New Roman" w:cs="Times New Roman"/>
          <w:sz w:val="24"/>
          <w:szCs w:val="24"/>
        </w:rPr>
        <w:t xml:space="preserve">.  For example, traditional </w:t>
      </w:r>
      <w:r w:rsidR="00DD1C97" w:rsidRPr="003B1E21">
        <w:rPr>
          <w:rFonts w:ascii="Times New Roman" w:hAnsi="Times New Roman" w:cs="Times New Roman"/>
          <w:sz w:val="24"/>
          <w:szCs w:val="24"/>
        </w:rPr>
        <w:t xml:space="preserve">education </w:t>
      </w:r>
      <w:r w:rsidR="00865E6E" w:rsidRPr="003B1E21">
        <w:rPr>
          <w:rFonts w:ascii="Times New Roman" w:hAnsi="Times New Roman" w:cs="Times New Roman"/>
          <w:sz w:val="24"/>
          <w:szCs w:val="24"/>
        </w:rPr>
        <w:t>domains relate to</w:t>
      </w:r>
      <w:r w:rsidR="003D66D8" w:rsidRPr="003B1E21">
        <w:rPr>
          <w:rFonts w:ascii="Times New Roman" w:hAnsi="Times New Roman" w:cs="Times New Roman"/>
          <w:sz w:val="24"/>
          <w:szCs w:val="24"/>
        </w:rPr>
        <w:t xml:space="preserve"> </w:t>
      </w:r>
      <w:r w:rsidR="00865E6E" w:rsidRPr="003B1E21">
        <w:rPr>
          <w:rFonts w:ascii="Times New Roman" w:hAnsi="Times New Roman" w:cs="Times New Roman"/>
          <w:sz w:val="24"/>
          <w:szCs w:val="24"/>
        </w:rPr>
        <w:t>knowledge</w:t>
      </w:r>
      <w:r w:rsidR="003D66D8" w:rsidRPr="003B1E21">
        <w:rPr>
          <w:rFonts w:ascii="Times New Roman" w:hAnsi="Times New Roman" w:cs="Times New Roman"/>
          <w:sz w:val="24"/>
          <w:szCs w:val="24"/>
        </w:rPr>
        <w:t xml:space="preserve"> (cognitive)</w:t>
      </w:r>
      <w:r w:rsidR="00865E6E" w:rsidRPr="003B1E21">
        <w:rPr>
          <w:rFonts w:ascii="Times New Roman" w:hAnsi="Times New Roman" w:cs="Times New Roman"/>
          <w:sz w:val="24"/>
          <w:szCs w:val="24"/>
        </w:rPr>
        <w:t>, skills</w:t>
      </w:r>
      <w:r w:rsidR="003D66D8" w:rsidRPr="003B1E21">
        <w:rPr>
          <w:rFonts w:ascii="Times New Roman" w:hAnsi="Times New Roman" w:cs="Times New Roman"/>
          <w:sz w:val="24"/>
          <w:szCs w:val="24"/>
        </w:rPr>
        <w:t xml:space="preserve"> (psychomotor) and</w:t>
      </w:r>
      <w:r w:rsidR="00865E6E" w:rsidRPr="003B1E21">
        <w:rPr>
          <w:rFonts w:ascii="Times New Roman" w:hAnsi="Times New Roman" w:cs="Times New Roman"/>
          <w:sz w:val="24"/>
          <w:szCs w:val="24"/>
        </w:rPr>
        <w:t xml:space="preserve"> behaviours</w:t>
      </w:r>
      <w:r w:rsidR="003D66D8" w:rsidRPr="003B1E21">
        <w:rPr>
          <w:rFonts w:ascii="Times New Roman" w:hAnsi="Times New Roman" w:cs="Times New Roman"/>
          <w:sz w:val="24"/>
          <w:szCs w:val="24"/>
        </w:rPr>
        <w:t xml:space="preserve"> (affective)</w:t>
      </w:r>
      <w:r w:rsidR="00865E6E" w:rsidRPr="003B1E21">
        <w:rPr>
          <w:rFonts w:ascii="Times New Roman" w:hAnsi="Times New Roman" w:cs="Times New Roman"/>
          <w:sz w:val="24"/>
          <w:szCs w:val="24"/>
        </w:rPr>
        <w:t xml:space="preserve"> (</w:t>
      </w:r>
      <w:r w:rsidR="003D66D8" w:rsidRPr="003B1E21">
        <w:rPr>
          <w:rFonts w:ascii="Times New Roman" w:hAnsi="Times New Roman" w:cs="Times New Roman"/>
          <w:sz w:val="24"/>
          <w:szCs w:val="24"/>
        </w:rPr>
        <w:t>Bloom, 1954</w:t>
      </w:r>
      <w:r w:rsidR="00865E6E" w:rsidRPr="003B1E21">
        <w:rPr>
          <w:rFonts w:ascii="Times New Roman" w:hAnsi="Times New Roman" w:cs="Times New Roman"/>
          <w:sz w:val="24"/>
          <w:szCs w:val="24"/>
        </w:rPr>
        <w:t>)</w:t>
      </w:r>
      <w:r w:rsidR="00DD1C97" w:rsidRPr="003B1E21">
        <w:rPr>
          <w:rFonts w:ascii="Times New Roman" w:hAnsi="Times New Roman" w:cs="Times New Roman"/>
          <w:sz w:val="24"/>
          <w:szCs w:val="24"/>
        </w:rPr>
        <w:t xml:space="preserve">, </w:t>
      </w:r>
      <w:r w:rsidR="00AB3FF2" w:rsidRPr="003B1E21">
        <w:rPr>
          <w:rFonts w:ascii="Times New Roman" w:hAnsi="Times New Roman" w:cs="Times New Roman"/>
          <w:sz w:val="24"/>
          <w:szCs w:val="24"/>
        </w:rPr>
        <w:t>not far from</w:t>
      </w:r>
      <w:r w:rsidR="00DD1C97" w:rsidRPr="003B1E21">
        <w:rPr>
          <w:rFonts w:ascii="Times New Roman" w:hAnsi="Times New Roman" w:cs="Times New Roman"/>
          <w:sz w:val="24"/>
          <w:szCs w:val="24"/>
        </w:rPr>
        <w:t xml:space="preserve"> the Aristotelian concept of theory, practice and product (Smith, 1996)</w:t>
      </w:r>
      <w:r w:rsidR="00865E6E" w:rsidRPr="003B1E21">
        <w:rPr>
          <w:rFonts w:ascii="Times New Roman" w:hAnsi="Times New Roman" w:cs="Times New Roman"/>
          <w:sz w:val="24"/>
          <w:szCs w:val="24"/>
        </w:rPr>
        <w:t xml:space="preserve">.  In </w:t>
      </w:r>
      <w:r w:rsidR="00FB3A51" w:rsidRPr="003B1E21">
        <w:rPr>
          <w:rFonts w:ascii="Times New Roman" w:hAnsi="Times New Roman" w:cs="Times New Roman"/>
          <w:sz w:val="24"/>
          <w:szCs w:val="24"/>
        </w:rPr>
        <w:t>healthcare education</w:t>
      </w:r>
      <w:r w:rsidR="00865E6E" w:rsidRPr="003B1E21">
        <w:rPr>
          <w:rFonts w:ascii="Times New Roman" w:hAnsi="Times New Roman" w:cs="Times New Roman"/>
          <w:sz w:val="24"/>
          <w:szCs w:val="24"/>
        </w:rPr>
        <w:t xml:space="preserve">, </w:t>
      </w:r>
      <w:r w:rsidR="00C97666">
        <w:rPr>
          <w:rFonts w:ascii="Times New Roman" w:hAnsi="Times New Roman" w:cs="Times New Roman"/>
          <w:sz w:val="24"/>
          <w:szCs w:val="24"/>
        </w:rPr>
        <w:t>d</w:t>
      </w:r>
      <w:r w:rsidR="00DD1C97" w:rsidRPr="003B1E21">
        <w:rPr>
          <w:rFonts w:ascii="Times New Roman" w:hAnsi="Times New Roman" w:cs="Times New Roman"/>
          <w:sz w:val="24"/>
          <w:szCs w:val="24"/>
        </w:rPr>
        <w:t xml:space="preserve">omains become more complex  </w:t>
      </w:r>
      <w:r w:rsidR="003B2CF9">
        <w:rPr>
          <w:rFonts w:ascii="Times New Roman" w:hAnsi="Times New Roman" w:cs="Times New Roman"/>
          <w:sz w:val="24"/>
          <w:szCs w:val="24"/>
        </w:rPr>
        <w:t xml:space="preserve">because of the </w:t>
      </w:r>
      <w:r w:rsidR="00DD1C97" w:rsidRPr="003B1E21">
        <w:rPr>
          <w:rFonts w:ascii="Times New Roman" w:hAnsi="Times New Roman" w:cs="Times New Roman"/>
          <w:sz w:val="24"/>
          <w:szCs w:val="24"/>
        </w:rPr>
        <w:t xml:space="preserve">clinical context, with </w:t>
      </w:r>
      <w:r w:rsidR="00FF640B">
        <w:rPr>
          <w:rFonts w:ascii="Times New Roman" w:hAnsi="Times New Roman" w:cs="Times New Roman"/>
          <w:sz w:val="24"/>
          <w:szCs w:val="24"/>
        </w:rPr>
        <w:t>more</w:t>
      </w:r>
      <w:r w:rsidR="00DD1C97" w:rsidRPr="003B1E21">
        <w:rPr>
          <w:rFonts w:ascii="Times New Roman" w:hAnsi="Times New Roman" w:cs="Times New Roman"/>
          <w:sz w:val="24"/>
          <w:szCs w:val="24"/>
        </w:rPr>
        <w:t xml:space="preserve"> domain</w:t>
      </w:r>
      <w:r w:rsidR="00FF640B">
        <w:rPr>
          <w:rFonts w:ascii="Times New Roman" w:hAnsi="Times New Roman" w:cs="Times New Roman"/>
          <w:sz w:val="24"/>
          <w:szCs w:val="24"/>
        </w:rPr>
        <w:t>s</w:t>
      </w:r>
      <w:r w:rsidR="00DD1C97" w:rsidRPr="003B1E21">
        <w:rPr>
          <w:rFonts w:ascii="Times New Roman" w:hAnsi="Times New Roman" w:cs="Times New Roman"/>
          <w:sz w:val="24"/>
          <w:szCs w:val="24"/>
        </w:rPr>
        <w:t xml:space="preserve"> </w:t>
      </w:r>
      <w:r w:rsidR="00C97666">
        <w:rPr>
          <w:rFonts w:ascii="Times New Roman" w:hAnsi="Times New Roman" w:cs="Times New Roman"/>
          <w:sz w:val="24"/>
          <w:szCs w:val="24"/>
        </w:rPr>
        <w:t xml:space="preserve">being </w:t>
      </w:r>
      <w:r w:rsidR="00DD1C97" w:rsidRPr="003B1E21">
        <w:rPr>
          <w:rFonts w:ascii="Times New Roman" w:hAnsi="Times New Roman" w:cs="Times New Roman"/>
          <w:sz w:val="24"/>
          <w:szCs w:val="24"/>
        </w:rPr>
        <w:t>added to incorporate clinical practice</w:t>
      </w:r>
      <w:r w:rsidR="005C74A2" w:rsidRPr="003B1E21">
        <w:rPr>
          <w:rFonts w:ascii="Times New Roman" w:hAnsi="Times New Roman" w:cs="Times New Roman"/>
          <w:sz w:val="24"/>
          <w:szCs w:val="24"/>
        </w:rPr>
        <w:t>, interprofessional team-based care</w:t>
      </w:r>
      <w:r w:rsidR="00DD1C97" w:rsidRPr="003B1E21">
        <w:rPr>
          <w:rFonts w:ascii="Times New Roman" w:hAnsi="Times New Roman" w:cs="Times New Roman"/>
          <w:sz w:val="24"/>
          <w:szCs w:val="24"/>
        </w:rPr>
        <w:t xml:space="preserve"> and population health.  </w:t>
      </w:r>
      <w:r w:rsidR="00B8148C" w:rsidRPr="003B1E21">
        <w:rPr>
          <w:rFonts w:ascii="Times New Roman" w:hAnsi="Times New Roman" w:cs="Times New Roman"/>
          <w:sz w:val="24"/>
          <w:szCs w:val="24"/>
        </w:rPr>
        <w:t>An emphasis on p</w:t>
      </w:r>
      <w:r w:rsidR="005747B7" w:rsidRPr="003B1E21">
        <w:rPr>
          <w:rFonts w:ascii="Times New Roman" w:hAnsi="Times New Roman" w:cs="Times New Roman"/>
          <w:sz w:val="24"/>
          <w:szCs w:val="24"/>
        </w:rPr>
        <w:t>rofessionali</w:t>
      </w:r>
      <w:r w:rsidR="00B8148C" w:rsidRPr="003B1E21">
        <w:rPr>
          <w:rFonts w:ascii="Times New Roman" w:hAnsi="Times New Roman" w:cs="Times New Roman"/>
          <w:sz w:val="24"/>
          <w:szCs w:val="24"/>
        </w:rPr>
        <w:t xml:space="preserve">sm </w:t>
      </w:r>
      <w:r w:rsidR="005747B7" w:rsidRPr="003B1E21">
        <w:rPr>
          <w:rFonts w:ascii="Times New Roman" w:hAnsi="Times New Roman" w:cs="Times New Roman"/>
          <w:sz w:val="24"/>
          <w:szCs w:val="24"/>
        </w:rPr>
        <w:t xml:space="preserve">is a recent </w:t>
      </w:r>
      <w:r w:rsidR="003B2CF9">
        <w:rPr>
          <w:rFonts w:ascii="Times New Roman" w:hAnsi="Times New Roman" w:cs="Times New Roman"/>
          <w:sz w:val="24"/>
          <w:szCs w:val="24"/>
        </w:rPr>
        <w:t>development</w:t>
      </w:r>
      <w:r w:rsidR="0040737B" w:rsidRPr="003B1E21">
        <w:rPr>
          <w:rFonts w:ascii="Times New Roman" w:hAnsi="Times New Roman" w:cs="Times New Roman"/>
          <w:sz w:val="24"/>
          <w:szCs w:val="24"/>
        </w:rPr>
        <w:t xml:space="preserve">, although this is a complex construct that should not rely </w:t>
      </w:r>
      <w:r w:rsidR="00E018CD">
        <w:rPr>
          <w:rFonts w:ascii="Times New Roman" w:hAnsi="Times New Roman" w:cs="Times New Roman"/>
          <w:sz w:val="24"/>
          <w:szCs w:val="24"/>
        </w:rPr>
        <w:t xml:space="preserve">only </w:t>
      </w:r>
      <w:r w:rsidR="0040737B" w:rsidRPr="003B1E21">
        <w:rPr>
          <w:rFonts w:ascii="Times New Roman" w:hAnsi="Times New Roman" w:cs="Times New Roman"/>
          <w:sz w:val="24"/>
          <w:szCs w:val="24"/>
        </w:rPr>
        <w:t>on professional norms</w:t>
      </w:r>
      <w:r w:rsidR="005747B7" w:rsidRPr="003B1E21">
        <w:rPr>
          <w:rFonts w:ascii="Times New Roman" w:hAnsi="Times New Roman" w:cs="Times New Roman"/>
          <w:sz w:val="24"/>
          <w:szCs w:val="24"/>
        </w:rPr>
        <w:t xml:space="preserve"> (</w:t>
      </w:r>
      <w:r w:rsidR="00B8148C" w:rsidRPr="003B1E21">
        <w:rPr>
          <w:rFonts w:ascii="Times New Roman" w:hAnsi="Times New Roman" w:cs="Times New Roman"/>
          <w:sz w:val="24"/>
          <w:szCs w:val="24"/>
        </w:rPr>
        <w:t>Martimianakis et al, 2009</w:t>
      </w:r>
      <w:r w:rsidR="005747B7" w:rsidRPr="003B1E21">
        <w:rPr>
          <w:rFonts w:ascii="Times New Roman" w:hAnsi="Times New Roman" w:cs="Times New Roman"/>
          <w:sz w:val="24"/>
          <w:szCs w:val="24"/>
        </w:rPr>
        <w:t xml:space="preserve">).  </w:t>
      </w:r>
      <w:r w:rsidR="00DD1C97" w:rsidRPr="003B1E21">
        <w:rPr>
          <w:rFonts w:ascii="Times New Roman" w:hAnsi="Times New Roman" w:cs="Times New Roman"/>
          <w:sz w:val="24"/>
          <w:szCs w:val="24"/>
        </w:rPr>
        <w:t xml:space="preserve">Another approach that is gaining popularity is to </w:t>
      </w:r>
      <w:r w:rsidR="00865E6E" w:rsidRPr="003B1E21">
        <w:rPr>
          <w:rFonts w:ascii="Times New Roman" w:hAnsi="Times New Roman" w:cs="Times New Roman"/>
          <w:sz w:val="24"/>
          <w:szCs w:val="24"/>
        </w:rPr>
        <w:t xml:space="preserve">group </w:t>
      </w:r>
      <w:r w:rsidR="00DD1C97" w:rsidRPr="003B1E21">
        <w:rPr>
          <w:rFonts w:ascii="Times New Roman" w:hAnsi="Times New Roman" w:cs="Times New Roman"/>
          <w:sz w:val="24"/>
          <w:szCs w:val="24"/>
        </w:rPr>
        <w:t>content b</w:t>
      </w:r>
      <w:r w:rsidR="00865E6E" w:rsidRPr="003B1E21">
        <w:rPr>
          <w:rFonts w:ascii="Times New Roman" w:hAnsi="Times New Roman" w:cs="Times New Roman"/>
          <w:sz w:val="24"/>
          <w:szCs w:val="24"/>
        </w:rPr>
        <w:t>y roles</w:t>
      </w:r>
      <w:r w:rsidR="00DD1C97" w:rsidRPr="003B1E21">
        <w:rPr>
          <w:rFonts w:ascii="Times New Roman" w:hAnsi="Times New Roman" w:cs="Times New Roman"/>
          <w:sz w:val="24"/>
          <w:szCs w:val="24"/>
        </w:rPr>
        <w:t xml:space="preserve">, </w:t>
      </w:r>
      <w:r w:rsidR="00065E46" w:rsidRPr="003B1E21">
        <w:rPr>
          <w:rFonts w:ascii="Times New Roman" w:hAnsi="Times New Roman" w:cs="Times New Roman"/>
          <w:sz w:val="24"/>
          <w:szCs w:val="24"/>
        </w:rPr>
        <w:t>for example,</w:t>
      </w:r>
      <w:r w:rsidR="00865E6E" w:rsidRPr="003B1E21">
        <w:rPr>
          <w:rFonts w:ascii="Times New Roman" w:hAnsi="Times New Roman" w:cs="Times New Roman"/>
          <w:sz w:val="24"/>
          <w:szCs w:val="24"/>
        </w:rPr>
        <w:t xml:space="preserve"> </w:t>
      </w:r>
      <w:r w:rsidR="00065E46" w:rsidRPr="003B1E21">
        <w:rPr>
          <w:rFonts w:ascii="Times New Roman" w:hAnsi="Times New Roman" w:cs="Times New Roman"/>
          <w:sz w:val="24"/>
          <w:szCs w:val="24"/>
        </w:rPr>
        <w:t>Medical Expert, Communicator, Collaborator, Manager, Health Advocate, Scholar, and Professional</w:t>
      </w:r>
      <w:r w:rsidR="00865E6E" w:rsidRPr="003B1E21">
        <w:rPr>
          <w:rFonts w:ascii="Times New Roman" w:hAnsi="Times New Roman" w:cs="Times New Roman"/>
          <w:sz w:val="24"/>
          <w:szCs w:val="24"/>
        </w:rPr>
        <w:t xml:space="preserve"> (</w:t>
      </w:r>
      <w:r w:rsidR="00F90304" w:rsidRPr="003B1E21">
        <w:rPr>
          <w:rFonts w:ascii="Times New Roman" w:hAnsi="Times New Roman" w:cs="Times New Roman"/>
          <w:sz w:val="24"/>
          <w:szCs w:val="24"/>
        </w:rPr>
        <w:t>Frank and Danoff, 2007)</w:t>
      </w:r>
      <w:r w:rsidR="00865E6E" w:rsidRPr="003B1E21">
        <w:rPr>
          <w:rFonts w:ascii="Times New Roman" w:hAnsi="Times New Roman" w:cs="Times New Roman"/>
          <w:sz w:val="24"/>
          <w:szCs w:val="24"/>
        </w:rPr>
        <w:t xml:space="preserve">.  </w:t>
      </w:r>
      <w:r w:rsidR="00E6787B" w:rsidRPr="003B1E21">
        <w:rPr>
          <w:rFonts w:ascii="Times New Roman" w:hAnsi="Times New Roman" w:cs="Times New Roman"/>
          <w:sz w:val="24"/>
          <w:szCs w:val="24"/>
        </w:rPr>
        <w:t xml:space="preserve"> </w:t>
      </w:r>
    </w:p>
    <w:p w14:paraId="28169F58" w14:textId="75E1B500" w:rsidR="00A11BC1" w:rsidRPr="003B1E21" w:rsidRDefault="00E92CB6">
      <w:pPr>
        <w:spacing w:line="480" w:lineRule="auto"/>
        <w:rPr>
          <w:rFonts w:ascii="Times New Roman" w:hAnsi="Times New Roman" w:cs="Times New Roman"/>
          <w:sz w:val="24"/>
          <w:szCs w:val="24"/>
        </w:rPr>
      </w:pPr>
      <w:r w:rsidRPr="003B1E21">
        <w:rPr>
          <w:rFonts w:ascii="Times New Roman" w:hAnsi="Times New Roman" w:cs="Times New Roman"/>
          <w:sz w:val="24"/>
          <w:szCs w:val="24"/>
        </w:rPr>
        <w:t>Curriculum de</w:t>
      </w:r>
      <w:r w:rsidR="001832BC">
        <w:rPr>
          <w:rFonts w:ascii="Times New Roman" w:hAnsi="Times New Roman" w:cs="Times New Roman"/>
          <w:sz w:val="24"/>
          <w:szCs w:val="24"/>
        </w:rPr>
        <w:t>velopment</w:t>
      </w:r>
      <w:r w:rsidRPr="003B1E21">
        <w:rPr>
          <w:rFonts w:ascii="Times New Roman" w:hAnsi="Times New Roman" w:cs="Times New Roman"/>
          <w:sz w:val="24"/>
          <w:szCs w:val="24"/>
        </w:rPr>
        <w:t xml:space="preserve"> models are available to </w:t>
      </w:r>
      <w:r w:rsidR="006D4229" w:rsidRPr="003B1E21">
        <w:rPr>
          <w:rFonts w:ascii="Times New Roman" w:hAnsi="Times New Roman" w:cs="Times New Roman"/>
          <w:sz w:val="24"/>
          <w:szCs w:val="24"/>
        </w:rPr>
        <w:t>guide the process of learning.  One example is the SPICES model, which emphas</w:t>
      </w:r>
      <w:r w:rsidR="00591210" w:rsidRPr="00B26485">
        <w:rPr>
          <w:rFonts w:ascii="Times New Roman" w:hAnsi="Times New Roman" w:cs="Times New Roman"/>
          <w:sz w:val="24"/>
          <w:szCs w:val="24"/>
        </w:rPr>
        <w:t>is</w:t>
      </w:r>
      <w:r w:rsidR="006D4229" w:rsidRPr="003B1E21">
        <w:rPr>
          <w:rFonts w:ascii="Times New Roman" w:hAnsi="Times New Roman" w:cs="Times New Roman"/>
          <w:sz w:val="24"/>
          <w:szCs w:val="24"/>
        </w:rPr>
        <w:t xml:space="preserve">es </w:t>
      </w:r>
      <w:r w:rsidRPr="003B1E21">
        <w:rPr>
          <w:rFonts w:ascii="Times New Roman" w:hAnsi="Times New Roman" w:cs="Times New Roman"/>
          <w:sz w:val="24"/>
          <w:szCs w:val="24"/>
        </w:rPr>
        <w:t xml:space="preserve">student centredness, </w:t>
      </w:r>
      <w:r w:rsidR="006D4229" w:rsidRPr="003B1E21">
        <w:rPr>
          <w:rFonts w:ascii="Times New Roman" w:hAnsi="Times New Roman" w:cs="Times New Roman"/>
          <w:sz w:val="24"/>
          <w:szCs w:val="24"/>
        </w:rPr>
        <w:t xml:space="preserve">problem-orientation, </w:t>
      </w:r>
      <w:r w:rsidRPr="003B1E21">
        <w:rPr>
          <w:rFonts w:ascii="Times New Roman" w:hAnsi="Times New Roman" w:cs="Times New Roman"/>
          <w:sz w:val="24"/>
          <w:szCs w:val="24"/>
        </w:rPr>
        <w:t xml:space="preserve">integration, community delivery and a balance of core and elective components (Harden et al, 1984).   Some form of smaller group, interactive, student-centred learning is now common </w:t>
      </w:r>
      <w:r w:rsidR="00545CEC" w:rsidRPr="003B1E21">
        <w:rPr>
          <w:rFonts w:ascii="Times New Roman" w:hAnsi="Times New Roman" w:cs="Times New Roman"/>
          <w:sz w:val="24"/>
          <w:szCs w:val="24"/>
        </w:rPr>
        <w:t>in case</w:t>
      </w:r>
      <w:r w:rsidR="00591210" w:rsidRPr="00B26485">
        <w:rPr>
          <w:rFonts w:ascii="Times New Roman" w:hAnsi="Times New Roman" w:cs="Times New Roman"/>
          <w:sz w:val="24"/>
          <w:szCs w:val="24"/>
        </w:rPr>
        <w:t>-</w:t>
      </w:r>
      <w:r w:rsidR="00545CEC" w:rsidRPr="003B1E21">
        <w:rPr>
          <w:rFonts w:ascii="Times New Roman" w:hAnsi="Times New Roman" w:cs="Times New Roman"/>
          <w:sz w:val="24"/>
          <w:szCs w:val="24"/>
        </w:rPr>
        <w:t>, problem</w:t>
      </w:r>
      <w:r w:rsidR="00591210" w:rsidRPr="00B26485">
        <w:rPr>
          <w:rFonts w:ascii="Times New Roman" w:hAnsi="Times New Roman" w:cs="Times New Roman"/>
          <w:sz w:val="24"/>
          <w:szCs w:val="24"/>
        </w:rPr>
        <w:t>-</w:t>
      </w:r>
      <w:r w:rsidR="00545CEC" w:rsidRPr="003B1E21">
        <w:rPr>
          <w:rFonts w:ascii="Times New Roman" w:hAnsi="Times New Roman" w:cs="Times New Roman"/>
          <w:sz w:val="24"/>
          <w:szCs w:val="24"/>
        </w:rPr>
        <w:t xml:space="preserve"> or team-based methods (</w:t>
      </w:r>
      <w:r w:rsidR="005747B7" w:rsidRPr="003B1E21">
        <w:rPr>
          <w:rFonts w:ascii="Times New Roman" w:hAnsi="Times New Roman" w:cs="Times New Roman"/>
          <w:sz w:val="24"/>
          <w:szCs w:val="24"/>
        </w:rPr>
        <w:t xml:space="preserve">Barrows H, 1996; </w:t>
      </w:r>
      <w:r w:rsidR="006D4229" w:rsidRPr="003B1E21">
        <w:rPr>
          <w:rFonts w:ascii="Times New Roman" w:hAnsi="Times New Roman" w:cs="Times New Roman"/>
          <w:sz w:val="24"/>
          <w:szCs w:val="24"/>
        </w:rPr>
        <w:t>H</w:t>
      </w:r>
      <w:r w:rsidR="003D66D8" w:rsidRPr="003B1E21">
        <w:rPr>
          <w:rFonts w:ascii="Times New Roman" w:hAnsi="Times New Roman" w:cs="Times New Roman"/>
          <w:sz w:val="24"/>
          <w:szCs w:val="24"/>
        </w:rPr>
        <w:t xml:space="preserve">rynchak </w:t>
      </w:r>
      <w:r w:rsidR="009548CC" w:rsidRPr="003B1E21">
        <w:rPr>
          <w:rFonts w:ascii="Times New Roman" w:hAnsi="Times New Roman" w:cs="Times New Roman"/>
          <w:sz w:val="24"/>
          <w:szCs w:val="24"/>
        </w:rPr>
        <w:t xml:space="preserve">and </w:t>
      </w:r>
      <w:r w:rsidR="003D66D8" w:rsidRPr="003B1E21">
        <w:rPr>
          <w:rFonts w:ascii="Times New Roman" w:hAnsi="Times New Roman" w:cs="Times New Roman"/>
          <w:sz w:val="24"/>
          <w:szCs w:val="24"/>
        </w:rPr>
        <w:t>Ba</w:t>
      </w:r>
      <w:r w:rsidR="009548CC" w:rsidRPr="003B1E21">
        <w:rPr>
          <w:rFonts w:ascii="Times New Roman" w:hAnsi="Times New Roman" w:cs="Times New Roman"/>
          <w:sz w:val="24"/>
          <w:szCs w:val="24"/>
        </w:rPr>
        <w:t>tty,</w:t>
      </w:r>
      <w:r w:rsidR="003D66D8" w:rsidRPr="003B1E21">
        <w:rPr>
          <w:rFonts w:ascii="Times New Roman" w:hAnsi="Times New Roman" w:cs="Times New Roman"/>
          <w:sz w:val="24"/>
          <w:szCs w:val="24"/>
        </w:rPr>
        <w:t xml:space="preserve"> 2012</w:t>
      </w:r>
      <w:r w:rsidR="00A11BC1" w:rsidRPr="003B1E21">
        <w:rPr>
          <w:rFonts w:ascii="Times New Roman" w:hAnsi="Times New Roman" w:cs="Times New Roman"/>
          <w:sz w:val="24"/>
          <w:szCs w:val="24"/>
        </w:rPr>
        <w:t xml:space="preserve">). </w:t>
      </w:r>
      <w:r w:rsidR="0040737B" w:rsidRPr="003B1E21">
        <w:rPr>
          <w:rFonts w:ascii="Times New Roman" w:hAnsi="Times New Roman" w:cs="Times New Roman"/>
          <w:sz w:val="24"/>
          <w:szCs w:val="24"/>
        </w:rPr>
        <w:t xml:space="preserve">  Integration of </w:t>
      </w:r>
      <w:r w:rsidR="001E7FAD" w:rsidRPr="003B1E21">
        <w:rPr>
          <w:rFonts w:ascii="Times New Roman" w:hAnsi="Times New Roman" w:cs="Times New Roman"/>
          <w:sz w:val="24"/>
          <w:szCs w:val="24"/>
        </w:rPr>
        <w:t>curriculum</w:t>
      </w:r>
      <w:r w:rsidR="0040737B" w:rsidRPr="003B1E21">
        <w:rPr>
          <w:rFonts w:ascii="Times New Roman" w:hAnsi="Times New Roman" w:cs="Times New Roman"/>
          <w:sz w:val="24"/>
          <w:szCs w:val="24"/>
        </w:rPr>
        <w:t xml:space="preserve"> content is common,</w:t>
      </w:r>
      <w:r w:rsidR="001E7FAD" w:rsidRPr="003B1E21">
        <w:rPr>
          <w:rFonts w:ascii="Times New Roman" w:hAnsi="Times New Roman" w:cs="Times New Roman"/>
          <w:sz w:val="24"/>
          <w:szCs w:val="24"/>
        </w:rPr>
        <w:t xml:space="preserve"> </w:t>
      </w:r>
      <w:r w:rsidR="004F7411" w:rsidRPr="003B1E21">
        <w:rPr>
          <w:rFonts w:ascii="Times New Roman" w:hAnsi="Times New Roman" w:cs="Times New Roman"/>
          <w:sz w:val="24"/>
          <w:szCs w:val="24"/>
        </w:rPr>
        <w:t>driven by some theoretical justification of improved information recall (Brauer and Ferguson, 2014).  However,</w:t>
      </w:r>
      <w:r w:rsidR="001E7FAD" w:rsidRPr="003B1E21">
        <w:rPr>
          <w:rFonts w:ascii="Times New Roman" w:hAnsi="Times New Roman" w:cs="Times New Roman"/>
          <w:sz w:val="24"/>
          <w:szCs w:val="24"/>
        </w:rPr>
        <w:t xml:space="preserve"> the term is used variabl</w:t>
      </w:r>
      <w:r w:rsidR="004F7411" w:rsidRPr="003B1E21">
        <w:rPr>
          <w:rFonts w:ascii="Times New Roman" w:hAnsi="Times New Roman" w:cs="Times New Roman"/>
          <w:sz w:val="24"/>
          <w:szCs w:val="24"/>
        </w:rPr>
        <w:t>y</w:t>
      </w:r>
      <w:r w:rsidR="001E7FAD" w:rsidRPr="003B1E21">
        <w:rPr>
          <w:rFonts w:ascii="Times New Roman" w:hAnsi="Times New Roman" w:cs="Times New Roman"/>
          <w:sz w:val="24"/>
          <w:szCs w:val="24"/>
        </w:rPr>
        <w:t xml:space="preserve"> and some disciplines believe that their importance is diminished (Hays, 2015; Bolender et al, 2013).</w:t>
      </w:r>
      <w:r w:rsidR="0040737B" w:rsidRPr="003B1E21">
        <w:rPr>
          <w:rFonts w:ascii="Times New Roman" w:hAnsi="Times New Roman" w:cs="Times New Roman"/>
          <w:sz w:val="24"/>
          <w:szCs w:val="24"/>
        </w:rPr>
        <w:t xml:space="preserve"> </w:t>
      </w:r>
      <w:r w:rsidR="00AB3FF2" w:rsidRPr="003B1E21">
        <w:rPr>
          <w:rFonts w:ascii="Times New Roman" w:hAnsi="Times New Roman" w:cs="Times New Roman"/>
          <w:sz w:val="24"/>
          <w:szCs w:val="24"/>
        </w:rPr>
        <w:t xml:space="preserve">  Clinical placements now often utilise non-hospital and community settings (Hays, 2007).</w:t>
      </w:r>
    </w:p>
    <w:p w14:paraId="7204C2B4" w14:textId="23754DE8" w:rsidR="002E36D2" w:rsidRPr="003B1E21" w:rsidRDefault="00A11BC1">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 A variety of learning methods are employed to suit different learning preferences, which are described differently.  One is the VARK model – visual, auditory, read/write and kinaesthetic</w:t>
      </w:r>
      <w:r w:rsidR="005747B7" w:rsidRPr="003B1E21">
        <w:rPr>
          <w:rFonts w:ascii="Times New Roman" w:hAnsi="Times New Roman" w:cs="Times New Roman"/>
          <w:sz w:val="24"/>
          <w:szCs w:val="24"/>
        </w:rPr>
        <w:t xml:space="preserve"> –</w:t>
      </w:r>
      <w:r w:rsidR="007D09E1">
        <w:rPr>
          <w:rFonts w:ascii="Times New Roman" w:hAnsi="Times New Roman" w:cs="Times New Roman"/>
          <w:sz w:val="24"/>
          <w:szCs w:val="24"/>
        </w:rPr>
        <w:t xml:space="preserve"> </w:t>
      </w:r>
      <w:r w:rsidRPr="003B1E21">
        <w:rPr>
          <w:rFonts w:ascii="Times New Roman" w:hAnsi="Times New Roman" w:cs="Times New Roman"/>
          <w:sz w:val="24"/>
          <w:szCs w:val="24"/>
        </w:rPr>
        <w:t>and its variations</w:t>
      </w:r>
      <w:r w:rsidR="005747B7" w:rsidRPr="003B1E21">
        <w:rPr>
          <w:rFonts w:ascii="Times New Roman" w:hAnsi="Times New Roman" w:cs="Times New Roman"/>
          <w:sz w:val="24"/>
          <w:szCs w:val="24"/>
        </w:rPr>
        <w:t xml:space="preserve"> (Fleming and Mills, 1992)</w:t>
      </w:r>
      <w:r w:rsidRPr="003B1E21">
        <w:rPr>
          <w:rFonts w:ascii="Times New Roman" w:hAnsi="Times New Roman" w:cs="Times New Roman"/>
          <w:sz w:val="24"/>
          <w:szCs w:val="24"/>
        </w:rPr>
        <w:t xml:space="preserve">.  There is also the activist, theorist, pragmatist and theorist approach developed by Honey and Mumford (Honey and Mumford, 1992), based on Kolb’s learning cycle theory </w:t>
      </w:r>
      <w:r w:rsidR="003B2CF9">
        <w:rPr>
          <w:rFonts w:ascii="Times New Roman" w:hAnsi="Times New Roman" w:cs="Times New Roman"/>
          <w:sz w:val="24"/>
          <w:szCs w:val="24"/>
        </w:rPr>
        <w:t xml:space="preserve">and </w:t>
      </w:r>
      <w:r w:rsidR="00C97666">
        <w:rPr>
          <w:rFonts w:ascii="Times New Roman" w:hAnsi="Times New Roman" w:cs="Times New Roman"/>
          <w:sz w:val="24"/>
          <w:szCs w:val="24"/>
        </w:rPr>
        <w:t>grounded in</w:t>
      </w:r>
      <w:r w:rsidR="00C97666" w:rsidRPr="003B1E21">
        <w:rPr>
          <w:rFonts w:ascii="Times New Roman" w:hAnsi="Times New Roman" w:cs="Times New Roman"/>
          <w:sz w:val="24"/>
          <w:szCs w:val="24"/>
        </w:rPr>
        <w:t xml:space="preserve"> </w:t>
      </w:r>
      <w:r w:rsidR="00596192" w:rsidRPr="003B1E21">
        <w:rPr>
          <w:rFonts w:ascii="Times New Roman" w:hAnsi="Times New Roman" w:cs="Times New Roman"/>
          <w:sz w:val="24"/>
          <w:szCs w:val="24"/>
        </w:rPr>
        <w:t xml:space="preserve">experiential learning </w:t>
      </w:r>
      <w:r w:rsidRPr="003B1E21">
        <w:rPr>
          <w:rFonts w:ascii="Times New Roman" w:hAnsi="Times New Roman" w:cs="Times New Roman"/>
          <w:sz w:val="24"/>
          <w:szCs w:val="24"/>
        </w:rPr>
        <w:t xml:space="preserve">(Kolb, 1984).  Blended learning methods are becoming commonplace, combining face-to-face and online learning resources (Bonk and Graham, 2012).   </w:t>
      </w:r>
    </w:p>
    <w:p w14:paraId="577980DF" w14:textId="59CA6AA1" w:rsidR="000478B8" w:rsidRPr="003B1E21" w:rsidRDefault="004D7CF6">
      <w:pPr>
        <w:spacing w:line="480" w:lineRule="auto"/>
        <w:rPr>
          <w:rFonts w:ascii="Times New Roman" w:hAnsi="Times New Roman" w:cs="Times New Roman"/>
          <w:sz w:val="24"/>
          <w:szCs w:val="24"/>
        </w:rPr>
      </w:pPr>
      <w:r w:rsidRPr="003B1E21">
        <w:rPr>
          <w:rFonts w:ascii="Times New Roman" w:hAnsi="Times New Roman" w:cs="Times New Roman"/>
          <w:sz w:val="24"/>
          <w:szCs w:val="24"/>
        </w:rPr>
        <w:t>The theoretical basis of c</w:t>
      </w:r>
      <w:r w:rsidR="009E7ED0" w:rsidRPr="003B1E21">
        <w:rPr>
          <w:rFonts w:ascii="Times New Roman" w:hAnsi="Times New Roman" w:cs="Times New Roman"/>
          <w:sz w:val="24"/>
          <w:szCs w:val="24"/>
        </w:rPr>
        <w:t xml:space="preserve">linical learning </w:t>
      </w:r>
      <w:r w:rsidRPr="003B1E21">
        <w:rPr>
          <w:rFonts w:ascii="Times New Roman" w:hAnsi="Times New Roman" w:cs="Times New Roman"/>
          <w:sz w:val="24"/>
          <w:szCs w:val="24"/>
        </w:rPr>
        <w:t xml:space="preserve">is more complex, </w:t>
      </w:r>
      <w:r w:rsidR="009E7ED0" w:rsidRPr="003B1E21">
        <w:rPr>
          <w:rFonts w:ascii="Times New Roman" w:hAnsi="Times New Roman" w:cs="Times New Roman"/>
          <w:sz w:val="24"/>
          <w:szCs w:val="24"/>
        </w:rPr>
        <w:t>lean</w:t>
      </w:r>
      <w:r w:rsidRPr="003B1E21">
        <w:rPr>
          <w:rFonts w:ascii="Times New Roman" w:hAnsi="Times New Roman" w:cs="Times New Roman"/>
          <w:sz w:val="24"/>
          <w:szCs w:val="24"/>
        </w:rPr>
        <w:t>ing</w:t>
      </w:r>
      <w:r w:rsidR="009E7ED0" w:rsidRPr="003B1E21">
        <w:rPr>
          <w:rFonts w:ascii="Times New Roman" w:hAnsi="Times New Roman" w:cs="Times New Roman"/>
          <w:sz w:val="24"/>
          <w:szCs w:val="24"/>
        </w:rPr>
        <w:t xml:space="preserve"> more on vocational learning theory, which is based on adult learning principles (Knowles, </w:t>
      </w:r>
      <w:r w:rsidR="000478B8" w:rsidRPr="003B1E21">
        <w:rPr>
          <w:rFonts w:ascii="Times New Roman" w:hAnsi="Times New Roman" w:cs="Times New Roman"/>
          <w:sz w:val="24"/>
          <w:szCs w:val="24"/>
        </w:rPr>
        <w:t>1975</w:t>
      </w:r>
      <w:r w:rsidR="009E7ED0" w:rsidRPr="003B1E21">
        <w:rPr>
          <w:rFonts w:ascii="Times New Roman" w:hAnsi="Times New Roman" w:cs="Times New Roman"/>
          <w:sz w:val="24"/>
          <w:szCs w:val="24"/>
        </w:rPr>
        <w:t>)</w:t>
      </w:r>
      <w:r w:rsidR="007667E3" w:rsidRPr="003B1E21">
        <w:rPr>
          <w:rFonts w:ascii="Times New Roman" w:hAnsi="Times New Roman" w:cs="Times New Roman"/>
          <w:sz w:val="24"/>
          <w:szCs w:val="24"/>
        </w:rPr>
        <w:t xml:space="preserve">, but having to adjust to the ebb and flow of </w:t>
      </w:r>
      <w:r w:rsidR="00D54318" w:rsidRPr="003B1E21">
        <w:rPr>
          <w:rFonts w:ascii="Times New Roman" w:hAnsi="Times New Roman" w:cs="Times New Roman"/>
          <w:sz w:val="24"/>
          <w:szCs w:val="24"/>
        </w:rPr>
        <w:t xml:space="preserve">clinical service </w:t>
      </w:r>
      <w:r w:rsidR="007667E3" w:rsidRPr="003B1E21">
        <w:rPr>
          <w:rFonts w:ascii="Times New Roman" w:hAnsi="Times New Roman" w:cs="Times New Roman"/>
          <w:sz w:val="24"/>
          <w:szCs w:val="24"/>
        </w:rPr>
        <w:t>demands</w:t>
      </w:r>
      <w:r w:rsidR="009E7ED0" w:rsidRPr="003B1E21">
        <w:rPr>
          <w:rFonts w:ascii="Times New Roman" w:hAnsi="Times New Roman" w:cs="Times New Roman"/>
          <w:sz w:val="24"/>
          <w:szCs w:val="24"/>
        </w:rPr>
        <w:t xml:space="preserve">.  </w:t>
      </w:r>
      <w:r w:rsidR="000478B8" w:rsidRPr="003B1E21">
        <w:rPr>
          <w:rFonts w:ascii="Times New Roman" w:hAnsi="Times New Roman" w:cs="Times New Roman"/>
          <w:sz w:val="24"/>
          <w:szCs w:val="24"/>
        </w:rPr>
        <w:t xml:space="preserve">Apprenticeship has existed </w:t>
      </w:r>
      <w:r w:rsidRPr="003B1E21">
        <w:rPr>
          <w:rFonts w:ascii="Times New Roman" w:hAnsi="Times New Roman" w:cs="Times New Roman"/>
          <w:sz w:val="24"/>
          <w:szCs w:val="24"/>
        </w:rPr>
        <w:t xml:space="preserve">in some form </w:t>
      </w:r>
      <w:r w:rsidR="000478B8" w:rsidRPr="003B1E21">
        <w:rPr>
          <w:rFonts w:ascii="Times New Roman" w:hAnsi="Times New Roman" w:cs="Times New Roman"/>
          <w:sz w:val="24"/>
          <w:szCs w:val="24"/>
        </w:rPr>
        <w:t xml:space="preserve">for </w:t>
      </w:r>
      <w:r w:rsidRPr="003B1E21">
        <w:rPr>
          <w:rFonts w:ascii="Times New Roman" w:hAnsi="Times New Roman" w:cs="Times New Roman"/>
          <w:sz w:val="24"/>
          <w:szCs w:val="24"/>
        </w:rPr>
        <w:t>centuries</w:t>
      </w:r>
      <w:r w:rsidR="00FB5791" w:rsidRPr="003B1E21">
        <w:rPr>
          <w:rFonts w:ascii="Times New Roman" w:hAnsi="Times New Roman" w:cs="Times New Roman"/>
          <w:sz w:val="24"/>
          <w:szCs w:val="24"/>
        </w:rPr>
        <w:t xml:space="preserve"> </w:t>
      </w:r>
      <w:r w:rsidR="000478B8" w:rsidRPr="003B1E21">
        <w:rPr>
          <w:rFonts w:ascii="Times New Roman" w:hAnsi="Times New Roman" w:cs="Times New Roman"/>
          <w:sz w:val="24"/>
          <w:szCs w:val="24"/>
        </w:rPr>
        <w:t>and has been drawn into social theories of learning</w:t>
      </w:r>
      <w:r w:rsidR="00FB5791" w:rsidRPr="003B1E21">
        <w:rPr>
          <w:rFonts w:ascii="Times New Roman" w:hAnsi="Times New Roman" w:cs="Times New Roman"/>
          <w:sz w:val="24"/>
          <w:szCs w:val="24"/>
        </w:rPr>
        <w:t>, emphasising transformative, lifelong learning</w:t>
      </w:r>
      <w:r w:rsidR="000478B8" w:rsidRPr="003B1E21">
        <w:rPr>
          <w:rFonts w:ascii="Times New Roman" w:hAnsi="Times New Roman" w:cs="Times New Roman"/>
          <w:sz w:val="24"/>
          <w:szCs w:val="24"/>
        </w:rPr>
        <w:t xml:space="preserve"> (Guile and Young, 2011).  </w:t>
      </w:r>
      <w:r w:rsidR="00AE52D2" w:rsidRPr="003B1E21">
        <w:rPr>
          <w:rFonts w:ascii="Times New Roman" w:hAnsi="Times New Roman" w:cs="Times New Roman"/>
          <w:sz w:val="24"/>
          <w:szCs w:val="24"/>
        </w:rPr>
        <w:t>From this has emerged the concept of communities of practice</w:t>
      </w:r>
      <w:r w:rsidR="005727B3" w:rsidRPr="003B1E21">
        <w:rPr>
          <w:rFonts w:ascii="Times New Roman" w:hAnsi="Times New Roman" w:cs="Times New Roman"/>
          <w:sz w:val="24"/>
          <w:szCs w:val="24"/>
        </w:rPr>
        <w:t xml:space="preserve">, </w:t>
      </w:r>
      <w:r w:rsidR="00047984" w:rsidRPr="003B1E21">
        <w:rPr>
          <w:rFonts w:ascii="Times New Roman" w:hAnsi="Times New Roman" w:cs="Times New Roman"/>
          <w:sz w:val="24"/>
          <w:szCs w:val="24"/>
        </w:rPr>
        <w:t xml:space="preserve">a social system approach </w:t>
      </w:r>
      <w:r w:rsidR="005727B3" w:rsidRPr="003B1E21">
        <w:rPr>
          <w:rFonts w:ascii="Times New Roman" w:hAnsi="Times New Roman" w:cs="Times New Roman"/>
          <w:sz w:val="24"/>
          <w:szCs w:val="24"/>
        </w:rPr>
        <w:t xml:space="preserve">based on relationships in the workplace </w:t>
      </w:r>
      <w:r w:rsidR="00AE52D2" w:rsidRPr="003B1E21">
        <w:rPr>
          <w:rFonts w:ascii="Times New Roman" w:hAnsi="Times New Roman" w:cs="Times New Roman"/>
          <w:sz w:val="24"/>
          <w:szCs w:val="24"/>
        </w:rPr>
        <w:t>(Wenger, 1999)</w:t>
      </w:r>
      <w:r w:rsidR="00047984" w:rsidRPr="003B1E21">
        <w:rPr>
          <w:rFonts w:ascii="Times New Roman" w:hAnsi="Times New Roman" w:cs="Times New Roman"/>
          <w:sz w:val="24"/>
          <w:szCs w:val="24"/>
        </w:rPr>
        <w:t xml:space="preserve">.  </w:t>
      </w:r>
      <w:r w:rsidRPr="003B1E21">
        <w:rPr>
          <w:rFonts w:ascii="Times New Roman" w:hAnsi="Times New Roman" w:cs="Times New Roman"/>
          <w:sz w:val="24"/>
          <w:szCs w:val="24"/>
        </w:rPr>
        <w:t>Health care systems are complex</w:t>
      </w:r>
      <w:r w:rsidR="005727B3" w:rsidRPr="003B1E21">
        <w:rPr>
          <w:rFonts w:ascii="Times New Roman" w:hAnsi="Times New Roman" w:cs="Times New Roman"/>
          <w:sz w:val="24"/>
          <w:szCs w:val="24"/>
        </w:rPr>
        <w:t xml:space="preserve"> </w:t>
      </w:r>
      <w:r w:rsidR="00010A2E" w:rsidRPr="003B1E21">
        <w:rPr>
          <w:rFonts w:ascii="Times New Roman" w:hAnsi="Times New Roman" w:cs="Times New Roman"/>
          <w:sz w:val="24"/>
          <w:szCs w:val="24"/>
        </w:rPr>
        <w:t xml:space="preserve">and individuals can </w:t>
      </w:r>
      <w:r w:rsidR="00FF636C" w:rsidRPr="003B1E21">
        <w:rPr>
          <w:rFonts w:ascii="Times New Roman" w:hAnsi="Times New Roman" w:cs="Times New Roman"/>
          <w:sz w:val="24"/>
          <w:szCs w:val="24"/>
        </w:rPr>
        <w:t xml:space="preserve">be part of </w:t>
      </w:r>
      <w:r w:rsidR="00B24A17" w:rsidRPr="003B1E21">
        <w:rPr>
          <w:rFonts w:ascii="Times New Roman" w:hAnsi="Times New Roman" w:cs="Times New Roman"/>
          <w:sz w:val="24"/>
          <w:szCs w:val="24"/>
        </w:rPr>
        <w:t>more than one</w:t>
      </w:r>
      <w:r w:rsidR="005727B3" w:rsidRPr="003B1E21">
        <w:rPr>
          <w:rFonts w:ascii="Times New Roman" w:hAnsi="Times New Roman" w:cs="Times New Roman"/>
          <w:sz w:val="24"/>
          <w:szCs w:val="24"/>
        </w:rPr>
        <w:t xml:space="preserve"> community of practice</w:t>
      </w:r>
      <w:r w:rsidR="00010A2E" w:rsidRPr="003B1E21">
        <w:rPr>
          <w:rFonts w:ascii="Times New Roman" w:hAnsi="Times New Roman" w:cs="Times New Roman"/>
          <w:sz w:val="24"/>
          <w:szCs w:val="24"/>
        </w:rPr>
        <w:t xml:space="preserve">. </w:t>
      </w:r>
      <w:r w:rsidR="00000922" w:rsidRPr="003B1E21">
        <w:rPr>
          <w:rFonts w:ascii="Times New Roman" w:hAnsi="Times New Roman" w:cs="Times New Roman"/>
          <w:sz w:val="24"/>
          <w:szCs w:val="24"/>
        </w:rPr>
        <w:t xml:space="preserve"> A strong literature in work-integrated learning (WIL) is developing to support the practice (Cooper et al, 2010).  </w:t>
      </w:r>
      <w:r w:rsidR="00B24A17" w:rsidRPr="003B1E21">
        <w:rPr>
          <w:rFonts w:ascii="Times New Roman" w:hAnsi="Times New Roman" w:cs="Times New Roman"/>
          <w:sz w:val="24"/>
          <w:szCs w:val="24"/>
        </w:rPr>
        <w:t xml:space="preserve">Learners </w:t>
      </w:r>
      <w:r w:rsidR="00000922" w:rsidRPr="003B1E21">
        <w:rPr>
          <w:rFonts w:ascii="Times New Roman" w:hAnsi="Times New Roman" w:cs="Times New Roman"/>
          <w:sz w:val="24"/>
          <w:szCs w:val="24"/>
        </w:rPr>
        <w:t xml:space="preserve">in the health professions </w:t>
      </w:r>
      <w:r w:rsidR="00B24A17" w:rsidRPr="003B1E21">
        <w:rPr>
          <w:rFonts w:ascii="Times New Roman" w:hAnsi="Times New Roman" w:cs="Times New Roman"/>
          <w:sz w:val="24"/>
          <w:szCs w:val="24"/>
        </w:rPr>
        <w:t>contribute to genuine health care outcomes under graded supervision</w:t>
      </w:r>
      <w:r w:rsidR="00552839" w:rsidRPr="003B1E21">
        <w:rPr>
          <w:rFonts w:ascii="Times New Roman" w:hAnsi="Times New Roman" w:cs="Times New Roman"/>
          <w:sz w:val="24"/>
          <w:szCs w:val="24"/>
        </w:rPr>
        <w:t xml:space="preserve"> (Halpern, 2014)</w:t>
      </w:r>
      <w:r w:rsidR="00B24A17" w:rsidRPr="003B1E21">
        <w:rPr>
          <w:rFonts w:ascii="Times New Roman" w:hAnsi="Times New Roman" w:cs="Times New Roman"/>
          <w:sz w:val="24"/>
          <w:szCs w:val="24"/>
        </w:rPr>
        <w:t xml:space="preserve">, often following preparation </w:t>
      </w:r>
      <w:r w:rsidR="005747B7" w:rsidRPr="003B1E21">
        <w:rPr>
          <w:rFonts w:ascii="Times New Roman" w:hAnsi="Times New Roman" w:cs="Times New Roman"/>
          <w:sz w:val="24"/>
          <w:szCs w:val="24"/>
        </w:rPr>
        <w:t xml:space="preserve">and ‘safety checking’ </w:t>
      </w:r>
      <w:r w:rsidR="00B24A17" w:rsidRPr="003B1E21">
        <w:rPr>
          <w:rFonts w:ascii="Times New Roman" w:hAnsi="Times New Roman" w:cs="Times New Roman"/>
          <w:sz w:val="24"/>
          <w:szCs w:val="24"/>
        </w:rPr>
        <w:t>in simulation</w:t>
      </w:r>
      <w:r w:rsidR="00492201" w:rsidRPr="003B1E21">
        <w:rPr>
          <w:rFonts w:ascii="Times New Roman" w:hAnsi="Times New Roman" w:cs="Times New Roman"/>
          <w:sz w:val="24"/>
          <w:szCs w:val="24"/>
        </w:rPr>
        <w:t xml:space="preserve"> </w:t>
      </w:r>
      <w:r w:rsidR="005D2C25">
        <w:rPr>
          <w:rFonts w:ascii="Times New Roman" w:hAnsi="Times New Roman" w:cs="Times New Roman"/>
          <w:sz w:val="24"/>
          <w:szCs w:val="24"/>
        </w:rPr>
        <w:t xml:space="preserve">prior to deliberate practice </w:t>
      </w:r>
      <w:r w:rsidR="00492201" w:rsidRPr="003B1E21">
        <w:rPr>
          <w:rFonts w:ascii="Times New Roman" w:hAnsi="Times New Roman" w:cs="Times New Roman"/>
          <w:sz w:val="24"/>
          <w:szCs w:val="24"/>
        </w:rPr>
        <w:t>(</w:t>
      </w:r>
      <w:r w:rsidR="0014517B" w:rsidRPr="003B1E21">
        <w:rPr>
          <w:rFonts w:ascii="Times New Roman" w:hAnsi="Times New Roman" w:cs="Times New Roman"/>
          <w:sz w:val="24"/>
          <w:szCs w:val="24"/>
        </w:rPr>
        <w:t>Motola et al, 2013</w:t>
      </w:r>
      <w:r w:rsidR="00492201" w:rsidRPr="003B1E21">
        <w:rPr>
          <w:rFonts w:ascii="Times New Roman" w:hAnsi="Times New Roman" w:cs="Times New Roman"/>
          <w:sz w:val="24"/>
          <w:szCs w:val="24"/>
        </w:rPr>
        <w:t>)</w:t>
      </w:r>
      <w:r w:rsidR="0014517B" w:rsidRPr="003B1E21">
        <w:rPr>
          <w:rFonts w:ascii="Times New Roman" w:hAnsi="Times New Roman" w:cs="Times New Roman"/>
          <w:sz w:val="24"/>
          <w:szCs w:val="24"/>
        </w:rPr>
        <w:t xml:space="preserve">.  </w:t>
      </w:r>
      <w:r w:rsidR="00010A2E" w:rsidRPr="003B1E21">
        <w:rPr>
          <w:rFonts w:ascii="Times New Roman" w:hAnsi="Times New Roman" w:cs="Times New Roman"/>
          <w:sz w:val="24"/>
          <w:szCs w:val="24"/>
        </w:rPr>
        <w:t>Employers emphasise workplace readiness</w:t>
      </w:r>
      <w:r w:rsidR="005727B3" w:rsidRPr="003B1E21">
        <w:rPr>
          <w:rFonts w:ascii="Times New Roman" w:hAnsi="Times New Roman" w:cs="Times New Roman"/>
          <w:sz w:val="24"/>
          <w:szCs w:val="24"/>
        </w:rPr>
        <w:t xml:space="preserve">, </w:t>
      </w:r>
      <w:r w:rsidR="00010A2E" w:rsidRPr="003B1E21">
        <w:rPr>
          <w:rFonts w:ascii="Times New Roman" w:hAnsi="Times New Roman" w:cs="Times New Roman"/>
          <w:sz w:val="24"/>
          <w:szCs w:val="24"/>
        </w:rPr>
        <w:t>regulators</w:t>
      </w:r>
      <w:r w:rsidR="00CC3925" w:rsidRPr="003B1E21">
        <w:rPr>
          <w:rFonts w:ascii="Times New Roman" w:hAnsi="Times New Roman" w:cs="Times New Roman"/>
          <w:sz w:val="24"/>
          <w:szCs w:val="24"/>
        </w:rPr>
        <w:t xml:space="preserve"> </w:t>
      </w:r>
      <w:r w:rsidR="00010A2E" w:rsidRPr="003B1E21">
        <w:rPr>
          <w:rFonts w:ascii="Times New Roman" w:hAnsi="Times New Roman" w:cs="Times New Roman"/>
          <w:sz w:val="24"/>
          <w:szCs w:val="24"/>
        </w:rPr>
        <w:t>emphasise safety and quality</w:t>
      </w:r>
      <w:r w:rsidR="005727B3" w:rsidRPr="003B1E21">
        <w:rPr>
          <w:rFonts w:ascii="Times New Roman" w:hAnsi="Times New Roman" w:cs="Times New Roman"/>
          <w:sz w:val="24"/>
          <w:szCs w:val="24"/>
        </w:rPr>
        <w:t xml:space="preserve"> and patients</w:t>
      </w:r>
      <w:r w:rsidR="006161EA" w:rsidRPr="003B1E21">
        <w:rPr>
          <w:rFonts w:ascii="Times New Roman" w:hAnsi="Times New Roman" w:cs="Times New Roman"/>
          <w:sz w:val="24"/>
          <w:szCs w:val="24"/>
        </w:rPr>
        <w:t xml:space="preserve">, in addition, </w:t>
      </w:r>
      <w:r w:rsidR="005727B3" w:rsidRPr="003B1E21">
        <w:rPr>
          <w:rFonts w:ascii="Times New Roman" w:hAnsi="Times New Roman" w:cs="Times New Roman"/>
          <w:sz w:val="24"/>
          <w:szCs w:val="24"/>
        </w:rPr>
        <w:t>want choice and</w:t>
      </w:r>
      <w:r w:rsidR="006161EA" w:rsidRPr="003B1E21">
        <w:rPr>
          <w:rFonts w:ascii="Times New Roman" w:hAnsi="Times New Roman" w:cs="Times New Roman"/>
          <w:sz w:val="24"/>
          <w:szCs w:val="24"/>
        </w:rPr>
        <w:t xml:space="preserve"> convenience</w:t>
      </w:r>
      <w:r w:rsidR="00552839" w:rsidRPr="003B1E21">
        <w:rPr>
          <w:rFonts w:ascii="Times New Roman" w:hAnsi="Times New Roman" w:cs="Times New Roman"/>
          <w:sz w:val="24"/>
          <w:szCs w:val="24"/>
        </w:rPr>
        <w:t xml:space="preserve">.  </w:t>
      </w:r>
      <w:r w:rsidR="00047984" w:rsidRPr="003B1E21">
        <w:rPr>
          <w:rFonts w:ascii="Times New Roman" w:hAnsi="Times New Roman" w:cs="Times New Roman"/>
          <w:sz w:val="24"/>
          <w:szCs w:val="24"/>
        </w:rPr>
        <w:t>There is tension between the traditional time-based and competency-based approaches (Caraccio et al, 2016)</w:t>
      </w:r>
      <w:r w:rsidR="00DF5010" w:rsidRPr="003B1E21">
        <w:rPr>
          <w:rFonts w:ascii="Times New Roman" w:hAnsi="Times New Roman" w:cs="Times New Roman"/>
          <w:sz w:val="24"/>
          <w:szCs w:val="24"/>
        </w:rPr>
        <w:t>.  Part of this discussion is about moving from relatively simple outcomes to more complex meta-competencies that define professional activities expected of learners at significant transitional stages</w:t>
      </w:r>
      <w:r w:rsidR="00350AB2">
        <w:rPr>
          <w:rFonts w:ascii="Times New Roman" w:hAnsi="Times New Roman" w:cs="Times New Roman"/>
          <w:sz w:val="24"/>
          <w:szCs w:val="24"/>
        </w:rPr>
        <w:t>, known as entrustable professional activities or EPAs</w:t>
      </w:r>
      <w:r w:rsidR="005747B7" w:rsidRPr="003B1E21">
        <w:rPr>
          <w:rFonts w:ascii="Times New Roman" w:hAnsi="Times New Roman" w:cs="Times New Roman"/>
          <w:sz w:val="24"/>
          <w:szCs w:val="24"/>
        </w:rPr>
        <w:t xml:space="preserve"> (Chen et al, 2015)</w:t>
      </w:r>
      <w:r w:rsidR="00DF5010" w:rsidRPr="003B1E21">
        <w:rPr>
          <w:rFonts w:ascii="Times New Roman" w:hAnsi="Times New Roman" w:cs="Times New Roman"/>
          <w:sz w:val="24"/>
          <w:szCs w:val="24"/>
        </w:rPr>
        <w:t>.</w:t>
      </w:r>
    </w:p>
    <w:p w14:paraId="3B9AADD9" w14:textId="0D4121B3" w:rsidR="00591210" w:rsidRPr="00B26485" w:rsidRDefault="00A11BC1">
      <w:pPr>
        <w:spacing w:line="480" w:lineRule="auto"/>
        <w:rPr>
          <w:rFonts w:ascii="Times New Roman" w:hAnsi="Times New Roman" w:cs="Times New Roman"/>
          <w:sz w:val="24"/>
          <w:szCs w:val="24"/>
        </w:rPr>
      </w:pPr>
      <w:r w:rsidRPr="003B1E21">
        <w:rPr>
          <w:rFonts w:ascii="Times New Roman" w:hAnsi="Times New Roman" w:cs="Times New Roman"/>
          <w:sz w:val="24"/>
          <w:szCs w:val="24"/>
        </w:rPr>
        <w:t>Ideally, assessment practices are aligned with program goals</w:t>
      </w:r>
      <w:r w:rsidR="00063B9C" w:rsidRPr="003B1E21">
        <w:rPr>
          <w:rFonts w:ascii="Times New Roman" w:hAnsi="Times New Roman" w:cs="Times New Roman"/>
          <w:sz w:val="24"/>
          <w:szCs w:val="24"/>
        </w:rPr>
        <w:t xml:space="preserve">, </w:t>
      </w:r>
      <w:r w:rsidRPr="003B1E21">
        <w:rPr>
          <w:rFonts w:ascii="Times New Roman" w:hAnsi="Times New Roman" w:cs="Times New Roman"/>
          <w:sz w:val="24"/>
          <w:szCs w:val="24"/>
        </w:rPr>
        <w:t>learning outcomes</w:t>
      </w:r>
      <w:r w:rsidR="00063B9C" w:rsidRPr="003B1E21">
        <w:rPr>
          <w:rFonts w:ascii="Times New Roman" w:hAnsi="Times New Roman" w:cs="Times New Roman"/>
          <w:sz w:val="24"/>
          <w:szCs w:val="24"/>
        </w:rPr>
        <w:t xml:space="preserve"> </w:t>
      </w:r>
      <w:r w:rsidRPr="003B1E21">
        <w:rPr>
          <w:rFonts w:ascii="Times New Roman" w:hAnsi="Times New Roman" w:cs="Times New Roman"/>
          <w:sz w:val="24"/>
          <w:szCs w:val="24"/>
        </w:rPr>
        <w:t>at each stage of the program</w:t>
      </w:r>
      <w:r w:rsidR="00063B9C" w:rsidRPr="003B1E21">
        <w:rPr>
          <w:rFonts w:ascii="Times New Roman" w:hAnsi="Times New Roman" w:cs="Times New Roman"/>
          <w:sz w:val="24"/>
          <w:szCs w:val="24"/>
        </w:rPr>
        <w:t xml:space="preserve"> and learning methods</w:t>
      </w:r>
      <w:r w:rsidRPr="003B1E21">
        <w:rPr>
          <w:rFonts w:ascii="Times New Roman" w:hAnsi="Times New Roman" w:cs="Times New Roman"/>
          <w:sz w:val="24"/>
          <w:szCs w:val="24"/>
        </w:rPr>
        <w:t xml:space="preserve"> (Biggs, 2003).  The approach to assessment </w:t>
      </w:r>
      <w:r w:rsidR="00C97666">
        <w:rPr>
          <w:rFonts w:ascii="Times New Roman" w:hAnsi="Times New Roman" w:cs="Times New Roman"/>
          <w:sz w:val="24"/>
          <w:szCs w:val="24"/>
        </w:rPr>
        <w:t xml:space="preserve">is </w:t>
      </w:r>
      <w:r w:rsidRPr="003B1E21">
        <w:rPr>
          <w:rFonts w:ascii="Times New Roman" w:hAnsi="Times New Roman" w:cs="Times New Roman"/>
          <w:sz w:val="24"/>
          <w:szCs w:val="24"/>
        </w:rPr>
        <w:t>currently about finding the right balance between assessment ‘for learning’, with frequent, specific feedback and assessment ‘of learning’, with strictly controlled processes to support defensib</w:t>
      </w:r>
      <w:r w:rsidR="002E36D2" w:rsidRPr="003B1E21">
        <w:rPr>
          <w:rFonts w:ascii="Times New Roman" w:hAnsi="Times New Roman" w:cs="Times New Roman"/>
          <w:sz w:val="24"/>
          <w:szCs w:val="24"/>
        </w:rPr>
        <w:t>le</w:t>
      </w:r>
      <w:r w:rsidRPr="003B1E21">
        <w:rPr>
          <w:rFonts w:ascii="Times New Roman" w:hAnsi="Times New Roman" w:cs="Times New Roman"/>
          <w:sz w:val="24"/>
          <w:szCs w:val="24"/>
        </w:rPr>
        <w:t xml:space="preserve"> decisions.  </w:t>
      </w:r>
      <w:r w:rsidR="001C0C9D" w:rsidRPr="00B26485">
        <w:rPr>
          <w:rFonts w:ascii="Times New Roman" w:hAnsi="Times New Roman" w:cs="Times New Roman"/>
          <w:sz w:val="24"/>
          <w:szCs w:val="24"/>
        </w:rPr>
        <w:t>Knowledge assessment s</w:t>
      </w:r>
      <w:r w:rsidR="001C0C9D">
        <w:rPr>
          <w:rFonts w:ascii="Times New Roman" w:hAnsi="Times New Roman" w:cs="Times New Roman"/>
          <w:sz w:val="24"/>
          <w:szCs w:val="24"/>
        </w:rPr>
        <w:t xml:space="preserve">hould </w:t>
      </w:r>
      <w:r w:rsidR="001C0C9D" w:rsidRPr="00B26485">
        <w:rPr>
          <w:rFonts w:ascii="Times New Roman" w:hAnsi="Times New Roman" w:cs="Times New Roman"/>
          <w:sz w:val="24"/>
          <w:szCs w:val="24"/>
        </w:rPr>
        <w:t xml:space="preserve">focus </w:t>
      </w:r>
      <w:r w:rsidR="001C0C9D">
        <w:rPr>
          <w:rFonts w:ascii="Times New Roman" w:hAnsi="Times New Roman" w:cs="Times New Roman"/>
          <w:sz w:val="24"/>
          <w:szCs w:val="24"/>
        </w:rPr>
        <w:t xml:space="preserve">on </w:t>
      </w:r>
      <w:r w:rsidR="001C0C9D" w:rsidRPr="00B26485">
        <w:rPr>
          <w:rFonts w:ascii="Times New Roman" w:hAnsi="Times New Roman" w:cs="Times New Roman"/>
          <w:sz w:val="24"/>
          <w:szCs w:val="24"/>
        </w:rPr>
        <w:t>ability to access</w:t>
      </w:r>
      <w:r w:rsidR="001C0C9D">
        <w:rPr>
          <w:rFonts w:ascii="Times New Roman" w:hAnsi="Times New Roman" w:cs="Times New Roman"/>
          <w:sz w:val="24"/>
          <w:szCs w:val="24"/>
        </w:rPr>
        <w:t xml:space="preserve">, </w:t>
      </w:r>
      <w:r w:rsidR="001C0C9D" w:rsidRPr="00B26485">
        <w:rPr>
          <w:rFonts w:ascii="Times New Roman" w:hAnsi="Times New Roman" w:cs="Times New Roman"/>
          <w:sz w:val="24"/>
          <w:szCs w:val="24"/>
        </w:rPr>
        <w:t>interpret</w:t>
      </w:r>
      <w:r w:rsidR="001C0C9D">
        <w:rPr>
          <w:rFonts w:ascii="Times New Roman" w:hAnsi="Times New Roman" w:cs="Times New Roman"/>
          <w:sz w:val="24"/>
          <w:szCs w:val="24"/>
        </w:rPr>
        <w:t xml:space="preserve"> and apply </w:t>
      </w:r>
      <w:r w:rsidR="001C0C9D" w:rsidRPr="00B26485">
        <w:rPr>
          <w:rFonts w:ascii="Times New Roman" w:hAnsi="Times New Roman" w:cs="Times New Roman"/>
          <w:sz w:val="24"/>
          <w:szCs w:val="24"/>
        </w:rPr>
        <w:t>reliable sources of knowledge and clinical guidance on a “just in time” basis</w:t>
      </w:r>
      <w:r w:rsidR="001C0C9D">
        <w:rPr>
          <w:rFonts w:ascii="Times New Roman" w:hAnsi="Times New Roman" w:cs="Times New Roman"/>
          <w:sz w:val="24"/>
          <w:szCs w:val="24"/>
        </w:rPr>
        <w:t xml:space="preserve">.  </w:t>
      </w:r>
      <w:r w:rsidR="00063B9C" w:rsidRPr="003B1E21">
        <w:rPr>
          <w:rFonts w:ascii="Times New Roman" w:hAnsi="Times New Roman" w:cs="Times New Roman"/>
          <w:sz w:val="24"/>
          <w:szCs w:val="24"/>
        </w:rPr>
        <w:t xml:space="preserve">Where possible, assessment is of performance rather than </w:t>
      </w:r>
      <w:r w:rsidR="00F810C2" w:rsidRPr="003B1E21">
        <w:rPr>
          <w:rFonts w:ascii="Times New Roman" w:hAnsi="Times New Roman" w:cs="Times New Roman"/>
          <w:sz w:val="24"/>
          <w:szCs w:val="24"/>
        </w:rPr>
        <w:t>competence o</w:t>
      </w:r>
      <w:r w:rsidR="006161EA" w:rsidRPr="003B1E21">
        <w:rPr>
          <w:rFonts w:ascii="Times New Roman" w:hAnsi="Times New Roman" w:cs="Times New Roman"/>
          <w:sz w:val="24"/>
          <w:szCs w:val="24"/>
        </w:rPr>
        <w:t>r</w:t>
      </w:r>
      <w:r w:rsidR="00F810C2" w:rsidRPr="003B1E21">
        <w:rPr>
          <w:rFonts w:ascii="Times New Roman" w:hAnsi="Times New Roman" w:cs="Times New Roman"/>
          <w:sz w:val="24"/>
          <w:szCs w:val="24"/>
        </w:rPr>
        <w:t xml:space="preserve"> knowledge (Miller, 1990)</w:t>
      </w:r>
      <w:r w:rsidR="001C4DF6">
        <w:rPr>
          <w:rFonts w:ascii="Times New Roman" w:hAnsi="Times New Roman" w:cs="Times New Roman"/>
          <w:sz w:val="24"/>
          <w:szCs w:val="24"/>
        </w:rPr>
        <w:t xml:space="preserve">, so workplace-based assessment is becoming more common. </w:t>
      </w:r>
      <w:r w:rsidR="00060346" w:rsidRPr="003B1E21">
        <w:rPr>
          <w:rFonts w:ascii="Times New Roman" w:hAnsi="Times New Roman" w:cs="Times New Roman"/>
          <w:sz w:val="24"/>
          <w:szCs w:val="24"/>
        </w:rPr>
        <w:t xml:space="preserve">More recently, </w:t>
      </w:r>
      <w:r w:rsidR="006161EA" w:rsidRPr="003B1E21">
        <w:rPr>
          <w:rFonts w:ascii="Times New Roman" w:hAnsi="Times New Roman" w:cs="Times New Roman"/>
          <w:sz w:val="24"/>
          <w:szCs w:val="24"/>
        </w:rPr>
        <w:t xml:space="preserve">the concept </w:t>
      </w:r>
      <w:r w:rsidR="00060346" w:rsidRPr="003B1E21">
        <w:rPr>
          <w:rFonts w:ascii="Times New Roman" w:hAnsi="Times New Roman" w:cs="Times New Roman"/>
          <w:sz w:val="24"/>
          <w:szCs w:val="24"/>
        </w:rPr>
        <w:t xml:space="preserve">of </w:t>
      </w:r>
      <w:r w:rsidR="006161EA" w:rsidRPr="003B1E21">
        <w:rPr>
          <w:rFonts w:ascii="Times New Roman" w:hAnsi="Times New Roman" w:cs="Times New Roman"/>
          <w:sz w:val="24"/>
          <w:szCs w:val="24"/>
        </w:rPr>
        <w:t xml:space="preserve">measuring </w:t>
      </w:r>
      <w:r w:rsidR="00060346" w:rsidRPr="003B1E21">
        <w:rPr>
          <w:rFonts w:ascii="Times New Roman" w:hAnsi="Times New Roman" w:cs="Times New Roman"/>
          <w:sz w:val="24"/>
          <w:szCs w:val="24"/>
        </w:rPr>
        <w:t xml:space="preserve">professional identity </w:t>
      </w:r>
      <w:r w:rsidR="006161EA" w:rsidRPr="003B1E21">
        <w:rPr>
          <w:rFonts w:ascii="Times New Roman" w:hAnsi="Times New Roman" w:cs="Times New Roman"/>
          <w:sz w:val="24"/>
          <w:szCs w:val="24"/>
        </w:rPr>
        <w:t xml:space="preserve">has emerged </w:t>
      </w:r>
      <w:r w:rsidR="00060346" w:rsidRPr="003B1E21">
        <w:rPr>
          <w:rFonts w:ascii="Times New Roman" w:hAnsi="Times New Roman" w:cs="Times New Roman"/>
          <w:sz w:val="24"/>
          <w:szCs w:val="24"/>
        </w:rPr>
        <w:t>(</w:t>
      </w:r>
      <w:r w:rsidR="006161EA" w:rsidRPr="003B1E21">
        <w:rPr>
          <w:rFonts w:ascii="Times New Roman" w:hAnsi="Times New Roman" w:cs="Times New Roman"/>
          <w:sz w:val="24"/>
          <w:szCs w:val="24"/>
        </w:rPr>
        <w:t>Cruess et al, 2016)</w:t>
      </w:r>
      <w:r w:rsidR="00060346" w:rsidRPr="003B1E21">
        <w:rPr>
          <w:rFonts w:ascii="Times New Roman" w:hAnsi="Times New Roman" w:cs="Times New Roman"/>
          <w:sz w:val="24"/>
          <w:szCs w:val="24"/>
        </w:rPr>
        <w:t>.</w:t>
      </w:r>
      <w:r w:rsidR="00F810C2" w:rsidRPr="003B1E21">
        <w:rPr>
          <w:rFonts w:ascii="Times New Roman" w:hAnsi="Times New Roman" w:cs="Times New Roman"/>
          <w:sz w:val="24"/>
          <w:szCs w:val="24"/>
        </w:rPr>
        <w:t xml:space="preserve">  </w:t>
      </w:r>
      <w:r w:rsidR="00D63BDF">
        <w:rPr>
          <w:rFonts w:ascii="Times New Roman" w:hAnsi="Times New Roman" w:cs="Times New Roman"/>
          <w:sz w:val="24"/>
          <w:szCs w:val="24"/>
        </w:rPr>
        <w:t>Increasingly, assessment is recognised as requiring a</w:t>
      </w:r>
      <w:r w:rsidR="008B0FB7" w:rsidRPr="003B1E21">
        <w:rPr>
          <w:rFonts w:ascii="Times New Roman" w:hAnsi="Times New Roman" w:cs="Times New Roman"/>
          <w:sz w:val="24"/>
          <w:szCs w:val="24"/>
        </w:rPr>
        <w:t xml:space="preserve"> systematic</w:t>
      </w:r>
      <w:r w:rsidR="00D63BDF">
        <w:rPr>
          <w:rFonts w:ascii="Times New Roman" w:hAnsi="Times New Roman" w:cs="Times New Roman"/>
          <w:sz w:val="24"/>
          <w:szCs w:val="24"/>
        </w:rPr>
        <w:t>, rather than episodic,</w:t>
      </w:r>
      <w:r w:rsidRPr="003B1E21">
        <w:rPr>
          <w:rFonts w:ascii="Times New Roman" w:hAnsi="Times New Roman" w:cs="Times New Roman"/>
          <w:sz w:val="24"/>
          <w:szCs w:val="24"/>
        </w:rPr>
        <w:t xml:space="preserve"> approach</w:t>
      </w:r>
      <w:r w:rsidR="00DA02A4" w:rsidRPr="003B1E21">
        <w:rPr>
          <w:rFonts w:ascii="Times New Roman" w:hAnsi="Times New Roman" w:cs="Times New Roman"/>
          <w:sz w:val="24"/>
          <w:szCs w:val="24"/>
        </w:rPr>
        <w:t xml:space="preserve"> (</w:t>
      </w:r>
      <w:r w:rsidR="008B0FB7" w:rsidRPr="003B1E21">
        <w:rPr>
          <w:rFonts w:ascii="Times New Roman" w:hAnsi="Times New Roman" w:cs="Times New Roman"/>
          <w:sz w:val="24"/>
          <w:szCs w:val="24"/>
          <w:lang w:val="nl-NL"/>
        </w:rPr>
        <w:t>Norcini et al, 2018</w:t>
      </w:r>
      <w:r w:rsidR="00DA02A4" w:rsidRPr="003B1E21">
        <w:rPr>
          <w:rFonts w:ascii="Times New Roman" w:hAnsi="Times New Roman" w:cs="Times New Roman"/>
          <w:sz w:val="24"/>
          <w:szCs w:val="24"/>
          <w:u w:val="single"/>
          <w:lang w:val="nl-NL"/>
        </w:rPr>
        <w:t>)</w:t>
      </w:r>
      <w:r w:rsidR="00E8654A">
        <w:rPr>
          <w:rFonts w:ascii="Times New Roman" w:hAnsi="Times New Roman" w:cs="Times New Roman"/>
          <w:sz w:val="24"/>
          <w:szCs w:val="24"/>
        </w:rPr>
        <w:t>.  O</w:t>
      </w:r>
      <w:r w:rsidR="00D63BDF">
        <w:rPr>
          <w:rFonts w:ascii="Times New Roman" w:hAnsi="Times New Roman" w:cs="Times New Roman"/>
          <w:sz w:val="24"/>
          <w:szCs w:val="24"/>
        </w:rPr>
        <w:t>ne example is programmatic assessment, where</w:t>
      </w:r>
      <w:r w:rsidR="00060346" w:rsidRPr="003B1E21">
        <w:rPr>
          <w:rFonts w:ascii="Times New Roman" w:hAnsi="Times New Roman" w:cs="Times New Roman"/>
          <w:sz w:val="24"/>
          <w:szCs w:val="24"/>
        </w:rPr>
        <w:t xml:space="preserve"> a wider range of attributes </w:t>
      </w:r>
      <w:r w:rsidR="00D63BDF">
        <w:rPr>
          <w:rFonts w:ascii="Times New Roman" w:hAnsi="Times New Roman" w:cs="Times New Roman"/>
          <w:sz w:val="24"/>
          <w:szCs w:val="24"/>
        </w:rPr>
        <w:t xml:space="preserve">are assessed </w:t>
      </w:r>
      <w:r w:rsidR="00060346" w:rsidRPr="003B1E21">
        <w:rPr>
          <w:rFonts w:ascii="Times New Roman" w:hAnsi="Times New Roman" w:cs="Times New Roman"/>
          <w:sz w:val="24"/>
          <w:szCs w:val="24"/>
        </w:rPr>
        <w:t>using smaller, more focused and more frequent assessment</w:t>
      </w:r>
      <w:r w:rsidR="00D63BDF">
        <w:rPr>
          <w:rFonts w:ascii="Times New Roman" w:hAnsi="Times New Roman" w:cs="Times New Roman"/>
          <w:sz w:val="24"/>
          <w:szCs w:val="24"/>
        </w:rPr>
        <w:t>s b</w:t>
      </w:r>
      <w:r w:rsidR="007D3E49">
        <w:rPr>
          <w:rFonts w:ascii="Times New Roman" w:hAnsi="Times New Roman" w:cs="Times New Roman"/>
          <w:sz w:val="24"/>
          <w:szCs w:val="24"/>
        </w:rPr>
        <w:t>y more assessors and a wider range of methods and tools</w:t>
      </w:r>
      <w:r w:rsidR="00060346" w:rsidRPr="003B1E21">
        <w:rPr>
          <w:rFonts w:ascii="Times New Roman" w:hAnsi="Times New Roman" w:cs="Times New Roman"/>
          <w:sz w:val="24"/>
          <w:szCs w:val="24"/>
        </w:rPr>
        <w:t xml:space="preserve"> (</w:t>
      </w:r>
      <w:hyperlink r:id="rId7" w:history="1">
        <w:r w:rsidR="00060346" w:rsidRPr="003B1E21">
          <w:rPr>
            <w:rStyle w:val="Hyperlink"/>
            <w:rFonts w:ascii="Times New Roman" w:hAnsi="Times New Roman" w:cs="Times New Roman"/>
            <w:color w:val="auto"/>
            <w:sz w:val="24"/>
            <w:szCs w:val="24"/>
            <w:u w:val="none"/>
            <w:lang w:val="nl-NL"/>
          </w:rPr>
          <w:t>Van Der Vleuten</w:t>
        </w:r>
      </w:hyperlink>
      <w:r w:rsidR="00060346" w:rsidRPr="003B1E21">
        <w:rPr>
          <w:rFonts w:ascii="Times New Roman" w:hAnsi="Times New Roman" w:cs="Times New Roman"/>
          <w:sz w:val="24"/>
          <w:szCs w:val="24"/>
          <w:lang w:val="nl-NL"/>
        </w:rPr>
        <w:t xml:space="preserve"> and Schuwirth, 2005).  </w:t>
      </w:r>
      <w:r w:rsidR="00C97666">
        <w:rPr>
          <w:rFonts w:ascii="Times New Roman" w:hAnsi="Times New Roman" w:cs="Times New Roman"/>
          <w:sz w:val="24"/>
          <w:szCs w:val="24"/>
          <w:lang w:val="nl-NL"/>
        </w:rPr>
        <w:t xml:space="preserve">The traditional dependence on using numerical ratings to assess learners </w:t>
      </w:r>
      <w:r w:rsidR="00EE107A">
        <w:rPr>
          <w:rFonts w:ascii="Times New Roman" w:hAnsi="Times New Roman" w:cs="Times New Roman"/>
          <w:sz w:val="24"/>
          <w:szCs w:val="24"/>
          <w:lang w:val="nl-NL"/>
        </w:rPr>
        <w:t>is being supplemented by consideration of</w:t>
      </w:r>
      <w:r w:rsidR="00C97666">
        <w:rPr>
          <w:rFonts w:ascii="Times New Roman" w:hAnsi="Times New Roman" w:cs="Times New Roman"/>
          <w:sz w:val="24"/>
          <w:szCs w:val="24"/>
          <w:lang w:val="nl-NL"/>
        </w:rPr>
        <w:t xml:space="preserve"> meaningful narrative data. </w:t>
      </w:r>
      <w:r w:rsidR="00A63E3D">
        <w:rPr>
          <w:rFonts w:ascii="Times New Roman" w:hAnsi="Times New Roman" w:cs="Times New Roman"/>
          <w:sz w:val="24"/>
          <w:szCs w:val="24"/>
          <w:lang w:val="nl-NL"/>
        </w:rPr>
        <w:t xml:space="preserve">This approach may assess better </w:t>
      </w:r>
      <w:r w:rsidR="008C0EF2">
        <w:rPr>
          <w:rFonts w:ascii="Times New Roman" w:hAnsi="Times New Roman" w:cs="Times New Roman"/>
          <w:sz w:val="24"/>
          <w:szCs w:val="24"/>
          <w:lang w:val="nl-NL"/>
        </w:rPr>
        <w:t>‘</w:t>
      </w:r>
      <w:r w:rsidR="00A63E3D" w:rsidRPr="00E05D7D">
        <w:rPr>
          <w:rFonts w:ascii="Times New Roman" w:hAnsi="Times New Roman" w:cs="Times New Roman"/>
          <w:sz w:val="24"/>
          <w:szCs w:val="24"/>
        </w:rPr>
        <w:t>meta-competencies</w:t>
      </w:r>
      <w:r w:rsidR="008C0EF2">
        <w:rPr>
          <w:rFonts w:ascii="Times New Roman" w:hAnsi="Times New Roman" w:cs="Times New Roman"/>
          <w:sz w:val="24"/>
          <w:szCs w:val="24"/>
        </w:rPr>
        <w:t>’</w:t>
      </w:r>
      <w:r w:rsidR="00E27416">
        <w:rPr>
          <w:rFonts w:ascii="Times New Roman" w:hAnsi="Times New Roman" w:cs="Times New Roman"/>
          <w:sz w:val="24"/>
          <w:szCs w:val="24"/>
        </w:rPr>
        <w:t xml:space="preserve"> needed for complex tasks</w:t>
      </w:r>
      <w:r w:rsidR="00A63E3D">
        <w:rPr>
          <w:rFonts w:ascii="Times New Roman" w:hAnsi="Times New Roman" w:cs="Times New Roman"/>
          <w:sz w:val="24"/>
          <w:szCs w:val="24"/>
        </w:rPr>
        <w:t xml:space="preserve">, including components of </w:t>
      </w:r>
      <w:r w:rsidR="00A63E3D" w:rsidRPr="00E05D7D">
        <w:rPr>
          <w:rFonts w:ascii="Times New Roman" w:hAnsi="Times New Roman" w:cs="Times New Roman"/>
          <w:sz w:val="24"/>
          <w:szCs w:val="24"/>
        </w:rPr>
        <w:t>humanism and professionalism</w:t>
      </w:r>
      <w:r w:rsidR="00A63E3D">
        <w:rPr>
          <w:rFonts w:ascii="Times New Roman" w:hAnsi="Times New Roman" w:cs="Times New Roman"/>
          <w:sz w:val="24"/>
          <w:szCs w:val="24"/>
        </w:rPr>
        <w:t xml:space="preserve">.  </w:t>
      </w:r>
      <w:r w:rsidR="00A63E3D" w:rsidRPr="00A63E3D">
        <w:rPr>
          <w:rFonts w:ascii="Times New Roman" w:hAnsi="Times New Roman" w:cs="Times New Roman"/>
          <w:sz w:val="24"/>
          <w:szCs w:val="24"/>
          <w:lang w:val="nl-NL"/>
        </w:rPr>
        <w:t xml:space="preserve"> </w:t>
      </w:r>
      <w:r w:rsidR="00060346" w:rsidRPr="003B1E21">
        <w:rPr>
          <w:rFonts w:ascii="Times New Roman" w:hAnsi="Times New Roman" w:cs="Times New Roman"/>
          <w:sz w:val="24"/>
          <w:szCs w:val="24"/>
          <w:lang w:val="nl-NL"/>
        </w:rPr>
        <w:t xml:space="preserve">This </w:t>
      </w:r>
      <w:r w:rsidRPr="003B1E21">
        <w:rPr>
          <w:rFonts w:ascii="Times New Roman" w:hAnsi="Times New Roman" w:cs="Times New Roman"/>
          <w:sz w:val="24"/>
          <w:szCs w:val="24"/>
        </w:rPr>
        <w:t xml:space="preserve">can be difficult to implement because of resource </w:t>
      </w:r>
      <w:r w:rsidR="008F24C3" w:rsidRPr="003B1E21">
        <w:rPr>
          <w:rFonts w:ascii="Times New Roman" w:hAnsi="Times New Roman" w:cs="Times New Roman"/>
          <w:sz w:val="24"/>
          <w:szCs w:val="24"/>
        </w:rPr>
        <w:t xml:space="preserve">needs and </w:t>
      </w:r>
      <w:r w:rsidRPr="003B1E21">
        <w:rPr>
          <w:rFonts w:ascii="Times New Roman" w:hAnsi="Times New Roman" w:cs="Times New Roman"/>
          <w:sz w:val="24"/>
          <w:szCs w:val="24"/>
        </w:rPr>
        <w:t>costs</w:t>
      </w:r>
      <w:r w:rsidR="00924E5C" w:rsidRPr="003B1E21">
        <w:rPr>
          <w:rFonts w:ascii="Times New Roman" w:hAnsi="Times New Roman" w:cs="Times New Roman"/>
          <w:sz w:val="24"/>
          <w:szCs w:val="24"/>
        </w:rPr>
        <w:t xml:space="preserve">, </w:t>
      </w:r>
      <w:r w:rsidRPr="003B1E21">
        <w:rPr>
          <w:rFonts w:ascii="Times New Roman" w:hAnsi="Times New Roman" w:cs="Times New Roman"/>
          <w:sz w:val="24"/>
          <w:szCs w:val="24"/>
        </w:rPr>
        <w:t>a</w:t>
      </w:r>
      <w:r w:rsidR="007D3E49">
        <w:rPr>
          <w:rFonts w:ascii="Times New Roman" w:hAnsi="Times New Roman" w:cs="Times New Roman"/>
          <w:sz w:val="24"/>
          <w:szCs w:val="24"/>
        </w:rPr>
        <w:t xml:space="preserve">s well as </w:t>
      </w:r>
      <w:r w:rsidRPr="003B1E21">
        <w:rPr>
          <w:rFonts w:ascii="Times New Roman" w:hAnsi="Times New Roman" w:cs="Times New Roman"/>
          <w:sz w:val="24"/>
          <w:szCs w:val="24"/>
        </w:rPr>
        <w:t xml:space="preserve">uncertainty about how much information from what sources </w:t>
      </w:r>
      <w:r w:rsidR="00A63E3D">
        <w:rPr>
          <w:rFonts w:ascii="Times New Roman" w:hAnsi="Times New Roman" w:cs="Times New Roman"/>
          <w:sz w:val="24"/>
          <w:szCs w:val="24"/>
        </w:rPr>
        <w:t>provides the best decisions</w:t>
      </w:r>
      <w:r w:rsidRPr="003B1E21">
        <w:rPr>
          <w:rFonts w:ascii="Times New Roman" w:hAnsi="Times New Roman" w:cs="Times New Roman"/>
          <w:sz w:val="24"/>
          <w:szCs w:val="24"/>
        </w:rPr>
        <w:t xml:space="preserve"> (</w:t>
      </w:r>
      <w:r w:rsidR="00F14AE8" w:rsidRPr="003B1E21">
        <w:rPr>
          <w:rFonts w:ascii="Times New Roman" w:hAnsi="Times New Roman" w:cs="Times New Roman"/>
          <w:sz w:val="24"/>
          <w:szCs w:val="24"/>
        </w:rPr>
        <w:t>de Jong et al, 2019</w:t>
      </w:r>
      <w:r w:rsidRPr="003B1E21">
        <w:rPr>
          <w:rFonts w:ascii="Times New Roman" w:hAnsi="Times New Roman" w:cs="Times New Roman"/>
          <w:sz w:val="24"/>
          <w:szCs w:val="24"/>
        </w:rPr>
        <w:t xml:space="preserve">). </w:t>
      </w:r>
      <w:r w:rsidR="00591210" w:rsidRPr="00B26485">
        <w:rPr>
          <w:rFonts w:ascii="Times New Roman" w:hAnsi="Times New Roman" w:cs="Times New Roman"/>
          <w:sz w:val="24"/>
          <w:szCs w:val="24"/>
        </w:rPr>
        <w:t xml:space="preserve"> </w:t>
      </w:r>
    </w:p>
    <w:p w14:paraId="3473A082" w14:textId="0645E98B" w:rsidR="000E5CD0" w:rsidRPr="003B1E21" w:rsidRDefault="00A11BC1">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Finally, recognition of medical programs has become a major issue. </w:t>
      </w:r>
      <w:r w:rsidR="00F810C2" w:rsidRPr="003B1E21">
        <w:rPr>
          <w:rFonts w:ascii="Times New Roman" w:hAnsi="Times New Roman" w:cs="Times New Roman"/>
          <w:sz w:val="24"/>
          <w:szCs w:val="24"/>
        </w:rPr>
        <w:t xml:space="preserve">Most </w:t>
      </w:r>
      <w:r w:rsidR="00060346" w:rsidRPr="003B1E21">
        <w:rPr>
          <w:rFonts w:ascii="Times New Roman" w:hAnsi="Times New Roman" w:cs="Times New Roman"/>
          <w:sz w:val="24"/>
          <w:szCs w:val="24"/>
        </w:rPr>
        <w:t xml:space="preserve">major </w:t>
      </w:r>
      <w:r w:rsidR="00F810C2" w:rsidRPr="003B1E21">
        <w:rPr>
          <w:rFonts w:ascii="Times New Roman" w:hAnsi="Times New Roman" w:cs="Times New Roman"/>
          <w:sz w:val="24"/>
          <w:szCs w:val="24"/>
        </w:rPr>
        <w:t xml:space="preserve">accreditation systems focus on graduate outcomes, allowing different approaches </w:t>
      </w:r>
      <w:r w:rsidR="008F24C3" w:rsidRPr="003B1E21">
        <w:rPr>
          <w:rFonts w:ascii="Times New Roman" w:hAnsi="Times New Roman" w:cs="Times New Roman"/>
          <w:sz w:val="24"/>
          <w:szCs w:val="24"/>
        </w:rPr>
        <w:t xml:space="preserve">for </w:t>
      </w:r>
      <w:r w:rsidR="00F810C2" w:rsidRPr="003B1E21">
        <w:rPr>
          <w:rFonts w:ascii="Times New Roman" w:hAnsi="Times New Roman" w:cs="Times New Roman"/>
          <w:sz w:val="24"/>
          <w:szCs w:val="24"/>
        </w:rPr>
        <w:t xml:space="preserve">their achievement.  </w:t>
      </w:r>
      <w:r w:rsidRPr="003B1E21">
        <w:rPr>
          <w:rFonts w:ascii="Times New Roman" w:hAnsi="Times New Roman" w:cs="Times New Roman"/>
          <w:sz w:val="24"/>
          <w:szCs w:val="24"/>
        </w:rPr>
        <w:t xml:space="preserve">With the </w:t>
      </w:r>
      <w:r w:rsidR="00B570BB" w:rsidRPr="003B1E21">
        <w:rPr>
          <w:rFonts w:ascii="Times New Roman" w:hAnsi="Times New Roman" w:cs="Times New Roman"/>
          <w:sz w:val="24"/>
          <w:szCs w:val="24"/>
        </w:rPr>
        <w:t xml:space="preserve">global </w:t>
      </w:r>
      <w:r w:rsidRPr="003B1E21">
        <w:rPr>
          <w:rFonts w:ascii="Times New Roman" w:hAnsi="Times New Roman" w:cs="Times New Roman"/>
          <w:sz w:val="24"/>
          <w:szCs w:val="24"/>
        </w:rPr>
        <w:t>expansion of medical education and increasing mobility of medical graduates across international borders</w:t>
      </w:r>
      <w:r w:rsidR="00F810C2" w:rsidRPr="003B1E21">
        <w:rPr>
          <w:rFonts w:ascii="Times New Roman" w:hAnsi="Times New Roman" w:cs="Times New Roman"/>
          <w:sz w:val="24"/>
          <w:szCs w:val="24"/>
        </w:rPr>
        <w:t xml:space="preserve">, some form of agreement is required about </w:t>
      </w:r>
      <w:r w:rsidR="00F304E0" w:rsidRPr="003B1E21">
        <w:rPr>
          <w:rFonts w:ascii="Times New Roman" w:hAnsi="Times New Roman" w:cs="Times New Roman"/>
          <w:sz w:val="24"/>
          <w:szCs w:val="24"/>
        </w:rPr>
        <w:t xml:space="preserve">transferable </w:t>
      </w:r>
      <w:r w:rsidR="00060346" w:rsidRPr="003B1E21">
        <w:rPr>
          <w:rFonts w:ascii="Times New Roman" w:hAnsi="Times New Roman" w:cs="Times New Roman"/>
          <w:sz w:val="24"/>
          <w:szCs w:val="24"/>
        </w:rPr>
        <w:t xml:space="preserve">graduate outcomes and education processes.  </w:t>
      </w:r>
      <w:r w:rsidR="003B1E21">
        <w:rPr>
          <w:rFonts w:ascii="Times New Roman" w:hAnsi="Times New Roman" w:cs="Times New Roman"/>
          <w:sz w:val="24"/>
          <w:szCs w:val="24"/>
        </w:rPr>
        <w:t>R</w:t>
      </w:r>
      <w:r w:rsidRPr="003B1E21">
        <w:rPr>
          <w:rFonts w:ascii="Times New Roman" w:hAnsi="Times New Roman" w:cs="Times New Roman"/>
          <w:sz w:val="24"/>
          <w:szCs w:val="24"/>
        </w:rPr>
        <w:t xml:space="preserve">ecognition of primary medical training will soon be awarded </w:t>
      </w:r>
      <w:r w:rsidR="00A63E3D">
        <w:rPr>
          <w:rFonts w:ascii="Times New Roman" w:hAnsi="Times New Roman" w:cs="Times New Roman"/>
          <w:sz w:val="24"/>
          <w:szCs w:val="24"/>
        </w:rPr>
        <w:t xml:space="preserve">only </w:t>
      </w:r>
      <w:r w:rsidRPr="003B1E21">
        <w:rPr>
          <w:rFonts w:ascii="Times New Roman" w:hAnsi="Times New Roman" w:cs="Times New Roman"/>
          <w:sz w:val="24"/>
          <w:szCs w:val="24"/>
        </w:rPr>
        <w:t xml:space="preserve">to graduates of medical programs </w:t>
      </w:r>
      <w:r w:rsidR="00A03A9E">
        <w:rPr>
          <w:rFonts w:ascii="Times New Roman" w:hAnsi="Times New Roman" w:cs="Times New Roman"/>
          <w:sz w:val="24"/>
          <w:szCs w:val="24"/>
        </w:rPr>
        <w:t xml:space="preserve">that are </w:t>
      </w:r>
      <w:r w:rsidRPr="003B1E21">
        <w:rPr>
          <w:rFonts w:ascii="Times New Roman" w:hAnsi="Times New Roman" w:cs="Times New Roman"/>
          <w:sz w:val="24"/>
          <w:szCs w:val="24"/>
        </w:rPr>
        <w:t>judge</w:t>
      </w:r>
      <w:r w:rsidR="00F810C2" w:rsidRPr="003B1E21">
        <w:rPr>
          <w:rFonts w:ascii="Times New Roman" w:hAnsi="Times New Roman" w:cs="Times New Roman"/>
          <w:sz w:val="24"/>
          <w:szCs w:val="24"/>
        </w:rPr>
        <w:t>d</w:t>
      </w:r>
      <w:r w:rsidRPr="003B1E21">
        <w:rPr>
          <w:rFonts w:ascii="Times New Roman" w:hAnsi="Times New Roman" w:cs="Times New Roman"/>
          <w:sz w:val="24"/>
          <w:szCs w:val="24"/>
        </w:rPr>
        <w:t xml:space="preserve"> to meet standards that can be mapped to those of the World Federation of Medical Education</w:t>
      </w:r>
      <w:r w:rsidR="00E26C3A" w:rsidRPr="003B1E21">
        <w:rPr>
          <w:rFonts w:ascii="Times New Roman" w:hAnsi="Times New Roman" w:cs="Times New Roman"/>
          <w:sz w:val="24"/>
          <w:szCs w:val="24"/>
        </w:rPr>
        <w:t xml:space="preserve"> (WFME)</w:t>
      </w:r>
      <w:r w:rsidR="003472A9" w:rsidRPr="003B1E21">
        <w:rPr>
          <w:rFonts w:ascii="Times New Roman" w:hAnsi="Times New Roman" w:cs="Times New Roman"/>
          <w:sz w:val="24"/>
          <w:szCs w:val="24"/>
        </w:rPr>
        <w:t xml:space="preserve"> and </w:t>
      </w:r>
      <w:r w:rsidR="00A03A9E">
        <w:rPr>
          <w:rFonts w:ascii="Times New Roman" w:hAnsi="Times New Roman" w:cs="Times New Roman"/>
          <w:sz w:val="24"/>
          <w:szCs w:val="24"/>
        </w:rPr>
        <w:t xml:space="preserve">are accredited </w:t>
      </w:r>
      <w:r w:rsidR="003472A9" w:rsidRPr="003B1E21">
        <w:rPr>
          <w:rFonts w:ascii="Times New Roman" w:hAnsi="Times New Roman" w:cs="Times New Roman"/>
          <w:sz w:val="24"/>
          <w:szCs w:val="24"/>
        </w:rPr>
        <w:t xml:space="preserve"> by </w:t>
      </w:r>
      <w:r w:rsidR="00E26C3A" w:rsidRPr="003B1E21">
        <w:rPr>
          <w:rFonts w:ascii="Times New Roman" w:hAnsi="Times New Roman" w:cs="Times New Roman"/>
          <w:sz w:val="24"/>
          <w:szCs w:val="24"/>
        </w:rPr>
        <w:t xml:space="preserve">a </w:t>
      </w:r>
      <w:r w:rsidRPr="003B1E21">
        <w:rPr>
          <w:rFonts w:ascii="Times New Roman" w:hAnsi="Times New Roman" w:cs="Times New Roman"/>
          <w:sz w:val="24"/>
          <w:szCs w:val="24"/>
        </w:rPr>
        <w:t>national agency that is recognised by the W</w:t>
      </w:r>
      <w:r w:rsidR="00E26C3A" w:rsidRPr="003B1E21">
        <w:rPr>
          <w:rFonts w:ascii="Times New Roman" w:hAnsi="Times New Roman" w:cs="Times New Roman"/>
          <w:sz w:val="24"/>
          <w:szCs w:val="24"/>
        </w:rPr>
        <w:t>FME</w:t>
      </w:r>
      <w:r w:rsidRPr="003B1E21">
        <w:rPr>
          <w:rFonts w:ascii="Times New Roman" w:hAnsi="Times New Roman" w:cs="Times New Roman"/>
          <w:sz w:val="24"/>
          <w:szCs w:val="24"/>
        </w:rPr>
        <w:t xml:space="preserve"> </w:t>
      </w:r>
      <w:r w:rsidR="00E26C3A" w:rsidRPr="003B1E21">
        <w:rPr>
          <w:rFonts w:ascii="Times New Roman" w:hAnsi="Times New Roman" w:cs="Times New Roman"/>
          <w:sz w:val="24"/>
          <w:szCs w:val="24"/>
        </w:rPr>
        <w:t xml:space="preserve">(World Federation of Medical Education, 2015).  This confers eligibility to be </w:t>
      </w:r>
      <w:r w:rsidRPr="003B1E21">
        <w:rPr>
          <w:rFonts w:ascii="Times New Roman" w:hAnsi="Times New Roman" w:cs="Times New Roman"/>
          <w:sz w:val="24"/>
          <w:szCs w:val="24"/>
        </w:rPr>
        <w:t xml:space="preserve">included on the </w:t>
      </w:r>
      <w:r w:rsidR="00FB5791" w:rsidRPr="003B1E21">
        <w:rPr>
          <w:rFonts w:ascii="Times New Roman" w:hAnsi="Times New Roman" w:cs="Times New Roman"/>
          <w:sz w:val="24"/>
          <w:szCs w:val="24"/>
        </w:rPr>
        <w:t xml:space="preserve">World </w:t>
      </w:r>
      <w:r w:rsidRPr="003B1E21">
        <w:rPr>
          <w:rFonts w:ascii="Times New Roman" w:hAnsi="Times New Roman" w:cs="Times New Roman"/>
          <w:sz w:val="24"/>
          <w:szCs w:val="24"/>
        </w:rPr>
        <w:t>Directory of Medical Schools (</w:t>
      </w:r>
      <w:r w:rsidR="00FB5791" w:rsidRPr="003B1E21">
        <w:rPr>
          <w:rFonts w:ascii="Times New Roman" w:hAnsi="Times New Roman" w:cs="Times New Roman"/>
          <w:sz w:val="24"/>
          <w:szCs w:val="24"/>
        </w:rPr>
        <w:t xml:space="preserve">FAIMER, </w:t>
      </w:r>
      <w:r w:rsidR="008B0FB7" w:rsidRPr="003B1E21">
        <w:rPr>
          <w:rFonts w:ascii="Times New Roman" w:hAnsi="Times New Roman" w:cs="Times New Roman"/>
          <w:sz w:val="24"/>
          <w:szCs w:val="24"/>
        </w:rPr>
        <w:t>201</w:t>
      </w:r>
      <w:r w:rsidR="00BE1525">
        <w:rPr>
          <w:rFonts w:ascii="Times New Roman" w:hAnsi="Times New Roman" w:cs="Times New Roman"/>
          <w:sz w:val="24"/>
          <w:szCs w:val="24"/>
        </w:rPr>
        <w:t>6</w:t>
      </w:r>
      <w:r w:rsidRPr="003B1E21">
        <w:rPr>
          <w:rFonts w:ascii="Times New Roman" w:hAnsi="Times New Roman" w:cs="Times New Roman"/>
          <w:sz w:val="24"/>
          <w:szCs w:val="24"/>
        </w:rPr>
        <w:t>)</w:t>
      </w:r>
      <w:r w:rsidR="00E26C3A" w:rsidRPr="003B1E21">
        <w:rPr>
          <w:rFonts w:ascii="Times New Roman" w:hAnsi="Times New Roman" w:cs="Times New Roman"/>
          <w:sz w:val="24"/>
          <w:szCs w:val="24"/>
        </w:rPr>
        <w:t xml:space="preserve">, although other requirements </w:t>
      </w:r>
      <w:r w:rsidR="00407C72">
        <w:rPr>
          <w:rFonts w:ascii="Times New Roman" w:hAnsi="Times New Roman" w:cs="Times New Roman"/>
          <w:sz w:val="24"/>
          <w:szCs w:val="24"/>
        </w:rPr>
        <w:t>may</w:t>
      </w:r>
      <w:r w:rsidR="00E26C3A" w:rsidRPr="003B1E21">
        <w:rPr>
          <w:rFonts w:ascii="Times New Roman" w:hAnsi="Times New Roman" w:cs="Times New Roman"/>
          <w:sz w:val="24"/>
          <w:szCs w:val="24"/>
        </w:rPr>
        <w:t xml:space="preserve"> remain for recognition of graduates outside of their country of training.   </w:t>
      </w:r>
    </w:p>
    <w:p w14:paraId="7BB31198" w14:textId="67054D3E" w:rsidR="00AD5BD5" w:rsidRPr="003B1E21" w:rsidRDefault="00AD5BD5">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In summary, contemporary medical education has strong roots in education theory, which during clinical training is adapted in a pragmatic way by fluctuations in clinical service workloads to meet the expectations of employers, regulators and patients.  </w:t>
      </w:r>
      <w:r w:rsidR="00EB6F06" w:rsidRPr="003B1E21">
        <w:rPr>
          <w:rFonts w:ascii="Times New Roman" w:hAnsi="Times New Roman" w:cs="Times New Roman"/>
          <w:sz w:val="24"/>
          <w:szCs w:val="24"/>
        </w:rPr>
        <w:t>The influence of professional norms is strong</w:t>
      </w:r>
      <w:r w:rsidR="00EC1390">
        <w:rPr>
          <w:rFonts w:ascii="Times New Roman" w:hAnsi="Times New Roman" w:cs="Times New Roman"/>
          <w:sz w:val="24"/>
          <w:szCs w:val="24"/>
        </w:rPr>
        <w:t>, but subject to influence from students, patients, employers and regulators</w:t>
      </w:r>
      <w:r w:rsidR="00EB6F06" w:rsidRPr="003B1E21">
        <w:rPr>
          <w:rFonts w:ascii="Times New Roman" w:hAnsi="Times New Roman" w:cs="Times New Roman"/>
          <w:sz w:val="24"/>
          <w:szCs w:val="24"/>
        </w:rPr>
        <w:t xml:space="preserve">.  </w:t>
      </w:r>
    </w:p>
    <w:p w14:paraId="31232A3D" w14:textId="7A22E0B2" w:rsidR="00530C80" w:rsidRPr="003B1E21" w:rsidRDefault="008632F3">
      <w:pPr>
        <w:spacing w:line="480" w:lineRule="auto"/>
        <w:rPr>
          <w:rFonts w:ascii="Times New Roman" w:hAnsi="Times New Roman" w:cs="Times New Roman"/>
          <w:sz w:val="24"/>
          <w:szCs w:val="24"/>
        </w:rPr>
      </w:pPr>
      <w:r w:rsidRPr="003B1E21">
        <w:rPr>
          <w:rFonts w:ascii="Times New Roman" w:hAnsi="Times New Roman" w:cs="Times New Roman"/>
          <w:b/>
          <w:bCs/>
          <w:sz w:val="24"/>
          <w:szCs w:val="24"/>
        </w:rPr>
        <w:t>Educating the</w:t>
      </w:r>
      <w:r w:rsidR="00530C80" w:rsidRPr="003B1E21">
        <w:rPr>
          <w:rFonts w:ascii="Times New Roman" w:hAnsi="Times New Roman" w:cs="Times New Roman"/>
          <w:b/>
          <w:bCs/>
          <w:sz w:val="24"/>
          <w:szCs w:val="24"/>
        </w:rPr>
        <w:t xml:space="preserve"> health profession</w:t>
      </w:r>
      <w:r w:rsidRPr="003B1E21">
        <w:rPr>
          <w:rFonts w:ascii="Times New Roman" w:hAnsi="Times New Roman" w:cs="Times New Roman"/>
          <w:b/>
          <w:bCs/>
          <w:sz w:val="24"/>
          <w:szCs w:val="24"/>
        </w:rPr>
        <w:t>als of tomorrow</w:t>
      </w:r>
    </w:p>
    <w:p w14:paraId="76DEC4D6" w14:textId="7A929319" w:rsidR="007514E0" w:rsidRPr="003B1E21" w:rsidRDefault="00BA016E">
      <w:pPr>
        <w:spacing w:line="480" w:lineRule="auto"/>
        <w:rPr>
          <w:rFonts w:ascii="Times New Roman" w:hAnsi="Times New Roman" w:cs="Times New Roman"/>
          <w:sz w:val="24"/>
          <w:szCs w:val="24"/>
        </w:rPr>
      </w:pPr>
      <w:r w:rsidRPr="003B1E21">
        <w:rPr>
          <w:rFonts w:ascii="Times New Roman" w:hAnsi="Times New Roman" w:cs="Times New Roman"/>
          <w:sz w:val="24"/>
          <w:szCs w:val="24"/>
        </w:rPr>
        <w:t>Looking forward is inherently speculative, so rather than predict the future we present current pressures for change that may influence future development, indicating where there are gaps in theory and evidence to guide that development.</w:t>
      </w:r>
      <w:r w:rsidR="001C4DF6">
        <w:rPr>
          <w:rFonts w:ascii="Times New Roman" w:hAnsi="Times New Roman" w:cs="Times New Roman"/>
          <w:sz w:val="24"/>
          <w:szCs w:val="24"/>
        </w:rPr>
        <w:t xml:space="preserve">  </w:t>
      </w:r>
      <w:r w:rsidR="007514E0" w:rsidRPr="003B1E21">
        <w:rPr>
          <w:rFonts w:ascii="Times New Roman" w:hAnsi="Times New Roman" w:cs="Times New Roman"/>
          <w:sz w:val="24"/>
          <w:szCs w:val="24"/>
        </w:rPr>
        <w:t xml:space="preserve">We describe a vision of the future of health professions education, categorised under </w:t>
      </w:r>
      <w:r w:rsidR="00852BF1" w:rsidRPr="003B1E21">
        <w:rPr>
          <w:rFonts w:ascii="Times New Roman" w:hAnsi="Times New Roman" w:cs="Times New Roman"/>
          <w:sz w:val="24"/>
          <w:szCs w:val="24"/>
        </w:rPr>
        <w:t xml:space="preserve">three main headings: </w:t>
      </w:r>
      <w:r w:rsidR="00A45FCC" w:rsidRPr="003B1E21">
        <w:rPr>
          <w:rFonts w:ascii="Times New Roman" w:hAnsi="Times New Roman" w:cs="Times New Roman"/>
          <w:sz w:val="24"/>
          <w:szCs w:val="24"/>
        </w:rPr>
        <w:t>values that need to be emphasised (</w:t>
      </w:r>
      <w:r w:rsidR="00D3148E" w:rsidRPr="003B1E21">
        <w:rPr>
          <w:rFonts w:ascii="Times New Roman" w:hAnsi="Times New Roman" w:cs="Times New Roman"/>
          <w:sz w:val="24"/>
          <w:szCs w:val="24"/>
        </w:rPr>
        <w:t xml:space="preserve">social contract, </w:t>
      </w:r>
      <w:r w:rsidR="00A45FCC" w:rsidRPr="003B1E21">
        <w:rPr>
          <w:rFonts w:ascii="Times New Roman" w:hAnsi="Times New Roman" w:cs="Times New Roman"/>
          <w:sz w:val="24"/>
          <w:szCs w:val="24"/>
        </w:rPr>
        <w:t xml:space="preserve">humanism, professionalism), </w:t>
      </w:r>
      <w:r w:rsidR="00F97D19" w:rsidRPr="003B1E21">
        <w:rPr>
          <w:rFonts w:ascii="Times New Roman" w:hAnsi="Times New Roman" w:cs="Times New Roman"/>
          <w:sz w:val="24"/>
          <w:szCs w:val="24"/>
        </w:rPr>
        <w:t xml:space="preserve">needs </w:t>
      </w:r>
      <w:r w:rsidR="00055209" w:rsidRPr="003B1E21">
        <w:rPr>
          <w:rFonts w:ascii="Times New Roman" w:hAnsi="Times New Roman" w:cs="Times New Roman"/>
          <w:sz w:val="24"/>
          <w:szCs w:val="24"/>
        </w:rPr>
        <w:t xml:space="preserve">that require a shift in educational approaches </w:t>
      </w:r>
      <w:r w:rsidR="00F97D19" w:rsidRPr="003B1E21">
        <w:rPr>
          <w:rFonts w:ascii="Times New Roman" w:hAnsi="Times New Roman" w:cs="Times New Roman"/>
          <w:sz w:val="24"/>
          <w:szCs w:val="24"/>
        </w:rPr>
        <w:t xml:space="preserve">(new </w:t>
      </w:r>
      <w:r w:rsidR="00852BF1" w:rsidRPr="003B1E21">
        <w:rPr>
          <w:rFonts w:ascii="Times New Roman" w:hAnsi="Times New Roman" w:cs="Times New Roman"/>
          <w:sz w:val="24"/>
          <w:szCs w:val="24"/>
        </w:rPr>
        <w:t xml:space="preserve">clinical care </w:t>
      </w:r>
      <w:r w:rsidR="00F97D19" w:rsidRPr="003B1E21">
        <w:rPr>
          <w:rFonts w:ascii="Times New Roman" w:hAnsi="Times New Roman" w:cs="Times New Roman"/>
          <w:sz w:val="24"/>
          <w:szCs w:val="24"/>
        </w:rPr>
        <w:t>models</w:t>
      </w:r>
      <w:r w:rsidR="000407CB" w:rsidRPr="003B1E21">
        <w:rPr>
          <w:rFonts w:ascii="Times New Roman" w:hAnsi="Times New Roman" w:cs="Times New Roman"/>
          <w:sz w:val="24"/>
          <w:szCs w:val="24"/>
        </w:rPr>
        <w:t>)</w:t>
      </w:r>
      <w:r w:rsidR="00852BF1" w:rsidRPr="003B1E21">
        <w:rPr>
          <w:rFonts w:ascii="Times New Roman" w:hAnsi="Times New Roman" w:cs="Times New Roman"/>
          <w:sz w:val="24"/>
          <w:szCs w:val="24"/>
        </w:rPr>
        <w:t xml:space="preserve">, </w:t>
      </w:r>
      <w:r w:rsidR="00055209" w:rsidRPr="003B1E21">
        <w:rPr>
          <w:rFonts w:ascii="Times New Roman" w:hAnsi="Times New Roman" w:cs="Times New Roman"/>
          <w:sz w:val="24"/>
          <w:szCs w:val="24"/>
        </w:rPr>
        <w:t xml:space="preserve">and </w:t>
      </w:r>
      <w:r w:rsidR="00F97D19" w:rsidRPr="003B1E21">
        <w:rPr>
          <w:rFonts w:ascii="Times New Roman" w:hAnsi="Times New Roman" w:cs="Times New Roman"/>
          <w:sz w:val="24"/>
          <w:szCs w:val="24"/>
        </w:rPr>
        <w:t>artefacts (</w:t>
      </w:r>
      <w:r w:rsidR="0057157E" w:rsidRPr="003B1E21">
        <w:rPr>
          <w:rFonts w:ascii="Times New Roman" w:hAnsi="Times New Roman" w:cs="Times New Roman"/>
          <w:sz w:val="24"/>
          <w:szCs w:val="24"/>
        </w:rPr>
        <w:t>application of technology</w:t>
      </w:r>
      <w:r w:rsidR="000407CB" w:rsidRPr="003B1E21">
        <w:rPr>
          <w:rFonts w:ascii="Times New Roman" w:hAnsi="Times New Roman" w:cs="Times New Roman"/>
          <w:sz w:val="24"/>
          <w:szCs w:val="24"/>
        </w:rPr>
        <w:t>, telehealth, genetics etc</w:t>
      </w:r>
      <w:r w:rsidR="0057157E" w:rsidRPr="003B1E21">
        <w:rPr>
          <w:rFonts w:ascii="Times New Roman" w:hAnsi="Times New Roman" w:cs="Times New Roman"/>
          <w:sz w:val="24"/>
          <w:szCs w:val="24"/>
        </w:rPr>
        <w:t xml:space="preserve"> in </w:t>
      </w:r>
      <w:r w:rsidR="00CD7973" w:rsidRPr="003B1E21">
        <w:rPr>
          <w:rFonts w:ascii="Times New Roman" w:hAnsi="Times New Roman" w:cs="Times New Roman"/>
          <w:sz w:val="24"/>
          <w:szCs w:val="24"/>
        </w:rPr>
        <w:t>provision of clinical care</w:t>
      </w:r>
      <w:r w:rsidR="00F97D19" w:rsidRPr="003B1E21">
        <w:rPr>
          <w:rFonts w:ascii="Times New Roman" w:hAnsi="Times New Roman" w:cs="Times New Roman"/>
          <w:sz w:val="24"/>
          <w:szCs w:val="24"/>
        </w:rPr>
        <w:t>)</w:t>
      </w:r>
      <w:r w:rsidR="00A45FCC" w:rsidRPr="003B1E21">
        <w:rPr>
          <w:rFonts w:ascii="Times New Roman" w:hAnsi="Times New Roman" w:cs="Times New Roman"/>
          <w:sz w:val="24"/>
          <w:szCs w:val="24"/>
        </w:rPr>
        <w:t>.</w:t>
      </w:r>
    </w:p>
    <w:p w14:paraId="3615A2FE" w14:textId="0A525C01" w:rsidR="0085246D" w:rsidRPr="003B1E21" w:rsidRDefault="003950B4">
      <w:pPr>
        <w:spacing w:line="480" w:lineRule="auto"/>
        <w:rPr>
          <w:rFonts w:ascii="Times New Roman" w:hAnsi="Times New Roman" w:cs="Times New Roman"/>
          <w:b/>
          <w:bCs/>
          <w:sz w:val="24"/>
          <w:szCs w:val="24"/>
        </w:rPr>
      </w:pPr>
      <w:r w:rsidRPr="003B1E21">
        <w:rPr>
          <w:rFonts w:ascii="Times New Roman" w:hAnsi="Times New Roman" w:cs="Times New Roman"/>
          <w:b/>
          <w:bCs/>
          <w:sz w:val="24"/>
          <w:szCs w:val="24"/>
        </w:rPr>
        <w:t>Values</w:t>
      </w:r>
      <w:r w:rsidR="00D2291B">
        <w:rPr>
          <w:rFonts w:ascii="Times New Roman" w:hAnsi="Times New Roman" w:cs="Times New Roman"/>
          <w:b/>
          <w:bCs/>
          <w:sz w:val="24"/>
          <w:szCs w:val="24"/>
        </w:rPr>
        <w:t xml:space="preserve"> that need to be emphasised through s</w:t>
      </w:r>
      <w:r w:rsidR="0085246D" w:rsidRPr="003B1E21">
        <w:rPr>
          <w:rFonts w:ascii="Times New Roman" w:hAnsi="Times New Roman" w:cs="Times New Roman"/>
          <w:b/>
          <w:bCs/>
          <w:sz w:val="24"/>
          <w:szCs w:val="24"/>
        </w:rPr>
        <w:t>ocial contracts</w:t>
      </w:r>
    </w:p>
    <w:p w14:paraId="383174B9" w14:textId="77777777" w:rsidR="007D09E1" w:rsidRDefault="001C4DF6" w:rsidP="004F48E7">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rPr>
        <w:t>A s</w:t>
      </w:r>
      <w:r w:rsidR="00D3148E" w:rsidRPr="003B1E21">
        <w:rPr>
          <w:rFonts w:ascii="Times New Roman" w:hAnsi="Times New Roman" w:cs="Times New Roman"/>
          <w:sz w:val="24"/>
          <w:szCs w:val="24"/>
        </w:rPr>
        <w:t xml:space="preserve">ocial contract can be defined as </w:t>
      </w:r>
      <w:r>
        <w:rPr>
          <w:rFonts w:ascii="Times New Roman" w:hAnsi="Times New Roman" w:cs="Times New Roman"/>
          <w:sz w:val="24"/>
          <w:szCs w:val="24"/>
        </w:rPr>
        <w:t>a</w:t>
      </w:r>
      <w:r w:rsidR="00D3148E" w:rsidRPr="003B1E21">
        <w:rPr>
          <w:rFonts w:ascii="Times New Roman" w:hAnsi="Times New Roman" w:cs="Times New Roman"/>
          <w:sz w:val="24"/>
          <w:szCs w:val="24"/>
        </w:rPr>
        <w:t xml:space="preserve"> relationship</w:t>
      </w:r>
      <w:r w:rsidR="00740EE6">
        <w:rPr>
          <w:rFonts w:ascii="Times New Roman" w:hAnsi="Times New Roman" w:cs="Times New Roman"/>
          <w:sz w:val="24"/>
          <w:szCs w:val="24"/>
        </w:rPr>
        <w:t>, often unwritten,</w:t>
      </w:r>
      <w:r w:rsidR="00D3148E" w:rsidRPr="003B1E21">
        <w:rPr>
          <w:rFonts w:ascii="Times New Roman" w:hAnsi="Times New Roman" w:cs="Times New Roman"/>
          <w:sz w:val="24"/>
          <w:szCs w:val="24"/>
        </w:rPr>
        <w:t xml:space="preserve"> </w:t>
      </w:r>
      <w:r>
        <w:rPr>
          <w:rFonts w:ascii="Times New Roman" w:hAnsi="Times New Roman" w:cs="Times New Roman"/>
          <w:sz w:val="24"/>
          <w:szCs w:val="24"/>
        </w:rPr>
        <w:t>between</w:t>
      </w:r>
      <w:r w:rsidR="00D3148E" w:rsidRPr="003B1E21">
        <w:rPr>
          <w:rFonts w:ascii="Times New Roman" w:hAnsi="Times New Roman" w:cs="Times New Roman"/>
          <w:sz w:val="24"/>
          <w:szCs w:val="24"/>
        </w:rPr>
        <w:t xml:space="preserve"> the medical profession </w:t>
      </w:r>
      <w:r>
        <w:rPr>
          <w:rFonts w:ascii="Times New Roman" w:hAnsi="Times New Roman" w:cs="Times New Roman"/>
          <w:sz w:val="24"/>
          <w:szCs w:val="24"/>
        </w:rPr>
        <w:t>and</w:t>
      </w:r>
      <w:r w:rsidR="00D3148E" w:rsidRPr="003B1E21">
        <w:rPr>
          <w:rFonts w:ascii="Times New Roman" w:hAnsi="Times New Roman" w:cs="Times New Roman"/>
          <w:sz w:val="24"/>
          <w:szCs w:val="24"/>
        </w:rPr>
        <w:t xml:space="preserve"> the society it serves. </w:t>
      </w:r>
      <w:r w:rsidR="00687A91" w:rsidRPr="003B1E21">
        <w:rPr>
          <w:rFonts w:ascii="Times New Roman" w:hAnsi="Times New Roman" w:cs="Times New Roman"/>
          <w:sz w:val="24"/>
          <w:szCs w:val="24"/>
        </w:rPr>
        <w:t xml:space="preserve">According to </w:t>
      </w:r>
      <w:r w:rsidR="00F322D9" w:rsidRPr="003B1E21">
        <w:rPr>
          <w:rFonts w:ascii="Times New Roman" w:hAnsi="Times New Roman" w:cs="Times New Roman"/>
          <w:sz w:val="24"/>
          <w:szCs w:val="24"/>
          <w:lang w:val="en-US"/>
        </w:rPr>
        <w:t>Cruess and Cruess</w:t>
      </w:r>
      <w:r w:rsidR="00687A91" w:rsidRPr="003B1E21">
        <w:rPr>
          <w:rFonts w:ascii="Times New Roman" w:hAnsi="Times New Roman" w:cs="Times New Roman"/>
          <w:sz w:val="24"/>
          <w:szCs w:val="24"/>
          <w:lang w:val="en-US"/>
        </w:rPr>
        <w:t xml:space="preserve">: </w:t>
      </w:r>
    </w:p>
    <w:p w14:paraId="2D358C1A" w14:textId="77777777" w:rsidR="007D09E1" w:rsidRDefault="00687A91" w:rsidP="007D09E1">
      <w:pPr>
        <w:autoSpaceDE w:val="0"/>
        <w:autoSpaceDN w:val="0"/>
        <w:adjustRightInd w:val="0"/>
        <w:spacing w:after="0" w:line="480" w:lineRule="auto"/>
        <w:ind w:left="720"/>
        <w:rPr>
          <w:rFonts w:ascii="Times New Roman" w:hAnsi="Times New Roman" w:cs="Times New Roman"/>
          <w:sz w:val="24"/>
          <w:szCs w:val="24"/>
        </w:rPr>
      </w:pPr>
      <w:r w:rsidRPr="003B1E21">
        <w:rPr>
          <w:rFonts w:ascii="Times New Roman" w:hAnsi="Times New Roman" w:cs="Times New Roman"/>
          <w:sz w:val="24"/>
          <w:szCs w:val="24"/>
          <w:lang w:val="en-US"/>
        </w:rPr>
        <w:t>“</w:t>
      </w:r>
      <w:r w:rsidR="00F322D9" w:rsidRPr="003B1E21">
        <w:rPr>
          <w:rFonts w:ascii="Times New Roman" w:hAnsi="Times New Roman" w:cs="Times New Roman"/>
          <w:i/>
          <w:iCs/>
          <w:sz w:val="24"/>
          <w:szCs w:val="24"/>
          <w:lang w:val="en-US"/>
        </w:rPr>
        <w:t>Society granted physicians status, respect,</w:t>
      </w:r>
      <w:r w:rsidRPr="003B1E21">
        <w:rPr>
          <w:rFonts w:ascii="Times New Roman" w:hAnsi="Times New Roman" w:cs="Times New Roman"/>
          <w:i/>
          <w:iCs/>
          <w:sz w:val="24"/>
          <w:szCs w:val="24"/>
          <w:lang w:val="en-US"/>
        </w:rPr>
        <w:t xml:space="preserve"> </w:t>
      </w:r>
      <w:r w:rsidR="00F322D9" w:rsidRPr="003B1E21">
        <w:rPr>
          <w:rFonts w:ascii="Times New Roman" w:hAnsi="Times New Roman" w:cs="Times New Roman"/>
          <w:i/>
          <w:iCs/>
          <w:sz w:val="24"/>
          <w:szCs w:val="24"/>
          <w:lang w:val="en-US"/>
        </w:rPr>
        <w:t>autonomy in practice, the privilege of</w:t>
      </w:r>
      <w:r w:rsidR="00924991" w:rsidRPr="003B1E21">
        <w:rPr>
          <w:rFonts w:ascii="Times New Roman" w:hAnsi="Times New Roman" w:cs="Times New Roman"/>
          <w:i/>
          <w:iCs/>
          <w:sz w:val="24"/>
          <w:szCs w:val="24"/>
          <w:lang w:val="en-US"/>
        </w:rPr>
        <w:t xml:space="preserve"> </w:t>
      </w:r>
      <w:r w:rsidR="00F322D9" w:rsidRPr="003B1E21">
        <w:rPr>
          <w:rFonts w:ascii="Times New Roman" w:hAnsi="Times New Roman" w:cs="Times New Roman"/>
          <w:i/>
          <w:iCs/>
          <w:sz w:val="24"/>
          <w:szCs w:val="24"/>
          <w:lang w:val="en-US"/>
        </w:rPr>
        <w:t>self-regulation, and financial rewards on</w:t>
      </w:r>
      <w:r w:rsidRPr="003B1E21">
        <w:rPr>
          <w:rFonts w:ascii="Times New Roman" w:hAnsi="Times New Roman" w:cs="Times New Roman"/>
          <w:i/>
          <w:iCs/>
          <w:sz w:val="24"/>
          <w:szCs w:val="24"/>
          <w:lang w:val="en-US"/>
        </w:rPr>
        <w:t xml:space="preserve"> </w:t>
      </w:r>
      <w:r w:rsidR="00F322D9" w:rsidRPr="003B1E21">
        <w:rPr>
          <w:rFonts w:ascii="Times New Roman" w:hAnsi="Times New Roman" w:cs="Times New Roman"/>
          <w:i/>
          <w:iCs/>
          <w:sz w:val="24"/>
          <w:szCs w:val="24"/>
          <w:lang w:val="en-US"/>
        </w:rPr>
        <w:t>the expectation that physicians would</w:t>
      </w:r>
      <w:r w:rsidRPr="003B1E21">
        <w:rPr>
          <w:rFonts w:ascii="Times New Roman" w:hAnsi="Times New Roman" w:cs="Times New Roman"/>
          <w:i/>
          <w:iCs/>
          <w:sz w:val="24"/>
          <w:szCs w:val="24"/>
          <w:lang w:val="en-US"/>
        </w:rPr>
        <w:t xml:space="preserve"> </w:t>
      </w:r>
      <w:r w:rsidR="00F322D9" w:rsidRPr="003B1E21">
        <w:rPr>
          <w:rFonts w:ascii="Times New Roman" w:hAnsi="Times New Roman" w:cs="Times New Roman"/>
          <w:i/>
          <w:iCs/>
          <w:sz w:val="24"/>
          <w:szCs w:val="24"/>
          <w:lang w:val="en-US"/>
        </w:rPr>
        <w:t>be competent, altruistic, moral, and</w:t>
      </w:r>
      <w:r w:rsidR="00924991" w:rsidRPr="003B1E21">
        <w:rPr>
          <w:rFonts w:ascii="Times New Roman" w:hAnsi="Times New Roman" w:cs="Times New Roman"/>
          <w:i/>
          <w:iCs/>
          <w:sz w:val="24"/>
          <w:szCs w:val="24"/>
          <w:lang w:val="en-US"/>
        </w:rPr>
        <w:t xml:space="preserve"> </w:t>
      </w:r>
      <w:r w:rsidR="00F322D9" w:rsidRPr="003B1E21">
        <w:rPr>
          <w:rFonts w:ascii="Times New Roman" w:hAnsi="Times New Roman" w:cs="Times New Roman"/>
          <w:i/>
          <w:iCs/>
          <w:sz w:val="24"/>
          <w:szCs w:val="24"/>
          <w:lang w:val="en-US"/>
        </w:rPr>
        <w:t>would address the health care needs of</w:t>
      </w:r>
      <w:r w:rsidRPr="003B1E21">
        <w:rPr>
          <w:rFonts w:ascii="Times New Roman" w:hAnsi="Times New Roman" w:cs="Times New Roman"/>
          <w:i/>
          <w:iCs/>
          <w:sz w:val="24"/>
          <w:szCs w:val="24"/>
          <w:lang w:val="en-US"/>
        </w:rPr>
        <w:t xml:space="preserve"> </w:t>
      </w:r>
      <w:r w:rsidR="00F322D9" w:rsidRPr="003B1E21">
        <w:rPr>
          <w:rFonts w:ascii="Times New Roman" w:hAnsi="Times New Roman" w:cs="Times New Roman"/>
          <w:i/>
          <w:iCs/>
          <w:sz w:val="24"/>
          <w:szCs w:val="24"/>
          <w:lang w:val="en-US"/>
        </w:rPr>
        <w:t>individual patients and society. This</w:t>
      </w:r>
      <w:r w:rsidRPr="003B1E21">
        <w:rPr>
          <w:rFonts w:ascii="Times New Roman" w:hAnsi="Times New Roman" w:cs="Times New Roman"/>
          <w:i/>
          <w:iCs/>
          <w:sz w:val="24"/>
          <w:szCs w:val="24"/>
          <w:lang w:val="en-US"/>
        </w:rPr>
        <w:t xml:space="preserve"> </w:t>
      </w:r>
      <w:r w:rsidR="00F322D9" w:rsidRPr="003B1E21">
        <w:rPr>
          <w:rFonts w:ascii="Times New Roman" w:hAnsi="Times New Roman" w:cs="Times New Roman"/>
          <w:i/>
          <w:iCs/>
          <w:sz w:val="24"/>
          <w:szCs w:val="24"/>
          <w:lang w:val="en-US"/>
        </w:rPr>
        <w:t>“arrangement” remains the essence of the</w:t>
      </w:r>
      <w:r w:rsidR="006C4DF7" w:rsidRPr="00B26485">
        <w:rPr>
          <w:rFonts w:ascii="Times New Roman" w:hAnsi="Times New Roman" w:cs="Times New Roman"/>
          <w:sz w:val="24"/>
          <w:szCs w:val="24"/>
        </w:rPr>
        <w:t xml:space="preserve"> </w:t>
      </w:r>
      <w:r w:rsidR="00F322D9" w:rsidRPr="003B1E21">
        <w:rPr>
          <w:rFonts w:ascii="Times New Roman" w:hAnsi="Times New Roman" w:cs="Times New Roman"/>
          <w:i/>
          <w:iCs/>
          <w:sz w:val="24"/>
          <w:szCs w:val="24"/>
          <w:lang w:val="en-US"/>
        </w:rPr>
        <w:t>social contract</w:t>
      </w:r>
      <w:r w:rsidRPr="003B1E21">
        <w:rPr>
          <w:rFonts w:ascii="Times New Roman" w:hAnsi="Times New Roman" w:cs="Times New Roman"/>
          <w:sz w:val="24"/>
          <w:szCs w:val="24"/>
          <w:lang w:val="en-US"/>
        </w:rPr>
        <w:t>”</w:t>
      </w:r>
      <w:r w:rsidR="00E5699F" w:rsidRPr="00E5699F">
        <w:rPr>
          <w:rFonts w:ascii="Times New Roman" w:hAnsi="Times New Roman" w:cs="Times New Roman"/>
          <w:sz w:val="24"/>
          <w:szCs w:val="24"/>
          <w:lang w:val="en-US"/>
        </w:rPr>
        <w:t xml:space="preserve"> </w:t>
      </w:r>
      <w:r w:rsidR="00E5699F" w:rsidRPr="00B26485">
        <w:rPr>
          <w:rFonts w:ascii="Times New Roman" w:hAnsi="Times New Roman" w:cs="Times New Roman"/>
          <w:noProof/>
          <w:sz w:val="24"/>
          <w:szCs w:val="24"/>
          <w:lang w:val="en-US"/>
        </w:rPr>
        <w:t>(Cruess and Cruess, 2014)</w:t>
      </w:r>
      <w:r w:rsidR="00AE58F5" w:rsidRPr="00B26485">
        <w:rPr>
          <w:rFonts w:ascii="Times New Roman" w:hAnsi="Times New Roman" w:cs="Times New Roman"/>
          <w:sz w:val="24"/>
          <w:szCs w:val="24"/>
          <w:lang w:val="en-US"/>
        </w:rPr>
        <w:t xml:space="preserve"> </w:t>
      </w:r>
      <w:r w:rsidR="004F48E7" w:rsidRPr="00B26485">
        <w:rPr>
          <w:rFonts w:ascii="Times New Roman" w:hAnsi="Times New Roman" w:cs="Times New Roman"/>
          <w:sz w:val="24"/>
          <w:szCs w:val="24"/>
        </w:rPr>
        <w:t xml:space="preserve"> </w:t>
      </w:r>
    </w:p>
    <w:p w14:paraId="6398831C" w14:textId="77777777" w:rsidR="007D09E1" w:rsidRDefault="007D09E1" w:rsidP="004F48E7">
      <w:pPr>
        <w:autoSpaceDE w:val="0"/>
        <w:autoSpaceDN w:val="0"/>
        <w:adjustRightInd w:val="0"/>
        <w:spacing w:after="0" w:line="480" w:lineRule="auto"/>
        <w:rPr>
          <w:rFonts w:ascii="Times New Roman" w:hAnsi="Times New Roman" w:cs="Times New Roman"/>
          <w:sz w:val="24"/>
          <w:szCs w:val="24"/>
        </w:rPr>
      </w:pPr>
    </w:p>
    <w:p w14:paraId="1BFAC1D6" w14:textId="0F31336C" w:rsidR="004F48E7" w:rsidRPr="00B26485" w:rsidRDefault="001C4DF6" w:rsidP="004F48E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Health professions education </w:t>
      </w:r>
      <w:r w:rsidR="00924991" w:rsidRPr="003B1E21">
        <w:rPr>
          <w:rFonts w:ascii="Times New Roman" w:hAnsi="Times New Roman" w:cs="Times New Roman"/>
          <w:sz w:val="24"/>
          <w:szCs w:val="24"/>
        </w:rPr>
        <w:t xml:space="preserve">has </w:t>
      </w:r>
      <w:r w:rsidR="00970C56" w:rsidRPr="00B26485">
        <w:rPr>
          <w:rFonts w:ascii="Times New Roman" w:hAnsi="Times New Roman" w:cs="Times New Roman"/>
          <w:sz w:val="24"/>
          <w:szCs w:val="24"/>
        </w:rPr>
        <w:t>a</w:t>
      </w:r>
      <w:r w:rsidR="006F2ACF" w:rsidRPr="003B1E21">
        <w:rPr>
          <w:rFonts w:ascii="Times New Roman" w:hAnsi="Times New Roman" w:cs="Times New Roman"/>
          <w:sz w:val="24"/>
          <w:szCs w:val="24"/>
        </w:rPr>
        <w:t xml:space="preserve"> significant role in ensuring that future healthcare professionals fulfil this contract to the best of their ability. </w:t>
      </w:r>
      <w:r w:rsidR="004F48E7" w:rsidRPr="00B26485">
        <w:rPr>
          <w:rFonts w:ascii="Times New Roman" w:hAnsi="Times New Roman" w:cs="Times New Roman"/>
          <w:sz w:val="24"/>
          <w:szCs w:val="24"/>
        </w:rPr>
        <w:t xml:space="preserve">Yet, medical education has often been accused of being out of touch </w:t>
      </w:r>
      <w:r w:rsidR="004D74A1" w:rsidRPr="00B26485">
        <w:rPr>
          <w:rFonts w:ascii="Times New Roman" w:hAnsi="Times New Roman" w:cs="Times New Roman"/>
          <w:sz w:val="24"/>
          <w:szCs w:val="24"/>
        </w:rPr>
        <w:t xml:space="preserve">with or ill-informed about </w:t>
      </w:r>
      <w:r w:rsidR="004F48E7" w:rsidRPr="00B26485">
        <w:rPr>
          <w:rFonts w:ascii="Times New Roman" w:hAnsi="Times New Roman" w:cs="Times New Roman"/>
          <w:sz w:val="24"/>
          <w:szCs w:val="24"/>
        </w:rPr>
        <w:t>the needs of society</w:t>
      </w:r>
      <w:r w:rsidR="00732477" w:rsidRPr="00B26485">
        <w:rPr>
          <w:rFonts w:ascii="Times New Roman" w:hAnsi="Times New Roman" w:cs="Times New Roman"/>
          <w:sz w:val="24"/>
          <w:szCs w:val="24"/>
        </w:rPr>
        <w:t>,</w:t>
      </w:r>
      <w:r w:rsidR="004D74A1" w:rsidRPr="00B26485">
        <w:rPr>
          <w:rFonts w:ascii="Times New Roman" w:hAnsi="Times New Roman" w:cs="Times New Roman"/>
          <w:sz w:val="24"/>
          <w:szCs w:val="24"/>
        </w:rPr>
        <w:t xml:space="preserve"> leading to </w:t>
      </w:r>
      <w:r w:rsidR="00E5699F">
        <w:rPr>
          <w:rFonts w:ascii="Times New Roman" w:hAnsi="Times New Roman" w:cs="Times New Roman"/>
          <w:sz w:val="24"/>
          <w:szCs w:val="24"/>
        </w:rPr>
        <w:t>disparities</w:t>
      </w:r>
      <w:r w:rsidR="004D74A1" w:rsidRPr="00B26485">
        <w:rPr>
          <w:rFonts w:ascii="Times New Roman" w:hAnsi="Times New Roman" w:cs="Times New Roman"/>
          <w:sz w:val="24"/>
          <w:szCs w:val="24"/>
        </w:rPr>
        <w:t xml:space="preserve"> between what </w:t>
      </w:r>
      <w:r w:rsidR="00732477" w:rsidRPr="00B26485">
        <w:rPr>
          <w:rFonts w:ascii="Times New Roman" w:hAnsi="Times New Roman" w:cs="Times New Roman"/>
          <w:sz w:val="24"/>
          <w:szCs w:val="24"/>
        </w:rPr>
        <w:t>students are prepared for and societal needs and social determinants of health</w:t>
      </w:r>
      <w:r w:rsidR="00F11745" w:rsidRPr="00B26485">
        <w:rPr>
          <w:rFonts w:ascii="Times New Roman" w:hAnsi="Times New Roman" w:cs="Times New Roman"/>
          <w:sz w:val="24"/>
          <w:szCs w:val="24"/>
        </w:rPr>
        <w:t xml:space="preserve"> </w:t>
      </w:r>
      <w:r w:rsidR="007F519C" w:rsidRPr="00B26485">
        <w:rPr>
          <w:rFonts w:ascii="Times New Roman" w:hAnsi="Times New Roman" w:cs="Times New Roman"/>
          <w:noProof/>
          <w:sz w:val="24"/>
          <w:szCs w:val="24"/>
        </w:rPr>
        <w:t>(Wasylenki et al., 1997)</w:t>
      </w:r>
      <w:r w:rsidR="00732477" w:rsidRPr="00B26485">
        <w:rPr>
          <w:rFonts w:ascii="Times New Roman" w:hAnsi="Times New Roman" w:cs="Times New Roman"/>
          <w:sz w:val="24"/>
          <w:szCs w:val="24"/>
        </w:rPr>
        <w:t>.</w:t>
      </w:r>
      <w:r w:rsidR="00877A82" w:rsidRPr="00B26485">
        <w:rPr>
          <w:rFonts w:ascii="Times New Roman" w:hAnsi="Times New Roman" w:cs="Times New Roman"/>
          <w:sz w:val="24"/>
          <w:szCs w:val="24"/>
        </w:rPr>
        <w:t xml:space="preserve"> </w:t>
      </w:r>
      <w:r w:rsidR="00E5699F">
        <w:rPr>
          <w:rFonts w:ascii="Times New Roman" w:hAnsi="Times New Roman" w:cs="Times New Roman"/>
          <w:sz w:val="24"/>
          <w:szCs w:val="24"/>
        </w:rPr>
        <w:t>These disparities</w:t>
      </w:r>
      <w:r w:rsidR="00877A82" w:rsidRPr="00B26485">
        <w:rPr>
          <w:rFonts w:ascii="Times New Roman" w:hAnsi="Times New Roman" w:cs="Times New Roman"/>
          <w:sz w:val="24"/>
          <w:szCs w:val="24"/>
        </w:rPr>
        <w:t xml:space="preserve"> widen as knowledge of science and availability of technology and investigations </w:t>
      </w:r>
      <w:r w:rsidR="00E5699F">
        <w:rPr>
          <w:rFonts w:ascii="Times New Roman" w:hAnsi="Times New Roman" w:cs="Times New Roman"/>
          <w:sz w:val="24"/>
          <w:szCs w:val="24"/>
        </w:rPr>
        <w:t>expand</w:t>
      </w:r>
      <w:r w:rsidR="00877A82" w:rsidRPr="00B26485">
        <w:rPr>
          <w:rFonts w:ascii="Times New Roman" w:hAnsi="Times New Roman" w:cs="Times New Roman"/>
          <w:sz w:val="24"/>
          <w:szCs w:val="24"/>
        </w:rPr>
        <w:t xml:space="preserve">. </w:t>
      </w:r>
      <w:r w:rsidR="00E11D9E" w:rsidRPr="00B26485">
        <w:rPr>
          <w:rFonts w:ascii="Times New Roman" w:hAnsi="Times New Roman" w:cs="Times New Roman"/>
          <w:sz w:val="24"/>
          <w:szCs w:val="24"/>
        </w:rPr>
        <w:t>Thus, it would be important for future healthcare professionals to engage with members and leaders of the community they serve, assess their needs firsthand</w:t>
      </w:r>
      <w:r w:rsidR="0097473B" w:rsidRPr="00B26485">
        <w:rPr>
          <w:rFonts w:ascii="Times New Roman" w:hAnsi="Times New Roman" w:cs="Times New Roman"/>
          <w:sz w:val="24"/>
          <w:szCs w:val="24"/>
        </w:rPr>
        <w:t>, and learn to provide care that emphasises preventive health and incorporates social determinants of health.</w:t>
      </w:r>
      <w:r w:rsidR="00F77014" w:rsidRPr="00B26485">
        <w:rPr>
          <w:rFonts w:ascii="Times New Roman" w:hAnsi="Times New Roman" w:cs="Times New Roman"/>
          <w:sz w:val="24"/>
          <w:szCs w:val="24"/>
        </w:rPr>
        <w:t xml:space="preserve"> For this to occur, health professions education leaders need to prioritise these skills in the curriculum</w:t>
      </w:r>
      <w:r w:rsidR="00CE27F8" w:rsidRPr="00B26485">
        <w:rPr>
          <w:rFonts w:ascii="Times New Roman" w:hAnsi="Times New Roman" w:cs="Times New Roman"/>
          <w:sz w:val="24"/>
          <w:szCs w:val="24"/>
        </w:rPr>
        <w:t xml:space="preserve"> and create opportunities for students to learn about the community and their needs</w:t>
      </w:r>
      <w:r w:rsidR="00C97666">
        <w:rPr>
          <w:rFonts w:ascii="Times New Roman" w:hAnsi="Times New Roman" w:cs="Times New Roman"/>
          <w:sz w:val="24"/>
          <w:szCs w:val="24"/>
        </w:rPr>
        <w:t>,</w:t>
      </w:r>
      <w:r w:rsidR="003675B8" w:rsidRPr="00B26485">
        <w:rPr>
          <w:rFonts w:ascii="Times New Roman" w:hAnsi="Times New Roman" w:cs="Times New Roman"/>
          <w:sz w:val="24"/>
          <w:szCs w:val="24"/>
        </w:rPr>
        <w:t xml:space="preserve"> as well as do rotations with their public health colleagues</w:t>
      </w:r>
      <w:r w:rsidR="00CE27F8" w:rsidRPr="00B26485">
        <w:rPr>
          <w:rFonts w:ascii="Times New Roman" w:hAnsi="Times New Roman" w:cs="Times New Roman"/>
          <w:sz w:val="24"/>
          <w:szCs w:val="24"/>
        </w:rPr>
        <w:t xml:space="preserve">. </w:t>
      </w:r>
      <w:r w:rsidR="003675B8" w:rsidRPr="00B26485">
        <w:rPr>
          <w:rFonts w:ascii="Times New Roman" w:hAnsi="Times New Roman" w:cs="Times New Roman"/>
          <w:sz w:val="24"/>
          <w:szCs w:val="24"/>
        </w:rPr>
        <w:t xml:space="preserve">Additionally, </w:t>
      </w:r>
      <w:r w:rsidR="00136C0B" w:rsidRPr="00B26485">
        <w:rPr>
          <w:rFonts w:ascii="Times New Roman" w:hAnsi="Times New Roman" w:cs="Times New Roman"/>
          <w:sz w:val="24"/>
          <w:szCs w:val="24"/>
        </w:rPr>
        <w:t>having a formal curriculum would not be effective unless these objectives are aligned with the behaviours modelled by educators and leaders</w:t>
      </w:r>
      <w:r>
        <w:rPr>
          <w:rFonts w:ascii="Times New Roman" w:hAnsi="Times New Roman" w:cs="Times New Roman"/>
          <w:sz w:val="24"/>
          <w:szCs w:val="24"/>
        </w:rPr>
        <w:t xml:space="preserve">; these contribute to a </w:t>
      </w:r>
      <w:r w:rsidR="00636FB4" w:rsidRPr="00B26485">
        <w:rPr>
          <w:rFonts w:ascii="Times New Roman" w:hAnsi="Times New Roman" w:cs="Times New Roman"/>
          <w:sz w:val="24"/>
          <w:szCs w:val="24"/>
        </w:rPr>
        <w:t xml:space="preserve">hidden curriculum </w:t>
      </w:r>
      <w:r w:rsidR="007F519C" w:rsidRPr="00B26485">
        <w:rPr>
          <w:rFonts w:ascii="Times New Roman" w:hAnsi="Times New Roman" w:cs="Times New Roman"/>
          <w:noProof/>
          <w:sz w:val="24"/>
          <w:szCs w:val="24"/>
        </w:rPr>
        <w:t>(Martimianakis et al., 2015, Hafferty et al., 2015)</w:t>
      </w:r>
      <w:r w:rsidR="00636FB4" w:rsidRPr="00B26485">
        <w:rPr>
          <w:rFonts w:ascii="Times New Roman" w:hAnsi="Times New Roman" w:cs="Times New Roman"/>
          <w:sz w:val="24"/>
          <w:szCs w:val="24"/>
        </w:rPr>
        <w:t xml:space="preserve">. </w:t>
      </w:r>
      <w:r w:rsidR="00815726" w:rsidRPr="00B26485">
        <w:rPr>
          <w:rFonts w:ascii="Times New Roman" w:hAnsi="Times New Roman" w:cs="Times New Roman"/>
          <w:sz w:val="24"/>
          <w:szCs w:val="24"/>
        </w:rPr>
        <w:t xml:space="preserve">This is particularly important </w:t>
      </w:r>
      <w:r w:rsidR="00740EE6">
        <w:rPr>
          <w:rFonts w:ascii="Times New Roman" w:hAnsi="Times New Roman" w:cs="Times New Roman"/>
          <w:sz w:val="24"/>
          <w:szCs w:val="24"/>
        </w:rPr>
        <w:t xml:space="preserve">because of </w:t>
      </w:r>
      <w:r w:rsidR="00815726" w:rsidRPr="00B26485">
        <w:rPr>
          <w:rFonts w:ascii="Times New Roman" w:hAnsi="Times New Roman" w:cs="Times New Roman"/>
          <w:sz w:val="24"/>
          <w:szCs w:val="24"/>
        </w:rPr>
        <w:t>research reports suggest</w:t>
      </w:r>
      <w:r w:rsidR="00740EE6">
        <w:rPr>
          <w:rFonts w:ascii="Times New Roman" w:hAnsi="Times New Roman" w:cs="Times New Roman"/>
          <w:sz w:val="24"/>
          <w:szCs w:val="24"/>
        </w:rPr>
        <w:t>ing</w:t>
      </w:r>
      <w:r w:rsidR="00815726" w:rsidRPr="00B26485">
        <w:rPr>
          <w:rFonts w:ascii="Times New Roman" w:hAnsi="Times New Roman" w:cs="Times New Roman"/>
          <w:sz w:val="24"/>
          <w:szCs w:val="24"/>
        </w:rPr>
        <w:t xml:space="preserve"> that medical students’ empathy declines </w:t>
      </w:r>
      <w:r w:rsidR="00556158" w:rsidRPr="00B26485">
        <w:rPr>
          <w:rFonts w:ascii="Times New Roman" w:hAnsi="Times New Roman" w:cs="Times New Roman"/>
          <w:sz w:val="24"/>
          <w:szCs w:val="24"/>
        </w:rPr>
        <w:t>as they progress through medical school training</w:t>
      </w:r>
      <w:r w:rsidR="00050823" w:rsidRPr="00B26485">
        <w:rPr>
          <w:rFonts w:ascii="Times New Roman" w:hAnsi="Times New Roman" w:cs="Times New Roman"/>
          <w:sz w:val="24"/>
          <w:szCs w:val="24"/>
        </w:rPr>
        <w:t xml:space="preserve"> </w:t>
      </w:r>
      <w:r w:rsidR="00050823" w:rsidRPr="00B26485">
        <w:rPr>
          <w:rFonts w:ascii="Times New Roman" w:hAnsi="Times New Roman" w:cs="Times New Roman"/>
          <w:noProof/>
          <w:sz w:val="24"/>
          <w:szCs w:val="24"/>
        </w:rPr>
        <w:t>(Chen et al., 2007)</w:t>
      </w:r>
      <w:r w:rsidR="00D569A8">
        <w:rPr>
          <w:rFonts w:ascii="Times New Roman" w:hAnsi="Times New Roman" w:cs="Times New Roman"/>
          <w:sz w:val="24"/>
          <w:szCs w:val="24"/>
        </w:rPr>
        <w:t>, although so</w:t>
      </w:r>
      <w:r w:rsidR="00740EE6">
        <w:rPr>
          <w:rFonts w:ascii="Times New Roman" w:hAnsi="Times New Roman" w:cs="Times New Roman"/>
          <w:sz w:val="24"/>
          <w:szCs w:val="24"/>
        </w:rPr>
        <w:t>me</w:t>
      </w:r>
      <w:r w:rsidR="00050823" w:rsidRPr="00B26485">
        <w:rPr>
          <w:rFonts w:ascii="Times New Roman" w:hAnsi="Times New Roman" w:cs="Times New Roman"/>
          <w:sz w:val="24"/>
          <w:szCs w:val="24"/>
        </w:rPr>
        <w:t xml:space="preserve"> educators emphasise that </w:t>
      </w:r>
      <w:r w:rsidR="005B41A5" w:rsidRPr="00B26485">
        <w:rPr>
          <w:rFonts w:ascii="Times New Roman" w:hAnsi="Times New Roman" w:cs="Times New Roman"/>
          <w:sz w:val="24"/>
          <w:szCs w:val="24"/>
        </w:rPr>
        <w:t xml:space="preserve">careful student selection and training can preserve </w:t>
      </w:r>
      <w:r w:rsidR="00740EE6">
        <w:rPr>
          <w:rFonts w:ascii="Times New Roman" w:hAnsi="Times New Roman" w:cs="Times New Roman"/>
          <w:sz w:val="24"/>
          <w:szCs w:val="24"/>
        </w:rPr>
        <w:t>student</w:t>
      </w:r>
      <w:r w:rsidR="00D569A8">
        <w:rPr>
          <w:rFonts w:ascii="Times New Roman" w:hAnsi="Times New Roman" w:cs="Times New Roman"/>
          <w:sz w:val="24"/>
          <w:szCs w:val="24"/>
        </w:rPr>
        <w:t xml:space="preserve"> </w:t>
      </w:r>
      <w:r w:rsidR="005B41A5" w:rsidRPr="00B26485">
        <w:rPr>
          <w:rFonts w:ascii="Times New Roman" w:hAnsi="Times New Roman" w:cs="Times New Roman"/>
          <w:sz w:val="24"/>
          <w:szCs w:val="24"/>
        </w:rPr>
        <w:t xml:space="preserve">empathy </w:t>
      </w:r>
      <w:r w:rsidR="00B26485" w:rsidRPr="00B26485">
        <w:rPr>
          <w:rFonts w:ascii="Times New Roman" w:hAnsi="Times New Roman" w:cs="Times New Roman"/>
          <w:noProof/>
          <w:sz w:val="24"/>
          <w:szCs w:val="24"/>
        </w:rPr>
        <w:t>(Hegazi and Wilson, 2013)</w:t>
      </w:r>
      <w:r w:rsidR="00B26485" w:rsidRPr="00B26485">
        <w:rPr>
          <w:rFonts w:ascii="Times New Roman" w:hAnsi="Times New Roman" w:cs="Times New Roman"/>
          <w:sz w:val="24"/>
          <w:szCs w:val="24"/>
        </w:rPr>
        <w:t>.</w:t>
      </w:r>
      <w:r w:rsidR="00556158" w:rsidRPr="00B26485">
        <w:rPr>
          <w:rFonts w:ascii="Times New Roman" w:hAnsi="Times New Roman" w:cs="Times New Roman"/>
          <w:sz w:val="24"/>
          <w:szCs w:val="24"/>
        </w:rPr>
        <w:t xml:space="preserve"> </w:t>
      </w:r>
    </w:p>
    <w:p w14:paraId="2AED3698" w14:textId="3F8A008F" w:rsidR="00537860" w:rsidRPr="00B26485" w:rsidRDefault="00B961C7" w:rsidP="004F48E7">
      <w:pPr>
        <w:autoSpaceDE w:val="0"/>
        <w:autoSpaceDN w:val="0"/>
        <w:adjustRightInd w:val="0"/>
        <w:spacing w:after="0" w:line="480" w:lineRule="auto"/>
        <w:rPr>
          <w:rFonts w:ascii="Times New Roman" w:hAnsi="Times New Roman" w:cs="Times New Roman"/>
          <w:sz w:val="24"/>
          <w:szCs w:val="24"/>
        </w:rPr>
      </w:pPr>
      <w:r w:rsidRPr="00B26485">
        <w:rPr>
          <w:rFonts w:ascii="Times New Roman" w:hAnsi="Times New Roman" w:cs="Times New Roman"/>
          <w:sz w:val="24"/>
          <w:szCs w:val="24"/>
        </w:rPr>
        <w:t>An important aspect of social accountability of the healthcare profession</w:t>
      </w:r>
      <w:r w:rsidR="007442C3">
        <w:rPr>
          <w:rFonts w:ascii="Times New Roman" w:hAnsi="Times New Roman" w:cs="Times New Roman"/>
          <w:sz w:val="24"/>
          <w:szCs w:val="24"/>
        </w:rPr>
        <w:t>s</w:t>
      </w:r>
      <w:r w:rsidRPr="00B26485">
        <w:rPr>
          <w:rFonts w:ascii="Times New Roman" w:hAnsi="Times New Roman" w:cs="Times New Roman"/>
          <w:sz w:val="24"/>
          <w:szCs w:val="24"/>
        </w:rPr>
        <w:t xml:space="preserve"> is to </w:t>
      </w:r>
      <w:r w:rsidR="005C7D6A" w:rsidRPr="00B26485">
        <w:rPr>
          <w:rFonts w:ascii="Times New Roman" w:hAnsi="Times New Roman" w:cs="Times New Roman"/>
          <w:sz w:val="24"/>
          <w:szCs w:val="24"/>
        </w:rPr>
        <w:t xml:space="preserve">recognise disparities in healthcare delivery and work towards ensuring health equity. </w:t>
      </w:r>
      <w:r w:rsidR="00740EE6">
        <w:rPr>
          <w:rFonts w:ascii="Times New Roman" w:hAnsi="Times New Roman" w:cs="Times New Roman"/>
          <w:sz w:val="24"/>
          <w:szCs w:val="24"/>
        </w:rPr>
        <w:t>T</w:t>
      </w:r>
      <w:r w:rsidR="003B0854" w:rsidRPr="00B26485">
        <w:rPr>
          <w:rFonts w:ascii="Times New Roman" w:hAnsi="Times New Roman" w:cs="Times New Roman"/>
          <w:sz w:val="24"/>
          <w:szCs w:val="24"/>
        </w:rPr>
        <w:t>he DISCuSS</w:t>
      </w:r>
      <w:r w:rsidR="005F640D" w:rsidRPr="00B26485">
        <w:rPr>
          <w:rFonts w:ascii="Times New Roman" w:hAnsi="Times New Roman" w:cs="Times New Roman"/>
          <w:sz w:val="24"/>
          <w:szCs w:val="24"/>
        </w:rPr>
        <w:t xml:space="preserve"> </w:t>
      </w:r>
      <w:r w:rsidR="003B0854" w:rsidRPr="00B26485">
        <w:rPr>
          <w:rFonts w:ascii="Times New Roman" w:hAnsi="Times New Roman" w:cs="Times New Roman"/>
          <w:sz w:val="24"/>
          <w:szCs w:val="24"/>
        </w:rPr>
        <w:t xml:space="preserve">model </w:t>
      </w:r>
      <w:r w:rsidR="00740EE6">
        <w:rPr>
          <w:rFonts w:ascii="Times New Roman" w:hAnsi="Times New Roman" w:cs="Times New Roman"/>
          <w:sz w:val="24"/>
          <w:szCs w:val="24"/>
        </w:rPr>
        <w:t>(</w:t>
      </w:r>
      <w:r w:rsidR="00740EE6" w:rsidRPr="00B26485">
        <w:rPr>
          <w:rFonts w:ascii="Times New Roman" w:hAnsi="Times New Roman" w:cs="Times New Roman"/>
          <w:sz w:val="24"/>
          <w:szCs w:val="24"/>
        </w:rPr>
        <w:t>Diversity, Identify, Search, Create module with community engagement, Sustainability, Social accountability</w:t>
      </w:r>
      <w:r w:rsidR="00740EE6">
        <w:rPr>
          <w:rFonts w:ascii="Times New Roman" w:hAnsi="Times New Roman" w:cs="Times New Roman"/>
          <w:sz w:val="24"/>
          <w:szCs w:val="24"/>
        </w:rPr>
        <w:t>) i</w:t>
      </w:r>
      <w:r w:rsidR="003B0854" w:rsidRPr="00B26485">
        <w:rPr>
          <w:rFonts w:ascii="Times New Roman" w:hAnsi="Times New Roman" w:cs="Times New Roman"/>
          <w:sz w:val="24"/>
          <w:szCs w:val="24"/>
        </w:rPr>
        <w:t xml:space="preserve">s </w:t>
      </w:r>
      <w:r w:rsidR="00740EE6">
        <w:rPr>
          <w:rFonts w:ascii="Times New Roman" w:hAnsi="Times New Roman" w:cs="Times New Roman"/>
          <w:sz w:val="24"/>
          <w:szCs w:val="24"/>
        </w:rPr>
        <w:t>o</w:t>
      </w:r>
      <w:r w:rsidR="003B0854" w:rsidRPr="00B26485">
        <w:rPr>
          <w:rFonts w:ascii="Times New Roman" w:hAnsi="Times New Roman" w:cs="Times New Roman"/>
          <w:sz w:val="24"/>
          <w:szCs w:val="24"/>
        </w:rPr>
        <w:t>n</w:t>
      </w:r>
      <w:r w:rsidR="00740EE6">
        <w:rPr>
          <w:rFonts w:ascii="Times New Roman" w:hAnsi="Times New Roman" w:cs="Times New Roman"/>
          <w:sz w:val="24"/>
          <w:szCs w:val="24"/>
        </w:rPr>
        <w:t>e</w:t>
      </w:r>
      <w:r w:rsidR="003B0854" w:rsidRPr="00B26485">
        <w:rPr>
          <w:rFonts w:ascii="Times New Roman" w:hAnsi="Times New Roman" w:cs="Times New Roman"/>
          <w:sz w:val="24"/>
          <w:szCs w:val="24"/>
        </w:rPr>
        <w:t xml:space="preserve"> approach</w:t>
      </w:r>
      <w:r w:rsidR="005F640D" w:rsidRPr="00B26485">
        <w:rPr>
          <w:rFonts w:ascii="Times New Roman" w:hAnsi="Times New Roman" w:cs="Times New Roman"/>
          <w:sz w:val="24"/>
          <w:szCs w:val="24"/>
        </w:rPr>
        <w:t xml:space="preserve"> to create a community-engaged </w:t>
      </w:r>
      <w:r w:rsidR="00B51503" w:rsidRPr="00B26485">
        <w:rPr>
          <w:rFonts w:ascii="Times New Roman" w:hAnsi="Times New Roman" w:cs="Times New Roman"/>
          <w:sz w:val="24"/>
          <w:szCs w:val="24"/>
        </w:rPr>
        <w:t xml:space="preserve">iterative </w:t>
      </w:r>
      <w:r w:rsidR="005F640D" w:rsidRPr="00B26485">
        <w:rPr>
          <w:rFonts w:ascii="Times New Roman" w:hAnsi="Times New Roman" w:cs="Times New Roman"/>
          <w:sz w:val="24"/>
          <w:szCs w:val="24"/>
        </w:rPr>
        <w:t>curriculum for students</w:t>
      </w:r>
      <w:r w:rsidR="005455D5" w:rsidRPr="00B26485">
        <w:rPr>
          <w:rFonts w:ascii="Times New Roman" w:hAnsi="Times New Roman" w:cs="Times New Roman"/>
          <w:sz w:val="24"/>
          <w:szCs w:val="24"/>
        </w:rPr>
        <w:t xml:space="preserve"> </w:t>
      </w:r>
      <w:r w:rsidR="005455D5" w:rsidRPr="00B26485">
        <w:rPr>
          <w:rFonts w:ascii="Times New Roman" w:hAnsi="Times New Roman" w:cs="Times New Roman"/>
          <w:noProof/>
          <w:sz w:val="24"/>
          <w:szCs w:val="24"/>
        </w:rPr>
        <w:t>(Goez et al., 2020)</w:t>
      </w:r>
      <w:r w:rsidR="00740EE6">
        <w:rPr>
          <w:rFonts w:ascii="Times New Roman" w:hAnsi="Times New Roman" w:cs="Times New Roman"/>
          <w:sz w:val="24"/>
          <w:szCs w:val="24"/>
        </w:rPr>
        <w:t xml:space="preserve">, </w:t>
      </w:r>
      <w:r w:rsidR="00AB111C" w:rsidRPr="00B26485">
        <w:rPr>
          <w:rFonts w:ascii="Times New Roman" w:hAnsi="Times New Roman" w:cs="Times New Roman"/>
          <w:sz w:val="24"/>
          <w:szCs w:val="24"/>
        </w:rPr>
        <w:t>developed to specifically improve the</w:t>
      </w:r>
      <w:r w:rsidR="005F640D" w:rsidRPr="00B26485">
        <w:rPr>
          <w:rFonts w:ascii="Times New Roman" w:hAnsi="Times New Roman" w:cs="Times New Roman"/>
          <w:sz w:val="24"/>
          <w:szCs w:val="24"/>
        </w:rPr>
        <w:t xml:space="preserve"> care of marginalised populations</w:t>
      </w:r>
      <w:r w:rsidR="00740EE6">
        <w:rPr>
          <w:rFonts w:ascii="Times New Roman" w:hAnsi="Times New Roman" w:cs="Times New Roman"/>
          <w:sz w:val="24"/>
          <w:szCs w:val="24"/>
        </w:rPr>
        <w:t xml:space="preserve">.  </w:t>
      </w:r>
      <w:r w:rsidR="00A40A00">
        <w:rPr>
          <w:rFonts w:ascii="Times New Roman" w:hAnsi="Times New Roman" w:cs="Times New Roman"/>
          <w:sz w:val="24"/>
          <w:szCs w:val="24"/>
        </w:rPr>
        <w:t>C</w:t>
      </w:r>
      <w:r w:rsidR="004373BF" w:rsidRPr="00B26485">
        <w:rPr>
          <w:rFonts w:ascii="Times New Roman" w:hAnsi="Times New Roman" w:cs="Times New Roman"/>
          <w:sz w:val="24"/>
          <w:szCs w:val="24"/>
        </w:rPr>
        <w:t xml:space="preserve">ommunity-centred and community-engaged pedagogical initiatives </w:t>
      </w:r>
      <w:r w:rsidR="00A40A00">
        <w:rPr>
          <w:rFonts w:ascii="Times New Roman" w:hAnsi="Times New Roman" w:cs="Times New Roman"/>
          <w:sz w:val="24"/>
          <w:szCs w:val="24"/>
        </w:rPr>
        <w:t>are needed i</w:t>
      </w:r>
      <w:r w:rsidR="00A40A00" w:rsidRPr="00B26485">
        <w:rPr>
          <w:rFonts w:ascii="Times New Roman" w:hAnsi="Times New Roman" w:cs="Times New Roman"/>
          <w:sz w:val="24"/>
          <w:szCs w:val="24"/>
        </w:rPr>
        <w:t xml:space="preserve">n order to meet the healthcare needs of society and fulfil obligations of the social contract, </w:t>
      </w:r>
      <w:r w:rsidR="00A40A00">
        <w:rPr>
          <w:rFonts w:ascii="Times New Roman" w:hAnsi="Times New Roman" w:cs="Times New Roman"/>
          <w:sz w:val="24"/>
          <w:szCs w:val="24"/>
        </w:rPr>
        <w:t xml:space="preserve">by </w:t>
      </w:r>
      <w:r w:rsidR="00C86FB3" w:rsidRPr="00B26485">
        <w:rPr>
          <w:rFonts w:ascii="Times New Roman" w:hAnsi="Times New Roman" w:cs="Times New Roman"/>
          <w:sz w:val="24"/>
          <w:szCs w:val="24"/>
        </w:rPr>
        <w:t>ensur</w:t>
      </w:r>
      <w:r w:rsidR="00A40A00">
        <w:rPr>
          <w:rFonts w:ascii="Times New Roman" w:hAnsi="Times New Roman" w:cs="Times New Roman"/>
          <w:sz w:val="24"/>
          <w:szCs w:val="24"/>
        </w:rPr>
        <w:t>ing</w:t>
      </w:r>
      <w:r w:rsidR="00C86FB3" w:rsidRPr="00B26485">
        <w:rPr>
          <w:rFonts w:ascii="Times New Roman" w:hAnsi="Times New Roman" w:cs="Times New Roman"/>
          <w:sz w:val="24"/>
          <w:szCs w:val="24"/>
        </w:rPr>
        <w:t xml:space="preserve"> that </w:t>
      </w:r>
      <w:r w:rsidR="00A40A00">
        <w:rPr>
          <w:rFonts w:ascii="Times New Roman" w:hAnsi="Times New Roman" w:cs="Times New Roman"/>
          <w:sz w:val="24"/>
          <w:szCs w:val="24"/>
        </w:rPr>
        <w:t xml:space="preserve">the </w:t>
      </w:r>
      <w:r w:rsidR="00C86FB3" w:rsidRPr="00B26485">
        <w:rPr>
          <w:rFonts w:ascii="Times New Roman" w:hAnsi="Times New Roman" w:cs="Times New Roman"/>
          <w:sz w:val="24"/>
          <w:szCs w:val="24"/>
        </w:rPr>
        <w:t xml:space="preserve">‘patient perspective’ </w:t>
      </w:r>
      <w:r w:rsidR="00A40A00">
        <w:rPr>
          <w:rFonts w:ascii="Times New Roman" w:hAnsi="Times New Roman" w:cs="Times New Roman"/>
          <w:sz w:val="24"/>
          <w:szCs w:val="24"/>
        </w:rPr>
        <w:t xml:space="preserve">is incorporated </w:t>
      </w:r>
      <w:r w:rsidR="00C86FB3" w:rsidRPr="00B26485">
        <w:rPr>
          <w:rFonts w:ascii="Times New Roman" w:hAnsi="Times New Roman" w:cs="Times New Roman"/>
          <w:sz w:val="24"/>
          <w:szCs w:val="24"/>
        </w:rPr>
        <w:t>into decision making.</w:t>
      </w:r>
      <w:r w:rsidR="004C4FF1" w:rsidRPr="00B26485">
        <w:rPr>
          <w:rFonts w:ascii="Times New Roman" w:hAnsi="Times New Roman" w:cs="Times New Roman"/>
          <w:sz w:val="24"/>
          <w:szCs w:val="24"/>
        </w:rPr>
        <w:t xml:space="preserve"> In response to the </w:t>
      </w:r>
      <w:r w:rsidR="004C4FF1" w:rsidRPr="003B1E21">
        <w:rPr>
          <w:rFonts w:ascii="Times New Roman" w:hAnsi="Times New Roman" w:cs="Times New Roman"/>
          <w:sz w:val="24"/>
          <w:szCs w:val="24"/>
          <w:lang w:val="en-US"/>
        </w:rPr>
        <w:t>Lancet Commission on</w:t>
      </w:r>
      <w:r w:rsidR="004C4FF1" w:rsidRPr="00B26485">
        <w:rPr>
          <w:rFonts w:ascii="Times New Roman" w:hAnsi="Times New Roman" w:cs="Times New Roman"/>
          <w:sz w:val="24"/>
          <w:szCs w:val="24"/>
        </w:rPr>
        <w:t xml:space="preserve"> </w:t>
      </w:r>
      <w:r w:rsidR="004C4FF1" w:rsidRPr="003B1E21">
        <w:rPr>
          <w:rFonts w:ascii="Times New Roman" w:hAnsi="Times New Roman" w:cs="Times New Roman"/>
          <w:sz w:val="24"/>
          <w:szCs w:val="24"/>
          <w:lang w:val="en-US"/>
        </w:rPr>
        <w:t>Education of Health Professionals for</w:t>
      </w:r>
      <w:r w:rsidR="00DE643A" w:rsidRPr="00B26485">
        <w:rPr>
          <w:rFonts w:ascii="Times New Roman" w:hAnsi="Times New Roman" w:cs="Times New Roman"/>
          <w:sz w:val="24"/>
          <w:szCs w:val="24"/>
        </w:rPr>
        <w:t xml:space="preserve"> </w:t>
      </w:r>
      <w:r w:rsidR="004C4FF1" w:rsidRPr="003B1E21">
        <w:rPr>
          <w:rFonts w:ascii="Times New Roman" w:hAnsi="Times New Roman" w:cs="Times New Roman"/>
          <w:sz w:val="24"/>
          <w:szCs w:val="24"/>
          <w:lang w:val="en-US"/>
        </w:rPr>
        <w:t>the 21st Century</w:t>
      </w:r>
      <w:r w:rsidR="00737D24" w:rsidRPr="003B1E21">
        <w:rPr>
          <w:rFonts w:ascii="Times New Roman" w:hAnsi="Times New Roman" w:cs="Times New Roman"/>
          <w:sz w:val="24"/>
          <w:szCs w:val="24"/>
          <w:lang w:val="en-US"/>
        </w:rPr>
        <w:t xml:space="preserve"> </w:t>
      </w:r>
      <w:r w:rsidR="00300818" w:rsidRPr="003B1E21">
        <w:rPr>
          <w:rFonts w:ascii="Times New Roman" w:hAnsi="Times New Roman" w:cs="Times New Roman"/>
          <w:noProof/>
          <w:sz w:val="24"/>
          <w:szCs w:val="24"/>
          <w:lang w:val="en-US"/>
        </w:rPr>
        <w:t>(Frenk et al., 2010)</w:t>
      </w:r>
      <w:r w:rsidR="004D2242" w:rsidRPr="003B1E21">
        <w:rPr>
          <w:rFonts w:ascii="Times New Roman" w:hAnsi="Times New Roman" w:cs="Times New Roman"/>
          <w:sz w:val="24"/>
          <w:szCs w:val="24"/>
          <w:lang w:val="en-US"/>
        </w:rPr>
        <w:t>, it has been</w:t>
      </w:r>
      <w:r w:rsidR="00544E2B" w:rsidRPr="003B1E21">
        <w:rPr>
          <w:rFonts w:ascii="Times New Roman" w:hAnsi="Times New Roman" w:cs="Times New Roman"/>
          <w:sz w:val="24"/>
          <w:szCs w:val="24"/>
          <w:lang w:val="en-US"/>
        </w:rPr>
        <w:t xml:space="preserve"> </w:t>
      </w:r>
      <w:r w:rsidR="00DE643A" w:rsidRPr="003B1E21">
        <w:rPr>
          <w:rFonts w:ascii="Times New Roman" w:hAnsi="Times New Roman" w:cs="Times New Roman"/>
          <w:sz w:val="24"/>
          <w:szCs w:val="24"/>
          <w:lang w:val="en-US"/>
        </w:rPr>
        <w:t>propose</w:t>
      </w:r>
      <w:r w:rsidR="004D2242" w:rsidRPr="003B1E21">
        <w:rPr>
          <w:rFonts w:ascii="Times New Roman" w:hAnsi="Times New Roman" w:cs="Times New Roman"/>
          <w:sz w:val="24"/>
          <w:szCs w:val="24"/>
          <w:lang w:val="en-US"/>
        </w:rPr>
        <w:t>d</w:t>
      </w:r>
      <w:r w:rsidR="00544E2B" w:rsidRPr="003B1E21">
        <w:rPr>
          <w:rFonts w:ascii="Times New Roman" w:hAnsi="Times New Roman" w:cs="Times New Roman"/>
          <w:sz w:val="24"/>
          <w:szCs w:val="24"/>
          <w:lang w:val="en-US"/>
        </w:rPr>
        <w:t xml:space="preserve"> th</w:t>
      </w:r>
      <w:r w:rsidR="004D2242" w:rsidRPr="003B1E21">
        <w:rPr>
          <w:rFonts w:ascii="Times New Roman" w:hAnsi="Times New Roman" w:cs="Times New Roman"/>
          <w:sz w:val="24"/>
          <w:szCs w:val="24"/>
          <w:lang w:val="en-US"/>
        </w:rPr>
        <w:t>at</w:t>
      </w:r>
      <w:r w:rsidR="00544E2B" w:rsidRPr="003B1E21">
        <w:rPr>
          <w:rFonts w:ascii="Times New Roman" w:hAnsi="Times New Roman" w:cs="Times New Roman"/>
          <w:sz w:val="24"/>
          <w:szCs w:val="24"/>
          <w:lang w:val="en-US"/>
        </w:rPr>
        <w:t xml:space="preserve"> community-engaged medical education (CEME)</w:t>
      </w:r>
      <w:r w:rsidR="00D366B4" w:rsidRPr="003B1E21">
        <w:rPr>
          <w:rFonts w:ascii="Times New Roman" w:hAnsi="Times New Roman" w:cs="Times New Roman"/>
          <w:sz w:val="24"/>
          <w:szCs w:val="24"/>
          <w:lang w:val="en-US"/>
        </w:rPr>
        <w:t xml:space="preserve"> </w:t>
      </w:r>
      <w:r w:rsidR="004D2242" w:rsidRPr="003B1E21">
        <w:rPr>
          <w:rFonts w:ascii="Times New Roman" w:hAnsi="Times New Roman" w:cs="Times New Roman"/>
          <w:sz w:val="24"/>
          <w:szCs w:val="24"/>
          <w:lang w:val="en-US"/>
        </w:rPr>
        <w:t>can better</w:t>
      </w:r>
      <w:r w:rsidR="00D366B4" w:rsidRPr="003B1E21">
        <w:rPr>
          <w:rFonts w:ascii="Times New Roman" w:hAnsi="Times New Roman" w:cs="Times New Roman"/>
          <w:sz w:val="24"/>
          <w:szCs w:val="24"/>
          <w:lang w:val="en-US"/>
        </w:rPr>
        <w:t xml:space="preserve"> meet healthcare needs of communities and </w:t>
      </w:r>
      <w:r w:rsidR="00A053B0" w:rsidRPr="003B1E21">
        <w:rPr>
          <w:rFonts w:ascii="Times New Roman" w:hAnsi="Times New Roman" w:cs="Times New Roman"/>
          <w:sz w:val="24"/>
          <w:szCs w:val="24"/>
          <w:lang w:val="en-US"/>
        </w:rPr>
        <w:t>enhanc</w:t>
      </w:r>
      <w:r w:rsidR="004D2242" w:rsidRPr="003B1E21">
        <w:rPr>
          <w:rFonts w:ascii="Times New Roman" w:hAnsi="Times New Roman" w:cs="Times New Roman"/>
          <w:sz w:val="24"/>
          <w:szCs w:val="24"/>
          <w:lang w:val="en-US"/>
        </w:rPr>
        <w:t>e</w:t>
      </w:r>
      <w:r w:rsidR="00A053B0" w:rsidRPr="003B1E21">
        <w:rPr>
          <w:rFonts w:ascii="Times New Roman" w:hAnsi="Times New Roman" w:cs="Times New Roman"/>
          <w:sz w:val="24"/>
          <w:szCs w:val="24"/>
          <w:lang w:val="en-US"/>
        </w:rPr>
        <w:t xml:space="preserve"> healthcare equity</w:t>
      </w:r>
      <w:r w:rsidR="004F2639" w:rsidRPr="003B1E21">
        <w:rPr>
          <w:rFonts w:ascii="Times New Roman" w:hAnsi="Times New Roman" w:cs="Times New Roman"/>
          <w:sz w:val="24"/>
          <w:szCs w:val="24"/>
          <w:lang w:val="en-US"/>
        </w:rPr>
        <w:t xml:space="preserve"> </w:t>
      </w:r>
      <w:r w:rsidR="004F2639" w:rsidRPr="003B1E21">
        <w:rPr>
          <w:rFonts w:ascii="Times New Roman" w:hAnsi="Times New Roman" w:cs="Times New Roman"/>
          <w:noProof/>
          <w:sz w:val="24"/>
          <w:szCs w:val="24"/>
          <w:lang w:val="en-US"/>
        </w:rPr>
        <w:t>(Strasser et al., 2015)</w:t>
      </w:r>
      <w:r w:rsidR="00A053B0" w:rsidRPr="003B1E21">
        <w:rPr>
          <w:rFonts w:ascii="Times New Roman" w:hAnsi="Times New Roman" w:cs="Times New Roman"/>
          <w:sz w:val="24"/>
          <w:szCs w:val="24"/>
          <w:lang w:val="en-US"/>
        </w:rPr>
        <w:t xml:space="preserve">. </w:t>
      </w:r>
      <w:r w:rsidR="00740EE6">
        <w:rPr>
          <w:rFonts w:ascii="Times New Roman" w:hAnsi="Times New Roman" w:cs="Times New Roman"/>
          <w:sz w:val="24"/>
          <w:szCs w:val="24"/>
          <w:lang w:val="en-US"/>
        </w:rPr>
        <w:t>P</w:t>
      </w:r>
      <w:r w:rsidR="00BC5D6E" w:rsidRPr="003B1E21">
        <w:rPr>
          <w:rFonts w:ascii="Times New Roman" w:hAnsi="Times New Roman" w:cs="Times New Roman"/>
          <w:sz w:val="24"/>
          <w:szCs w:val="24"/>
          <w:lang w:val="en-US"/>
        </w:rPr>
        <w:t xml:space="preserve">atients </w:t>
      </w:r>
      <w:r w:rsidR="00740EE6">
        <w:rPr>
          <w:rFonts w:ascii="Times New Roman" w:hAnsi="Times New Roman" w:cs="Times New Roman"/>
          <w:sz w:val="24"/>
          <w:szCs w:val="24"/>
          <w:lang w:val="en-US"/>
        </w:rPr>
        <w:t>(</w:t>
      </w:r>
      <w:r w:rsidR="00BC5D6E" w:rsidRPr="003B1E21">
        <w:rPr>
          <w:rFonts w:ascii="Times New Roman" w:hAnsi="Times New Roman" w:cs="Times New Roman"/>
          <w:sz w:val="24"/>
          <w:szCs w:val="24"/>
          <w:lang w:val="en-US"/>
        </w:rPr>
        <w:t>as stewards of their own health</w:t>
      </w:r>
      <w:r w:rsidR="00740EE6">
        <w:rPr>
          <w:rFonts w:ascii="Times New Roman" w:hAnsi="Times New Roman" w:cs="Times New Roman"/>
          <w:sz w:val="24"/>
          <w:szCs w:val="24"/>
          <w:lang w:val="en-US"/>
        </w:rPr>
        <w:t>)</w:t>
      </w:r>
      <w:r w:rsidR="00BC5D6E" w:rsidRPr="003B1E21">
        <w:rPr>
          <w:rFonts w:ascii="Times New Roman" w:hAnsi="Times New Roman" w:cs="Times New Roman"/>
          <w:sz w:val="24"/>
          <w:szCs w:val="24"/>
          <w:lang w:val="en-US"/>
        </w:rPr>
        <w:t xml:space="preserve"> and community leaders </w:t>
      </w:r>
      <w:r w:rsidR="00740EE6">
        <w:rPr>
          <w:rFonts w:ascii="Times New Roman" w:hAnsi="Times New Roman" w:cs="Times New Roman"/>
          <w:sz w:val="24"/>
          <w:szCs w:val="24"/>
          <w:lang w:val="en-US"/>
        </w:rPr>
        <w:t>(better placed to</w:t>
      </w:r>
      <w:r w:rsidR="00BC5D6E" w:rsidRPr="003B1E21">
        <w:rPr>
          <w:rFonts w:ascii="Times New Roman" w:hAnsi="Times New Roman" w:cs="Times New Roman"/>
          <w:sz w:val="24"/>
          <w:szCs w:val="24"/>
          <w:lang w:val="en-US"/>
        </w:rPr>
        <w:t xml:space="preserve"> judge </w:t>
      </w:r>
      <w:r w:rsidR="00537860" w:rsidRPr="003B1E21">
        <w:rPr>
          <w:rFonts w:ascii="Times New Roman" w:hAnsi="Times New Roman" w:cs="Times New Roman"/>
          <w:sz w:val="24"/>
          <w:szCs w:val="24"/>
          <w:lang w:val="en-US"/>
        </w:rPr>
        <w:t>community healthcare challenges</w:t>
      </w:r>
      <w:r w:rsidR="00740EE6">
        <w:rPr>
          <w:rFonts w:ascii="Times New Roman" w:hAnsi="Times New Roman" w:cs="Times New Roman"/>
          <w:sz w:val="24"/>
          <w:szCs w:val="24"/>
          <w:lang w:val="en-US"/>
        </w:rPr>
        <w:t>)</w:t>
      </w:r>
      <w:r w:rsidR="00537860" w:rsidRPr="003B1E21">
        <w:rPr>
          <w:rFonts w:ascii="Times New Roman" w:hAnsi="Times New Roman" w:cs="Times New Roman"/>
          <w:sz w:val="24"/>
          <w:szCs w:val="24"/>
          <w:lang w:val="en-US"/>
        </w:rPr>
        <w:t xml:space="preserve"> should actively engage in making choices, contributing to decisions</w:t>
      </w:r>
      <w:r w:rsidR="002C52AD" w:rsidRPr="003B1E21">
        <w:rPr>
          <w:rFonts w:ascii="Times New Roman" w:hAnsi="Times New Roman" w:cs="Times New Roman"/>
          <w:sz w:val="24"/>
          <w:szCs w:val="24"/>
          <w:lang w:val="en-US"/>
        </w:rPr>
        <w:t xml:space="preserve"> and provid</w:t>
      </w:r>
      <w:r w:rsidR="00740EE6">
        <w:rPr>
          <w:rFonts w:ascii="Times New Roman" w:hAnsi="Times New Roman" w:cs="Times New Roman"/>
          <w:sz w:val="24"/>
          <w:szCs w:val="24"/>
          <w:lang w:val="en-US"/>
        </w:rPr>
        <w:t>ing</w:t>
      </w:r>
      <w:r w:rsidR="002C52AD" w:rsidRPr="003B1E21">
        <w:rPr>
          <w:rFonts w:ascii="Times New Roman" w:hAnsi="Times New Roman" w:cs="Times New Roman"/>
          <w:sz w:val="24"/>
          <w:szCs w:val="24"/>
          <w:lang w:val="en-US"/>
        </w:rPr>
        <w:t xml:space="preserve"> feedback to </w:t>
      </w:r>
      <w:r w:rsidR="0067136B">
        <w:rPr>
          <w:rFonts w:ascii="Times New Roman" w:hAnsi="Times New Roman" w:cs="Times New Roman"/>
          <w:sz w:val="24"/>
          <w:szCs w:val="24"/>
          <w:lang w:val="en-US"/>
        </w:rPr>
        <w:t xml:space="preserve">both </w:t>
      </w:r>
      <w:r w:rsidR="002C52AD" w:rsidRPr="003B1E21">
        <w:rPr>
          <w:rFonts w:ascii="Times New Roman" w:hAnsi="Times New Roman" w:cs="Times New Roman"/>
          <w:sz w:val="24"/>
          <w:szCs w:val="24"/>
          <w:lang w:val="en-US"/>
        </w:rPr>
        <w:t xml:space="preserve">individual healthcare professionals and the </w:t>
      </w:r>
      <w:r w:rsidR="0067136B">
        <w:rPr>
          <w:rFonts w:ascii="Times New Roman" w:hAnsi="Times New Roman" w:cs="Times New Roman"/>
          <w:sz w:val="24"/>
          <w:szCs w:val="24"/>
          <w:lang w:val="en-US"/>
        </w:rPr>
        <w:t xml:space="preserve">healthcare </w:t>
      </w:r>
      <w:r w:rsidR="002C52AD" w:rsidRPr="003B1E21">
        <w:rPr>
          <w:rFonts w:ascii="Times New Roman" w:hAnsi="Times New Roman" w:cs="Times New Roman"/>
          <w:sz w:val="24"/>
          <w:szCs w:val="24"/>
          <w:lang w:val="en-US"/>
        </w:rPr>
        <w:t>system.</w:t>
      </w:r>
    </w:p>
    <w:p w14:paraId="32A36C02" w14:textId="77777777" w:rsidR="00740EE6" w:rsidRDefault="00740EE6" w:rsidP="004F48E7">
      <w:pPr>
        <w:autoSpaceDE w:val="0"/>
        <w:autoSpaceDN w:val="0"/>
        <w:adjustRightInd w:val="0"/>
        <w:spacing w:after="0" w:line="480" w:lineRule="auto"/>
        <w:rPr>
          <w:rFonts w:ascii="Times New Roman" w:hAnsi="Times New Roman" w:cs="Times New Roman"/>
          <w:sz w:val="24"/>
          <w:szCs w:val="24"/>
        </w:rPr>
      </w:pPr>
    </w:p>
    <w:p w14:paraId="428904DB" w14:textId="08155CF3" w:rsidR="004F1896" w:rsidRDefault="00970C56" w:rsidP="004F1896">
      <w:pPr>
        <w:autoSpaceDE w:val="0"/>
        <w:autoSpaceDN w:val="0"/>
        <w:adjustRightInd w:val="0"/>
        <w:spacing w:after="0" w:line="480" w:lineRule="auto"/>
        <w:rPr>
          <w:rFonts w:ascii="Times New Roman" w:hAnsi="Times New Roman" w:cs="Times New Roman"/>
          <w:sz w:val="24"/>
          <w:szCs w:val="24"/>
        </w:rPr>
      </w:pPr>
      <w:r w:rsidRPr="00B26485">
        <w:rPr>
          <w:rFonts w:ascii="Times New Roman" w:hAnsi="Times New Roman" w:cs="Times New Roman"/>
          <w:sz w:val="24"/>
          <w:szCs w:val="24"/>
        </w:rPr>
        <w:t xml:space="preserve">Many leaders in medicine believe that professionalism </w:t>
      </w:r>
      <w:r w:rsidR="00D2291B">
        <w:rPr>
          <w:rFonts w:ascii="Times New Roman" w:hAnsi="Times New Roman" w:cs="Times New Roman"/>
          <w:sz w:val="24"/>
          <w:szCs w:val="24"/>
        </w:rPr>
        <w:t xml:space="preserve">and professional identity formation </w:t>
      </w:r>
      <w:r w:rsidRPr="00B26485">
        <w:rPr>
          <w:rFonts w:ascii="Times New Roman" w:hAnsi="Times New Roman" w:cs="Times New Roman"/>
          <w:sz w:val="24"/>
          <w:szCs w:val="24"/>
        </w:rPr>
        <w:t xml:space="preserve">form the anchor of </w:t>
      </w:r>
      <w:r w:rsidR="00636FB4" w:rsidRPr="00B26485">
        <w:rPr>
          <w:rFonts w:ascii="Times New Roman" w:hAnsi="Times New Roman" w:cs="Times New Roman"/>
          <w:sz w:val="24"/>
          <w:szCs w:val="24"/>
        </w:rPr>
        <w:t>the social</w:t>
      </w:r>
      <w:r w:rsidRPr="00B26485">
        <w:rPr>
          <w:rFonts w:ascii="Times New Roman" w:hAnsi="Times New Roman" w:cs="Times New Roman"/>
          <w:sz w:val="24"/>
          <w:szCs w:val="24"/>
        </w:rPr>
        <w:t xml:space="preserve"> contract. </w:t>
      </w:r>
      <w:r w:rsidR="00367C27">
        <w:rPr>
          <w:rFonts w:ascii="Times New Roman" w:hAnsi="Times New Roman" w:cs="Times New Roman"/>
          <w:sz w:val="24"/>
          <w:szCs w:val="24"/>
        </w:rPr>
        <w:t>Applying</w:t>
      </w:r>
      <w:r w:rsidR="000B6AFE" w:rsidRPr="00B26485">
        <w:rPr>
          <w:rFonts w:ascii="Times New Roman" w:hAnsi="Times New Roman" w:cs="Times New Roman"/>
          <w:sz w:val="24"/>
          <w:szCs w:val="24"/>
        </w:rPr>
        <w:t xml:space="preserve"> social contract concepts to professionalism can </w:t>
      </w:r>
      <w:r w:rsidR="00B713AC" w:rsidRPr="00B26485">
        <w:rPr>
          <w:rFonts w:ascii="Times New Roman" w:hAnsi="Times New Roman" w:cs="Times New Roman"/>
          <w:sz w:val="24"/>
          <w:szCs w:val="24"/>
        </w:rPr>
        <w:t>facilitate discussions on the greatest challenges to healthcare and</w:t>
      </w:r>
      <w:r w:rsidR="006F6A7C" w:rsidRPr="00B26485">
        <w:rPr>
          <w:rFonts w:ascii="Times New Roman" w:hAnsi="Times New Roman" w:cs="Times New Roman"/>
          <w:sz w:val="24"/>
          <w:szCs w:val="24"/>
        </w:rPr>
        <w:t xml:space="preserve"> </w:t>
      </w:r>
      <w:r w:rsidR="00367C27">
        <w:rPr>
          <w:rFonts w:ascii="Times New Roman" w:hAnsi="Times New Roman" w:cs="Times New Roman"/>
          <w:sz w:val="24"/>
          <w:szCs w:val="24"/>
        </w:rPr>
        <w:t xml:space="preserve">increase </w:t>
      </w:r>
      <w:r w:rsidR="006F6A7C" w:rsidRPr="00B26485">
        <w:rPr>
          <w:rFonts w:ascii="Times New Roman" w:hAnsi="Times New Roman" w:cs="Times New Roman"/>
          <w:sz w:val="24"/>
          <w:szCs w:val="24"/>
        </w:rPr>
        <w:t>understand</w:t>
      </w:r>
      <w:r w:rsidR="00367C27">
        <w:rPr>
          <w:rFonts w:ascii="Times New Roman" w:hAnsi="Times New Roman" w:cs="Times New Roman"/>
          <w:sz w:val="24"/>
          <w:szCs w:val="24"/>
        </w:rPr>
        <w:t xml:space="preserve">ing of the relevance of </w:t>
      </w:r>
      <w:r w:rsidR="006F6A7C" w:rsidRPr="00B26485">
        <w:rPr>
          <w:rFonts w:ascii="Times New Roman" w:hAnsi="Times New Roman" w:cs="Times New Roman"/>
          <w:sz w:val="24"/>
          <w:szCs w:val="24"/>
        </w:rPr>
        <w:t>professionalism to clinical care</w:t>
      </w:r>
      <w:r w:rsidR="00FC2CFD">
        <w:rPr>
          <w:rFonts w:ascii="Times New Roman" w:hAnsi="Times New Roman" w:cs="Times New Roman"/>
          <w:sz w:val="24"/>
          <w:szCs w:val="24"/>
        </w:rPr>
        <w:t xml:space="preserve"> through role modelling, </w:t>
      </w:r>
      <w:r w:rsidR="007615FE">
        <w:rPr>
          <w:rFonts w:ascii="Times New Roman" w:hAnsi="Times New Roman" w:cs="Times New Roman"/>
          <w:sz w:val="24"/>
          <w:szCs w:val="24"/>
        </w:rPr>
        <w:t>assessment</w:t>
      </w:r>
      <w:r w:rsidR="00FC2CFD">
        <w:rPr>
          <w:rFonts w:ascii="Times New Roman" w:hAnsi="Times New Roman" w:cs="Times New Roman"/>
          <w:sz w:val="24"/>
          <w:szCs w:val="24"/>
        </w:rPr>
        <w:t xml:space="preserve"> and remediation</w:t>
      </w:r>
      <w:r w:rsidR="004D2242" w:rsidRPr="00B26485">
        <w:rPr>
          <w:rFonts w:ascii="Times New Roman" w:hAnsi="Times New Roman" w:cs="Times New Roman"/>
          <w:sz w:val="24"/>
          <w:szCs w:val="24"/>
        </w:rPr>
        <w:t xml:space="preserve"> </w:t>
      </w:r>
      <w:r w:rsidR="004D2242" w:rsidRPr="00B26485">
        <w:rPr>
          <w:rFonts w:ascii="Times New Roman" w:hAnsi="Times New Roman" w:cs="Times New Roman"/>
          <w:noProof/>
          <w:sz w:val="24"/>
          <w:szCs w:val="24"/>
        </w:rPr>
        <w:t>(Cruess and Cruess, 2008)</w:t>
      </w:r>
      <w:r w:rsidR="0088362E" w:rsidRPr="00B26485">
        <w:rPr>
          <w:rFonts w:ascii="Times New Roman" w:hAnsi="Times New Roman" w:cs="Times New Roman"/>
          <w:sz w:val="24"/>
          <w:szCs w:val="24"/>
        </w:rPr>
        <w:t>.</w:t>
      </w:r>
      <w:r w:rsidR="00FC2CFD">
        <w:rPr>
          <w:rFonts w:ascii="Times New Roman" w:hAnsi="Times New Roman" w:cs="Times New Roman"/>
          <w:sz w:val="24"/>
          <w:szCs w:val="24"/>
        </w:rPr>
        <w:t xml:space="preserve"> </w:t>
      </w:r>
      <w:r w:rsidR="0088362E" w:rsidRPr="00B26485">
        <w:rPr>
          <w:rFonts w:ascii="Times New Roman" w:hAnsi="Times New Roman" w:cs="Times New Roman"/>
          <w:sz w:val="24"/>
          <w:szCs w:val="24"/>
        </w:rPr>
        <w:t xml:space="preserve"> </w:t>
      </w:r>
      <w:r w:rsidR="0062253E" w:rsidRPr="003B1E21">
        <w:rPr>
          <w:rFonts w:ascii="Times New Roman" w:hAnsi="Times New Roman" w:cs="Times New Roman"/>
          <w:sz w:val="24"/>
          <w:szCs w:val="24"/>
        </w:rPr>
        <w:t xml:space="preserve">However, </w:t>
      </w:r>
      <w:r w:rsidR="003003C8" w:rsidRPr="00B26485">
        <w:rPr>
          <w:rFonts w:ascii="Times New Roman" w:hAnsi="Times New Roman" w:cs="Times New Roman"/>
          <w:sz w:val="24"/>
          <w:szCs w:val="24"/>
        </w:rPr>
        <w:t>a rigid view of the</w:t>
      </w:r>
      <w:r w:rsidR="0062253E" w:rsidRPr="003B1E21">
        <w:rPr>
          <w:rFonts w:ascii="Times New Roman" w:hAnsi="Times New Roman" w:cs="Times New Roman"/>
          <w:sz w:val="24"/>
          <w:szCs w:val="24"/>
        </w:rPr>
        <w:t xml:space="preserve"> attributes of </w:t>
      </w:r>
      <w:r w:rsidR="003003C8" w:rsidRPr="00B26485">
        <w:rPr>
          <w:rFonts w:ascii="Times New Roman" w:hAnsi="Times New Roman" w:cs="Times New Roman"/>
          <w:sz w:val="24"/>
          <w:szCs w:val="24"/>
        </w:rPr>
        <w:t>professionalism</w:t>
      </w:r>
      <w:r w:rsidR="0062253E" w:rsidRPr="003B1E21">
        <w:rPr>
          <w:rFonts w:ascii="Times New Roman" w:hAnsi="Times New Roman" w:cs="Times New Roman"/>
          <w:sz w:val="24"/>
          <w:szCs w:val="24"/>
        </w:rPr>
        <w:t xml:space="preserve"> may actually</w:t>
      </w:r>
      <w:r w:rsidR="00FC2CFD">
        <w:rPr>
          <w:rFonts w:ascii="Times New Roman" w:hAnsi="Times New Roman" w:cs="Times New Roman"/>
          <w:sz w:val="24"/>
          <w:szCs w:val="24"/>
        </w:rPr>
        <w:t xml:space="preserve"> be a </w:t>
      </w:r>
      <w:r w:rsidR="0062253E" w:rsidRPr="003B1E21">
        <w:rPr>
          <w:rFonts w:ascii="Times New Roman" w:hAnsi="Times New Roman" w:cs="Times New Roman"/>
          <w:sz w:val="24"/>
          <w:szCs w:val="24"/>
        </w:rPr>
        <w:t xml:space="preserve">barrier to understanding and teaching </w:t>
      </w:r>
      <w:r w:rsidR="003003C8" w:rsidRPr="00B26485">
        <w:rPr>
          <w:rFonts w:ascii="Times New Roman" w:hAnsi="Times New Roman" w:cs="Times New Roman"/>
          <w:sz w:val="24"/>
          <w:szCs w:val="24"/>
        </w:rPr>
        <w:t>it</w:t>
      </w:r>
      <w:r w:rsidR="001B0367" w:rsidRPr="00B26485">
        <w:rPr>
          <w:rFonts w:ascii="Times New Roman" w:hAnsi="Times New Roman" w:cs="Times New Roman"/>
          <w:sz w:val="24"/>
          <w:szCs w:val="24"/>
        </w:rPr>
        <w:t xml:space="preserve"> </w:t>
      </w:r>
      <w:r w:rsidR="003A7E5F" w:rsidRPr="00B26485">
        <w:rPr>
          <w:rFonts w:ascii="Times New Roman" w:hAnsi="Times New Roman" w:cs="Times New Roman"/>
          <w:noProof/>
          <w:sz w:val="24"/>
          <w:szCs w:val="24"/>
        </w:rPr>
        <w:t>(Harris, 2017)</w:t>
      </w:r>
      <w:r w:rsidR="00FC2CFD">
        <w:rPr>
          <w:rFonts w:ascii="Times New Roman" w:hAnsi="Times New Roman" w:cs="Times New Roman"/>
          <w:sz w:val="24"/>
          <w:szCs w:val="24"/>
        </w:rPr>
        <w:t xml:space="preserve">, so </w:t>
      </w:r>
      <w:r w:rsidR="00E063B7" w:rsidRPr="00B26485">
        <w:rPr>
          <w:rFonts w:ascii="Times New Roman" w:hAnsi="Times New Roman" w:cs="Times New Roman"/>
          <w:sz w:val="24"/>
          <w:szCs w:val="24"/>
        </w:rPr>
        <w:t xml:space="preserve"> </w:t>
      </w:r>
      <w:r w:rsidR="006F6C79" w:rsidRPr="00B26485">
        <w:rPr>
          <w:rFonts w:ascii="Times New Roman" w:hAnsi="Times New Roman" w:cs="Times New Roman"/>
          <w:sz w:val="24"/>
          <w:szCs w:val="24"/>
        </w:rPr>
        <w:t>assessment</w:t>
      </w:r>
      <w:r w:rsidR="0068632C">
        <w:rPr>
          <w:rFonts w:ascii="Times New Roman" w:hAnsi="Times New Roman" w:cs="Times New Roman"/>
          <w:sz w:val="24"/>
          <w:szCs w:val="24"/>
        </w:rPr>
        <w:t xml:space="preserve"> of performance</w:t>
      </w:r>
      <w:r w:rsidR="006F6C79" w:rsidRPr="00B26485">
        <w:rPr>
          <w:rFonts w:ascii="Times New Roman" w:hAnsi="Times New Roman" w:cs="Times New Roman"/>
          <w:sz w:val="24"/>
          <w:szCs w:val="24"/>
        </w:rPr>
        <w:t xml:space="preserve"> needs to move away from a </w:t>
      </w:r>
      <w:r w:rsidR="0068632C">
        <w:rPr>
          <w:rFonts w:ascii="Times New Roman" w:hAnsi="Times New Roman" w:cs="Times New Roman"/>
          <w:sz w:val="24"/>
          <w:szCs w:val="24"/>
        </w:rPr>
        <w:t>narrow</w:t>
      </w:r>
      <w:r w:rsidR="006F6C79" w:rsidRPr="00B26485">
        <w:rPr>
          <w:rFonts w:ascii="Times New Roman" w:hAnsi="Times New Roman" w:cs="Times New Roman"/>
          <w:sz w:val="24"/>
          <w:szCs w:val="24"/>
        </w:rPr>
        <w:t xml:space="preserve"> focus on numerical data.</w:t>
      </w:r>
      <w:r w:rsidR="004F1896" w:rsidRPr="004F1896">
        <w:rPr>
          <w:rFonts w:ascii="Times New Roman" w:hAnsi="Times New Roman" w:cs="Times New Roman"/>
          <w:sz w:val="24"/>
          <w:szCs w:val="24"/>
        </w:rPr>
        <w:t xml:space="preserve"> </w:t>
      </w:r>
    </w:p>
    <w:p w14:paraId="2D63CA00" w14:textId="77777777" w:rsidR="00FC2CFD" w:rsidRDefault="00FC2CFD" w:rsidP="004F1896">
      <w:pPr>
        <w:autoSpaceDE w:val="0"/>
        <w:autoSpaceDN w:val="0"/>
        <w:adjustRightInd w:val="0"/>
        <w:spacing w:after="0" w:line="480" w:lineRule="auto"/>
        <w:rPr>
          <w:rFonts w:ascii="Times New Roman" w:hAnsi="Times New Roman" w:cs="Times New Roman"/>
          <w:sz w:val="24"/>
          <w:szCs w:val="24"/>
        </w:rPr>
      </w:pPr>
    </w:p>
    <w:p w14:paraId="7EEE23E1" w14:textId="0AED49D2" w:rsidR="00E502C5" w:rsidRDefault="004F1896" w:rsidP="00E83785">
      <w:pPr>
        <w:spacing w:line="480" w:lineRule="auto"/>
        <w:rPr>
          <w:rFonts w:ascii="Times New Roman" w:hAnsi="Times New Roman" w:cs="Times New Roman"/>
          <w:sz w:val="24"/>
          <w:szCs w:val="24"/>
        </w:rPr>
      </w:pPr>
      <w:r>
        <w:rPr>
          <w:rFonts w:ascii="Times New Roman" w:hAnsi="Times New Roman" w:cs="Times New Roman"/>
          <w:sz w:val="24"/>
          <w:szCs w:val="24"/>
        </w:rPr>
        <w:t xml:space="preserve">Further, the role of students in quality improvement </w:t>
      </w:r>
      <w:r w:rsidR="00846CB9">
        <w:rPr>
          <w:rFonts w:ascii="Times New Roman" w:hAnsi="Times New Roman" w:cs="Times New Roman"/>
          <w:sz w:val="24"/>
          <w:szCs w:val="24"/>
        </w:rPr>
        <w:t xml:space="preserve">is changing and </w:t>
      </w:r>
      <w:r>
        <w:rPr>
          <w:rFonts w:ascii="Times New Roman" w:hAnsi="Times New Roman" w:cs="Times New Roman"/>
          <w:sz w:val="24"/>
          <w:szCs w:val="24"/>
        </w:rPr>
        <w:t xml:space="preserve">could be made more explicit.  </w:t>
      </w:r>
      <w:r w:rsidR="00FC2CFD">
        <w:rPr>
          <w:rFonts w:ascii="Times New Roman" w:hAnsi="Times New Roman" w:cs="Times New Roman"/>
          <w:sz w:val="24"/>
          <w:szCs w:val="24"/>
        </w:rPr>
        <w:t>S</w:t>
      </w:r>
      <w:r>
        <w:rPr>
          <w:rFonts w:ascii="Times New Roman" w:hAnsi="Times New Roman" w:cs="Times New Roman"/>
          <w:sz w:val="24"/>
          <w:szCs w:val="24"/>
        </w:rPr>
        <w:t>tudents may observe</w:t>
      </w:r>
      <w:r w:rsidR="00634B2D">
        <w:rPr>
          <w:rFonts w:ascii="Times New Roman" w:hAnsi="Times New Roman" w:cs="Times New Roman"/>
          <w:sz w:val="24"/>
          <w:szCs w:val="24"/>
        </w:rPr>
        <w:t xml:space="preserve"> practices that could be improved</w:t>
      </w:r>
      <w:r w:rsidR="00E83785">
        <w:rPr>
          <w:rFonts w:ascii="Times New Roman" w:hAnsi="Times New Roman" w:cs="Times New Roman"/>
          <w:sz w:val="24"/>
          <w:szCs w:val="24"/>
        </w:rPr>
        <w:t xml:space="preserve">, perhaps quite simply, </w:t>
      </w:r>
      <w:r w:rsidR="00FC2CFD">
        <w:rPr>
          <w:rFonts w:ascii="Times New Roman" w:hAnsi="Times New Roman" w:cs="Times New Roman"/>
          <w:sz w:val="24"/>
          <w:szCs w:val="24"/>
        </w:rPr>
        <w:t>or may observe an error made by a more senior colleague. C</w:t>
      </w:r>
      <w:r w:rsidR="00634B2D">
        <w:rPr>
          <w:rFonts w:ascii="Times New Roman" w:hAnsi="Times New Roman" w:cs="Times New Roman"/>
          <w:sz w:val="24"/>
          <w:szCs w:val="24"/>
        </w:rPr>
        <w:t>urrent reporting system</w:t>
      </w:r>
      <w:r w:rsidR="00846CB9">
        <w:rPr>
          <w:rFonts w:ascii="Times New Roman" w:hAnsi="Times New Roman" w:cs="Times New Roman"/>
          <w:sz w:val="24"/>
          <w:szCs w:val="24"/>
        </w:rPr>
        <w:t xml:space="preserve">s can be </w:t>
      </w:r>
      <w:r w:rsidR="00634B2D">
        <w:rPr>
          <w:rFonts w:ascii="Times New Roman" w:hAnsi="Times New Roman" w:cs="Times New Roman"/>
          <w:sz w:val="24"/>
          <w:szCs w:val="24"/>
        </w:rPr>
        <w:t>difficult, despite ‘</w:t>
      </w:r>
      <w:r w:rsidR="007615FE">
        <w:rPr>
          <w:rFonts w:ascii="Times New Roman" w:hAnsi="Times New Roman" w:cs="Times New Roman"/>
          <w:sz w:val="24"/>
          <w:szCs w:val="24"/>
        </w:rPr>
        <w:t>whistle-blower</w:t>
      </w:r>
      <w:r w:rsidR="00634B2D">
        <w:rPr>
          <w:rFonts w:ascii="Times New Roman" w:hAnsi="Times New Roman" w:cs="Times New Roman"/>
          <w:sz w:val="24"/>
          <w:szCs w:val="24"/>
        </w:rPr>
        <w:t>’ safeguarding.</w:t>
      </w:r>
      <w:r w:rsidR="00846CB9">
        <w:rPr>
          <w:rFonts w:ascii="Times New Roman" w:hAnsi="Times New Roman" w:cs="Times New Roman"/>
          <w:sz w:val="24"/>
          <w:szCs w:val="24"/>
        </w:rPr>
        <w:t xml:space="preserve">  </w:t>
      </w:r>
      <w:r w:rsidR="00C97666">
        <w:rPr>
          <w:rFonts w:ascii="Times New Roman" w:hAnsi="Times New Roman" w:cs="Times New Roman"/>
          <w:sz w:val="24"/>
          <w:szCs w:val="24"/>
        </w:rPr>
        <w:t xml:space="preserve">Recently, </w:t>
      </w:r>
      <w:r w:rsidR="00846CB9">
        <w:rPr>
          <w:rFonts w:ascii="Times New Roman" w:hAnsi="Times New Roman" w:cs="Times New Roman"/>
          <w:sz w:val="24"/>
          <w:szCs w:val="24"/>
        </w:rPr>
        <w:t>publicity about highly publicised issues of quality of care in NHS providers (</w:t>
      </w:r>
      <w:r w:rsidR="00B83ECD">
        <w:rPr>
          <w:rFonts w:ascii="Times New Roman" w:hAnsi="Times New Roman" w:cs="Times New Roman"/>
          <w:sz w:val="24"/>
          <w:szCs w:val="24"/>
        </w:rPr>
        <w:t xml:space="preserve">General Medical Council, </w:t>
      </w:r>
      <w:r w:rsidR="00F64352">
        <w:rPr>
          <w:rFonts w:ascii="Times New Roman" w:hAnsi="Times New Roman" w:cs="Times New Roman"/>
          <w:sz w:val="24"/>
          <w:szCs w:val="24"/>
        </w:rPr>
        <w:t>Francis, 2013)</w:t>
      </w:r>
      <w:r w:rsidR="00846CB9">
        <w:rPr>
          <w:rFonts w:ascii="Times New Roman" w:hAnsi="Times New Roman" w:cs="Times New Roman"/>
          <w:sz w:val="24"/>
          <w:szCs w:val="24"/>
        </w:rPr>
        <w:t xml:space="preserve"> has led to a change in expectations by UK regulators.  There is now an explicit requirement that </w:t>
      </w:r>
      <w:r w:rsidR="00B43D87">
        <w:rPr>
          <w:rFonts w:ascii="Times New Roman" w:hAnsi="Times New Roman" w:cs="Times New Roman"/>
          <w:sz w:val="24"/>
          <w:szCs w:val="24"/>
        </w:rPr>
        <w:t>health education institutions</w:t>
      </w:r>
      <w:r w:rsidR="00846CB9">
        <w:rPr>
          <w:rFonts w:ascii="Times New Roman" w:hAnsi="Times New Roman" w:cs="Times New Roman"/>
          <w:sz w:val="24"/>
          <w:szCs w:val="24"/>
        </w:rPr>
        <w:t xml:space="preserve"> ensure that the healthcare environments in which students are placed deliver safe patient care and that there are clear pathways for students to raise concerns about care provision (G</w:t>
      </w:r>
      <w:r w:rsidR="00B83ECD">
        <w:rPr>
          <w:rFonts w:ascii="Times New Roman" w:hAnsi="Times New Roman" w:cs="Times New Roman"/>
          <w:sz w:val="24"/>
          <w:szCs w:val="24"/>
        </w:rPr>
        <w:t>eneral Medical Council, 2016)</w:t>
      </w:r>
      <w:r w:rsidR="00846CB9">
        <w:rPr>
          <w:rFonts w:ascii="Times New Roman" w:hAnsi="Times New Roman" w:cs="Times New Roman"/>
          <w:sz w:val="24"/>
          <w:szCs w:val="24"/>
        </w:rPr>
        <w:t xml:space="preserve">.   </w:t>
      </w:r>
    </w:p>
    <w:p w14:paraId="01675CED" w14:textId="2822A3F2" w:rsidR="006F2ACF" w:rsidRDefault="00E502C5" w:rsidP="00E83785">
      <w:pPr>
        <w:spacing w:line="480" w:lineRule="auto"/>
        <w:rPr>
          <w:rFonts w:ascii="Times New Roman" w:hAnsi="Times New Roman" w:cs="Times New Roman"/>
          <w:sz w:val="24"/>
          <w:szCs w:val="24"/>
        </w:rPr>
      </w:pPr>
      <w:r>
        <w:rPr>
          <w:rFonts w:ascii="Times New Roman" w:hAnsi="Times New Roman" w:cs="Times New Roman"/>
          <w:sz w:val="24"/>
          <w:szCs w:val="24"/>
        </w:rPr>
        <w:t>A</w:t>
      </w:r>
      <w:r w:rsidR="004F1896" w:rsidRPr="00B26485">
        <w:rPr>
          <w:rFonts w:ascii="Times New Roman" w:hAnsi="Times New Roman" w:cs="Times New Roman"/>
          <w:sz w:val="24"/>
          <w:szCs w:val="24"/>
        </w:rPr>
        <w:t xml:space="preserve"> critical pedagogic approach can help foster social accountability among its learners</w:t>
      </w:r>
      <w:r w:rsidR="00634B2D">
        <w:rPr>
          <w:rFonts w:ascii="Times New Roman" w:hAnsi="Times New Roman" w:cs="Times New Roman"/>
          <w:sz w:val="24"/>
          <w:szCs w:val="24"/>
        </w:rPr>
        <w:t>.  A</w:t>
      </w:r>
      <w:r w:rsidR="004F1896" w:rsidRPr="00B26485">
        <w:rPr>
          <w:rFonts w:ascii="Times New Roman" w:hAnsi="Times New Roman" w:cs="Times New Roman"/>
          <w:sz w:val="24"/>
          <w:szCs w:val="24"/>
        </w:rPr>
        <w:t>dopting critical consciousness as an intellectual construct in the pedagogy</w:t>
      </w:r>
      <w:r w:rsidR="00634B2D">
        <w:rPr>
          <w:rFonts w:ascii="Times New Roman" w:hAnsi="Times New Roman" w:cs="Times New Roman"/>
          <w:sz w:val="24"/>
          <w:szCs w:val="24"/>
        </w:rPr>
        <w:t xml:space="preserve"> promotes </w:t>
      </w:r>
      <w:r w:rsidR="004F1896" w:rsidRPr="00B26485">
        <w:rPr>
          <w:rFonts w:ascii="Times New Roman" w:hAnsi="Times New Roman" w:cs="Times New Roman"/>
          <w:sz w:val="24"/>
          <w:szCs w:val="24"/>
        </w:rPr>
        <w:t xml:space="preserve"> acknowledg</w:t>
      </w:r>
      <w:r w:rsidR="00634B2D">
        <w:rPr>
          <w:rFonts w:ascii="Times New Roman" w:hAnsi="Times New Roman" w:cs="Times New Roman"/>
          <w:sz w:val="24"/>
          <w:szCs w:val="24"/>
        </w:rPr>
        <w:t>ement of</w:t>
      </w:r>
      <w:r w:rsidR="004F1896" w:rsidRPr="00B26485">
        <w:rPr>
          <w:rFonts w:ascii="Times New Roman" w:hAnsi="Times New Roman" w:cs="Times New Roman"/>
          <w:sz w:val="24"/>
          <w:szCs w:val="24"/>
        </w:rPr>
        <w:t xml:space="preserve"> flaws </w:t>
      </w:r>
      <w:r w:rsidR="00634B2D">
        <w:rPr>
          <w:rFonts w:ascii="Times New Roman" w:hAnsi="Times New Roman" w:cs="Times New Roman"/>
          <w:sz w:val="24"/>
          <w:szCs w:val="24"/>
        </w:rPr>
        <w:t>in</w:t>
      </w:r>
      <w:r w:rsidR="004F1896" w:rsidRPr="00B26485">
        <w:rPr>
          <w:rFonts w:ascii="Times New Roman" w:hAnsi="Times New Roman" w:cs="Times New Roman"/>
          <w:sz w:val="24"/>
          <w:szCs w:val="24"/>
        </w:rPr>
        <w:t xml:space="preserve"> the current system of education and </w:t>
      </w:r>
      <w:r w:rsidR="00634B2D">
        <w:rPr>
          <w:rFonts w:ascii="Times New Roman" w:hAnsi="Times New Roman" w:cs="Times New Roman"/>
          <w:sz w:val="24"/>
          <w:szCs w:val="24"/>
        </w:rPr>
        <w:t>encourages</w:t>
      </w:r>
      <w:r w:rsidR="004F1896" w:rsidRPr="00B26485">
        <w:rPr>
          <w:rFonts w:ascii="Times New Roman" w:hAnsi="Times New Roman" w:cs="Times New Roman"/>
          <w:sz w:val="24"/>
          <w:szCs w:val="24"/>
        </w:rPr>
        <w:t xml:space="preserve"> chang</w:t>
      </w:r>
      <w:r w:rsidR="00634B2D">
        <w:rPr>
          <w:rFonts w:ascii="Times New Roman" w:hAnsi="Times New Roman" w:cs="Times New Roman"/>
          <w:sz w:val="24"/>
          <w:szCs w:val="24"/>
        </w:rPr>
        <w:t>e, supporting the</w:t>
      </w:r>
      <w:r w:rsidR="004F1896" w:rsidRPr="00B26485">
        <w:rPr>
          <w:rFonts w:ascii="Times New Roman" w:hAnsi="Times New Roman" w:cs="Times New Roman"/>
          <w:sz w:val="24"/>
          <w:szCs w:val="24"/>
        </w:rPr>
        <w:t xml:space="preserve"> embed</w:t>
      </w:r>
      <w:r w:rsidR="00634B2D">
        <w:rPr>
          <w:rFonts w:ascii="Times New Roman" w:hAnsi="Times New Roman" w:cs="Times New Roman"/>
          <w:sz w:val="24"/>
          <w:szCs w:val="24"/>
        </w:rPr>
        <w:t>ding of</w:t>
      </w:r>
      <w:r w:rsidR="004F1896" w:rsidRPr="00B26485">
        <w:rPr>
          <w:rFonts w:ascii="Times New Roman" w:hAnsi="Times New Roman" w:cs="Times New Roman"/>
          <w:sz w:val="24"/>
          <w:szCs w:val="24"/>
        </w:rPr>
        <w:t xml:space="preserve"> these behaviours in day to day practice</w:t>
      </w:r>
      <w:r w:rsidR="00634B2D">
        <w:rPr>
          <w:rFonts w:ascii="Times New Roman" w:hAnsi="Times New Roman" w:cs="Times New Roman"/>
          <w:sz w:val="24"/>
          <w:szCs w:val="24"/>
        </w:rPr>
        <w:t xml:space="preserve"> and workplace culture</w:t>
      </w:r>
      <w:r w:rsidR="004F1896" w:rsidRPr="00B26485">
        <w:rPr>
          <w:rFonts w:ascii="Times New Roman" w:hAnsi="Times New Roman" w:cs="Times New Roman"/>
          <w:sz w:val="24"/>
          <w:szCs w:val="24"/>
        </w:rPr>
        <w:t xml:space="preserve"> </w:t>
      </w:r>
      <w:r w:rsidR="004F1896" w:rsidRPr="00B26485">
        <w:rPr>
          <w:rFonts w:ascii="Times New Roman" w:hAnsi="Times New Roman" w:cs="Times New Roman"/>
          <w:noProof/>
          <w:sz w:val="24"/>
          <w:szCs w:val="24"/>
        </w:rPr>
        <w:t>(Manca et al, 2020)</w:t>
      </w:r>
      <w:r w:rsidR="004F1896" w:rsidRPr="00B26485">
        <w:rPr>
          <w:rFonts w:ascii="Times New Roman" w:hAnsi="Times New Roman" w:cs="Times New Roman"/>
          <w:sz w:val="24"/>
          <w:szCs w:val="24"/>
        </w:rPr>
        <w:t>.</w:t>
      </w:r>
      <w:r w:rsidR="00E83785">
        <w:rPr>
          <w:rFonts w:ascii="Times New Roman" w:hAnsi="Times New Roman" w:cs="Times New Roman"/>
          <w:sz w:val="24"/>
          <w:szCs w:val="24"/>
        </w:rPr>
        <w:t xml:space="preserve">  </w:t>
      </w:r>
    </w:p>
    <w:p w14:paraId="5DCFBCF8" w14:textId="5780D221" w:rsidR="006F6C79" w:rsidRPr="00997958" w:rsidRDefault="00997958" w:rsidP="004F48E7">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Working with students and patients</w:t>
      </w:r>
    </w:p>
    <w:p w14:paraId="5D869D3F" w14:textId="4C35C478" w:rsidR="00B25BD7" w:rsidRDefault="00D2291B" w:rsidP="00056E02">
      <w:pPr>
        <w:spacing w:line="480" w:lineRule="auto"/>
        <w:rPr>
          <w:rFonts w:ascii="Times New Roman" w:hAnsi="Times New Roman" w:cs="Times New Roman"/>
          <w:sz w:val="24"/>
          <w:szCs w:val="24"/>
        </w:rPr>
      </w:pPr>
      <w:r>
        <w:rPr>
          <w:rFonts w:ascii="Times New Roman" w:hAnsi="Times New Roman" w:cs="Times New Roman"/>
          <w:sz w:val="24"/>
          <w:szCs w:val="24"/>
        </w:rPr>
        <w:t>It is worth thinking about how the social contract</w:t>
      </w:r>
      <w:r w:rsidR="006A7EAF">
        <w:rPr>
          <w:rFonts w:ascii="Times New Roman" w:hAnsi="Times New Roman" w:cs="Times New Roman"/>
          <w:sz w:val="24"/>
          <w:szCs w:val="24"/>
        </w:rPr>
        <w:t>s</w:t>
      </w:r>
      <w:r>
        <w:rPr>
          <w:rFonts w:ascii="Times New Roman" w:hAnsi="Times New Roman" w:cs="Times New Roman"/>
          <w:sz w:val="24"/>
          <w:szCs w:val="24"/>
        </w:rPr>
        <w:t xml:space="preserve"> with students </w:t>
      </w:r>
      <w:r w:rsidR="001225DD">
        <w:rPr>
          <w:rFonts w:ascii="Times New Roman" w:hAnsi="Times New Roman" w:cs="Times New Roman"/>
          <w:sz w:val="24"/>
          <w:szCs w:val="24"/>
        </w:rPr>
        <w:t xml:space="preserve">and patients </w:t>
      </w:r>
      <w:r>
        <w:rPr>
          <w:rFonts w:ascii="Times New Roman" w:hAnsi="Times New Roman" w:cs="Times New Roman"/>
          <w:sz w:val="24"/>
          <w:szCs w:val="24"/>
        </w:rPr>
        <w:t xml:space="preserve">may evolve.  The traditional approach in education is </w:t>
      </w:r>
      <w:r w:rsidR="0085246D" w:rsidRPr="003B1E21">
        <w:rPr>
          <w:rFonts w:ascii="Times New Roman" w:hAnsi="Times New Roman" w:cs="Times New Roman"/>
          <w:sz w:val="24"/>
          <w:szCs w:val="24"/>
        </w:rPr>
        <w:t>‘top-down’</w:t>
      </w:r>
      <w:r>
        <w:rPr>
          <w:rFonts w:ascii="Times New Roman" w:hAnsi="Times New Roman" w:cs="Times New Roman"/>
          <w:sz w:val="24"/>
          <w:szCs w:val="24"/>
        </w:rPr>
        <w:t xml:space="preserve">, where experts pass on their knowledge and wisdom to learners.  This model fits well into the hierarchical structure of </w:t>
      </w:r>
      <w:r w:rsidR="00495ADE">
        <w:rPr>
          <w:rFonts w:ascii="Times New Roman" w:hAnsi="Times New Roman" w:cs="Times New Roman"/>
          <w:sz w:val="24"/>
          <w:szCs w:val="24"/>
        </w:rPr>
        <w:t xml:space="preserve">health professions and employment in healthcare systems.  To be successful, students must survive two major personal and professional transitions where education and health care systems overlap.  The first is the transition from campus-based learning to clinical immersion. </w:t>
      </w:r>
      <w:r w:rsidR="0085246D" w:rsidRPr="003B1E21">
        <w:rPr>
          <w:rFonts w:ascii="Times New Roman" w:hAnsi="Times New Roman" w:cs="Times New Roman"/>
          <w:sz w:val="24"/>
          <w:szCs w:val="24"/>
        </w:rPr>
        <w:t xml:space="preserve"> </w:t>
      </w:r>
      <w:r w:rsidR="00495ADE">
        <w:rPr>
          <w:rFonts w:ascii="Times New Roman" w:hAnsi="Times New Roman" w:cs="Times New Roman"/>
          <w:sz w:val="24"/>
          <w:szCs w:val="24"/>
        </w:rPr>
        <w:t xml:space="preserve">Almost overnight, students are expected to look, behave and perform like the healthcare professionals </w:t>
      </w:r>
      <w:r w:rsidR="0085246D" w:rsidRPr="003B1E21">
        <w:rPr>
          <w:rFonts w:ascii="Times New Roman" w:hAnsi="Times New Roman" w:cs="Times New Roman"/>
          <w:sz w:val="24"/>
          <w:szCs w:val="24"/>
        </w:rPr>
        <w:t>t</w:t>
      </w:r>
      <w:r w:rsidR="00495ADE">
        <w:rPr>
          <w:rFonts w:ascii="Times New Roman" w:hAnsi="Times New Roman" w:cs="Times New Roman"/>
          <w:sz w:val="24"/>
          <w:szCs w:val="24"/>
        </w:rPr>
        <w:t>hey aspire to become, but spend most of their time observing and discussing care provided by others, with little or no responsibility for outcomes.  Then, again almost overnight, graduates are expected to perform important workplace roles and take responsibility for their actions under graded supervision</w:t>
      </w:r>
      <w:r w:rsidR="00B25BD7">
        <w:rPr>
          <w:rFonts w:ascii="Times New Roman" w:hAnsi="Times New Roman" w:cs="Times New Roman"/>
          <w:sz w:val="24"/>
          <w:szCs w:val="24"/>
        </w:rPr>
        <w:t xml:space="preserve"> from the bottom of a new hierarchy</w:t>
      </w:r>
      <w:r w:rsidR="00495ADE">
        <w:rPr>
          <w:rFonts w:ascii="Times New Roman" w:hAnsi="Times New Roman" w:cs="Times New Roman"/>
          <w:sz w:val="24"/>
          <w:szCs w:val="24"/>
        </w:rPr>
        <w:t xml:space="preserve">.  </w:t>
      </w:r>
      <w:r w:rsidR="00C130B8">
        <w:rPr>
          <w:rFonts w:ascii="Times New Roman" w:hAnsi="Times New Roman" w:cs="Times New Roman"/>
          <w:sz w:val="24"/>
          <w:szCs w:val="24"/>
        </w:rPr>
        <w:t xml:space="preserve">Novices at both transitions are not necessarily welcome, as work ‘efficiency’ suffers if delivery slows to teach and supervise correctly.  </w:t>
      </w:r>
      <w:r w:rsidR="00495ADE">
        <w:rPr>
          <w:rFonts w:ascii="Times New Roman" w:hAnsi="Times New Roman" w:cs="Times New Roman"/>
          <w:sz w:val="24"/>
          <w:szCs w:val="24"/>
        </w:rPr>
        <w:t xml:space="preserve"> </w:t>
      </w:r>
      <w:r w:rsidR="00C130B8">
        <w:rPr>
          <w:rFonts w:ascii="Times New Roman" w:hAnsi="Times New Roman" w:cs="Times New Roman"/>
          <w:sz w:val="24"/>
          <w:szCs w:val="24"/>
        </w:rPr>
        <w:t xml:space="preserve">Many </w:t>
      </w:r>
      <w:r w:rsidR="00484024">
        <w:rPr>
          <w:rFonts w:ascii="Times New Roman" w:hAnsi="Times New Roman" w:cs="Times New Roman"/>
          <w:sz w:val="24"/>
          <w:szCs w:val="24"/>
        </w:rPr>
        <w:t xml:space="preserve">learners </w:t>
      </w:r>
      <w:r w:rsidR="00C130B8">
        <w:rPr>
          <w:rFonts w:ascii="Times New Roman" w:hAnsi="Times New Roman" w:cs="Times New Roman"/>
          <w:sz w:val="24"/>
          <w:szCs w:val="24"/>
        </w:rPr>
        <w:t>do not feel adequately prepared and mental health</w:t>
      </w:r>
      <w:r w:rsidR="002C32B9">
        <w:rPr>
          <w:rFonts w:ascii="Times New Roman" w:hAnsi="Times New Roman" w:cs="Times New Roman"/>
          <w:sz w:val="24"/>
          <w:szCs w:val="24"/>
        </w:rPr>
        <w:t xml:space="preserve"> problems appear more common</w:t>
      </w:r>
      <w:r w:rsidR="00C130B8">
        <w:rPr>
          <w:rFonts w:ascii="Times New Roman" w:hAnsi="Times New Roman" w:cs="Times New Roman"/>
          <w:sz w:val="24"/>
          <w:szCs w:val="24"/>
        </w:rPr>
        <w:t xml:space="preserve"> (</w:t>
      </w:r>
      <w:r w:rsidR="002C32B9">
        <w:rPr>
          <w:rFonts w:ascii="Times New Roman" w:hAnsi="Times New Roman" w:cs="Times New Roman"/>
          <w:sz w:val="24"/>
          <w:szCs w:val="24"/>
        </w:rPr>
        <w:t>Karp and Levine, 2018</w:t>
      </w:r>
      <w:r w:rsidR="00C130B8">
        <w:rPr>
          <w:rFonts w:ascii="Times New Roman" w:hAnsi="Times New Roman" w:cs="Times New Roman"/>
          <w:sz w:val="24"/>
          <w:szCs w:val="24"/>
        </w:rPr>
        <w:t>).</w:t>
      </w:r>
      <w:r w:rsidR="001225DD">
        <w:rPr>
          <w:rFonts w:ascii="Times New Roman" w:hAnsi="Times New Roman" w:cs="Times New Roman"/>
          <w:sz w:val="24"/>
          <w:szCs w:val="24"/>
        </w:rPr>
        <w:t xml:space="preserve">  At its worst, the journey is one of passively following the ‘rules’ of the health care system while working out how to learn enough to pass examinations.  Meanwhile, patients are </w:t>
      </w:r>
      <w:r w:rsidR="006A7EAF">
        <w:rPr>
          <w:rFonts w:ascii="Times New Roman" w:hAnsi="Times New Roman" w:cs="Times New Roman"/>
          <w:sz w:val="24"/>
          <w:szCs w:val="24"/>
        </w:rPr>
        <w:t xml:space="preserve">often </w:t>
      </w:r>
      <w:r w:rsidR="001225DD">
        <w:rPr>
          <w:rFonts w:ascii="Times New Roman" w:hAnsi="Times New Roman" w:cs="Times New Roman"/>
          <w:sz w:val="24"/>
          <w:szCs w:val="24"/>
        </w:rPr>
        <w:t xml:space="preserve">passive instruments of instruction, providing the material to be learned, sometimes with little engagement in learning </w:t>
      </w:r>
      <w:r w:rsidR="006A7EAF">
        <w:rPr>
          <w:rFonts w:ascii="Times New Roman" w:hAnsi="Times New Roman" w:cs="Times New Roman"/>
          <w:sz w:val="24"/>
          <w:szCs w:val="24"/>
        </w:rPr>
        <w:t xml:space="preserve">or healthcare </w:t>
      </w:r>
      <w:r w:rsidR="001225DD">
        <w:rPr>
          <w:rFonts w:ascii="Times New Roman" w:hAnsi="Times New Roman" w:cs="Times New Roman"/>
          <w:sz w:val="24"/>
          <w:szCs w:val="24"/>
        </w:rPr>
        <w:t xml:space="preserve">processes. </w:t>
      </w:r>
    </w:p>
    <w:p w14:paraId="14C491B0" w14:textId="0A4534C2" w:rsidR="00056E02" w:rsidRDefault="001225DD" w:rsidP="00BE500F">
      <w:pPr>
        <w:spacing w:line="480" w:lineRule="auto"/>
        <w:rPr>
          <w:rFonts w:ascii="Times New Roman" w:hAnsi="Times New Roman" w:cs="Times New Roman"/>
          <w:sz w:val="24"/>
          <w:szCs w:val="24"/>
        </w:rPr>
      </w:pPr>
      <w:r>
        <w:rPr>
          <w:rFonts w:ascii="Times New Roman" w:hAnsi="Times New Roman" w:cs="Times New Roman"/>
          <w:sz w:val="24"/>
          <w:szCs w:val="24"/>
        </w:rPr>
        <w:t>Society is changing</w:t>
      </w:r>
      <w:r w:rsidR="006A7EAF">
        <w:rPr>
          <w:rFonts w:ascii="Times New Roman" w:hAnsi="Times New Roman" w:cs="Times New Roman"/>
          <w:sz w:val="24"/>
          <w:szCs w:val="24"/>
        </w:rPr>
        <w:t xml:space="preserve">, including an expectation by people of </w:t>
      </w:r>
      <w:r>
        <w:rPr>
          <w:rFonts w:ascii="Times New Roman" w:hAnsi="Times New Roman" w:cs="Times New Roman"/>
          <w:sz w:val="24"/>
          <w:szCs w:val="24"/>
        </w:rPr>
        <w:t xml:space="preserve">more control of </w:t>
      </w:r>
      <w:r w:rsidR="006A7EAF">
        <w:rPr>
          <w:rFonts w:ascii="Times New Roman" w:hAnsi="Times New Roman" w:cs="Times New Roman"/>
          <w:sz w:val="24"/>
          <w:szCs w:val="24"/>
        </w:rPr>
        <w:t xml:space="preserve">their </w:t>
      </w:r>
      <w:r>
        <w:rPr>
          <w:rFonts w:ascii="Times New Roman" w:hAnsi="Times New Roman" w:cs="Times New Roman"/>
          <w:sz w:val="24"/>
          <w:szCs w:val="24"/>
        </w:rPr>
        <w:t xml:space="preserve">information content and processes.  </w:t>
      </w:r>
      <w:r w:rsidR="0085246D" w:rsidRPr="003B1E21">
        <w:rPr>
          <w:rFonts w:ascii="Times New Roman" w:hAnsi="Times New Roman" w:cs="Times New Roman"/>
          <w:sz w:val="24"/>
          <w:szCs w:val="24"/>
        </w:rPr>
        <w:t>Increasingly, students and patients want to be recognised as ‘experts’ in their own experiences</w:t>
      </w:r>
      <w:r w:rsidR="00056E02">
        <w:rPr>
          <w:rFonts w:ascii="Times New Roman" w:hAnsi="Times New Roman" w:cs="Times New Roman"/>
          <w:sz w:val="24"/>
          <w:szCs w:val="24"/>
        </w:rPr>
        <w:t xml:space="preserve"> and so become ‘co-creators’ of educational programs in which they are more partners than mere participants (Bovill, 2019)</w:t>
      </w:r>
      <w:r w:rsidR="00056E02" w:rsidRPr="003B1E21">
        <w:rPr>
          <w:rFonts w:ascii="Times New Roman" w:hAnsi="Times New Roman" w:cs="Times New Roman"/>
          <w:sz w:val="24"/>
          <w:szCs w:val="24"/>
        </w:rPr>
        <w:t>.</w:t>
      </w:r>
    </w:p>
    <w:p w14:paraId="44BDD208" w14:textId="547D6A52" w:rsidR="0077648C" w:rsidRPr="005425F1" w:rsidRDefault="00F85D7D" w:rsidP="0077648C">
      <w:pPr>
        <w:spacing w:line="480" w:lineRule="auto"/>
        <w:rPr>
          <w:rFonts w:ascii="Times New Roman" w:hAnsi="Times New Roman" w:cs="Times New Roman"/>
          <w:sz w:val="24"/>
          <w:szCs w:val="24"/>
        </w:rPr>
      </w:pPr>
      <w:r>
        <w:rPr>
          <w:rFonts w:ascii="Times New Roman" w:hAnsi="Times New Roman" w:cs="Times New Roman"/>
          <w:sz w:val="24"/>
          <w:szCs w:val="24"/>
        </w:rPr>
        <w:t xml:space="preserve">Both education and healthcare systems are responding to demands from </w:t>
      </w:r>
      <w:r w:rsidR="001225DD" w:rsidRPr="003B1E21">
        <w:rPr>
          <w:rFonts w:ascii="Times New Roman" w:hAnsi="Times New Roman" w:cs="Times New Roman"/>
          <w:sz w:val="24"/>
          <w:szCs w:val="24"/>
        </w:rPr>
        <w:t>‘bottom-up’ and ‘sideways-in’ influences.</w:t>
      </w:r>
      <w:r>
        <w:rPr>
          <w:rFonts w:ascii="Times New Roman" w:hAnsi="Times New Roman" w:cs="Times New Roman"/>
          <w:sz w:val="24"/>
          <w:szCs w:val="24"/>
        </w:rPr>
        <w:t xml:space="preserve">  Patients want the best health care and many want to contribute more actively to teaching and assessment.  Students want a more personalised learning pathway</w:t>
      </w:r>
      <w:r w:rsidR="001225DD" w:rsidRPr="003B1E21">
        <w:rPr>
          <w:rFonts w:ascii="Times New Roman" w:hAnsi="Times New Roman" w:cs="Times New Roman"/>
          <w:sz w:val="24"/>
          <w:szCs w:val="24"/>
        </w:rPr>
        <w:t xml:space="preserve"> </w:t>
      </w:r>
      <w:r>
        <w:rPr>
          <w:rFonts w:ascii="Times New Roman" w:hAnsi="Times New Roman" w:cs="Times New Roman"/>
          <w:sz w:val="24"/>
          <w:szCs w:val="24"/>
        </w:rPr>
        <w:t>that provides greater choice and blends different learning approaches</w:t>
      </w:r>
      <w:r w:rsidR="001225DD" w:rsidRPr="003B1E21">
        <w:rPr>
          <w:rFonts w:ascii="Times New Roman" w:hAnsi="Times New Roman" w:cs="Times New Roman"/>
          <w:sz w:val="24"/>
          <w:szCs w:val="24"/>
        </w:rPr>
        <w:t xml:space="preserve"> </w:t>
      </w:r>
      <w:r>
        <w:rPr>
          <w:rFonts w:ascii="Times New Roman" w:hAnsi="Times New Roman" w:cs="Times New Roman"/>
          <w:sz w:val="24"/>
          <w:szCs w:val="24"/>
        </w:rPr>
        <w:t>(</w:t>
      </w:r>
      <w:r w:rsidR="00663CF5">
        <w:rPr>
          <w:rFonts w:ascii="Times New Roman" w:hAnsi="Times New Roman" w:cs="Times New Roman"/>
          <w:sz w:val="24"/>
          <w:szCs w:val="24"/>
        </w:rPr>
        <w:t>Sampson and Karagiannidis, 2002</w:t>
      </w:r>
      <w:r>
        <w:rPr>
          <w:rFonts w:ascii="Times New Roman" w:hAnsi="Times New Roman" w:cs="Times New Roman"/>
          <w:sz w:val="24"/>
          <w:szCs w:val="24"/>
        </w:rPr>
        <w:t xml:space="preserve">).  </w:t>
      </w:r>
      <w:r w:rsidR="00997958">
        <w:rPr>
          <w:rFonts w:ascii="Times New Roman" w:hAnsi="Times New Roman" w:cs="Times New Roman"/>
          <w:sz w:val="24"/>
          <w:szCs w:val="24"/>
        </w:rPr>
        <w:t>There are also consistent reports that students are not satisfied with current assessment feedback (</w:t>
      </w:r>
      <w:r w:rsidR="004809F0">
        <w:rPr>
          <w:rFonts w:ascii="Times New Roman" w:hAnsi="Times New Roman" w:cs="Times New Roman"/>
          <w:sz w:val="24"/>
          <w:szCs w:val="24"/>
        </w:rPr>
        <w:t>Harrison et al, 2016</w:t>
      </w:r>
      <w:r w:rsidR="00997958">
        <w:rPr>
          <w:rFonts w:ascii="Times New Roman" w:hAnsi="Times New Roman" w:cs="Times New Roman"/>
          <w:sz w:val="24"/>
          <w:szCs w:val="24"/>
        </w:rPr>
        <w:t>).  While programs have responded by providing more information</w:t>
      </w:r>
      <w:r w:rsidR="0077648C">
        <w:rPr>
          <w:rFonts w:ascii="Times New Roman" w:hAnsi="Times New Roman" w:cs="Times New Roman"/>
          <w:sz w:val="24"/>
          <w:szCs w:val="24"/>
        </w:rPr>
        <w:t xml:space="preserve"> </w:t>
      </w:r>
      <w:r w:rsidR="00FC72B4">
        <w:rPr>
          <w:rFonts w:ascii="Times New Roman" w:hAnsi="Times New Roman" w:cs="Times New Roman"/>
          <w:sz w:val="24"/>
          <w:szCs w:val="24"/>
        </w:rPr>
        <w:t>a</w:t>
      </w:r>
      <w:r w:rsidR="0077648C">
        <w:rPr>
          <w:rFonts w:ascii="Times New Roman" w:hAnsi="Times New Roman" w:cs="Times New Roman"/>
          <w:sz w:val="24"/>
          <w:szCs w:val="24"/>
        </w:rPr>
        <w:t>s feedback</w:t>
      </w:r>
      <w:r w:rsidR="00997958">
        <w:rPr>
          <w:rFonts w:ascii="Times New Roman" w:hAnsi="Times New Roman" w:cs="Times New Roman"/>
          <w:sz w:val="24"/>
          <w:szCs w:val="24"/>
        </w:rPr>
        <w:t xml:space="preserve">, is this the right information and does it have sufficient meaning?  </w:t>
      </w:r>
      <w:r w:rsidR="0077648C">
        <w:rPr>
          <w:rFonts w:ascii="Times New Roman" w:hAnsi="Times New Roman" w:cs="Times New Roman"/>
          <w:sz w:val="24"/>
          <w:szCs w:val="24"/>
        </w:rPr>
        <w:t>Broader contemporary issues also directly impinge on the student’s experience.  The recent ‘Black Lives Matter’ movement has increased recognition of continuing discrimination against students of colour – by faculty, other students and by patients.  Preparing all students for practice in healthcare settings in which prejudicial behaviours by vulnerable patients may still exist remains an important element of the social contract (B</w:t>
      </w:r>
      <w:r w:rsidR="00071F78">
        <w:rPr>
          <w:rFonts w:ascii="Times New Roman" w:hAnsi="Times New Roman" w:cs="Times New Roman"/>
          <w:sz w:val="24"/>
          <w:szCs w:val="24"/>
        </w:rPr>
        <w:t xml:space="preserve">ritish </w:t>
      </w:r>
      <w:r w:rsidR="0077648C">
        <w:rPr>
          <w:rFonts w:ascii="Times New Roman" w:hAnsi="Times New Roman" w:cs="Times New Roman"/>
          <w:sz w:val="24"/>
          <w:szCs w:val="24"/>
        </w:rPr>
        <w:t>M</w:t>
      </w:r>
      <w:r w:rsidR="00071F78">
        <w:rPr>
          <w:rFonts w:ascii="Times New Roman" w:hAnsi="Times New Roman" w:cs="Times New Roman"/>
          <w:sz w:val="24"/>
          <w:szCs w:val="24"/>
        </w:rPr>
        <w:t xml:space="preserve">edical </w:t>
      </w:r>
      <w:r w:rsidR="0077648C">
        <w:rPr>
          <w:rFonts w:ascii="Times New Roman" w:hAnsi="Times New Roman" w:cs="Times New Roman"/>
          <w:sz w:val="24"/>
          <w:szCs w:val="24"/>
        </w:rPr>
        <w:t>A</w:t>
      </w:r>
      <w:r w:rsidR="00071F78">
        <w:rPr>
          <w:rFonts w:ascii="Times New Roman" w:hAnsi="Times New Roman" w:cs="Times New Roman"/>
          <w:sz w:val="24"/>
          <w:szCs w:val="24"/>
        </w:rPr>
        <w:t>ssociation</w:t>
      </w:r>
      <w:r w:rsidR="0077648C">
        <w:rPr>
          <w:rFonts w:ascii="Times New Roman" w:hAnsi="Times New Roman" w:cs="Times New Roman"/>
          <w:sz w:val="24"/>
          <w:szCs w:val="24"/>
        </w:rPr>
        <w:t xml:space="preserve">, 2020).  </w:t>
      </w:r>
    </w:p>
    <w:p w14:paraId="39E29032" w14:textId="77777777" w:rsidR="00997958" w:rsidRDefault="00997958">
      <w:pPr>
        <w:spacing w:line="480" w:lineRule="auto"/>
        <w:rPr>
          <w:rFonts w:ascii="Times New Roman" w:hAnsi="Times New Roman" w:cs="Times New Roman"/>
          <w:b/>
          <w:bCs/>
          <w:sz w:val="24"/>
          <w:szCs w:val="24"/>
        </w:rPr>
      </w:pPr>
      <w:r>
        <w:rPr>
          <w:rFonts w:ascii="Times New Roman" w:hAnsi="Times New Roman" w:cs="Times New Roman"/>
          <w:b/>
          <w:bCs/>
          <w:sz w:val="24"/>
          <w:szCs w:val="24"/>
        </w:rPr>
        <w:t>Working with employers and regulators</w:t>
      </w:r>
    </w:p>
    <w:p w14:paraId="2ADD79FC" w14:textId="75214CB2" w:rsidR="00C430DF" w:rsidRPr="003B1E21" w:rsidRDefault="00C430DF" w:rsidP="00C430D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relationship with </w:t>
      </w:r>
      <w:r w:rsidRPr="003B1E21">
        <w:rPr>
          <w:rFonts w:ascii="Times New Roman" w:hAnsi="Times New Roman" w:cs="Times New Roman"/>
          <w:sz w:val="24"/>
          <w:szCs w:val="24"/>
        </w:rPr>
        <w:t xml:space="preserve">employers </w:t>
      </w:r>
      <w:r>
        <w:rPr>
          <w:rFonts w:ascii="Times New Roman" w:hAnsi="Times New Roman" w:cs="Times New Roman"/>
          <w:sz w:val="24"/>
          <w:szCs w:val="24"/>
        </w:rPr>
        <w:t xml:space="preserve">is complex.  Health professions education provides the workforce needed to deliver health care, but the clinical context, content and process ‘belong’ to the clinical providers.  </w:t>
      </w:r>
      <w:r w:rsidR="00786CC1">
        <w:rPr>
          <w:rFonts w:ascii="Times New Roman" w:hAnsi="Times New Roman" w:cs="Times New Roman"/>
          <w:sz w:val="24"/>
          <w:szCs w:val="24"/>
        </w:rPr>
        <w:t>Tensions arise from the different perspectives of education (clinical immersion, feedback and assessment for learning) and health (w</w:t>
      </w:r>
      <w:r w:rsidRPr="003B1E21">
        <w:rPr>
          <w:rFonts w:ascii="Times New Roman" w:hAnsi="Times New Roman" w:cs="Times New Roman"/>
          <w:sz w:val="24"/>
          <w:szCs w:val="24"/>
        </w:rPr>
        <w:t xml:space="preserve">ork-readiness, </w:t>
      </w:r>
      <w:r w:rsidR="00786CC1">
        <w:rPr>
          <w:rFonts w:ascii="Times New Roman" w:hAnsi="Times New Roman" w:cs="Times New Roman"/>
          <w:sz w:val="24"/>
          <w:szCs w:val="24"/>
        </w:rPr>
        <w:t xml:space="preserve">efficiency, safety and quality, recruitment) systems.  Even senior students </w:t>
      </w:r>
      <w:r w:rsidR="00C36642">
        <w:rPr>
          <w:rFonts w:ascii="Times New Roman" w:hAnsi="Times New Roman" w:cs="Times New Roman"/>
          <w:sz w:val="24"/>
          <w:szCs w:val="24"/>
        </w:rPr>
        <w:t xml:space="preserve">may </w:t>
      </w:r>
      <w:r w:rsidR="00786CC1">
        <w:rPr>
          <w:rFonts w:ascii="Times New Roman" w:hAnsi="Times New Roman" w:cs="Times New Roman"/>
          <w:sz w:val="24"/>
          <w:szCs w:val="24"/>
        </w:rPr>
        <w:t>contribute little formally t</w:t>
      </w:r>
      <w:r w:rsidR="006A7EAF">
        <w:rPr>
          <w:rFonts w:ascii="Times New Roman" w:hAnsi="Times New Roman" w:cs="Times New Roman"/>
          <w:sz w:val="24"/>
          <w:szCs w:val="24"/>
        </w:rPr>
        <w:t>o</w:t>
      </w:r>
      <w:r w:rsidR="00786CC1">
        <w:rPr>
          <w:rFonts w:ascii="Times New Roman" w:hAnsi="Times New Roman" w:cs="Times New Roman"/>
          <w:sz w:val="24"/>
          <w:szCs w:val="24"/>
        </w:rPr>
        <w:t xml:space="preserve"> patient care, although the recent early graduation and assistantship roles for senior students during the COVID-19 pandemic illustrate a potential to allow senior students formal roles that might ease the workplace transition.  On the other hand, are </w:t>
      </w:r>
      <w:r w:rsidR="00786CC1" w:rsidRPr="003B1E21">
        <w:rPr>
          <w:rFonts w:ascii="Times New Roman" w:hAnsi="Times New Roman" w:cs="Times New Roman"/>
          <w:sz w:val="24"/>
          <w:szCs w:val="24"/>
        </w:rPr>
        <w:t>there risks in combining employer/educator roles?</w:t>
      </w:r>
    </w:p>
    <w:p w14:paraId="2E8EC483" w14:textId="7ACB8C03" w:rsidR="0085246D" w:rsidRPr="003B1E21" w:rsidRDefault="00F8508D">
      <w:pPr>
        <w:spacing w:line="480" w:lineRule="auto"/>
        <w:rPr>
          <w:rFonts w:ascii="Times New Roman" w:hAnsi="Times New Roman" w:cs="Times New Roman"/>
          <w:sz w:val="24"/>
          <w:szCs w:val="24"/>
        </w:rPr>
      </w:pPr>
      <w:r w:rsidRPr="00B26485">
        <w:rPr>
          <w:rFonts w:ascii="Times New Roman" w:hAnsi="Times New Roman" w:cs="Times New Roman"/>
          <w:sz w:val="24"/>
          <w:szCs w:val="24"/>
        </w:rPr>
        <w:t xml:space="preserve">The role of the regulator in influencing the nature and content of health professions education </w:t>
      </w:r>
      <w:r w:rsidR="00B74D7C">
        <w:rPr>
          <w:rFonts w:ascii="Times New Roman" w:hAnsi="Times New Roman" w:cs="Times New Roman"/>
          <w:sz w:val="24"/>
          <w:szCs w:val="24"/>
        </w:rPr>
        <w:t>may require review</w:t>
      </w:r>
      <w:r w:rsidRPr="00B26485">
        <w:rPr>
          <w:rFonts w:ascii="Times New Roman" w:hAnsi="Times New Roman" w:cs="Times New Roman"/>
          <w:sz w:val="24"/>
          <w:szCs w:val="24"/>
        </w:rPr>
        <w:t>. Regulators’ ma</w:t>
      </w:r>
      <w:r w:rsidR="00641A00" w:rsidRPr="00B26485">
        <w:rPr>
          <w:rFonts w:ascii="Times New Roman" w:hAnsi="Times New Roman" w:cs="Times New Roman"/>
          <w:sz w:val="24"/>
          <w:szCs w:val="24"/>
        </w:rPr>
        <w:t>n</w:t>
      </w:r>
      <w:r w:rsidRPr="00B26485">
        <w:rPr>
          <w:rFonts w:ascii="Times New Roman" w:hAnsi="Times New Roman" w:cs="Times New Roman"/>
          <w:sz w:val="24"/>
          <w:szCs w:val="24"/>
        </w:rPr>
        <w:t>dates are usual</w:t>
      </w:r>
      <w:r w:rsidR="00641A00" w:rsidRPr="00B26485">
        <w:rPr>
          <w:rFonts w:ascii="Times New Roman" w:hAnsi="Times New Roman" w:cs="Times New Roman"/>
          <w:sz w:val="24"/>
          <w:szCs w:val="24"/>
        </w:rPr>
        <w:t>ly cou</w:t>
      </w:r>
      <w:r w:rsidRPr="00B26485">
        <w:rPr>
          <w:rFonts w:ascii="Times New Roman" w:hAnsi="Times New Roman" w:cs="Times New Roman"/>
          <w:sz w:val="24"/>
          <w:szCs w:val="24"/>
        </w:rPr>
        <w:t xml:space="preserve">ched in terms of protecting patient </w:t>
      </w:r>
      <w:r w:rsidR="00641A00" w:rsidRPr="00B26485">
        <w:rPr>
          <w:rFonts w:ascii="Times New Roman" w:hAnsi="Times New Roman" w:cs="Times New Roman"/>
          <w:sz w:val="24"/>
          <w:szCs w:val="24"/>
        </w:rPr>
        <w:t>safe</w:t>
      </w:r>
      <w:r w:rsidR="00B74D7C">
        <w:rPr>
          <w:rFonts w:ascii="Times New Roman" w:hAnsi="Times New Roman" w:cs="Times New Roman"/>
          <w:sz w:val="24"/>
          <w:szCs w:val="24"/>
        </w:rPr>
        <w:t>ty</w:t>
      </w:r>
      <w:r w:rsidR="00641A00" w:rsidRPr="00B26485">
        <w:rPr>
          <w:rFonts w:ascii="Times New Roman" w:hAnsi="Times New Roman" w:cs="Times New Roman"/>
          <w:sz w:val="24"/>
          <w:szCs w:val="24"/>
        </w:rPr>
        <w:t xml:space="preserve">. Whilst that role is clearly essential, </w:t>
      </w:r>
      <w:r w:rsidR="00B74D7C">
        <w:rPr>
          <w:rFonts w:ascii="Times New Roman" w:hAnsi="Times New Roman" w:cs="Times New Roman"/>
          <w:sz w:val="24"/>
          <w:szCs w:val="24"/>
        </w:rPr>
        <w:t>does this restrict</w:t>
      </w:r>
      <w:r w:rsidR="00641A00" w:rsidRPr="00B26485">
        <w:rPr>
          <w:rFonts w:ascii="Times New Roman" w:hAnsi="Times New Roman" w:cs="Times New Roman"/>
          <w:sz w:val="24"/>
          <w:szCs w:val="24"/>
        </w:rPr>
        <w:t xml:space="preserve"> curriculum innovation</w:t>
      </w:r>
      <w:r w:rsidR="00B74D7C">
        <w:rPr>
          <w:rFonts w:ascii="Times New Roman" w:hAnsi="Times New Roman" w:cs="Times New Roman"/>
          <w:sz w:val="24"/>
          <w:szCs w:val="24"/>
        </w:rPr>
        <w:t>?  For</w:t>
      </w:r>
      <w:r w:rsidR="00641A00" w:rsidRPr="00B26485">
        <w:rPr>
          <w:rFonts w:ascii="Times New Roman" w:hAnsi="Times New Roman" w:cs="Times New Roman"/>
          <w:sz w:val="24"/>
          <w:szCs w:val="24"/>
        </w:rPr>
        <w:t xml:space="preserve"> example, </w:t>
      </w:r>
      <w:r w:rsidR="00B74D7C">
        <w:rPr>
          <w:rFonts w:ascii="Times New Roman" w:hAnsi="Times New Roman" w:cs="Times New Roman"/>
          <w:sz w:val="24"/>
          <w:szCs w:val="24"/>
        </w:rPr>
        <w:t>medical graduates must possess a</w:t>
      </w:r>
      <w:r w:rsidR="00641A00" w:rsidRPr="00B26485">
        <w:rPr>
          <w:rFonts w:ascii="Times New Roman" w:hAnsi="Times New Roman" w:cs="Times New Roman"/>
          <w:sz w:val="24"/>
          <w:szCs w:val="24"/>
        </w:rPr>
        <w:t xml:space="preserve"> </w:t>
      </w:r>
      <w:r w:rsidR="00B74D7C">
        <w:rPr>
          <w:rFonts w:ascii="Times New Roman" w:hAnsi="Times New Roman" w:cs="Times New Roman"/>
          <w:sz w:val="24"/>
          <w:szCs w:val="24"/>
        </w:rPr>
        <w:t>wide</w:t>
      </w:r>
      <w:r w:rsidR="00641A00" w:rsidRPr="00B26485">
        <w:rPr>
          <w:rFonts w:ascii="Times New Roman" w:hAnsi="Times New Roman" w:cs="Times New Roman"/>
          <w:sz w:val="24"/>
          <w:szCs w:val="24"/>
        </w:rPr>
        <w:t xml:space="preserve"> range of knowledge </w:t>
      </w:r>
      <w:r w:rsidR="00B74D7C">
        <w:rPr>
          <w:rFonts w:ascii="Times New Roman" w:hAnsi="Times New Roman" w:cs="Times New Roman"/>
          <w:sz w:val="24"/>
          <w:szCs w:val="24"/>
        </w:rPr>
        <w:t xml:space="preserve">and </w:t>
      </w:r>
      <w:r w:rsidR="00B74D7C" w:rsidRPr="00B26485">
        <w:rPr>
          <w:rFonts w:ascii="Times New Roman" w:hAnsi="Times New Roman" w:cs="Times New Roman"/>
          <w:sz w:val="24"/>
          <w:szCs w:val="24"/>
        </w:rPr>
        <w:t xml:space="preserve">skills </w:t>
      </w:r>
      <w:r w:rsidR="00641A00" w:rsidRPr="00B26485">
        <w:rPr>
          <w:rFonts w:ascii="Times New Roman" w:hAnsi="Times New Roman" w:cs="Times New Roman"/>
          <w:sz w:val="24"/>
          <w:szCs w:val="24"/>
        </w:rPr>
        <w:t xml:space="preserve">across </w:t>
      </w:r>
      <w:r w:rsidR="00B74D7C">
        <w:rPr>
          <w:rFonts w:ascii="Times New Roman" w:hAnsi="Times New Roman" w:cs="Times New Roman"/>
          <w:sz w:val="24"/>
          <w:szCs w:val="24"/>
        </w:rPr>
        <w:t>much of the</w:t>
      </w:r>
      <w:r w:rsidR="00641A00" w:rsidRPr="00B26485">
        <w:rPr>
          <w:rFonts w:ascii="Times New Roman" w:hAnsi="Times New Roman" w:cs="Times New Roman"/>
          <w:sz w:val="24"/>
          <w:szCs w:val="24"/>
        </w:rPr>
        <w:t xml:space="preserve"> spectrum of medic</w:t>
      </w:r>
      <w:r w:rsidR="00B74D7C">
        <w:rPr>
          <w:rFonts w:ascii="Times New Roman" w:hAnsi="Times New Roman" w:cs="Times New Roman"/>
          <w:sz w:val="24"/>
          <w:szCs w:val="24"/>
        </w:rPr>
        <w:t>al practice</w:t>
      </w:r>
      <w:r w:rsidR="00CD6383">
        <w:rPr>
          <w:rFonts w:ascii="Times New Roman" w:hAnsi="Times New Roman" w:cs="Times New Roman"/>
          <w:sz w:val="24"/>
          <w:szCs w:val="24"/>
        </w:rPr>
        <w:t>, with the implied potential to enter any postgraduate specialty</w:t>
      </w:r>
      <w:r w:rsidR="00484024">
        <w:rPr>
          <w:rFonts w:ascii="Times New Roman" w:hAnsi="Times New Roman" w:cs="Times New Roman"/>
          <w:sz w:val="24"/>
          <w:szCs w:val="24"/>
        </w:rPr>
        <w:t>, yet often contribute little to direct patient care</w:t>
      </w:r>
      <w:r w:rsidR="00CD6383">
        <w:rPr>
          <w:rFonts w:ascii="Times New Roman" w:hAnsi="Times New Roman" w:cs="Times New Roman"/>
          <w:sz w:val="24"/>
          <w:szCs w:val="24"/>
        </w:rPr>
        <w:t>.</w:t>
      </w:r>
      <w:r w:rsidR="00641A00" w:rsidRPr="00B26485">
        <w:rPr>
          <w:rFonts w:ascii="Times New Roman" w:hAnsi="Times New Roman" w:cs="Times New Roman"/>
          <w:sz w:val="24"/>
          <w:szCs w:val="24"/>
        </w:rPr>
        <w:t xml:space="preserve"> </w:t>
      </w:r>
      <w:r w:rsidR="00B74D7C">
        <w:rPr>
          <w:rFonts w:ascii="Times New Roman" w:hAnsi="Times New Roman" w:cs="Times New Roman"/>
          <w:sz w:val="24"/>
          <w:szCs w:val="24"/>
        </w:rPr>
        <w:t xml:space="preserve"> Does this waste scarce clinical resources?  Could </w:t>
      </w:r>
      <w:r w:rsidR="00606764">
        <w:rPr>
          <w:rFonts w:ascii="Times New Roman" w:hAnsi="Times New Roman" w:cs="Times New Roman"/>
          <w:sz w:val="24"/>
          <w:szCs w:val="24"/>
        </w:rPr>
        <w:t xml:space="preserve">intensifying and </w:t>
      </w:r>
      <w:r w:rsidR="00B74D7C">
        <w:rPr>
          <w:rFonts w:ascii="Times New Roman" w:hAnsi="Times New Roman" w:cs="Times New Roman"/>
          <w:sz w:val="24"/>
          <w:szCs w:val="24"/>
        </w:rPr>
        <w:t xml:space="preserve">narrowing clinical experience to specialty choice commence sooner, either at graduation (as in North America) or even during primary medical training?  Would this remove barriers for some applicants </w:t>
      </w:r>
      <w:r w:rsidR="00641A00" w:rsidRPr="00B26485">
        <w:rPr>
          <w:rFonts w:ascii="Times New Roman" w:hAnsi="Times New Roman" w:cs="Times New Roman"/>
          <w:sz w:val="24"/>
          <w:szCs w:val="24"/>
        </w:rPr>
        <w:t xml:space="preserve">with </w:t>
      </w:r>
      <w:r w:rsidR="00B74D7C">
        <w:rPr>
          <w:rFonts w:ascii="Times New Roman" w:hAnsi="Times New Roman" w:cs="Times New Roman"/>
          <w:sz w:val="24"/>
          <w:szCs w:val="24"/>
        </w:rPr>
        <w:t>certain</w:t>
      </w:r>
      <w:r w:rsidR="00641A00" w:rsidRPr="00B26485">
        <w:rPr>
          <w:rFonts w:ascii="Times New Roman" w:hAnsi="Times New Roman" w:cs="Times New Roman"/>
          <w:sz w:val="24"/>
          <w:szCs w:val="24"/>
        </w:rPr>
        <w:t xml:space="preserve"> disabilities </w:t>
      </w:r>
      <w:r w:rsidR="009242B4">
        <w:rPr>
          <w:rFonts w:ascii="Times New Roman" w:hAnsi="Times New Roman" w:cs="Times New Roman"/>
          <w:sz w:val="24"/>
          <w:szCs w:val="24"/>
        </w:rPr>
        <w:t xml:space="preserve">that limit </w:t>
      </w:r>
      <w:r w:rsidR="00FE26C7">
        <w:rPr>
          <w:rFonts w:ascii="Times New Roman" w:hAnsi="Times New Roman" w:cs="Times New Roman"/>
          <w:sz w:val="24"/>
          <w:szCs w:val="24"/>
        </w:rPr>
        <w:t xml:space="preserve">achievement of </w:t>
      </w:r>
      <w:r w:rsidR="009242B4">
        <w:rPr>
          <w:rFonts w:ascii="Times New Roman" w:hAnsi="Times New Roman" w:cs="Times New Roman"/>
          <w:sz w:val="24"/>
          <w:szCs w:val="24"/>
        </w:rPr>
        <w:t>some generic graduate outcomes that are not required for their intended</w:t>
      </w:r>
      <w:r w:rsidR="00CD6383">
        <w:rPr>
          <w:rFonts w:ascii="Times New Roman" w:hAnsi="Times New Roman" w:cs="Times New Roman"/>
          <w:sz w:val="24"/>
          <w:szCs w:val="24"/>
        </w:rPr>
        <w:t xml:space="preserve"> specialt</w:t>
      </w:r>
      <w:r w:rsidR="009242B4">
        <w:rPr>
          <w:rFonts w:ascii="Times New Roman" w:hAnsi="Times New Roman" w:cs="Times New Roman"/>
          <w:sz w:val="24"/>
          <w:szCs w:val="24"/>
        </w:rPr>
        <w:t>y careers</w:t>
      </w:r>
      <w:r w:rsidR="00C51F08">
        <w:rPr>
          <w:rFonts w:ascii="Times New Roman" w:hAnsi="Times New Roman" w:cs="Times New Roman"/>
          <w:sz w:val="24"/>
          <w:szCs w:val="24"/>
        </w:rPr>
        <w:t>?</w:t>
      </w:r>
      <w:r w:rsidR="00CD6383">
        <w:rPr>
          <w:rFonts w:ascii="Times New Roman" w:hAnsi="Times New Roman" w:cs="Times New Roman"/>
          <w:sz w:val="24"/>
          <w:szCs w:val="24"/>
        </w:rPr>
        <w:t xml:space="preserve">  Changes to regulations for health professional education may make more complex </w:t>
      </w:r>
      <w:r w:rsidR="00893DE6">
        <w:rPr>
          <w:rFonts w:ascii="Times New Roman" w:hAnsi="Times New Roman" w:cs="Times New Roman"/>
          <w:sz w:val="24"/>
          <w:szCs w:val="24"/>
        </w:rPr>
        <w:t xml:space="preserve">the </w:t>
      </w:r>
      <w:r w:rsidR="00CD6383">
        <w:rPr>
          <w:rFonts w:ascii="Times New Roman" w:hAnsi="Times New Roman" w:cs="Times New Roman"/>
          <w:sz w:val="24"/>
          <w:szCs w:val="24"/>
        </w:rPr>
        <w:t xml:space="preserve">recognition </w:t>
      </w:r>
      <w:r w:rsidR="0085246D" w:rsidRPr="003B1E21">
        <w:rPr>
          <w:rFonts w:ascii="Times New Roman" w:hAnsi="Times New Roman" w:cs="Times New Roman"/>
          <w:sz w:val="24"/>
          <w:szCs w:val="24"/>
        </w:rPr>
        <w:t>across jurisdictions</w:t>
      </w:r>
      <w:r w:rsidR="00CD6383">
        <w:rPr>
          <w:rFonts w:ascii="Times New Roman" w:hAnsi="Times New Roman" w:cs="Times New Roman"/>
          <w:sz w:val="24"/>
          <w:szCs w:val="24"/>
        </w:rPr>
        <w:t xml:space="preserve"> at a time when pressure is growing for greater international mobility. </w:t>
      </w:r>
      <w:r w:rsidR="0085246D" w:rsidRPr="003B1E21">
        <w:rPr>
          <w:rFonts w:ascii="Times New Roman" w:hAnsi="Times New Roman" w:cs="Times New Roman"/>
          <w:sz w:val="24"/>
          <w:szCs w:val="24"/>
        </w:rPr>
        <w:t xml:space="preserve"> </w:t>
      </w:r>
    </w:p>
    <w:p w14:paraId="2D40247E" w14:textId="50A11867" w:rsidR="003950B4" w:rsidRPr="00CD6383" w:rsidRDefault="005F1459">
      <w:pPr>
        <w:spacing w:line="480" w:lineRule="auto"/>
        <w:rPr>
          <w:rFonts w:ascii="Times New Roman" w:hAnsi="Times New Roman" w:cs="Times New Roman"/>
          <w:b/>
          <w:bCs/>
          <w:sz w:val="24"/>
          <w:szCs w:val="24"/>
        </w:rPr>
      </w:pPr>
      <w:r w:rsidRPr="00CD6383">
        <w:rPr>
          <w:rFonts w:ascii="Times New Roman" w:hAnsi="Times New Roman" w:cs="Times New Roman"/>
          <w:b/>
          <w:bCs/>
          <w:sz w:val="24"/>
          <w:szCs w:val="24"/>
        </w:rPr>
        <w:t>Needs: evolving clinical care models</w:t>
      </w:r>
    </w:p>
    <w:p w14:paraId="06A908B8" w14:textId="0AB1DB69" w:rsidR="00BA016E" w:rsidRPr="003B1E21" w:rsidRDefault="00BA016E">
      <w:pPr>
        <w:spacing w:line="480" w:lineRule="auto"/>
        <w:rPr>
          <w:rFonts w:ascii="Times New Roman" w:hAnsi="Times New Roman" w:cs="Times New Roman"/>
          <w:b/>
          <w:bCs/>
          <w:sz w:val="24"/>
          <w:szCs w:val="24"/>
        </w:rPr>
      </w:pPr>
      <w:r w:rsidRPr="003B1E21">
        <w:rPr>
          <w:rFonts w:ascii="Times New Roman" w:hAnsi="Times New Roman" w:cs="Times New Roman"/>
          <w:b/>
          <w:bCs/>
          <w:sz w:val="24"/>
          <w:szCs w:val="24"/>
        </w:rPr>
        <w:t>Clinical service delivery</w:t>
      </w:r>
      <w:r w:rsidR="0065415F" w:rsidRPr="003B1E21">
        <w:rPr>
          <w:rFonts w:ascii="Times New Roman" w:hAnsi="Times New Roman" w:cs="Times New Roman"/>
          <w:b/>
          <w:bCs/>
          <w:sz w:val="24"/>
          <w:szCs w:val="24"/>
        </w:rPr>
        <w:t xml:space="preserve"> models</w:t>
      </w:r>
    </w:p>
    <w:p w14:paraId="0B6F4595" w14:textId="117C0A88" w:rsidR="0065415F" w:rsidRPr="003B1E21" w:rsidRDefault="0009454C">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Clinical service delivery models continue to evolve.  The focus for the last 20 years has been </w:t>
      </w:r>
      <w:r w:rsidR="00C97666">
        <w:rPr>
          <w:rFonts w:ascii="Times New Roman" w:hAnsi="Times New Roman" w:cs="Times New Roman"/>
          <w:sz w:val="24"/>
          <w:szCs w:val="24"/>
        </w:rPr>
        <w:t>shifting</w:t>
      </w:r>
      <w:r w:rsidR="00C97666" w:rsidRPr="003B1E21">
        <w:rPr>
          <w:rFonts w:ascii="Times New Roman" w:hAnsi="Times New Roman" w:cs="Times New Roman"/>
          <w:sz w:val="24"/>
          <w:szCs w:val="24"/>
        </w:rPr>
        <w:t xml:space="preserve"> </w:t>
      </w:r>
      <w:r w:rsidRPr="003B1E21">
        <w:rPr>
          <w:rFonts w:ascii="Times New Roman" w:hAnsi="Times New Roman" w:cs="Times New Roman"/>
          <w:sz w:val="24"/>
          <w:szCs w:val="24"/>
        </w:rPr>
        <w:t xml:space="preserve">services from hospitals to the community.  </w:t>
      </w:r>
      <w:r w:rsidR="009550CF" w:rsidRPr="003B1E21">
        <w:rPr>
          <w:rFonts w:ascii="Times New Roman" w:hAnsi="Times New Roman" w:cs="Times New Roman"/>
          <w:sz w:val="24"/>
          <w:szCs w:val="24"/>
        </w:rPr>
        <w:t xml:space="preserve">Same day service models </w:t>
      </w:r>
      <w:r w:rsidR="00D0414A">
        <w:rPr>
          <w:rFonts w:ascii="Times New Roman" w:hAnsi="Times New Roman" w:cs="Times New Roman"/>
          <w:sz w:val="24"/>
          <w:szCs w:val="24"/>
        </w:rPr>
        <w:t xml:space="preserve">now </w:t>
      </w:r>
      <w:r w:rsidR="009550CF" w:rsidRPr="003B1E21">
        <w:rPr>
          <w:rFonts w:ascii="Times New Roman" w:hAnsi="Times New Roman" w:cs="Times New Roman"/>
          <w:sz w:val="24"/>
          <w:szCs w:val="24"/>
        </w:rPr>
        <w:t>provide most care</w:t>
      </w:r>
      <w:r w:rsidR="00893DE6">
        <w:rPr>
          <w:rFonts w:ascii="Times New Roman" w:hAnsi="Times New Roman" w:cs="Times New Roman"/>
          <w:sz w:val="24"/>
          <w:szCs w:val="24"/>
        </w:rPr>
        <w:t xml:space="preserve"> episodes</w:t>
      </w:r>
      <w:r w:rsidR="00D0414A">
        <w:rPr>
          <w:rFonts w:ascii="Times New Roman" w:hAnsi="Times New Roman" w:cs="Times New Roman"/>
          <w:sz w:val="24"/>
          <w:szCs w:val="24"/>
        </w:rPr>
        <w:t xml:space="preserve"> in many healthcare systems</w:t>
      </w:r>
      <w:r w:rsidR="009550CF" w:rsidRPr="003B1E21">
        <w:rPr>
          <w:rFonts w:ascii="Times New Roman" w:hAnsi="Times New Roman" w:cs="Times New Roman"/>
          <w:sz w:val="24"/>
          <w:szCs w:val="24"/>
        </w:rPr>
        <w:t>.  Modern hospitals place emergency</w:t>
      </w:r>
      <w:r w:rsidR="00AD4650" w:rsidRPr="003B1E21">
        <w:rPr>
          <w:rFonts w:ascii="Times New Roman" w:hAnsi="Times New Roman" w:cs="Times New Roman"/>
          <w:sz w:val="24"/>
          <w:szCs w:val="24"/>
        </w:rPr>
        <w:t>, critical care</w:t>
      </w:r>
      <w:r w:rsidR="009550CF" w:rsidRPr="003B1E21">
        <w:rPr>
          <w:rFonts w:ascii="Times New Roman" w:hAnsi="Times New Roman" w:cs="Times New Roman"/>
          <w:sz w:val="24"/>
          <w:szCs w:val="24"/>
        </w:rPr>
        <w:t>, investigatio</w:t>
      </w:r>
      <w:r w:rsidR="00AD4650" w:rsidRPr="003B1E21">
        <w:rPr>
          <w:rFonts w:ascii="Times New Roman" w:hAnsi="Times New Roman" w:cs="Times New Roman"/>
          <w:sz w:val="24"/>
          <w:szCs w:val="24"/>
        </w:rPr>
        <w:t>n,</w:t>
      </w:r>
      <w:r w:rsidR="009550CF" w:rsidRPr="003B1E21">
        <w:rPr>
          <w:rFonts w:ascii="Times New Roman" w:hAnsi="Times New Roman" w:cs="Times New Roman"/>
          <w:sz w:val="24"/>
          <w:szCs w:val="24"/>
        </w:rPr>
        <w:t xml:space="preserve"> procedur</w:t>
      </w:r>
      <w:r w:rsidR="00AD4650" w:rsidRPr="003B1E21">
        <w:rPr>
          <w:rFonts w:ascii="Times New Roman" w:hAnsi="Times New Roman" w:cs="Times New Roman"/>
          <w:sz w:val="24"/>
          <w:szCs w:val="24"/>
        </w:rPr>
        <w:t>e</w:t>
      </w:r>
      <w:r w:rsidR="009550CF" w:rsidRPr="003B1E21">
        <w:rPr>
          <w:rFonts w:ascii="Times New Roman" w:hAnsi="Times New Roman" w:cs="Times New Roman"/>
          <w:sz w:val="24"/>
          <w:szCs w:val="24"/>
        </w:rPr>
        <w:t xml:space="preserve"> and short stay (chairs or beds) </w:t>
      </w:r>
      <w:r w:rsidR="00AD4650" w:rsidRPr="003B1E21">
        <w:rPr>
          <w:rFonts w:ascii="Times New Roman" w:hAnsi="Times New Roman" w:cs="Times New Roman"/>
          <w:sz w:val="24"/>
          <w:szCs w:val="24"/>
        </w:rPr>
        <w:t xml:space="preserve">services </w:t>
      </w:r>
      <w:r w:rsidR="009550CF" w:rsidRPr="003B1E21">
        <w:rPr>
          <w:rFonts w:ascii="Times New Roman" w:hAnsi="Times New Roman" w:cs="Times New Roman"/>
          <w:sz w:val="24"/>
          <w:szCs w:val="24"/>
        </w:rPr>
        <w:t xml:space="preserve">at the centre, with longer stay wards attached for those too ill to go home.  Initial work-up and follow-up care </w:t>
      </w:r>
      <w:r w:rsidR="001742B4" w:rsidRPr="003B1E21">
        <w:rPr>
          <w:rFonts w:ascii="Times New Roman" w:hAnsi="Times New Roman" w:cs="Times New Roman"/>
          <w:sz w:val="24"/>
          <w:szCs w:val="24"/>
        </w:rPr>
        <w:t>is being diverted to ambulatory services in the community, for a combination of reasons, such as cost control, patient convenience and equivalence of outcomes.  The next stage of service configuration may be moving more care to patients’ homes.  Remote sensing technology is already being embedded in mobile device</w:t>
      </w:r>
      <w:r w:rsidR="00AD4650" w:rsidRPr="003B1E21">
        <w:rPr>
          <w:rFonts w:ascii="Times New Roman" w:hAnsi="Times New Roman" w:cs="Times New Roman"/>
          <w:sz w:val="24"/>
          <w:szCs w:val="24"/>
        </w:rPr>
        <w:t xml:space="preserve"> apps</w:t>
      </w:r>
      <w:r w:rsidR="001742B4" w:rsidRPr="003B1E21">
        <w:rPr>
          <w:rFonts w:ascii="Times New Roman" w:hAnsi="Times New Roman" w:cs="Times New Roman"/>
          <w:sz w:val="24"/>
          <w:szCs w:val="24"/>
        </w:rPr>
        <w:t xml:space="preserve"> and this trend will continue.  The greatest potential is in chronic disease management, where data such as weight, blood pressure and home readings of an increasing range of in-home lab tests will provide data for interpretation by telehealth consultation</w:t>
      </w:r>
      <w:r w:rsidR="006E7CD4" w:rsidRPr="003B1E21">
        <w:rPr>
          <w:rFonts w:ascii="Times New Roman" w:hAnsi="Times New Roman" w:cs="Times New Roman"/>
          <w:sz w:val="24"/>
          <w:szCs w:val="24"/>
        </w:rPr>
        <w:t>s</w:t>
      </w:r>
      <w:r w:rsidR="001742B4" w:rsidRPr="003B1E21">
        <w:rPr>
          <w:rFonts w:ascii="Times New Roman" w:hAnsi="Times New Roman" w:cs="Times New Roman"/>
          <w:sz w:val="24"/>
          <w:szCs w:val="24"/>
        </w:rPr>
        <w:t>.</w:t>
      </w:r>
      <w:r w:rsidR="00AD4650" w:rsidRPr="003B1E21">
        <w:rPr>
          <w:rFonts w:ascii="Times New Roman" w:hAnsi="Times New Roman" w:cs="Times New Roman"/>
          <w:sz w:val="24"/>
          <w:szCs w:val="24"/>
        </w:rPr>
        <w:t xml:space="preserve">  Community health centres, including general/family practice clinics</w:t>
      </w:r>
      <w:r w:rsidR="0065415F" w:rsidRPr="003B1E21">
        <w:rPr>
          <w:rFonts w:ascii="Times New Roman" w:hAnsi="Times New Roman" w:cs="Times New Roman"/>
          <w:sz w:val="24"/>
          <w:szCs w:val="24"/>
        </w:rPr>
        <w:t xml:space="preserve"> m</w:t>
      </w:r>
      <w:r w:rsidR="00AD4650" w:rsidRPr="003B1E21">
        <w:rPr>
          <w:rFonts w:ascii="Times New Roman" w:hAnsi="Times New Roman" w:cs="Times New Roman"/>
          <w:sz w:val="24"/>
          <w:szCs w:val="24"/>
        </w:rPr>
        <w:t xml:space="preserve">ay become coordination centres with much less patient contact. </w:t>
      </w:r>
      <w:r w:rsidR="0065415F" w:rsidRPr="003B1E21">
        <w:rPr>
          <w:rFonts w:ascii="Times New Roman" w:hAnsi="Times New Roman" w:cs="Times New Roman"/>
          <w:sz w:val="24"/>
          <w:szCs w:val="24"/>
        </w:rPr>
        <w:t xml:space="preserve"> </w:t>
      </w:r>
      <w:r w:rsidR="006E7CD4" w:rsidRPr="003B1E21">
        <w:rPr>
          <w:rFonts w:ascii="Times New Roman" w:hAnsi="Times New Roman" w:cs="Times New Roman"/>
          <w:sz w:val="24"/>
          <w:szCs w:val="24"/>
        </w:rPr>
        <w:t xml:space="preserve">Only the very ill will be found in hospitals and community clinics will focus on the moderately ill.  The not yet ill and the recovering may not be found in either hospitals or community clinics.  This may be safer than bringing currently well patients with complex co-morbidities to facilities where sick people congregate.   </w:t>
      </w:r>
      <w:r w:rsidR="004C758B" w:rsidRPr="003B1E21">
        <w:rPr>
          <w:rFonts w:ascii="Times New Roman" w:hAnsi="Times New Roman" w:cs="Times New Roman"/>
          <w:sz w:val="24"/>
          <w:szCs w:val="24"/>
        </w:rPr>
        <w:t xml:space="preserve">Is </w:t>
      </w:r>
      <w:r w:rsidR="008A7AEC" w:rsidRPr="003B1E21">
        <w:rPr>
          <w:rFonts w:ascii="Times New Roman" w:hAnsi="Times New Roman" w:cs="Times New Roman"/>
          <w:sz w:val="24"/>
          <w:szCs w:val="24"/>
        </w:rPr>
        <w:t xml:space="preserve">experience in </w:t>
      </w:r>
      <w:r w:rsidR="004C758B" w:rsidRPr="003B1E21">
        <w:rPr>
          <w:rFonts w:ascii="Times New Roman" w:hAnsi="Times New Roman" w:cs="Times New Roman"/>
          <w:sz w:val="24"/>
          <w:szCs w:val="24"/>
        </w:rPr>
        <w:t>other industries</w:t>
      </w:r>
      <w:r w:rsidR="00B70A01" w:rsidRPr="003B1E21">
        <w:rPr>
          <w:rFonts w:ascii="Times New Roman" w:hAnsi="Times New Roman" w:cs="Times New Roman"/>
          <w:sz w:val="24"/>
          <w:szCs w:val="24"/>
        </w:rPr>
        <w:t xml:space="preserve"> relevant</w:t>
      </w:r>
      <w:r w:rsidR="004C758B" w:rsidRPr="003B1E21">
        <w:rPr>
          <w:rFonts w:ascii="Times New Roman" w:hAnsi="Times New Roman" w:cs="Times New Roman"/>
          <w:sz w:val="24"/>
          <w:szCs w:val="24"/>
        </w:rPr>
        <w:t>, for example in shopping?  A</w:t>
      </w:r>
      <w:r w:rsidR="00B70A01" w:rsidRPr="003B1E21">
        <w:rPr>
          <w:rFonts w:ascii="Times New Roman" w:hAnsi="Times New Roman" w:cs="Times New Roman"/>
          <w:sz w:val="24"/>
          <w:szCs w:val="24"/>
        </w:rPr>
        <w:t xml:space="preserve">re face-to-face </w:t>
      </w:r>
      <w:r w:rsidR="004C758B" w:rsidRPr="003B1E21">
        <w:rPr>
          <w:rFonts w:ascii="Times New Roman" w:hAnsi="Times New Roman" w:cs="Times New Roman"/>
          <w:sz w:val="24"/>
          <w:szCs w:val="24"/>
        </w:rPr>
        <w:t xml:space="preserve">clinic appointments </w:t>
      </w:r>
      <w:r w:rsidR="00B70A01" w:rsidRPr="003B1E21">
        <w:rPr>
          <w:rFonts w:ascii="Times New Roman" w:hAnsi="Times New Roman" w:cs="Times New Roman"/>
          <w:sz w:val="24"/>
          <w:szCs w:val="24"/>
        </w:rPr>
        <w:t xml:space="preserve">like </w:t>
      </w:r>
      <w:r w:rsidR="004C758B" w:rsidRPr="003B1E21">
        <w:rPr>
          <w:rFonts w:ascii="Times New Roman" w:hAnsi="Times New Roman" w:cs="Times New Roman"/>
          <w:sz w:val="24"/>
          <w:szCs w:val="24"/>
        </w:rPr>
        <w:t>‘High St</w:t>
      </w:r>
      <w:r w:rsidR="00B70A01" w:rsidRPr="003B1E21">
        <w:rPr>
          <w:rFonts w:ascii="Times New Roman" w:hAnsi="Times New Roman" w:cs="Times New Roman"/>
          <w:sz w:val="24"/>
          <w:szCs w:val="24"/>
        </w:rPr>
        <w:t>’ shopping</w:t>
      </w:r>
      <w:r w:rsidR="00BF119A">
        <w:rPr>
          <w:rFonts w:ascii="Times New Roman" w:hAnsi="Times New Roman" w:cs="Times New Roman"/>
          <w:sz w:val="24"/>
          <w:szCs w:val="24"/>
        </w:rPr>
        <w:t xml:space="preserve"> and</w:t>
      </w:r>
      <w:r w:rsidR="004C758B" w:rsidRPr="003B1E21">
        <w:rPr>
          <w:rFonts w:ascii="Times New Roman" w:hAnsi="Times New Roman" w:cs="Times New Roman"/>
          <w:sz w:val="24"/>
          <w:szCs w:val="24"/>
        </w:rPr>
        <w:t xml:space="preserve"> hospitals</w:t>
      </w:r>
      <w:r w:rsidR="00B70A01" w:rsidRPr="003B1E21">
        <w:rPr>
          <w:rFonts w:ascii="Times New Roman" w:hAnsi="Times New Roman" w:cs="Times New Roman"/>
          <w:sz w:val="24"/>
          <w:szCs w:val="24"/>
        </w:rPr>
        <w:t xml:space="preserve"> and </w:t>
      </w:r>
      <w:r w:rsidR="004C758B" w:rsidRPr="003B1E21">
        <w:rPr>
          <w:rFonts w:ascii="Times New Roman" w:hAnsi="Times New Roman" w:cs="Times New Roman"/>
          <w:sz w:val="24"/>
          <w:szCs w:val="24"/>
        </w:rPr>
        <w:t xml:space="preserve">investigation centres </w:t>
      </w:r>
      <w:r w:rsidR="00B70A01" w:rsidRPr="003B1E21">
        <w:rPr>
          <w:rFonts w:ascii="Times New Roman" w:hAnsi="Times New Roman" w:cs="Times New Roman"/>
          <w:sz w:val="24"/>
          <w:szCs w:val="24"/>
        </w:rPr>
        <w:t>like</w:t>
      </w:r>
      <w:r w:rsidR="004C758B" w:rsidRPr="003B1E21">
        <w:rPr>
          <w:rFonts w:ascii="Times New Roman" w:hAnsi="Times New Roman" w:cs="Times New Roman"/>
          <w:sz w:val="24"/>
          <w:szCs w:val="24"/>
        </w:rPr>
        <w:t xml:space="preserve"> ‘warehouse</w:t>
      </w:r>
      <w:r w:rsidR="00BF3E77" w:rsidRPr="003B1E21">
        <w:rPr>
          <w:rFonts w:ascii="Times New Roman" w:hAnsi="Times New Roman" w:cs="Times New Roman"/>
          <w:sz w:val="24"/>
          <w:szCs w:val="24"/>
        </w:rPr>
        <w:t>’</w:t>
      </w:r>
      <w:r w:rsidR="00B70A01" w:rsidRPr="003B1E21">
        <w:rPr>
          <w:rFonts w:ascii="Times New Roman" w:hAnsi="Times New Roman" w:cs="Times New Roman"/>
          <w:sz w:val="24"/>
          <w:szCs w:val="24"/>
        </w:rPr>
        <w:t xml:space="preserve"> centres, with most retail transactions moving online from home</w:t>
      </w:r>
      <w:r w:rsidR="00BF3E77" w:rsidRPr="003B1E21">
        <w:rPr>
          <w:rFonts w:ascii="Times New Roman" w:hAnsi="Times New Roman" w:cs="Times New Roman"/>
          <w:sz w:val="24"/>
          <w:szCs w:val="24"/>
        </w:rPr>
        <w:t xml:space="preserve"> direct to warehouses</w:t>
      </w:r>
      <w:r w:rsidR="00B70A01" w:rsidRPr="003B1E21">
        <w:rPr>
          <w:rFonts w:ascii="Times New Roman" w:hAnsi="Times New Roman" w:cs="Times New Roman"/>
          <w:sz w:val="24"/>
          <w:szCs w:val="24"/>
        </w:rPr>
        <w:t>?</w:t>
      </w:r>
      <w:r w:rsidR="004C758B" w:rsidRPr="003B1E21">
        <w:rPr>
          <w:rFonts w:ascii="Times New Roman" w:hAnsi="Times New Roman" w:cs="Times New Roman"/>
          <w:sz w:val="24"/>
          <w:szCs w:val="24"/>
        </w:rPr>
        <w:t xml:space="preserve">  </w:t>
      </w:r>
    </w:p>
    <w:p w14:paraId="2771F5B8" w14:textId="5EACC0EC" w:rsidR="00927093" w:rsidRPr="003B1E21" w:rsidRDefault="00AD4650">
      <w:pPr>
        <w:spacing w:line="480" w:lineRule="auto"/>
        <w:rPr>
          <w:rFonts w:ascii="Times New Roman" w:hAnsi="Times New Roman" w:cs="Times New Roman"/>
          <w:sz w:val="24"/>
          <w:szCs w:val="24"/>
        </w:rPr>
      </w:pPr>
      <w:r w:rsidRPr="003B1E21">
        <w:rPr>
          <w:rFonts w:ascii="Times New Roman" w:hAnsi="Times New Roman" w:cs="Times New Roman"/>
          <w:sz w:val="24"/>
          <w:szCs w:val="24"/>
        </w:rPr>
        <w:t>This re-configuration</w:t>
      </w:r>
      <w:r w:rsidR="001742B4" w:rsidRPr="003B1E21">
        <w:rPr>
          <w:rFonts w:ascii="Times New Roman" w:hAnsi="Times New Roman" w:cs="Times New Roman"/>
          <w:sz w:val="24"/>
          <w:szCs w:val="24"/>
        </w:rPr>
        <w:t xml:space="preserve"> </w:t>
      </w:r>
      <w:r w:rsidR="0065415F" w:rsidRPr="003B1E21">
        <w:rPr>
          <w:rFonts w:ascii="Times New Roman" w:hAnsi="Times New Roman" w:cs="Times New Roman"/>
          <w:sz w:val="24"/>
          <w:szCs w:val="24"/>
        </w:rPr>
        <w:t xml:space="preserve">may have a significant impact on health professions education, because </w:t>
      </w:r>
      <w:r w:rsidR="004F1896">
        <w:rPr>
          <w:rFonts w:ascii="Times New Roman" w:hAnsi="Times New Roman" w:cs="Times New Roman"/>
          <w:sz w:val="24"/>
          <w:szCs w:val="24"/>
        </w:rPr>
        <w:t xml:space="preserve">health </w:t>
      </w:r>
      <w:r w:rsidR="0065415F" w:rsidRPr="003B1E21">
        <w:rPr>
          <w:rFonts w:ascii="Times New Roman" w:hAnsi="Times New Roman" w:cs="Times New Roman"/>
          <w:sz w:val="24"/>
          <w:szCs w:val="24"/>
        </w:rPr>
        <w:t xml:space="preserve">care will become much more dispersed.  Health professions education follows health care delivery and providing the same degree of workplace immersion </w:t>
      </w:r>
      <w:r w:rsidR="00893DE6">
        <w:rPr>
          <w:rFonts w:ascii="Times New Roman" w:hAnsi="Times New Roman" w:cs="Times New Roman"/>
          <w:sz w:val="24"/>
          <w:szCs w:val="24"/>
        </w:rPr>
        <w:t xml:space="preserve">and supervision </w:t>
      </w:r>
      <w:r w:rsidR="0065415F" w:rsidRPr="003B1E21">
        <w:rPr>
          <w:rFonts w:ascii="Times New Roman" w:hAnsi="Times New Roman" w:cs="Times New Roman"/>
          <w:sz w:val="24"/>
          <w:szCs w:val="24"/>
        </w:rPr>
        <w:t xml:space="preserve">at the point of care may be difficult.  </w:t>
      </w:r>
      <w:r w:rsidR="00DC5F26">
        <w:rPr>
          <w:rFonts w:ascii="Times New Roman" w:hAnsi="Times New Roman" w:cs="Times New Roman"/>
          <w:sz w:val="24"/>
          <w:szCs w:val="24"/>
        </w:rPr>
        <w:t>L</w:t>
      </w:r>
      <w:r w:rsidR="0065415F" w:rsidRPr="003B1E21">
        <w:rPr>
          <w:rFonts w:ascii="Times New Roman" w:hAnsi="Times New Roman" w:cs="Times New Roman"/>
          <w:sz w:val="24"/>
          <w:szCs w:val="24"/>
        </w:rPr>
        <w:t>earners may be placed</w:t>
      </w:r>
      <w:r w:rsidR="00DC5F26">
        <w:rPr>
          <w:rFonts w:ascii="Times New Roman" w:hAnsi="Times New Roman" w:cs="Times New Roman"/>
          <w:sz w:val="24"/>
          <w:szCs w:val="24"/>
        </w:rPr>
        <w:t xml:space="preserve"> more often </w:t>
      </w:r>
      <w:r w:rsidR="0065415F" w:rsidRPr="003B1E21">
        <w:rPr>
          <w:rFonts w:ascii="Times New Roman" w:hAnsi="Times New Roman" w:cs="Times New Roman"/>
          <w:sz w:val="24"/>
          <w:szCs w:val="24"/>
        </w:rPr>
        <w:t xml:space="preserve">with ambulatory services and attend patient homes, which is potentially a deeper but narrower exposure to presenting complaints and pathology.  Learners may participate in processing of remote sensing data and coordination of care, but with less face-to-face contact.  Hospitals may become less relevant </w:t>
      </w:r>
      <w:r w:rsidR="00BF3E77" w:rsidRPr="003B1E21">
        <w:rPr>
          <w:rFonts w:ascii="Times New Roman" w:hAnsi="Times New Roman" w:cs="Times New Roman"/>
          <w:sz w:val="24"/>
          <w:szCs w:val="24"/>
        </w:rPr>
        <w:t xml:space="preserve">to the more general nature of undergraduate health professional education.  </w:t>
      </w:r>
      <w:r w:rsidR="005C45B5" w:rsidRPr="003B1E21">
        <w:rPr>
          <w:rFonts w:ascii="Times New Roman" w:hAnsi="Times New Roman" w:cs="Times New Roman"/>
          <w:sz w:val="24"/>
          <w:szCs w:val="24"/>
        </w:rPr>
        <w:t>Health professionals may need different skills in communication, managing multi-source information and training in the use of technology</w:t>
      </w:r>
      <w:r w:rsidR="00C97666">
        <w:rPr>
          <w:rFonts w:ascii="Times New Roman" w:hAnsi="Times New Roman" w:cs="Times New Roman"/>
          <w:sz w:val="24"/>
          <w:szCs w:val="24"/>
        </w:rPr>
        <w:t xml:space="preserve"> including shared decision making through telehealth</w:t>
      </w:r>
      <w:r w:rsidR="005C45B5" w:rsidRPr="003B1E21">
        <w:rPr>
          <w:rFonts w:ascii="Times New Roman" w:hAnsi="Times New Roman" w:cs="Times New Roman"/>
          <w:sz w:val="24"/>
          <w:szCs w:val="24"/>
        </w:rPr>
        <w:t xml:space="preserve">.  How will this affect learning and its assessment of practical and clinical application of knowledge?  </w:t>
      </w:r>
      <w:r w:rsidR="003C64FA">
        <w:rPr>
          <w:rFonts w:ascii="Times New Roman" w:hAnsi="Times New Roman" w:cs="Times New Roman"/>
          <w:sz w:val="24"/>
          <w:szCs w:val="24"/>
        </w:rPr>
        <w:t xml:space="preserve">How much can simulation bridge any gaps in learning and assessment in the emerging clinical service models? </w:t>
      </w:r>
    </w:p>
    <w:p w14:paraId="220B2742" w14:textId="2471FC72" w:rsidR="00D170F0" w:rsidRPr="003B1E21" w:rsidRDefault="00D170F0" w:rsidP="00D170F0">
      <w:pPr>
        <w:spacing w:line="480" w:lineRule="auto"/>
        <w:rPr>
          <w:rFonts w:ascii="Times New Roman" w:hAnsi="Times New Roman" w:cs="Times New Roman"/>
          <w:sz w:val="24"/>
          <w:szCs w:val="24"/>
        </w:rPr>
      </w:pPr>
      <w:r>
        <w:rPr>
          <w:rFonts w:ascii="Times New Roman" w:hAnsi="Times New Roman" w:cs="Times New Roman"/>
          <w:sz w:val="24"/>
          <w:szCs w:val="24"/>
        </w:rPr>
        <w:t xml:space="preserve">Clinical care is also likely to become more interprofessional, with </w:t>
      </w:r>
      <w:r w:rsidRPr="003B1E21">
        <w:rPr>
          <w:rFonts w:ascii="Times New Roman" w:hAnsi="Times New Roman" w:cs="Times New Roman"/>
          <w:sz w:val="24"/>
          <w:szCs w:val="24"/>
        </w:rPr>
        <w:t xml:space="preserve">outcomes more dependent on teamwork than individuals.  </w:t>
      </w:r>
      <w:r>
        <w:rPr>
          <w:rFonts w:ascii="Times New Roman" w:hAnsi="Times New Roman" w:cs="Times New Roman"/>
          <w:sz w:val="24"/>
          <w:szCs w:val="24"/>
        </w:rPr>
        <w:t>This may require a differently</w:t>
      </w:r>
      <w:r w:rsidRPr="003B1E21">
        <w:rPr>
          <w:rFonts w:ascii="Times New Roman" w:hAnsi="Times New Roman" w:cs="Times New Roman"/>
          <w:sz w:val="24"/>
          <w:szCs w:val="24"/>
        </w:rPr>
        <w:t xml:space="preserve"> configured </w:t>
      </w:r>
      <w:r>
        <w:rPr>
          <w:rFonts w:ascii="Times New Roman" w:hAnsi="Times New Roman" w:cs="Times New Roman"/>
          <w:sz w:val="24"/>
          <w:szCs w:val="24"/>
        </w:rPr>
        <w:t xml:space="preserve">workforce.  Should there be more generalists in all health professions, coordinating access to narrower specialty services, or should patients be provided more direct access to narrower specialty services?  </w:t>
      </w:r>
      <w:r w:rsidR="00405E0C">
        <w:rPr>
          <w:rFonts w:ascii="Times New Roman" w:hAnsi="Times New Roman" w:cs="Times New Roman"/>
          <w:sz w:val="24"/>
          <w:szCs w:val="24"/>
        </w:rPr>
        <w:t xml:space="preserve">Strong primary care models have been associated with improved equity of access and lower cost </w:t>
      </w:r>
      <w:r>
        <w:rPr>
          <w:rFonts w:ascii="Times New Roman" w:hAnsi="Times New Roman" w:cs="Times New Roman"/>
          <w:sz w:val="24"/>
          <w:szCs w:val="24"/>
        </w:rPr>
        <w:t xml:space="preserve"> </w:t>
      </w:r>
      <w:r w:rsidR="004F1896">
        <w:rPr>
          <w:rFonts w:ascii="Times New Roman" w:hAnsi="Times New Roman" w:cs="Times New Roman"/>
          <w:sz w:val="24"/>
          <w:szCs w:val="24"/>
        </w:rPr>
        <w:t>(</w:t>
      </w:r>
      <w:r>
        <w:rPr>
          <w:rFonts w:ascii="Times New Roman" w:hAnsi="Times New Roman" w:cs="Times New Roman"/>
          <w:sz w:val="24"/>
          <w:szCs w:val="24"/>
        </w:rPr>
        <w:t>Starfield,</w:t>
      </w:r>
      <w:r w:rsidR="00013A0E">
        <w:rPr>
          <w:rFonts w:ascii="Times New Roman" w:hAnsi="Times New Roman" w:cs="Times New Roman"/>
          <w:sz w:val="24"/>
          <w:szCs w:val="24"/>
        </w:rPr>
        <w:t xml:space="preserve"> 2011</w:t>
      </w:r>
      <w:r>
        <w:rPr>
          <w:rFonts w:ascii="Times New Roman" w:hAnsi="Times New Roman" w:cs="Times New Roman"/>
          <w:sz w:val="24"/>
          <w:szCs w:val="24"/>
        </w:rPr>
        <w:t>)</w:t>
      </w:r>
      <w:r w:rsidR="00405E0C">
        <w:rPr>
          <w:rFonts w:ascii="Times New Roman" w:hAnsi="Times New Roman" w:cs="Times New Roman"/>
          <w:sz w:val="24"/>
          <w:szCs w:val="24"/>
        </w:rPr>
        <w:t xml:space="preserve">, but how well </w:t>
      </w:r>
      <w:r w:rsidR="00594662">
        <w:rPr>
          <w:rFonts w:ascii="Times New Roman" w:hAnsi="Times New Roman" w:cs="Times New Roman"/>
          <w:sz w:val="24"/>
          <w:szCs w:val="24"/>
        </w:rPr>
        <w:t>will</w:t>
      </w:r>
      <w:r w:rsidR="00405E0C">
        <w:rPr>
          <w:rFonts w:ascii="Times New Roman" w:hAnsi="Times New Roman" w:cs="Times New Roman"/>
          <w:sz w:val="24"/>
          <w:szCs w:val="24"/>
        </w:rPr>
        <w:t xml:space="preserve"> th</w:t>
      </w:r>
      <w:r w:rsidR="00702542">
        <w:rPr>
          <w:rFonts w:ascii="Times New Roman" w:hAnsi="Times New Roman" w:cs="Times New Roman"/>
          <w:sz w:val="24"/>
          <w:szCs w:val="24"/>
        </w:rPr>
        <w:t>e current</w:t>
      </w:r>
      <w:r w:rsidR="00405E0C">
        <w:rPr>
          <w:rFonts w:ascii="Times New Roman" w:hAnsi="Times New Roman" w:cs="Times New Roman"/>
          <w:sz w:val="24"/>
          <w:szCs w:val="24"/>
        </w:rPr>
        <w:t xml:space="preserve"> </w:t>
      </w:r>
      <w:r w:rsidR="00594662">
        <w:rPr>
          <w:rFonts w:ascii="Times New Roman" w:hAnsi="Times New Roman" w:cs="Times New Roman"/>
          <w:sz w:val="24"/>
          <w:szCs w:val="24"/>
        </w:rPr>
        <w:t xml:space="preserve">hierarchical </w:t>
      </w:r>
      <w:r w:rsidR="00405E0C">
        <w:rPr>
          <w:rFonts w:ascii="Times New Roman" w:hAnsi="Times New Roman" w:cs="Times New Roman"/>
          <w:sz w:val="24"/>
          <w:szCs w:val="24"/>
        </w:rPr>
        <w:t xml:space="preserve">approach </w:t>
      </w:r>
      <w:r w:rsidR="00E817A0">
        <w:rPr>
          <w:rFonts w:ascii="Times New Roman" w:hAnsi="Times New Roman" w:cs="Times New Roman"/>
          <w:sz w:val="24"/>
          <w:szCs w:val="24"/>
        </w:rPr>
        <w:t xml:space="preserve">manage </w:t>
      </w:r>
      <w:r w:rsidR="00702542">
        <w:rPr>
          <w:rFonts w:ascii="Times New Roman" w:hAnsi="Times New Roman" w:cs="Times New Roman"/>
          <w:sz w:val="24"/>
          <w:szCs w:val="24"/>
        </w:rPr>
        <w:t xml:space="preserve">an increased range of highly specialised </w:t>
      </w:r>
      <w:r w:rsidR="00C97666">
        <w:rPr>
          <w:rFonts w:ascii="Times New Roman" w:hAnsi="Times New Roman" w:cs="Times New Roman"/>
          <w:sz w:val="24"/>
          <w:szCs w:val="24"/>
        </w:rPr>
        <w:t xml:space="preserve">and even personalised </w:t>
      </w:r>
      <w:r w:rsidR="00702542">
        <w:rPr>
          <w:rFonts w:ascii="Times New Roman" w:hAnsi="Times New Roman" w:cs="Times New Roman"/>
          <w:sz w:val="24"/>
          <w:szCs w:val="24"/>
        </w:rPr>
        <w:t>diagnostic and management strategies based on new technology?</w:t>
      </w:r>
      <w:r>
        <w:rPr>
          <w:rFonts w:ascii="Times New Roman" w:hAnsi="Times New Roman" w:cs="Times New Roman"/>
          <w:sz w:val="24"/>
          <w:szCs w:val="24"/>
        </w:rPr>
        <w:t xml:space="preserve"> What roles can clinicians play in training and supervising of students in other health professions?  This already happens to an extent, but </w:t>
      </w:r>
      <w:r w:rsidR="004F1896">
        <w:rPr>
          <w:rFonts w:ascii="Times New Roman" w:hAnsi="Times New Roman" w:cs="Times New Roman"/>
          <w:sz w:val="24"/>
          <w:szCs w:val="24"/>
        </w:rPr>
        <w:t>how does it affect professional identity formation?</w:t>
      </w:r>
    </w:p>
    <w:p w14:paraId="2096903F" w14:textId="08D45F2A" w:rsidR="00D858C5" w:rsidRPr="003B1E21" w:rsidRDefault="005F1459" w:rsidP="003B1E21">
      <w:pPr>
        <w:spacing w:line="480" w:lineRule="auto"/>
        <w:rPr>
          <w:rFonts w:ascii="Times New Roman" w:hAnsi="Times New Roman" w:cs="Times New Roman"/>
          <w:b/>
          <w:bCs/>
          <w:sz w:val="24"/>
          <w:szCs w:val="24"/>
        </w:rPr>
      </w:pPr>
      <w:r w:rsidRPr="003B1E21">
        <w:rPr>
          <w:rFonts w:ascii="Times New Roman" w:hAnsi="Times New Roman" w:cs="Times New Roman"/>
          <w:b/>
          <w:bCs/>
          <w:sz w:val="24"/>
          <w:szCs w:val="24"/>
        </w:rPr>
        <w:t>Artefacts</w:t>
      </w:r>
      <w:r w:rsidR="005E62C9">
        <w:rPr>
          <w:rFonts w:ascii="Times New Roman" w:hAnsi="Times New Roman" w:cs="Times New Roman"/>
          <w:b/>
          <w:bCs/>
          <w:sz w:val="24"/>
          <w:szCs w:val="24"/>
        </w:rPr>
        <w:t>:</w:t>
      </w:r>
      <w:r w:rsidR="00D858C5" w:rsidRPr="003B1E21">
        <w:rPr>
          <w:rFonts w:ascii="Times New Roman" w:hAnsi="Times New Roman" w:cs="Times New Roman"/>
          <w:b/>
          <w:bCs/>
          <w:sz w:val="24"/>
          <w:szCs w:val="24"/>
        </w:rPr>
        <w:t xml:space="preserve"> Technology</w:t>
      </w:r>
      <w:r w:rsidR="005E62C9">
        <w:rPr>
          <w:rFonts w:ascii="Times New Roman" w:hAnsi="Times New Roman" w:cs="Times New Roman"/>
          <w:b/>
          <w:bCs/>
          <w:sz w:val="24"/>
          <w:szCs w:val="24"/>
        </w:rPr>
        <w:t xml:space="preserve">, </w:t>
      </w:r>
      <w:r w:rsidR="00D858C5" w:rsidRPr="003B1E21">
        <w:rPr>
          <w:rFonts w:ascii="Times New Roman" w:hAnsi="Times New Roman" w:cs="Times New Roman"/>
          <w:b/>
          <w:bCs/>
          <w:sz w:val="24"/>
          <w:szCs w:val="24"/>
        </w:rPr>
        <w:t>AI</w:t>
      </w:r>
      <w:r w:rsidR="00D858C5" w:rsidRPr="00B26485">
        <w:rPr>
          <w:rFonts w:ascii="Times New Roman" w:hAnsi="Times New Roman" w:cs="Times New Roman"/>
          <w:b/>
          <w:bCs/>
          <w:sz w:val="24"/>
          <w:szCs w:val="24"/>
        </w:rPr>
        <w:t>, genetic informatio</w:t>
      </w:r>
      <w:r w:rsidR="005E62C9">
        <w:rPr>
          <w:rFonts w:ascii="Times New Roman" w:hAnsi="Times New Roman" w:cs="Times New Roman"/>
          <w:b/>
          <w:bCs/>
          <w:sz w:val="24"/>
          <w:szCs w:val="24"/>
        </w:rPr>
        <w:t xml:space="preserve">n and </w:t>
      </w:r>
      <w:r w:rsidR="00D858C5" w:rsidRPr="00B26485">
        <w:rPr>
          <w:rFonts w:ascii="Times New Roman" w:hAnsi="Times New Roman" w:cs="Times New Roman"/>
          <w:b/>
          <w:bCs/>
          <w:sz w:val="24"/>
          <w:szCs w:val="24"/>
        </w:rPr>
        <w:t>personalised medicine</w:t>
      </w:r>
      <w:r w:rsidR="00D2291B" w:rsidRPr="00D2291B">
        <w:rPr>
          <w:rFonts w:ascii="Times New Roman" w:hAnsi="Times New Roman" w:cs="Times New Roman"/>
          <w:sz w:val="24"/>
          <w:szCs w:val="24"/>
        </w:rPr>
        <w:t xml:space="preserve"> </w:t>
      </w:r>
    </w:p>
    <w:p w14:paraId="62458F49" w14:textId="2CA55930" w:rsidR="003C64FA" w:rsidRPr="003B1E21" w:rsidRDefault="003C64FA" w:rsidP="003C64FA">
      <w:pPr>
        <w:spacing w:line="480" w:lineRule="auto"/>
        <w:rPr>
          <w:rFonts w:ascii="Times New Roman" w:hAnsi="Times New Roman" w:cs="Times New Roman"/>
          <w:sz w:val="24"/>
          <w:szCs w:val="24"/>
        </w:rPr>
      </w:pPr>
      <w:r w:rsidRPr="003B1E21">
        <w:rPr>
          <w:rFonts w:ascii="Times New Roman" w:hAnsi="Times New Roman" w:cs="Times New Roman"/>
          <w:sz w:val="24"/>
          <w:szCs w:val="24"/>
        </w:rPr>
        <w:t>Advancing technology is inherent in most developments</w:t>
      </w:r>
      <w:r w:rsidR="00775D62">
        <w:rPr>
          <w:rFonts w:ascii="Times New Roman" w:hAnsi="Times New Roman" w:cs="Times New Roman"/>
          <w:sz w:val="24"/>
          <w:szCs w:val="24"/>
        </w:rPr>
        <w:t xml:space="preserve">, but whether </w:t>
      </w:r>
      <w:r w:rsidRPr="003B1E21">
        <w:rPr>
          <w:rFonts w:ascii="Times New Roman" w:hAnsi="Times New Roman" w:cs="Times New Roman"/>
          <w:sz w:val="24"/>
          <w:szCs w:val="24"/>
        </w:rPr>
        <w:t xml:space="preserve">technology </w:t>
      </w:r>
      <w:r w:rsidR="00775D62">
        <w:rPr>
          <w:rFonts w:ascii="Times New Roman" w:hAnsi="Times New Roman" w:cs="Times New Roman"/>
          <w:sz w:val="24"/>
          <w:szCs w:val="24"/>
        </w:rPr>
        <w:t xml:space="preserve">is </w:t>
      </w:r>
      <w:r w:rsidRPr="003B1E21">
        <w:rPr>
          <w:rFonts w:ascii="Times New Roman" w:hAnsi="Times New Roman" w:cs="Times New Roman"/>
          <w:sz w:val="24"/>
          <w:szCs w:val="24"/>
        </w:rPr>
        <w:t xml:space="preserve">a driver or </w:t>
      </w:r>
      <w:r>
        <w:rPr>
          <w:rFonts w:ascii="Times New Roman" w:hAnsi="Times New Roman" w:cs="Times New Roman"/>
          <w:sz w:val="24"/>
          <w:szCs w:val="24"/>
        </w:rPr>
        <w:t>serv</w:t>
      </w:r>
      <w:r w:rsidR="00775D62">
        <w:rPr>
          <w:rFonts w:ascii="Times New Roman" w:hAnsi="Times New Roman" w:cs="Times New Roman"/>
          <w:sz w:val="24"/>
          <w:szCs w:val="24"/>
        </w:rPr>
        <w:t>ant</w:t>
      </w:r>
      <w:r>
        <w:rPr>
          <w:rFonts w:ascii="Times New Roman" w:hAnsi="Times New Roman" w:cs="Times New Roman"/>
          <w:sz w:val="24"/>
          <w:szCs w:val="24"/>
        </w:rPr>
        <w:t xml:space="preserve"> </w:t>
      </w:r>
      <w:r w:rsidRPr="003B1E21">
        <w:rPr>
          <w:rFonts w:ascii="Times New Roman" w:hAnsi="Times New Roman" w:cs="Times New Roman"/>
          <w:sz w:val="24"/>
          <w:szCs w:val="24"/>
        </w:rPr>
        <w:t>of change</w:t>
      </w:r>
      <w:r w:rsidR="00775D62">
        <w:rPr>
          <w:rFonts w:ascii="Times New Roman" w:hAnsi="Times New Roman" w:cs="Times New Roman"/>
          <w:sz w:val="24"/>
          <w:szCs w:val="24"/>
        </w:rPr>
        <w:t xml:space="preserve"> is much debated.  For example, it has been possibly technically for several years to deliver entire </w:t>
      </w:r>
      <w:r w:rsidR="00FA530A">
        <w:rPr>
          <w:rFonts w:ascii="Times New Roman" w:hAnsi="Times New Roman" w:cs="Times New Roman"/>
          <w:sz w:val="24"/>
          <w:szCs w:val="24"/>
        </w:rPr>
        <w:t xml:space="preserve">education </w:t>
      </w:r>
      <w:r w:rsidR="00775D62">
        <w:rPr>
          <w:rFonts w:ascii="Times New Roman" w:hAnsi="Times New Roman" w:cs="Times New Roman"/>
          <w:sz w:val="24"/>
          <w:szCs w:val="24"/>
        </w:rPr>
        <w:t xml:space="preserve">programs online, but this has not been popular with students or teachers and so has not been adopted widely.  </w:t>
      </w:r>
      <w:r w:rsidR="00FA530A">
        <w:rPr>
          <w:rFonts w:ascii="Times New Roman" w:hAnsi="Times New Roman" w:cs="Times New Roman"/>
          <w:sz w:val="24"/>
          <w:szCs w:val="24"/>
        </w:rPr>
        <w:t>The extent to which e</w:t>
      </w:r>
      <w:r w:rsidR="00775D62">
        <w:rPr>
          <w:rFonts w:ascii="Times New Roman" w:hAnsi="Times New Roman" w:cs="Times New Roman"/>
          <w:sz w:val="24"/>
          <w:szCs w:val="24"/>
        </w:rPr>
        <w:t xml:space="preserve">ducation </w:t>
      </w:r>
      <w:r w:rsidR="00FA530A">
        <w:rPr>
          <w:rFonts w:ascii="Times New Roman" w:hAnsi="Times New Roman" w:cs="Times New Roman"/>
          <w:sz w:val="24"/>
          <w:szCs w:val="24"/>
        </w:rPr>
        <w:t>benefits from</w:t>
      </w:r>
      <w:r w:rsidR="00775D62">
        <w:rPr>
          <w:rFonts w:ascii="Times New Roman" w:hAnsi="Times New Roman" w:cs="Times New Roman"/>
          <w:sz w:val="24"/>
          <w:szCs w:val="24"/>
        </w:rPr>
        <w:t xml:space="preserve"> social interaction</w:t>
      </w:r>
      <w:r w:rsidR="00FA530A">
        <w:rPr>
          <w:rFonts w:ascii="Times New Roman" w:hAnsi="Times New Roman" w:cs="Times New Roman"/>
          <w:sz w:val="24"/>
          <w:szCs w:val="24"/>
        </w:rPr>
        <w:t xml:space="preserve"> is unclear</w:t>
      </w:r>
      <w:r w:rsidR="00775D62">
        <w:rPr>
          <w:rFonts w:ascii="Times New Roman" w:hAnsi="Times New Roman" w:cs="Times New Roman"/>
          <w:sz w:val="24"/>
          <w:szCs w:val="24"/>
        </w:rPr>
        <w:t xml:space="preserve">, </w:t>
      </w:r>
      <w:r w:rsidR="00FA530A">
        <w:rPr>
          <w:rFonts w:ascii="Times New Roman" w:hAnsi="Times New Roman" w:cs="Times New Roman"/>
          <w:sz w:val="24"/>
          <w:szCs w:val="24"/>
        </w:rPr>
        <w:t>although it</w:t>
      </w:r>
      <w:r w:rsidR="00775D62">
        <w:rPr>
          <w:rFonts w:ascii="Times New Roman" w:hAnsi="Times New Roman" w:cs="Times New Roman"/>
          <w:sz w:val="24"/>
          <w:szCs w:val="24"/>
        </w:rPr>
        <w:t xml:space="preserve"> may be necessary </w:t>
      </w:r>
      <w:r w:rsidR="00FA530A">
        <w:rPr>
          <w:rFonts w:ascii="Times New Roman" w:hAnsi="Times New Roman" w:cs="Times New Roman"/>
          <w:sz w:val="24"/>
          <w:szCs w:val="24"/>
        </w:rPr>
        <w:t>to learn and deliver</w:t>
      </w:r>
      <w:r w:rsidR="00775D62">
        <w:rPr>
          <w:rFonts w:ascii="Times New Roman" w:hAnsi="Times New Roman" w:cs="Times New Roman"/>
          <w:sz w:val="24"/>
          <w:szCs w:val="24"/>
        </w:rPr>
        <w:t xml:space="preserve"> patient-centred care.  </w:t>
      </w:r>
      <w:r w:rsidR="00F370CF">
        <w:rPr>
          <w:rFonts w:ascii="Times New Roman" w:hAnsi="Times New Roman" w:cs="Times New Roman"/>
          <w:sz w:val="24"/>
          <w:szCs w:val="24"/>
        </w:rPr>
        <w:t>T</w:t>
      </w:r>
      <w:r w:rsidR="00775D62">
        <w:rPr>
          <w:rFonts w:ascii="Times New Roman" w:hAnsi="Times New Roman" w:cs="Times New Roman"/>
          <w:sz w:val="24"/>
          <w:szCs w:val="24"/>
        </w:rPr>
        <w:t>he rapid expansion into online methods during the COVID-19 pandemic</w:t>
      </w:r>
      <w:r w:rsidR="00F370CF">
        <w:rPr>
          <w:rFonts w:ascii="Times New Roman" w:hAnsi="Times New Roman" w:cs="Times New Roman"/>
          <w:sz w:val="24"/>
          <w:szCs w:val="24"/>
        </w:rPr>
        <w:t xml:space="preserve"> happened b</w:t>
      </w:r>
      <w:r w:rsidR="00775D62">
        <w:rPr>
          <w:rFonts w:ascii="Times New Roman" w:hAnsi="Times New Roman" w:cs="Times New Roman"/>
          <w:sz w:val="24"/>
          <w:szCs w:val="24"/>
        </w:rPr>
        <w:t xml:space="preserve">ecause the technology was available and adaptation was </w:t>
      </w:r>
      <w:r w:rsidR="00FE26C7">
        <w:rPr>
          <w:rFonts w:ascii="Times New Roman" w:hAnsi="Times New Roman" w:cs="Times New Roman"/>
          <w:sz w:val="24"/>
          <w:szCs w:val="24"/>
        </w:rPr>
        <w:t xml:space="preserve">both </w:t>
      </w:r>
      <w:r w:rsidR="00775D62">
        <w:rPr>
          <w:rFonts w:ascii="Times New Roman" w:hAnsi="Times New Roman" w:cs="Times New Roman"/>
          <w:sz w:val="24"/>
          <w:szCs w:val="24"/>
        </w:rPr>
        <w:t>possible</w:t>
      </w:r>
      <w:r w:rsidR="00C97666">
        <w:rPr>
          <w:rFonts w:ascii="Times New Roman" w:hAnsi="Times New Roman" w:cs="Times New Roman"/>
          <w:sz w:val="24"/>
          <w:szCs w:val="24"/>
        </w:rPr>
        <w:t xml:space="preserve"> </w:t>
      </w:r>
      <w:r w:rsidR="00FE26C7">
        <w:rPr>
          <w:rFonts w:ascii="Times New Roman" w:hAnsi="Times New Roman" w:cs="Times New Roman"/>
          <w:sz w:val="24"/>
          <w:szCs w:val="24"/>
        </w:rPr>
        <w:t>and essential</w:t>
      </w:r>
      <w:r w:rsidR="00F370CF">
        <w:rPr>
          <w:rFonts w:ascii="Times New Roman" w:hAnsi="Times New Roman" w:cs="Times New Roman"/>
          <w:sz w:val="24"/>
          <w:szCs w:val="24"/>
        </w:rPr>
        <w:t xml:space="preserve">, but it is too early for evaluation of effectiveness or outcomes. </w:t>
      </w:r>
      <w:r w:rsidR="00775D62">
        <w:rPr>
          <w:rFonts w:ascii="Times New Roman" w:hAnsi="Times New Roman" w:cs="Times New Roman"/>
          <w:sz w:val="24"/>
          <w:szCs w:val="24"/>
        </w:rPr>
        <w:t xml:space="preserve">   </w:t>
      </w:r>
      <w:r w:rsidRPr="003B1E21">
        <w:rPr>
          <w:rFonts w:ascii="Times New Roman" w:hAnsi="Times New Roman" w:cs="Times New Roman"/>
          <w:sz w:val="24"/>
          <w:szCs w:val="24"/>
        </w:rPr>
        <w:t xml:space="preserve">  </w:t>
      </w:r>
    </w:p>
    <w:p w14:paraId="7608E757" w14:textId="5B8E9E5E" w:rsidR="003C64FA" w:rsidRPr="003B1E21" w:rsidRDefault="00775D62" w:rsidP="003C64FA">
      <w:pPr>
        <w:spacing w:line="480" w:lineRule="auto"/>
        <w:rPr>
          <w:rFonts w:ascii="Times New Roman" w:hAnsi="Times New Roman" w:cs="Times New Roman"/>
          <w:sz w:val="24"/>
          <w:szCs w:val="24"/>
        </w:rPr>
      </w:pPr>
      <w:r>
        <w:rPr>
          <w:rFonts w:ascii="Times New Roman" w:hAnsi="Times New Roman" w:cs="Times New Roman"/>
          <w:sz w:val="24"/>
          <w:szCs w:val="24"/>
        </w:rPr>
        <w:t xml:space="preserve">It may not be long before all patients are gene-sequenced and ‘personalised’ medicine becomes the norm.  This opens an interesting conversation about curriculum content, where much time is taken up with ‘old’ but important science, such as anatomy.  Curriculum developers need to find time for ‘new’ science, such as </w:t>
      </w:r>
      <w:r w:rsidR="003C64FA" w:rsidRPr="003B1E21">
        <w:rPr>
          <w:rFonts w:ascii="Times New Roman" w:hAnsi="Times New Roman" w:cs="Times New Roman"/>
          <w:sz w:val="24"/>
          <w:szCs w:val="24"/>
        </w:rPr>
        <w:t>genomics and immunology</w:t>
      </w:r>
      <w:r>
        <w:rPr>
          <w:rFonts w:ascii="Times New Roman" w:hAnsi="Times New Roman" w:cs="Times New Roman"/>
          <w:sz w:val="24"/>
          <w:szCs w:val="24"/>
        </w:rPr>
        <w:t xml:space="preserve">, </w:t>
      </w:r>
      <w:r w:rsidR="003C64FA" w:rsidRPr="003B1E21">
        <w:rPr>
          <w:rFonts w:ascii="Times New Roman" w:hAnsi="Times New Roman" w:cs="Times New Roman"/>
          <w:sz w:val="24"/>
          <w:szCs w:val="24"/>
        </w:rPr>
        <w:t xml:space="preserve">where the most impact on human </w:t>
      </w:r>
      <w:r w:rsidR="00F370CF">
        <w:rPr>
          <w:rFonts w:ascii="Times New Roman" w:hAnsi="Times New Roman" w:cs="Times New Roman"/>
          <w:sz w:val="24"/>
          <w:szCs w:val="24"/>
        </w:rPr>
        <w:t>health m</w:t>
      </w:r>
      <w:r>
        <w:rPr>
          <w:rFonts w:ascii="Times New Roman" w:hAnsi="Times New Roman" w:cs="Times New Roman"/>
          <w:sz w:val="24"/>
          <w:szCs w:val="24"/>
        </w:rPr>
        <w:t xml:space="preserve">ay lie.  </w:t>
      </w:r>
      <w:r w:rsidR="00FA530A">
        <w:rPr>
          <w:rFonts w:ascii="Times New Roman" w:hAnsi="Times New Roman" w:cs="Times New Roman"/>
          <w:sz w:val="24"/>
          <w:szCs w:val="24"/>
        </w:rPr>
        <w:t>Achieving the right balance will be challenging.</w:t>
      </w:r>
    </w:p>
    <w:p w14:paraId="38A4CD16" w14:textId="662DA156" w:rsidR="00F3779E" w:rsidRDefault="00FA530A">
      <w:pPr>
        <w:spacing w:line="480" w:lineRule="auto"/>
        <w:rPr>
          <w:rFonts w:ascii="Times New Roman" w:hAnsi="Times New Roman" w:cs="Times New Roman"/>
          <w:b/>
          <w:bCs/>
          <w:sz w:val="24"/>
          <w:szCs w:val="24"/>
        </w:rPr>
      </w:pPr>
      <w:r>
        <w:rPr>
          <w:rFonts w:ascii="Times New Roman" w:hAnsi="Times New Roman" w:cs="Times New Roman"/>
          <w:sz w:val="24"/>
          <w:szCs w:val="24"/>
        </w:rPr>
        <w:t>The role of artificial intelligence (</w:t>
      </w:r>
      <w:r w:rsidR="003C64FA" w:rsidRPr="003B1E21">
        <w:rPr>
          <w:rFonts w:ascii="Times New Roman" w:hAnsi="Times New Roman" w:cs="Times New Roman"/>
          <w:sz w:val="24"/>
          <w:szCs w:val="24"/>
        </w:rPr>
        <w:t>AI</w:t>
      </w:r>
      <w:r>
        <w:rPr>
          <w:rFonts w:ascii="Times New Roman" w:hAnsi="Times New Roman" w:cs="Times New Roman"/>
          <w:sz w:val="24"/>
          <w:szCs w:val="24"/>
        </w:rPr>
        <w:t>)</w:t>
      </w:r>
      <w:r w:rsidR="003C64FA" w:rsidRPr="003B1E21">
        <w:rPr>
          <w:rFonts w:ascii="Times New Roman" w:hAnsi="Times New Roman" w:cs="Times New Roman"/>
          <w:sz w:val="24"/>
          <w:szCs w:val="24"/>
        </w:rPr>
        <w:t xml:space="preserve"> systems </w:t>
      </w:r>
      <w:r>
        <w:rPr>
          <w:rFonts w:ascii="Times New Roman" w:hAnsi="Times New Roman" w:cs="Times New Roman"/>
          <w:sz w:val="24"/>
          <w:szCs w:val="24"/>
        </w:rPr>
        <w:t>is not yet clear.  It is likely that AI will help</w:t>
      </w:r>
      <w:r w:rsidR="003C64FA" w:rsidRPr="003B1E21">
        <w:rPr>
          <w:rFonts w:ascii="Times New Roman" w:hAnsi="Times New Roman" w:cs="Times New Roman"/>
          <w:sz w:val="24"/>
          <w:szCs w:val="24"/>
        </w:rPr>
        <w:t xml:space="preserve"> to </w:t>
      </w:r>
      <w:r w:rsidR="00C97666">
        <w:rPr>
          <w:rFonts w:ascii="Times New Roman" w:hAnsi="Times New Roman" w:cs="Times New Roman"/>
          <w:sz w:val="24"/>
          <w:szCs w:val="24"/>
        </w:rPr>
        <w:t xml:space="preserve">develop algorithms, </w:t>
      </w:r>
      <w:r w:rsidR="003C64FA" w:rsidRPr="003B1E21">
        <w:rPr>
          <w:rFonts w:ascii="Times New Roman" w:hAnsi="Times New Roman" w:cs="Times New Roman"/>
          <w:sz w:val="24"/>
          <w:szCs w:val="24"/>
        </w:rPr>
        <w:t>interpret data</w:t>
      </w:r>
      <w:r>
        <w:rPr>
          <w:rFonts w:ascii="Times New Roman" w:hAnsi="Times New Roman" w:cs="Times New Roman"/>
          <w:sz w:val="24"/>
          <w:szCs w:val="24"/>
        </w:rPr>
        <w:t xml:space="preserve"> and</w:t>
      </w:r>
      <w:r w:rsidR="003C64FA" w:rsidRPr="003B1E21">
        <w:rPr>
          <w:rFonts w:ascii="Times New Roman" w:hAnsi="Times New Roman" w:cs="Times New Roman"/>
          <w:sz w:val="24"/>
          <w:szCs w:val="24"/>
        </w:rPr>
        <w:t xml:space="preserve"> inform better </w:t>
      </w:r>
      <w:r>
        <w:rPr>
          <w:rFonts w:ascii="Times New Roman" w:hAnsi="Times New Roman" w:cs="Times New Roman"/>
          <w:sz w:val="24"/>
          <w:szCs w:val="24"/>
        </w:rPr>
        <w:t>and</w:t>
      </w:r>
      <w:r w:rsidR="003C64FA" w:rsidRPr="003B1E21">
        <w:rPr>
          <w:rFonts w:ascii="Times New Roman" w:hAnsi="Times New Roman" w:cs="Times New Roman"/>
          <w:sz w:val="24"/>
          <w:szCs w:val="24"/>
        </w:rPr>
        <w:t xml:space="preserve"> more consistent </w:t>
      </w:r>
      <w:r>
        <w:rPr>
          <w:rFonts w:ascii="Times New Roman" w:hAnsi="Times New Roman" w:cs="Times New Roman"/>
          <w:sz w:val="24"/>
          <w:szCs w:val="24"/>
        </w:rPr>
        <w:t>diagnostic formulation</w:t>
      </w:r>
      <w:r w:rsidR="00C97666">
        <w:rPr>
          <w:rFonts w:ascii="Times New Roman" w:hAnsi="Times New Roman" w:cs="Times New Roman"/>
          <w:sz w:val="24"/>
          <w:szCs w:val="24"/>
        </w:rPr>
        <w:t xml:space="preserve"> which may prevent omission of key diagnostic and therapeutic steps</w:t>
      </w:r>
      <w:r>
        <w:rPr>
          <w:rFonts w:ascii="Times New Roman" w:hAnsi="Times New Roman" w:cs="Times New Roman"/>
          <w:sz w:val="24"/>
          <w:szCs w:val="24"/>
        </w:rPr>
        <w:t>.  Direct roles in patient management are less likely</w:t>
      </w:r>
      <w:r w:rsidR="00ED4DB3">
        <w:rPr>
          <w:rFonts w:ascii="Times New Roman" w:hAnsi="Times New Roman" w:cs="Times New Roman"/>
          <w:sz w:val="24"/>
          <w:szCs w:val="24"/>
        </w:rPr>
        <w:t>, although technology will become more important by providing more robotic surgical assistan</w:t>
      </w:r>
      <w:r w:rsidR="00CD160B">
        <w:rPr>
          <w:rFonts w:ascii="Times New Roman" w:hAnsi="Times New Roman" w:cs="Times New Roman"/>
          <w:sz w:val="24"/>
          <w:szCs w:val="24"/>
        </w:rPr>
        <w:t>ce</w:t>
      </w:r>
      <w:r w:rsidR="00ED4DB3">
        <w:rPr>
          <w:rFonts w:ascii="Times New Roman" w:hAnsi="Times New Roman" w:cs="Times New Roman"/>
          <w:sz w:val="24"/>
          <w:szCs w:val="24"/>
        </w:rPr>
        <w:t>, as an example.</w:t>
      </w:r>
      <w:r w:rsidR="00D0414A">
        <w:rPr>
          <w:rFonts w:ascii="Times New Roman" w:hAnsi="Times New Roman" w:cs="Times New Roman"/>
          <w:sz w:val="24"/>
          <w:szCs w:val="24"/>
        </w:rPr>
        <w:t xml:space="preserve">  There is currently little evidence to guide education development</w:t>
      </w:r>
      <w:r w:rsidR="00702542">
        <w:rPr>
          <w:rFonts w:ascii="Times New Roman" w:hAnsi="Times New Roman" w:cs="Times New Roman"/>
          <w:sz w:val="24"/>
          <w:szCs w:val="24"/>
        </w:rPr>
        <w:t>, although one benefit may be automatic item generation (AIG) in assessment</w:t>
      </w:r>
      <w:r w:rsidR="00F95FF0">
        <w:rPr>
          <w:rFonts w:ascii="Times New Roman" w:hAnsi="Times New Roman" w:cs="Times New Roman"/>
          <w:sz w:val="24"/>
          <w:szCs w:val="24"/>
        </w:rPr>
        <w:t xml:space="preserve"> (Gierl, Lai, Zhang, 2019)</w:t>
      </w:r>
      <w:r w:rsidR="00702542">
        <w:rPr>
          <w:rFonts w:ascii="Times New Roman" w:hAnsi="Times New Roman" w:cs="Times New Roman"/>
          <w:sz w:val="24"/>
          <w:szCs w:val="24"/>
        </w:rPr>
        <w:t>, along with computer-based tailored testing and feedback provision</w:t>
      </w:r>
      <w:r w:rsidR="00D0414A">
        <w:rPr>
          <w:rFonts w:ascii="Times New Roman" w:hAnsi="Times New Roman" w:cs="Times New Roman"/>
          <w:sz w:val="24"/>
          <w:szCs w:val="24"/>
        </w:rPr>
        <w:t xml:space="preserve">. </w:t>
      </w:r>
    </w:p>
    <w:p w14:paraId="27CF8263" w14:textId="1F19B797" w:rsidR="00941EB5" w:rsidRPr="003B1E21" w:rsidRDefault="00941EB5">
      <w:pPr>
        <w:spacing w:line="480" w:lineRule="auto"/>
        <w:rPr>
          <w:rFonts w:ascii="Times New Roman" w:hAnsi="Times New Roman" w:cs="Times New Roman"/>
          <w:b/>
          <w:bCs/>
          <w:sz w:val="24"/>
          <w:szCs w:val="24"/>
        </w:rPr>
      </w:pPr>
      <w:r w:rsidRPr="003B1E21">
        <w:rPr>
          <w:rFonts w:ascii="Times New Roman" w:hAnsi="Times New Roman" w:cs="Times New Roman"/>
          <w:b/>
          <w:bCs/>
          <w:sz w:val="24"/>
          <w:szCs w:val="24"/>
        </w:rPr>
        <w:t>Disruption</w:t>
      </w:r>
    </w:p>
    <w:p w14:paraId="5F793F46" w14:textId="2BEBBDFE" w:rsidR="00927093" w:rsidRPr="003B1E21" w:rsidRDefault="00030B85">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Disruption caused by the </w:t>
      </w:r>
      <w:r w:rsidR="00927093" w:rsidRPr="003B1E21">
        <w:rPr>
          <w:rFonts w:ascii="Times New Roman" w:hAnsi="Times New Roman" w:cs="Times New Roman"/>
          <w:sz w:val="24"/>
          <w:szCs w:val="24"/>
        </w:rPr>
        <w:t>COVID-19</w:t>
      </w:r>
      <w:r w:rsidRPr="003B1E21">
        <w:rPr>
          <w:rFonts w:ascii="Times New Roman" w:hAnsi="Times New Roman" w:cs="Times New Roman"/>
          <w:sz w:val="24"/>
          <w:szCs w:val="24"/>
        </w:rPr>
        <w:t xml:space="preserve"> </w:t>
      </w:r>
      <w:r w:rsidR="00927093" w:rsidRPr="003B1E21">
        <w:rPr>
          <w:rFonts w:ascii="Times New Roman" w:hAnsi="Times New Roman" w:cs="Times New Roman"/>
          <w:sz w:val="24"/>
          <w:szCs w:val="24"/>
        </w:rPr>
        <w:t>could continue</w:t>
      </w:r>
      <w:r w:rsidR="00F370CF">
        <w:rPr>
          <w:rFonts w:ascii="Times New Roman" w:hAnsi="Times New Roman" w:cs="Times New Roman"/>
          <w:sz w:val="24"/>
          <w:szCs w:val="24"/>
        </w:rPr>
        <w:t xml:space="preserve"> for some time</w:t>
      </w:r>
      <w:r w:rsidRPr="003B1E21">
        <w:rPr>
          <w:rFonts w:ascii="Times New Roman" w:hAnsi="Times New Roman" w:cs="Times New Roman"/>
          <w:sz w:val="24"/>
          <w:szCs w:val="24"/>
        </w:rPr>
        <w:t xml:space="preserve">. </w:t>
      </w:r>
      <w:r w:rsidR="003C64FA">
        <w:rPr>
          <w:rFonts w:ascii="Times New Roman" w:hAnsi="Times New Roman" w:cs="Times New Roman"/>
          <w:sz w:val="24"/>
          <w:szCs w:val="24"/>
        </w:rPr>
        <w:t xml:space="preserve">We may have to adopt </w:t>
      </w:r>
      <w:r w:rsidRPr="003B1E21">
        <w:rPr>
          <w:rFonts w:ascii="Times New Roman" w:hAnsi="Times New Roman" w:cs="Times New Roman"/>
          <w:sz w:val="24"/>
          <w:szCs w:val="24"/>
        </w:rPr>
        <w:t xml:space="preserve">‘permanent’ enhanced infection control, </w:t>
      </w:r>
      <w:r w:rsidR="003C64FA">
        <w:rPr>
          <w:rFonts w:ascii="Times New Roman" w:hAnsi="Times New Roman" w:cs="Times New Roman"/>
          <w:sz w:val="24"/>
          <w:szCs w:val="24"/>
        </w:rPr>
        <w:t xml:space="preserve">with </w:t>
      </w:r>
      <w:r w:rsidRPr="003B1E21">
        <w:rPr>
          <w:rFonts w:ascii="Times New Roman" w:hAnsi="Times New Roman" w:cs="Times New Roman"/>
          <w:sz w:val="24"/>
          <w:szCs w:val="24"/>
        </w:rPr>
        <w:t>minimisation of travel of patients, clinicians and teachers between health care facilities</w:t>
      </w:r>
      <w:r w:rsidR="003C64FA">
        <w:rPr>
          <w:rFonts w:ascii="Times New Roman" w:hAnsi="Times New Roman" w:cs="Times New Roman"/>
          <w:sz w:val="24"/>
          <w:szCs w:val="24"/>
        </w:rPr>
        <w:t>.  T</w:t>
      </w:r>
      <w:r w:rsidR="00927093" w:rsidRPr="003B1E21">
        <w:rPr>
          <w:rFonts w:ascii="Times New Roman" w:hAnsi="Times New Roman" w:cs="Times New Roman"/>
          <w:sz w:val="24"/>
          <w:szCs w:val="24"/>
        </w:rPr>
        <w:t>here are other potential disruptions</w:t>
      </w:r>
      <w:r w:rsidR="003C64FA">
        <w:rPr>
          <w:rFonts w:ascii="Times New Roman" w:hAnsi="Times New Roman" w:cs="Times New Roman"/>
          <w:sz w:val="24"/>
          <w:szCs w:val="24"/>
        </w:rPr>
        <w:t xml:space="preserve">, both regional and global, such as </w:t>
      </w:r>
      <w:r w:rsidR="00D0171B">
        <w:rPr>
          <w:rFonts w:ascii="Times New Roman" w:hAnsi="Times New Roman" w:cs="Times New Roman"/>
          <w:sz w:val="24"/>
          <w:szCs w:val="24"/>
        </w:rPr>
        <w:t xml:space="preserve">further pandemics, </w:t>
      </w:r>
      <w:r w:rsidR="003C64FA">
        <w:rPr>
          <w:rFonts w:ascii="Times New Roman" w:hAnsi="Times New Roman" w:cs="Times New Roman"/>
          <w:sz w:val="24"/>
          <w:szCs w:val="24"/>
        </w:rPr>
        <w:t>IT system failure (cyberattacks, sunspot activity etc)</w:t>
      </w:r>
      <w:r w:rsidR="00D0171B">
        <w:rPr>
          <w:rFonts w:ascii="Times New Roman" w:hAnsi="Times New Roman" w:cs="Times New Roman"/>
          <w:sz w:val="24"/>
          <w:szCs w:val="24"/>
        </w:rPr>
        <w:t xml:space="preserve">, earthquakes, floods, famine and fires.  This </w:t>
      </w:r>
      <w:r w:rsidR="003C64FA">
        <w:rPr>
          <w:rFonts w:ascii="Times New Roman" w:hAnsi="Times New Roman" w:cs="Times New Roman"/>
          <w:sz w:val="24"/>
          <w:szCs w:val="24"/>
        </w:rPr>
        <w:t>emphasis</w:t>
      </w:r>
      <w:r w:rsidR="00D0171B">
        <w:rPr>
          <w:rFonts w:ascii="Times New Roman" w:hAnsi="Times New Roman" w:cs="Times New Roman"/>
          <w:sz w:val="24"/>
          <w:szCs w:val="24"/>
        </w:rPr>
        <w:t>es</w:t>
      </w:r>
      <w:r w:rsidR="003C64FA">
        <w:rPr>
          <w:rFonts w:ascii="Times New Roman" w:hAnsi="Times New Roman" w:cs="Times New Roman"/>
          <w:sz w:val="24"/>
          <w:szCs w:val="24"/>
        </w:rPr>
        <w:t xml:space="preserve"> a n</w:t>
      </w:r>
      <w:r w:rsidR="00927093" w:rsidRPr="003B1E21">
        <w:rPr>
          <w:rFonts w:ascii="Times New Roman" w:hAnsi="Times New Roman" w:cs="Times New Roman"/>
          <w:sz w:val="24"/>
          <w:szCs w:val="24"/>
        </w:rPr>
        <w:t xml:space="preserve">eed for agility to not just respond, but to </w:t>
      </w:r>
      <w:r w:rsidR="003C64FA">
        <w:rPr>
          <w:rFonts w:ascii="Times New Roman" w:hAnsi="Times New Roman" w:cs="Times New Roman"/>
          <w:sz w:val="24"/>
          <w:szCs w:val="24"/>
        </w:rPr>
        <w:t>respond</w:t>
      </w:r>
      <w:r w:rsidR="00927093" w:rsidRPr="003B1E21">
        <w:rPr>
          <w:rFonts w:ascii="Times New Roman" w:hAnsi="Times New Roman" w:cs="Times New Roman"/>
          <w:sz w:val="24"/>
          <w:szCs w:val="24"/>
        </w:rPr>
        <w:t xml:space="preserve"> </w:t>
      </w:r>
      <w:r w:rsidR="003C64FA">
        <w:rPr>
          <w:rFonts w:ascii="Times New Roman" w:hAnsi="Times New Roman" w:cs="Times New Roman"/>
          <w:sz w:val="24"/>
          <w:szCs w:val="24"/>
        </w:rPr>
        <w:t>early and rapidly.  Can l</w:t>
      </w:r>
      <w:r w:rsidR="008324FC" w:rsidRPr="003B1E21">
        <w:rPr>
          <w:rFonts w:ascii="Times New Roman" w:hAnsi="Times New Roman" w:cs="Times New Roman"/>
          <w:sz w:val="24"/>
          <w:szCs w:val="24"/>
        </w:rPr>
        <w:t xml:space="preserve">earning from disruption </w:t>
      </w:r>
      <w:r w:rsidR="003C64FA">
        <w:rPr>
          <w:rFonts w:ascii="Times New Roman" w:hAnsi="Times New Roman" w:cs="Times New Roman"/>
          <w:sz w:val="24"/>
          <w:szCs w:val="24"/>
        </w:rPr>
        <w:t>lead to ‘</w:t>
      </w:r>
      <w:r w:rsidR="008324FC" w:rsidRPr="003B1E21">
        <w:rPr>
          <w:rFonts w:ascii="Times New Roman" w:hAnsi="Times New Roman" w:cs="Times New Roman"/>
          <w:sz w:val="24"/>
          <w:szCs w:val="24"/>
        </w:rPr>
        <w:t>future proofing’?</w:t>
      </w:r>
    </w:p>
    <w:p w14:paraId="6642C0BF" w14:textId="5747172B" w:rsidR="00137C34" w:rsidRPr="003B1E21" w:rsidRDefault="0035116B">
      <w:pPr>
        <w:spacing w:line="480" w:lineRule="auto"/>
        <w:rPr>
          <w:rFonts w:ascii="Times New Roman" w:hAnsi="Times New Roman" w:cs="Times New Roman"/>
          <w:sz w:val="24"/>
          <w:szCs w:val="24"/>
        </w:rPr>
      </w:pPr>
      <w:r w:rsidRPr="003B1E21">
        <w:rPr>
          <w:rFonts w:ascii="Times New Roman" w:hAnsi="Times New Roman" w:cs="Times New Roman"/>
          <w:sz w:val="24"/>
          <w:szCs w:val="24"/>
        </w:rPr>
        <w:t>The concept of ‘sustainable’ health care and health professional education is gaining credibility (Tun</w:t>
      </w:r>
      <w:r>
        <w:rPr>
          <w:rFonts w:ascii="Times New Roman" w:hAnsi="Times New Roman" w:cs="Times New Roman"/>
          <w:sz w:val="24"/>
          <w:szCs w:val="24"/>
        </w:rPr>
        <w:t>, 2019</w:t>
      </w:r>
      <w:r w:rsidRPr="003B1E21">
        <w:rPr>
          <w:rFonts w:ascii="Times New Roman" w:hAnsi="Times New Roman" w:cs="Times New Roman"/>
          <w:sz w:val="24"/>
          <w:szCs w:val="24"/>
        </w:rPr>
        <w:t>)</w:t>
      </w:r>
      <w:r>
        <w:rPr>
          <w:rFonts w:ascii="Times New Roman" w:hAnsi="Times New Roman" w:cs="Times New Roman"/>
          <w:sz w:val="24"/>
          <w:szCs w:val="24"/>
        </w:rPr>
        <w:t xml:space="preserve">.  </w:t>
      </w:r>
      <w:r w:rsidR="00AE7518">
        <w:rPr>
          <w:rFonts w:ascii="Times New Roman" w:hAnsi="Times New Roman" w:cs="Times New Roman"/>
          <w:sz w:val="24"/>
          <w:szCs w:val="24"/>
        </w:rPr>
        <w:t>C</w:t>
      </w:r>
      <w:r w:rsidR="00137C34" w:rsidRPr="003B1E21">
        <w:rPr>
          <w:rFonts w:ascii="Times New Roman" w:hAnsi="Times New Roman" w:cs="Times New Roman"/>
          <w:sz w:val="24"/>
          <w:szCs w:val="24"/>
        </w:rPr>
        <w:t xml:space="preserve">limate change </w:t>
      </w:r>
      <w:r w:rsidR="00D0171B">
        <w:rPr>
          <w:rFonts w:ascii="Times New Roman" w:hAnsi="Times New Roman" w:cs="Times New Roman"/>
          <w:sz w:val="24"/>
          <w:szCs w:val="24"/>
        </w:rPr>
        <w:t xml:space="preserve">is much debated and is of </w:t>
      </w:r>
      <w:r w:rsidR="00236BDF">
        <w:rPr>
          <w:rFonts w:ascii="Times New Roman" w:hAnsi="Times New Roman" w:cs="Times New Roman"/>
          <w:sz w:val="24"/>
          <w:szCs w:val="24"/>
        </w:rPr>
        <w:t xml:space="preserve">great </w:t>
      </w:r>
      <w:r w:rsidR="00D0171B">
        <w:rPr>
          <w:rFonts w:ascii="Times New Roman" w:hAnsi="Times New Roman" w:cs="Times New Roman"/>
          <w:sz w:val="24"/>
          <w:szCs w:val="24"/>
        </w:rPr>
        <w:t xml:space="preserve">interest to students, as they </w:t>
      </w:r>
      <w:r w:rsidR="00AE7518">
        <w:rPr>
          <w:rFonts w:ascii="Times New Roman" w:hAnsi="Times New Roman" w:cs="Times New Roman"/>
          <w:sz w:val="24"/>
          <w:szCs w:val="24"/>
        </w:rPr>
        <w:t>may</w:t>
      </w:r>
      <w:r w:rsidR="00D0171B">
        <w:rPr>
          <w:rFonts w:ascii="Times New Roman" w:hAnsi="Times New Roman" w:cs="Times New Roman"/>
          <w:sz w:val="24"/>
          <w:szCs w:val="24"/>
        </w:rPr>
        <w:t xml:space="preserve"> have to manage health care</w:t>
      </w:r>
      <w:r w:rsidR="00AE7518">
        <w:rPr>
          <w:rFonts w:ascii="Times New Roman" w:hAnsi="Times New Roman" w:cs="Times New Roman"/>
          <w:sz w:val="24"/>
          <w:szCs w:val="24"/>
        </w:rPr>
        <w:t xml:space="preserve"> amidst substantial impact</w:t>
      </w:r>
      <w:r w:rsidR="00D0171B">
        <w:rPr>
          <w:rFonts w:ascii="Times New Roman" w:hAnsi="Times New Roman" w:cs="Times New Roman"/>
          <w:sz w:val="24"/>
          <w:szCs w:val="24"/>
        </w:rPr>
        <w:t>.  How will</w:t>
      </w:r>
      <w:r w:rsidR="00137C34" w:rsidRPr="003B1E21">
        <w:rPr>
          <w:rFonts w:ascii="Times New Roman" w:hAnsi="Times New Roman" w:cs="Times New Roman"/>
          <w:sz w:val="24"/>
          <w:szCs w:val="24"/>
        </w:rPr>
        <w:t xml:space="preserve"> increasing migration from low-lying communities</w:t>
      </w:r>
      <w:r w:rsidR="00D0171B">
        <w:rPr>
          <w:rFonts w:ascii="Times New Roman" w:hAnsi="Times New Roman" w:cs="Times New Roman"/>
          <w:sz w:val="24"/>
          <w:szCs w:val="24"/>
        </w:rPr>
        <w:t xml:space="preserve"> and nations affect health and health care</w:t>
      </w:r>
      <w:r w:rsidR="00137C34" w:rsidRPr="003B1E21">
        <w:rPr>
          <w:rFonts w:ascii="Times New Roman" w:hAnsi="Times New Roman" w:cs="Times New Roman"/>
          <w:sz w:val="24"/>
          <w:szCs w:val="24"/>
        </w:rPr>
        <w:t>?  Will current larger cities build stronger defences</w:t>
      </w:r>
      <w:r w:rsidR="00D0171B">
        <w:rPr>
          <w:rFonts w:ascii="Times New Roman" w:hAnsi="Times New Roman" w:cs="Times New Roman"/>
          <w:sz w:val="24"/>
          <w:szCs w:val="24"/>
        </w:rPr>
        <w:t xml:space="preserve">, as in </w:t>
      </w:r>
      <w:r w:rsidR="00137C34" w:rsidRPr="003B1E21">
        <w:rPr>
          <w:rFonts w:ascii="Times New Roman" w:hAnsi="Times New Roman" w:cs="Times New Roman"/>
          <w:sz w:val="24"/>
          <w:szCs w:val="24"/>
        </w:rPr>
        <w:t>New Orleans and Venice</w:t>
      </w:r>
      <w:r w:rsidR="00D0171B">
        <w:rPr>
          <w:rFonts w:ascii="Times New Roman" w:hAnsi="Times New Roman" w:cs="Times New Roman"/>
          <w:sz w:val="24"/>
          <w:szCs w:val="24"/>
        </w:rPr>
        <w:t>, and how effective will these defences be</w:t>
      </w:r>
      <w:r w:rsidR="00137C34" w:rsidRPr="003B1E21">
        <w:rPr>
          <w:rFonts w:ascii="Times New Roman" w:hAnsi="Times New Roman" w:cs="Times New Roman"/>
          <w:sz w:val="24"/>
          <w:szCs w:val="24"/>
        </w:rPr>
        <w:t xml:space="preserve">?  </w:t>
      </w:r>
      <w:r w:rsidR="00D0171B">
        <w:rPr>
          <w:rFonts w:ascii="Times New Roman" w:hAnsi="Times New Roman" w:cs="Times New Roman"/>
          <w:sz w:val="24"/>
          <w:szCs w:val="24"/>
        </w:rPr>
        <w:t>What i</w:t>
      </w:r>
      <w:r w:rsidR="00137C34" w:rsidRPr="003B1E21">
        <w:rPr>
          <w:rFonts w:ascii="Times New Roman" w:hAnsi="Times New Roman" w:cs="Times New Roman"/>
          <w:sz w:val="24"/>
          <w:szCs w:val="24"/>
        </w:rPr>
        <w:t xml:space="preserve">mpact </w:t>
      </w:r>
      <w:r w:rsidR="00D0171B">
        <w:rPr>
          <w:rFonts w:ascii="Times New Roman" w:hAnsi="Times New Roman" w:cs="Times New Roman"/>
          <w:sz w:val="24"/>
          <w:szCs w:val="24"/>
        </w:rPr>
        <w:t xml:space="preserve">will there be </w:t>
      </w:r>
      <w:r w:rsidR="00137C34" w:rsidRPr="003B1E21">
        <w:rPr>
          <w:rFonts w:ascii="Times New Roman" w:hAnsi="Times New Roman" w:cs="Times New Roman"/>
          <w:sz w:val="24"/>
          <w:szCs w:val="24"/>
        </w:rPr>
        <w:t>on poverty, overcrowding</w:t>
      </w:r>
      <w:r>
        <w:rPr>
          <w:rFonts w:ascii="Times New Roman" w:hAnsi="Times New Roman" w:cs="Times New Roman"/>
          <w:sz w:val="24"/>
          <w:szCs w:val="24"/>
        </w:rPr>
        <w:t xml:space="preserve"> and</w:t>
      </w:r>
      <w:r w:rsidR="00137C34" w:rsidRPr="003B1E21">
        <w:rPr>
          <w:rFonts w:ascii="Times New Roman" w:hAnsi="Times New Roman" w:cs="Times New Roman"/>
          <w:sz w:val="24"/>
          <w:szCs w:val="24"/>
        </w:rPr>
        <w:t xml:space="preserve"> infectious diseases?</w:t>
      </w:r>
      <w:r w:rsidR="0021389B" w:rsidRPr="003B1E21">
        <w:rPr>
          <w:rFonts w:ascii="Times New Roman" w:hAnsi="Times New Roman" w:cs="Times New Roman"/>
          <w:sz w:val="24"/>
          <w:szCs w:val="24"/>
        </w:rPr>
        <w:t xml:space="preserve">  </w:t>
      </w:r>
      <w:r w:rsidR="00D0171B">
        <w:rPr>
          <w:rFonts w:ascii="Times New Roman" w:hAnsi="Times New Roman" w:cs="Times New Roman"/>
          <w:sz w:val="24"/>
          <w:szCs w:val="24"/>
        </w:rPr>
        <w:t>P</w:t>
      </w:r>
      <w:r w:rsidR="0021389B" w:rsidRPr="003B1E21">
        <w:rPr>
          <w:rFonts w:ascii="Times New Roman" w:hAnsi="Times New Roman" w:cs="Times New Roman"/>
          <w:sz w:val="24"/>
          <w:szCs w:val="24"/>
        </w:rPr>
        <w:t xml:space="preserve">ublic health </w:t>
      </w:r>
      <w:r w:rsidR="00F45F39" w:rsidRPr="003B1E21">
        <w:rPr>
          <w:rFonts w:ascii="Times New Roman" w:hAnsi="Times New Roman" w:cs="Times New Roman"/>
          <w:sz w:val="24"/>
          <w:szCs w:val="24"/>
        </w:rPr>
        <w:t xml:space="preserve">thinking and training </w:t>
      </w:r>
      <w:r w:rsidR="00D0171B">
        <w:rPr>
          <w:rFonts w:ascii="Times New Roman" w:hAnsi="Times New Roman" w:cs="Times New Roman"/>
          <w:sz w:val="24"/>
          <w:szCs w:val="24"/>
        </w:rPr>
        <w:t xml:space="preserve">may </w:t>
      </w:r>
      <w:r w:rsidR="0021389B" w:rsidRPr="003B1E21">
        <w:rPr>
          <w:rFonts w:ascii="Times New Roman" w:hAnsi="Times New Roman" w:cs="Times New Roman"/>
          <w:sz w:val="24"/>
          <w:szCs w:val="24"/>
        </w:rPr>
        <w:t>increase in importance</w:t>
      </w:r>
      <w:r w:rsidR="00D0171B">
        <w:rPr>
          <w:rFonts w:ascii="Times New Roman" w:hAnsi="Times New Roman" w:cs="Times New Roman"/>
          <w:sz w:val="24"/>
          <w:szCs w:val="24"/>
        </w:rPr>
        <w:t xml:space="preserve"> and public health medicine become a more attractive career choice</w:t>
      </w:r>
      <w:r w:rsidR="0021389B" w:rsidRPr="003B1E21">
        <w:rPr>
          <w:rFonts w:ascii="Times New Roman" w:hAnsi="Times New Roman" w:cs="Times New Roman"/>
          <w:sz w:val="24"/>
          <w:szCs w:val="24"/>
        </w:rPr>
        <w:t>.</w:t>
      </w:r>
      <w:r w:rsidR="00030B85" w:rsidRPr="003B1E21">
        <w:rPr>
          <w:rFonts w:ascii="Times New Roman" w:hAnsi="Times New Roman" w:cs="Times New Roman"/>
          <w:sz w:val="24"/>
          <w:szCs w:val="24"/>
        </w:rPr>
        <w:t xml:space="preserve">  </w:t>
      </w:r>
    </w:p>
    <w:p w14:paraId="535C5B9D" w14:textId="3BEAB475" w:rsidR="00793332" w:rsidRPr="003B1E21" w:rsidRDefault="00793332">
      <w:pPr>
        <w:spacing w:line="480" w:lineRule="auto"/>
        <w:rPr>
          <w:rFonts w:ascii="Times New Roman" w:hAnsi="Times New Roman" w:cs="Times New Roman"/>
          <w:sz w:val="24"/>
          <w:szCs w:val="24"/>
        </w:rPr>
      </w:pPr>
      <w:r w:rsidRPr="003B1E21">
        <w:rPr>
          <w:rFonts w:ascii="Times New Roman" w:hAnsi="Times New Roman" w:cs="Times New Roman"/>
          <w:b/>
          <w:bCs/>
          <w:sz w:val="24"/>
          <w:szCs w:val="24"/>
        </w:rPr>
        <w:t>Research agenda for an evidence-based future?</w:t>
      </w:r>
      <w:r w:rsidR="000C1753" w:rsidRPr="003B1E21">
        <w:rPr>
          <w:rFonts w:ascii="Times New Roman" w:hAnsi="Times New Roman" w:cs="Times New Roman"/>
          <w:b/>
          <w:bCs/>
          <w:sz w:val="24"/>
          <w:szCs w:val="24"/>
        </w:rPr>
        <w:t xml:space="preserve"> </w:t>
      </w:r>
    </w:p>
    <w:p w14:paraId="47A6C49A" w14:textId="6163BEA7" w:rsidR="005E62C9" w:rsidRDefault="005E62C9">
      <w:pPr>
        <w:spacing w:line="480" w:lineRule="auto"/>
        <w:rPr>
          <w:rFonts w:ascii="Times New Roman" w:hAnsi="Times New Roman" w:cs="Times New Roman"/>
          <w:sz w:val="24"/>
          <w:szCs w:val="24"/>
        </w:rPr>
      </w:pPr>
      <w:r>
        <w:rPr>
          <w:rFonts w:ascii="Times New Roman" w:hAnsi="Times New Roman" w:cs="Times New Roman"/>
          <w:sz w:val="24"/>
          <w:szCs w:val="24"/>
        </w:rPr>
        <w:t xml:space="preserve">While pragmatism is likely to dominate responses in the short term to surrounding changes, innovation may be more sustainable if supported by theory and evidence.  The following </w:t>
      </w:r>
      <w:r w:rsidR="00B16415">
        <w:rPr>
          <w:rFonts w:ascii="Times New Roman" w:hAnsi="Times New Roman" w:cs="Times New Roman"/>
          <w:sz w:val="24"/>
          <w:szCs w:val="24"/>
        </w:rPr>
        <w:t xml:space="preserve">complex </w:t>
      </w:r>
      <w:r>
        <w:rPr>
          <w:rFonts w:ascii="Times New Roman" w:hAnsi="Times New Roman" w:cs="Times New Roman"/>
          <w:sz w:val="24"/>
          <w:szCs w:val="24"/>
        </w:rPr>
        <w:t>topics are priorities for research</w:t>
      </w:r>
      <w:r w:rsidR="00B16415">
        <w:rPr>
          <w:rFonts w:ascii="Times New Roman" w:hAnsi="Times New Roman" w:cs="Times New Roman"/>
          <w:sz w:val="24"/>
          <w:szCs w:val="24"/>
        </w:rPr>
        <w:t xml:space="preserve">, </w:t>
      </w:r>
      <w:r w:rsidR="005473AF">
        <w:rPr>
          <w:rFonts w:ascii="Times New Roman" w:hAnsi="Times New Roman" w:cs="Times New Roman"/>
          <w:sz w:val="24"/>
          <w:szCs w:val="24"/>
        </w:rPr>
        <w:t>re</w:t>
      </w:r>
      <w:r w:rsidR="00627092">
        <w:rPr>
          <w:rFonts w:ascii="Times New Roman" w:hAnsi="Times New Roman" w:cs="Times New Roman"/>
          <w:sz w:val="24"/>
          <w:szCs w:val="24"/>
        </w:rPr>
        <w:t>q</w:t>
      </w:r>
      <w:r w:rsidR="005473AF">
        <w:rPr>
          <w:rFonts w:ascii="Times New Roman" w:hAnsi="Times New Roman" w:cs="Times New Roman"/>
          <w:sz w:val="24"/>
          <w:szCs w:val="24"/>
        </w:rPr>
        <w:t>uir</w:t>
      </w:r>
      <w:r w:rsidR="00B16415">
        <w:rPr>
          <w:rFonts w:ascii="Times New Roman" w:hAnsi="Times New Roman" w:cs="Times New Roman"/>
          <w:sz w:val="24"/>
          <w:szCs w:val="24"/>
        </w:rPr>
        <w:t>ing</w:t>
      </w:r>
      <w:r w:rsidR="00627092">
        <w:rPr>
          <w:rFonts w:ascii="Times New Roman" w:hAnsi="Times New Roman" w:cs="Times New Roman"/>
          <w:sz w:val="24"/>
          <w:szCs w:val="24"/>
        </w:rPr>
        <w:t xml:space="preserve"> both qualitative and quantitative approaches.</w:t>
      </w:r>
      <w:r w:rsidR="005473AF">
        <w:rPr>
          <w:rFonts w:ascii="Times New Roman" w:hAnsi="Times New Roman" w:cs="Times New Roman"/>
          <w:sz w:val="24"/>
          <w:szCs w:val="24"/>
        </w:rPr>
        <w:t xml:space="preserve"> </w:t>
      </w:r>
    </w:p>
    <w:p w14:paraId="7EABEC0B" w14:textId="652798BB" w:rsidR="00B24C9E" w:rsidRDefault="00B24C9E" w:rsidP="00C30181">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What impact will increasing engagement of students, patients</w:t>
      </w:r>
      <w:r w:rsidR="00100174">
        <w:rPr>
          <w:rFonts w:ascii="Times New Roman" w:hAnsi="Times New Roman" w:cs="Times New Roman"/>
          <w:sz w:val="24"/>
          <w:szCs w:val="24"/>
        </w:rPr>
        <w:t xml:space="preserve">, </w:t>
      </w:r>
      <w:r>
        <w:rPr>
          <w:rFonts w:ascii="Times New Roman" w:hAnsi="Times New Roman" w:cs="Times New Roman"/>
          <w:sz w:val="24"/>
          <w:szCs w:val="24"/>
        </w:rPr>
        <w:t xml:space="preserve">employers </w:t>
      </w:r>
      <w:r w:rsidR="00100174">
        <w:rPr>
          <w:rFonts w:ascii="Times New Roman" w:hAnsi="Times New Roman" w:cs="Times New Roman"/>
          <w:sz w:val="24"/>
          <w:szCs w:val="24"/>
        </w:rPr>
        <w:t xml:space="preserve">and regulators </w:t>
      </w:r>
      <w:r>
        <w:rPr>
          <w:rFonts w:ascii="Times New Roman" w:hAnsi="Times New Roman" w:cs="Times New Roman"/>
          <w:sz w:val="24"/>
          <w:szCs w:val="24"/>
        </w:rPr>
        <w:t>have on determining graduate outcomes and career pathways that address emerging issues such as sustainable health care</w:t>
      </w:r>
      <w:r w:rsidR="00A10EC0">
        <w:rPr>
          <w:rFonts w:ascii="Times New Roman" w:hAnsi="Times New Roman" w:cs="Times New Roman"/>
          <w:sz w:val="24"/>
          <w:szCs w:val="24"/>
        </w:rPr>
        <w:t>,</w:t>
      </w:r>
      <w:r>
        <w:rPr>
          <w:rFonts w:ascii="Times New Roman" w:hAnsi="Times New Roman" w:cs="Times New Roman"/>
          <w:sz w:val="24"/>
          <w:szCs w:val="24"/>
        </w:rPr>
        <w:t xml:space="preserve"> climate change</w:t>
      </w:r>
      <w:r w:rsidR="00A10EC0">
        <w:rPr>
          <w:rFonts w:ascii="Times New Roman" w:hAnsi="Times New Roman" w:cs="Times New Roman"/>
          <w:sz w:val="24"/>
          <w:szCs w:val="24"/>
        </w:rPr>
        <w:t xml:space="preserve"> and advances in technology</w:t>
      </w:r>
      <w:r>
        <w:rPr>
          <w:rFonts w:ascii="Times New Roman" w:hAnsi="Times New Roman" w:cs="Times New Roman"/>
          <w:sz w:val="24"/>
          <w:szCs w:val="24"/>
        </w:rPr>
        <w:t xml:space="preserve">?  </w:t>
      </w:r>
      <w:r w:rsidR="005007E7">
        <w:rPr>
          <w:rFonts w:ascii="Times New Roman" w:hAnsi="Times New Roman" w:cs="Times New Roman"/>
          <w:sz w:val="24"/>
          <w:szCs w:val="24"/>
        </w:rPr>
        <w:t>This relates to the social contract that health professions education has with society.</w:t>
      </w:r>
    </w:p>
    <w:p w14:paraId="2B46E5F9" w14:textId="3312A2D0" w:rsidR="000338DF" w:rsidRPr="00547C9C" w:rsidRDefault="000338DF" w:rsidP="00C30181">
      <w:pPr>
        <w:pStyle w:val="ListParagraph"/>
        <w:numPr>
          <w:ilvl w:val="0"/>
          <w:numId w:val="5"/>
        </w:numPr>
        <w:spacing w:line="480" w:lineRule="auto"/>
        <w:rPr>
          <w:rFonts w:ascii="Times New Roman" w:hAnsi="Times New Roman" w:cs="Times New Roman"/>
          <w:sz w:val="24"/>
          <w:szCs w:val="24"/>
        </w:rPr>
      </w:pPr>
      <w:r w:rsidRPr="00547C9C">
        <w:rPr>
          <w:rFonts w:ascii="Times New Roman" w:hAnsi="Times New Roman" w:cs="Times New Roman"/>
          <w:sz w:val="24"/>
          <w:szCs w:val="24"/>
        </w:rPr>
        <w:t xml:space="preserve">How will likely changes to health care </w:t>
      </w:r>
      <w:r w:rsidR="005E62C9" w:rsidRPr="00547C9C">
        <w:rPr>
          <w:rFonts w:ascii="Times New Roman" w:hAnsi="Times New Roman" w:cs="Times New Roman"/>
          <w:sz w:val="24"/>
          <w:szCs w:val="24"/>
        </w:rPr>
        <w:t xml:space="preserve">delivery </w:t>
      </w:r>
      <w:r w:rsidRPr="00547C9C">
        <w:rPr>
          <w:rFonts w:ascii="Times New Roman" w:hAnsi="Times New Roman" w:cs="Times New Roman"/>
          <w:sz w:val="24"/>
          <w:szCs w:val="24"/>
        </w:rPr>
        <w:t>affect</w:t>
      </w:r>
      <w:r w:rsidR="005E62C9" w:rsidRPr="00547C9C">
        <w:rPr>
          <w:rFonts w:ascii="Times New Roman" w:hAnsi="Times New Roman" w:cs="Times New Roman"/>
          <w:sz w:val="24"/>
          <w:szCs w:val="24"/>
        </w:rPr>
        <w:t xml:space="preserve"> </w:t>
      </w:r>
      <w:r w:rsidR="00BE5560">
        <w:rPr>
          <w:rFonts w:ascii="Times New Roman" w:hAnsi="Times New Roman" w:cs="Times New Roman"/>
          <w:sz w:val="24"/>
          <w:szCs w:val="24"/>
        </w:rPr>
        <w:t>learning and assessment</w:t>
      </w:r>
      <w:r w:rsidR="005E62C9" w:rsidRPr="00547C9C">
        <w:rPr>
          <w:rFonts w:ascii="Times New Roman" w:hAnsi="Times New Roman" w:cs="Times New Roman"/>
          <w:sz w:val="24"/>
          <w:szCs w:val="24"/>
        </w:rPr>
        <w:t xml:space="preserve">?  </w:t>
      </w:r>
      <w:r w:rsidR="00547C9C" w:rsidRPr="00547C9C">
        <w:rPr>
          <w:rFonts w:ascii="Times New Roman" w:hAnsi="Times New Roman" w:cs="Times New Roman"/>
          <w:sz w:val="24"/>
          <w:szCs w:val="24"/>
        </w:rPr>
        <w:t xml:space="preserve">As some services move ‘closer to home’, </w:t>
      </w:r>
      <w:r w:rsidR="00BE5560">
        <w:rPr>
          <w:rFonts w:ascii="Times New Roman" w:hAnsi="Times New Roman" w:cs="Times New Roman"/>
          <w:sz w:val="24"/>
          <w:szCs w:val="24"/>
        </w:rPr>
        <w:t xml:space="preserve">potentially </w:t>
      </w:r>
      <w:r w:rsidR="00547C9C" w:rsidRPr="00547C9C">
        <w:rPr>
          <w:rFonts w:ascii="Times New Roman" w:hAnsi="Times New Roman" w:cs="Times New Roman"/>
          <w:sz w:val="24"/>
          <w:szCs w:val="24"/>
        </w:rPr>
        <w:t>increas</w:t>
      </w:r>
      <w:r w:rsidR="00BE5560">
        <w:rPr>
          <w:rFonts w:ascii="Times New Roman" w:hAnsi="Times New Roman" w:cs="Times New Roman"/>
          <w:sz w:val="24"/>
          <w:szCs w:val="24"/>
        </w:rPr>
        <w:t xml:space="preserve">ing the </w:t>
      </w:r>
      <w:r w:rsidR="00547C9C" w:rsidRPr="00547C9C">
        <w:rPr>
          <w:rFonts w:ascii="Times New Roman" w:hAnsi="Times New Roman" w:cs="Times New Roman"/>
          <w:sz w:val="24"/>
          <w:szCs w:val="24"/>
        </w:rPr>
        <w:t xml:space="preserve">‘compartmentalisation’ of health care, will </w:t>
      </w:r>
      <w:r w:rsidR="00B84267">
        <w:rPr>
          <w:rFonts w:ascii="Times New Roman" w:hAnsi="Times New Roman" w:cs="Times New Roman"/>
          <w:sz w:val="24"/>
          <w:szCs w:val="24"/>
        </w:rPr>
        <w:t xml:space="preserve">basing </w:t>
      </w:r>
      <w:r w:rsidR="00547C9C" w:rsidRPr="00547C9C">
        <w:rPr>
          <w:rFonts w:ascii="Times New Roman" w:hAnsi="Times New Roman" w:cs="Times New Roman"/>
          <w:sz w:val="24"/>
          <w:szCs w:val="24"/>
        </w:rPr>
        <w:t xml:space="preserve">student </w:t>
      </w:r>
      <w:r w:rsidR="00B84267">
        <w:rPr>
          <w:rFonts w:ascii="Times New Roman" w:hAnsi="Times New Roman" w:cs="Times New Roman"/>
          <w:sz w:val="24"/>
          <w:szCs w:val="24"/>
        </w:rPr>
        <w:t xml:space="preserve">learning </w:t>
      </w:r>
      <w:r w:rsidR="00DB48A2">
        <w:rPr>
          <w:rFonts w:ascii="Times New Roman" w:hAnsi="Times New Roman" w:cs="Times New Roman"/>
          <w:sz w:val="24"/>
          <w:szCs w:val="24"/>
        </w:rPr>
        <w:t xml:space="preserve">and assessment </w:t>
      </w:r>
      <w:r w:rsidR="00B84267">
        <w:rPr>
          <w:rFonts w:ascii="Times New Roman" w:hAnsi="Times New Roman" w:cs="Times New Roman"/>
          <w:sz w:val="24"/>
          <w:szCs w:val="24"/>
        </w:rPr>
        <w:t xml:space="preserve">in </w:t>
      </w:r>
      <w:r w:rsidR="00547C9C" w:rsidRPr="00547C9C">
        <w:rPr>
          <w:rFonts w:ascii="Times New Roman" w:hAnsi="Times New Roman" w:cs="Times New Roman"/>
          <w:sz w:val="24"/>
          <w:szCs w:val="24"/>
        </w:rPr>
        <w:t xml:space="preserve">hospital or community services better prepare them to achieve </w:t>
      </w:r>
      <w:r w:rsidR="00B84267">
        <w:rPr>
          <w:rFonts w:ascii="Times New Roman" w:hAnsi="Times New Roman" w:cs="Times New Roman"/>
          <w:sz w:val="24"/>
          <w:szCs w:val="24"/>
        </w:rPr>
        <w:t xml:space="preserve">agreed </w:t>
      </w:r>
      <w:r w:rsidR="00547C9C" w:rsidRPr="00547C9C">
        <w:rPr>
          <w:rFonts w:ascii="Times New Roman" w:hAnsi="Times New Roman" w:cs="Times New Roman"/>
          <w:sz w:val="24"/>
          <w:szCs w:val="24"/>
        </w:rPr>
        <w:t>gradu</w:t>
      </w:r>
      <w:r w:rsidR="00547C9C">
        <w:rPr>
          <w:rFonts w:ascii="Times New Roman" w:hAnsi="Times New Roman" w:cs="Times New Roman"/>
          <w:sz w:val="24"/>
          <w:szCs w:val="24"/>
        </w:rPr>
        <w:t>a</w:t>
      </w:r>
      <w:r w:rsidR="00547C9C" w:rsidRPr="00547C9C">
        <w:rPr>
          <w:rFonts w:ascii="Times New Roman" w:hAnsi="Times New Roman" w:cs="Times New Roman"/>
          <w:sz w:val="24"/>
          <w:szCs w:val="24"/>
        </w:rPr>
        <w:t>te outcomes?</w:t>
      </w:r>
    </w:p>
    <w:p w14:paraId="331683BC" w14:textId="28477909" w:rsidR="005E62C9" w:rsidRPr="00BE5560" w:rsidRDefault="000338DF" w:rsidP="00C30181">
      <w:pPr>
        <w:pStyle w:val="ListParagraph"/>
        <w:numPr>
          <w:ilvl w:val="0"/>
          <w:numId w:val="5"/>
        </w:numPr>
        <w:spacing w:line="480" w:lineRule="auto"/>
        <w:rPr>
          <w:rFonts w:ascii="Times New Roman" w:hAnsi="Times New Roman" w:cs="Times New Roman"/>
          <w:sz w:val="24"/>
          <w:szCs w:val="24"/>
        </w:rPr>
      </w:pPr>
      <w:r w:rsidRPr="00BE5560">
        <w:rPr>
          <w:rFonts w:ascii="Times New Roman" w:hAnsi="Times New Roman" w:cs="Times New Roman"/>
          <w:sz w:val="24"/>
          <w:szCs w:val="24"/>
        </w:rPr>
        <w:t xml:space="preserve">How will learners </w:t>
      </w:r>
      <w:r w:rsidR="00D7157F">
        <w:rPr>
          <w:rFonts w:ascii="Times New Roman" w:hAnsi="Times New Roman" w:cs="Times New Roman"/>
          <w:sz w:val="24"/>
          <w:szCs w:val="24"/>
        </w:rPr>
        <w:t xml:space="preserve">and employers </w:t>
      </w:r>
      <w:r w:rsidRPr="00BE5560">
        <w:rPr>
          <w:rFonts w:ascii="Times New Roman" w:hAnsi="Times New Roman" w:cs="Times New Roman"/>
          <w:sz w:val="24"/>
          <w:szCs w:val="24"/>
        </w:rPr>
        <w:t xml:space="preserve">adapt to programs delivered more </w:t>
      </w:r>
      <w:r w:rsidR="00B84267">
        <w:rPr>
          <w:rFonts w:ascii="Times New Roman" w:hAnsi="Times New Roman" w:cs="Times New Roman"/>
          <w:sz w:val="24"/>
          <w:szCs w:val="24"/>
        </w:rPr>
        <w:t xml:space="preserve">often </w:t>
      </w:r>
      <w:r w:rsidRPr="00BE5560">
        <w:rPr>
          <w:rFonts w:ascii="Times New Roman" w:hAnsi="Times New Roman" w:cs="Times New Roman"/>
          <w:sz w:val="24"/>
          <w:szCs w:val="24"/>
        </w:rPr>
        <w:t xml:space="preserve">by remote means, with </w:t>
      </w:r>
      <w:r w:rsidR="00547C9C" w:rsidRPr="00BE5560">
        <w:rPr>
          <w:rFonts w:ascii="Times New Roman" w:hAnsi="Times New Roman" w:cs="Times New Roman"/>
          <w:sz w:val="24"/>
          <w:szCs w:val="24"/>
        </w:rPr>
        <w:t>more learning and assessment delivered by simulation, discussion</w:t>
      </w:r>
      <w:r w:rsidR="00BE5560" w:rsidRPr="00BE5560">
        <w:rPr>
          <w:rFonts w:ascii="Times New Roman" w:hAnsi="Times New Roman" w:cs="Times New Roman"/>
          <w:sz w:val="24"/>
          <w:szCs w:val="24"/>
        </w:rPr>
        <w:t>s</w:t>
      </w:r>
      <w:r w:rsidR="00547C9C" w:rsidRPr="00BE5560">
        <w:rPr>
          <w:rFonts w:ascii="Times New Roman" w:hAnsi="Times New Roman" w:cs="Times New Roman"/>
          <w:sz w:val="24"/>
          <w:szCs w:val="24"/>
        </w:rPr>
        <w:t xml:space="preserve"> without patients and increased technology?</w:t>
      </w:r>
      <w:r w:rsidR="005E62C9" w:rsidRPr="00BE5560">
        <w:rPr>
          <w:rFonts w:ascii="Times New Roman" w:hAnsi="Times New Roman" w:cs="Times New Roman"/>
          <w:sz w:val="24"/>
          <w:szCs w:val="24"/>
        </w:rPr>
        <w:t xml:space="preserve">  </w:t>
      </w:r>
      <w:r w:rsidR="00BE5560">
        <w:rPr>
          <w:rFonts w:ascii="Times New Roman" w:hAnsi="Times New Roman" w:cs="Times New Roman"/>
          <w:sz w:val="24"/>
          <w:szCs w:val="24"/>
        </w:rPr>
        <w:t>T</w:t>
      </w:r>
      <w:r w:rsidR="00A6565A" w:rsidRPr="00BE5560">
        <w:rPr>
          <w:rFonts w:ascii="Times New Roman" w:hAnsi="Times New Roman" w:cs="Times New Roman"/>
          <w:sz w:val="24"/>
          <w:szCs w:val="24"/>
        </w:rPr>
        <w:t>he impact of social interaction on quality (enjoyment and effectiveness) of learning</w:t>
      </w:r>
      <w:r w:rsidR="00BE5560">
        <w:rPr>
          <w:rFonts w:ascii="Times New Roman" w:hAnsi="Times New Roman" w:cs="Times New Roman"/>
          <w:sz w:val="24"/>
          <w:szCs w:val="24"/>
        </w:rPr>
        <w:t xml:space="preserve"> requires improved understanding.</w:t>
      </w:r>
    </w:p>
    <w:p w14:paraId="6F7535F8" w14:textId="7F93429F" w:rsidR="00547C9C" w:rsidRDefault="00547C9C" w:rsidP="00C30181">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How can </w:t>
      </w:r>
      <w:r w:rsidR="00D7157F">
        <w:rPr>
          <w:rFonts w:ascii="Times New Roman" w:hAnsi="Times New Roman" w:cs="Times New Roman"/>
          <w:sz w:val="24"/>
          <w:szCs w:val="24"/>
        </w:rPr>
        <w:t xml:space="preserve">pressures on learners be reduced so that the transitions to </w:t>
      </w:r>
      <w:r w:rsidR="00C97666">
        <w:rPr>
          <w:rFonts w:ascii="Times New Roman" w:hAnsi="Times New Roman" w:cs="Times New Roman"/>
          <w:sz w:val="24"/>
          <w:szCs w:val="24"/>
        </w:rPr>
        <w:t xml:space="preserve"> different levels of </w:t>
      </w:r>
      <w:r w:rsidR="00D7157F">
        <w:rPr>
          <w:rFonts w:ascii="Times New Roman" w:hAnsi="Times New Roman" w:cs="Times New Roman"/>
          <w:sz w:val="24"/>
          <w:szCs w:val="24"/>
        </w:rPr>
        <w:t xml:space="preserve">clinical contexts and responsibility are less stressful?  </w:t>
      </w:r>
      <w:r w:rsidR="005D375D">
        <w:rPr>
          <w:rFonts w:ascii="Times New Roman" w:hAnsi="Times New Roman" w:cs="Times New Roman"/>
          <w:sz w:val="24"/>
          <w:szCs w:val="24"/>
        </w:rPr>
        <w:t>What formal roles and what degree of responsibility could senior students be allowed prior to graduation? How would these roles be supervised and supported?</w:t>
      </w:r>
    </w:p>
    <w:p w14:paraId="68AF6884" w14:textId="6384DE72" w:rsidR="00C97666" w:rsidRPr="005E62C9" w:rsidRDefault="00C97666" w:rsidP="00C30181">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How can learners’ input be incorporated into co-creation of the educational environment and learning opportunities? What level of ownership should learners assume for their ongoing professional development?</w:t>
      </w:r>
    </w:p>
    <w:p w14:paraId="7A592236" w14:textId="2311CE0C" w:rsidR="00374D1B" w:rsidRPr="00374D1B" w:rsidRDefault="00374D1B">
      <w:pPr>
        <w:spacing w:line="480" w:lineRule="auto"/>
        <w:rPr>
          <w:rFonts w:ascii="Times New Roman" w:hAnsi="Times New Roman" w:cs="Times New Roman"/>
          <w:b/>
          <w:bCs/>
          <w:sz w:val="24"/>
          <w:szCs w:val="24"/>
        </w:rPr>
      </w:pPr>
      <w:r w:rsidRPr="00BE500F">
        <w:rPr>
          <w:rFonts w:ascii="Times New Roman" w:hAnsi="Times New Roman" w:cs="Times New Roman"/>
          <w:bCs/>
          <w:sz w:val="24"/>
          <w:szCs w:val="24"/>
        </w:rPr>
        <w:t>The effective addressing of our suggested research question</w:t>
      </w:r>
      <w:r>
        <w:rPr>
          <w:rFonts w:ascii="Times New Roman" w:hAnsi="Times New Roman" w:cs="Times New Roman"/>
          <w:bCs/>
          <w:sz w:val="24"/>
          <w:szCs w:val="24"/>
        </w:rPr>
        <w:t xml:space="preserve">s </w:t>
      </w:r>
      <w:r w:rsidR="006022D4">
        <w:rPr>
          <w:rFonts w:ascii="Times New Roman" w:hAnsi="Times New Roman" w:cs="Times New Roman"/>
          <w:bCs/>
          <w:sz w:val="24"/>
          <w:szCs w:val="24"/>
        </w:rPr>
        <w:t>is</w:t>
      </w:r>
      <w:r>
        <w:rPr>
          <w:rFonts w:ascii="Times New Roman" w:hAnsi="Times New Roman" w:cs="Times New Roman"/>
          <w:bCs/>
          <w:sz w:val="24"/>
          <w:szCs w:val="24"/>
        </w:rPr>
        <w:t xml:space="preserve"> predicated on </w:t>
      </w:r>
      <w:r w:rsidR="006022D4">
        <w:rPr>
          <w:rFonts w:ascii="Times New Roman" w:hAnsi="Times New Roman" w:cs="Times New Roman"/>
          <w:bCs/>
          <w:sz w:val="24"/>
          <w:szCs w:val="24"/>
        </w:rPr>
        <w:t xml:space="preserve">the </w:t>
      </w:r>
      <w:r>
        <w:rPr>
          <w:rFonts w:ascii="Times New Roman" w:hAnsi="Times New Roman" w:cs="Times New Roman"/>
          <w:bCs/>
          <w:sz w:val="24"/>
          <w:szCs w:val="24"/>
        </w:rPr>
        <w:t xml:space="preserve">successful </w:t>
      </w:r>
      <w:r w:rsidR="00384B8F">
        <w:rPr>
          <w:rFonts w:ascii="Times New Roman" w:hAnsi="Times New Roman" w:cs="Times New Roman"/>
          <w:bCs/>
          <w:sz w:val="24"/>
          <w:szCs w:val="24"/>
        </w:rPr>
        <w:t>engagement</w:t>
      </w:r>
      <w:r>
        <w:rPr>
          <w:rFonts w:ascii="Times New Roman" w:hAnsi="Times New Roman" w:cs="Times New Roman"/>
          <w:bCs/>
          <w:sz w:val="24"/>
          <w:szCs w:val="24"/>
        </w:rPr>
        <w:t xml:space="preserve"> </w:t>
      </w:r>
      <w:r w:rsidR="00384B8F">
        <w:rPr>
          <w:rFonts w:ascii="Times New Roman" w:hAnsi="Times New Roman" w:cs="Times New Roman"/>
          <w:bCs/>
          <w:sz w:val="24"/>
          <w:szCs w:val="24"/>
        </w:rPr>
        <w:t>of scientists and health professionals with</w:t>
      </w:r>
      <w:r>
        <w:rPr>
          <w:rFonts w:ascii="Times New Roman" w:hAnsi="Times New Roman" w:cs="Times New Roman"/>
          <w:bCs/>
          <w:sz w:val="24"/>
          <w:szCs w:val="24"/>
        </w:rPr>
        <w:t xml:space="preserve"> researchers from </w:t>
      </w:r>
      <w:r w:rsidR="00384B8F">
        <w:rPr>
          <w:rFonts w:ascii="Times New Roman" w:hAnsi="Times New Roman" w:cs="Times New Roman"/>
          <w:bCs/>
          <w:sz w:val="24"/>
          <w:szCs w:val="24"/>
        </w:rPr>
        <w:t>other</w:t>
      </w:r>
      <w:r>
        <w:rPr>
          <w:rFonts w:ascii="Times New Roman" w:hAnsi="Times New Roman" w:cs="Times New Roman"/>
          <w:bCs/>
          <w:sz w:val="24"/>
          <w:szCs w:val="24"/>
        </w:rPr>
        <w:t xml:space="preserve"> backgrounds</w:t>
      </w:r>
      <w:r w:rsidR="00384B8F">
        <w:rPr>
          <w:rFonts w:ascii="Times New Roman" w:hAnsi="Times New Roman" w:cs="Times New Roman"/>
          <w:bCs/>
          <w:sz w:val="24"/>
          <w:szCs w:val="24"/>
        </w:rPr>
        <w:t xml:space="preserve">, </w:t>
      </w:r>
      <w:r>
        <w:rPr>
          <w:rFonts w:ascii="Times New Roman" w:hAnsi="Times New Roman" w:cs="Times New Roman"/>
          <w:bCs/>
          <w:sz w:val="24"/>
          <w:szCs w:val="24"/>
        </w:rPr>
        <w:t xml:space="preserve"> including education, psychology</w:t>
      </w:r>
      <w:r w:rsidR="00384B8F">
        <w:rPr>
          <w:rFonts w:ascii="Times New Roman" w:hAnsi="Times New Roman" w:cs="Times New Roman"/>
          <w:bCs/>
          <w:sz w:val="24"/>
          <w:szCs w:val="24"/>
        </w:rPr>
        <w:t xml:space="preserve">, </w:t>
      </w:r>
      <w:r w:rsidR="00387C65">
        <w:rPr>
          <w:rFonts w:ascii="Times New Roman" w:hAnsi="Times New Roman" w:cs="Times New Roman"/>
          <w:bCs/>
          <w:sz w:val="24"/>
          <w:szCs w:val="24"/>
        </w:rPr>
        <w:t>the social sciences</w:t>
      </w:r>
      <w:r w:rsidR="00384B8F">
        <w:rPr>
          <w:rFonts w:ascii="Times New Roman" w:hAnsi="Times New Roman" w:cs="Times New Roman"/>
          <w:bCs/>
          <w:sz w:val="24"/>
          <w:szCs w:val="24"/>
        </w:rPr>
        <w:t xml:space="preserve">, </w:t>
      </w:r>
      <w:r w:rsidR="006022D4">
        <w:rPr>
          <w:rFonts w:ascii="Times New Roman" w:hAnsi="Times New Roman" w:cs="Times New Roman"/>
          <w:bCs/>
          <w:sz w:val="24"/>
          <w:szCs w:val="24"/>
        </w:rPr>
        <w:t xml:space="preserve">economics, </w:t>
      </w:r>
      <w:r w:rsidR="00384B8F">
        <w:rPr>
          <w:rFonts w:ascii="Times New Roman" w:hAnsi="Times New Roman" w:cs="Times New Roman"/>
          <w:bCs/>
          <w:sz w:val="24"/>
          <w:szCs w:val="24"/>
        </w:rPr>
        <w:t>information management and engineering</w:t>
      </w:r>
      <w:r w:rsidR="00387C65">
        <w:rPr>
          <w:rFonts w:ascii="Times New Roman" w:hAnsi="Times New Roman" w:cs="Times New Roman"/>
          <w:bCs/>
          <w:sz w:val="24"/>
          <w:szCs w:val="24"/>
        </w:rPr>
        <w:t xml:space="preserve">. </w:t>
      </w:r>
      <w:r w:rsidR="00384B8F">
        <w:rPr>
          <w:rFonts w:ascii="Times New Roman" w:hAnsi="Times New Roman" w:cs="Times New Roman"/>
          <w:bCs/>
          <w:sz w:val="24"/>
          <w:szCs w:val="24"/>
        </w:rPr>
        <w:t>While this already happens to some extent, governments and funding bodies need to send stronger signals to health research</w:t>
      </w:r>
      <w:r w:rsidR="006022D4">
        <w:rPr>
          <w:rFonts w:ascii="Times New Roman" w:hAnsi="Times New Roman" w:cs="Times New Roman"/>
          <w:bCs/>
          <w:sz w:val="24"/>
          <w:szCs w:val="24"/>
        </w:rPr>
        <w:t>ers</w:t>
      </w:r>
      <w:r w:rsidR="00384B8F">
        <w:rPr>
          <w:rFonts w:ascii="Times New Roman" w:hAnsi="Times New Roman" w:cs="Times New Roman"/>
          <w:bCs/>
          <w:sz w:val="24"/>
          <w:szCs w:val="24"/>
        </w:rPr>
        <w:t xml:space="preserve"> that the scope of </w:t>
      </w:r>
      <w:r w:rsidR="006022D4">
        <w:rPr>
          <w:rFonts w:ascii="Times New Roman" w:hAnsi="Times New Roman" w:cs="Times New Roman"/>
          <w:bCs/>
          <w:sz w:val="24"/>
          <w:szCs w:val="24"/>
        </w:rPr>
        <w:t xml:space="preserve">interdisciplinary research should be much broader if the important, yet complex questions are to be addressed.  </w:t>
      </w:r>
      <w:r w:rsidR="00387C65">
        <w:rPr>
          <w:rFonts w:ascii="Times New Roman" w:hAnsi="Times New Roman" w:cs="Times New Roman"/>
          <w:bCs/>
          <w:sz w:val="24"/>
          <w:szCs w:val="24"/>
        </w:rPr>
        <w:t xml:space="preserve">If such investment takes place, we can have some confidence in the conscious development of the science of health professions education with resulting benefit to students, patients and the broader public.  </w:t>
      </w:r>
      <w:r>
        <w:rPr>
          <w:rFonts w:ascii="Times New Roman" w:hAnsi="Times New Roman" w:cs="Times New Roman"/>
          <w:b/>
          <w:bCs/>
          <w:sz w:val="24"/>
          <w:szCs w:val="24"/>
        </w:rPr>
        <w:t xml:space="preserve"> </w:t>
      </w:r>
      <w:r w:rsidRPr="00374D1B">
        <w:rPr>
          <w:rFonts w:ascii="Times New Roman" w:hAnsi="Times New Roman" w:cs="Times New Roman"/>
          <w:b/>
          <w:bCs/>
          <w:sz w:val="24"/>
          <w:szCs w:val="24"/>
        </w:rPr>
        <w:t xml:space="preserve"> </w:t>
      </w:r>
    </w:p>
    <w:p w14:paraId="772A6E78" w14:textId="7A2D33A9" w:rsidR="000C1753" w:rsidRPr="003B1E21" w:rsidRDefault="000C1753">
      <w:pPr>
        <w:spacing w:line="480" w:lineRule="auto"/>
        <w:rPr>
          <w:rFonts w:ascii="Times New Roman" w:hAnsi="Times New Roman" w:cs="Times New Roman"/>
          <w:b/>
          <w:bCs/>
          <w:sz w:val="24"/>
          <w:szCs w:val="24"/>
        </w:rPr>
      </w:pPr>
      <w:r w:rsidRPr="003B1E21">
        <w:rPr>
          <w:rFonts w:ascii="Times New Roman" w:hAnsi="Times New Roman" w:cs="Times New Roman"/>
          <w:b/>
          <w:bCs/>
          <w:sz w:val="24"/>
          <w:szCs w:val="24"/>
        </w:rPr>
        <w:t>Conclusion</w:t>
      </w:r>
    </w:p>
    <w:p w14:paraId="3323C0BF" w14:textId="3CFC7998" w:rsidR="00F56849" w:rsidRPr="00FF5429" w:rsidRDefault="00387C65">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this, the anniversary issue of the Journal, it is timely to reflect on the science and approach to the education of health professionals. </w:t>
      </w:r>
      <w:r w:rsidR="00FF5429" w:rsidRPr="00FF5429">
        <w:rPr>
          <w:rFonts w:ascii="Times New Roman" w:hAnsi="Times New Roman" w:cs="Times New Roman"/>
          <w:sz w:val="24"/>
          <w:szCs w:val="24"/>
        </w:rPr>
        <w:t xml:space="preserve">Current </w:t>
      </w:r>
      <w:r w:rsidR="00FF5429">
        <w:rPr>
          <w:rFonts w:ascii="Times New Roman" w:hAnsi="Times New Roman" w:cs="Times New Roman"/>
          <w:sz w:val="24"/>
          <w:szCs w:val="24"/>
        </w:rPr>
        <w:t xml:space="preserve">health professions education is a </w:t>
      </w:r>
      <w:r w:rsidR="004504ED">
        <w:rPr>
          <w:rFonts w:ascii="Times New Roman" w:hAnsi="Times New Roman" w:cs="Times New Roman"/>
          <w:sz w:val="24"/>
          <w:szCs w:val="24"/>
        </w:rPr>
        <w:t>product</w:t>
      </w:r>
      <w:r w:rsidR="00FF5429">
        <w:rPr>
          <w:rFonts w:ascii="Times New Roman" w:hAnsi="Times New Roman" w:cs="Times New Roman"/>
          <w:sz w:val="24"/>
          <w:szCs w:val="24"/>
        </w:rPr>
        <w:t xml:space="preserve"> of mainstream education</w:t>
      </w:r>
      <w:r w:rsidR="004504ED">
        <w:rPr>
          <w:rFonts w:ascii="Times New Roman" w:hAnsi="Times New Roman" w:cs="Times New Roman"/>
          <w:sz w:val="24"/>
          <w:szCs w:val="24"/>
        </w:rPr>
        <w:t xml:space="preserve">al philosophy, theory, principles and practice that are applied in a busy clinical service context where </w:t>
      </w:r>
      <w:r w:rsidR="008B3B65">
        <w:rPr>
          <w:rFonts w:ascii="Times New Roman" w:hAnsi="Times New Roman" w:cs="Times New Roman"/>
          <w:sz w:val="24"/>
          <w:szCs w:val="24"/>
        </w:rPr>
        <w:t xml:space="preserve">patient </w:t>
      </w:r>
      <w:r w:rsidR="004504ED">
        <w:rPr>
          <w:rFonts w:ascii="Times New Roman" w:hAnsi="Times New Roman" w:cs="Times New Roman"/>
          <w:sz w:val="24"/>
          <w:szCs w:val="24"/>
        </w:rPr>
        <w:t>safety, quality</w:t>
      </w:r>
      <w:r w:rsidR="008B3B65">
        <w:rPr>
          <w:rFonts w:ascii="Times New Roman" w:hAnsi="Times New Roman" w:cs="Times New Roman"/>
          <w:sz w:val="24"/>
          <w:szCs w:val="24"/>
        </w:rPr>
        <w:t xml:space="preserve"> of care</w:t>
      </w:r>
      <w:r w:rsidR="004504ED">
        <w:rPr>
          <w:rFonts w:ascii="Times New Roman" w:hAnsi="Times New Roman" w:cs="Times New Roman"/>
          <w:sz w:val="24"/>
          <w:szCs w:val="24"/>
        </w:rPr>
        <w:t xml:space="preserve"> and efficiency</w:t>
      </w:r>
      <w:r w:rsidR="00806DFC">
        <w:rPr>
          <w:rFonts w:ascii="Times New Roman" w:hAnsi="Times New Roman" w:cs="Times New Roman"/>
          <w:sz w:val="24"/>
          <w:szCs w:val="24"/>
        </w:rPr>
        <w:t xml:space="preserve"> often come first</w:t>
      </w:r>
      <w:r w:rsidR="004504ED">
        <w:rPr>
          <w:rFonts w:ascii="Times New Roman" w:hAnsi="Times New Roman" w:cs="Times New Roman"/>
          <w:sz w:val="24"/>
          <w:szCs w:val="24"/>
        </w:rPr>
        <w:t xml:space="preserve">.  </w:t>
      </w:r>
      <w:r w:rsidR="00210B72">
        <w:rPr>
          <w:rFonts w:ascii="Times New Roman" w:hAnsi="Times New Roman" w:cs="Times New Roman"/>
          <w:sz w:val="24"/>
          <w:szCs w:val="24"/>
        </w:rPr>
        <w:t xml:space="preserve">Education and service delivery </w:t>
      </w:r>
      <w:r w:rsidR="008B3B65">
        <w:rPr>
          <w:rFonts w:ascii="Times New Roman" w:hAnsi="Times New Roman" w:cs="Times New Roman"/>
          <w:sz w:val="24"/>
          <w:szCs w:val="24"/>
        </w:rPr>
        <w:t xml:space="preserve">exist in a complex relationship that is </w:t>
      </w:r>
      <w:r w:rsidR="00210B72">
        <w:rPr>
          <w:rFonts w:ascii="Times New Roman" w:hAnsi="Times New Roman" w:cs="Times New Roman"/>
          <w:sz w:val="24"/>
          <w:szCs w:val="24"/>
        </w:rPr>
        <w:t>mutually dependent</w:t>
      </w:r>
      <w:r w:rsidR="008B3B65">
        <w:rPr>
          <w:rFonts w:ascii="Times New Roman" w:hAnsi="Times New Roman" w:cs="Times New Roman"/>
          <w:sz w:val="24"/>
          <w:szCs w:val="24"/>
        </w:rPr>
        <w:t xml:space="preserve"> but sometimes </w:t>
      </w:r>
      <w:r w:rsidR="00806DFC">
        <w:rPr>
          <w:rFonts w:ascii="Times New Roman" w:hAnsi="Times New Roman" w:cs="Times New Roman"/>
          <w:sz w:val="24"/>
          <w:szCs w:val="24"/>
        </w:rPr>
        <w:t>strained by</w:t>
      </w:r>
      <w:r w:rsidR="008B3B65">
        <w:rPr>
          <w:rFonts w:ascii="Times New Roman" w:hAnsi="Times New Roman" w:cs="Times New Roman"/>
          <w:sz w:val="24"/>
          <w:szCs w:val="24"/>
        </w:rPr>
        <w:t xml:space="preserve"> conflicting pressures. </w:t>
      </w:r>
      <w:r w:rsidR="00806DFC">
        <w:rPr>
          <w:rFonts w:ascii="Times New Roman" w:hAnsi="Times New Roman" w:cs="Times New Roman"/>
          <w:sz w:val="24"/>
          <w:szCs w:val="24"/>
        </w:rPr>
        <w:t xml:space="preserve">While this arrangement has arguably worked well, both education and healthcare systems continue to evolve in the face of changes in knowledge, skills, population demographics and social contracts. </w:t>
      </w:r>
      <w:r w:rsidR="004E511E">
        <w:rPr>
          <w:rFonts w:ascii="Times New Roman" w:hAnsi="Times New Roman" w:cs="Times New Roman"/>
          <w:sz w:val="24"/>
          <w:szCs w:val="24"/>
        </w:rPr>
        <w:t>New service delivery models are emerging and health professions educators must listen to the voices of regulators, employers, students and patients.</w:t>
      </w:r>
      <w:r w:rsidR="00806DFC">
        <w:rPr>
          <w:rFonts w:ascii="Times New Roman" w:hAnsi="Times New Roman" w:cs="Times New Roman"/>
          <w:sz w:val="24"/>
          <w:szCs w:val="24"/>
        </w:rPr>
        <w:t xml:space="preserve"> Other external factors, such as pandemics and climate change, are disruptions that may drive innovations that result in lasting change.  Emerging technology has some capacity to support the new clinical and service delivery models</w:t>
      </w:r>
      <w:r w:rsidR="00B95DE1">
        <w:rPr>
          <w:rFonts w:ascii="Times New Roman" w:hAnsi="Times New Roman" w:cs="Times New Roman"/>
          <w:sz w:val="24"/>
          <w:szCs w:val="24"/>
        </w:rPr>
        <w:t xml:space="preserve">, but </w:t>
      </w:r>
      <w:r w:rsidR="00583C1F">
        <w:rPr>
          <w:rFonts w:ascii="Times New Roman" w:hAnsi="Times New Roman" w:cs="Times New Roman"/>
          <w:sz w:val="24"/>
          <w:szCs w:val="24"/>
        </w:rPr>
        <w:t xml:space="preserve">the optimal balance of </w:t>
      </w:r>
      <w:r w:rsidR="00C71060">
        <w:rPr>
          <w:rFonts w:ascii="Times New Roman" w:hAnsi="Times New Roman" w:cs="Times New Roman"/>
          <w:sz w:val="24"/>
          <w:szCs w:val="24"/>
        </w:rPr>
        <w:t xml:space="preserve">remote and in-person clinical care that </w:t>
      </w:r>
      <w:r w:rsidR="00CC69F7">
        <w:rPr>
          <w:rFonts w:ascii="Times New Roman" w:hAnsi="Times New Roman" w:cs="Times New Roman"/>
          <w:sz w:val="24"/>
          <w:szCs w:val="24"/>
        </w:rPr>
        <w:t>enhances</w:t>
      </w:r>
      <w:r w:rsidR="00C71060">
        <w:rPr>
          <w:rFonts w:ascii="Times New Roman" w:hAnsi="Times New Roman" w:cs="Times New Roman"/>
          <w:sz w:val="24"/>
          <w:szCs w:val="24"/>
        </w:rPr>
        <w:t xml:space="preserve"> efficiency without </w:t>
      </w:r>
      <w:r w:rsidR="00CC69F7">
        <w:rPr>
          <w:rFonts w:ascii="Times New Roman" w:hAnsi="Times New Roman" w:cs="Times New Roman"/>
          <w:sz w:val="24"/>
          <w:szCs w:val="24"/>
        </w:rPr>
        <w:t>increasing diagnostic errors</w:t>
      </w:r>
      <w:r w:rsidR="00B95DE1">
        <w:rPr>
          <w:rFonts w:ascii="Times New Roman" w:hAnsi="Times New Roman" w:cs="Times New Roman"/>
          <w:sz w:val="24"/>
          <w:szCs w:val="24"/>
        </w:rPr>
        <w:t xml:space="preserve"> is yet to be identified</w:t>
      </w:r>
      <w:r w:rsidR="00C71060">
        <w:rPr>
          <w:rFonts w:ascii="Times New Roman" w:hAnsi="Times New Roman" w:cs="Times New Roman"/>
          <w:sz w:val="24"/>
          <w:szCs w:val="24"/>
        </w:rPr>
        <w:t xml:space="preserve">. </w:t>
      </w:r>
      <w:r w:rsidR="00941C54">
        <w:rPr>
          <w:rFonts w:ascii="Times New Roman" w:hAnsi="Times New Roman" w:cs="Times New Roman"/>
          <w:sz w:val="24"/>
          <w:szCs w:val="24"/>
        </w:rPr>
        <w:t xml:space="preserve">While the theoretical basis of health professions education remains strong, </w:t>
      </w:r>
      <w:r w:rsidR="00DB48A2">
        <w:rPr>
          <w:rFonts w:ascii="Times New Roman" w:hAnsi="Times New Roman" w:cs="Times New Roman"/>
          <w:sz w:val="24"/>
          <w:szCs w:val="24"/>
        </w:rPr>
        <w:t xml:space="preserve">finding </w:t>
      </w:r>
      <w:r w:rsidR="00941C54">
        <w:rPr>
          <w:rFonts w:ascii="Times New Roman" w:hAnsi="Times New Roman" w:cs="Times New Roman"/>
          <w:sz w:val="24"/>
          <w:szCs w:val="24"/>
        </w:rPr>
        <w:t>evidence of the effectiveness of newer delivery models should be a priority.</w:t>
      </w:r>
      <w:r w:rsidR="00806DFC">
        <w:rPr>
          <w:rFonts w:ascii="Times New Roman" w:hAnsi="Times New Roman" w:cs="Times New Roman"/>
          <w:sz w:val="24"/>
          <w:szCs w:val="24"/>
        </w:rPr>
        <w:t xml:space="preserve">  </w:t>
      </w:r>
      <w:r w:rsidR="006022D4">
        <w:rPr>
          <w:rFonts w:ascii="Times New Roman" w:hAnsi="Times New Roman" w:cs="Times New Roman"/>
          <w:sz w:val="24"/>
          <w:szCs w:val="24"/>
        </w:rPr>
        <w:t>Components and outcomes of health services are so broad that much more extensive interdisciplinary research should be fostered to address the complex questions and problems that will continue to arise.</w:t>
      </w:r>
      <w:r w:rsidR="00806DFC">
        <w:rPr>
          <w:rFonts w:ascii="Times New Roman" w:hAnsi="Times New Roman" w:cs="Times New Roman"/>
          <w:sz w:val="24"/>
          <w:szCs w:val="24"/>
        </w:rPr>
        <w:t xml:space="preserve">   </w:t>
      </w:r>
      <w:r w:rsidR="008B3B65">
        <w:rPr>
          <w:rFonts w:ascii="Times New Roman" w:hAnsi="Times New Roman" w:cs="Times New Roman"/>
          <w:sz w:val="24"/>
          <w:szCs w:val="24"/>
        </w:rPr>
        <w:t xml:space="preserve"> </w:t>
      </w:r>
      <w:r w:rsidR="004504ED">
        <w:rPr>
          <w:rFonts w:ascii="Times New Roman" w:hAnsi="Times New Roman" w:cs="Times New Roman"/>
          <w:sz w:val="24"/>
          <w:szCs w:val="24"/>
        </w:rPr>
        <w:t xml:space="preserve">   </w:t>
      </w:r>
      <w:r w:rsidR="00FF5429">
        <w:rPr>
          <w:rFonts w:ascii="Times New Roman" w:hAnsi="Times New Roman" w:cs="Times New Roman"/>
          <w:sz w:val="24"/>
          <w:szCs w:val="24"/>
        </w:rPr>
        <w:t xml:space="preserve"> </w:t>
      </w:r>
    </w:p>
    <w:p w14:paraId="17FB6296" w14:textId="77777777" w:rsidR="00D0414A" w:rsidRDefault="00D0414A">
      <w:pPr>
        <w:rPr>
          <w:rFonts w:ascii="Times New Roman" w:hAnsi="Times New Roman" w:cs="Times New Roman"/>
          <w:b/>
          <w:bCs/>
          <w:sz w:val="24"/>
          <w:szCs w:val="24"/>
        </w:rPr>
      </w:pPr>
      <w:r>
        <w:rPr>
          <w:rFonts w:ascii="Times New Roman" w:hAnsi="Times New Roman" w:cs="Times New Roman"/>
          <w:b/>
          <w:bCs/>
          <w:sz w:val="24"/>
          <w:szCs w:val="24"/>
        </w:rPr>
        <w:br w:type="page"/>
      </w:r>
    </w:p>
    <w:p w14:paraId="6DA62F76" w14:textId="3186B5DB" w:rsidR="00F56849" w:rsidRPr="003B1E21" w:rsidRDefault="00F56849">
      <w:pPr>
        <w:spacing w:line="480" w:lineRule="auto"/>
        <w:rPr>
          <w:rFonts w:ascii="Times New Roman" w:hAnsi="Times New Roman" w:cs="Times New Roman"/>
          <w:b/>
          <w:bCs/>
          <w:sz w:val="24"/>
          <w:szCs w:val="24"/>
        </w:rPr>
      </w:pPr>
      <w:r w:rsidRPr="003B1E21">
        <w:rPr>
          <w:rFonts w:ascii="Times New Roman" w:hAnsi="Times New Roman" w:cs="Times New Roman"/>
          <w:b/>
          <w:bCs/>
          <w:sz w:val="24"/>
          <w:szCs w:val="24"/>
        </w:rPr>
        <w:t>References</w:t>
      </w:r>
    </w:p>
    <w:p w14:paraId="4EAF99C0" w14:textId="31E7C27E" w:rsidR="00C248BB" w:rsidRDefault="00C248BB" w:rsidP="00BC3069">
      <w:pPr>
        <w:pStyle w:val="Default"/>
        <w:spacing w:line="480" w:lineRule="auto"/>
        <w:rPr>
          <w:rFonts w:ascii="Times New Roman" w:hAnsi="Times New Roman" w:cs="Times New Roman"/>
          <w:color w:val="auto"/>
        </w:rPr>
      </w:pPr>
      <w:r w:rsidRPr="003B1E21">
        <w:rPr>
          <w:rFonts w:ascii="Times New Roman" w:hAnsi="Times New Roman" w:cs="Times New Roman"/>
          <w:color w:val="auto"/>
        </w:rPr>
        <w:t>Barrows</w:t>
      </w:r>
      <w:r w:rsidR="00191A6D">
        <w:rPr>
          <w:rFonts w:ascii="Times New Roman" w:hAnsi="Times New Roman" w:cs="Times New Roman"/>
          <w:color w:val="auto"/>
        </w:rPr>
        <w:t>,</w:t>
      </w:r>
      <w:r w:rsidRPr="003B1E21">
        <w:rPr>
          <w:rFonts w:ascii="Times New Roman" w:hAnsi="Times New Roman" w:cs="Times New Roman"/>
          <w:color w:val="auto"/>
        </w:rPr>
        <w:t xml:space="preserve"> H. Problem-based learning in medicine and beyond: A brief overview. </w:t>
      </w:r>
      <w:r w:rsidR="008B6AC0">
        <w:rPr>
          <w:rFonts w:ascii="Times New Roman" w:hAnsi="Times New Roman" w:cs="Times New Roman"/>
          <w:color w:val="auto"/>
        </w:rPr>
        <w:t xml:space="preserve">(1996).  </w:t>
      </w:r>
      <w:r w:rsidRPr="003B1E21">
        <w:rPr>
          <w:rFonts w:ascii="Times New Roman" w:hAnsi="Times New Roman" w:cs="Times New Roman"/>
          <w:color w:val="auto"/>
        </w:rPr>
        <w:t>New Directions in Teaching and Learning, 68</w:t>
      </w:r>
      <w:r w:rsidR="00191A6D">
        <w:rPr>
          <w:rFonts w:ascii="Times New Roman" w:hAnsi="Times New Roman" w:cs="Times New Roman"/>
          <w:color w:val="auto"/>
        </w:rPr>
        <w:t>,</w:t>
      </w:r>
      <w:r w:rsidRPr="003B1E21">
        <w:rPr>
          <w:rFonts w:ascii="Times New Roman" w:hAnsi="Times New Roman" w:cs="Times New Roman"/>
          <w:color w:val="auto"/>
        </w:rPr>
        <w:t xml:space="preserve"> 3-12.</w:t>
      </w:r>
    </w:p>
    <w:p w14:paraId="2F034D63" w14:textId="77777777" w:rsidR="004973A3" w:rsidRPr="00B26485" w:rsidRDefault="00AB3FF2" w:rsidP="00BC3069">
      <w:pPr>
        <w:pStyle w:val="References"/>
        <w:spacing w:line="480" w:lineRule="auto"/>
        <w:jc w:val="left"/>
        <w:rPr>
          <w:rFonts w:ascii="Times New Roman" w:hAnsi="Times New Roman"/>
          <w:bCs/>
          <w:sz w:val="24"/>
          <w:szCs w:val="24"/>
        </w:rPr>
      </w:pPr>
      <w:r w:rsidRPr="003B1E21">
        <w:rPr>
          <w:rFonts w:ascii="Times New Roman" w:hAnsi="Times New Roman"/>
          <w:bCs/>
          <w:sz w:val="24"/>
          <w:szCs w:val="24"/>
        </w:rPr>
        <w:t>Biggs, J. (2003). Aligning teaching and assessing to course objectives. Teaching and learning</w:t>
      </w:r>
      <w:r w:rsidR="004973A3" w:rsidRPr="00B26485">
        <w:rPr>
          <w:rFonts w:ascii="Times New Roman" w:hAnsi="Times New Roman"/>
          <w:bCs/>
          <w:sz w:val="24"/>
          <w:szCs w:val="24"/>
        </w:rPr>
        <w:t xml:space="preserve"> </w:t>
      </w:r>
    </w:p>
    <w:p w14:paraId="3BA3CDCC" w14:textId="2BF4A9FD" w:rsidR="00AB3FF2" w:rsidRPr="003B1E21" w:rsidRDefault="00AB3FF2" w:rsidP="00BC3069">
      <w:pPr>
        <w:pStyle w:val="References"/>
        <w:spacing w:line="480" w:lineRule="auto"/>
        <w:jc w:val="left"/>
        <w:rPr>
          <w:rFonts w:ascii="Times New Roman" w:hAnsi="Times New Roman"/>
          <w:bCs/>
          <w:sz w:val="24"/>
          <w:szCs w:val="24"/>
        </w:rPr>
      </w:pPr>
      <w:r w:rsidRPr="003B1E21">
        <w:rPr>
          <w:rFonts w:ascii="Times New Roman" w:hAnsi="Times New Roman"/>
          <w:bCs/>
          <w:sz w:val="24"/>
          <w:szCs w:val="24"/>
        </w:rPr>
        <w:t>in higher education: New trends and innovations</w:t>
      </w:r>
      <w:r w:rsidR="00191A6D">
        <w:rPr>
          <w:rFonts w:ascii="Times New Roman" w:hAnsi="Times New Roman"/>
          <w:bCs/>
          <w:sz w:val="24"/>
          <w:szCs w:val="24"/>
        </w:rPr>
        <w:t xml:space="preserve">. </w:t>
      </w:r>
      <w:r w:rsidRPr="003B1E21">
        <w:rPr>
          <w:rFonts w:ascii="Times New Roman" w:hAnsi="Times New Roman"/>
          <w:bCs/>
          <w:sz w:val="24"/>
          <w:szCs w:val="24"/>
        </w:rPr>
        <w:t xml:space="preserve">2, 13-17. </w:t>
      </w:r>
    </w:p>
    <w:p w14:paraId="6A01CE32" w14:textId="54C56869" w:rsidR="00F56849" w:rsidRPr="003B1E21" w:rsidRDefault="0040737B"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Bolender</w:t>
      </w:r>
      <w:r w:rsidR="00191A6D">
        <w:rPr>
          <w:rFonts w:ascii="Times New Roman" w:hAnsi="Times New Roman" w:cs="Times New Roman"/>
          <w:sz w:val="24"/>
          <w:szCs w:val="24"/>
        </w:rPr>
        <w:t>,</w:t>
      </w:r>
      <w:r w:rsidRPr="003B1E21">
        <w:rPr>
          <w:rFonts w:ascii="Times New Roman" w:hAnsi="Times New Roman" w:cs="Times New Roman"/>
          <w:sz w:val="24"/>
          <w:szCs w:val="24"/>
        </w:rPr>
        <w:t xml:space="preserve"> D, Ettarh</w:t>
      </w:r>
      <w:r w:rsidR="00191A6D">
        <w:rPr>
          <w:rFonts w:ascii="Times New Roman" w:hAnsi="Times New Roman" w:cs="Times New Roman"/>
          <w:sz w:val="24"/>
          <w:szCs w:val="24"/>
        </w:rPr>
        <w:t>,</w:t>
      </w:r>
      <w:r w:rsidRPr="003B1E21">
        <w:rPr>
          <w:rFonts w:ascii="Times New Roman" w:hAnsi="Times New Roman" w:cs="Times New Roman"/>
          <w:sz w:val="24"/>
          <w:szCs w:val="24"/>
        </w:rPr>
        <w:t xml:space="preserve"> R, Jerrett</w:t>
      </w:r>
      <w:r w:rsidR="00191A6D">
        <w:rPr>
          <w:rFonts w:ascii="Times New Roman" w:hAnsi="Times New Roman" w:cs="Times New Roman"/>
          <w:sz w:val="24"/>
          <w:szCs w:val="24"/>
        </w:rPr>
        <w:t>,</w:t>
      </w:r>
      <w:r w:rsidRPr="003B1E21">
        <w:rPr>
          <w:rFonts w:ascii="Times New Roman" w:hAnsi="Times New Roman" w:cs="Times New Roman"/>
          <w:sz w:val="24"/>
          <w:szCs w:val="24"/>
        </w:rPr>
        <w:t xml:space="preserve"> D, Laherty</w:t>
      </w:r>
      <w:r w:rsidR="00191A6D">
        <w:rPr>
          <w:rFonts w:ascii="Times New Roman" w:hAnsi="Times New Roman" w:cs="Times New Roman"/>
          <w:sz w:val="24"/>
          <w:szCs w:val="24"/>
        </w:rPr>
        <w:t>,</w:t>
      </w:r>
      <w:r w:rsidRPr="003B1E21">
        <w:rPr>
          <w:rFonts w:ascii="Times New Roman" w:hAnsi="Times New Roman" w:cs="Times New Roman"/>
          <w:sz w:val="24"/>
          <w:szCs w:val="24"/>
        </w:rPr>
        <w:t xml:space="preserve"> R. (2013). Curriculum integration = course disintegration: What does this mean for anatomy? Anatomical Sciences Education, </w:t>
      </w:r>
      <w:r w:rsidR="00EE55EB" w:rsidRPr="003B1E21">
        <w:rPr>
          <w:rFonts w:ascii="Times New Roman" w:hAnsi="Times New Roman" w:cs="Times New Roman"/>
          <w:sz w:val="24"/>
          <w:szCs w:val="24"/>
        </w:rPr>
        <w:t>6</w:t>
      </w:r>
      <w:r w:rsidR="00191A6D">
        <w:rPr>
          <w:rFonts w:ascii="Times New Roman" w:hAnsi="Times New Roman" w:cs="Times New Roman"/>
          <w:sz w:val="24"/>
          <w:szCs w:val="24"/>
        </w:rPr>
        <w:t>,</w:t>
      </w:r>
      <w:r w:rsidR="00EE55EB" w:rsidRPr="003B1E21">
        <w:rPr>
          <w:rFonts w:ascii="Times New Roman" w:hAnsi="Times New Roman" w:cs="Times New Roman"/>
          <w:sz w:val="24"/>
          <w:szCs w:val="24"/>
        </w:rPr>
        <w:t xml:space="preserve"> 205-208. </w:t>
      </w:r>
      <w:r w:rsidR="00191A6D">
        <w:rPr>
          <w:rFonts w:ascii="Times New Roman" w:hAnsi="Times New Roman" w:cs="Times New Roman"/>
          <w:sz w:val="24"/>
          <w:szCs w:val="24"/>
        </w:rPr>
        <w:t>DOI 10.1002/ase.1320.</w:t>
      </w:r>
    </w:p>
    <w:p w14:paraId="2A810F5D" w14:textId="1DE3C848" w:rsidR="00AB3FF2" w:rsidRPr="003B1E21" w:rsidRDefault="00AB3FF2"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Bloom</w:t>
      </w:r>
      <w:r w:rsidR="00191A6D">
        <w:rPr>
          <w:rFonts w:ascii="Times New Roman" w:hAnsi="Times New Roman" w:cs="Times New Roman"/>
          <w:sz w:val="24"/>
          <w:szCs w:val="24"/>
        </w:rPr>
        <w:t>,</w:t>
      </w:r>
      <w:r w:rsidRPr="003B1E21">
        <w:rPr>
          <w:rFonts w:ascii="Times New Roman" w:hAnsi="Times New Roman" w:cs="Times New Roman"/>
          <w:sz w:val="24"/>
          <w:szCs w:val="24"/>
        </w:rPr>
        <w:t xml:space="preserve"> B. (1954).  Taxonomy of Educational Objectives. The Classification of Educational Goals.  </w:t>
      </w:r>
      <w:r w:rsidR="00533069">
        <w:rPr>
          <w:rFonts w:ascii="Times New Roman" w:hAnsi="Times New Roman" w:cs="Times New Roman"/>
          <w:sz w:val="24"/>
          <w:szCs w:val="24"/>
        </w:rPr>
        <w:t>(London: Longmans, Green)</w:t>
      </w:r>
    </w:p>
    <w:p w14:paraId="509A3E4A" w14:textId="125F0AEB" w:rsidR="00AB3FF2" w:rsidRPr="003B1E21" w:rsidRDefault="00AB3FF2"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Bonk</w:t>
      </w:r>
      <w:r w:rsidR="00191A6D">
        <w:rPr>
          <w:rFonts w:ascii="Times New Roman" w:hAnsi="Times New Roman" w:cs="Times New Roman"/>
          <w:sz w:val="24"/>
          <w:szCs w:val="24"/>
        </w:rPr>
        <w:t>, C. &amp;</w:t>
      </w:r>
      <w:r w:rsidRPr="003B1E21">
        <w:rPr>
          <w:rFonts w:ascii="Times New Roman" w:hAnsi="Times New Roman" w:cs="Times New Roman"/>
          <w:sz w:val="24"/>
          <w:szCs w:val="24"/>
        </w:rPr>
        <w:t xml:space="preserve"> Graham</w:t>
      </w:r>
      <w:r w:rsidR="00191A6D">
        <w:rPr>
          <w:rFonts w:ascii="Times New Roman" w:hAnsi="Times New Roman" w:cs="Times New Roman"/>
          <w:sz w:val="24"/>
          <w:szCs w:val="24"/>
        </w:rPr>
        <w:t>,</w:t>
      </w:r>
      <w:r w:rsidRPr="003B1E21">
        <w:rPr>
          <w:rFonts w:ascii="Times New Roman" w:hAnsi="Times New Roman" w:cs="Times New Roman"/>
          <w:sz w:val="24"/>
          <w:szCs w:val="24"/>
        </w:rPr>
        <w:t xml:space="preserve"> C. </w:t>
      </w:r>
      <w:r w:rsidR="00533069">
        <w:rPr>
          <w:rFonts w:ascii="Times New Roman" w:hAnsi="Times New Roman" w:cs="Times New Roman"/>
          <w:sz w:val="24"/>
          <w:szCs w:val="24"/>
        </w:rPr>
        <w:t xml:space="preserve">(2005). </w:t>
      </w:r>
      <w:r w:rsidRPr="003B1E21">
        <w:rPr>
          <w:rFonts w:ascii="Times New Roman" w:hAnsi="Times New Roman" w:cs="Times New Roman"/>
          <w:sz w:val="24"/>
          <w:szCs w:val="24"/>
        </w:rPr>
        <w:t>The Handbook of Blended Learni</w:t>
      </w:r>
      <w:r w:rsidR="006161EA" w:rsidRPr="003B1E21">
        <w:rPr>
          <w:rFonts w:ascii="Times New Roman" w:hAnsi="Times New Roman" w:cs="Times New Roman"/>
          <w:sz w:val="24"/>
          <w:szCs w:val="24"/>
        </w:rPr>
        <w:t>n</w:t>
      </w:r>
      <w:r w:rsidRPr="003B1E21">
        <w:rPr>
          <w:rFonts w:ascii="Times New Roman" w:hAnsi="Times New Roman" w:cs="Times New Roman"/>
          <w:sz w:val="24"/>
          <w:szCs w:val="24"/>
        </w:rPr>
        <w:t xml:space="preserve">g: Global Perspectives, local Designs.  </w:t>
      </w:r>
      <w:r w:rsidR="00533069">
        <w:rPr>
          <w:rFonts w:ascii="Times New Roman" w:hAnsi="Times New Roman" w:cs="Times New Roman"/>
          <w:sz w:val="24"/>
          <w:szCs w:val="24"/>
        </w:rPr>
        <w:t xml:space="preserve">(New York: </w:t>
      </w:r>
      <w:r w:rsidRPr="003B1E21">
        <w:rPr>
          <w:rFonts w:ascii="Times New Roman" w:hAnsi="Times New Roman" w:cs="Times New Roman"/>
          <w:sz w:val="24"/>
          <w:szCs w:val="24"/>
        </w:rPr>
        <w:t>Wiley</w:t>
      </w:r>
      <w:r w:rsidR="00533069">
        <w:rPr>
          <w:rFonts w:ascii="Times New Roman" w:hAnsi="Times New Roman" w:cs="Times New Roman"/>
          <w:sz w:val="24"/>
          <w:szCs w:val="24"/>
        </w:rPr>
        <w:t>)</w:t>
      </w:r>
      <w:r w:rsidR="0034525C">
        <w:rPr>
          <w:rFonts w:ascii="Times New Roman" w:hAnsi="Times New Roman" w:cs="Times New Roman"/>
          <w:sz w:val="24"/>
          <w:szCs w:val="24"/>
        </w:rPr>
        <w:t>.</w:t>
      </w:r>
    </w:p>
    <w:p w14:paraId="58538E4E" w14:textId="77777777" w:rsidR="00056E02" w:rsidRDefault="00056E02" w:rsidP="00056E02">
      <w:pPr>
        <w:spacing w:line="480" w:lineRule="auto"/>
        <w:rPr>
          <w:rFonts w:ascii="Times New Roman" w:hAnsi="Times New Roman" w:cs="Times New Roman"/>
          <w:sz w:val="24"/>
          <w:szCs w:val="24"/>
        </w:rPr>
      </w:pPr>
      <w:r>
        <w:rPr>
          <w:rFonts w:ascii="Times New Roman" w:hAnsi="Times New Roman" w:cs="Times New Roman"/>
          <w:sz w:val="24"/>
          <w:szCs w:val="24"/>
        </w:rPr>
        <w:t>Bovill, C.  (2019). Co-creation in learning and teaching.: the case for a whole-class approach in higher education.  Higher Education, 79, 1023-1037.  DOI: 10.1007/s10734-019-00453-w.</w:t>
      </w:r>
    </w:p>
    <w:p w14:paraId="02F050AC" w14:textId="77777777" w:rsidR="00056E02" w:rsidRDefault="00056E02" w:rsidP="00BC3069">
      <w:pPr>
        <w:spacing w:line="480" w:lineRule="auto"/>
        <w:rPr>
          <w:rFonts w:ascii="Times New Roman" w:hAnsi="Times New Roman" w:cs="Times New Roman"/>
          <w:sz w:val="24"/>
          <w:szCs w:val="24"/>
        </w:rPr>
      </w:pPr>
    </w:p>
    <w:p w14:paraId="2902C1B7" w14:textId="66F5E8C9" w:rsidR="00A35185" w:rsidRDefault="00A35185" w:rsidP="00BC3069">
      <w:pPr>
        <w:spacing w:line="480" w:lineRule="auto"/>
        <w:rPr>
          <w:rFonts w:ascii="Times New Roman" w:hAnsi="Times New Roman" w:cs="Times New Roman"/>
          <w:sz w:val="24"/>
          <w:szCs w:val="24"/>
        </w:rPr>
      </w:pPr>
      <w:r>
        <w:rPr>
          <w:rFonts w:ascii="Times New Roman" w:hAnsi="Times New Roman" w:cs="Times New Roman"/>
          <w:sz w:val="24"/>
          <w:szCs w:val="24"/>
        </w:rPr>
        <w:t xml:space="preserve">British Medical Association.  A Charter for Medical Schools to Prevent and Address Racial </w:t>
      </w:r>
      <w:r w:rsidR="00EE7BBD">
        <w:rPr>
          <w:rFonts w:ascii="Times New Roman" w:hAnsi="Times New Roman" w:cs="Times New Roman"/>
          <w:sz w:val="24"/>
          <w:szCs w:val="24"/>
        </w:rPr>
        <w:t>Harassment</w:t>
      </w:r>
      <w:r>
        <w:rPr>
          <w:rFonts w:ascii="Times New Roman" w:hAnsi="Times New Roman" w:cs="Times New Roman"/>
          <w:sz w:val="24"/>
          <w:szCs w:val="24"/>
        </w:rPr>
        <w:t xml:space="preserve">. (2020).  </w:t>
      </w:r>
      <w:r w:rsidR="00533069">
        <w:rPr>
          <w:rFonts w:ascii="Times New Roman" w:hAnsi="Times New Roman" w:cs="Times New Roman"/>
          <w:sz w:val="24"/>
          <w:szCs w:val="24"/>
        </w:rPr>
        <w:t xml:space="preserve">(London: </w:t>
      </w:r>
      <w:r>
        <w:rPr>
          <w:rFonts w:ascii="Times New Roman" w:hAnsi="Times New Roman" w:cs="Times New Roman"/>
          <w:sz w:val="24"/>
          <w:szCs w:val="24"/>
        </w:rPr>
        <w:t>BMA</w:t>
      </w:r>
      <w:r w:rsidR="00533069">
        <w:rPr>
          <w:rFonts w:ascii="Times New Roman" w:hAnsi="Times New Roman" w:cs="Times New Roman"/>
          <w:sz w:val="24"/>
          <w:szCs w:val="24"/>
        </w:rPr>
        <w:t>).</w:t>
      </w:r>
      <w:r>
        <w:rPr>
          <w:rFonts w:ascii="Times New Roman" w:hAnsi="Times New Roman" w:cs="Times New Roman"/>
          <w:sz w:val="24"/>
          <w:szCs w:val="24"/>
        </w:rPr>
        <w:t xml:space="preserve">  Available: </w:t>
      </w:r>
      <w:r w:rsidRPr="00A35185">
        <w:rPr>
          <w:rFonts w:ascii="Times New Roman" w:hAnsi="Times New Roman" w:cs="Times New Roman"/>
          <w:sz w:val="24"/>
          <w:szCs w:val="24"/>
        </w:rPr>
        <w:t>https://www.bma.org.uk/media/2030/bma-med-school-charter-implementation.pdf</w:t>
      </w:r>
      <w:r w:rsidR="0034525C">
        <w:rPr>
          <w:rFonts w:ascii="Times New Roman" w:hAnsi="Times New Roman" w:cs="Times New Roman"/>
          <w:sz w:val="24"/>
          <w:szCs w:val="24"/>
        </w:rPr>
        <w:t>.</w:t>
      </w:r>
    </w:p>
    <w:p w14:paraId="06788979" w14:textId="25BF6D97" w:rsidR="00AB3FF2" w:rsidRPr="003B1E21" w:rsidRDefault="00AB3FF2" w:rsidP="00BC3069">
      <w:pPr>
        <w:pStyle w:val="NormalWeb"/>
        <w:spacing w:line="480" w:lineRule="auto"/>
      </w:pPr>
      <w:r w:rsidRPr="003B1E21">
        <w:t>Carraccio, C</w:t>
      </w:r>
      <w:r w:rsidR="00533069">
        <w:t>.,</w:t>
      </w:r>
      <w:r w:rsidRPr="003B1E21">
        <w:t xml:space="preserve"> Englander, R</w:t>
      </w:r>
      <w:r w:rsidR="00533069">
        <w:t>,</w:t>
      </w:r>
      <w:r w:rsidRPr="003B1E21">
        <w:t xml:space="preserve"> Van Melle, E</w:t>
      </w:r>
      <w:r w:rsidR="00533069">
        <w:t>.,</w:t>
      </w:r>
      <w:r w:rsidRPr="003B1E21">
        <w:t xml:space="preserve"> ten Cate, O</w:t>
      </w:r>
      <w:r w:rsidR="00533069">
        <w:t xml:space="preserve">., </w:t>
      </w:r>
      <w:r w:rsidRPr="003B1E21">
        <w:t>Lockyer, J</w:t>
      </w:r>
      <w:r w:rsidR="00533069">
        <w:t xml:space="preserve">., </w:t>
      </w:r>
      <w:r w:rsidRPr="003B1E21">
        <w:t>Chan, M-</w:t>
      </w:r>
      <w:r w:rsidR="00533069">
        <w:t xml:space="preserve">K., </w:t>
      </w:r>
      <w:r w:rsidRPr="003B1E21">
        <w:t>Frank, J</w:t>
      </w:r>
      <w:r w:rsidR="00533069">
        <w:t>.R.,</w:t>
      </w:r>
      <w:r w:rsidR="005D375D">
        <w:t xml:space="preserve"> </w:t>
      </w:r>
      <w:r w:rsidR="00533069">
        <w:t>(Ed</w:t>
      </w:r>
      <w:r w:rsidRPr="003B1E21">
        <w:t>)</w:t>
      </w:r>
      <w:r w:rsidR="00533069">
        <w:t>,</w:t>
      </w:r>
      <w:r w:rsidRPr="003B1E21">
        <w:t xml:space="preserve"> Snell, L</w:t>
      </w:r>
      <w:r w:rsidR="00533069">
        <w:t>.,</w:t>
      </w:r>
      <w:r w:rsidRPr="003B1E21">
        <w:t xml:space="preserve"> on behalf of the International Competency-Based Medical Education Collaborators.  (2016). Advancing Competency-Based Medical Education: A Charter for Clinician-Educators.  Academic Medicine, </w:t>
      </w:r>
      <w:hyperlink r:id="rId8" w:history="1">
        <w:r w:rsidR="00533069" w:rsidRPr="00C23876">
          <w:rPr>
            <w:rStyle w:val="Hyperlink"/>
          </w:rPr>
          <w:t>91, 645-649</w:t>
        </w:r>
      </w:hyperlink>
      <w:r w:rsidRPr="003B1E21">
        <w:t xml:space="preserve">.  </w:t>
      </w:r>
      <w:r w:rsidR="00533069">
        <w:t>DOI: 10.1097/ACM</w:t>
      </w:r>
      <w:r w:rsidR="009C369C">
        <w:t>.</w:t>
      </w:r>
      <w:r w:rsidR="00533069">
        <w:t>0000000000001048</w:t>
      </w:r>
      <w:r w:rsidR="0034525C">
        <w:t>.</w:t>
      </w:r>
    </w:p>
    <w:p w14:paraId="3725C644" w14:textId="0A5C1714" w:rsidR="00AB3FF2" w:rsidRDefault="00AB3FF2" w:rsidP="00BC3069">
      <w:pPr>
        <w:pStyle w:val="References"/>
        <w:spacing w:line="480" w:lineRule="auto"/>
        <w:jc w:val="left"/>
        <w:rPr>
          <w:rStyle w:val="Hyperlink"/>
          <w:rFonts w:ascii="Times New Roman" w:hAnsi="Times New Roman"/>
          <w:iCs/>
          <w:color w:val="auto"/>
          <w:sz w:val="24"/>
          <w:szCs w:val="24"/>
        </w:rPr>
      </w:pPr>
      <w:r w:rsidRPr="003B1E21">
        <w:rPr>
          <w:rFonts w:ascii="Times New Roman" w:hAnsi="Times New Roman"/>
          <w:iCs/>
          <w:sz w:val="24"/>
          <w:szCs w:val="24"/>
        </w:rPr>
        <w:t>Chatterjee</w:t>
      </w:r>
      <w:r w:rsidR="000C62EE">
        <w:rPr>
          <w:rFonts w:ascii="Times New Roman" w:hAnsi="Times New Roman"/>
          <w:iCs/>
          <w:sz w:val="24"/>
          <w:szCs w:val="24"/>
        </w:rPr>
        <w:t>,</w:t>
      </w:r>
      <w:r w:rsidRPr="003B1E21">
        <w:rPr>
          <w:rFonts w:ascii="Times New Roman" w:hAnsi="Times New Roman"/>
          <w:iCs/>
          <w:sz w:val="24"/>
          <w:szCs w:val="24"/>
        </w:rPr>
        <w:t xml:space="preserve"> D,</w:t>
      </w:r>
      <w:r w:rsidR="00533069">
        <w:rPr>
          <w:rFonts w:ascii="Times New Roman" w:hAnsi="Times New Roman"/>
          <w:iCs/>
          <w:sz w:val="24"/>
          <w:szCs w:val="24"/>
        </w:rPr>
        <w:t xml:space="preserve"> &amp; </w:t>
      </w:r>
      <w:r w:rsidRPr="003B1E21">
        <w:rPr>
          <w:rFonts w:ascii="Times New Roman" w:hAnsi="Times New Roman"/>
          <w:iCs/>
          <w:sz w:val="24"/>
          <w:szCs w:val="24"/>
        </w:rPr>
        <w:t>Corral</w:t>
      </w:r>
      <w:r w:rsidR="000C62EE">
        <w:rPr>
          <w:rFonts w:ascii="Times New Roman" w:hAnsi="Times New Roman"/>
          <w:iCs/>
          <w:sz w:val="24"/>
          <w:szCs w:val="24"/>
        </w:rPr>
        <w:t>,</w:t>
      </w:r>
      <w:r w:rsidRPr="003B1E21">
        <w:rPr>
          <w:rFonts w:ascii="Times New Roman" w:hAnsi="Times New Roman"/>
          <w:iCs/>
          <w:sz w:val="24"/>
          <w:szCs w:val="24"/>
        </w:rPr>
        <w:t xml:space="preserve"> J.  </w:t>
      </w:r>
      <w:r w:rsidR="00533069">
        <w:rPr>
          <w:rFonts w:ascii="Times New Roman" w:hAnsi="Times New Roman"/>
          <w:iCs/>
          <w:sz w:val="24"/>
          <w:szCs w:val="24"/>
        </w:rPr>
        <w:t xml:space="preserve">(2017). </w:t>
      </w:r>
      <w:r w:rsidRPr="003B1E21">
        <w:rPr>
          <w:rFonts w:ascii="Times New Roman" w:hAnsi="Times New Roman"/>
          <w:iCs/>
          <w:sz w:val="24"/>
          <w:szCs w:val="24"/>
        </w:rPr>
        <w:t>How to write well-defined learning objectives.  J</w:t>
      </w:r>
      <w:r w:rsidR="000C62EE">
        <w:rPr>
          <w:rFonts w:ascii="Times New Roman" w:hAnsi="Times New Roman"/>
          <w:iCs/>
          <w:sz w:val="24"/>
          <w:szCs w:val="24"/>
        </w:rPr>
        <w:t>ournal of</w:t>
      </w:r>
      <w:r w:rsidRPr="003B1E21">
        <w:rPr>
          <w:rFonts w:ascii="Times New Roman" w:hAnsi="Times New Roman"/>
          <w:iCs/>
          <w:sz w:val="24"/>
          <w:szCs w:val="24"/>
        </w:rPr>
        <w:t xml:space="preserve"> Educ</w:t>
      </w:r>
      <w:r w:rsidR="000C62EE">
        <w:rPr>
          <w:rFonts w:ascii="Times New Roman" w:hAnsi="Times New Roman"/>
          <w:iCs/>
          <w:sz w:val="24"/>
          <w:szCs w:val="24"/>
        </w:rPr>
        <w:t xml:space="preserve">ation in </w:t>
      </w:r>
      <w:r w:rsidRPr="003B1E21">
        <w:rPr>
          <w:rFonts w:ascii="Times New Roman" w:hAnsi="Times New Roman"/>
          <w:iCs/>
          <w:sz w:val="24"/>
          <w:szCs w:val="24"/>
        </w:rPr>
        <w:t>Per</w:t>
      </w:r>
      <w:r w:rsidR="000C62EE">
        <w:rPr>
          <w:rFonts w:ascii="Times New Roman" w:hAnsi="Times New Roman"/>
          <w:iCs/>
          <w:sz w:val="24"/>
          <w:szCs w:val="24"/>
        </w:rPr>
        <w:t>i</w:t>
      </w:r>
      <w:r w:rsidRPr="003B1E21">
        <w:rPr>
          <w:rFonts w:ascii="Times New Roman" w:hAnsi="Times New Roman"/>
          <w:iCs/>
          <w:sz w:val="24"/>
          <w:szCs w:val="24"/>
        </w:rPr>
        <w:t>oper</w:t>
      </w:r>
      <w:r w:rsidR="000C62EE">
        <w:rPr>
          <w:rFonts w:ascii="Times New Roman" w:hAnsi="Times New Roman"/>
          <w:iCs/>
          <w:sz w:val="24"/>
          <w:szCs w:val="24"/>
        </w:rPr>
        <w:t xml:space="preserve">ative Medicine. </w:t>
      </w:r>
      <w:r w:rsidRPr="003B1E21">
        <w:rPr>
          <w:rFonts w:ascii="Times New Roman" w:hAnsi="Times New Roman"/>
          <w:iCs/>
          <w:sz w:val="24"/>
          <w:szCs w:val="24"/>
        </w:rPr>
        <w:t>19</w:t>
      </w:r>
      <w:r w:rsidR="000C62EE">
        <w:rPr>
          <w:rFonts w:ascii="Times New Roman" w:hAnsi="Times New Roman"/>
          <w:iCs/>
          <w:sz w:val="24"/>
          <w:szCs w:val="24"/>
        </w:rPr>
        <w:t>,</w:t>
      </w:r>
      <w:r w:rsidRPr="003B1E21">
        <w:rPr>
          <w:rFonts w:ascii="Times New Roman" w:hAnsi="Times New Roman"/>
          <w:iCs/>
          <w:sz w:val="24"/>
          <w:szCs w:val="24"/>
        </w:rPr>
        <w:t xml:space="preserve"> E610.  Available: </w:t>
      </w:r>
      <w:hyperlink r:id="rId9" w:history="1">
        <w:r w:rsidRPr="003B1E21">
          <w:rPr>
            <w:rStyle w:val="Hyperlink"/>
            <w:rFonts w:ascii="Times New Roman" w:hAnsi="Times New Roman"/>
            <w:iCs/>
            <w:color w:val="auto"/>
            <w:sz w:val="24"/>
            <w:szCs w:val="24"/>
          </w:rPr>
          <w:t>https://www.ncbi.nlm.nih.gov/pmc/articles/PMC5944406/</w:t>
        </w:r>
      </w:hyperlink>
    </w:p>
    <w:p w14:paraId="1F38C621" w14:textId="199B917A" w:rsidR="00173DE6" w:rsidRPr="00173DE6" w:rsidRDefault="00173DE6" w:rsidP="00BC3069">
      <w:pPr>
        <w:pStyle w:val="References"/>
        <w:spacing w:line="480" w:lineRule="auto"/>
        <w:jc w:val="left"/>
        <w:rPr>
          <w:rStyle w:val="Hyperlink"/>
          <w:rFonts w:ascii="Times New Roman" w:hAnsi="Times New Roman"/>
          <w:iCs/>
          <w:color w:val="auto"/>
          <w:sz w:val="24"/>
          <w:szCs w:val="24"/>
          <w:u w:val="none"/>
        </w:rPr>
      </w:pPr>
      <w:r w:rsidRPr="00173DE6">
        <w:rPr>
          <w:rStyle w:val="Hyperlink"/>
          <w:rFonts w:ascii="Times New Roman" w:hAnsi="Times New Roman"/>
          <w:iCs/>
          <w:color w:val="auto"/>
          <w:sz w:val="24"/>
          <w:szCs w:val="24"/>
          <w:u w:val="none"/>
        </w:rPr>
        <w:t>Chen</w:t>
      </w:r>
      <w:r w:rsidR="000C62EE">
        <w:rPr>
          <w:rStyle w:val="Hyperlink"/>
          <w:rFonts w:ascii="Times New Roman" w:hAnsi="Times New Roman"/>
          <w:iCs/>
          <w:color w:val="auto"/>
          <w:sz w:val="24"/>
          <w:szCs w:val="24"/>
          <w:u w:val="none"/>
        </w:rPr>
        <w:t>,</w:t>
      </w:r>
      <w:r w:rsidRPr="00173DE6">
        <w:rPr>
          <w:rStyle w:val="Hyperlink"/>
          <w:rFonts w:ascii="Times New Roman" w:hAnsi="Times New Roman"/>
          <w:iCs/>
          <w:color w:val="auto"/>
          <w:sz w:val="24"/>
          <w:szCs w:val="24"/>
          <w:u w:val="none"/>
        </w:rPr>
        <w:t xml:space="preserve"> D</w:t>
      </w:r>
      <w:r w:rsidR="000C62EE">
        <w:rPr>
          <w:rStyle w:val="Hyperlink"/>
          <w:rFonts w:ascii="Times New Roman" w:hAnsi="Times New Roman"/>
          <w:iCs/>
          <w:color w:val="auto"/>
          <w:sz w:val="24"/>
          <w:szCs w:val="24"/>
          <w:u w:val="none"/>
        </w:rPr>
        <w:t>.</w:t>
      </w:r>
      <w:r w:rsidRPr="00173DE6">
        <w:rPr>
          <w:rStyle w:val="Hyperlink"/>
          <w:rFonts w:ascii="Times New Roman" w:hAnsi="Times New Roman"/>
          <w:iCs/>
          <w:color w:val="auto"/>
          <w:sz w:val="24"/>
          <w:szCs w:val="24"/>
          <w:u w:val="none"/>
        </w:rPr>
        <w:t>, Lew</w:t>
      </w:r>
      <w:r w:rsidR="000C62EE">
        <w:rPr>
          <w:rStyle w:val="Hyperlink"/>
          <w:rFonts w:ascii="Times New Roman" w:hAnsi="Times New Roman"/>
          <w:iCs/>
          <w:color w:val="auto"/>
          <w:sz w:val="24"/>
          <w:szCs w:val="24"/>
          <w:u w:val="none"/>
        </w:rPr>
        <w:t>,</w:t>
      </w:r>
      <w:r w:rsidRPr="00173DE6">
        <w:rPr>
          <w:rStyle w:val="Hyperlink"/>
          <w:rFonts w:ascii="Times New Roman" w:hAnsi="Times New Roman"/>
          <w:iCs/>
          <w:color w:val="auto"/>
          <w:sz w:val="24"/>
          <w:szCs w:val="24"/>
          <w:u w:val="none"/>
        </w:rPr>
        <w:t xml:space="preserve"> R</w:t>
      </w:r>
      <w:r w:rsidR="000C62EE">
        <w:rPr>
          <w:rStyle w:val="Hyperlink"/>
          <w:rFonts w:ascii="Times New Roman" w:hAnsi="Times New Roman"/>
          <w:iCs/>
          <w:color w:val="auto"/>
          <w:sz w:val="24"/>
          <w:szCs w:val="24"/>
          <w:u w:val="none"/>
        </w:rPr>
        <w:t>.</w:t>
      </w:r>
      <w:r w:rsidRPr="00173DE6">
        <w:rPr>
          <w:rStyle w:val="Hyperlink"/>
          <w:rFonts w:ascii="Times New Roman" w:hAnsi="Times New Roman"/>
          <w:iCs/>
          <w:color w:val="auto"/>
          <w:sz w:val="24"/>
          <w:szCs w:val="24"/>
          <w:u w:val="none"/>
        </w:rPr>
        <w:t>, Hershman</w:t>
      </w:r>
      <w:r w:rsidR="000C62EE">
        <w:rPr>
          <w:rStyle w:val="Hyperlink"/>
          <w:rFonts w:ascii="Times New Roman" w:hAnsi="Times New Roman"/>
          <w:iCs/>
          <w:color w:val="auto"/>
          <w:sz w:val="24"/>
          <w:szCs w:val="24"/>
          <w:u w:val="none"/>
        </w:rPr>
        <w:t>,</w:t>
      </w:r>
      <w:r w:rsidRPr="00173DE6">
        <w:rPr>
          <w:rStyle w:val="Hyperlink"/>
          <w:rFonts w:ascii="Times New Roman" w:hAnsi="Times New Roman"/>
          <w:iCs/>
          <w:color w:val="auto"/>
          <w:sz w:val="24"/>
          <w:szCs w:val="24"/>
          <w:u w:val="none"/>
        </w:rPr>
        <w:t xml:space="preserve"> W</w:t>
      </w:r>
      <w:r w:rsidR="000C62EE">
        <w:rPr>
          <w:rStyle w:val="Hyperlink"/>
          <w:rFonts w:ascii="Times New Roman" w:hAnsi="Times New Roman"/>
          <w:iCs/>
          <w:color w:val="auto"/>
          <w:sz w:val="24"/>
          <w:szCs w:val="24"/>
          <w:u w:val="none"/>
        </w:rPr>
        <w:t>.</w:t>
      </w:r>
      <w:r w:rsidRPr="00173DE6">
        <w:rPr>
          <w:rStyle w:val="Hyperlink"/>
          <w:rFonts w:ascii="Times New Roman" w:hAnsi="Times New Roman"/>
          <w:iCs/>
          <w:color w:val="auto"/>
          <w:sz w:val="24"/>
          <w:szCs w:val="24"/>
          <w:u w:val="none"/>
        </w:rPr>
        <w:t xml:space="preserve">, </w:t>
      </w:r>
      <w:r w:rsidR="00C54D6C">
        <w:rPr>
          <w:rStyle w:val="Hyperlink"/>
          <w:rFonts w:ascii="Times New Roman" w:hAnsi="Times New Roman"/>
          <w:iCs/>
          <w:color w:val="auto"/>
          <w:sz w:val="24"/>
          <w:szCs w:val="24"/>
          <w:u w:val="none"/>
        </w:rPr>
        <w:t xml:space="preserve">&amp; </w:t>
      </w:r>
      <w:r w:rsidRPr="00173DE6">
        <w:rPr>
          <w:rStyle w:val="Hyperlink"/>
          <w:rFonts w:ascii="Times New Roman" w:hAnsi="Times New Roman"/>
          <w:iCs/>
          <w:color w:val="auto"/>
          <w:sz w:val="24"/>
          <w:szCs w:val="24"/>
          <w:u w:val="none"/>
        </w:rPr>
        <w:t xml:space="preserve">Orlander, J. </w:t>
      </w:r>
      <w:r w:rsidR="000C62EE">
        <w:rPr>
          <w:rStyle w:val="Hyperlink"/>
          <w:rFonts w:ascii="Times New Roman" w:hAnsi="Times New Roman"/>
          <w:iCs/>
          <w:color w:val="auto"/>
          <w:sz w:val="24"/>
          <w:szCs w:val="24"/>
          <w:u w:val="none"/>
        </w:rPr>
        <w:t xml:space="preserve"> )2007).  </w:t>
      </w:r>
      <w:r w:rsidRPr="00173DE6">
        <w:rPr>
          <w:rStyle w:val="Hyperlink"/>
          <w:rFonts w:ascii="Times New Roman" w:hAnsi="Times New Roman"/>
          <w:iCs/>
          <w:color w:val="auto"/>
          <w:sz w:val="24"/>
          <w:szCs w:val="24"/>
          <w:u w:val="none"/>
        </w:rPr>
        <w:t>A cross-sectional measurement of medical</w:t>
      </w:r>
      <w:r>
        <w:rPr>
          <w:rStyle w:val="Hyperlink"/>
          <w:rFonts w:ascii="Times New Roman" w:hAnsi="Times New Roman"/>
          <w:iCs/>
          <w:color w:val="auto"/>
          <w:sz w:val="24"/>
          <w:szCs w:val="24"/>
          <w:u w:val="none"/>
        </w:rPr>
        <w:t xml:space="preserve"> </w:t>
      </w:r>
      <w:r w:rsidRPr="00173DE6">
        <w:rPr>
          <w:rStyle w:val="Hyperlink"/>
          <w:rFonts w:ascii="Times New Roman" w:hAnsi="Times New Roman"/>
          <w:iCs/>
          <w:color w:val="auto"/>
          <w:sz w:val="24"/>
          <w:szCs w:val="24"/>
          <w:u w:val="none"/>
        </w:rPr>
        <w:t>student empathy.  J</w:t>
      </w:r>
      <w:r w:rsidR="000C62EE">
        <w:rPr>
          <w:rStyle w:val="Hyperlink"/>
          <w:rFonts w:ascii="Times New Roman" w:hAnsi="Times New Roman"/>
          <w:iCs/>
          <w:color w:val="auto"/>
          <w:sz w:val="24"/>
          <w:szCs w:val="24"/>
          <w:u w:val="none"/>
        </w:rPr>
        <w:t>ournal of</w:t>
      </w:r>
      <w:r w:rsidRPr="00173DE6">
        <w:rPr>
          <w:rStyle w:val="Hyperlink"/>
          <w:rFonts w:ascii="Times New Roman" w:hAnsi="Times New Roman"/>
          <w:iCs/>
          <w:color w:val="auto"/>
          <w:sz w:val="24"/>
          <w:szCs w:val="24"/>
          <w:u w:val="none"/>
        </w:rPr>
        <w:t xml:space="preserve"> Gen</w:t>
      </w:r>
      <w:r w:rsidR="000C62EE">
        <w:rPr>
          <w:rStyle w:val="Hyperlink"/>
          <w:rFonts w:ascii="Times New Roman" w:hAnsi="Times New Roman"/>
          <w:iCs/>
          <w:color w:val="auto"/>
          <w:sz w:val="24"/>
          <w:szCs w:val="24"/>
          <w:u w:val="none"/>
        </w:rPr>
        <w:t>eral</w:t>
      </w:r>
      <w:r w:rsidRPr="00173DE6">
        <w:rPr>
          <w:rStyle w:val="Hyperlink"/>
          <w:rFonts w:ascii="Times New Roman" w:hAnsi="Times New Roman"/>
          <w:iCs/>
          <w:color w:val="auto"/>
          <w:sz w:val="24"/>
          <w:szCs w:val="24"/>
          <w:u w:val="none"/>
        </w:rPr>
        <w:t xml:space="preserve"> Intern</w:t>
      </w:r>
      <w:r w:rsidR="000C62EE">
        <w:rPr>
          <w:rStyle w:val="Hyperlink"/>
          <w:rFonts w:ascii="Times New Roman" w:hAnsi="Times New Roman"/>
          <w:iCs/>
          <w:color w:val="auto"/>
          <w:sz w:val="24"/>
          <w:szCs w:val="24"/>
          <w:u w:val="none"/>
        </w:rPr>
        <w:t>al</w:t>
      </w:r>
      <w:r w:rsidRPr="00173DE6">
        <w:rPr>
          <w:rStyle w:val="Hyperlink"/>
          <w:rFonts w:ascii="Times New Roman" w:hAnsi="Times New Roman"/>
          <w:iCs/>
          <w:color w:val="auto"/>
          <w:sz w:val="24"/>
          <w:szCs w:val="24"/>
          <w:u w:val="none"/>
        </w:rPr>
        <w:t xml:space="preserve"> Med</w:t>
      </w:r>
      <w:r w:rsidR="000C62EE">
        <w:rPr>
          <w:rStyle w:val="Hyperlink"/>
          <w:rFonts w:ascii="Times New Roman" w:hAnsi="Times New Roman"/>
          <w:iCs/>
          <w:color w:val="auto"/>
          <w:sz w:val="24"/>
          <w:szCs w:val="24"/>
          <w:u w:val="none"/>
        </w:rPr>
        <w:t>icine,</w:t>
      </w:r>
      <w:r w:rsidRPr="00173DE6">
        <w:rPr>
          <w:rStyle w:val="Hyperlink"/>
          <w:rFonts w:ascii="Times New Roman" w:hAnsi="Times New Roman"/>
          <w:iCs/>
          <w:color w:val="auto"/>
          <w:sz w:val="24"/>
          <w:szCs w:val="24"/>
          <w:u w:val="none"/>
        </w:rPr>
        <w:t xml:space="preserve"> 22</w:t>
      </w:r>
      <w:r w:rsidR="000C62EE">
        <w:rPr>
          <w:rStyle w:val="Hyperlink"/>
          <w:rFonts w:ascii="Times New Roman" w:hAnsi="Times New Roman"/>
          <w:iCs/>
          <w:color w:val="auto"/>
          <w:sz w:val="24"/>
          <w:szCs w:val="24"/>
          <w:u w:val="none"/>
        </w:rPr>
        <w:t>,</w:t>
      </w:r>
      <w:r w:rsidRPr="00173DE6">
        <w:rPr>
          <w:rStyle w:val="Hyperlink"/>
          <w:rFonts w:ascii="Times New Roman" w:hAnsi="Times New Roman"/>
          <w:iCs/>
          <w:color w:val="auto"/>
          <w:sz w:val="24"/>
          <w:szCs w:val="24"/>
          <w:u w:val="none"/>
        </w:rPr>
        <w:t xml:space="preserve"> 1434-</w:t>
      </w:r>
      <w:r w:rsidR="0040122E">
        <w:rPr>
          <w:rStyle w:val="Hyperlink"/>
          <w:rFonts w:ascii="Times New Roman" w:hAnsi="Times New Roman"/>
          <w:iCs/>
          <w:color w:val="auto"/>
          <w:sz w:val="24"/>
          <w:szCs w:val="24"/>
          <w:u w:val="none"/>
        </w:rPr>
        <w:t>14</w:t>
      </w:r>
      <w:r w:rsidRPr="00173DE6">
        <w:rPr>
          <w:rStyle w:val="Hyperlink"/>
          <w:rFonts w:ascii="Times New Roman" w:hAnsi="Times New Roman"/>
          <w:iCs/>
          <w:color w:val="auto"/>
          <w:sz w:val="24"/>
          <w:szCs w:val="24"/>
          <w:u w:val="none"/>
        </w:rPr>
        <w:t>48</w:t>
      </w:r>
      <w:r w:rsidR="000C62EE">
        <w:rPr>
          <w:rStyle w:val="Hyperlink"/>
          <w:rFonts w:ascii="Times New Roman" w:hAnsi="Times New Roman"/>
          <w:iCs/>
          <w:color w:val="auto"/>
          <w:sz w:val="24"/>
          <w:szCs w:val="24"/>
          <w:u w:val="none"/>
        </w:rPr>
        <w:t>.</w:t>
      </w:r>
    </w:p>
    <w:p w14:paraId="16CD33CF" w14:textId="3478996B" w:rsidR="00AB3FF2" w:rsidRPr="003B1E21" w:rsidRDefault="00AB3FF2" w:rsidP="00BC3069">
      <w:pPr>
        <w:pStyle w:val="References"/>
        <w:spacing w:line="480" w:lineRule="auto"/>
        <w:jc w:val="left"/>
        <w:rPr>
          <w:rFonts w:ascii="Times New Roman" w:hAnsi="Times New Roman"/>
          <w:sz w:val="24"/>
          <w:szCs w:val="24"/>
        </w:rPr>
      </w:pPr>
      <w:r w:rsidRPr="003B1E21">
        <w:rPr>
          <w:rFonts w:ascii="Times New Roman" w:hAnsi="Times New Roman"/>
          <w:sz w:val="24"/>
          <w:szCs w:val="24"/>
        </w:rPr>
        <w:t>Chen</w:t>
      </w:r>
      <w:r w:rsidR="000C62EE">
        <w:rPr>
          <w:rFonts w:ascii="Times New Roman" w:hAnsi="Times New Roman"/>
          <w:sz w:val="24"/>
          <w:szCs w:val="24"/>
        </w:rPr>
        <w:t>,</w:t>
      </w:r>
      <w:r w:rsidRPr="003B1E21">
        <w:rPr>
          <w:rFonts w:ascii="Times New Roman" w:hAnsi="Times New Roman"/>
          <w:sz w:val="24"/>
          <w:szCs w:val="24"/>
        </w:rPr>
        <w:t xml:space="preserve"> H</w:t>
      </w:r>
      <w:r w:rsidR="000C62EE">
        <w:rPr>
          <w:rFonts w:ascii="Times New Roman" w:hAnsi="Times New Roman"/>
          <w:sz w:val="24"/>
          <w:szCs w:val="24"/>
        </w:rPr>
        <w:t>.</w:t>
      </w:r>
      <w:r w:rsidRPr="003B1E21">
        <w:rPr>
          <w:rFonts w:ascii="Times New Roman" w:hAnsi="Times New Roman"/>
          <w:sz w:val="24"/>
          <w:szCs w:val="24"/>
        </w:rPr>
        <w:t>, van den Broek</w:t>
      </w:r>
      <w:r w:rsidR="000C62EE">
        <w:rPr>
          <w:rFonts w:ascii="Times New Roman" w:hAnsi="Times New Roman"/>
          <w:sz w:val="24"/>
          <w:szCs w:val="24"/>
        </w:rPr>
        <w:t>,</w:t>
      </w:r>
      <w:r w:rsidRPr="003B1E21">
        <w:rPr>
          <w:rFonts w:ascii="Times New Roman" w:hAnsi="Times New Roman"/>
          <w:sz w:val="24"/>
          <w:szCs w:val="24"/>
        </w:rPr>
        <w:t xml:space="preserve"> W</w:t>
      </w:r>
      <w:r w:rsidR="000C62EE">
        <w:rPr>
          <w:rFonts w:ascii="Times New Roman" w:hAnsi="Times New Roman"/>
          <w:sz w:val="24"/>
          <w:szCs w:val="24"/>
        </w:rPr>
        <w:t>.</w:t>
      </w:r>
      <w:r w:rsidRPr="003B1E21">
        <w:rPr>
          <w:rFonts w:ascii="Times New Roman" w:hAnsi="Times New Roman"/>
          <w:sz w:val="24"/>
          <w:szCs w:val="24"/>
        </w:rPr>
        <w:t>,</w:t>
      </w:r>
      <w:r w:rsidR="00C54D6C">
        <w:rPr>
          <w:rFonts w:ascii="Times New Roman" w:hAnsi="Times New Roman"/>
          <w:sz w:val="24"/>
          <w:szCs w:val="24"/>
        </w:rPr>
        <w:t xml:space="preserve"> &amp;</w:t>
      </w:r>
      <w:r w:rsidRPr="003B1E21">
        <w:rPr>
          <w:rFonts w:ascii="Times New Roman" w:hAnsi="Times New Roman"/>
          <w:sz w:val="24"/>
          <w:szCs w:val="24"/>
        </w:rPr>
        <w:t xml:space="preserve"> ten Cate</w:t>
      </w:r>
      <w:r w:rsidR="000C62EE">
        <w:rPr>
          <w:rFonts w:ascii="Times New Roman" w:hAnsi="Times New Roman"/>
          <w:sz w:val="24"/>
          <w:szCs w:val="24"/>
        </w:rPr>
        <w:t>,</w:t>
      </w:r>
      <w:r w:rsidRPr="003B1E21">
        <w:rPr>
          <w:rFonts w:ascii="Times New Roman" w:hAnsi="Times New Roman"/>
          <w:sz w:val="24"/>
          <w:szCs w:val="24"/>
        </w:rPr>
        <w:t xml:space="preserve"> O. (2015). The case for use of entrustable professional activities in undergraduate medical education.  Academic Medicine, 90</w:t>
      </w:r>
      <w:r w:rsidR="000C62EE">
        <w:rPr>
          <w:rFonts w:ascii="Times New Roman" w:hAnsi="Times New Roman"/>
          <w:sz w:val="24"/>
          <w:szCs w:val="24"/>
        </w:rPr>
        <w:t>,</w:t>
      </w:r>
      <w:r w:rsidRPr="003B1E21">
        <w:rPr>
          <w:rFonts w:ascii="Times New Roman" w:hAnsi="Times New Roman"/>
          <w:sz w:val="24"/>
          <w:szCs w:val="24"/>
        </w:rPr>
        <w:t xml:space="preserve"> 431-436.</w:t>
      </w:r>
    </w:p>
    <w:p w14:paraId="43A6DCC3" w14:textId="4ACF91D0" w:rsidR="00AB3FF2" w:rsidRPr="003B1E21" w:rsidRDefault="00AB3FF2"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Christensen, C.M. (1997). The Innovator’s Dilemma: When New Technologies Cause Great Firms to Fail. </w:t>
      </w:r>
      <w:r w:rsidR="0075432B">
        <w:rPr>
          <w:rFonts w:ascii="Times New Roman" w:hAnsi="Times New Roman" w:cs="Times New Roman"/>
          <w:sz w:val="24"/>
          <w:szCs w:val="24"/>
        </w:rPr>
        <w:t>(</w:t>
      </w:r>
      <w:r w:rsidRPr="003B1E21">
        <w:rPr>
          <w:rFonts w:ascii="Times New Roman" w:hAnsi="Times New Roman" w:cs="Times New Roman"/>
          <w:sz w:val="24"/>
          <w:szCs w:val="24"/>
        </w:rPr>
        <w:t>Boston: Harvard Business School Press</w:t>
      </w:r>
      <w:r w:rsidR="0075432B">
        <w:rPr>
          <w:rFonts w:ascii="Times New Roman" w:hAnsi="Times New Roman" w:cs="Times New Roman"/>
          <w:sz w:val="24"/>
          <w:szCs w:val="24"/>
        </w:rPr>
        <w:t>)</w:t>
      </w:r>
      <w:r w:rsidRPr="003B1E21">
        <w:rPr>
          <w:rFonts w:ascii="Times New Roman" w:hAnsi="Times New Roman" w:cs="Times New Roman"/>
          <w:sz w:val="24"/>
          <w:szCs w:val="24"/>
        </w:rPr>
        <w:t>.</w:t>
      </w:r>
    </w:p>
    <w:p w14:paraId="1544B198" w14:textId="3357567D" w:rsidR="002F3F38" w:rsidRPr="003B1E21" w:rsidRDefault="002F3F38" w:rsidP="00BC3069">
      <w:pPr>
        <w:spacing w:before="100" w:beforeAutospacing="1" w:after="100" w:afterAutospacing="1" w:line="480" w:lineRule="auto"/>
        <w:outlineLvl w:val="0"/>
        <w:rPr>
          <w:rFonts w:ascii="Times New Roman" w:eastAsia="Times New Roman" w:hAnsi="Times New Roman" w:cs="Times New Roman"/>
          <w:sz w:val="24"/>
          <w:szCs w:val="24"/>
          <w:lang w:eastAsia="en-AU"/>
        </w:rPr>
      </w:pPr>
      <w:r w:rsidRPr="003B1E21">
        <w:rPr>
          <w:rFonts w:ascii="Times New Roman" w:eastAsia="Times New Roman" w:hAnsi="Times New Roman" w:cs="Times New Roman"/>
          <w:sz w:val="24"/>
          <w:szCs w:val="24"/>
          <w:lang w:eastAsia="en-AU"/>
        </w:rPr>
        <w:t>Cooke, M</w:t>
      </w:r>
      <w:r w:rsidR="0075432B">
        <w:rPr>
          <w:rFonts w:ascii="Times New Roman" w:eastAsia="Times New Roman" w:hAnsi="Times New Roman" w:cs="Times New Roman"/>
          <w:sz w:val="24"/>
          <w:szCs w:val="24"/>
          <w:lang w:eastAsia="en-AU"/>
        </w:rPr>
        <w:t>.</w:t>
      </w:r>
      <w:r w:rsidRPr="003B1E21">
        <w:rPr>
          <w:rFonts w:ascii="Times New Roman" w:eastAsia="Times New Roman" w:hAnsi="Times New Roman" w:cs="Times New Roman"/>
          <w:sz w:val="24"/>
          <w:szCs w:val="24"/>
          <w:lang w:eastAsia="en-AU"/>
        </w:rPr>
        <w:t>, Irby D</w:t>
      </w:r>
      <w:r w:rsidR="0075432B">
        <w:rPr>
          <w:rFonts w:ascii="Times New Roman" w:eastAsia="Times New Roman" w:hAnsi="Times New Roman" w:cs="Times New Roman"/>
          <w:sz w:val="24"/>
          <w:szCs w:val="24"/>
          <w:lang w:eastAsia="en-AU"/>
        </w:rPr>
        <w:t>.</w:t>
      </w:r>
      <w:r w:rsidRPr="003B1E21">
        <w:rPr>
          <w:rFonts w:ascii="Times New Roman" w:eastAsia="Times New Roman" w:hAnsi="Times New Roman" w:cs="Times New Roman"/>
          <w:sz w:val="24"/>
          <w:szCs w:val="24"/>
          <w:lang w:eastAsia="en-AU"/>
        </w:rPr>
        <w:t>,</w:t>
      </w:r>
      <w:r w:rsidR="00C54D6C">
        <w:rPr>
          <w:rFonts w:ascii="Times New Roman" w:eastAsia="Times New Roman" w:hAnsi="Times New Roman" w:cs="Times New Roman"/>
          <w:sz w:val="24"/>
          <w:szCs w:val="24"/>
          <w:lang w:eastAsia="en-AU"/>
        </w:rPr>
        <w:t xml:space="preserve"> &amp;</w:t>
      </w:r>
      <w:r w:rsidRPr="003B1E21">
        <w:rPr>
          <w:rFonts w:ascii="Times New Roman" w:eastAsia="Times New Roman" w:hAnsi="Times New Roman" w:cs="Times New Roman"/>
          <w:sz w:val="24"/>
          <w:szCs w:val="24"/>
          <w:lang w:eastAsia="en-AU"/>
        </w:rPr>
        <w:t xml:space="preserve"> O'Brien</w:t>
      </w:r>
      <w:r w:rsidR="00715588" w:rsidRPr="003B1E21">
        <w:rPr>
          <w:rFonts w:ascii="Times New Roman" w:eastAsia="Times New Roman" w:hAnsi="Times New Roman" w:cs="Times New Roman"/>
          <w:sz w:val="24"/>
          <w:szCs w:val="24"/>
          <w:lang w:eastAsia="en-AU"/>
        </w:rPr>
        <w:t>, B.</w:t>
      </w:r>
      <w:r w:rsidR="00EA460F" w:rsidRPr="003B1E21">
        <w:rPr>
          <w:rFonts w:ascii="Times New Roman" w:eastAsia="Times New Roman" w:hAnsi="Times New Roman" w:cs="Times New Roman"/>
          <w:sz w:val="24"/>
          <w:szCs w:val="24"/>
          <w:lang w:eastAsia="en-AU"/>
        </w:rPr>
        <w:t xml:space="preserve"> </w:t>
      </w:r>
      <w:r w:rsidR="00715588" w:rsidRPr="003B1E21">
        <w:rPr>
          <w:rFonts w:ascii="Times New Roman" w:eastAsia="Times New Roman" w:hAnsi="Times New Roman" w:cs="Times New Roman"/>
          <w:sz w:val="24"/>
          <w:szCs w:val="24"/>
          <w:lang w:eastAsia="en-AU"/>
        </w:rPr>
        <w:t>(2010)</w:t>
      </w:r>
      <w:r w:rsidR="0075432B">
        <w:rPr>
          <w:rFonts w:ascii="Times New Roman" w:eastAsia="Times New Roman" w:hAnsi="Times New Roman" w:cs="Times New Roman"/>
          <w:sz w:val="24"/>
          <w:szCs w:val="24"/>
          <w:lang w:eastAsia="en-AU"/>
        </w:rPr>
        <w:t>.</w:t>
      </w:r>
      <w:r w:rsidRPr="003B1E21">
        <w:rPr>
          <w:rFonts w:ascii="Times New Roman" w:eastAsia="Times New Roman" w:hAnsi="Times New Roman" w:cs="Times New Roman"/>
          <w:kern w:val="36"/>
          <w:sz w:val="24"/>
          <w:szCs w:val="24"/>
          <w:lang w:eastAsia="en-AU"/>
        </w:rPr>
        <w:t xml:space="preserve"> Educating Physicians: A Call for Reform of Medical School and Residency</w:t>
      </w:r>
      <w:r w:rsidR="00715588" w:rsidRPr="003B1E21">
        <w:rPr>
          <w:rFonts w:ascii="Times New Roman" w:eastAsia="Times New Roman" w:hAnsi="Times New Roman" w:cs="Times New Roman"/>
          <w:kern w:val="36"/>
          <w:sz w:val="24"/>
          <w:szCs w:val="24"/>
          <w:lang w:eastAsia="en-AU"/>
        </w:rPr>
        <w:t xml:space="preserve">.  </w:t>
      </w:r>
      <w:r w:rsidR="0075432B">
        <w:rPr>
          <w:rFonts w:ascii="Times New Roman" w:eastAsia="Times New Roman" w:hAnsi="Times New Roman" w:cs="Times New Roman"/>
          <w:kern w:val="36"/>
          <w:sz w:val="24"/>
          <w:szCs w:val="24"/>
          <w:lang w:eastAsia="en-AU"/>
        </w:rPr>
        <w:t>(</w:t>
      </w:r>
      <w:r w:rsidRPr="003B1E21">
        <w:rPr>
          <w:rFonts w:ascii="Times New Roman" w:eastAsia="Times New Roman" w:hAnsi="Times New Roman" w:cs="Times New Roman"/>
          <w:sz w:val="24"/>
          <w:szCs w:val="24"/>
          <w:lang w:eastAsia="en-AU"/>
        </w:rPr>
        <w:t>San Francisco: Jossey-Bass, 2010</w:t>
      </w:r>
      <w:r w:rsidR="0075432B">
        <w:rPr>
          <w:rFonts w:ascii="Times New Roman" w:eastAsia="Times New Roman" w:hAnsi="Times New Roman" w:cs="Times New Roman"/>
          <w:sz w:val="24"/>
          <w:szCs w:val="24"/>
          <w:lang w:eastAsia="en-AU"/>
        </w:rPr>
        <w:t>)</w:t>
      </w:r>
      <w:r w:rsidRPr="003B1E21">
        <w:rPr>
          <w:rFonts w:ascii="Times New Roman" w:eastAsia="Times New Roman" w:hAnsi="Times New Roman" w:cs="Times New Roman"/>
          <w:sz w:val="24"/>
          <w:szCs w:val="24"/>
          <w:lang w:eastAsia="en-AU"/>
        </w:rPr>
        <w:t>.</w:t>
      </w:r>
    </w:p>
    <w:p w14:paraId="26FC1E0C" w14:textId="693C0C40" w:rsidR="009C369C" w:rsidRDefault="00AB3FF2"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lang w:val="nl-NL"/>
        </w:rPr>
        <w:t>Cooper</w:t>
      </w:r>
      <w:r w:rsidR="009C369C">
        <w:rPr>
          <w:rFonts w:ascii="Times New Roman" w:hAnsi="Times New Roman" w:cs="Times New Roman"/>
          <w:sz w:val="24"/>
          <w:szCs w:val="24"/>
          <w:lang w:val="nl-NL"/>
        </w:rPr>
        <w:t>,</w:t>
      </w:r>
      <w:r w:rsidRPr="003B1E21">
        <w:rPr>
          <w:rFonts w:ascii="Times New Roman" w:hAnsi="Times New Roman" w:cs="Times New Roman"/>
          <w:sz w:val="24"/>
          <w:szCs w:val="24"/>
          <w:lang w:val="nl-NL"/>
        </w:rPr>
        <w:t xml:space="preserve"> L</w:t>
      </w:r>
      <w:r w:rsidR="009C369C">
        <w:rPr>
          <w:rFonts w:ascii="Times New Roman" w:hAnsi="Times New Roman" w:cs="Times New Roman"/>
          <w:sz w:val="24"/>
          <w:szCs w:val="24"/>
          <w:lang w:val="nl-NL"/>
        </w:rPr>
        <w:t>.</w:t>
      </w:r>
      <w:r w:rsidRPr="003B1E21">
        <w:rPr>
          <w:rFonts w:ascii="Times New Roman" w:hAnsi="Times New Roman" w:cs="Times New Roman"/>
          <w:sz w:val="24"/>
          <w:szCs w:val="24"/>
          <w:lang w:val="nl-NL"/>
        </w:rPr>
        <w:t>, Orrell</w:t>
      </w:r>
      <w:r w:rsidR="009C369C">
        <w:rPr>
          <w:rFonts w:ascii="Times New Roman" w:hAnsi="Times New Roman" w:cs="Times New Roman"/>
          <w:sz w:val="24"/>
          <w:szCs w:val="24"/>
          <w:lang w:val="nl-NL"/>
        </w:rPr>
        <w:t>,</w:t>
      </w:r>
      <w:r w:rsidRPr="003B1E21">
        <w:rPr>
          <w:rFonts w:ascii="Times New Roman" w:hAnsi="Times New Roman" w:cs="Times New Roman"/>
          <w:sz w:val="24"/>
          <w:szCs w:val="24"/>
          <w:lang w:val="nl-NL"/>
        </w:rPr>
        <w:t xml:space="preserve"> J</w:t>
      </w:r>
      <w:r w:rsidR="009C369C">
        <w:rPr>
          <w:rFonts w:ascii="Times New Roman" w:hAnsi="Times New Roman" w:cs="Times New Roman"/>
          <w:sz w:val="24"/>
          <w:szCs w:val="24"/>
          <w:lang w:val="nl-NL"/>
        </w:rPr>
        <w:t>.</w:t>
      </w:r>
      <w:r w:rsidRPr="003B1E21">
        <w:rPr>
          <w:rFonts w:ascii="Times New Roman" w:hAnsi="Times New Roman" w:cs="Times New Roman"/>
          <w:sz w:val="24"/>
          <w:szCs w:val="24"/>
          <w:lang w:val="nl-NL"/>
        </w:rPr>
        <w:t xml:space="preserve">, </w:t>
      </w:r>
      <w:r w:rsidR="00C54D6C">
        <w:rPr>
          <w:rFonts w:ascii="Times New Roman" w:hAnsi="Times New Roman" w:cs="Times New Roman"/>
          <w:sz w:val="24"/>
          <w:szCs w:val="24"/>
          <w:lang w:val="nl-NL"/>
        </w:rPr>
        <w:t xml:space="preserve">&amp; </w:t>
      </w:r>
      <w:r w:rsidRPr="003B1E21">
        <w:rPr>
          <w:rFonts w:ascii="Times New Roman" w:hAnsi="Times New Roman" w:cs="Times New Roman"/>
          <w:sz w:val="24"/>
          <w:szCs w:val="24"/>
          <w:lang w:val="nl-NL"/>
        </w:rPr>
        <w:t>Bowden</w:t>
      </w:r>
      <w:r w:rsidR="009C369C">
        <w:rPr>
          <w:rFonts w:ascii="Times New Roman" w:hAnsi="Times New Roman" w:cs="Times New Roman"/>
          <w:sz w:val="24"/>
          <w:szCs w:val="24"/>
          <w:lang w:val="nl-NL"/>
        </w:rPr>
        <w:t>,</w:t>
      </w:r>
      <w:r w:rsidRPr="003B1E21">
        <w:rPr>
          <w:rFonts w:ascii="Times New Roman" w:hAnsi="Times New Roman" w:cs="Times New Roman"/>
          <w:sz w:val="24"/>
          <w:szCs w:val="24"/>
          <w:lang w:val="nl-NL"/>
        </w:rPr>
        <w:t xml:space="preserve"> M. (2010). Work Integrated Learning.: A Guide to  Effective Practice. </w:t>
      </w:r>
      <w:r w:rsidR="009C369C">
        <w:rPr>
          <w:rFonts w:ascii="Times New Roman" w:hAnsi="Times New Roman" w:cs="Times New Roman"/>
          <w:sz w:val="24"/>
          <w:szCs w:val="24"/>
          <w:lang w:val="nl-NL"/>
        </w:rPr>
        <w:t>(</w:t>
      </w:r>
      <w:r w:rsidRPr="003B1E21">
        <w:rPr>
          <w:rFonts w:ascii="Times New Roman" w:hAnsi="Times New Roman" w:cs="Times New Roman"/>
          <w:sz w:val="24"/>
          <w:szCs w:val="24"/>
          <w:lang w:val="nl-NL"/>
        </w:rPr>
        <w:t>Abingdon</w:t>
      </w:r>
      <w:r w:rsidR="009C369C">
        <w:rPr>
          <w:rFonts w:ascii="Times New Roman" w:hAnsi="Times New Roman" w:cs="Times New Roman"/>
          <w:sz w:val="24"/>
          <w:szCs w:val="24"/>
          <w:lang w:val="nl-NL"/>
        </w:rPr>
        <w:t>: Routledge)</w:t>
      </w:r>
      <w:r w:rsidRPr="003B1E21">
        <w:rPr>
          <w:rFonts w:ascii="Times New Roman" w:hAnsi="Times New Roman" w:cs="Times New Roman"/>
          <w:sz w:val="24"/>
          <w:szCs w:val="24"/>
        </w:rPr>
        <w:t xml:space="preserve"> </w:t>
      </w:r>
    </w:p>
    <w:p w14:paraId="20B04105" w14:textId="1F5072C4" w:rsidR="00060346" w:rsidRPr="003B1E21" w:rsidRDefault="00060346"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Cruess</w:t>
      </w:r>
      <w:r w:rsidR="009C369C">
        <w:rPr>
          <w:rFonts w:ascii="Times New Roman" w:hAnsi="Times New Roman" w:cs="Times New Roman"/>
          <w:sz w:val="24"/>
          <w:szCs w:val="24"/>
        </w:rPr>
        <w:t>,</w:t>
      </w:r>
      <w:r w:rsidRPr="003B1E21">
        <w:rPr>
          <w:rFonts w:ascii="Times New Roman" w:hAnsi="Times New Roman" w:cs="Times New Roman"/>
          <w:sz w:val="24"/>
          <w:szCs w:val="24"/>
        </w:rPr>
        <w:t xml:space="preserve"> R</w:t>
      </w:r>
      <w:r w:rsidR="009C369C">
        <w:rPr>
          <w:rFonts w:ascii="Times New Roman" w:hAnsi="Times New Roman" w:cs="Times New Roman"/>
          <w:sz w:val="24"/>
          <w:szCs w:val="24"/>
        </w:rPr>
        <w:t>.</w:t>
      </w:r>
      <w:r w:rsidRPr="003B1E21">
        <w:rPr>
          <w:rFonts w:ascii="Times New Roman" w:hAnsi="Times New Roman" w:cs="Times New Roman"/>
          <w:sz w:val="24"/>
          <w:szCs w:val="24"/>
        </w:rPr>
        <w:t>, Cruess</w:t>
      </w:r>
      <w:r w:rsidR="009C369C">
        <w:rPr>
          <w:rFonts w:ascii="Times New Roman" w:hAnsi="Times New Roman" w:cs="Times New Roman"/>
          <w:sz w:val="24"/>
          <w:szCs w:val="24"/>
        </w:rPr>
        <w:t>,</w:t>
      </w:r>
      <w:r w:rsidRPr="003B1E21">
        <w:rPr>
          <w:rFonts w:ascii="Times New Roman" w:hAnsi="Times New Roman" w:cs="Times New Roman"/>
          <w:sz w:val="24"/>
          <w:szCs w:val="24"/>
        </w:rPr>
        <w:t xml:space="preserve"> S</w:t>
      </w:r>
      <w:r w:rsidR="009C369C">
        <w:rPr>
          <w:rFonts w:ascii="Times New Roman" w:hAnsi="Times New Roman" w:cs="Times New Roman"/>
          <w:sz w:val="24"/>
          <w:szCs w:val="24"/>
        </w:rPr>
        <w:t>.</w:t>
      </w:r>
      <w:r w:rsidRPr="003B1E21">
        <w:rPr>
          <w:rFonts w:ascii="Times New Roman" w:hAnsi="Times New Roman" w:cs="Times New Roman"/>
          <w:sz w:val="24"/>
          <w:szCs w:val="24"/>
        </w:rPr>
        <w:t xml:space="preserve">, </w:t>
      </w:r>
      <w:r w:rsidR="00C54D6C">
        <w:rPr>
          <w:rFonts w:ascii="Times New Roman" w:hAnsi="Times New Roman" w:cs="Times New Roman"/>
          <w:sz w:val="24"/>
          <w:szCs w:val="24"/>
        </w:rPr>
        <w:t xml:space="preserve">&amp; </w:t>
      </w:r>
      <w:r w:rsidRPr="003B1E21">
        <w:rPr>
          <w:rFonts w:ascii="Times New Roman" w:hAnsi="Times New Roman" w:cs="Times New Roman"/>
          <w:sz w:val="24"/>
          <w:szCs w:val="24"/>
        </w:rPr>
        <w:t>Steinert</w:t>
      </w:r>
      <w:r w:rsidR="009C369C">
        <w:rPr>
          <w:rFonts w:ascii="Times New Roman" w:hAnsi="Times New Roman" w:cs="Times New Roman"/>
          <w:sz w:val="24"/>
          <w:szCs w:val="24"/>
        </w:rPr>
        <w:t>,</w:t>
      </w:r>
      <w:r w:rsidRPr="003B1E21">
        <w:rPr>
          <w:rFonts w:ascii="Times New Roman" w:hAnsi="Times New Roman" w:cs="Times New Roman"/>
          <w:sz w:val="24"/>
          <w:szCs w:val="24"/>
        </w:rPr>
        <w:t xml:space="preserve"> Y.  (2016). Amending Miller’s pyramid to include professional identity formation.  Academic Medicine, 1</w:t>
      </w:r>
      <w:r w:rsidR="009C369C">
        <w:rPr>
          <w:rFonts w:ascii="Times New Roman" w:hAnsi="Times New Roman" w:cs="Times New Roman"/>
          <w:sz w:val="24"/>
          <w:szCs w:val="24"/>
        </w:rPr>
        <w:t>,</w:t>
      </w:r>
      <w:r w:rsidRPr="003B1E21">
        <w:rPr>
          <w:rFonts w:ascii="Times New Roman" w:hAnsi="Times New Roman" w:cs="Times New Roman"/>
          <w:sz w:val="24"/>
          <w:szCs w:val="24"/>
        </w:rPr>
        <w:t xml:space="preserve"> 80-185. </w:t>
      </w:r>
      <w:r w:rsidR="009C369C">
        <w:rPr>
          <w:rFonts w:ascii="Times New Roman" w:hAnsi="Times New Roman" w:cs="Times New Roman"/>
          <w:sz w:val="24"/>
          <w:szCs w:val="24"/>
        </w:rPr>
        <w:t>DOI: 10.1097/ACM.000000000000091</w:t>
      </w:r>
    </w:p>
    <w:p w14:paraId="21CD9506" w14:textId="449B7269" w:rsidR="00173DE6" w:rsidRDefault="00173DE6" w:rsidP="00BC3069">
      <w:pPr>
        <w:autoSpaceDE w:val="0"/>
        <w:autoSpaceDN w:val="0"/>
        <w:adjustRightInd w:val="0"/>
        <w:spacing w:after="0" w:line="480" w:lineRule="auto"/>
        <w:rPr>
          <w:rFonts w:ascii="Times New Roman" w:hAnsi="Times New Roman" w:cs="Times New Roman"/>
          <w:sz w:val="24"/>
          <w:szCs w:val="24"/>
          <w:lang w:val="en-US"/>
        </w:rPr>
      </w:pPr>
      <w:r w:rsidRPr="003B1E21">
        <w:rPr>
          <w:rFonts w:ascii="Times New Roman" w:hAnsi="Times New Roman" w:cs="Times New Roman"/>
          <w:sz w:val="24"/>
          <w:szCs w:val="24"/>
          <w:lang w:val="en-US"/>
        </w:rPr>
        <w:t>Cruess</w:t>
      </w:r>
      <w:r w:rsidR="00A14D60">
        <w:rPr>
          <w:rFonts w:ascii="Times New Roman" w:hAnsi="Times New Roman" w:cs="Times New Roman"/>
          <w:sz w:val="24"/>
          <w:szCs w:val="24"/>
          <w:lang w:val="en-US"/>
        </w:rPr>
        <w:t>,</w:t>
      </w:r>
      <w:r w:rsidRPr="003B1E21">
        <w:rPr>
          <w:rFonts w:ascii="Times New Roman" w:hAnsi="Times New Roman" w:cs="Times New Roman"/>
          <w:sz w:val="24"/>
          <w:szCs w:val="24"/>
          <w:lang w:val="en-US"/>
        </w:rPr>
        <w:t xml:space="preserve"> R</w:t>
      </w:r>
      <w:r w:rsidR="006A00D6">
        <w:rPr>
          <w:rFonts w:ascii="Times New Roman" w:hAnsi="Times New Roman" w:cs="Times New Roman"/>
          <w:sz w:val="24"/>
          <w:szCs w:val="24"/>
          <w:lang w:val="en-US"/>
        </w:rPr>
        <w:t>.</w:t>
      </w:r>
      <w:r w:rsidRPr="003B1E21">
        <w:rPr>
          <w:rFonts w:ascii="Times New Roman" w:hAnsi="Times New Roman" w:cs="Times New Roman"/>
          <w:sz w:val="24"/>
          <w:szCs w:val="24"/>
          <w:lang w:val="en-US"/>
        </w:rPr>
        <w:t>,</w:t>
      </w:r>
      <w:r w:rsidR="006A00D6">
        <w:rPr>
          <w:rFonts w:ascii="Times New Roman" w:hAnsi="Times New Roman" w:cs="Times New Roman"/>
          <w:sz w:val="24"/>
          <w:szCs w:val="24"/>
          <w:lang w:val="en-US"/>
        </w:rPr>
        <w:t xml:space="preserve"> &amp; </w:t>
      </w:r>
      <w:r w:rsidRPr="003B1E21">
        <w:rPr>
          <w:rFonts w:ascii="Times New Roman" w:hAnsi="Times New Roman" w:cs="Times New Roman"/>
          <w:sz w:val="24"/>
          <w:szCs w:val="24"/>
          <w:lang w:val="en-US"/>
        </w:rPr>
        <w:t>Cruess</w:t>
      </w:r>
      <w:r w:rsidR="00A14D60">
        <w:rPr>
          <w:rFonts w:ascii="Times New Roman" w:hAnsi="Times New Roman" w:cs="Times New Roman"/>
          <w:sz w:val="24"/>
          <w:szCs w:val="24"/>
          <w:lang w:val="en-US"/>
        </w:rPr>
        <w:t>,</w:t>
      </w:r>
      <w:r w:rsidRPr="003B1E21">
        <w:rPr>
          <w:rFonts w:ascii="Times New Roman" w:hAnsi="Times New Roman" w:cs="Times New Roman"/>
          <w:sz w:val="24"/>
          <w:szCs w:val="24"/>
          <w:lang w:val="en-US"/>
        </w:rPr>
        <w:t xml:space="preserve"> S.</w:t>
      </w:r>
      <w:r>
        <w:rPr>
          <w:rFonts w:ascii="Times New Roman" w:hAnsi="Times New Roman" w:cs="Times New Roman"/>
          <w:sz w:val="24"/>
          <w:szCs w:val="24"/>
          <w:lang w:val="en-US"/>
        </w:rPr>
        <w:t xml:space="preserve"> </w:t>
      </w:r>
      <w:r w:rsidR="00A14D60">
        <w:rPr>
          <w:rFonts w:ascii="Times New Roman" w:hAnsi="Times New Roman" w:cs="Times New Roman"/>
          <w:sz w:val="24"/>
          <w:szCs w:val="24"/>
          <w:lang w:val="en-US"/>
        </w:rPr>
        <w:t xml:space="preserve">(2008). </w:t>
      </w:r>
      <w:r>
        <w:rPr>
          <w:rFonts w:ascii="Times New Roman" w:hAnsi="Times New Roman" w:cs="Times New Roman"/>
          <w:sz w:val="24"/>
          <w:szCs w:val="24"/>
          <w:lang w:val="en-US"/>
        </w:rPr>
        <w:t xml:space="preserve"> Expectations and obligations: professionalism and medicine’s social contract with society.  Perspect</w:t>
      </w:r>
      <w:r w:rsidR="00A14D60">
        <w:rPr>
          <w:rFonts w:ascii="Times New Roman" w:hAnsi="Times New Roman" w:cs="Times New Roman"/>
          <w:sz w:val="24"/>
          <w:szCs w:val="24"/>
          <w:lang w:val="en-US"/>
        </w:rPr>
        <w:t>ives in</w:t>
      </w:r>
      <w:r>
        <w:rPr>
          <w:rFonts w:ascii="Times New Roman" w:hAnsi="Times New Roman" w:cs="Times New Roman"/>
          <w:sz w:val="24"/>
          <w:szCs w:val="24"/>
          <w:lang w:val="en-US"/>
        </w:rPr>
        <w:t xml:space="preserve"> Biol</w:t>
      </w:r>
      <w:r w:rsidR="00A14D60">
        <w:rPr>
          <w:rFonts w:ascii="Times New Roman" w:hAnsi="Times New Roman" w:cs="Times New Roman"/>
          <w:sz w:val="24"/>
          <w:szCs w:val="24"/>
          <w:lang w:val="en-US"/>
        </w:rPr>
        <w:t>ogical Medicine,</w:t>
      </w:r>
      <w:r>
        <w:rPr>
          <w:rFonts w:ascii="Times New Roman" w:hAnsi="Times New Roman" w:cs="Times New Roman"/>
          <w:sz w:val="24"/>
          <w:szCs w:val="24"/>
          <w:lang w:val="en-US"/>
        </w:rPr>
        <w:t xml:space="preserve"> 51</w:t>
      </w:r>
      <w:r w:rsidR="00A14D60">
        <w:rPr>
          <w:rFonts w:ascii="Times New Roman" w:hAnsi="Times New Roman" w:cs="Times New Roman"/>
          <w:sz w:val="24"/>
          <w:szCs w:val="24"/>
          <w:lang w:val="en-US"/>
        </w:rPr>
        <w:t>,</w:t>
      </w:r>
      <w:r>
        <w:rPr>
          <w:rFonts w:ascii="Times New Roman" w:hAnsi="Times New Roman" w:cs="Times New Roman"/>
          <w:sz w:val="24"/>
          <w:szCs w:val="24"/>
          <w:lang w:val="en-US"/>
        </w:rPr>
        <w:t xml:space="preserve"> 579-598</w:t>
      </w:r>
    </w:p>
    <w:p w14:paraId="707F6D78" w14:textId="77777777" w:rsidR="00173DE6" w:rsidRDefault="00173DE6" w:rsidP="00BC3069">
      <w:pPr>
        <w:autoSpaceDE w:val="0"/>
        <w:autoSpaceDN w:val="0"/>
        <w:adjustRightInd w:val="0"/>
        <w:spacing w:after="0" w:line="480" w:lineRule="auto"/>
        <w:rPr>
          <w:rFonts w:ascii="Times New Roman" w:hAnsi="Times New Roman" w:cs="Times New Roman"/>
          <w:sz w:val="24"/>
          <w:szCs w:val="24"/>
          <w:lang w:val="en-US"/>
        </w:rPr>
      </w:pPr>
    </w:p>
    <w:p w14:paraId="2B28C687" w14:textId="1A839297" w:rsidR="006C2FDD" w:rsidRPr="003B1E21" w:rsidRDefault="006C2FDD" w:rsidP="00BC3069">
      <w:pPr>
        <w:autoSpaceDE w:val="0"/>
        <w:autoSpaceDN w:val="0"/>
        <w:adjustRightInd w:val="0"/>
        <w:spacing w:after="0" w:line="480" w:lineRule="auto"/>
        <w:rPr>
          <w:rFonts w:ascii="Times New Roman" w:hAnsi="Times New Roman" w:cs="Times New Roman"/>
          <w:sz w:val="24"/>
          <w:szCs w:val="24"/>
          <w:lang w:val="en-US"/>
        </w:rPr>
      </w:pPr>
      <w:r w:rsidRPr="003B1E21">
        <w:rPr>
          <w:rFonts w:ascii="Times New Roman" w:hAnsi="Times New Roman" w:cs="Times New Roman"/>
          <w:sz w:val="24"/>
          <w:szCs w:val="24"/>
          <w:lang w:val="en-US"/>
        </w:rPr>
        <w:t>Cruess</w:t>
      </w:r>
      <w:r w:rsidR="00A14D60">
        <w:rPr>
          <w:rFonts w:ascii="Times New Roman" w:hAnsi="Times New Roman" w:cs="Times New Roman"/>
          <w:sz w:val="24"/>
          <w:szCs w:val="24"/>
          <w:lang w:val="en-US"/>
        </w:rPr>
        <w:t>.</w:t>
      </w:r>
      <w:r w:rsidRPr="003B1E21">
        <w:rPr>
          <w:rFonts w:ascii="Times New Roman" w:hAnsi="Times New Roman" w:cs="Times New Roman"/>
          <w:sz w:val="24"/>
          <w:szCs w:val="24"/>
          <w:lang w:val="en-US"/>
        </w:rPr>
        <w:t xml:space="preserve"> R</w:t>
      </w:r>
      <w:r w:rsidR="006A00D6">
        <w:rPr>
          <w:rFonts w:ascii="Times New Roman" w:hAnsi="Times New Roman" w:cs="Times New Roman"/>
          <w:sz w:val="24"/>
          <w:szCs w:val="24"/>
          <w:lang w:val="en-US"/>
        </w:rPr>
        <w:t>., &amp;</w:t>
      </w:r>
      <w:r w:rsidRPr="003B1E21">
        <w:rPr>
          <w:rFonts w:ascii="Times New Roman" w:hAnsi="Times New Roman" w:cs="Times New Roman"/>
          <w:sz w:val="24"/>
          <w:szCs w:val="24"/>
          <w:lang w:val="en-US"/>
        </w:rPr>
        <w:t xml:space="preserve"> Cruess</w:t>
      </w:r>
      <w:r w:rsidR="00A14D60">
        <w:rPr>
          <w:rFonts w:ascii="Times New Roman" w:hAnsi="Times New Roman" w:cs="Times New Roman"/>
          <w:sz w:val="24"/>
          <w:szCs w:val="24"/>
          <w:lang w:val="en-US"/>
        </w:rPr>
        <w:t>.</w:t>
      </w:r>
      <w:r w:rsidRPr="003B1E21">
        <w:rPr>
          <w:rFonts w:ascii="Times New Roman" w:hAnsi="Times New Roman" w:cs="Times New Roman"/>
          <w:sz w:val="24"/>
          <w:szCs w:val="24"/>
          <w:lang w:val="en-US"/>
        </w:rPr>
        <w:t xml:space="preserve"> S. </w:t>
      </w:r>
      <w:r w:rsidR="00A14D60">
        <w:rPr>
          <w:rFonts w:ascii="Times New Roman" w:hAnsi="Times New Roman" w:cs="Times New Roman"/>
          <w:sz w:val="24"/>
          <w:szCs w:val="24"/>
          <w:lang w:val="en-US"/>
        </w:rPr>
        <w:t xml:space="preserve">(2014). </w:t>
      </w:r>
      <w:r w:rsidRPr="003B1E21">
        <w:rPr>
          <w:rFonts w:ascii="Times New Roman" w:hAnsi="Times New Roman" w:cs="Times New Roman"/>
          <w:sz w:val="24"/>
          <w:szCs w:val="24"/>
          <w:lang w:val="en-US"/>
        </w:rPr>
        <w:t>Updating the Hippocratic Oath to include medicine’s social contract. Med</w:t>
      </w:r>
      <w:r w:rsidR="00A14D60">
        <w:rPr>
          <w:rFonts w:ascii="Times New Roman" w:hAnsi="Times New Roman" w:cs="Times New Roman"/>
          <w:sz w:val="24"/>
          <w:szCs w:val="24"/>
          <w:lang w:val="en-US"/>
        </w:rPr>
        <w:t>ical</w:t>
      </w:r>
      <w:r w:rsidRPr="003B1E21">
        <w:rPr>
          <w:rFonts w:ascii="Times New Roman" w:hAnsi="Times New Roman" w:cs="Times New Roman"/>
          <w:sz w:val="24"/>
          <w:szCs w:val="24"/>
          <w:lang w:val="en-US"/>
        </w:rPr>
        <w:t xml:space="preserve"> Educ</w:t>
      </w:r>
      <w:r w:rsidR="00A14D60">
        <w:rPr>
          <w:rFonts w:ascii="Times New Roman" w:hAnsi="Times New Roman" w:cs="Times New Roman"/>
          <w:sz w:val="24"/>
          <w:szCs w:val="24"/>
          <w:lang w:val="en-US"/>
        </w:rPr>
        <w:t xml:space="preserve">ation, </w:t>
      </w:r>
      <w:r w:rsidRPr="003B1E21">
        <w:rPr>
          <w:rFonts w:ascii="Times New Roman" w:hAnsi="Times New Roman" w:cs="Times New Roman"/>
          <w:sz w:val="24"/>
          <w:szCs w:val="24"/>
          <w:lang w:val="en-US"/>
        </w:rPr>
        <w:t>48</w:t>
      </w:r>
      <w:r w:rsidR="00A14D60">
        <w:rPr>
          <w:rFonts w:ascii="Times New Roman" w:hAnsi="Times New Roman" w:cs="Times New Roman"/>
          <w:sz w:val="24"/>
          <w:szCs w:val="24"/>
          <w:lang w:val="en-US"/>
        </w:rPr>
        <w:t>,</w:t>
      </w:r>
      <w:r w:rsidR="0040122E">
        <w:rPr>
          <w:rFonts w:ascii="Times New Roman" w:hAnsi="Times New Roman" w:cs="Times New Roman"/>
          <w:sz w:val="24"/>
          <w:szCs w:val="24"/>
          <w:lang w:val="en-US"/>
        </w:rPr>
        <w:t xml:space="preserve"> </w:t>
      </w:r>
      <w:r w:rsidRPr="003B1E21">
        <w:rPr>
          <w:rFonts w:ascii="Times New Roman" w:hAnsi="Times New Roman" w:cs="Times New Roman"/>
          <w:sz w:val="24"/>
          <w:szCs w:val="24"/>
          <w:lang w:val="en-US"/>
        </w:rPr>
        <w:t>95–100.</w:t>
      </w:r>
    </w:p>
    <w:p w14:paraId="24C88F5B" w14:textId="3EDB719A" w:rsidR="00AB3FF2" w:rsidRPr="003B1E21" w:rsidRDefault="00AB3FF2" w:rsidP="00BC3069">
      <w:pPr>
        <w:pStyle w:val="Heading3"/>
        <w:keepNext w:val="0"/>
        <w:keepLines w:val="0"/>
        <w:spacing w:before="100" w:beforeAutospacing="1" w:after="100" w:afterAutospacing="1" w:line="480" w:lineRule="auto"/>
        <w:rPr>
          <w:rFonts w:ascii="Times New Roman" w:hAnsi="Times New Roman" w:cs="Times New Roman"/>
          <w:b/>
          <w:bCs/>
          <w:color w:val="auto"/>
        </w:rPr>
      </w:pPr>
      <w:r w:rsidRPr="003B1E21">
        <w:rPr>
          <w:rFonts w:ascii="Times New Roman" w:hAnsi="Times New Roman" w:cs="Times New Roman"/>
          <w:color w:val="auto"/>
          <w:lang w:val="nl-NL"/>
        </w:rPr>
        <w:t xml:space="preserve">de Jong, L. H., Bok, H. G., Kremer, W. D., &amp; van der Vleuten, C. P. (2019). </w:t>
      </w:r>
      <w:r w:rsidRPr="003B1E21">
        <w:rPr>
          <w:rFonts w:ascii="Times New Roman" w:hAnsi="Times New Roman" w:cs="Times New Roman"/>
          <w:color w:val="auto"/>
        </w:rPr>
        <w:t>Programmatic assessment: Can we provide evidence for saturation of information? Medical Teacher, 41, 678-682.</w:t>
      </w:r>
    </w:p>
    <w:p w14:paraId="29C8593F" w14:textId="77777777" w:rsidR="00C20C1A" w:rsidRPr="00C20C1A" w:rsidRDefault="00C20C1A" w:rsidP="00C20C1A">
      <w:pPr>
        <w:widowControl w:val="0"/>
        <w:spacing w:after="0" w:line="480" w:lineRule="auto"/>
        <w:outlineLvl w:val="0"/>
        <w:rPr>
          <w:rFonts w:ascii="Times New Roman" w:hAnsi="Times New Roman" w:cs="Times New Roman"/>
          <w:sz w:val="24"/>
          <w:szCs w:val="24"/>
        </w:rPr>
      </w:pPr>
      <w:r w:rsidRPr="00C20C1A">
        <w:rPr>
          <w:rFonts w:ascii="Times New Roman" w:hAnsi="Times New Roman" w:cs="Times New Roman"/>
          <w:sz w:val="24"/>
          <w:szCs w:val="24"/>
        </w:rPr>
        <w:t xml:space="preserve">Foundation for Advancement of International Medical Education and Research (FAIMER). Directory of Organisations that Recognize/Accredit Medical Schools (DORA).  Available: </w:t>
      </w:r>
      <w:hyperlink r:id="rId10" w:history="1">
        <w:r w:rsidRPr="00C20C1A">
          <w:rPr>
            <w:rStyle w:val="Hyperlink"/>
            <w:rFonts w:ascii="Times New Roman" w:hAnsi="Times New Roman" w:cs="Times New Roman"/>
            <w:sz w:val="24"/>
            <w:szCs w:val="24"/>
          </w:rPr>
          <w:t>https://www.faimer.org/resources/dora/index.html</w:t>
        </w:r>
      </w:hyperlink>
      <w:r w:rsidRPr="00C20C1A">
        <w:rPr>
          <w:rFonts w:ascii="Times New Roman" w:hAnsi="Times New Roman" w:cs="Times New Roman"/>
          <w:sz w:val="24"/>
          <w:szCs w:val="24"/>
        </w:rPr>
        <w:t xml:space="preserve">  (accessed July 2020)</w:t>
      </w:r>
    </w:p>
    <w:p w14:paraId="40A2E525" w14:textId="77777777" w:rsidR="002F2969" w:rsidRDefault="002F2969" w:rsidP="00BC3069">
      <w:pPr>
        <w:spacing w:line="480" w:lineRule="auto"/>
        <w:rPr>
          <w:rFonts w:ascii="Times New Roman" w:hAnsi="Times New Roman" w:cs="Times New Roman"/>
          <w:sz w:val="24"/>
          <w:szCs w:val="24"/>
        </w:rPr>
      </w:pPr>
    </w:p>
    <w:p w14:paraId="5E08D9D8" w14:textId="5634BF7C" w:rsidR="00AB3FF2" w:rsidRPr="003B1E21" w:rsidRDefault="00AB3FF2"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Fleming</w:t>
      </w:r>
      <w:r w:rsidR="006A00D6">
        <w:rPr>
          <w:rFonts w:ascii="Times New Roman" w:hAnsi="Times New Roman" w:cs="Times New Roman"/>
          <w:sz w:val="24"/>
          <w:szCs w:val="24"/>
        </w:rPr>
        <w:t>,</w:t>
      </w:r>
      <w:r w:rsidRPr="003B1E21">
        <w:rPr>
          <w:rFonts w:ascii="Times New Roman" w:hAnsi="Times New Roman" w:cs="Times New Roman"/>
          <w:sz w:val="24"/>
          <w:szCs w:val="24"/>
        </w:rPr>
        <w:t xml:space="preserve"> N</w:t>
      </w:r>
      <w:r w:rsidR="006A00D6">
        <w:rPr>
          <w:rFonts w:ascii="Times New Roman" w:hAnsi="Times New Roman" w:cs="Times New Roman"/>
          <w:sz w:val="24"/>
          <w:szCs w:val="24"/>
        </w:rPr>
        <w:t>.</w:t>
      </w:r>
      <w:r w:rsidRPr="003B1E21">
        <w:rPr>
          <w:rFonts w:ascii="Times New Roman" w:hAnsi="Times New Roman" w:cs="Times New Roman"/>
          <w:sz w:val="24"/>
          <w:szCs w:val="24"/>
        </w:rPr>
        <w:t xml:space="preserve">, </w:t>
      </w:r>
      <w:r w:rsidR="00C54D6C">
        <w:rPr>
          <w:rFonts w:ascii="Times New Roman" w:hAnsi="Times New Roman" w:cs="Times New Roman"/>
          <w:sz w:val="24"/>
          <w:szCs w:val="24"/>
        </w:rPr>
        <w:t xml:space="preserve">&amp; </w:t>
      </w:r>
      <w:r w:rsidRPr="003B1E21">
        <w:rPr>
          <w:rFonts w:ascii="Times New Roman" w:hAnsi="Times New Roman" w:cs="Times New Roman"/>
          <w:sz w:val="24"/>
          <w:szCs w:val="24"/>
        </w:rPr>
        <w:t>Mills</w:t>
      </w:r>
      <w:r w:rsidR="006A00D6">
        <w:rPr>
          <w:rFonts w:ascii="Times New Roman" w:hAnsi="Times New Roman" w:cs="Times New Roman"/>
          <w:sz w:val="24"/>
          <w:szCs w:val="24"/>
        </w:rPr>
        <w:t>,</w:t>
      </w:r>
      <w:r w:rsidRPr="003B1E21">
        <w:rPr>
          <w:rFonts w:ascii="Times New Roman" w:hAnsi="Times New Roman" w:cs="Times New Roman"/>
          <w:sz w:val="24"/>
          <w:szCs w:val="24"/>
        </w:rPr>
        <w:t xml:space="preserve"> C. (1992). Not another inventory, rather a catalyst for reflection.  To Improve the Academy</w:t>
      </w:r>
      <w:r w:rsidR="00C54D6C">
        <w:rPr>
          <w:rFonts w:ascii="Times New Roman" w:hAnsi="Times New Roman" w:cs="Times New Roman"/>
          <w:sz w:val="24"/>
          <w:szCs w:val="24"/>
        </w:rPr>
        <w:t>.</w:t>
      </w:r>
      <w:r w:rsidRPr="003B1E21">
        <w:rPr>
          <w:rFonts w:ascii="Times New Roman" w:hAnsi="Times New Roman" w:cs="Times New Roman"/>
          <w:sz w:val="24"/>
          <w:szCs w:val="24"/>
        </w:rPr>
        <w:t xml:space="preserve"> 11</w:t>
      </w:r>
      <w:r w:rsidR="00C54D6C">
        <w:rPr>
          <w:rFonts w:ascii="Times New Roman" w:hAnsi="Times New Roman" w:cs="Times New Roman"/>
          <w:sz w:val="24"/>
          <w:szCs w:val="24"/>
        </w:rPr>
        <w:t>,</w:t>
      </w:r>
      <w:r w:rsidRPr="003B1E21">
        <w:rPr>
          <w:rFonts w:ascii="Times New Roman" w:hAnsi="Times New Roman" w:cs="Times New Roman"/>
          <w:sz w:val="24"/>
          <w:szCs w:val="24"/>
        </w:rPr>
        <w:t xml:space="preserve"> 137-143.</w:t>
      </w:r>
    </w:p>
    <w:p w14:paraId="60A2E301" w14:textId="0C548F80" w:rsidR="0078480C" w:rsidRPr="003B1E21" w:rsidRDefault="00715588"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Flexner</w:t>
      </w:r>
      <w:r w:rsidR="002F2969">
        <w:rPr>
          <w:rFonts w:ascii="Times New Roman" w:hAnsi="Times New Roman" w:cs="Times New Roman"/>
          <w:sz w:val="24"/>
          <w:szCs w:val="24"/>
        </w:rPr>
        <w:t>,</w:t>
      </w:r>
      <w:r w:rsidRPr="003B1E21">
        <w:rPr>
          <w:rFonts w:ascii="Times New Roman" w:hAnsi="Times New Roman" w:cs="Times New Roman"/>
          <w:sz w:val="24"/>
          <w:szCs w:val="24"/>
        </w:rPr>
        <w:t xml:space="preserve"> A. </w:t>
      </w:r>
      <w:r w:rsidR="00C54D6C">
        <w:rPr>
          <w:rFonts w:ascii="Times New Roman" w:hAnsi="Times New Roman" w:cs="Times New Roman"/>
          <w:sz w:val="24"/>
          <w:szCs w:val="24"/>
        </w:rPr>
        <w:t>(2011).</w:t>
      </w:r>
      <w:r w:rsidRPr="003B1E21">
        <w:rPr>
          <w:rFonts w:ascii="Times New Roman" w:hAnsi="Times New Roman" w:cs="Times New Roman"/>
          <w:sz w:val="24"/>
          <w:szCs w:val="24"/>
        </w:rPr>
        <w:t xml:space="preserve"> Medical Education in the United States and Canada.  </w:t>
      </w:r>
      <w:r w:rsidR="00C54D6C">
        <w:rPr>
          <w:rFonts w:ascii="Times New Roman" w:hAnsi="Times New Roman" w:cs="Times New Roman"/>
          <w:sz w:val="24"/>
          <w:szCs w:val="24"/>
        </w:rPr>
        <w:t xml:space="preserve">New York: </w:t>
      </w:r>
      <w:r w:rsidRPr="003B1E21">
        <w:rPr>
          <w:rFonts w:ascii="Times New Roman" w:hAnsi="Times New Roman" w:cs="Times New Roman"/>
          <w:sz w:val="24"/>
          <w:szCs w:val="24"/>
        </w:rPr>
        <w:t>Carnegie Foundation</w:t>
      </w:r>
      <w:r w:rsidR="00C54D6C">
        <w:rPr>
          <w:rFonts w:ascii="Times New Roman" w:hAnsi="Times New Roman" w:cs="Times New Roman"/>
          <w:sz w:val="24"/>
          <w:szCs w:val="24"/>
        </w:rPr>
        <w:t>)</w:t>
      </w:r>
      <w:r w:rsidRPr="003B1E21">
        <w:rPr>
          <w:rFonts w:ascii="Times New Roman" w:hAnsi="Times New Roman" w:cs="Times New Roman"/>
          <w:sz w:val="24"/>
          <w:szCs w:val="24"/>
        </w:rPr>
        <w:t>.</w:t>
      </w:r>
    </w:p>
    <w:p w14:paraId="513F32D1" w14:textId="43708615" w:rsidR="00F768AF" w:rsidRPr="003B1E21" w:rsidRDefault="00F768AF" w:rsidP="00BC3069">
      <w:pPr>
        <w:pStyle w:val="Heading1"/>
        <w:spacing w:line="480" w:lineRule="auto"/>
        <w:rPr>
          <w:rStyle w:val="nlmarticle-title"/>
          <w:b w:val="0"/>
          <w:bCs w:val="0"/>
          <w:sz w:val="24"/>
          <w:szCs w:val="24"/>
        </w:rPr>
      </w:pPr>
      <w:r w:rsidRPr="003B1E21">
        <w:rPr>
          <w:b w:val="0"/>
          <w:bCs w:val="0"/>
          <w:sz w:val="24"/>
          <w:szCs w:val="24"/>
        </w:rPr>
        <w:t>Frank</w:t>
      </w:r>
      <w:r w:rsidR="00C54D6C">
        <w:rPr>
          <w:b w:val="0"/>
          <w:bCs w:val="0"/>
          <w:sz w:val="24"/>
          <w:szCs w:val="24"/>
        </w:rPr>
        <w:t xml:space="preserve">, </w:t>
      </w:r>
      <w:r w:rsidRPr="003B1E21">
        <w:rPr>
          <w:b w:val="0"/>
          <w:bCs w:val="0"/>
          <w:sz w:val="24"/>
          <w:szCs w:val="24"/>
        </w:rPr>
        <w:t>J</w:t>
      </w:r>
      <w:r w:rsidR="00C54D6C">
        <w:rPr>
          <w:b w:val="0"/>
          <w:bCs w:val="0"/>
          <w:sz w:val="24"/>
          <w:szCs w:val="24"/>
        </w:rPr>
        <w:t>.</w:t>
      </w:r>
      <w:r w:rsidRPr="003B1E21">
        <w:rPr>
          <w:b w:val="0"/>
          <w:bCs w:val="0"/>
          <w:sz w:val="24"/>
          <w:szCs w:val="24"/>
        </w:rPr>
        <w:t xml:space="preserve">, </w:t>
      </w:r>
      <w:r w:rsidR="00C54D6C">
        <w:rPr>
          <w:b w:val="0"/>
          <w:bCs w:val="0"/>
          <w:sz w:val="24"/>
          <w:szCs w:val="24"/>
        </w:rPr>
        <w:t xml:space="preserve">&amp; </w:t>
      </w:r>
      <w:r w:rsidRPr="003B1E21">
        <w:rPr>
          <w:b w:val="0"/>
          <w:bCs w:val="0"/>
          <w:sz w:val="24"/>
          <w:szCs w:val="24"/>
        </w:rPr>
        <w:t>Danoff</w:t>
      </w:r>
      <w:r w:rsidR="00C54D6C">
        <w:rPr>
          <w:b w:val="0"/>
          <w:bCs w:val="0"/>
          <w:sz w:val="24"/>
          <w:szCs w:val="24"/>
        </w:rPr>
        <w:t>,</w:t>
      </w:r>
      <w:r w:rsidRPr="003B1E21">
        <w:rPr>
          <w:b w:val="0"/>
          <w:bCs w:val="0"/>
          <w:sz w:val="24"/>
          <w:szCs w:val="24"/>
        </w:rPr>
        <w:t xml:space="preserve"> D. (2007). </w:t>
      </w:r>
      <w:r w:rsidRPr="003B1E21">
        <w:rPr>
          <w:rStyle w:val="nlmarticle-title"/>
          <w:b w:val="0"/>
          <w:bCs w:val="0"/>
          <w:sz w:val="24"/>
          <w:szCs w:val="24"/>
        </w:rPr>
        <w:t>The CanMEDS initiative: implementing an outcomes-based framework of physician competencies.  Medical Teacher, 29</w:t>
      </w:r>
      <w:r w:rsidR="00C54D6C">
        <w:rPr>
          <w:rStyle w:val="nlmarticle-title"/>
          <w:b w:val="0"/>
          <w:bCs w:val="0"/>
          <w:sz w:val="24"/>
          <w:szCs w:val="24"/>
        </w:rPr>
        <w:t xml:space="preserve">, </w:t>
      </w:r>
      <w:r w:rsidRPr="003B1E21">
        <w:rPr>
          <w:rStyle w:val="nlmarticle-title"/>
          <w:b w:val="0"/>
          <w:bCs w:val="0"/>
          <w:sz w:val="24"/>
          <w:szCs w:val="24"/>
        </w:rPr>
        <w:t xml:space="preserve">642-647. </w:t>
      </w:r>
      <w:r w:rsidR="00C54D6C">
        <w:rPr>
          <w:rStyle w:val="nlmarticle-title"/>
          <w:b w:val="0"/>
          <w:bCs w:val="0"/>
          <w:sz w:val="24"/>
          <w:szCs w:val="24"/>
        </w:rPr>
        <w:t>DOI: 1</w:t>
      </w:r>
      <w:r w:rsidR="00C54D6C" w:rsidRPr="00C54D6C">
        <w:rPr>
          <w:rStyle w:val="nlmarticle-title"/>
          <w:b w:val="0"/>
          <w:bCs w:val="0"/>
          <w:sz w:val="24"/>
          <w:szCs w:val="24"/>
        </w:rPr>
        <w:t>0.1080/0142159071746983</w:t>
      </w:r>
    </w:p>
    <w:p w14:paraId="6CD2AC06" w14:textId="627DFA34" w:rsidR="00173DE6" w:rsidRDefault="00173DE6" w:rsidP="00BC3069">
      <w:pPr>
        <w:spacing w:before="100" w:beforeAutospacing="1" w:after="100" w:afterAutospacing="1" w:line="480" w:lineRule="auto"/>
        <w:outlineLvl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Frenk</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J</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Chen</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L</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Bhutta</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Z</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A</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Cohen</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J</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Crisp</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N</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Evans</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w:t>
      </w:r>
      <w:r w:rsidR="00C54D6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Fineberg</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H</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Garcia</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P</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Ke</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Y</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Kelly P, Kistanasamy</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B</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Meleis</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A</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Naylor</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D</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Pablos-Mendes</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A</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Reddy</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S</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Scrimshaw</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S</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Sepulveda</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J</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Serwadda</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D</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w:t>
      </w:r>
      <w:r w:rsidR="00C54D6C">
        <w:rPr>
          <w:rFonts w:ascii="Times New Roman" w:eastAsia="Times New Roman" w:hAnsi="Times New Roman" w:cs="Times New Roman"/>
          <w:sz w:val="24"/>
          <w:szCs w:val="24"/>
          <w:lang w:eastAsia="en-AU"/>
        </w:rPr>
        <w:t xml:space="preserve">&amp; </w:t>
      </w:r>
      <w:r w:rsidR="00955162">
        <w:rPr>
          <w:rFonts w:ascii="Times New Roman" w:eastAsia="Times New Roman" w:hAnsi="Times New Roman" w:cs="Times New Roman"/>
          <w:sz w:val="24"/>
          <w:szCs w:val="24"/>
          <w:lang w:eastAsia="en-AU"/>
        </w:rPr>
        <w:t>Zurayk</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w:t>
      </w:r>
      <w:r w:rsidR="00C54D6C">
        <w:rPr>
          <w:rFonts w:ascii="Times New Roman" w:eastAsia="Times New Roman" w:hAnsi="Times New Roman" w:cs="Times New Roman"/>
          <w:sz w:val="24"/>
          <w:szCs w:val="24"/>
          <w:lang w:eastAsia="en-AU"/>
        </w:rPr>
        <w:t>H. (2010)</w:t>
      </w:r>
      <w:r w:rsidR="00955162">
        <w:rPr>
          <w:rFonts w:ascii="Times New Roman" w:eastAsia="Times New Roman" w:hAnsi="Times New Roman" w:cs="Times New Roman"/>
          <w:sz w:val="24"/>
          <w:szCs w:val="24"/>
          <w:lang w:eastAsia="en-AU"/>
        </w:rPr>
        <w:t>.  Health professionals for a new century: transforming education to strengthen health systems in an interdependent world.  Lancet, 376</w:t>
      </w:r>
      <w:r w:rsidR="00C54D6C">
        <w:rPr>
          <w:rFonts w:ascii="Times New Roman" w:eastAsia="Times New Roman" w:hAnsi="Times New Roman" w:cs="Times New Roman"/>
          <w:sz w:val="24"/>
          <w:szCs w:val="24"/>
          <w:lang w:eastAsia="en-AU"/>
        </w:rPr>
        <w:t>,</w:t>
      </w:r>
      <w:r w:rsidR="00955162">
        <w:rPr>
          <w:rFonts w:ascii="Times New Roman" w:eastAsia="Times New Roman" w:hAnsi="Times New Roman" w:cs="Times New Roman"/>
          <w:sz w:val="24"/>
          <w:szCs w:val="24"/>
          <w:lang w:eastAsia="en-AU"/>
        </w:rPr>
        <w:t xml:space="preserve"> 1923-</w:t>
      </w:r>
      <w:r w:rsidR="0040122E">
        <w:rPr>
          <w:rFonts w:ascii="Times New Roman" w:eastAsia="Times New Roman" w:hAnsi="Times New Roman" w:cs="Times New Roman"/>
          <w:sz w:val="24"/>
          <w:szCs w:val="24"/>
          <w:lang w:eastAsia="en-AU"/>
        </w:rPr>
        <w:t>19</w:t>
      </w:r>
      <w:r w:rsidR="00955162">
        <w:rPr>
          <w:rFonts w:ascii="Times New Roman" w:eastAsia="Times New Roman" w:hAnsi="Times New Roman" w:cs="Times New Roman"/>
          <w:sz w:val="24"/>
          <w:szCs w:val="24"/>
          <w:lang w:eastAsia="en-AU"/>
        </w:rPr>
        <w:t>58.</w:t>
      </w:r>
    </w:p>
    <w:p w14:paraId="06AD3D02" w14:textId="40035B7E" w:rsidR="002F2969" w:rsidRDefault="002F2969" w:rsidP="00BC3069">
      <w:pPr>
        <w:spacing w:before="100" w:beforeAutospacing="1" w:after="100" w:afterAutospacing="1" w:line="480" w:lineRule="auto"/>
        <w:outlineLvl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Gierl, M., Lai, H., Zhang, X. (2019).  Automatic Item Generation.  In: </w:t>
      </w:r>
      <w:r w:rsidR="002008A6">
        <w:rPr>
          <w:rFonts w:ascii="Times New Roman" w:eastAsia="Times New Roman" w:hAnsi="Times New Roman" w:cs="Times New Roman"/>
          <w:sz w:val="24"/>
          <w:szCs w:val="24"/>
          <w:lang w:eastAsia="en-AU"/>
        </w:rPr>
        <w:t xml:space="preserve">Khosrow-Pour, M. </w:t>
      </w:r>
      <w:r>
        <w:rPr>
          <w:rFonts w:ascii="Times New Roman" w:eastAsia="Times New Roman" w:hAnsi="Times New Roman" w:cs="Times New Roman"/>
          <w:sz w:val="24"/>
          <w:szCs w:val="24"/>
          <w:lang w:eastAsia="en-AU"/>
        </w:rPr>
        <w:t xml:space="preserve">Advanced Methodologies and Technologies in Modern Eduction Delivery.  </w:t>
      </w:r>
      <w:r w:rsidR="002008A6">
        <w:rPr>
          <w:rFonts w:ascii="Times New Roman" w:eastAsia="Times New Roman" w:hAnsi="Times New Roman" w:cs="Times New Roman"/>
          <w:sz w:val="24"/>
          <w:szCs w:val="24"/>
          <w:lang w:eastAsia="en-AU"/>
        </w:rPr>
        <w:t xml:space="preserve">Hershey, IGI Global. </w:t>
      </w:r>
      <w:r>
        <w:rPr>
          <w:rFonts w:ascii="Times New Roman" w:eastAsia="Times New Roman" w:hAnsi="Times New Roman" w:cs="Times New Roman"/>
          <w:sz w:val="24"/>
          <w:szCs w:val="24"/>
          <w:lang w:eastAsia="en-AU"/>
        </w:rPr>
        <w:t xml:space="preserve">DOI: 10.4018/978-1-5225-7365-4.ch016. </w:t>
      </w:r>
    </w:p>
    <w:p w14:paraId="18F56B5E" w14:textId="5D3EE9C2" w:rsidR="00AB3FF2" w:rsidRPr="003B1E21" w:rsidRDefault="00AB3FF2" w:rsidP="00BC3069">
      <w:pPr>
        <w:spacing w:before="100" w:beforeAutospacing="1" w:after="100" w:afterAutospacing="1" w:line="480" w:lineRule="auto"/>
        <w:outlineLvl w:val="0"/>
        <w:rPr>
          <w:rFonts w:ascii="Times New Roman" w:eastAsia="Times New Roman" w:hAnsi="Times New Roman" w:cs="Times New Roman"/>
          <w:sz w:val="24"/>
          <w:szCs w:val="24"/>
          <w:lang w:eastAsia="en-AU"/>
        </w:rPr>
      </w:pPr>
      <w:r w:rsidRPr="003B1E21">
        <w:rPr>
          <w:rFonts w:ascii="Times New Roman" w:eastAsia="Times New Roman" w:hAnsi="Times New Roman" w:cs="Times New Roman"/>
          <w:sz w:val="24"/>
          <w:szCs w:val="24"/>
          <w:lang w:eastAsia="en-AU"/>
        </w:rPr>
        <w:t>Gawande</w:t>
      </w:r>
      <w:r w:rsidR="002F2969">
        <w:rPr>
          <w:rFonts w:ascii="Times New Roman" w:eastAsia="Times New Roman" w:hAnsi="Times New Roman" w:cs="Times New Roman"/>
          <w:sz w:val="24"/>
          <w:szCs w:val="24"/>
          <w:lang w:eastAsia="en-AU"/>
        </w:rPr>
        <w:t>,</w:t>
      </w:r>
      <w:r w:rsidRPr="003B1E21">
        <w:rPr>
          <w:rFonts w:ascii="Times New Roman" w:eastAsia="Times New Roman" w:hAnsi="Times New Roman" w:cs="Times New Roman"/>
          <w:sz w:val="24"/>
          <w:szCs w:val="24"/>
          <w:lang w:eastAsia="en-AU"/>
        </w:rPr>
        <w:t xml:space="preserve"> A. (2007) Better: A surgeon’s notes on performance. </w:t>
      </w:r>
      <w:r w:rsidR="00F05FDF">
        <w:rPr>
          <w:rFonts w:ascii="Times New Roman" w:eastAsia="Times New Roman" w:hAnsi="Times New Roman" w:cs="Times New Roman"/>
          <w:sz w:val="24"/>
          <w:szCs w:val="24"/>
          <w:lang w:eastAsia="en-AU"/>
        </w:rPr>
        <w:t xml:space="preserve">(New York: </w:t>
      </w:r>
      <w:r w:rsidRPr="003B1E21">
        <w:rPr>
          <w:rFonts w:ascii="Times New Roman" w:eastAsia="Times New Roman" w:hAnsi="Times New Roman" w:cs="Times New Roman"/>
          <w:sz w:val="24"/>
          <w:szCs w:val="24"/>
          <w:lang w:eastAsia="en-AU"/>
        </w:rPr>
        <w:t>Metropolitan Books</w:t>
      </w:r>
      <w:r w:rsidR="00F05FDF">
        <w:rPr>
          <w:rFonts w:ascii="Times New Roman" w:eastAsia="Times New Roman" w:hAnsi="Times New Roman" w:cs="Times New Roman"/>
          <w:sz w:val="24"/>
          <w:szCs w:val="24"/>
          <w:lang w:eastAsia="en-AU"/>
        </w:rPr>
        <w:t>)</w:t>
      </w:r>
      <w:r w:rsidRPr="003B1E21">
        <w:rPr>
          <w:rFonts w:ascii="Times New Roman" w:eastAsia="Times New Roman" w:hAnsi="Times New Roman" w:cs="Times New Roman"/>
          <w:sz w:val="24"/>
          <w:szCs w:val="24"/>
          <w:lang w:eastAsia="en-AU"/>
        </w:rPr>
        <w:t>.</w:t>
      </w:r>
    </w:p>
    <w:p w14:paraId="57B3226A" w14:textId="368FAE9E" w:rsidR="00D82855" w:rsidRPr="00F64352" w:rsidRDefault="00D82855" w:rsidP="00D82855">
      <w:pPr>
        <w:pStyle w:val="Heading1"/>
        <w:spacing w:line="480" w:lineRule="auto"/>
        <w:rPr>
          <w:b w:val="0"/>
          <w:bCs w:val="0"/>
          <w:sz w:val="24"/>
          <w:szCs w:val="24"/>
        </w:rPr>
      </w:pPr>
      <w:r>
        <w:rPr>
          <w:b w:val="0"/>
          <w:bCs w:val="0"/>
          <w:sz w:val="24"/>
          <w:szCs w:val="24"/>
        </w:rPr>
        <w:t xml:space="preserve">General Medical Council, </w:t>
      </w:r>
      <w:r w:rsidRPr="00F64352">
        <w:rPr>
          <w:b w:val="0"/>
          <w:bCs w:val="0"/>
          <w:sz w:val="24"/>
          <w:szCs w:val="24"/>
        </w:rPr>
        <w:t xml:space="preserve">Francis, R. (2013). Final report Mid Staffordshire NHS Foundation Trust Public Inquiry. </w:t>
      </w:r>
      <w:r w:rsidR="00F05FDF">
        <w:rPr>
          <w:b w:val="0"/>
          <w:bCs w:val="0"/>
          <w:sz w:val="24"/>
          <w:szCs w:val="24"/>
        </w:rPr>
        <w:t xml:space="preserve">(London, General Medical Council). </w:t>
      </w:r>
      <w:r w:rsidRPr="00F64352">
        <w:rPr>
          <w:b w:val="0"/>
          <w:bCs w:val="0"/>
          <w:sz w:val="24"/>
          <w:szCs w:val="24"/>
        </w:rPr>
        <w:t xml:space="preserve">Available at: </w:t>
      </w:r>
      <w:hyperlink r:id="rId11" w:history="1">
        <w:r w:rsidRPr="00C23876">
          <w:rPr>
            <w:rStyle w:val="Hyperlink"/>
            <w:b w:val="0"/>
            <w:bCs w:val="0"/>
            <w:sz w:val="24"/>
            <w:szCs w:val="24"/>
          </w:rPr>
          <w:t>https://webarchive.nationalarchives.gov.uk/20150407084231/http://www.midstaffspublicinquiry.com/report</w:t>
        </w:r>
      </w:hyperlink>
      <w:r w:rsidRPr="00F64352">
        <w:rPr>
          <w:b w:val="0"/>
          <w:bCs w:val="0"/>
          <w:sz w:val="24"/>
          <w:szCs w:val="24"/>
        </w:rPr>
        <w:t xml:space="preserve"> (last accessed </w:t>
      </w:r>
      <w:r>
        <w:rPr>
          <w:b w:val="0"/>
          <w:bCs w:val="0"/>
          <w:sz w:val="24"/>
          <w:szCs w:val="24"/>
        </w:rPr>
        <w:t>July</w:t>
      </w:r>
      <w:r w:rsidRPr="00F64352">
        <w:rPr>
          <w:b w:val="0"/>
          <w:bCs w:val="0"/>
          <w:sz w:val="24"/>
          <w:szCs w:val="24"/>
        </w:rPr>
        <w:t xml:space="preserve"> 20</w:t>
      </w:r>
      <w:r>
        <w:rPr>
          <w:b w:val="0"/>
          <w:bCs w:val="0"/>
          <w:sz w:val="24"/>
          <w:szCs w:val="24"/>
        </w:rPr>
        <w:t>20</w:t>
      </w:r>
      <w:r w:rsidRPr="00F64352">
        <w:rPr>
          <w:b w:val="0"/>
          <w:bCs w:val="0"/>
          <w:sz w:val="24"/>
          <w:szCs w:val="24"/>
        </w:rPr>
        <w:t>).</w:t>
      </w:r>
    </w:p>
    <w:p w14:paraId="1A99DDD1" w14:textId="1B2C7D15" w:rsidR="00D82855" w:rsidRDefault="00D82855" w:rsidP="00BC3069">
      <w:pPr>
        <w:spacing w:line="480" w:lineRule="auto"/>
        <w:rPr>
          <w:rFonts w:ascii="Times New Roman" w:hAnsi="Times New Roman" w:cs="Times New Roman"/>
          <w:sz w:val="24"/>
          <w:szCs w:val="24"/>
        </w:rPr>
      </w:pPr>
      <w:r>
        <w:rPr>
          <w:rFonts w:ascii="Times New Roman" w:hAnsi="Times New Roman" w:cs="Times New Roman"/>
          <w:sz w:val="24"/>
          <w:szCs w:val="24"/>
        </w:rPr>
        <w:t xml:space="preserve">General Medical Council. (2016) Achieving Good Medical Practice: Guidance for Medical Students. </w:t>
      </w:r>
      <w:r w:rsidR="00F05FDF">
        <w:rPr>
          <w:rFonts w:ascii="Times New Roman" w:hAnsi="Times New Roman" w:cs="Times New Roman"/>
          <w:sz w:val="24"/>
          <w:szCs w:val="24"/>
        </w:rPr>
        <w:t xml:space="preserve">(London: General Medical Council). </w:t>
      </w:r>
      <w:r>
        <w:rPr>
          <w:rFonts w:ascii="Times New Roman" w:hAnsi="Times New Roman" w:cs="Times New Roman"/>
          <w:sz w:val="24"/>
          <w:szCs w:val="24"/>
        </w:rPr>
        <w:t xml:space="preserve">Available: </w:t>
      </w:r>
      <w:hyperlink r:id="rId12" w:history="1">
        <w:r w:rsidRPr="00C23876">
          <w:rPr>
            <w:rStyle w:val="Hyperlink"/>
            <w:rFonts w:ascii="Times New Roman" w:hAnsi="Times New Roman" w:cs="Times New Roman"/>
            <w:sz w:val="24"/>
            <w:szCs w:val="24"/>
          </w:rPr>
          <w:t>https://www.gmc-uk.org/-/media/documents/achieving-good-medical-practice-0816_pdf-66086678.pdf</w:t>
        </w:r>
      </w:hyperlink>
      <w:r>
        <w:rPr>
          <w:rFonts w:ascii="Times New Roman" w:hAnsi="Times New Roman" w:cs="Times New Roman"/>
          <w:sz w:val="24"/>
          <w:szCs w:val="24"/>
        </w:rPr>
        <w:t xml:space="preserve"> Accessed July 2020.</w:t>
      </w:r>
    </w:p>
    <w:p w14:paraId="6E8075EE" w14:textId="399EF314" w:rsidR="0040122E" w:rsidRDefault="0040122E" w:rsidP="00BC3069">
      <w:pPr>
        <w:spacing w:line="480" w:lineRule="auto"/>
        <w:rPr>
          <w:rFonts w:ascii="Times New Roman" w:hAnsi="Times New Roman" w:cs="Times New Roman"/>
          <w:sz w:val="24"/>
          <w:szCs w:val="24"/>
        </w:rPr>
      </w:pPr>
      <w:r>
        <w:rPr>
          <w:rFonts w:ascii="Times New Roman" w:hAnsi="Times New Roman" w:cs="Times New Roman"/>
          <w:sz w:val="24"/>
          <w:szCs w:val="24"/>
        </w:rPr>
        <w:t>Goez</w:t>
      </w:r>
      <w:r w:rsidR="00F05FDF">
        <w:rPr>
          <w:rFonts w:ascii="Times New Roman" w:hAnsi="Times New Roman" w:cs="Times New Roman"/>
          <w:sz w:val="24"/>
          <w:szCs w:val="24"/>
        </w:rPr>
        <w:t>,</w:t>
      </w:r>
      <w:r>
        <w:rPr>
          <w:rFonts w:ascii="Times New Roman" w:hAnsi="Times New Roman" w:cs="Times New Roman"/>
          <w:sz w:val="24"/>
          <w:szCs w:val="24"/>
        </w:rPr>
        <w:t xml:space="preserve"> H</w:t>
      </w:r>
      <w:r w:rsidR="00F05FDF">
        <w:rPr>
          <w:rFonts w:ascii="Times New Roman" w:hAnsi="Times New Roman" w:cs="Times New Roman"/>
          <w:sz w:val="24"/>
          <w:szCs w:val="24"/>
        </w:rPr>
        <w:t>.</w:t>
      </w:r>
      <w:r>
        <w:rPr>
          <w:rFonts w:ascii="Times New Roman" w:hAnsi="Times New Roman" w:cs="Times New Roman"/>
          <w:sz w:val="24"/>
          <w:szCs w:val="24"/>
        </w:rPr>
        <w:t>, Lai</w:t>
      </w:r>
      <w:r w:rsidR="00F05FDF">
        <w:rPr>
          <w:rFonts w:ascii="Times New Roman" w:hAnsi="Times New Roman" w:cs="Times New Roman"/>
          <w:sz w:val="24"/>
          <w:szCs w:val="24"/>
        </w:rPr>
        <w:t>,</w:t>
      </w:r>
      <w:r>
        <w:rPr>
          <w:rFonts w:ascii="Times New Roman" w:hAnsi="Times New Roman" w:cs="Times New Roman"/>
          <w:sz w:val="24"/>
          <w:szCs w:val="24"/>
        </w:rPr>
        <w:t xml:space="preserve"> H</w:t>
      </w:r>
      <w:r w:rsidR="00F05FDF">
        <w:rPr>
          <w:rFonts w:ascii="Times New Roman" w:hAnsi="Times New Roman" w:cs="Times New Roman"/>
          <w:sz w:val="24"/>
          <w:szCs w:val="24"/>
        </w:rPr>
        <w:t>.</w:t>
      </w:r>
      <w:r>
        <w:rPr>
          <w:rFonts w:ascii="Times New Roman" w:hAnsi="Times New Roman" w:cs="Times New Roman"/>
          <w:sz w:val="24"/>
          <w:szCs w:val="24"/>
        </w:rPr>
        <w:t>, Rodger</w:t>
      </w:r>
      <w:r w:rsidR="00F05FDF">
        <w:rPr>
          <w:rFonts w:ascii="Times New Roman" w:hAnsi="Times New Roman" w:cs="Times New Roman"/>
          <w:sz w:val="24"/>
          <w:szCs w:val="24"/>
        </w:rPr>
        <w:t>,</w:t>
      </w:r>
      <w:r>
        <w:rPr>
          <w:rFonts w:ascii="Times New Roman" w:hAnsi="Times New Roman" w:cs="Times New Roman"/>
          <w:sz w:val="24"/>
          <w:szCs w:val="24"/>
        </w:rPr>
        <w:t xml:space="preserve"> J</w:t>
      </w:r>
      <w:r w:rsidR="00F05FDF">
        <w:rPr>
          <w:rFonts w:ascii="Times New Roman" w:hAnsi="Times New Roman" w:cs="Times New Roman"/>
          <w:sz w:val="24"/>
          <w:szCs w:val="24"/>
        </w:rPr>
        <w:t>.</w:t>
      </w:r>
      <w:r>
        <w:rPr>
          <w:rFonts w:ascii="Times New Roman" w:hAnsi="Times New Roman" w:cs="Times New Roman"/>
          <w:sz w:val="24"/>
          <w:szCs w:val="24"/>
        </w:rPr>
        <w:t>, Brett-MacLean</w:t>
      </w:r>
      <w:r w:rsidR="00F05FDF">
        <w:rPr>
          <w:rFonts w:ascii="Times New Roman" w:hAnsi="Times New Roman" w:cs="Times New Roman"/>
          <w:sz w:val="24"/>
          <w:szCs w:val="24"/>
        </w:rPr>
        <w:t>,</w:t>
      </w:r>
      <w:r>
        <w:rPr>
          <w:rFonts w:ascii="Times New Roman" w:hAnsi="Times New Roman" w:cs="Times New Roman"/>
          <w:sz w:val="24"/>
          <w:szCs w:val="24"/>
        </w:rPr>
        <w:t xml:space="preserve"> P</w:t>
      </w:r>
      <w:r w:rsidR="00F05FDF">
        <w:rPr>
          <w:rFonts w:ascii="Times New Roman" w:hAnsi="Times New Roman" w:cs="Times New Roman"/>
          <w:sz w:val="24"/>
          <w:szCs w:val="24"/>
        </w:rPr>
        <w:t>.</w:t>
      </w:r>
      <w:r>
        <w:rPr>
          <w:rFonts w:ascii="Times New Roman" w:hAnsi="Times New Roman" w:cs="Times New Roman"/>
          <w:sz w:val="24"/>
          <w:szCs w:val="24"/>
        </w:rPr>
        <w:t>,</w:t>
      </w:r>
      <w:r w:rsidR="004C0335">
        <w:rPr>
          <w:rFonts w:ascii="Times New Roman" w:hAnsi="Times New Roman" w:cs="Times New Roman"/>
          <w:sz w:val="24"/>
          <w:szCs w:val="24"/>
        </w:rPr>
        <w:t xml:space="preserve"> &amp;</w:t>
      </w:r>
      <w:r>
        <w:rPr>
          <w:rFonts w:ascii="Times New Roman" w:hAnsi="Times New Roman" w:cs="Times New Roman"/>
          <w:sz w:val="24"/>
          <w:szCs w:val="24"/>
        </w:rPr>
        <w:t xml:space="preserve"> Hillier</w:t>
      </w:r>
      <w:r w:rsidR="00F05FDF">
        <w:rPr>
          <w:rFonts w:ascii="Times New Roman" w:hAnsi="Times New Roman" w:cs="Times New Roman"/>
          <w:sz w:val="24"/>
          <w:szCs w:val="24"/>
        </w:rPr>
        <w:t>,</w:t>
      </w:r>
      <w:r>
        <w:rPr>
          <w:rFonts w:ascii="Times New Roman" w:hAnsi="Times New Roman" w:cs="Times New Roman"/>
          <w:sz w:val="24"/>
          <w:szCs w:val="24"/>
        </w:rPr>
        <w:t xml:space="preserve"> T. </w:t>
      </w:r>
      <w:r w:rsidR="00F05FDF">
        <w:rPr>
          <w:rFonts w:ascii="Times New Roman" w:hAnsi="Times New Roman" w:cs="Times New Roman"/>
          <w:sz w:val="24"/>
          <w:szCs w:val="24"/>
        </w:rPr>
        <w:t xml:space="preserve">(2020). </w:t>
      </w:r>
      <w:r>
        <w:rPr>
          <w:rFonts w:ascii="Times New Roman" w:hAnsi="Times New Roman" w:cs="Times New Roman"/>
          <w:sz w:val="24"/>
          <w:szCs w:val="24"/>
        </w:rPr>
        <w:t>The DISCuSS model: Creating connections between community and the curriculum - A new lens for curricular development in support of social accountability.  Medical Teacher, 1-7</w:t>
      </w:r>
      <w:r w:rsidR="002A5FB3">
        <w:rPr>
          <w:rFonts w:ascii="Times New Roman" w:hAnsi="Times New Roman" w:cs="Times New Roman"/>
          <w:sz w:val="24"/>
          <w:szCs w:val="24"/>
        </w:rPr>
        <w:t xml:space="preserve">.  </w:t>
      </w:r>
      <w:r w:rsidR="002F337B">
        <w:rPr>
          <w:rFonts w:ascii="Times New Roman" w:hAnsi="Times New Roman" w:cs="Times New Roman"/>
          <w:sz w:val="24"/>
          <w:szCs w:val="24"/>
        </w:rPr>
        <w:t xml:space="preserve">Online.  Available: </w:t>
      </w:r>
      <w:hyperlink r:id="rId13" w:history="1">
        <w:r w:rsidR="002F337B">
          <w:rPr>
            <w:rStyle w:val="Hyperlink"/>
          </w:rPr>
          <w:t>https://doi.org/10.1080/0142159X.2020.1779919</w:t>
        </w:r>
      </w:hyperlink>
    </w:p>
    <w:p w14:paraId="1DA21596" w14:textId="1562B62A" w:rsidR="00F768AF" w:rsidRPr="003B1E21" w:rsidRDefault="00F768AF"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Guile</w:t>
      </w:r>
      <w:r w:rsidR="00F05FDF">
        <w:rPr>
          <w:rFonts w:ascii="Times New Roman" w:hAnsi="Times New Roman" w:cs="Times New Roman"/>
          <w:sz w:val="24"/>
          <w:szCs w:val="24"/>
        </w:rPr>
        <w:t>,</w:t>
      </w:r>
      <w:r w:rsidRPr="003B1E21">
        <w:rPr>
          <w:rFonts w:ascii="Times New Roman" w:hAnsi="Times New Roman" w:cs="Times New Roman"/>
          <w:sz w:val="24"/>
          <w:szCs w:val="24"/>
        </w:rPr>
        <w:t xml:space="preserve"> D</w:t>
      </w:r>
      <w:r w:rsidR="00F05FDF">
        <w:rPr>
          <w:rFonts w:ascii="Times New Roman" w:hAnsi="Times New Roman" w:cs="Times New Roman"/>
          <w:sz w:val="24"/>
          <w:szCs w:val="24"/>
        </w:rPr>
        <w:t>.</w:t>
      </w:r>
      <w:r w:rsidRPr="003B1E21">
        <w:rPr>
          <w:rFonts w:ascii="Times New Roman" w:hAnsi="Times New Roman" w:cs="Times New Roman"/>
          <w:sz w:val="24"/>
          <w:szCs w:val="24"/>
        </w:rPr>
        <w:t xml:space="preserve">, </w:t>
      </w:r>
      <w:r w:rsidR="004C0335">
        <w:rPr>
          <w:rFonts w:ascii="Times New Roman" w:hAnsi="Times New Roman" w:cs="Times New Roman"/>
          <w:sz w:val="24"/>
          <w:szCs w:val="24"/>
        </w:rPr>
        <w:t xml:space="preserve">&amp; </w:t>
      </w:r>
      <w:r w:rsidRPr="003B1E21">
        <w:rPr>
          <w:rFonts w:ascii="Times New Roman" w:hAnsi="Times New Roman" w:cs="Times New Roman"/>
          <w:sz w:val="24"/>
          <w:szCs w:val="24"/>
        </w:rPr>
        <w:t>Young</w:t>
      </w:r>
      <w:r w:rsidR="00F05FDF">
        <w:rPr>
          <w:rFonts w:ascii="Times New Roman" w:hAnsi="Times New Roman" w:cs="Times New Roman"/>
          <w:sz w:val="24"/>
          <w:szCs w:val="24"/>
        </w:rPr>
        <w:t>,</w:t>
      </w:r>
      <w:r w:rsidRPr="003B1E21">
        <w:rPr>
          <w:rFonts w:ascii="Times New Roman" w:hAnsi="Times New Roman" w:cs="Times New Roman"/>
          <w:sz w:val="24"/>
          <w:szCs w:val="24"/>
        </w:rPr>
        <w:t xml:space="preserve"> M. </w:t>
      </w:r>
      <w:r w:rsidR="00F05FDF">
        <w:rPr>
          <w:rFonts w:ascii="Times New Roman" w:hAnsi="Times New Roman" w:cs="Times New Roman"/>
          <w:sz w:val="24"/>
          <w:szCs w:val="24"/>
        </w:rPr>
        <w:t>(</w:t>
      </w:r>
      <w:r w:rsidRPr="003B1E21">
        <w:rPr>
          <w:rFonts w:ascii="Times New Roman" w:hAnsi="Times New Roman" w:cs="Times New Roman"/>
          <w:sz w:val="24"/>
          <w:szCs w:val="24"/>
        </w:rPr>
        <w:t>1988</w:t>
      </w:r>
      <w:r w:rsidR="00F05FDF">
        <w:rPr>
          <w:rFonts w:ascii="Times New Roman" w:hAnsi="Times New Roman" w:cs="Times New Roman"/>
          <w:sz w:val="24"/>
          <w:szCs w:val="24"/>
        </w:rPr>
        <w:t>)</w:t>
      </w:r>
      <w:r w:rsidRPr="003B1E21">
        <w:rPr>
          <w:rFonts w:ascii="Times New Roman" w:hAnsi="Times New Roman" w:cs="Times New Roman"/>
          <w:sz w:val="24"/>
          <w:szCs w:val="24"/>
        </w:rPr>
        <w:t>. Apprenticeship as a conceptual basis for a social theory of learning.  Journal of Vocational Education and Training, 50</w:t>
      </w:r>
      <w:r w:rsidR="00F05FDF">
        <w:rPr>
          <w:rFonts w:ascii="Times New Roman" w:hAnsi="Times New Roman" w:cs="Times New Roman"/>
          <w:sz w:val="24"/>
          <w:szCs w:val="24"/>
        </w:rPr>
        <w:t>,</w:t>
      </w:r>
      <w:r w:rsidRPr="003B1E21">
        <w:rPr>
          <w:rFonts w:ascii="Times New Roman" w:hAnsi="Times New Roman" w:cs="Times New Roman"/>
          <w:sz w:val="24"/>
          <w:szCs w:val="24"/>
        </w:rPr>
        <w:t xml:space="preserve"> 173-193.</w:t>
      </w:r>
    </w:p>
    <w:p w14:paraId="62D1752E" w14:textId="2E171F2A" w:rsidR="0040122E" w:rsidRDefault="0040122E" w:rsidP="00BC3069">
      <w:pPr>
        <w:widowControl w:val="0"/>
        <w:spacing w:after="0" w:line="480" w:lineRule="auto"/>
        <w:rPr>
          <w:rFonts w:ascii="Times New Roman" w:hAnsi="Times New Roman" w:cs="Times New Roman"/>
          <w:spacing w:val="-3"/>
          <w:sz w:val="24"/>
          <w:szCs w:val="24"/>
        </w:rPr>
      </w:pPr>
      <w:r>
        <w:rPr>
          <w:rFonts w:ascii="Times New Roman" w:hAnsi="Times New Roman" w:cs="Times New Roman"/>
          <w:spacing w:val="-3"/>
          <w:sz w:val="24"/>
          <w:szCs w:val="24"/>
        </w:rPr>
        <w:t>Hafferty</w:t>
      </w:r>
      <w:r w:rsidR="00F05FDF">
        <w:rPr>
          <w:rFonts w:ascii="Times New Roman" w:hAnsi="Times New Roman" w:cs="Times New Roman"/>
          <w:spacing w:val="-3"/>
          <w:sz w:val="24"/>
          <w:szCs w:val="24"/>
        </w:rPr>
        <w:t>,</w:t>
      </w:r>
      <w:r>
        <w:rPr>
          <w:rFonts w:ascii="Times New Roman" w:hAnsi="Times New Roman" w:cs="Times New Roman"/>
          <w:spacing w:val="-3"/>
          <w:sz w:val="24"/>
          <w:szCs w:val="24"/>
        </w:rPr>
        <w:t xml:space="preserve"> F</w:t>
      </w:r>
      <w:r w:rsidR="00F05FDF">
        <w:rPr>
          <w:rFonts w:ascii="Times New Roman" w:hAnsi="Times New Roman" w:cs="Times New Roman"/>
          <w:spacing w:val="-3"/>
          <w:sz w:val="24"/>
          <w:szCs w:val="24"/>
        </w:rPr>
        <w:t>.</w:t>
      </w:r>
      <w:r>
        <w:rPr>
          <w:rFonts w:ascii="Times New Roman" w:hAnsi="Times New Roman" w:cs="Times New Roman"/>
          <w:spacing w:val="-3"/>
          <w:sz w:val="24"/>
          <w:szCs w:val="24"/>
        </w:rPr>
        <w:t>W</w:t>
      </w:r>
      <w:r w:rsidR="00F05FDF">
        <w:rPr>
          <w:rFonts w:ascii="Times New Roman" w:hAnsi="Times New Roman" w:cs="Times New Roman"/>
          <w:spacing w:val="-3"/>
          <w:sz w:val="24"/>
          <w:szCs w:val="24"/>
        </w:rPr>
        <w:t>.</w:t>
      </w:r>
      <w:r>
        <w:rPr>
          <w:rFonts w:ascii="Times New Roman" w:hAnsi="Times New Roman" w:cs="Times New Roman"/>
          <w:spacing w:val="-3"/>
          <w:sz w:val="24"/>
          <w:szCs w:val="24"/>
        </w:rPr>
        <w:t>, Gaufberg</w:t>
      </w:r>
      <w:r w:rsidR="00F05FDF">
        <w:rPr>
          <w:rFonts w:ascii="Times New Roman" w:hAnsi="Times New Roman" w:cs="Times New Roman"/>
          <w:spacing w:val="-3"/>
          <w:sz w:val="24"/>
          <w:szCs w:val="24"/>
        </w:rPr>
        <w:t>,</w:t>
      </w:r>
      <w:r>
        <w:rPr>
          <w:rFonts w:ascii="Times New Roman" w:hAnsi="Times New Roman" w:cs="Times New Roman"/>
          <w:spacing w:val="-3"/>
          <w:sz w:val="24"/>
          <w:szCs w:val="24"/>
        </w:rPr>
        <w:t xml:space="preserve"> E</w:t>
      </w:r>
      <w:r w:rsidR="00F05FDF">
        <w:rPr>
          <w:rFonts w:ascii="Times New Roman" w:hAnsi="Times New Roman" w:cs="Times New Roman"/>
          <w:spacing w:val="-3"/>
          <w:sz w:val="24"/>
          <w:szCs w:val="24"/>
        </w:rPr>
        <w:t>.</w:t>
      </w:r>
      <w:r>
        <w:rPr>
          <w:rFonts w:ascii="Times New Roman" w:hAnsi="Times New Roman" w:cs="Times New Roman"/>
          <w:spacing w:val="-3"/>
          <w:sz w:val="24"/>
          <w:szCs w:val="24"/>
        </w:rPr>
        <w:t>H</w:t>
      </w:r>
      <w:r w:rsidR="00F05FDF">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004C0335">
        <w:rPr>
          <w:rFonts w:ascii="Times New Roman" w:hAnsi="Times New Roman" w:cs="Times New Roman"/>
          <w:spacing w:val="-3"/>
          <w:sz w:val="24"/>
          <w:szCs w:val="24"/>
        </w:rPr>
        <w:t xml:space="preserve">&amp; </w:t>
      </w:r>
      <w:r>
        <w:rPr>
          <w:rFonts w:ascii="Times New Roman" w:hAnsi="Times New Roman" w:cs="Times New Roman"/>
          <w:spacing w:val="-3"/>
          <w:sz w:val="24"/>
          <w:szCs w:val="24"/>
        </w:rPr>
        <w:t>O’Donnell</w:t>
      </w:r>
      <w:r w:rsidR="00F05FDF">
        <w:rPr>
          <w:rFonts w:ascii="Times New Roman" w:hAnsi="Times New Roman" w:cs="Times New Roman"/>
          <w:spacing w:val="-3"/>
          <w:sz w:val="24"/>
          <w:szCs w:val="24"/>
        </w:rPr>
        <w:t>,</w:t>
      </w:r>
      <w:r>
        <w:rPr>
          <w:rFonts w:ascii="Times New Roman" w:hAnsi="Times New Roman" w:cs="Times New Roman"/>
          <w:spacing w:val="-3"/>
          <w:sz w:val="24"/>
          <w:szCs w:val="24"/>
        </w:rPr>
        <w:t xml:space="preserve"> J</w:t>
      </w:r>
      <w:r w:rsidR="00F05FDF">
        <w:rPr>
          <w:rFonts w:ascii="Times New Roman" w:hAnsi="Times New Roman" w:cs="Times New Roman"/>
          <w:spacing w:val="-3"/>
          <w:sz w:val="24"/>
          <w:szCs w:val="24"/>
        </w:rPr>
        <w:t>.</w:t>
      </w:r>
      <w:r>
        <w:rPr>
          <w:rFonts w:ascii="Times New Roman" w:hAnsi="Times New Roman" w:cs="Times New Roman"/>
          <w:spacing w:val="-3"/>
          <w:sz w:val="24"/>
          <w:szCs w:val="24"/>
        </w:rPr>
        <w:t xml:space="preserve">F.  </w:t>
      </w:r>
      <w:r w:rsidR="00F05FDF">
        <w:rPr>
          <w:rFonts w:ascii="Times New Roman" w:hAnsi="Times New Roman" w:cs="Times New Roman"/>
          <w:spacing w:val="-3"/>
          <w:sz w:val="24"/>
          <w:szCs w:val="24"/>
        </w:rPr>
        <w:t xml:space="preserve">(2015). </w:t>
      </w:r>
      <w:r>
        <w:rPr>
          <w:rFonts w:ascii="Times New Roman" w:hAnsi="Times New Roman" w:cs="Times New Roman"/>
          <w:spacing w:val="-3"/>
          <w:sz w:val="24"/>
          <w:szCs w:val="24"/>
        </w:rPr>
        <w:t>The role of the hidden curriculum in ‘on doctoring’ courses.  AMA J</w:t>
      </w:r>
      <w:r w:rsidR="00941C12">
        <w:rPr>
          <w:rFonts w:ascii="Times New Roman" w:hAnsi="Times New Roman" w:cs="Times New Roman"/>
          <w:spacing w:val="-3"/>
          <w:sz w:val="24"/>
          <w:szCs w:val="24"/>
        </w:rPr>
        <w:t>ournal of</w:t>
      </w:r>
      <w:r>
        <w:rPr>
          <w:rFonts w:ascii="Times New Roman" w:hAnsi="Times New Roman" w:cs="Times New Roman"/>
          <w:spacing w:val="-3"/>
          <w:sz w:val="24"/>
          <w:szCs w:val="24"/>
        </w:rPr>
        <w:t xml:space="preserve"> Ethics, 17</w:t>
      </w:r>
      <w:r w:rsidR="00F05FDF">
        <w:rPr>
          <w:rFonts w:ascii="Times New Roman" w:hAnsi="Times New Roman" w:cs="Times New Roman"/>
          <w:spacing w:val="-3"/>
          <w:sz w:val="24"/>
          <w:szCs w:val="24"/>
        </w:rPr>
        <w:t xml:space="preserve">, </w:t>
      </w:r>
      <w:r>
        <w:rPr>
          <w:rFonts w:ascii="Times New Roman" w:hAnsi="Times New Roman" w:cs="Times New Roman"/>
          <w:spacing w:val="-3"/>
          <w:sz w:val="24"/>
          <w:szCs w:val="24"/>
        </w:rPr>
        <w:t>130-139.</w:t>
      </w:r>
    </w:p>
    <w:p w14:paraId="6081A37E" w14:textId="2803E17E" w:rsidR="00997BA7" w:rsidRPr="003B1E21" w:rsidRDefault="00997BA7" w:rsidP="00BC3069">
      <w:pPr>
        <w:widowControl w:val="0"/>
        <w:spacing w:after="0" w:line="480" w:lineRule="auto"/>
        <w:rPr>
          <w:rFonts w:ascii="Times New Roman" w:hAnsi="Times New Roman" w:cs="Times New Roman"/>
          <w:spacing w:val="-3"/>
          <w:sz w:val="24"/>
          <w:szCs w:val="24"/>
        </w:rPr>
      </w:pPr>
      <w:r w:rsidRPr="003B1E21">
        <w:rPr>
          <w:rFonts w:ascii="Times New Roman" w:hAnsi="Times New Roman" w:cs="Times New Roman"/>
          <w:spacing w:val="-3"/>
          <w:sz w:val="24"/>
          <w:szCs w:val="24"/>
        </w:rPr>
        <w:t>Halpern</w:t>
      </w:r>
      <w:r w:rsidR="00941C12">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S</w:t>
      </w:r>
      <w:r w:rsidR="00941C12">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w:t>
      </w:r>
      <w:r w:rsidR="004C0335">
        <w:rPr>
          <w:rFonts w:ascii="Times New Roman" w:hAnsi="Times New Roman" w:cs="Times New Roman"/>
          <w:spacing w:val="-3"/>
          <w:sz w:val="24"/>
          <w:szCs w:val="24"/>
        </w:rPr>
        <w:t xml:space="preserve">&amp; </w:t>
      </w:r>
      <w:r w:rsidRPr="003B1E21">
        <w:rPr>
          <w:rFonts w:ascii="Times New Roman" w:hAnsi="Times New Roman" w:cs="Times New Roman"/>
          <w:spacing w:val="-3"/>
          <w:sz w:val="24"/>
          <w:szCs w:val="24"/>
        </w:rPr>
        <w:t>Detsky</w:t>
      </w:r>
      <w:r w:rsidR="00941C12">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A.  </w:t>
      </w:r>
      <w:r w:rsidR="00941C12">
        <w:rPr>
          <w:rFonts w:ascii="Times New Roman" w:hAnsi="Times New Roman" w:cs="Times New Roman"/>
          <w:spacing w:val="-3"/>
          <w:sz w:val="24"/>
          <w:szCs w:val="24"/>
        </w:rPr>
        <w:t xml:space="preserve">(2014). </w:t>
      </w:r>
      <w:r w:rsidRPr="003B1E21">
        <w:rPr>
          <w:rFonts w:ascii="Times New Roman" w:hAnsi="Times New Roman" w:cs="Times New Roman"/>
          <w:spacing w:val="-3"/>
          <w:sz w:val="24"/>
          <w:szCs w:val="24"/>
        </w:rPr>
        <w:t>Graded autonomy in medical education – managing things that go bump in the night.  New England Journal of Medicine, 370</w:t>
      </w:r>
      <w:r w:rsidR="00941C12">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1086-1089</w:t>
      </w:r>
    </w:p>
    <w:p w14:paraId="677DC72E" w14:textId="51961C37" w:rsidR="00F90BD0" w:rsidRPr="003B1E21" w:rsidRDefault="00F90BD0" w:rsidP="00F90BD0">
      <w:pPr>
        <w:spacing w:line="480" w:lineRule="auto"/>
        <w:rPr>
          <w:rFonts w:ascii="Times New Roman" w:eastAsia="Times New Roman" w:hAnsi="Times New Roman" w:cs="Times New Roman"/>
          <w:sz w:val="24"/>
          <w:szCs w:val="24"/>
          <w:lang w:eastAsia="en-AU"/>
        </w:rPr>
      </w:pPr>
      <w:r w:rsidRPr="003B1E21">
        <w:rPr>
          <w:rFonts w:ascii="Times New Roman" w:hAnsi="Times New Roman" w:cs="Times New Roman"/>
          <w:sz w:val="24"/>
          <w:szCs w:val="24"/>
        </w:rPr>
        <w:t>Harden</w:t>
      </w:r>
      <w:r w:rsidR="00941C12">
        <w:rPr>
          <w:rFonts w:ascii="Times New Roman" w:hAnsi="Times New Roman" w:cs="Times New Roman"/>
          <w:sz w:val="24"/>
          <w:szCs w:val="24"/>
        </w:rPr>
        <w:t>,</w:t>
      </w:r>
      <w:r w:rsidRPr="003B1E21">
        <w:rPr>
          <w:rFonts w:ascii="Times New Roman" w:hAnsi="Times New Roman" w:cs="Times New Roman"/>
          <w:sz w:val="24"/>
          <w:szCs w:val="24"/>
        </w:rPr>
        <w:t xml:space="preserve"> R</w:t>
      </w:r>
      <w:r w:rsidR="00941C12">
        <w:rPr>
          <w:rFonts w:ascii="Times New Roman" w:hAnsi="Times New Roman" w:cs="Times New Roman"/>
          <w:sz w:val="24"/>
          <w:szCs w:val="24"/>
        </w:rPr>
        <w:t>.</w:t>
      </w:r>
      <w:r w:rsidRPr="003B1E21">
        <w:rPr>
          <w:rFonts w:ascii="Times New Roman" w:hAnsi="Times New Roman" w:cs="Times New Roman"/>
          <w:sz w:val="24"/>
          <w:szCs w:val="24"/>
        </w:rPr>
        <w:t>, Sowden</w:t>
      </w:r>
      <w:r w:rsidR="00941C12">
        <w:rPr>
          <w:rFonts w:ascii="Times New Roman" w:hAnsi="Times New Roman" w:cs="Times New Roman"/>
          <w:sz w:val="24"/>
          <w:szCs w:val="24"/>
        </w:rPr>
        <w:t>,</w:t>
      </w:r>
      <w:r w:rsidRPr="003B1E21">
        <w:rPr>
          <w:rFonts w:ascii="Times New Roman" w:hAnsi="Times New Roman" w:cs="Times New Roman"/>
          <w:sz w:val="24"/>
          <w:szCs w:val="24"/>
        </w:rPr>
        <w:t xml:space="preserve"> S</w:t>
      </w:r>
      <w:r w:rsidR="00941C12">
        <w:rPr>
          <w:rFonts w:ascii="Times New Roman" w:hAnsi="Times New Roman" w:cs="Times New Roman"/>
          <w:sz w:val="24"/>
          <w:szCs w:val="24"/>
        </w:rPr>
        <w:t>.</w:t>
      </w:r>
      <w:r w:rsidRPr="003B1E21">
        <w:rPr>
          <w:rFonts w:ascii="Times New Roman" w:hAnsi="Times New Roman" w:cs="Times New Roman"/>
          <w:sz w:val="24"/>
          <w:szCs w:val="24"/>
        </w:rPr>
        <w:t xml:space="preserve">, </w:t>
      </w:r>
      <w:r w:rsidR="004C0335">
        <w:rPr>
          <w:rFonts w:ascii="Times New Roman" w:hAnsi="Times New Roman" w:cs="Times New Roman"/>
          <w:sz w:val="24"/>
          <w:szCs w:val="24"/>
        </w:rPr>
        <w:t xml:space="preserve">&amp; </w:t>
      </w:r>
      <w:r w:rsidRPr="003B1E21">
        <w:rPr>
          <w:rFonts w:ascii="Times New Roman" w:hAnsi="Times New Roman" w:cs="Times New Roman"/>
          <w:sz w:val="24"/>
          <w:szCs w:val="24"/>
        </w:rPr>
        <w:t>Dunn</w:t>
      </w:r>
      <w:r w:rsidR="00941C12">
        <w:rPr>
          <w:rFonts w:ascii="Times New Roman" w:hAnsi="Times New Roman" w:cs="Times New Roman"/>
          <w:sz w:val="24"/>
          <w:szCs w:val="24"/>
        </w:rPr>
        <w:t>,</w:t>
      </w:r>
      <w:r w:rsidRPr="003B1E21">
        <w:rPr>
          <w:rFonts w:ascii="Times New Roman" w:hAnsi="Times New Roman" w:cs="Times New Roman"/>
          <w:sz w:val="24"/>
          <w:szCs w:val="24"/>
        </w:rPr>
        <w:t xml:space="preserve"> W.  </w:t>
      </w:r>
      <w:r w:rsidR="00941C12">
        <w:rPr>
          <w:rFonts w:ascii="Times New Roman" w:hAnsi="Times New Roman" w:cs="Times New Roman"/>
          <w:sz w:val="24"/>
          <w:szCs w:val="24"/>
        </w:rPr>
        <w:t>(</w:t>
      </w:r>
      <w:r w:rsidR="0071498B" w:rsidRPr="003B1E21">
        <w:rPr>
          <w:rFonts w:ascii="Times New Roman" w:hAnsi="Times New Roman" w:cs="Times New Roman"/>
          <w:sz w:val="24"/>
          <w:szCs w:val="24"/>
        </w:rPr>
        <w:t>1984</w:t>
      </w:r>
      <w:r w:rsidR="00941C12">
        <w:rPr>
          <w:rFonts w:ascii="Times New Roman" w:hAnsi="Times New Roman" w:cs="Times New Roman"/>
          <w:sz w:val="24"/>
          <w:szCs w:val="24"/>
        </w:rPr>
        <w:t xml:space="preserve">). </w:t>
      </w:r>
      <w:r w:rsidR="0071498B" w:rsidRPr="003B1E21">
        <w:rPr>
          <w:rFonts w:ascii="Times New Roman" w:hAnsi="Times New Roman" w:cs="Times New Roman"/>
          <w:sz w:val="24"/>
          <w:szCs w:val="24"/>
        </w:rPr>
        <w:t xml:space="preserve"> </w:t>
      </w:r>
      <w:r w:rsidRPr="003B1E21">
        <w:rPr>
          <w:rFonts w:ascii="Times New Roman" w:hAnsi="Times New Roman" w:cs="Times New Roman"/>
          <w:sz w:val="24"/>
          <w:szCs w:val="24"/>
        </w:rPr>
        <w:t xml:space="preserve">Educational strategies in curriculum development: the SPICES model.  Medical Education, </w:t>
      </w:r>
      <w:r w:rsidR="00941C12">
        <w:rPr>
          <w:rFonts w:ascii="Times New Roman" w:hAnsi="Times New Roman" w:cs="Times New Roman"/>
          <w:sz w:val="24"/>
          <w:szCs w:val="24"/>
        </w:rPr>
        <w:t xml:space="preserve">18, </w:t>
      </w:r>
      <w:r w:rsidRPr="003B1E21">
        <w:rPr>
          <w:rFonts w:ascii="Times New Roman" w:hAnsi="Times New Roman" w:cs="Times New Roman"/>
          <w:sz w:val="24"/>
          <w:szCs w:val="24"/>
        </w:rPr>
        <w:t xml:space="preserve">284-297. </w:t>
      </w:r>
      <w:r w:rsidR="0071498B">
        <w:rPr>
          <w:rFonts w:ascii="Times New Roman" w:hAnsi="Times New Roman" w:cs="Times New Roman"/>
          <w:sz w:val="24"/>
          <w:szCs w:val="24"/>
        </w:rPr>
        <w:t xml:space="preserve"> DOI: </w:t>
      </w:r>
      <w:r w:rsidR="00941C12">
        <w:rPr>
          <w:rFonts w:ascii="Times New Roman" w:hAnsi="Times New Roman" w:cs="Times New Roman"/>
          <w:sz w:val="24"/>
          <w:szCs w:val="24"/>
        </w:rPr>
        <w:t>/</w:t>
      </w:r>
      <w:r w:rsidR="00941C12" w:rsidRPr="00941C12">
        <w:rPr>
          <w:rFonts w:ascii="Times New Roman" w:hAnsi="Times New Roman" w:cs="Times New Roman"/>
          <w:sz w:val="24"/>
          <w:szCs w:val="24"/>
        </w:rPr>
        <w:t xml:space="preserve">10.1111/j.1365-2923.1984.tb01024.x </w:t>
      </w:r>
      <w:hyperlink r:id="rId14" w:history="1"/>
    </w:p>
    <w:p w14:paraId="28B287D4" w14:textId="7AD225DD" w:rsidR="00DA145A" w:rsidRDefault="00DA145A" w:rsidP="00BC3069">
      <w:pPr>
        <w:autoSpaceDE w:val="0"/>
        <w:autoSpaceDN w:val="0"/>
        <w:adjustRightInd w:val="0"/>
        <w:spacing w:after="0" w:line="480" w:lineRule="auto"/>
        <w:rPr>
          <w:rFonts w:ascii="Times New Roman" w:hAnsi="Times New Roman" w:cs="Times New Roman"/>
          <w:sz w:val="24"/>
          <w:szCs w:val="24"/>
          <w:lang w:val="en-US"/>
        </w:rPr>
      </w:pPr>
      <w:r w:rsidRPr="003B1E21">
        <w:rPr>
          <w:rFonts w:ascii="Times New Roman" w:hAnsi="Times New Roman" w:cs="Times New Roman"/>
          <w:spacing w:val="-3"/>
          <w:sz w:val="24"/>
          <w:szCs w:val="24"/>
        </w:rPr>
        <w:t>Harris</w:t>
      </w:r>
      <w:r w:rsidR="0071498B">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J</w:t>
      </w:r>
      <w:r w:rsidR="0071498B">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M. </w:t>
      </w:r>
      <w:r w:rsidRPr="003B1E21">
        <w:rPr>
          <w:rFonts w:ascii="Times New Roman" w:hAnsi="Times New Roman" w:cs="Times New Roman"/>
          <w:sz w:val="24"/>
          <w:szCs w:val="24"/>
          <w:lang w:val="en-US"/>
        </w:rPr>
        <w:t xml:space="preserve">It Is </w:t>
      </w:r>
      <w:r w:rsidR="0071498B">
        <w:rPr>
          <w:rFonts w:ascii="Times New Roman" w:hAnsi="Times New Roman" w:cs="Times New Roman"/>
          <w:sz w:val="24"/>
          <w:szCs w:val="24"/>
          <w:lang w:val="en-US"/>
        </w:rPr>
        <w:t xml:space="preserve">(2017). </w:t>
      </w:r>
      <w:r w:rsidRPr="003B1E21">
        <w:rPr>
          <w:rFonts w:ascii="Times New Roman" w:hAnsi="Times New Roman" w:cs="Times New Roman"/>
          <w:sz w:val="24"/>
          <w:szCs w:val="24"/>
          <w:lang w:val="en-US"/>
        </w:rPr>
        <w:t>Time to Cancel Medicine’s Social Contract</w:t>
      </w:r>
      <w:r w:rsidRPr="00B26485">
        <w:rPr>
          <w:rFonts w:ascii="Times New Roman" w:hAnsi="Times New Roman" w:cs="Times New Roman"/>
          <w:sz w:val="24"/>
          <w:szCs w:val="24"/>
          <w:lang w:val="en-US"/>
        </w:rPr>
        <w:t xml:space="preserve"> </w:t>
      </w:r>
      <w:r w:rsidRPr="003B1E21">
        <w:rPr>
          <w:rFonts w:ascii="Times New Roman" w:hAnsi="Times New Roman" w:cs="Times New Roman"/>
          <w:sz w:val="24"/>
          <w:szCs w:val="24"/>
          <w:lang w:val="en-US"/>
        </w:rPr>
        <w:t>Metaphor. Acad</w:t>
      </w:r>
      <w:r>
        <w:rPr>
          <w:rFonts w:ascii="Times New Roman" w:hAnsi="Times New Roman" w:cs="Times New Roman"/>
          <w:sz w:val="24"/>
          <w:szCs w:val="24"/>
          <w:lang w:val="en-US"/>
        </w:rPr>
        <w:t xml:space="preserve">emic </w:t>
      </w:r>
      <w:r w:rsidRPr="003B1E21">
        <w:rPr>
          <w:rFonts w:ascii="Times New Roman" w:hAnsi="Times New Roman" w:cs="Times New Roman"/>
          <w:sz w:val="24"/>
          <w:szCs w:val="24"/>
          <w:lang w:val="en-US"/>
        </w:rPr>
        <w:t>Med</w:t>
      </w:r>
      <w:r>
        <w:rPr>
          <w:rFonts w:ascii="Times New Roman" w:hAnsi="Times New Roman" w:cs="Times New Roman"/>
          <w:sz w:val="24"/>
          <w:szCs w:val="24"/>
          <w:lang w:val="en-US"/>
        </w:rPr>
        <w:t>icine</w:t>
      </w:r>
      <w:r w:rsidR="0071498B">
        <w:rPr>
          <w:rFonts w:ascii="Times New Roman" w:hAnsi="Times New Roman" w:cs="Times New Roman"/>
          <w:sz w:val="24"/>
          <w:szCs w:val="24"/>
          <w:lang w:val="en-US"/>
        </w:rPr>
        <w:t xml:space="preserve">, </w:t>
      </w:r>
      <w:r w:rsidRPr="003B1E21">
        <w:rPr>
          <w:rFonts w:ascii="Times New Roman" w:hAnsi="Times New Roman" w:cs="Times New Roman"/>
          <w:sz w:val="24"/>
          <w:szCs w:val="24"/>
          <w:lang w:val="en-US"/>
        </w:rPr>
        <w:t>92</w:t>
      </w:r>
      <w:r w:rsidR="0071498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B1E21">
        <w:rPr>
          <w:rFonts w:ascii="Times New Roman" w:hAnsi="Times New Roman" w:cs="Times New Roman"/>
          <w:sz w:val="24"/>
          <w:szCs w:val="24"/>
          <w:lang w:val="en-US"/>
        </w:rPr>
        <w:t>1236–1240.</w:t>
      </w:r>
    </w:p>
    <w:p w14:paraId="3E6C04EA" w14:textId="77777777" w:rsidR="007A4D5D" w:rsidRDefault="007A4D5D" w:rsidP="00BC3069">
      <w:pPr>
        <w:autoSpaceDE w:val="0"/>
        <w:autoSpaceDN w:val="0"/>
        <w:adjustRightInd w:val="0"/>
        <w:spacing w:after="0" w:line="480" w:lineRule="auto"/>
        <w:rPr>
          <w:rFonts w:ascii="Times New Roman" w:hAnsi="Times New Roman" w:cs="Times New Roman"/>
          <w:sz w:val="24"/>
          <w:szCs w:val="24"/>
          <w:lang w:val="en-US"/>
        </w:rPr>
      </w:pPr>
    </w:p>
    <w:p w14:paraId="5380CC90" w14:textId="1FCC4E70" w:rsidR="00DA145A" w:rsidRDefault="007A4D5D" w:rsidP="00BC306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Harrison</w:t>
      </w:r>
      <w:r w:rsidR="004C0335">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004C0335">
        <w:rPr>
          <w:rFonts w:ascii="Times New Roman" w:hAnsi="Times New Roman" w:cs="Times New Roman"/>
          <w:sz w:val="24"/>
          <w:szCs w:val="24"/>
          <w:lang w:val="en-US"/>
        </w:rPr>
        <w:t>.</w:t>
      </w:r>
      <w:r>
        <w:rPr>
          <w:rFonts w:ascii="Times New Roman" w:hAnsi="Times New Roman" w:cs="Times New Roman"/>
          <w:sz w:val="24"/>
          <w:szCs w:val="24"/>
          <w:lang w:val="en-US"/>
        </w:rPr>
        <w:t>J</w:t>
      </w:r>
      <w:r w:rsidR="004C0335">
        <w:rPr>
          <w:rFonts w:ascii="Times New Roman" w:hAnsi="Times New Roman" w:cs="Times New Roman"/>
          <w:sz w:val="24"/>
          <w:szCs w:val="24"/>
          <w:lang w:val="en-US"/>
        </w:rPr>
        <w:t>.</w:t>
      </w:r>
      <w:r>
        <w:rPr>
          <w:rFonts w:ascii="Times New Roman" w:hAnsi="Times New Roman" w:cs="Times New Roman"/>
          <w:sz w:val="24"/>
          <w:szCs w:val="24"/>
          <w:lang w:val="en-US"/>
        </w:rPr>
        <w:t>, Konigs</w:t>
      </w:r>
      <w:r w:rsidR="004C0335">
        <w:rPr>
          <w:rFonts w:ascii="Times New Roman" w:hAnsi="Times New Roman" w:cs="Times New Roman"/>
          <w:sz w:val="24"/>
          <w:szCs w:val="24"/>
          <w:lang w:val="en-US"/>
        </w:rPr>
        <w:t>,</w:t>
      </w:r>
      <w:r>
        <w:rPr>
          <w:rFonts w:ascii="Times New Roman" w:hAnsi="Times New Roman" w:cs="Times New Roman"/>
          <w:sz w:val="24"/>
          <w:szCs w:val="24"/>
          <w:lang w:val="en-US"/>
        </w:rPr>
        <w:t xml:space="preserve"> K</w:t>
      </w:r>
      <w:r w:rsidR="004C0335">
        <w:rPr>
          <w:rFonts w:ascii="Times New Roman" w:hAnsi="Times New Roman" w:cs="Times New Roman"/>
          <w:sz w:val="24"/>
          <w:szCs w:val="24"/>
          <w:lang w:val="en-US"/>
        </w:rPr>
        <w:t>.</w:t>
      </w:r>
      <w:r>
        <w:rPr>
          <w:rFonts w:ascii="Times New Roman" w:hAnsi="Times New Roman" w:cs="Times New Roman"/>
          <w:sz w:val="24"/>
          <w:szCs w:val="24"/>
          <w:lang w:val="en-US"/>
        </w:rPr>
        <w:t>D</w:t>
      </w:r>
      <w:r w:rsidR="004C0335">
        <w:rPr>
          <w:rFonts w:ascii="Times New Roman" w:hAnsi="Times New Roman" w:cs="Times New Roman"/>
          <w:sz w:val="24"/>
          <w:szCs w:val="24"/>
          <w:lang w:val="en-US"/>
        </w:rPr>
        <w:t>.</w:t>
      </w:r>
      <w:r>
        <w:rPr>
          <w:rFonts w:ascii="Times New Roman" w:hAnsi="Times New Roman" w:cs="Times New Roman"/>
          <w:sz w:val="24"/>
          <w:szCs w:val="24"/>
          <w:lang w:val="en-US"/>
        </w:rPr>
        <w:t>, Dannefer</w:t>
      </w:r>
      <w:r w:rsidR="004C0335">
        <w:rPr>
          <w:rFonts w:ascii="Times New Roman" w:hAnsi="Times New Roman" w:cs="Times New Roman"/>
          <w:sz w:val="24"/>
          <w:szCs w:val="24"/>
          <w:lang w:val="en-US"/>
        </w:rPr>
        <w:t>,</w:t>
      </w:r>
      <w:r>
        <w:rPr>
          <w:rFonts w:ascii="Times New Roman" w:hAnsi="Times New Roman" w:cs="Times New Roman"/>
          <w:sz w:val="24"/>
          <w:szCs w:val="24"/>
          <w:lang w:val="en-US"/>
        </w:rPr>
        <w:t xml:space="preserve"> E</w:t>
      </w:r>
      <w:r w:rsidR="004C0335">
        <w:rPr>
          <w:rFonts w:ascii="Times New Roman" w:hAnsi="Times New Roman" w:cs="Times New Roman"/>
          <w:sz w:val="24"/>
          <w:szCs w:val="24"/>
          <w:lang w:val="en-US"/>
        </w:rPr>
        <w:t>.</w:t>
      </w:r>
      <w:r>
        <w:rPr>
          <w:rFonts w:ascii="Times New Roman" w:hAnsi="Times New Roman" w:cs="Times New Roman"/>
          <w:sz w:val="24"/>
          <w:szCs w:val="24"/>
          <w:lang w:val="en-US"/>
        </w:rPr>
        <w:t>F</w:t>
      </w:r>
      <w:r w:rsidR="004C0335">
        <w:rPr>
          <w:rFonts w:ascii="Times New Roman" w:hAnsi="Times New Roman" w:cs="Times New Roman"/>
          <w:sz w:val="24"/>
          <w:szCs w:val="24"/>
          <w:lang w:val="en-US"/>
        </w:rPr>
        <w:t>.</w:t>
      </w:r>
      <w:r>
        <w:rPr>
          <w:rFonts w:ascii="Times New Roman" w:hAnsi="Times New Roman" w:cs="Times New Roman"/>
          <w:sz w:val="24"/>
          <w:szCs w:val="24"/>
          <w:lang w:val="en-US"/>
        </w:rPr>
        <w:t>, Schuwirth</w:t>
      </w:r>
      <w:r w:rsidR="004C0335">
        <w:rPr>
          <w:rFonts w:ascii="Times New Roman" w:hAnsi="Times New Roman" w:cs="Times New Roman"/>
          <w:sz w:val="24"/>
          <w:szCs w:val="24"/>
          <w:lang w:val="en-US"/>
        </w:rPr>
        <w:t>,</w:t>
      </w:r>
      <w:r>
        <w:rPr>
          <w:rFonts w:ascii="Times New Roman" w:hAnsi="Times New Roman" w:cs="Times New Roman"/>
          <w:sz w:val="24"/>
          <w:szCs w:val="24"/>
          <w:lang w:val="en-US"/>
        </w:rPr>
        <w:t xml:space="preserve"> L</w:t>
      </w:r>
      <w:r w:rsidR="004C0335">
        <w:rPr>
          <w:rFonts w:ascii="Times New Roman" w:hAnsi="Times New Roman" w:cs="Times New Roman"/>
          <w:sz w:val="24"/>
          <w:szCs w:val="24"/>
          <w:lang w:val="en-US"/>
        </w:rPr>
        <w:t>.</w:t>
      </w:r>
      <w:r>
        <w:rPr>
          <w:rFonts w:ascii="Times New Roman" w:hAnsi="Times New Roman" w:cs="Times New Roman"/>
          <w:sz w:val="24"/>
          <w:szCs w:val="24"/>
          <w:lang w:val="en-US"/>
        </w:rPr>
        <w:t>W</w:t>
      </w:r>
      <w:r w:rsidR="004C0335">
        <w:rPr>
          <w:rFonts w:ascii="Times New Roman" w:hAnsi="Times New Roman" w:cs="Times New Roman"/>
          <w:sz w:val="24"/>
          <w:szCs w:val="24"/>
          <w:lang w:val="en-US"/>
        </w:rPr>
        <w:t>.</w:t>
      </w:r>
      <w:r>
        <w:rPr>
          <w:rFonts w:ascii="Times New Roman" w:hAnsi="Times New Roman" w:cs="Times New Roman"/>
          <w:sz w:val="24"/>
          <w:szCs w:val="24"/>
          <w:lang w:val="en-US"/>
        </w:rPr>
        <w:t>T</w:t>
      </w:r>
      <w:r w:rsidR="004C0335">
        <w:rPr>
          <w:rFonts w:ascii="Times New Roman" w:hAnsi="Times New Roman" w:cs="Times New Roman"/>
          <w:sz w:val="24"/>
          <w:szCs w:val="24"/>
          <w:lang w:val="en-US"/>
        </w:rPr>
        <w:t>.</w:t>
      </w:r>
      <w:r>
        <w:rPr>
          <w:rFonts w:ascii="Times New Roman" w:hAnsi="Times New Roman" w:cs="Times New Roman"/>
          <w:sz w:val="24"/>
          <w:szCs w:val="24"/>
          <w:lang w:val="en-US"/>
        </w:rPr>
        <w:t>, Wass</w:t>
      </w:r>
      <w:r w:rsidR="004C0335">
        <w:rPr>
          <w:rFonts w:ascii="Times New Roman" w:hAnsi="Times New Roman" w:cs="Times New Roman"/>
          <w:sz w:val="24"/>
          <w:szCs w:val="24"/>
          <w:lang w:val="en-US"/>
        </w:rPr>
        <w:t>,</w:t>
      </w:r>
      <w:r>
        <w:rPr>
          <w:rFonts w:ascii="Times New Roman" w:hAnsi="Times New Roman" w:cs="Times New Roman"/>
          <w:sz w:val="24"/>
          <w:szCs w:val="24"/>
          <w:lang w:val="en-US"/>
        </w:rPr>
        <w:t xml:space="preserve"> V</w:t>
      </w:r>
      <w:r w:rsidR="004C033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C0335">
        <w:rPr>
          <w:rFonts w:ascii="Times New Roman" w:hAnsi="Times New Roman" w:cs="Times New Roman"/>
          <w:sz w:val="24"/>
          <w:szCs w:val="24"/>
          <w:lang w:val="en-US"/>
        </w:rPr>
        <w:t xml:space="preserve">&amp; </w:t>
      </w:r>
      <w:r>
        <w:rPr>
          <w:rFonts w:ascii="Times New Roman" w:hAnsi="Times New Roman" w:cs="Times New Roman"/>
          <w:sz w:val="24"/>
          <w:szCs w:val="24"/>
          <w:lang w:val="en-US"/>
        </w:rPr>
        <w:t>V</w:t>
      </w:r>
      <w:r w:rsidR="004C0335">
        <w:rPr>
          <w:rFonts w:ascii="Times New Roman" w:hAnsi="Times New Roman" w:cs="Times New Roman"/>
          <w:sz w:val="24"/>
          <w:szCs w:val="24"/>
          <w:lang w:val="en-US"/>
        </w:rPr>
        <w:t>a</w:t>
      </w:r>
      <w:r>
        <w:rPr>
          <w:rFonts w:ascii="Times New Roman" w:hAnsi="Times New Roman" w:cs="Times New Roman"/>
          <w:sz w:val="24"/>
          <w:szCs w:val="24"/>
          <w:lang w:val="en-US"/>
        </w:rPr>
        <w:t>n der Vleuten</w:t>
      </w:r>
      <w:r w:rsidR="004C0335">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004C0335">
        <w:rPr>
          <w:rFonts w:ascii="Times New Roman" w:hAnsi="Times New Roman" w:cs="Times New Roman"/>
          <w:sz w:val="24"/>
          <w:szCs w:val="24"/>
          <w:lang w:val="en-US"/>
        </w:rPr>
        <w:t>.</w:t>
      </w:r>
      <w:r>
        <w:rPr>
          <w:rFonts w:ascii="Times New Roman" w:hAnsi="Times New Roman" w:cs="Times New Roman"/>
          <w:sz w:val="24"/>
          <w:szCs w:val="24"/>
          <w:lang w:val="en-US"/>
        </w:rPr>
        <w:t>P</w:t>
      </w:r>
      <w:r w:rsidR="004C0335">
        <w:rPr>
          <w:rFonts w:ascii="Times New Roman" w:hAnsi="Times New Roman" w:cs="Times New Roman"/>
          <w:sz w:val="24"/>
          <w:szCs w:val="24"/>
          <w:lang w:val="en-US"/>
        </w:rPr>
        <w:t>.</w:t>
      </w:r>
      <w:r>
        <w:rPr>
          <w:rFonts w:ascii="Times New Roman" w:hAnsi="Times New Roman" w:cs="Times New Roman"/>
          <w:sz w:val="24"/>
          <w:szCs w:val="24"/>
          <w:lang w:val="en-US"/>
        </w:rPr>
        <w:t xml:space="preserve">M. </w:t>
      </w:r>
      <w:r w:rsidR="004C0335">
        <w:rPr>
          <w:rFonts w:ascii="Times New Roman" w:hAnsi="Times New Roman" w:cs="Times New Roman"/>
          <w:sz w:val="24"/>
          <w:szCs w:val="24"/>
          <w:lang w:val="en-US"/>
        </w:rPr>
        <w:t xml:space="preserve">(2016). </w:t>
      </w:r>
      <w:r>
        <w:rPr>
          <w:rFonts w:ascii="Times New Roman" w:hAnsi="Times New Roman" w:cs="Times New Roman"/>
          <w:sz w:val="24"/>
          <w:szCs w:val="24"/>
          <w:lang w:val="en-US"/>
        </w:rPr>
        <w:t xml:space="preserve"> Factors influencing students’ receptivity to formative feedback emerging from different assessment cultures.  Perspectives on Medical Education, 5</w:t>
      </w:r>
      <w:r w:rsidR="004C0335">
        <w:rPr>
          <w:rFonts w:ascii="Times New Roman" w:hAnsi="Times New Roman" w:cs="Times New Roman"/>
          <w:sz w:val="24"/>
          <w:szCs w:val="24"/>
          <w:lang w:val="en-US"/>
        </w:rPr>
        <w:t>,</w:t>
      </w:r>
      <w:r>
        <w:rPr>
          <w:rFonts w:ascii="Times New Roman" w:hAnsi="Times New Roman" w:cs="Times New Roman"/>
          <w:sz w:val="24"/>
          <w:szCs w:val="24"/>
          <w:lang w:val="en-US"/>
        </w:rPr>
        <w:t xml:space="preserve"> 276-284.</w:t>
      </w:r>
    </w:p>
    <w:p w14:paraId="07021964" w14:textId="208561E5" w:rsidR="00997BA7" w:rsidRPr="003B1E21" w:rsidRDefault="00997BA7" w:rsidP="00BC3069">
      <w:pPr>
        <w:widowControl w:val="0"/>
        <w:suppressAutoHyphens/>
        <w:spacing w:after="0" w:line="480" w:lineRule="auto"/>
        <w:rPr>
          <w:rFonts w:ascii="Times New Roman" w:hAnsi="Times New Roman" w:cs="Times New Roman"/>
          <w:spacing w:val="-3"/>
          <w:sz w:val="24"/>
          <w:szCs w:val="24"/>
        </w:rPr>
      </w:pPr>
      <w:r w:rsidRPr="003B1E21">
        <w:rPr>
          <w:rFonts w:ascii="Times New Roman" w:hAnsi="Times New Roman" w:cs="Times New Roman"/>
          <w:spacing w:val="-3"/>
          <w:sz w:val="24"/>
          <w:szCs w:val="24"/>
        </w:rPr>
        <w:t>Hays</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R</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B. </w:t>
      </w:r>
      <w:r w:rsidR="004C0335">
        <w:rPr>
          <w:rFonts w:ascii="Times New Roman" w:hAnsi="Times New Roman" w:cs="Times New Roman"/>
          <w:spacing w:val="-3"/>
          <w:sz w:val="24"/>
          <w:szCs w:val="24"/>
        </w:rPr>
        <w:t xml:space="preserve">(2007). </w:t>
      </w:r>
      <w:r w:rsidRPr="003B1E21">
        <w:rPr>
          <w:rFonts w:ascii="Times New Roman" w:hAnsi="Times New Roman" w:cs="Times New Roman"/>
          <w:spacing w:val="-3"/>
          <w:sz w:val="24"/>
          <w:szCs w:val="24"/>
        </w:rPr>
        <w:t>Community-oriented Medical Education. Teaching and Teaching Education, 23</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286-293. </w:t>
      </w:r>
    </w:p>
    <w:p w14:paraId="04AB19E5" w14:textId="0457128E" w:rsidR="004C0335" w:rsidRPr="004C0335" w:rsidRDefault="00F768AF" w:rsidP="004C0335">
      <w:pPr>
        <w:widowControl w:val="0"/>
        <w:spacing w:after="0" w:line="480" w:lineRule="auto"/>
        <w:rPr>
          <w:rFonts w:ascii="Times New Roman" w:hAnsi="Times New Roman" w:cs="Times New Roman"/>
          <w:spacing w:val="-3"/>
          <w:sz w:val="24"/>
          <w:szCs w:val="24"/>
        </w:rPr>
      </w:pPr>
      <w:r w:rsidRPr="003B1E21">
        <w:rPr>
          <w:rFonts w:ascii="Times New Roman" w:hAnsi="Times New Roman" w:cs="Times New Roman"/>
          <w:spacing w:val="-3"/>
          <w:sz w:val="24"/>
          <w:szCs w:val="24"/>
        </w:rPr>
        <w:t>Hays</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R</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B. </w:t>
      </w:r>
      <w:r w:rsidR="004C0335">
        <w:rPr>
          <w:rFonts w:ascii="Times New Roman" w:hAnsi="Times New Roman" w:cs="Times New Roman"/>
          <w:spacing w:val="-3"/>
          <w:sz w:val="24"/>
          <w:szCs w:val="24"/>
        </w:rPr>
        <w:t xml:space="preserve">(2008).  </w:t>
      </w:r>
      <w:r w:rsidRPr="003B1E21">
        <w:rPr>
          <w:rFonts w:ascii="Times New Roman" w:hAnsi="Times New Roman" w:cs="Times New Roman"/>
          <w:spacing w:val="-3"/>
          <w:sz w:val="24"/>
          <w:szCs w:val="24"/>
        </w:rPr>
        <w:t>A Practical guide to curriculum design: problem-based, case-based or traditional?  The Clinical Teacher, 5</w:t>
      </w:r>
      <w:r w:rsidR="004C0335">
        <w:rPr>
          <w:rFonts w:ascii="Times New Roman" w:hAnsi="Times New Roman" w:cs="Times New Roman"/>
          <w:spacing w:val="-3"/>
          <w:sz w:val="24"/>
          <w:szCs w:val="24"/>
        </w:rPr>
        <w:t xml:space="preserve">, </w:t>
      </w:r>
      <w:r w:rsidRPr="003B1E21">
        <w:rPr>
          <w:rFonts w:ascii="Times New Roman" w:hAnsi="Times New Roman" w:cs="Times New Roman"/>
          <w:spacing w:val="-3"/>
          <w:sz w:val="24"/>
          <w:szCs w:val="24"/>
        </w:rPr>
        <w:t>73-77.</w:t>
      </w:r>
    </w:p>
    <w:p w14:paraId="5C08DD03" w14:textId="3BBBF4CE" w:rsidR="00F768AF" w:rsidRPr="003B1E21" w:rsidRDefault="00F768AF"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Hays</w:t>
      </w:r>
      <w:r w:rsidR="004C0335">
        <w:rPr>
          <w:rFonts w:ascii="Times New Roman" w:hAnsi="Times New Roman" w:cs="Times New Roman"/>
          <w:sz w:val="24"/>
          <w:szCs w:val="24"/>
        </w:rPr>
        <w:t>,</w:t>
      </w:r>
      <w:r w:rsidRPr="003B1E21">
        <w:rPr>
          <w:rFonts w:ascii="Times New Roman" w:hAnsi="Times New Roman" w:cs="Times New Roman"/>
          <w:sz w:val="24"/>
          <w:szCs w:val="24"/>
        </w:rPr>
        <w:t xml:space="preserve"> R. (2015). Integration in medical education: what do we mean?  Education for Primary Care, 24</w:t>
      </w:r>
      <w:r w:rsidR="004C0335">
        <w:rPr>
          <w:rFonts w:ascii="Times New Roman" w:hAnsi="Times New Roman" w:cs="Times New Roman"/>
          <w:sz w:val="24"/>
          <w:szCs w:val="24"/>
        </w:rPr>
        <w:t>,</w:t>
      </w:r>
      <w:r w:rsidRPr="003B1E21">
        <w:rPr>
          <w:rFonts w:ascii="Times New Roman" w:hAnsi="Times New Roman" w:cs="Times New Roman"/>
          <w:sz w:val="24"/>
          <w:szCs w:val="24"/>
        </w:rPr>
        <w:t xml:space="preserve"> 151-152. </w:t>
      </w:r>
      <w:r w:rsidR="004C0335">
        <w:rPr>
          <w:rFonts w:ascii="Times New Roman" w:hAnsi="Times New Roman" w:cs="Times New Roman"/>
          <w:sz w:val="24"/>
          <w:szCs w:val="24"/>
        </w:rPr>
        <w:t xml:space="preserve">DOI: </w:t>
      </w:r>
      <w:r w:rsidR="00020A42" w:rsidRPr="00020A42">
        <w:rPr>
          <w:rFonts w:ascii="Times New Roman" w:hAnsi="Times New Roman" w:cs="Times New Roman"/>
          <w:sz w:val="24"/>
          <w:szCs w:val="24"/>
        </w:rPr>
        <w:t>10.1080/14739879.2013.11494358</w:t>
      </w:r>
    </w:p>
    <w:p w14:paraId="7F4A0951" w14:textId="52C72900" w:rsidR="00BC3069" w:rsidRPr="00BC3069" w:rsidRDefault="00F768AF" w:rsidP="00BC3069">
      <w:pPr>
        <w:widowControl w:val="0"/>
        <w:suppressAutoHyphens/>
        <w:spacing w:after="0" w:line="480" w:lineRule="auto"/>
        <w:rPr>
          <w:rStyle w:val="hlfld-contribauthor"/>
          <w:rFonts w:ascii="Times New Roman" w:hAnsi="Times New Roman" w:cs="Times New Roman"/>
          <w:spacing w:val="-3"/>
          <w:sz w:val="24"/>
          <w:szCs w:val="24"/>
        </w:rPr>
      </w:pPr>
      <w:r w:rsidRPr="003B1E21">
        <w:rPr>
          <w:rFonts w:ascii="Times New Roman" w:hAnsi="Times New Roman" w:cs="Times New Roman"/>
          <w:spacing w:val="-3"/>
          <w:sz w:val="24"/>
          <w:szCs w:val="24"/>
        </w:rPr>
        <w:t>Hays</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R</w:t>
      </w:r>
      <w:r w:rsidR="004C0335">
        <w:rPr>
          <w:rFonts w:ascii="Times New Roman" w:hAnsi="Times New Roman" w:cs="Times New Roman"/>
          <w:spacing w:val="-3"/>
          <w:sz w:val="24"/>
          <w:szCs w:val="24"/>
        </w:rPr>
        <w:t>,</w:t>
      </w:r>
      <w:r w:rsidR="00CA4BC0">
        <w:rPr>
          <w:rFonts w:ascii="Times New Roman" w:hAnsi="Times New Roman" w:cs="Times New Roman"/>
          <w:spacing w:val="-3"/>
          <w:sz w:val="24"/>
          <w:szCs w:val="24"/>
        </w:rPr>
        <w:t xml:space="preserve"> </w:t>
      </w:r>
      <w:r w:rsidRPr="003B1E21">
        <w:rPr>
          <w:rFonts w:ascii="Times New Roman" w:hAnsi="Times New Roman" w:cs="Times New Roman"/>
          <w:spacing w:val="-3"/>
          <w:sz w:val="24"/>
          <w:szCs w:val="24"/>
        </w:rPr>
        <w:t>B</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 Hamlin</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G</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w:t>
      </w:r>
      <w:r w:rsidR="004C0335">
        <w:rPr>
          <w:rFonts w:ascii="Times New Roman" w:hAnsi="Times New Roman" w:cs="Times New Roman"/>
          <w:spacing w:val="-3"/>
          <w:sz w:val="24"/>
          <w:szCs w:val="24"/>
        </w:rPr>
        <w:t xml:space="preserve"> &amp;</w:t>
      </w:r>
      <w:r w:rsidRPr="003B1E21">
        <w:rPr>
          <w:rFonts w:ascii="Times New Roman" w:hAnsi="Times New Roman" w:cs="Times New Roman"/>
          <w:spacing w:val="-3"/>
          <w:sz w:val="24"/>
          <w:szCs w:val="24"/>
        </w:rPr>
        <w:t xml:space="preserve"> Crane</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L. </w:t>
      </w:r>
      <w:r w:rsidR="004C0335">
        <w:rPr>
          <w:rFonts w:ascii="Times New Roman" w:hAnsi="Times New Roman" w:cs="Times New Roman"/>
          <w:spacing w:val="-3"/>
          <w:sz w:val="24"/>
          <w:szCs w:val="24"/>
        </w:rPr>
        <w:t>(</w:t>
      </w:r>
      <w:r w:rsidR="004C0335" w:rsidRPr="003B1E21">
        <w:rPr>
          <w:rFonts w:ascii="Times New Roman" w:hAnsi="Times New Roman" w:cs="Times New Roman"/>
          <w:spacing w:val="-3"/>
          <w:sz w:val="24"/>
          <w:szCs w:val="24"/>
        </w:rPr>
        <w:t>2015</w:t>
      </w:r>
      <w:r w:rsidR="004C0335">
        <w:rPr>
          <w:rFonts w:ascii="Times New Roman" w:hAnsi="Times New Roman" w:cs="Times New Roman"/>
          <w:spacing w:val="-3"/>
          <w:sz w:val="24"/>
          <w:szCs w:val="24"/>
        </w:rPr>
        <w:t xml:space="preserve">). </w:t>
      </w:r>
      <w:r w:rsidR="004C0335" w:rsidRPr="003B1E21">
        <w:rPr>
          <w:rFonts w:ascii="Times New Roman" w:hAnsi="Times New Roman" w:cs="Times New Roman"/>
          <w:spacing w:val="-3"/>
          <w:sz w:val="24"/>
          <w:szCs w:val="24"/>
        </w:rPr>
        <w:t xml:space="preserve"> </w:t>
      </w:r>
      <w:r w:rsidRPr="003B1E21">
        <w:rPr>
          <w:rFonts w:ascii="Times New Roman" w:hAnsi="Times New Roman" w:cs="Times New Roman"/>
          <w:spacing w:val="-3"/>
          <w:sz w:val="24"/>
          <w:szCs w:val="24"/>
        </w:rPr>
        <w:t>12 tips: increasing the defensibility of assessment.  Medical Teacher, 37</w:t>
      </w:r>
      <w:r w:rsidR="004C0335">
        <w:rPr>
          <w:rFonts w:ascii="Times New Roman" w:hAnsi="Times New Roman" w:cs="Times New Roman"/>
          <w:spacing w:val="-3"/>
          <w:sz w:val="24"/>
          <w:szCs w:val="24"/>
        </w:rPr>
        <w:t>,</w:t>
      </w:r>
      <w:r w:rsidRPr="003B1E21">
        <w:rPr>
          <w:rFonts w:ascii="Times New Roman" w:hAnsi="Times New Roman" w:cs="Times New Roman"/>
          <w:spacing w:val="-3"/>
          <w:sz w:val="24"/>
          <w:szCs w:val="24"/>
        </w:rPr>
        <w:t xml:space="preserve"> 433-436.</w:t>
      </w:r>
    </w:p>
    <w:p w14:paraId="6F9BB545" w14:textId="24C950D6" w:rsidR="00DA145A" w:rsidRDefault="00DA145A" w:rsidP="00BC3069">
      <w:pPr>
        <w:spacing w:line="480" w:lineRule="auto"/>
        <w:rPr>
          <w:rStyle w:val="hlfld-contribauthor"/>
          <w:rFonts w:ascii="Times New Roman" w:hAnsi="Times New Roman" w:cs="Times New Roman"/>
          <w:sz w:val="24"/>
          <w:szCs w:val="24"/>
        </w:rPr>
      </w:pPr>
      <w:r>
        <w:rPr>
          <w:rStyle w:val="hlfld-contribauthor"/>
          <w:rFonts w:ascii="Times New Roman" w:hAnsi="Times New Roman" w:cs="Times New Roman"/>
          <w:sz w:val="24"/>
          <w:szCs w:val="24"/>
        </w:rPr>
        <w:t xml:space="preserve">Hegazi I, </w:t>
      </w:r>
      <w:r w:rsidR="004C0335">
        <w:rPr>
          <w:rStyle w:val="hlfld-contribauthor"/>
          <w:rFonts w:ascii="Times New Roman" w:hAnsi="Times New Roman" w:cs="Times New Roman"/>
          <w:sz w:val="24"/>
          <w:szCs w:val="24"/>
        </w:rPr>
        <w:t xml:space="preserve">&amp; </w:t>
      </w:r>
      <w:r>
        <w:rPr>
          <w:rStyle w:val="hlfld-contribauthor"/>
          <w:rFonts w:ascii="Times New Roman" w:hAnsi="Times New Roman" w:cs="Times New Roman"/>
          <w:sz w:val="24"/>
          <w:szCs w:val="24"/>
        </w:rPr>
        <w:t xml:space="preserve">Wilson I. </w:t>
      </w:r>
      <w:r w:rsidR="004C0335">
        <w:rPr>
          <w:rStyle w:val="hlfld-contribauthor"/>
          <w:rFonts w:ascii="Times New Roman" w:hAnsi="Times New Roman" w:cs="Times New Roman"/>
          <w:sz w:val="24"/>
          <w:szCs w:val="24"/>
        </w:rPr>
        <w:t xml:space="preserve">(2013). </w:t>
      </w:r>
      <w:r>
        <w:rPr>
          <w:rStyle w:val="hlfld-contribauthor"/>
          <w:rFonts w:ascii="Times New Roman" w:hAnsi="Times New Roman" w:cs="Times New Roman"/>
          <w:sz w:val="24"/>
          <w:szCs w:val="24"/>
        </w:rPr>
        <w:t>Maintaining empathy in medical school: it is possible.  Medical Teacher, 35</w:t>
      </w:r>
      <w:r w:rsidR="004C0335">
        <w:rPr>
          <w:rStyle w:val="hlfld-contribauthor"/>
          <w:rFonts w:ascii="Times New Roman" w:hAnsi="Times New Roman" w:cs="Times New Roman"/>
          <w:sz w:val="24"/>
          <w:szCs w:val="24"/>
        </w:rPr>
        <w:t>,</w:t>
      </w:r>
      <w:r>
        <w:rPr>
          <w:rStyle w:val="hlfld-contribauthor"/>
          <w:rFonts w:ascii="Times New Roman" w:hAnsi="Times New Roman" w:cs="Times New Roman"/>
          <w:sz w:val="24"/>
          <w:szCs w:val="24"/>
        </w:rPr>
        <w:t xml:space="preserve"> 1002-1008.</w:t>
      </w:r>
    </w:p>
    <w:p w14:paraId="0D9FEB44" w14:textId="38095167" w:rsidR="00DA145A" w:rsidRPr="003B1E21" w:rsidRDefault="00DA145A" w:rsidP="00BC3069">
      <w:pPr>
        <w:spacing w:line="480" w:lineRule="auto"/>
        <w:rPr>
          <w:rFonts w:ascii="Times New Roman" w:hAnsi="Times New Roman" w:cs="Times New Roman"/>
          <w:sz w:val="24"/>
          <w:szCs w:val="24"/>
        </w:rPr>
      </w:pPr>
      <w:r w:rsidRPr="003B1E21">
        <w:rPr>
          <w:rStyle w:val="hlfld-contribauthor"/>
          <w:rFonts w:ascii="Times New Roman" w:hAnsi="Times New Roman" w:cs="Times New Roman"/>
          <w:sz w:val="24"/>
          <w:szCs w:val="24"/>
        </w:rPr>
        <w:t xml:space="preserve">Honey, </w:t>
      </w:r>
      <w:r w:rsidRPr="003B1E21">
        <w:rPr>
          <w:rStyle w:val="nlmgiven-names"/>
          <w:rFonts w:ascii="Times New Roman" w:hAnsi="Times New Roman" w:cs="Times New Roman"/>
          <w:sz w:val="24"/>
          <w:szCs w:val="24"/>
        </w:rPr>
        <w:t>P</w:t>
      </w:r>
      <w:r w:rsidR="004C0335">
        <w:rPr>
          <w:rStyle w:val="nlmgiven-names"/>
          <w:rFonts w:ascii="Times New Roman" w:hAnsi="Times New Roman" w:cs="Times New Roman"/>
          <w:sz w:val="24"/>
          <w:szCs w:val="24"/>
        </w:rPr>
        <w:t>.</w:t>
      </w:r>
      <w:r w:rsidRPr="003B1E21">
        <w:rPr>
          <w:rStyle w:val="nlmgiven-names"/>
          <w:rFonts w:ascii="Times New Roman" w:hAnsi="Times New Roman" w:cs="Times New Roman"/>
          <w:sz w:val="24"/>
          <w:szCs w:val="24"/>
        </w:rPr>
        <w:t>,</w:t>
      </w:r>
      <w:r w:rsidR="006E65BE">
        <w:rPr>
          <w:rStyle w:val="nlmgiven-names"/>
          <w:rFonts w:ascii="Times New Roman" w:hAnsi="Times New Roman" w:cs="Times New Roman"/>
          <w:sz w:val="24"/>
          <w:szCs w:val="24"/>
        </w:rPr>
        <w:t xml:space="preserve"> </w:t>
      </w:r>
      <w:r w:rsidR="004C0335">
        <w:rPr>
          <w:rStyle w:val="nlmgiven-names"/>
          <w:rFonts w:ascii="Times New Roman" w:hAnsi="Times New Roman" w:cs="Times New Roman"/>
          <w:sz w:val="24"/>
          <w:szCs w:val="24"/>
        </w:rPr>
        <w:t>&amp;</w:t>
      </w:r>
      <w:r w:rsidRPr="003B1E21">
        <w:rPr>
          <w:rFonts w:ascii="Times New Roman" w:hAnsi="Times New Roman" w:cs="Times New Roman"/>
          <w:sz w:val="24"/>
          <w:szCs w:val="24"/>
        </w:rPr>
        <w:t xml:space="preserve"> </w:t>
      </w:r>
      <w:r w:rsidRPr="003B1E21">
        <w:rPr>
          <w:rStyle w:val="hlfld-contribauthor"/>
          <w:rFonts w:ascii="Times New Roman" w:hAnsi="Times New Roman" w:cs="Times New Roman"/>
          <w:sz w:val="24"/>
          <w:szCs w:val="24"/>
        </w:rPr>
        <w:t>Mumford</w:t>
      </w:r>
      <w:r w:rsidRPr="003B1E21">
        <w:rPr>
          <w:rFonts w:ascii="Times New Roman" w:hAnsi="Times New Roman" w:cs="Times New Roman"/>
          <w:sz w:val="24"/>
          <w:szCs w:val="24"/>
        </w:rPr>
        <w:t>. (</w:t>
      </w:r>
      <w:r w:rsidRPr="003B1E21">
        <w:rPr>
          <w:rStyle w:val="nlmyear"/>
          <w:rFonts w:ascii="Times New Roman" w:hAnsi="Times New Roman" w:cs="Times New Roman"/>
          <w:sz w:val="24"/>
          <w:szCs w:val="24"/>
        </w:rPr>
        <w:t>1992)</w:t>
      </w:r>
      <w:r w:rsidRPr="003B1E21">
        <w:rPr>
          <w:rFonts w:ascii="Times New Roman" w:hAnsi="Times New Roman" w:cs="Times New Roman"/>
          <w:sz w:val="24"/>
          <w:szCs w:val="24"/>
        </w:rPr>
        <w:t xml:space="preserve">. </w:t>
      </w:r>
      <w:r w:rsidRPr="004C0335">
        <w:rPr>
          <w:rFonts w:ascii="Times New Roman" w:hAnsi="Times New Roman" w:cs="Times New Roman"/>
          <w:sz w:val="24"/>
          <w:szCs w:val="24"/>
        </w:rPr>
        <w:t>The Manual of Learning Styles,</w:t>
      </w:r>
      <w:r w:rsidRPr="003B1E21">
        <w:rPr>
          <w:rFonts w:ascii="Times New Roman" w:hAnsi="Times New Roman" w:cs="Times New Roman"/>
          <w:i/>
          <w:iCs/>
          <w:sz w:val="24"/>
          <w:szCs w:val="24"/>
        </w:rPr>
        <w:t xml:space="preserve"> </w:t>
      </w:r>
      <w:r w:rsidRPr="003B1E21">
        <w:rPr>
          <w:rStyle w:val="nlmedition"/>
          <w:rFonts w:ascii="Times New Roman" w:hAnsi="Times New Roman" w:cs="Times New Roman"/>
          <w:sz w:val="24"/>
          <w:szCs w:val="24"/>
        </w:rPr>
        <w:t>3rd Ed</w:t>
      </w:r>
      <w:r w:rsidRPr="003B1E21">
        <w:rPr>
          <w:rFonts w:ascii="Times New Roman" w:hAnsi="Times New Roman" w:cs="Times New Roman"/>
          <w:sz w:val="24"/>
          <w:szCs w:val="24"/>
        </w:rPr>
        <w:t xml:space="preserve">, </w:t>
      </w:r>
      <w:r w:rsidR="004C0335">
        <w:rPr>
          <w:rFonts w:ascii="Times New Roman" w:hAnsi="Times New Roman" w:cs="Times New Roman"/>
          <w:sz w:val="24"/>
          <w:szCs w:val="24"/>
        </w:rPr>
        <w:t>(</w:t>
      </w:r>
      <w:r w:rsidRPr="003B1E21">
        <w:rPr>
          <w:rStyle w:val="nlmpublisher-loc"/>
          <w:rFonts w:ascii="Times New Roman" w:hAnsi="Times New Roman" w:cs="Times New Roman"/>
          <w:sz w:val="24"/>
          <w:szCs w:val="24"/>
        </w:rPr>
        <w:t>Maidenhead</w:t>
      </w:r>
      <w:r w:rsidRPr="003B1E21">
        <w:rPr>
          <w:rFonts w:ascii="Times New Roman" w:hAnsi="Times New Roman" w:cs="Times New Roman"/>
          <w:sz w:val="24"/>
          <w:szCs w:val="24"/>
        </w:rPr>
        <w:t xml:space="preserve">: </w:t>
      </w:r>
      <w:r w:rsidRPr="003B1E21">
        <w:rPr>
          <w:rStyle w:val="nlmpublisher-name"/>
          <w:rFonts w:ascii="Times New Roman" w:hAnsi="Times New Roman" w:cs="Times New Roman"/>
          <w:sz w:val="24"/>
          <w:szCs w:val="24"/>
        </w:rPr>
        <w:t>Honey</w:t>
      </w:r>
      <w:r w:rsidR="004C0335">
        <w:rPr>
          <w:rStyle w:val="nlmpublisher-name"/>
          <w:rFonts w:ascii="Times New Roman" w:hAnsi="Times New Roman" w:cs="Times New Roman"/>
          <w:sz w:val="24"/>
          <w:szCs w:val="24"/>
        </w:rPr>
        <w:t>)</w:t>
      </w:r>
      <w:r w:rsidRPr="003B1E21">
        <w:rPr>
          <w:rFonts w:ascii="Times New Roman" w:hAnsi="Times New Roman" w:cs="Times New Roman"/>
          <w:sz w:val="24"/>
          <w:szCs w:val="24"/>
        </w:rPr>
        <w:t>.</w:t>
      </w:r>
    </w:p>
    <w:p w14:paraId="1C0F1EBE" w14:textId="0233E686" w:rsidR="00F768AF" w:rsidRPr="003B1E21" w:rsidRDefault="00F768AF" w:rsidP="00BC3069">
      <w:pPr>
        <w:pStyle w:val="Default"/>
        <w:spacing w:line="480" w:lineRule="auto"/>
        <w:rPr>
          <w:rFonts w:ascii="Times New Roman" w:hAnsi="Times New Roman" w:cs="Times New Roman"/>
          <w:color w:val="auto"/>
        </w:rPr>
      </w:pPr>
      <w:r w:rsidRPr="003B1E21">
        <w:rPr>
          <w:rFonts w:ascii="Times New Roman" w:hAnsi="Times New Roman" w:cs="Times New Roman"/>
          <w:color w:val="auto"/>
        </w:rPr>
        <w:t>Hrynchak</w:t>
      </w:r>
      <w:r w:rsidR="004C0335">
        <w:rPr>
          <w:rFonts w:ascii="Times New Roman" w:hAnsi="Times New Roman" w:cs="Times New Roman"/>
          <w:color w:val="auto"/>
        </w:rPr>
        <w:t>,</w:t>
      </w:r>
      <w:r w:rsidRPr="003B1E21">
        <w:rPr>
          <w:rFonts w:ascii="Times New Roman" w:hAnsi="Times New Roman" w:cs="Times New Roman"/>
          <w:color w:val="auto"/>
        </w:rPr>
        <w:t xml:space="preserve"> P</w:t>
      </w:r>
      <w:r w:rsidR="004C0335">
        <w:rPr>
          <w:rFonts w:ascii="Times New Roman" w:hAnsi="Times New Roman" w:cs="Times New Roman"/>
          <w:color w:val="auto"/>
        </w:rPr>
        <w:t>.</w:t>
      </w:r>
      <w:r w:rsidRPr="003B1E21">
        <w:rPr>
          <w:rFonts w:ascii="Times New Roman" w:hAnsi="Times New Roman" w:cs="Times New Roman"/>
          <w:color w:val="auto"/>
        </w:rPr>
        <w:t xml:space="preserve">, </w:t>
      </w:r>
      <w:r w:rsidR="004C0335">
        <w:rPr>
          <w:rFonts w:ascii="Times New Roman" w:hAnsi="Times New Roman" w:cs="Times New Roman"/>
          <w:color w:val="auto"/>
        </w:rPr>
        <w:t xml:space="preserve">&amp; </w:t>
      </w:r>
      <w:r w:rsidRPr="003B1E21">
        <w:rPr>
          <w:rFonts w:ascii="Times New Roman" w:hAnsi="Times New Roman" w:cs="Times New Roman"/>
          <w:color w:val="auto"/>
        </w:rPr>
        <w:t>Batty</w:t>
      </w:r>
      <w:r w:rsidR="004C0335">
        <w:rPr>
          <w:rFonts w:ascii="Times New Roman" w:hAnsi="Times New Roman" w:cs="Times New Roman"/>
          <w:color w:val="auto"/>
        </w:rPr>
        <w:t>,</w:t>
      </w:r>
      <w:r w:rsidR="00EE7BBD">
        <w:rPr>
          <w:rFonts w:ascii="Times New Roman" w:hAnsi="Times New Roman" w:cs="Times New Roman"/>
          <w:color w:val="auto"/>
        </w:rPr>
        <w:t xml:space="preserve"> </w:t>
      </w:r>
      <w:r w:rsidRPr="003B1E21">
        <w:rPr>
          <w:rFonts w:ascii="Times New Roman" w:hAnsi="Times New Roman" w:cs="Times New Roman"/>
          <w:color w:val="auto"/>
        </w:rPr>
        <w:t>H</w:t>
      </w:r>
      <w:r w:rsidR="004C0335">
        <w:rPr>
          <w:rFonts w:ascii="Times New Roman" w:hAnsi="Times New Roman" w:cs="Times New Roman"/>
          <w:color w:val="auto"/>
        </w:rPr>
        <w:t>.</w:t>
      </w:r>
      <w:r w:rsidRPr="003B1E21">
        <w:rPr>
          <w:rFonts w:ascii="Times New Roman" w:hAnsi="Times New Roman" w:cs="Times New Roman"/>
        </w:rPr>
        <w:t xml:space="preserve"> (2012) The educational theory basis of team-based learning.  Medical Teacher, 34</w:t>
      </w:r>
      <w:r w:rsidR="004C0335">
        <w:rPr>
          <w:rFonts w:ascii="Times New Roman" w:hAnsi="Times New Roman" w:cs="Times New Roman"/>
        </w:rPr>
        <w:t xml:space="preserve">, </w:t>
      </w:r>
      <w:r w:rsidRPr="003B1E21">
        <w:rPr>
          <w:rFonts w:ascii="Times New Roman" w:hAnsi="Times New Roman" w:cs="Times New Roman"/>
        </w:rPr>
        <w:t>796-801.</w:t>
      </w:r>
    </w:p>
    <w:p w14:paraId="67B4F032" w14:textId="27D5989B" w:rsidR="004464A8" w:rsidRDefault="004464A8" w:rsidP="00BC3069">
      <w:pPr>
        <w:spacing w:line="480" w:lineRule="auto"/>
        <w:rPr>
          <w:rFonts w:ascii="Times New Roman" w:hAnsi="Times New Roman" w:cs="Times New Roman"/>
          <w:sz w:val="24"/>
          <w:szCs w:val="24"/>
        </w:rPr>
      </w:pPr>
      <w:r>
        <w:rPr>
          <w:rFonts w:ascii="Times New Roman" w:hAnsi="Times New Roman" w:cs="Times New Roman"/>
          <w:sz w:val="24"/>
          <w:szCs w:val="24"/>
        </w:rPr>
        <w:t>Karp</w:t>
      </w:r>
      <w:r w:rsidR="004C0335">
        <w:rPr>
          <w:rFonts w:ascii="Times New Roman" w:hAnsi="Times New Roman" w:cs="Times New Roman"/>
          <w:sz w:val="24"/>
          <w:szCs w:val="24"/>
        </w:rPr>
        <w:t>,</w:t>
      </w:r>
      <w:r>
        <w:rPr>
          <w:rFonts w:ascii="Times New Roman" w:hAnsi="Times New Roman" w:cs="Times New Roman"/>
          <w:sz w:val="24"/>
          <w:szCs w:val="24"/>
        </w:rPr>
        <w:t xml:space="preserve"> J</w:t>
      </w:r>
      <w:r w:rsidR="004C0335">
        <w:rPr>
          <w:rFonts w:ascii="Times New Roman" w:hAnsi="Times New Roman" w:cs="Times New Roman"/>
          <w:sz w:val="24"/>
          <w:szCs w:val="24"/>
        </w:rPr>
        <w:t>.</w:t>
      </w:r>
      <w:r>
        <w:rPr>
          <w:rFonts w:ascii="Times New Roman" w:hAnsi="Times New Roman" w:cs="Times New Roman"/>
          <w:sz w:val="24"/>
          <w:szCs w:val="24"/>
        </w:rPr>
        <w:t>F</w:t>
      </w:r>
      <w:r w:rsidR="004C0335">
        <w:rPr>
          <w:rFonts w:ascii="Times New Roman" w:hAnsi="Times New Roman" w:cs="Times New Roman"/>
          <w:sz w:val="24"/>
          <w:szCs w:val="24"/>
        </w:rPr>
        <w:t>.</w:t>
      </w:r>
      <w:r>
        <w:rPr>
          <w:rFonts w:ascii="Times New Roman" w:hAnsi="Times New Roman" w:cs="Times New Roman"/>
          <w:sz w:val="24"/>
          <w:szCs w:val="24"/>
        </w:rPr>
        <w:t>,</w:t>
      </w:r>
      <w:r w:rsidR="004C0335">
        <w:rPr>
          <w:rFonts w:ascii="Times New Roman" w:hAnsi="Times New Roman" w:cs="Times New Roman"/>
          <w:sz w:val="24"/>
          <w:szCs w:val="24"/>
        </w:rPr>
        <w:t xml:space="preserve"> &amp;</w:t>
      </w:r>
      <w:r>
        <w:rPr>
          <w:rFonts w:ascii="Times New Roman" w:hAnsi="Times New Roman" w:cs="Times New Roman"/>
          <w:sz w:val="24"/>
          <w:szCs w:val="24"/>
        </w:rPr>
        <w:t xml:space="preserve"> Levine</w:t>
      </w:r>
      <w:r w:rsidR="004C0335">
        <w:rPr>
          <w:rFonts w:ascii="Times New Roman" w:hAnsi="Times New Roman" w:cs="Times New Roman"/>
          <w:sz w:val="24"/>
          <w:szCs w:val="24"/>
        </w:rPr>
        <w:t>,</w:t>
      </w:r>
      <w:r>
        <w:rPr>
          <w:rFonts w:ascii="Times New Roman" w:hAnsi="Times New Roman" w:cs="Times New Roman"/>
          <w:sz w:val="24"/>
          <w:szCs w:val="24"/>
        </w:rPr>
        <w:t xml:space="preserve"> A</w:t>
      </w:r>
      <w:r w:rsidR="004C0335">
        <w:rPr>
          <w:rFonts w:ascii="Times New Roman" w:hAnsi="Times New Roman" w:cs="Times New Roman"/>
          <w:sz w:val="24"/>
          <w:szCs w:val="24"/>
        </w:rPr>
        <w:t>.</w:t>
      </w:r>
      <w:r>
        <w:rPr>
          <w:rFonts w:ascii="Times New Roman" w:hAnsi="Times New Roman" w:cs="Times New Roman"/>
          <w:sz w:val="24"/>
          <w:szCs w:val="24"/>
        </w:rPr>
        <w:t>S.</w:t>
      </w:r>
      <w:r w:rsidR="004C0335">
        <w:rPr>
          <w:rFonts w:ascii="Times New Roman" w:hAnsi="Times New Roman" w:cs="Times New Roman"/>
          <w:sz w:val="24"/>
          <w:szCs w:val="24"/>
        </w:rPr>
        <w:t xml:space="preserve">  (20</w:t>
      </w:r>
      <w:r w:rsidR="006E65BE">
        <w:rPr>
          <w:rFonts w:ascii="Times New Roman" w:hAnsi="Times New Roman" w:cs="Times New Roman"/>
          <w:sz w:val="24"/>
          <w:szCs w:val="24"/>
        </w:rPr>
        <w:t>1</w:t>
      </w:r>
      <w:r w:rsidR="004C0335">
        <w:rPr>
          <w:rFonts w:ascii="Times New Roman" w:hAnsi="Times New Roman" w:cs="Times New Roman"/>
          <w:sz w:val="24"/>
          <w:szCs w:val="24"/>
        </w:rPr>
        <w:t>8</w:t>
      </w:r>
      <w:r w:rsidR="006E65BE">
        <w:rPr>
          <w:rFonts w:ascii="Times New Roman" w:hAnsi="Times New Roman" w:cs="Times New Roman"/>
          <w:sz w:val="24"/>
          <w:szCs w:val="24"/>
        </w:rPr>
        <w:t>).</w:t>
      </w:r>
      <w:r>
        <w:rPr>
          <w:rFonts w:ascii="Times New Roman" w:hAnsi="Times New Roman" w:cs="Times New Roman"/>
          <w:sz w:val="24"/>
          <w:szCs w:val="24"/>
        </w:rPr>
        <w:t xml:space="preserve"> Mental health services for medical students – time to act.  New England Journal of Medicine, 379</w:t>
      </w:r>
      <w:r w:rsidR="006E65BE">
        <w:rPr>
          <w:rFonts w:ascii="Times New Roman" w:hAnsi="Times New Roman" w:cs="Times New Roman"/>
          <w:sz w:val="24"/>
          <w:szCs w:val="24"/>
        </w:rPr>
        <w:t>,</w:t>
      </w:r>
      <w:r>
        <w:rPr>
          <w:rFonts w:ascii="Times New Roman" w:hAnsi="Times New Roman" w:cs="Times New Roman"/>
          <w:sz w:val="24"/>
          <w:szCs w:val="24"/>
        </w:rPr>
        <w:t xml:space="preserve"> 1196-1198.</w:t>
      </w:r>
    </w:p>
    <w:p w14:paraId="1D110679" w14:textId="48C0D18E" w:rsidR="00AB3FF2" w:rsidRPr="003B1E21" w:rsidRDefault="00AB3FF2"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Knowles, M.S. (1975). “Self-Directed Learning”, A Guide for Learners and Teachers. </w:t>
      </w:r>
      <w:r w:rsidR="006E65BE">
        <w:rPr>
          <w:rFonts w:ascii="Times New Roman" w:hAnsi="Times New Roman" w:cs="Times New Roman"/>
          <w:sz w:val="24"/>
          <w:szCs w:val="24"/>
        </w:rPr>
        <w:t>(</w:t>
      </w:r>
      <w:r w:rsidRPr="003B1E21">
        <w:rPr>
          <w:rFonts w:ascii="Times New Roman" w:hAnsi="Times New Roman" w:cs="Times New Roman"/>
          <w:sz w:val="24"/>
          <w:szCs w:val="24"/>
        </w:rPr>
        <w:t>New York</w:t>
      </w:r>
      <w:r w:rsidR="006E65BE">
        <w:rPr>
          <w:rFonts w:ascii="Times New Roman" w:hAnsi="Times New Roman" w:cs="Times New Roman"/>
          <w:sz w:val="24"/>
          <w:szCs w:val="24"/>
        </w:rPr>
        <w:t>:</w:t>
      </w:r>
      <w:r w:rsidRPr="003B1E21">
        <w:rPr>
          <w:rFonts w:ascii="Times New Roman" w:hAnsi="Times New Roman" w:cs="Times New Roman"/>
          <w:sz w:val="24"/>
          <w:szCs w:val="24"/>
        </w:rPr>
        <w:t xml:space="preserve"> Cambridge Book</w:t>
      </w:r>
      <w:r w:rsidR="006E65BE">
        <w:rPr>
          <w:rFonts w:ascii="Times New Roman" w:hAnsi="Times New Roman" w:cs="Times New Roman"/>
          <w:sz w:val="24"/>
          <w:szCs w:val="24"/>
        </w:rPr>
        <w:t>s)</w:t>
      </w:r>
    </w:p>
    <w:p w14:paraId="36AC540A" w14:textId="04963311" w:rsidR="00C248BB" w:rsidRPr="003B1E21" w:rsidRDefault="00C248BB"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Kolb</w:t>
      </w:r>
      <w:r w:rsidR="006E65BE">
        <w:rPr>
          <w:rFonts w:ascii="Times New Roman" w:hAnsi="Times New Roman" w:cs="Times New Roman"/>
          <w:sz w:val="24"/>
          <w:szCs w:val="24"/>
        </w:rPr>
        <w:t>,</w:t>
      </w:r>
      <w:r w:rsidRPr="003B1E21">
        <w:rPr>
          <w:rFonts w:ascii="Times New Roman" w:hAnsi="Times New Roman" w:cs="Times New Roman"/>
          <w:sz w:val="24"/>
          <w:szCs w:val="24"/>
        </w:rPr>
        <w:t xml:space="preserve"> D.  (1984). Experiential Learning:  Experience as a Source of Learning.  </w:t>
      </w:r>
      <w:r w:rsidR="006E65BE" w:rsidRPr="003B1E21">
        <w:rPr>
          <w:rFonts w:ascii="Times New Roman" w:hAnsi="Times New Roman" w:cs="Times New Roman"/>
          <w:sz w:val="24"/>
          <w:szCs w:val="24"/>
        </w:rPr>
        <w:t>2</w:t>
      </w:r>
      <w:r w:rsidR="006E65BE" w:rsidRPr="003B1E21">
        <w:rPr>
          <w:rFonts w:ascii="Times New Roman" w:hAnsi="Times New Roman" w:cs="Times New Roman"/>
          <w:sz w:val="24"/>
          <w:szCs w:val="24"/>
          <w:vertAlign w:val="superscript"/>
        </w:rPr>
        <w:t>nd</w:t>
      </w:r>
      <w:r w:rsidR="006E65BE" w:rsidRPr="003B1E21">
        <w:rPr>
          <w:rFonts w:ascii="Times New Roman" w:hAnsi="Times New Roman" w:cs="Times New Roman"/>
          <w:sz w:val="24"/>
          <w:szCs w:val="24"/>
        </w:rPr>
        <w:t xml:space="preserve"> Ed. </w:t>
      </w:r>
      <w:r w:rsidR="006E65BE">
        <w:rPr>
          <w:rFonts w:ascii="Times New Roman" w:hAnsi="Times New Roman" w:cs="Times New Roman"/>
          <w:sz w:val="24"/>
          <w:szCs w:val="24"/>
        </w:rPr>
        <w:t>(</w:t>
      </w:r>
      <w:r w:rsidR="006E65BE" w:rsidRPr="003B1E21">
        <w:rPr>
          <w:rFonts w:ascii="Times New Roman" w:hAnsi="Times New Roman" w:cs="Times New Roman"/>
          <w:sz w:val="24"/>
          <w:szCs w:val="24"/>
        </w:rPr>
        <w:t>New York</w:t>
      </w:r>
      <w:r w:rsidR="006E65BE">
        <w:rPr>
          <w:rFonts w:ascii="Times New Roman" w:hAnsi="Times New Roman" w:cs="Times New Roman"/>
          <w:sz w:val="24"/>
          <w:szCs w:val="24"/>
        </w:rPr>
        <w:t>:</w:t>
      </w:r>
      <w:r w:rsidR="006E65BE" w:rsidRPr="003B1E21">
        <w:rPr>
          <w:rFonts w:ascii="Times New Roman" w:hAnsi="Times New Roman" w:cs="Times New Roman"/>
          <w:sz w:val="24"/>
          <w:szCs w:val="24"/>
        </w:rPr>
        <w:t xml:space="preserve"> </w:t>
      </w:r>
      <w:r w:rsidRPr="003B1E21">
        <w:rPr>
          <w:rFonts w:ascii="Times New Roman" w:hAnsi="Times New Roman" w:cs="Times New Roman"/>
          <w:sz w:val="24"/>
          <w:szCs w:val="24"/>
        </w:rPr>
        <w:t>Prentice-Hall</w:t>
      </w:r>
      <w:r w:rsidR="006E65BE">
        <w:rPr>
          <w:rFonts w:ascii="Times New Roman" w:hAnsi="Times New Roman" w:cs="Times New Roman"/>
          <w:sz w:val="24"/>
          <w:szCs w:val="24"/>
        </w:rPr>
        <w:t>).</w:t>
      </w:r>
      <w:r w:rsidRPr="003B1E21">
        <w:rPr>
          <w:rFonts w:ascii="Times New Roman" w:hAnsi="Times New Roman" w:cs="Times New Roman"/>
          <w:sz w:val="24"/>
          <w:szCs w:val="24"/>
        </w:rPr>
        <w:t xml:space="preserve"> </w:t>
      </w:r>
    </w:p>
    <w:p w14:paraId="0FCBFC34" w14:textId="3CD18619" w:rsidR="00DA145A" w:rsidRDefault="00DA145A" w:rsidP="00BC3069">
      <w:pPr>
        <w:spacing w:line="480" w:lineRule="auto"/>
        <w:rPr>
          <w:rFonts w:ascii="Times New Roman" w:hAnsi="Times New Roman" w:cs="Times New Roman"/>
          <w:sz w:val="24"/>
          <w:szCs w:val="24"/>
        </w:rPr>
      </w:pPr>
      <w:r>
        <w:rPr>
          <w:rFonts w:ascii="Times New Roman" w:hAnsi="Times New Roman" w:cs="Times New Roman"/>
          <w:sz w:val="24"/>
          <w:szCs w:val="24"/>
        </w:rPr>
        <w:t>Manca</w:t>
      </w:r>
      <w:r w:rsidR="008A23B5">
        <w:rPr>
          <w:rFonts w:ascii="Times New Roman" w:hAnsi="Times New Roman" w:cs="Times New Roman"/>
          <w:sz w:val="24"/>
          <w:szCs w:val="24"/>
        </w:rPr>
        <w:t>,</w:t>
      </w:r>
      <w:r>
        <w:rPr>
          <w:rFonts w:ascii="Times New Roman" w:hAnsi="Times New Roman" w:cs="Times New Roman"/>
          <w:sz w:val="24"/>
          <w:szCs w:val="24"/>
        </w:rPr>
        <w:t xml:space="preserve"> A</w:t>
      </w:r>
      <w:r w:rsidR="008A23B5">
        <w:rPr>
          <w:rFonts w:ascii="Times New Roman" w:hAnsi="Times New Roman" w:cs="Times New Roman"/>
          <w:sz w:val="24"/>
          <w:szCs w:val="24"/>
        </w:rPr>
        <w:t>.</w:t>
      </w:r>
      <w:r>
        <w:rPr>
          <w:rFonts w:ascii="Times New Roman" w:hAnsi="Times New Roman" w:cs="Times New Roman"/>
          <w:sz w:val="24"/>
          <w:szCs w:val="24"/>
        </w:rPr>
        <w:t>, Gormley</w:t>
      </w:r>
      <w:r w:rsidR="008A23B5">
        <w:rPr>
          <w:rFonts w:ascii="Times New Roman" w:hAnsi="Times New Roman" w:cs="Times New Roman"/>
          <w:sz w:val="24"/>
          <w:szCs w:val="24"/>
        </w:rPr>
        <w:t>,</w:t>
      </w:r>
      <w:r>
        <w:rPr>
          <w:rFonts w:ascii="Times New Roman" w:hAnsi="Times New Roman" w:cs="Times New Roman"/>
          <w:sz w:val="24"/>
          <w:szCs w:val="24"/>
        </w:rPr>
        <w:t xml:space="preserve"> G</w:t>
      </w:r>
      <w:r w:rsidR="008A23B5">
        <w:rPr>
          <w:rFonts w:ascii="Times New Roman" w:hAnsi="Times New Roman" w:cs="Times New Roman"/>
          <w:sz w:val="24"/>
          <w:szCs w:val="24"/>
        </w:rPr>
        <w:t>.</w:t>
      </w:r>
      <w:r>
        <w:rPr>
          <w:rFonts w:ascii="Times New Roman" w:hAnsi="Times New Roman" w:cs="Times New Roman"/>
          <w:sz w:val="24"/>
          <w:szCs w:val="24"/>
        </w:rPr>
        <w:t>J</w:t>
      </w:r>
      <w:r w:rsidR="008A23B5">
        <w:rPr>
          <w:rFonts w:ascii="Times New Roman" w:hAnsi="Times New Roman" w:cs="Times New Roman"/>
          <w:sz w:val="24"/>
          <w:szCs w:val="24"/>
        </w:rPr>
        <w:t>.</w:t>
      </w:r>
      <w:r>
        <w:rPr>
          <w:rFonts w:ascii="Times New Roman" w:hAnsi="Times New Roman" w:cs="Times New Roman"/>
          <w:sz w:val="24"/>
          <w:szCs w:val="24"/>
        </w:rPr>
        <w:t>, Johnston</w:t>
      </w:r>
      <w:r w:rsidR="008A23B5">
        <w:rPr>
          <w:rFonts w:ascii="Times New Roman" w:hAnsi="Times New Roman" w:cs="Times New Roman"/>
          <w:sz w:val="24"/>
          <w:szCs w:val="24"/>
        </w:rPr>
        <w:t>,</w:t>
      </w:r>
      <w:r>
        <w:rPr>
          <w:rFonts w:ascii="Times New Roman" w:hAnsi="Times New Roman" w:cs="Times New Roman"/>
          <w:sz w:val="24"/>
          <w:szCs w:val="24"/>
        </w:rPr>
        <w:t xml:space="preserve"> J</w:t>
      </w:r>
      <w:r w:rsidR="008A23B5">
        <w:rPr>
          <w:rFonts w:ascii="Times New Roman" w:hAnsi="Times New Roman" w:cs="Times New Roman"/>
          <w:sz w:val="24"/>
          <w:szCs w:val="24"/>
        </w:rPr>
        <w:t>.</w:t>
      </w:r>
      <w:r>
        <w:rPr>
          <w:rFonts w:ascii="Times New Roman" w:hAnsi="Times New Roman" w:cs="Times New Roman"/>
          <w:sz w:val="24"/>
          <w:szCs w:val="24"/>
        </w:rPr>
        <w:t>L</w:t>
      </w:r>
      <w:r w:rsidR="008A23B5">
        <w:rPr>
          <w:rFonts w:ascii="Times New Roman" w:hAnsi="Times New Roman" w:cs="Times New Roman"/>
          <w:sz w:val="24"/>
          <w:szCs w:val="24"/>
        </w:rPr>
        <w:t>.</w:t>
      </w:r>
      <w:r>
        <w:rPr>
          <w:rFonts w:ascii="Times New Roman" w:hAnsi="Times New Roman" w:cs="Times New Roman"/>
          <w:sz w:val="24"/>
          <w:szCs w:val="24"/>
        </w:rPr>
        <w:t xml:space="preserve">, </w:t>
      </w:r>
      <w:r w:rsidR="008A23B5">
        <w:rPr>
          <w:rFonts w:ascii="Times New Roman" w:hAnsi="Times New Roman" w:cs="Times New Roman"/>
          <w:sz w:val="24"/>
          <w:szCs w:val="24"/>
        </w:rPr>
        <w:t xml:space="preserve">&amp; </w:t>
      </w:r>
      <w:r>
        <w:rPr>
          <w:rFonts w:ascii="Times New Roman" w:hAnsi="Times New Roman" w:cs="Times New Roman"/>
          <w:sz w:val="24"/>
          <w:szCs w:val="24"/>
        </w:rPr>
        <w:t>Hart</w:t>
      </w:r>
      <w:r w:rsidR="008A23B5">
        <w:rPr>
          <w:rFonts w:ascii="Times New Roman" w:hAnsi="Times New Roman" w:cs="Times New Roman"/>
          <w:sz w:val="24"/>
          <w:szCs w:val="24"/>
        </w:rPr>
        <w:t>,</w:t>
      </w:r>
      <w:r>
        <w:rPr>
          <w:rFonts w:ascii="Times New Roman" w:hAnsi="Times New Roman" w:cs="Times New Roman"/>
          <w:sz w:val="24"/>
          <w:szCs w:val="24"/>
        </w:rPr>
        <w:t xml:space="preserve"> N</w:t>
      </w:r>
      <w:r w:rsidR="008A23B5">
        <w:rPr>
          <w:rFonts w:ascii="Times New Roman" w:hAnsi="Times New Roman" w:cs="Times New Roman"/>
          <w:sz w:val="24"/>
          <w:szCs w:val="24"/>
        </w:rPr>
        <w:t>.</w:t>
      </w:r>
      <w:r>
        <w:rPr>
          <w:rFonts w:ascii="Times New Roman" w:hAnsi="Times New Roman" w:cs="Times New Roman"/>
          <w:sz w:val="24"/>
          <w:szCs w:val="24"/>
        </w:rPr>
        <w:t xml:space="preserve">D. </w:t>
      </w:r>
      <w:r w:rsidR="008A23B5">
        <w:rPr>
          <w:rFonts w:ascii="Times New Roman" w:hAnsi="Times New Roman" w:cs="Times New Roman"/>
          <w:sz w:val="24"/>
          <w:szCs w:val="24"/>
        </w:rPr>
        <w:t>(2020).</w:t>
      </w:r>
      <w:r>
        <w:rPr>
          <w:rFonts w:ascii="Times New Roman" w:hAnsi="Times New Roman" w:cs="Times New Roman"/>
          <w:sz w:val="24"/>
          <w:szCs w:val="24"/>
        </w:rPr>
        <w:t xml:space="preserve"> </w:t>
      </w:r>
      <w:r w:rsidR="00EE7BBD">
        <w:rPr>
          <w:rFonts w:ascii="Times New Roman" w:hAnsi="Times New Roman" w:cs="Times New Roman"/>
          <w:sz w:val="24"/>
          <w:szCs w:val="24"/>
        </w:rPr>
        <w:t>Honouring</w:t>
      </w:r>
      <w:r>
        <w:rPr>
          <w:rFonts w:ascii="Times New Roman" w:hAnsi="Times New Roman" w:cs="Times New Roman"/>
          <w:sz w:val="24"/>
          <w:szCs w:val="24"/>
        </w:rPr>
        <w:t xml:space="preserve"> medicine’s social contract: A scoping review of critical consciousness in medical education. Academic Medicine, 95</w:t>
      </w:r>
      <w:r w:rsidR="008A23B5">
        <w:rPr>
          <w:rFonts w:ascii="Times New Roman" w:hAnsi="Times New Roman" w:cs="Times New Roman"/>
          <w:sz w:val="24"/>
          <w:szCs w:val="24"/>
        </w:rPr>
        <w:t>,</w:t>
      </w:r>
      <w:r>
        <w:rPr>
          <w:rFonts w:ascii="Times New Roman" w:hAnsi="Times New Roman" w:cs="Times New Roman"/>
          <w:sz w:val="24"/>
          <w:szCs w:val="24"/>
        </w:rPr>
        <w:t xml:space="preserve"> 958-967.</w:t>
      </w:r>
    </w:p>
    <w:p w14:paraId="28C90929" w14:textId="5916C849" w:rsidR="00D35C42" w:rsidRPr="008A23B5" w:rsidRDefault="00D35C42" w:rsidP="00BC3069">
      <w:pPr>
        <w:pStyle w:val="Heading3"/>
        <w:keepNext w:val="0"/>
        <w:keepLines w:val="0"/>
        <w:spacing w:before="100" w:beforeAutospacing="1" w:after="100" w:afterAutospacing="1" w:line="480" w:lineRule="auto"/>
        <w:rPr>
          <w:rFonts w:ascii="Times New Roman" w:hAnsi="Times New Roman" w:cs="Times New Roman"/>
          <w:color w:val="auto"/>
        </w:rPr>
      </w:pPr>
      <w:r w:rsidRPr="008A23B5">
        <w:rPr>
          <w:rFonts w:ascii="Times New Roman" w:hAnsi="Times New Roman" w:cs="Times New Roman"/>
          <w:color w:val="auto"/>
        </w:rPr>
        <w:t>Martimianakis</w:t>
      </w:r>
      <w:r w:rsidR="008A23B5" w:rsidRPr="008A23B5">
        <w:rPr>
          <w:rFonts w:ascii="Times New Roman" w:hAnsi="Times New Roman" w:cs="Times New Roman"/>
          <w:color w:val="auto"/>
        </w:rPr>
        <w:t>,</w:t>
      </w:r>
      <w:r w:rsidRPr="008A23B5">
        <w:rPr>
          <w:rFonts w:ascii="Times New Roman" w:hAnsi="Times New Roman" w:cs="Times New Roman"/>
          <w:color w:val="auto"/>
        </w:rPr>
        <w:t xml:space="preserve"> M</w:t>
      </w:r>
      <w:r w:rsidR="008A23B5" w:rsidRPr="008A23B5">
        <w:rPr>
          <w:rFonts w:ascii="Times New Roman" w:hAnsi="Times New Roman" w:cs="Times New Roman"/>
          <w:color w:val="auto"/>
        </w:rPr>
        <w:t>.</w:t>
      </w:r>
      <w:r w:rsidRPr="008A23B5">
        <w:rPr>
          <w:rFonts w:ascii="Times New Roman" w:hAnsi="Times New Roman" w:cs="Times New Roman"/>
          <w:color w:val="auto"/>
        </w:rPr>
        <w:t>, Maniate</w:t>
      </w:r>
      <w:r w:rsidR="008A23B5" w:rsidRPr="008A23B5">
        <w:rPr>
          <w:rFonts w:ascii="Times New Roman" w:hAnsi="Times New Roman" w:cs="Times New Roman"/>
          <w:color w:val="auto"/>
        </w:rPr>
        <w:t>,</w:t>
      </w:r>
      <w:r w:rsidRPr="008A23B5">
        <w:rPr>
          <w:rFonts w:ascii="Times New Roman" w:hAnsi="Times New Roman" w:cs="Times New Roman"/>
          <w:color w:val="auto"/>
        </w:rPr>
        <w:t xml:space="preserve"> M</w:t>
      </w:r>
      <w:r w:rsidR="008A23B5" w:rsidRPr="008A23B5">
        <w:rPr>
          <w:rFonts w:ascii="Times New Roman" w:hAnsi="Times New Roman" w:cs="Times New Roman"/>
          <w:color w:val="auto"/>
        </w:rPr>
        <w:t>.</w:t>
      </w:r>
      <w:r w:rsidRPr="008A23B5">
        <w:rPr>
          <w:rFonts w:ascii="Times New Roman" w:hAnsi="Times New Roman" w:cs="Times New Roman"/>
          <w:color w:val="auto"/>
        </w:rPr>
        <w:t>,</w:t>
      </w:r>
      <w:r w:rsidR="008A23B5" w:rsidRPr="008A23B5">
        <w:rPr>
          <w:rFonts w:ascii="Times New Roman" w:hAnsi="Times New Roman" w:cs="Times New Roman"/>
          <w:color w:val="auto"/>
        </w:rPr>
        <w:t xml:space="preserve"> &amp;</w:t>
      </w:r>
      <w:r w:rsidRPr="008A23B5">
        <w:rPr>
          <w:rFonts w:ascii="Times New Roman" w:hAnsi="Times New Roman" w:cs="Times New Roman"/>
          <w:color w:val="auto"/>
        </w:rPr>
        <w:t xml:space="preserve"> Hodges</w:t>
      </w:r>
      <w:r w:rsidR="008A23B5" w:rsidRPr="008A23B5">
        <w:rPr>
          <w:rFonts w:ascii="Times New Roman" w:hAnsi="Times New Roman" w:cs="Times New Roman"/>
          <w:color w:val="auto"/>
        </w:rPr>
        <w:t>,</w:t>
      </w:r>
      <w:r w:rsidRPr="008A23B5">
        <w:rPr>
          <w:rFonts w:ascii="Times New Roman" w:hAnsi="Times New Roman" w:cs="Times New Roman"/>
          <w:color w:val="auto"/>
        </w:rPr>
        <w:t xml:space="preserve"> B. (2009).  Sociological interpretations of professionalism.  Medical Education, 43</w:t>
      </w:r>
      <w:r w:rsidR="008A23B5" w:rsidRPr="008A23B5">
        <w:rPr>
          <w:rFonts w:ascii="Times New Roman" w:hAnsi="Times New Roman" w:cs="Times New Roman"/>
          <w:color w:val="auto"/>
        </w:rPr>
        <w:t>,</w:t>
      </w:r>
      <w:r w:rsidRPr="008A23B5">
        <w:rPr>
          <w:rFonts w:ascii="Times New Roman" w:hAnsi="Times New Roman" w:cs="Times New Roman"/>
          <w:color w:val="auto"/>
        </w:rPr>
        <w:t xml:space="preserve"> 829-837. </w:t>
      </w:r>
      <w:r w:rsidR="008A23B5" w:rsidRPr="008A23B5">
        <w:rPr>
          <w:rFonts w:ascii="Times New Roman" w:hAnsi="Times New Roman" w:cs="Times New Roman"/>
          <w:color w:val="auto"/>
        </w:rPr>
        <w:t xml:space="preserve">DOI: 10.1111/j.13652923.2009.03408.x </w:t>
      </w:r>
      <w:r w:rsidRPr="008A23B5">
        <w:rPr>
          <w:rFonts w:ascii="Times New Roman" w:hAnsi="Times New Roman" w:cs="Times New Roman"/>
          <w:color w:val="auto"/>
        </w:rPr>
        <w:t xml:space="preserve"> </w:t>
      </w:r>
    </w:p>
    <w:p w14:paraId="33EB04A4" w14:textId="706710FF" w:rsidR="00DA145A" w:rsidRDefault="00DA145A" w:rsidP="00BC3069">
      <w:pPr>
        <w:spacing w:line="480" w:lineRule="auto"/>
        <w:rPr>
          <w:rFonts w:ascii="Times New Roman" w:hAnsi="Times New Roman" w:cs="Times New Roman"/>
          <w:sz w:val="24"/>
          <w:szCs w:val="24"/>
        </w:rPr>
      </w:pPr>
      <w:r w:rsidRPr="008A23B5">
        <w:rPr>
          <w:rFonts w:ascii="Times New Roman" w:hAnsi="Times New Roman" w:cs="Times New Roman"/>
        </w:rPr>
        <w:t>Martimianakis</w:t>
      </w:r>
      <w:r w:rsidR="00CA4BC0">
        <w:rPr>
          <w:rFonts w:ascii="Times New Roman" w:hAnsi="Times New Roman" w:cs="Times New Roman"/>
        </w:rPr>
        <w:t>,</w:t>
      </w:r>
      <w:r w:rsidRPr="008A23B5">
        <w:rPr>
          <w:rFonts w:ascii="Times New Roman" w:hAnsi="Times New Roman" w:cs="Times New Roman"/>
        </w:rPr>
        <w:t xml:space="preserve"> M</w:t>
      </w:r>
      <w:r w:rsidR="00CA4BC0">
        <w:rPr>
          <w:rFonts w:ascii="Times New Roman" w:hAnsi="Times New Roman" w:cs="Times New Roman"/>
        </w:rPr>
        <w:t>.</w:t>
      </w:r>
      <w:r w:rsidRPr="008A23B5">
        <w:rPr>
          <w:rFonts w:ascii="Times New Roman" w:hAnsi="Times New Roman" w:cs="Times New Roman"/>
        </w:rPr>
        <w:t xml:space="preserve"> A, Michalec</w:t>
      </w:r>
      <w:r w:rsidR="00CA4BC0">
        <w:rPr>
          <w:rFonts w:ascii="Times New Roman" w:hAnsi="Times New Roman" w:cs="Times New Roman"/>
        </w:rPr>
        <w:t>,</w:t>
      </w:r>
      <w:r w:rsidRPr="008A23B5">
        <w:rPr>
          <w:rFonts w:ascii="Times New Roman" w:hAnsi="Times New Roman" w:cs="Times New Roman"/>
        </w:rPr>
        <w:t xml:space="preserve"> B</w:t>
      </w:r>
      <w:r w:rsidR="00CA4BC0">
        <w:rPr>
          <w:rFonts w:ascii="Times New Roman" w:hAnsi="Times New Roman" w:cs="Times New Roman"/>
        </w:rPr>
        <w:t>.</w:t>
      </w:r>
      <w:r w:rsidRPr="008A23B5">
        <w:rPr>
          <w:rFonts w:ascii="Times New Roman" w:hAnsi="Times New Roman" w:cs="Times New Roman"/>
        </w:rPr>
        <w:t>, Lam</w:t>
      </w:r>
      <w:r w:rsidR="00CA4BC0">
        <w:rPr>
          <w:rFonts w:ascii="Times New Roman" w:hAnsi="Times New Roman" w:cs="Times New Roman"/>
        </w:rPr>
        <w:t>,</w:t>
      </w:r>
      <w:r w:rsidRPr="008A23B5">
        <w:rPr>
          <w:rFonts w:ascii="Times New Roman" w:hAnsi="Times New Roman" w:cs="Times New Roman"/>
        </w:rPr>
        <w:t xml:space="preserve"> J</w:t>
      </w:r>
      <w:r w:rsidR="00CA4BC0">
        <w:rPr>
          <w:rFonts w:ascii="Times New Roman" w:hAnsi="Times New Roman" w:cs="Times New Roman"/>
        </w:rPr>
        <w:t>.</w:t>
      </w:r>
      <w:r w:rsidRPr="008A23B5">
        <w:rPr>
          <w:rFonts w:ascii="Times New Roman" w:hAnsi="Times New Roman" w:cs="Times New Roman"/>
        </w:rPr>
        <w:t>, Cartmill</w:t>
      </w:r>
      <w:r w:rsidR="00CA4BC0">
        <w:rPr>
          <w:rFonts w:ascii="Times New Roman" w:hAnsi="Times New Roman" w:cs="Times New Roman"/>
        </w:rPr>
        <w:t>,</w:t>
      </w:r>
      <w:r w:rsidRPr="008A23B5">
        <w:rPr>
          <w:rFonts w:ascii="Times New Roman" w:hAnsi="Times New Roman" w:cs="Times New Roman"/>
        </w:rPr>
        <w:t xml:space="preserve"> C</w:t>
      </w:r>
      <w:r w:rsidR="00CA4BC0">
        <w:rPr>
          <w:rFonts w:ascii="Times New Roman" w:hAnsi="Times New Roman" w:cs="Times New Roman"/>
        </w:rPr>
        <w:t>.</w:t>
      </w:r>
      <w:r w:rsidRPr="008A23B5">
        <w:rPr>
          <w:rFonts w:ascii="Times New Roman" w:hAnsi="Times New Roman" w:cs="Times New Roman"/>
        </w:rPr>
        <w:t>, Taylor</w:t>
      </w:r>
      <w:r w:rsidR="00CA4BC0">
        <w:rPr>
          <w:rFonts w:ascii="Times New Roman" w:hAnsi="Times New Roman" w:cs="Times New Roman"/>
        </w:rPr>
        <w:t>,</w:t>
      </w:r>
      <w:r w:rsidRPr="008A23B5">
        <w:rPr>
          <w:rFonts w:ascii="Times New Roman" w:hAnsi="Times New Roman" w:cs="Times New Roman"/>
        </w:rPr>
        <w:t xml:space="preserve"> J</w:t>
      </w:r>
      <w:r w:rsidR="00CA4BC0">
        <w:rPr>
          <w:rFonts w:ascii="Times New Roman" w:hAnsi="Times New Roman" w:cs="Times New Roman"/>
        </w:rPr>
        <w:t>.</w:t>
      </w:r>
      <w:r w:rsidRPr="008A23B5">
        <w:rPr>
          <w:rFonts w:ascii="Times New Roman" w:hAnsi="Times New Roman" w:cs="Times New Roman"/>
        </w:rPr>
        <w:t>S</w:t>
      </w:r>
      <w:r w:rsidR="00CA4BC0">
        <w:rPr>
          <w:rFonts w:ascii="Times New Roman" w:hAnsi="Times New Roman" w:cs="Times New Roman"/>
        </w:rPr>
        <w:t>.</w:t>
      </w:r>
      <w:r w:rsidRPr="008A23B5">
        <w:rPr>
          <w:rFonts w:ascii="Times New Roman" w:hAnsi="Times New Roman" w:cs="Times New Roman"/>
        </w:rPr>
        <w:t>,</w:t>
      </w:r>
      <w:r w:rsidR="00CA4BC0">
        <w:rPr>
          <w:rFonts w:ascii="Times New Roman" w:hAnsi="Times New Roman" w:cs="Times New Roman"/>
        </w:rPr>
        <w:t xml:space="preserve"> &amp;</w:t>
      </w:r>
      <w:r w:rsidRPr="008A23B5">
        <w:rPr>
          <w:rFonts w:ascii="Times New Roman" w:hAnsi="Times New Roman" w:cs="Times New Roman"/>
        </w:rPr>
        <w:t xml:space="preserve"> Hafferty</w:t>
      </w:r>
      <w:r w:rsidR="00CA4BC0">
        <w:rPr>
          <w:rFonts w:ascii="Times New Roman" w:hAnsi="Times New Roman" w:cs="Times New Roman"/>
        </w:rPr>
        <w:t>,</w:t>
      </w:r>
      <w:r w:rsidRPr="008A23B5">
        <w:rPr>
          <w:rFonts w:ascii="Times New Roman" w:hAnsi="Times New Roman" w:cs="Times New Roman"/>
        </w:rPr>
        <w:t xml:space="preserve"> F</w:t>
      </w:r>
      <w:r w:rsidR="00CA4BC0">
        <w:rPr>
          <w:rFonts w:ascii="Times New Roman" w:hAnsi="Times New Roman" w:cs="Times New Roman"/>
        </w:rPr>
        <w:t>.</w:t>
      </w:r>
      <w:r w:rsidRPr="008A23B5">
        <w:rPr>
          <w:rFonts w:ascii="Times New Roman" w:hAnsi="Times New Roman" w:cs="Times New Roman"/>
        </w:rPr>
        <w:t xml:space="preserve">W. </w:t>
      </w:r>
      <w:r w:rsidR="00CA4BC0">
        <w:rPr>
          <w:rFonts w:ascii="Times New Roman" w:hAnsi="Times New Roman" w:cs="Times New Roman"/>
        </w:rPr>
        <w:t xml:space="preserve">(2015). </w:t>
      </w:r>
      <w:r w:rsidRPr="008A23B5">
        <w:rPr>
          <w:rFonts w:ascii="Times New Roman" w:hAnsi="Times New Roman" w:cs="Times New Roman"/>
        </w:rPr>
        <w:t xml:space="preserve"> Humanism, the hidden </w:t>
      </w:r>
      <w:r>
        <w:rPr>
          <w:rFonts w:ascii="Times New Roman" w:hAnsi="Times New Roman" w:cs="Times New Roman"/>
        </w:rPr>
        <w:t xml:space="preserve">curriculum and educational reform: A </w:t>
      </w:r>
      <w:r>
        <w:rPr>
          <w:rFonts w:ascii="Times New Roman" w:hAnsi="Times New Roman" w:cs="Times New Roman"/>
          <w:sz w:val="24"/>
          <w:szCs w:val="24"/>
        </w:rPr>
        <w:t xml:space="preserve">scoping review and thematic analysis. Academic Medicine, </w:t>
      </w:r>
      <w:r w:rsidR="00BC3069">
        <w:rPr>
          <w:rFonts w:ascii="Times New Roman" w:hAnsi="Times New Roman" w:cs="Times New Roman"/>
          <w:sz w:val="24"/>
          <w:szCs w:val="24"/>
        </w:rPr>
        <w:t>90</w:t>
      </w:r>
      <w:r w:rsidR="00CA4BC0">
        <w:rPr>
          <w:rFonts w:ascii="Times New Roman" w:hAnsi="Times New Roman" w:cs="Times New Roman"/>
          <w:sz w:val="24"/>
          <w:szCs w:val="24"/>
        </w:rPr>
        <w:t>,</w:t>
      </w:r>
      <w:r w:rsidR="00BC3069">
        <w:rPr>
          <w:rFonts w:ascii="Times New Roman" w:hAnsi="Times New Roman" w:cs="Times New Roman"/>
          <w:sz w:val="24"/>
          <w:szCs w:val="24"/>
        </w:rPr>
        <w:t xml:space="preserve"> S5-S13.</w:t>
      </w:r>
      <w:r>
        <w:rPr>
          <w:rFonts w:ascii="Times New Roman" w:hAnsi="Times New Roman" w:cs="Times New Roman"/>
          <w:sz w:val="24"/>
          <w:szCs w:val="24"/>
        </w:rPr>
        <w:t xml:space="preserve">  </w:t>
      </w:r>
    </w:p>
    <w:p w14:paraId="29CD4C08" w14:textId="05C48BC9" w:rsidR="00F07187" w:rsidRPr="003B1E21" w:rsidRDefault="00F07187"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Miller</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G</w:t>
      </w:r>
      <w:r w:rsidR="00CA4BC0">
        <w:rPr>
          <w:rFonts w:ascii="Times New Roman" w:hAnsi="Times New Roman" w:cs="Times New Roman"/>
          <w:sz w:val="24"/>
          <w:szCs w:val="24"/>
        </w:rPr>
        <w:t>.</w:t>
      </w:r>
      <w:r w:rsidRPr="003B1E21">
        <w:rPr>
          <w:rFonts w:ascii="Times New Roman" w:hAnsi="Times New Roman" w:cs="Times New Roman"/>
          <w:sz w:val="24"/>
          <w:szCs w:val="24"/>
        </w:rPr>
        <w:t>E</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(1990). The assessment of clinical skills/competence/performance.  Academic Medicine, 65</w:t>
      </w:r>
      <w:r w:rsidR="00060346" w:rsidRPr="003B1E21">
        <w:rPr>
          <w:rFonts w:ascii="Times New Roman" w:hAnsi="Times New Roman" w:cs="Times New Roman"/>
          <w:sz w:val="24"/>
          <w:szCs w:val="24"/>
        </w:rPr>
        <w:t>, s63-67.</w:t>
      </w:r>
    </w:p>
    <w:p w14:paraId="451ECB71" w14:textId="46F15A7A" w:rsidR="00997BA7" w:rsidRPr="003B1E21" w:rsidRDefault="00997BA7" w:rsidP="00BC3069">
      <w:pPr>
        <w:pStyle w:val="Heading1"/>
        <w:spacing w:line="480" w:lineRule="auto"/>
        <w:rPr>
          <w:b w:val="0"/>
          <w:bCs w:val="0"/>
          <w:sz w:val="24"/>
          <w:szCs w:val="24"/>
        </w:rPr>
      </w:pPr>
      <w:r w:rsidRPr="003B1E21">
        <w:rPr>
          <w:b w:val="0"/>
          <w:bCs w:val="0"/>
          <w:sz w:val="24"/>
          <w:szCs w:val="24"/>
        </w:rPr>
        <w:t>Motola</w:t>
      </w:r>
      <w:r w:rsidR="00CA4BC0">
        <w:rPr>
          <w:b w:val="0"/>
          <w:bCs w:val="0"/>
          <w:sz w:val="24"/>
          <w:szCs w:val="24"/>
        </w:rPr>
        <w:t>,</w:t>
      </w:r>
      <w:r w:rsidRPr="003B1E21">
        <w:rPr>
          <w:b w:val="0"/>
          <w:bCs w:val="0"/>
          <w:sz w:val="24"/>
          <w:szCs w:val="24"/>
        </w:rPr>
        <w:t xml:space="preserve"> I</w:t>
      </w:r>
      <w:r w:rsidR="00CA4BC0">
        <w:rPr>
          <w:b w:val="0"/>
          <w:bCs w:val="0"/>
          <w:sz w:val="24"/>
          <w:szCs w:val="24"/>
        </w:rPr>
        <w:t>.</w:t>
      </w:r>
      <w:r w:rsidRPr="003B1E21">
        <w:rPr>
          <w:b w:val="0"/>
          <w:bCs w:val="0"/>
          <w:sz w:val="24"/>
          <w:szCs w:val="24"/>
        </w:rPr>
        <w:t>, Devive</w:t>
      </w:r>
      <w:r w:rsidR="00CA4BC0">
        <w:rPr>
          <w:b w:val="0"/>
          <w:bCs w:val="0"/>
          <w:sz w:val="24"/>
          <w:szCs w:val="24"/>
        </w:rPr>
        <w:t>,</w:t>
      </w:r>
      <w:r w:rsidRPr="003B1E21">
        <w:rPr>
          <w:b w:val="0"/>
          <w:bCs w:val="0"/>
          <w:sz w:val="24"/>
          <w:szCs w:val="24"/>
        </w:rPr>
        <w:t xml:space="preserve"> L</w:t>
      </w:r>
      <w:r w:rsidR="00CA4BC0">
        <w:rPr>
          <w:b w:val="0"/>
          <w:bCs w:val="0"/>
          <w:sz w:val="24"/>
          <w:szCs w:val="24"/>
        </w:rPr>
        <w:t>.</w:t>
      </w:r>
      <w:r w:rsidRPr="003B1E21">
        <w:rPr>
          <w:b w:val="0"/>
          <w:bCs w:val="0"/>
          <w:sz w:val="24"/>
          <w:szCs w:val="24"/>
        </w:rPr>
        <w:t>, Chung</w:t>
      </w:r>
      <w:r w:rsidR="00CA4BC0">
        <w:rPr>
          <w:b w:val="0"/>
          <w:bCs w:val="0"/>
          <w:sz w:val="24"/>
          <w:szCs w:val="24"/>
        </w:rPr>
        <w:t>,</w:t>
      </w:r>
      <w:r w:rsidRPr="003B1E21">
        <w:rPr>
          <w:b w:val="0"/>
          <w:bCs w:val="0"/>
          <w:sz w:val="24"/>
          <w:szCs w:val="24"/>
        </w:rPr>
        <w:t xml:space="preserve"> H</w:t>
      </w:r>
      <w:r w:rsidR="00CA4BC0">
        <w:rPr>
          <w:b w:val="0"/>
          <w:bCs w:val="0"/>
          <w:sz w:val="24"/>
          <w:szCs w:val="24"/>
        </w:rPr>
        <w:t>.</w:t>
      </w:r>
      <w:r w:rsidRPr="003B1E21">
        <w:rPr>
          <w:b w:val="0"/>
          <w:bCs w:val="0"/>
          <w:sz w:val="24"/>
          <w:szCs w:val="24"/>
        </w:rPr>
        <w:t>, Sullivan</w:t>
      </w:r>
      <w:r w:rsidR="00CA4BC0">
        <w:rPr>
          <w:b w:val="0"/>
          <w:bCs w:val="0"/>
          <w:sz w:val="24"/>
          <w:szCs w:val="24"/>
        </w:rPr>
        <w:t>,</w:t>
      </w:r>
      <w:r w:rsidRPr="003B1E21">
        <w:rPr>
          <w:b w:val="0"/>
          <w:bCs w:val="0"/>
          <w:sz w:val="24"/>
          <w:szCs w:val="24"/>
        </w:rPr>
        <w:t xml:space="preserve"> J</w:t>
      </w:r>
      <w:r w:rsidR="00CA4BC0">
        <w:rPr>
          <w:b w:val="0"/>
          <w:bCs w:val="0"/>
          <w:sz w:val="24"/>
          <w:szCs w:val="24"/>
        </w:rPr>
        <w:t>.</w:t>
      </w:r>
      <w:r w:rsidRPr="003B1E21">
        <w:rPr>
          <w:b w:val="0"/>
          <w:bCs w:val="0"/>
          <w:sz w:val="24"/>
          <w:szCs w:val="24"/>
        </w:rPr>
        <w:t xml:space="preserve">, </w:t>
      </w:r>
      <w:r w:rsidR="00CA4BC0">
        <w:rPr>
          <w:b w:val="0"/>
          <w:bCs w:val="0"/>
          <w:sz w:val="24"/>
          <w:szCs w:val="24"/>
        </w:rPr>
        <w:t xml:space="preserve">&amp; </w:t>
      </w:r>
      <w:r w:rsidRPr="003B1E21">
        <w:rPr>
          <w:b w:val="0"/>
          <w:bCs w:val="0"/>
          <w:sz w:val="24"/>
          <w:szCs w:val="24"/>
        </w:rPr>
        <w:t>Issenberg</w:t>
      </w:r>
      <w:r w:rsidR="00CA4BC0">
        <w:rPr>
          <w:b w:val="0"/>
          <w:bCs w:val="0"/>
          <w:sz w:val="24"/>
          <w:szCs w:val="24"/>
        </w:rPr>
        <w:t>,</w:t>
      </w:r>
      <w:r w:rsidRPr="003B1E21">
        <w:rPr>
          <w:b w:val="0"/>
          <w:bCs w:val="0"/>
          <w:sz w:val="24"/>
          <w:szCs w:val="24"/>
        </w:rPr>
        <w:t xml:space="preserve"> S. (2013).  Simulation in Health care education: A best evidence practical guide.  AMEE Guide No.82.  Medical Teacher, 35</w:t>
      </w:r>
      <w:r w:rsidR="00CA4BC0">
        <w:rPr>
          <w:b w:val="0"/>
          <w:bCs w:val="0"/>
          <w:sz w:val="24"/>
          <w:szCs w:val="24"/>
        </w:rPr>
        <w:t>,</w:t>
      </w:r>
      <w:r w:rsidRPr="003B1E21">
        <w:rPr>
          <w:b w:val="0"/>
          <w:bCs w:val="0"/>
          <w:sz w:val="24"/>
          <w:szCs w:val="24"/>
        </w:rPr>
        <w:t xml:space="preserve"> e1511-e1530.</w:t>
      </w:r>
    </w:p>
    <w:p w14:paraId="79ECA74E" w14:textId="512F3CE0" w:rsidR="004C7761" w:rsidRPr="003B1E21" w:rsidRDefault="004C7761"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Norcini</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J</w:t>
      </w:r>
      <w:r w:rsidR="00CA4BC0">
        <w:rPr>
          <w:rFonts w:ascii="Times New Roman" w:hAnsi="Times New Roman" w:cs="Times New Roman"/>
          <w:sz w:val="24"/>
          <w:szCs w:val="24"/>
        </w:rPr>
        <w:t>.</w:t>
      </w:r>
      <w:r w:rsidRPr="003B1E21">
        <w:rPr>
          <w:rFonts w:ascii="Times New Roman" w:hAnsi="Times New Roman" w:cs="Times New Roman"/>
          <w:sz w:val="24"/>
          <w:szCs w:val="24"/>
        </w:rPr>
        <w:t>, Anderson B</w:t>
      </w:r>
      <w:r w:rsidR="00CA4BC0">
        <w:rPr>
          <w:rFonts w:ascii="Times New Roman" w:hAnsi="Times New Roman" w:cs="Times New Roman"/>
          <w:sz w:val="24"/>
          <w:szCs w:val="24"/>
        </w:rPr>
        <w:t>.</w:t>
      </w:r>
      <w:r w:rsidRPr="003B1E21">
        <w:rPr>
          <w:rFonts w:ascii="Times New Roman" w:hAnsi="Times New Roman" w:cs="Times New Roman"/>
          <w:sz w:val="24"/>
          <w:szCs w:val="24"/>
        </w:rPr>
        <w:t>, Bollelo</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V</w:t>
      </w:r>
      <w:r w:rsidR="00CA4BC0">
        <w:rPr>
          <w:rFonts w:ascii="Times New Roman" w:hAnsi="Times New Roman" w:cs="Times New Roman"/>
          <w:sz w:val="24"/>
          <w:szCs w:val="24"/>
        </w:rPr>
        <w:t>.</w:t>
      </w:r>
      <w:r w:rsidRPr="003B1E21">
        <w:rPr>
          <w:rFonts w:ascii="Times New Roman" w:hAnsi="Times New Roman" w:cs="Times New Roman"/>
          <w:sz w:val="24"/>
          <w:szCs w:val="24"/>
        </w:rPr>
        <w:t>, Burch</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V</w:t>
      </w:r>
      <w:r w:rsidR="00CA4BC0">
        <w:rPr>
          <w:rFonts w:ascii="Times New Roman" w:hAnsi="Times New Roman" w:cs="Times New Roman"/>
          <w:sz w:val="24"/>
          <w:szCs w:val="24"/>
        </w:rPr>
        <w:t>.</w:t>
      </w:r>
      <w:r w:rsidRPr="003B1E21">
        <w:rPr>
          <w:rFonts w:ascii="Times New Roman" w:hAnsi="Times New Roman" w:cs="Times New Roman"/>
          <w:sz w:val="24"/>
          <w:szCs w:val="24"/>
        </w:rPr>
        <w:t>, Costa</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M</w:t>
      </w:r>
      <w:r w:rsidR="00CA4BC0">
        <w:rPr>
          <w:rFonts w:ascii="Times New Roman" w:hAnsi="Times New Roman" w:cs="Times New Roman"/>
          <w:sz w:val="24"/>
          <w:szCs w:val="24"/>
        </w:rPr>
        <w:t>.</w:t>
      </w:r>
      <w:r w:rsidRPr="003B1E21">
        <w:rPr>
          <w:rFonts w:ascii="Times New Roman" w:hAnsi="Times New Roman" w:cs="Times New Roman"/>
          <w:sz w:val="24"/>
          <w:szCs w:val="24"/>
        </w:rPr>
        <w:t>, Divivier</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R</w:t>
      </w:r>
      <w:r w:rsidR="00CA4BC0">
        <w:rPr>
          <w:rFonts w:ascii="Times New Roman" w:hAnsi="Times New Roman" w:cs="Times New Roman"/>
          <w:sz w:val="24"/>
          <w:szCs w:val="24"/>
        </w:rPr>
        <w:t>.</w:t>
      </w:r>
      <w:r w:rsidRPr="003B1E21">
        <w:rPr>
          <w:rFonts w:ascii="Times New Roman" w:hAnsi="Times New Roman" w:cs="Times New Roman"/>
          <w:sz w:val="24"/>
          <w:szCs w:val="24"/>
        </w:rPr>
        <w:t>,</w:t>
      </w:r>
      <w:r w:rsidR="00CA4BC0">
        <w:rPr>
          <w:rFonts w:ascii="Times New Roman" w:hAnsi="Times New Roman" w:cs="Times New Roman"/>
          <w:sz w:val="24"/>
          <w:szCs w:val="24"/>
        </w:rPr>
        <w:t xml:space="preserve"> </w:t>
      </w:r>
      <w:r w:rsidRPr="003B1E21">
        <w:rPr>
          <w:rFonts w:ascii="Times New Roman" w:hAnsi="Times New Roman" w:cs="Times New Roman"/>
          <w:sz w:val="24"/>
          <w:szCs w:val="24"/>
        </w:rPr>
        <w:t>Hays</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R</w:t>
      </w:r>
      <w:r w:rsidR="00CA4BC0">
        <w:rPr>
          <w:rFonts w:ascii="Times New Roman" w:hAnsi="Times New Roman" w:cs="Times New Roman"/>
          <w:sz w:val="24"/>
          <w:szCs w:val="24"/>
        </w:rPr>
        <w:t>.</w:t>
      </w:r>
      <w:r w:rsidRPr="003B1E21">
        <w:rPr>
          <w:rFonts w:ascii="Times New Roman" w:hAnsi="Times New Roman" w:cs="Times New Roman"/>
          <w:sz w:val="24"/>
          <w:szCs w:val="24"/>
        </w:rPr>
        <w:t>B</w:t>
      </w:r>
      <w:r w:rsidR="00CA4BC0">
        <w:rPr>
          <w:rFonts w:ascii="Times New Roman" w:hAnsi="Times New Roman" w:cs="Times New Roman"/>
          <w:sz w:val="24"/>
          <w:szCs w:val="24"/>
        </w:rPr>
        <w:t>.</w:t>
      </w:r>
      <w:r w:rsidRPr="003B1E21">
        <w:rPr>
          <w:rFonts w:ascii="Times New Roman" w:hAnsi="Times New Roman" w:cs="Times New Roman"/>
          <w:sz w:val="24"/>
          <w:szCs w:val="24"/>
        </w:rPr>
        <w:t>, Roberts</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T</w:t>
      </w:r>
      <w:r w:rsidR="00CA4BC0">
        <w:rPr>
          <w:rFonts w:ascii="Times New Roman" w:hAnsi="Times New Roman" w:cs="Times New Roman"/>
          <w:sz w:val="24"/>
          <w:szCs w:val="24"/>
        </w:rPr>
        <w:t>.</w:t>
      </w:r>
      <w:r w:rsidRPr="003B1E21">
        <w:rPr>
          <w:rFonts w:ascii="Times New Roman" w:hAnsi="Times New Roman" w:cs="Times New Roman"/>
          <w:sz w:val="24"/>
          <w:szCs w:val="24"/>
        </w:rPr>
        <w:t>, Palacios Mackay, M</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w:t>
      </w:r>
      <w:r w:rsidR="00033871">
        <w:rPr>
          <w:rFonts w:ascii="Times New Roman" w:hAnsi="Times New Roman" w:cs="Times New Roman"/>
          <w:sz w:val="24"/>
          <w:szCs w:val="24"/>
        </w:rPr>
        <w:t xml:space="preserve">&amp; </w:t>
      </w:r>
      <w:r w:rsidRPr="003B1E21">
        <w:rPr>
          <w:rFonts w:ascii="Times New Roman" w:hAnsi="Times New Roman" w:cs="Times New Roman"/>
          <w:sz w:val="24"/>
          <w:szCs w:val="24"/>
        </w:rPr>
        <w:t>Swanson</w:t>
      </w:r>
      <w:r w:rsidR="00CA4BC0">
        <w:rPr>
          <w:rFonts w:ascii="Times New Roman" w:hAnsi="Times New Roman" w:cs="Times New Roman"/>
          <w:sz w:val="24"/>
          <w:szCs w:val="24"/>
        </w:rPr>
        <w:t>,</w:t>
      </w:r>
      <w:r w:rsidRPr="003B1E21">
        <w:rPr>
          <w:rFonts w:ascii="Times New Roman" w:hAnsi="Times New Roman" w:cs="Times New Roman"/>
          <w:sz w:val="24"/>
          <w:szCs w:val="24"/>
        </w:rPr>
        <w:t xml:space="preserve"> D. </w:t>
      </w:r>
      <w:r w:rsidR="00CA4BC0">
        <w:rPr>
          <w:rFonts w:ascii="Times New Roman" w:hAnsi="Times New Roman" w:cs="Times New Roman"/>
          <w:sz w:val="24"/>
          <w:szCs w:val="24"/>
        </w:rPr>
        <w:t>(</w:t>
      </w:r>
      <w:r w:rsidRPr="003B1E21">
        <w:rPr>
          <w:rFonts w:ascii="Times New Roman" w:hAnsi="Times New Roman" w:cs="Times New Roman"/>
          <w:sz w:val="24"/>
          <w:szCs w:val="24"/>
        </w:rPr>
        <w:t>2018</w:t>
      </w:r>
      <w:r w:rsidR="00CA4BC0">
        <w:rPr>
          <w:rFonts w:ascii="Times New Roman" w:hAnsi="Times New Roman" w:cs="Times New Roman"/>
          <w:sz w:val="24"/>
          <w:szCs w:val="24"/>
        </w:rPr>
        <w:t>).  2018</w:t>
      </w:r>
      <w:r w:rsidRPr="003B1E21">
        <w:rPr>
          <w:rFonts w:ascii="Times New Roman" w:hAnsi="Times New Roman" w:cs="Times New Roman"/>
          <w:sz w:val="24"/>
          <w:szCs w:val="24"/>
        </w:rPr>
        <w:t xml:space="preserve"> Consensus Framework for Good Assessment. Medical Teacher, </w:t>
      </w:r>
      <w:r w:rsidR="00CA4BC0">
        <w:rPr>
          <w:rFonts w:ascii="Times New Roman" w:hAnsi="Times New Roman" w:cs="Times New Roman"/>
          <w:sz w:val="24"/>
          <w:szCs w:val="24"/>
        </w:rPr>
        <w:t xml:space="preserve">40, </w:t>
      </w:r>
      <w:r w:rsidR="00777170">
        <w:rPr>
          <w:rFonts w:ascii="Times New Roman" w:hAnsi="Times New Roman" w:cs="Times New Roman"/>
          <w:sz w:val="24"/>
          <w:szCs w:val="24"/>
        </w:rPr>
        <w:t xml:space="preserve">1102-1109. </w:t>
      </w:r>
      <w:r w:rsidR="00CA4BC0">
        <w:rPr>
          <w:rFonts w:ascii="Times New Roman" w:hAnsi="Times New Roman" w:cs="Times New Roman"/>
          <w:sz w:val="24"/>
          <w:szCs w:val="24"/>
        </w:rPr>
        <w:t xml:space="preserve">DOI: </w:t>
      </w:r>
      <w:r w:rsidR="00CA4BC0" w:rsidRPr="00CA4BC0">
        <w:rPr>
          <w:rFonts w:ascii="Times New Roman" w:hAnsi="Times New Roman" w:cs="Times New Roman"/>
          <w:sz w:val="24"/>
          <w:szCs w:val="24"/>
        </w:rPr>
        <w:t>1080/0142159X.2018.1500016</w:t>
      </w:r>
      <w:r w:rsidR="00CA4BC0">
        <w:rPr>
          <w:rFonts w:ascii="Times New Roman" w:hAnsi="Times New Roman" w:cs="Times New Roman"/>
          <w:sz w:val="24"/>
          <w:szCs w:val="24"/>
        </w:rPr>
        <w:t xml:space="preserve">  </w:t>
      </w:r>
    </w:p>
    <w:p w14:paraId="6F47AE9A" w14:textId="17844374" w:rsidR="00082A5B" w:rsidRDefault="008B6AC0" w:rsidP="00BC3069">
      <w:pPr>
        <w:spacing w:before="100" w:beforeAutospacing="1" w:after="100" w:afterAutospacing="1" w:line="480" w:lineRule="auto"/>
        <w:outlineLvl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Norman G</w:t>
      </w:r>
      <w:r w:rsidR="00082A5B">
        <w:rPr>
          <w:rFonts w:ascii="Times New Roman" w:eastAsia="Times New Roman" w:hAnsi="Times New Roman" w:cs="Times New Roman"/>
          <w:sz w:val="24"/>
          <w:szCs w:val="24"/>
          <w:lang w:eastAsia="en-AU"/>
        </w:rPr>
        <w:t>.  (2002).  Research in medical education: three decades of progress.  B</w:t>
      </w:r>
      <w:r w:rsidR="00033871">
        <w:rPr>
          <w:rFonts w:ascii="Times New Roman" w:eastAsia="Times New Roman" w:hAnsi="Times New Roman" w:cs="Times New Roman"/>
          <w:sz w:val="24"/>
          <w:szCs w:val="24"/>
          <w:lang w:eastAsia="en-AU"/>
        </w:rPr>
        <w:t xml:space="preserve">ritish </w:t>
      </w:r>
      <w:r w:rsidR="00082A5B">
        <w:rPr>
          <w:rFonts w:ascii="Times New Roman" w:eastAsia="Times New Roman" w:hAnsi="Times New Roman" w:cs="Times New Roman"/>
          <w:sz w:val="24"/>
          <w:szCs w:val="24"/>
          <w:lang w:eastAsia="en-AU"/>
        </w:rPr>
        <w:t>M</w:t>
      </w:r>
      <w:r w:rsidR="00033871">
        <w:rPr>
          <w:rFonts w:ascii="Times New Roman" w:eastAsia="Times New Roman" w:hAnsi="Times New Roman" w:cs="Times New Roman"/>
          <w:sz w:val="24"/>
          <w:szCs w:val="24"/>
          <w:lang w:eastAsia="en-AU"/>
        </w:rPr>
        <w:t xml:space="preserve">edical </w:t>
      </w:r>
      <w:r w:rsidR="00082A5B">
        <w:rPr>
          <w:rFonts w:ascii="Times New Roman" w:eastAsia="Times New Roman" w:hAnsi="Times New Roman" w:cs="Times New Roman"/>
          <w:sz w:val="24"/>
          <w:szCs w:val="24"/>
          <w:lang w:eastAsia="en-AU"/>
        </w:rPr>
        <w:t>J</w:t>
      </w:r>
      <w:r w:rsidR="00033871">
        <w:rPr>
          <w:rFonts w:ascii="Times New Roman" w:eastAsia="Times New Roman" w:hAnsi="Times New Roman" w:cs="Times New Roman"/>
          <w:sz w:val="24"/>
          <w:szCs w:val="24"/>
          <w:lang w:eastAsia="en-AU"/>
        </w:rPr>
        <w:t>ournal,</w:t>
      </w:r>
      <w:r w:rsidR="00082A5B">
        <w:rPr>
          <w:rFonts w:ascii="Times New Roman" w:eastAsia="Times New Roman" w:hAnsi="Times New Roman" w:cs="Times New Roman"/>
          <w:sz w:val="24"/>
          <w:szCs w:val="24"/>
          <w:lang w:eastAsia="en-AU"/>
        </w:rPr>
        <w:t xml:space="preserve"> 324:1560.</w:t>
      </w:r>
      <w:r w:rsidR="00033871">
        <w:rPr>
          <w:rFonts w:ascii="Times New Roman" w:eastAsia="Times New Roman" w:hAnsi="Times New Roman" w:cs="Times New Roman"/>
          <w:sz w:val="24"/>
          <w:szCs w:val="24"/>
          <w:lang w:eastAsia="en-AU"/>
        </w:rPr>
        <w:t xml:space="preserve">  </w:t>
      </w:r>
      <w:r w:rsidR="00082A5B">
        <w:rPr>
          <w:rFonts w:ascii="Times New Roman" w:eastAsia="Times New Roman" w:hAnsi="Times New Roman" w:cs="Times New Roman"/>
          <w:sz w:val="24"/>
          <w:szCs w:val="24"/>
          <w:lang w:eastAsia="en-AU"/>
        </w:rPr>
        <w:t xml:space="preserve">Available: </w:t>
      </w:r>
      <w:hyperlink r:id="rId15" w:history="1">
        <w:r w:rsidR="00CA4BC0" w:rsidRPr="00C23876">
          <w:rPr>
            <w:rStyle w:val="Hyperlink"/>
            <w:rFonts w:ascii="Times New Roman" w:eastAsia="Times New Roman" w:hAnsi="Times New Roman" w:cs="Times New Roman"/>
            <w:sz w:val="24"/>
            <w:szCs w:val="24"/>
            <w:lang w:eastAsia="en-AU"/>
          </w:rPr>
          <w:t>https://www.bmj.com/content/bmj/324/7353/1560.full.pdf</w:t>
        </w:r>
      </w:hyperlink>
    </w:p>
    <w:p w14:paraId="62363C97" w14:textId="424AD127" w:rsidR="00997BA7" w:rsidRPr="003B1E21" w:rsidRDefault="00997BA7" w:rsidP="00BC3069">
      <w:pPr>
        <w:spacing w:before="100" w:beforeAutospacing="1" w:after="100" w:afterAutospacing="1" w:line="480" w:lineRule="auto"/>
        <w:outlineLvl w:val="0"/>
        <w:rPr>
          <w:rFonts w:ascii="Times New Roman" w:eastAsia="Times New Roman" w:hAnsi="Times New Roman" w:cs="Times New Roman"/>
          <w:sz w:val="24"/>
          <w:szCs w:val="24"/>
          <w:lang w:eastAsia="en-AU"/>
        </w:rPr>
      </w:pPr>
      <w:r w:rsidRPr="003B1E21">
        <w:rPr>
          <w:rFonts w:ascii="Times New Roman" w:eastAsia="Times New Roman" w:hAnsi="Times New Roman" w:cs="Times New Roman"/>
          <w:sz w:val="24"/>
          <w:szCs w:val="24"/>
          <w:lang w:eastAsia="en-AU"/>
        </w:rPr>
        <w:t>Online Business Directory. (2020).  Available: http://www.businessdictionary.com/definition/health-care-industry.html</w:t>
      </w:r>
    </w:p>
    <w:p w14:paraId="7B53D9D4" w14:textId="235D47FD" w:rsidR="007148F8" w:rsidRPr="00033871" w:rsidRDefault="007148F8" w:rsidP="00BC3069">
      <w:pPr>
        <w:spacing w:before="100" w:beforeAutospacing="1" w:after="100" w:afterAutospacing="1" w:line="480" w:lineRule="auto"/>
        <w:outlineLvl w:val="0"/>
        <w:rPr>
          <w:rFonts w:ascii="Times New Roman" w:eastAsia="Times New Roman" w:hAnsi="Times New Roman" w:cs="Times New Roman"/>
          <w:sz w:val="24"/>
          <w:szCs w:val="24"/>
          <w:lang w:eastAsia="en-AU"/>
        </w:rPr>
      </w:pPr>
      <w:r w:rsidRPr="00033871">
        <w:rPr>
          <w:rFonts w:ascii="Times New Roman" w:eastAsia="Times New Roman" w:hAnsi="Times New Roman" w:cs="Times New Roman"/>
          <w:sz w:val="24"/>
          <w:szCs w:val="24"/>
          <w:lang w:eastAsia="en-AU"/>
        </w:rPr>
        <w:t>Rao</w:t>
      </w:r>
      <w:r w:rsidR="00033871" w:rsidRPr="00033871">
        <w:rPr>
          <w:rFonts w:ascii="Times New Roman" w:eastAsia="Times New Roman" w:hAnsi="Times New Roman" w:cs="Times New Roman"/>
          <w:sz w:val="24"/>
          <w:szCs w:val="24"/>
          <w:lang w:eastAsia="en-AU"/>
        </w:rPr>
        <w:t>,</w:t>
      </w:r>
      <w:r w:rsidRPr="00033871">
        <w:rPr>
          <w:rFonts w:ascii="Times New Roman" w:eastAsia="Times New Roman" w:hAnsi="Times New Roman" w:cs="Times New Roman"/>
          <w:sz w:val="24"/>
          <w:szCs w:val="24"/>
          <w:lang w:eastAsia="en-AU"/>
        </w:rPr>
        <w:t xml:space="preserve"> M. </w:t>
      </w:r>
      <w:r w:rsidR="00033871" w:rsidRPr="00033871">
        <w:rPr>
          <w:rFonts w:ascii="Times New Roman" w:eastAsia="Times New Roman" w:hAnsi="Times New Roman" w:cs="Times New Roman"/>
          <w:sz w:val="24"/>
          <w:szCs w:val="24"/>
          <w:lang w:eastAsia="en-AU"/>
        </w:rPr>
        <w:t xml:space="preserve"> (2020). </w:t>
      </w:r>
      <w:r w:rsidRPr="00033871">
        <w:rPr>
          <w:rFonts w:ascii="Times New Roman" w:eastAsia="Times New Roman" w:hAnsi="Times New Roman" w:cs="Times New Roman"/>
          <w:sz w:val="24"/>
          <w:szCs w:val="24"/>
          <w:lang w:eastAsia="en-AU"/>
        </w:rPr>
        <w:t xml:space="preserve">Racism in medicine: </w:t>
      </w:r>
      <w:r w:rsidR="00A35185" w:rsidRPr="00033871">
        <w:rPr>
          <w:rFonts w:ascii="Times New Roman" w:eastAsia="Times New Roman" w:hAnsi="Times New Roman" w:cs="Times New Roman"/>
          <w:sz w:val="24"/>
          <w:szCs w:val="24"/>
          <w:lang w:eastAsia="en-AU"/>
        </w:rPr>
        <w:t xml:space="preserve">why equality matters to everyone. </w:t>
      </w:r>
      <w:r w:rsidR="00033871" w:rsidRPr="00033871">
        <w:rPr>
          <w:rFonts w:ascii="Times New Roman" w:eastAsia="Times New Roman" w:hAnsi="Times New Roman" w:cs="Times New Roman"/>
          <w:sz w:val="24"/>
          <w:szCs w:val="24"/>
          <w:lang w:eastAsia="en-AU"/>
        </w:rPr>
        <w:t xml:space="preserve">British Medical Journal, </w:t>
      </w:r>
      <w:r w:rsidRPr="00033871">
        <w:rPr>
          <w:rStyle w:val="highwire-cite-volume-issue"/>
          <w:rFonts w:ascii="Times New Roman" w:hAnsi="Times New Roman" w:cs="Times New Roman"/>
          <w:sz w:val="24"/>
          <w:szCs w:val="24"/>
        </w:rPr>
        <w:t>368</w:t>
      </w:r>
      <w:r w:rsidRPr="00033871">
        <w:rPr>
          <w:rStyle w:val="HTMLCite"/>
          <w:rFonts w:ascii="Times New Roman" w:hAnsi="Times New Roman" w:cs="Times New Roman"/>
          <w:i w:val="0"/>
          <w:iCs w:val="0"/>
          <w:sz w:val="24"/>
          <w:szCs w:val="24"/>
        </w:rPr>
        <w:t xml:space="preserve"> </w:t>
      </w:r>
      <w:r w:rsidR="00033871">
        <w:rPr>
          <w:rStyle w:val="highwire-cite-doi"/>
          <w:rFonts w:ascii="Times New Roman" w:hAnsi="Times New Roman" w:cs="Times New Roman"/>
          <w:sz w:val="24"/>
          <w:szCs w:val="24"/>
        </w:rPr>
        <w:t>DOI</w:t>
      </w:r>
      <w:r w:rsidRPr="00033871">
        <w:rPr>
          <w:rStyle w:val="highwire-cite-doi"/>
          <w:rFonts w:ascii="Times New Roman" w:hAnsi="Times New Roman" w:cs="Times New Roman"/>
          <w:sz w:val="24"/>
          <w:szCs w:val="24"/>
        </w:rPr>
        <w:t xml:space="preserve">: </w:t>
      </w:r>
      <w:hyperlink r:id="rId16" w:history="1">
        <w:r w:rsidRPr="00033871">
          <w:rPr>
            <w:rStyle w:val="Hyperlink"/>
            <w:rFonts w:ascii="Times New Roman" w:hAnsi="Times New Roman" w:cs="Times New Roman"/>
            <w:sz w:val="24"/>
            <w:szCs w:val="24"/>
          </w:rPr>
          <w:t>https://doi.org/10.1136/bmj.m530</w:t>
        </w:r>
      </w:hyperlink>
      <w:r w:rsidRPr="00033871">
        <w:rPr>
          <w:rStyle w:val="HTMLCite"/>
          <w:rFonts w:ascii="Times New Roman" w:hAnsi="Times New Roman" w:cs="Times New Roman"/>
          <w:i w:val="0"/>
          <w:iCs w:val="0"/>
          <w:sz w:val="24"/>
          <w:szCs w:val="24"/>
        </w:rPr>
        <w:t xml:space="preserve"> </w:t>
      </w:r>
    </w:p>
    <w:p w14:paraId="49EA9D18" w14:textId="706C6FD7" w:rsidR="00C248BB" w:rsidRPr="003B1E21" w:rsidRDefault="00C248BB" w:rsidP="00BC3069">
      <w:pPr>
        <w:spacing w:before="100" w:beforeAutospacing="1" w:after="100" w:afterAutospacing="1" w:line="480" w:lineRule="auto"/>
        <w:outlineLvl w:val="0"/>
        <w:rPr>
          <w:rFonts w:ascii="Times New Roman" w:eastAsia="Times New Roman" w:hAnsi="Times New Roman" w:cs="Times New Roman"/>
          <w:sz w:val="24"/>
          <w:szCs w:val="24"/>
          <w:lang w:eastAsia="en-AU"/>
        </w:rPr>
      </w:pPr>
      <w:r w:rsidRPr="003B1E21">
        <w:rPr>
          <w:rFonts w:ascii="Times New Roman" w:eastAsia="Times New Roman" w:hAnsi="Times New Roman" w:cs="Times New Roman"/>
          <w:sz w:val="24"/>
          <w:szCs w:val="24"/>
          <w:lang w:eastAsia="en-AU"/>
        </w:rPr>
        <w:t xml:space="preserve">Rastegar, D. </w:t>
      </w:r>
      <w:r w:rsidRPr="003B1E21">
        <w:rPr>
          <w:rFonts w:ascii="Times New Roman" w:eastAsia="Times New Roman" w:hAnsi="Times New Roman" w:cs="Times New Roman"/>
          <w:kern w:val="36"/>
          <w:sz w:val="24"/>
          <w:szCs w:val="24"/>
          <w:lang w:eastAsia="en-AU"/>
        </w:rPr>
        <w:t xml:space="preserve">Health Care Becomes an Industry. (2004). </w:t>
      </w:r>
      <w:hyperlink r:id="rId17" w:history="1">
        <w:r w:rsidR="00033871" w:rsidRPr="00C23876">
          <w:rPr>
            <w:rStyle w:val="Hyperlink"/>
            <w:rFonts w:ascii="Times New Roman" w:eastAsia="Times New Roman" w:hAnsi="Times New Roman" w:cs="Times New Roman"/>
            <w:sz w:val="24"/>
            <w:szCs w:val="24"/>
            <w:lang w:eastAsia="en-AU"/>
          </w:rPr>
          <w:t>Annals of Family Med</w:t>
        </w:r>
      </w:hyperlink>
      <w:r w:rsidR="00033871">
        <w:rPr>
          <w:rFonts w:ascii="Times New Roman" w:eastAsia="Times New Roman" w:hAnsi="Times New Roman" w:cs="Times New Roman"/>
          <w:sz w:val="24"/>
          <w:szCs w:val="24"/>
          <w:lang w:eastAsia="en-AU"/>
        </w:rPr>
        <w:t>icine</w:t>
      </w:r>
      <w:r w:rsidRPr="003B1E21">
        <w:rPr>
          <w:rFonts w:ascii="Times New Roman" w:eastAsia="Times New Roman" w:hAnsi="Times New Roman" w:cs="Times New Roman"/>
          <w:sz w:val="24"/>
          <w:szCs w:val="24"/>
          <w:lang w:eastAsia="en-AU"/>
        </w:rPr>
        <w:t>. 2</w:t>
      </w:r>
      <w:r w:rsidR="00033871">
        <w:rPr>
          <w:rFonts w:ascii="Times New Roman" w:eastAsia="Times New Roman" w:hAnsi="Times New Roman" w:cs="Times New Roman"/>
          <w:sz w:val="24"/>
          <w:szCs w:val="24"/>
          <w:lang w:eastAsia="en-AU"/>
        </w:rPr>
        <w:t>,</w:t>
      </w:r>
      <w:r w:rsidRPr="003B1E21">
        <w:rPr>
          <w:rFonts w:ascii="Times New Roman" w:eastAsia="Times New Roman" w:hAnsi="Times New Roman" w:cs="Times New Roman"/>
          <w:sz w:val="24"/>
          <w:szCs w:val="24"/>
          <w:lang w:eastAsia="en-AU"/>
        </w:rPr>
        <w:t xml:space="preserve"> 79–83. </w:t>
      </w:r>
      <w:r w:rsidR="00033871">
        <w:rPr>
          <w:rFonts w:ascii="Times New Roman" w:eastAsia="Times New Roman" w:hAnsi="Times New Roman" w:cs="Times New Roman"/>
          <w:sz w:val="24"/>
          <w:szCs w:val="24"/>
          <w:lang w:eastAsia="en-AU"/>
        </w:rPr>
        <w:t>DOI:</w:t>
      </w:r>
      <w:hyperlink r:id="rId18" w:tgtFrame="pmc_ext" w:history="1">
        <w:r w:rsidRPr="003B1E21">
          <w:rPr>
            <w:rFonts w:ascii="Times New Roman" w:eastAsia="Times New Roman" w:hAnsi="Times New Roman" w:cs="Times New Roman"/>
            <w:sz w:val="24"/>
            <w:szCs w:val="24"/>
            <w:lang w:eastAsia="en-AU"/>
          </w:rPr>
          <w:t>10.1370/afm.18</w:t>
        </w:r>
      </w:hyperlink>
    </w:p>
    <w:p w14:paraId="70AE03B8" w14:textId="317107B1" w:rsidR="007466D2" w:rsidRPr="00F90BD0" w:rsidRDefault="007466D2" w:rsidP="007466D2">
      <w:pPr>
        <w:spacing w:line="480" w:lineRule="auto"/>
        <w:rPr>
          <w:rFonts w:ascii="Times New Roman" w:hAnsi="Times New Roman" w:cs="Times New Roman"/>
        </w:rPr>
      </w:pPr>
      <w:r w:rsidRPr="00F90BD0">
        <w:rPr>
          <w:rFonts w:ascii="Times New Roman" w:hAnsi="Times New Roman" w:cs="Times New Roman"/>
        </w:rPr>
        <w:t>Sampson</w:t>
      </w:r>
      <w:r w:rsidR="00033871">
        <w:rPr>
          <w:rFonts w:ascii="Times New Roman" w:hAnsi="Times New Roman" w:cs="Times New Roman"/>
        </w:rPr>
        <w:t>,</w:t>
      </w:r>
      <w:r w:rsidRPr="00F90BD0">
        <w:rPr>
          <w:rFonts w:ascii="Times New Roman" w:hAnsi="Times New Roman" w:cs="Times New Roman"/>
        </w:rPr>
        <w:t xml:space="preserve"> D</w:t>
      </w:r>
      <w:r w:rsidR="00033871">
        <w:rPr>
          <w:rFonts w:ascii="Times New Roman" w:hAnsi="Times New Roman" w:cs="Times New Roman"/>
        </w:rPr>
        <w:t>.</w:t>
      </w:r>
      <w:r w:rsidRPr="00F90BD0">
        <w:rPr>
          <w:rFonts w:ascii="Times New Roman" w:hAnsi="Times New Roman" w:cs="Times New Roman"/>
        </w:rPr>
        <w:t>,</w:t>
      </w:r>
      <w:r w:rsidR="00033871">
        <w:rPr>
          <w:rFonts w:ascii="Times New Roman" w:hAnsi="Times New Roman" w:cs="Times New Roman"/>
        </w:rPr>
        <w:t xml:space="preserve"> &amp;</w:t>
      </w:r>
      <w:r w:rsidRPr="00F90BD0">
        <w:rPr>
          <w:rFonts w:ascii="Times New Roman" w:hAnsi="Times New Roman" w:cs="Times New Roman"/>
        </w:rPr>
        <w:t xml:space="preserve"> Karagiannidis</w:t>
      </w:r>
      <w:r w:rsidR="00033871">
        <w:rPr>
          <w:rFonts w:ascii="Times New Roman" w:hAnsi="Times New Roman" w:cs="Times New Roman"/>
        </w:rPr>
        <w:t>,</w:t>
      </w:r>
      <w:r w:rsidRPr="00F90BD0">
        <w:rPr>
          <w:rFonts w:ascii="Times New Roman" w:hAnsi="Times New Roman" w:cs="Times New Roman"/>
        </w:rPr>
        <w:t xml:space="preserve"> C</w:t>
      </w:r>
      <w:r w:rsidR="00033871">
        <w:rPr>
          <w:rFonts w:ascii="Times New Roman" w:hAnsi="Times New Roman" w:cs="Times New Roman"/>
        </w:rPr>
        <w:t>.</w:t>
      </w:r>
      <w:r w:rsidRPr="00F90BD0">
        <w:rPr>
          <w:rFonts w:ascii="Times New Roman" w:hAnsi="Times New Roman" w:cs="Times New Roman"/>
        </w:rPr>
        <w:t xml:space="preserve"> (2002). Personalised learning: Educational, technological and standardisation perspective.  Interactive Educational Multimedia, 4, 24-3.  Available: </w:t>
      </w:r>
      <w:hyperlink r:id="rId19" w:history="1">
        <w:r w:rsidRPr="00F90BD0">
          <w:rPr>
            <w:rStyle w:val="Hyperlink"/>
            <w:rFonts w:ascii="Times New Roman" w:hAnsi="Times New Roman" w:cs="Times New Roman"/>
          </w:rPr>
          <w:t>http://revistes.ub.edu/index.php/IEM/article/view/11738/14548</w:t>
        </w:r>
      </w:hyperlink>
    </w:p>
    <w:p w14:paraId="15E3CE3A" w14:textId="54010B41" w:rsidR="008B6AC0" w:rsidRPr="008B6AC0" w:rsidRDefault="008B6AC0" w:rsidP="00CD160B">
      <w:pPr>
        <w:spacing w:line="480" w:lineRule="auto"/>
        <w:rPr>
          <w:rFonts w:ascii="Times New Roman" w:hAnsi="Times New Roman" w:cs="Times New Roman"/>
          <w:sz w:val="24"/>
          <w:szCs w:val="24"/>
        </w:rPr>
      </w:pPr>
      <w:r w:rsidRPr="008B6AC0">
        <w:rPr>
          <w:rFonts w:ascii="Times New Roman" w:hAnsi="Times New Roman" w:cs="Times New Roman"/>
          <w:sz w:val="24"/>
          <w:szCs w:val="24"/>
        </w:rPr>
        <w:t>Schmidt</w:t>
      </w:r>
      <w:r w:rsidR="00033871">
        <w:rPr>
          <w:rFonts w:ascii="Times New Roman" w:hAnsi="Times New Roman" w:cs="Times New Roman"/>
          <w:sz w:val="24"/>
          <w:szCs w:val="24"/>
        </w:rPr>
        <w:t>,</w:t>
      </w:r>
      <w:r w:rsidRPr="008B6AC0">
        <w:rPr>
          <w:rFonts w:ascii="Times New Roman" w:hAnsi="Times New Roman" w:cs="Times New Roman"/>
          <w:sz w:val="24"/>
          <w:szCs w:val="24"/>
        </w:rPr>
        <w:t xml:space="preserve"> H</w:t>
      </w:r>
      <w:r w:rsidR="00033871">
        <w:rPr>
          <w:rFonts w:ascii="Times New Roman" w:hAnsi="Times New Roman" w:cs="Times New Roman"/>
          <w:sz w:val="24"/>
          <w:szCs w:val="24"/>
        </w:rPr>
        <w:t>.</w:t>
      </w:r>
      <w:r w:rsidR="003A56B3">
        <w:rPr>
          <w:rFonts w:ascii="Times New Roman" w:hAnsi="Times New Roman" w:cs="Times New Roman"/>
          <w:sz w:val="24"/>
          <w:szCs w:val="24"/>
        </w:rPr>
        <w:t>G</w:t>
      </w:r>
      <w:r w:rsidR="00033871">
        <w:rPr>
          <w:rFonts w:ascii="Times New Roman" w:hAnsi="Times New Roman" w:cs="Times New Roman"/>
          <w:sz w:val="24"/>
          <w:szCs w:val="24"/>
        </w:rPr>
        <w:t>.</w:t>
      </w:r>
      <w:r w:rsidR="003A56B3">
        <w:rPr>
          <w:rFonts w:ascii="Times New Roman" w:hAnsi="Times New Roman" w:cs="Times New Roman"/>
          <w:sz w:val="24"/>
          <w:szCs w:val="24"/>
        </w:rPr>
        <w:t>, Rotgans</w:t>
      </w:r>
      <w:r w:rsidR="00033871">
        <w:rPr>
          <w:rFonts w:ascii="Times New Roman" w:hAnsi="Times New Roman" w:cs="Times New Roman"/>
          <w:sz w:val="24"/>
          <w:szCs w:val="24"/>
        </w:rPr>
        <w:t>,</w:t>
      </w:r>
      <w:r w:rsidR="003A56B3">
        <w:rPr>
          <w:rFonts w:ascii="Times New Roman" w:hAnsi="Times New Roman" w:cs="Times New Roman"/>
          <w:sz w:val="24"/>
          <w:szCs w:val="24"/>
        </w:rPr>
        <w:t xml:space="preserve"> J</w:t>
      </w:r>
      <w:r w:rsidR="00033871">
        <w:rPr>
          <w:rFonts w:ascii="Times New Roman" w:hAnsi="Times New Roman" w:cs="Times New Roman"/>
          <w:sz w:val="24"/>
          <w:szCs w:val="24"/>
        </w:rPr>
        <w:t>.</w:t>
      </w:r>
      <w:r w:rsidR="003A56B3">
        <w:rPr>
          <w:rFonts w:ascii="Times New Roman" w:hAnsi="Times New Roman" w:cs="Times New Roman"/>
          <w:sz w:val="24"/>
          <w:szCs w:val="24"/>
        </w:rPr>
        <w:t>I</w:t>
      </w:r>
      <w:r w:rsidR="00033871">
        <w:rPr>
          <w:rFonts w:ascii="Times New Roman" w:hAnsi="Times New Roman" w:cs="Times New Roman"/>
          <w:sz w:val="24"/>
          <w:szCs w:val="24"/>
        </w:rPr>
        <w:t>.</w:t>
      </w:r>
      <w:r w:rsidR="003A56B3">
        <w:rPr>
          <w:rFonts w:ascii="Times New Roman" w:hAnsi="Times New Roman" w:cs="Times New Roman"/>
          <w:sz w:val="24"/>
          <w:szCs w:val="24"/>
        </w:rPr>
        <w:t>,</w:t>
      </w:r>
      <w:r w:rsidR="00033871">
        <w:rPr>
          <w:rFonts w:ascii="Times New Roman" w:hAnsi="Times New Roman" w:cs="Times New Roman"/>
          <w:sz w:val="24"/>
          <w:szCs w:val="24"/>
        </w:rPr>
        <w:t xml:space="preserve"> &amp;</w:t>
      </w:r>
      <w:r w:rsidR="003A56B3">
        <w:rPr>
          <w:rFonts w:ascii="Times New Roman" w:hAnsi="Times New Roman" w:cs="Times New Roman"/>
          <w:sz w:val="24"/>
          <w:szCs w:val="24"/>
        </w:rPr>
        <w:t xml:space="preserve"> Yew</w:t>
      </w:r>
      <w:r w:rsidR="00033871">
        <w:rPr>
          <w:rFonts w:ascii="Times New Roman" w:hAnsi="Times New Roman" w:cs="Times New Roman"/>
          <w:sz w:val="24"/>
          <w:szCs w:val="24"/>
        </w:rPr>
        <w:t>,</w:t>
      </w:r>
      <w:r w:rsidR="003A56B3">
        <w:rPr>
          <w:rFonts w:ascii="Times New Roman" w:hAnsi="Times New Roman" w:cs="Times New Roman"/>
          <w:sz w:val="24"/>
          <w:szCs w:val="24"/>
        </w:rPr>
        <w:t xml:space="preserve"> E</w:t>
      </w:r>
      <w:r w:rsidR="00033871">
        <w:rPr>
          <w:rFonts w:ascii="Times New Roman" w:hAnsi="Times New Roman" w:cs="Times New Roman"/>
          <w:sz w:val="24"/>
          <w:szCs w:val="24"/>
        </w:rPr>
        <w:t>.</w:t>
      </w:r>
      <w:r w:rsidR="003A56B3">
        <w:rPr>
          <w:rFonts w:ascii="Times New Roman" w:hAnsi="Times New Roman" w:cs="Times New Roman"/>
          <w:sz w:val="24"/>
          <w:szCs w:val="24"/>
        </w:rPr>
        <w:t>H</w:t>
      </w:r>
      <w:r w:rsidR="00033871">
        <w:rPr>
          <w:rFonts w:ascii="Times New Roman" w:hAnsi="Times New Roman" w:cs="Times New Roman"/>
          <w:sz w:val="24"/>
          <w:szCs w:val="24"/>
        </w:rPr>
        <w:t>.</w:t>
      </w:r>
      <w:r w:rsidR="003A56B3">
        <w:rPr>
          <w:rFonts w:ascii="Times New Roman" w:hAnsi="Times New Roman" w:cs="Times New Roman"/>
          <w:sz w:val="24"/>
          <w:szCs w:val="24"/>
        </w:rPr>
        <w:t xml:space="preserve">J. </w:t>
      </w:r>
      <w:r w:rsidR="00033871">
        <w:rPr>
          <w:rFonts w:ascii="Times New Roman" w:hAnsi="Times New Roman" w:cs="Times New Roman"/>
          <w:sz w:val="24"/>
          <w:szCs w:val="24"/>
        </w:rPr>
        <w:t xml:space="preserve"> (2011). </w:t>
      </w:r>
      <w:r w:rsidR="003A56B3">
        <w:rPr>
          <w:rFonts w:ascii="Times New Roman" w:hAnsi="Times New Roman" w:cs="Times New Roman"/>
          <w:sz w:val="24"/>
          <w:szCs w:val="24"/>
        </w:rPr>
        <w:t>The process of problem-based learning: what works and why. Medical Education</w:t>
      </w:r>
      <w:r w:rsidR="00033871">
        <w:rPr>
          <w:rFonts w:ascii="Times New Roman" w:hAnsi="Times New Roman" w:cs="Times New Roman"/>
          <w:sz w:val="24"/>
          <w:szCs w:val="24"/>
        </w:rPr>
        <w:t>,</w:t>
      </w:r>
      <w:r w:rsidR="003A56B3">
        <w:rPr>
          <w:rFonts w:ascii="Times New Roman" w:hAnsi="Times New Roman" w:cs="Times New Roman"/>
          <w:sz w:val="24"/>
          <w:szCs w:val="24"/>
        </w:rPr>
        <w:t xml:space="preserve"> 45</w:t>
      </w:r>
      <w:r w:rsidR="00033871">
        <w:rPr>
          <w:rFonts w:ascii="Times New Roman" w:hAnsi="Times New Roman" w:cs="Times New Roman"/>
          <w:sz w:val="24"/>
          <w:szCs w:val="24"/>
        </w:rPr>
        <w:t>,</w:t>
      </w:r>
      <w:r w:rsidR="003A56B3">
        <w:rPr>
          <w:rFonts w:ascii="Times New Roman" w:hAnsi="Times New Roman" w:cs="Times New Roman"/>
          <w:sz w:val="24"/>
          <w:szCs w:val="24"/>
        </w:rPr>
        <w:t xml:space="preserve"> 792-806.</w:t>
      </w:r>
    </w:p>
    <w:p w14:paraId="3DE2B2AB" w14:textId="27282571" w:rsidR="00997BA7" w:rsidRPr="003B1E21" w:rsidRDefault="00997BA7"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Schon</w:t>
      </w:r>
      <w:r w:rsidR="00033871">
        <w:rPr>
          <w:rFonts w:ascii="Times New Roman" w:hAnsi="Times New Roman" w:cs="Times New Roman"/>
          <w:sz w:val="24"/>
          <w:szCs w:val="24"/>
        </w:rPr>
        <w:t>,</w:t>
      </w:r>
      <w:r w:rsidRPr="003B1E21">
        <w:rPr>
          <w:rFonts w:ascii="Times New Roman" w:hAnsi="Times New Roman" w:cs="Times New Roman"/>
          <w:sz w:val="24"/>
          <w:szCs w:val="24"/>
        </w:rPr>
        <w:t xml:space="preserve"> D. (1995). The Reflective Practitioner: How Professionals Think in Action.  </w:t>
      </w:r>
      <w:r w:rsidR="00033871">
        <w:rPr>
          <w:rFonts w:ascii="Times New Roman" w:hAnsi="Times New Roman" w:cs="Times New Roman"/>
          <w:sz w:val="24"/>
          <w:szCs w:val="24"/>
        </w:rPr>
        <w:t xml:space="preserve">(Oxford: </w:t>
      </w:r>
      <w:r w:rsidRPr="003B1E21">
        <w:rPr>
          <w:rFonts w:ascii="Times New Roman" w:hAnsi="Times New Roman" w:cs="Times New Roman"/>
          <w:sz w:val="24"/>
          <w:szCs w:val="24"/>
        </w:rPr>
        <w:t>Taylor and Francis</w:t>
      </w:r>
      <w:r w:rsidR="00033871">
        <w:rPr>
          <w:rFonts w:ascii="Times New Roman" w:hAnsi="Times New Roman" w:cs="Times New Roman"/>
          <w:sz w:val="24"/>
          <w:szCs w:val="24"/>
        </w:rPr>
        <w:t>)</w:t>
      </w:r>
      <w:r w:rsidRPr="003B1E21">
        <w:rPr>
          <w:rFonts w:ascii="Times New Roman" w:hAnsi="Times New Roman" w:cs="Times New Roman"/>
          <w:sz w:val="24"/>
          <w:szCs w:val="24"/>
        </w:rPr>
        <w:t xml:space="preserve">. </w:t>
      </w:r>
    </w:p>
    <w:p w14:paraId="49401AA5" w14:textId="4A31182C" w:rsidR="00C248BB" w:rsidRPr="003B1E21" w:rsidRDefault="00C248BB" w:rsidP="00BC3069">
      <w:pPr>
        <w:pStyle w:val="Heading1"/>
        <w:spacing w:line="480" w:lineRule="auto"/>
        <w:rPr>
          <w:b w:val="0"/>
          <w:bCs w:val="0"/>
          <w:sz w:val="24"/>
          <w:szCs w:val="24"/>
        </w:rPr>
      </w:pPr>
      <w:r w:rsidRPr="003B1E21">
        <w:rPr>
          <w:b w:val="0"/>
          <w:bCs w:val="0"/>
          <w:sz w:val="24"/>
          <w:szCs w:val="24"/>
        </w:rPr>
        <w:t>Smith</w:t>
      </w:r>
      <w:r w:rsidR="00033871">
        <w:rPr>
          <w:b w:val="0"/>
          <w:bCs w:val="0"/>
          <w:sz w:val="24"/>
          <w:szCs w:val="24"/>
        </w:rPr>
        <w:t>,</w:t>
      </w:r>
      <w:r w:rsidRPr="003B1E21">
        <w:rPr>
          <w:b w:val="0"/>
          <w:bCs w:val="0"/>
          <w:sz w:val="24"/>
          <w:szCs w:val="24"/>
        </w:rPr>
        <w:t xml:space="preserve"> M. Curriculum Theory and Practice. (2000).  Available: http://www.fnbaldeo.com/EDCI%20547%20-%20March%202018/Resource%20Materials/Curriculum%20Theory%20and%20Practice.pdf</w:t>
      </w:r>
    </w:p>
    <w:p w14:paraId="54FF3180" w14:textId="5D1AE958" w:rsidR="00033871" w:rsidRPr="00033871" w:rsidRDefault="00F226DD" w:rsidP="00BC3069">
      <w:pPr>
        <w:spacing w:line="480" w:lineRule="auto"/>
        <w:rPr>
          <w:rFonts w:ascii="Times New Roman" w:hAnsi="Times New Roman" w:cs="Times New Roman"/>
          <w:color w:val="0000FF"/>
          <w:sz w:val="24"/>
          <w:szCs w:val="24"/>
          <w:u w:val="single"/>
        </w:rPr>
      </w:pPr>
      <w:r>
        <w:rPr>
          <w:rFonts w:ascii="Times New Roman" w:hAnsi="Times New Roman" w:cs="Times New Roman"/>
          <w:sz w:val="24"/>
          <w:szCs w:val="24"/>
        </w:rPr>
        <w:t>Starfield</w:t>
      </w:r>
      <w:r w:rsidR="00033871">
        <w:rPr>
          <w:rFonts w:ascii="Times New Roman" w:hAnsi="Times New Roman" w:cs="Times New Roman"/>
          <w:sz w:val="24"/>
          <w:szCs w:val="24"/>
        </w:rPr>
        <w:t>,</w:t>
      </w:r>
      <w:r>
        <w:rPr>
          <w:rFonts w:ascii="Times New Roman" w:hAnsi="Times New Roman" w:cs="Times New Roman"/>
          <w:sz w:val="24"/>
          <w:szCs w:val="24"/>
        </w:rPr>
        <w:t xml:space="preserve"> B. (2011)</w:t>
      </w:r>
      <w:r w:rsidR="00033871">
        <w:rPr>
          <w:rFonts w:ascii="Times New Roman" w:hAnsi="Times New Roman" w:cs="Times New Roman"/>
          <w:sz w:val="24"/>
          <w:szCs w:val="24"/>
        </w:rPr>
        <w:t xml:space="preserve">. </w:t>
      </w:r>
      <w:r>
        <w:rPr>
          <w:rFonts w:ascii="Times New Roman" w:hAnsi="Times New Roman" w:cs="Times New Roman"/>
          <w:sz w:val="24"/>
          <w:szCs w:val="24"/>
        </w:rPr>
        <w:t xml:space="preserve"> Challenges to primary care from co- md multi-morbidity.  Primary Health Care Research &amp; Development, 12</w:t>
      </w:r>
      <w:r w:rsidR="00033871">
        <w:rPr>
          <w:rFonts w:ascii="Times New Roman" w:hAnsi="Times New Roman" w:cs="Times New Roman"/>
          <w:sz w:val="24"/>
          <w:szCs w:val="24"/>
        </w:rPr>
        <w:t xml:space="preserve">, </w:t>
      </w:r>
      <w:r>
        <w:rPr>
          <w:rFonts w:ascii="Times New Roman" w:hAnsi="Times New Roman" w:cs="Times New Roman"/>
          <w:sz w:val="24"/>
          <w:szCs w:val="24"/>
        </w:rPr>
        <w:t xml:space="preserve">1-2.  </w:t>
      </w:r>
      <w:r w:rsidR="00033871">
        <w:rPr>
          <w:rFonts w:ascii="Times New Roman" w:hAnsi="Times New Roman" w:cs="Times New Roman"/>
          <w:sz w:val="24"/>
          <w:szCs w:val="24"/>
        </w:rPr>
        <w:t xml:space="preserve">DOI: </w:t>
      </w:r>
      <w:hyperlink r:id="rId20" w:history="1">
        <w:r w:rsidR="00033871" w:rsidRPr="00C23876">
          <w:rPr>
            <w:rStyle w:val="Hyperlink"/>
            <w:rFonts w:ascii="Times New Roman" w:hAnsi="Times New Roman" w:cs="Times New Roman"/>
            <w:sz w:val="24"/>
            <w:szCs w:val="24"/>
          </w:rPr>
          <w:t>10.1017/S1463423610000484</w:t>
        </w:r>
      </w:hyperlink>
    </w:p>
    <w:p w14:paraId="29E4C87D" w14:textId="673A6FEA" w:rsidR="00BC3069" w:rsidRDefault="00BC3069" w:rsidP="00BC3069">
      <w:pPr>
        <w:spacing w:line="480" w:lineRule="auto"/>
        <w:rPr>
          <w:rFonts w:ascii="Times New Roman" w:hAnsi="Times New Roman" w:cs="Times New Roman"/>
          <w:sz w:val="24"/>
          <w:szCs w:val="24"/>
        </w:rPr>
      </w:pPr>
      <w:r w:rsidRPr="00BC3069">
        <w:rPr>
          <w:rFonts w:ascii="Times New Roman" w:hAnsi="Times New Roman" w:cs="Times New Roman"/>
          <w:sz w:val="24"/>
          <w:szCs w:val="24"/>
        </w:rPr>
        <w:t>Strasser</w:t>
      </w:r>
      <w:r w:rsidR="00033871">
        <w:rPr>
          <w:rFonts w:ascii="Times New Roman" w:hAnsi="Times New Roman" w:cs="Times New Roman"/>
          <w:sz w:val="24"/>
          <w:szCs w:val="24"/>
        </w:rPr>
        <w:t>,</w:t>
      </w:r>
      <w:r w:rsidRPr="00BC3069">
        <w:rPr>
          <w:rFonts w:ascii="Times New Roman" w:hAnsi="Times New Roman" w:cs="Times New Roman"/>
          <w:sz w:val="24"/>
          <w:szCs w:val="24"/>
        </w:rPr>
        <w:t xml:space="preserve"> R</w:t>
      </w:r>
      <w:r w:rsidR="00033871">
        <w:rPr>
          <w:rFonts w:ascii="Times New Roman" w:hAnsi="Times New Roman" w:cs="Times New Roman"/>
          <w:sz w:val="24"/>
          <w:szCs w:val="24"/>
        </w:rPr>
        <w:t>.</w:t>
      </w:r>
      <w:r w:rsidRPr="00BC3069">
        <w:rPr>
          <w:rFonts w:ascii="Times New Roman" w:hAnsi="Times New Roman" w:cs="Times New Roman"/>
          <w:sz w:val="24"/>
          <w:szCs w:val="24"/>
        </w:rPr>
        <w:t>, Worley</w:t>
      </w:r>
      <w:r w:rsidR="00033871">
        <w:rPr>
          <w:rFonts w:ascii="Times New Roman" w:hAnsi="Times New Roman" w:cs="Times New Roman"/>
          <w:sz w:val="24"/>
          <w:szCs w:val="24"/>
        </w:rPr>
        <w:t>,</w:t>
      </w:r>
      <w:r w:rsidRPr="00BC3069">
        <w:rPr>
          <w:rFonts w:ascii="Times New Roman" w:hAnsi="Times New Roman" w:cs="Times New Roman"/>
          <w:sz w:val="24"/>
          <w:szCs w:val="24"/>
        </w:rPr>
        <w:t xml:space="preserve"> P</w:t>
      </w:r>
      <w:r w:rsidR="00033871">
        <w:rPr>
          <w:rFonts w:ascii="Times New Roman" w:hAnsi="Times New Roman" w:cs="Times New Roman"/>
          <w:sz w:val="24"/>
          <w:szCs w:val="24"/>
        </w:rPr>
        <w:t>.</w:t>
      </w:r>
      <w:r w:rsidRPr="00BC3069">
        <w:rPr>
          <w:rFonts w:ascii="Times New Roman" w:hAnsi="Times New Roman" w:cs="Times New Roman"/>
          <w:sz w:val="24"/>
          <w:szCs w:val="24"/>
        </w:rPr>
        <w:t>, Cristobal</w:t>
      </w:r>
      <w:r w:rsidR="00033871">
        <w:rPr>
          <w:rFonts w:ascii="Times New Roman" w:hAnsi="Times New Roman" w:cs="Times New Roman"/>
          <w:sz w:val="24"/>
          <w:szCs w:val="24"/>
        </w:rPr>
        <w:t>,</w:t>
      </w:r>
      <w:r w:rsidRPr="00BC3069">
        <w:rPr>
          <w:rFonts w:ascii="Times New Roman" w:hAnsi="Times New Roman" w:cs="Times New Roman"/>
          <w:sz w:val="24"/>
          <w:szCs w:val="24"/>
        </w:rPr>
        <w:t xml:space="preserve"> F</w:t>
      </w:r>
      <w:r w:rsidR="00033871">
        <w:rPr>
          <w:rFonts w:ascii="Times New Roman" w:hAnsi="Times New Roman" w:cs="Times New Roman"/>
          <w:sz w:val="24"/>
          <w:szCs w:val="24"/>
        </w:rPr>
        <w:t>.</w:t>
      </w:r>
      <w:r w:rsidRPr="00BC3069">
        <w:rPr>
          <w:rFonts w:ascii="Times New Roman" w:hAnsi="Times New Roman" w:cs="Times New Roman"/>
          <w:sz w:val="24"/>
          <w:szCs w:val="24"/>
        </w:rPr>
        <w:t>, Marsh</w:t>
      </w:r>
      <w:r w:rsidR="00033871">
        <w:rPr>
          <w:rFonts w:ascii="Times New Roman" w:hAnsi="Times New Roman" w:cs="Times New Roman"/>
          <w:sz w:val="24"/>
          <w:szCs w:val="24"/>
        </w:rPr>
        <w:t xml:space="preserve">, </w:t>
      </w:r>
      <w:r w:rsidRPr="00BC3069">
        <w:rPr>
          <w:rFonts w:ascii="Times New Roman" w:hAnsi="Times New Roman" w:cs="Times New Roman"/>
          <w:sz w:val="24"/>
          <w:szCs w:val="24"/>
        </w:rPr>
        <w:t>D</w:t>
      </w:r>
      <w:r w:rsidR="00033871">
        <w:rPr>
          <w:rFonts w:ascii="Times New Roman" w:hAnsi="Times New Roman" w:cs="Times New Roman"/>
          <w:sz w:val="24"/>
          <w:szCs w:val="24"/>
        </w:rPr>
        <w:t>.</w:t>
      </w:r>
      <w:r w:rsidRPr="00BC3069">
        <w:rPr>
          <w:rFonts w:ascii="Times New Roman" w:hAnsi="Times New Roman" w:cs="Times New Roman"/>
          <w:sz w:val="24"/>
          <w:szCs w:val="24"/>
        </w:rPr>
        <w:t>C</w:t>
      </w:r>
      <w:r w:rsidR="00033871">
        <w:rPr>
          <w:rFonts w:ascii="Times New Roman" w:hAnsi="Times New Roman" w:cs="Times New Roman"/>
          <w:sz w:val="24"/>
          <w:szCs w:val="24"/>
        </w:rPr>
        <w:t>.</w:t>
      </w:r>
      <w:r w:rsidRPr="00BC3069">
        <w:rPr>
          <w:rFonts w:ascii="Times New Roman" w:hAnsi="Times New Roman" w:cs="Times New Roman"/>
          <w:sz w:val="24"/>
          <w:szCs w:val="24"/>
        </w:rPr>
        <w:t>, Berry</w:t>
      </w:r>
      <w:r w:rsidR="00033871">
        <w:rPr>
          <w:rFonts w:ascii="Times New Roman" w:hAnsi="Times New Roman" w:cs="Times New Roman"/>
          <w:sz w:val="24"/>
          <w:szCs w:val="24"/>
        </w:rPr>
        <w:t>,</w:t>
      </w:r>
      <w:r w:rsidRPr="00BC3069">
        <w:rPr>
          <w:rFonts w:ascii="Times New Roman" w:hAnsi="Times New Roman" w:cs="Times New Roman"/>
          <w:sz w:val="24"/>
          <w:szCs w:val="24"/>
        </w:rPr>
        <w:t xml:space="preserve"> S</w:t>
      </w:r>
      <w:r w:rsidR="00033871">
        <w:rPr>
          <w:rFonts w:ascii="Times New Roman" w:hAnsi="Times New Roman" w:cs="Times New Roman"/>
          <w:sz w:val="24"/>
          <w:szCs w:val="24"/>
        </w:rPr>
        <w:t>.</w:t>
      </w:r>
      <w:r w:rsidRPr="00BC3069">
        <w:rPr>
          <w:rFonts w:ascii="Times New Roman" w:hAnsi="Times New Roman" w:cs="Times New Roman"/>
          <w:sz w:val="24"/>
          <w:szCs w:val="24"/>
        </w:rPr>
        <w:t>, Strasser</w:t>
      </w:r>
      <w:r w:rsidR="00033871">
        <w:rPr>
          <w:rFonts w:ascii="Times New Roman" w:hAnsi="Times New Roman" w:cs="Times New Roman"/>
          <w:sz w:val="24"/>
          <w:szCs w:val="24"/>
        </w:rPr>
        <w:t>,</w:t>
      </w:r>
      <w:r w:rsidRPr="00BC3069">
        <w:rPr>
          <w:rFonts w:ascii="Times New Roman" w:hAnsi="Times New Roman" w:cs="Times New Roman"/>
          <w:sz w:val="24"/>
          <w:szCs w:val="24"/>
        </w:rPr>
        <w:t xml:space="preserve"> S</w:t>
      </w:r>
      <w:r w:rsidR="00033871">
        <w:rPr>
          <w:rFonts w:ascii="Times New Roman" w:hAnsi="Times New Roman" w:cs="Times New Roman"/>
          <w:sz w:val="24"/>
          <w:szCs w:val="24"/>
        </w:rPr>
        <w:t>.</w:t>
      </w:r>
      <w:r w:rsidRPr="00BC3069">
        <w:rPr>
          <w:rFonts w:ascii="Times New Roman" w:hAnsi="Times New Roman" w:cs="Times New Roman"/>
          <w:sz w:val="24"/>
          <w:szCs w:val="24"/>
        </w:rPr>
        <w:t>,</w:t>
      </w:r>
      <w:r w:rsidR="00033871">
        <w:rPr>
          <w:rFonts w:ascii="Times New Roman" w:hAnsi="Times New Roman" w:cs="Times New Roman"/>
          <w:sz w:val="24"/>
          <w:szCs w:val="24"/>
        </w:rPr>
        <w:t xml:space="preserve"> &amp;</w:t>
      </w:r>
      <w:r w:rsidRPr="00BC3069">
        <w:rPr>
          <w:rFonts w:ascii="Times New Roman" w:hAnsi="Times New Roman" w:cs="Times New Roman"/>
          <w:sz w:val="24"/>
          <w:szCs w:val="24"/>
        </w:rPr>
        <w:t xml:space="preserve"> Ellaway</w:t>
      </w:r>
      <w:r w:rsidR="00033871">
        <w:rPr>
          <w:rFonts w:ascii="Times New Roman" w:hAnsi="Times New Roman" w:cs="Times New Roman"/>
          <w:sz w:val="24"/>
          <w:szCs w:val="24"/>
        </w:rPr>
        <w:t>,</w:t>
      </w:r>
      <w:r w:rsidRPr="00BC3069">
        <w:rPr>
          <w:rFonts w:ascii="Times New Roman" w:hAnsi="Times New Roman" w:cs="Times New Roman"/>
          <w:sz w:val="24"/>
          <w:szCs w:val="24"/>
        </w:rPr>
        <w:t xml:space="preserve"> R.  </w:t>
      </w:r>
      <w:r w:rsidR="00033871">
        <w:rPr>
          <w:rFonts w:ascii="Times New Roman" w:hAnsi="Times New Roman" w:cs="Times New Roman"/>
          <w:sz w:val="24"/>
          <w:szCs w:val="24"/>
        </w:rPr>
        <w:t xml:space="preserve">(2015). </w:t>
      </w:r>
      <w:r w:rsidRPr="00BC3069">
        <w:rPr>
          <w:rFonts w:ascii="Times New Roman" w:hAnsi="Times New Roman" w:cs="Times New Roman"/>
          <w:sz w:val="24"/>
          <w:szCs w:val="24"/>
        </w:rPr>
        <w:t>Putting communities in the driver’s seat: the realities of community-engaged medical education.  Academic Medicine, 90</w:t>
      </w:r>
      <w:r w:rsidR="00033871">
        <w:rPr>
          <w:rFonts w:ascii="Times New Roman" w:hAnsi="Times New Roman" w:cs="Times New Roman"/>
          <w:sz w:val="24"/>
          <w:szCs w:val="24"/>
        </w:rPr>
        <w:t>,</w:t>
      </w:r>
      <w:r w:rsidRPr="00BC3069">
        <w:rPr>
          <w:rFonts w:ascii="Times New Roman" w:hAnsi="Times New Roman" w:cs="Times New Roman"/>
          <w:sz w:val="24"/>
          <w:szCs w:val="24"/>
        </w:rPr>
        <w:t xml:space="preserve"> 1466-1470.</w:t>
      </w:r>
    </w:p>
    <w:p w14:paraId="6DDB27C7" w14:textId="072D0A9E" w:rsidR="00C248BB" w:rsidRPr="003B1E21" w:rsidRDefault="00C248BB"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Thomas</w:t>
      </w:r>
      <w:r w:rsidR="00033871">
        <w:rPr>
          <w:rFonts w:ascii="Times New Roman" w:hAnsi="Times New Roman" w:cs="Times New Roman"/>
          <w:sz w:val="24"/>
          <w:szCs w:val="24"/>
        </w:rPr>
        <w:t>,</w:t>
      </w:r>
      <w:r w:rsidRPr="003B1E21">
        <w:rPr>
          <w:rFonts w:ascii="Times New Roman" w:hAnsi="Times New Roman" w:cs="Times New Roman"/>
          <w:sz w:val="24"/>
          <w:szCs w:val="24"/>
        </w:rPr>
        <w:t xml:space="preserve"> P</w:t>
      </w:r>
      <w:r w:rsidR="00033871">
        <w:rPr>
          <w:rFonts w:ascii="Times New Roman" w:hAnsi="Times New Roman" w:cs="Times New Roman"/>
          <w:sz w:val="24"/>
          <w:szCs w:val="24"/>
        </w:rPr>
        <w:t>.</w:t>
      </w:r>
      <w:r w:rsidRPr="003B1E21">
        <w:rPr>
          <w:rFonts w:ascii="Times New Roman" w:hAnsi="Times New Roman" w:cs="Times New Roman"/>
          <w:sz w:val="24"/>
          <w:szCs w:val="24"/>
        </w:rPr>
        <w:t>, Kern</w:t>
      </w:r>
      <w:r w:rsidR="00033871">
        <w:rPr>
          <w:rFonts w:ascii="Times New Roman" w:hAnsi="Times New Roman" w:cs="Times New Roman"/>
          <w:sz w:val="24"/>
          <w:szCs w:val="24"/>
        </w:rPr>
        <w:t>,</w:t>
      </w:r>
      <w:r w:rsidRPr="003B1E21">
        <w:rPr>
          <w:rFonts w:ascii="Times New Roman" w:hAnsi="Times New Roman" w:cs="Times New Roman"/>
          <w:sz w:val="24"/>
          <w:szCs w:val="24"/>
        </w:rPr>
        <w:t xml:space="preserve"> D</w:t>
      </w:r>
      <w:r w:rsidR="00033871">
        <w:rPr>
          <w:rFonts w:ascii="Times New Roman" w:hAnsi="Times New Roman" w:cs="Times New Roman"/>
          <w:sz w:val="24"/>
          <w:szCs w:val="24"/>
        </w:rPr>
        <w:t>.</w:t>
      </w:r>
      <w:r w:rsidRPr="003B1E21">
        <w:rPr>
          <w:rFonts w:ascii="Times New Roman" w:hAnsi="Times New Roman" w:cs="Times New Roman"/>
          <w:sz w:val="24"/>
          <w:szCs w:val="24"/>
        </w:rPr>
        <w:t>, Hughes</w:t>
      </w:r>
      <w:r w:rsidR="00033871">
        <w:rPr>
          <w:rFonts w:ascii="Times New Roman" w:hAnsi="Times New Roman" w:cs="Times New Roman"/>
          <w:sz w:val="24"/>
          <w:szCs w:val="24"/>
        </w:rPr>
        <w:t>,</w:t>
      </w:r>
      <w:r w:rsidRPr="003B1E21">
        <w:rPr>
          <w:rFonts w:ascii="Times New Roman" w:hAnsi="Times New Roman" w:cs="Times New Roman"/>
          <w:sz w:val="24"/>
          <w:szCs w:val="24"/>
        </w:rPr>
        <w:t xml:space="preserve"> M</w:t>
      </w:r>
      <w:r w:rsidR="00033871">
        <w:rPr>
          <w:rFonts w:ascii="Times New Roman" w:hAnsi="Times New Roman" w:cs="Times New Roman"/>
          <w:sz w:val="24"/>
          <w:szCs w:val="24"/>
        </w:rPr>
        <w:t>.</w:t>
      </w:r>
      <w:r w:rsidRPr="003B1E21">
        <w:rPr>
          <w:rFonts w:ascii="Times New Roman" w:hAnsi="Times New Roman" w:cs="Times New Roman"/>
          <w:sz w:val="24"/>
          <w:szCs w:val="24"/>
        </w:rPr>
        <w:t xml:space="preserve">, </w:t>
      </w:r>
      <w:r w:rsidR="00033871">
        <w:rPr>
          <w:rFonts w:ascii="Times New Roman" w:hAnsi="Times New Roman" w:cs="Times New Roman"/>
          <w:sz w:val="24"/>
          <w:szCs w:val="24"/>
        </w:rPr>
        <w:t xml:space="preserve">&amp; </w:t>
      </w:r>
      <w:r w:rsidRPr="003B1E21">
        <w:rPr>
          <w:rFonts w:ascii="Times New Roman" w:hAnsi="Times New Roman" w:cs="Times New Roman"/>
          <w:sz w:val="24"/>
          <w:szCs w:val="24"/>
        </w:rPr>
        <w:t>Chen</w:t>
      </w:r>
      <w:r w:rsidR="00033871">
        <w:rPr>
          <w:rFonts w:ascii="Times New Roman" w:hAnsi="Times New Roman" w:cs="Times New Roman"/>
          <w:sz w:val="24"/>
          <w:szCs w:val="24"/>
        </w:rPr>
        <w:t>,</w:t>
      </w:r>
      <w:r w:rsidRPr="003B1E21">
        <w:rPr>
          <w:rFonts w:ascii="Times New Roman" w:hAnsi="Times New Roman" w:cs="Times New Roman"/>
          <w:sz w:val="24"/>
          <w:szCs w:val="24"/>
        </w:rPr>
        <w:t xml:space="preserve"> B.  (2015).  Curriculum Development for Medical Education:  A Six-Step Approach. </w:t>
      </w:r>
      <w:r w:rsidR="00033871">
        <w:rPr>
          <w:rFonts w:ascii="Times New Roman" w:hAnsi="Times New Roman" w:cs="Times New Roman"/>
          <w:sz w:val="24"/>
          <w:szCs w:val="24"/>
        </w:rPr>
        <w:t xml:space="preserve"> (</w:t>
      </w:r>
      <w:r w:rsidR="00033871" w:rsidRPr="003B1E21">
        <w:rPr>
          <w:rFonts w:ascii="Times New Roman" w:hAnsi="Times New Roman" w:cs="Times New Roman"/>
          <w:sz w:val="24"/>
          <w:szCs w:val="24"/>
        </w:rPr>
        <w:t>Baltimore</w:t>
      </w:r>
      <w:r w:rsidR="00033871">
        <w:rPr>
          <w:rFonts w:ascii="Times New Roman" w:hAnsi="Times New Roman" w:cs="Times New Roman"/>
          <w:sz w:val="24"/>
          <w:szCs w:val="24"/>
        </w:rPr>
        <w:t>:</w:t>
      </w:r>
      <w:r w:rsidR="00033871" w:rsidRPr="003B1E21">
        <w:rPr>
          <w:rFonts w:ascii="Times New Roman" w:hAnsi="Times New Roman" w:cs="Times New Roman"/>
          <w:sz w:val="24"/>
          <w:szCs w:val="24"/>
        </w:rPr>
        <w:t xml:space="preserve"> </w:t>
      </w:r>
      <w:r w:rsidRPr="003B1E21">
        <w:rPr>
          <w:rFonts w:ascii="Times New Roman" w:hAnsi="Times New Roman" w:cs="Times New Roman"/>
          <w:sz w:val="24"/>
          <w:szCs w:val="24"/>
        </w:rPr>
        <w:t>Johns Hopkins University Press</w:t>
      </w:r>
      <w:r w:rsidR="00033871">
        <w:rPr>
          <w:rFonts w:ascii="Times New Roman" w:hAnsi="Times New Roman" w:cs="Times New Roman"/>
          <w:sz w:val="24"/>
          <w:szCs w:val="24"/>
        </w:rPr>
        <w:t>).</w:t>
      </w:r>
      <w:r w:rsidRPr="003B1E21">
        <w:rPr>
          <w:rFonts w:ascii="Times New Roman" w:hAnsi="Times New Roman" w:cs="Times New Roman"/>
          <w:sz w:val="24"/>
          <w:szCs w:val="24"/>
        </w:rPr>
        <w:t xml:space="preserve"> </w:t>
      </w:r>
    </w:p>
    <w:p w14:paraId="0B91F27C" w14:textId="7879BC15" w:rsidR="00C248BB" w:rsidRPr="003B1E21" w:rsidRDefault="00C248BB"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Tun S. (2019). Fulfilling a new obligation: Teaching and learning of sustainable healthcare in the medical education curriculum.  Medical Teacher, 41</w:t>
      </w:r>
      <w:r w:rsidR="00A903C5">
        <w:rPr>
          <w:rFonts w:ascii="Times New Roman" w:hAnsi="Times New Roman" w:cs="Times New Roman"/>
          <w:sz w:val="24"/>
          <w:szCs w:val="24"/>
        </w:rPr>
        <w:t>,</w:t>
      </w:r>
      <w:r w:rsidRPr="003B1E21">
        <w:rPr>
          <w:rFonts w:ascii="Times New Roman" w:hAnsi="Times New Roman" w:cs="Times New Roman"/>
          <w:sz w:val="24"/>
          <w:szCs w:val="24"/>
        </w:rPr>
        <w:t xml:space="preserve"> 1168-1171. </w:t>
      </w:r>
      <w:r w:rsidR="00A903C5">
        <w:rPr>
          <w:rFonts w:ascii="Times New Roman" w:hAnsi="Times New Roman" w:cs="Times New Roman"/>
          <w:sz w:val="24"/>
          <w:szCs w:val="24"/>
        </w:rPr>
        <w:t>DOI: 1</w:t>
      </w:r>
      <w:r w:rsidR="00A903C5" w:rsidRPr="00A903C5">
        <w:rPr>
          <w:rFonts w:ascii="Times New Roman" w:hAnsi="Times New Roman" w:cs="Times New Roman"/>
          <w:sz w:val="24"/>
          <w:szCs w:val="24"/>
        </w:rPr>
        <w:t>0.1080/0142159X.2019.1623870</w:t>
      </w:r>
    </w:p>
    <w:p w14:paraId="1C5FF5DD" w14:textId="6712FDC3" w:rsidR="00216C37" w:rsidRPr="003B1E21" w:rsidRDefault="0068301B" w:rsidP="00BC3069">
      <w:pPr>
        <w:spacing w:line="480" w:lineRule="auto"/>
        <w:rPr>
          <w:rFonts w:ascii="Times New Roman" w:hAnsi="Times New Roman" w:cs="Times New Roman"/>
          <w:sz w:val="24"/>
          <w:szCs w:val="24"/>
        </w:rPr>
      </w:pPr>
      <w:hyperlink r:id="rId21" w:history="1">
        <w:r w:rsidR="00216C37" w:rsidRPr="003B1E21">
          <w:rPr>
            <w:rStyle w:val="Hyperlink"/>
            <w:rFonts w:ascii="Times New Roman" w:hAnsi="Times New Roman" w:cs="Times New Roman"/>
            <w:color w:val="auto"/>
            <w:sz w:val="24"/>
            <w:szCs w:val="24"/>
            <w:u w:val="none"/>
            <w:lang w:val="nl-NL"/>
          </w:rPr>
          <w:t>Van Der Vleuten</w:t>
        </w:r>
      </w:hyperlink>
      <w:r w:rsidR="00A903C5">
        <w:rPr>
          <w:rStyle w:val="Hyperlink"/>
          <w:rFonts w:ascii="Times New Roman" w:hAnsi="Times New Roman" w:cs="Times New Roman"/>
          <w:color w:val="auto"/>
          <w:sz w:val="24"/>
          <w:szCs w:val="24"/>
          <w:u w:val="none"/>
          <w:lang w:val="nl-NL"/>
        </w:rPr>
        <w:t>,</w:t>
      </w:r>
      <w:r w:rsidR="00216C37" w:rsidRPr="003B1E21">
        <w:rPr>
          <w:rFonts w:ascii="Times New Roman" w:hAnsi="Times New Roman" w:cs="Times New Roman"/>
          <w:sz w:val="24"/>
          <w:szCs w:val="24"/>
          <w:lang w:val="nl-NL"/>
        </w:rPr>
        <w:t xml:space="preserve"> C</w:t>
      </w:r>
      <w:r w:rsidR="00A903C5">
        <w:rPr>
          <w:rFonts w:ascii="Times New Roman" w:hAnsi="Times New Roman" w:cs="Times New Roman"/>
          <w:sz w:val="24"/>
          <w:szCs w:val="24"/>
          <w:lang w:val="nl-NL"/>
        </w:rPr>
        <w:t>..</w:t>
      </w:r>
      <w:r w:rsidR="00216C37" w:rsidRPr="003B1E21">
        <w:rPr>
          <w:rFonts w:ascii="Times New Roman" w:hAnsi="Times New Roman" w:cs="Times New Roman"/>
          <w:sz w:val="24"/>
          <w:szCs w:val="24"/>
          <w:lang w:val="nl-NL"/>
        </w:rPr>
        <w:t>P</w:t>
      </w:r>
      <w:r w:rsidR="00A903C5">
        <w:rPr>
          <w:rFonts w:ascii="Times New Roman" w:hAnsi="Times New Roman" w:cs="Times New Roman"/>
          <w:sz w:val="24"/>
          <w:szCs w:val="24"/>
          <w:lang w:val="nl-NL"/>
        </w:rPr>
        <w:t>.</w:t>
      </w:r>
      <w:r w:rsidR="00216C37" w:rsidRPr="003B1E21">
        <w:rPr>
          <w:rFonts w:ascii="Times New Roman" w:hAnsi="Times New Roman" w:cs="Times New Roman"/>
          <w:sz w:val="24"/>
          <w:szCs w:val="24"/>
          <w:lang w:val="nl-NL"/>
        </w:rPr>
        <w:t>M</w:t>
      </w:r>
      <w:r w:rsidR="00A903C5">
        <w:rPr>
          <w:rFonts w:ascii="Times New Roman" w:hAnsi="Times New Roman" w:cs="Times New Roman"/>
          <w:sz w:val="24"/>
          <w:szCs w:val="24"/>
          <w:lang w:val="nl-NL"/>
        </w:rPr>
        <w:t>.</w:t>
      </w:r>
      <w:r w:rsidR="00216C37" w:rsidRPr="003B1E21">
        <w:rPr>
          <w:rFonts w:ascii="Times New Roman" w:hAnsi="Times New Roman" w:cs="Times New Roman"/>
          <w:sz w:val="24"/>
          <w:szCs w:val="24"/>
          <w:lang w:val="nl-NL"/>
        </w:rPr>
        <w:t>, Schuwirth</w:t>
      </w:r>
      <w:r w:rsidR="00A903C5">
        <w:rPr>
          <w:rFonts w:ascii="Times New Roman" w:hAnsi="Times New Roman" w:cs="Times New Roman"/>
          <w:sz w:val="24"/>
          <w:szCs w:val="24"/>
          <w:lang w:val="nl-NL"/>
        </w:rPr>
        <w:t>,</w:t>
      </w:r>
      <w:r w:rsidR="00216C37" w:rsidRPr="003B1E21">
        <w:rPr>
          <w:rFonts w:ascii="Times New Roman" w:hAnsi="Times New Roman" w:cs="Times New Roman"/>
          <w:sz w:val="24"/>
          <w:szCs w:val="24"/>
          <w:lang w:val="nl-NL"/>
        </w:rPr>
        <w:t xml:space="preserve"> L</w:t>
      </w:r>
      <w:r w:rsidR="00A903C5">
        <w:rPr>
          <w:rFonts w:ascii="Times New Roman" w:hAnsi="Times New Roman" w:cs="Times New Roman"/>
          <w:sz w:val="24"/>
          <w:szCs w:val="24"/>
          <w:lang w:val="nl-NL"/>
        </w:rPr>
        <w:t>.</w:t>
      </w:r>
      <w:r w:rsidR="00216C37" w:rsidRPr="003B1E21">
        <w:rPr>
          <w:rFonts w:ascii="Times New Roman" w:hAnsi="Times New Roman" w:cs="Times New Roman"/>
          <w:sz w:val="24"/>
          <w:szCs w:val="24"/>
          <w:lang w:val="nl-NL"/>
        </w:rPr>
        <w:t>W</w:t>
      </w:r>
      <w:r w:rsidR="00A903C5">
        <w:rPr>
          <w:rFonts w:ascii="Times New Roman" w:hAnsi="Times New Roman" w:cs="Times New Roman"/>
          <w:sz w:val="24"/>
          <w:szCs w:val="24"/>
          <w:lang w:val="nl-NL"/>
        </w:rPr>
        <w:t>.</w:t>
      </w:r>
      <w:r w:rsidR="00216C37" w:rsidRPr="003B1E21">
        <w:rPr>
          <w:rFonts w:ascii="Times New Roman" w:hAnsi="Times New Roman" w:cs="Times New Roman"/>
          <w:sz w:val="24"/>
          <w:szCs w:val="24"/>
          <w:lang w:val="nl-NL"/>
        </w:rPr>
        <w:t xml:space="preserve">T.  </w:t>
      </w:r>
      <w:r w:rsidR="00A903C5">
        <w:rPr>
          <w:rFonts w:ascii="Times New Roman" w:hAnsi="Times New Roman" w:cs="Times New Roman"/>
          <w:sz w:val="24"/>
          <w:szCs w:val="24"/>
          <w:lang w:val="nl-NL"/>
        </w:rPr>
        <w:t xml:space="preserve">(2005). </w:t>
      </w:r>
      <w:r w:rsidR="00216C37" w:rsidRPr="003B1E21">
        <w:rPr>
          <w:rFonts w:ascii="Times New Roman" w:hAnsi="Times New Roman" w:cs="Times New Roman"/>
          <w:sz w:val="24"/>
          <w:szCs w:val="24"/>
        </w:rPr>
        <w:t>Assessing professional competence: from methods to programmes. Medical Education,</w:t>
      </w:r>
      <w:r w:rsidR="00A903C5">
        <w:rPr>
          <w:rFonts w:ascii="Times New Roman" w:hAnsi="Times New Roman" w:cs="Times New Roman"/>
          <w:sz w:val="24"/>
          <w:szCs w:val="24"/>
        </w:rPr>
        <w:t xml:space="preserve"> </w:t>
      </w:r>
      <w:r w:rsidR="00216C37" w:rsidRPr="003B1E21">
        <w:rPr>
          <w:rFonts w:ascii="Times New Roman" w:hAnsi="Times New Roman" w:cs="Times New Roman"/>
          <w:sz w:val="24"/>
          <w:szCs w:val="24"/>
        </w:rPr>
        <w:t xml:space="preserve">39: 309-317. </w:t>
      </w:r>
      <w:r w:rsidR="00A903C5">
        <w:rPr>
          <w:rFonts w:ascii="Times New Roman" w:hAnsi="Times New Roman" w:cs="Times New Roman"/>
          <w:sz w:val="24"/>
          <w:szCs w:val="24"/>
        </w:rPr>
        <w:t xml:space="preserve">DOI: </w:t>
      </w:r>
      <w:r w:rsidR="00A903C5" w:rsidRPr="00A903C5">
        <w:rPr>
          <w:rFonts w:ascii="Times New Roman" w:hAnsi="Times New Roman" w:cs="Times New Roman"/>
          <w:sz w:val="24"/>
          <w:szCs w:val="24"/>
        </w:rPr>
        <w:t>10.1111/j.1365-2929.2005.02094.x</w:t>
      </w:r>
      <w:r w:rsidR="00216C37" w:rsidRPr="003B1E21">
        <w:rPr>
          <w:rFonts w:ascii="Times New Roman" w:hAnsi="Times New Roman" w:cs="Times New Roman"/>
          <w:sz w:val="24"/>
          <w:szCs w:val="24"/>
        </w:rPr>
        <w:t xml:space="preserve"> </w:t>
      </w:r>
    </w:p>
    <w:p w14:paraId="130256B9" w14:textId="1B3A6901" w:rsidR="00BC3069" w:rsidRDefault="00BC3069" w:rsidP="00BC3069">
      <w:pPr>
        <w:pStyle w:val="Default"/>
        <w:spacing w:line="480" w:lineRule="auto"/>
        <w:rPr>
          <w:rFonts w:ascii="Times New Roman" w:hAnsi="Times New Roman" w:cs="Times New Roman"/>
        </w:rPr>
      </w:pPr>
      <w:r>
        <w:rPr>
          <w:rFonts w:ascii="Times New Roman" w:hAnsi="Times New Roman" w:cs="Times New Roman"/>
        </w:rPr>
        <w:t>Wayslenski</w:t>
      </w:r>
      <w:r w:rsidR="00A903C5">
        <w:rPr>
          <w:rFonts w:ascii="Times New Roman" w:hAnsi="Times New Roman" w:cs="Times New Roman"/>
        </w:rPr>
        <w:t>,</w:t>
      </w:r>
      <w:r>
        <w:rPr>
          <w:rFonts w:ascii="Times New Roman" w:hAnsi="Times New Roman" w:cs="Times New Roman"/>
        </w:rPr>
        <w:t xml:space="preserve"> D</w:t>
      </w:r>
      <w:r w:rsidR="00A903C5">
        <w:rPr>
          <w:rFonts w:ascii="Times New Roman" w:hAnsi="Times New Roman" w:cs="Times New Roman"/>
        </w:rPr>
        <w:t>.</w:t>
      </w:r>
      <w:r>
        <w:rPr>
          <w:rFonts w:ascii="Times New Roman" w:hAnsi="Times New Roman" w:cs="Times New Roman"/>
        </w:rPr>
        <w:t>, Byrne</w:t>
      </w:r>
      <w:r w:rsidR="00A903C5">
        <w:rPr>
          <w:rFonts w:ascii="Times New Roman" w:hAnsi="Times New Roman" w:cs="Times New Roman"/>
        </w:rPr>
        <w:t>,</w:t>
      </w:r>
      <w:r>
        <w:rPr>
          <w:rFonts w:ascii="Times New Roman" w:hAnsi="Times New Roman" w:cs="Times New Roman"/>
        </w:rPr>
        <w:t xml:space="preserve"> N</w:t>
      </w:r>
      <w:r w:rsidR="00A903C5">
        <w:rPr>
          <w:rFonts w:ascii="Times New Roman" w:hAnsi="Times New Roman" w:cs="Times New Roman"/>
        </w:rPr>
        <w:t>.</w:t>
      </w:r>
      <w:r>
        <w:rPr>
          <w:rFonts w:ascii="Times New Roman" w:hAnsi="Times New Roman" w:cs="Times New Roman"/>
        </w:rPr>
        <w:t>,</w:t>
      </w:r>
      <w:r w:rsidR="00A903C5">
        <w:rPr>
          <w:rFonts w:ascii="Times New Roman" w:hAnsi="Times New Roman" w:cs="Times New Roman"/>
        </w:rPr>
        <w:t xml:space="preserve"> &amp;</w:t>
      </w:r>
      <w:r>
        <w:rPr>
          <w:rFonts w:ascii="Times New Roman" w:hAnsi="Times New Roman" w:cs="Times New Roman"/>
        </w:rPr>
        <w:t xml:space="preserve"> McRobb</w:t>
      </w:r>
      <w:r w:rsidR="00A903C5">
        <w:rPr>
          <w:rFonts w:ascii="Times New Roman" w:hAnsi="Times New Roman" w:cs="Times New Roman"/>
        </w:rPr>
        <w:t>,</w:t>
      </w:r>
      <w:r>
        <w:rPr>
          <w:rFonts w:ascii="Times New Roman" w:hAnsi="Times New Roman" w:cs="Times New Roman"/>
        </w:rPr>
        <w:t xml:space="preserve"> B. </w:t>
      </w:r>
      <w:r w:rsidR="00A903C5">
        <w:rPr>
          <w:rFonts w:ascii="Times New Roman" w:hAnsi="Times New Roman" w:cs="Times New Roman"/>
        </w:rPr>
        <w:t>(1997</w:t>
      </w:r>
      <w:r w:rsidR="0097525D">
        <w:rPr>
          <w:rFonts w:ascii="Times New Roman" w:hAnsi="Times New Roman" w:cs="Times New Roman"/>
        </w:rPr>
        <w:t xml:space="preserve">).  </w:t>
      </w:r>
      <w:r>
        <w:rPr>
          <w:rFonts w:ascii="Times New Roman" w:hAnsi="Times New Roman" w:cs="Times New Roman"/>
        </w:rPr>
        <w:t>The social contract in medical education.  Medical Education, 31: 250-258.</w:t>
      </w:r>
    </w:p>
    <w:p w14:paraId="02E3861F" w14:textId="71710231" w:rsidR="00C248BB" w:rsidRPr="003B1E21" w:rsidRDefault="00AE52D2" w:rsidP="00BC3069">
      <w:pPr>
        <w:pStyle w:val="Default"/>
        <w:spacing w:line="480" w:lineRule="auto"/>
        <w:rPr>
          <w:rFonts w:ascii="Times New Roman" w:hAnsi="Times New Roman" w:cs="Times New Roman"/>
          <w:color w:val="auto"/>
        </w:rPr>
      </w:pPr>
      <w:r w:rsidRPr="003B1E21">
        <w:rPr>
          <w:rFonts w:ascii="Times New Roman" w:hAnsi="Times New Roman" w:cs="Times New Roman"/>
        </w:rPr>
        <w:t>Wenger</w:t>
      </w:r>
      <w:r w:rsidR="0097525D">
        <w:rPr>
          <w:rFonts w:ascii="Times New Roman" w:hAnsi="Times New Roman" w:cs="Times New Roman"/>
        </w:rPr>
        <w:t>,</w:t>
      </w:r>
      <w:r w:rsidRPr="003B1E21">
        <w:rPr>
          <w:rFonts w:ascii="Times New Roman" w:hAnsi="Times New Roman" w:cs="Times New Roman"/>
        </w:rPr>
        <w:t xml:space="preserve"> E.</w:t>
      </w:r>
      <w:r w:rsidR="0097525D">
        <w:rPr>
          <w:rFonts w:ascii="Times New Roman" w:hAnsi="Times New Roman" w:cs="Times New Roman"/>
        </w:rPr>
        <w:t xml:space="preserve"> (1999). </w:t>
      </w:r>
      <w:r w:rsidRPr="003B1E21">
        <w:rPr>
          <w:rFonts w:ascii="Times New Roman" w:hAnsi="Times New Roman" w:cs="Times New Roman"/>
        </w:rPr>
        <w:t xml:space="preserve"> Communities of Practice: Learning, meaning and identity. </w:t>
      </w:r>
      <w:r w:rsidR="0097525D">
        <w:rPr>
          <w:rFonts w:ascii="Times New Roman" w:hAnsi="Times New Roman" w:cs="Times New Roman"/>
        </w:rPr>
        <w:t>(</w:t>
      </w:r>
      <w:r w:rsidRPr="003B1E21">
        <w:rPr>
          <w:rFonts w:ascii="Times New Roman" w:hAnsi="Times New Roman" w:cs="Times New Roman"/>
        </w:rPr>
        <w:t xml:space="preserve">Cambridge </w:t>
      </w:r>
      <w:r w:rsidR="0097525D">
        <w:rPr>
          <w:rFonts w:ascii="Times New Roman" w:hAnsi="Times New Roman" w:cs="Times New Roman"/>
        </w:rPr>
        <w:t xml:space="preserve">: Cambridge </w:t>
      </w:r>
      <w:r w:rsidRPr="003B1E21">
        <w:rPr>
          <w:rFonts w:ascii="Times New Roman" w:hAnsi="Times New Roman" w:cs="Times New Roman"/>
        </w:rPr>
        <w:t>University Press</w:t>
      </w:r>
      <w:r w:rsidR="0097525D">
        <w:rPr>
          <w:rFonts w:ascii="Times New Roman" w:hAnsi="Times New Roman" w:cs="Times New Roman"/>
        </w:rPr>
        <w:t>).</w:t>
      </w:r>
      <w:r w:rsidR="00C248BB" w:rsidRPr="003B1E21">
        <w:rPr>
          <w:rFonts w:ascii="Times New Roman" w:hAnsi="Times New Roman" w:cs="Times New Roman"/>
          <w:color w:val="auto"/>
        </w:rPr>
        <w:t xml:space="preserve"> </w:t>
      </w:r>
    </w:p>
    <w:p w14:paraId="666FBA67" w14:textId="456E760F" w:rsidR="00C248BB" w:rsidRPr="003B1E21" w:rsidRDefault="00C248BB" w:rsidP="00BC3069">
      <w:pPr>
        <w:pStyle w:val="Default"/>
        <w:spacing w:line="480" w:lineRule="auto"/>
        <w:rPr>
          <w:rStyle w:val="Hyperlink"/>
          <w:rFonts w:ascii="Times New Roman" w:eastAsiaTheme="minorHAnsi" w:hAnsi="Times New Roman" w:cs="Times New Roman"/>
          <w:color w:val="auto"/>
          <w:lang w:val="en-US" w:eastAsia="en-US"/>
        </w:rPr>
      </w:pPr>
      <w:r w:rsidRPr="003B1E21">
        <w:rPr>
          <w:rFonts w:ascii="Times New Roman" w:hAnsi="Times New Roman" w:cs="Times New Roman"/>
          <w:color w:val="auto"/>
        </w:rPr>
        <w:t xml:space="preserve">World Federation of Medical Education. (2015). Basic Medical Education WFME Global Standards for Quality Improvement. The 2015 Revision. France, Denmark: World Federation for Medical Education; 2015. Available from: </w:t>
      </w:r>
      <w:hyperlink r:id="rId22" w:history="1">
        <w:r w:rsidR="00A903C5" w:rsidRPr="00C23876">
          <w:rPr>
            <w:rStyle w:val="Hyperlink"/>
            <w:rFonts w:ascii="Times New Roman" w:hAnsi="Times New Roman" w:cs="Times New Roman"/>
          </w:rPr>
          <w:t>https://wfme.org/download/wfme-global-standards-for-quality-improvement-bme/</w:t>
        </w:r>
      </w:hyperlink>
    </w:p>
    <w:p w14:paraId="5DC391DD" w14:textId="77777777" w:rsidR="00C20C1A" w:rsidRDefault="00C20C1A" w:rsidP="00C20C1A">
      <w:pPr>
        <w:widowControl w:val="0"/>
        <w:spacing w:after="0" w:line="240" w:lineRule="auto"/>
        <w:outlineLvl w:val="0"/>
        <w:rPr>
          <w:rFonts w:cstheme="minorHAnsi"/>
        </w:rPr>
      </w:pPr>
    </w:p>
    <w:p w14:paraId="4725C957" w14:textId="77777777" w:rsidR="00997BA7" w:rsidRPr="003B1E21" w:rsidRDefault="00997BA7" w:rsidP="00BC3069">
      <w:pPr>
        <w:spacing w:line="480" w:lineRule="auto"/>
        <w:rPr>
          <w:rFonts w:ascii="Times New Roman" w:hAnsi="Times New Roman" w:cs="Times New Roman"/>
          <w:sz w:val="24"/>
          <w:szCs w:val="24"/>
        </w:rPr>
      </w:pPr>
      <w:r w:rsidRPr="003B1E21">
        <w:rPr>
          <w:rFonts w:ascii="Times New Roman" w:hAnsi="Times New Roman" w:cs="Times New Roman"/>
          <w:sz w:val="24"/>
          <w:szCs w:val="24"/>
        </w:rPr>
        <w:t xml:space="preserve">World Health organisation (2020).  Goals and Objectives.  Available: </w:t>
      </w:r>
      <w:hyperlink r:id="rId23" w:history="1">
        <w:r w:rsidRPr="003B1E21">
          <w:rPr>
            <w:rStyle w:val="Hyperlink"/>
            <w:rFonts w:ascii="Times New Roman" w:hAnsi="Times New Roman" w:cs="Times New Roman"/>
            <w:sz w:val="24"/>
            <w:szCs w:val="24"/>
          </w:rPr>
          <w:t>https://www.who.int/healthpromotion/about/goals/en/</w:t>
        </w:r>
      </w:hyperlink>
    </w:p>
    <w:p w14:paraId="2DACEFFD" w14:textId="77777777" w:rsidR="00C27738" w:rsidRPr="00B26485" w:rsidRDefault="00C27738">
      <w:pPr>
        <w:spacing w:line="480" w:lineRule="auto"/>
        <w:rPr>
          <w:rFonts w:ascii="Times New Roman" w:hAnsi="Times New Roman" w:cs="Times New Roman"/>
          <w:sz w:val="24"/>
          <w:szCs w:val="24"/>
        </w:rPr>
      </w:pPr>
    </w:p>
    <w:p w14:paraId="19E9E1F3" w14:textId="14A3EC9E" w:rsidR="00AE52D2" w:rsidRPr="004A0D47" w:rsidRDefault="00AE52D2" w:rsidP="004A0D47">
      <w:pPr>
        <w:rPr>
          <w:rFonts w:ascii="Times New Roman" w:hAnsi="Times New Roman" w:cs="Times New Roman"/>
          <w:b/>
          <w:bCs/>
          <w:sz w:val="24"/>
          <w:szCs w:val="24"/>
        </w:rPr>
      </w:pPr>
    </w:p>
    <w:sectPr w:rsidR="00AE52D2" w:rsidRPr="004A0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80C"/>
    <w:multiLevelType w:val="hybridMultilevel"/>
    <w:tmpl w:val="1CE60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52162F"/>
    <w:multiLevelType w:val="hybridMultilevel"/>
    <w:tmpl w:val="9EBE60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DBA106B"/>
    <w:multiLevelType w:val="hybridMultilevel"/>
    <w:tmpl w:val="7804AE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3372F1F"/>
    <w:multiLevelType w:val="hybridMultilevel"/>
    <w:tmpl w:val="9DB240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5570338"/>
    <w:multiLevelType w:val="hybridMultilevel"/>
    <w:tmpl w:val="A2A65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D920FB9"/>
    <w:multiLevelType w:val="hybridMultilevel"/>
    <w:tmpl w:val="A9BAAE2E"/>
    <w:lvl w:ilvl="0" w:tplc="D69EF1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e0fz59rtp5vaerddo5a0xv5zx005p2fe2e&quot;&gt;Mentoring&lt;record-ids&gt;&lt;item&gt;302&lt;/item&gt;&lt;item&gt;308&lt;/item&gt;&lt;item&gt;313&lt;/item&gt;&lt;item&gt;314&lt;/item&gt;&lt;item&gt;482&lt;/item&gt;&lt;item&gt;483&lt;/item&gt;&lt;item&gt;485&lt;/item&gt;&lt;item&gt;544&lt;/item&gt;&lt;item&gt;551&lt;/item&gt;&lt;item&gt;555&lt;/item&gt;&lt;item&gt;669&lt;/item&gt;&lt;item&gt;672&lt;/item&gt;&lt;/record-ids&gt;&lt;/item&gt;&lt;/Libraries&gt;"/>
  </w:docVars>
  <w:rsids>
    <w:rsidRoot w:val="005A0B1B"/>
    <w:rsid w:val="00000922"/>
    <w:rsid w:val="00010A2E"/>
    <w:rsid w:val="00011A20"/>
    <w:rsid w:val="000137C4"/>
    <w:rsid w:val="00013A0E"/>
    <w:rsid w:val="00020A42"/>
    <w:rsid w:val="00030B85"/>
    <w:rsid w:val="00033871"/>
    <w:rsid w:val="000338DF"/>
    <w:rsid w:val="000407CB"/>
    <w:rsid w:val="000478B8"/>
    <w:rsid w:val="00047984"/>
    <w:rsid w:val="00050823"/>
    <w:rsid w:val="00055209"/>
    <w:rsid w:val="00056E02"/>
    <w:rsid w:val="00060346"/>
    <w:rsid w:val="00062876"/>
    <w:rsid w:val="0006374E"/>
    <w:rsid w:val="00063B9C"/>
    <w:rsid w:val="00065E46"/>
    <w:rsid w:val="00071F78"/>
    <w:rsid w:val="00082A5B"/>
    <w:rsid w:val="0008583F"/>
    <w:rsid w:val="0008779E"/>
    <w:rsid w:val="00092CA9"/>
    <w:rsid w:val="0009454C"/>
    <w:rsid w:val="000946D2"/>
    <w:rsid w:val="0009626F"/>
    <w:rsid w:val="000A7954"/>
    <w:rsid w:val="000B6AFE"/>
    <w:rsid w:val="000C1753"/>
    <w:rsid w:val="000C62EE"/>
    <w:rsid w:val="000D55E1"/>
    <w:rsid w:val="000D7553"/>
    <w:rsid w:val="000E5CD0"/>
    <w:rsid w:val="00100174"/>
    <w:rsid w:val="00107895"/>
    <w:rsid w:val="001129A1"/>
    <w:rsid w:val="00122533"/>
    <w:rsid w:val="001225DD"/>
    <w:rsid w:val="0013629D"/>
    <w:rsid w:val="00136C0B"/>
    <w:rsid w:val="00137C34"/>
    <w:rsid w:val="0014517B"/>
    <w:rsid w:val="001610DF"/>
    <w:rsid w:val="0016125E"/>
    <w:rsid w:val="00173DE6"/>
    <w:rsid w:val="001742B4"/>
    <w:rsid w:val="00176379"/>
    <w:rsid w:val="001832BC"/>
    <w:rsid w:val="00190D7E"/>
    <w:rsid w:val="00191A6D"/>
    <w:rsid w:val="00191C32"/>
    <w:rsid w:val="0019214A"/>
    <w:rsid w:val="001939AC"/>
    <w:rsid w:val="001A3428"/>
    <w:rsid w:val="001B0367"/>
    <w:rsid w:val="001B79AF"/>
    <w:rsid w:val="001C0C9D"/>
    <w:rsid w:val="001C3471"/>
    <w:rsid w:val="001C4DF6"/>
    <w:rsid w:val="001E0391"/>
    <w:rsid w:val="001E1518"/>
    <w:rsid w:val="001E7FAD"/>
    <w:rsid w:val="001F5D99"/>
    <w:rsid w:val="002008A6"/>
    <w:rsid w:val="002036E9"/>
    <w:rsid w:val="00210B72"/>
    <w:rsid w:val="0021389B"/>
    <w:rsid w:val="00216C37"/>
    <w:rsid w:val="0022388B"/>
    <w:rsid w:val="00236BDF"/>
    <w:rsid w:val="002474CE"/>
    <w:rsid w:val="00256AF8"/>
    <w:rsid w:val="00266F45"/>
    <w:rsid w:val="00271FAE"/>
    <w:rsid w:val="00273351"/>
    <w:rsid w:val="002801E1"/>
    <w:rsid w:val="00293071"/>
    <w:rsid w:val="00294C8F"/>
    <w:rsid w:val="002A2980"/>
    <w:rsid w:val="002A5FB3"/>
    <w:rsid w:val="002C1C6B"/>
    <w:rsid w:val="002C32B9"/>
    <w:rsid w:val="002C52AD"/>
    <w:rsid w:val="002D048C"/>
    <w:rsid w:val="002E36D2"/>
    <w:rsid w:val="002E58F1"/>
    <w:rsid w:val="002F2969"/>
    <w:rsid w:val="002F337B"/>
    <w:rsid w:val="002F3F38"/>
    <w:rsid w:val="002F6930"/>
    <w:rsid w:val="003003C8"/>
    <w:rsid w:val="00300818"/>
    <w:rsid w:val="00306EC2"/>
    <w:rsid w:val="00317D96"/>
    <w:rsid w:val="0032102E"/>
    <w:rsid w:val="003306F9"/>
    <w:rsid w:val="003320B6"/>
    <w:rsid w:val="0033733C"/>
    <w:rsid w:val="0034525C"/>
    <w:rsid w:val="00346AD7"/>
    <w:rsid w:val="003472A9"/>
    <w:rsid w:val="00350AB2"/>
    <w:rsid w:val="0035116B"/>
    <w:rsid w:val="00360624"/>
    <w:rsid w:val="003675B8"/>
    <w:rsid w:val="00367C27"/>
    <w:rsid w:val="00374D1B"/>
    <w:rsid w:val="003779E3"/>
    <w:rsid w:val="00384B8F"/>
    <w:rsid w:val="00387C65"/>
    <w:rsid w:val="00394447"/>
    <w:rsid w:val="003950B4"/>
    <w:rsid w:val="003A56B3"/>
    <w:rsid w:val="003A7E5F"/>
    <w:rsid w:val="003B0854"/>
    <w:rsid w:val="003B1E21"/>
    <w:rsid w:val="003B26E1"/>
    <w:rsid w:val="003B2CF9"/>
    <w:rsid w:val="003B374E"/>
    <w:rsid w:val="003C292E"/>
    <w:rsid w:val="003C64FA"/>
    <w:rsid w:val="003D0EF7"/>
    <w:rsid w:val="003D5FA7"/>
    <w:rsid w:val="003D66D8"/>
    <w:rsid w:val="003E699A"/>
    <w:rsid w:val="003E7A66"/>
    <w:rsid w:val="003F4859"/>
    <w:rsid w:val="0040122E"/>
    <w:rsid w:val="00404D63"/>
    <w:rsid w:val="00405E0C"/>
    <w:rsid w:val="0040737B"/>
    <w:rsid w:val="00407C72"/>
    <w:rsid w:val="00411C0C"/>
    <w:rsid w:val="00422E69"/>
    <w:rsid w:val="004232FF"/>
    <w:rsid w:val="00437357"/>
    <w:rsid w:val="004373BF"/>
    <w:rsid w:val="004464A8"/>
    <w:rsid w:val="004504ED"/>
    <w:rsid w:val="004809F0"/>
    <w:rsid w:val="00484024"/>
    <w:rsid w:val="00492201"/>
    <w:rsid w:val="0049583D"/>
    <w:rsid w:val="00495ADE"/>
    <w:rsid w:val="004973A3"/>
    <w:rsid w:val="004A0D47"/>
    <w:rsid w:val="004A242A"/>
    <w:rsid w:val="004A55F9"/>
    <w:rsid w:val="004A5B1A"/>
    <w:rsid w:val="004A5CE8"/>
    <w:rsid w:val="004B21AB"/>
    <w:rsid w:val="004C0335"/>
    <w:rsid w:val="004C257D"/>
    <w:rsid w:val="004C4FF1"/>
    <w:rsid w:val="004C758B"/>
    <w:rsid w:val="004C7761"/>
    <w:rsid w:val="004D2242"/>
    <w:rsid w:val="004D74A1"/>
    <w:rsid w:val="004D7CF6"/>
    <w:rsid w:val="004E1479"/>
    <w:rsid w:val="004E233D"/>
    <w:rsid w:val="004E3719"/>
    <w:rsid w:val="004E511E"/>
    <w:rsid w:val="004F009F"/>
    <w:rsid w:val="004F0A11"/>
    <w:rsid w:val="004F1896"/>
    <w:rsid w:val="004F2639"/>
    <w:rsid w:val="004F48E7"/>
    <w:rsid w:val="004F7411"/>
    <w:rsid w:val="005007E7"/>
    <w:rsid w:val="0050252A"/>
    <w:rsid w:val="00503A1A"/>
    <w:rsid w:val="00504BDE"/>
    <w:rsid w:val="005100EC"/>
    <w:rsid w:val="00512D7B"/>
    <w:rsid w:val="00520B68"/>
    <w:rsid w:val="00530C80"/>
    <w:rsid w:val="00533069"/>
    <w:rsid w:val="00537860"/>
    <w:rsid w:val="005425F1"/>
    <w:rsid w:val="00544E2B"/>
    <w:rsid w:val="005455D5"/>
    <w:rsid w:val="00545CEC"/>
    <w:rsid w:val="005473AF"/>
    <w:rsid w:val="00547C9C"/>
    <w:rsid w:val="00552839"/>
    <w:rsid w:val="00555E7F"/>
    <w:rsid w:val="00556158"/>
    <w:rsid w:val="00557846"/>
    <w:rsid w:val="00564AEF"/>
    <w:rsid w:val="0057157E"/>
    <w:rsid w:val="005727B3"/>
    <w:rsid w:val="005747B7"/>
    <w:rsid w:val="00583C1F"/>
    <w:rsid w:val="00591210"/>
    <w:rsid w:val="00594662"/>
    <w:rsid w:val="00596192"/>
    <w:rsid w:val="005A0B1B"/>
    <w:rsid w:val="005A12B8"/>
    <w:rsid w:val="005A7D5C"/>
    <w:rsid w:val="005B35A1"/>
    <w:rsid w:val="005B41A5"/>
    <w:rsid w:val="005B6BCB"/>
    <w:rsid w:val="005C45B5"/>
    <w:rsid w:val="005C6D74"/>
    <w:rsid w:val="005C74A2"/>
    <w:rsid w:val="005C7D6A"/>
    <w:rsid w:val="005C7EBD"/>
    <w:rsid w:val="005D2C25"/>
    <w:rsid w:val="005D375D"/>
    <w:rsid w:val="005D477C"/>
    <w:rsid w:val="005D6833"/>
    <w:rsid w:val="005E3476"/>
    <w:rsid w:val="005E62C9"/>
    <w:rsid w:val="005F1459"/>
    <w:rsid w:val="005F5BC2"/>
    <w:rsid w:val="005F640D"/>
    <w:rsid w:val="006022D4"/>
    <w:rsid w:val="00606764"/>
    <w:rsid w:val="00611F00"/>
    <w:rsid w:val="00613530"/>
    <w:rsid w:val="00614CC3"/>
    <w:rsid w:val="006161EA"/>
    <w:rsid w:val="00621E62"/>
    <w:rsid w:val="0062253E"/>
    <w:rsid w:val="00627092"/>
    <w:rsid w:val="00634B2D"/>
    <w:rsid w:val="00636FB4"/>
    <w:rsid w:val="00641A00"/>
    <w:rsid w:val="00653886"/>
    <w:rsid w:val="0065415F"/>
    <w:rsid w:val="00663CF5"/>
    <w:rsid w:val="0067136B"/>
    <w:rsid w:val="00677A3B"/>
    <w:rsid w:val="0068301B"/>
    <w:rsid w:val="0068632C"/>
    <w:rsid w:val="00687A91"/>
    <w:rsid w:val="00694704"/>
    <w:rsid w:val="006A00D6"/>
    <w:rsid w:val="006A7EAF"/>
    <w:rsid w:val="006B797D"/>
    <w:rsid w:val="006C2FDD"/>
    <w:rsid w:val="006C4DF7"/>
    <w:rsid w:val="006D4229"/>
    <w:rsid w:val="006D4464"/>
    <w:rsid w:val="006E65BE"/>
    <w:rsid w:val="006E7CD4"/>
    <w:rsid w:val="006F2ACF"/>
    <w:rsid w:val="006F6A7C"/>
    <w:rsid w:val="006F6C79"/>
    <w:rsid w:val="00701749"/>
    <w:rsid w:val="00702542"/>
    <w:rsid w:val="007053EF"/>
    <w:rsid w:val="00713366"/>
    <w:rsid w:val="007148F8"/>
    <w:rsid w:val="0071498B"/>
    <w:rsid w:val="00715588"/>
    <w:rsid w:val="00717956"/>
    <w:rsid w:val="00724F40"/>
    <w:rsid w:val="00732477"/>
    <w:rsid w:val="00737D24"/>
    <w:rsid w:val="00740EE6"/>
    <w:rsid w:val="00742172"/>
    <w:rsid w:val="007442C3"/>
    <w:rsid w:val="00745D98"/>
    <w:rsid w:val="007466D2"/>
    <w:rsid w:val="00750263"/>
    <w:rsid w:val="007514E0"/>
    <w:rsid w:val="0075432B"/>
    <w:rsid w:val="00757CA8"/>
    <w:rsid w:val="007615FE"/>
    <w:rsid w:val="00762F8D"/>
    <w:rsid w:val="007667E3"/>
    <w:rsid w:val="00775D62"/>
    <w:rsid w:val="0077648C"/>
    <w:rsid w:val="00777170"/>
    <w:rsid w:val="0078480C"/>
    <w:rsid w:val="007854FC"/>
    <w:rsid w:val="00786306"/>
    <w:rsid w:val="00786CC1"/>
    <w:rsid w:val="0079120D"/>
    <w:rsid w:val="00793332"/>
    <w:rsid w:val="007A1AD7"/>
    <w:rsid w:val="007A36CD"/>
    <w:rsid w:val="007A4D5D"/>
    <w:rsid w:val="007C0F16"/>
    <w:rsid w:val="007C5CE1"/>
    <w:rsid w:val="007D09E1"/>
    <w:rsid w:val="007D384E"/>
    <w:rsid w:val="007D3E49"/>
    <w:rsid w:val="007E6191"/>
    <w:rsid w:val="007F519C"/>
    <w:rsid w:val="008037C0"/>
    <w:rsid w:val="00806DFC"/>
    <w:rsid w:val="0081173F"/>
    <w:rsid w:val="00815726"/>
    <w:rsid w:val="0081755F"/>
    <w:rsid w:val="00822DE2"/>
    <w:rsid w:val="00823E4D"/>
    <w:rsid w:val="00826123"/>
    <w:rsid w:val="00827F5D"/>
    <w:rsid w:val="008324FC"/>
    <w:rsid w:val="00846CB9"/>
    <w:rsid w:val="008513D6"/>
    <w:rsid w:val="0085246D"/>
    <w:rsid w:val="00852BF1"/>
    <w:rsid w:val="00853790"/>
    <w:rsid w:val="00855676"/>
    <w:rsid w:val="00855BB2"/>
    <w:rsid w:val="00857968"/>
    <w:rsid w:val="008632F3"/>
    <w:rsid w:val="008657EE"/>
    <w:rsid w:val="00865E6E"/>
    <w:rsid w:val="00871C15"/>
    <w:rsid w:val="00876ADB"/>
    <w:rsid w:val="00877A82"/>
    <w:rsid w:val="00880A73"/>
    <w:rsid w:val="008816B5"/>
    <w:rsid w:val="0088229D"/>
    <w:rsid w:val="0088362E"/>
    <w:rsid w:val="00893529"/>
    <w:rsid w:val="00893DE6"/>
    <w:rsid w:val="008A23B5"/>
    <w:rsid w:val="008A7AEC"/>
    <w:rsid w:val="008B0FB7"/>
    <w:rsid w:val="008B1E5A"/>
    <w:rsid w:val="008B3B65"/>
    <w:rsid w:val="008B6AC0"/>
    <w:rsid w:val="008C0E53"/>
    <w:rsid w:val="008C0EF2"/>
    <w:rsid w:val="008C3782"/>
    <w:rsid w:val="008D39C8"/>
    <w:rsid w:val="008D4235"/>
    <w:rsid w:val="008D6E32"/>
    <w:rsid w:val="008F24C3"/>
    <w:rsid w:val="0090209A"/>
    <w:rsid w:val="00915BC4"/>
    <w:rsid w:val="009242B4"/>
    <w:rsid w:val="00924991"/>
    <w:rsid w:val="00924E5C"/>
    <w:rsid w:val="00927093"/>
    <w:rsid w:val="009310BB"/>
    <w:rsid w:val="00940E64"/>
    <w:rsid w:val="00941C12"/>
    <w:rsid w:val="00941C54"/>
    <w:rsid w:val="00941EB5"/>
    <w:rsid w:val="00946574"/>
    <w:rsid w:val="0095404F"/>
    <w:rsid w:val="009547D7"/>
    <w:rsid w:val="009548CC"/>
    <w:rsid w:val="009550CF"/>
    <w:rsid w:val="00955162"/>
    <w:rsid w:val="0096763E"/>
    <w:rsid w:val="009679CF"/>
    <w:rsid w:val="00970C56"/>
    <w:rsid w:val="009733CA"/>
    <w:rsid w:val="0097473B"/>
    <w:rsid w:val="0097525D"/>
    <w:rsid w:val="00981A88"/>
    <w:rsid w:val="00983CB3"/>
    <w:rsid w:val="00993857"/>
    <w:rsid w:val="009967F9"/>
    <w:rsid w:val="00997958"/>
    <w:rsid w:val="00997BA7"/>
    <w:rsid w:val="009C1C76"/>
    <w:rsid w:val="009C23C2"/>
    <w:rsid w:val="009C2E92"/>
    <w:rsid w:val="009C369C"/>
    <w:rsid w:val="009D5FFE"/>
    <w:rsid w:val="009E1E1B"/>
    <w:rsid w:val="009E5325"/>
    <w:rsid w:val="009E5B4A"/>
    <w:rsid w:val="009E7ED0"/>
    <w:rsid w:val="009F5D0B"/>
    <w:rsid w:val="00A03A9E"/>
    <w:rsid w:val="00A053B0"/>
    <w:rsid w:val="00A064F9"/>
    <w:rsid w:val="00A10EC0"/>
    <w:rsid w:val="00A11BC1"/>
    <w:rsid w:val="00A14D60"/>
    <w:rsid w:val="00A35185"/>
    <w:rsid w:val="00A37995"/>
    <w:rsid w:val="00A40A00"/>
    <w:rsid w:val="00A40A41"/>
    <w:rsid w:val="00A45FCC"/>
    <w:rsid w:val="00A46C0F"/>
    <w:rsid w:val="00A54852"/>
    <w:rsid w:val="00A5521E"/>
    <w:rsid w:val="00A55A28"/>
    <w:rsid w:val="00A63E3D"/>
    <w:rsid w:val="00A641CA"/>
    <w:rsid w:val="00A6565A"/>
    <w:rsid w:val="00A746A4"/>
    <w:rsid w:val="00A8552E"/>
    <w:rsid w:val="00A903C5"/>
    <w:rsid w:val="00A918CA"/>
    <w:rsid w:val="00AA2842"/>
    <w:rsid w:val="00AA5D03"/>
    <w:rsid w:val="00AB111C"/>
    <w:rsid w:val="00AB3FF2"/>
    <w:rsid w:val="00AD4650"/>
    <w:rsid w:val="00AD5BD5"/>
    <w:rsid w:val="00AE52D2"/>
    <w:rsid w:val="00AE58F5"/>
    <w:rsid w:val="00AE7518"/>
    <w:rsid w:val="00B075F9"/>
    <w:rsid w:val="00B16415"/>
    <w:rsid w:val="00B20DCC"/>
    <w:rsid w:val="00B21D0F"/>
    <w:rsid w:val="00B237D8"/>
    <w:rsid w:val="00B24A17"/>
    <w:rsid w:val="00B24C9E"/>
    <w:rsid w:val="00B25BD7"/>
    <w:rsid w:val="00B26485"/>
    <w:rsid w:val="00B355E4"/>
    <w:rsid w:val="00B40F7A"/>
    <w:rsid w:val="00B43A0C"/>
    <w:rsid w:val="00B43D87"/>
    <w:rsid w:val="00B474A5"/>
    <w:rsid w:val="00B51503"/>
    <w:rsid w:val="00B570BB"/>
    <w:rsid w:val="00B61542"/>
    <w:rsid w:val="00B70A01"/>
    <w:rsid w:val="00B713AC"/>
    <w:rsid w:val="00B71CC4"/>
    <w:rsid w:val="00B74D7C"/>
    <w:rsid w:val="00B762F5"/>
    <w:rsid w:val="00B8148C"/>
    <w:rsid w:val="00B83ECD"/>
    <w:rsid w:val="00B84267"/>
    <w:rsid w:val="00B95DE1"/>
    <w:rsid w:val="00B961C7"/>
    <w:rsid w:val="00B968D2"/>
    <w:rsid w:val="00BA016E"/>
    <w:rsid w:val="00BA599A"/>
    <w:rsid w:val="00BC3069"/>
    <w:rsid w:val="00BC5D6E"/>
    <w:rsid w:val="00BC6856"/>
    <w:rsid w:val="00BD4430"/>
    <w:rsid w:val="00BD596D"/>
    <w:rsid w:val="00BE1525"/>
    <w:rsid w:val="00BE500F"/>
    <w:rsid w:val="00BE5560"/>
    <w:rsid w:val="00BF0F18"/>
    <w:rsid w:val="00BF119A"/>
    <w:rsid w:val="00BF2BE3"/>
    <w:rsid w:val="00BF3E77"/>
    <w:rsid w:val="00BF493C"/>
    <w:rsid w:val="00C026F1"/>
    <w:rsid w:val="00C04880"/>
    <w:rsid w:val="00C130B8"/>
    <w:rsid w:val="00C20C1A"/>
    <w:rsid w:val="00C248BB"/>
    <w:rsid w:val="00C27738"/>
    <w:rsid w:val="00C30181"/>
    <w:rsid w:val="00C36642"/>
    <w:rsid w:val="00C430DF"/>
    <w:rsid w:val="00C51F08"/>
    <w:rsid w:val="00C54732"/>
    <w:rsid w:val="00C54D6C"/>
    <w:rsid w:val="00C71060"/>
    <w:rsid w:val="00C80796"/>
    <w:rsid w:val="00C843FC"/>
    <w:rsid w:val="00C86FB3"/>
    <w:rsid w:val="00C918D3"/>
    <w:rsid w:val="00C95E58"/>
    <w:rsid w:val="00C9743A"/>
    <w:rsid w:val="00C97666"/>
    <w:rsid w:val="00CA4BC0"/>
    <w:rsid w:val="00CB1F4A"/>
    <w:rsid w:val="00CB4CC1"/>
    <w:rsid w:val="00CB5EFC"/>
    <w:rsid w:val="00CB641D"/>
    <w:rsid w:val="00CC2EB1"/>
    <w:rsid w:val="00CC3925"/>
    <w:rsid w:val="00CC401E"/>
    <w:rsid w:val="00CC69F7"/>
    <w:rsid w:val="00CD096E"/>
    <w:rsid w:val="00CD160B"/>
    <w:rsid w:val="00CD6383"/>
    <w:rsid w:val="00CD7973"/>
    <w:rsid w:val="00CE27F8"/>
    <w:rsid w:val="00CE2CE5"/>
    <w:rsid w:val="00CE604B"/>
    <w:rsid w:val="00CF37E7"/>
    <w:rsid w:val="00CF406A"/>
    <w:rsid w:val="00D0171B"/>
    <w:rsid w:val="00D0414A"/>
    <w:rsid w:val="00D170F0"/>
    <w:rsid w:val="00D2291B"/>
    <w:rsid w:val="00D3148E"/>
    <w:rsid w:val="00D32111"/>
    <w:rsid w:val="00D35C42"/>
    <w:rsid w:val="00D366B4"/>
    <w:rsid w:val="00D414B7"/>
    <w:rsid w:val="00D54318"/>
    <w:rsid w:val="00D569A8"/>
    <w:rsid w:val="00D576B4"/>
    <w:rsid w:val="00D6244B"/>
    <w:rsid w:val="00D6386F"/>
    <w:rsid w:val="00D63BDF"/>
    <w:rsid w:val="00D7157F"/>
    <w:rsid w:val="00D80D57"/>
    <w:rsid w:val="00D82855"/>
    <w:rsid w:val="00D858C5"/>
    <w:rsid w:val="00D9588C"/>
    <w:rsid w:val="00DA02A4"/>
    <w:rsid w:val="00DA145A"/>
    <w:rsid w:val="00DB48A2"/>
    <w:rsid w:val="00DC50CC"/>
    <w:rsid w:val="00DC5F26"/>
    <w:rsid w:val="00DC7D74"/>
    <w:rsid w:val="00DD1C97"/>
    <w:rsid w:val="00DE643A"/>
    <w:rsid w:val="00DF5010"/>
    <w:rsid w:val="00E018CD"/>
    <w:rsid w:val="00E063B7"/>
    <w:rsid w:val="00E11D9E"/>
    <w:rsid w:val="00E16E49"/>
    <w:rsid w:val="00E21413"/>
    <w:rsid w:val="00E22528"/>
    <w:rsid w:val="00E26C3A"/>
    <w:rsid w:val="00E27416"/>
    <w:rsid w:val="00E31552"/>
    <w:rsid w:val="00E3379C"/>
    <w:rsid w:val="00E44186"/>
    <w:rsid w:val="00E502C5"/>
    <w:rsid w:val="00E536FA"/>
    <w:rsid w:val="00E5432D"/>
    <w:rsid w:val="00E5699F"/>
    <w:rsid w:val="00E6787B"/>
    <w:rsid w:val="00E71216"/>
    <w:rsid w:val="00E817A0"/>
    <w:rsid w:val="00E83785"/>
    <w:rsid w:val="00E8654A"/>
    <w:rsid w:val="00E92CB6"/>
    <w:rsid w:val="00EA2391"/>
    <w:rsid w:val="00EA460F"/>
    <w:rsid w:val="00EB4D61"/>
    <w:rsid w:val="00EB6B4C"/>
    <w:rsid w:val="00EB6F06"/>
    <w:rsid w:val="00EC021A"/>
    <w:rsid w:val="00EC1390"/>
    <w:rsid w:val="00EC53FC"/>
    <w:rsid w:val="00EC7E9E"/>
    <w:rsid w:val="00ED4DB3"/>
    <w:rsid w:val="00ED5D6D"/>
    <w:rsid w:val="00EE107A"/>
    <w:rsid w:val="00EE55EB"/>
    <w:rsid w:val="00EE642F"/>
    <w:rsid w:val="00EE7BBD"/>
    <w:rsid w:val="00EF0250"/>
    <w:rsid w:val="00EF08A4"/>
    <w:rsid w:val="00F05FDF"/>
    <w:rsid w:val="00F07187"/>
    <w:rsid w:val="00F10BEE"/>
    <w:rsid w:val="00F11745"/>
    <w:rsid w:val="00F14AE8"/>
    <w:rsid w:val="00F175A8"/>
    <w:rsid w:val="00F226DD"/>
    <w:rsid w:val="00F304E0"/>
    <w:rsid w:val="00F3140B"/>
    <w:rsid w:val="00F31B77"/>
    <w:rsid w:val="00F3203D"/>
    <w:rsid w:val="00F322D9"/>
    <w:rsid w:val="00F36507"/>
    <w:rsid w:val="00F370CF"/>
    <w:rsid w:val="00F3779E"/>
    <w:rsid w:val="00F44B52"/>
    <w:rsid w:val="00F45F39"/>
    <w:rsid w:val="00F543E5"/>
    <w:rsid w:val="00F56849"/>
    <w:rsid w:val="00F64352"/>
    <w:rsid w:val="00F67148"/>
    <w:rsid w:val="00F74EFF"/>
    <w:rsid w:val="00F768AF"/>
    <w:rsid w:val="00F77014"/>
    <w:rsid w:val="00F810C2"/>
    <w:rsid w:val="00F82F81"/>
    <w:rsid w:val="00F833C2"/>
    <w:rsid w:val="00F83D46"/>
    <w:rsid w:val="00F8508D"/>
    <w:rsid w:val="00F85D7D"/>
    <w:rsid w:val="00F86B60"/>
    <w:rsid w:val="00F90304"/>
    <w:rsid w:val="00F90BD0"/>
    <w:rsid w:val="00F90F75"/>
    <w:rsid w:val="00F95FF0"/>
    <w:rsid w:val="00F97D19"/>
    <w:rsid w:val="00FA30F1"/>
    <w:rsid w:val="00FA530A"/>
    <w:rsid w:val="00FA6B1C"/>
    <w:rsid w:val="00FB3A51"/>
    <w:rsid w:val="00FB5791"/>
    <w:rsid w:val="00FC11F4"/>
    <w:rsid w:val="00FC2CFD"/>
    <w:rsid w:val="00FC362A"/>
    <w:rsid w:val="00FC72B4"/>
    <w:rsid w:val="00FC7CC8"/>
    <w:rsid w:val="00FD7D13"/>
    <w:rsid w:val="00FE26C7"/>
    <w:rsid w:val="00FE3092"/>
    <w:rsid w:val="00FF5429"/>
    <w:rsid w:val="00FF636C"/>
    <w:rsid w:val="00FF6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F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unhideWhenUsed/>
    <w:qFormat/>
    <w:rsid w:val="008816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F00"/>
    <w:rPr>
      <w:rFonts w:ascii="Times New Roman" w:eastAsia="Times New Roman" w:hAnsi="Times New Roman" w:cs="Times New Roman"/>
      <w:b/>
      <w:bCs/>
      <w:kern w:val="36"/>
      <w:sz w:val="48"/>
      <w:szCs w:val="48"/>
      <w:lang w:eastAsia="en-AU"/>
    </w:rPr>
  </w:style>
  <w:style w:type="character" w:customStyle="1" w:styleId="cit">
    <w:name w:val="cit"/>
    <w:basedOn w:val="DefaultParagraphFont"/>
    <w:rsid w:val="00611F00"/>
  </w:style>
  <w:style w:type="character" w:styleId="Hyperlink">
    <w:name w:val="Hyperlink"/>
    <w:basedOn w:val="DefaultParagraphFont"/>
    <w:uiPriority w:val="99"/>
    <w:unhideWhenUsed/>
    <w:rsid w:val="00611F00"/>
    <w:rPr>
      <w:color w:val="0000FF"/>
      <w:u w:val="single"/>
    </w:rPr>
  </w:style>
  <w:style w:type="character" w:customStyle="1" w:styleId="doi">
    <w:name w:val="doi"/>
    <w:basedOn w:val="DefaultParagraphFont"/>
    <w:rsid w:val="00611F00"/>
  </w:style>
  <w:style w:type="character" w:customStyle="1" w:styleId="fm-citation-ids-label">
    <w:name w:val="fm-citation-ids-label"/>
    <w:basedOn w:val="DefaultParagraphFont"/>
    <w:rsid w:val="00611F00"/>
  </w:style>
  <w:style w:type="character" w:customStyle="1" w:styleId="UnresolvedMention1">
    <w:name w:val="Unresolved Mention1"/>
    <w:basedOn w:val="DefaultParagraphFont"/>
    <w:uiPriority w:val="99"/>
    <w:semiHidden/>
    <w:unhideWhenUsed/>
    <w:rsid w:val="00A641CA"/>
    <w:rPr>
      <w:color w:val="605E5C"/>
      <w:shd w:val="clear" w:color="auto" w:fill="E1DFDD"/>
    </w:rPr>
  </w:style>
  <w:style w:type="character" w:customStyle="1" w:styleId="fm-role">
    <w:name w:val="fm-role"/>
    <w:basedOn w:val="DefaultParagraphFont"/>
    <w:rsid w:val="002F3F38"/>
  </w:style>
  <w:style w:type="paragraph" w:customStyle="1" w:styleId="product">
    <w:name w:val="product"/>
    <w:basedOn w:val="Normal"/>
    <w:rsid w:val="002F3F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erences">
    <w:name w:val="References"/>
    <w:basedOn w:val="Normal"/>
    <w:rsid w:val="00750263"/>
    <w:pPr>
      <w:autoSpaceDE w:val="0"/>
      <w:autoSpaceDN w:val="0"/>
      <w:adjustRightInd w:val="0"/>
      <w:spacing w:after="57" w:line="286" w:lineRule="atLeast"/>
      <w:ind w:left="283" w:hanging="283"/>
      <w:jc w:val="both"/>
    </w:pPr>
    <w:rPr>
      <w:rFonts w:ascii="Times" w:eastAsia="Times New Roman" w:hAnsi="Times" w:cs="Times New Roman"/>
      <w:sz w:val="21"/>
      <w:szCs w:val="21"/>
      <w:lang w:val="en-US"/>
    </w:rPr>
  </w:style>
  <w:style w:type="paragraph" w:styleId="BalloonText">
    <w:name w:val="Balloon Text"/>
    <w:basedOn w:val="Normal"/>
    <w:link w:val="BalloonTextChar"/>
    <w:uiPriority w:val="99"/>
    <w:semiHidden/>
    <w:unhideWhenUsed/>
    <w:rsid w:val="004C7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761"/>
    <w:rPr>
      <w:rFonts w:ascii="Segoe UI" w:hAnsi="Segoe UI" w:cs="Segoe UI"/>
      <w:sz w:val="18"/>
      <w:szCs w:val="18"/>
    </w:rPr>
  </w:style>
  <w:style w:type="paragraph" w:customStyle="1" w:styleId="Default">
    <w:name w:val="Default"/>
    <w:rsid w:val="00A55A28"/>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nlmarticle-title">
    <w:name w:val="nlm_article-title"/>
    <w:basedOn w:val="DefaultParagraphFont"/>
    <w:rsid w:val="00F90304"/>
  </w:style>
  <w:style w:type="character" w:customStyle="1" w:styleId="hlfld-contribauthor">
    <w:name w:val="hlfld-contribauthor"/>
    <w:basedOn w:val="DefaultParagraphFont"/>
    <w:rsid w:val="00A11BC1"/>
  </w:style>
  <w:style w:type="character" w:customStyle="1" w:styleId="nlmgiven-names">
    <w:name w:val="nlm_given-names"/>
    <w:basedOn w:val="DefaultParagraphFont"/>
    <w:rsid w:val="00A11BC1"/>
  </w:style>
  <w:style w:type="character" w:customStyle="1" w:styleId="nlmyear">
    <w:name w:val="nlm_year"/>
    <w:basedOn w:val="DefaultParagraphFont"/>
    <w:rsid w:val="00A11BC1"/>
  </w:style>
  <w:style w:type="character" w:customStyle="1" w:styleId="nlmedition">
    <w:name w:val="nlm_edition"/>
    <w:basedOn w:val="DefaultParagraphFont"/>
    <w:rsid w:val="00A11BC1"/>
  </w:style>
  <w:style w:type="character" w:customStyle="1" w:styleId="nlmpublisher-loc">
    <w:name w:val="nlm_publisher-loc"/>
    <w:basedOn w:val="DefaultParagraphFont"/>
    <w:rsid w:val="00A11BC1"/>
  </w:style>
  <w:style w:type="character" w:customStyle="1" w:styleId="nlmpublisher-name">
    <w:name w:val="nlm_publisher-name"/>
    <w:basedOn w:val="DefaultParagraphFont"/>
    <w:rsid w:val="00A11BC1"/>
  </w:style>
  <w:style w:type="character" w:customStyle="1" w:styleId="Heading3Char">
    <w:name w:val="Heading 3 Char"/>
    <w:basedOn w:val="DefaultParagraphFont"/>
    <w:link w:val="Heading3"/>
    <w:uiPriority w:val="9"/>
    <w:rsid w:val="008816B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479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D5FA7"/>
    <w:pPr>
      <w:ind w:left="720"/>
      <w:contextualSpacing/>
    </w:pPr>
  </w:style>
  <w:style w:type="character" w:styleId="CommentReference">
    <w:name w:val="annotation reference"/>
    <w:basedOn w:val="DefaultParagraphFont"/>
    <w:uiPriority w:val="99"/>
    <w:semiHidden/>
    <w:unhideWhenUsed/>
    <w:rsid w:val="00827F5D"/>
    <w:rPr>
      <w:sz w:val="16"/>
      <w:szCs w:val="16"/>
    </w:rPr>
  </w:style>
  <w:style w:type="paragraph" w:styleId="CommentText">
    <w:name w:val="annotation text"/>
    <w:basedOn w:val="Normal"/>
    <w:link w:val="CommentTextChar"/>
    <w:uiPriority w:val="99"/>
    <w:semiHidden/>
    <w:unhideWhenUsed/>
    <w:rsid w:val="00827F5D"/>
    <w:pPr>
      <w:spacing w:line="240" w:lineRule="auto"/>
    </w:pPr>
    <w:rPr>
      <w:sz w:val="20"/>
      <w:szCs w:val="20"/>
    </w:rPr>
  </w:style>
  <w:style w:type="character" w:customStyle="1" w:styleId="CommentTextChar">
    <w:name w:val="Comment Text Char"/>
    <w:basedOn w:val="DefaultParagraphFont"/>
    <w:link w:val="CommentText"/>
    <w:uiPriority w:val="99"/>
    <w:semiHidden/>
    <w:rsid w:val="00827F5D"/>
    <w:rPr>
      <w:sz w:val="20"/>
      <w:szCs w:val="20"/>
    </w:rPr>
  </w:style>
  <w:style w:type="paragraph" w:styleId="CommentSubject">
    <w:name w:val="annotation subject"/>
    <w:basedOn w:val="CommentText"/>
    <w:next w:val="CommentText"/>
    <w:link w:val="CommentSubjectChar"/>
    <w:uiPriority w:val="99"/>
    <w:semiHidden/>
    <w:unhideWhenUsed/>
    <w:rsid w:val="00827F5D"/>
    <w:rPr>
      <w:b/>
      <w:bCs/>
    </w:rPr>
  </w:style>
  <w:style w:type="character" w:customStyle="1" w:styleId="CommentSubjectChar">
    <w:name w:val="Comment Subject Char"/>
    <w:basedOn w:val="CommentTextChar"/>
    <w:link w:val="CommentSubject"/>
    <w:uiPriority w:val="99"/>
    <w:semiHidden/>
    <w:rsid w:val="00827F5D"/>
    <w:rPr>
      <w:b/>
      <w:bCs/>
      <w:sz w:val="20"/>
      <w:szCs w:val="20"/>
    </w:rPr>
  </w:style>
  <w:style w:type="character" w:styleId="FollowedHyperlink">
    <w:name w:val="FollowedHyperlink"/>
    <w:basedOn w:val="DefaultParagraphFont"/>
    <w:uiPriority w:val="99"/>
    <w:semiHidden/>
    <w:unhideWhenUsed/>
    <w:rsid w:val="006C2FDD"/>
    <w:rPr>
      <w:color w:val="954F72" w:themeColor="followedHyperlink"/>
      <w:u w:val="single"/>
    </w:rPr>
  </w:style>
  <w:style w:type="paragraph" w:customStyle="1" w:styleId="EndNoteBibliographyTitle">
    <w:name w:val="EndNote Bibliography Title"/>
    <w:basedOn w:val="Normal"/>
    <w:link w:val="EndNoteBibliographyTitleChar"/>
    <w:rsid w:val="00C27738"/>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27738"/>
    <w:rPr>
      <w:rFonts w:ascii="Calibri" w:hAnsi="Calibri" w:cs="Calibri"/>
      <w:lang w:val="en-US"/>
    </w:rPr>
  </w:style>
  <w:style w:type="paragraph" w:customStyle="1" w:styleId="EndNoteBibliography">
    <w:name w:val="EndNote Bibliography"/>
    <w:basedOn w:val="Normal"/>
    <w:link w:val="EndNoteBibliographyChar"/>
    <w:rsid w:val="00C27738"/>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C27738"/>
    <w:rPr>
      <w:rFonts w:ascii="Calibri" w:hAnsi="Calibri" w:cs="Calibri"/>
      <w:lang w:val="en-US"/>
    </w:rPr>
  </w:style>
  <w:style w:type="character" w:customStyle="1" w:styleId="UnresolvedMention2">
    <w:name w:val="Unresolved Mention2"/>
    <w:basedOn w:val="DefaultParagraphFont"/>
    <w:uiPriority w:val="99"/>
    <w:semiHidden/>
    <w:unhideWhenUsed/>
    <w:rsid w:val="00BC3069"/>
    <w:rPr>
      <w:color w:val="605E5C"/>
      <w:shd w:val="clear" w:color="auto" w:fill="E1DFDD"/>
    </w:rPr>
  </w:style>
  <w:style w:type="character" w:styleId="HTMLCite">
    <w:name w:val="HTML Cite"/>
    <w:basedOn w:val="DefaultParagraphFont"/>
    <w:uiPriority w:val="99"/>
    <w:semiHidden/>
    <w:unhideWhenUsed/>
    <w:rsid w:val="007148F8"/>
    <w:rPr>
      <w:i/>
      <w:iCs/>
    </w:rPr>
  </w:style>
  <w:style w:type="character" w:customStyle="1" w:styleId="highwire-cite-journal">
    <w:name w:val="highwire-cite-journal"/>
    <w:basedOn w:val="DefaultParagraphFont"/>
    <w:rsid w:val="007148F8"/>
  </w:style>
  <w:style w:type="character" w:customStyle="1" w:styleId="highwire-cite-published-year">
    <w:name w:val="highwire-cite-published-year"/>
    <w:basedOn w:val="DefaultParagraphFont"/>
    <w:rsid w:val="007148F8"/>
  </w:style>
  <w:style w:type="character" w:customStyle="1" w:styleId="highwire-cite-volume-issue">
    <w:name w:val="highwire-cite-volume-issue"/>
    <w:basedOn w:val="DefaultParagraphFont"/>
    <w:rsid w:val="007148F8"/>
  </w:style>
  <w:style w:type="character" w:customStyle="1" w:styleId="highwire-cite-doi">
    <w:name w:val="highwire-cite-doi"/>
    <w:basedOn w:val="DefaultParagraphFont"/>
    <w:rsid w:val="007148F8"/>
  </w:style>
  <w:style w:type="character" w:customStyle="1" w:styleId="highwire-cite-date">
    <w:name w:val="highwire-cite-date"/>
    <w:basedOn w:val="DefaultParagraphFont"/>
    <w:rsid w:val="007148F8"/>
  </w:style>
  <w:style w:type="character" w:customStyle="1" w:styleId="highwire-cite-article-as">
    <w:name w:val="highwire-cite-article-as"/>
    <w:basedOn w:val="DefaultParagraphFont"/>
    <w:rsid w:val="007148F8"/>
  </w:style>
  <w:style w:type="character" w:customStyle="1" w:styleId="italic">
    <w:name w:val="italic"/>
    <w:basedOn w:val="DefaultParagraphFont"/>
    <w:rsid w:val="007148F8"/>
  </w:style>
  <w:style w:type="character" w:customStyle="1" w:styleId="UnresolvedMention3">
    <w:name w:val="Unresolved Mention3"/>
    <w:basedOn w:val="DefaultParagraphFont"/>
    <w:uiPriority w:val="99"/>
    <w:semiHidden/>
    <w:unhideWhenUsed/>
    <w:rsid w:val="007466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F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unhideWhenUsed/>
    <w:qFormat/>
    <w:rsid w:val="008816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F00"/>
    <w:rPr>
      <w:rFonts w:ascii="Times New Roman" w:eastAsia="Times New Roman" w:hAnsi="Times New Roman" w:cs="Times New Roman"/>
      <w:b/>
      <w:bCs/>
      <w:kern w:val="36"/>
      <w:sz w:val="48"/>
      <w:szCs w:val="48"/>
      <w:lang w:eastAsia="en-AU"/>
    </w:rPr>
  </w:style>
  <w:style w:type="character" w:customStyle="1" w:styleId="cit">
    <w:name w:val="cit"/>
    <w:basedOn w:val="DefaultParagraphFont"/>
    <w:rsid w:val="00611F00"/>
  </w:style>
  <w:style w:type="character" w:styleId="Hyperlink">
    <w:name w:val="Hyperlink"/>
    <w:basedOn w:val="DefaultParagraphFont"/>
    <w:uiPriority w:val="99"/>
    <w:unhideWhenUsed/>
    <w:rsid w:val="00611F00"/>
    <w:rPr>
      <w:color w:val="0000FF"/>
      <w:u w:val="single"/>
    </w:rPr>
  </w:style>
  <w:style w:type="character" w:customStyle="1" w:styleId="doi">
    <w:name w:val="doi"/>
    <w:basedOn w:val="DefaultParagraphFont"/>
    <w:rsid w:val="00611F00"/>
  </w:style>
  <w:style w:type="character" w:customStyle="1" w:styleId="fm-citation-ids-label">
    <w:name w:val="fm-citation-ids-label"/>
    <w:basedOn w:val="DefaultParagraphFont"/>
    <w:rsid w:val="00611F00"/>
  </w:style>
  <w:style w:type="character" w:customStyle="1" w:styleId="UnresolvedMention1">
    <w:name w:val="Unresolved Mention1"/>
    <w:basedOn w:val="DefaultParagraphFont"/>
    <w:uiPriority w:val="99"/>
    <w:semiHidden/>
    <w:unhideWhenUsed/>
    <w:rsid w:val="00A641CA"/>
    <w:rPr>
      <w:color w:val="605E5C"/>
      <w:shd w:val="clear" w:color="auto" w:fill="E1DFDD"/>
    </w:rPr>
  </w:style>
  <w:style w:type="character" w:customStyle="1" w:styleId="fm-role">
    <w:name w:val="fm-role"/>
    <w:basedOn w:val="DefaultParagraphFont"/>
    <w:rsid w:val="002F3F38"/>
  </w:style>
  <w:style w:type="paragraph" w:customStyle="1" w:styleId="product">
    <w:name w:val="product"/>
    <w:basedOn w:val="Normal"/>
    <w:rsid w:val="002F3F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erences">
    <w:name w:val="References"/>
    <w:basedOn w:val="Normal"/>
    <w:rsid w:val="00750263"/>
    <w:pPr>
      <w:autoSpaceDE w:val="0"/>
      <w:autoSpaceDN w:val="0"/>
      <w:adjustRightInd w:val="0"/>
      <w:spacing w:after="57" w:line="286" w:lineRule="atLeast"/>
      <w:ind w:left="283" w:hanging="283"/>
      <w:jc w:val="both"/>
    </w:pPr>
    <w:rPr>
      <w:rFonts w:ascii="Times" w:eastAsia="Times New Roman" w:hAnsi="Times" w:cs="Times New Roman"/>
      <w:sz w:val="21"/>
      <w:szCs w:val="21"/>
      <w:lang w:val="en-US"/>
    </w:rPr>
  </w:style>
  <w:style w:type="paragraph" w:styleId="BalloonText">
    <w:name w:val="Balloon Text"/>
    <w:basedOn w:val="Normal"/>
    <w:link w:val="BalloonTextChar"/>
    <w:uiPriority w:val="99"/>
    <w:semiHidden/>
    <w:unhideWhenUsed/>
    <w:rsid w:val="004C7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761"/>
    <w:rPr>
      <w:rFonts w:ascii="Segoe UI" w:hAnsi="Segoe UI" w:cs="Segoe UI"/>
      <w:sz w:val="18"/>
      <w:szCs w:val="18"/>
    </w:rPr>
  </w:style>
  <w:style w:type="paragraph" w:customStyle="1" w:styleId="Default">
    <w:name w:val="Default"/>
    <w:rsid w:val="00A55A28"/>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nlmarticle-title">
    <w:name w:val="nlm_article-title"/>
    <w:basedOn w:val="DefaultParagraphFont"/>
    <w:rsid w:val="00F90304"/>
  </w:style>
  <w:style w:type="character" w:customStyle="1" w:styleId="hlfld-contribauthor">
    <w:name w:val="hlfld-contribauthor"/>
    <w:basedOn w:val="DefaultParagraphFont"/>
    <w:rsid w:val="00A11BC1"/>
  </w:style>
  <w:style w:type="character" w:customStyle="1" w:styleId="nlmgiven-names">
    <w:name w:val="nlm_given-names"/>
    <w:basedOn w:val="DefaultParagraphFont"/>
    <w:rsid w:val="00A11BC1"/>
  </w:style>
  <w:style w:type="character" w:customStyle="1" w:styleId="nlmyear">
    <w:name w:val="nlm_year"/>
    <w:basedOn w:val="DefaultParagraphFont"/>
    <w:rsid w:val="00A11BC1"/>
  </w:style>
  <w:style w:type="character" w:customStyle="1" w:styleId="nlmedition">
    <w:name w:val="nlm_edition"/>
    <w:basedOn w:val="DefaultParagraphFont"/>
    <w:rsid w:val="00A11BC1"/>
  </w:style>
  <w:style w:type="character" w:customStyle="1" w:styleId="nlmpublisher-loc">
    <w:name w:val="nlm_publisher-loc"/>
    <w:basedOn w:val="DefaultParagraphFont"/>
    <w:rsid w:val="00A11BC1"/>
  </w:style>
  <w:style w:type="character" w:customStyle="1" w:styleId="nlmpublisher-name">
    <w:name w:val="nlm_publisher-name"/>
    <w:basedOn w:val="DefaultParagraphFont"/>
    <w:rsid w:val="00A11BC1"/>
  </w:style>
  <w:style w:type="character" w:customStyle="1" w:styleId="Heading3Char">
    <w:name w:val="Heading 3 Char"/>
    <w:basedOn w:val="DefaultParagraphFont"/>
    <w:link w:val="Heading3"/>
    <w:uiPriority w:val="9"/>
    <w:rsid w:val="008816B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479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D5FA7"/>
    <w:pPr>
      <w:ind w:left="720"/>
      <w:contextualSpacing/>
    </w:pPr>
  </w:style>
  <w:style w:type="character" w:styleId="CommentReference">
    <w:name w:val="annotation reference"/>
    <w:basedOn w:val="DefaultParagraphFont"/>
    <w:uiPriority w:val="99"/>
    <w:semiHidden/>
    <w:unhideWhenUsed/>
    <w:rsid w:val="00827F5D"/>
    <w:rPr>
      <w:sz w:val="16"/>
      <w:szCs w:val="16"/>
    </w:rPr>
  </w:style>
  <w:style w:type="paragraph" w:styleId="CommentText">
    <w:name w:val="annotation text"/>
    <w:basedOn w:val="Normal"/>
    <w:link w:val="CommentTextChar"/>
    <w:uiPriority w:val="99"/>
    <w:semiHidden/>
    <w:unhideWhenUsed/>
    <w:rsid w:val="00827F5D"/>
    <w:pPr>
      <w:spacing w:line="240" w:lineRule="auto"/>
    </w:pPr>
    <w:rPr>
      <w:sz w:val="20"/>
      <w:szCs w:val="20"/>
    </w:rPr>
  </w:style>
  <w:style w:type="character" w:customStyle="1" w:styleId="CommentTextChar">
    <w:name w:val="Comment Text Char"/>
    <w:basedOn w:val="DefaultParagraphFont"/>
    <w:link w:val="CommentText"/>
    <w:uiPriority w:val="99"/>
    <w:semiHidden/>
    <w:rsid w:val="00827F5D"/>
    <w:rPr>
      <w:sz w:val="20"/>
      <w:szCs w:val="20"/>
    </w:rPr>
  </w:style>
  <w:style w:type="paragraph" w:styleId="CommentSubject">
    <w:name w:val="annotation subject"/>
    <w:basedOn w:val="CommentText"/>
    <w:next w:val="CommentText"/>
    <w:link w:val="CommentSubjectChar"/>
    <w:uiPriority w:val="99"/>
    <w:semiHidden/>
    <w:unhideWhenUsed/>
    <w:rsid w:val="00827F5D"/>
    <w:rPr>
      <w:b/>
      <w:bCs/>
    </w:rPr>
  </w:style>
  <w:style w:type="character" w:customStyle="1" w:styleId="CommentSubjectChar">
    <w:name w:val="Comment Subject Char"/>
    <w:basedOn w:val="CommentTextChar"/>
    <w:link w:val="CommentSubject"/>
    <w:uiPriority w:val="99"/>
    <w:semiHidden/>
    <w:rsid w:val="00827F5D"/>
    <w:rPr>
      <w:b/>
      <w:bCs/>
      <w:sz w:val="20"/>
      <w:szCs w:val="20"/>
    </w:rPr>
  </w:style>
  <w:style w:type="character" w:styleId="FollowedHyperlink">
    <w:name w:val="FollowedHyperlink"/>
    <w:basedOn w:val="DefaultParagraphFont"/>
    <w:uiPriority w:val="99"/>
    <w:semiHidden/>
    <w:unhideWhenUsed/>
    <w:rsid w:val="006C2FDD"/>
    <w:rPr>
      <w:color w:val="954F72" w:themeColor="followedHyperlink"/>
      <w:u w:val="single"/>
    </w:rPr>
  </w:style>
  <w:style w:type="paragraph" w:customStyle="1" w:styleId="EndNoteBibliographyTitle">
    <w:name w:val="EndNote Bibliography Title"/>
    <w:basedOn w:val="Normal"/>
    <w:link w:val="EndNoteBibliographyTitleChar"/>
    <w:rsid w:val="00C27738"/>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27738"/>
    <w:rPr>
      <w:rFonts w:ascii="Calibri" w:hAnsi="Calibri" w:cs="Calibri"/>
      <w:lang w:val="en-US"/>
    </w:rPr>
  </w:style>
  <w:style w:type="paragraph" w:customStyle="1" w:styleId="EndNoteBibliography">
    <w:name w:val="EndNote Bibliography"/>
    <w:basedOn w:val="Normal"/>
    <w:link w:val="EndNoteBibliographyChar"/>
    <w:rsid w:val="00C27738"/>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C27738"/>
    <w:rPr>
      <w:rFonts w:ascii="Calibri" w:hAnsi="Calibri" w:cs="Calibri"/>
      <w:lang w:val="en-US"/>
    </w:rPr>
  </w:style>
  <w:style w:type="character" w:customStyle="1" w:styleId="UnresolvedMention2">
    <w:name w:val="Unresolved Mention2"/>
    <w:basedOn w:val="DefaultParagraphFont"/>
    <w:uiPriority w:val="99"/>
    <w:semiHidden/>
    <w:unhideWhenUsed/>
    <w:rsid w:val="00BC3069"/>
    <w:rPr>
      <w:color w:val="605E5C"/>
      <w:shd w:val="clear" w:color="auto" w:fill="E1DFDD"/>
    </w:rPr>
  </w:style>
  <w:style w:type="character" w:styleId="HTMLCite">
    <w:name w:val="HTML Cite"/>
    <w:basedOn w:val="DefaultParagraphFont"/>
    <w:uiPriority w:val="99"/>
    <w:semiHidden/>
    <w:unhideWhenUsed/>
    <w:rsid w:val="007148F8"/>
    <w:rPr>
      <w:i/>
      <w:iCs/>
    </w:rPr>
  </w:style>
  <w:style w:type="character" w:customStyle="1" w:styleId="highwire-cite-journal">
    <w:name w:val="highwire-cite-journal"/>
    <w:basedOn w:val="DefaultParagraphFont"/>
    <w:rsid w:val="007148F8"/>
  </w:style>
  <w:style w:type="character" w:customStyle="1" w:styleId="highwire-cite-published-year">
    <w:name w:val="highwire-cite-published-year"/>
    <w:basedOn w:val="DefaultParagraphFont"/>
    <w:rsid w:val="007148F8"/>
  </w:style>
  <w:style w:type="character" w:customStyle="1" w:styleId="highwire-cite-volume-issue">
    <w:name w:val="highwire-cite-volume-issue"/>
    <w:basedOn w:val="DefaultParagraphFont"/>
    <w:rsid w:val="007148F8"/>
  </w:style>
  <w:style w:type="character" w:customStyle="1" w:styleId="highwire-cite-doi">
    <w:name w:val="highwire-cite-doi"/>
    <w:basedOn w:val="DefaultParagraphFont"/>
    <w:rsid w:val="007148F8"/>
  </w:style>
  <w:style w:type="character" w:customStyle="1" w:styleId="highwire-cite-date">
    <w:name w:val="highwire-cite-date"/>
    <w:basedOn w:val="DefaultParagraphFont"/>
    <w:rsid w:val="007148F8"/>
  </w:style>
  <w:style w:type="character" w:customStyle="1" w:styleId="highwire-cite-article-as">
    <w:name w:val="highwire-cite-article-as"/>
    <w:basedOn w:val="DefaultParagraphFont"/>
    <w:rsid w:val="007148F8"/>
  </w:style>
  <w:style w:type="character" w:customStyle="1" w:styleId="italic">
    <w:name w:val="italic"/>
    <w:basedOn w:val="DefaultParagraphFont"/>
    <w:rsid w:val="007148F8"/>
  </w:style>
  <w:style w:type="character" w:customStyle="1" w:styleId="UnresolvedMention3">
    <w:name w:val="Unresolved Mention3"/>
    <w:basedOn w:val="DefaultParagraphFont"/>
    <w:uiPriority w:val="99"/>
    <w:semiHidden/>
    <w:unhideWhenUsed/>
    <w:rsid w:val="00746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961">
      <w:bodyDiv w:val="1"/>
      <w:marLeft w:val="0"/>
      <w:marRight w:val="0"/>
      <w:marTop w:val="0"/>
      <w:marBottom w:val="0"/>
      <w:divBdr>
        <w:top w:val="none" w:sz="0" w:space="0" w:color="auto"/>
        <w:left w:val="none" w:sz="0" w:space="0" w:color="auto"/>
        <w:bottom w:val="none" w:sz="0" w:space="0" w:color="auto"/>
        <w:right w:val="none" w:sz="0" w:space="0" w:color="auto"/>
      </w:divBdr>
      <w:divsChild>
        <w:div w:id="1198197821">
          <w:marLeft w:val="0"/>
          <w:marRight w:val="0"/>
          <w:marTop w:val="0"/>
          <w:marBottom w:val="0"/>
          <w:divBdr>
            <w:top w:val="none" w:sz="0" w:space="0" w:color="auto"/>
            <w:left w:val="none" w:sz="0" w:space="0" w:color="auto"/>
            <w:bottom w:val="none" w:sz="0" w:space="0" w:color="auto"/>
            <w:right w:val="none" w:sz="0" w:space="0" w:color="auto"/>
          </w:divBdr>
        </w:div>
      </w:divsChild>
    </w:div>
    <w:div w:id="735326857">
      <w:bodyDiv w:val="1"/>
      <w:marLeft w:val="0"/>
      <w:marRight w:val="0"/>
      <w:marTop w:val="0"/>
      <w:marBottom w:val="0"/>
      <w:divBdr>
        <w:top w:val="none" w:sz="0" w:space="0" w:color="auto"/>
        <w:left w:val="none" w:sz="0" w:space="0" w:color="auto"/>
        <w:bottom w:val="none" w:sz="0" w:space="0" w:color="auto"/>
        <w:right w:val="none" w:sz="0" w:space="0" w:color="auto"/>
      </w:divBdr>
      <w:divsChild>
        <w:div w:id="265505972">
          <w:marLeft w:val="0"/>
          <w:marRight w:val="0"/>
          <w:marTop w:val="0"/>
          <w:marBottom w:val="0"/>
          <w:divBdr>
            <w:top w:val="none" w:sz="0" w:space="0" w:color="auto"/>
            <w:left w:val="none" w:sz="0" w:space="0" w:color="auto"/>
            <w:bottom w:val="none" w:sz="0" w:space="0" w:color="auto"/>
            <w:right w:val="none" w:sz="0" w:space="0" w:color="auto"/>
          </w:divBdr>
        </w:div>
      </w:divsChild>
    </w:div>
    <w:div w:id="987051164">
      <w:bodyDiv w:val="1"/>
      <w:marLeft w:val="0"/>
      <w:marRight w:val="0"/>
      <w:marTop w:val="0"/>
      <w:marBottom w:val="0"/>
      <w:divBdr>
        <w:top w:val="none" w:sz="0" w:space="0" w:color="auto"/>
        <w:left w:val="none" w:sz="0" w:space="0" w:color="auto"/>
        <w:bottom w:val="none" w:sz="0" w:space="0" w:color="auto"/>
        <w:right w:val="none" w:sz="0" w:space="0" w:color="auto"/>
      </w:divBdr>
      <w:divsChild>
        <w:div w:id="543325748">
          <w:marLeft w:val="0"/>
          <w:marRight w:val="0"/>
          <w:marTop w:val="0"/>
          <w:marBottom w:val="0"/>
          <w:divBdr>
            <w:top w:val="none" w:sz="0" w:space="0" w:color="auto"/>
            <w:left w:val="none" w:sz="0" w:space="0" w:color="auto"/>
            <w:bottom w:val="none" w:sz="0" w:space="0" w:color="auto"/>
            <w:right w:val="none" w:sz="0" w:space="0" w:color="auto"/>
          </w:divBdr>
          <w:divsChild>
            <w:div w:id="135680658">
              <w:marLeft w:val="0"/>
              <w:marRight w:val="0"/>
              <w:marTop w:val="0"/>
              <w:marBottom w:val="0"/>
              <w:divBdr>
                <w:top w:val="none" w:sz="0" w:space="0" w:color="auto"/>
                <w:left w:val="none" w:sz="0" w:space="0" w:color="auto"/>
                <w:bottom w:val="none" w:sz="0" w:space="0" w:color="auto"/>
                <w:right w:val="none" w:sz="0" w:space="0" w:color="auto"/>
              </w:divBdr>
              <w:divsChild>
                <w:div w:id="140080150">
                  <w:marLeft w:val="0"/>
                  <w:marRight w:val="0"/>
                  <w:marTop w:val="0"/>
                  <w:marBottom w:val="0"/>
                  <w:divBdr>
                    <w:top w:val="none" w:sz="0" w:space="0" w:color="auto"/>
                    <w:left w:val="none" w:sz="0" w:space="0" w:color="auto"/>
                    <w:bottom w:val="none" w:sz="0" w:space="0" w:color="auto"/>
                    <w:right w:val="none" w:sz="0" w:space="0" w:color="auto"/>
                  </w:divBdr>
                  <w:divsChild>
                    <w:div w:id="1179273246">
                      <w:marLeft w:val="0"/>
                      <w:marRight w:val="0"/>
                      <w:marTop w:val="0"/>
                      <w:marBottom w:val="0"/>
                      <w:divBdr>
                        <w:top w:val="none" w:sz="0" w:space="0" w:color="auto"/>
                        <w:left w:val="none" w:sz="0" w:space="0" w:color="auto"/>
                        <w:bottom w:val="none" w:sz="0" w:space="0" w:color="auto"/>
                        <w:right w:val="none" w:sz="0" w:space="0" w:color="auto"/>
                      </w:divBdr>
                    </w:div>
                    <w:div w:id="12610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2670">
              <w:marLeft w:val="0"/>
              <w:marRight w:val="0"/>
              <w:marTop w:val="0"/>
              <w:marBottom w:val="0"/>
              <w:divBdr>
                <w:top w:val="none" w:sz="0" w:space="0" w:color="auto"/>
                <w:left w:val="none" w:sz="0" w:space="0" w:color="auto"/>
                <w:bottom w:val="none" w:sz="0" w:space="0" w:color="auto"/>
                <w:right w:val="none" w:sz="0" w:space="0" w:color="auto"/>
              </w:divBdr>
              <w:divsChild>
                <w:div w:id="1276787120">
                  <w:marLeft w:val="0"/>
                  <w:marRight w:val="0"/>
                  <w:marTop w:val="0"/>
                  <w:marBottom w:val="0"/>
                  <w:divBdr>
                    <w:top w:val="none" w:sz="0" w:space="0" w:color="auto"/>
                    <w:left w:val="none" w:sz="0" w:space="0" w:color="auto"/>
                    <w:bottom w:val="none" w:sz="0" w:space="0" w:color="auto"/>
                    <w:right w:val="none" w:sz="0" w:space="0" w:color="auto"/>
                  </w:divBdr>
                  <w:divsChild>
                    <w:div w:id="420105373">
                      <w:marLeft w:val="0"/>
                      <w:marRight w:val="0"/>
                      <w:marTop w:val="0"/>
                      <w:marBottom w:val="0"/>
                      <w:divBdr>
                        <w:top w:val="none" w:sz="0" w:space="0" w:color="auto"/>
                        <w:left w:val="none" w:sz="0" w:space="0" w:color="auto"/>
                        <w:bottom w:val="none" w:sz="0" w:space="0" w:color="auto"/>
                        <w:right w:val="none" w:sz="0" w:space="0" w:color="auto"/>
                      </w:divBdr>
                    </w:div>
                    <w:div w:id="11164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1793">
          <w:marLeft w:val="0"/>
          <w:marRight w:val="0"/>
          <w:marTop w:val="0"/>
          <w:marBottom w:val="0"/>
          <w:divBdr>
            <w:top w:val="none" w:sz="0" w:space="0" w:color="auto"/>
            <w:left w:val="none" w:sz="0" w:space="0" w:color="auto"/>
            <w:bottom w:val="none" w:sz="0" w:space="0" w:color="auto"/>
            <w:right w:val="none" w:sz="0" w:space="0" w:color="auto"/>
          </w:divBdr>
          <w:divsChild>
            <w:div w:id="12359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4096">
      <w:bodyDiv w:val="1"/>
      <w:marLeft w:val="0"/>
      <w:marRight w:val="0"/>
      <w:marTop w:val="0"/>
      <w:marBottom w:val="0"/>
      <w:divBdr>
        <w:top w:val="none" w:sz="0" w:space="0" w:color="auto"/>
        <w:left w:val="none" w:sz="0" w:space="0" w:color="auto"/>
        <w:bottom w:val="none" w:sz="0" w:space="0" w:color="auto"/>
        <w:right w:val="none" w:sz="0" w:space="0" w:color="auto"/>
      </w:divBdr>
      <w:divsChild>
        <w:div w:id="1758794061">
          <w:marLeft w:val="0"/>
          <w:marRight w:val="0"/>
          <w:marTop w:val="0"/>
          <w:marBottom w:val="0"/>
          <w:divBdr>
            <w:top w:val="none" w:sz="0" w:space="0" w:color="auto"/>
            <w:left w:val="none" w:sz="0" w:space="0" w:color="auto"/>
            <w:bottom w:val="none" w:sz="0" w:space="0" w:color="auto"/>
            <w:right w:val="none" w:sz="0" w:space="0" w:color="auto"/>
          </w:divBdr>
        </w:div>
      </w:divsChild>
    </w:div>
    <w:div w:id="1368602094">
      <w:bodyDiv w:val="1"/>
      <w:marLeft w:val="0"/>
      <w:marRight w:val="0"/>
      <w:marTop w:val="0"/>
      <w:marBottom w:val="0"/>
      <w:divBdr>
        <w:top w:val="none" w:sz="0" w:space="0" w:color="auto"/>
        <w:left w:val="none" w:sz="0" w:space="0" w:color="auto"/>
        <w:bottom w:val="none" w:sz="0" w:space="0" w:color="auto"/>
        <w:right w:val="none" w:sz="0" w:space="0" w:color="auto"/>
      </w:divBdr>
      <w:divsChild>
        <w:div w:id="422800303">
          <w:marLeft w:val="0"/>
          <w:marRight w:val="0"/>
          <w:marTop w:val="0"/>
          <w:marBottom w:val="0"/>
          <w:divBdr>
            <w:top w:val="none" w:sz="0" w:space="0" w:color="auto"/>
            <w:left w:val="none" w:sz="0" w:space="0" w:color="auto"/>
            <w:bottom w:val="none" w:sz="0" w:space="0" w:color="auto"/>
            <w:right w:val="none" w:sz="0" w:space="0" w:color="auto"/>
          </w:divBdr>
          <w:divsChild>
            <w:div w:id="16462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10045">
      <w:bodyDiv w:val="1"/>
      <w:marLeft w:val="0"/>
      <w:marRight w:val="0"/>
      <w:marTop w:val="0"/>
      <w:marBottom w:val="0"/>
      <w:divBdr>
        <w:top w:val="none" w:sz="0" w:space="0" w:color="auto"/>
        <w:left w:val="none" w:sz="0" w:space="0" w:color="auto"/>
        <w:bottom w:val="none" w:sz="0" w:space="0" w:color="auto"/>
        <w:right w:val="none" w:sz="0" w:space="0" w:color="auto"/>
      </w:divBdr>
    </w:div>
    <w:div w:id="2000957043">
      <w:bodyDiv w:val="1"/>
      <w:marLeft w:val="0"/>
      <w:marRight w:val="0"/>
      <w:marTop w:val="0"/>
      <w:marBottom w:val="0"/>
      <w:divBdr>
        <w:top w:val="none" w:sz="0" w:space="0" w:color="auto"/>
        <w:left w:val="none" w:sz="0" w:space="0" w:color="auto"/>
        <w:bottom w:val="none" w:sz="0" w:space="0" w:color="auto"/>
        <w:right w:val="none" w:sz="0" w:space="0" w:color="auto"/>
      </w:divBdr>
      <w:divsChild>
        <w:div w:id="162284720">
          <w:marLeft w:val="0"/>
          <w:marRight w:val="0"/>
          <w:marTop w:val="0"/>
          <w:marBottom w:val="0"/>
          <w:divBdr>
            <w:top w:val="none" w:sz="0" w:space="0" w:color="auto"/>
            <w:left w:val="none" w:sz="0" w:space="0" w:color="auto"/>
            <w:bottom w:val="none" w:sz="0" w:space="0" w:color="auto"/>
            <w:right w:val="none" w:sz="0" w:space="0" w:color="auto"/>
          </w:divBdr>
        </w:div>
        <w:div w:id="52352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8B6D2-0D9B-47FC-9CF9-C98CD050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7346</Words>
  <Characters>41876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Hays</dc:creator>
  <cp:lastModifiedBy>hfa09</cp:lastModifiedBy>
  <cp:revision>2</cp:revision>
  <cp:lastPrinted>2020-07-20T04:01:00Z</cp:lastPrinted>
  <dcterms:created xsi:type="dcterms:W3CDTF">2020-12-14T09:00:00Z</dcterms:created>
  <dcterms:modified xsi:type="dcterms:W3CDTF">2020-12-14T09:00:00Z</dcterms:modified>
</cp:coreProperties>
</file>