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6E90" w14:textId="77777777" w:rsidR="001E22CC" w:rsidRDefault="001E22CC" w:rsidP="00A7310C">
      <w:pPr>
        <w:pStyle w:val="NormalWeb"/>
        <w:shd w:val="clear" w:color="auto" w:fill="FFFFFF"/>
        <w:spacing w:line="480" w:lineRule="auto"/>
        <w:jc w:val="both"/>
        <w:textAlignment w:val="baseline"/>
        <w:rPr>
          <w:rFonts w:asciiTheme="minorHAnsi" w:hAnsiTheme="minorHAnsi" w:cs="Arial"/>
          <w:b/>
          <w:bCs/>
        </w:rPr>
      </w:pPr>
      <w:r>
        <w:rPr>
          <w:rFonts w:asciiTheme="minorHAnsi" w:hAnsiTheme="minorHAnsi" w:cs="Arial"/>
          <w:b/>
          <w:bCs/>
        </w:rPr>
        <w:t>Title</w:t>
      </w:r>
    </w:p>
    <w:p w14:paraId="1EF8BAA4" w14:textId="2393F6D9" w:rsidR="00A7310C" w:rsidRPr="00C22D73" w:rsidRDefault="001E22CC" w:rsidP="00C22D73">
      <w:pPr>
        <w:pStyle w:val="NormalWeb"/>
        <w:shd w:val="clear" w:color="auto" w:fill="FFFFFF"/>
        <w:spacing w:line="480" w:lineRule="auto"/>
        <w:jc w:val="both"/>
        <w:textAlignment w:val="baseline"/>
        <w:rPr>
          <w:rFonts w:asciiTheme="minorHAnsi" w:hAnsiTheme="minorHAnsi" w:cs="Arial"/>
        </w:rPr>
      </w:pPr>
      <w:r w:rsidRPr="001E22CC">
        <w:rPr>
          <w:rFonts w:asciiTheme="minorHAnsi" w:hAnsiTheme="minorHAnsi" w:cs="Arial"/>
        </w:rPr>
        <w:t>The attitudes towards, and beliefs about, physical activity in people with osteoarthritis and comorbidity: a qualitative investigation.</w:t>
      </w:r>
    </w:p>
    <w:p w14:paraId="3811C7F3" w14:textId="2D689E92" w:rsidR="00943CB7" w:rsidRPr="00D16794" w:rsidRDefault="00943CB7" w:rsidP="00A7310C">
      <w:pPr>
        <w:pStyle w:val="NormalWeb"/>
        <w:shd w:val="clear" w:color="auto" w:fill="FFFFFF"/>
        <w:spacing w:line="480" w:lineRule="auto"/>
        <w:jc w:val="both"/>
        <w:textAlignment w:val="baseline"/>
        <w:rPr>
          <w:rFonts w:asciiTheme="minorHAnsi" w:hAnsiTheme="minorHAnsi" w:cs="Arial"/>
          <w:b/>
          <w:color w:val="FF0000"/>
        </w:rPr>
      </w:pPr>
      <w:r>
        <w:rPr>
          <w:rFonts w:asciiTheme="minorHAnsi" w:hAnsiTheme="minorHAnsi" w:cs="Arial"/>
          <w:b/>
        </w:rPr>
        <w:t xml:space="preserve">Abstract </w:t>
      </w:r>
    </w:p>
    <w:p w14:paraId="471CEC03" w14:textId="51294A3C" w:rsidR="00A7310C" w:rsidRPr="0093270F" w:rsidRDefault="00E80985" w:rsidP="00A7310C">
      <w:pPr>
        <w:pStyle w:val="NormalWeb"/>
        <w:shd w:val="clear" w:color="auto" w:fill="FFFFFF"/>
        <w:spacing w:line="480" w:lineRule="auto"/>
        <w:jc w:val="both"/>
        <w:textAlignment w:val="baseline"/>
        <w:rPr>
          <w:rFonts w:asciiTheme="minorHAnsi" w:hAnsiTheme="minorHAnsi" w:cs="Arial"/>
          <w:b/>
        </w:rPr>
      </w:pPr>
      <w:r>
        <w:rPr>
          <w:rFonts w:asciiTheme="minorHAnsi" w:hAnsiTheme="minorHAnsi" w:cs="Arial"/>
          <w:b/>
        </w:rPr>
        <w:t>Objective</w:t>
      </w:r>
    </w:p>
    <w:p w14:paraId="3B96FF0A" w14:textId="210DC000" w:rsidR="00A7310C" w:rsidRPr="0093270F" w:rsidRDefault="00A7310C" w:rsidP="00A7310C">
      <w:pPr>
        <w:spacing w:line="480" w:lineRule="auto"/>
        <w:jc w:val="both"/>
        <w:rPr>
          <w:rFonts w:eastAsia="Times New Roman" w:cs="Times New Roman"/>
          <w:sz w:val="24"/>
          <w:szCs w:val="24"/>
          <w:lang w:eastAsia="en-GB"/>
        </w:rPr>
      </w:pPr>
      <w:r w:rsidRPr="0093270F">
        <w:rPr>
          <w:rFonts w:eastAsia="Times New Roman" w:cs="Times New Roman"/>
          <w:sz w:val="24"/>
          <w:szCs w:val="24"/>
          <w:lang w:eastAsia="en-GB"/>
        </w:rPr>
        <w:t xml:space="preserve">To </w:t>
      </w:r>
      <w:r w:rsidR="00943CB7">
        <w:rPr>
          <w:rFonts w:eastAsia="Times New Roman" w:cs="Times New Roman"/>
          <w:sz w:val="24"/>
          <w:szCs w:val="24"/>
          <w:lang w:eastAsia="en-GB"/>
        </w:rPr>
        <w:t xml:space="preserve">investigate </w:t>
      </w:r>
      <w:r w:rsidR="00B12675">
        <w:rPr>
          <w:rFonts w:eastAsia="Times New Roman" w:cs="Times New Roman"/>
          <w:sz w:val="24"/>
          <w:szCs w:val="24"/>
          <w:lang w:eastAsia="en-GB"/>
        </w:rPr>
        <w:t>the</w:t>
      </w:r>
      <w:r w:rsidR="00D16794">
        <w:rPr>
          <w:rFonts w:eastAsia="Times New Roman" w:cs="Times New Roman"/>
          <w:sz w:val="24"/>
          <w:szCs w:val="24"/>
          <w:lang w:eastAsia="en-GB"/>
        </w:rPr>
        <w:t xml:space="preserve"> </w:t>
      </w:r>
      <w:r w:rsidR="00943CB7">
        <w:rPr>
          <w:rFonts w:eastAsia="Times New Roman" w:cs="Times New Roman"/>
          <w:sz w:val="24"/>
          <w:szCs w:val="24"/>
          <w:lang w:eastAsia="en-GB"/>
        </w:rPr>
        <w:t xml:space="preserve">attitudes towards, and beliefs about, physical activity (PA) in </w:t>
      </w:r>
      <w:r w:rsidR="00B12675">
        <w:rPr>
          <w:rFonts w:eastAsia="Times New Roman" w:cs="Times New Roman"/>
          <w:sz w:val="24"/>
          <w:szCs w:val="24"/>
          <w:lang w:eastAsia="en-GB"/>
        </w:rPr>
        <w:t xml:space="preserve">older adults with </w:t>
      </w:r>
      <w:r w:rsidR="00943CB7">
        <w:rPr>
          <w:rFonts w:eastAsia="Times New Roman" w:cs="Times New Roman"/>
          <w:sz w:val="24"/>
          <w:szCs w:val="24"/>
          <w:lang w:eastAsia="en-GB"/>
        </w:rPr>
        <w:t>osteoarthritis (OA) and comorbidity</w:t>
      </w:r>
      <w:r w:rsidRPr="0093270F">
        <w:rPr>
          <w:rFonts w:eastAsia="Times New Roman" w:cs="Times New Roman"/>
          <w:sz w:val="24"/>
          <w:szCs w:val="24"/>
          <w:lang w:eastAsia="en-GB"/>
        </w:rPr>
        <w:t xml:space="preserve"> </w:t>
      </w:r>
      <w:r w:rsidR="00943CB7">
        <w:rPr>
          <w:rFonts w:eastAsia="Times New Roman" w:cs="Times New Roman"/>
          <w:sz w:val="24"/>
          <w:szCs w:val="24"/>
          <w:lang w:eastAsia="en-GB"/>
        </w:rPr>
        <w:t>to understand</w:t>
      </w:r>
      <w:r w:rsidR="00004C90">
        <w:rPr>
          <w:rFonts w:eastAsia="Times New Roman" w:cs="Times New Roman"/>
          <w:sz w:val="24"/>
          <w:szCs w:val="24"/>
          <w:lang w:eastAsia="en-GB"/>
        </w:rPr>
        <w:t xml:space="preserve"> </w:t>
      </w:r>
      <w:r w:rsidR="007C5EF5">
        <w:rPr>
          <w:rFonts w:eastAsia="Times New Roman" w:cs="Times New Roman"/>
          <w:sz w:val="24"/>
          <w:szCs w:val="24"/>
          <w:lang w:eastAsia="en-GB"/>
        </w:rPr>
        <w:t xml:space="preserve">experiences and seek ways to improve PA participation. </w:t>
      </w:r>
    </w:p>
    <w:p w14:paraId="2AC2F535" w14:textId="0AE6626F" w:rsidR="00A7310C" w:rsidRPr="0093270F" w:rsidRDefault="001E22CC" w:rsidP="00A7310C">
      <w:pPr>
        <w:pStyle w:val="NormalWeb"/>
        <w:shd w:val="clear" w:color="auto" w:fill="FFFFFF"/>
        <w:spacing w:before="0" w:after="0" w:line="480" w:lineRule="auto"/>
        <w:jc w:val="both"/>
        <w:textAlignment w:val="baseline"/>
        <w:rPr>
          <w:rFonts w:asciiTheme="minorHAnsi" w:hAnsiTheme="minorHAnsi" w:cs="Arial"/>
          <w:b/>
        </w:rPr>
      </w:pPr>
      <w:r>
        <w:rPr>
          <w:rFonts w:asciiTheme="minorHAnsi" w:hAnsiTheme="minorHAnsi" w:cs="Arial"/>
          <w:b/>
        </w:rPr>
        <w:t>Methods</w:t>
      </w:r>
    </w:p>
    <w:p w14:paraId="1445AC2D" w14:textId="1B6487CA" w:rsidR="00A7310C" w:rsidRPr="00B12675" w:rsidRDefault="00B12675" w:rsidP="00B12675">
      <w:pPr>
        <w:spacing w:line="480" w:lineRule="auto"/>
        <w:jc w:val="both"/>
        <w:rPr>
          <w:sz w:val="24"/>
          <w:szCs w:val="24"/>
        </w:rPr>
      </w:pPr>
      <w:r w:rsidRPr="00B12675">
        <w:rPr>
          <w:sz w:val="24"/>
          <w:szCs w:val="24"/>
        </w:rPr>
        <w:t>Semi</w:t>
      </w:r>
      <w:r w:rsidR="00943CB7" w:rsidRPr="00B12675">
        <w:rPr>
          <w:sz w:val="24"/>
          <w:szCs w:val="24"/>
        </w:rPr>
        <w:t xml:space="preserve">-structured interviews with adults </w:t>
      </w:r>
      <w:r w:rsidR="00A7310C" w:rsidRPr="00B12675">
        <w:rPr>
          <w:sz w:val="24"/>
          <w:szCs w:val="24"/>
        </w:rPr>
        <w:t xml:space="preserve">aged ≥45, </w:t>
      </w:r>
      <w:r w:rsidRPr="00B12675">
        <w:rPr>
          <w:sz w:val="24"/>
          <w:szCs w:val="24"/>
        </w:rPr>
        <w:t>with self-reported OA and comorbidity</w:t>
      </w:r>
      <w:r w:rsidR="00916E91">
        <w:rPr>
          <w:sz w:val="24"/>
          <w:szCs w:val="24"/>
        </w:rPr>
        <w:t xml:space="preserve"> (N=17)</w:t>
      </w:r>
      <w:r w:rsidRPr="00B12675">
        <w:rPr>
          <w:sz w:val="24"/>
          <w:szCs w:val="24"/>
        </w:rPr>
        <w:t xml:space="preserve">. Face-to-face interviews explored </w:t>
      </w:r>
      <w:r w:rsidR="00AD3450">
        <w:rPr>
          <w:sz w:val="24"/>
          <w:szCs w:val="24"/>
        </w:rPr>
        <w:t xml:space="preserve">participant </w:t>
      </w:r>
      <w:r w:rsidRPr="00B12675">
        <w:rPr>
          <w:sz w:val="24"/>
          <w:szCs w:val="24"/>
        </w:rPr>
        <w:t xml:space="preserve">perspectives regarding; (1) attitudes and beliefs about PA in the context of OA and comorbidity and (2) how people with OA and comorbidity could be encouraged to improve and maintain PA levels. Data were transcribed </w:t>
      </w:r>
      <w:r w:rsidR="00AD3450">
        <w:rPr>
          <w:sz w:val="24"/>
          <w:szCs w:val="24"/>
        </w:rPr>
        <w:t xml:space="preserve">verbatim </w:t>
      </w:r>
      <w:r w:rsidRPr="00B12675">
        <w:rPr>
          <w:sz w:val="24"/>
          <w:szCs w:val="24"/>
        </w:rPr>
        <w:t xml:space="preserve">and </w:t>
      </w:r>
      <w:r w:rsidR="005A1CF6">
        <w:rPr>
          <w:sz w:val="24"/>
          <w:szCs w:val="24"/>
        </w:rPr>
        <w:t xml:space="preserve">inductive thematic </w:t>
      </w:r>
      <w:r w:rsidRPr="00B12675">
        <w:rPr>
          <w:sz w:val="24"/>
          <w:szCs w:val="24"/>
        </w:rPr>
        <w:t>analys</w:t>
      </w:r>
      <w:r w:rsidR="005A1CF6">
        <w:rPr>
          <w:sz w:val="24"/>
          <w:szCs w:val="24"/>
        </w:rPr>
        <w:t>is was undertaken</w:t>
      </w:r>
      <w:r w:rsidR="00CC59DD">
        <w:rPr>
          <w:sz w:val="24"/>
          <w:szCs w:val="24"/>
        </w:rPr>
        <w:t xml:space="preserve"> </w:t>
      </w:r>
      <w:r w:rsidRPr="00B12675">
        <w:rPr>
          <w:sz w:val="24"/>
          <w:szCs w:val="24"/>
        </w:rPr>
        <w:t>using a framework approach.</w:t>
      </w:r>
    </w:p>
    <w:p w14:paraId="4FEAFD7C" w14:textId="77777777" w:rsidR="00A7310C" w:rsidRPr="0093270F" w:rsidRDefault="00A7310C" w:rsidP="00A7310C">
      <w:pPr>
        <w:pStyle w:val="NormalWeb"/>
        <w:shd w:val="clear" w:color="auto" w:fill="FFFFFF"/>
        <w:spacing w:before="0" w:after="0" w:line="480" w:lineRule="auto"/>
        <w:jc w:val="both"/>
        <w:textAlignment w:val="baseline"/>
        <w:rPr>
          <w:rFonts w:asciiTheme="minorHAnsi" w:hAnsiTheme="minorHAnsi" w:cs="Arial"/>
          <w:b/>
        </w:rPr>
      </w:pPr>
      <w:r w:rsidRPr="0093270F">
        <w:rPr>
          <w:rFonts w:asciiTheme="minorHAnsi" w:hAnsiTheme="minorHAnsi" w:cs="Arial"/>
          <w:b/>
        </w:rPr>
        <w:t>Results</w:t>
      </w:r>
    </w:p>
    <w:p w14:paraId="7F62D168" w14:textId="622E7FF6" w:rsidR="00B12675" w:rsidRPr="00B12675" w:rsidRDefault="00B12675" w:rsidP="00B12675">
      <w:pPr>
        <w:spacing w:after="45" w:line="480" w:lineRule="auto"/>
        <w:jc w:val="both"/>
        <w:outlineLvl w:val="2"/>
        <w:rPr>
          <w:sz w:val="24"/>
          <w:szCs w:val="24"/>
        </w:rPr>
      </w:pPr>
      <w:r>
        <w:rPr>
          <w:sz w:val="24"/>
          <w:szCs w:val="24"/>
        </w:rPr>
        <w:t>P</w:t>
      </w:r>
      <w:r w:rsidR="00C920BE" w:rsidRPr="00C920BE">
        <w:rPr>
          <w:sz w:val="24"/>
          <w:szCs w:val="24"/>
        </w:rPr>
        <w:t xml:space="preserve">articipants </w:t>
      </w:r>
      <w:r w:rsidR="00004C90" w:rsidRPr="00004C90">
        <w:rPr>
          <w:sz w:val="24"/>
          <w:szCs w:val="24"/>
        </w:rPr>
        <w:t xml:space="preserve">did not conceptualise multiple </w:t>
      </w:r>
      <w:r w:rsidR="00514EF2">
        <w:rPr>
          <w:sz w:val="24"/>
          <w:szCs w:val="24"/>
        </w:rPr>
        <w:t>Long-term conditions (LTCs)</w:t>
      </w:r>
      <w:r w:rsidR="00004C90" w:rsidRPr="00004C90">
        <w:rPr>
          <w:sz w:val="24"/>
          <w:szCs w:val="24"/>
        </w:rPr>
        <w:t xml:space="preserve"> together </w:t>
      </w:r>
      <w:r w:rsidR="000F3064">
        <w:rPr>
          <w:sz w:val="24"/>
          <w:szCs w:val="24"/>
        </w:rPr>
        <w:t xml:space="preserve">and instead self-prioritised OA over other </w:t>
      </w:r>
      <w:r w:rsidR="00514EF2">
        <w:rPr>
          <w:sz w:val="24"/>
          <w:szCs w:val="24"/>
        </w:rPr>
        <w:t>LTCs</w:t>
      </w:r>
      <w:r w:rsidR="000F3064">
        <w:rPr>
          <w:sz w:val="24"/>
          <w:szCs w:val="24"/>
        </w:rPr>
        <w:t xml:space="preserve">. </w:t>
      </w:r>
      <w:r w:rsidR="007C5EF5">
        <w:rPr>
          <w:sz w:val="24"/>
          <w:szCs w:val="24"/>
        </w:rPr>
        <w:t>B</w:t>
      </w:r>
      <w:r w:rsidR="00C920BE" w:rsidRPr="00C920BE">
        <w:rPr>
          <w:sz w:val="24"/>
          <w:szCs w:val="24"/>
        </w:rPr>
        <w:t xml:space="preserve">arriers to PA </w:t>
      </w:r>
      <w:r>
        <w:rPr>
          <w:sz w:val="24"/>
          <w:szCs w:val="24"/>
        </w:rPr>
        <w:t xml:space="preserve">included uncertainty </w:t>
      </w:r>
      <w:r w:rsidRPr="00B12675">
        <w:rPr>
          <w:sz w:val="24"/>
          <w:szCs w:val="24"/>
        </w:rPr>
        <w:t xml:space="preserve">about </w:t>
      </w:r>
      <w:r w:rsidR="00AD3450">
        <w:rPr>
          <w:sz w:val="24"/>
          <w:szCs w:val="24"/>
        </w:rPr>
        <w:t xml:space="preserve">both </w:t>
      </w:r>
      <w:r w:rsidRPr="00B12675">
        <w:rPr>
          <w:sz w:val="24"/>
          <w:szCs w:val="24"/>
        </w:rPr>
        <w:t xml:space="preserve">the general management of </w:t>
      </w:r>
      <w:r w:rsidR="00AD3450">
        <w:rPr>
          <w:sz w:val="24"/>
          <w:szCs w:val="24"/>
        </w:rPr>
        <w:t xml:space="preserve">individual </w:t>
      </w:r>
      <w:r w:rsidR="00514EF2">
        <w:rPr>
          <w:sz w:val="24"/>
          <w:szCs w:val="24"/>
        </w:rPr>
        <w:t>LTCs</w:t>
      </w:r>
      <w:r w:rsidRPr="00B12675">
        <w:rPr>
          <w:sz w:val="24"/>
          <w:szCs w:val="24"/>
        </w:rPr>
        <w:t xml:space="preserve"> and </w:t>
      </w:r>
      <w:r w:rsidR="00AD3450">
        <w:rPr>
          <w:sz w:val="24"/>
          <w:szCs w:val="24"/>
        </w:rPr>
        <w:t xml:space="preserve">the </w:t>
      </w:r>
      <w:r w:rsidRPr="00B12675">
        <w:rPr>
          <w:sz w:val="24"/>
          <w:szCs w:val="24"/>
        </w:rPr>
        <w:t xml:space="preserve">effectiveness of PA for their </w:t>
      </w:r>
      <w:r w:rsidR="00514EF2">
        <w:rPr>
          <w:sz w:val="24"/>
          <w:szCs w:val="24"/>
        </w:rPr>
        <w:t>LTCs</w:t>
      </w:r>
      <w:r w:rsidR="00DC5BD7">
        <w:rPr>
          <w:sz w:val="24"/>
          <w:szCs w:val="24"/>
        </w:rPr>
        <w:t>;</w:t>
      </w:r>
      <w:r w:rsidRPr="00B12675">
        <w:rPr>
          <w:sz w:val="24"/>
          <w:szCs w:val="24"/>
        </w:rPr>
        <w:t xml:space="preserve"> </w:t>
      </w:r>
      <w:proofErr w:type="gramStart"/>
      <w:r w:rsidRPr="00B12675">
        <w:rPr>
          <w:sz w:val="24"/>
          <w:szCs w:val="24"/>
        </w:rPr>
        <w:t>and</w:t>
      </w:r>
      <w:r w:rsidR="00DC5BD7">
        <w:rPr>
          <w:sz w:val="24"/>
          <w:szCs w:val="24"/>
        </w:rPr>
        <w:t>,</w:t>
      </w:r>
      <w:proofErr w:type="gramEnd"/>
      <w:r w:rsidRPr="00B12675">
        <w:rPr>
          <w:sz w:val="24"/>
          <w:szCs w:val="24"/>
        </w:rPr>
        <w:t xml:space="preserve"> negative perceptions about their health, ageing and PA. </w:t>
      </w:r>
      <w:r w:rsidR="00AD3450">
        <w:rPr>
          <w:sz w:val="24"/>
          <w:szCs w:val="24"/>
        </w:rPr>
        <w:t>Participants experienced dynamic and co-existing barriers</w:t>
      </w:r>
      <w:r w:rsidR="00552694">
        <w:rPr>
          <w:sz w:val="24"/>
          <w:szCs w:val="24"/>
        </w:rPr>
        <w:t xml:space="preserve"> to PA</w:t>
      </w:r>
      <w:r w:rsidR="00AD3450">
        <w:rPr>
          <w:sz w:val="24"/>
          <w:szCs w:val="24"/>
        </w:rPr>
        <w:t xml:space="preserve">, and problematized this as a multi-level process, identifying a barrier, </w:t>
      </w:r>
      <w:r w:rsidR="00AD3450">
        <w:rPr>
          <w:sz w:val="24"/>
          <w:szCs w:val="24"/>
        </w:rPr>
        <w:lastRenderedPageBreak/>
        <w:t>then a solution,</w:t>
      </w:r>
      <w:r w:rsidR="0008505B">
        <w:rPr>
          <w:sz w:val="24"/>
          <w:szCs w:val="24"/>
        </w:rPr>
        <w:t xml:space="preserve"> </w:t>
      </w:r>
      <w:r w:rsidR="00AD3450">
        <w:rPr>
          <w:sz w:val="24"/>
          <w:szCs w:val="24"/>
        </w:rPr>
        <w:t xml:space="preserve">followed by a new barrier. </w:t>
      </w:r>
      <w:r w:rsidRPr="00B12675">
        <w:rPr>
          <w:sz w:val="24"/>
          <w:szCs w:val="24"/>
        </w:rPr>
        <w:t xml:space="preserve">Facilitators of PA included social support and support from knowledgeable health care professionals (HCPs), </w:t>
      </w:r>
      <w:r w:rsidR="000F3064">
        <w:rPr>
          <w:sz w:val="24"/>
          <w:szCs w:val="24"/>
        </w:rPr>
        <w:t>together</w:t>
      </w:r>
      <w:r w:rsidRPr="00B12675">
        <w:rPr>
          <w:sz w:val="24"/>
          <w:szCs w:val="24"/>
        </w:rPr>
        <w:t xml:space="preserve"> with</w:t>
      </w:r>
      <w:r>
        <w:rPr>
          <w:sz w:val="24"/>
          <w:szCs w:val="24"/>
        </w:rPr>
        <w:t xml:space="preserve"> </w:t>
      </w:r>
      <w:r w:rsidR="000F3064">
        <w:rPr>
          <w:sz w:val="24"/>
          <w:szCs w:val="24"/>
        </w:rPr>
        <w:t xml:space="preserve">PA adapted for </w:t>
      </w:r>
      <w:r w:rsidRPr="00B12675">
        <w:rPr>
          <w:sz w:val="24"/>
          <w:szCs w:val="24"/>
        </w:rPr>
        <w:t xml:space="preserve">OA and comorbidity </w:t>
      </w:r>
      <w:r w:rsidR="000F3064">
        <w:rPr>
          <w:sz w:val="24"/>
          <w:szCs w:val="24"/>
        </w:rPr>
        <w:t xml:space="preserve">and </w:t>
      </w:r>
      <w:r>
        <w:rPr>
          <w:sz w:val="24"/>
          <w:szCs w:val="24"/>
        </w:rPr>
        <w:t>daily life</w:t>
      </w:r>
      <w:r w:rsidRPr="00B12675">
        <w:rPr>
          <w:sz w:val="24"/>
          <w:szCs w:val="24"/>
        </w:rPr>
        <w:t>. PA levels could be</w:t>
      </w:r>
      <w:r>
        <w:rPr>
          <w:sz w:val="24"/>
          <w:szCs w:val="24"/>
        </w:rPr>
        <w:t xml:space="preserve"> increased</w:t>
      </w:r>
      <w:r w:rsidRPr="00B12675">
        <w:rPr>
          <w:sz w:val="24"/>
          <w:szCs w:val="24"/>
        </w:rPr>
        <w:t xml:space="preserve"> through targeted interventions to increase self-efficacy for</w:t>
      </w:r>
      <w:r w:rsidR="000F3064">
        <w:rPr>
          <w:sz w:val="24"/>
          <w:szCs w:val="24"/>
        </w:rPr>
        <w:t xml:space="preserve"> managing </w:t>
      </w:r>
      <w:r w:rsidRPr="00B12675">
        <w:rPr>
          <w:sz w:val="24"/>
          <w:szCs w:val="24"/>
        </w:rPr>
        <w:t xml:space="preserve">OA </w:t>
      </w:r>
      <w:r w:rsidR="000F3064">
        <w:rPr>
          <w:sz w:val="24"/>
          <w:szCs w:val="24"/>
        </w:rPr>
        <w:t xml:space="preserve">alongside other LTCs and self-efficacy for </w:t>
      </w:r>
      <w:r w:rsidRPr="00B12675">
        <w:rPr>
          <w:sz w:val="24"/>
          <w:szCs w:val="24"/>
        </w:rPr>
        <w:t xml:space="preserve">PA. </w:t>
      </w:r>
    </w:p>
    <w:p w14:paraId="1DC781B1" w14:textId="77777777" w:rsidR="00A7310C" w:rsidRPr="0093270F" w:rsidRDefault="00A7310C" w:rsidP="00A7310C">
      <w:pPr>
        <w:pStyle w:val="NormalWeb"/>
        <w:shd w:val="clear" w:color="auto" w:fill="FFFFFF"/>
        <w:spacing w:line="480" w:lineRule="auto"/>
        <w:jc w:val="both"/>
        <w:textAlignment w:val="baseline"/>
        <w:rPr>
          <w:rFonts w:asciiTheme="minorHAnsi" w:hAnsiTheme="minorHAnsi" w:cs="Arial"/>
          <w:b/>
        </w:rPr>
      </w:pPr>
      <w:r w:rsidRPr="0093270F">
        <w:rPr>
          <w:rFonts w:asciiTheme="minorHAnsi" w:hAnsiTheme="minorHAnsi" w:cs="Arial"/>
          <w:b/>
        </w:rPr>
        <w:t>Conclusion</w:t>
      </w:r>
    </w:p>
    <w:p w14:paraId="3F2CCC07" w14:textId="137D0298" w:rsidR="00AD3450" w:rsidRDefault="00AD3450" w:rsidP="00C920BE">
      <w:pPr>
        <w:pStyle w:val="NormalWeb"/>
        <w:shd w:val="clear" w:color="auto" w:fill="FFFFFF"/>
        <w:spacing w:line="480" w:lineRule="auto"/>
        <w:jc w:val="both"/>
        <w:textAlignment w:val="baseline"/>
        <w:rPr>
          <w:rFonts w:asciiTheme="minorHAnsi" w:hAnsiTheme="minorHAnsi" w:cstheme="minorHAnsi"/>
        </w:rPr>
      </w:pPr>
      <w:r>
        <w:rPr>
          <w:rFonts w:asciiTheme="minorHAnsi" w:hAnsiTheme="minorHAnsi" w:cstheme="minorHAnsi"/>
        </w:rPr>
        <w:t>People with OA and comorbidity experience complicated PA</w:t>
      </w:r>
      <w:r w:rsidR="00DC5BD7">
        <w:rPr>
          <w:rFonts w:asciiTheme="minorHAnsi" w:hAnsiTheme="minorHAnsi" w:cstheme="minorHAnsi"/>
        </w:rPr>
        <w:t xml:space="preserve"> barriers</w:t>
      </w:r>
      <w:r>
        <w:rPr>
          <w:rFonts w:asciiTheme="minorHAnsi" w:hAnsiTheme="minorHAnsi" w:cstheme="minorHAnsi"/>
        </w:rPr>
        <w:t>.</w:t>
      </w:r>
      <w:r w:rsidR="00B12675">
        <w:rPr>
          <w:rFonts w:asciiTheme="minorHAnsi" w:hAnsiTheme="minorHAnsi" w:cstheme="minorHAnsi"/>
        </w:rPr>
        <w:t xml:space="preserve"> </w:t>
      </w:r>
      <w:r w:rsidR="000F3064">
        <w:rPr>
          <w:rFonts w:asciiTheme="minorHAnsi" w:hAnsiTheme="minorHAnsi" w:cstheme="minorHAnsi"/>
        </w:rPr>
        <w:t>To increase PA levels, tailored PA interventions could include HCP and social support to anticipate and overcome multi-level PA barriers and target increased self-efficacy for LTC management and PA</w:t>
      </w:r>
      <w:r w:rsidR="007F7F92">
        <w:rPr>
          <w:rFonts w:asciiTheme="minorHAnsi" w:hAnsiTheme="minorHAnsi" w:cstheme="minorHAnsi"/>
        </w:rPr>
        <w:t>.</w:t>
      </w:r>
    </w:p>
    <w:p w14:paraId="1871D094" w14:textId="77777777" w:rsidR="00AD3450" w:rsidRDefault="00AD3450" w:rsidP="00C920BE">
      <w:pPr>
        <w:pStyle w:val="NormalWeb"/>
        <w:shd w:val="clear" w:color="auto" w:fill="FFFFFF"/>
        <w:spacing w:line="480" w:lineRule="auto"/>
        <w:jc w:val="both"/>
        <w:textAlignment w:val="baseline"/>
        <w:rPr>
          <w:rFonts w:asciiTheme="minorHAnsi" w:hAnsiTheme="minorHAnsi" w:cstheme="minorHAnsi"/>
          <w:b/>
          <w:bCs/>
        </w:rPr>
      </w:pPr>
      <w:r>
        <w:rPr>
          <w:rFonts w:asciiTheme="minorHAnsi" w:hAnsiTheme="minorHAnsi" w:cstheme="minorHAnsi"/>
          <w:b/>
          <w:bCs/>
        </w:rPr>
        <w:t>Key words</w:t>
      </w:r>
    </w:p>
    <w:p w14:paraId="752238EB" w14:textId="64FA1EFB" w:rsidR="00943CB7" w:rsidRPr="00943CB7" w:rsidRDefault="00AD3450" w:rsidP="00C920BE">
      <w:pPr>
        <w:pStyle w:val="NormalWeb"/>
        <w:shd w:val="clear" w:color="auto" w:fill="FFFFFF"/>
        <w:spacing w:line="480" w:lineRule="auto"/>
        <w:jc w:val="both"/>
        <w:textAlignment w:val="baseline"/>
        <w:rPr>
          <w:rFonts w:asciiTheme="minorHAnsi" w:hAnsiTheme="minorHAnsi" w:cs="Arial"/>
          <w:bCs/>
          <w:shd w:val="clear" w:color="auto" w:fill="FFFFFF"/>
        </w:rPr>
      </w:pPr>
      <w:r>
        <w:rPr>
          <w:rFonts w:asciiTheme="minorHAnsi" w:hAnsiTheme="minorHAnsi" w:cstheme="minorHAnsi"/>
        </w:rPr>
        <w:t>Osteoarthritis, joint pain, comorbidity, physical activity, qualitative, interviews</w:t>
      </w:r>
      <w:r w:rsidR="00943CB7">
        <w:rPr>
          <w:rFonts w:asciiTheme="minorHAnsi" w:hAnsiTheme="minorHAnsi" w:cstheme="minorHAnsi"/>
          <w:b/>
          <w:bCs/>
        </w:rPr>
        <w:br w:type="page"/>
      </w:r>
    </w:p>
    <w:p w14:paraId="1A0E7089" w14:textId="77777777" w:rsidR="005D7E4A" w:rsidRDefault="005D7E4A" w:rsidP="000F3064">
      <w:pPr>
        <w:pStyle w:val="NormalWeb"/>
        <w:shd w:val="clear" w:color="auto" w:fill="FFFFFF"/>
        <w:spacing w:line="480" w:lineRule="auto"/>
        <w:jc w:val="both"/>
        <w:textAlignment w:val="baseline"/>
        <w:rPr>
          <w:rFonts w:asciiTheme="minorHAnsi" w:hAnsiTheme="minorHAnsi" w:cstheme="minorHAnsi"/>
          <w:b/>
          <w:bCs/>
        </w:rPr>
      </w:pPr>
      <w:r>
        <w:rPr>
          <w:rFonts w:asciiTheme="minorHAnsi" w:hAnsiTheme="minorHAnsi" w:cstheme="minorHAnsi"/>
          <w:b/>
          <w:bCs/>
        </w:rPr>
        <w:lastRenderedPageBreak/>
        <w:t>Introduction</w:t>
      </w:r>
    </w:p>
    <w:p w14:paraId="31143D9C" w14:textId="55D875A3" w:rsidR="00A86E7C" w:rsidRPr="000F3064" w:rsidRDefault="000F3064" w:rsidP="000F3064">
      <w:pPr>
        <w:pStyle w:val="NormalWeb"/>
        <w:shd w:val="clear" w:color="auto" w:fill="FFFFFF"/>
        <w:spacing w:line="480" w:lineRule="auto"/>
        <w:jc w:val="both"/>
        <w:textAlignment w:val="baseline"/>
        <w:rPr>
          <w:rFonts w:asciiTheme="minorHAnsi" w:hAnsiTheme="minorHAnsi" w:cstheme="minorHAnsi"/>
        </w:rPr>
      </w:pPr>
      <w:r>
        <w:rPr>
          <w:rFonts w:asciiTheme="minorHAnsi" w:hAnsiTheme="minorHAnsi" w:cstheme="minorHAnsi"/>
        </w:rPr>
        <w:t>Approximately</w:t>
      </w:r>
      <w:r w:rsidR="00A86E7C" w:rsidRPr="000F3064">
        <w:rPr>
          <w:rFonts w:asciiTheme="minorHAnsi" w:hAnsiTheme="minorHAnsi" w:cstheme="minorHAnsi"/>
        </w:rPr>
        <w:t xml:space="preserve"> a third of all adults aged 45 and over have </w:t>
      </w:r>
      <w:r w:rsidR="00DC5BD7">
        <w:rPr>
          <w:rFonts w:asciiTheme="minorHAnsi" w:hAnsiTheme="minorHAnsi" w:cstheme="minorHAnsi"/>
        </w:rPr>
        <w:t>o</w:t>
      </w:r>
      <w:r w:rsidR="009579E2" w:rsidRPr="000F3064">
        <w:rPr>
          <w:rFonts w:asciiTheme="minorHAnsi" w:hAnsiTheme="minorHAnsi" w:cstheme="minorHAnsi"/>
        </w:rPr>
        <w:t>steoarthritis (</w:t>
      </w:r>
      <w:r w:rsidR="00A86E7C" w:rsidRPr="000F3064">
        <w:rPr>
          <w:rFonts w:asciiTheme="minorHAnsi" w:hAnsiTheme="minorHAnsi" w:cstheme="minorHAnsi"/>
        </w:rPr>
        <w:t>OA</w:t>
      </w:r>
      <w:r w:rsidR="009579E2" w:rsidRPr="000F3064">
        <w:rPr>
          <w:rFonts w:asciiTheme="minorHAnsi" w:hAnsiTheme="minorHAnsi" w:cstheme="minorHAnsi"/>
        </w:rPr>
        <w:t>)</w:t>
      </w:r>
      <w:r w:rsidR="00931397" w:rsidRPr="000F3064">
        <w:rPr>
          <w:rFonts w:asciiTheme="minorHAnsi" w:hAnsiTheme="minorHAnsi" w:cstheme="minorHAnsi"/>
        </w:rPr>
        <w:t>(</w:t>
      </w:r>
      <w:r w:rsidR="00121D7E">
        <w:rPr>
          <w:rFonts w:asciiTheme="minorHAnsi" w:hAnsiTheme="minorHAnsi" w:cstheme="minorHAnsi"/>
        </w:rPr>
        <w:t>ARUK, 2015</w:t>
      </w:r>
      <w:r w:rsidR="00931397" w:rsidRPr="000F3064">
        <w:rPr>
          <w:rFonts w:asciiTheme="minorHAnsi" w:hAnsiTheme="minorHAnsi" w:cstheme="minorHAnsi"/>
        </w:rPr>
        <w:t xml:space="preserve">) </w:t>
      </w:r>
      <w:r w:rsidR="00A86E7C" w:rsidRPr="000F3064">
        <w:rPr>
          <w:rFonts w:asciiTheme="minorHAnsi" w:hAnsiTheme="minorHAnsi" w:cstheme="minorHAnsi"/>
        </w:rPr>
        <w:t xml:space="preserve">and this prevalence is likely to </w:t>
      </w:r>
      <w:r w:rsidR="00822DE2" w:rsidRPr="000F3064">
        <w:rPr>
          <w:rFonts w:asciiTheme="minorHAnsi" w:hAnsiTheme="minorHAnsi" w:cstheme="minorHAnsi"/>
        </w:rPr>
        <w:t>rise with increasing</w:t>
      </w:r>
      <w:r w:rsidR="00D16794" w:rsidRPr="000F3064">
        <w:rPr>
          <w:rFonts w:asciiTheme="minorHAnsi" w:hAnsiTheme="minorHAnsi" w:cstheme="minorHAnsi"/>
        </w:rPr>
        <w:t xml:space="preserve"> </w:t>
      </w:r>
      <w:r w:rsidR="00A86E7C" w:rsidRPr="000F3064">
        <w:rPr>
          <w:rFonts w:asciiTheme="minorHAnsi" w:hAnsiTheme="minorHAnsi" w:cstheme="minorHAnsi"/>
        </w:rPr>
        <w:t>obesity rates and ageing population</w:t>
      </w:r>
      <w:r>
        <w:rPr>
          <w:rFonts w:asciiTheme="minorHAnsi" w:hAnsiTheme="minorHAnsi" w:cstheme="minorHAnsi"/>
        </w:rPr>
        <w:t xml:space="preserve"> demographics</w:t>
      </w:r>
      <w:r w:rsidR="00121D7E">
        <w:rPr>
          <w:rFonts w:asciiTheme="minorHAnsi" w:hAnsiTheme="minorHAnsi" w:cstheme="minorHAnsi"/>
        </w:rPr>
        <w:t xml:space="preserve"> </w:t>
      </w:r>
      <w:r w:rsidR="00931397" w:rsidRPr="000F3064">
        <w:rPr>
          <w:rFonts w:asciiTheme="minorHAnsi" w:hAnsiTheme="minorHAnsi" w:cstheme="minorHAnsi"/>
        </w:rPr>
        <w:t>(</w:t>
      </w:r>
      <w:r w:rsidR="00121D7E">
        <w:rPr>
          <w:rFonts w:asciiTheme="minorHAnsi" w:hAnsiTheme="minorHAnsi" w:cstheme="minorHAnsi"/>
        </w:rPr>
        <w:t>NICE, 2014</w:t>
      </w:r>
      <w:r w:rsidR="00931397" w:rsidRPr="000F3064">
        <w:rPr>
          <w:rFonts w:asciiTheme="minorHAnsi" w:hAnsiTheme="minorHAnsi" w:cstheme="minorHAnsi"/>
        </w:rPr>
        <w:t>)</w:t>
      </w:r>
      <w:r w:rsidR="00A86E7C" w:rsidRPr="000F3064">
        <w:rPr>
          <w:rFonts w:asciiTheme="minorHAnsi" w:hAnsiTheme="minorHAnsi" w:cstheme="minorHAnsi"/>
        </w:rPr>
        <w:t xml:space="preserve">. People with OA are more likely to have comorbidity than those without </w:t>
      </w:r>
      <w:r>
        <w:rPr>
          <w:rFonts w:asciiTheme="minorHAnsi" w:hAnsiTheme="minorHAnsi" w:cstheme="minorHAnsi"/>
        </w:rPr>
        <w:t>OA</w:t>
      </w:r>
      <w:r w:rsidR="00121D7E">
        <w:rPr>
          <w:rFonts w:asciiTheme="minorHAnsi" w:hAnsiTheme="minorHAnsi" w:cstheme="minorHAnsi"/>
        </w:rPr>
        <w:t xml:space="preserve"> </w:t>
      </w:r>
      <w:r w:rsidR="00931397" w:rsidRPr="000F3064">
        <w:rPr>
          <w:rFonts w:asciiTheme="minorHAnsi" w:hAnsiTheme="minorHAnsi" w:cstheme="minorHAnsi"/>
        </w:rPr>
        <w:t>(</w:t>
      </w:r>
      <w:r w:rsidR="00121D7E">
        <w:rPr>
          <w:rFonts w:asciiTheme="minorHAnsi" w:hAnsiTheme="minorHAnsi" w:cstheme="minorHAnsi"/>
        </w:rPr>
        <w:t>ARUK, 2015; Smith et al., 2016</w:t>
      </w:r>
      <w:r w:rsidR="00931397" w:rsidRPr="000F3064">
        <w:rPr>
          <w:rFonts w:asciiTheme="minorHAnsi" w:hAnsiTheme="minorHAnsi" w:cstheme="minorHAnsi"/>
        </w:rPr>
        <w:t>)</w:t>
      </w:r>
      <w:r w:rsidR="00A86E7C" w:rsidRPr="000F3064">
        <w:rPr>
          <w:rFonts w:asciiTheme="minorHAnsi" w:hAnsiTheme="minorHAnsi" w:cstheme="minorHAnsi"/>
        </w:rPr>
        <w:t>; the proportion of people with OA reporting various comorbidities ranges from 68 to 85%</w:t>
      </w:r>
      <w:r w:rsidR="00121D7E">
        <w:rPr>
          <w:rFonts w:asciiTheme="minorHAnsi" w:hAnsiTheme="minorHAnsi" w:cstheme="minorHAnsi"/>
        </w:rPr>
        <w:t xml:space="preserve"> </w:t>
      </w:r>
      <w:r w:rsidR="00A86E7C" w:rsidRPr="000F3064">
        <w:rPr>
          <w:rFonts w:asciiTheme="minorHAnsi" w:hAnsiTheme="minorHAnsi" w:cstheme="minorHAnsi"/>
        </w:rPr>
        <w:t>(</w:t>
      </w:r>
      <w:proofErr w:type="spellStart"/>
      <w:r w:rsidR="00121D7E">
        <w:rPr>
          <w:rFonts w:asciiTheme="minorHAnsi" w:hAnsiTheme="minorHAnsi" w:cstheme="minorHAnsi"/>
        </w:rPr>
        <w:t>Zambon</w:t>
      </w:r>
      <w:proofErr w:type="spellEnd"/>
      <w:r w:rsidR="00121D7E">
        <w:rPr>
          <w:rFonts w:asciiTheme="minorHAnsi" w:hAnsiTheme="minorHAnsi" w:cstheme="minorHAnsi"/>
        </w:rPr>
        <w:t xml:space="preserve"> et al., 2016</w:t>
      </w:r>
      <w:r w:rsidR="00931397" w:rsidRPr="000F3064">
        <w:rPr>
          <w:rFonts w:asciiTheme="minorHAnsi" w:hAnsiTheme="minorHAnsi" w:cstheme="minorHAnsi"/>
        </w:rPr>
        <w:t xml:space="preserve">) </w:t>
      </w:r>
      <w:r w:rsidR="003611B7" w:rsidRPr="000F3064">
        <w:rPr>
          <w:rFonts w:asciiTheme="minorHAnsi" w:hAnsiTheme="minorHAnsi" w:cstheme="minorHAnsi"/>
        </w:rPr>
        <w:t>and comorbidity</w:t>
      </w:r>
      <w:r w:rsidR="004B7382" w:rsidRPr="000F3064">
        <w:rPr>
          <w:rFonts w:asciiTheme="minorHAnsi" w:hAnsiTheme="minorHAnsi" w:cstheme="minorHAnsi"/>
        </w:rPr>
        <w:t xml:space="preserve"> presence</w:t>
      </w:r>
      <w:r w:rsidR="00A86E7C" w:rsidRPr="000F3064">
        <w:rPr>
          <w:rFonts w:asciiTheme="minorHAnsi" w:hAnsiTheme="minorHAnsi" w:cstheme="minorHAnsi"/>
        </w:rPr>
        <w:t xml:space="preserve"> is </w:t>
      </w:r>
      <w:r w:rsidR="004B7382" w:rsidRPr="000F3064">
        <w:rPr>
          <w:rFonts w:asciiTheme="minorHAnsi" w:hAnsiTheme="minorHAnsi" w:cstheme="minorHAnsi"/>
        </w:rPr>
        <w:t>associated with</w:t>
      </w:r>
      <w:r w:rsidR="00A86E7C" w:rsidRPr="000F3064">
        <w:rPr>
          <w:rFonts w:asciiTheme="minorHAnsi" w:hAnsiTheme="minorHAnsi" w:cstheme="minorHAnsi"/>
        </w:rPr>
        <w:t xml:space="preserve"> greater disability, functional limitations and reduced QOL</w:t>
      </w:r>
      <w:r w:rsidR="00121D7E">
        <w:rPr>
          <w:rFonts w:asciiTheme="minorHAnsi" w:hAnsiTheme="minorHAnsi" w:cstheme="minorHAnsi"/>
        </w:rPr>
        <w:t xml:space="preserve"> </w:t>
      </w:r>
      <w:r w:rsidR="00931397" w:rsidRPr="000F3064">
        <w:rPr>
          <w:rFonts w:asciiTheme="minorHAnsi" w:hAnsiTheme="minorHAnsi" w:cstheme="minorHAnsi"/>
        </w:rPr>
        <w:t>(</w:t>
      </w:r>
      <w:proofErr w:type="spellStart"/>
      <w:r w:rsidR="00121D7E">
        <w:rPr>
          <w:rFonts w:asciiTheme="minorHAnsi" w:hAnsiTheme="minorHAnsi" w:cstheme="minorHAnsi"/>
        </w:rPr>
        <w:t>Dhalwani</w:t>
      </w:r>
      <w:proofErr w:type="spellEnd"/>
      <w:r w:rsidR="00121D7E">
        <w:rPr>
          <w:rFonts w:asciiTheme="minorHAnsi" w:hAnsiTheme="minorHAnsi" w:cstheme="minorHAnsi"/>
        </w:rPr>
        <w:t xml:space="preserve"> et al., 2016</w:t>
      </w:r>
      <w:r w:rsidR="00931397" w:rsidRPr="000F3064">
        <w:rPr>
          <w:rFonts w:asciiTheme="minorHAnsi" w:hAnsiTheme="minorHAnsi" w:cstheme="minorHAnsi"/>
        </w:rPr>
        <w:t xml:space="preserve">). </w:t>
      </w:r>
      <w:r w:rsidR="00A86E7C" w:rsidRPr="000F3064">
        <w:rPr>
          <w:rFonts w:asciiTheme="minorHAnsi" w:hAnsiTheme="minorHAnsi" w:cstheme="minorHAnsi"/>
        </w:rPr>
        <w:t xml:space="preserve"> </w:t>
      </w:r>
    </w:p>
    <w:p w14:paraId="02BEE700" w14:textId="77777777" w:rsidR="005D4938" w:rsidRPr="005523C9" w:rsidRDefault="005D4938" w:rsidP="005523C9">
      <w:pPr>
        <w:spacing w:line="480" w:lineRule="auto"/>
        <w:jc w:val="both"/>
        <w:rPr>
          <w:sz w:val="24"/>
          <w:szCs w:val="24"/>
        </w:rPr>
      </w:pPr>
    </w:p>
    <w:p w14:paraId="5006F352" w14:textId="5155D169" w:rsidR="00A86E7C" w:rsidRDefault="00A86E7C" w:rsidP="005523C9">
      <w:pPr>
        <w:spacing w:line="480" w:lineRule="auto"/>
        <w:jc w:val="both"/>
        <w:rPr>
          <w:rFonts w:cstheme="minorHAnsi"/>
          <w:color w:val="000000" w:themeColor="text1"/>
          <w:sz w:val="24"/>
          <w:szCs w:val="24"/>
        </w:rPr>
      </w:pPr>
      <w:r w:rsidRPr="005523C9">
        <w:rPr>
          <w:sz w:val="24"/>
          <w:szCs w:val="24"/>
        </w:rPr>
        <w:t xml:space="preserve">Clinical guidelines recommend </w:t>
      </w:r>
      <w:r w:rsidR="00DC5BD7">
        <w:rPr>
          <w:sz w:val="24"/>
          <w:szCs w:val="24"/>
        </w:rPr>
        <w:t>p</w:t>
      </w:r>
      <w:r w:rsidR="000F3064">
        <w:rPr>
          <w:sz w:val="24"/>
          <w:szCs w:val="24"/>
        </w:rPr>
        <w:t xml:space="preserve">hysical </w:t>
      </w:r>
      <w:r w:rsidR="00DC5BD7">
        <w:rPr>
          <w:sz w:val="24"/>
          <w:szCs w:val="24"/>
        </w:rPr>
        <w:t>a</w:t>
      </w:r>
      <w:r w:rsidR="000F3064">
        <w:rPr>
          <w:sz w:val="24"/>
          <w:szCs w:val="24"/>
        </w:rPr>
        <w:t>ctivity (PA)</w:t>
      </w:r>
      <w:r w:rsidRPr="005523C9">
        <w:rPr>
          <w:sz w:val="24"/>
          <w:szCs w:val="24"/>
        </w:rPr>
        <w:t xml:space="preserve"> </w:t>
      </w:r>
      <w:r w:rsidR="00D16794">
        <w:rPr>
          <w:sz w:val="24"/>
          <w:szCs w:val="24"/>
        </w:rPr>
        <w:t xml:space="preserve">as treatment </w:t>
      </w:r>
      <w:r w:rsidRPr="005523C9">
        <w:rPr>
          <w:sz w:val="24"/>
          <w:szCs w:val="24"/>
        </w:rPr>
        <w:t>for people with OA</w:t>
      </w:r>
      <w:r w:rsidR="00121D7E">
        <w:rPr>
          <w:sz w:val="24"/>
          <w:szCs w:val="24"/>
        </w:rPr>
        <w:t xml:space="preserve"> </w:t>
      </w:r>
      <w:r w:rsidRPr="005523C9">
        <w:rPr>
          <w:sz w:val="24"/>
          <w:szCs w:val="24"/>
        </w:rPr>
        <w:t>(</w:t>
      </w:r>
      <w:r w:rsidR="00121D7E">
        <w:rPr>
          <w:sz w:val="24"/>
          <w:szCs w:val="24"/>
        </w:rPr>
        <w:t>NICE, 2014; OARSI, 2019; EULAR; 2013</w:t>
      </w:r>
      <w:r w:rsidRPr="005523C9">
        <w:rPr>
          <w:sz w:val="24"/>
          <w:szCs w:val="24"/>
        </w:rPr>
        <w:t xml:space="preserve">) with </w:t>
      </w:r>
      <w:r w:rsidR="004B7382">
        <w:rPr>
          <w:sz w:val="24"/>
          <w:szCs w:val="24"/>
        </w:rPr>
        <w:t>evidence-based h</w:t>
      </w:r>
      <w:r w:rsidRPr="005523C9">
        <w:rPr>
          <w:sz w:val="24"/>
          <w:szCs w:val="24"/>
        </w:rPr>
        <w:t>ealth benefits, such as reduced pain, improved function and i</w:t>
      </w:r>
      <w:r w:rsidR="00DC5BD7">
        <w:rPr>
          <w:sz w:val="24"/>
          <w:szCs w:val="24"/>
        </w:rPr>
        <w:t>mproved</w:t>
      </w:r>
      <w:r w:rsidRPr="005523C9">
        <w:rPr>
          <w:sz w:val="24"/>
          <w:szCs w:val="24"/>
        </w:rPr>
        <w:t xml:space="preserve"> QOL</w:t>
      </w:r>
      <w:r w:rsidR="00121D7E">
        <w:rPr>
          <w:sz w:val="24"/>
          <w:szCs w:val="24"/>
        </w:rPr>
        <w:t xml:space="preserve"> (</w:t>
      </w:r>
      <w:proofErr w:type="spellStart"/>
      <w:r w:rsidR="00121D7E">
        <w:rPr>
          <w:sz w:val="24"/>
          <w:szCs w:val="24"/>
        </w:rPr>
        <w:t>Kanavaki</w:t>
      </w:r>
      <w:proofErr w:type="spellEnd"/>
      <w:r w:rsidR="00121D7E">
        <w:rPr>
          <w:sz w:val="24"/>
          <w:szCs w:val="24"/>
        </w:rPr>
        <w:t xml:space="preserve"> et al., 2017; Hurley et al., 2018</w:t>
      </w:r>
      <w:r w:rsidRPr="005523C9">
        <w:rPr>
          <w:sz w:val="24"/>
          <w:szCs w:val="24"/>
        </w:rPr>
        <w:t>)</w:t>
      </w:r>
      <w:r w:rsidR="00EE3C85">
        <w:rPr>
          <w:sz w:val="24"/>
          <w:szCs w:val="24"/>
        </w:rPr>
        <w:t>.</w:t>
      </w:r>
      <w:r w:rsidRPr="005523C9">
        <w:rPr>
          <w:sz w:val="24"/>
          <w:szCs w:val="24"/>
        </w:rPr>
        <w:t xml:space="preserve"> </w:t>
      </w:r>
      <w:r w:rsidR="00DC5BD7">
        <w:rPr>
          <w:sz w:val="24"/>
          <w:szCs w:val="24"/>
        </w:rPr>
        <w:t xml:space="preserve">Therapeutic exercises have a favourable safety profile when compared to other common pharmacological OA management </w:t>
      </w:r>
      <w:r w:rsidR="00DC5BD7" w:rsidRPr="0012788D">
        <w:rPr>
          <w:sz w:val="24"/>
          <w:szCs w:val="24"/>
        </w:rPr>
        <w:t>options</w:t>
      </w:r>
      <w:r w:rsidR="00121D7E">
        <w:rPr>
          <w:sz w:val="24"/>
          <w:szCs w:val="24"/>
        </w:rPr>
        <w:t xml:space="preserve"> (Quicke et al., 2015</w:t>
      </w:r>
      <w:r w:rsidR="00DC5BD7" w:rsidRPr="0012788D">
        <w:rPr>
          <w:sz w:val="24"/>
          <w:szCs w:val="24"/>
        </w:rPr>
        <w:t>).</w:t>
      </w:r>
      <w:r w:rsidR="00DC5BD7">
        <w:rPr>
          <w:sz w:val="24"/>
          <w:szCs w:val="24"/>
        </w:rPr>
        <w:t xml:space="preserve"> </w:t>
      </w:r>
      <w:r w:rsidR="003611B7" w:rsidRPr="005523C9">
        <w:rPr>
          <w:sz w:val="24"/>
          <w:szCs w:val="24"/>
        </w:rPr>
        <w:t>PA in the form of strengthening and aerobic exercises</w:t>
      </w:r>
      <w:r w:rsidR="00DC5BD7">
        <w:rPr>
          <w:sz w:val="24"/>
          <w:szCs w:val="24"/>
        </w:rPr>
        <w:t xml:space="preserve"> is recommended</w:t>
      </w:r>
      <w:r w:rsidR="003611B7" w:rsidRPr="005523C9">
        <w:rPr>
          <w:sz w:val="24"/>
          <w:szCs w:val="24"/>
        </w:rPr>
        <w:t xml:space="preserve"> </w:t>
      </w:r>
      <w:r w:rsidR="000F3064">
        <w:rPr>
          <w:sz w:val="24"/>
          <w:szCs w:val="24"/>
        </w:rPr>
        <w:t>for</w:t>
      </w:r>
      <w:r w:rsidR="003611B7" w:rsidRPr="005523C9">
        <w:rPr>
          <w:sz w:val="24"/>
          <w:szCs w:val="24"/>
        </w:rPr>
        <w:t xml:space="preserve"> people with OA, irrespective of comorbidity</w:t>
      </w:r>
      <w:r w:rsidR="00121D7E">
        <w:rPr>
          <w:sz w:val="24"/>
          <w:szCs w:val="24"/>
        </w:rPr>
        <w:t xml:space="preserve"> </w:t>
      </w:r>
      <w:r w:rsidR="003611B7" w:rsidRPr="005523C9">
        <w:rPr>
          <w:sz w:val="24"/>
          <w:szCs w:val="24"/>
        </w:rPr>
        <w:t>(</w:t>
      </w:r>
      <w:r w:rsidR="00121D7E">
        <w:rPr>
          <w:sz w:val="24"/>
          <w:szCs w:val="24"/>
        </w:rPr>
        <w:t>NICE, 2014; OARSI, 2019; ACR, 2020</w:t>
      </w:r>
      <w:r w:rsidR="0012788D">
        <w:rPr>
          <w:sz w:val="24"/>
          <w:szCs w:val="24"/>
        </w:rPr>
        <w:t xml:space="preserve">). </w:t>
      </w:r>
      <w:r w:rsidR="00EE3C85">
        <w:rPr>
          <w:sz w:val="24"/>
          <w:szCs w:val="24"/>
        </w:rPr>
        <w:t xml:space="preserve">PA </w:t>
      </w:r>
      <w:r w:rsidRPr="005523C9">
        <w:rPr>
          <w:sz w:val="24"/>
          <w:szCs w:val="24"/>
        </w:rPr>
        <w:t xml:space="preserve">has also been deemed an effective intervention and preventative </w:t>
      </w:r>
      <w:r w:rsidR="00822DE2">
        <w:rPr>
          <w:sz w:val="24"/>
          <w:szCs w:val="24"/>
        </w:rPr>
        <w:t>approach</w:t>
      </w:r>
      <w:r w:rsidRPr="005523C9">
        <w:rPr>
          <w:sz w:val="24"/>
          <w:szCs w:val="24"/>
        </w:rPr>
        <w:t xml:space="preserve"> for various other </w:t>
      </w:r>
      <w:r w:rsidR="00EE3C85">
        <w:rPr>
          <w:sz w:val="24"/>
          <w:szCs w:val="24"/>
        </w:rPr>
        <w:t xml:space="preserve">common </w:t>
      </w:r>
      <w:r w:rsidRPr="005523C9">
        <w:rPr>
          <w:sz w:val="24"/>
          <w:szCs w:val="24"/>
        </w:rPr>
        <w:t>long-term conditions</w:t>
      </w:r>
      <w:r w:rsidR="00822DE2">
        <w:rPr>
          <w:sz w:val="24"/>
          <w:szCs w:val="24"/>
        </w:rPr>
        <w:t xml:space="preserve"> (LTCs)</w:t>
      </w:r>
      <w:r w:rsidRPr="005523C9">
        <w:rPr>
          <w:sz w:val="24"/>
          <w:szCs w:val="24"/>
        </w:rPr>
        <w:t xml:space="preserve">, such </w:t>
      </w:r>
      <w:r w:rsidR="00EE3C85">
        <w:rPr>
          <w:sz w:val="24"/>
          <w:szCs w:val="24"/>
        </w:rPr>
        <w:t xml:space="preserve">as </w:t>
      </w:r>
      <w:r w:rsidRPr="005523C9">
        <w:rPr>
          <w:rFonts w:cstheme="minorHAnsi"/>
          <w:sz w:val="24"/>
          <w:szCs w:val="24"/>
        </w:rPr>
        <w:t xml:space="preserve">cardiovascular disease (CVD), </w:t>
      </w:r>
      <w:r w:rsidR="00EE3C85">
        <w:rPr>
          <w:rFonts w:cstheme="minorHAnsi"/>
          <w:sz w:val="24"/>
          <w:szCs w:val="24"/>
        </w:rPr>
        <w:t xml:space="preserve">depression, </w:t>
      </w:r>
      <w:r w:rsidRPr="005523C9">
        <w:rPr>
          <w:rFonts w:cstheme="minorHAnsi"/>
          <w:sz w:val="24"/>
          <w:szCs w:val="24"/>
        </w:rPr>
        <w:t>type two diabetes (T2DM) and respiratory disease</w:t>
      </w:r>
      <w:r w:rsidR="00121D7E">
        <w:rPr>
          <w:rFonts w:cstheme="minorHAnsi"/>
          <w:sz w:val="24"/>
          <w:szCs w:val="24"/>
        </w:rPr>
        <w:t xml:space="preserve"> </w:t>
      </w:r>
      <w:r w:rsidRPr="005523C9">
        <w:rPr>
          <w:rFonts w:cstheme="minorHAnsi"/>
          <w:color w:val="000000" w:themeColor="text1"/>
          <w:sz w:val="24"/>
          <w:szCs w:val="24"/>
        </w:rPr>
        <w:t>(</w:t>
      </w:r>
      <w:r w:rsidR="00121D7E">
        <w:rPr>
          <w:rFonts w:cstheme="minorHAnsi"/>
          <w:color w:val="000000" w:themeColor="text1"/>
          <w:sz w:val="24"/>
          <w:szCs w:val="24"/>
        </w:rPr>
        <w:t xml:space="preserve">DOH, 2019; Dekker et al., 2019; </w:t>
      </w:r>
      <w:proofErr w:type="spellStart"/>
      <w:r w:rsidR="00121D7E">
        <w:rPr>
          <w:rFonts w:cstheme="minorHAnsi"/>
          <w:color w:val="000000" w:themeColor="text1"/>
          <w:sz w:val="24"/>
          <w:szCs w:val="24"/>
        </w:rPr>
        <w:t>Schuch</w:t>
      </w:r>
      <w:proofErr w:type="spellEnd"/>
      <w:r w:rsidR="00121D7E">
        <w:rPr>
          <w:rFonts w:cstheme="minorHAnsi"/>
          <w:color w:val="000000" w:themeColor="text1"/>
          <w:sz w:val="24"/>
          <w:szCs w:val="24"/>
        </w:rPr>
        <w:t xml:space="preserve"> et al., 2016</w:t>
      </w:r>
      <w:r w:rsidR="0012788D">
        <w:rPr>
          <w:rFonts w:cstheme="minorHAnsi"/>
          <w:color w:val="000000" w:themeColor="text1"/>
          <w:sz w:val="24"/>
          <w:szCs w:val="24"/>
        </w:rPr>
        <w:t>)</w:t>
      </w:r>
      <w:r w:rsidRPr="005523C9">
        <w:rPr>
          <w:rFonts w:cstheme="minorHAnsi"/>
          <w:color w:val="000000" w:themeColor="text1"/>
          <w:sz w:val="24"/>
          <w:szCs w:val="24"/>
        </w:rPr>
        <w:t xml:space="preserve">. </w:t>
      </w:r>
    </w:p>
    <w:p w14:paraId="2A90D175" w14:textId="77777777" w:rsidR="005D4938" w:rsidRPr="005523C9" w:rsidRDefault="005D4938" w:rsidP="005523C9">
      <w:pPr>
        <w:spacing w:line="480" w:lineRule="auto"/>
        <w:jc w:val="both"/>
        <w:rPr>
          <w:rFonts w:cstheme="minorHAnsi"/>
          <w:color w:val="000000" w:themeColor="text1"/>
          <w:sz w:val="24"/>
          <w:szCs w:val="24"/>
        </w:rPr>
      </w:pPr>
    </w:p>
    <w:p w14:paraId="7EEE1E4D" w14:textId="0099AFC6" w:rsidR="00356EBE" w:rsidRPr="005523C9" w:rsidRDefault="00F76BE4" w:rsidP="005523C9">
      <w:pPr>
        <w:spacing w:line="480" w:lineRule="auto"/>
        <w:jc w:val="both"/>
        <w:rPr>
          <w:sz w:val="24"/>
          <w:szCs w:val="24"/>
        </w:rPr>
      </w:pPr>
      <w:r>
        <w:rPr>
          <w:sz w:val="24"/>
          <w:szCs w:val="24"/>
        </w:rPr>
        <w:t xml:space="preserve">Despite </w:t>
      </w:r>
      <w:r w:rsidR="00EE3C85">
        <w:rPr>
          <w:sz w:val="24"/>
          <w:szCs w:val="24"/>
        </w:rPr>
        <w:t xml:space="preserve">guideline </w:t>
      </w:r>
      <w:r w:rsidR="00822DE2">
        <w:rPr>
          <w:sz w:val="24"/>
          <w:szCs w:val="24"/>
        </w:rPr>
        <w:t xml:space="preserve">recommendations and </w:t>
      </w:r>
      <w:r>
        <w:rPr>
          <w:sz w:val="24"/>
          <w:szCs w:val="24"/>
        </w:rPr>
        <w:t xml:space="preserve">the </w:t>
      </w:r>
      <w:r w:rsidR="00EE3C85">
        <w:rPr>
          <w:sz w:val="24"/>
          <w:szCs w:val="24"/>
        </w:rPr>
        <w:t>well-</w:t>
      </w:r>
      <w:r>
        <w:rPr>
          <w:sz w:val="24"/>
          <w:szCs w:val="24"/>
        </w:rPr>
        <w:t xml:space="preserve">established </w:t>
      </w:r>
      <w:r w:rsidR="00EE3C85">
        <w:rPr>
          <w:sz w:val="24"/>
          <w:szCs w:val="24"/>
        </w:rPr>
        <w:t xml:space="preserve">clinical </w:t>
      </w:r>
      <w:r>
        <w:rPr>
          <w:sz w:val="24"/>
          <w:szCs w:val="24"/>
        </w:rPr>
        <w:t>benefits</w:t>
      </w:r>
      <w:r w:rsidR="00356EBE" w:rsidRPr="005523C9">
        <w:rPr>
          <w:sz w:val="24"/>
          <w:szCs w:val="24"/>
        </w:rPr>
        <w:t>, PA is underused as a treatment approach for patients with OA</w:t>
      </w:r>
      <w:r w:rsidR="00121D7E">
        <w:rPr>
          <w:sz w:val="24"/>
          <w:szCs w:val="24"/>
        </w:rPr>
        <w:t xml:space="preserve"> (Healey et al., 2018</w:t>
      </w:r>
      <w:r w:rsidR="00356EBE" w:rsidRPr="005523C9">
        <w:rPr>
          <w:sz w:val="24"/>
          <w:szCs w:val="24"/>
        </w:rPr>
        <w:t>)</w:t>
      </w:r>
      <w:r w:rsidR="00822DE2">
        <w:rPr>
          <w:sz w:val="24"/>
          <w:szCs w:val="24"/>
        </w:rPr>
        <w:t>.</w:t>
      </w:r>
      <w:r w:rsidR="00356EBE" w:rsidRPr="005523C9">
        <w:rPr>
          <w:sz w:val="24"/>
          <w:szCs w:val="24"/>
        </w:rPr>
        <w:t xml:space="preserve"> </w:t>
      </w:r>
      <w:r w:rsidR="00EE3C85" w:rsidRPr="005523C9">
        <w:rPr>
          <w:sz w:val="24"/>
          <w:szCs w:val="24"/>
        </w:rPr>
        <w:t xml:space="preserve">People with </w:t>
      </w:r>
      <w:r w:rsidR="00EE3C85" w:rsidRPr="005523C9">
        <w:rPr>
          <w:sz w:val="24"/>
          <w:szCs w:val="24"/>
        </w:rPr>
        <w:lastRenderedPageBreak/>
        <w:t>OA</w:t>
      </w:r>
      <w:r w:rsidR="00EE3C85">
        <w:rPr>
          <w:sz w:val="24"/>
          <w:szCs w:val="24"/>
        </w:rPr>
        <w:t xml:space="preserve"> often do not meet guideline-recommended levels of PA and are less active than age matched peers without joint pain</w:t>
      </w:r>
      <w:r w:rsidR="00121D7E">
        <w:rPr>
          <w:sz w:val="24"/>
          <w:szCs w:val="24"/>
        </w:rPr>
        <w:t xml:space="preserve"> (Holden et al., 2014; </w:t>
      </w:r>
      <w:proofErr w:type="spellStart"/>
      <w:r w:rsidR="00121D7E">
        <w:rPr>
          <w:sz w:val="24"/>
          <w:szCs w:val="24"/>
        </w:rPr>
        <w:t>Herbolsheimer</w:t>
      </w:r>
      <w:proofErr w:type="spellEnd"/>
      <w:r w:rsidR="00121D7E">
        <w:rPr>
          <w:sz w:val="24"/>
          <w:szCs w:val="24"/>
        </w:rPr>
        <w:t xml:space="preserve"> et al., 2016</w:t>
      </w:r>
      <w:r w:rsidR="0012788D">
        <w:rPr>
          <w:sz w:val="24"/>
          <w:szCs w:val="24"/>
        </w:rPr>
        <w:t xml:space="preserve">). </w:t>
      </w:r>
      <w:r w:rsidR="00822DE2">
        <w:rPr>
          <w:sz w:val="24"/>
          <w:szCs w:val="24"/>
        </w:rPr>
        <w:t>PA levels</w:t>
      </w:r>
      <w:r w:rsidR="00EE3C85">
        <w:rPr>
          <w:sz w:val="24"/>
          <w:szCs w:val="24"/>
        </w:rPr>
        <w:t xml:space="preserve"> in people </w:t>
      </w:r>
      <w:r w:rsidR="00822DE2">
        <w:rPr>
          <w:sz w:val="24"/>
          <w:szCs w:val="24"/>
        </w:rPr>
        <w:t>with OA further reduce</w:t>
      </w:r>
      <w:r w:rsidR="00356EBE" w:rsidRPr="005523C9">
        <w:rPr>
          <w:sz w:val="24"/>
          <w:szCs w:val="24"/>
        </w:rPr>
        <w:t xml:space="preserve"> in the presence of comorbidity</w:t>
      </w:r>
      <w:r w:rsidR="00822DE2">
        <w:rPr>
          <w:sz w:val="24"/>
          <w:szCs w:val="24"/>
        </w:rPr>
        <w:t>,</w:t>
      </w:r>
      <w:r w:rsidR="00EE3C85">
        <w:rPr>
          <w:sz w:val="24"/>
          <w:szCs w:val="24"/>
        </w:rPr>
        <w:t xml:space="preserve"> with those with multiple LTCs </w:t>
      </w:r>
      <w:r w:rsidR="00FF7BBC">
        <w:rPr>
          <w:sz w:val="24"/>
          <w:szCs w:val="24"/>
        </w:rPr>
        <w:t xml:space="preserve">being </w:t>
      </w:r>
      <w:r w:rsidR="00EE3C85">
        <w:rPr>
          <w:sz w:val="24"/>
          <w:szCs w:val="24"/>
        </w:rPr>
        <w:t>the least active</w:t>
      </w:r>
      <w:r w:rsidR="00121D7E">
        <w:rPr>
          <w:sz w:val="24"/>
          <w:szCs w:val="24"/>
        </w:rPr>
        <w:t xml:space="preserve"> </w:t>
      </w:r>
      <w:r w:rsidR="00931397">
        <w:rPr>
          <w:sz w:val="24"/>
          <w:szCs w:val="24"/>
        </w:rPr>
        <w:t>(</w:t>
      </w:r>
      <w:proofErr w:type="spellStart"/>
      <w:r w:rsidR="00121D7E">
        <w:rPr>
          <w:sz w:val="24"/>
          <w:szCs w:val="24"/>
        </w:rPr>
        <w:t>McKevitt</w:t>
      </w:r>
      <w:proofErr w:type="spellEnd"/>
      <w:r w:rsidR="00121D7E">
        <w:rPr>
          <w:sz w:val="24"/>
          <w:szCs w:val="24"/>
        </w:rPr>
        <w:t xml:space="preserve"> et al., 2020</w:t>
      </w:r>
      <w:r w:rsidR="00931397">
        <w:rPr>
          <w:sz w:val="24"/>
          <w:szCs w:val="24"/>
        </w:rPr>
        <w:t>)</w:t>
      </w:r>
      <w:r w:rsidR="00A86E7C" w:rsidRPr="005523C9">
        <w:rPr>
          <w:sz w:val="24"/>
          <w:szCs w:val="24"/>
        </w:rPr>
        <w:t xml:space="preserve">. Comorbidity has </w:t>
      </w:r>
      <w:r w:rsidR="009579E2">
        <w:rPr>
          <w:sz w:val="24"/>
          <w:szCs w:val="24"/>
        </w:rPr>
        <w:t xml:space="preserve">previously </w:t>
      </w:r>
      <w:r w:rsidR="00A86E7C" w:rsidRPr="005523C9">
        <w:rPr>
          <w:sz w:val="24"/>
          <w:szCs w:val="24"/>
        </w:rPr>
        <w:t xml:space="preserve">been suggested as a barrier to the successful prescription, </w:t>
      </w:r>
      <w:proofErr w:type="gramStart"/>
      <w:r w:rsidR="00A86E7C" w:rsidRPr="005523C9">
        <w:rPr>
          <w:sz w:val="24"/>
          <w:szCs w:val="24"/>
        </w:rPr>
        <w:t>uptake</w:t>
      </w:r>
      <w:proofErr w:type="gramEnd"/>
      <w:r w:rsidR="00A86E7C" w:rsidRPr="005523C9">
        <w:rPr>
          <w:sz w:val="24"/>
          <w:szCs w:val="24"/>
        </w:rPr>
        <w:t xml:space="preserve"> and maintenance of PA in people with OA</w:t>
      </w:r>
      <w:r w:rsidR="00121D7E">
        <w:rPr>
          <w:sz w:val="24"/>
          <w:szCs w:val="24"/>
        </w:rPr>
        <w:t xml:space="preserve"> (</w:t>
      </w:r>
      <w:proofErr w:type="spellStart"/>
      <w:r w:rsidR="00121D7E">
        <w:rPr>
          <w:sz w:val="24"/>
          <w:szCs w:val="24"/>
        </w:rPr>
        <w:t>Kanavaki</w:t>
      </w:r>
      <w:proofErr w:type="spellEnd"/>
      <w:r w:rsidR="00121D7E">
        <w:rPr>
          <w:sz w:val="24"/>
          <w:szCs w:val="24"/>
        </w:rPr>
        <w:t xml:space="preserve"> et al., 2017; Theis et al., 2016; Schoenberg et al., 2009; de </w:t>
      </w:r>
      <w:proofErr w:type="spellStart"/>
      <w:r w:rsidR="00121D7E">
        <w:rPr>
          <w:sz w:val="24"/>
          <w:szCs w:val="24"/>
        </w:rPr>
        <w:t>Rooij</w:t>
      </w:r>
      <w:proofErr w:type="spellEnd"/>
      <w:r w:rsidR="00121D7E">
        <w:rPr>
          <w:sz w:val="24"/>
          <w:szCs w:val="24"/>
        </w:rPr>
        <w:t xml:space="preserve"> et al., 2017)</w:t>
      </w:r>
      <w:r w:rsidR="00A86E7C" w:rsidRPr="005523C9">
        <w:rPr>
          <w:sz w:val="24"/>
          <w:szCs w:val="24"/>
        </w:rPr>
        <w:t xml:space="preserve">. </w:t>
      </w:r>
      <w:r w:rsidR="00356EBE" w:rsidRPr="005523C9">
        <w:rPr>
          <w:sz w:val="24"/>
          <w:szCs w:val="24"/>
        </w:rPr>
        <w:t xml:space="preserve">Comorbidities </w:t>
      </w:r>
      <w:r w:rsidR="000F3064">
        <w:rPr>
          <w:sz w:val="24"/>
          <w:szCs w:val="24"/>
        </w:rPr>
        <w:t>may</w:t>
      </w:r>
      <w:r w:rsidR="00356EBE" w:rsidRPr="005523C9">
        <w:rPr>
          <w:sz w:val="24"/>
          <w:szCs w:val="24"/>
        </w:rPr>
        <w:t xml:space="preserve"> significant</w:t>
      </w:r>
      <w:r w:rsidR="000F3064">
        <w:rPr>
          <w:sz w:val="24"/>
          <w:szCs w:val="24"/>
        </w:rPr>
        <w:t>ly</w:t>
      </w:r>
      <w:r w:rsidR="00356EBE" w:rsidRPr="005523C9">
        <w:rPr>
          <w:sz w:val="24"/>
          <w:szCs w:val="24"/>
        </w:rPr>
        <w:t xml:space="preserve"> impact </w:t>
      </w:r>
      <w:r w:rsidR="00EE3C85">
        <w:rPr>
          <w:sz w:val="24"/>
          <w:szCs w:val="24"/>
        </w:rPr>
        <w:t>and complicate</w:t>
      </w:r>
      <w:r w:rsidR="00356EBE" w:rsidRPr="005523C9">
        <w:rPr>
          <w:sz w:val="24"/>
          <w:szCs w:val="24"/>
        </w:rPr>
        <w:t xml:space="preserve"> LTC management</w:t>
      </w:r>
      <w:r w:rsidR="00121D7E">
        <w:rPr>
          <w:sz w:val="24"/>
          <w:szCs w:val="24"/>
        </w:rPr>
        <w:t xml:space="preserve"> (Theis et al., 2016</w:t>
      </w:r>
      <w:r w:rsidR="001613B6">
        <w:rPr>
          <w:sz w:val="24"/>
          <w:szCs w:val="24"/>
        </w:rPr>
        <w:t>)</w:t>
      </w:r>
      <w:r w:rsidR="00356EBE" w:rsidRPr="00EE3C85">
        <w:rPr>
          <w:sz w:val="24"/>
          <w:szCs w:val="24"/>
        </w:rPr>
        <w:t xml:space="preserve"> </w:t>
      </w:r>
      <w:r w:rsidR="00356EBE" w:rsidRPr="005523C9">
        <w:rPr>
          <w:sz w:val="24"/>
          <w:szCs w:val="24"/>
        </w:rPr>
        <w:t xml:space="preserve">for example, comorbidity </w:t>
      </w:r>
      <w:r w:rsidR="000F3064">
        <w:rPr>
          <w:sz w:val="24"/>
          <w:szCs w:val="24"/>
        </w:rPr>
        <w:t>may</w:t>
      </w:r>
      <w:r w:rsidR="00356EBE" w:rsidRPr="005523C9">
        <w:rPr>
          <w:sz w:val="24"/>
          <w:szCs w:val="24"/>
        </w:rPr>
        <w:t xml:space="preserve"> aggravate OA symptoms</w:t>
      </w:r>
      <w:r w:rsidR="001613B6">
        <w:rPr>
          <w:sz w:val="24"/>
          <w:szCs w:val="24"/>
        </w:rPr>
        <w:t xml:space="preserve">, </w:t>
      </w:r>
      <w:r w:rsidR="00356EBE" w:rsidRPr="005523C9">
        <w:rPr>
          <w:sz w:val="24"/>
          <w:szCs w:val="24"/>
        </w:rPr>
        <w:t>cause fatigue</w:t>
      </w:r>
      <w:r w:rsidR="001613B6">
        <w:rPr>
          <w:sz w:val="24"/>
          <w:szCs w:val="24"/>
        </w:rPr>
        <w:t xml:space="preserve">, </w:t>
      </w:r>
      <w:r w:rsidR="00C5178C">
        <w:rPr>
          <w:sz w:val="24"/>
          <w:szCs w:val="24"/>
        </w:rPr>
        <w:t xml:space="preserve">or </w:t>
      </w:r>
      <w:r w:rsidR="00EE3C85">
        <w:rPr>
          <w:sz w:val="24"/>
          <w:szCs w:val="24"/>
        </w:rPr>
        <w:t>cause patient hesitancy to take part in PA</w:t>
      </w:r>
      <w:r w:rsidR="00121D7E">
        <w:rPr>
          <w:sz w:val="24"/>
          <w:szCs w:val="24"/>
        </w:rPr>
        <w:t xml:space="preserve"> (de </w:t>
      </w:r>
      <w:proofErr w:type="spellStart"/>
      <w:r w:rsidR="00121D7E">
        <w:rPr>
          <w:sz w:val="24"/>
          <w:szCs w:val="24"/>
        </w:rPr>
        <w:t>Rooij</w:t>
      </w:r>
      <w:proofErr w:type="spellEnd"/>
      <w:r w:rsidR="00121D7E">
        <w:rPr>
          <w:sz w:val="24"/>
          <w:szCs w:val="24"/>
        </w:rPr>
        <w:t xml:space="preserve"> et al., 2017; Campbell et al., 2001; </w:t>
      </w:r>
      <w:proofErr w:type="spellStart"/>
      <w:r w:rsidR="00121D7E">
        <w:rPr>
          <w:sz w:val="24"/>
          <w:szCs w:val="24"/>
        </w:rPr>
        <w:t>Petursdottir</w:t>
      </w:r>
      <w:proofErr w:type="spellEnd"/>
      <w:r w:rsidR="00121D7E">
        <w:rPr>
          <w:sz w:val="24"/>
          <w:szCs w:val="24"/>
        </w:rPr>
        <w:t xml:space="preserve"> et al., 2010; Paskins et al., 2014)</w:t>
      </w:r>
      <w:r w:rsidR="00FB773F">
        <w:rPr>
          <w:sz w:val="24"/>
          <w:szCs w:val="24"/>
        </w:rPr>
        <w:t xml:space="preserve">. </w:t>
      </w:r>
      <w:r w:rsidR="00356EBE" w:rsidRPr="005523C9">
        <w:rPr>
          <w:sz w:val="24"/>
          <w:szCs w:val="24"/>
        </w:rPr>
        <w:t xml:space="preserve">However, </w:t>
      </w:r>
      <w:r w:rsidR="00822DE2">
        <w:rPr>
          <w:sz w:val="24"/>
          <w:szCs w:val="24"/>
        </w:rPr>
        <w:t>specifically h</w:t>
      </w:r>
      <w:r w:rsidR="00356EBE" w:rsidRPr="005523C9">
        <w:rPr>
          <w:sz w:val="24"/>
          <w:szCs w:val="24"/>
        </w:rPr>
        <w:t xml:space="preserve">ow comorbidity acts as a barrier, remains uncertain. </w:t>
      </w:r>
    </w:p>
    <w:p w14:paraId="376F4764" w14:textId="77777777" w:rsidR="002B341A" w:rsidRPr="005523C9" w:rsidRDefault="002B341A" w:rsidP="005523C9">
      <w:pPr>
        <w:spacing w:line="480" w:lineRule="auto"/>
        <w:jc w:val="both"/>
        <w:rPr>
          <w:sz w:val="24"/>
          <w:szCs w:val="24"/>
        </w:rPr>
      </w:pPr>
    </w:p>
    <w:p w14:paraId="78ECDB3E" w14:textId="3CF8CD4E" w:rsidR="00361E07" w:rsidRPr="005523C9" w:rsidRDefault="00F76BE4" w:rsidP="005523C9">
      <w:pPr>
        <w:spacing w:line="480" w:lineRule="auto"/>
        <w:jc w:val="both"/>
        <w:rPr>
          <w:sz w:val="24"/>
          <w:szCs w:val="24"/>
        </w:rPr>
      </w:pPr>
      <w:r>
        <w:rPr>
          <w:sz w:val="24"/>
          <w:szCs w:val="24"/>
        </w:rPr>
        <w:t>Although</w:t>
      </w:r>
      <w:r w:rsidR="00361E07" w:rsidRPr="005523C9">
        <w:rPr>
          <w:sz w:val="24"/>
          <w:szCs w:val="24"/>
        </w:rPr>
        <w:t xml:space="preserve"> </w:t>
      </w:r>
      <w:r w:rsidR="00C5178C">
        <w:rPr>
          <w:sz w:val="24"/>
          <w:szCs w:val="24"/>
        </w:rPr>
        <w:t xml:space="preserve">international </w:t>
      </w:r>
      <w:r w:rsidR="000F3064">
        <w:rPr>
          <w:sz w:val="24"/>
          <w:szCs w:val="24"/>
        </w:rPr>
        <w:t xml:space="preserve">OA </w:t>
      </w:r>
      <w:r w:rsidR="00C5178C">
        <w:rPr>
          <w:sz w:val="24"/>
          <w:szCs w:val="24"/>
        </w:rPr>
        <w:t>g</w:t>
      </w:r>
      <w:r w:rsidR="00361E07" w:rsidRPr="005523C9">
        <w:rPr>
          <w:sz w:val="24"/>
          <w:szCs w:val="24"/>
        </w:rPr>
        <w:t>uidelines</w:t>
      </w:r>
      <w:r w:rsidR="00121D7E">
        <w:rPr>
          <w:sz w:val="24"/>
          <w:szCs w:val="24"/>
        </w:rPr>
        <w:t xml:space="preserve"> (NICE, 2014; OARSI, 2019; ACR, 2020</w:t>
      </w:r>
      <w:r w:rsidR="00931397" w:rsidRPr="001613B6">
        <w:rPr>
          <w:sz w:val="24"/>
          <w:szCs w:val="24"/>
        </w:rPr>
        <w:t>)</w:t>
      </w:r>
      <w:r w:rsidR="00361E07" w:rsidRPr="001613B6">
        <w:rPr>
          <w:sz w:val="24"/>
          <w:szCs w:val="24"/>
        </w:rPr>
        <w:t xml:space="preserve"> </w:t>
      </w:r>
      <w:r w:rsidR="00361E07" w:rsidRPr="005523C9">
        <w:rPr>
          <w:sz w:val="24"/>
          <w:szCs w:val="24"/>
        </w:rPr>
        <w:t>recommend PA</w:t>
      </w:r>
      <w:r w:rsidR="00931397">
        <w:rPr>
          <w:sz w:val="24"/>
          <w:szCs w:val="24"/>
        </w:rPr>
        <w:t xml:space="preserve">, </w:t>
      </w:r>
      <w:r w:rsidR="00361E07" w:rsidRPr="005523C9">
        <w:rPr>
          <w:sz w:val="24"/>
          <w:szCs w:val="24"/>
        </w:rPr>
        <w:t>they do not specify how advice should be tailored for those with comorbidity</w:t>
      </w:r>
      <w:r w:rsidR="00361E07" w:rsidRPr="005523C9">
        <w:rPr>
          <w:color w:val="000000"/>
          <w:sz w:val="24"/>
          <w:szCs w:val="24"/>
          <w:lang w:eastAsia="en-GB"/>
        </w:rPr>
        <w:t>. The</w:t>
      </w:r>
      <w:r w:rsidR="00822DE2">
        <w:rPr>
          <w:color w:val="000000"/>
          <w:sz w:val="24"/>
          <w:szCs w:val="24"/>
          <w:lang w:eastAsia="en-GB"/>
        </w:rPr>
        <w:t>se</w:t>
      </w:r>
      <w:r w:rsidR="00361E07" w:rsidRPr="005523C9">
        <w:rPr>
          <w:color w:val="000000"/>
          <w:sz w:val="24"/>
          <w:szCs w:val="24"/>
          <w:lang w:eastAsia="en-GB"/>
        </w:rPr>
        <w:t xml:space="preserve"> guidelines further state that clinicians need to make a judgement in each case on how to effectively ensure participation in PA and that this will depend upon the person's individual needs, self-</w:t>
      </w:r>
      <w:r w:rsidRPr="005523C9">
        <w:rPr>
          <w:color w:val="000000"/>
          <w:sz w:val="24"/>
          <w:szCs w:val="24"/>
          <w:lang w:eastAsia="en-GB"/>
        </w:rPr>
        <w:t>motivation,</w:t>
      </w:r>
      <w:r>
        <w:rPr>
          <w:color w:val="000000"/>
          <w:sz w:val="24"/>
          <w:szCs w:val="24"/>
          <w:lang w:eastAsia="en-GB"/>
        </w:rPr>
        <w:t xml:space="preserve"> and personal </w:t>
      </w:r>
      <w:r w:rsidRPr="005523C9">
        <w:rPr>
          <w:color w:val="000000"/>
          <w:sz w:val="24"/>
          <w:szCs w:val="24"/>
          <w:lang w:eastAsia="en-GB"/>
        </w:rPr>
        <w:t>circumstance</w:t>
      </w:r>
      <w:r w:rsidR="00121D7E">
        <w:rPr>
          <w:color w:val="000000"/>
          <w:sz w:val="24"/>
          <w:szCs w:val="24"/>
          <w:lang w:eastAsia="en-GB"/>
        </w:rPr>
        <w:t xml:space="preserve"> (NICE, 2014)</w:t>
      </w:r>
      <w:r w:rsidR="00361E07" w:rsidRPr="005523C9">
        <w:rPr>
          <w:color w:val="000000"/>
          <w:sz w:val="24"/>
          <w:szCs w:val="24"/>
          <w:lang w:eastAsia="en-GB"/>
        </w:rPr>
        <w:t xml:space="preserve">. </w:t>
      </w:r>
      <w:r w:rsidR="0022565F">
        <w:rPr>
          <w:sz w:val="24"/>
          <w:szCs w:val="24"/>
        </w:rPr>
        <w:t>Few studies have been designed specifically for OA populations with comorbidity</w:t>
      </w:r>
      <w:r w:rsidR="00121D7E">
        <w:rPr>
          <w:sz w:val="24"/>
          <w:szCs w:val="24"/>
        </w:rPr>
        <w:t xml:space="preserve"> (de </w:t>
      </w:r>
      <w:proofErr w:type="spellStart"/>
      <w:r w:rsidR="00121D7E">
        <w:rPr>
          <w:sz w:val="24"/>
          <w:szCs w:val="24"/>
        </w:rPr>
        <w:t>Rooij</w:t>
      </w:r>
      <w:proofErr w:type="spellEnd"/>
      <w:r w:rsidR="00121D7E">
        <w:rPr>
          <w:sz w:val="24"/>
          <w:szCs w:val="24"/>
        </w:rPr>
        <w:t xml:space="preserve"> et al., 2017</w:t>
      </w:r>
      <w:r w:rsidR="00931397">
        <w:rPr>
          <w:sz w:val="24"/>
          <w:szCs w:val="24"/>
        </w:rPr>
        <w:t xml:space="preserve">), </w:t>
      </w:r>
      <w:r w:rsidR="0022565F">
        <w:rPr>
          <w:sz w:val="24"/>
          <w:szCs w:val="24"/>
        </w:rPr>
        <w:t>and</w:t>
      </w:r>
      <w:r w:rsidR="005523C9" w:rsidRPr="005523C9">
        <w:rPr>
          <w:sz w:val="24"/>
          <w:szCs w:val="24"/>
        </w:rPr>
        <w:t xml:space="preserve"> research suggests that the effects of PA may be improved for people with OA and comorbidity when individualised by taking comorbidity into accoun</w:t>
      </w:r>
      <w:r w:rsidR="001613B6">
        <w:rPr>
          <w:sz w:val="24"/>
          <w:szCs w:val="24"/>
        </w:rPr>
        <w:t>t</w:t>
      </w:r>
      <w:r w:rsidR="00121D7E">
        <w:rPr>
          <w:sz w:val="24"/>
          <w:szCs w:val="24"/>
        </w:rPr>
        <w:t xml:space="preserve"> </w:t>
      </w:r>
      <w:r w:rsidR="001613B6">
        <w:rPr>
          <w:sz w:val="24"/>
          <w:szCs w:val="24"/>
        </w:rPr>
        <w:t>(</w:t>
      </w:r>
      <w:r w:rsidR="00121D7E">
        <w:rPr>
          <w:sz w:val="24"/>
          <w:szCs w:val="24"/>
        </w:rPr>
        <w:t>Theis et al., 2016</w:t>
      </w:r>
      <w:r w:rsidR="001613B6">
        <w:rPr>
          <w:sz w:val="24"/>
          <w:szCs w:val="24"/>
        </w:rPr>
        <w:t xml:space="preserve">), </w:t>
      </w:r>
      <w:r w:rsidR="0022565F">
        <w:rPr>
          <w:sz w:val="24"/>
          <w:szCs w:val="24"/>
        </w:rPr>
        <w:t>however,</w:t>
      </w:r>
      <w:r w:rsidR="00C5178C">
        <w:rPr>
          <w:sz w:val="24"/>
          <w:szCs w:val="24"/>
        </w:rPr>
        <w:t xml:space="preserve"> </w:t>
      </w:r>
      <w:r w:rsidR="0022565F">
        <w:rPr>
          <w:sz w:val="24"/>
          <w:szCs w:val="24"/>
        </w:rPr>
        <w:t xml:space="preserve">how to do this is not well understood. </w:t>
      </w:r>
      <w:r w:rsidR="005523C9" w:rsidRPr="005523C9">
        <w:rPr>
          <w:sz w:val="24"/>
          <w:szCs w:val="24"/>
        </w:rPr>
        <w:t xml:space="preserve">Therefore, </w:t>
      </w:r>
      <w:r w:rsidR="00361E07" w:rsidRPr="005523C9">
        <w:rPr>
          <w:sz w:val="24"/>
          <w:szCs w:val="24"/>
        </w:rPr>
        <w:t>t</w:t>
      </w:r>
      <w:r w:rsidR="009579E2">
        <w:rPr>
          <w:sz w:val="24"/>
          <w:szCs w:val="24"/>
        </w:rPr>
        <w:t xml:space="preserve">he aim of this study was to investigate </w:t>
      </w:r>
      <w:r w:rsidR="00361E07" w:rsidRPr="005523C9">
        <w:rPr>
          <w:rFonts w:eastAsia="Times New Roman"/>
          <w:sz w:val="24"/>
          <w:szCs w:val="24"/>
        </w:rPr>
        <w:t>how p</w:t>
      </w:r>
      <w:r>
        <w:rPr>
          <w:rFonts w:eastAsia="Times New Roman"/>
          <w:sz w:val="24"/>
          <w:szCs w:val="24"/>
        </w:rPr>
        <w:t>eople</w:t>
      </w:r>
      <w:r w:rsidR="00DC5BD7">
        <w:rPr>
          <w:rFonts w:eastAsia="Times New Roman"/>
          <w:sz w:val="24"/>
          <w:szCs w:val="24"/>
        </w:rPr>
        <w:t xml:space="preserve"> with OA</w:t>
      </w:r>
      <w:r>
        <w:rPr>
          <w:rFonts w:eastAsia="Times New Roman"/>
          <w:sz w:val="24"/>
          <w:szCs w:val="24"/>
        </w:rPr>
        <w:t xml:space="preserve"> </w:t>
      </w:r>
      <w:r w:rsidR="00361E07" w:rsidRPr="005523C9">
        <w:rPr>
          <w:rFonts w:eastAsia="Times New Roman"/>
          <w:sz w:val="24"/>
          <w:szCs w:val="24"/>
        </w:rPr>
        <w:t>experience PA in the context of comorbidity</w:t>
      </w:r>
      <w:r w:rsidR="005523C9" w:rsidRPr="005523C9">
        <w:rPr>
          <w:rFonts w:eastAsia="Times New Roman"/>
          <w:sz w:val="24"/>
          <w:szCs w:val="24"/>
        </w:rPr>
        <w:t xml:space="preserve">, </w:t>
      </w:r>
      <w:r w:rsidR="005523C9" w:rsidRPr="005523C9">
        <w:rPr>
          <w:sz w:val="24"/>
          <w:szCs w:val="24"/>
        </w:rPr>
        <w:t>and how best to support people with OA and comorbidity to be more active.</w:t>
      </w:r>
    </w:p>
    <w:p w14:paraId="25B98933" w14:textId="66269243" w:rsidR="00D359F0" w:rsidRDefault="00D359F0" w:rsidP="00D359F0">
      <w:pPr>
        <w:pStyle w:val="NormalWeb"/>
        <w:shd w:val="clear" w:color="auto" w:fill="FFFFFF"/>
        <w:spacing w:line="480" w:lineRule="auto"/>
        <w:jc w:val="both"/>
        <w:textAlignment w:val="baseline"/>
        <w:rPr>
          <w:rFonts w:asciiTheme="minorHAnsi" w:hAnsiTheme="minorHAnsi" w:cstheme="minorHAnsi"/>
        </w:rPr>
      </w:pPr>
      <w:bookmarkStart w:id="0" w:name="_Hlk75508931"/>
      <w:r>
        <w:rPr>
          <w:rFonts w:asciiTheme="minorHAnsi" w:hAnsiTheme="minorHAnsi" w:cstheme="minorHAnsi"/>
        </w:rPr>
        <w:lastRenderedPageBreak/>
        <w:t xml:space="preserve">This </w:t>
      </w:r>
      <w:r w:rsidR="00BC44B3">
        <w:rPr>
          <w:rFonts w:asciiTheme="minorHAnsi" w:hAnsiTheme="minorHAnsi" w:cstheme="minorHAnsi"/>
        </w:rPr>
        <w:t xml:space="preserve">qualitative </w:t>
      </w:r>
      <w:r>
        <w:rPr>
          <w:rFonts w:asciiTheme="minorHAnsi" w:hAnsiTheme="minorHAnsi" w:cstheme="minorHAnsi"/>
        </w:rPr>
        <w:t xml:space="preserve">study was part of a </w:t>
      </w:r>
      <w:r w:rsidR="007458E6">
        <w:rPr>
          <w:rFonts w:asciiTheme="minorHAnsi" w:hAnsiTheme="minorHAnsi" w:cstheme="minorHAnsi"/>
        </w:rPr>
        <w:t xml:space="preserve">larger </w:t>
      </w:r>
      <w:r>
        <w:rPr>
          <w:rFonts w:asciiTheme="minorHAnsi" w:hAnsiTheme="minorHAnsi" w:cstheme="minorHAnsi"/>
        </w:rPr>
        <w:t xml:space="preserve">multi-method study investigating </w:t>
      </w:r>
      <w:r w:rsidR="00CC59DD">
        <w:rPr>
          <w:rFonts w:asciiTheme="minorHAnsi" w:hAnsiTheme="minorHAnsi" w:cstheme="minorHAnsi"/>
        </w:rPr>
        <w:t>PA</w:t>
      </w:r>
      <w:r w:rsidRPr="00637576">
        <w:rPr>
          <w:rFonts w:asciiTheme="minorHAnsi" w:hAnsiTheme="minorHAnsi" w:cstheme="minorHAnsi"/>
        </w:rPr>
        <w:t xml:space="preserve"> in people with </w:t>
      </w:r>
      <w:r w:rsidR="00CC59DD">
        <w:rPr>
          <w:rFonts w:asciiTheme="minorHAnsi" w:hAnsiTheme="minorHAnsi" w:cstheme="minorHAnsi"/>
        </w:rPr>
        <w:t>OA</w:t>
      </w:r>
      <w:r w:rsidRPr="00637576">
        <w:rPr>
          <w:rFonts w:asciiTheme="minorHAnsi" w:hAnsiTheme="minorHAnsi" w:cstheme="minorHAnsi"/>
        </w:rPr>
        <w:t xml:space="preserve"> and comorbidity</w:t>
      </w:r>
      <w:r>
        <w:rPr>
          <w:rFonts w:asciiTheme="minorHAnsi" w:hAnsiTheme="minorHAnsi" w:cstheme="minorHAnsi"/>
        </w:rPr>
        <w:t>. The multi</w:t>
      </w:r>
      <w:r w:rsidR="00BC44B3">
        <w:rPr>
          <w:rFonts w:asciiTheme="minorHAnsi" w:hAnsiTheme="minorHAnsi" w:cstheme="minorHAnsi"/>
        </w:rPr>
        <w:t>-</w:t>
      </w:r>
      <w:r>
        <w:rPr>
          <w:rFonts w:asciiTheme="minorHAnsi" w:hAnsiTheme="minorHAnsi" w:cstheme="minorHAnsi"/>
        </w:rPr>
        <w:t xml:space="preserve">method study had </w:t>
      </w:r>
      <w:r w:rsidR="00AC586D">
        <w:rPr>
          <w:rFonts w:asciiTheme="minorHAnsi" w:hAnsiTheme="minorHAnsi" w:cstheme="minorHAnsi"/>
        </w:rPr>
        <w:t>three</w:t>
      </w:r>
      <w:r>
        <w:rPr>
          <w:rFonts w:asciiTheme="minorHAnsi" w:hAnsiTheme="minorHAnsi" w:cstheme="minorHAnsi"/>
        </w:rPr>
        <w:t xml:space="preserve"> research questions to address gaps in knowledge about what </w:t>
      </w:r>
      <w:r w:rsidRPr="00637576">
        <w:rPr>
          <w:rFonts w:asciiTheme="minorHAnsi" w:hAnsiTheme="minorHAnsi" w:cstheme="minorHAnsi"/>
        </w:rPr>
        <w:t xml:space="preserve">PA interventions </w:t>
      </w:r>
      <w:r>
        <w:rPr>
          <w:rFonts w:asciiTheme="minorHAnsi" w:hAnsiTheme="minorHAnsi" w:cstheme="minorHAnsi"/>
        </w:rPr>
        <w:t xml:space="preserve">are effective </w:t>
      </w:r>
      <w:r w:rsidRPr="00637576">
        <w:rPr>
          <w:rFonts w:asciiTheme="minorHAnsi" w:hAnsiTheme="minorHAnsi" w:cstheme="minorHAnsi"/>
        </w:rPr>
        <w:t>for people with OA and comorbidity</w:t>
      </w:r>
      <w:r>
        <w:rPr>
          <w:rFonts w:asciiTheme="minorHAnsi" w:hAnsiTheme="minorHAnsi" w:cstheme="minorHAnsi"/>
        </w:rPr>
        <w:t xml:space="preserve">, whether </w:t>
      </w:r>
      <w:r w:rsidRPr="00637576">
        <w:rPr>
          <w:rFonts w:asciiTheme="minorHAnsi" w:hAnsiTheme="minorHAnsi" w:cstheme="minorHAnsi"/>
        </w:rPr>
        <w:t xml:space="preserve">comorbidity </w:t>
      </w:r>
      <w:r>
        <w:rPr>
          <w:rFonts w:asciiTheme="minorHAnsi" w:hAnsiTheme="minorHAnsi" w:cstheme="minorHAnsi"/>
        </w:rPr>
        <w:t xml:space="preserve">is </w:t>
      </w:r>
      <w:r w:rsidRPr="00637576">
        <w:rPr>
          <w:rFonts w:asciiTheme="minorHAnsi" w:hAnsiTheme="minorHAnsi" w:cstheme="minorHAnsi"/>
        </w:rPr>
        <w:t>associated w</w:t>
      </w:r>
      <w:r>
        <w:rPr>
          <w:rFonts w:asciiTheme="minorHAnsi" w:hAnsiTheme="minorHAnsi" w:cstheme="minorHAnsi"/>
        </w:rPr>
        <w:t>ith PA levels in people with OA</w:t>
      </w:r>
      <w:r w:rsidR="00373972">
        <w:rPr>
          <w:rFonts w:asciiTheme="minorHAnsi" w:hAnsiTheme="minorHAnsi" w:cstheme="minorHAnsi"/>
        </w:rPr>
        <w:t>,</w:t>
      </w:r>
      <w:r>
        <w:rPr>
          <w:rFonts w:asciiTheme="minorHAnsi" w:hAnsiTheme="minorHAnsi" w:cstheme="minorHAnsi"/>
        </w:rPr>
        <w:t xml:space="preserve"> and </w:t>
      </w:r>
      <w:r w:rsidR="00E04E94">
        <w:rPr>
          <w:rFonts w:asciiTheme="minorHAnsi" w:hAnsiTheme="minorHAnsi" w:cstheme="minorHAnsi"/>
        </w:rPr>
        <w:t xml:space="preserve">how </w:t>
      </w:r>
      <w:r w:rsidRPr="00637576">
        <w:rPr>
          <w:rFonts w:asciiTheme="minorHAnsi" w:hAnsiTheme="minorHAnsi" w:cstheme="minorHAnsi"/>
        </w:rPr>
        <w:t>people with OA experience PA in the context of comorbidity</w:t>
      </w:r>
      <w:r>
        <w:rPr>
          <w:rFonts w:asciiTheme="minorHAnsi" w:hAnsiTheme="minorHAnsi" w:cstheme="minorHAnsi"/>
        </w:rPr>
        <w:t xml:space="preserve">. </w:t>
      </w:r>
      <w:r w:rsidR="00373972">
        <w:rPr>
          <w:rFonts w:asciiTheme="minorHAnsi" w:hAnsiTheme="minorHAnsi" w:cstheme="minorHAnsi"/>
        </w:rPr>
        <w:t>A</w:t>
      </w:r>
      <w:r w:rsidRPr="00637576">
        <w:rPr>
          <w:rFonts w:asciiTheme="minorHAnsi" w:hAnsiTheme="minorHAnsi" w:cstheme="minorHAnsi"/>
        </w:rPr>
        <w:t xml:space="preserve"> Pragmatic paradigm was </w:t>
      </w:r>
      <w:r w:rsidR="00373972">
        <w:rPr>
          <w:rFonts w:asciiTheme="minorHAnsi" w:hAnsiTheme="minorHAnsi" w:cstheme="minorHAnsi"/>
        </w:rPr>
        <w:t xml:space="preserve">therefore </w:t>
      </w:r>
      <w:r w:rsidRPr="00637576">
        <w:rPr>
          <w:rFonts w:asciiTheme="minorHAnsi" w:hAnsiTheme="minorHAnsi" w:cstheme="minorHAnsi"/>
        </w:rPr>
        <w:t>adopted</w:t>
      </w:r>
      <w:r w:rsidR="00373972">
        <w:rPr>
          <w:rFonts w:asciiTheme="minorHAnsi" w:hAnsiTheme="minorHAnsi" w:cstheme="minorHAnsi"/>
        </w:rPr>
        <w:t>. E</w:t>
      </w:r>
      <w:r w:rsidR="00373972" w:rsidRPr="00CC59DD">
        <w:rPr>
          <w:rFonts w:ascii="Calibri" w:hAnsi="Calibri" w:cs="Calibri"/>
        </w:rPr>
        <w:t xml:space="preserve">mbracing both the positivist paradigm (namely quantitative and objective) and the constructivist paradigm (qualitative and subjective), pragmatism provides a middle position for using both, to answer research questions (Johnson and </w:t>
      </w:r>
      <w:proofErr w:type="spellStart"/>
      <w:r w:rsidR="00373972" w:rsidRPr="00CC59DD">
        <w:rPr>
          <w:rFonts w:ascii="Calibri" w:hAnsi="Calibri" w:cs="Calibri"/>
        </w:rPr>
        <w:t>Onweugbuzie</w:t>
      </w:r>
      <w:proofErr w:type="spellEnd"/>
      <w:r w:rsidR="00373972" w:rsidRPr="00CC59DD">
        <w:rPr>
          <w:rFonts w:ascii="Calibri" w:hAnsi="Calibri" w:cs="Calibri"/>
        </w:rPr>
        <w:t>, 2004).</w:t>
      </w:r>
      <w:r w:rsidR="00923D95" w:rsidRPr="00923D95">
        <w:rPr>
          <w:rFonts w:asciiTheme="minorHAnsi" w:hAnsiTheme="minorHAnsi" w:cstheme="minorHAnsi"/>
        </w:rPr>
        <w:t xml:space="preserve"> </w:t>
      </w:r>
      <w:r>
        <w:rPr>
          <w:rFonts w:asciiTheme="minorHAnsi" w:hAnsiTheme="minorHAnsi" w:cstheme="minorHAnsi"/>
        </w:rPr>
        <w:t xml:space="preserve">Results from </w:t>
      </w:r>
      <w:r w:rsidR="00373972">
        <w:rPr>
          <w:rFonts w:asciiTheme="minorHAnsi" w:hAnsiTheme="minorHAnsi" w:cstheme="minorHAnsi"/>
        </w:rPr>
        <w:t xml:space="preserve">the quantitative </w:t>
      </w:r>
      <w:r>
        <w:rPr>
          <w:rFonts w:asciiTheme="minorHAnsi" w:hAnsiTheme="minorHAnsi" w:cstheme="minorHAnsi"/>
        </w:rPr>
        <w:t>sub studies are published elsewhere (</w:t>
      </w:r>
      <w:proofErr w:type="gramStart"/>
      <w:r>
        <w:rPr>
          <w:rFonts w:asciiTheme="minorHAnsi" w:hAnsiTheme="minorHAnsi" w:cstheme="minorHAnsi"/>
        </w:rPr>
        <w:t>e.g.</w:t>
      </w:r>
      <w:proofErr w:type="gramEnd"/>
      <w:r>
        <w:rPr>
          <w:rFonts w:asciiTheme="minorHAnsi" w:hAnsiTheme="minorHAnsi" w:cstheme="minorHAnsi"/>
        </w:rPr>
        <w:t xml:space="preserve"> Mckevitt et al</w:t>
      </w:r>
      <w:r w:rsidR="00CC59DD">
        <w:rPr>
          <w:rFonts w:asciiTheme="minorHAnsi" w:hAnsiTheme="minorHAnsi" w:cstheme="minorHAnsi"/>
        </w:rPr>
        <w:t>.,</w:t>
      </w:r>
      <w:r w:rsidR="00373972">
        <w:rPr>
          <w:rFonts w:asciiTheme="minorHAnsi" w:hAnsiTheme="minorHAnsi" w:cstheme="minorHAnsi"/>
        </w:rPr>
        <w:t xml:space="preserve"> 2020</w:t>
      </w:r>
      <w:r>
        <w:rPr>
          <w:rFonts w:asciiTheme="minorHAnsi" w:hAnsiTheme="minorHAnsi" w:cstheme="minorHAnsi"/>
        </w:rPr>
        <w:t>)</w:t>
      </w:r>
      <w:r w:rsidR="007458E6">
        <w:rPr>
          <w:rFonts w:asciiTheme="minorHAnsi" w:hAnsiTheme="minorHAnsi" w:cstheme="minorHAnsi"/>
        </w:rPr>
        <w:t>. A</w:t>
      </w:r>
      <w:r>
        <w:rPr>
          <w:rFonts w:asciiTheme="minorHAnsi" w:hAnsiTheme="minorHAnsi" w:cstheme="minorHAnsi"/>
        </w:rPr>
        <w:t xml:space="preserve"> future paper </w:t>
      </w:r>
      <w:r w:rsidR="007458E6">
        <w:rPr>
          <w:rFonts w:asciiTheme="minorHAnsi" w:hAnsiTheme="minorHAnsi" w:cstheme="minorHAnsi"/>
        </w:rPr>
        <w:t xml:space="preserve">aims to publish </w:t>
      </w:r>
      <w:r>
        <w:rPr>
          <w:rFonts w:asciiTheme="minorHAnsi" w:hAnsiTheme="minorHAnsi" w:cstheme="minorHAnsi"/>
        </w:rPr>
        <w:t>data synthesis and integrated analysis</w:t>
      </w:r>
      <w:r w:rsidR="00373972">
        <w:rPr>
          <w:rFonts w:asciiTheme="minorHAnsi" w:hAnsiTheme="minorHAnsi" w:cstheme="minorHAnsi"/>
        </w:rPr>
        <w:t xml:space="preserve"> using all three studies</w:t>
      </w:r>
      <w:r>
        <w:rPr>
          <w:rFonts w:asciiTheme="minorHAnsi" w:hAnsiTheme="minorHAnsi" w:cstheme="minorHAnsi"/>
        </w:rPr>
        <w:t xml:space="preserve">. </w:t>
      </w:r>
      <w:r w:rsidR="00A82E90">
        <w:rPr>
          <w:rFonts w:asciiTheme="minorHAnsi" w:hAnsiTheme="minorHAnsi" w:cstheme="minorHAnsi"/>
        </w:rPr>
        <w:t xml:space="preserve">This paper reports on results from the qualitative study only. </w:t>
      </w:r>
    </w:p>
    <w:bookmarkEnd w:id="0"/>
    <w:p w14:paraId="4C4CDF25" w14:textId="77777777" w:rsidR="00361E07" w:rsidRDefault="00361E07" w:rsidP="00361E07"/>
    <w:p w14:paraId="29D7E0EA" w14:textId="0BB7FF95" w:rsidR="00631B6E" w:rsidRDefault="00631B6E" w:rsidP="00CC59DD">
      <w:pPr>
        <w:pStyle w:val="NormalWeb"/>
        <w:shd w:val="clear" w:color="auto" w:fill="FFFFFF"/>
        <w:tabs>
          <w:tab w:val="left" w:pos="1960"/>
        </w:tabs>
        <w:spacing w:line="480" w:lineRule="auto"/>
        <w:jc w:val="both"/>
        <w:textAlignment w:val="baseline"/>
        <w:rPr>
          <w:rFonts w:asciiTheme="minorHAnsi" w:hAnsiTheme="minorHAnsi" w:cstheme="minorHAnsi"/>
          <w:b/>
          <w:bCs/>
        </w:rPr>
      </w:pPr>
      <w:r w:rsidRPr="00631B6E">
        <w:rPr>
          <w:rFonts w:asciiTheme="minorHAnsi" w:hAnsiTheme="minorHAnsi" w:cstheme="minorHAnsi"/>
          <w:b/>
          <w:bCs/>
        </w:rPr>
        <w:t>Methods</w:t>
      </w:r>
    </w:p>
    <w:p w14:paraId="022011D0" w14:textId="53A66624" w:rsidR="00A82E90" w:rsidRPr="003C680B" w:rsidRDefault="008E247C" w:rsidP="00CC59DD">
      <w:pPr>
        <w:spacing w:line="480" w:lineRule="auto"/>
        <w:jc w:val="both"/>
        <w:rPr>
          <w:rFonts w:cstheme="minorHAnsi"/>
          <w:color w:val="201F1E"/>
          <w:sz w:val="24"/>
          <w:szCs w:val="24"/>
          <w:shd w:val="clear" w:color="auto" w:fill="FFFFFF"/>
        </w:rPr>
      </w:pPr>
      <w:r>
        <w:rPr>
          <w:rFonts w:cstheme="minorHAnsi"/>
          <w:color w:val="201F1E"/>
          <w:sz w:val="24"/>
          <w:szCs w:val="24"/>
          <w:shd w:val="clear" w:color="auto" w:fill="FFFFFF"/>
        </w:rPr>
        <w:t xml:space="preserve">As the aim of this study was to investigate how people with </w:t>
      </w:r>
      <w:r>
        <w:rPr>
          <w:rFonts w:eastAsia="Times New Roman"/>
          <w:sz w:val="24"/>
          <w:szCs w:val="24"/>
        </w:rPr>
        <w:t xml:space="preserve">OA </w:t>
      </w:r>
      <w:r w:rsidRPr="005523C9">
        <w:rPr>
          <w:rFonts w:eastAsia="Times New Roman"/>
          <w:sz w:val="24"/>
          <w:szCs w:val="24"/>
        </w:rPr>
        <w:t xml:space="preserve">experience PA in the context of comorbidity, </w:t>
      </w:r>
      <w:r w:rsidRPr="005523C9">
        <w:rPr>
          <w:sz w:val="24"/>
          <w:szCs w:val="24"/>
        </w:rPr>
        <w:t>and how best to support people with OA an</w:t>
      </w:r>
      <w:r>
        <w:rPr>
          <w:sz w:val="24"/>
          <w:szCs w:val="24"/>
        </w:rPr>
        <w:t xml:space="preserve">d comorbidity to be more active, understanding subjective </w:t>
      </w:r>
      <w:r w:rsidR="005600C7" w:rsidRPr="00FE5D32">
        <w:rPr>
          <w:rFonts w:cstheme="minorHAnsi"/>
          <w:color w:val="201F1E"/>
          <w:sz w:val="24"/>
          <w:szCs w:val="24"/>
          <w:shd w:val="clear" w:color="auto" w:fill="FFFFFF"/>
        </w:rPr>
        <w:t>experience</w:t>
      </w:r>
      <w:r w:rsidR="005600C7">
        <w:rPr>
          <w:rFonts w:cstheme="minorHAnsi"/>
          <w:color w:val="201F1E"/>
          <w:sz w:val="24"/>
          <w:szCs w:val="24"/>
          <w:shd w:val="clear" w:color="auto" w:fill="FFFFFF"/>
        </w:rPr>
        <w:t>s</w:t>
      </w:r>
      <w:r>
        <w:rPr>
          <w:rFonts w:cstheme="minorHAnsi"/>
          <w:color w:val="201F1E"/>
          <w:sz w:val="24"/>
          <w:szCs w:val="24"/>
          <w:shd w:val="clear" w:color="auto" w:fill="FFFFFF"/>
        </w:rPr>
        <w:t xml:space="preserve"> of people with OA was required</w:t>
      </w:r>
      <w:r w:rsidR="001344EC">
        <w:rPr>
          <w:rFonts w:cstheme="minorHAnsi"/>
          <w:color w:val="201F1E"/>
          <w:sz w:val="24"/>
          <w:szCs w:val="24"/>
          <w:shd w:val="clear" w:color="auto" w:fill="FFFFFF"/>
        </w:rPr>
        <w:t xml:space="preserve">. The pragmatic </w:t>
      </w:r>
      <w:r w:rsidR="001344EC" w:rsidRPr="000B5153">
        <w:rPr>
          <w:rFonts w:cstheme="minorHAnsi"/>
          <w:color w:val="201F1E"/>
          <w:sz w:val="24"/>
          <w:szCs w:val="24"/>
          <w:shd w:val="clear" w:color="auto" w:fill="FFFFFF"/>
        </w:rPr>
        <w:t xml:space="preserve">approach </w:t>
      </w:r>
      <w:r w:rsidRPr="00CC59DD">
        <w:rPr>
          <w:rFonts w:cstheme="minorHAnsi"/>
          <w:sz w:val="24"/>
          <w:szCs w:val="24"/>
        </w:rPr>
        <w:t>adopted</w:t>
      </w:r>
      <w:r w:rsidR="001344EC" w:rsidRPr="00CC59DD">
        <w:rPr>
          <w:rFonts w:cstheme="minorHAnsi"/>
          <w:sz w:val="24"/>
          <w:szCs w:val="24"/>
        </w:rPr>
        <w:t xml:space="preserve"> </w:t>
      </w:r>
      <w:r w:rsidR="00F67FE4" w:rsidRPr="00CC59DD">
        <w:rPr>
          <w:rFonts w:cstheme="minorHAnsi"/>
          <w:sz w:val="24"/>
          <w:szCs w:val="24"/>
        </w:rPr>
        <w:t>acknowledg</w:t>
      </w:r>
      <w:r w:rsidR="001344EC" w:rsidRPr="00CC59DD">
        <w:rPr>
          <w:rFonts w:cstheme="minorHAnsi"/>
          <w:sz w:val="24"/>
          <w:szCs w:val="24"/>
        </w:rPr>
        <w:t>es that multiple realities exit</w:t>
      </w:r>
      <w:r w:rsidR="000B5153">
        <w:rPr>
          <w:rFonts w:cstheme="minorHAnsi"/>
          <w:sz w:val="24"/>
          <w:szCs w:val="24"/>
        </w:rPr>
        <w:t xml:space="preserve"> </w:t>
      </w:r>
      <w:r w:rsidR="000B5153" w:rsidRPr="008D6194">
        <w:rPr>
          <w:rFonts w:cstheme="minorHAnsi"/>
          <w:color w:val="201F1E"/>
          <w:sz w:val="24"/>
          <w:szCs w:val="24"/>
          <w:shd w:val="clear" w:color="auto" w:fill="FFFFFF"/>
        </w:rPr>
        <w:t>(</w:t>
      </w:r>
      <w:r w:rsidR="000B5153">
        <w:rPr>
          <w:rFonts w:cstheme="minorHAnsi"/>
          <w:color w:val="201F1E"/>
          <w:sz w:val="24"/>
          <w:szCs w:val="24"/>
          <w:shd w:val="clear" w:color="auto" w:fill="FFFFFF"/>
        </w:rPr>
        <w:t>Creswell and Plano Clark</w:t>
      </w:r>
      <w:r w:rsidR="004D759D">
        <w:rPr>
          <w:rFonts w:cstheme="minorHAnsi"/>
          <w:color w:val="201F1E"/>
          <w:sz w:val="24"/>
          <w:szCs w:val="24"/>
          <w:shd w:val="clear" w:color="auto" w:fill="FFFFFF"/>
        </w:rPr>
        <w:t>,</w:t>
      </w:r>
      <w:r w:rsidR="000B5153">
        <w:rPr>
          <w:rFonts w:cstheme="minorHAnsi"/>
          <w:color w:val="201F1E"/>
          <w:sz w:val="24"/>
          <w:szCs w:val="24"/>
          <w:shd w:val="clear" w:color="auto" w:fill="FFFFFF"/>
        </w:rPr>
        <w:t xml:space="preserve"> 2011</w:t>
      </w:r>
      <w:r w:rsidR="005237AF">
        <w:rPr>
          <w:rFonts w:cstheme="minorHAnsi"/>
          <w:color w:val="201F1E"/>
          <w:sz w:val="24"/>
          <w:szCs w:val="24"/>
          <w:shd w:val="clear" w:color="auto" w:fill="FFFFFF"/>
        </w:rPr>
        <w:t xml:space="preserve">) </w:t>
      </w:r>
      <w:r w:rsidR="005237AF" w:rsidRPr="005237AF">
        <w:rPr>
          <w:rFonts w:cstheme="minorHAnsi"/>
          <w:sz w:val="24"/>
          <w:szCs w:val="24"/>
        </w:rPr>
        <w:t>and</w:t>
      </w:r>
      <w:r w:rsidR="00F67FE4">
        <w:rPr>
          <w:rFonts w:cstheme="minorHAnsi"/>
        </w:rPr>
        <w:t xml:space="preserve"> </w:t>
      </w:r>
      <w:r w:rsidR="00F67FE4">
        <w:rPr>
          <w:rFonts w:cstheme="minorHAnsi"/>
          <w:color w:val="201F1E"/>
          <w:sz w:val="24"/>
          <w:szCs w:val="24"/>
          <w:shd w:val="clear" w:color="auto" w:fill="FFFFFF"/>
        </w:rPr>
        <w:t>allow</w:t>
      </w:r>
      <w:r w:rsidR="001344EC">
        <w:rPr>
          <w:rFonts w:cstheme="minorHAnsi"/>
          <w:color w:val="201F1E"/>
          <w:sz w:val="24"/>
          <w:szCs w:val="24"/>
          <w:shd w:val="clear" w:color="auto" w:fill="FFFFFF"/>
        </w:rPr>
        <w:t xml:space="preserve">ed for </w:t>
      </w:r>
      <w:r w:rsidR="00A82E90">
        <w:rPr>
          <w:rFonts w:cstheme="minorHAnsi"/>
          <w:color w:val="201F1E"/>
          <w:sz w:val="24"/>
          <w:szCs w:val="24"/>
          <w:shd w:val="clear" w:color="auto" w:fill="FFFFFF"/>
        </w:rPr>
        <w:t>investigati</w:t>
      </w:r>
      <w:r w:rsidR="00F67FE4">
        <w:rPr>
          <w:rFonts w:cstheme="minorHAnsi"/>
          <w:color w:val="201F1E"/>
          <w:sz w:val="24"/>
          <w:szCs w:val="24"/>
          <w:shd w:val="clear" w:color="auto" w:fill="FFFFFF"/>
        </w:rPr>
        <w:t xml:space="preserve">on of </w:t>
      </w:r>
      <w:r w:rsidR="00A82E90">
        <w:rPr>
          <w:rFonts w:cstheme="minorHAnsi"/>
          <w:color w:val="201F1E"/>
          <w:sz w:val="24"/>
          <w:szCs w:val="24"/>
          <w:shd w:val="clear" w:color="auto" w:fill="FFFFFF"/>
        </w:rPr>
        <w:t>lived</w:t>
      </w:r>
      <w:r w:rsidR="00A82E90" w:rsidRPr="00FE5D32">
        <w:rPr>
          <w:rFonts w:cstheme="minorHAnsi"/>
          <w:color w:val="201F1E"/>
          <w:sz w:val="24"/>
          <w:szCs w:val="24"/>
          <w:shd w:val="clear" w:color="auto" w:fill="FFFFFF"/>
        </w:rPr>
        <w:t xml:space="preserve"> experience</w:t>
      </w:r>
      <w:r w:rsidR="00A82E90">
        <w:rPr>
          <w:rFonts w:cstheme="minorHAnsi"/>
          <w:color w:val="201F1E"/>
          <w:sz w:val="24"/>
          <w:szCs w:val="24"/>
          <w:shd w:val="clear" w:color="auto" w:fill="FFFFFF"/>
        </w:rPr>
        <w:t>s</w:t>
      </w:r>
      <w:r w:rsidR="00A82E90" w:rsidRPr="00FE5D32">
        <w:rPr>
          <w:rFonts w:cstheme="minorHAnsi"/>
          <w:color w:val="201F1E"/>
          <w:sz w:val="24"/>
          <w:szCs w:val="24"/>
          <w:shd w:val="clear" w:color="auto" w:fill="FFFFFF"/>
        </w:rPr>
        <w:t xml:space="preserve">, </w:t>
      </w:r>
      <w:r w:rsidR="005237AF">
        <w:rPr>
          <w:rFonts w:cstheme="minorHAnsi"/>
          <w:color w:val="201F1E"/>
          <w:sz w:val="24"/>
          <w:szCs w:val="24"/>
          <w:shd w:val="clear" w:color="auto" w:fill="FFFFFF"/>
        </w:rPr>
        <w:t xml:space="preserve">how participants made sense of their conditions and </w:t>
      </w:r>
      <w:r w:rsidR="001344EC">
        <w:rPr>
          <w:rFonts w:cstheme="minorHAnsi"/>
          <w:color w:val="201F1E"/>
          <w:sz w:val="24"/>
          <w:szCs w:val="24"/>
          <w:shd w:val="clear" w:color="auto" w:fill="FFFFFF"/>
        </w:rPr>
        <w:t>influence</w:t>
      </w:r>
      <w:r w:rsidR="005237AF">
        <w:rPr>
          <w:rFonts w:cstheme="minorHAnsi"/>
          <w:color w:val="201F1E"/>
          <w:sz w:val="24"/>
          <w:szCs w:val="24"/>
          <w:shd w:val="clear" w:color="auto" w:fill="FFFFFF"/>
        </w:rPr>
        <w:t>s</w:t>
      </w:r>
      <w:r w:rsidR="001344EC">
        <w:rPr>
          <w:rFonts w:cstheme="minorHAnsi"/>
          <w:color w:val="201F1E"/>
          <w:sz w:val="24"/>
          <w:szCs w:val="24"/>
          <w:shd w:val="clear" w:color="auto" w:fill="FFFFFF"/>
        </w:rPr>
        <w:t xml:space="preserve"> on perceptions </w:t>
      </w:r>
      <w:r w:rsidR="00B61467">
        <w:rPr>
          <w:rFonts w:cstheme="minorHAnsi"/>
          <w:color w:val="201F1E"/>
          <w:sz w:val="24"/>
          <w:szCs w:val="24"/>
          <w:shd w:val="clear" w:color="auto" w:fill="FFFFFF"/>
        </w:rPr>
        <w:t xml:space="preserve">of </w:t>
      </w:r>
      <w:r w:rsidR="001344EC">
        <w:rPr>
          <w:rFonts w:cstheme="minorHAnsi"/>
          <w:color w:val="201F1E"/>
          <w:sz w:val="24"/>
          <w:szCs w:val="24"/>
          <w:shd w:val="clear" w:color="auto" w:fill="FFFFFF"/>
        </w:rPr>
        <w:t xml:space="preserve">and </w:t>
      </w:r>
      <w:r w:rsidR="00A82E90" w:rsidRPr="008D6194">
        <w:rPr>
          <w:rFonts w:cstheme="minorHAnsi"/>
          <w:color w:val="201F1E"/>
          <w:sz w:val="24"/>
          <w:szCs w:val="24"/>
          <w:shd w:val="clear" w:color="auto" w:fill="FFFFFF"/>
        </w:rPr>
        <w:t>actions</w:t>
      </w:r>
      <w:r w:rsidR="001344EC">
        <w:rPr>
          <w:rFonts w:cstheme="minorHAnsi"/>
          <w:color w:val="201F1E"/>
          <w:sz w:val="24"/>
          <w:szCs w:val="24"/>
          <w:shd w:val="clear" w:color="auto" w:fill="FFFFFF"/>
        </w:rPr>
        <w:t xml:space="preserve"> related to physical activity</w:t>
      </w:r>
      <w:r w:rsidR="005237AF">
        <w:rPr>
          <w:rFonts w:cstheme="minorHAnsi"/>
          <w:color w:val="201F1E"/>
          <w:sz w:val="24"/>
          <w:szCs w:val="24"/>
          <w:shd w:val="clear" w:color="auto" w:fill="FFFFFF"/>
        </w:rPr>
        <w:t xml:space="preserve"> </w:t>
      </w:r>
      <w:r w:rsidR="00B61467">
        <w:rPr>
          <w:rFonts w:cstheme="minorHAnsi"/>
          <w:color w:val="201F1E"/>
          <w:sz w:val="24"/>
          <w:szCs w:val="24"/>
          <w:shd w:val="clear" w:color="auto" w:fill="FFFFFF"/>
        </w:rPr>
        <w:t>(</w:t>
      </w:r>
      <w:r w:rsidR="000B5153">
        <w:rPr>
          <w:rFonts w:cstheme="minorHAnsi"/>
          <w:color w:val="201F1E"/>
          <w:sz w:val="24"/>
          <w:szCs w:val="24"/>
          <w:shd w:val="clear" w:color="auto" w:fill="FFFFFF"/>
        </w:rPr>
        <w:t xml:space="preserve">Creswell, 2009, </w:t>
      </w:r>
      <w:r w:rsidR="00A82E90" w:rsidRPr="008D6194">
        <w:rPr>
          <w:rFonts w:cstheme="minorHAnsi"/>
          <w:color w:val="201F1E"/>
          <w:sz w:val="24"/>
          <w:szCs w:val="24"/>
          <w:shd w:val="clear" w:color="auto" w:fill="FFFFFF"/>
        </w:rPr>
        <w:t>Bryman, 2006)</w:t>
      </w:r>
      <w:r w:rsidR="00F67FE4">
        <w:rPr>
          <w:rFonts w:cstheme="minorHAnsi"/>
          <w:color w:val="201F1E"/>
          <w:sz w:val="24"/>
          <w:szCs w:val="24"/>
          <w:shd w:val="clear" w:color="auto" w:fill="FFFFFF"/>
        </w:rPr>
        <w:t xml:space="preserve">. </w:t>
      </w:r>
      <w:r w:rsidR="00F97791">
        <w:rPr>
          <w:rFonts w:cstheme="minorHAnsi"/>
          <w:color w:val="201F1E"/>
          <w:sz w:val="24"/>
          <w:szCs w:val="24"/>
          <w:shd w:val="clear" w:color="auto" w:fill="FFFFFF"/>
        </w:rPr>
        <w:t xml:space="preserve">This </w:t>
      </w:r>
      <w:r w:rsidR="00A82E90" w:rsidRPr="00FE5D32">
        <w:rPr>
          <w:rFonts w:cstheme="minorHAnsi"/>
          <w:color w:val="201F1E"/>
          <w:sz w:val="24"/>
          <w:szCs w:val="24"/>
          <w:shd w:val="clear" w:color="auto" w:fill="FFFFFF"/>
        </w:rPr>
        <w:t xml:space="preserve">approach encouraged </w:t>
      </w:r>
      <w:r w:rsidR="00A82E90">
        <w:rPr>
          <w:rFonts w:cstheme="minorHAnsi"/>
          <w:color w:val="201F1E"/>
          <w:sz w:val="24"/>
          <w:szCs w:val="24"/>
          <w:shd w:val="clear" w:color="auto" w:fill="FFFFFF"/>
        </w:rPr>
        <w:t>the lead researcher (SM)</w:t>
      </w:r>
      <w:r w:rsidR="00A82E90" w:rsidRPr="00FE5D32">
        <w:rPr>
          <w:rFonts w:cstheme="minorHAnsi"/>
          <w:color w:val="201F1E"/>
          <w:sz w:val="24"/>
          <w:szCs w:val="24"/>
          <w:shd w:val="clear" w:color="auto" w:fill="FFFFFF"/>
        </w:rPr>
        <w:t xml:space="preserve"> to understand the perspective</w:t>
      </w:r>
      <w:r w:rsidR="00A82E90">
        <w:rPr>
          <w:rFonts w:cstheme="minorHAnsi"/>
          <w:color w:val="201F1E"/>
          <w:sz w:val="24"/>
          <w:szCs w:val="24"/>
          <w:shd w:val="clear" w:color="auto" w:fill="FFFFFF"/>
        </w:rPr>
        <w:t>s</w:t>
      </w:r>
      <w:r w:rsidR="00A82E90" w:rsidRPr="00FE5D32">
        <w:rPr>
          <w:rFonts w:cstheme="minorHAnsi"/>
          <w:color w:val="201F1E"/>
          <w:sz w:val="24"/>
          <w:szCs w:val="24"/>
          <w:shd w:val="clear" w:color="auto" w:fill="FFFFFF"/>
        </w:rPr>
        <w:t xml:space="preserve"> of the participants,</w:t>
      </w:r>
      <w:r w:rsidR="00A82E90">
        <w:rPr>
          <w:rFonts w:cstheme="minorHAnsi"/>
          <w:color w:val="201F1E"/>
          <w:sz w:val="24"/>
          <w:szCs w:val="24"/>
          <w:shd w:val="clear" w:color="auto" w:fill="FFFFFF"/>
        </w:rPr>
        <w:t xml:space="preserve"> </w:t>
      </w:r>
      <w:r w:rsidR="00A82E90" w:rsidRPr="00FE5D32">
        <w:rPr>
          <w:rFonts w:cstheme="minorHAnsi"/>
          <w:color w:val="201F1E"/>
          <w:sz w:val="24"/>
          <w:szCs w:val="24"/>
          <w:shd w:val="clear" w:color="auto" w:fill="FFFFFF"/>
        </w:rPr>
        <w:t>guid</w:t>
      </w:r>
      <w:r w:rsidR="00A82E90">
        <w:rPr>
          <w:rFonts w:cstheme="minorHAnsi"/>
          <w:color w:val="201F1E"/>
          <w:sz w:val="24"/>
          <w:szCs w:val="24"/>
          <w:shd w:val="clear" w:color="auto" w:fill="FFFFFF"/>
        </w:rPr>
        <w:t xml:space="preserve">ing </w:t>
      </w:r>
      <w:r w:rsidR="00A82E90" w:rsidRPr="00FE5D32">
        <w:rPr>
          <w:rFonts w:cstheme="minorHAnsi"/>
          <w:color w:val="201F1E"/>
          <w:sz w:val="24"/>
          <w:szCs w:val="24"/>
          <w:shd w:val="clear" w:color="auto" w:fill="FFFFFF"/>
        </w:rPr>
        <w:t>the methods used for data collection</w:t>
      </w:r>
      <w:r w:rsidR="00A82E90">
        <w:rPr>
          <w:rFonts w:cstheme="minorHAnsi"/>
          <w:color w:val="201F1E"/>
          <w:sz w:val="24"/>
          <w:szCs w:val="24"/>
          <w:shd w:val="clear" w:color="auto" w:fill="FFFFFF"/>
        </w:rPr>
        <w:t xml:space="preserve"> and the analysis process</w:t>
      </w:r>
      <w:r w:rsidR="00A82E90" w:rsidRPr="00FE5D32">
        <w:rPr>
          <w:rFonts w:cstheme="minorHAnsi"/>
          <w:color w:val="201F1E"/>
          <w:sz w:val="24"/>
          <w:szCs w:val="24"/>
          <w:shd w:val="clear" w:color="auto" w:fill="FFFFFF"/>
        </w:rPr>
        <w:t xml:space="preserve">, </w:t>
      </w:r>
      <w:r w:rsidR="004F7F51">
        <w:rPr>
          <w:rFonts w:cstheme="minorHAnsi"/>
          <w:color w:val="201F1E"/>
          <w:sz w:val="24"/>
          <w:szCs w:val="24"/>
          <w:shd w:val="clear" w:color="auto" w:fill="FFFFFF"/>
        </w:rPr>
        <w:t xml:space="preserve">facilitating </w:t>
      </w:r>
      <w:r w:rsidR="002B4C1D">
        <w:rPr>
          <w:rFonts w:cstheme="minorHAnsi"/>
          <w:color w:val="201F1E"/>
          <w:sz w:val="24"/>
          <w:szCs w:val="24"/>
          <w:shd w:val="clear" w:color="auto" w:fill="FFFFFF"/>
        </w:rPr>
        <w:t xml:space="preserve">interpretative enquiry </w:t>
      </w:r>
      <w:r w:rsidR="00A82E90">
        <w:rPr>
          <w:rFonts w:cstheme="minorHAnsi"/>
          <w:color w:val="201F1E"/>
          <w:sz w:val="24"/>
          <w:szCs w:val="24"/>
          <w:shd w:val="clear" w:color="auto" w:fill="FFFFFF"/>
        </w:rPr>
        <w:t xml:space="preserve">and </w:t>
      </w:r>
      <w:r w:rsidR="004F7F51">
        <w:rPr>
          <w:rFonts w:cstheme="minorHAnsi"/>
          <w:color w:val="201F1E"/>
          <w:sz w:val="24"/>
          <w:szCs w:val="24"/>
          <w:shd w:val="clear" w:color="auto" w:fill="FFFFFF"/>
        </w:rPr>
        <w:t xml:space="preserve">consideration of </w:t>
      </w:r>
      <w:r w:rsidR="00A82E90">
        <w:rPr>
          <w:rFonts w:cstheme="minorHAnsi"/>
          <w:color w:val="201F1E"/>
          <w:sz w:val="24"/>
          <w:szCs w:val="24"/>
          <w:shd w:val="clear" w:color="auto" w:fill="FFFFFF"/>
        </w:rPr>
        <w:t xml:space="preserve">participants’ </w:t>
      </w:r>
      <w:r w:rsidR="00F97791">
        <w:rPr>
          <w:rFonts w:cstheme="minorHAnsi"/>
          <w:color w:val="201F1E"/>
          <w:sz w:val="24"/>
          <w:szCs w:val="24"/>
          <w:shd w:val="clear" w:color="auto" w:fill="FFFFFF"/>
        </w:rPr>
        <w:t xml:space="preserve">wider </w:t>
      </w:r>
      <w:r w:rsidR="00A82E90">
        <w:rPr>
          <w:rFonts w:cstheme="minorHAnsi"/>
          <w:color w:val="201F1E"/>
          <w:sz w:val="24"/>
          <w:szCs w:val="24"/>
          <w:shd w:val="clear" w:color="auto" w:fill="FFFFFF"/>
        </w:rPr>
        <w:t>social context</w:t>
      </w:r>
      <w:r w:rsidR="007458E6">
        <w:rPr>
          <w:rFonts w:cstheme="minorHAnsi"/>
          <w:color w:val="201F1E"/>
          <w:sz w:val="24"/>
          <w:szCs w:val="24"/>
          <w:shd w:val="clear" w:color="auto" w:fill="FFFFFF"/>
        </w:rPr>
        <w:t xml:space="preserve"> (</w:t>
      </w:r>
      <w:r w:rsidR="00F97791">
        <w:rPr>
          <w:rFonts w:cstheme="minorHAnsi"/>
          <w:color w:val="201F1E"/>
          <w:sz w:val="24"/>
          <w:szCs w:val="24"/>
          <w:shd w:val="clear" w:color="auto" w:fill="FFFFFF"/>
        </w:rPr>
        <w:t>Creswell, 2007</w:t>
      </w:r>
      <w:r w:rsidR="007458E6">
        <w:rPr>
          <w:rFonts w:cstheme="minorHAnsi"/>
          <w:color w:val="201F1E"/>
          <w:sz w:val="24"/>
          <w:szCs w:val="24"/>
          <w:shd w:val="clear" w:color="auto" w:fill="FFFFFF"/>
        </w:rPr>
        <w:t>)</w:t>
      </w:r>
      <w:r w:rsidR="00A82E90">
        <w:rPr>
          <w:rFonts w:cstheme="minorHAnsi"/>
          <w:color w:val="201F1E"/>
          <w:sz w:val="24"/>
          <w:szCs w:val="24"/>
          <w:shd w:val="clear" w:color="auto" w:fill="FFFFFF"/>
        </w:rPr>
        <w:t xml:space="preserve">. </w:t>
      </w:r>
    </w:p>
    <w:p w14:paraId="5F8AF94E" w14:textId="7E88410C" w:rsidR="00CC48F3" w:rsidRDefault="005600C7" w:rsidP="00631B6E">
      <w:pPr>
        <w:pStyle w:val="NormalWeb"/>
        <w:shd w:val="clear" w:color="auto" w:fill="FFFFFF"/>
        <w:spacing w:line="480" w:lineRule="auto"/>
        <w:jc w:val="both"/>
        <w:textAlignment w:val="baseline"/>
        <w:rPr>
          <w:rFonts w:asciiTheme="minorHAnsi" w:hAnsiTheme="minorHAnsi" w:cstheme="minorHAnsi"/>
          <w:color w:val="FF0000"/>
        </w:rPr>
      </w:pPr>
      <w:r>
        <w:rPr>
          <w:rFonts w:asciiTheme="minorHAnsi" w:hAnsiTheme="minorHAnsi" w:cstheme="minorHAnsi"/>
        </w:rPr>
        <w:lastRenderedPageBreak/>
        <w:t>I</w:t>
      </w:r>
      <w:r w:rsidR="004E1A6C">
        <w:rPr>
          <w:rFonts w:asciiTheme="minorHAnsi" w:hAnsiTheme="minorHAnsi" w:cstheme="minorHAnsi"/>
        </w:rPr>
        <w:t>ndividual semi-structured interviews with people who had OA and comorbidity</w:t>
      </w:r>
      <w:r>
        <w:rPr>
          <w:rFonts w:asciiTheme="minorHAnsi" w:hAnsiTheme="minorHAnsi" w:cstheme="minorHAnsi"/>
        </w:rPr>
        <w:t xml:space="preserve"> were conducted</w:t>
      </w:r>
      <w:r w:rsidR="004E1A6C">
        <w:rPr>
          <w:rFonts w:asciiTheme="minorHAnsi" w:hAnsiTheme="minorHAnsi" w:cstheme="minorHAnsi"/>
        </w:rPr>
        <w:t xml:space="preserve">. </w:t>
      </w:r>
      <w:r w:rsidR="005C62F0">
        <w:rPr>
          <w:rFonts w:asciiTheme="minorHAnsi" w:hAnsiTheme="minorHAnsi" w:cstheme="minorHAnsi"/>
        </w:rPr>
        <w:t>P</w:t>
      </w:r>
      <w:r w:rsidR="000F3064">
        <w:rPr>
          <w:rFonts w:asciiTheme="minorHAnsi" w:hAnsiTheme="minorHAnsi" w:cstheme="minorHAnsi"/>
        </w:rPr>
        <w:t xml:space="preserve">rior to data collection, a meeting with members of the Patient and Public Involvement (PPI) group at Keele university shaped the study design (including community locations for recruitment and interview topics, such as daily life activities). </w:t>
      </w:r>
      <w:r w:rsidR="00C5178C">
        <w:rPr>
          <w:rFonts w:asciiTheme="minorHAnsi" w:hAnsiTheme="minorHAnsi" w:cstheme="minorHAnsi"/>
        </w:rPr>
        <w:t xml:space="preserve">Informed consent was obtained from participants prior to and following data collection. </w:t>
      </w:r>
    </w:p>
    <w:p w14:paraId="7641CF8F" w14:textId="4DA28345" w:rsidR="00C93BCB" w:rsidRPr="00C70737" w:rsidRDefault="00C93BCB" w:rsidP="00631B6E">
      <w:pPr>
        <w:pStyle w:val="NormalWeb"/>
        <w:shd w:val="clear" w:color="auto" w:fill="FFFFFF"/>
        <w:spacing w:line="480" w:lineRule="auto"/>
        <w:jc w:val="both"/>
        <w:textAlignment w:val="baseline"/>
        <w:rPr>
          <w:rFonts w:asciiTheme="minorHAnsi" w:hAnsiTheme="minorHAnsi" w:cstheme="minorHAnsi"/>
          <w:b/>
          <w:bCs/>
        </w:rPr>
      </w:pPr>
      <w:r w:rsidRPr="00C70737">
        <w:rPr>
          <w:rFonts w:asciiTheme="minorHAnsi" w:hAnsiTheme="minorHAnsi" w:cstheme="minorHAnsi"/>
          <w:b/>
          <w:bCs/>
        </w:rPr>
        <w:t>Participants and recruitment</w:t>
      </w:r>
    </w:p>
    <w:p w14:paraId="3CA62038" w14:textId="73F04584" w:rsidR="00CC48F3" w:rsidRDefault="00CC48F3" w:rsidP="00631B6E">
      <w:pPr>
        <w:pStyle w:val="NormalWeb"/>
        <w:shd w:val="clear" w:color="auto" w:fill="FFFFFF"/>
        <w:spacing w:line="480" w:lineRule="auto"/>
        <w:jc w:val="both"/>
        <w:textAlignment w:val="baseline"/>
        <w:rPr>
          <w:rFonts w:asciiTheme="minorHAnsi" w:hAnsiTheme="minorHAnsi" w:cstheme="minorHAnsi"/>
        </w:rPr>
      </w:pPr>
      <w:r>
        <w:rPr>
          <w:rFonts w:asciiTheme="minorHAnsi" w:hAnsiTheme="minorHAnsi" w:cstheme="minorHAnsi"/>
        </w:rPr>
        <w:t xml:space="preserve">Criterion purposive sampling was used to select a diverse sample regarding gender, </w:t>
      </w:r>
      <w:r w:rsidR="00A20A5B">
        <w:rPr>
          <w:rFonts w:asciiTheme="minorHAnsi" w:hAnsiTheme="minorHAnsi" w:cstheme="minorHAnsi"/>
        </w:rPr>
        <w:t>comorbidities,</w:t>
      </w:r>
      <w:r>
        <w:rPr>
          <w:rFonts w:asciiTheme="minorHAnsi" w:hAnsiTheme="minorHAnsi" w:cstheme="minorHAnsi"/>
        </w:rPr>
        <w:t xml:space="preserve"> and age range</w:t>
      </w:r>
      <w:r w:rsidR="00121D7E">
        <w:rPr>
          <w:rFonts w:asciiTheme="minorHAnsi" w:hAnsiTheme="minorHAnsi" w:cstheme="minorHAnsi"/>
        </w:rPr>
        <w:t xml:space="preserve"> </w:t>
      </w:r>
      <w:r w:rsidR="00943D6D">
        <w:rPr>
          <w:rFonts w:asciiTheme="minorHAnsi" w:hAnsiTheme="minorHAnsi" w:cstheme="minorHAnsi"/>
        </w:rPr>
        <w:t>(</w:t>
      </w:r>
      <w:proofErr w:type="spellStart"/>
      <w:r w:rsidR="00121D7E">
        <w:rPr>
          <w:rFonts w:asciiTheme="minorHAnsi" w:hAnsiTheme="minorHAnsi" w:cstheme="minorHAnsi"/>
        </w:rPr>
        <w:t>Palys</w:t>
      </w:r>
      <w:proofErr w:type="spellEnd"/>
      <w:r w:rsidR="00121D7E">
        <w:rPr>
          <w:rFonts w:asciiTheme="minorHAnsi" w:hAnsiTheme="minorHAnsi" w:cstheme="minorHAnsi"/>
        </w:rPr>
        <w:t>, 2008</w:t>
      </w:r>
      <w:r w:rsidR="00943D6D">
        <w:rPr>
          <w:rFonts w:asciiTheme="minorHAnsi" w:hAnsiTheme="minorHAnsi" w:cstheme="minorHAnsi"/>
        </w:rPr>
        <w:t xml:space="preserve">). </w:t>
      </w:r>
      <w:bookmarkStart w:id="1" w:name="_Hlk71989460"/>
      <w:r w:rsidR="00685331">
        <w:rPr>
          <w:rFonts w:asciiTheme="minorHAnsi" w:hAnsiTheme="minorHAnsi" w:cstheme="minorHAnsi"/>
        </w:rPr>
        <w:t xml:space="preserve">Based on previous </w:t>
      </w:r>
      <w:r w:rsidR="00AF4213">
        <w:rPr>
          <w:rFonts w:asciiTheme="minorHAnsi" w:hAnsiTheme="minorHAnsi" w:cstheme="minorHAnsi"/>
        </w:rPr>
        <w:t xml:space="preserve">similar </w:t>
      </w:r>
      <w:r w:rsidR="00685331">
        <w:rPr>
          <w:rFonts w:asciiTheme="minorHAnsi" w:hAnsiTheme="minorHAnsi" w:cstheme="minorHAnsi"/>
        </w:rPr>
        <w:t xml:space="preserve">qualitative research </w:t>
      </w:r>
      <w:r w:rsidR="00AF4213">
        <w:rPr>
          <w:rFonts w:asciiTheme="minorHAnsi" w:hAnsiTheme="minorHAnsi" w:cstheme="minorHAnsi"/>
        </w:rPr>
        <w:t xml:space="preserve">(Holden et al., 2012) </w:t>
      </w:r>
      <w:r w:rsidR="00685331">
        <w:rPr>
          <w:rFonts w:asciiTheme="minorHAnsi" w:hAnsiTheme="minorHAnsi" w:cstheme="minorHAnsi"/>
        </w:rPr>
        <w:t>experience from the study team</w:t>
      </w:r>
      <w:r w:rsidR="00A92E5A">
        <w:rPr>
          <w:rFonts w:asciiTheme="minorHAnsi" w:hAnsiTheme="minorHAnsi" w:cstheme="minorHAnsi"/>
        </w:rPr>
        <w:t xml:space="preserve"> and published literature (Creswell, 2009; Morse</w:t>
      </w:r>
      <w:r w:rsidR="00AC2B0E">
        <w:rPr>
          <w:rFonts w:asciiTheme="minorHAnsi" w:hAnsiTheme="minorHAnsi" w:cstheme="minorHAnsi"/>
        </w:rPr>
        <w:t>,</w:t>
      </w:r>
      <w:r w:rsidR="00A92E5A">
        <w:rPr>
          <w:rFonts w:asciiTheme="minorHAnsi" w:hAnsiTheme="minorHAnsi" w:cstheme="minorHAnsi"/>
        </w:rPr>
        <w:t xml:space="preserve"> 2000)</w:t>
      </w:r>
      <w:r w:rsidR="00685331">
        <w:rPr>
          <w:rFonts w:asciiTheme="minorHAnsi" w:hAnsiTheme="minorHAnsi" w:cstheme="minorHAnsi"/>
        </w:rPr>
        <w:t>, it was estimated that 15-20 participants would be required</w:t>
      </w:r>
      <w:r w:rsidR="00A92E5A">
        <w:rPr>
          <w:rFonts w:asciiTheme="minorHAnsi" w:hAnsiTheme="minorHAnsi" w:cstheme="minorHAnsi"/>
        </w:rPr>
        <w:t>.</w:t>
      </w:r>
      <w:r w:rsidR="00AC2B0E">
        <w:rPr>
          <w:rFonts w:asciiTheme="minorHAnsi" w:hAnsiTheme="minorHAnsi" w:cstheme="minorHAnsi"/>
        </w:rPr>
        <w:t xml:space="preserve"> </w:t>
      </w:r>
      <w:r w:rsidR="005A1CF6">
        <w:rPr>
          <w:rFonts w:asciiTheme="minorHAnsi" w:hAnsiTheme="minorHAnsi" w:cstheme="minorHAnsi"/>
        </w:rPr>
        <w:t>We defined data saturation according to categories outlined by Saunders et al</w:t>
      </w:r>
      <w:r w:rsidR="00AC2B0E">
        <w:rPr>
          <w:rFonts w:asciiTheme="minorHAnsi" w:hAnsiTheme="minorHAnsi" w:cstheme="minorHAnsi"/>
        </w:rPr>
        <w:t>.</w:t>
      </w:r>
      <w:r w:rsidR="005A1CF6">
        <w:rPr>
          <w:rFonts w:asciiTheme="minorHAnsi" w:hAnsiTheme="minorHAnsi" w:cstheme="minorHAnsi"/>
        </w:rPr>
        <w:t xml:space="preserve"> (2017) </w:t>
      </w:r>
      <w:r w:rsidR="009951CA">
        <w:rPr>
          <w:rFonts w:asciiTheme="minorHAnsi" w:hAnsiTheme="minorHAnsi" w:cstheme="minorHAnsi"/>
        </w:rPr>
        <w:t>and therefore data collection stopped when new data repea</w:t>
      </w:r>
      <w:r w:rsidR="009951CA" w:rsidRPr="009951CA">
        <w:rPr>
          <w:rFonts w:asciiTheme="minorHAnsi" w:hAnsiTheme="minorHAnsi" w:cstheme="minorHAnsi"/>
        </w:rPr>
        <w:t xml:space="preserve">ted </w:t>
      </w:r>
      <w:r w:rsidR="009951CA" w:rsidRPr="00CC59DD">
        <w:rPr>
          <w:rFonts w:asciiTheme="minorHAnsi" w:hAnsiTheme="minorHAnsi" w:cstheme="minorHAnsi"/>
          <w:color w:val="333333"/>
          <w:shd w:val="clear" w:color="auto" w:fill="FCFCFC"/>
        </w:rPr>
        <w:t>what was expressed in previous</w:t>
      </w:r>
      <w:r w:rsidR="00A92E5A">
        <w:rPr>
          <w:rFonts w:asciiTheme="minorHAnsi" w:hAnsiTheme="minorHAnsi" w:cstheme="minorHAnsi"/>
          <w:color w:val="333333"/>
          <w:shd w:val="clear" w:color="auto" w:fill="FCFCFC"/>
        </w:rPr>
        <w:t>ly collected</w:t>
      </w:r>
      <w:r w:rsidR="009951CA" w:rsidRPr="00CC59DD">
        <w:rPr>
          <w:rFonts w:asciiTheme="minorHAnsi" w:hAnsiTheme="minorHAnsi" w:cstheme="minorHAnsi"/>
          <w:color w:val="333333"/>
          <w:shd w:val="clear" w:color="auto" w:fill="FCFCFC"/>
        </w:rPr>
        <w:t xml:space="preserve"> data</w:t>
      </w:r>
      <w:r w:rsidR="00106ABD">
        <w:rPr>
          <w:rFonts w:asciiTheme="minorHAnsi" w:hAnsiTheme="minorHAnsi" w:cstheme="minorHAnsi"/>
          <w:color w:val="333333"/>
          <w:shd w:val="clear" w:color="auto" w:fill="FCFCFC"/>
        </w:rPr>
        <w:t xml:space="preserve">. </w:t>
      </w:r>
      <w:bookmarkEnd w:id="1"/>
      <w:r w:rsidR="009579E2">
        <w:rPr>
          <w:rFonts w:asciiTheme="minorHAnsi" w:hAnsiTheme="minorHAnsi" w:cstheme="minorHAnsi"/>
        </w:rPr>
        <w:t>Criteria for inclusion in the study included both</w:t>
      </w:r>
      <w:r w:rsidR="00A20A5B">
        <w:rPr>
          <w:rFonts w:asciiTheme="minorHAnsi" w:hAnsiTheme="minorHAnsi" w:cstheme="minorHAnsi"/>
        </w:rPr>
        <w:t xml:space="preserve"> males and female</w:t>
      </w:r>
      <w:r w:rsidR="00475B51">
        <w:rPr>
          <w:rFonts w:asciiTheme="minorHAnsi" w:hAnsiTheme="minorHAnsi" w:cstheme="minorHAnsi"/>
        </w:rPr>
        <w:t>s</w:t>
      </w:r>
      <w:r w:rsidR="00A20A5B">
        <w:rPr>
          <w:rFonts w:asciiTheme="minorHAnsi" w:hAnsiTheme="minorHAnsi" w:cstheme="minorHAnsi"/>
        </w:rPr>
        <w:t xml:space="preserve">, </w:t>
      </w:r>
      <w:r w:rsidR="00A20A5B" w:rsidRPr="00C920BE">
        <w:rPr>
          <w:rFonts w:asciiTheme="minorHAnsi" w:hAnsiTheme="minorHAnsi" w:cstheme="minorHAnsi"/>
        </w:rPr>
        <w:t>aged ≥45</w:t>
      </w:r>
      <w:r w:rsidR="00CE4D5A">
        <w:rPr>
          <w:rFonts w:asciiTheme="minorHAnsi" w:hAnsiTheme="minorHAnsi" w:cstheme="minorHAnsi"/>
        </w:rPr>
        <w:t xml:space="preserve"> years old, </w:t>
      </w:r>
      <w:r w:rsidR="00A20A5B">
        <w:rPr>
          <w:rFonts w:asciiTheme="minorHAnsi" w:hAnsiTheme="minorHAnsi" w:cstheme="minorHAnsi"/>
        </w:rPr>
        <w:t xml:space="preserve">who self-reported OA </w:t>
      </w:r>
      <w:r w:rsidR="00CE4D5A">
        <w:rPr>
          <w:rFonts w:asciiTheme="minorHAnsi" w:hAnsiTheme="minorHAnsi" w:cstheme="minorHAnsi"/>
        </w:rPr>
        <w:t xml:space="preserve">with at least one comorbidity, </w:t>
      </w:r>
      <w:r w:rsidR="00A20A5B">
        <w:rPr>
          <w:rFonts w:asciiTheme="minorHAnsi" w:hAnsiTheme="minorHAnsi" w:cstheme="minorHAnsi"/>
        </w:rPr>
        <w:t xml:space="preserve">located in the </w:t>
      </w:r>
      <w:proofErr w:type="gramStart"/>
      <w:r w:rsidR="00A20A5B">
        <w:rPr>
          <w:rFonts w:asciiTheme="minorHAnsi" w:hAnsiTheme="minorHAnsi" w:cstheme="minorHAnsi"/>
        </w:rPr>
        <w:t>North West</w:t>
      </w:r>
      <w:proofErr w:type="gramEnd"/>
      <w:r w:rsidR="00A20A5B">
        <w:rPr>
          <w:rFonts w:asciiTheme="minorHAnsi" w:hAnsiTheme="minorHAnsi" w:cstheme="minorHAnsi"/>
        </w:rPr>
        <w:t xml:space="preserve"> and West Midlands</w:t>
      </w:r>
      <w:r w:rsidR="00C5178C">
        <w:rPr>
          <w:rFonts w:asciiTheme="minorHAnsi" w:hAnsiTheme="minorHAnsi" w:cstheme="minorHAnsi"/>
        </w:rPr>
        <w:t xml:space="preserve"> of England</w:t>
      </w:r>
      <w:r w:rsidR="00A20A5B">
        <w:rPr>
          <w:rFonts w:asciiTheme="minorHAnsi" w:hAnsiTheme="minorHAnsi" w:cstheme="minorHAnsi"/>
        </w:rPr>
        <w:t xml:space="preserve">. </w:t>
      </w:r>
    </w:p>
    <w:p w14:paraId="35089BD5" w14:textId="6CB54C03" w:rsidR="008F2091" w:rsidRPr="008F2091" w:rsidRDefault="00106ABD" w:rsidP="008F2091">
      <w:pPr>
        <w:pStyle w:val="NormalWeb"/>
        <w:shd w:val="clear" w:color="auto" w:fill="FFFFFF"/>
        <w:spacing w:line="480" w:lineRule="auto"/>
        <w:jc w:val="both"/>
        <w:textAlignment w:val="baseline"/>
        <w:rPr>
          <w:rFonts w:asciiTheme="minorHAnsi" w:hAnsiTheme="minorHAnsi" w:cstheme="minorHAnsi"/>
        </w:rPr>
      </w:pPr>
      <w:bookmarkStart w:id="2" w:name="_Hlk75509500"/>
      <w:r>
        <w:rPr>
          <w:rFonts w:asciiTheme="minorHAnsi" w:hAnsiTheme="minorHAnsi" w:cstheme="minorHAnsi"/>
        </w:rPr>
        <w:t xml:space="preserve">Participant </w:t>
      </w:r>
      <w:r w:rsidR="0035201E" w:rsidRPr="0035201E">
        <w:rPr>
          <w:rFonts w:asciiTheme="minorHAnsi" w:hAnsiTheme="minorHAnsi" w:cstheme="minorHAnsi"/>
        </w:rPr>
        <w:t>recruitment occurred between February and May 2018. Participants were recruited from local community groups and third sector organisations (</w:t>
      </w:r>
      <w:proofErr w:type="gramStart"/>
      <w:r w:rsidR="0035201E" w:rsidRPr="0035201E">
        <w:rPr>
          <w:rFonts w:asciiTheme="minorHAnsi" w:hAnsiTheme="minorHAnsi" w:cstheme="minorHAnsi"/>
        </w:rPr>
        <w:t>e.g.</w:t>
      </w:r>
      <w:proofErr w:type="gramEnd"/>
      <w:r w:rsidR="0035201E" w:rsidRPr="0035201E">
        <w:rPr>
          <w:rFonts w:asciiTheme="minorHAnsi" w:hAnsiTheme="minorHAnsi" w:cstheme="minorHAnsi"/>
        </w:rPr>
        <w:t xml:space="preserve"> Arthritis Action, local library). Contact was made with community group leaders, to arrange a brief face-to-face talk with group members </w:t>
      </w:r>
      <w:r>
        <w:rPr>
          <w:rFonts w:asciiTheme="minorHAnsi" w:hAnsiTheme="minorHAnsi" w:cstheme="minorHAnsi"/>
        </w:rPr>
        <w:t xml:space="preserve">and </w:t>
      </w:r>
      <w:r w:rsidR="0035201E" w:rsidRPr="0035201E">
        <w:rPr>
          <w:rFonts w:asciiTheme="minorHAnsi" w:hAnsiTheme="minorHAnsi" w:cstheme="minorHAnsi"/>
        </w:rPr>
        <w:t xml:space="preserve">provide study information. Potential participants were invited to fill in a reply slip or send it </w:t>
      </w:r>
      <w:r w:rsidR="00A92E5A">
        <w:rPr>
          <w:rFonts w:asciiTheme="minorHAnsi" w:hAnsiTheme="minorHAnsi" w:cstheme="minorHAnsi"/>
        </w:rPr>
        <w:t xml:space="preserve">later </w:t>
      </w:r>
      <w:r w:rsidR="0035201E" w:rsidRPr="0035201E">
        <w:rPr>
          <w:rFonts w:asciiTheme="minorHAnsi" w:hAnsiTheme="minorHAnsi" w:cstheme="minorHAnsi"/>
        </w:rPr>
        <w:t xml:space="preserve">via post. </w:t>
      </w:r>
      <w:r w:rsidR="00CD5D27">
        <w:rPr>
          <w:rFonts w:asciiTheme="minorHAnsi" w:hAnsiTheme="minorHAnsi" w:cstheme="minorHAnsi"/>
        </w:rPr>
        <w:t xml:space="preserve">To </w:t>
      </w:r>
      <w:r w:rsidR="0035201E" w:rsidRPr="0035201E">
        <w:rPr>
          <w:rFonts w:asciiTheme="minorHAnsi" w:hAnsiTheme="minorHAnsi" w:cstheme="minorHAnsi"/>
        </w:rPr>
        <w:t>advertise</w:t>
      </w:r>
      <w:r w:rsidR="00CC59DD">
        <w:rPr>
          <w:rFonts w:asciiTheme="minorHAnsi" w:hAnsiTheme="minorHAnsi" w:cstheme="minorHAnsi"/>
        </w:rPr>
        <w:t xml:space="preserve"> </w:t>
      </w:r>
      <w:r w:rsidR="0035201E" w:rsidRPr="0035201E">
        <w:rPr>
          <w:rFonts w:asciiTheme="minorHAnsi" w:hAnsiTheme="minorHAnsi" w:cstheme="minorHAnsi"/>
        </w:rPr>
        <w:t xml:space="preserve">in </w:t>
      </w:r>
      <w:r w:rsidR="00A92E5A">
        <w:rPr>
          <w:rFonts w:asciiTheme="minorHAnsi" w:hAnsiTheme="minorHAnsi" w:cstheme="minorHAnsi"/>
        </w:rPr>
        <w:t xml:space="preserve">some </w:t>
      </w:r>
      <w:r w:rsidR="0035201E" w:rsidRPr="0035201E">
        <w:rPr>
          <w:rFonts w:asciiTheme="minorHAnsi" w:hAnsiTheme="minorHAnsi" w:cstheme="minorHAnsi"/>
        </w:rPr>
        <w:t>community</w:t>
      </w:r>
      <w:r w:rsidR="00CD5D27">
        <w:rPr>
          <w:rFonts w:asciiTheme="minorHAnsi" w:hAnsiTheme="minorHAnsi" w:cstheme="minorHAnsi"/>
        </w:rPr>
        <w:t xml:space="preserve"> settings</w:t>
      </w:r>
      <w:r w:rsidR="0035201E" w:rsidRPr="0035201E">
        <w:rPr>
          <w:rFonts w:asciiTheme="minorHAnsi" w:hAnsiTheme="minorHAnsi" w:cstheme="minorHAnsi"/>
        </w:rPr>
        <w:t xml:space="preserve">, face-to-face or phone contact was made with gatekeepers to </w:t>
      </w:r>
      <w:r w:rsidR="00CD5D27">
        <w:rPr>
          <w:rFonts w:asciiTheme="minorHAnsi" w:hAnsiTheme="minorHAnsi" w:cstheme="minorHAnsi"/>
        </w:rPr>
        <w:t xml:space="preserve">ask for permission to display </w:t>
      </w:r>
      <w:r w:rsidR="0035201E" w:rsidRPr="0035201E">
        <w:rPr>
          <w:rFonts w:asciiTheme="minorHAnsi" w:hAnsiTheme="minorHAnsi" w:cstheme="minorHAnsi"/>
        </w:rPr>
        <w:t>a recruitment poster</w:t>
      </w:r>
      <w:r w:rsidR="00CD5D27">
        <w:rPr>
          <w:rFonts w:asciiTheme="minorHAnsi" w:hAnsiTheme="minorHAnsi" w:cstheme="minorHAnsi"/>
        </w:rPr>
        <w:t>.</w:t>
      </w:r>
      <w:r w:rsidR="0035201E" w:rsidRPr="0035201E">
        <w:rPr>
          <w:rFonts w:asciiTheme="minorHAnsi" w:hAnsiTheme="minorHAnsi" w:cstheme="minorHAnsi"/>
        </w:rPr>
        <w:t xml:space="preserve"> Contact details of the lead researcher (SM) were included on the poster </w:t>
      </w:r>
      <w:r w:rsidR="0035201E" w:rsidRPr="0035201E">
        <w:rPr>
          <w:rFonts w:asciiTheme="minorHAnsi" w:hAnsiTheme="minorHAnsi" w:cstheme="minorHAnsi"/>
        </w:rPr>
        <w:lastRenderedPageBreak/>
        <w:t xml:space="preserve">to allow potential participants to express an interest. </w:t>
      </w:r>
      <w:r w:rsidR="008F2091" w:rsidRPr="008F2091">
        <w:rPr>
          <w:rFonts w:asciiTheme="minorHAnsi" w:hAnsiTheme="minorHAnsi" w:cstheme="minorHAnsi"/>
        </w:rPr>
        <w:t>All those that expressed an interest were sent a letter of invitation and information leaflet. Interviews were arranged at a convenient time, date and location (</w:t>
      </w:r>
      <w:proofErr w:type="gramStart"/>
      <w:r w:rsidR="008F2091" w:rsidRPr="008F2091">
        <w:rPr>
          <w:rFonts w:asciiTheme="minorHAnsi" w:hAnsiTheme="minorHAnsi" w:cstheme="minorHAnsi"/>
        </w:rPr>
        <w:t>e.g.</w:t>
      </w:r>
      <w:proofErr w:type="gramEnd"/>
      <w:r w:rsidR="008F2091" w:rsidRPr="008F2091">
        <w:rPr>
          <w:rFonts w:asciiTheme="minorHAnsi" w:hAnsiTheme="minorHAnsi" w:cstheme="minorHAnsi"/>
        </w:rPr>
        <w:t xml:space="preserve"> at the participant’s home, or a community group location). Informed consent was obtained from potential participants prior to and following data collection from the interviews.</w:t>
      </w:r>
    </w:p>
    <w:p w14:paraId="631F658E" w14:textId="09E60329" w:rsidR="0035201E" w:rsidRDefault="008F2091" w:rsidP="008F2091">
      <w:pPr>
        <w:pStyle w:val="NormalWeb"/>
        <w:shd w:val="clear" w:color="auto" w:fill="FFFFFF"/>
        <w:spacing w:line="480" w:lineRule="auto"/>
        <w:jc w:val="both"/>
        <w:textAlignment w:val="baseline"/>
        <w:rPr>
          <w:rFonts w:asciiTheme="minorHAnsi" w:hAnsiTheme="minorHAnsi" w:cstheme="minorHAnsi"/>
        </w:rPr>
      </w:pPr>
      <w:r w:rsidRPr="008F2091">
        <w:rPr>
          <w:rFonts w:asciiTheme="minorHAnsi" w:hAnsiTheme="minorHAnsi" w:cstheme="minorHAnsi"/>
        </w:rPr>
        <w:t>Participants were invited to participate in a single semi-structured interview lasting approximately 60 minutes. All interviews were conducted, transcribed, and anonymised by SM.</w:t>
      </w:r>
    </w:p>
    <w:bookmarkEnd w:id="2"/>
    <w:p w14:paraId="38749381" w14:textId="46DE8EF7" w:rsidR="00876476" w:rsidRPr="00C235F0" w:rsidRDefault="00C235F0" w:rsidP="00E61CE9">
      <w:pPr>
        <w:pStyle w:val="NormalWeb"/>
        <w:shd w:val="clear" w:color="auto" w:fill="FFFFFF"/>
        <w:spacing w:line="480" w:lineRule="auto"/>
        <w:jc w:val="both"/>
        <w:textAlignment w:val="baseline"/>
        <w:rPr>
          <w:rFonts w:asciiTheme="minorHAnsi" w:hAnsiTheme="minorHAnsi" w:cstheme="minorHAnsi"/>
          <w:b/>
          <w:bCs/>
        </w:rPr>
      </w:pPr>
      <w:r>
        <w:rPr>
          <w:rFonts w:asciiTheme="minorHAnsi" w:hAnsiTheme="minorHAnsi" w:cstheme="minorHAnsi"/>
          <w:b/>
          <w:bCs/>
        </w:rPr>
        <w:t xml:space="preserve">Interview </w:t>
      </w:r>
      <w:r w:rsidR="000438F7">
        <w:rPr>
          <w:rFonts w:asciiTheme="minorHAnsi" w:hAnsiTheme="minorHAnsi" w:cstheme="minorHAnsi"/>
          <w:b/>
          <w:bCs/>
        </w:rPr>
        <w:t>guide development</w:t>
      </w:r>
    </w:p>
    <w:p w14:paraId="544101CE" w14:textId="22B6E5DD" w:rsidR="00876476" w:rsidRDefault="00876476" w:rsidP="00E61CE9">
      <w:pPr>
        <w:pStyle w:val="NormalWeb"/>
        <w:shd w:val="clear" w:color="auto" w:fill="FFFFFF"/>
        <w:spacing w:line="480" w:lineRule="auto"/>
        <w:jc w:val="both"/>
        <w:textAlignment w:val="baseline"/>
        <w:rPr>
          <w:rFonts w:asciiTheme="minorHAnsi" w:hAnsiTheme="minorHAnsi" w:cstheme="minorHAnsi"/>
        </w:rPr>
      </w:pPr>
      <w:r w:rsidRPr="00E61CE9">
        <w:rPr>
          <w:rFonts w:asciiTheme="minorHAnsi" w:hAnsiTheme="minorHAnsi" w:cstheme="minorHAnsi"/>
        </w:rPr>
        <w:t xml:space="preserve">The interview guide was </w:t>
      </w:r>
      <w:r w:rsidR="000438F7">
        <w:rPr>
          <w:rFonts w:asciiTheme="minorHAnsi" w:hAnsiTheme="minorHAnsi" w:cstheme="minorHAnsi"/>
        </w:rPr>
        <w:t>developed</w:t>
      </w:r>
      <w:r w:rsidRPr="00E61CE9">
        <w:rPr>
          <w:rFonts w:asciiTheme="minorHAnsi" w:hAnsiTheme="minorHAnsi" w:cstheme="minorHAnsi"/>
        </w:rPr>
        <w:t xml:space="preserve"> following</w:t>
      </w:r>
      <w:r w:rsidR="000438F7">
        <w:rPr>
          <w:rFonts w:asciiTheme="minorHAnsi" w:hAnsiTheme="minorHAnsi" w:cstheme="minorHAnsi"/>
        </w:rPr>
        <w:t xml:space="preserve"> (1)</w:t>
      </w:r>
      <w:r w:rsidRPr="00E61CE9">
        <w:rPr>
          <w:rFonts w:asciiTheme="minorHAnsi" w:hAnsiTheme="minorHAnsi" w:cstheme="minorHAnsi"/>
        </w:rPr>
        <w:t xml:space="preserve"> a literature search on electronic databases (MEDLINE, EMBASE, AMED, CINAHL, and </w:t>
      </w:r>
      <w:proofErr w:type="spellStart"/>
      <w:r w:rsidRPr="00E61CE9">
        <w:rPr>
          <w:rFonts w:asciiTheme="minorHAnsi" w:hAnsiTheme="minorHAnsi" w:cstheme="minorHAnsi"/>
        </w:rPr>
        <w:t>SportDiscus</w:t>
      </w:r>
      <w:proofErr w:type="spellEnd"/>
      <w:r w:rsidRPr="00E61CE9">
        <w:rPr>
          <w:rFonts w:asciiTheme="minorHAnsi" w:hAnsiTheme="minorHAnsi" w:cstheme="minorHAnsi"/>
        </w:rPr>
        <w:t xml:space="preserve">) covering OA, </w:t>
      </w:r>
      <w:proofErr w:type="gramStart"/>
      <w:r w:rsidRPr="00E61CE9">
        <w:rPr>
          <w:rFonts w:asciiTheme="minorHAnsi" w:hAnsiTheme="minorHAnsi" w:cstheme="minorHAnsi"/>
        </w:rPr>
        <w:t>comorbidity</w:t>
      </w:r>
      <w:proofErr w:type="gramEnd"/>
      <w:r w:rsidRPr="00E61CE9">
        <w:rPr>
          <w:rFonts w:asciiTheme="minorHAnsi" w:hAnsiTheme="minorHAnsi" w:cstheme="minorHAnsi"/>
        </w:rPr>
        <w:t xml:space="preserve"> and barriers to PA</w:t>
      </w:r>
      <w:r w:rsidR="000438F7">
        <w:rPr>
          <w:rFonts w:asciiTheme="minorHAnsi" w:hAnsiTheme="minorHAnsi" w:cstheme="minorHAnsi"/>
        </w:rPr>
        <w:t>, (2)</w:t>
      </w:r>
      <w:r w:rsidRPr="00E61CE9">
        <w:rPr>
          <w:rFonts w:asciiTheme="minorHAnsi" w:hAnsiTheme="minorHAnsi" w:cstheme="minorHAnsi"/>
        </w:rPr>
        <w:t xml:space="preserve"> input from the PPI</w:t>
      </w:r>
      <w:r w:rsidR="000438F7">
        <w:rPr>
          <w:rFonts w:asciiTheme="minorHAnsi" w:hAnsiTheme="minorHAnsi" w:cstheme="minorHAnsi"/>
        </w:rPr>
        <w:t>E</w:t>
      </w:r>
      <w:r w:rsidRPr="00E61CE9">
        <w:rPr>
          <w:rFonts w:asciiTheme="minorHAnsi" w:hAnsiTheme="minorHAnsi" w:cstheme="minorHAnsi"/>
        </w:rPr>
        <w:t xml:space="preserve"> group</w:t>
      </w:r>
      <w:r w:rsidR="000438F7">
        <w:rPr>
          <w:rFonts w:asciiTheme="minorHAnsi" w:hAnsiTheme="minorHAnsi" w:cstheme="minorHAnsi"/>
        </w:rPr>
        <w:t>, and (3)</w:t>
      </w:r>
      <w:r w:rsidRPr="00E61CE9">
        <w:rPr>
          <w:rFonts w:asciiTheme="minorHAnsi" w:hAnsiTheme="minorHAnsi" w:cstheme="minorHAnsi"/>
        </w:rPr>
        <w:t xml:space="preserve"> discussion</w:t>
      </w:r>
      <w:r w:rsidR="000438F7">
        <w:rPr>
          <w:rFonts w:asciiTheme="minorHAnsi" w:hAnsiTheme="minorHAnsi" w:cstheme="minorHAnsi"/>
        </w:rPr>
        <w:t>s</w:t>
      </w:r>
      <w:r w:rsidRPr="00E61CE9">
        <w:rPr>
          <w:rFonts w:asciiTheme="minorHAnsi" w:hAnsiTheme="minorHAnsi" w:cstheme="minorHAnsi"/>
        </w:rPr>
        <w:t xml:space="preserve"> </w:t>
      </w:r>
      <w:r w:rsidR="000438F7">
        <w:rPr>
          <w:rFonts w:asciiTheme="minorHAnsi" w:hAnsiTheme="minorHAnsi" w:cstheme="minorHAnsi"/>
        </w:rPr>
        <w:t xml:space="preserve">between </w:t>
      </w:r>
      <w:r w:rsidRPr="00E61CE9">
        <w:rPr>
          <w:rFonts w:asciiTheme="minorHAnsi" w:hAnsiTheme="minorHAnsi" w:cstheme="minorHAnsi"/>
        </w:rPr>
        <w:t>the research team (</w:t>
      </w:r>
      <w:r w:rsidR="000438F7">
        <w:rPr>
          <w:rFonts w:asciiTheme="minorHAnsi" w:hAnsiTheme="minorHAnsi" w:cstheme="minorHAnsi"/>
        </w:rPr>
        <w:t xml:space="preserve">SM, </w:t>
      </w:r>
      <w:r w:rsidRPr="00E61CE9">
        <w:rPr>
          <w:rFonts w:asciiTheme="minorHAnsi" w:hAnsiTheme="minorHAnsi" w:cstheme="minorHAnsi"/>
        </w:rPr>
        <w:t xml:space="preserve">CJ, JQ, EH) </w:t>
      </w:r>
      <w:r w:rsidR="000438F7">
        <w:rPr>
          <w:rFonts w:asciiTheme="minorHAnsi" w:hAnsiTheme="minorHAnsi" w:cstheme="minorHAnsi"/>
        </w:rPr>
        <w:t xml:space="preserve">(see </w:t>
      </w:r>
      <w:r w:rsidR="004A3D9E">
        <w:rPr>
          <w:rFonts w:asciiTheme="minorHAnsi" w:hAnsiTheme="minorHAnsi" w:cstheme="minorHAnsi"/>
        </w:rPr>
        <w:t>T</w:t>
      </w:r>
      <w:r w:rsidR="000438F7">
        <w:rPr>
          <w:rFonts w:asciiTheme="minorHAnsi" w:hAnsiTheme="minorHAnsi" w:cstheme="minorHAnsi"/>
        </w:rPr>
        <w:t>able 1)</w:t>
      </w:r>
      <w:r w:rsidR="004A3D9E">
        <w:rPr>
          <w:rFonts w:asciiTheme="minorHAnsi" w:hAnsiTheme="minorHAnsi" w:cstheme="minorHAnsi"/>
        </w:rPr>
        <w:t xml:space="preserve">. </w:t>
      </w:r>
      <w:r w:rsidR="00FA3CE8">
        <w:rPr>
          <w:rFonts w:asciiTheme="minorHAnsi" w:hAnsiTheme="minorHAnsi" w:cstheme="minorHAnsi"/>
        </w:rPr>
        <w:t>The</w:t>
      </w:r>
      <w:r w:rsidR="00475B51">
        <w:rPr>
          <w:rFonts w:asciiTheme="minorHAnsi" w:hAnsiTheme="minorHAnsi" w:cstheme="minorHAnsi"/>
        </w:rPr>
        <w:t xml:space="preserve"> first three interviews were</w:t>
      </w:r>
      <w:r w:rsidR="00FA3CE8">
        <w:rPr>
          <w:rFonts w:asciiTheme="minorHAnsi" w:hAnsiTheme="minorHAnsi" w:cstheme="minorHAnsi"/>
        </w:rPr>
        <w:t xml:space="preserve"> </w:t>
      </w:r>
      <w:r w:rsidR="00C47C8E">
        <w:rPr>
          <w:rFonts w:asciiTheme="minorHAnsi" w:hAnsiTheme="minorHAnsi" w:cstheme="minorHAnsi"/>
        </w:rPr>
        <w:t xml:space="preserve">discussed </w:t>
      </w:r>
      <w:r w:rsidR="00FA3CE8">
        <w:rPr>
          <w:rFonts w:asciiTheme="minorHAnsi" w:hAnsiTheme="minorHAnsi" w:cstheme="minorHAnsi"/>
        </w:rPr>
        <w:t>by the research team</w:t>
      </w:r>
      <w:r w:rsidR="004A3D9E">
        <w:rPr>
          <w:rFonts w:asciiTheme="minorHAnsi" w:hAnsiTheme="minorHAnsi" w:cstheme="minorHAnsi"/>
        </w:rPr>
        <w:t xml:space="preserve"> result</w:t>
      </w:r>
      <w:r w:rsidR="00DC5BD7">
        <w:rPr>
          <w:rFonts w:asciiTheme="minorHAnsi" w:hAnsiTheme="minorHAnsi" w:cstheme="minorHAnsi"/>
        </w:rPr>
        <w:t xml:space="preserve">ing in minor </w:t>
      </w:r>
      <w:r w:rsidR="00FA3CE8">
        <w:rPr>
          <w:rFonts w:asciiTheme="minorHAnsi" w:hAnsiTheme="minorHAnsi" w:cstheme="minorHAnsi"/>
        </w:rPr>
        <w:t>adjustments</w:t>
      </w:r>
      <w:r w:rsidR="00475B51">
        <w:rPr>
          <w:rFonts w:asciiTheme="minorHAnsi" w:hAnsiTheme="minorHAnsi" w:cstheme="minorHAnsi"/>
        </w:rPr>
        <w:t xml:space="preserve"> to the </w:t>
      </w:r>
      <w:r w:rsidR="004A3D9E">
        <w:rPr>
          <w:rFonts w:asciiTheme="minorHAnsi" w:hAnsiTheme="minorHAnsi" w:cstheme="minorHAnsi"/>
        </w:rPr>
        <w:t xml:space="preserve">interview </w:t>
      </w:r>
      <w:r w:rsidR="00475B51">
        <w:rPr>
          <w:rFonts w:asciiTheme="minorHAnsi" w:hAnsiTheme="minorHAnsi" w:cstheme="minorHAnsi"/>
        </w:rPr>
        <w:t>guide</w:t>
      </w:r>
      <w:r w:rsidR="00FA3CE8">
        <w:rPr>
          <w:rFonts w:asciiTheme="minorHAnsi" w:hAnsiTheme="minorHAnsi" w:cstheme="minorHAnsi"/>
        </w:rPr>
        <w:t xml:space="preserve"> </w:t>
      </w:r>
      <w:r w:rsidR="00943D6D">
        <w:rPr>
          <w:rFonts w:asciiTheme="minorHAnsi" w:hAnsiTheme="minorHAnsi" w:cstheme="minorHAnsi"/>
        </w:rPr>
        <w:t>including</w:t>
      </w:r>
      <w:r w:rsidR="00FA3CE8">
        <w:rPr>
          <w:rFonts w:asciiTheme="minorHAnsi" w:hAnsiTheme="minorHAnsi" w:cstheme="minorHAnsi"/>
        </w:rPr>
        <w:t xml:space="preserve"> additional emphasising </w:t>
      </w:r>
      <w:r w:rsidR="00DC5BD7">
        <w:rPr>
          <w:rFonts w:asciiTheme="minorHAnsi" w:hAnsiTheme="minorHAnsi" w:cstheme="minorHAnsi"/>
        </w:rPr>
        <w:t xml:space="preserve">of </w:t>
      </w:r>
      <w:r w:rsidR="00FA3CE8">
        <w:rPr>
          <w:rFonts w:asciiTheme="minorHAnsi" w:hAnsiTheme="minorHAnsi" w:cstheme="minorHAnsi"/>
        </w:rPr>
        <w:t xml:space="preserve">the comorbidity </w:t>
      </w:r>
      <w:r w:rsidR="00DC5BD7">
        <w:rPr>
          <w:rFonts w:asciiTheme="minorHAnsi" w:hAnsiTheme="minorHAnsi" w:cstheme="minorHAnsi"/>
        </w:rPr>
        <w:t>context and</w:t>
      </w:r>
      <w:r w:rsidR="00FA3CE8">
        <w:rPr>
          <w:rFonts w:asciiTheme="minorHAnsi" w:hAnsiTheme="minorHAnsi" w:cstheme="minorHAnsi"/>
        </w:rPr>
        <w:t xml:space="preserve"> encouraging </w:t>
      </w:r>
      <w:r w:rsidR="00DC5BD7">
        <w:rPr>
          <w:rFonts w:asciiTheme="minorHAnsi" w:hAnsiTheme="minorHAnsi" w:cstheme="minorHAnsi"/>
        </w:rPr>
        <w:t>detailed</w:t>
      </w:r>
      <w:r w:rsidR="00FA3CE8">
        <w:rPr>
          <w:rFonts w:asciiTheme="minorHAnsi" w:hAnsiTheme="minorHAnsi" w:cstheme="minorHAnsi"/>
        </w:rPr>
        <w:t xml:space="preserve"> responses</w:t>
      </w:r>
      <w:r w:rsidR="009579E2">
        <w:rPr>
          <w:rFonts w:asciiTheme="minorHAnsi" w:hAnsiTheme="minorHAnsi" w:cstheme="minorHAnsi"/>
        </w:rPr>
        <w:t>.</w:t>
      </w:r>
    </w:p>
    <w:p w14:paraId="33C57FCB" w14:textId="7C826671" w:rsidR="00C93BCB" w:rsidRPr="002A21A9" w:rsidRDefault="00C93BCB" w:rsidP="00E61CE9">
      <w:pPr>
        <w:pStyle w:val="NormalWeb"/>
        <w:shd w:val="clear" w:color="auto" w:fill="FFFFFF"/>
        <w:spacing w:line="480" w:lineRule="auto"/>
        <w:jc w:val="both"/>
        <w:textAlignment w:val="baseline"/>
        <w:rPr>
          <w:rFonts w:asciiTheme="minorHAnsi" w:hAnsiTheme="minorHAnsi" w:cstheme="minorHAnsi"/>
          <w:b/>
          <w:bCs/>
          <w:color w:val="00B050"/>
        </w:rPr>
      </w:pPr>
      <w:r w:rsidRPr="002A21A9">
        <w:rPr>
          <w:rFonts w:asciiTheme="minorHAnsi" w:hAnsiTheme="minorHAnsi" w:cstheme="minorHAnsi"/>
          <w:b/>
          <w:bCs/>
        </w:rPr>
        <w:t>Data analysis</w:t>
      </w:r>
      <w:r w:rsidR="0054139B" w:rsidRPr="002A21A9">
        <w:rPr>
          <w:rFonts w:asciiTheme="minorHAnsi" w:hAnsiTheme="minorHAnsi" w:cstheme="minorHAnsi"/>
          <w:b/>
          <w:bCs/>
        </w:rPr>
        <w:t xml:space="preserve"> </w:t>
      </w:r>
    </w:p>
    <w:p w14:paraId="39CF17D2" w14:textId="504F634A" w:rsidR="008F2091" w:rsidRPr="008F2091" w:rsidRDefault="008F2091" w:rsidP="008F2091">
      <w:pPr>
        <w:pStyle w:val="NormalWeb"/>
        <w:shd w:val="clear" w:color="auto" w:fill="FFFFFF"/>
        <w:spacing w:line="480" w:lineRule="auto"/>
        <w:jc w:val="both"/>
        <w:textAlignment w:val="baseline"/>
        <w:rPr>
          <w:rFonts w:asciiTheme="minorHAnsi" w:hAnsiTheme="minorHAnsi" w:cstheme="minorHAnsi"/>
        </w:rPr>
      </w:pPr>
      <w:bookmarkStart w:id="3" w:name="_Hlk75509643"/>
      <w:r w:rsidRPr="008F2091">
        <w:rPr>
          <w:rFonts w:asciiTheme="minorHAnsi" w:hAnsiTheme="minorHAnsi" w:cstheme="minorHAnsi"/>
        </w:rPr>
        <w:t xml:space="preserve">A flexible framework approach (Smith and Firth, 2011) was adopted to capture and interpret meaning within the data. Analysis began with verbatim transcription of the interviews followed by transcript reading and familiarisation (SM). To remain closely engaged with the data, transcripts were manually coded in Microsoft Word, which also facilitated a methodological, yet flexible process. SM and two additional members of the research team </w:t>
      </w:r>
      <w:r w:rsidRPr="008F2091">
        <w:rPr>
          <w:rFonts w:asciiTheme="minorHAnsi" w:hAnsiTheme="minorHAnsi" w:cstheme="minorHAnsi"/>
        </w:rPr>
        <w:lastRenderedPageBreak/>
        <w:t>(CJ social scientist, JQ physiotherapist) independently coded the first three transcripts</w:t>
      </w:r>
      <w:r w:rsidR="00B218F0">
        <w:rPr>
          <w:rFonts w:asciiTheme="minorHAnsi" w:hAnsiTheme="minorHAnsi" w:cstheme="minorHAnsi"/>
        </w:rPr>
        <w:t xml:space="preserve"> and </w:t>
      </w:r>
      <w:r w:rsidR="00B218F0" w:rsidRPr="008F2091">
        <w:rPr>
          <w:rFonts w:asciiTheme="minorHAnsi" w:hAnsiTheme="minorHAnsi" w:cstheme="minorHAnsi"/>
        </w:rPr>
        <w:t xml:space="preserve">met to discuss interpretations of the data and codes that best reflected </w:t>
      </w:r>
      <w:r w:rsidR="00CD5D27" w:rsidRPr="008F2091">
        <w:rPr>
          <w:rFonts w:asciiTheme="minorHAnsi" w:hAnsiTheme="minorHAnsi" w:cstheme="minorHAnsi"/>
        </w:rPr>
        <w:t>participant’s</w:t>
      </w:r>
      <w:r w:rsidR="00B218F0" w:rsidRPr="008F2091">
        <w:rPr>
          <w:rFonts w:asciiTheme="minorHAnsi" w:hAnsiTheme="minorHAnsi" w:cstheme="minorHAnsi"/>
        </w:rPr>
        <w:t xml:space="preserve"> responses</w:t>
      </w:r>
      <w:r w:rsidRPr="008F2091">
        <w:rPr>
          <w:rFonts w:asciiTheme="minorHAnsi" w:hAnsiTheme="minorHAnsi" w:cstheme="minorHAnsi"/>
        </w:rPr>
        <w:t xml:space="preserve">. Coding began with identifying important portions of text, applying codes, grouping similar topics and </w:t>
      </w:r>
      <w:r w:rsidRPr="00940AC6">
        <w:rPr>
          <w:rFonts w:asciiTheme="minorHAnsi" w:hAnsiTheme="minorHAnsi" w:cstheme="minorHAnsi"/>
        </w:rPr>
        <w:t>labelling ideas. Codes with example data extracts (quotations) were defined in a code book</w:t>
      </w:r>
      <w:r w:rsidR="00C47C8E" w:rsidRPr="00940AC6">
        <w:rPr>
          <w:rFonts w:asciiTheme="minorHAnsi" w:hAnsiTheme="minorHAnsi" w:cstheme="minorHAnsi"/>
        </w:rPr>
        <w:t xml:space="preserve"> enabling SM </w:t>
      </w:r>
      <w:r w:rsidR="00C47C8E" w:rsidRPr="00CC59DD">
        <w:rPr>
          <w:rFonts w:asciiTheme="minorHAnsi" w:hAnsiTheme="minorHAnsi" w:cstheme="minorHAnsi"/>
        </w:rPr>
        <w:t>to keep track of how codes were being used</w:t>
      </w:r>
      <w:r w:rsidR="00940AC6">
        <w:rPr>
          <w:rFonts w:asciiTheme="minorHAnsi" w:hAnsiTheme="minorHAnsi" w:cstheme="minorHAnsi"/>
        </w:rPr>
        <w:t>,</w:t>
      </w:r>
      <w:r w:rsidR="00C47C8E" w:rsidRPr="00CC59DD">
        <w:rPr>
          <w:rFonts w:asciiTheme="minorHAnsi" w:hAnsiTheme="minorHAnsi" w:cstheme="minorHAnsi"/>
        </w:rPr>
        <w:t xml:space="preserve"> and to help make sense of data</w:t>
      </w:r>
      <w:r w:rsidRPr="008F2091">
        <w:rPr>
          <w:rFonts w:asciiTheme="minorHAnsi" w:hAnsiTheme="minorHAnsi" w:cstheme="minorHAnsi"/>
        </w:rPr>
        <w:t>. In addition, SM created individual participant diagrams (reflecting each individual participant’s story) to enhance understanding of participant</w:t>
      </w:r>
      <w:r w:rsidR="00940AC6">
        <w:rPr>
          <w:rFonts w:asciiTheme="minorHAnsi" w:hAnsiTheme="minorHAnsi" w:cstheme="minorHAnsi"/>
        </w:rPr>
        <w:t>s’</w:t>
      </w:r>
      <w:r w:rsidRPr="008F2091">
        <w:rPr>
          <w:rFonts w:asciiTheme="minorHAnsi" w:hAnsiTheme="minorHAnsi" w:cstheme="minorHAnsi"/>
        </w:rPr>
        <w:t xml:space="preserve"> experiences</w:t>
      </w:r>
      <w:r w:rsidR="00940AC6">
        <w:rPr>
          <w:rFonts w:asciiTheme="minorHAnsi" w:hAnsiTheme="minorHAnsi" w:cstheme="minorHAnsi"/>
        </w:rPr>
        <w:t xml:space="preserve"> and their wider social context</w:t>
      </w:r>
      <w:r w:rsidRPr="008F2091">
        <w:rPr>
          <w:rFonts w:asciiTheme="minorHAnsi" w:hAnsiTheme="minorHAnsi" w:cstheme="minorHAnsi"/>
        </w:rPr>
        <w:t>.</w:t>
      </w:r>
    </w:p>
    <w:p w14:paraId="58D19B85" w14:textId="2C9AC82F" w:rsidR="008F2091" w:rsidRPr="008F2091" w:rsidRDefault="00940AC6" w:rsidP="008F2091">
      <w:pPr>
        <w:pStyle w:val="NormalWeb"/>
        <w:shd w:val="clear" w:color="auto" w:fill="FFFFFF"/>
        <w:spacing w:line="480" w:lineRule="auto"/>
        <w:jc w:val="both"/>
        <w:textAlignment w:val="baseline"/>
        <w:rPr>
          <w:rFonts w:asciiTheme="minorHAnsi" w:hAnsiTheme="minorHAnsi" w:cstheme="minorHAnsi"/>
        </w:rPr>
      </w:pPr>
      <w:r>
        <w:rPr>
          <w:rFonts w:asciiTheme="minorHAnsi" w:hAnsiTheme="minorHAnsi" w:cstheme="minorHAnsi"/>
        </w:rPr>
        <w:t xml:space="preserve">Codes were amended and clarified through discussion and </w:t>
      </w:r>
      <w:r w:rsidR="008F2091" w:rsidRPr="008F2091">
        <w:rPr>
          <w:rFonts w:asciiTheme="minorHAnsi" w:hAnsiTheme="minorHAnsi" w:cstheme="minorHAnsi"/>
        </w:rPr>
        <w:t>SM applied the finalised cod</w:t>
      </w:r>
      <w:r>
        <w:rPr>
          <w:rFonts w:asciiTheme="minorHAnsi" w:hAnsiTheme="minorHAnsi" w:cstheme="minorHAnsi"/>
        </w:rPr>
        <w:t xml:space="preserve">ing framework </w:t>
      </w:r>
      <w:r w:rsidR="008F2091" w:rsidRPr="008F2091">
        <w:rPr>
          <w:rFonts w:asciiTheme="minorHAnsi" w:hAnsiTheme="minorHAnsi" w:cstheme="minorHAnsi"/>
        </w:rPr>
        <w:t xml:space="preserve">to the full dataset. Codes were grouped and clustered into themes and subthemes and then organised around central concepts and core ideas. SM, CJ and JQ reviewed and refined these themes and subthemes in regular meetings to </w:t>
      </w:r>
      <w:r w:rsidR="00B218F0">
        <w:rPr>
          <w:rFonts w:asciiTheme="minorHAnsi" w:hAnsiTheme="minorHAnsi" w:cstheme="minorHAnsi"/>
        </w:rPr>
        <w:t>discuss concepts</w:t>
      </w:r>
      <w:r w:rsidR="008F2091" w:rsidRPr="008F2091">
        <w:rPr>
          <w:rFonts w:asciiTheme="minorHAnsi" w:hAnsiTheme="minorHAnsi" w:cstheme="minorHAnsi"/>
        </w:rPr>
        <w:t xml:space="preserve">. A thematic map was created linking themes, </w:t>
      </w:r>
      <w:proofErr w:type="gramStart"/>
      <w:r w:rsidR="008F2091" w:rsidRPr="008F2091">
        <w:rPr>
          <w:rFonts w:asciiTheme="minorHAnsi" w:hAnsiTheme="minorHAnsi" w:cstheme="minorHAnsi"/>
        </w:rPr>
        <w:t>subthemes</w:t>
      </w:r>
      <w:proofErr w:type="gramEnd"/>
      <w:r w:rsidR="008F2091" w:rsidRPr="008F2091">
        <w:rPr>
          <w:rFonts w:asciiTheme="minorHAnsi" w:hAnsiTheme="minorHAnsi" w:cstheme="minorHAnsi"/>
        </w:rPr>
        <w:t xml:space="preserve"> and codes. Themes were also reflected on and compared back to the raw data, to ensure referential adequacy of conclusions, firmly grounded in the data (Lincoln and Guba, 1985), through a process of constant comparison. SM used a matrix structure to systematically analyse the data by individual case, or code (Smith and Firth, 2011). This way, it was possible to gain an in-depth view of individual interviews, before exploring themes and findings across interviews, iteratively, linking back and forth to the raw data (Gale et al., 2013). </w:t>
      </w:r>
    </w:p>
    <w:p w14:paraId="236E0FD3" w14:textId="4C3A9F8C" w:rsidR="008F2091" w:rsidRPr="008F2091" w:rsidRDefault="008F2091" w:rsidP="008F2091">
      <w:pPr>
        <w:pStyle w:val="NormalWeb"/>
        <w:shd w:val="clear" w:color="auto" w:fill="FFFFFF"/>
        <w:spacing w:line="480" w:lineRule="auto"/>
        <w:jc w:val="both"/>
        <w:textAlignment w:val="baseline"/>
        <w:rPr>
          <w:rFonts w:asciiTheme="minorHAnsi" w:hAnsiTheme="minorHAnsi" w:cstheme="minorHAnsi"/>
        </w:rPr>
      </w:pPr>
      <w:r w:rsidRPr="008F2091">
        <w:rPr>
          <w:rFonts w:asciiTheme="minorHAnsi" w:hAnsiTheme="minorHAnsi" w:cstheme="minorHAnsi"/>
        </w:rPr>
        <w:t xml:space="preserve">A reflexive stance was maintained throughout the process, with iterative cross-checking, multiple </w:t>
      </w:r>
      <w:proofErr w:type="gramStart"/>
      <w:r w:rsidRPr="008F2091">
        <w:rPr>
          <w:rFonts w:asciiTheme="minorHAnsi" w:hAnsiTheme="minorHAnsi" w:cstheme="minorHAnsi"/>
        </w:rPr>
        <w:t>reviewers</w:t>
      </w:r>
      <w:proofErr w:type="gramEnd"/>
      <w:r w:rsidRPr="008F2091">
        <w:rPr>
          <w:rFonts w:asciiTheme="minorHAnsi" w:hAnsiTheme="minorHAnsi" w:cstheme="minorHAnsi"/>
        </w:rPr>
        <w:t xml:space="preserve"> and the use of complimentary methods, for transparency, clarity, and consideration of alternative explanations (</w:t>
      </w:r>
      <w:proofErr w:type="spellStart"/>
      <w:r w:rsidRPr="008F2091">
        <w:rPr>
          <w:rFonts w:asciiTheme="minorHAnsi" w:hAnsiTheme="minorHAnsi" w:cstheme="minorHAnsi"/>
        </w:rPr>
        <w:t>Malterud</w:t>
      </w:r>
      <w:proofErr w:type="spellEnd"/>
      <w:r w:rsidRPr="008F2091">
        <w:rPr>
          <w:rFonts w:asciiTheme="minorHAnsi" w:hAnsiTheme="minorHAnsi" w:cstheme="minorHAnsi"/>
        </w:rPr>
        <w:t>, 2001).</w:t>
      </w:r>
    </w:p>
    <w:bookmarkEnd w:id="3"/>
    <w:p w14:paraId="29842D6B" w14:textId="57EFBE8D" w:rsidR="00574794" w:rsidRDefault="00574794" w:rsidP="008F2091">
      <w:pPr>
        <w:pStyle w:val="NormalWeb"/>
        <w:shd w:val="clear" w:color="auto" w:fill="FFFFFF"/>
        <w:spacing w:line="480" w:lineRule="auto"/>
        <w:jc w:val="both"/>
        <w:textAlignment w:val="baseline"/>
        <w:rPr>
          <w:rFonts w:asciiTheme="minorHAnsi" w:hAnsiTheme="minorHAnsi" w:cstheme="minorHAnsi"/>
          <w:b/>
          <w:bCs/>
        </w:rPr>
      </w:pPr>
      <w:r>
        <w:rPr>
          <w:rFonts w:asciiTheme="minorHAnsi" w:hAnsiTheme="minorHAnsi" w:cstheme="minorHAnsi"/>
          <w:b/>
          <w:bCs/>
        </w:rPr>
        <w:lastRenderedPageBreak/>
        <w:t>Ethical approval</w:t>
      </w:r>
    </w:p>
    <w:p w14:paraId="24768714" w14:textId="77777777" w:rsidR="00574794" w:rsidRDefault="00574794" w:rsidP="00631B6E">
      <w:pPr>
        <w:pStyle w:val="NormalWeb"/>
        <w:shd w:val="clear" w:color="auto" w:fill="FFFFFF"/>
        <w:spacing w:line="480" w:lineRule="auto"/>
        <w:jc w:val="both"/>
        <w:textAlignment w:val="baseline"/>
        <w:rPr>
          <w:rFonts w:asciiTheme="minorHAnsi" w:hAnsiTheme="minorHAnsi" w:cstheme="minorHAnsi"/>
        </w:rPr>
      </w:pPr>
      <w:r>
        <w:rPr>
          <w:rFonts w:asciiTheme="minorHAnsi" w:hAnsiTheme="minorHAnsi" w:cstheme="minorHAnsi"/>
        </w:rPr>
        <w:t xml:space="preserve">Ethical approval was obtained (Keele University Ethics Review Panel (Ref: ERP3128)). </w:t>
      </w:r>
    </w:p>
    <w:p w14:paraId="59DC289B" w14:textId="3B5E1C75" w:rsidR="00631B6E" w:rsidRPr="002A21A9" w:rsidRDefault="00631B6E" w:rsidP="00631B6E">
      <w:pPr>
        <w:pStyle w:val="NormalWeb"/>
        <w:shd w:val="clear" w:color="auto" w:fill="FFFFFF"/>
        <w:spacing w:line="480" w:lineRule="auto"/>
        <w:jc w:val="both"/>
        <w:textAlignment w:val="baseline"/>
        <w:rPr>
          <w:rFonts w:asciiTheme="minorHAnsi" w:hAnsiTheme="minorHAnsi" w:cstheme="minorHAnsi"/>
          <w:b/>
          <w:bCs/>
        </w:rPr>
      </w:pPr>
      <w:r w:rsidRPr="002A21A9">
        <w:rPr>
          <w:rFonts w:asciiTheme="minorHAnsi" w:hAnsiTheme="minorHAnsi" w:cstheme="minorHAnsi"/>
          <w:b/>
          <w:bCs/>
        </w:rPr>
        <w:t>Results</w:t>
      </w:r>
    </w:p>
    <w:p w14:paraId="7496A563" w14:textId="004CD1A8" w:rsidR="00300B17" w:rsidRDefault="004E625C" w:rsidP="00631B6E">
      <w:pPr>
        <w:pStyle w:val="NormalWeb"/>
        <w:shd w:val="clear" w:color="auto" w:fill="FFFFFF"/>
        <w:spacing w:line="480" w:lineRule="auto"/>
        <w:jc w:val="both"/>
        <w:textAlignment w:val="baseline"/>
        <w:rPr>
          <w:rFonts w:asciiTheme="minorHAnsi" w:hAnsiTheme="minorHAnsi" w:cstheme="minorHAnsi"/>
          <w:color w:val="FF0000"/>
        </w:rPr>
      </w:pPr>
      <w:r w:rsidRPr="002A21A9">
        <w:rPr>
          <w:rFonts w:asciiTheme="minorHAnsi" w:hAnsiTheme="minorHAnsi" w:cstheme="minorHAnsi"/>
        </w:rPr>
        <w:t>17</w:t>
      </w:r>
      <w:r w:rsidR="00D4782F" w:rsidRPr="002A21A9">
        <w:rPr>
          <w:rFonts w:asciiTheme="minorHAnsi" w:hAnsiTheme="minorHAnsi" w:cstheme="minorHAnsi"/>
        </w:rPr>
        <w:t xml:space="preserve"> participants </w:t>
      </w:r>
      <w:r w:rsidRPr="002A21A9">
        <w:rPr>
          <w:rFonts w:asciiTheme="minorHAnsi" w:hAnsiTheme="minorHAnsi" w:cstheme="minorHAnsi"/>
        </w:rPr>
        <w:t xml:space="preserve">consented to and completed </w:t>
      </w:r>
      <w:r w:rsidR="00D4782F" w:rsidRPr="002A21A9">
        <w:rPr>
          <w:rFonts w:asciiTheme="minorHAnsi" w:hAnsiTheme="minorHAnsi" w:cstheme="minorHAnsi"/>
        </w:rPr>
        <w:t xml:space="preserve">an interview. Participant characteristics are </w:t>
      </w:r>
      <w:r w:rsidR="00D4782F" w:rsidRPr="00E81DC2">
        <w:rPr>
          <w:rFonts w:asciiTheme="minorHAnsi" w:hAnsiTheme="minorHAnsi" w:cstheme="minorHAnsi"/>
        </w:rPr>
        <w:t xml:space="preserve">shown in Table </w:t>
      </w:r>
      <w:r w:rsidR="003D736A" w:rsidRPr="00E81DC2">
        <w:rPr>
          <w:rFonts w:asciiTheme="minorHAnsi" w:hAnsiTheme="minorHAnsi" w:cstheme="minorHAnsi"/>
        </w:rPr>
        <w:t>2</w:t>
      </w:r>
      <w:r w:rsidR="00D4782F" w:rsidRPr="00E81DC2">
        <w:rPr>
          <w:rFonts w:asciiTheme="minorHAnsi" w:hAnsiTheme="minorHAnsi" w:cstheme="minorHAnsi"/>
        </w:rPr>
        <w:t>. The sample comprised of males (23.5%) and females</w:t>
      </w:r>
      <w:r w:rsidR="00475B51" w:rsidRPr="00E81DC2">
        <w:rPr>
          <w:rFonts w:asciiTheme="minorHAnsi" w:hAnsiTheme="minorHAnsi" w:cstheme="minorHAnsi"/>
        </w:rPr>
        <w:t xml:space="preserve">, </w:t>
      </w:r>
      <w:r w:rsidR="00D4782F" w:rsidRPr="00E81DC2">
        <w:rPr>
          <w:rFonts w:asciiTheme="minorHAnsi" w:hAnsiTheme="minorHAnsi" w:cstheme="minorHAnsi"/>
        </w:rPr>
        <w:t>age</w:t>
      </w:r>
      <w:r w:rsidR="00475B51" w:rsidRPr="00E81DC2">
        <w:rPr>
          <w:rFonts w:asciiTheme="minorHAnsi" w:hAnsiTheme="minorHAnsi" w:cstheme="minorHAnsi"/>
        </w:rPr>
        <w:t>d</w:t>
      </w:r>
      <w:r w:rsidR="00D4782F" w:rsidRPr="00E81DC2">
        <w:rPr>
          <w:rFonts w:asciiTheme="minorHAnsi" w:hAnsiTheme="minorHAnsi" w:cstheme="minorHAnsi"/>
        </w:rPr>
        <w:t xml:space="preserve"> 49 to 95, </w:t>
      </w:r>
      <w:r w:rsidR="00475B51" w:rsidRPr="00E81DC2">
        <w:rPr>
          <w:rFonts w:asciiTheme="minorHAnsi" w:hAnsiTheme="minorHAnsi" w:cstheme="minorHAnsi"/>
        </w:rPr>
        <w:t>with</w:t>
      </w:r>
      <w:r w:rsidR="00D4782F" w:rsidRPr="00E81DC2">
        <w:rPr>
          <w:rFonts w:asciiTheme="minorHAnsi" w:hAnsiTheme="minorHAnsi" w:cstheme="minorHAnsi"/>
        </w:rPr>
        <w:t xml:space="preserve"> a range of </w:t>
      </w:r>
      <w:r w:rsidR="00CE4D5A">
        <w:rPr>
          <w:rFonts w:asciiTheme="minorHAnsi" w:hAnsiTheme="minorHAnsi" w:cstheme="minorHAnsi"/>
        </w:rPr>
        <w:t>comorbidities</w:t>
      </w:r>
      <w:r w:rsidR="00C32F5D">
        <w:rPr>
          <w:rFonts w:asciiTheme="minorHAnsi" w:hAnsiTheme="minorHAnsi" w:cstheme="minorHAnsi"/>
        </w:rPr>
        <w:t xml:space="preserve">. </w:t>
      </w:r>
      <w:r w:rsidR="005A6657" w:rsidRPr="002A21A9">
        <w:rPr>
          <w:rFonts w:asciiTheme="minorHAnsi" w:hAnsiTheme="minorHAnsi" w:cstheme="minorHAnsi"/>
        </w:rPr>
        <w:t>All participants indicated that they engaged in some form of PA, however, definition</w:t>
      </w:r>
      <w:r w:rsidR="00A86875" w:rsidRPr="002A21A9">
        <w:rPr>
          <w:rFonts w:asciiTheme="minorHAnsi" w:hAnsiTheme="minorHAnsi" w:cstheme="minorHAnsi"/>
        </w:rPr>
        <w:t>s</w:t>
      </w:r>
      <w:r w:rsidR="005A6657" w:rsidRPr="002A21A9">
        <w:rPr>
          <w:rFonts w:asciiTheme="minorHAnsi" w:hAnsiTheme="minorHAnsi" w:cstheme="minorHAnsi"/>
        </w:rPr>
        <w:t xml:space="preserve"> of PA varied.</w:t>
      </w:r>
      <w:r w:rsidR="009579E2" w:rsidRPr="002A21A9">
        <w:rPr>
          <w:rFonts w:asciiTheme="minorHAnsi" w:hAnsiTheme="minorHAnsi" w:cstheme="minorHAnsi"/>
        </w:rPr>
        <w:t xml:space="preserve"> </w:t>
      </w:r>
    </w:p>
    <w:p w14:paraId="292355F2" w14:textId="05E97E9C" w:rsidR="00E81DC2" w:rsidRDefault="00CE4D5A" w:rsidP="00631B6E">
      <w:pPr>
        <w:pStyle w:val="NormalWeb"/>
        <w:shd w:val="clear" w:color="auto" w:fill="FFFFFF"/>
        <w:spacing w:line="480" w:lineRule="auto"/>
        <w:jc w:val="both"/>
        <w:textAlignment w:val="baseline"/>
        <w:rPr>
          <w:rFonts w:asciiTheme="minorHAnsi" w:hAnsiTheme="minorHAnsi" w:cstheme="minorHAnsi"/>
          <w:color w:val="FF0000"/>
        </w:rPr>
      </w:pPr>
      <w:r>
        <w:rPr>
          <w:rFonts w:asciiTheme="minorHAnsi" w:hAnsiTheme="minorHAnsi" w:cstheme="minorHAnsi"/>
        </w:rPr>
        <w:t>A</w:t>
      </w:r>
      <w:r w:rsidR="00E81DC2" w:rsidRPr="002A21A9">
        <w:rPr>
          <w:rFonts w:asciiTheme="minorHAnsi" w:hAnsiTheme="minorHAnsi" w:cstheme="minorHAnsi"/>
        </w:rPr>
        <w:t xml:space="preserve">nalysis identified two central themes; (1) barriers to PA and (2) facilitators of PA, with all sub-themes related to </w:t>
      </w:r>
      <w:r w:rsidR="00E81DC2" w:rsidRPr="00E81DC2">
        <w:rPr>
          <w:rFonts w:asciiTheme="minorHAnsi" w:hAnsiTheme="minorHAnsi" w:cstheme="minorHAnsi"/>
        </w:rPr>
        <w:t xml:space="preserve">these (Table 3), summarised in the thematic map (Figure 1). </w:t>
      </w:r>
    </w:p>
    <w:p w14:paraId="58670991" w14:textId="7D15C9CC" w:rsidR="00300B17" w:rsidRPr="002A21A9" w:rsidRDefault="00300B17" w:rsidP="00631B6E">
      <w:pPr>
        <w:pStyle w:val="NormalWeb"/>
        <w:shd w:val="clear" w:color="auto" w:fill="FFFFFF"/>
        <w:spacing w:line="480" w:lineRule="auto"/>
        <w:jc w:val="both"/>
        <w:textAlignment w:val="baseline"/>
        <w:rPr>
          <w:rFonts w:asciiTheme="minorHAnsi" w:hAnsiTheme="minorHAnsi" w:cstheme="minorHAnsi"/>
          <w:b/>
          <w:bCs/>
        </w:rPr>
      </w:pPr>
      <w:r w:rsidRPr="002A21A9">
        <w:rPr>
          <w:rFonts w:asciiTheme="minorHAnsi" w:hAnsiTheme="minorHAnsi" w:cstheme="minorHAnsi"/>
          <w:b/>
          <w:bCs/>
        </w:rPr>
        <w:t xml:space="preserve">Theme 1. Barriers to </w:t>
      </w:r>
      <w:r w:rsidR="0017779E" w:rsidRPr="002A21A9">
        <w:rPr>
          <w:rFonts w:asciiTheme="minorHAnsi" w:hAnsiTheme="minorHAnsi" w:cstheme="minorHAnsi"/>
          <w:b/>
          <w:bCs/>
        </w:rPr>
        <w:t>physical activity in people with osteoarthritis and comorbidity</w:t>
      </w:r>
    </w:p>
    <w:p w14:paraId="09BF1377" w14:textId="76683DB0" w:rsidR="00727A4D" w:rsidRDefault="0017779E" w:rsidP="00631B6E">
      <w:pPr>
        <w:pStyle w:val="NormalWeb"/>
        <w:shd w:val="clear" w:color="auto" w:fill="FFFFFF"/>
        <w:spacing w:line="480" w:lineRule="auto"/>
        <w:jc w:val="both"/>
        <w:textAlignment w:val="baseline"/>
        <w:rPr>
          <w:rFonts w:asciiTheme="minorHAnsi" w:hAnsiTheme="minorHAnsi" w:cstheme="minorHAnsi"/>
        </w:rPr>
      </w:pPr>
      <w:r w:rsidRPr="002A21A9">
        <w:rPr>
          <w:rFonts w:asciiTheme="minorHAnsi" w:hAnsiTheme="minorHAnsi" w:cstheme="minorHAnsi"/>
          <w:i/>
          <w:iCs/>
        </w:rPr>
        <w:t xml:space="preserve">Lack of concept of comorbidity </w:t>
      </w:r>
      <w:r w:rsidR="00F45F87">
        <w:rPr>
          <w:rFonts w:asciiTheme="minorHAnsi" w:hAnsiTheme="minorHAnsi" w:cstheme="minorHAnsi"/>
          <w:i/>
          <w:iCs/>
        </w:rPr>
        <w:t>with participants prioritising individual</w:t>
      </w:r>
      <w:r w:rsidRPr="002A21A9">
        <w:rPr>
          <w:rFonts w:asciiTheme="minorHAnsi" w:hAnsiTheme="minorHAnsi" w:cstheme="minorHAnsi"/>
          <w:i/>
          <w:iCs/>
        </w:rPr>
        <w:t xml:space="preserve"> long-term condition</w:t>
      </w:r>
      <w:r w:rsidR="00F45F87">
        <w:rPr>
          <w:rFonts w:asciiTheme="minorHAnsi" w:hAnsiTheme="minorHAnsi" w:cstheme="minorHAnsi"/>
          <w:i/>
          <w:iCs/>
        </w:rPr>
        <w:t>s</w:t>
      </w:r>
      <w:r w:rsidRPr="002A21A9">
        <w:rPr>
          <w:rFonts w:asciiTheme="minorHAnsi" w:hAnsiTheme="minorHAnsi" w:cstheme="minorHAnsi"/>
          <w:i/>
          <w:iCs/>
        </w:rPr>
        <w:t xml:space="preserve">: </w:t>
      </w:r>
      <w:r w:rsidR="005017E1" w:rsidRPr="002A21A9">
        <w:rPr>
          <w:rFonts w:asciiTheme="minorHAnsi" w:hAnsiTheme="minorHAnsi" w:cstheme="minorHAnsi"/>
        </w:rPr>
        <w:t xml:space="preserve">Participants largely talked about their conditions in isolation and did not conceptualise having OA at the same time as other </w:t>
      </w:r>
      <w:r w:rsidR="002E0EF5">
        <w:rPr>
          <w:rFonts w:asciiTheme="minorHAnsi" w:hAnsiTheme="minorHAnsi" w:cstheme="minorHAnsi"/>
        </w:rPr>
        <w:t>LTCs</w:t>
      </w:r>
      <w:r w:rsidR="005017E1" w:rsidRPr="002A21A9">
        <w:rPr>
          <w:rFonts w:asciiTheme="minorHAnsi" w:hAnsiTheme="minorHAnsi" w:cstheme="minorHAnsi"/>
        </w:rPr>
        <w:t xml:space="preserve"> as a construct of “comorbidity”. Instead, participants saw their conditions as separate entities and prioritised individual conditions, based on</w:t>
      </w:r>
      <w:r w:rsidR="007535AA">
        <w:rPr>
          <w:rFonts w:asciiTheme="minorHAnsi" w:hAnsiTheme="minorHAnsi" w:cstheme="minorHAnsi"/>
        </w:rPr>
        <w:t xml:space="preserve"> the</w:t>
      </w:r>
      <w:r w:rsidR="005017E1" w:rsidRPr="002A21A9">
        <w:rPr>
          <w:rFonts w:asciiTheme="minorHAnsi" w:hAnsiTheme="minorHAnsi" w:cstheme="minorHAnsi"/>
        </w:rPr>
        <w:t xml:space="preserve"> perceived </w:t>
      </w:r>
      <w:r w:rsidR="007535AA">
        <w:rPr>
          <w:rFonts w:asciiTheme="minorHAnsi" w:hAnsiTheme="minorHAnsi" w:cstheme="minorHAnsi"/>
        </w:rPr>
        <w:t xml:space="preserve">disability </w:t>
      </w:r>
      <w:r w:rsidR="008D0871">
        <w:rPr>
          <w:rFonts w:asciiTheme="minorHAnsi" w:hAnsiTheme="minorHAnsi" w:cstheme="minorHAnsi"/>
        </w:rPr>
        <w:t>they c</w:t>
      </w:r>
      <w:r w:rsidR="007535AA">
        <w:rPr>
          <w:rFonts w:asciiTheme="minorHAnsi" w:hAnsiTheme="minorHAnsi" w:cstheme="minorHAnsi"/>
        </w:rPr>
        <w:t>aused</w:t>
      </w:r>
      <w:r w:rsidR="005017E1" w:rsidRPr="002A21A9">
        <w:rPr>
          <w:rFonts w:asciiTheme="minorHAnsi" w:hAnsiTheme="minorHAnsi" w:cstheme="minorHAnsi"/>
        </w:rPr>
        <w:t xml:space="preserve"> and </w:t>
      </w:r>
      <w:r w:rsidR="008D0871">
        <w:rPr>
          <w:rFonts w:asciiTheme="minorHAnsi" w:hAnsiTheme="minorHAnsi" w:cstheme="minorHAnsi"/>
        </w:rPr>
        <w:t xml:space="preserve">how each condition disrupted </w:t>
      </w:r>
      <w:r w:rsidR="005017E1" w:rsidRPr="002A21A9">
        <w:rPr>
          <w:rFonts w:asciiTheme="minorHAnsi" w:hAnsiTheme="minorHAnsi" w:cstheme="minorHAnsi"/>
        </w:rPr>
        <w:t xml:space="preserve">daily life. This meant that OA was </w:t>
      </w:r>
      <w:r w:rsidR="007535AA">
        <w:rPr>
          <w:rFonts w:asciiTheme="minorHAnsi" w:hAnsiTheme="minorHAnsi" w:cstheme="minorHAnsi"/>
        </w:rPr>
        <w:t xml:space="preserve">often </w:t>
      </w:r>
      <w:r w:rsidR="005017E1" w:rsidRPr="002A21A9">
        <w:rPr>
          <w:rFonts w:asciiTheme="minorHAnsi" w:hAnsiTheme="minorHAnsi" w:cstheme="minorHAnsi"/>
        </w:rPr>
        <w:t>prioritised over</w:t>
      </w:r>
      <w:r w:rsidR="00DC5BD7">
        <w:rPr>
          <w:rFonts w:asciiTheme="minorHAnsi" w:hAnsiTheme="minorHAnsi" w:cstheme="minorHAnsi"/>
        </w:rPr>
        <w:t xml:space="preserve"> other more</w:t>
      </w:r>
      <w:r w:rsidR="005017E1" w:rsidRPr="002A21A9">
        <w:rPr>
          <w:rFonts w:asciiTheme="minorHAnsi" w:hAnsiTheme="minorHAnsi" w:cstheme="minorHAnsi"/>
        </w:rPr>
        <w:t xml:space="preserve"> life-threatening conditions for reasons including the level of pain it caused, impact on walking mobility</w:t>
      </w:r>
      <w:r w:rsidR="007535AA">
        <w:rPr>
          <w:rFonts w:asciiTheme="minorHAnsi" w:hAnsiTheme="minorHAnsi" w:cstheme="minorHAnsi"/>
        </w:rPr>
        <w:t xml:space="preserve">, </w:t>
      </w:r>
      <w:r w:rsidR="005017E1" w:rsidRPr="002A21A9">
        <w:rPr>
          <w:rFonts w:asciiTheme="minorHAnsi" w:hAnsiTheme="minorHAnsi" w:cstheme="minorHAnsi"/>
        </w:rPr>
        <w:t xml:space="preserve">disruption to </w:t>
      </w:r>
      <w:r w:rsidR="0016182F" w:rsidRPr="002A21A9">
        <w:rPr>
          <w:rFonts w:asciiTheme="minorHAnsi" w:hAnsiTheme="minorHAnsi" w:cstheme="minorHAnsi"/>
        </w:rPr>
        <w:t xml:space="preserve">QOL and </w:t>
      </w:r>
      <w:r w:rsidR="005017E1" w:rsidRPr="002A21A9">
        <w:rPr>
          <w:rFonts w:asciiTheme="minorHAnsi" w:hAnsiTheme="minorHAnsi" w:cstheme="minorHAnsi"/>
        </w:rPr>
        <w:t>social functioning</w:t>
      </w:r>
      <w:r w:rsidR="00727A4D">
        <w:rPr>
          <w:rFonts w:asciiTheme="minorHAnsi" w:hAnsiTheme="minorHAnsi" w:cstheme="minorHAnsi"/>
        </w:rPr>
        <w:t>.</w:t>
      </w:r>
    </w:p>
    <w:p w14:paraId="6F543893" w14:textId="39EC9501" w:rsidR="00727A4D" w:rsidRPr="00727A4D" w:rsidRDefault="00727A4D" w:rsidP="00727A4D">
      <w:pPr>
        <w:pStyle w:val="Quote"/>
      </w:pPr>
      <w:r w:rsidRPr="00727A4D">
        <w:t>‘You see I forget that I’ve got other conditions, I always just think it’s my arthritis that hurts me’ (Laura)</w:t>
      </w:r>
    </w:p>
    <w:p w14:paraId="69E22702" w14:textId="77777777" w:rsidR="00727A4D" w:rsidRPr="00727A4D" w:rsidRDefault="00727A4D" w:rsidP="00727A4D">
      <w:pPr>
        <w:pStyle w:val="Quote"/>
      </w:pPr>
      <w:r w:rsidRPr="00727A4D">
        <w:lastRenderedPageBreak/>
        <w:t>I think my OA is the most important…it’s because it’s going to impact on my life, as to how much I can get about…meet friends and do the things I want to do really isn’t it…In fact I’m quite frustrated now because of my hip, I can’t get up and go’ (Kate)</w:t>
      </w:r>
    </w:p>
    <w:p w14:paraId="441D12F7" w14:textId="23FF6CB1" w:rsidR="00727A4D" w:rsidRPr="00727A4D" w:rsidRDefault="00727A4D" w:rsidP="00727A4D">
      <w:pPr>
        <w:pStyle w:val="Quote"/>
      </w:pPr>
      <w:r w:rsidRPr="00727A4D">
        <w:t xml:space="preserve">‘That affects everything (OA) </w:t>
      </w:r>
      <w:proofErr w:type="gramStart"/>
      <w:r w:rsidRPr="00727A4D">
        <w:t>that’s</w:t>
      </w:r>
      <w:proofErr w:type="gramEnd"/>
      <w:r w:rsidRPr="00727A4D">
        <w:t xml:space="preserve"> the overriding thing…umm the others, I manage with tablets…I don’t feel they affect me very much on a day to day basis…I don’t really think about the hypertension at all, because I’m on the medication, that stabilized it. Yes, it’s another tablet you have to take every day’ (Dave)</w:t>
      </w:r>
    </w:p>
    <w:p w14:paraId="4C4F089B" w14:textId="7B55EE71" w:rsidR="005017E1" w:rsidRDefault="0016182F" w:rsidP="00631B6E">
      <w:pPr>
        <w:pStyle w:val="NormalWeb"/>
        <w:shd w:val="clear" w:color="auto" w:fill="FFFFFF"/>
        <w:spacing w:line="480" w:lineRule="auto"/>
        <w:jc w:val="both"/>
        <w:textAlignment w:val="baseline"/>
        <w:rPr>
          <w:rFonts w:asciiTheme="minorHAnsi" w:hAnsiTheme="minorHAnsi" w:cstheme="minorHAnsi"/>
        </w:rPr>
      </w:pPr>
      <w:r w:rsidRPr="002A21A9">
        <w:rPr>
          <w:rFonts w:asciiTheme="minorHAnsi" w:hAnsiTheme="minorHAnsi" w:cstheme="minorHAnsi"/>
        </w:rPr>
        <w:t>O</w:t>
      </w:r>
      <w:r w:rsidR="005017E1" w:rsidRPr="002A21A9">
        <w:rPr>
          <w:rFonts w:asciiTheme="minorHAnsi" w:hAnsiTheme="minorHAnsi" w:cstheme="minorHAnsi"/>
        </w:rPr>
        <w:t xml:space="preserve">ther conditions, in comparison to OA, were </w:t>
      </w:r>
      <w:r w:rsidR="008D0871">
        <w:rPr>
          <w:rFonts w:asciiTheme="minorHAnsi" w:hAnsiTheme="minorHAnsi" w:cstheme="minorHAnsi"/>
        </w:rPr>
        <w:t xml:space="preserve">often </w:t>
      </w:r>
      <w:r w:rsidR="005017E1" w:rsidRPr="002A21A9">
        <w:rPr>
          <w:rFonts w:asciiTheme="minorHAnsi" w:hAnsiTheme="minorHAnsi" w:cstheme="minorHAnsi"/>
        </w:rPr>
        <w:t>less problematic due to</w:t>
      </w:r>
      <w:r w:rsidR="00D15BDB" w:rsidRPr="002A21A9">
        <w:rPr>
          <w:rFonts w:asciiTheme="minorHAnsi" w:hAnsiTheme="minorHAnsi" w:cstheme="minorHAnsi"/>
        </w:rPr>
        <w:t xml:space="preserve"> t</w:t>
      </w:r>
      <w:r w:rsidR="005017E1" w:rsidRPr="002A21A9">
        <w:rPr>
          <w:rFonts w:asciiTheme="minorHAnsi" w:hAnsiTheme="minorHAnsi" w:cstheme="minorHAnsi"/>
        </w:rPr>
        <w:t>heir perceived predictability and manageability</w:t>
      </w:r>
      <w:r w:rsidRPr="002A21A9">
        <w:rPr>
          <w:rFonts w:asciiTheme="minorHAnsi" w:hAnsiTheme="minorHAnsi" w:cstheme="minorHAnsi"/>
        </w:rPr>
        <w:t xml:space="preserve">. </w:t>
      </w:r>
      <w:r w:rsidR="00D15BDB" w:rsidRPr="002A21A9">
        <w:rPr>
          <w:rFonts w:asciiTheme="minorHAnsi" w:hAnsiTheme="minorHAnsi" w:cstheme="minorHAnsi"/>
        </w:rPr>
        <w:t>Furthermore, participant</w:t>
      </w:r>
      <w:r w:rsidR="008D0871">
        <w:rPr>
          <w:rFonts w:asciiTheme="minorHAnsi" w:hAnsiTheme="minorHAnsi" w:cstheme="minorHAnsi"/>
        </w:rPr>
        <w:t>s’</w:t>
      </w:r>
      <w:r w:rsidR="00D15BDB" w:rsidRPr="002A21A9">
        <w:rPr>
          <w:rFonts w:asciiTheme="minorHAnsi" w:hAnsiTheme="minorHAnsi" w:cstheme="minorHAnsi"/>
        </w:rPr>
        <w:t xml:space="preserve"> experience</w:t>
      </w:r>
      <w:r w:rsidR="008D0871">
        <w:rPr>
          <w:rFonts w:asciiTheme="minorHAnsi" w:hAnsiTheme="minorHAnsi" w:cstheme="minorHAnsi"/>
        </w:rPr>
        <w:t>s</w:t>
      </w:r>
      <w:r w:rsidR="00D15BDB" w:rsidRPr="002A21A9">
        <w:rPr>
          <w:rFonts w:asciiTheme="minorHAnsi" w:hAnsiTheme="minorHAnsi" w:cstheme="minorHAnsi"/>
        </w:rPr>
        <w:t xml:space="preserve"> of healthcare consultations mirrored their own lack of conceptualisation of comorbidity, with HCPs only aware, or focussing on one condition at a time. This made it hard for participants to do the PA they were prescribed</w:t>
      </w:r>
      <w:r w:rsidR="008D0871">
        <w:rPr>
          <w:rFonts w:asciiTheme="minorHAnsi" w:hAnsiTheme="minorHAnsi" w:cstheme="minorHAnsi"/>
        </w:rPr>
        <w:t xml:space="preserve"> because the prescribed PA was</w:t>
      </w:r>
      <w:r w:rsidR="00DC5BD7">
        <w:rPr>
          <w:rFonts w:asciiTheme="minorHAnsi" w:hAnsiTheme="minorHAnsi" w:cstheme="minorHAnsi"/>
        </w:rPr>
        <w:t xml:space="preserve"> often</w:t>
      </w:r>
      <w:r w:rsidR="008D0871">
        <w:rPr>
          <w:rFonts w:asciiTheme="minorHAnsi" w:hAnsiTheme="minorHAnsi" w:cstheme="minorHAnsi"/>
        </w:rPr>
        <w:t xml:space="preserve"> not tailored to account for all of their LTCs.</w:t>
      </w:r>
    </w:p>
    <w:p w14:paraId="087100C4" w14:textId="33616863" w:rsidR="00727A4D" w:rsidRPr="00727A4D" w:rsidRDefault="00727A4D" w:rsidP="00727A4D">
      <w:pPr>
        <w:pStyle w:val="Quote"/>
      </w:pPr>
      <w:r w:rsidRPr="00727A4D">
        <w:t xml:space="preserve">‘I’ve been shown one lot of exercises and that was for me knees. But what she was expecting me to do, I </w:t>
      </w:r>
      <w:proofErr w:type="gramStart"/>
      <w:r w:rsidRPr="00727A4D">
        <w:t>couldn’t</w:t>
      </w:r>
      <w:proofErr w:type="gramEnd"/>
      <w:r w:rsidRPr="00727A4D">
        <w:t xml:space="preserve"> do because of the pain in me back…When they come to give me exercise for me knees, all they know about is </w:t>
      </w:r>
      <w:proofErr w:type="spellStart"/>
      <w:r w:rsidRPr="00727A4D">
        <w:t>me</w:t>
      </w:r>
      <w:proofErr w:type="spellEnd"/>
      <w:r w:rsidRPr="00727A4D">
        <w:t xml:space="preserve"> knees, they don’t even know about me back…she was showing me these exercises…I couldn’t do it…she seemed quite surprised as though she didn’t know anything about me back’ (Jackie)</w:t>
      </w:r>
    </w:p>
    <w:p w14:paraId="6CFC65A1" w14:textId="62150FE9" w:rsidR="0016182F" w:rsidRDefault="0016182F" w:rsidP="00631B6E">
      <w:pPr>
        <w:pStyle w:val="NormalWeb"/>
        <w:shd w:val="clear" w:color="auto" w:fill="FFFFFF"/>
        <w:spacing w:line="480" w:lineRule="auto"/>
        <w:jc w:val="both"/>
        <w:textAlignment w:val="baseline"/>
        <w:rPr>
          <w:rFonts w:asciiTheme="minorHAnsi" w:hAnsiTheme="minorHAnsi" w:cstheme="minorHAnsi"/>
        </w:rPr>
      </w:pPr>
      <w:r w:rsidRPr="002A21A9">
        <w:rPr>
          <w:rFonts w:asciiTheme="minorHAnsi" w:hAnsiTheme="minorHAnsi" w:cstheme="minorHAnsi"/>
          <w:i/>
          <w:iCs/>
        </w:rPr>
        <w:t xml:space="preserve">Uncertainty about the management of long-term conditions and </w:t>
      </w:r>
      <w:r w:rsidR="008D0871">
        <w:rPr>
          <w:rFonts w:asciiTheme="minorHAnsi" w:hAnsiTheme="minorHAnsi" w:cstheme="minorHAnsi"/>
          <w:i/>
          <w:iCs/>
        </w:rPr>
        <w:t xml:space="preserve">the effectiveness of </w:t>
      </w:r>
      <w:r w:rsidRPr="002A21A9">
        <w:rPr>
          <w:rFonts w:asciiTheme="minorHAnsi" w:hAnsiTheme="minorHAnsi" w:cstheme="minorHAnsi"/>
          <w:i/>
          <w:iCs/>
        </w:rPr>
        <w:t xml:space="preserve">physical activity: </w:t>
      </w:r>
      <w:r w:rsidRPr="002A21A9">
        <w:rPr>
          <w:rFonts w:asciiTheme="minorHAnsi" w:hAnsiTheme="minorHAnsi" w:cstheme="minorHAnsi"/>
        </w:rPr>
        <w:t xml:space="preserve">Participants were often uncertain about </w:t>
      </w:r>
      <w:r w:rsidR="008D0871">
        <w:rPr>
          <w:rFonts w:asciiTheme="minorHAnsi" w:hAnsiTheme="minorHAnsi" w:cstheme="minorHAnsi"/>
        </w:rPr>
        <w:t xml:space="preserve">how to best manage </w:t>
      </w:r>
      <w:r w:rsidRPr="002A21A9">
        <w:rPr>
          <w:rFonts w:asciiTheme="minorHAnsi" w:hAnsiTheme="minorHAnsi" w:cstheme="minorHAnsi"/>
        </w:rPr>
        <w:t xml:space="preserve">their </w:t>
      </w:r>
      <w:r w:rsidR="008D0871">
        <w:rPr>
          <w:rFonts w:asciiTheme="minorHAnsi" w:hAnsiTheme="minorHAnsi" w:cstheme="minorHAnsi"/>
        </w:rPr>
        <w:t>LTCs</w:t>
      </w:r>
      <w:r w:rsidR="007535AA">
        <w:rPr>
          <w:rFonts w:asciiTheme="minorHAnsi" w:hAnsiTheme="minorHAnsi" w:cstheme="minorHAnsi"/>
        </w:rPr>
        <w:t xml:space="preserve"> (</w:t>
      </w:r>
      <w:proofErr w:type="gramStart"/>
      <w:r w:rsidR="007535AA">
        <w:rPr>
          <w:rFonts w:asciiTheme="minorHAnsi" w:hAnsiTheme="minorHAnsi" w:cstheme="minorHAnsi"/>
        </w:rPr>
        <w:t>e.g.</w:t>
      </w:r>
      <w:proofErr w:type="gramEnd"/>
      <w:r w:rsidR="007535AA">
        <w:rPr>
          <w:rFonts w:asciiTheme="minorHAnsi" w:hAnsiTheme="minorHAnsi" w:cstheme="minorHAnsi"/>
        </w:rPr>
        <w:t xml:space="preserve"> </w:t>
      </w:r>
      <w:r w:rsidR="008D0871">
        <w:rPr>
          <w:rFonts w:asciiTheme="minorHAnsi" w:hAnsiTheme="minorHAnsi" w:cstheme="minorHAnsi"/>
        </w:rPr>
        <w:t xml:space="preserve">due to receiving </w:t>
      </w:r>
      <w:r w:rsidR="007535AA">
        <w:rPr>
          <w:rFonts w:asciiTheme="minorHAnsi" w:hAnsiTheme="minorHAnsi" w:cstheme="minorHAnsi"/>
        </w:rPr>
        <w:t>mixed messages</w:t>
      </w:r>
      <w:r w:rsidR="008D0871">
        <w:rPr>
          <w:rFonts w:asciiTheme="minorHAnsi" w:hAnsiTheme="minorHAnsi" w:cstheme="minorHAnsi"/>
        </w:rPr>
        <w:t xml:space="preserve"> about condition management, and limited</w:t>
      </w:r>
      <w:r w:rsidR="007535AA">
        <w:rPr>
          <w:rFonts w:asciiTheme="minorHAnsi" w:hAnsiTheme="minorHAnsi" w:cstheme="minorHAnsi"/>
        </w:rPr>
        <w:t xml:space="preserve"> </w:t>
      </w:r>
      <w:r w:rsidR="00CE4D5A">
        <w:rPr>
          <w:rFonts w:asciiTheme="minorHAnsi" w:hAnsiTheme="minorHAnsi" w:cstheme="minorHAnsi"/>
        </w:rPr>
        <w:t xml:space="preserve">PA </w:t>
      </w:r>
      <w:r w:rsidR="007535AA">
        <w:rPr>
          <w:rFonts w:asciiTheme="minorHAnsi" w:hAnsiTheme="minorHAnsi" w:cstheme="minorHAnsi"/>
        </w:rPr>
        <w:t>treatment</w:t>
      </w:r>
      <w:r w:rsidR="00E65DC9" w:rsidRPr="00E65DC9">
        <w:rPr>
          <w:rFonts w:asciiTheme="minorHAnsi" w:hAnsiTheme="minorHAnsi" w:cstheme="minorHAnsi"/>
        </w:rPr>
        <w:t xml:space="preserve"> </w:t>
      </w:r>
      <w:r w:rsidR="00E65DC9">
        <w:rPr>
          <w:rFonts w:asciiTheme="minorHAnsi" w:hAnsiTheme="minorHAnsi" w:cstheme="minorHAnsi"/>
        </w:rPr>
        <w:t>availability</w:t>
      </w:r>
      <w:r w:rsidR="007535AA">
        <w:rPr>
          <w:rFonts w:asciiTheme="minorHAnsi" w:hAnsiTheme="minorHAnsi" w:cstheme="minorHAnsi"/>
        </w:rPr>
        <w:t>)</w:t>
      </w:r>
      <w:r w:rsidR="00DC5BD7">
        <w:rPr>
          <w:rFonts w:asciiTheme="minorHAnsi" w:hAnsiTheme="minorHAnsi" w:cstheme="minorHAnsi"/>
        </w:rPr>
        <w:t>.</w:t>
      </w:r>
      <w:r w:rsidRPr="002A21A9">
        <w:rPr>
          <w:rFonts w:asciiTheme="minorHAnsi" w:hAnsiTheme="minorHAnsi" w:cstheme="minorHAnsi"/>
        </w:rPr>
        <w:t xml:space="preserve"> Some participants h</w:t>
      </w:r>
      <w:r w:rsidR="008D0871">
        <w:rPr>
          <w:rFonts w:asciiTheme="minorHAnsi" w:hAnsiTheme="minorHAnsi" w:cstheme="minorHAnsi"/>
        </w:rPr>
        <w:t xml:space="preserve">eld </w:t>
      </w:r>
      <w:r w:rsidRPr="002A21A9">
        <w:rPr>
          <w:rFonts w:asciiTheme="minorHAnsi" w:hAnsiTheme="minorHAnsi" w:cstheme="minorHAnsi"/>
        </w:rPr>
        <w:t xml:space="preserve">the perception that HCPs </w:t>
      </w:r>
      <w:r w:rsidR="00B93934" w:rsidRPr="002A21A9">
        <w:rPr>
          <w:rFonts w:asciiTheme="minorHAnsi" w:hAnsiTheme="minorHAnsi" w:cstheme="minorHAnsi"/>
        </w:rPr>
        <w:t>preferred</w:t>
      </w:r>
      <w:r w:rsidRPr="002A21A9">
        <w:rPr>
          <w:rFonts w:asciiTheme="minorHAnsi" w:hAnsiTheme="minorHAnsi" w:cstheme="minorHAnsi"/>
        </w:rPr>
        <w:t xml:space="preserve"> pharmacological, and surgical treatments, rather than endorsing PA as a</w:t>
      </w:r>
      <w:r w:rsidR="008D0871">
        <w:rPr>
          <w:rFonts w:asciiTheme="minorHAnsi" w:hAnsiTheme="minorHAnsi" w:cstheme="minorHAnsi"/>
        </w:rPr>
        <w:t xml:space="preserve"> key</w:t>
      </w:r>
      <w:r w:rsidRPr="002A21A9">
        <w:rPr>
          <w:rFonts w:asciiTheme="minorHAnsi" w:hAnsiTheme="minorHAnsi" w:cstheme="minorHAnsi"/>
        </w:rPr>
        <w:t xml:space="preserve"> option for treating OA</w:t>
      </w:r>
      <w:r w:rsidR="00C575E5">
        <w:rPr>
          <w:rFonts w:asciiTheme="minorHAnsi" w:hAnsiTheme="minorHAnsi" w:cstheme="minorHAnsi"/>
        </w:rPr>
        <w:t xml:space="preserve">. </w:t>
      </w:r>
      <w:r w:rsidR="007535AA">
        <w:rPr>
          <w:rFonts w:asciiTheme="minorHAnsi" w:hAnsiTheme="minorHAnsi" w:cstheme="minorHAnsi"/>
        </w:rPr>
        <w:t xml:space="preserve">This </w:t>
      </w:r>
      <w:r w:rsidRPr="002A21A9">
        <w:rPr>
          <w:rFonts w:asciiTheme="minorHAnsi" w:hAnsiTheme="minorHAnsi" w:cstheme="minorHAnsi"/>
        </w:rPr>
        <w:t>contributed to an overall lack of knowledge about wh</w:t>
      </w:r>
      <w:r w:rsidR="008D0871">
        <w:rPr>
          <w:rFonts w:asciiTheme="minorHAnsi" w:hAnsiTheme="minorHAnsi" w:cstheme="minorHAnsi"/>
        </w:rPr>
        <w:t>ether</w:t>
      </w:r>
      <w:r w:rsidRPr="002A21A9">
        <w:rPr>
          <w:rFonts w:asciiTheme="minorHAnsi" w:hAnsiTheme="minorHAnsi" w:cstheme="minorHAnsi"/>
        </w:rPr>
        <w:t xml:space="preserve"> PA was appropriate and uncertainty about </w:t>
      </w:r>
      <w:r w:rsidR="008D0871">
        <w:rPr>
          <w:rFonts w:asciiTheme="minorHAnsi" w:hAnsiTheme="minorHAnsi" w:cstheme="minorHAnsi"/>
        </w:rPr>
        <w:t xml:space="preserve">the effectiveness of </w:t>
      </w:r>
      <w:r w:rsidRPr="002A21A9">
        <w:rPr>
          <w:rFonts w:asciiTheme="minorHAnsi" w:hAnsiTheme="minorHAnsi" w:cstheme="minorHAnsi"/>
        </w:rPr>
        <w:t xml:space="preserve">PA </w:t>
      </w:r>
      <w:r w:rsidR="008D0871">
        <w:rPr>
          <w:rFonts w:asciiTheme="minorHAnsi" w:hAnsiTheme="minorHAnsi" w:cstheme="minorHAnsi"/>
        </w:rPr>
        <w:t>as a treatment in</w:t>
      </w:r>
      <w:r w:rsidRPr="002A21A9">
        <w:rPr>
          <w:rFonts w:asciiTheme="minorHAnsi" w:hAnsiTheme="minorHAnsi" w:cstheme="minorHAnsi"/>
        </w:rPr>
        <w:t xml:space="preserve"> people with OA and comorbidity.</w:t>
      </w:r>
    </w:p>
    <w:p w14:paraId="3C5B2D1D" w14:textId="77777777" w:rsidR="00727A4D" w:rsidRDefault="00727A4D" w:rsidP="00727A4D">
      <w:pPr>
        <w:pStyle w:val="Quote"/>
      </w:pPr>
      <w:r w:rsidRPr="000932E9">
        <w:lastRenderedPageBreak/>
        <w:t>‘I need to know, what is going to help, the condition…I don't know enough about it sort of what would make things better, what would make things worse, so knowledge, knowledge is really important…this is recommended, but this isn't, or this could make it worse, you know’ (Rachel)</w:t>
      </w:r>
    </w:p>
    <w:p w14:paraId="10DE9797" w14:textId="77777777" w:rsidR="00727A4D" w:rsidRPr="000932E9" w:rsidRDefault="00727A4D" w:rsidP="00727A4D">
      <w:pPr>
        <w:pStyle w:val="Quote"/>
      </w:pPr>
      <w:r w:rsidRPr="000932E9">
        <w:t>‘I’d been about this to the doctor before, and then again, ‘take some paracetamol…Nobody’s ever said to me like, you know, you ought to try (PA)’ (John)</w:t>
      </w:r>
    </w:p>
    <w:p w14:paraId="15E7056C" w14:textId="791082C4" w:rsidR="002A21A9" w:rsidRPr="00727A4D" w:rsidRDefault="00727A4D" w:rsidP="00727A4D">
      <w:pPr>
        <w:pStyle w:val="Quote"/>
      </w:pPr>
      <w:r w:rsidRPr="000932E9">
        <w:t>‘I did go and see that physiotherapist…and she did give me these movements…but when I went to see the specialist, he said he doesn’t’ think, because my hip is so degenerated, he says he honestly doesn’t think that exercises would do me any good’ (Bill)</w:t>
      </w:r>
    </w:p>
    <w:p w14:paraId="4595285C" w14:textId="77777777" w:rsidR="00727A4D" w:rsidRDefault="0016182F" w:rsidP="00631B6E">
      <w:pPr>
        <w:pStyle w:val="NormalWeb"/>
        <w:shd w:val="clear" w:color="auto" w:fill="FFFFFF"/>
        <w:spacing w:line="480" w:lineRule="auto"/>
        <w:jc w:val="both"/>
        <w:textAlignment w:val="baseline"/>
        <w:rPr>
          <w:rFonts w:asciiTheme="minorHAnsi" w:hAnsiTheme="minorHAnsi" w:cstheme="minorHAnsi"/>
        </w:rPr>
      </w:pPr>
      <w:r w:rsidRPr="002A21A9">
        <w:rPr>
          <w:rFonts w:asciiTheme="minorHAnsi" w:hAnsiTheme="minorHAnsi" w:cstheme="minorHAnsi"/>
          <w:i/>
          <w:iCs/>
        </w:rPr>
        <w:t xml:space="preserve">Negative perceptions concerning long-term conditions and ageing, and physical activity: </w:t>
      </w:r>
      <w:r w:rsidRPr="002A21A9">
        <w:rPr>
          <w:rFonts w:asciiTheme="minorHAnsi" w:hAnsiTheme="minorHAnsi" w:cstheme="minorHAnsi"/>
        </w:rPr>
        <w:t xml:space="preserve">Participants had negative perceptions </w:t>
      </w:r>
      <w:r w:rsidR="008D0871">
        <w:rPr>
          <w:rFonts w:asciiTheme="minorHAnsi" w:hAnsiTheme="minorHAnsi" w:cstheme="minorHAnsi"/>
        </w:rPr>
        <w:t>about the future as they believed</w:t>
      </w:r>
      <w:r w:rsidRPr="002A21A9">
        <w:rPr>
          <w:rFonts w:asciiTheme="minorHAnsi" w:hAnsiTheme="minorHAnsi" w:cstheme="minorHAnsi"/>
        </w:rPr>
        <w:t xml:space="preserve"> their conditions would lead to an inevitable decline in </w:t>
      </w:r>
      <w:r w:rsidR="00C134A9" w:rsidRPr="002A21A9">
        <w:rPr>
          <w:rFonts w:asciiTheme="minorHAnsi" w:hAnsiTheme="minorHAnsi" w:cstheme="minorHAnsi"/>
        </w:rPr>
        <w:t>health</w:t>
      </w:r>
      <w:r w:rsidR="00C134A9">
        <w:rPr>
          <w:rFonts w:asciiTheme="minorHAnsi" w:hAnsiTheme="minorHAnsi" w:cstheme="minorHAnsi"/>
        </w:rPr>
        <w:t xml:space="preserve"> and</w:t>
      </w:r>
      <w:r w:rsidR="007535AA">
        <w:rPr>
          <w:rFonts w:asciiTheme="minorHAnsi" w:hAnsiTheme="minorHAnsi" w:cstheme="minorHAnsi"/>
        </w:rPr>
        <w:t xml:space="preserve"> </w:t>
      </w:r>
      <w:r w:rsidR="00CE4D5A">
        <w:rPr>
          <w:rFonts w:asciiTheme="minorHAnsi" w:hAnsiTheme="minorHAnsi" w:cstheme="minorHAnsi"/>
        </w:rPr>
        <w:t>had l</w:t>
      </w:r>
      <w:r w:rsidRPr="002A21A9">
        <w:rPr>
          <w:rFonts w:asciiTheme="minorHAnsi" w:hAnsiTheme="minorHAnsi" w:cstheme="minorHAnsi"/>
        </w:rPr>
        <w:t xml:space="preserve">ow expectations </w:t>
      </w:r>
      <w:r w:rsidR="008D0871">
        <w:rPr>
          <w:rFonts w:asciiTheme="minorHAnsi" w:hAnsiTheme="minorHAnsi" w:cstheme="minorHAnsi"/>
        </w:rPr>
        <w:t>of how much PA they could, or should, achieve in older age</w:t>
      </w:r>
      <w:r w:rsidRPr="002A21A9">
        <w:rPr>
          <w:rFonts w:asciiTheme="minorHAnsi" w:hAnsiTheme="minorHAnsi" w:cstheme="minorHAnsi"/>
        </w:rPr>
        <w:t xml:space="preserve">. </w:t>
      </w:r>
      <w:r w:rsidR="007535AA">
        <w:rPr>
          <w:rFonts w:asciiTheme="minorHAnsi" w:hAnsiTheme="minorHAnsi" w:cstheme="minorHAnsi"/>
        </w:rPr>
        <w:t>Therefore,</w:t>
      </w:r>
      <w:r w:rsidRPr="002A21A9">
        <w:rPr>
          <w:rFonts w:asciiTheme="minorHAnsi" w:hAnsiTheme="minorHAnsi" w:cstheme="minorHAnsi"/>
        </w:rPr>
        <w:t xml:space="preserve"> participants were </w:t>
      </w:r>
      <w:r w:rsidR="00CE4D5A">
        <w:rPr>
          <w:rFonts w:asciiTheme="minorHAnsi" w:hAnsiTheme="minorHAnsi" w:cstheme="minorHAnsi"/>
        </w:rPr>
        <w:t>not</w:t>
      </w:r>
      <w:r w:rsidRPr="002A21A9">
        <w:rPr>
          <w:rFonts w:asciiTheme="minorHAnsi" w:hAnsiTheme="minorHAnsi" w:cstheme="minorHAnsi"/>
        </w:rPr>
        <w:t xml:space="preserve"> inclined to participate in PA to relieve </w:t>
      </w:r>
      <w:r w:rsidR="00CE4D5A">
        <w:rPr>
          <w:rFonts w:asciiTheme="minorHAnsi" w:hAnsiTheme="minorHAnsi" w:cstheme="minorHAnsi"/>
        </w:rPr>
        <w:t>current</w:t>
      </w:r>
      <w:r w:rsidR="00750BD0">
        <w:rPr>
          <w:rFonts w:asciiTheme="minorHAnsi" w:hAnsiTheme="minorHAnsi" w:cstheme="minorHAnsi"/>
        </w:rPr>
        <w:t xml:space="preserve"> symptoms </w:t>
      </w:r>
      <w:r w:rsidR="00CE4D5A">
        <w:rPr>
          <w:rFonts w:asciiTheme="minorHAnsi" w:hAnsiTheme="minorHAnsi" w:cstheme="minorHAnsi"/>
        </w:rPr>
        <w:t xml:space="preserve">or </w:t>
      </w:r>
      <w:r w:rsidR="00750BD0">
        <w:rPr>
          <w:rFonts w:asciiTheme="minorHAnsi" w:hAnsiTheme="minorHAnsi" w:cstheme="minorHAnsi"/>
        </w:rPr>
        <w:t>prognosis</w:t>
      </w:r>
      <w:r w:rsidR="00CE4D5A">
        <w:rPr>
          <w:rFonts w:asciiTheme="minorHAnsi" w:hAnsiTheme="minorHAnsi" w:cstheme="minorHAnsi"/>
        </w:rPr>
        <w:t>, believing declining health was inevitable</w:t>
      </w:r>
      <w:r w:rsidRPr="002A21A9">
        <w:rPr>
          <w:rFonts w:asciiTheme="minorHAnsi" w:hAnsiTheme="minorHAnsi" w:cstheme="minorHAnsi"/>
        </w:rPr>
        <w:t>.</w:t>
      </w:r>
      <w:bookmarkStart w:id="4" w:name="_Hlk23425624"/>
      <w:r w:rsidR="00750BD0">
        <w:rPr>
          <w:rFonts w:asciiTheme="minorHAnsi" w:hAnsiTheme="minorHAnsi" w:cstheme="minorHAnsi"/>
        </w:rPr>
        <w:t xml:space="preserve"> </w:t>
      </w:r>
      <w:r w:rsidR="00750BD0" w:rsidRPr="002A21A9">
        <w:rPr>
          <w:rFonts w:asciiTheme="minorHAnsi" w:hAnsiTheme="minorHAnsi" w:cstheme="minorHAnsi"/>
        </w:rPr>
        <w:t xml:space="preserve">For example, participants </w:t>
      </w:r>
      <w:r w:rsidR="00750BD0">
        <w:rPr>
          <w:rFonts w:asciiTheme="minorHAnsi" w:hAnsiTheme="minorHAnsi" w:cstheme="minorHAnsi"/>
        </w:rPr>
        <w:t>linked their</w:t>
      </w:r>
      <w:r w:rsidR="00750BD0" w:rsidRPr="002A21A9">
        <w:rPr>
          <w:rFonts w:asciiTheme="minorHAnsi" w:hAnsiTheme="minorHAnsi" w:cstheme="minorHAnsi"/>
        </w:rPr>
        <w:t xml:space="preserve"> health status with </w:t>
      </w:r>
      <w:r w:rsidR="00750BD0">
        <w:rPr>
          <w:rFonts w:asciiTheme="minorHAnsi" w:hAnsiTheme="minorHAnsi" w:cstheme="minorHAnsi"/>
        </w:rPr>
        <w:t xml:space="preserve">the feeling of </w:t>
      </w:r>
      <w:r w:rsidR="00750BD0" w:rsidRPr="002A21A9">
        <w:rPr>
          <w:rFonts w:asciiTheme="minorHAnsi" w:hAnsiTheme="minorHAnsi" w:cstheme="minorHAnsi"/>
        </w:rPr>
        <w:t>succumb</w:t>
      </w:r>
      <w:r w:rsidR="00750BD0">
        <w:rPr>
          <w:rFonts w:asciiTheme="minorHAnsi" w:hAnsiTheme="minorHAnsi" w:cstheme="minorHAnsi"/>
        </w:rPr>
        <w:t>ing</w:t>
      </w:r>
      <w:r w:rsidR="00750BD0" w:rsidRPr="002A21A9">
        <w:rPr>
          <w:rFonts w:asciiTheme="minorHAnsi" w:hAnsiTheme="minorHAnsi" w:cstheme="minorHAnsi"/>
        </w:rPr>
        <w:t xml:space="preserve"> to age</w:t>
      </w:r>
      <w:r w:rsidR="00750BD0">
        <w:rPr>
          <w:rFonts w:asciiTheme="minorHAnsi" w:hAnsiTheme="minorHAnsi" w:cstheme="minorHAnsi"/>
        </w:rPr>
        <w:t xml:space="preserve"> and</w:t>
      </w:r>
      <w:r w:rsidR="00750BD0" w:rsidRPr="002A21A9">
        <w:rPr>
          <w:rFonts w:asciiTheme="minorHAnsi" w:hAnsiTheme="minorHAnsi" w:cstheme="minorHAnsi"/>
        </w:rPr>
        <w:t xml:space="preserve"> </w:t>
      </w:r>
      <w:r w:rsidR="00750BD0">
        <w:rPr>
          <w:rFonts w:asciiTheme="minorHAnsi" w:hAnsiTheme="minorHAnsi" w:cstheme="minorHAnsi"/>
        </w:rPr>
        <w:t xml:space="preserve">the expectation of an inevitable </w:t>
      </w:r>
      <w:r w:rsidR="00750BD0" w:rsidRPr="002A21A9">
        <w:rPr>
          <w:rFonts w:asciiTheme="minorHAnsi" w:hAnsiTheme="minorHAnsi" w:cstheme="minorHAnsi"/>
        </w:rPr>
        <w:t>deterioration of their health</w:t>
      </w:r>
      <w:r w:rsidR="00750BD0">
        <w:rPr>
          <w:rFonts w:asciiTheme="minorHAnsi" w:hAnsiTheme="minorHAnsi" w:cstheme="minorHAnsi"/>
        </w:rPr>
        <w:t xml:space="preserve"> and QOL. These fatalistic negative expectations were</w:t>
      </w:r>
      <w:r w:rsidR="00750BD0" w:rsidRPr="002A21A9">
        <w:rPr>
          <w:rFonts w:asciiTheme="minorHAnsi" w:hAnsiTheme="minorHAnsi" w:cstheme="minorHAnsi"/>
        </w:rPr>
        <w:t xml:space="preserve"> reinforced by how they perceived HCPs viewed the</w:t>
      </w:r>
      <w:r w:rsidR="00750BD0">
        <w:rPr>
          <w:rFonts w:asciiTheme="minorHAnsi" w:hAnsiTheme="minorHAnsi" w:cstheme="minorHAnsi"/>
        </w:rPr>
        <w:t>m</w:t>
      </w:r>
      <w:r w:rsidR="00750BD0" w:rsidRPr="002A21A9">
        <w:rPr>
          <w:rFonts w:asciiTheme="minorHAnsi" w:hAnsiTheme="minorHAnsi" w:cstheme="minorHAnsi"/>
        </w:rPr>
        <w:t xml:space="preserve">. </w:t>
      </w:r>
    </w:p>
    <w:p w14:paraId="701FDA01" w14:textId="77777777" w:rsidR="00727A4D" w:rsidRPr="000932E9" w:rsidRDefault="00727A4D" w:rsidP="00727A4D">
      <w:pPr>
        <w:pStyle w:val="Quote"/>
      </w:pPr>
      <w:r w:rsidRPr="000932E9">
        <w:t xml:space="preserve">Because </w:t>
      </w:r>
      <w:proofErr w:type="gramStart"/>
      <w:r w:rsidRPr="000932E9">
        <w:t>it’s</w:t>
      </w:r>
      <w:proofErr w:type="gramEnd"/>
      <w:r w:rsidRPr="000932E9">
        <w:t xml:space="preserve"> not going to get better, its slowly going to get worse, isn’t it…I don’t know how long I can drive for though do I, once I can’t drive, that’s finished it, that’s another door closed to me’ (Kate)</w:t>
      </w:r>
    </w:p>
    <w:p w14:paraId="10FB58DE" w14:textId="77777777" w:rsidR="00727A4D" w:rsidRPr="000932E9" w:rsidRDefault="00727A4D" w:rsidP="00727A4D">
      <w:pPr>
        <w:pStyle w:val="Quote"/>
      </w:pPr>
      <w:r w:rsidRPr="000932E9">
        <w:t xml:space="preserve">‘She come she said, ‘it’s just arthritis I’m afraid it’s just something at your age, something you’ve got to live with’ (Ann) </w:t>
      </w:r>
    </w:p>
    <w:p w14:paraId="3F5BCC6A" w14:textId="2EF69A96" w:rsidR="0016182F" w:rsidRPr="002A21A9" w:rsidRDefault="00750BD0" w:rsidP="00631B6E">
      <w:pPr>
        <w:pStyle w:val="NormalWeb"/>
        <w:shd w:val="clear" w:color="auto" w:fill="FFFFFF"/>
        <w:spacing w:line="480" w:lineRule="auto"/>
        <w:jc w:val="both"/>
        <w:textAlignment w:val="baseline"/>
        <w:rPr>
          <w:rFonts w:asciiTheme="minorHAnsi" w:hAnsiTheme="minorHAnsi" w:cstheme="minorHAnsi"/>
        </w:rPr>
      </w:pPr>
      <w:r>
        <w:rPr>
          <w:rFonts w:asciiTheme="minorHAnsi" w:hAnsiTheme="minorHAnsi" w:cstheme="minorHAnsi"/>
        </w:rPr>
        <w:t>N</w:t>
      </w:r>
      <w:r w:rsidRPr="002A21A9">
        <w:rPr>
          <w:rFonts w:asciiTheme="minorHAnsi" w:hAnsiTheme="minorHAnsi" w:cstheme="minorHAnsi"/>
        </w:rPr>
        <w:t>egative perception</w:t>
      </w:r>
      <w:r>
        <w:rPr>
          <w:rFonts w:asciiTheme="minorHAnsi" w:hAnsiTheme="minorHAnsi" w:cstheme="minorHAnsi"/>
        </w:rPr>
        <w:t>s</w:t>
      </w:r>
      <w:r w:rsidRPr="002A21A9">
        <w:rPr>
          <w:rFonts w:asciiTheme="minorHAnsi" w:hAnsiTheme="minorHAnsi" w:cstheme="minorHAnsi"/>
        </w:rPr>
        <w:t xml:space="preserve"> of PA</w:t>
      </w:r>
      <w:r>
        <w:rPr>
          <w:rFonts w:asciiTheme="minorHAnsi" w:hAnsiTheme="minorHAnsi" w:cstheme="minorHAnsi"/>
        </w:rPr>
        <w:t xml:space="preserve"> also existed. These were linked to multiple attitudes and experiences including absent </w:t>
      </w:r>
      <w:r w:rsidRPr="002A21A9">
        <w:rPr>
          <w:rFonts w:asciiTheme="minorHAnsi" w:hAnsiTheme="minorHAnsi" w:cstheme="minorHAnsi"/>
        </w:rPr>
        <w:t xml:space="preserve">positive </w:t>
      </w:r>
      <w:r>
        <w:rPr>
          <w:rFonts w:asciiTheme="minorHAnsi" w:hAnsiTheme="minorHAnsi" w:cstheme="minorHAnsi"/>
        </w:rPr>
        <w:t xml:space="preserve">PA </w:t>
      </w:r>
      <w:r w:rsidRPr="002A21A9">
        <w:rPr>
          <w:rFonts w:asciiTheme="minorHAnsi" w:hAnsiTheme="minorHAnsi" w:cstheme="minorHAnsi"/>
        </w:rPr>
        <w:t>experiences or references, safety</w:t>
      </w:r>
      <w:r>
        <w:rPr>
          <w:rFonts w:asciiTheme="minorHAnsi" w:hAnsiTheme="minorHAnsi" w:cstheme="minorHAnsi"/>
        </w:rPr>
        <w:t xml:space="preserve"> fears</w:t>
      </w:r>
      <w:r w:rsidR="00D76B72" w:rsidRPr="002A21A9">
        <w:rPr>
          <w:rFonts w:asciiTheme="minorHAnsi" w:hAnsiTheme="minorHAnsi" w:cstheme="minorHAnsi"/>
        </w:rPr>
        <w:t xml:space="preserve">, </w:t>
      </w:r>
      <w:r w:rsidR="00CE4D5A">
        <w:rPr>
          <w:rFonts w:asciiTheme="minorHAnsi" w:hAnsiTheme="minorHAnsi" w:cstheme="minorHAnsi"/>
        </w:rPr>
        <w:t xml:space="preserve">and </w:t>
      </w:r>
      <w:r w:rsidR="00D76B72" w:rsidRPr="002A21A9">
        <w:rPr>
          <w:rFonts w:asciiTheme="minorHAnsi" w:hAnsiTheme="minorHAnsi" w:cstheme="minorHAnsi"/>
        </w:rPr>
        <w:t>negative perceptions of gym</w:t>
      </w:r>
      <w:r w:rsidR="00E65DC9">
        <w:rPr>
          <w:rFonts w:asciiTheme="minorHAnsi" w:hAnsiTheme="minorHAnsi" w:cstheme="minorHAnsi"/>
        </w:rPr>
        <w:t>s</w:t>
      </w:r>
      <w:r w:rsidR="00D76B72" w:rsidRPr="002A21A9">
        <w:rPr>
          <w:rFonts w:asciiTheme="minorHAnsi" w:hAnsiTheme="minorHAnsi" w:cstheme="minorHAnsi"/>
        </w:rPr>
        <w:t xml:space="preserve"> and PA class</w:t>
      </w:r>
      <w:bookmarkEnd w:id="4"/>
      <w:r w:rsidR="00D76B72" w:rsidRPr="002A21A9">
        <w:rPr>
          <w:rFonts w:asciiTheme="minorHAnsi" w:hAnsiTheme="minorHAnsi" w:cstheme="minorHAnsi"/>
        </w:rPr>
        <w:t xml:space="preserve">es. </w:t>
      </w:r>
    </w:p>
    <w:p w14:paraId="086A9F51" w14:textId="77777777" w:rsidR="00727A4D" w:rsidRPr="000932E9" w:rsidRDefault="00727A4D" w:rsidP="00727A4D">
      <w:pPr>
        <w:pStyle w:val="Quote"/>
      </w:pPr>
      <w:r w:rsidRPr="000932E9">
        <w:lastRenderedPageBreak/>
        <w:t>‘I’ve never seen anybody with a condition, come out of it any better, with any activities or special classes…I’ve never known anybody to benefit in any real terms’ (John)</w:t>
      </w:r>
    </w:p>
    <w:p w14:paraId="7D6E88D0" w14:textId="77777777" w:rsidR="00727A4D" w:rsidRPr="000932E9" w:rsidRDefault="00727A4D" w:rsidP="00727A4D">
      <w:pPr>
        <w:pStyle w:val="Quote"/>
      </w:pPr>
      <w:r w:rsidRPr="000932E9">
        <w:t>‘If I went on one of these physical things…it’d probably do more harm than good’ (John)</w:t>
      </w:r>
    </w:p>
    <w:p w14:paraId="091CB510" w14:textId="073685B3" w:rsidR="002A21A9" w:rsidRPr="00727A4D" w:rsidRDefault="00727A4D" w:rsidP="00727A4D">
      <w:pPr>
        <w:pStyle w:val="Quote"/>
      </w:pPr>
      <w:r w:rsidRPr="000932E9">
        <w:t>‘You can really put people off exercise if you tell them they have to lose weight first…Ways to motivate yourself when you aren’t getting the… the kinds of rewards that a lot of the popular media tell you should get from exercise’ (Alice)</w:t>
      </w:r>
    </w:p>
    <w:p w14:paraId="6DB1644A" w14:textId="1C3446FC" w:rsidR="00D76B72" w:rsidRDefault="00CE4D5A" w:rsidP="00631B6E">
      <w:pPr>
        <w:pStyle w:val="NormalWeb"/>
        <w:shd w:val="clear" w:color="auto" w:fill="FFFFFF"/>
        <w:spacing w:line="480" w:lineRule="auto"/>
        <w:jc w:val="both"/>
        <w:textAlignment w:val="baseline"/>
        <w:rPr>
          <w:rFonts w:asciiTheme="minorHAnsi" w:hAnsiTheme="minorHAnsi" w:cstheme="minorHAnsi"/>
        </w:rPr>
      </w:pPr>
      <w:r>
        <w:rPr>
          <w:rFonts w:asciiTheme="minorHAnsi" w:hAnsiTheme="minorHAnsi" w:cstheme="minorHAnsi"/>
          <w:i/>
          <w:iCs/>
        </w:rPr>
        <w:t>C</w:t>
      </w:r>
      <w:r w:rsidR="00D76B72" w:rsidRPr="002A21A9">
        <w:rPr>
          <w:rFonts w:asciiTheme="minorHAnsi" w:hAnsiTheme="minorHAnsi" w:cstheme="minorHAnsi"/>
          <w:i/>
          <w:iCs/>
        </w:rPr>
        <w:t>o</w:t>
      </w:r>
      <w:r w:rsidR="00175F8A">
        <w:rPr>
          <w:rFonts w:asciiTheme="minorHAnsi" w:hAnsiTheme="minorHAnsi" w:cstheme="minorHAnsi"/>
          <w:i/>
          <w:iCs/>
        </w:rPr>
        <w:t>-</w:t>
      </w:r>
      <w:r w:rsidR="00D76B72" w:rsidRPr="002A21A9">
        <w:rPr>
          <w:rFonts w:asciiTheme="minorHAnsi" w:hAnsiTheme="minorHAnsi" w:cstheme="minorHAnsi"/>
          <w:i/>
          <w:iCs/>
        </w:rPr>
        <w:t xml:space="preserve">existing biopsychosocial barriers: </w:t>
      </w:r>
      <w:r w:rsidR="00D76B72" w:rsidRPr="002A21A9">
        <w:rPr>
          <w:rFonts w:asciiTheme="minorHAnsi" w:hAnsiTheme="minorHAnsi" w:cstheme="minorHAnsi"/>
        </w:rPr>
        <w:t>Participants spoke of how they encountered multiple barriers to undertaking</w:t>
      </w:r>
      <w:r w:rsidR="005809FA">
        <w:rPr>
          <w:rFonts w:asciiTheme="minorHAnsi" w:hAnsiTheme="minorHAnsi" w:cstheme="minorHAnsi"/>
        </w:rPr>
        <w:t xml:space="preserve"> and maintaining</w:t>
      </w:r>
      <w:r w:rsidR="00D76B72" w:rsidRPr="002A21A9">
        <w:rPr>
          <w:rFonts w:asciiTheme="minorHAnsi" w:hAnsiTheme="minorHAnsi" w:cstheme="minorHAnsi"/>
        </w:rPr>
        <w:t xml:space="preserve"> PA, such as </w:t>
      </w:r>
      <w:r w:rsidR="00BF3E29">
        <w:rPr>
          <w:rFonts w:asciiTheme="minorHAnsi" w:hAnsiTheme="minorHAnsi" w:cstheme="minorHAnsi"/>
        </w:rPr>
        <w:t>physical (</w:t>
      </w:r>
      <w:proofErr w:type="gramStart"/>
      <w:r w:rsidR="00BF3E29">
        <w:rPr>
          <w:rFonts w:asciiTheme="minorHAnsi" w:hAnsiTheme="minorHAnsi" w:cstheme="minorHAnsi"/>
        </w:rPr>
        <w:t>e.g.</w:t>
      </w:r>
      <w:proofErr w:type="gramEnd"/>
      <w:r w:rsidR="006D0DCF">
        <w:rPr>
          <w:rFonts w:asciiTheme="minorHAnsi" w:hAnsiTheme="minorHAnsi" w:cstheme="minorHAnsi"/>
        </w:rPr>
        <w:t xml:space="preserve"> </w:t>
      </w:r>
      <w:r w:rsidR="005809FA">
        <w:rPr>
          <w:rFonts w:asciiTheme="minorHAnsi" w:hAnsiTheme="minorHAnsi" w:cstheme="minorHAnsi"/>
        </w:rPr>
        <w:t>physical impairment</w:t>
      </w:r>
      <w:r w:rsidR="00BF3E29">
        <w:rPr>
          <w:rFonts w:asciiTheme="minorHAnsi" w:hAnsiTheme="minorHAnsi" w:cstheme="minorHAnsi"/>
        </w:rPr>
        <w:t>), psychological (</w:t>
      </w:r>
      <w:r w:rsidR="00D76B72" w:rsidRPr="002A21A9">
        <w:rPr>
          <w:rFonts w:asciiTheme="minorHAnsi" w:hAnsiTheme="minorHAnsi" w:cstheme="minorHAnsi"/>
        </w:rPr>
        <w:t>fear</w:t>
      </w:r>
      <w:r w:rsidR="00BF3E29">
        <w:rPr>
          <w:rFonts w:asciiTheme="minorHAnsi" w:hAnsiTheme="minorHAnsi" w:cstheme="minorHAnsi"/>
        </w:rPr>
        <w:t xml:space="preserve"> of falling</w:t>
      </w:r>
      <w:r w:rsidR="00D76B72" w:rsidRPr="002A21A9">
        <w:rPr>
          <w:rFonts w:asciiTheme="minorHAnsi" w:hAnsiTheme="minorHAnsi" w:cstheme="minorHAnsi"/>
        </w:rPr>
        <w:t xml:space="preserve">, </w:t>
      </w:r>
      <w:r w:rsidR="00BF3E29">
        <w:rPr>
          <w:rFonts w:asciiTheme="minorHAnsi" w:hAnsiTheme="minorHAnsi" w:cstheme="minorHAnsi"/>
        </w:rPr>
        <w:t xml:space="preserve">mental </w:t>
      </w:r>
      <w:r w:rsidR="005A2E0C" w:rsidRPr="002A21A9">
        <w:rPr>
          <w:rFonts w:asciiTheme="minorHAnsi" w:hAnsiTheme="minorHAnsi" w:cstheme="minorHAnsi"/>
        </w:rPr>
        <w:t>fatigue</w:t>
      </w:r>
      <w:r w:rsidR="00BF3E29">
        <w:rPr>
          <w:rFonts w:asciiTheme="minorHAnsi" w:hAnsiTheme="minorHAnsi" w:cstheme="minorHAnsi"/>
        </w:rPr>
        <w:t>)</w:t>
      </w:r>
      <w:r w:rsidR="006D0DCF">
        <w:rPr>
          <w:rFonts w:asciiTheme="minorHAnsi" w:hAnsiTheme="minorHAnsi" w:cstheme="minorHAnsi"/>
        </w:rPr>
        <w:t>, socio-</w:t>
      </w:r>
      <w:r w:rsidR="00D76B72" w:rsidRPr="002A21A9">
        <w:rPr>
          <w:rFonts w:asciiTheme="minorHAnsi" w:hAnsiTheme="minorHAnsi" w:cstheme="minorHAnsi"/>
        </w:rPr>
        <w:t>environmental</w:t>
      </w:r>
      <w:r w:rsidR="00BF3E29">
        <w:rPr>
          <w:rFonts w:asciiTheme="minorHAnsi" w:hAnsiTheme="minorHAnsi" w:cstheme="minorHAnsi"/>
        </w:rPr>
        <w:t xml:space="preserve"> (</w:t>
      </w:r>
      <w:r w:rsidR="006D0DCF">
        <w:rPr>
          <w:rFonts w:asciiTheme="minorHAnsi" w:hAnsiTheme="minorHAnsi" w:cstheme="minorHAnsi"/>
        </w:rPr>
        <w:t>lack of exercise partner, limited transport</w:t>
      </w:r>
      <w:r w:rsidR="00BF3E29">
        <w:rPr>
          <w:rFonts w:asciiTheme="minorHAnsi" w:hAnsiTheme="minorHAnsi" w:cstheme="minorHAnsi"/>
        </w:rPr>
        <w:t>)</w:t>
      </w:r>
      <w:r w:rsidR="00D76B72" w:rsidRPr="002A21A9">
        <w:rPr>
          <w:rFonts w:asciiTheme="minorHAnsi" w:hAnsiTheme="minorHAnsi" w:cstheme="minorHAnsi"/>
        </w:rPr>
        <w:t xml:space="preserve"> factors</w:t>
      </w:r>
      <w:r w:rsidR="006D0DCF">
        <w:rPr>
          <w:rFonts w:asciiTheme="minorHAnsi" w:hAnsiTheme="minorHAnsi" w:cstheme="minorHAnsi"/>
        </w:rPr>
        <w:t xml:space="preserve"> and biopsychosocial factors (pain)</w:t>
      </w:r>
      <w:r w:rsidR="005809FA">
        <w:rPr>
          <w:rFonts w:asciiTheme="minorHAnsi" w:hAnsiTheme="minorHAnsi" w:cstheme="minorHAnsi"/>
        </w:rPr>
        <w:t xml:space="preserve">. </w:t>
      </w:r>
      <w:r w:rsidR="00C575E5">
        <w:rPr>
          <w:rFonts w:asciiTheme="minorHAnsi" w:hAnsiTheme="minorHAnsi" w:cstheme="minorHAnsi"/>
        </w:rPr>
        <w:t>P</w:t>
      </w:r>
      <w:r w:rsidR="00D76B72" w:rsidRPr="002A21A9">
        <w:rPr>
          <w:rFonts w:asciiTheme="minorHAnsi" w:hAnsiTheme="minorHAnsi" w:cstheme="minorHAnsi"/>
        </w:rPr>
        <w:t xml:space="preserve">articipants experienced these barriers concurrently, for example, </w:t>
      </w:r>
      <w:r w:rsidR="005A2E0C">
        <w:rPr>
          <w:rFonts w:asciiTheme="minorHAnsi" w:hAnsiTheme="minorHAnsi" w:cstheme="minorHAnsi"/>
        </w:rPr>
        <w:t>experiencing</w:t>
      </w:r>
      <w:r w:rsidR="00D76B72" w:rsidRPr="002A21A9">
        <w:rPr>
          <w:rFonts w:asciiTheme="minorHAnsi" w:hAnsiTheme="minorHAnsi" w:cstheme="minorHAnsi"/>
        </w:rPr>
        <w:t xml:space="preserve"> </w:t>
      </w:r>
      <w:r w:rsidR="006D0DCF">
        <w:rPr>
          <w:rFonts w:asciiTheme="minorHAnsi" w:hAnsiTheme="minorHAnsi" w:cstheme="minorHAnsi"/>
        </w:rPr>
        <w:t xml:space="preserve">pain alongside low exercise confidence. </w:t>
      </w:r>
      <w:r w:rsidR="005809FA">
        <w:rPr>
          <w:rFonts w:asciiTheme="minorHAnsi" w:hAnsiTheme="minorHAnsi" w:cstheme="minorHAnsi"/>
        </w:rPr>
        <w:t>C</w:t>
      </w:r>
      <w:r w:rsidR="006C4C87" w:rsidRPr="002A21A9">
        <w:rPr>
          <w:rFonts w:asciiTheme="minorHAnsi" w:hAnsiTheme="minorHAnsi" w:cstheme="minorHAnsi"/>
        </w:rPr>
        <w:t>o</w:t>
      </w:r>
      <w:r w:rsidR="00175F8A">
        <w:rPr>
          <w:rFonts w:asciiTheme="minorHAnsi" w:hAnsiTheme="minorHAnsi" w:cstheme="minorHAnsi"/>
        </w:rPr>
        <w:t>-</w:t>
      </w:r>
      <w:r w:rsidR="006C4C87" w:rsidRPr="002A21A9">
        <w:rPr>
          <w:rFonts w:asciiTheme="minorHAnsi" w:hAnsiTheme="minorHAnsi" w:cstheme="minorHAnsi"/>
        </w:rPr>
        <w:t>existing</w:t>
      </w:r>
      <w:r w:rsidR="00D76B72" w:rsidRPr="002A21A9">
        <w:rPr>
          <w:rFonts w:asciiTheme="minorHAnsi" w:hAnsiTheme="minorHAnsi" w:cstheme="minorHAnsi"/>
        </w:rPr>
        <w:t xml:space="preserve"> </w:t>
      </w:r>
      <w:r w:rsidR="00C575E5">
        <w:rPr>
          <w:rFonts w:asciiTheme="minorHAnsi" w:hAnsiTheme="minorHAnsi" w:cstheme="minorHAnsi"/>
        </w:rPr>
        <w:t xml:space="preserve">barriers </w:t>
      </w:r>
      <w:r w:rsidR="00D76B72" w:rsidRPr="002A21A9">
        <w:rPr>
          <w:rFonts w:asciiTheme="minorHAnsi" w:hAnsiTheme="minorHAnsi" w:cstheme="minorHAnsi"/>
        </w:rPr>
        <w:t>are illustrated in</w:t>
      </w:r>
      <w:r w:rsidR="00C575E5">
        <w:rPr>
          <w:rFonts w:asciiTheme="minorHAnsi" w:hAnsiTheme="minorHAnsi" w:cstheme="minorHAnsi"/>
        </w:rPr>
        <w:t xml:space="preserve"> </w:t>
      </w:r>
      <w:r w:rsidR="00D76B72" w:rsidRPr="002A21A9">
        <w:rPr>
          <w:rFonts w:asciiTheme="minorHAnsi" w:hAnsiTheme="minorHAnsi" w:cstheme="minorHAnsi"/>
        </w:rPr>
        <w:t xml:space="preserve">Dave’s </w:t>
      </w:r>
      <w:r w:rsidR="00D76B72" w:rsidRPr="000111FA">
        <w:rPr>
          <w:rFonts w:asciiTheme="minorHAnsi" w:hAnsiTheme="minorHAnsi" w:cstheme="minorHAnsi"/>
        </w:rPr>
        <w:t>ex</w:t>
      </w:r>
      <w:r w:rsidR="005809FA">
        <w:rPr>
          <w:rFonts w:asciiTheme="minorHAnsi" w:hAnsiTheme="minorHAnsi" w:cstheme="minorHAnsi"/>
        </w:rPr>
        <w:t xml:space="preserve">ample </w:t>
      </w:r>
      <w:r w:rsidR="00D76B72" w:rsidRPr="000111FA">
        <w:rPr>
          <w:rFonts w:asciiTheme="minorHAnsi" w:hAnsiTheme="minorHAnsi" w:cstheme="minorHAnsi"/>
        </w:rPr>
        <w:t>(</w:t>
      </w:r>
      <w:r w:rsidR="00E14C73" w:rsidRPr="000111FA">
        <w:rPr>
          <w:rFonts w:asciiTheme="minorHAnsi" w:hAnsiTheme="minorHAnsi" w:cstheme="minorHAnsi"/>
        </w:rPr>
        <w:t>F</w:t>
      </w:r>
      <w:r w:rsidR="00D76B72" w:rsidRPr="000111FA">
        <w:rPr>
          <w:rFonts w:asciiTheme="minorHAnsi" w:hAnsiTheme="minorHAnsi" w:cstheme="minorHAnsi"/>
        </w:rPr>
        <w:t>igure 2).</w:t>
      </w:r>
      <w:r w:rsidR="006C4C87" w:rsidRPr="000111FA">
        <w:rPr>
          <w:rFonts w:asciiTheme="minorHAnsi" w:hAnsiTheme="minorHAnsi" w:cstheme="minorHAnsi"/>
        </w:rPr>
        <w:t xml:space="preserve"> </w:t>
      </w:r>
      <w:r w:rsidR="005809FA">
        <w:rPr>
          <w:rFonts w:asciiTheme="minorHAnsi" w:hAnsiTheme="minorHAnsi" w:cstheme="minorHAnsi"/>
        </w:rPr>
        <w:t xml:space="preserve">Barriers impacted </w:t>
      </w:r>
      <w:r w:rsidR="006C4C87" w:rsidRPr="002A21A9">
        <w:rPr>
          <w:rFonts w:asciiTheme="minorHAnsi" w:hAnsiTheme="minorHAnsi" w:cstheme="minorHAnsi"/>
        </w:rPr>
        <w:t>on participants</w:t>
      </w:r>
      <w:r w:rsidR="00974311">
        <w:rPr>
          <w:rFonts w:asciiTheme="minorHAnsi" w:hAnsiTheme="minorHAnsi" w:cstheme="minorHAnsi"/>
        </w:rPr>
        <w:t>’ PA</w:t>
      </w:r>
      <w:r w:rsidR="006C4C87" w:rsidRPr="002A21A9">
        <w:rPr>
          <w:rFonts w:asciiTheme="minorHAnsi" w:hAnsiTheme="minorHAnsi" w:cstheme="minorHAnsi"/>
        </w:rPr>
        <w:t xml:space="preserve"> in multiple w</w:t>
      </w:r>
      <w:r w:rsidR="005A2E0C">
        <w:rPr>
          <w:rFonts w:asciiTheme="minorHAnsi" w:hAnsiTheme="minorHAnsi" w:cstheme="minorHAnsi"/>
        </w:rPr>
        <w:t>ays</w:t>
      </w:r>
      <w:r w:rsidR="005809FA">
        <w:rPr>
          <w:rFonts w:asciiTheme="minorHAnsi" w:hAnsiTheme="minorHAnsi" w:cstheme="minorHAnsi"/>
        </w:rPr>
        <w:t>. F</w:t>
      </w:r>
      <w:r w:rsidR="006C4C87" w:rsidRPr="002A21A9">
        <w:rPr>
          <w:rFonts w:asciiTheme="minorHAnsi" w:hAnsiTheme="minorHAnsi" w:cstheme="minorHAnsi"/>
        </w:rPr>
        <w:t xml:space="preserve">or example, pain was the most common barrier experienced </w:t>
      </w:r>
      <w:r w:rsidR="005A2E0C">
        <w:rPr>
          <w:rFonts w:asciiTheme="minorHAnsi" w:hAnsiTheme="minorHAnsi" w:cstheme="minorHAnsi"/>
        </w:rPr>
        <w:t>and</w:t>
      </w:r>
      <w:r w:rsidR="006C4C87" w:rsidRPr="002A21A9">
        <w:rPr>
          <w:rFonts w:asciiTheme="minorHAnsi" w:hAnsiTheme="minorHAnsi" w:cstheme="minorHAnsi"/>
        </w:rPr>
        <w:t xml:space="preserve"> impacted PA</w:t>
      </w:r>
      <w:r w:rsidR="00BF3E29">
        <w:rPr>
          <w:rFonts w:asciiTheme="minorHAnsi" w:hAnsiTheme="minorHAnsi" w:cstheme="minorHAnsi"/>
        </w:rPr>
        <w:t xml:space="preserve"> </w:t>
      </w:r>
      <w:r w:rsidR="00974311">
        <w:rPr>
          <w:rFonts w:asciiTheme="minorHAnsi" w:hAnsiTheme="minorHAnsi" w:cstheme="minorHAnsi"/>
        </w:rPr>
        <w:t>through</w:t>
      </w:r>
      <w:r w:rsidR="006D0DCF">
        <w:rPr>
          <w:rFonts w:asciiTheme="minorHAnsi" w:hAnsiTheme="minorHAnsi" w:cstheme="minorHAnsi"/>
        </w:rPr>
        <w:t xml:space="preserve"> multiple biopsychosocial mechanisms (</w:t>
      </w:r>
      <w:proofErr w:type="gramStart"/>
      <w:r w:rsidR="006D0DCF">
        <w:rPr>
          <w:rFonts w:asciiTheme="minorHAnsi" w:hAnsiTheme="minorHAnsi" w:cstheme="minorHAnsi"/>
        </w:rPr>
        <w:t>e.g.</w:t>
      </w:r>
      <w:proofErr w:type="gramEnd"/>
      <w:r w:rsidR="006D0DCF">
        <w:rPr>
          <w:rFonts w:asciiTheme="minorHAnsi" w:hAnsiTheme="minorHAnsi" w:cstheme="minorHAnsi"/>
        </w:rPr>
        <w:t xml:space="preserve"> physical impairment, fatigue, fear avoidance, feelings of hopelessness, demotivation and doubt in physical ability)</w:t>
      </w:r>
      <w:r w:rsidR="00727A4D">
        <w:rPr>
          <w:rFonts w:asciiTheme="minorHAnsi" w:hAnsiTheme="minorHAnsi" w:cstheme="minorHAnsi"/>
        </w:rPr>
        <w:t>.</w:t>
      </w:r>
    </w:p>
    <w:p w14:paraId="516C8924" w14:textId="77777777" w:rsidR="00727A4D" w:rsidRPr="007730C5" w:rsidRDefault="00727A4D" w:rsidP="007730C5">
      <w:pPr>
        <w:pStyle w:val="Quote"/>
      </w:pPr>
      <w:r w:rsidRPr="007730C5">
        <w:t>‘That level of pain and that level of will power is quite tiring and quite fatiguing’ (Dave)</w:t>
      </w:r>
    </w:p>
    <w:p w14:paraId="4BD6057E" w14:textId="77777777" w:rsidR="00727A4D" w:rsidRPr="007730C5" w:rsidRDefault="00727A4D" w:rsidP="007730C5">
      <w:pPr>
        <w:pStyle w:val="Quote"/>
      </w:pPr>
      <w:r w:rsidRPr="007730C5">
        <w:t>‘I won't do anything that gives me pain’ (Rachel)</w:t>
      </w:r>
    </w:p>
    <w:p w14:paraId="6C9D7D53" w14:textId="77777777" w:rsidR="00727A4D" w:rsidRPr="007730C5" w:rsidRDefault="00727A4D" w:rsidP="007730C5">
      <w:pPr>
        <w:pStyle w:val="Quote"/>
      </w:pPr>
      <w:r w:rsidRPr="007730C5">
        <w:t xml:space="preserve">‘Mental as well because you think, oh I can’t, I can’t do anything you know, and it hurts too </w:t>
      </w:r>
      <w:proofErr w:type="gramStart"/>
      <w:r w:rsidRPr="007730C5">
        <w:t>much</w:t>
      </w:r>
      <w:proofErr w:type="gramEnd"/>
      <w:r w:rsidRPr="007730C5">
        <w:t xml:space="preserve"> and a lot of people give in’ (Vera)</w:t>
      </w:r>
    </w:p>
    <w:p w14:paraId="6A5094E0" w14:textId="193BCD5A" w:rsidR="006D0DCF" w:rsidRPr="00AC586D" w:rsidRDefault="009310D7" w:rsidP="00B93934">
      <w:pPr>
        <w:spacing w:line="480" w:lineRule="auto"/>
        <w:jc w:val="both"/>
        <w:rPr>
          <w:rFonts w:cstheme="minorHAnsi"/>
          <w:i/>
          <w:iCs/>
          <w:sz w:val="24"/>
          <w:szCs w:val="24"/>
        </w:rPr>
      </w:pPr>
      <w:r>
        <w:rPr>
          <w:rFonts w:cstheme="minorHAnsi"/>
          <w:i/>
          <w:iCs/>
          <w:sz w:val="24"/>
          <w:szCs w:val="24"/>
        </w:rPr>
        <w:t>Multi-level barriers</w:t>
      </w:r>
      <w:r w:rsidR="00AC586D">
        <w:rPr>
          <w:rFonts w:cstheme="minorHAnsi"/>
          <w:i/>
          <w:iCs/>
          <w:sz w:val="24"/>
          <w:szCs w:val="24"/>
        </w:rPr>
        <w:t>:</w:t>
      </w:r>
      <w:r>
        <w:rPr>
          <w:rFonts w:cstheme="minorHAnsi"/>
          <w:i/>
          <w:iCs/>
          <w:sz w:val="24"/>
          <w:szCs w:val="24"/>
        </w:rPr>
        <w:t xml:space="preserve"> </w:t>
      </w:r>
      <w:r w:rsidR="006D0DCF">
        <w:rPr>
          <w:rFonts w:cstheme="minorHAnsi"/>
          <w:sz w:val="24"/>
          <w:szCs w:val="24"/>
        </w:rPr>
        <w:t>As seen above, participants discussed co-existing biopsychosocial barriers</w:t>
      </w:r>
      <w:r w:rsidR="00927278">
        <w:rPr>
          <w:rFonts w:cstheme="minorHAnsi"/>
          <w:sz w:val="24"/>
          <w:szCs w:val="24"/>
        </w:rPr>
        <w:t xml:space="preserve"> to PA</w:t>
      </w:r>
      <w:r w:rsidR="006D0DCF">
        <w:rPr>
          <w:rFonts w:cstheme="minorHAnsi"/>
          <w:sz w:val="24"/>
          <w:szCs w:val="24"/>
        </w:rPr>
        <w:t xml:space="preserve">. </w:t>
      </w:r>
      <w:r w:rsidR="00AC586D">
        <w:rPr>
          <w:rFonts w:cstheme="minorHAnsi"/>
          <w:sz w:val="24"/>
          <w:szCs w:val="24"/>
        </w:rPr>
        <w:t>Next,</w:t>
      </w:r>
      <w:r w:rsidR="006D0DCF">
        <w:rPr>
          <w:rFonts w:cstheme="minorHAnsi"/>
          <w:sz w:val="24"/>
          <w:szCs w:val="24"/>
        </w:rPr>
        <w:t xml:space="preserve"> they identified solutions to barriers, but then further barriers to their own solutions, as described below:</w:t>
      </w:r>
    </w:p>
    <w:p w14:paraId="7B121966" w14:textId="6B855F59" w:rsidR="009310D7" w:rsidRPr="002A21A9" w:rsidRDefault="006C4C87" w:rsidP="00B93934">
      <w:pPr>
        <w:spacing w:line="480" w:lineRule="auto"/>
        <w:jc w:val="both"/>
        <w:rPr>
          <w:rFonts w:cstheme="minorHAnsi"/>
          <w:sz w:val="24"/>
          <w:szCs w:val="24"/>
        </w:rPr>
      </w:pPr>
      <w:r w:rsidRPr="002A21A9">
        <w:rPr>
          <w:rFonts w:cstheme="minorHAnsi"/>
          <w:i/>
          <w:iCs/>
          <w:sz w:val="24"/>
          <w:szCs w:val="24"/>
        </w:rPr>
        <w:lastRenderedPageBreak/>
        <w:t>Solutions to barriers:</w:t>
      </w:r>
      <w:r w:rsidR="006D0DCF">
        <w:rPr>
          <w:rFonts w:cstheme="minorHAnsi"/>
          <w:sz w:val="24"/>
          <w:szCs w:val="24"/>
        </w:rPr>
        <w:t xml:space="preserve"> Solutions included </w:t>
      </w:r>
      <w:r w:rsidR="005809FA">
        <w:rPr>
          <w:rFonts w:cstheme="minorHAnsi"/>
          <w:sz w:val="24"/>
          <w:szCs w:val="24"/>
        </w:rPr>
        <w:t>maintain</w:t>
      </w:r>
      <w:r w:rsidR="006D0DCF">
        <w:rPr>
          <w:rFonts w:cstheme="minorHAnsi"/>
          <w:sz w:val="24"/>
          <w:szCs w:val="24"/>
        </w:rPr>
        <w:t>ing</w:t>
      </w:r>
      <w:r w:rsidR="005809FA">
        <w:rPr>
          <w:rFonts w:cstheme="minorHAnsi"/>
          <w:sz w:val="24"/>
          <w:szCs w:val="24"/>
        </w:rPr>
        <w:t xml:space="preserve"> routines or behaviour that could help embed PA into daily life, prepar</w:t>
      </w:r>
      <w:r w:rsidR="006D0DCF">
        <w:rPr>
          <w:rFonts w:cstheme="minorHAnsi"/>
          <w:sz w:val="24"/>
          <w:szCs w:val="24"/>
        </w:rPr>
        <w:t>ing</w:t>
      </w:r>
      <w:r w:rsidR="005809FA">
        <w:rPr>
          <w:rFonts w:cstheme="minorHAnsi"/>
          <w:sz w:val="24"/>
          <w:szCs w:val="24"/>
        </w:rPr>
        <w:t xml:space="preserve"> or be</w:t>
      </w:r>
      <w:r w:rsidR="006D0DCF">
        <w:rPr>
          <w:rFonts w:cstheme="minorHAnsi"/>
          <w:sz w:val="24"/>
          <w:szCs w:val="24"/>
        </w:rPr>
        <w:t>ing</w:t>
      </w:r>
      <w:r w:rsidR="005809FA">
        <w:rPr>
          <w:rFonts w:cstheme="minorHAnsi"/>
          <w:sz w:val="24"/>
          <w:szCs w:val="24"/>
        </w:rPr>
        <w:t xml:space="preserve"> equipped for side-effects of PA, identify</w:t>
      </w:r>
      <w:r w:rsidR="006D0DCF">
        <w:rPr>
          <w:rFonts w:cstheme="minorHAnsi"/>
          <w:sz w:val="24"/>
          <w:szCs w:val="24"/>
        </w:rPr>
        <w:t>ing</w:t>
      </w:r>
      <w:r w:rsidR="005809FA">
        <w:rPr>
          <w:rFonts w:cstheme="minorHAnsi"/>
          <w:sz w:val="24"/>
          <w:szCs w:val="24"/>
        </w:rPr>
        <w:t xml:space="preserve"> transport solutions to help access PA, identify</w:t>
      </w:r>
      <w:r w:rsidR="006D0DCF">
        <w:rPr>
          <w:rFonts w:cstheme="minorHAnsi"/>
          <w:sz w:val="24"/>
          <w:szCs w:val="24"/>
        </w:rPr>
        <w:t>ing</w:t>
      </w:r>
      <w:r w:rsidR="005809FA">
        <w:rPr>
          <w:rFonts w:cstheme="minorHAnsi"/>
          <w:sz w:val="24"/>
          <w:szCs w:val="24"/>
        </w:rPr>
        <w:t xml:space="preserve"> someone to support them, and find</w:t>
      </w:r>
      <w:r w:rsidR="006D0DCF">
        <w:rPr>
          <w:rFonts w:cstheme="minorHAnsi"/>
          <w:sz w:val="24"/>
          <w:szCs w:val="24"/>
        </w:rPr>
        <w:t>ing</w:t>
      </w:r>
      <w:r w:rsidR="005809FA">
        <w:rPr>
          <w:rFonts w:cstheme="minorHAnsi"/>
          <w:sz w:val="24"/>
          <w:szCs w:val="24"/>
        </w:rPr>
        <w:t xml:space="preserve"> enjoyable activities</w:t>
      </w:r>
      <w:r w:rsidR="00727A4D">
        <w:rPr>
          <w:rFonts w:cstheme="minorHAnsi"/>
          <w:sz w:val="24"/>
          <w:szCs w:val="24"/>
        </w:rPr>
        <w:t>.</w:t>
      </w:r>
    </w:p>
    <w:p w14:paraId="360EB851" w14:textId="77777777" w:rsidR="00727A4D" w:rsidRDefault="00727A4D" w:rsidP="00727A4D">
      <w:pPr>
        <w:pStyle w:val="Quote"/>
      </w:pPr>
      <w:r w:rsidRPr="000932E9">
        <w:t xml:space="preserve">‘I set out errands each day to make me do it…it’s why I shop daily, its why on a Tuesday when the cleaner is there, I pack my books and go down to café Nero and on the </w:t>
      </w:r>
      <w:proofErr w:type="gramStart"/>
      <w:r w:rsidRPr="000932E9">
        <w:t>way</w:t>
      </w:r>
      <w:proofErr w:type="gramEnd"/>
      <w:r w:rsidRPr="000932E9">
        <w:t xml:space="preserve"> I got to the gym…deliberately pick longer routes’ (Alice)</w:t>
      </w:r>
    </w:p>
    <w:p w14:paraId="6DC1BC03" w14:textId="77777777" w:rsidR="00727A4D" w:rsidRDefault="00727A4D" w:rsidP="00727A4D">
      <w:pPr>
        <w:pStyle w:val="Quote"/>
      </w:pPr>
      <w:r w:rsidRPr="000932E9">
        <w:t>‘I have to put enough money in my purse, now, if I’ve walked to town and I’m not well, I need enough money to get a taxi to bring me back home again (Kate)</w:t>
      </w:r>
    </w:p>
    <w:p w14:paraId="412D3C10" w14:textId="3C56AEF5" w:rsidR="002A21A9" w:rsidRPr="002A21A9" w:rsidRDefault="00727A4D" w:rsidP="00727A4D">
      <w:pPr>
        <w:pStyle w:val="Quote"/>
        <w:rPr>
          <w:sz w:val="24"/>
          <w:szCs w:val="24"/>
        </w:rPr>
      </w:pPr>
      <w:r w:rsidRPr="000932E9">
        <w:t xml:space="preserve">‘I used to </w:t>
      </w:r>
      <w:proofErr w:type="gramStart"/>
      <w:r w:rsidRPr="000932E9">
        <w:t>play things</w:t>
      </w:r>
      <w:proofErr w:type="gramEnd"/>
      <w:r w:rsidRPr="000932E9">
        <w:t xml:space="preserve"> like squash, but we are going back a number of years, and table tennis which I love…so I really ought to find somewhere that does table tennis and get back to it…Dancing me say would be enjoyable, table tennis I would enjoy…I tried tai chi but I didn’t get on with that really. I prefer yoga’ (Rachel)</w:t>
      </w:r>
    </w:p>
    <w:p w14:paraId="4E2254BD" w14:textId="77777777" w:rsidR="00727A4D" w:rsidRDefault="009310D7" w:rsidP="00FD5348">
      <w:pPr>
        <w:spacing w:line="480" w:lineRule="auto"/>
        <w:jc w:val="both"/>
        <w:rPr>
          <w:rFonts w:cstheme="minorHAnsi"/>
          <w:sz w:val="24"/>
          <w:szCs w:val="24"/>
        </w:rPr>
      </w:pPr>
      <w:bookmarkStart w:id="5" w:name="_Hlk23503780"/>
      <w:r>
        <w:rPr>
          <w:rFonts w:cstheme="minorHAnsi"/>
          <w:i/>
          <w:iCs/>
          <w:sz w:val="24"/>
          <w:szCs w:val="24"/>
        </w:rPr>
        <w:t xml:space="preserve">Barriers to solutions: </w:t>
      </w:r>
      <w:r w:rsidR="005809FA">
        <w:rPr>
          <w:rFonts w:cstheme="minorHAnsi"/>
          <w:sz w:val="24"/>
          <w:szCs w:val="24"/>
        </w:rPr>
        <w:t xml:space="preserve">After identifying solutions to barriers to PA, </w:t>
      </w:r>
      <w:r w:rsidR="00B93934" w:rsidRPr="002A21A9">
        <w:rPr>
          <w:rFonts w:cstheme="minorHAnsi"/>
          <w:sz w:val="24"/>
          <w:szCs w:val="24"/>
        </w:rPr>
        <w:t>subsequent barrier</w:t>
      </w:r>
      <w:r>
        <w:rPr>
          <w:rFonts w:cstheme="minorHAnsi"/>
          <w:sz w:val="24"/>
          <w:szCs w:val="24"/>
        </w:rPr>
        <w:t>s</w:t>
      </w:r>
      <w:r w:rsidR="005809FA">
        <w:rPr>
          <w:rFonts w:cstheme="minorHAnsi"/>
          <w:sz w:val="24"/>
          <w:szCs w:val="24"/>
        </w:rPr>
        <w:t xml:space="preserve"> to PA</w:t>
      </w:r>
      <w:r w:rsidR="00B93934" w:rsidRPr="002A21A9">
        <w:rPr>
          <w:rFonts w:cstheme="minorHAnsi"/>
          <w:sz w:val="24"/>
          <w:szCs w:val="24"/>
        </w:rPr>
        <w:t xml:space="preserve"> then appeared as a </w:t>
      </w:r>
      <w:r w:rsidR="00B93934" w:rsidRPr="002A21A9">
        <w:rPr>
          <w:rFonts w:cstheme="minorHAnsi"/>
          <w:i/>
          <w:iCs/>
          <w:sz w:val="24"/>
          <w:szCs w:val="24"/>
        </w:rPr>
        <w:t>barrier</w:t>
      </w:r>
      <w:r w:rsidR="00B93934" w:rsidRPr="002A21A9">
        <w:rPr>
          <w:rFonts w:cstheme="minorHAnsi"/>
          <w:sz w:val="24"/>
          <w:szCs w:val="24"/>
        </w:rPr>
        <w:t xml:space="preserve"> </w:t>
      </w:r>
      <w:r w:rsidR="00B93934" w:rsidRPr="002A21A9">
        <w:rPr>
          <w:rFonts w:cstheme="minorHAnsi"/>
          <w:i/>
          <w:iCs/>
          <w:sz w:val="24"/>
          <w:szCs w:val="24"/>
        </w:rPr>
        <w:t>to the solution</w:t>
      </w:r>
      <w:r w:rsidR="00B93934" w:rsidRPr="002A21A9">
        <w:rPr>
          <w:rFonts w:cstheme="minorHAnsi"/>
          <w:sz w:val="24"/>
          <w:szCs w:val="24"/>
        </w:rPr>
        <w:t>.</w:t>
      </w:r>
      <w:r w:rsidR="00B93934" w:rsidRPr="002A21A9">
        <w:rPr>
          <w:rFonts w:cstheme="minorHAnsi"/>
          <w:i/>
          <w:iCs/>
          <w:sz w:val="24"/>
          <w:szCs w:val="24"/>
        </w:rPr>
        <w:t xml:space="preserve"> </w:t>
      </w:r>
      <w:r w:rsidR="005809FA">
        <w:rPr>
          <w:rFonts w:cstheme="minorHAnsi"/>
          <w:sz w:val="24"/>
          <w:szCs w:val="24"/>
        </w:rPr>
        <w:t xml:space="preserve">This goes beyond </w:t>
      </w:r>
      <w:r w:rsidR="006D0DCF">
        <w:rPr>
          <w:rFonts w:cstheme="minorHAnsi"/>
          <w:sz w:val="24"/>
          <w:szCs w:val="24"/>
        </w:rPr>
        <w:t xml:space="preserve">findings from </w:t>
      </w:r>
      <w:r w:rsidR="005809FA">
        <w:rPr>
          <w:rFonts w:cstheme="minorHAnsi"/>
          <w:sz w:val="24"/>
          <w:szCs w:val="24"/>
        </w:rPr>
        <w:t>previous OA studies. T</w:t>
      </w:r>
      <w:r w:rsidR="00B93934" w:rsidRPr="002A21A9">
        <w:rPr>
          <w:rFonts w:cstheme="minorHAnsi"/>
          <w:sz w:val="24"/>
          <w:szCs w:val="24"/>
        </w:rPr>
        <w:t xml:space="preserve">he way participants in this study problematized PA was, </w:t>
      </w:r>
      <w:proofErr w:type="gramStart"/>
      <w:r w:rsidR="00B93934" w:rsidRPr="002A21A9">
        <w:rPr>
          <w:rFonts w:cstheme="minorHAnsi"/>
          <w:sz w:val="24"/>
          <w:szCs w:val="24"/>
        </w:rPr>
        <w:t>therefore;</w:t>
      </w:r>
      <w:proofErr w:type="gramEnd"/>
      <w:r w:rsidR="00B93934" w:rsidRPr="002A21A9">
        <w:rPr>
          <w:rFonts w:cstheme="minorHAnsi"/>
          <w:sz w:val="24"/>
          <w:szCs w:val="24"/>
        </w:rPr>
        <w:t xml:space="preserve"> initial barrier, a solution to the barrier and, a barrier to the s</w:t>
      </w:r>
      <w:r w:rsidR="00BC2AFA">
        <w:rPr>
          <w:rFonts w:cstheme="minorHAnsi"/>
          <w:sz w:val="24"/>
          <w:szCs w:val="24"/>
        </w:rPr>
        <w:t>olution</w:t>
      </w:r>
      <w:r w:rsidR="00314824">
        <w:rPr>
          <w:rFonts w:cstheme="minorHAnsi"/>
          <w:sz w:val="24"/>
          <w:szCs w:val="24"/>
        </w:rPr>
        <w:t xml:space="preserve">. For example, one participant lacked confidence to go to the gym to undertake PA. Her solutions </w:t>
      </w:r>
      <w:r w:rsidR="00BC2AFA">
        <w:rPr>
          <w:rFonts w:cstheme="minorHAnsi"/>
          <w:sz w:val="24"/>
          <w:szCs w:val="24"/>
        </w:rPr>
        <w:t xml:space="preserve">included </w:t>
      </w:r>
      <w:r w:rsidR="00314824">
        <w:rPr>
          <w:rFonts w:cstheme="minorHAnsi"/>
          <w:sz w:val="24"/>
          <w:szCs w:val="24"/>
        </w:rPr>
        <w:t xml:space="preserve">linking up with </w:t>
      </w:r>
      <w:r w:rsidR="00BC2AFA">
        <w:rPr>
          <w:rFonts w:cstheme="minorHAnsi"/>
          <w:sz w:val="24"/>
          <w:szCs w:val="24"/>
        </w:rPr>
        <w:t>f</w:t>
      </w:r>
      <w:r w:rsidR="00B93934" w:rsidRPr="002A21A9">
        <w:rPr>
          <w:rFonts w:cstheme="minorHAnsi"/>
          <w:sz w:val="24"/>
          <w:szCs w:val="24"/>
        </w:rPr>
        <w:t>riend</w:t>
      </w:r>
      <w:r w:rsidR="003A67F9">
        <w:rPr>
          <w:rFonts w:cstheme="minorHAnsi"/>
          <w:sz w:val="24"/>
          <w:szCs w:val="24"/>
        </w:rPr>
        <w:t>s</w:t>
      </w:r>
      <w:r w:rsidR="00B93934" w:rsidRPr="002A21A9">
        <w:rPr>
          <w:rFonts w:cstheme="minorHAnsi"/>
          <w:sz w:val="24"/>
          <w:szCs w:val="24"/>
        </w:rPr>
        <w:t xml:space="preserve"> </w:t>
      </w:r>
      <w:r w:rsidR="00BC2AFA">
        <w:rPr>
          <w:rFonts w:cstheme="minorHAnsi"/>
          <w:sz w:val="24"/>
          <w:szCs w:val="24"/>
        </w:rPr>
        <w:t>at the</w:t>
      </w:r>
      <w:r w:rsidR="00B93934" w:rsidRPr="002A21A9">
        <w:rPr>
          <w:rFonts w:cstheme="minorHAnsi"/>
          <w:sz w:val="24"/>
          <w:szCs w:val="24"/>
        </w:rPr>
        <w:t xml:space="preserve"> gym</w:t>
      </w:r>
      <w:r w:rsidR="00FD5348" w:rsidRPr="002A21A9">
        <w:rPr>
          <w:rFonts w:cstheme="minorHAnsi"/>
          <w:sz w:val="24"/>
          <w:szCs w:val="24"/>
        </w:rPr>
        <w:t xml:space="preserve"> </w:t>
      </w:r>
      <w:r w:rsidR="003A67F9">
        <w:rPr>
          <w:rFonts w:cstheme="minorHAnsi"/>
          <w:sz w:val="24"/>
          <w:szCs w:val="24"/>
        </w:rPr>
        <w:t xml:space="preserve">and </w:t>
      </w:r>
      <w:r w:rsidR="00314824">
        <w:rPr>
          <w:rFonts w:cstheme="minorHAnsi"/>
          <w:sz w:val="24"/>
          <w:szCs w:val="24"/>
        </w:rPr>
        <w:t xml:space="preserve">attending </w:t>
      </w:r>
      <w:r w:rsidR="00BC2AFA">
        <w:rPr>
          <w:rFonts w:cstheme="minorHAnsi"/>
          <w:sz w:val="24"/>
          <w:szCs w:val="24"/>
        </w:rPr>
        <w:t>classes</w:t>
      </w:r>
      <w:r w:rsidR="00FD5348" w:rsidRPr="002A21A9">
        <w:rPr>
          <w:rFonts w:cstheme="minorHAnsi"/>
          <w:sz w:val="24"/>
          <w:szCs w:val="24"/>
        </w:rPr>
        <w:t xml:space="preserve"> run by a </w:t>
      </w:r>
      <w:r w:rsidR="00314824">
        <w:rPr>
          <w:rFonts w:cstheme="minorHAnsi"/>
          <w:sz w:val="24"/>
          <w:szCs w:val="24"/>
        </w:rPr>
        <w:t xml:space="preserve">fitness </w:t>
      </w:r>
      <w:r w:rsidR="00FD5348" w:rsidRPr="002A21A9">
        <w:rPr>
          <w:rFonts w:cstheme="minorHAnsi"/>
          <w:sz w:val="24"/>
          <w:szCs w:val="24"/>
        </w:rPr>
        <w:t>professional</w:t>
      </w:r>
      <w:r w:rsidR="00B93934" w:rsidRPr="002A21A9">
        <w:rPr>
          <w:rFonts w:cstheme="minorHAnsi"/>
          <w:sz w:val="24"/>
          <w:szCs w:val="24"/>
        </w:rPr>
        <w:t xml:space="preserve">, which </w:t>
      </w:r>
      <w:r w:rsidR="00314824">
        <w:rPr>
          <w:rFonts w:cstheme="minorHAnsi"/>
          <w:sz w:val="24"/>
          <w:szCs w:val="24"/>
        </w:rPr>
        <w:t>improved her</w:t>
      </w:r>
      <w:r w:rsidR="00BC2AFA">
        <w:rPr>
          <w:rFonts w:cstheme="minorHAnsi"/>
          <w:sz w:val="24"/>
          <w:szCs w:val="24"/>
        </w:rPr>
        <w:t xml:space="preserve"> </w:t>
      </w:r>
      <w:r w:rsidR="00B93934" w:rsidRPr="002A21A9">
        <w:rPr>
          <w:rFonts w:cstheme="minorHAnsi"/>
          <w:sz w:val="24"/>
          <w:szCs w:val="24"/>
        </w:rPr>
        <w:t xml:space="preserve">confidence in the safety </w:t>
      </w:r>
      <w:r w:rsidR="00FA0270">
        <w:rPr>
          <w:rFonts w:cstheme="minorHAnsi"/>
          <w:sz w:val="24"/>
          <w:szCs w:val="24"/>
        </w:rPr>
        <w:t xml:space="preserve">of PA </w:t>
      </w:r>
      <w:r w:rsidR="00B93934" w:rsidRPr="002A21A9">
        <w:rPr>
          <w:rFonts w:cstheme="minorHAnsi"/>
          <w:sz w:val="24"/>
          <w:szCs w:val="24"/>
        </w:rPr>
        <w:t xml:space="preserve">and </w:t>
      </w:r>
      <w:r w:rsidR="00FA0270">
        <w:rPr>
          <w:rFonts w:cstheme="minorHAnsi"/>
          <w:sz w:val="24"/>
          <w:szCs w:val="24"/>
        </w:rPr>
        <w:t xml:space="preserve">provided </w:t>
      </w:r>
      <w:r w:rsidR="00FD5348" w:rsidRPr="002A21A9">
        <w:rPr>
          <w:rFonts w:cstheme="minorHAnsi"/>
          <w:sz w:val="24"/>
          <w:szCs w:val="24"/>
        </w:rPr>
        <w:t>a</w:t>
      </w:r>
      <w:r w:rsidR="00B93934" w:rsidRPr="002A21A9">
        <w:rPr>
          <w:rFonts w:cstheme="minorHAnsi"/>
          <w:sz w:val="24"/>
          <w:szCs w:val="24"/>
        </w:rPr>
        <w:t xml:space="preserve"> socially supportive </w:t>
      </w:r>
      <w:r w:rsidR="00FA0270">
        <w:rPr>
          <w:rFonts w:cstheme="minorHAnsi"/>
          <w:sz w:val="24"/>
          <w:szCs w:val="24"/>
        </w:rPr>
        <w:t xml:space="preserve">PA </w:t>
      </w:r>
      <w:r w:rsidR="00B93934" w:rsidRPr="002A21A9">
        <w:rPr>
          <w:rFonts w:cstheme="minorHAnsi"/>
          <w:sz w:val="24"/>
          <w:szCs w:val="24"/>
        </w:rPr>
        <w:t xml:space="preserve">environment. </w:t>
      </w:r>
      <w:r w:rsidR="00FD5348" w:rsidRPr="002A21A9">
        <w:rPr>
          <w:rFonts w:cstheme="minorHAnsi"/>
          <w:sz w:val="24"/>
          <w:szCs w:val="24"/>
        </w:rPr>
        <w:t xml:space="preserve">However, </w:t>
      </w:r>
      <w:r w:rsidR="00BC2AFA">
        <w:rPr>
          <w:rFonts w:cstheme="minorHAnsi"/>
          <w:sz w:val="24"/>
          <w:szCs w:val="24"/>
        </w:rPr>
        <w:t>a</w:t>
      </w:r>
      <w:r w:rsidR="00FA0270">
        <w:rPr>
          <w:rFonts w:cstheme="minorHAnsi"/>
          <w:sz w:val="24"/>
          <w:szCs w:val="24"/>
        </w:rPr>
        <w:t xml:space="preserve"> further</w:t>
      </w:r>
      <w:r w:rsidR="00BC2AFA">
        <w:rPr>
          <w:rFonts w:cstheme="minorHAnsi"/>
          <w:sz w:val="24"/>
          <w:szCs w:val="24"/>
        </w:rPr>
        <w:t xml:space="preserve"> barrier was </w:t>
      </w:r>
      <w:r w:rsidR="00FD5348" w:rsidRPr="002A21A9">
        <w:rPr>
          <w:rFonts w:cstheme="minorHAnsi"/>
          <w:sz w:val="24"/>
          <w:szCs w:val="24"/>
        </w:rPr>
        <w:t xml:space="preserve">access </w:t>
      </w:r>
      <w:r w:rsidR="00BC2AFA">
        <w:rPr>
          <w:rFonts w:cstheme="minorHAnsi"/>
          <w:sz w:val="24"/>
          <w:szCs w:val="24"/>
        </w:rPr>
        <w:t xml:space="preserve">to </w:t>
      </w:r>
      <w:r w:rsidR="00FD5348" w:rsidRPr="002A21A9">
        <w:rPr>
          <w:rFonts w:cstheme="minorHAnsi"/>
          <w:sz w:val="24"/>
          <w:szCs w:val="24"/>
        </w:rPr>
        <w:t>the class and a lack of transport options</w:t>
      </w:r>
      <w:r w:rsidR="00727A4D">
        <w:rPr>
          <w:rFonts w:cstheme="minorHAnsi"/>
          <w:sz w:val="24"/>
          <w:szCs w:val="24"/>
        </w:rPr>
        <w:t>.</w:t>
      </w:r>
    </w:p>
    <w:p w14:paraId="6A7C79A5" w14:textId="0DEADE4F" w:rsidR="00727A4D" w:rsidRDefault="00727A4D" w:rsidP="00727A4D">
      <w:pPr>
        <w:pStyle w:val="Quote"/>
        <w:rPr>
          <w:sz w:val="24"/>
          <w:szCs w:val="24"/>
        </w:rPr>
      </w:pPr>
      <w:r w:rsidRPr="000932E9">
        <w:t xml:space="preserve">‘I’m frightened to go…I </w:t>
      </w:r>
      <w:proofErr w:type="spellStart"/>
      <w:r w:rsidRPr="000932E9">
        <w:t>daren’t</w:t>
      </w:r>
      <w:proofErr w:type="spellEnd"/>
      <w:r w:rsidRPr="000932E9">
        <w:t xml:space="preserve"> just because of the pain in my back, I just </w:t>
      </w:r>
      <w:proofErr w:type="spellStart"/>
      <w:r w:rsidRPr="000932E9">
        <w:t>daren’t</w:t>
      </w:r>
      <w:proofErr w:type="spellEnd"/>
      <w:r w:rsidRPr="000932E9">
        <w:t>, I’d like to go out, do it…it’s probably going to make my back worse, that’s what I’m frightened of…I haven’t got the confidence to go on my own […] If somebody’s with me, I’d have a go at anything really…I’d like to go…I could go with Kat</w:t>
      </w:r>
      <w:r w:rsidR="00CC59DD">
        <w:t>e</w:t>
      </w:r>
      <w:r w:rsidRPr="000932E9">
        <w:t xml:space="preserve">, you know…I’d like to go to the keep fit class, yeah, because a lot of the girls from the craft club go as well […] but. Yeah. Nobody comes, lives up here you know…if I could, depend on the buses, I would…but it’s getting there and back…I </w:t>
      </w:r>
      <w:proofErr w:type="spellStart"/>
      <w:proofErr w:type="gramStart"/>
      <w:r w:rsidRPr="000932E9">
        <w:lastRenderedPageBreak/>
        <w:t>daren’t</w:t>
      </w:r>
      <w:proofErr w:type="spellEnd"/>
      <w:proofErr w:type="gramEnd"/>
      <w:r w:rsidRPr="000932E9">
        <w:t xml:space="preserve"> go and wait for a bus, the time to wait for buses, because my legs give way underneath me…sometimes they don’t turn up’ (Karen)</w:t>
      </w:r>
      <w:r w:rsidR="00FD5348" w:rsidRPr="002A21A9">
        <w:rPr>
          <w:sz w:val="24"/>
          <w:szCs w:val="24"/>
        </w:rPr>
        <w:t xml:space="preserve"> </w:t>
      </w:r>
    </w:p>
    <w:p w14:paraId="0F11DB1E" w14:textId="17298EA2" w:rsidR="002A21A9" w:rsidRDefault="00BC2AFA" w:rsidP="00FD5348">
      <w:pPr>
        <w:spacing w:line="480" w:lineRule="auto"/>
        <w:jc w:val="both"/>
        <w:rPr>
          <w:rFonts w:cstheme="minorHAnsi"/>
          <w:sz w:val="24"/>
          <w:szCs w:val="24"/>
          <w:lang w:eastAsia="en-GB"/>
        </w:rPr>
      </w:pPr>
      <w:r>
        <w:rPr>
          <w:rFonts w:cstheme="minorHAnsi"/>
          <w:sz w:val="24"/>
          <w:szCs w:val="24"/>
          <w:lang w:eastAsia="en-GB"/>
        </w:rPr>
        <w:t>Furthermore</w:t>
      </w:r>
      <w:r w:rsidR="003A67F9">
        <w:rPr>
          <w:rFonts w:cstheme="minorHAnsi"/>
          <w:sz w:val="24"/>
          <w:szCs w:val="24"/>
          <w:lang w:eastAsia="en-GB"/>
        </w:rPr>
        <w:t xml:space="preserve">, participants vocalised </w:t>
      </w:r>
      <w:r w:rsidR="00FD5348" w:rsidRPr="002A21A9">
        <w:rPr>
          <w:rFonts w:cstheme="minorHAnsi"/>
          <w:sz w:val="24"/>
          <w:szCs w:val="24"/>
          <w:lang w:eastAsia="en-GB"/>
        </w:rPr>
        <w:t xml:space="preserve">multiple, co-existing barriers to PA and barriers to solutions, </w:t>
      </w:r>
      <w:r>
        <w:rPr>
          <w:rFonts w:cstheme="minorHAnsi"/>
          <w:sz w:val="24"/>
          <w:szCs w:val="24"/>
          <w:lang w:eastAsia="en-GB"/>
        </w:rPr>
        <w:t>as a result of experiencing multiple LTCs,</w:t>
      </w:r>
      <w:r w:rsidR="00B75E29">
        <w:rPr>
          <w:rFonts w:cstheme="minorHAnsi"/>
          <w:sz w:val="24"/>
          <w:szCs w:val="24"/>
          <w:lang w:eastAsia="en-GB"/>
        </w:rPr>
        <w:t xml:space="preserve"> having multiple appointments, time-consuming treatments, and exhaustion from multiple conditions, </w:t>
      </w:r>
      <w:proofErr w:type="gramStart"/>
      <w:r w:rsidR="00B75E29">
        <w:rPr>
          <w:rFonts w:cstheme="minorHAnsi"/>
          <w:sz w:val="24"/>
          <w:szCs w:val="24"/>
          <w:lang w:eastAsia="en-GB"/>
        </w:rPr>
        <w:t>symptoms</w:t>
      </w:r>
      <w:proofErr w:type="gramEnd"/>
      <w:r w:rsidR="00B75E29">
        <w:rPr>
          <w:rFonts w:cstheme="minorHAnsi"/>
          <w:sz w:val="24"/>
          <w:szCs w:val="24"/>
          <w:lang w:eastAsia="en-GB"/>
        </w:rPr>
        <w:t xml:space="preserve"> and treatments, </w:t>
      </w:r>
      <w:r w:rsidR="00FD5348" w:rsidRPr="002A21A9">
        <w:rPr>
          <w:rFonts w:cstheme="minorHAnsi"/>
          <w:sz w:val="24"/>
          <w:szCs w:val="24"/>
          <w:lang w:eastAsia="en-GB"/>
        </w:rPr>
        <w:t xml:space="preserve">but did not </w:t>
      </w:r>
      <w:r w:rsidR="005809FA">
        <w:rPr>
          <w:rFonts w:cstheme="minorHAnsi"/>
          <w:sz w:val="24"/>
          <w:szCs w:val="24"/>
          <w:lang w:eastAsia="en-GB"/>
        </w:rPr>
        <w:t>connect them as integrated ex</w:t>
      </w:r>
      <w:r w:rsidR="00FD5348" w:rsidRPr="002A21A9">
        <w:rPr>
          <w:rFonts w:cstheme="minorHAnsi"/>
          <w:sz w:val="24"/>
          <w:szCs w:val="24"/>
          <w:lang w:eastAsia="en-GB"/>
        </w:rPr>
        <w:t>perience</w:t>
      </w:r>
      <w:r w:rsidR="005809FA">
        <w:rPr>
          <w:rFonts w:cstheme="minorHAnsi"/>
          <w:sz w:val="24"/>
          <w:szCs w:val="24"/>
          <w:lang w:eastAsia="en-GB"/>
        </w:rPr>
        <w:t>s</w:t>
      </w:r>
      <w:bookmarkEnd w:id="5"/>
      <w:r w:rsidR="00727A4D">
        <w:rPr>
          <w:rFonts w:cstheme="minorHAnsi"/>
          <w:sz w:val="24"/>
          <w:szCs w:val="24"/>
          <w:lang w:eastAsia="en-GB"/>
        </w:rPr>
        <w:t>.</w:t>
      </w:r>
    </w:p>
    <w:p w14:paraId="3051962C" w14:textId="2347A3CB" w:rsidR="00727A4D" w:rsidRDefault="00727A4D" w:rsidP="00727A4D">
      <w:pPr>
        <w:pStyle w:val="Quote"/>
        <w:rPr>
          <w:lang w:eastAsia="en-GB"/>
        </w:rPr>
      </w:pPr>
      <w:r w:rsidRPr="000932E9">
        <w:t xml:space="preserve">‘I could walk that, but I couldn’t walk there, do the activity and get back home again […] I don’t want to be walking down the road with sticks…seen as some poor old weak thing […] and I definitely can’t drive…my </w:t>
      </w:r>
      <w:r w:rsidRPr="000932E9">
        <w:rPr>
          <w:b/>
          <w:bCs/>
        </w:rPr>
        <w:t>visions</w:t>
      </w:r>
      <w:r w:rsidRPr="000932E9">
        <w:t xml:space="preserve"> not brilliant […] I did go to the hospital for a little while…to do exercise because I had a </w:t>
      </w:r>
      <w:r w:rsidRPr="000932E9">
        <w:rPr>
          <w:b/>
          <w:bCs/>
        </w:rPr>
        <w:t>frozen shoulder</w:t>
      </w:r>
      <w:r w:rsidRPr="000932E9">
        <w:t xml:space="preserve">…but because my </w:t>
      </w:r>
      <w:r w:rsidRPr="000932E9">
        <w:rPr>
          <w:b/>
          <w:bCs/>
        </w:rPr>
        <w:t>hip</w:t>
      </w:r>
      <w:r w:rsidRPr="000932E9">
        <w:t xml:space="preserve"> was getting worse, it was too difficult for me really […] because of my hip, I can’t get up and go…there’s something you want to do and then you’re waiting and waiting, the moment’s gone […] pain does impact but I don’t like taking pain killers…co-codamol has other side-effects like </w:t>
      </w:r>
      <w:r w:rsidRPr="000932E9">
        <w:rPr>
          <w:b/>
          <w:bCs/>
        </w:rPr>
        <w:t xml:space="preserve">constipation </w:t>
      </w:r>
      <w:r w:rsidRPr="000932E9">
        <w:t xml:space="preserve">[…] if you’ve got </w:t>
      </w:r>
      <w:r w:rsidRPr="000932E9">
        <w:rPr>
          <w:b/>
          <w:bCs/>
        </w:rPr>
        <w:t>Raynaud’s</w:t>
      </w:r>
      <w:r w:rsidRPr="000932E9">
        <w:t xml:space="preserve">…all you can think about it keeping warm isn’t it…but if I had medication for my Raynaud’s, apparently it will impact (negatively) on my </w:t>
      </w:r>
      <w:r w:rsidRPr="000932E9">
        <w:rPr>
          <w:b/>
          <w:bCs/>
        </w:rPr>
        <w:t xml:space="preserve">blood pressure </w:t>
      </w:r>
      <w:r w:rsidRPr="000932E9">
        <w:t xml:space="preserve">[…] my blood pressure bothers me because obviously I could fall over at any given time […] </w:t>
      </w:r>
      <w:r w:rsidRPr="000932E9">
        <w:rPr>
          <w:b/>
          <w:bCs/>
        </w:rPr>
        <w:t>palpitations</w:t>
      </w:r>
      <w:r w:rsidRPr="000932E9">
        <w:t xml:space="preserve"> when they happen, they frighten me…I think, oh, I feel a bit dizzy now […] my </w:t>
      </w:r>
      <w:r w:rsidRPr="000932E9">
        <w:rPr>
          <w:b/>
          <w:bCs/>
        </w:rPr>
        <w:t>thyroid</w:t>
      </w:r>
      <w:r w:rsidRPr="000932E9">
        <w:t>, I don’t know whether that makes me tired…I am exceptionally tired…’ (Kate)</w:t>
      </w:r>
    </w:p>
    <w:p w14:paraId="7286ABC4" w14:textId="5DE0D84C" w:rsidR="0017779E" w:rsidRPr="002A21A9" w:rsidRDefault="0017779E" w:rsidP="0017779E">
      <w:pPr>
        <w:pStyle w:val="NormalWeb"/>
        <w:shd w:val="clear" w:color="auto" w:fill="FFFFFF"/>
        <w:spacing w:line="480" w:lineRule="auto"/>
        <w:jc w:val="both"/>
        <w:textAlignment w:val="baseline"/>
        <w:rPr>
          <w:rFonts w:asciiTheme="minorHAnsi" w:hAnsiTheme="minorHAnsi" w:cstheme="minorHAnsi"/>
          <w:b/>
          <w:bCs/>
        </w:rPr>
      </w:pPr>
      <w:r w:rsidRPr="002A21A9">
        <w:rPr>
          <w:rFonts w:asciiTheme="minorHAnsi" w:hAnsiTheme="minorHAnsi" w:cstheme="minorHAnsi"/>
          <w:b/>
          <w:bCs/>
        </w:rPr>
        <w:t>Theme 2: Facilitators of physical activity in people with osteoarthritis and comorbidity</w:t>
      </w:r>
    </w:p>
    <w:p w14:paraId="15D6B91F" w14:textId="714B812F" w:rsidR="00FD5348" w:rsidRPr="002A21A9" w:rsidRDefault="00FD5348" w:rsidP="0017779E">
      <w:pPr>
        <w:pStyle w:val="NormalWeb"/>
        <w:shd w:val="clear" w:color="auto" w:fill="FFFFFF"/>
        <w:spacing w:line="480" w:lineRule="auto"/>
        <w:jc w:val="both"/>
        <w:textAlignment w:val="baseline"/>
        <w:rPr>
          <w:rFonts w:asciiTheme="minorHAnsi" w:hAnsiTheme="minorHAnsi" w:cstheme="minorHAnsi"/>
        </w:rPr>
      </w:pPr>
      <w:r w:rsidRPr="002A21A9">
        <w:rPr>
          <w:rFonts w:asciiTheme="minorHAnsi" w:hAnsiTheme="minorHAnsi" w:cstheme="minorHAnsi"/>
          <w:i/>
          <w:iCs/>
        </w:rPr>
        <w:t xml:space="preserve">Social support: </w:t>
      </w:r>
      <w:r w:rsidR="004D5540" w:rsidRPr="002A21A9">
        <w:rPr>
          <w:rFonts w:asciiTheme="minorHAnsi" w:hAnsiTheme="minorHAnsi" w:cstheme="minorHAnsi"/>
        </w:rPr>
        <w:t xml:space="preserve">Social </w:t>
      </w:r>
      <w:r w:rsidRPr="002A21A9">
        <w:rPr>
          <w:rFonts w:asciiTheme="minorHAnsi" w:hAnsiTheme="minorHAnsi" w:cstheme="minorHAnsi"/>
        </w:rPr>
        <w:t xml:space="preserve">support was a </w:t>
      </w:r>
      <w:r w:rsidR="005809FA">
        <w:rPr>
          <w:rFonts w:asciiTheme="minorHAnsi" w:hAnsiTheme="minorHAnsi" w:cstheme="minorHAnsi"/>
        </w:rPr>
        <w:t xml:space="preserve">key </w:t>
      </w:r>
      <w:r w:rsidRPr="002A21A9">
        <w:rPr>
          <w:rFonts w:asciiTheme="minorHAnsi" w:hAnsiTheme="minorHAnsi" w:cstheme="minorHAnsi"/>
        </w:rPr>
        <w:t xml:space="preserve">facilitator for engaging in PA and appeared as general encouragement, </w:t>
      </w:r>
      <w:r w:rsidR="005809FA">
        <w:rPr>
          <w:rFonts w:asciiTheme="minorHAnsi" w:hAnsiTheme="minorHAnsi" w:cstheme="minorHAnsi"/>
        </w:rPr>
        <w:t xml:space="preserve">a </w:t>
      </w:r>
      <w:r w:rsidRPr="002A21A9">
        <w:rPr>
          <w:rFonts w:asciiTheme="minorHAnsi" w:hAnsiTheme="minorHAnsi" w:cstheme="minorHAnsi"/>
        </w:rPr>
        <w:t>confidence booster and shared learning from others</w:t>
      </w:r>
      <w:r w:rsidR="004D5540" w:rsidRPr="002A21A9">
        <w:rPr>
          <w:rFonts w:asciiTheme="minorHAnsi" w:hAnsiTheme="minorHAnsi" w:cstheme="minorHAnsi"/>
        </w:rPr>
        <w:t xml:space="preserve">. The key aspect of social facilitation was </w:t>
      </w:r>
      <w:r w:rsidR="00B75E29">
        <w:rPr>
          <w:rFonts w:asciiTheme="minorHAnsi" w:hAnsiTheme="minorHAnsi" w:cstheme="minorHAnsi"/>
        </w:rPr>
        <w:t>being in</w:t>
      </w:r>
      <w:r w:rsidR="004D5540" w:rsidRPr="002A21A9">
        <w:rPr>
          <w:rFonts w:asciiTheme="minorHAnsi" w:hAnsiTheme="minorHAnsi" w:cstheme="minorHAnsi"/>
        </w:rPr>
        <w:t xml:space="preserve"> a homogeneous group</w:t>
      </w:r>
      <w:r w:rsidR="00B75E29">
        <w:rPr>
          <w:rFonts w:asciiTheme="minorHAnsi" w:hAnsiTheme="minorHAnsi" w:cstheme="minorHAnsi"/>
        </w:rPr>
        <w:t xml:space="preserve"> </w:t>
      </w:r>
      <w:r w:rsidR="004D5540" w:rsidRPr="002A21A9">
        <w:rPr>
          <w:rFonts w:asciiTheme="minorHAnsi" w:hAnsiTheme="minorHAnsi" w:cstheme="minorHAnsi"/>
        </w:rPr>
        <w:t>(</w:t>
      </w:r>
      <w:proofErr w:type="gramStart"/>
      <w:r w:rsidR="004D5540" w:rsidRPr="002A21A9">
        <w:rPr>
          <w:rFonts w:asciiTheme="minorHAnsi" w:hAnsiTheme="minorHAnsi" w:cstheme="minorHAnsi"/>
        </w:rPr>
        <w:t>e.g.</w:t>
      </w:r>
      <w:proofErr w:type="gramEnd"/>
      <w:r w:rsidR="004D5540" w:rsidRPr="002A21A9">
        <w:rPr>
          <w:rFonts w:asciiTheme="minorHAnsi" w:hAnsiTheme="minorHAnsi" w:cstheme="minorHAnsi"/>
        </w:rPr>
        <w:t xml:space="preserve"> </w:t>
      </w:r>
      <w:r w:rsidR="005809FA">
        <w:rPr>
          <w:rFonts w:asciiTheme="minorHAnsi" w:hAnsiTheme="minorHAnsi" w:cstheme="minorHAnsi"/>
        </w:rPr>
        <w:t xml:space="preserve">peers </w:t>
      </w:r>
      <w:r w:rsidR="004D5540" w:rsidRPr="002A21A9">
        <w:rPr>
          <w:rFonts w:asciiTheme="minorHAnsi" w:hAnsiTheme="minorHAnsi" w:cstheme="minorHAnsi"/>
        </w:rPr>
        <w:t xml:space="preserve">with similar </w:t>
      </w:r>
      <w:r w:rsidR="00FA0270">
        <w:rPr>
          <w:rFonts w:asciiTheme="minorHAnsi" w:hAnsiTheme="minorHAnsi" w:cstheme="minorHAnsi"/>
        </w:rPr>
        <w:t xml:space="preserve">conditions or experiences of </w:t>
      </w:r>
      <w:r w:rsidR="005809FA">
        <w:rPr>
          <w:rFonts w:asciiTheme="minorHAnsi" w:hAnsiTheme="minorHAnsi" w:cstheme="minorHAnsi"/>
        </w:rPr>
        <w:t xml:space="preserve">multiple </w:t>
      </w:r>
      <w:r w:rsidR="00FA0270">
        <w:rPr>
          <w:rFonts w:asciiTheme="minorHAnsi" w:hAnsiTheme="minorHAnsi" w:cstheme="minorHAnsi"/>
        </w:rPr>
        <w:t>conditions</w:t>
      </w:r>
      <w:r w:rsidR="004D5540" w:rsidRPr="002A21A9">
        <w:rPr>
          <w:rFonts w:asciiTheme="minorHAnsi" w:hAnsiTheme="minorHAnsi" w:cstheme="minorHAnsi"/>
        </w:rPr>
        <w:t xml:space="preserve">). Participants felt that having a group of people who could empathise with each other, and positively compare relatable PA experiences, would facilitate learning specifically according to their conditions and instil confidence in their current and future abilities. </w:t>
      </w:r>
    </w:p>
    <w:p w14:paraId="3075E633" w14:textId="77777777" w:rsidR="002B4DB6" w:rsidRPr="000932E9" w:rsidRDefault="002B4DB6" w:rsidP="002B4DB6">
      <w:pPr>
        <w:pStyle w:val="Quote"/>
      </w:pPr>
      <w:r w:rsidRPr="000932E9">
        <w:lastRenderedPageBreak/>
        <w:t>‘People, with the same kind of condition…how they manage things, I think that would be useful, and what kind of things they did’ (Rachel)</w:t>
      </w:r>
    </w:p>
    <w:p w14:paraId="360D04E0" w14:textId="77777777" w:rsidR="002B4DB6" w:rsidRDefault="002B4DB6" w:rsidP="002B4DB6">
      <w:pPr>
        <w:pStyle w:val="Quote"/>
      </w:pPr>
      <w:r w:rsidRPr="000932E9">
        <w:t>‘People will actually listen to people who are only a few steps ahead of them, where they won’t listen to somebody who appears to be something they couldn’t possibly aspire to be’ (Alice)</w:t>
      </w:r>
    </w:p>
    <w:p w14:paraId="4BA21890" w14:textId="16A3761E" w:rsidR="002A21A9" w:rsidRPr="002B4DB6" w:rsidRDefault="002B4DB6" w:rsidP="002B4DB6">
      <w:pPr>
        <w:pStyle w:val="Quote"/>
      </w:pPr>
      <w:r w:rsidRPr="000932E9">
        <w:t>‘The opportunity to exercise with people with the same complaint…There’s got to be a lot more than me, with exactly the same problems that I’ve got…getting that group of people together…for that particular complaint…’Oh I can lift me knee this far’ and ‘I’ve started doing this one and that one’’ (Tim)</w:t>
      </w:r>
    </w:p>
    <w:p w14:paraId="056905DF" w14:textId="23782398" w:rsidR="004D5540" w:rsidRPr="002A21A9" w:rsidRDefault="004D5540" w:rsidP="0017779E">
      <w:pPr>
        <w:pStyle w:val="NormalWeb"/>
        <w:shd w:val="clear" w:color="auto" w:fill="FFFFFF"/>
        <w:spacing w:line="480" w:lineRule="auto"/>
        <w:jc w:val="both"/>
        <w:textAlignment w:val="baseline"/>
        <w:rPr>
          <w:rFonts w:asciiTheme="minorHAnsi" w:hAnsiTheme="minorHAnsi" w:cstheme="minorHAnsi"/>
        </w:rPr>
      </w:pPr>
      <w:r w:rsidRPr="002A21A9">
        <w:rPr>
          <w:rFonts w:asciiTheme="minorHAnsi" w:hAnsiTheme="minorHAnsi" w:cstheme="minorHAnsi"/>
          <w:i/>
          <w:iCs/>
        </w:rPr>
        <w:t xml:space="preserve">Healthcare professional support: </w:t>
      </w:r>
      <w:r w:rsidR="00FA0270">
        <w:rPr>
          <w:rFonts w:asciiTheme="minorHAnsi" w:hAnsiTheme="minorHAnsi" w:cstheme="minorHAnsi"/>
        </w:rPr>
        <w:t xml:space="preserve">Participants also articulated the benefits of PA instructors who were </w:t>
      </w:r>
      <w:r w:rsidRPr="002A21A9">
        <w:rPr>
          <w:rFonts w:asciiTheme="minorHAnsi" w:hAnsiTheme="minorHAnsi" w:cstheme="minorHAnsi"/>
        </w:rPr>
        <w:t>knowledgeable of them as an individual</w:t>
      </w:r>
      <w:r w:rsidR="00FA0270">
        <w:rPr>
          <w:rFonts w:asciiTheme="minorHAnsi" w:hAnsiTheme="minorHAnsi" w:cstheme="minorHAnsi"/>
        </w:rPr>
        <w:t xml:space="preserve"> and </w:t>
      </w:r>
      <w:r w:rsidRPr="002A21A9">
        <w:rPr>
          <w:rFonts w:asciiTheme="minorHAnsi" w:hAnsiTheme="minorHAnsi" w:cstheme="minorHAnsi"/>
        </w:rPr>
        <w:t xml:space="preserve">capable of advising </w:t>
      </w:r>
      <w:r w:rsidR="00FA0270">
        <w:rPr>
          <w:rFonts w:asciiTheme="minorHAnsi" w:hAnsiTheme="minorHAnsi" w:cstheme="minorHAnsi"/>
        </w:rPr>
        <w:t xml:space="preserve">personalised </w:t>
      </w:r>
      <w:r w:rsidRPr="002A21A9">
        <w:rPr>
          <w:rFonts w:asciiTheme="minorHAnsi" w:hAnsiTheme="minorHAnsi" w:cstheme="minorHAnsi"/>
        </w:rPr>
        <w:t xml:space="preserve">PA </w:t>
      </w:r>
      <w:r w:rsidR="00FA0270">
        <w:rPr>
          <w:rFonts w:asciiTheme="minorHAnsi" w:hAnsiTheme="minorHAnsi" w:cstheme="minorHAnsi"/>
        </w:rPr>
        <w:t>(</w:t>
      </w:r>
      <w:r w:rsidRPr="002A21A9">
        <w:rPr>
          <w:rFonts w:asciiTheme="minorHAnsi" w:hAnsiTheme="minorHAnsi" w:cstheme="minorHAnsi"/>
        </w:rPr>
        <w:t>inclusive of their conditions and unique circumstance</w:t>
      </w:r>
      <w:r w:rsidR="00FA0270">
        <w:rPr>
          <w:rFonts w:asciiTheme="minorHAnsi" w:hAnsiTheme="minorHAnsi" w:cstheme="minorHAnsi"/>
        </w:rPr>
        <w:t>)</w:t>
      </w:r>
      <w:r w:rsidRPr="002A21A9">
        <w:rPr>
          <w:rFonts w:asciiTheme="minorHAnsi" w:hAnsiTheme="minorHAnsi" w:cstheme="minorHAnsi"/>
        </w:rPr>
        <w:t xml:space="preserve">. Participants valued both </w:t>
      </w:r>
      <w:r w:rsidR="00B75E29">
        <w:rPr>
          <w:rFonts w:asciiTheme="minorHAnsi" w:hAnsiTheme="minorHAnsi" w:cstheme="minorHAnsi"/>
        </w:rPr>
        <w:t>personable</w:t>
      </w:r>
      <w:r w:rsidRPr="002A21A9">
        <w:rPr>
          <w:rFonts w:asciiTheme="minorHAnsi" w:hAnsiTheme="minorHAnsi" w:cstheme="minorHAnsi"/>
        </w:rPr>
        <w:t xml:space="preserve">, and professional opinion and input, especially through face-to-face contact, to instil confidence in their ability to </w:t>
      </w:r>
      <w:r w:rsidR="00FA0270">
        <w:rPr>
          <w:rFonts w:asciiTheme="minorHAnsi" w:hAnsiTheme="minorHAnsi" w:cstheme="minorHAnsi"/>
        </w:rPr>
        <w:t>carry out PA to self-manage their conditions.</w:t>
      </w:r>
    </w:p>
    <w:p w14:paraId="3164784D" w14:textId="77777777" w:rsidR="002B4DB6" w:rsidRDefault="002B4DB6" w:rsidP="002B4DB6">
      <w:pPr>
        <w:pStyle w:val="Quote"/>
      </w:pPr>
      <w:r w:rsidRPr="000932E9">
        <w:t>‘An instructor who, understands your condition…better than somebody who hasn’t got a clue what it’s all about…so they would know your limitations…to devise a programme around, various conditions that existed within the group’ (Kate)</w:t>
      </w:r>
    </w:p>
    <w:p w14:paraId="7667DE36" w14:textId="77777777" w:rsidR="002B4DB6" w:rsidRPr="000932E9" w:rsidRDefault="002B4DB6" w:rsidP="002B4DB6">
      <w:pPr>
        <w:pStyle w:val="Quote"/>
      </w:pPr>
      <w:r w:rsidRPr="000932E9">
        <w:t>‘Tailored to the people who would come to the class, and you can’t really make a program until you have met everyone’ (Vera)</w:t>
      </w:r>
    </w:p>
    <w:p w14:paraId="7D2E9C0B" w14:textId="5BF2DF73" w:rsidR="002A21A9" w:rsidRPr="002B4DB6" w:rsidRDefault="002B4DB6" w:rsidP="002B4DB6">
      <w:pPr>
        <w:pStyle w:val="Quote"/>
      </w:pPr>
      <w:r w:rsidRPr="000932E9">
        <w:t>‘There would be someone there from the NHS…just to make sure you’re alright…If there’s a professional doing it, yes, I would certainly consider it and give it a go…someone who knows what they’re talking about…a physician or…I mean the people that run the, our, they’re volunteers, they’ve been trained but they're not professional’ (Debbie)</w:t>
      </w:r>
    </w:p>
    <w:p w14:paraId="159716DF" w14:textId="2E54443A" w:rsidR="00275FDA" w:rsidRDefault="004D5540" w:rsidP="00631B6E">
      <w:pPr>
        <w:pStyle w:val="NormalWeb"/>
        <w:shd w:val="clear" w:color="auto" w:fill="FFFFFF"/>
        <w:spacing w:line="480" w:lineRule="auto"/>
        <w:jc w:val="both"/>
        <w:textAlignment w:val="baseline"/>
        <w:rPr>
          <w:rFonts w:asciiTheme="minorHAnsi" w:hAnsiTheme="minorHAnsi" w:cstheme="minorHAnsi"/>
        </w:rPr>
      </w:pPr>
      <w:r w:rsidRPr="002A21A9">
        <w:rPr>
          <w:rFonts w:asciiTheme="minorHAnsi" w:hAnsiTheme="minorHAnsi" w:cstheme="minorHAnsi"/>
          <w:i/>
          <w:iCs/>
        </w:rPr>
        <w:t xml:space="preserve">Physical activity mode and type: </w:t>
      </w:r>
      <w:r w:rsidRPr="002A21A9">
        <w:rPr>
          <w:rFonts w:asciiTheme="minorHAnsi" w:hAnsiTheme="minorHAnsi" w:cstheme="minorHAnsi"/>
        </w:rPr>
        <w:t xml:space="preserve">The mode of PA was important to participants in overcoming </w:t>
      </w:r>
      <w:r w:rsidR="00B75E29">
        <w:rPr>
          <w:rFonts w:asciiTheme="minorHAnsi" w:hAnsiTheme="minorHAnsi" w:cstheme="minorHAnsi"/>
        </w:rPr>
        <w:t xml:space="preserve">aforementioned PA </w:t>
      </w:r>
      <w:r w:rsidRPr="002A21A9">
        <w:rPr>
          <w:rFonts w:asciiTheme="minorHAnsi" w:hAnsiTheme="minorHAnsi" w:cstheme="minorHAnsi"/>
        </w:rPr>
        <w:t xml:space="preserve">barriers. This included making a routine that fitted PA into daily life, intermittent modes of PA with a shorter duration, done more frequently and breaking up </w:t>
      </w:r>
      <w:r w:rsidRPr="002A21A9">
        <w:rPr>
          <w:rFonts w:asciiTheme="minorHAnsi" w:hAnsiTheme="minorHAnsi" w:cstheme="minorHAnsi"/>
        </w:rPr>
        <w:lastRenderedPageBreak/>
        <w:t xml:space="preserve">sedentary time, and adapting PA to suit their needs, </w:t>
      </w:r>
      <w:r w:rsidR="00B75E29">
        <w:rPr>
          <w:rFonts w:asciiTheme="minorHAnsi" w:hAnsiTheme="minorHAnsi" w:cstheme="minorHAnsi"/>
        </w:rPr>
        <w:t xml:space="preserve">by tailoring </w:t>
      </w:r>
      <w:r w:rsidRPr="002A21A9">
        <w:rPr>
          <w:rFonts w:asciiTheme="minorHAnsi" w:hAnsiTheme="minorHAnsi" w:cstheme="minorHAnsi"/>
        </w:rPr>
        <w:t xml:space="preserve">the duration, type, </w:t>
      </w:r>
      <w:r w:rsidR="00B75E29">
        <w:rPr>
          <w:rFonts w:asciiTheme="minorHAnsi" w:hAnsiTheme="minorHAnsi" w:cstheme="minorHAnsi"/>
        </w:rPr>
        <w:t>equipment, and e</w:t>
      </w:r>
      <w:r w:rsidRPr="002A21A9">
        <w:rPr>
          <w:rFonts w:asciiTheme="minorHAnsi" w:hAnsiTheme="minorHAnsi" w:cstheme="minorHAnsi"/>
        </w:rPr>
        <w:t>nvironment, to enable participation.</w:t>
      </w:r>
    </w:p>
    <w:p w14:paraId="352B2EB4" w14:textId="77777777" w:rsidR="002B4DB6" w:rsidRPr="000932E9" w:rsidRDefault="002B4DB6" w:rsidP="002B4DB6">
      <w:pPr>
        <w:pStyle w:val="Quote"/>
      </w:pPr>
      <w:r w:rsidRPr="002F3D45">
        <w:t>‘</w:t>
      </w:r>
      <w:r w:rsidRPr="000932E9">
        <w:t>There’s a tendency for fitness classes to assume three quarters of an hour or an hour and that’s actually long for me…I don’t often tend to do a whole workout in the sense of stopping and doing a workout, I’ll do 10 minutes, and then I’ll do 10 minutes later, and 10 minutes later on and that’s the way to move around…I’d want to focus on small and often’ (Alice)</w:t>
      </w:r>
    </w:p>
    <w:p w14:paraId="54AB8183" w14:textId="77777777" w:rsidR="002B4DB6" w:rsidRPr="000932E9" w:rsidRDefault="002B4DB6" w:rsidP="002B4DB6">
      <w:pPr>
        <w:pStyle w:val="Quote"/>
      </w:pPr>
      <w:r w:rsidRPr="000932E9">
        <w:t>‘If you can’t move a lot then chair based activity’ (Vera)</w:t>
      </w:r>
    </w:p>
    <w:p w14:paraId="71CA237C" w14:textId="52945B6D" w:rsidR="002B4DB6" w:rsidRPr="002A21A9" w:rsidRDefault="002B4DB6" w:rsidP="002B4DB6">
      <w:pPr>
        <w:pStyle w:val="Quote"/>
        <w:rPr>
          <w:b/>
          <w:bCs/>
        </w:rPr>
      </w:pPr>
      <w:r w:rsidRPr="000932E9">
        <w:t>‘There is a tai chi class locally, but I can’t do tai chi as it is, real tai chi, the one that I went to, she adapted…and it makes a big difference’ (Debbie)</w:t>
      </w:r>
      <w:r w:rsidRPr="000932E9">
        <w:tab/>
      </w:r>
    </w:p>
    <w:p w14:paraId="6E0E9F1B" w14:textId="77777777" w:rsidR="00631B6E" w:rsidRPr="001D5AF7" w:rsidRDefault="00631B6E" w:rsidP="00622B87">
      <w:pPr>
        <w:pStyle w:val="NormalWeb"/>
        <w:shd w:val="clear" w:color="auto" w:fill="FFFFFF"/>
        <w:spacing w:line="480" w:lineRule="auto"/>
        <w:jc w:val="both"/>
        <w:textAlignment w:val="baseline"/>
        <w:rPr>
          <w:rFonts w:asciiTheme="minorHAnsi" w:hAnsiTheme="minorHAnsi" w:cstheme="minorHAnsi"/>
          <w:b/>
          <w:bCs/>
        </w:rPr>
      </w:pPr>
      <w:r w:rsidRPr="001D5AF7">
        <w:rPr>
          <w:rFonts w:asciiTheme="minorHAnsi" w:hAnsiTheme="minorHAnsi" w:cstheme="minorHAnsi"/>
          <w:b/>
          <w:bCs/>
        </w:rPr>
        <w:t>Discussion</w:t>
      </w:r>
    </w:p>
    <w:p w14:paraId="628AD5E4" w14:textId="6BA90CD1" w:rsidR="00612381" w:rsidRPr="00AC586D" w:rsidRDefault="005809FA" w:rsidP="00FE6EC1">
      <w:pPr>
        <w:spacing w:line="480" w:lineRule="auto"/>
        <w:jc w:val="both"/>
        <w:rPr>
          <w:sz w:val="24"/>
          <w:szCs w:val="24"/>
        </w:rPr>
      </w:pPr>
      <w:r>
        <w:rPr>
          <w:rFonts w:cs="Arial"/>
          <w:sz w:val="24"/>
          <w:szCs w:val="24"/>
          <w:shd w:val="clear" w:color="auto" w:fill="FFFFFF"/>
        </w:rPr>
        <w:t>This was the first UK</w:t>
      </w:r>
      <w:r w:rsidR="009010BD">
        <w:rPr>
          <w:rFonts w:cs="Arial"/>
          <w:sz w:val="24"/>
          <w:szCs w:val="24"/>
          <w:shd w:val="clear" w:color="auto" w:fill="FFFFFF"/>
        </w:rPr>
        <w:t>-based</w:t>
      </w:r>
      <w:r>
        <w:rPr>
          <w:rFonts w:cs="Arial"/>
          <w:sz w:val="24"/>
          <w:szCs w:val="24"/>
          <w:shd w:val="clear" w:color="auto" w:fill="FFFFFF"/>
        </w:rPr>
        <w:t xml:space="preserve"> study</w:t>
      </w:r>
      <w:r w:rsidR="009010BD">
        <w:rPr>
          <w:rFonts w:cs="Arial"/>
          <w:sz w:val="24"/>
          <w:szCs w:val="24"/>
          <w:shd w:val="clear" w:color="auto" w:fill="FFFFFF"/>
        </w:rPr>
        <w:t xml:space="preserve"> to</w:t>
      </w:r>
      <w:r w:rsidR="002A21A9" w:rsidRPr="00920901">
        <w:rPr>
          <w:rFonts w:cs="Arial"/>
          <w:sz w:val="24"/>
          <w:szCs w:val="24"/>
          <w:shd w:val="clear" w:color="auto" w:fill="FFFFFF"/>
        </w:rPr>
        <w:t xml:space="preserve"> </w:t>
      </w:r>
      <w:r w:rsidR="009010BD">
        <w:rPr>
          <w:sz w:val="24"/>
          <w:szCs w:val="24"/>
        </w:rPr>
        <w:t xml:space="preserve">investigate </w:t>
      </w:r>
      <w:r w:rsidR="009010BD" w:rsidRPr="005523C9">
        <w:rPr>
          <w:rFonts w:eastAsia="Times New Roman"/>
          <w:sz w:val="24"/>
          <w:szCs w:val="24"/>
        </w:rPr>
        <w:t>how p</w:t>
      </w:r>
      <w:r w:rsidR="009010BD">
        <w:rPr>
          <w:rFonts w:eastAsia="Times New Roman"/>
          <w:sz w:val="24"/>
          <w:szCs w:val="24"/>
        </w:rPr>
        <w:t xml:space="preserve">eople with OA </w:t>
      </w:r>
      <w:r w:rsidR="009010BD" w:rsidRPr="005523C9">
        <w:rPr>
          <w:rFonts w:eastAsia="Times New Roman"/>
          <w:sz w:val="24"/>
          <w:szCs w:val="24"/>
        </w:rPr>
        <w:t xml:space="preserve">experience PA in the context of comorbidity, </w:t>
      </w:r>
      <w:r w:rsidR="009010BD" w:rsidRPr="005523C9">
        <w:rPr>
          <w:sz w:val="24"/>
          <w:szCs w:val="24"/>
        </w:rPr>
        <w:t>and how best to support people with OA and comorbidity to be more active.</w:t>
      </w:r>
    </w:p>
    <w:p w14:paraId="0C0A0AA9" w14:textId="2338DE8C" w:rsidR="00612381" w:rsidRPr="00612381" w:rsidRDefault="00612381" w:rsidP="00FE6EC1">
      <w:pPr>
        <w:spacing w:line="480" w:lineRule="auto"/>
        <w:jc w:val="both"/>
        <w:rPr>
          <w:rFonts w:cs="Arial"/>
          <w:b/>
          <w:bCs/>
          <w:sz w:val="24"/>
          <w:szCs w:val="24"/>
          <w:shd w:val="clear" w:color="auto" w:fill="FFFFFF"/>
        </w:rPr>
      </w:pPr>
      <w:r>
        <w:rPr>
          <w:rFonts w:cs="Arial"/>
          <w:b/>
          <w:bCs/>
          <w:sz w:val="24"/>
          <w:szCs w:val="24"/>
          <w:shd w:val="clear" w:color="auto" w:fill="FFFFFF"/>
        </w:rPr>
        <w:t>Key findings</w:t>
      </w:r>
    </w:p>
    <w:p w14:paraId="34590182" w14:textId="035C8DF6" w:rsidR="003605A7" w:rsidRDefault="00612381" w:rsidP="003605A7">
      <w:pPr>
        <w:spacing w:line="480" w:lineRule="auto"/>
        <w:jc w:val="both"/>
        <w:rPr>
          <w:sz w:val="24"/>
          <w:szCs w:val="24"/>
        </w:rPr>
      </w:pPr>
      <w:r>
        <w:rPr>
          <w:rFonts w:cs="Arial"/>
          <w:sz w:val="24"/>
          <w:szCs w:val="24"/>
          <w:shd w:val="clear" w:color="auto" w:fill="FFFFFF"/>
        </w:rPr>
        <w:t>W</w:t>
      </w:r>
      <w:r w:rsidR="002A21A9" w:rsidRPr="00920901">
        <w:rPr>
          <w:rFonts w:cs="Arial"/>
          <w:sz w:val="24"/>
          <w:szCs w:val="24"/>
          <w:shd w:val="clear" w:color="auto" w:fill="FFFFFF"/>
        </w:rPr>
        <w:t>e found that participants experienced numerous barriers to PA, including a lack of “comorbidity” conceptualisation</w:t>
      </w:r>
      <w:r w:rsidR="005D5A7D">
        <w:rPr>
          <w:rFonts w:cs="Arial"/>
          <w:sz w:val="24"/>
          <w:szCs w:val="24"/>
          <w:shd w:val="clear" w:color="auto" w:fill="FFFFFF"/>
        </w:rPr>
        <w:t>, resulting in</w:t>
      </w:r>
      <w:r w:rsidR="002A21A9" w:rsidRPr="00920901">
        <w:rPr>
          <w:rFonts w:cs="Arial"/>
          <w:sz w:val="24"/>
          <w:szCs w:val="24"/>
          <w:shd w:val="clear" w:color="auto" w:fill="FFFFFF"/>
        </w:rPr>
        <w:t xml:space="preserve"> self-prioritisation of their </w:t>
      </w:r>
      <w:r w:rsidR="005809FA">
        <w:rPr>
          <w:rFonts w:cs="Arial"/>
          <w:sz w:val="24"/>
          <w:szCs w:val="24"/>
          <w:shd w:val="clear" w:color="auto" w:fill="FFFFFF"/>
        </w:rPr>
        <w:t xml:space="preserve">individual </w:t>
      </w:r>
      <w:r w:rsidR="002A21A9" w:rsidRPr="00920901">
        <w:rPr>
          <w:rFonts w:cs="Arial"/>
          <w:sz w:val="24"/>
          <w:szCs w:val="24"/>
          <w:shd w:val="clear" w:color="auto" w:fill="FFFFFF"/>
        </w:rPr>
        <w:t>LTCs</w:t>
      </w:r>
      <w:r w:rsidR="00C9551A">
        <w:rPr>
          <w:rFonts w:cs="Arial"/>
          <w:sz w:val="24"/>
          <w:szCs w:val="24"/>
          <w:shd w:val="clear" w:color="auto" w:fill="FFFFFF"/>
        </w:rPr>
        <w:t xml:space="preserve">. </w:t>
      </w:r>
      <w:r w:rsidR="00000647">
        <w:rPr>
          <w:rFonts w:cs="Arial"/>
          <w:sz w:val="24"/>
          <w:szCs w:val="24"/>
          <w:shd w:val="clear" w:color="auto" w:fill="FFFFFF"/>
        </w:rPr>
        <w:t>U</w:t>
      </w:r>
      <w:r w:rsidR="002A21A9" w:rsidRPr="00920901">
        <w:rPr>
          <w:rFonts w:cs="Arial"/>
          <w:sz w:val="24"/>
          <w:szCs w:val="24"/>
          <w:shd w:val="clear" w:color="auto" w:fill="FFFFFF"/>
        </w:rPr>
        <w:t>ncertainty</w:t>
      </w:r>
      <w:r w:rsidR="00C9551A">
        <w:rPr>
          <w:rFonts w:cs="Arial"/>
          <w:sz w:val="24"/>
          <w:szCs w:val="24"/>
          <w:shd w:val="clear" w:color="auto" w:fill="FFFFFF"/>
        </w:rPr>
        <w:t xml:space="preserve"> </w:t>
      </w:r>
      <w:r w:rsidR="009010BD">
        <w:rPr>
          <w:rFonts w:cs="Arial"/>
          <w:sz w:val="24"/>
          <w:szCs w:val="24"/>
          <w:shd w:val="clear" w:color="auto" w:fill="FFFFFF"/>
        </w:rPr>
        <w:t xml:space="preserve">also </w:t>
      </w:r>
      <w:r w:rsidR="00C9551A">
        <w:rPr>
          <w:rFonts w:cs="Arial"/>
          <w:sz w:val="24"/>
          <w:szCs w:val="24"/>
          <w:shd w:val="clear" w:color="auto" w:fill="FFFFFF"/>
        </w:rPr>
        <w:t>existe</w:t>
      </w:r>
      <w:r w:rsidR="009010BD">
        <w:rPr>
          <w:rFonts w:cs="Arial"/>
          <w:sz w:val="24"/>
          <w:szCs w:val="24"/>
          <w:shd w:val="clear" w:color="auto" w:fill="FFFFFF"/>
        </w:rPr>
        <w:t>d around how to</w:t>
      </w:r>
      <w:r w:rsidR="002A21A9" w:rsidRPr="00920901">
        <w:rPr>
          <w:rFonts w:cs="Arial"/>
          <w:sz w:val="24"/>
          <w:szCs w:val="24"/>
          <w:shd w:val="clear" w:color="auto" w:fill="FFFFFF"/>
        </w:rPr>
        <w:t xml:space="preserve"> </w:t>
      </w:r>
      <w:r w:rsidR="00C9551A">
        <w:rPr>
          <w:rFonts w:cs="Arial"/>
          <w:sz w:val="24"/>
          <w:szCs w:val="24"/>
          <w:shd w:val="clear" w:color="auto" w:fill="FFFFFF"/>
        </w:rPr>
        <w:t xml:space="preserve">best </w:t>
      </w:r>
      <w:r w:rsidR="002A21A9" w:rsidRPr="00920901">
        <w:rPr>
          <w:sz w:val="24"/>
          <w:szCs w:val="24"/>
        </w:rPr>
        <w:t>manage</w:t>
      </w:r>
      <w:r w:rsidR="009010BD">
        <w:rPr>
          <w:sz w:val="24"/>
          <w:szCs w:val="24"/>
        </w:rPr>
        <w:t xml:space="preserve"> </w:t>
      </w:r>
      <w:r w:rsidR="00927278">
        <w:rPr>
          <w:sz w:val="24"/>
          <w:szCs w:val="24"/>
        </w:rPr>
        <w:t xml:space="preserve">LTCs, </w:t>
      </w:r>
      <w:r w:rsidR="00927278" w:rsidRPr="00920901">
        <w:rPr>
          <w:sz w:val="24"/>
          <w:szCs w:val="24"/>
        </w:rPr>
        <w:t>specifically</w:t>
      </w:r>
      <w:r w:rsidR="00000647">
        <w:rPr>
          <w:sz w:val="24"/>
          <w:szCs w:val="24"/>
        </w:rPr>
        <w:t xml:space="preserve"> </w:t>
      </w:r>
      <w:r w:rsidR="00C9551A">
        <w:rPr>
          <w:sz w:val="24"/>
          <w:szCs w:val="24"/>
        </w:rPr>
        <w:t xml:space="preserve">regarding the </w:t>
      </w:r>
      <w:r w:rsidR="009010BD">
        <w:rPr>
          <w:sz w:val="24"/>
          <w:szCs w:val="24"/>
        </w:rPr>
        <w:t>role</w:t>
      </w:r>
      <w:r w:rsidR="00C9551A">
        <w:rPr>
          <w:sz w:val="24"/>
          <w:szCs w:val="24"/>
        </w:rPr>
        <w:t xml:space="preserve"> of </w:t>
      </w:r>
      <w:r w:rsidR="002A21A9" w:rsidRPr="00920901">
        <w:rPr>
          <w:sz w:val="24"/>
          <w:szCs w:val="24"/>
        </w:rPr>
        <w:t>PA</w:t>
      </w:r>
      <w:r w:rsidR="00000647">
        <w:rPr>
          <w:sz w:val="24"/>
          <w:szCs w:val="24"/>
        </w:rPr>
        <w:t>.  This uncertainty was</w:t>
      </w:r>
      <w:r w:rsidR="002A21A9" w:rsidRPr="00920901">
        <w:rPr>
          <w:sz w:val="24"/>
          <w:szCs w:val="24"/>
        </w:rPr>
        <w:t xml:space="preserve"> </w:t>
      </w:r>
      <w:r w:rsidR="005809FA">
        <w:rPr>
          <w:sz w:val="24"/>
          <w:szCs w:val="24"/>
        </w:rPr>
        <w:t>linked to</w:t>
      </w:r>
      <w:r w:rsidR="00C9551A">
        <w:rPr>
          <w:sz w:val="24"/>
          <w:szCs w:val="24"/>
        </w:rPr>
        <w:t xml:space="preserve"> </w:t>
      </w:r>
      <w:r w:rsidR="002A21A9" w:rsidRPr="00920901">
        <w:rPr>
          <w:sz w:val="24"/>
          <w:szCs w:val="24"/>
        </w:rPr>
        <w:t xml:space="preserve">negative perceptions about their </w:t>
      </w:r>
      <w:r w:rsidR="00000647">
        <w:rPr>
          <w:sz w:val="24"/>
          <w:szCs w:val="24"/>
        </w:rPr>
        <w:t xml:space="preserve">general </w:t>
      </w:r>
      <w:r w:rsidR="002A21A9" w:rsidRPr="00920901">
        <w:rPr>
          <w:sz w:val="24"/>
          <w:szCs w:val="24"/>
        </w:rPr>
        <w:t>health, ageing and PA</w:t>
      </w:r>
      <w:r w:rsidR="00C9551A">
        <w:rPr>
          <w:sz w:val="24"/>
          <w:szCs w:val="24"/>
        </w:rPr>
        <w:t>. T</w:t>
      </w:r>
      <w:r w:rsidR="002A21A9" w:rsidRPr="00920901">
        <w:rPr>
          <w:sz w:val="24"/>
          <w:szCs w:val="24"/>
        </w:rPr>
        <w:t>he</w:t>
      </w:r>
      <w:r w:rsidR="00C9551A">
        <w:rPr>
          <w:sz w:val="24"/>
          <w:szCs w:val="24"/>
        </w:rPr>
        <w:t xml:space="preserve"> new finding of ‘multi-level barriers’ was identified as</w:t>
      </w:r>
      <w:r w:rsidR="002A21A9" w:rsidRPr="00920901">
        <w:rPr>
          <w:sz w:val="24"/>
          <w:szCs w:val="24"/>
        </w:rPr>
        <w:t xml:space="preserve"> co-existence of multiple biopsychosocial barrier</w:t>
      </w:r>
      <w:r w:rsidR="003605A7">
        <w:rPr>
          <w:sz w:val="24"/>
          <w:szCs w:val="24"/>
        </w:rPr>
        <w:t>s and facilitators</w:t>
      </w:r>
      <w:r w:rsidR="002A21A9" w:rsidRPr="00920901">
        <w:rPr>
          <w:sz w:val="24"/>
          <w:szCs w:val="24"/>
        </w:rPr>
        <w:t>.</w:t>
      </w:r>
      <w:r w:rsidR="003605A7" w:rsidRPr="003605A7">
        <w:rPr>
          <w:sz w:val="24"/>
          <w:szCs w:val="24"/>
        </w:rPr>
        <w:t xml:space="preserve"> </w:t>
      </w:r>
      <w:r w:rsidR="00000647">
        <w:rPr>
          <w:sz w:val="24"/>
          <w:szCs w:val="24"/>
        </w:rPr>
        <w:t>P</w:t>
      </w:r>
      <w:r w:rsidR="003605A7" w:rsidRPr="00920901">
        <w:rPr>
          <w:sz w:val="24"/>
          <w:szCs w:val="24"/>
        </w:rPr>
        <w:t xml:space="preserve">articipants problematized PA </w:t>
      </w:r>
      <w:r w:rsidR="003605A7">
        <w:rPr>
          <w:sz w:val="24"/>
          <w:szCs w:val="24"/>
        </w:rPr>
        <w:t xml:space="preserve">in </w:t>
      </w:r>
      <w:r w:rsidR="003605A7" w:rsidRPr="00920901">
        <w:rPr>
          <w:sz w:val="24"/>
          <w:szCs w:val="24"/>
        </w:rPr>
        <w:t xml:space="preserve">a three-level </w:t>
      </w:r>
      <w:proofErr w:type="gramStart"/>
      <w:r w:rsidR="003605A7" w:rsidRPr="00920901">
        <w:rPr>
          <w:sz w:val="24"/>
          <w:szCs w:val="24"/>
        </w:rPr>
        <w:t>process;</w:t>
      </w:r>
      <w:proofErr w:type="gramEnd"/>
      <w:r w:rsidR="003605A7" w:rsidRPr="00920901">
        <w:rPr>
          <w:sz w:val="24"/>
          <w:szCs w:val="24"/>
        </w:rPr>
        <w:t xml:space="preserve"> an initial barrier to PA, a solution to the barrier, and a subsequent barrier to the solution. More often, the result was a cyclical process t</w:t>
      </w:r>
      <w:r w:rsidR="00000647">
        <w:rPr>
          <w:sz w:val="24"/>
          <w:szCs w:val="24"/>
        </w:rPr>
        <w:t>hat interrupted</w:t>
      </w:r>
      <w:r w:rsidR="003605A7" w:rsidRPr="00920901">
        <w:rPr>
          <w:sz w:val="24"/>
          <w:szCs w:val="24"/>
        </w:rPr>
        <w:t xml:space="preserve"> PA</w:t>
      </w:r>
      <w:r w:rsidR="003605A7">
        <w:rPr>
          <w:sz w:val="24"/>
          <w:szCs w:val="24"/>
        </w:rPr>
        <w:t xml:space="preserve"> participation</w:t>
      </w:r>
      <w:r w:rsidR="00000647">
        <w:rPr>
          <w:sz w:val="24"/>
          <w:szCs w:val="24"/>
        </w:rPr>
        <w:t>.</w:t>
      </w:r>
      <w:r w:rsidR="003605A7" w:rsidRPr="00920901">
        <w:rPr>
          <w:sz w:val="24"/>
          <w:szCs w:val="24"/>
        </w:rPr>
        <w:t xml:space="preserve"> </w:t>
      </w:r>
    </w:p>
    <w:p w14:paraId="6619DE93" w14:textId="325D313F" w:rsidR="002A21A9" w:rsidRPr="00920901" w:rsidRDefault="002A21A9" w:rsidP="00FE6EC1">
      <w:pPr>
        <w:spacing w:line="480" w:lineRule="auto"/>
        <w:jc w:val="both"/>
        <w:rPr>
          <w:sz w:val="24"/>
          <w:szCs w:val="24"/>
        </w:rPr>
      </w:pPr>
      <w:r w:rsidRPr="00920901">
        <w:rPr>
          <w:sz w:val="24"/>
          <w:szCs w:val="24"/>
        </w:rPr>
        <w:lastRenderedPageBreak/>
        <w:t xml:space="preserve"> </w:t>
      </w:r>
      <w:r w:rsidR="00C55A53">
        <w:rPr>
          <w:sz w:val="24"/>
          <w:szCs w:val="24"/>
        </w:rPr>
        <w:t>K</w:t>
      </w:r>
      <w:r w:rsidR="005D5A7D">
        <w:rPr>
          <w:sz w:val="24"/>
          <w:szCs w:val="24"/>
        </w:rPr>
        <w:t xml:space="preserve">ey </w:t>
      </w:r>
      <w:r w:rsidRPr="00920901">
        <w:rPr>
          <w:sz w:val="24"/>
          <w:szCs w:val="24"/>
        </w:rPr>
        <w:t>facilitators of PA</w:t>
      </w:r>
      <w:r w:rsidR="003A67F9" w:rsidRPr="00920901">
        <w:rPr>
          <w:sz w:val="24"/>
          <w:szCs w:val="24"/>
        </w:rPr>
        <w:t xml:space="preserve"> </w:t>
      </w:r>
      <w:r w:rsidRPr="00920901">
        <w:rPr>
          <w:sz w:val="24"/>
          <w:szCs w:val="24"/>
        </w:rPr>
        <w:t xml:space="preserve">included </w:t>
      </w:r>
      <w:r w:rsidR="005D5A7D">
        <w:rPr>
          <w:sz w:val="24"/>
          <w:szCs w:val="24"/>
        </w:rPr>
        <w:t xml:space="preserve">social </w:t>
      </w:r>
      <w:r w:rsidRPr="00920901">
        <w:rPr>
          <w:sz w:val="24"/>
          <w:szCs w:val="24"/>
        </w:rPr>
        <w:t xml:space="preserve">support mechanisms, with a focus on </w:t>
      </w:r>
      <w:r w:rsidR="00D679E9" w:rsidRPr="00D679E9">
        <w:rPr>
          <w:sz w:val="24"/>
          <w:szCs w:val="24"/>
        </w:rPr>
        <w:t xml:space="preserve">social support (from people with similar </w:t>
      </w:r>
      <w:r w:rsidR="009010BD">
        <w:rPr>
          <w:sz w:val="24"/>
          <w:szCs w:val="24"/>
        </w:rPr>
        <w:t>LTCs</w:t>
      </w:r>
      <w:r w:rsidR="00D679E9" w:rsidRPr="00D679E9">
        <w:rPr>
          <w:sz w:val="24"/>
          <w:szCs w:val="24"/>
        </w:rPr>
        <w:t xml:space="preserve"> and symptoms)</w:t>
      </w:r>
      <w:r w:rsidR="00D679E9">
        <w:rPr>
          <w:sz w:val="24"/>
          <w:szCs w:val="24"/>
        </w:rPr>
        <w:t xml:space="preserve"> </w:t>
      </w:r>
      <w:r w:rsidRPr="00920901">
        <w:rPr>
          <w:sz w:val="24"/>
          <w:szCs w:val="24"/>
        </w:rPr>
        <w:t>and confidence instilled from knowledgeable HCPs, couple</w:t>
      </w:r>
      <w:r w:rsidR="003A67F9" w:rsidRPr="00920901">
        <w:rPr>
          <w:sz w:val="24"/>
          <w:szCs w:val="24"/>
        </w:rPr>
        <w:t>d</w:t>
      </w:r>
      <w:r w:rsidRPr="00920901">
        <w:rPr>
          <w:sz w:val="24"/>
          <w:szCs w:val="24"/>
        </w:rPr>
        <w:t xml:space="preserve"> with an adapted</w:t>
      </w:r>
      <w:r w:rsidR="00C9551A">
        <w:rPr>
          <w:sz w:val="24"/>
          <w:szCs w:val="24"/>
        </w:rPr>
        <w:t xml:space="preserve"> and personalised</w:t>
      </w:r>
      <w:r w:rsidRPr="00920901">
        <w:rPr>
          <w:sz w:val="24"/>
          <w:szCs w:val="24"/>
        </w:rPr>
        <w:t xml:space="preserve"> PA type that fits into the daily li</w:t>
      </w:r>
      <w:r w:rsidR="009010BD">
        <w:rPr>
          <w:sz w:val="24"/>
          <w:szCs w:val="24"/>
        </w:rPr>
        <w:t>ves</w:t>
      </w:r>
      <w:r w:rsidRPr="00920901">
        <w:rPr>
          <w:sz w:val="24"/>
          <w:szCs w:val="24"/>
        </w:rPr>
        <w:t xml:space="preserve"> of</w:t>
      </w:r>
      <w:r w:rsidR="009010BD">
        <w:rPr>
          <w:sz w:val="24"/>
          <w:szCs w:val="24"/>
        </w:rPr>
        <w:t xml:space="preserve"> those</w:t>
      </w:r>
      <w:r w:rsidR="0088029C">
        <w:rPr>
          <w:sz w:val="24"/>
          <w:szCs w:val="24"/>
        </w:rPr>
        <w:t xml:space="preserve"> </w:t>
      </w:r>
      <w:r w:rsidR="009010BD">
        <w:rPr>
          <w:sz w:val="24"/>
          <w:szCs w:val="24"/>
        </w:rPr>
        <w:t>wi</w:t>
      </w:r>
      <w:r w:rsidRPr="00920901">
        <w:rPr>
          <w:sz w:val="24"/>
          <w:szCs w:val="24"/>
        </w:rPr>
        <w:t xml:space="preserve">th OA and comorbidity. </w:t>
      </w:r>
    </w:p>
    <w:p w14:paraId="30DB61E0" w14:textId="05664D78" w:rsidR="002A21A9" w:rsidRPr="003605A7" w:rsidRDefault="00612381" w:rsidP="003605A7">
      <w:pPr>
        <w:spacing w:line="480" w:lineRule="auto"/>
        <w:rPr>
          <w:rFonts w:cs="Arial"/>
          <w:b/>
          <w:bCs/>
          <w:sz w:val="24"/>
          <w:szCs w:val="24"/>
          <w:shd w:val="clear" w:color="auto" w:fill="FFFFFF"/>
        </w:rPr>
      </w:pPr>
      <w:r w:rsidRPr="00920901">
        <w:rPr>
          <w:rFonts w:cs="Arial"/>
          <w:b/>
          <w:bCs/>
          <w:sz w:val="24"/>
          <w:szCs w:val="24"/>
          <w:shd w:val="clear" w:color="auto" w:fill="FFFFFF"/>
        </w:rPr>
        <w:t>Co</w:t>
      </w:r>
      <w:r>
        <w:rPr>
          <w:rFonts w:cs="Arial"/>
          <w:b/>
          <w:bCs/>
          <w:sz w:val="24"/>
          <w:szCs w:val="24"/>
          <w:shd w:val="clear" w:color="auto" w:fill="FFFFFF"/>
        </w:rPr>
        <w:t>mparison to existing literature</w:t>
      </w:r>
    </w:p>
    <w:p w14:paraId="7DC76D8B" w14:textId="2F40AF28" w:rsidR="00FE6EC1" w:rsidRPr="00920901" w:rsidRDefault="00F649F5" w:rsidP="000E1C28">
      <w:pPr>
        <w:spacing w:line="480" w:lineRule="auto"/>
        <w:jc w:val="both"/>
        <w:rPr>
          <w:sz w:val="24"/>
          <w:szCs w:val="24"/>
        </w:rPr>
      </w:pPr>
      <w:r>
        <w:rPr>
          <w:rFonts w:cs="Arial"/>
          <w:sz w:val="24"/>
          <w:szCs w:val="24"/>
          <w:shd w:val="clear" w:color="auto" w:fill="FFFFFF"/>
        </w:rPr>
        <w:t xml:space="preserve">A </w:t>
      </w:r>
      <w:r w:rsidR="003605A7">
        <w:rPr>
          <w:rFonts w:cs="Arial"/>
          <w:sz w:val="24"/>
          <w:szCs w:val="24"/>
          <w:shd w:val="clear" w:color="auto" w:fill="FFFFFF"/>
        </w:rPr>
        <w:t xml:space="preserve">lack of </w:t>
      </w:r>
      <w:r w:rsidR="00AA1C0F">
        <w:rPr>
          <w:rFonts w:cs="Arial"/>
          <w:sz w:val="24"/>
          <w:szCs w:val="24"/>
          <w:shd w:val="clear" w:color="auto" w:fill="FFFFFF"/>
        </w:rPr>
        <w:t>conceptualisation</w:t>
      </w:r>
      <w:r w:rsidR="00013ED9" w:rsidRPr="00920901">
        <w:rPr>
          <w:rFonts w:cs="Arial"/>
          <w:sz w:val="24"/>
          <w:szCs w:val="24"/>
          <w:shd w:val="clear" w:color="auto" w:fill="FFFFFF"/>
        </w:rPr>
        <w:t xml:space="preserve"> of ‘OA and comorbidity’</w:t>
      </w:r>
      <w:r w:rsidR="003605A7">
        <w:rPr>
          <w:rFonts w:cs="Arial"/>
          <w:sz w:val="24"/>
          <w:szCs w:val="24"/>
          <w:shd w:val="clear" w:color="auto" w:fill="FFFFFF"/>
        </w:rPr>
        <w:t xml:space="preserve"> supports the </w:t>
      </w:r>
      <w:r w:rsidR="00013ED9" w:rsidRPr="00920901">
        <w:rPr>
          <w:rFonts w:cs="Arial"/>
          <w:sz w:val="24"/>
          <w:szCs w:val="24"/>
          <w:shd w:val="clear" w:color="auto" w:fill="FFFFFF"/>
        </w:rPr>
        <w:t>report from the Richmond Group of Charities</w:t>
      </w:r>
      <w:r w:rsidR="00121D7E">
        <w:rPr>
          <w:rFonts w:cs="Arial"/>
          <w:sz w:val="24"/>
          <w:szCs w:val="24"/>
          <w:shd w:val="clear" w:color="auto" w:fill="FFFFFF"/>
        </w:rPr>
        <w:t xml:space="preserve"> </w:t>
      </w:r>
      <w:r w:rsidR="000E1C28">
        <w:rPr>
          <w:rFonts w:cs="Arial"/>
          <w:sz w:val="24"/>
          <w:szCs w:val="24"/>
          <w:shd w:val="clear" w:color="auto" w:fill="FFFFFF"/>
        </w:rPr>
        <w:t xml:space="preserve">that there is a need to </w:t>
      </w:r>
      <w:r w:rsidR="000E1C28" w:rsidRPr="000E1C28">
        <w:rPr>
          <w:rFonts w:cs="Arial"/>
          <w:sz w:val="24"/>
          <w:szCs w:val="24"/>
          <w:shd w:val="clear" w:color="auto" w:fill="FFFFFF"/>
        </w:rPr>
        <w:t>find better</w:t>
      </w:r>
      <w:r w:rsidR="000E1C28">
        <w:rPr>
          <w:rFonts w:cs="Arial"/>
          <w:sz w:val="24"/>
          <w:szCs w:val="24"/>
          <w:shd w:val="clear" w:color="auto" w:fill="FFFFFF"/>
        </w:rPr>
        <w:t xml:space="preserve"> </w:t>
      </w:r>
      <w:r w:rsidR="000E1C28" w:rsidRPr="000E1C28">
        <w:rPr>
          <w:rFonts w:cs="Arial"/>
          <w:sz w:val="24"/>
          <w:szCs w:val="24"/>
          <w:shd w:val="clear" w:color="auto" w:fill="FFFFFF"/>
        </w:rPr>
        <w:t>ways of describi</w:t>
      </w:r>
      <w:r w:rsidR="000E1C28">
        <w:rPr>
          <w:rFonts w:cs="Arial"/>
          <w:sz w:val="24"/>
          <w:szCs w:val="24"/>
          <w:shd w:val="clear" w:color="auto" w:fill="FFFFFF"/>
        </w:rPr>
        <w:t xml:space="preserve">ng and understanding </w:t>
      </w:r>
      <w:r w:rsidR="00EB62E7">
        <w:rPr>
          <w:rFonts w:cs="Arial"/>
          <w:sz w:val="24"/>
          <w:szCs w:val="24"/>
          <w:shd w:val="clear" w:color="auto" w:fill="FFFFFF"/>
        </w:rPr>
        <w:t xml:space="preserve">perspectives of people with more than one health condition </w:t>
      </w:r>
      <w:r w:rsidR="00213733">
        <w:rPr>
          <w:rFonts w:cs="Arial"/>
          <w:sz w:val="24"/>
          <w:szCs w:val="24"/>
          <w:shd w:val="clear" w:color="auto" w:fill="FFFFFF"/>
        </w:rPr>
        <w:t>(</w:t>
      </w:r>
      <w:r w:rsidR="00121D7E">
        <w:rPr>
          <w:rFonts w:cs="Arial"/>
          <w:sz w:val="24"/>
          <w:szCs w:val="24"/>
          <w:shd w:val="clear" w:color="auto" w:fill="FFFFFF"/>
        </w:rPr>
        <w:t>Aiden, 2018</w:t>
      </w:r>
      <w:r w:rsidR="00013ED9" w:rsidRPr="00920901">
        <w:rPr>
          <w:rFonts w:cs="Arial"/>
          <w:sz w:val="24"/>
          <w:szCs w:val="24"/>
          <w:shd w:val="clear" w:color="auto" w:fill="FFFFFF"/>
        </w:rPr>
        <w:t>)</w:t>
      </w:r>
      <w:r w:rsidR="00AA1C0F">
        <w:rPr>
          <w:rFonts w:cs="Arial"/>
          <w:sz w:val="24"/>
          <w:szCs w:val="24"/>
          <w:shd w:val="clear" w:color="auto" w:fill="FFFFFF"/>
        </w:rPr>
        <w:t>.</w:t>
      </w:r>
      <w:r w:rsidR="00013ED9" w:rsidRPr="00920901">
        <w:rPr>
          <w:rFonts w:cs="Arial"/>
          <w:sz w:val="24"/>
          <w:szCs w:val="24"/>
          <w:shd w:val="clear" w:color="auto" w:fill="FFFFFF"/>
        </w:rPr>
        <w:t xml:space="preserve"> Previously, other terms such as multimorbidity, complexity and burden have been used by HCPs and academics</w:t>
      </w:r>
      <w:r w:rsidR="00121D7E">
        <w:rPr>
          <w:rFonts w:cs="Arial"/>
          <w:sz w:val="24"/>
          <w:szCs w:val="24"/>
          <w:shd w:val="clear" w:color="auto" w:fill="FFFFFF"/>
        </w:rPr>
        <w:t xml:space="preserve"> </w:t>
      </w:r>
      <w:r w:rsidR="00013ED9" w:rsidRPr="00920901">
        <w:rPr>
          <w:rFonts w:cs="Arial"/>
          <w:sz w:val="24"/>
          <w:szCs w:val="24"/>
          <w:shd w:val="clear" w:color="auto" w:fill="FFFFFF"/>
        </w:rPr>
        <w:t>(</w:t>
      </w:r>
      <w:r w:rsidR="00121D7E">
        <w:rPr>
          <w:rFonts w:cs="Arial"/>
          <w:sz w:val="24"/>
          <w:szCs w:val="24"/>
          <w:shd w:val="clear" w:color="auto" w:fill="FFFFFF"/>
        </w:rPr>
        <w:t>Taskforce</w:t>
      </w:r>
      <w:r w:rsidR="00ED2344">
        <w:rPr>
          <w:rFonts w:cs="Arial"/>
          <w:sz w:val="24"/>
          <w:szCs w:val="24"/>
          <w:shd w:val="clear" w:color="auto" w:fill="FFFFFF"/>
        </w:rPr>
        <w:t xml:space="preserve"> RGC</w:t>
      </w:r>
      <w:r w:rsidR="00121D7E">
        <w:rPr>
          <w:rFonts w:cs="Arial"/>
          <w:sz w:val="24"/>
          <w:szCs w:val="24"/>
          <w:shd w:val="clear" w:color="auto" w:fill="FFFFFF"/>
        </w:rPr>
        <w:t>, 2018</w:t>
      </w:r>
      <w:r w:rsidR="00013ED9" w:rsidRPr="00920901">
        <w:rPr>
          <w:rFonts w:cs="Arial"/>
          <w:sz w:val="24"/>
          <w:szCs w:val="24"/>
          <w:shd w:val="clear" w:color="auto" w:fill="FFFFFF"/>
        </w:rPr>
        <w:t>) which yield a descriptive explanation and can offer patients identity in diagnosis</w:t>
      </w:r>
      <w:r w:rsidR="00121D7E">
        <w:rPr>
          <w:rFonts w:cs="Arial"/>
          <w:sz w:val="24"/>
          <w:szCs w:val="24"/>
          <w:shd w:val="clear" w:color="auto" w:fill="FFFFFF"/>
        </w:rPr>
        <w:t xml:space="preserve"> </w:t>
      </w:r>
      <w:r w:rsidR="00013ED9" w:rsidRPr="00920901">
        <w:rPr>
          <w:rFonts w:cs="Arial"/>
          <w:sz w:val="24"/>
          <w:szCs w:val="24"/>
          <w:shd w:val="clear" w:color="auto" w:fill="FFFFFF"/>
        </w:rPr>
        <w:t>(</w:t>
      </w:r>
      <w:proofErr w:type="spellStart"/>
      <w:r w:rsidR="00121D7E" w:rsidRPr="000C3ECF">
        <w:rPr>
          <w:rStyle w:val="Emphasis"/>
        </w:rPr>
        <w:t>Møller</w:t>
      </w:r>
      <w:proofErr w:type="spellEnd"/>
      <w:r w:rsidR="00121D7E">
        <w:rPr>
          <w:rStyle w:val="Emphasis"/>
        </w:rPr>
        <w:t xml:space="preserve"> et al., 2018</w:t>
      </w:r>
      <w:r w:rsidR="00013ED9" w:rsidRPr="00920901">
        <w:rPr>
          <w:sz w:val="24"/>
          <w:szCs w:val="24"/>
        </w:rPr>
        <w:t>). However, these terms offer</w:t>
      </w:r>
      <w:r w:rsidR="00013ED9" w:rsidRPr="00920901">
        <w:rPr>
          <w:rFonts w:cs="Arial"/>
          <w:sz w:val="24"/>
          <w:szCs w:val="24"/>
          <w:shd w:val="clear" w:color="auto" w:fill="FFFFFF"/>
        </w:rPr>
        <w:t xml:space="preserve"> little functional applicability for treatment, are often </w:t>
      </w:r>
      <w:r w:rsidR="00AA699A">
        <w:rPr>
          <w:rFonts w:cs="Arial"/>
          <w:sz w:val="24"/>
          <w:szCs w:val="24"/>
          <w:shd w:val="clear" w:color="auto" w:fill="FFFFFF"/>
        </w:rPr>
        <w:t>mis</w:t>
      </w:r>
      <w:r w:rsidR="00AA699A" w:rsidRPr="00920901">
        <w:rPr>
          <w:rFonts w:cs="Arial"/>
          <w:sz w:val="24"/>
          <w:szCs w:val="24"/>
          <w:shd w:val="clear" w:color="auto" w:fill="FFFFFF"/>
        </w:rPr>
        <w:t>understood,</w:t>
      </w:r>
      <w:r w:rsidR="00013ED9" w:rsidRPr="00920901">
        <w:rPr>
          <w:rFonts w:cs="Arial"/>
          <w:sz w:val="24"/>
          <w:szCs w:val="24"/>
          <w:shd w:val="clear" w:color="auto" w:fill="FFFFFF"/>
        </w:rPr>
        <w:t xml:space="preserve"> or </w:t>
      </w:r>
      <w:r w:rsidR="003241C0">
        <w:rPr>
          <w:rFonts w:cs="Arial"/>
          <w:sz w:val="24"/>
          <w:szCs w:val="24"/>
          <w:shd w:val="clear" w:color="auto" w:fill="FFFFFF"/>
        </w:rPr>
        <w:t>rejected</w:t>
      </w:r>
      <w:r w:rsidR="00013ED9" w:rsidRPr="00920901">
        <w:rPr>
          <w:rFonts w:cs="Arial"/>
          <w:sz w:val="24"/>
          <w:szCs w:val="24"/>
          <w:shd w:val="clear" w:color="auto" w:fill="FFFFFF"/>
        </w:rPr>
        <w:t xml:space="preserve"> by patients and can be associated with negative connotations</w:t>
      </w:r>
      <w:r w:rsidR="000A3F7C" w:rsidRPr="00920901">
        <w:rPr>
          <w:rFonts w:cs="Arial"/>
          <w:sz w:val="24"/>
          <w:szCs w:val="24"/>
          <w:shd w:val="clear" w:color="auto" w:fill="FFFFFF"/>
        </w:rPr>
        <w:t>,</w:t>
      </w:r>
      <w:r w:rsidR="00013ED9" w:rsidRPr="00920901">
        <w:rPr>
          <w:rFonts w:cs="Arial"/>
          <w:sz w:val="24"/>
          <w:szCs w:val="24"/>
          <w:shd w:val="clear" w:color="auto" w:fill="FFFFFF"/>
        </w:rPr>
        <w:t xml:space="preserve"> experiences with healthcare and psychosocial outcomes from diagnosis</w:t>
      </w:r>
      <w:r w:rsidR="00121D7E">
        <w:rPr>
          <w:rFonts w:cs="Arial"/>
          <w:sz w:val="24"/>
          <w:szCs w:val="24"/>
          <w:shd w:val="clear" w:color="auto" w:fill="FFFFFF"/>
        </w:rPr>
        <w:t xml:space="preserve"> </w:t>
      </w:r>
      <w:r w:rsidR="00013ED9" w:rsidRPr="00920901">
        <w:rPr>
          <w:sz w:val="24"/>
          <w:szCs w:val="24"/>
        </w:rPr>
        <w:t>(</w:t>
      </w:r>
      <w:proofErr w:type="spellStart"/>
      <w:r w:rsidR="001F3559" w:rsidRPr="000C3ECF">
        <w:rPr>
          <w:rStyle w:val="Emphasis"/>
        </w:rPr>
        <w:t>Møller</w:t>
      </w:r>
      <w:proofErr w:type="spellEnd"/>
      <w:r w:rsidR="001F3559">
        <w:rPr>
          <w:rStyle w:val="Emphasis"/>
        </w:rPr>
        <w:t xml:space="preserve"> et al., 2018; Chew-Graham et al., 2019</w:t>
      </w:r>
      <w:r w:rsidR="00013ED9" w:rsidRPr="00920901">
        <w:rPr>
          <w:sz w:val="24"/>
          <w:szCs w:val="24"/>
        </w:rPr>
        <w:t>).</w:t>
      </w:r>
      <w:r w:rsidR="00B75E29">
        <w:rPr>
          <w:sz w:val="24"/>
          <w:szCs w:val="24"/>
        </w:rPr>
        <w:t xml:space="preserve"> </w:t>
      </w:r>
      <w:r w:rsidR="00D679E9">
        <w:rPr>
          <w:rFonts w:cs="Arial"/>
          <w:sz w:val="24"/>
          <w:szCs w:val="24"/>
          <w:shd w:val="clear" w:color="auto" w:fill="FFFFFF"/>
        </w:rPr>
        <w:t>The current care system with specialist care targeting individual conditions, rather than the person with multiple LTCs, may in part, contribute to participants</w:t>
      </w:r>
      <w:r w:rsidR="000E1C28">
        <w:rPr>
          <w:rFonts w:cs="Arial"/>
          <w:sz w:val="24"/>
          <w:szCs w:val="24"/>
          <w:shd w:val="clear" w:color="auto" w:fill="FFFFFF"/>
        </w:rPr>
        <w:t xml:space="preserve"> </w:t>
      </w:r>
      <w:r w:rsidR="00B61467">
        <w:rPr>
          <w:rFonts w:cs="Arial"/>
          <w:sz w:val="24"/>
          <w:szCs w:val="24"/>
          <w:shd w:val="clear" w:color="auto" w:fill="FFFFFF"/>
        </w:rPr>
        <w:t xml:space="preserve">not </w:t>
      </w:r>
      <w:r w:rsidR="00D679E9">
        <w:rPr>
          <w:rFonts w:cs="Arial"/>
          <w:sz w:val="24"/>
          <w:szCs w:val="24"/>
          <w:shd w:val="clear" w:color="auto" w:fill="FFFFFF"/>
        </w:rPr>
        <w:t>concept</w:t>
      </w:r>
      <w:r w:rsidR="00B61467">
        <w:rPr>
          <w:rFonts w:cs="Arial"/>
          <w:sz w:val="24"/>
          <w:szCs w:val="24"/>
          <w:shd w:val="clear" w:color="auto" w:fill="FFFFFF"/>
        </w:rPr>
        <w:t>ualising</w:t>
      </w:r>
      <w:r w:rsidR="00AC586D">
        <w:rPr>
          <w:rFonts w:cs="Arial"/>
          <w:sz w:val="24"/>
          <w:szCs w:val="24"/>
          <w:shd w:val="clear" w:color="auto" w:fill="FFFFFF"/>
        </w:rPr>
        <w:t xml:space="preserve"> </w:t>
      </w:r>
      <w:r w:rsidR="00B61467">
        <w:rPr>
          <w:rFonts w:cs="Arial"/>
          <w:sz w:val="24"/>
          <w:szCs w:val="24"/>
          <w:shd w:val="clear" w:color="auto" w:fill="FFFFFF"/>
        </w:rPr>
        <w:t xml:space="preserve">their health in terms of </w:t>
      </w:r>
      <w:r w:rsidR="00D679E9">
        <w:rPr>
          <w:rFonts w:cs="Arial"/>
          <w:sz w:val="24"/>
          <w:szCs w:val="24"/>
          <w:shd w:val="clear" w:color="auto" w:fill="FFFFFF"/>
        </w:rPr>
        <w:t>comorbidity.</w:t>
      </w:r>
    </w:p>
    <w:p w14:paraId="525B85DC" w14:textId="2446DD94" w:rsidR="00013ED9" w:rsidRPr="00920901" w:rsidRDefault="00013ED9" w:rsidP="00FE6EC1">
      <w:pPr>
        <w:spacing w:line="480" w:lineRule="auto"/>
        <w:jc w:val="both"/>
        <w:rPr>
          <w:sz w:val="24"/>
          <w:szCs w:val="24"/>
        </w:rPr>
      </w:pPr>
    </w:p>
    <w:p w14:paraId="584F1223" w14:textId="5395ECF9" w:rsidR="001D5AF7" w:rsidRDefault="008F24E9" w:rsidP="00FE6EC1">
      <w:pPr>
        <w:spacing w:line="480" w:lineRule="auto"/>
        <w:jc w:val="both"/>
        <w:rPr>
          <w:sz w:val="24"/>
          <w:szCs w:val="24"/>
        </w:rPr>
      </w:pPr>
      <w:r>
        <w:rPr>
          <w:sz w:val="24"/>
          <w:szCs w:val="24"/>
        </w:rPr>
        <w:t xml:space="preserve">In line with previous research (Morris et al., 2011, </w:t>
      </w:r>
      <w:proofErr w:type="spellStart"/>
      <w:r>
        <w:rPr>
          <w:sz w:val="24"/>
          <w:szCs w:val="24"/>
        </w:rPr>
        <w:t>Alami</w:t>
      </w:r>
      <w:proofErr w:type="spellEnd"/>
      <w:r>
        <w:rPr>
          <w:sz w:val="24"/>
          <w:szCs w:val="24"/>
        </w:rPr>
        <w:t xml:space="preserve"> et al., 2011), w</w:t>
      </w:r>
      <w:r w:rsidR="000F1943">
        <w:rPr>
          <w:sz w:val="24"/>
          <w:szCs w:val="24"/>
        </w:rPr>
        <w:t>e found</w:t>
      </w:r>
      <w:r>
        <w:rPr>
          <w:sz w:val="24"/>
          <w:szCs w:val="24"/>
        </w:rPr>
        <w:t xml:space="preserve"> people with OA and comorbidity</w:t>
      </w:r>
      <w:r w:rsidR="000F1943">
        <w:rPr>
          <w:sz w:val="24"/>
          <w:szCs w:val="24"/>
        </w:rPr>
        <w:t xml:space="preserve"> </w:t>
      </w:r>
      <w:r w:rsidR="00013ED9" w:rsidRPr="00920901">
        <w:rPr>
          <w:sz w:val="24"/>
          <w:szCs w:val="24"/>
        </w:rPr>
        <w:t>prioritis</w:t>
      </w:r>
      <w:r w:rsidR="003605A7">
        <w:rPr>
          <w:sz w:val="24"/>
          <w:szCs w:val="24"/>
        </w:rPr>
        <w:t>e</w:t>
      </w:r>
      <w:r w:rsidR="00013ED9" w:rsidRPr="00920901">
        <w:rPr>
          <w:sz w:val="24"/>
          <w:szCs w:val="24"/>
        </w:rPr>
        <w:t xml:space="preserve"> their conditions themselves, to manage treatments and daily life</w:t>
      </w:r>
      <w:r>
        <w:rPr>
          <w:sz w:val="24"/>
          <w:szCs w:val="24"/>
        </w:rPr>
        <w:t xml:space="preserve"> with OA often viewed as the priority condition (as a result of its impact on mobility, </w:t>
      </w:r>
      <w:proofErr w:type="gramStart"/>
      <w:r>
        <w:rPr>
          <w:sz w:val="24"/>
          <w:szCs w:val="24"/>
        </w:rPr>
        <w:t>PA</w:t>
      </w:r>
      <w:proofErr w:type="gramEnd"/>
      <w:r>
        <w:rPr>
          <w:sz w:val="24"/>
          <w:szCs w:val="24"/>
        </w:rPr>
        <w:t xml:space="preserve"> and social functioning)</w:t>
      </w:r>
      <w:r w:rsidR="000A3F7C" w:rsidRPr="00920901">
        <w:rPr>
          <w:sz w:val="24"/>
          <w:szCs w:val="24"/>
        </w:rPr>
        <w:t xml:space="preserve">. </w:t>
      </w:r>
      <w:r w:rsidR="000E1C28">
        <w:rPr>
          <w:sz w:val="24"/>
          <w:szCs w:val="24"/>
        </w:rPr>
        <w:t>I</w:t>
      </w:r>
      <w:r w:rsidR="000A3F7C" w:rsidRPr="00920901">
        <w:rPr>
          <w:sz w:val="24"/>
          <w:szCs w:val="24"/>
        </w:rPr>
        <w:t>n contra</w:t>
      </w:r>
      <w:r w:rsidR="003241C0">
        <w:rPr>
          <w:sz w:val="24"/>
          <w:szCs w:val="24"/>
        </w:rPr>
        <w:t>s</w:t>
      </w:r>
      <w:r w:rsidR="000A3F7C" w:rsidRPr="00920901">
        <w:rPr>
          <w:sz w:val="24"/>
          <w:szCs w:val="24"/>
        </w:rPr>
        <w:t>t to</w:t>
      </w:r>
      <w:r w:rsidR="004A6DF0">
        <w:rPr>
          <w:sz w:val="24"/>
          <w:szCs w:val="24"/>
        </w:rPr>
        <w:t xml:space="preserve"> </w:t>
      </w:r>
      <w:r w:rsidR="000A3F7C" w:rsidRPr="00920901">
        <w:rPr>
          <w:sz w:val="24"/>
          <w:szCs w:val="24"/>
        </w:rPr>
        <w:t>patient</w:t>
      </w:r>
      <w:r w:rsidR="000E1C28">
        <w:rPr>
          <w:sz w:val="24"/>
          <w:szCs w:val="24"/>
        </w:rPr>
        <w:t>s’</w:t>
      </w:r>
      <w:r w:rsidR="000A3F7C" w:rsidRPr="00920901">
        <w:rPr>
          <w:sz w:val="24"/>
          <w:szCs w:val="24"/>
        </w:rPr>
        <w:t xml:space="preserve"> priorit</w:t>
      </w:r>
      <w:r w:rsidR="000E1C28">
        <w:rPr>
          <w:sz w:val="24"/>
          <w:szCs w:val="24"/>
        </w:rPr>
        <w:t>ies</w:t>
      </w:r>
      <w:r w:rsidR="000A3F7C" w:rsidRPr="00920901">
        <w:rPr>
          <w:sz w:val="24"/>
          <w:szCs w:val="24"/>
        </w:rPr>
        <w:t>, HCPs tend to prioritise other conditions above OA</w:t>
      </w:r>
      <w:r w:rsidR="001F3559">
        <w:rPr>
          <w:sz w:val="24"/>
          <w:szCs w:val="24"/>
        </w:rPr>
        <w:t xml:space="preserve"> </w:t>
      </w:r>
      <w:r w:rsidR="000A3F7C" w:rsidRPr="00920901">
        <w:rPr>
          <w:sz w:val="24"/>
          <w:szCs w:val="24"/>
        </w:rPr>
        <w:t>(</w:t>
      </w:r>
      <w:proofErr w:type="spellStart"/>
      <w:r w:rsidR="001F3559">
        <w:rPr>
          <w:sz w:val="24"/>
          <w:szCs w:val="24"/>
        </w:rPr>
        <w:t>Alami</w:t>
      </w:r>
      <w:proofErr w:type="spellEnd"/>
      <w:r w:rsidR="001F3559">
        <w:rPr>
          <w:sz w:val="24"/>
          <w:szCs w:val="24"/>
        </w:rPr>
        <w:t xml:space="preserve"> et al., 2011; Christiansen et al., 2020</w:t>
      </w:r>
      <w:r w:rsidR="00B525F3">
        <w:rPr>
          <w:sz w:val="24"/>
          <w:szCs w:val="24"/>
        </w:rPr>
        <w:t>)</w:t>
      </w:r>
      <w:r w:rsidR="000E1C28">
        <w:rPr>
          <w:sz w:val="24"/>
          <w:szCs w:val="24"/>
        </w:rPr>
        <w:t>, leading to a potential mismatch in provision of patient centred care</w:t>
      </w:r>
      <w:r w:rsidR="00B525F3">
        <w:rPr>
          <w:sz w:val="24"/>
          <w:szCs w:val="24"/>
        </w:rPr>
        <w:t>.</w:t>
      </w:r>
      <w:r w:rsidR="000A3F7C" w:rsidRPr="00920901">
        <w:rPr>
          <w:sz w:val="24"/>
          <w:szCs w:val="24"/>
        </w:rPr>
        <w:t xml:space="preserve"> </w:t>
      </w:r>
    </w:p>
    <w:p w14:paraId="1D9B4502" w14:textId="77777777" w:rsidR="003605A7" w:rsidRPr="00920901" w:rsidRDefault="003605A7" w:rsidP="00FE6EC1">
      <w:pPr>
        <w:spacing w:line="480" w:lineRule="auto"/>
        <w:jc w:val="both"/>
        <w:rPr>
          <w:sz w:val="24"/>
          <w:szCs w:val="24"/>
        </w:rPr>
      </w:pPr>
    </w:p>
    <w:p w14:paraId="42346935" w14:textId="50D52676" w:rsidR="00EC65BB" w:rsidRPr="00604DE7" w:rsidRDefault="00C61609" w:rsidP="00EC65BB">
      <w:pPr>
        <w:spacing w:line="480" w:lineRule="auto"/>
        <w:jc w:val="both"/>
        <w:rPr>
          <w:sz w:val="24"/>
          <w:szCs w:val="24"/>
        </w:rPr>
      </w:pPr>
      <w:r w:rsidRPr="00920901">
        <w:rPr>
          <w:rFonts w:cs="Arial"/>
          <w:sz w:val="24"/>
          <w:szCs w:val="24"/>
          <w:shd w:val="clear" w:color="auto" w:fill="FFFFFF"/>
        </w:rPr>
        <w:t xml:space="preserve">Numerous </w:t>
      </w:r>
      <w:r w:rsidR="00802F34">
        <w:rPr>
          <w:rFonts w:cs="Arial"/>
          <w:sz w:val="24"/>
          <w:szCs w:val="24"/>
          <w:shd w:val="clear" w:color="auto" w:fill="FFFFFF"/>
        </w:rPr>
        <w:t xml:space="preserve">individual </w:t>
      </w:r>
      <w:r w:rsidRPr="00920901">
        <w:rPr>
          <w:rFonts w:cs="Arial"/>
          <w:sz w:val="24"/>
          <w:szCs w:val="24"/>
          <w:shd w:val="clear" w:color="auto" w:fill="FFFFFF"/>
        </w:rPr>
        <w:t>barriers to uptake and maintenance of PA in those with OA have been described previously</w:t>
      </w:r>
      <w:r w:rsidR="00AA699A">
        <w:rPr>
          <w:rFonts w:cs="Arial"/>
          <w:sz w:val="24"/>
          <w:szCs w:val="24"/>
          <w:shd w:val="clear" w:color="auto" w:fill="FFFFFF"/>
        </w:rPr>
        <w:t>,</w:t>
      </w:r>
      <w:r w:rsidRPr="00920901">
        <w:rPr>
          <w:rFonts w:cs="Arial"/>
          <w:sz w:val="24"/>
          <w:szCs w:val="24"/>
          <w:shd w:val="clear" w:color="auto" w:fill="FFFFFF"/>
        </w:rPr>
        <w:t xml:space="preserve"> </w:t>
      </w:r>
      <w:r w:rsidR="007B298C" w:rsidRPr="00920901">
        <w:rPr>
          <w:sz w:val="24"/>
          <w:szCs w:val="24"/>
        </w:rPr>
        <w:t>including</w:t>
      </w:r>
      <w:r w:rsidRPr="00920901">
        <w:rPr>
          <w:sz w:val="24"/>
          <w:szCs w:val="24"/>
        </w:rPr>
        <w:t xml:space="preserve"> pain</w:t>
      </w:r>
      <w:r w:rsidR="0088029C">
        <w:rPr>
          <w:sz w:val="24"/>
          <w:szCs w:val="24"/>
        </w:rPr>
        <w:t xml:space="preserve">, </w:t>
      </w:r>
      <w:r w:rsidRPr="00920901">
        <w:rPr>
          <w:sz w:val="24"/>
          <w:szCs w:val="24"/>
        </w:rPr>
        <w:t>a lack of knowledge</w:t>
      </w:r>
      <w:r w:rsidR="00B75E29">
        <w:rPr>
          <w:sz w:val="24"/>
          <w:szCs w:val="24"/>
        </w:rPr>
        <w:t xml:space="preserve"> </w:t>
      </w:r>
      <w:r w:rsidRPr="00920901">
        <w:rPr>
          <w:sz w:val="24"/>
          <w:szCs w:val="24"/>
        </w:rPr>
        <w:t>and</w:t>
      </w:r>
      <w:r w:rsidR="00B75E29">
        <w:rPr>
          <w:sz w:val="24"/>
          <w:szCs w:val="24"/>
        </w:rPr>
        <w:t xml:space="preserve"> low</w:t>
      </w:r>
      <w:r w:rsidRPr="00920901">
        <w:rPr>
          <w:sz w:val="24"/>
          <w:szCs w:val="24"/>
        </w:rPr>
        <w:t xml:space="preserve"> PA self-efficacy</w:t>
      </w:r>
      <w:r w:rsidR="001F3559">
        <w:rPr>
          <w:rFonts w:cs="Arial"/>
          <w:sz w:val="24"/>
          <w:szCs w:val="24"/>
          <w:shd w:val="clear" w:color="auto" w:fill="FFFFFF"/>
        </w:rPr>
        <w:t xml:space="preserve"> (de </w:t>
      </w:r>
      <w:proofErr w:type="spellStart"/>
      <w:r w:rsidR="001F3559">
        <w:rPr>
          <w:rFonts w:cs="Arial"/>
          <w:sz w:val="24"/>
          <w:szCs w:val="24"/>
          <w:shd w:val="clear" w:color="auto" w:fill="FFFFFF"/>
        </w:rPr>
        <w:t>Rooij</w:t>
      </w:r>
      <w:proofErr w:type="spellEnd"/>
      <w:r w:rsidR="001F3559">
        <w:rPr>
          <w:rFonts w:cs="Arial"/>
          <w:sz w:val="24"/>
          <w:szCs w:val="24"/>
          <w:shd w:val="clear" w:color="auto" w:fill="FFFFFF"/>
        </w:rPr>
        <w:t xml:space="preserve"> et al., 2017; </w:t>
      </w:r>
      <w:proofErr w:type="spellStart"/>
      <w:r w:rsidR="001F3559">
        <w:rPr>
          <w:rFonts w:cs="Arial"/>
          <w:sz w:val="24"/>
          <w:szCs w:val="24"/>
          <w:shd w:val="clear" w:color="auto" w:fill="FFFFFF"/>
        </w:rPr>
        <w:t>Petursdottir</w:t>
      </w:r>
      <w:proofErr w:type="spellEnd"/>
      <w:r w:rsidR="001F3559">
        <w:rPr>
          <w:rFonts w:cs="Arial"/>
          <w:sz w:val="24"/>
          <w:szCs w:val="24"/>
          <w:shd w:val="clear" w:color="auto" w:fill="FFFFFF"/>
        </w:rPr>
        <w:t xml:space="preserve"> et al., 2010; Paskins et al., 2014</w:t>
      </w:r>
      <w:r w:rsidRPr="00920901">
        <w:rPr>
          <w:sz w:val="24"/>
          <w:szCs w:val="24"/>
        </w:rPr>
        <w:t xml:space="preserve">). </w:t>
      </w:r>
      <w:r w:rsidR="00EC65BB" w:rsidRPr="00920901">
        <w:rPr>
          <w:sz w:val="24"/>
          <w:szCs w:val="24"/>
        </w:rPr>
        <w:t>People with arthritis have also been shown to make ‘trade-off’ decisions in daily life, as common barriers such as pain, fatigue or competing responsibilities interact, thus reducing regular PA participation</w:t>
      </w:r>
      <w:r w:rsidR="00EC65BB">
        <w:rPr>
          <w:sz w:val="24"/>
          <w:szCs w:val="24"/>
        </w:rPr>
        <w:t xml:space="preserve"> to prioritise other activities and self-care </w:t>
      </w:r>
      <w:r w:rsidR="00EC65BB" w:rsidRPr="00920901">
        <w:rPr>
          <w:sz w:val="24"/>
          <w:szCs w:val="24"/>
        </w:rPr>
        <w:t>(</w:t>
      </w:r>
      <w:r w:rsidR="00EC65BB">
        <w:rPr>
          <w:sz w:val="24"/>
          <w:szCs w:val="24"/>
        </w:rPr>
        <w:t xml:space="preserve">Der </w:t>
      </w:r>
      <w:proofErr w:type="spellStart"/>
      <w:r w:rsidR="00EC65BB">
        <w:rPr>
          <w:sz w:val="24"/>
          <w:szCs w:val="24"/>
        </w:rPr>
        <w:t>Ananian</w:t>
      </w:r>
      <w:proofErr w:type="spellEnd"/>
      <w:r w:rsidR="00EC65BB">
        <w:rPr>
          <w:sz w:val="24"/>
          <w:szCs w:val="24"/>
        </w:rPr>
        <w:t xml:space="preserve"> et al., 2006</w:t>
      </w:r>
      <w:r w:rsidR="00EC65BB" w:rsidRPr="00920901">
        <w:rPr>
          <w:sz w:val="24"/>
          <w:szCs w:val="24"/>
        </w:rPr>
        <w:t>) and increasing drop out from PA programs</w:t>
      </w:r>
      <w:r w:rsidR="00EC65BB">
        <w:rPr>
          <w:sz w:val="24"/>
          <w:szCs w:val="24"/>
        </w:rPr>
        <w:t xml:space="preserve"> </w:t>
      </w:r>
      <w:r w:rsidR="00EC65BB" w:rsidRPr="00920901">
        <w:rPr>
          <w:sz w:val="24"/>
          <w:szCs w:val="24"/>
        </w:rPr>
        <w:t>(</w:t>
      </w:r>
      <w:proofErr w:type="spellStart"/>
      <w:r w:rsidR="00EC65BB">
        <w:rPr>
          <w:sz w:val="24"/>
          <w:szCs w:val="24"/>
        </w:rPr>
        <w:t>Petursdottir</w:t>
      </w:r>
      <w:proofErr w:type="spellEnd"/>
      <w:r w:rsidR="00EC65BB">
        <w:rPr>
          <w:sz w:val="24"/>
          <w:szCs w:val="24"/>
        </w:rPr>
        <w:t xml:space="preserve"> et al., 2010</w:t>
      </w:r>
      <w:r w:rsidR="00EC65BB" w:rsidRPr="00920901">
        <w:rPr>
          <w:sz w:val="24"/>
          <w:szCs w:val="24"/>
        </w:rPr>
        <w:t xml:space="preserve">). </w:t>
      </w:r>
      <w:r w:rsidR="00604DE7">
        <w:rPr>
          <w:sz w:val="24"/>
          <w:szCs w:val="24"/>
        </w:rPr>
        <w:t>P</w:t>
      </w:r>
      <w:r w:rsidRPr="00920901">
        <w:rPr>
          <w:sz w:val="24"/>
          <w:szCs w:val="24"/>
        </w:rPr>
        <w:t>revious research has suggested similar patterns and combined effects of co-existing and complex barriers to PA, amplified by, and linked with, the presence of comorbidity</w:t>
      </w:r>
      <w:r w:rsidR="001F3559">
        <w:rPr>
          <w:sz w:val="24"/>
          <w:szCs w:val="24"/>
        </w:rPr>
        <w:t xml:space="preserve"> (Schutzer and Graves, 2004</w:t>
      </w:r>
      <w:r w:rsidRPr="00920901">
        <w:rPr>
          <w:sz w:val="24"/>
          <w:szCs w:val="24"/>
        </w:rPr>
        <w:t>).</w:t>
      </w:r>
      <w:r w:rsidR="00802F34">
        <w:rPr>
          <w:sz w:val="24"/>
          <w:szCs w:val="24"/>
        </w:rPr>
        <w:t xml:space="preserve"> </w:t>
      </w:r>
      <w:r w:rsidRPr="00920901">
        <w:rPr>
          <w:sz w:val="24"/>
          <w:szCs w:val="24"/>
        </w:rPr>
        <w:t xml:space="preserve">Furthermore, </w:t>
      </w:r>
      <w:proofErr w:type="spellStart"/>
      <w:r w:rsidRPr="00920901">
        <w:rPr>
          <w:sz w:val="24"/>
          <w:szCs w:val="24"/>
        </w:rPr>
        <w:t>Kanavaki</w:t>
      </w:r>
      <w:proofErr w:type="spellEnd"/>
      <w:r w:rsidRPr="00920901">
        <w:rPr>
          <w:sz w:val="24"/>
          <w:szCs w:val="24"/>
        </w:rPr>
        <w:t xml:space="preserve"> et al. (2017) described biopsychosocial barriers to PA as being complex and having interactions among physical,</w:t>
      </w:r>
      <w:r w:rsidR="00B75E29">
        <w:rPr>
          <w:sz w:val="24"/>
          <w:szCs w:val="24"/>
        </w:rPr>
        <w:t xml:space="preserve"> </w:t>
      </w:r>
      <w:proofErr w:type="gramStart"/>
      <w:r w:rsidRPr="00920901">
        <w:rPr>
          <w:sz w:val="24"/>
          <w:szCs w:val="24"/>
        </w:rPr>
        <w:t>psychological</w:t>
      </w:r>
      <w:proofErr w:type="gramEnd"/>
      <w:r w:rsidRPr="00920901">
        <w:rPr>
          <w:sz w:val="24"/>
          <w:szCs w:val="24"/>
        </w:rPr>
        <w:t xml:space="preserve"> and socio-environmental domains. </w:t>
      </w:r>
      <w:r w:rsidR="00EC65BB">
        <w:rPr>
          <w:sz w:val="24"/>
          <w:szCs w:val="24"/>
        </w:rPr>
        <w:t xml:space="preserve">However, the existence of </w:t>
      </w:r>
      <w:r w:rsidR="00EC65BB" w:rsidRPr="00920901">
        <w:rPr>
          <w:sz w:val="24"/>
          <w:szCs w:val="24"/>
        </w:rPr>
        <w:t>multi-level</w:t>
      </w:r>
      <w:r w:rsidR="00EC65BB">
        <w:rPr>
          <w:sz w:val="24"/>
          <w:szCs w:val="24"/>
        </w:rPr>
        <w:t xml:space="preserve"> barriers to PA in people with OA and comorbidity is novel and</w:t>
      </w:r>
      <w:r w:rsidR="00EC65BB" w:rsidRPr="00920901">
        <w:rPr>
          <w:sz w:val="24"/>
          <w:szCs w:val="24"/>
        </w:rPr>
        <w:t xml:space="preserve"> draws parallels with patterns of multiplicative and synergistic barrier</w:t>
      </w:r>
      <w:r w:rsidR="00EC65BB">
        <w:rPr>
          <w:sz w:val="24"/>
          <w:szCs w:val="24"/>
        </w:rPr>
        <w:t xml:space="preserve">s reported </w:t>
      </w:r>
      <w:r w:rsidR="00EC65BB" w:rsidRPr="00920901">
        <w:rPr>
          <w:sz w:val="24"/>
          <w:szCs w:val="24"/>
        </w:rPr>
        <w:t>in multimorbidity patients</w:t>
      </w:r>
      <w:r w:rsidR="00EC65BB">
        <w:rPr>
          <w:sz w:val="24"/>
          <w:szCs w:val="24"/>
        </w:rPr>
        <w:t xml:space="preserve"> more generally </w:t>
      </w:r>
      <w:r w:rsidR="00EC65BB" w:rsidRPr="00920901">
        <w:rPr>
          <w:sz w:val="24"/>
          <w:szCs w:val="24"/>
        </w:rPr>
        <w:t>(</w:t>
      </w:r>
      <w:proofErr w:type="spellStart"/>
      <w:r w:rsidR="00EC65BB">
        <w:rPr>
          <w:sz w:val="24"/>
          <w:szCs w:val="24"/>
        </w:rPr>
        <w:t>Vancampfort</w:t>
      </w:r>
      <w:proofErr w:type="spellEnd"/>
      <w:r w:rsidR="00EC65BB">
        <w:rPr>
          <w:sz w:val="24"/>
          <w:szCs w:val="24"/>
        </w:rPr>
        <w:t xml:space="preserve"> et al., 2017). </w:t>
      </w:r>
    </w:p>
    <w:p w14:paraId="1FEA14D6" w14:textId="77777777" w:rsidR="00612381" w:rsidRDefault="00612381" w:rsidP="007A778F">
      <w:pPr>
        <w:spacing w:line="480" w:lineRule="auto"/>
        <w:jc w:val="both"/>
        <w:rPr>
          <w:i/>
          <w:iCs/>
          <w:sz w:val="24"/>
          <w:szCs w:val="24"/>
        </w:rPr>
      </w:pPr>
    </w:p>
    <w:p w14:paraId="21C00A8D" w14:textId="0E8DA92D" w:rsidR="007A778F" w:rsidRDefault="00612381" w:rsidP="007A778F">
      <w:pPr>
        <w:spacing w:line="480" w:lineRule="auto"/>
        <w:jc w:val="both"/>
        <w:rPr>
          <w:sz w:val="24"/>
          <w:szCs w:val="24"/>
        </w:rPr>
      </w:pPr>
      <w:r>
        <w:rPr>
          <w:sz w:val="24"/>
          <w:szCs w:val="24"/>
        </w:rPr>
        <w:t xml:space="preserve">Previous </w:t>
      </w:r>
      <w:r w:rsidR="007A778F" w:rsidRPr="00920901">
        <w:rPr>
          <w:sz w:val="24"/>
          <w:szCs w:val="24"/>
        </w:rPr>
        <w:t>research has reported several facilitators of PA for people with OA</w:t>
      </w:r>
      <w:bookmarkStart w:id="6" w:name="_Hlk46842685"/>
      <w:r w:rsidR="001F3559">
        <w:rPr>
          <w:sz w:val="24"/>
          <w:szCs w:val="24"/>
        </w:rPr>
        <w:t xml:space="preserve"> </w:t>
      </w:r>
      <w:r w:rsidR="007A778F" w:rsidRPr="00920901">
        <w:rPr>
          <w:sz w:val="24"/>
          <w:szCs w:val="24"/>
        </w:rPr>
        <w:t>(</w:t>
      </w:r>
      <w:proofErr w:type="spellStart"/>
      <w:r w:rsidR="001F3559">
        <w:rPr>
          <w:sz w:val="24"/>
          <w:szCs w:val="24"/>
        </w:rPr>
        <w:t>Kanavaki</w:t>
      </w:r>
      <w:proofErr w:type="spellEnd"/>
      <w:r w:rsidR="001F3559">
        <w:rPr>
          <w:sz w:val="24"/>
          <w:szCs w:val="24"/>
        </w:rPr>
        <w:t xml:space="preserve"> et al., 2017; </w:t>
      </w:r>
      <w:proofErr w:type="spellStart"/>
      <w:r w:rsidR="001F3559">
        <w:rPr>
          <w:sz w:val="24"/>
          <w:szCs w:val="24"/>
        </w:rPr>
        <w:t>Petursdottir</w:t>
      </w:r>
      <w:proofErr w:type="spellEnd"/>
      <w:r w:rsidR="001F3559">
        <w:rPr>
          <w:sz w:val="24"/>
          <w:szCs w:val="24"/>
        </w:rPr>
        <w:t xml:space="preserve"> et al., 2010</w:t>
      </w:r>
      <w:r w:rsidR="007A778F" w:rsidRPr="00920901">
        <w:rPr>
          <w:sz w:val="24"/>
          <w:szCs w:val="24"/>
        </w:rPr>
        <w:t>)</w:t>
      </w:r>
      <w:bookmarkEnd w:id="6"/>
      <w:r w:rsidR="007A778F" w:rsidRPr="00920901">
        <w:rPr>
          <w:sz w:val="24"/>
          <w:szCs w:val="24"/>
        </w:rPr>
        <w:t xml:space="preserve"> </w:t>
      </w:r>
      <w:r w:rsidR="00424D3E">
        <w:rPr>
          <w:sz w:val="24"/>
          <w:szCs w:val="24"/>
        </w:rPr>
        <w:t>such as</w:t>
      </w:r>
      <w:r w:rsidR="007A778F" w:rsidRPr="00920901">
        <w:rPr>
          <w:sz w:val="24"/>
          <w:szCs w:val="24"/>
        </w:rPr>
        <w:t xml:space="preserve"> social support</w:t>
      </w:r>
      <w:r w:rsidR="00754541">
        <w:rPr>
          <w:sz w:val="24"/>
          <w:szCs w:val="24"/>
        </w:rPr>
        <w:t xml:space="preserve"> and </w:t>
      </w:r>
      <w:r w:rsidR="007A778F" w:rsidRPr="00920901">
        <w:rPr>
          <w:sz w:val="24"/>
          <w:szCs w:val="24"/>
        </w:rPr>
        <w:t>organised PA opportunities</w:t>
      </w:r>
      <w:r w:rsidR="00754541">
        <w:rPr>
          <w:sz w:val="24"/>
          <w:szCs w:val="24"/>
        </w:rPr>
        <w:t>.</w:t>
      </w:r>
      <w:r w:rsidR="007A778F" w:rsidRPr="00920901">
        <w:rPr>
          <w:sz w:val="24"/>
          <w:szCs w:val="24"/>
        </w:rPr>
        <w:t xml:space="preserve"> Social interactions have been reported as a key facilitator </w:t>
      </w:r>
      <w:r w:rsidR="007B298C">
        <w:rPr>
          <w:sz w:val="24"/>
          <w:szCs w:val="24"/>
        </w:rPr>
        <w:t>previously</w:t>
      </w:r>
      <w:r w:rsidR="001F3559">
        <w:rPr>
          <w:sz w:val="24"/>
          <w:szCs w:val="24"/>
        </w:rPr>
        <w:t xml:space="preserve"> </w:t>
      </w:r>
      <w:r w:rsidR="007A778F" w:rsidRPr="00920901">
        <w:rPr>
          <w:sz w:val="24"/>
          <w:szCs w:val="24"/>
        </w:rPr>
        <w:t>(</w:t>
      </w:r>
      <w:proofErr w:type="spellStart"/>
      <w:r w:rsidR="001F3559">
        <w:rPr>
          <w:sz w:val="24"/>
          <w:szCs w:val="24"/>
        </w:rPr>
        <w:t>Farrance</w:t>
      </w:r>
      <w:proofErr w:type="spellEnd"/>
      <w:r w:rsidR="001F3559">
        <w:rPr>
          <w:sz w:val="24"/>
          <w:szCs w:val="24"/>
        </w:rPr>
        <w:t xml:space="preserve"> et al., 2016</w:t>
      </w:r>
      <w:r w:rsidR="007A778F" w:rsidRPr="00920901">
        <w:rPr>
          <w:sz w:val="24"/>
          <w:szCs w:val="24"/>
        </w:rPr>
        <w:t>) and in OA, those who perceive that they have good PA support, are more likely to be active</w:t>
      </w:r>
      <w:r w:rsidR="001F3559">
        <w:rPr>
          <w:sz w:val="24"/>
          <w:szCs w:val="24"/>
        </w:rPr>
        <w:t xml:space="preserve"> </w:t>
      </w:r>
      <w:r w:rsidR="00B525F3">
        <w:rPr>
          <w:sz w:val="24"/>
          <w:szCs w:val="24"/>
        </w:rPr>
        <w:t>(</w:t>
      </w:r>
      <w:r w:rsidR="001F3559">
        <w:rPr>
          <w:sz w:val="24"/>
          <w:szCs w:val="24"/>
        </w:rPr>
        <w:t>Holden et al., 2014; Hendry et al., 2006</w:t>
      </w:r>
      <w:r w:rsidR="007A778F" w:rsidRPr="00920901">
        <w:rPr>
          <w:sz w:val="24"/>
          <w:szCs w:val="24"/>
        </w:rPr>
        <w:t>)</w:t>
      </w:r>
      <w:r w:rsidR="00424D3E">
        <w:rPr>
          <w:sz w:val="24"/>
          <w:szCs w:val="24"/>
        </w:rPr>
        <w:t>.</w:t>
      </w:r>
      <w:r w:rsidR="007A778F" w:rsidRPr="00920901">
        <w:rPr>
          <w:sz w:val="24"/>
          <w:szCs w:val="24"/>
        </w:rPr>
        <w:t xml:space="preserve"> </w:t>
      </w:r>
    </w:p>
    <w:p w14:paraId="3DF3B9EE" w14:textId="77777777" w:rsidR="00612381" w:rsidRPr="00920901" w:rsidRDefault="00612381" w:rsidP="007A778F">
      <w:pPr>
        <w:spacing w:line="480" w:lineRule="auto"/>
        <w:jc w:val="both"/>
        <w:rPr>
          <w:sz w:val="24"/>
          <w:szCs w:val="24"/>
        </w:rPr>
      </w:pPr>
    </w:p>
    <w:p w14:paraId="5E8A1CC5" w14:textId="626F977B" w:rsidR="006816E1" w:rsidRPr="00920901" w:rsidRDefault="00802F34" w:rsidP="007A778F">
      <w:pPr>
        <w:spacing w:line="480" w:lineRule="auto"/>
        <w:jc w:val="both"/>
        <w:rPr>
          <w:sz w:val="24"/>
          <w:szCs w:val="24"/>
        </w:rPr>
      </w:pPr>
      <w:r>
        <w:rPr>
          <w:sz w:val="24"/>
          <w:szCs w:val="24"/>
        </w:rPr>
        <w:lastRenderedPageBreak/>
        <w:t xml:space="preserve">Many participants highlighted that carrying out PA with someone relatable (a peer) with similar LTCs, could be an important facilitator of PA. In addition, </w:t>
      </w:r>
      <w:r w:rsidR="00EB62E7">
        <w:rPr>
          <w:sz w:val="24"/>
          <w:szCs w:val="24"/>
        </w:rPr>
        <w:t xml:space="preserve">some </w:t>
      </w:r>
      <w:r>
        <w:rPr>
          <w:sz w:val="24"/>
          <w:szCs w:val="24"/>
        </w:rPr>
        <w:t>participants indicated the potential value of peer-referral to a PA programme, but this was lacking, in their experience. Other studies (without a comorbidity focus) have found the social dimension of PA facilitates enjoyment</w:t>
      </w:r>
      <w:r w:rsidR="00424D3E">
        <w:rPr>
          <w:sz w:val="24"/>
          <w:szCs w:val="24"/>
        </w:rPr>
        <w:t xml:space="preserve"> </w:t>
      </w:r>
      <w:r>
        <w:rPr>
          <w:sz w:val="24"/>
          <w:szCs w:val="24"/>
        </w:rPr>
        <w:t>and provides a “sense of belonging”</w:t>
      </w:r>
      <w:r w:rsidR="001F3559">
        <w:rPr>
          <w:sz w:val="24"/>
          <w:szCs w:val="24"/>
        </w:rPr>
        <w:t xml:space="preserve"> </w:t>
      </w:r>
      <w:r w:rsidR="007A778F" w:rsidRPr="00920901">
        <w:rPr>
          <w:sz w:val="24"/>
          <w:szCs w:val="24"/>
        </w:rPr>
        <w:t>(</w:t>
      </w:r>
      <w:r w:rsidR="001F3559">
        <w:rPr>
          <w:sz w:val="24"/>
          <w:szCs w:val="24"/>
        </w:rPr>
        <w:t xml:space="preserve">Hunt and </w:t>
      </w:r>
      <w:proofErr w:type="spellStart"/>
      <w:r w:rsidR="001F3559">
        <w:rPr>
          <w:sz w:val="24"/>
          <w:szCs w:val="24"/>
        </w:rPr>
        <w:t>Papathomas</w:t>
      </w:r>
      <w:proofErr w:type="spellEnd"/>
      <w:r w:rsidR="001F3559">
        <w:rPr>
          <w:sz w:val="24"/>
          <w:szCs w:val="24"/>
        </w:rPr>
        <w:t>, 2019</w:t>
      </w:r>
      <w:r w:rsidR="007A778F" w:rsidRPr="00920901">
        <w:rPr>
          <w:sz w:val="24"/>
          <w:szCs w:val="24"/>
        </w:rPr>
        <w:t>).</w:t>
      </w:r>
      <w:r>
        <w:rPr>
          <w:sz w:val="24"/>
          <w:szCs w:val="24"/>
        </w:rPr>
        <w:t xml:space="preserve"> </w:t>
      </w:r>
      <w:r w:rsidR="00D41E69" w:rsidRPr="00920901">
        <w:rPr>
          <w:sz w:val="24"/>
          <w:szCs w:val="24"/>
        </w:rPr>
        <w:t xml:space="preserve">Hearing of </w:t>
      </w:r>
      <w:r w:rsidR="00E608BF">
        <w:rPr>
          <w:sz w:val="24"/>
          <w:szCs w:val="24"/>
        </w:rPr>
        <w:t xml:space="preserve">PA </w:t>
      </w:r>
      <w:r w:rsidR="00D41E69" w:rsidRPr="00920901">
        <w:rPr>
          <w:sz w:val="24"/>
          <w:szCs w:val="24"/>
        </w:rPr>
        <w:t>opportunities and successes, and relatable recommendations</w:t>
      </w:r>
      <w:r w:rsidR="00E608BF">
        <w:rPr>
          <w:sz w:val="24"/>
          <w:szCs w:val="24"/>
        </w:rPr>
        <w:t xml:space="preserve"> from peers</w:t>
      </w:r>
      <w:r w:rsidR="00D41E69" w:rsidRPr="00920901">
        <w:rPr>
          <w:sz w:val="24"/>
          <w:szCs w:val="24"/>
        </w:rPr>
        <w:t>, could instil confidence</w:t>
      </w:r>
      <w:r w:rsidR="007B298C">
        <w:rPr>
          <w:sz w:val="24"/>
          <w:szCs w:val="24"/>
        </w:rPr>
        <w:t xml:space="preserve">, </w:t>
      </w:r>
      <w:r w:rsidR="00D41E69" w:rsidRPr="00920901">
        <w:rPr>
          <w:sz w:val="24"/>
          <w:szCs w:val="24"/>
        </w:rPr>
        <w:t>provide demographic homogeneity and connectedness</w:t>
      </w:r>
      <w:r w:rsidR="001F3559">
        <w:rPr>
          <w:sz w:val="24"/>
          <w:szCs w:val="24"/>
        </w:rPr>
        <w:t xml:space="preserve"> (</w:t>
      </w:r>
      <w:proofErr w:type="spellStart"/>
      <w:r w:rsidR="001F3559">
        <w:rPr>
          <w:sz w:val="24"/>
          <w:szCs w:val="24"/>
        </w:rPr>
        <w:t>Farrance</w:t>
      </w:r>
      <w:proofErr w:type="spellEnd"/>
      <w:r w:rsidR="001F3559">
        <w:rPr>
          <w:sz w:val="24"/>
          <w:szCs w:val="24"/>
        </w:rPr>
        <w:t xml:space="preserve"> et al., 2016; </w:t>
      </w:r>
      <w:proofErr w:type="spellStart"/>
      <w:r w:rsidR="001F3559">
        <w:rPr>
          <w:sz w:val="24"/>
          <w:szCs w:val="24"/>
        </w:rPr>
        <w:t>Normansell</w:t>
      </w:r>
      <w:proofErr w:type="spellEnd"/>
      <w:r w:rsidR="001F3559">
        <w:rPr>
          <w:sz w:val="24"/>
          <w:szCs w:val="24"/>
        </w:rPr>
        <w:t xml:space="preserve"> et al., 2014</w:t>
      </w:r>
      <w:r w:rsidR="00D41E69" w:rsidRPr="00920901">
        <w:rPr>
          <w:sz w:val="24"/>
          <w:szCs w:val="24"/>
        </w:rPr>
        <w:t>)</w:t>
      </w:r>
      <w:r w:rsidR="00604DE7">
        <w:rPr>
          <w:sz w:val="24"/>
          <w:szCs w:val="24"/>
        </w:rPr>
        <w:t>,</w:t>
      </w:r>
      <w:r w:rsidR="006816E1" w:rsidRPr="00920901">
        <w:rPr>
          <w:sz w:val="24"/>
          <w:szCs w:val="24"/>
        </w:rPr>
        <w:t xml:space="preserve"> and </w:t>
      </w:r>
      <w:r w:rsidR="00E608BF">
        <w:rPr>
          <w:sz w:val="24"/>
          <w:szCs w:val="24"/>
        </w:rPr>
        <w:t xml:space="preserve">reduce isolation. </w:t>
      </w:r>
    </w:p>
    <w:p w14:paraId="1D5134E9" w14:textId="6D96EEB8" w:rsidR="00F842A8" w:rsidRDefault="006816E1" w:rsidP="00FE6EC1">
      <w:pPr>
        <w:spacing w:line="480" w:lineRule="auto"/>
        <w:jc w:val="both"/>
        <w:rPr>
          <w:sz w:val="24"/>
          <w:szCs w:val="24"/>
        </w:rPr>
      </w:pPr>
      <w:r w:rsidRPr="00920901">
        <w:rPr>
          <w:sz w:val="24"/>
          <w:szCs w:val="24"/>
        </w:rPr>
        <w:t xml:space="preserve">In the current study, participants valued </w:t>
      </w:r>
      <w:r w:rsidR="00E608BF">
        <w:rPr>
          <w:sz w:val="24"/>
          <w:szCs w:val="24"/>
        </w:rPr>
        <w:t>HCP support</w:t>
      </w:r>
      <w:r w:rsidRPr="00920901">
        <w:rPr>
          <w:sz w:val="24"/>
          <w:szCs w:val="24"/>
        </w:rPr>
        <w:t xml:space="preserve">, such as tailored instruction </w:t>
      </w:r>
      <w:r w:rsidR="00B75E29">
        <w:rPr>
          <w:sz w:val="24"/>
          <w:szCs w:val="24"/>
        </w:rPr>
        <w:t>regarding</w:t>
      </w:r>
      <w:r w:rsidR="00E608BF">
        <w:rPr>
          <w:sz w:val="24"/>
          <w:szCs w:val="24"/>
        </w:rPr>
        <w:t xml:space="preserve"> PA,</w:t>
      </w:r>
      <w:r w:rsidRPr="00920901">
        <w:rPr>
          <w:sz w:val="24"/>
          <w:szCs w:val="24"/>
        </w:rPr>
        <w:t xml:space="preserve"> but this was lacking</w:t>
      </w:r>
      <w:r w:rsidR="000353CA">
        <w:rPr>
          <w:sz w:val="24"/>
          <w:szCs w:val="24"/>
        </w:rPr>
        <w:t xml:space="preserve"> in their experiences of healthcare services</w:t>
      </w:r>
      <w:r w:rsidRPr="00920901">
        <w:rPr>
          <w:sz w:val="24"/>
          <w:szCs w:val="24"/>
        </w:rPr>
        <w:t>. Previous research has shown how HCPs need specific condition knowledge, PA knowledge and skill</w:t>
      </w:r>
      <w:r w:rsidR="00754541">
        <w:rPr>
          <w:sz w:val="24"/>
          <w:szCs w:val="24"/>
        </w:rPr>
        <w:t>s</w:t>
      </w:r>
      <w:r w:rsidRPr="00920901">
        <w:rPr>
          <w:sz w:val="24"/>
          <w:szCs w:val="24"/>
        </w:rPr>
        <w:t xml:space="preserve"> to adapt treatment to the individual</w:t>
      </w:r>
      <w:r w:rsidR="001F3559">
        <w:rPr>
          <w:sz w:val="24"/>
          <w:szCs w:val="24"/>
        </w:rPr>
        <w:t xml:space="preserve"> </w:t>
      </w:r>
      <w:r w:rsidRPr="00920901">
        <w:rPr>
          <w:sz w:val="24"/>
          <w:szCs w:val="24"/>
        </w:rPr>
        <w:t>(</w:t>
      </w:r>
      <w:r w:rsidR="001F3559">
        <w:rPr>
          <w:sz w:val="24"/>
          <w:szCs w:val="24"/>
        </w:rPr>
        <w:t xml:space="preserve">de </w:t>
      </w:r>
      <w:proofErr w:type="spellStart"/>
      <w:r w:rsidR="001F3559">
        <w:rPr>
          <w:sz w:val="24"/>
          <w:szCs w:val="24"/>
        </w:rPr>
        <w:t>Rooij</w:t>
      </w:r>
      <w:proofErr w:type="spellEnd"/>
      <w:r w:rsidR="001F3559">
        <w:rPr>
          <w:sz w:val="24"/>
          <w:szCs w:val="24"/>
        </w:rPr>
        <w:t xml:space="preserve"> et al., 2020</w:t>
      </w:r>
      <w:r w:rsidRPr="00920901">
        <w:rPr>
          <w:sz w:val="24"/>
          <w:szCs w:val="24"/>
        </w:rPr>
        <w:t xml:space="preserve">), but also continued contact </w:t>
      </w:r>
      <w:r w:rsidR="00754541">
        <w:rPr>
          <w:sz w:val="24"/>
          <w:szCs w:val="24"/>
        </w:rPr>
        <w:t xml:space="preserve">for proper knowledge transfer to patients and subsequent integration of PA strategies in daily life </w:t>
      </w:r>
      <w:r w:rsidR="001F3559">
        <w:rPr>
          <w:sz w:val="24"/>
          <w:szCs w:val="24"/>
        </w:rPr>
        <w:t xml:space="preserve">(Campbell et al., 2001; de </w:t>
      </w:r>
      <w:proofErr w:type="spellStart"/>
      <w:r w:rsidR="001F3559">
        <w:rPr>
          <w:sz w:val="24"/>
          <w:szCs w:val="24"/>
        </w:rPr>
        <w:t>Rooij</w:t>
      </w:r>
      <w:proofErr w:type="spellEnd"/>
      <w:r w:rsidR="001F3559">
        <w:rPr>
          <w:sz w:val="24"/>
          <w:szCs w:val="24"/>
        </w:rPr>
        <w:t xml:space="preserve"> et al., 2020</w:t>
      </w:r>
      <w:r w:rsidRPr="00920901">
        <w:rPr>
          <w:sz w:val="24"/>
          <w:szCs w:val="24"/>
        </w:rPr>
        <w:t xml:space="preserve">). </w:t>
      </w:r>
      <w:r w:rsidR="00754541">
        <w:rPr>
          <w:sz w:val="24"/>
          <w:szCs w:val="24"/>
        </w:rPr>
        <w:t>P</w:t>
      </w:r>
      <w:r w:rsidRPr="00920901">
        <w:rPr>
          <w:sz w:val="24"/>
          <w:szCs w:val="24"/>
        </w:rPr>
        <w:t xml:space="preserve">articipants in the current study </w:t>
      </w:r>
      <w:r w:rsidR="00BA3F8B">
        <w:rPr>
          <w:sz w:val="24"/>
          <w:szCs w:val="24"/>
        </w:rPr>
        <w:t xml:space="preserve">expressed a need for </w:t>
      </w:r>
      <w:r w:rsidRPr="00920901">
        <w:rPr>
          <w:sz w:val="24"/>
          <w:szCs w:val="24"/>
        </w:rPr>
        <w:t>more consistent and positive</w:t>
      </w:r>
      <w:r w:rsidR="00B75E29">
        <w:rPr>
          <w:sz w:val="24"/>
          <w:szCs w:val="24"/>
        </w:rPr>
        <w:t xml:space="preserve"> collaborative</w:t>
      </w:r>
      <w:r w:rsidRPr="00920901">
        <w:rPr>
          <w:sz w:val="24"/>
          <w:szCs w:val="24"/>
        </w:rPr>
        <w:t xml:space="preserve"> communication</w:t>
      </w:r>
      <w:r w:rsidR="00B75E29">
        <w:rPr>
          <w:sz w:val="24"/>
          <w:szCs w:val="24"/>
        </w:rPr>
        <w:t xml:space="preserve"> </w:t>
      </w:r>
      <w:r w:rsidRPr="00920901">
        <w:rPr>
          <w:sz w:val="24"/>
          <w:szCs w:val="24"/>
        </w:rPr>
        <w:t>about PA benefits and more endorsement to realign uncertainty and hesitancy</w:t>
      </w:r>
      <w:r w:rsidR="00BA3F8B">
        <w:rPr>
          <w:sz w:val="24"/>
          <w:szCs w:val="24"/>
        </w:rPr>
        <w:t xml:space="preserve"> regarding PA</w:t>
      </w:r>
      <w:r w:rsidR="00EB62E7">
        <w:rPr>
          <w:sz w:val="24"/>
          <w:szCs w:val="24"/>
        </w:rPr>
        <w:t xml:space="preserve">, supporting findings from </w:t>
      </w:r>
      <w:r w:rsidR="001F3559">
        <w:rPr>
          <w:sz w:val="24"/>
          <w:szCs w:val="24"/>
        </w:rPr>
        <w:t xml:space="preserve"> Paskins et al.</w:t>
      </w:r>
      <w:r w:rsidR="00ED2344">
        <w:rPr>
          <w:sz w:val="24"/>
          <w:szCs w:val="24"/>
        </w:rPr>
        <w:t xml:space="preserve"> (</w:t>
      </w:r>
      <w:r w:rsidR="001F3559">
        <w:rPr>
          <w:sz w:val="24"/>
          <w:szCs w:val="24"/>
        </w:rPr>
        <w:t>2014</w:t>
      </w:r>
      <w:r w:rsidRPr="00920901">
        <w:rPr>
          <w:sz w:val="24"/>
          <w:szCs w:val="24"/>
        </w:rPr>
        <w:t xml:space="preserve">). </w:t>
      </w:r>
      <w:r w:rsidR="00B75E29">
        <w:rPr>
          <w:sz w:val="24"/>
          <w:szCs w:val="24"/>
        </w:rPr>
        <w:t xml:space="preserve">Forming </w:t>
      </w:r>
      <w:r w:rsidR="002703C6" w:rsidRPr="00920901">
        <w:rPr>
          <w:sz w:val="24"/>
          <w:szCs w:val="24"/>
        </w:rPr>
        <w:t xml:space="preserve">a </w:t>
      </w:r>
      <w:r w:rsidR="00E608BF">
        <w:rPr>
          <w:sz w:val="24"/>
          <w:szCs w:val="24"/>
        </w:rPr>
        <w:t xml:space="preserve">supportive HCP-patient collaborative partnership, could facilitate </w:t>
      </w:r>
      <w:r w:rsidR="002703C6" w:rsidRPr="00920901">
        <w:rPr>
          <w:sz w:val="24"/>
          <w:szCs w:val="24"/>
        </w:rPr>
        <w:t xml:space="preserve">patient knowledge and confidence </w:t>
      </w:r>
      <w:r w:rsidR="00E608BF">
        <w:rPr>
          <w:sz w:val="24"/>
          <w:szCs w:val="24"/>
        </w:rPr>
        <w:t xml:space="preserve">about </w:t>
      </w:r>
      <w:r w:rsidR="00E608BF" w:rsidRPr="00920901">
        <w:rPr>
          <w:sz w:val="24"/>
          <w:szCs w:val="24"/>
        </w:rPr>
        <w:t>their conditions</w:t>
      </w:r>
      <w:r w:rsidR="00E608BF">
        <w:rPr>
          <w:sz w:val="24"/>
          <w:szCs w:val="24"/>
        </w:rPr>
        <w:t>,</w:t>
      </w:r>
      <w:r w:rsidR="00E608BF" w:rsidRPr="00920901">
        <w:rPr>
          <w:sz w:val="24"/>
          <w:szCs w:val="24"/>
        </w:rPr>
        <w:t xml:space="preserve"> </w:t>
      </w:r>
      <w:r w:rsidR="00EB62E7">
        <w:rPr>
          <w:sz w:val="24"/>
          <w:szCs w:val="24"/>
        </w:rPr>
        <w:t xml:space="preserve">enhancing </w:t>
      </w:r>
      <w:r w:rsidR="002703C6" w:rsidRPr="00920901">
        <w:rPr>
          <w:sz w:val="24"/>
          <w:szCs w:val="24"/>
        </w:rPr>
        <w:t>capacity to self-manage</w:t>
      </w:r>
      <w:r w:rsidR="001F3559">
        <w:rPr>
          <w:sz w:val="24"/>
          <w:szCs w:val="24"/>
        </w:rPr>
        <w:t xml:space="preserve"> </w:t>
      </w:r>
      <w:r w:rsidR="00732CB2">
        <w:rPr>
          <w:sz w:val="24"/>
          <w:szCs w:val="24"/>
        </w:rPr>
        <w:t>(</w:t>
      </w:r>
      <w:r w:rsidR="001F3559">
        <w:rPr>
          <w:sz w:val="24"/>
          <w:szCs w:val="24"/>
        </w:rPr>
        <w:t>Hendry et al., 2006</w:t>
      </w:r>
      <w:r w:rsidR="002703C6" w:rsidRPr="00920901">
        <w:rPr>
          <w:sz w:val="24"/>
          <w:szCs w:val="24"/>
        </w:rPr>
        <w:t>)</w:t>
      </w:r>
      <w:r w:rsidR="00E608BF">
        <w:rPr>
          <w:sz w:val="24"/>
          <w:szCs w:val="24"/>
        </w:rPr>
        <w:t xml:space="preserve">. Then, attention could be focussed on </w:t>
      </w:r>
      <w:r w:rsidR="002703C6" w:rsidRPr="00920901">
        <w:rPr>
          <w:sz w:val="24"/>
          <w:szCs w:val="24"/>
        </w:rPr>
        <w:t>overcoming PA barriers, impro</w:t>
      </w:r>
      <w:r w:rsidR="00604DE7">
        <w:rPr>
          <w:sz w:val="24"/>
          <w:szCs w:val="24"/>
        </w:rPr>
        <w:t>ving</w:t>
      </w:r>
      <w:r w:rsidR="002703C6" w:rsidRPr="00920901">
        <w:rPr>
          <w:sz w:val="24"/>
          <w:szCs w:val="24"/>
        </w:rPr>
        <w:t xml:space="preserve"> exercise self-efficacy and PA behaviour</w:t>
      </w:r>
      <w:r w:rsidR="001F3559">
        <w:rPr>
          <w:sz w:val="24"/>
          <w:szCs w:val="24"/>
        </w:rPr>
        <w:t xml:space="preserve"> </w:t>
      </w:r>
      <w:r w:rsidR="00732CB2">
        <w:rPr>
          <w:sz w:val="24"/>
          <w:szCs w:val="24"/>
        </w:rPr>
        <w:t>(</w:t>
      </w:r>
      <w:r w:rsidR="001F3559">
        <w:rPr>
          <w:sz w:val="24"/>
          <w:szCs w:val="24"/>
        </w:rPr>
        <w:t>Hammer et al., 2016</w:t>
      </w:r>
      <w:r w:rsidR="002703C6" w:rsidRPr="00920901">
        <w:rPr>
          <w:sz w:val="24"/>
          <w:szCs w:val="24"/>
        </w:rPr>
        <w:t xml:space="preserve">). Therefore, successful support from HCPs and social mechanisms could facilitate condition self-management abilities, self-efficacy for PA, and patient </w:t>
      </w:r>
      <w:r w:rsidR="004112AA">
        <w:rPr>
          <w:sz w:val="24"/>
          <w:szCs w:val="24"/>
        </w:rPr>
        <w:t>ability to overcome</w:t>
      </w:r>
      <w:r w:rsidR="002703C6" w:rsidRPr="00920901">
        <w:rPr>
          <w:sz w:val="24"/>
          <w:szCs w:val="24"/>
        </w:rPr>
        <w:t xml:space="preserve"> barriers to PA</w:t>
      </w:r>
      <w:r w:rsidR="001F3559">
        <w:rPr>
          <w:sz w:val="24"/>
          <w:szCs w:val="24"/>
        </w:rPr>
        <w:t xml:space="preserve"> </w:t>
      </w:r>
      <w:r w:rsidR="002703C6" w:rsidRPr="00920901">
        <w:rPr>
          <w:sz w:val="24"/>
          <w:szCs w:val="24"/>
        </w:rPr>
        <w:t>(</w:t>
      </w:r>
      <w:r w:rsidR="001F3559">
        <w:rPr>
          <w:sz w:val="24"/>
          <w:szCs w:val="24"/>
        </w:rPr>
        <w:t>Hammer et al., 2016</w:t>
      </w:r>
      <w:r w:rsidR="002703C6" w:rsidRPr="00920901">
        <w:rPr>
          <w:sz w:val="24"/>
          <w:szCs w:val="24"/>
        </w:rPr>
        <w:t xml:space="preserve">). </w:t>
      </w:r>
    </w:p>
    <w:p w14:paraId="28A82E31" w14:textId="4DF65FD4" w:rsidR="00612381" w:rsidRDefault="00612381" w:rsidP="00612381">
      <w:pPr>
        <w:spacing w:line="480" w:lineRule="auto"/>
        <w:rPr>
          <w:rFonts w:cs="Arial"/>
          <w:b/>
          <w:bCs/>
          <w:sz w:val="24"/>
          <w:szCs w:val="24"/>
          <w:shd w:val="clear" w:color="auto" w:fill="FFFFFF"/>
        </w:rPr>
      </w:pPr>
      <w:r>
        <w:rPr>
          <w:rFonts w:cs="Arial"/>
          <w:b/>
          <w:bCs/>
          <w:sz w:val="24"/>
          <w:szCs w:val="24"/>
          <w:shd w:val="clear" w:color="auto" w:fill="FFFFFF"/>
        </w:rPr>
        <w:lastRenderedPageBreak/>
        <w:t>Study implications</w:t>
      </w:r>
    </w:p>
    <w:p w14:paraId="4BD13C04" w14:textId="71A8153E" w:rsidR="00A023B7" w:rsidRDefault="00EB62E7" w:rsidP="00612381">
      <w:pPr>
        <w:spacing w:line="480" w:lineRule="auto"/>
        <w:jc w:val="both"/>
        <w:rPr>
          <w:rFonts w:cs="Arial"/>
          <w:bCs/>
          <w:sz w:val="24"/>
          <w:szCs w:val="24"/>
          <w:shd w:val="clear" w:color="auto" w:fill="FFFFFF"/>
        </w:rPr>
      </w:pPr>
      <w:r>
        <w:rPr>
          <w:rFonts w:cs="Arial"/>
          <w:sz w:val="24"/>
          <w:szCs w:val="24"/>
          <w:shd w:val="clear" w:color="auto" w:fill="FFFFFF"/>
        </w:rPr>
        <w:t xml:space="preserve">Findings from this study suggest the need to </w:t>
      </w:r>
      <w:r w:rsidR="003605A7" w:rsidRPr="00920901">
        <w:rPr>
          <w:rFonts w:cs="Arial"/>
          <w:sz w:val="24"/>
          <w:szCs w:val="24"/>
          <w:shd w:val="clear" w:color="auto" w:fill="FFFFFF"/>
        </w:rPr>
        <w:t>address conceptualisation</w:t>
      </w:r>
      <w:r w:rsidR="00A023B7">
        <w:rPr>
          <w:rFonts w:cs="Arial"/>
          <w:sz w:val="24"/>
          <w:szCs w:val="24"/>
          <w:shd w:val="clear" w:color="auto" w:fill="FFFFFF"/>
        </w:rPr>
        <w:t>s</w:t>
      </w:r>
      <w:r w:rsidR="003605A7" w:rsidRPr="00920901">
        <w:rPr>
          <w:rFonts w:cs="Arial"/>
          <w:sz w:val="24"/>
          <w:szCs w:val="24"/>
          <w:shd w:val="clear" w:color="auto" w:fill="FFFFFF"/>
        </w:rPr>
        <w:t xml:space="preserve"> of comorbidity and</w:t>
      </w:r>
      <w:r w:rsidR="00A023B7">
        <w:rPr>
          <w:rFonts w:cs="Arial"/>
          <w:sz w:val="24"/>
          <w:szCs w:val="24"/>
          <w:shd w:val="clear" w:color="auto" w:fill="FFFFFF"/>
        </w:rPr>
        <w:t xml:space="preserve"> </w:t>
      </w:r>
      <w:r>
        <w:rPr>
          <w:rFonts w:cs="Arial"/>
          <w:sz w:val="24"/>
          <w:szCs w:val="24"/>
          <w:shd w:val="clear" w:color="auto" w:fill="FFFFFF"/>
        </w:rPr>
        <w:t>introduce</w:t>
      </w:r>
      <w:r w:rsidRPr="00920901">
        <w:rPr>
          <w:rFonts w:cs="Arial"/>
          <w:sz w:val="24"/>
          <w:szCs w:val="24"/>
          <w:shd w:val="clear" w:color="auto" w:fill="FFFFFF"/>
        </w:rPr>
        <w:t xml:space="preserve"> </w:t>
      </w:r>
      <w:r w:rsidR="003605A7" w:rsidRPr="00920901">
        <w:rPr>
          <w:rFonts w:cs="Arial"/>
          <w:sz w:val="24"/>
          <w:szCs w:val="24"/>
          <w:shd w:val="clear" w:color="auto" w:fill="FFFFFF"/>
        </w:rPr>
        <w:t>more practical language</w:t>
      </w:r>
      <w:r w:rsidR="00A023B7">
        <w:rPr>
          <w:rFonts w:cs="Arial"/>
          <w:sz w:val="24"/>
          <w:szCs w:val="24"/>
          <w:shd w:val="clear" w:color="auto" w:fill="FFFFFF"/>
        </w:rPr>
        <w:t xml:space="preserve"> to facilitate </w:t>
      </w:r>
      <w:r w:rsidR="003605A7" w:rsidRPr="00920901">
        <w:rPr>
          <w:rFonts w:cs="Arial"/>
          <w:sz w:val="24"/>
          <w:szCs w:val="24"/>
          <w:shd w:val="clear" w:color="auto" w:fill="FFFFFF"/>
        </w:rPr>
        <w:t>better understanding</w:t>
      </w:r>
      <w:r w:rsidR="003605A7">
        <w:rPr>
          <w:rFonts w:cs="Arial"/>
          <w:sz w:val="24"/>
          <w:szCs w:val="24"/>
          <w:shd w:val="clear" w:color="auto" w:fill="FFFFFF"/>
        </w:rPr>
        <w:t xml:space="preserve"> </w:t>
      </w:r>
      <w:r w:rsidR="00A023B7">
        <w:rPr>
          <w:rFonts w:cs="Arial"/>
          <w:sz w:val="24"/>
          <w:szCs w:val="24"/>
          <w:shd w:val="clear" w:color="auto" w:fill="FFFFFF"/>
        </w:rPr>
        <w:t xml:space="preserve">of health </w:t>
      </w:r>
      <w:r w:rsidR="003605A7">
        <w:rPr>
          <w:rFonts w:cs="Arial"/>
          <w:sz w:val="24"/>
          <w:szCs w:val="24"/>
          <w:shd w:val="clear" w:color="auto" w:fill="FFFFFF"/>
        </w:rPr>
        <w:t xml:space="preserve">and </w:t>
      </w:r>
      <w:r w:rsidR="00A023B7">
        <w:rPr>
          <w:rFonts w:cs="Arial"/>
          <w:sz w:val="24"/>
          <w:szCs w:val="24"/>
          <w:shd w:val="clear" w:color="auto" w:fill="FFFFFF"/>
        </w:rPr>
        <w:t xml:space="preserve"> focus on </w:t>
      </w:r>
      <w:r w:rsidR="003605A7">
        <w:rPr>
          <w:rFonts w:cs="Arial"/>
          <w:sz w:val="24"/>
          <w:szCs w:val="24"/>
          <w:shd w:val="clear" w:color="auto" w:fill="FFFFFF"/>
        </w:rPr>
        <w:t>priorities</w:t>
      </w:r>
      <w:r w:rsidR="003605A7" w:rsidRPr="00920901">
        <w:rPr>
          <w:rFonts w:cs="Arial"/>
          <w:sz w:val="24"/>
          <w:szCs w:val="24"/>
          <w:shd w:val="clear" w:color="auto" w:fill="FFFFFF"/>
        </w:rPr>
        <w:t xml:space="preserve"> </w:t>
      </w:r>
      <w:r w:rsidR="00A023B7">
        <w:rPr>
          <w:rFonts w:cs="Arial"/>
          <w:sz w:val="24"/>
          <w:szCs w:val="24"/>
          <w:shd w:val="clear" w:color="auto" w:fill="FFFFFF"/>
        </w:rPr>
        <w:t xml:space="preserve">of </w:t>
      </w:r>
      <w:r w:rsidR="003605A7" w:rsidRPr="00920901">
        <w:rPr>
          <w:rFonts w:cs="Arial"/>
          <w:sz w:val="24"/>
          <w:szCs w:val="24"/>
          <w:shd w:val="clear" w:color="auto" w:fill="FFFFFF"/>
        </w:rPr>
        <w:t>patients</w:t>
      </w:r>
      <w:r w:rsidR="004A6DF0">
        <w:rPr>
          <w:rFonts w:cs="Arial"/>
          <w:sz w:val="24"/>
          <w:szCs w:val="24"/>
          <w:shd w:val="clear" w:color="auto" w:fill="FFFFFF"/>
        </w:rPr>
        <w:t xml:space="preserve"> </w:t>
      </w:r>
      <w:r w:rsidR="003605A7">
        <w:rPr>
          <w:rFonts w:cs="Arial"/>
          <w:sz w:val="24"/>
          <w:szCs w:val="24"/>
          <w:shd w:val="clear" w:color="auto" w:fill="FFFFFF"/>
        </w:rPr>
        <w:t>(Reuben and Tinetti, 2012</w:t>
      </w:r>
      <w:r w:rsidR="003605A7" w:rsidRPr="00920901">
        <w:rPr>
          <w:rFonts w:cs="Arial"/>
          <w:sz w:val="24"/>
          <w:szCs w:val="24"/>
          <w:shd w:val="clear" w:color="auto" w:fill="FFFFFF"/>
        </w:rPr>
        <w:t>)</w:t>
      </w:r>
      <w:r w:rsidR="003605A7">
        <w:rPr>
          <w:rFonts w:cs="Arial"/>
          <w:sz w:val="24"/>
          <w:szCs w:val="24"/>
          <w:shd w:val="clear" w:color="auto" w:fill="FFFFFF"/>
        </w:rPr>
        <w:t xml:space="preserve">. This </w:t>
      </w:r>
      <w:r w:rsidR="00A023B7">
        <w:rPr>
          <w:rFonts w:cs="Arial"/>
          <w:sz w:val="24"/>
          <w:szCs w:val="24"/>
          <w:shd w:val="clear" w:color="auto" w:fill="FFFFFF"/>
        </w:rPr>
        <w:t xml:space="preserve">focus </w:t>
      </w:r>
      <w:r w:rsidR="003605A7">
        <w:rPr>
          <w:rFonts w:cs="Arial"/>
          <w:sz w:val="24"/>
          <w:szCs w:val="24"/>
          <w:shd w:val="clear" w:color="auto" w:fill="FFFFFF"/>
        </w:rPr>
        <w:t xml:space="preserve">could offer a </w:t>
      </w:r>
      <w:r w:rsidR="003605A7" w:rsidRPr="00920901">
        <w:rPr>
          <w:rFonts w:cs="Arial"/>
          <w:sz w:val="24"/>
          <w:szCs w:val="24"/>
          <w:shd w:val="clear" w:color="auto" w:fill="FFFFFF"/>
        </w:rPr>
        <w:t xml:space="preserve">subsequent platform for improved patient experience and engagement with healthcare, tailoring of treatment and interventions such as PA, and better health outcomes for people with OA and comorbidity </w:t>
      </w:r>
      <w:r w:rsidR="003605A7" w:rsidRPr="00920901">
        <w:rPr>
          <w:sz w:val="24"/>
          <w:szCs w:val="24"/>
        </w:rPr>
        <w:t>(</w:t>
      </w:r>
      <w:r w:rsidR="003605A7">
        <w:rPr>
          <w:sz w:val="24"/>
          <w:szCs w:val="24"/>
        </w:rPr>
        <w:t>Chew-Graham et al., 2019</w:t>
      </w:r>
      <w:r w:rsidR="003605A7" w:rsidRPr="00920901">
        <w:rPr>
          <w:sz w:val="24"/>
          <w:szCs w:val="24"/>
        </w:rPr>
        <w:t>).</w:t>
      </w:r>
      <w:r w:rsidR="003605A7">
        <w:rPr>
          <w:sz w:val="24"/>
          <w:szCs w:val="24"/>
        </w:rPr>
        <w:t xml:space="preserve"> </w:t>
      </w:r>
      <w:r w:rsidR="00612381" w:rsidRPr="00920901">
        <w:rPr>
          <w:rFonts w:cs="Arial"/>
          <w:bCs/>
          <w:sz w:val="24"/>
          <w:szCs w:val="24"/>
          <w:shd w:val="clear" w:color="auto" w:fill="FFFFFF"/>
        </w:rPr>
        <w:t>P</w:t>
      </w:r>
      <w:r w:rsidR="00612381">
        <w:rPr>
          <w:rFonts w:cs="Arial"/>
          <w:bCs/>
          <w:sz w:val="24"/>
          <w:szCs w:val="24"/>
          <w:shd w:val="clear" w:color="auto" w:fill="FFFFFF"/>
        </w:rPr>
        <w:t>eople</w:t>
      </w:r>
      <w:r w:rsidR="00612381" w:rsidRPr="00920901">
        <w:rPr>
          <w:rFonts w:cs="Arial"/>
          <w:bCs/>
          <w:sz w:val="24"/>
          <w:szCs w:val="24"/>
          <w:shd w:val="clear" w:color="auto" w:fill="FFFFFF"/>
        </w:rPr>
        <w:t xml:space="preserve"> with OA and comorbidity may require additional time with HCPs</w:t>
      </w:r>
      <w:r w:rsidR="00612381">
        <w:rPr>
          <w:rFonts w:cs="Arial"/>
          <w:bCs/>
          <w:sz w:val="24"/>
          <w:szCs w:val="24"/>
          <w:shd w:val="clear" w:color="auto" w:fill="FFFFFF"/>
        </w:rPr>
        <w:t xml:space="preserve"> to develop tailored PA plans, </w:t>
      </w:r>
      <w:r w:rsidR="00612381" w:rsidRPr="00920901">
        <w:rPr>
          <w:rFonts w:cs="Arial"/>
          <w:bCs/>
          <w:sz w:val="24"/>
          <w:szCs w:val="24"/>
          <w:shd w:val="clear" w:color="auto" w:fill="FFFFFF"/>
        </w:rPr>
        <w:t>including time to develop understanding</w:t>
      </w:r>
      <w:r w:rsidR="00612381">
        <w:rPr>
          <w:rFonts w:cs="Arial"/>
          <w:bCs/>
          <w:sz w:val="24"/>
          <w:szCs w:val="24"/>
          <w:shd w:val="clear" w:color="auto" w:fill="FFFFFF"/>
        </w:rPr>
        <w:t xml:space="preserve"> of their LTCs and their influence on PA</w:t>
      </w:r>
      <w:r w:rsidR="00612381" w:rsidRPr="00920901">
        <w:rPr>
          <w:rFonts w:cs="Arial"/>
          <w:bCs/>
          <w:sz w:val="24"/>
          <w:szCs w:val="24"/>
          <w:shd w:val="clear" w:color="auto" w:fill="FFFFFF"/>
        </w:rPr>
        <w:t>, problem-solv</w:t>
      </w:r>
      <w:r w:rsidR="00612381">
        <w:rPr>
          <w:rFonts w:cs="Arial"/>
          <w:bCs/>
          <w:sz w:val="24"/>
          <w:szCs w:val="24"/>
          <w:shd w:val="clear" w:color="auto" w:fill="FFFFFF"/>
        </w:rPr>
        <w:t>e</w:t>
      </w:r>
      <w:r w:rsidR="00612381" w:rsidRPr="00920901">
        <w:rPr>
          <w:rFonts w:cs="Arial"/>
          <w:bCs/>
          <w:sz w:val="24"/>
          <w:szCs w:val="24"/>
          <w:shd w:val="clear" w:color="auto" w:fill="FFFFFF"/>
        </w:rPr>
        <w:t xml:space="preserve"> and anticipat</w:t>
      </w:r>
      <w:r w:rsidR="00612381">
        <w:rPr>
          <w:rFonts w:cs="Arial"/>
          <w:bCs/>
          <w:sz w:val="24"/>
          <w:szCs w:val="24"/>
          <w:shd w:val="clear" w:color="auto" w:fill="FFFFFF"/>
        </w:rPr>
        <w:t>e</w:t>
      </w:r>
      <w:r w:rsidR="00612381" w:rsidRPr="00920901">
        <w:rPr>
          <w:rFonts w:cs="Arial"/>
          <w:bCs/>
          <w:sz w:val="24"/>
          <w:szCs w:val="24"/>
          <w:shd w:val="clear" w:color="auto" w:fill="FFFFFF"/>
        </w:rPr>
        <w:t xml:space="preserve"> multi-level barriers. Patient-centred approaches in consultation, rather than </w:t>
      </w:r>
      <w:r w:rsidR="00040D56">
        <w:rPr>
          <w:rFonts w:cs="Arial"/>
          <w:bCs/>
          <w:sz w:val="24"/>
          <w:szCs w:val="24"/>
          <w:shd w:val="clear" w:color="auto" w:fill="FFFFFF"/>
        </w:rPr>
        <w:t xml:space="preserve">a </w:t>
      </w:r>
      <w:r w:rsidR="00612381" w:rsidRPr="00920901">
        <w:rPr>
          <w:rFonts w:cs="Arial"/>
          <w:bCs/>
          <w:sz w:val="24"/>
          <w:szCs w:val="24"/>
          <w:shd w:val="clear" w:color="auto" w:fill="FFFFFF"/>
        </w:rPr>
        <w:t xml:space="preserve">single disease </w:t>
      </w:r>
      <w:r w:rsidR="00A023B7">
        <w:rPr>
          <w:rFonts w:cs="Arial"/>
          <w:bCs/>
          <w:sz w:val="24"/>
          <w:szCs w:val="24"/>
          <w:shd w:val="clear" w:color="auto" w:fill="FFFFFF"/>
        </w:rPr>
        <w:t>foc</w:t>
      </w:r>
      <w:r w:rsidR="00040D56">
        <w:rPr>
          <w:rFonts w:cs="Arial"/>
          <w:bCs/>
          <w:sz w:val="24"/>
          <w:szCs w:val="24"/>
          <w:shd w:val="clear" w:color="auto" w:fill="FFFFFF"/>
        </w:rPr>
        <w:t>us</w:t>
      </w:r>
      <w:r w:rsidR="00612381" w:rsidRPr="00920901">
        <w:rPr>
          <w:rFonts w:cs="Arial"/>
          <w:bCs/>
          <w:sz w:val="24"/>
          <w:szCs w:val="24"/>
          <w:shd w:val="clear" w:color="auto" w:fill="FFFFFF"/>
        </w:rPr>
        <w:t>, could foster this</w:t>
      </w:r>
      <w:r w:rsidR="00A023B7">
        <w:rPr>
          <w:rFonts w:cs="Arial"/>
          <w:bCs/>
          <w:sz w:val="24"/>
          <w:szCs w:val="24"/>
          <w:shd w:val="clear" w:color="auto" w:fill="FFFFFF"/>
        </w:rPr>
        <w:t xml:space="preserve"> way of working</w:t>
      </w:r>
      <w:r w:rsidR="00612381" w:rsidRPr="00920901">
        <w:rPr>
          <w:rFonts w:cs="Arial"/>
          <w:bCs/>
          <w:sz w:val="24"/>
          <w:szCs w:val="24"/>
          <w:shd w:val="clear" w:color="auto" w:fill="FFFFFF"/>
        </w:rPr>
        <w:t xml:space="preserve">. </w:t>
      </w:r>
    </w:p>
    <w:p w14:paraId="1740B163" w14:textId="6AB73F63" w:rsidR="004F0F79" w:rsidRDefault="0096606A" w:rsidP="004F0F79">
      <w:pPr>
        <w:spacing w:line="480" w:lineRule="auto"/>
        <w:jc w:val="both"/>
        <w:rPr>
          <w:rFonts w:cs="Arial"/>
          <w:bCs/>
          <w:sz w:val="24"/>
          <w:szCs w:val="24"/>
          <w:shd w:val="clear" w:color="auto" w:fill="FFFFFF"/>
        </w:rPr>
      </w:pPr>
      <w:r>
        <w:rPr>
          <w:rFonts w:cs="Arial"/>
          <w:bCs/>
          <w:sz w:val="24"/>
          <w:szCs w:val="24"/>
          <w:shd w:val="clear" w:color="auto" w:fill="FFFFFF"/>
        </w:rPr>
        <w:t xml:space="preserve">A gap </w:t>
      </w:r>
      <w:r w:rsidRPr="0096606A">
        <w:rPr>
          <w:rFonts w:cs="Arial"/>
          <w:bCs/>
          <w:sz w:val="24"/>
          <w:szCs w:val="24"/>
          <w:shd w:val="clear" w:color="auto" w:fill="FFFFFF"/>
        </w:rPr>
        <w:t xml:space="preserve">remains </w:t>
      </w:r>
      <w:r w:rsidR="00A023B7">
        <w:rPr>
          <w:rFonts w:cs="Arial"/>
          <w:bCs/>
          <w:sz w:val="24"/>
          <w:szCs w:val="24"/>
          <w:shd w:val="clear" w:color="auto" w:fill="FFFFFF"/>
        </w:rPr>
        <w:t xml:space="preserve">in </w:t>
      </w:r>
      <w:r>
        <w:rPr>
          <w:rFonts w:cs="Arial"/>
          <w:bCs/>
          <w:sz w:val="24"/>
          <w:szCs w:val="24"/>
          <w:shd w:val="clear" w:color="auto" w:fill="FFFFFF"/>
        </w:rPr>
        <w:t>understanding</w:t>
      </w:r>
      <w:r w:rsidRPr="0096606A">
        <w:rPr>
          <w:rFonts w:cs="Arial"/>
          <w:bCs/>
          <w:sz w:val="24"/>
          <w:szCs w:val="24"/>
          <w:shd w:val="clear" w:color="auto" w:fill="FFFFFF"/>
        </w:rPr>
        <w:t xml:space="preserve"> how HCPs can best address key barriers in a time-limited consultation, to facilitate PA behaviour change.</w:t>
      </w:r>
      <w:r w:rsidR="00A023B7">
        <w:rPr>
          <w:rFonts w:cs="Arial"/>
          <w:bCs/>
          <w:sz w:val="24"/>
          <w:szCs w:val="24"/>
          <w:shd w:val="clear" w:color="auto" w:fill="FFFFFF"/>
        </w:rPr>
        <w:t xml:space="preserve">  </w:t>
      </w:r>
      <w:r w:rsidR="004F0F79" w:rsidRPr="00920901">
        <w:rPr>
          <w:rFonts w:cs="Arial"/>
          <w:bCs/>
          <w:sz w:val="24"/>
          <w:szCs w:val="24"/>
          <w:shd w:val="clear" w:color="auto" w:fill="FFFFFF"/>
        </w:rPr>
        <w:t xml:space="preserve">Further qualitative research with HCPs could help understand their perspective of barriers and facilitators </w:t>
      </w:r>
      <w:r w:rsidR="004F0F79">
        <w:rPr>
          <w:rFonts w:cs="Arial"/>
          <w:bCs/>
          <w:sz w:val="24"/>
          <w:szCs w:val="24"/>
          <w:shd w:val="clear" w:color="auto" w:fill="FFFFFF"/>
        </w:rPr>
        <w:t xml:space="preserve">to </w:t>
      </w:r>
      <w:r w:rsidR="004F0F79" w:rsidRPr="00920901">
        <w:rPr>
          <w:rFonts w:cs="Arial"/>
          <w:bCs/>
          <w:sz w:val="24"/>
          <w:szCs w:val="24"/>
          <w:shd w:val="clear" w:color="auto" w:fill="FFFFFF"/>
        </w:rPr>
        <w:t xml:space="preserve">recommending PA and implementing this treatment for people with OA and comorbidity. In particular, how to </w:t>
      </w:r>
      <w:r w:rsidR="004F0F79">
        <w:rPr>
          <w:rFonts w:cs="Arial"/>
          <w:bCs/>
          <w:sz w:val="24"/>
          <w:szCs w:val="24"/>
          <w:shd w:val="clear" w:color="auto" w:fill="FFFFFF"/>
        </w:rPr>
        <w:t xml:space="preserve">understand and interpret </w:t>
      </w:r>
      <w:r w:rsidR="004F0F79" w:rsidRPr="00920901">
        <w:rPr>
          <w:rFonts w:cs="Arial"/>
          <w:bCs/>
          <w:sz w:val="24"/>
          <w:szCs w:val="24"/>
          <w:shd w:val="clear" w:color="auto" w:fill="FFFFFF"/>
        </w:rPr>
        <w:t>the complex nature of multi-level barriers and support problem-solving in consultations is warranted. More research is required to investigate how</w:t>
      </w:r>
      <w:r w:rsidR="004F0F79">
        <w:rPr>
          <w:rFonts w:cs="Arial"/>
          <w:bCs/>
          <w:sz w:val="24"/>
          <w:szCs w:val="24"/>
          <w:shd w:val="clear" w:color="auto" w:fill="FFFFFF"/>
        </w:rPr>
        <w:t xml:space="preserve"> best to discuss and encourage PA in people consulting with multiple LTCs.</w:t>
      </w:r>
    </w:p>
    <w:p w14:paraId="5E92720D" w14:textId="77777777" w:rsidR="004F0F79" w:rsidRDefault="004F0F79" w:rsidP="00612381">
      <w:pPr>
        <w:spacing w:line="480" w:lineRule="auto"/>
        <w:jc w:val="both"/>
        <w:rPr>
          <w:rFonts w:cs="Arial"/>
          <w:bCs/>
          <w:sz w:val="24"/>
          <w:szCs w:val="24"/>
          <w:shd w:val="clear" w:color="auto" w:fill="FFFFFF"/>
        </w:rPr>
      </w:pPr>
    </w:p>
    <w:p w14:paraId="433BFBCB" w14:textId="5455863F" w:rsidR="00612381" w:rsidRDefault="00BF4570" w:rsidP="00612381">
      <w:pPr>
        <w:spacing w:line="480" w:lineRule="auto"/>
        <w:jc w:val="both"/>
        <w:rPr>
          <w:rFonts w:cs="Arial"/>
          <w:bCs/>
          <w:sz w:val="24"/>
          <w:szCs w:val="24"/>
          <w:shd w:val="clear" w:color="auto" w:fill="FFFFFF"/>
        </w:rPr>
      </w:pPr>
      <w:r>
        <w:rPr>
          <w:rFonts w:cs="Arial"/>
          <w:bCs/>
          <w:sz w:val="24"/>
          <w:szCs w:val="24"/>
          <w:shd w:val="clear" w:color="auto" w:fill="FFFFFF"/>
        </w:rPr>
        <w:t>T</w:t>
      </w:r>
      <w:r w:rsidR="00612381" w:rsidRPr="00920901">
        <w:rPr>
          <w:rFonts w:cs="Arial"/>
          <w:bCs/>
          <w:sz w:val="24"/>
          <w:szCs w:val="24"/>
          <w:shd w:val="clear" w:color="auto" w:fill="FFFFFF"/>
        </w:rPr>
        <w:t>reatment approaches could be tailored toward homogeneous groups</w:t>
      </w:r>
      <w:r w:rsidR="00612381">
        <w:rPr>
          <w:rFonts w:cs="Arial"/>
          <w:bCs/>
          <w:sz w:val="24"/>
          <w:szCs w:val="24"/>
          <w:shd w:val="clear" w:color="auto" w:fill="FFFFFF"/>
        </w:rPr>
        <w:t xml:space="preserve"> of people with OA and comorbidity,</w:t>
      </w:r>
      <w:r w:rsidR="00612381" w:rsidRPr="00920901">
        <w:rPr>
          <w:rFonts w:cs="Arial"/>
          <w:bCs/>
          <w:sz w:val="24"/>
          <w:szCs w:val="24"/>
          <w:shd w:val="clear" w:color="auto" w:fill="FFFFFF"/>
        </w:rPr>
        <w:t xml:space="preserve"> targeting self-management </w:t>
      </w:r>
      <w:r w:rsidR="003D0571">
        <w:rPr>
          <w:rFonts w:cs="Arial"/>
          <w:bCs/>
          <w:sz w:val="24"/>
          <w:szCs w:val="24"/>
          <w:shd w:val="clear" w:color="auto" w:fill="FFFFFF"/>
        </w:rPr>
        <w:t xml:space="preserve">of health conditions </w:t>
      </w:r>
      <w:r w:rsidR="00612381" w:rsidRPr="00920901">
        <w:rPr>
          <w:rFonts w:cs="Arial"/>
          <w:bCs/>
          <w:sz w:val="24"/>
          <w:szCs w:val="24"/>
          <w:shd w:val="clear" w:color="auto" w:fill="FFFFFF"/>
        </w:rPr>
        <w:t xml:space="preserve">including </w:t>
      </w:r>
      <w:r w:rsidR="003D0571">
        <w:rPr>
          <w:rFonts w:cs="Arial"/>
          <w:bCs/>
          <w:sz w:val="24"/>
          <w:szCs w:val="24"/>
          <w:shd w:val="clear" w:color="auto" w:fill="FFFFFF"/>
        </w:rPr>
        <w:t xml:space="preserve">increasing </w:t>
      </w:r>
      <w:r w:rsidR="00612381" w:rsidRPr="00920901">
        <w:rPr>
          <w:rFonts w:cs="Arial"/>
          <w:bCs/>
          <w:sz w:val="24"/>
          <w:szCs w:val="24"/>
          <w:shd w:val="clear" w:color="auto" w:fill="FFFFFF"/>
        </w:rPr>
        <w:t>knowledge</w:t>
      </w:r>
      <w:r w:rsidR="003D0571">
        <w:rPr>
          <w:rFonts w:cs="Arial"/>
          <w:bCs/>
          <w:sz w:val="24"/>
          <w:szCs w:val="24"/>
          <w:shd w:val="clear" w:color="auto" w:fill="FFFFFF"/>
        </w:rPr>
        <w:t xml:space="preserve"> about health conditions </w:t>
      </w:r>
      <w:r w:rsidR="00612381" w:rsidRPr="00920901">
        <w:rPr>
          <w:rFonts w:cs="Arial"/>
          <w:bCs/>
          <w:sz w:val="24"/>
          <w:szCs w:val="24"/>
          <w:shd w:val="clear" w:color="auto" w:fill="FFFFFF"/>
        </w:rPr>
        <w:t xml:space="preserve">before offering strategies to improve PA self-efficacy, </w:t>
      </w:r>
      <w:r w:rsidR="00612381">
        <w:rPr>
          <w:rFonts w:cs="Arial"/>
          <w:bCs/>
          <w:sz w:val="24"/>
          <w:szCs w:val="24"/>
          <w:shd w:val="clear" w:color="auto" w:fill="FFFFFF"/>
        </w:rPr>
        <w:t>engaging patients in their care</w:t>
      </w:r>
      <w:r w:rsidR="00612381" w:rsidRPr="00920901">
        <w:rPr>
          <w:rFonts w:cs="Arial"/>
          <w:bCs/>
          <w:sz w:val="24"/>
          <w:szCs w:val="24"/>
          <w:shd w:val="clear" w:color="auto" w:fill="FFFFFF"/>
        </w:rPr>
        <w:t>, and PA behaviour change.</w:t>
      </w:r>
      <w:r w:rsidR="00612381">
        <w:rPr>
          <w:rFonts w:cs="Arial"/>
          <w:bCs/>
          <w:sz w:val="24"/>
          <w:szCs w:val="24"/>
          <w:shd w:val="clear" w:color="auto" w:fill="FFFFFF"/>
        </w:rPr>
        <w:t xml:space="preserve"> </w:t>
      </w:r>
      <w:r w:rsidR="003605A7">
        <w:rPr>
          <w:sz w:val="24"/>
          <w:szCs w:val="24"/>
        </w:rPr>
        <w:t xml:space="preserve">In the current study, social support offered </w:t>
      </w:r>
      <w:r w:rsidR="003605A7">
        <w:rPr>
          <w:sz w:val="24"/>
          <w:szCs w:val="24"/>
        </w:rPr>
        <w:lastRenderedPageBreak/>
        <w:t xml:space="preserve">participants encouragement, understanding and knowledge of their LTCs. For example, learning how to manage their conditions and symptoms, as well as receiving empathy, </w:t>
      </w:r>
      <w:r w:rsidR="003D0571">
        <w:rPr>
          <w:sz w:val="24"/>
          <w:szCs w:val="24"/>
        </w:rPr>
        <w:t xml:space="preserve">discussing </w:t>
      </w:r>
      <w:r w:rsidR="003605A7">
        <w:rPr>
          <w:sz w:val="24"/>
          <w:szCs w:val="24"/>
        </w:rPr>
        <w:t xml:space="preserve">expectations of their abilities, PA behaviour </w:t>
      </w:r>
      <w:r w:rsidR="003D0571">
        <w:rPr>
          <w:sz w:val="24"/>
          <w:szCs w:val="24"/>
        </w:rPr>
        <w:t xml:space="preserve">in the context of their </w:t>
      </w:r>
      <w:r w:rsidR="003605A7">
        <w:rPr>
          <w:sz w:val="24"/>
          <w:szCs w:val="24"/>
        </w:rPr>
        <w:t xml:space="preserve">health status, and </w:t>
      </w:r>
      <w:r w:rsidR="003D0571">
        <w:rPr>
          <w:sz w:val="24"/>
          <w:szCs w:val="24"/>
        </w:rPr>
        <w:t xml:space="preserve">increasing </w:t>
      </w:r>
      <w:r w:rsidR="003605A7">
        <w:rPr>
          <w:sz w:val="24"/>
          <w:szCs w:val="24"/>
        </w:rPr>
        <w:t xml:space="preserve">self-efficacy for carrying out PA. </w:t>
      </w:r>
    </w:p>
    <w:p w14:paraId="600B316D" w14:textId="1D4A0587" w:rsidR="003605A7" w:rsidRPr="003605A7" w:rsidRDefault="003605A7" w:rsidP="00612381">
      <w:pPr>
        <w:spacing w:line="480" w:lineRule="auto"/>
        <w:jc w:val="both"/>
        <w:rPr>
          <w:sz w:val="24"/>
          <w:szCs w:val="24"/>
        </w:rPr>
      </w:pPr>
      <w:r w:rsidRPr="00920901">
        <w:rPr>
          <w:sz w:val="24"/>
          <w:szCs w:val="24"/>
        </w:rPr>
        <w:t xml:space="preserve"> </w:t>
      </w:r>
    </w:p>
    <w:p w14:paraId="19AE145B" w14:textId="05A38046" w:rsidR="00612381" w:rsidRPr="00920901" w:rsidRDefault="00612381" w:rsidP="00612381">
      <w:pPr>
        <w:spacing w:line="480" w:lineRule="auto"/>
        <w:rPr>
          <w:rFonts w:cs="Arial"/>
          <w:b/>
          <w:bCs/>
          <w:sz w:val="24"/>
          <w:szCs w:val="24"/>
          <w:shd w:val="clear" w:color="auto" w:fill="FFFFFF"/>
        </w:rPr>
      </w:pPr>
      <w:r>
        <w:rPr>
          <w:rFonts w:cs="Arial"/>
          <w:b/>
          <w:bCs/>
          <w:sz w:val="24"/>
          <w:szCs w:val="24"/>
          <w:shd w:val="clear" w:color="auto" w:fill="FFFFFF"/>
        </w:rPr>
        <w:t>Strengths and limitations</w:t>
      </w:r>
    </w:p>
    <w:p w14:paraId="68A3BF1C" w14:textId="790656F8" w:rsidR="00E608BF" w:rsidRDefault="00B03DCE" w:rsidP="00B03DCE">
      <w:pPr>
        <w:spacing w:line="480" w:lineRule="auto"/>
        <w:jc w:val="both"/>
        <w:rPr>
          <w:rFonts w:cs="Arial"/>
          <w:sz w:val="24"/>
          <w:szCs w:val="24"/>
          <w:shd w:val="clear" w:color="auto" w:fill="FFFFFF"/>
        </w:rPr>
      </w:pPr>
      <w:r w:rsidRPr="00920901">
        <w:rPr>
          <w:rFonts w:cs="Arial"/>
          <w:sz w:val="24"/>
          <w:szCs w:val="24"/>
          <w:shd w:val="clear" w:color="auto" w:fill="FFFFFF"/>
        </w:rPr>
        <w:t>This novel study has several design and analysis</w:t>
      </w:r>
      <w:r w:rsidR="00E608BF">
        <w:rPr>
          <w:rFonts w:cs="Arial"/>
          <w:sz w:val="24"/>
          <w:szCs w:val="24"/>
          <w:shd w:val="clear" w:color="auto" w:fill="FFFFFF"/>
        </w:rPr>
        <w:t xml:space="preserve"> strengths</w:t>
      </w:r>
      <w:r w:rsidRPr="00920901">
        <w:rPr>
          <w:rFonts w:cs="Arial"/>
          <w:sz w:val="24"/>
          <w:szCs w:val="24"/>
          <w:shd w:val="clear" w:color="auto" w:fill="FFFFFF"/>
        </w:rPr>
        <w:t>;</w:t>
      </w:r>
      <w:r w:rsidR="002703C6" w:rsidRPr="00920901">
        <w:rPr>
          <w:rFonts w:cs="Arial"/>
          <w:sz w:val="24"/>
          <w:szCs w:val="24"/>
          <w:shd w:val="clear" w:color="auto" w:fill="FFFFFF"/>
        </w:rPr>
        <w:t xml:space="preserve"> criterion purposive sampling ensure</w:t>
      </w:r>
      <w:r w:rsidRPr="00920901">
        <w:rPr>
          <w:rFonts w:cs="Arial"/>
          <w:sz w:val="24"/>
          <w:szCs w:val="24"/>
          <w:shd w:val="clear" w:color="auto" w:fill="FFFFFF"/>
        </w:rPr>
        <w:t>d</w:t>
      </w:r>
      <w:r w:rsidR="002703C6" w:rsidRPr="00920901">
        <w:rPr>
          <w:rFonts w:cs="Arial"/>
          <w:sz w:val="24"/>
          <w:szCs w:val="24"/>
          <w:shd w:val="clear" w:color="auto" w:fill="FFFFFF"/>
        </w:rPr>
        <w:t xml:space="preserve"> a range of individual demographics and </w:t>
      </w:r>
      <w:r w:rsidR="00E608BF">
        <w:rPr>
          <w:rFonts w:cs="Arial"/>
          <w:sz w:val="24"/>
          <w:szCs w:val="24"/>
          <w:shd w:val="clear" w:color="auto" w:fill="FFFFFF"/>
        </w:rPr>
        <w:t>varied participant</w:t>
      </w:r>
      <w:r w:rsidR="002703C6" w:rsidRPr="00920901">
        <w:rPr>
          <w:rFonts w:cs="Arial"/>
          <w:sz w:val="24"/>
          <w:szCs w:val="24"/>
          <w:shd w:val="clear" w:color="auto" w:fill="FFFFFF"/>
        </w:rPr>
        <w:t xml:space="preserve"> comorbidities, enhancing the transferability of results</w:t>
      </w:r>
      <w:r w:rsidR="00E608BF">
        <w:rPr>
          <w:rFonts w:cs="Arial"/>
          <w:sz w:val="24"/>
          <w:szCs w:val="24"/>
          <w:shd w:val="clear" w:color="auto" w:fill="FFFFFF"/>
        </w:rPr>
        <w:t xml:space="preserve">; </w:t>
      </w:r>
      <w:r w:rsidR="002703C6" w:rsidRPr="00920901">
        <w:rPr>
          <w:rFonts w:cs="Arial"/>
          <w:sz w:val="24"/>
          <w:szCs w:val="24"/>
          <w:shd w:val="clear" w:color="auto" w:fill="FFFFFF"/>
        </w:rPr>
        <w:t>PPI</w:t>
      </w:r>
      <w:r w:rsidR="00E608BF">
        <w:rPr>
          <w:rFonts w:cs="Arial"/>
          <w:sz w:val="24"/>
          <w:szCs w:val="24"/>
          <w:shd w:val="clear" w:color="auto" w:fill="FFFFFF"/>
        </w:rPr>
        <w:t xml:space="preserve"> </w:t>
      </w:r>
      <w:r w:rsidR="00BA3F8B">
        <w:rPr>
          <w:rFonts w:cs="Arial"/>
          <w:sz w:val="24"/>
          <w:szCs w:val="24"/>
          <w:shd w:val="clear" w:color="auto" w:fill="FFFFFF"/>
        </w:rPr>
        <w:t>help</w:t>
      </w:r>
      <w:r w:rsidR="00FD17C8">
        <w:rPr>
          <w:rFonts w:cs="Arial"/>
          <w:sz w:val="24"/>
          <w:szCs w:val="24"/>
          <w:shd w:val="clear" w:color="auto" w:fill="FFFFFF"/>
        </w:rPr>
        <w:t>ed</w:t>
      </w:r>
      <w:r w:rsidR="002703C6" w:rsidRPr="00920901">
        <w:rPr>
          <w:rFonts w:cs="Arial"/>
          <w:sz w:val="24"/>
          <w:szCs w:val="24"/>
          <w:shd w:val="clear" w:color="auto" w:fill="FFFFFF"/>
        </w:rPr>
        <w:t xml:space="preserve"> co-design</w:t>
      </w:r>
      <w:r w:rsidR="00BA3F8B">
        <w:rPr>
          <w:rFonts w:cs="Arial"/>
          <w:sz w:val="24"/>
          <w:szCs w:val="24"/>
          <w:shd w:val="clear" w:color="auto" w:fill="FFFFFF"/>
        </w:rPr>
        <w:t xml:space="preserve"> the </w:t>
      </w:r>
      <w:r w:rsidR="002703C6" w:rsidRPr="00920901">
        <w:rPr>
          <w:rFonts w:cs="Arial"/>
          <w:sz w:val="24"/>
          <w:szCs w:val="24"/>
          <w:shd w:val="clear" w:color="auto" w:fill="FFFFFF"/>
        </w:rPr>
        <w:t xml:space="preserve">topic guide </w:t>
      </w:r>
      <w:r w:rsidR="00BA3F8B">
        <w:rPr>
          <w:rFonts w:cs="Arial"/>
          <w:sz w:val="24"/>
          <w:szCs w:val="24"/>
          <w:shd w:val="clear" w:color="auto" w:fill="FFFFFF"/>
        </w:rPr>
        <w:t>and recruitment methods, and</w:t>
      </w:r>
      <w:r w:rsidR="002703C6" w:rsidRPr="00920901">
        <w:rPr>
          <w:rFonts w:cs="Arial"/>
          <w:sz w:val="24"/>
          <w:szCs w:val="24"/>
          <w:shd w:val="clear" w:color="auto" w:fill="FFFFFF"/>
        </w:rPr>
        <w:t xml:space="preserve"> r</w:t>
      </w:r>
      <w:r w:rsidR="00FD17C8">
        <w:rPr>
          <w:rFonts w:cs="Arial"/>
          <w:sz w:val="24"/>
          <w:szCs w:val="24"/>
          <w:shd w:val="clear" w:color="auto" w:fill="FFFFFF"/>
        </w:rPr>
        <w:t xml:space="preserve">egular </w:t>
      </w:r>
      <w:r w:rsidR="00E608BF">
        <w:rPr>
          <w:rFonts w:cs="Arial"/>
          <w:sz w:val="24"/>
          <w:szCs w:val="24"/>
          <w:shd w:val="clear" w:color="auto" w:fill="FFFFFF"/>
        </w:rPr>
        <w:t>team</w:t>
      </w:r>
      <w:r w:rsidR="002703C6" w:rsidRPr="00920901">
        <w:rPr>
          <w:rFonts w:cs="Arial"/>
          <w:sz w:val="24"/>
          <w:szCs w:val="24"/>
          <w:shd w:val="clear" w:color="auto" w:fill="FFFFFF"/>
        </w:rPr>
        <w:t xml:space="preserve"> </w:t>
      </w:r>
      <w:r w:rsidR="00FD17C8">
        <w:rPr>
          <w:rFonts w:cs="Arial"/>
          <w:sz w:val="24"/>
          <w:szCs w:val="24"/>
          <w:shd w:val="clear" w:color="auto" w:fill="FFFFFF"/>
        </w:rPr>
        <w:t xml:space="preserve">meetings ensured rigorous </w:t>
      </w:r>
      <w:r w:rsidR="002703C6" w:rsidRPr="00920901">
        <w:rPr>
          <w:rFonts w:cs="Arial"/>
          <w:sz w:val="24"/>
          <w:szCs w:val="24"/>
          <w:shd w:val="clear" w:color="auto" w:fill="FFFFFF"/>
        </w:rPr>
        <w:t>discussion</w:t>
      </w:r>
      <w:r w:rsidR="00BA3F8B">
        <w:rPr>
          <w:rFonts w:cs="Arial"/>
          <w:sz w:val="24"/>
          <w:szCs w:val="24"/>
          <w:shd w:val="clear" w:color="auto" w:fill="FFFFFF"/>
        </w:rPr>
        <w:t xml:space="preserve"> about </w:t>
      </w:r>
      <w:r w:rsidR="00E608BF">
        <w:rPr>
          <w:rFonts w:cs="Arial"/>
          <w:sz w:val="24"/>
          <w:szCs w:val="24"/>
          <w:shd w:val="clear" w:color="auto" w:fill="FFFFFF"/>
        </w:rPr>
        <w:t xml:space="preserve">the </w:t>
      </w:r>
      <w:r w:rsidR="00BA3F8B">
        <w:rPr>
          <w:rFonts w:cs="Arial"/>
          <w:sz w:val="24"/>
          <w:szCs w:val="24"/>
          <w:shd w:val="clear" w:color="auto" w:fill="FFFFFF"/>
        </w:rPr>
        <w:t xml:space="preserve">meaning </w:t>
      </w:r>
      <w:r w:rsidR="00FD17C8">
        <w:rPr>
          <w:rFonts w:cs="Arial"/>
          <w:sz w:val="24"/>
          <w:szCs w:val="24"/>
          <w:shd w:val="clear" w:color="auto" w:fill="FFFFFF"/>
        </w:rPr>
        <w:t xml:space="preserve">and interpretation </w:t>
      </w:r>
      <w:r w:rsidR="00BA3F8B">
        <w:rPr>
          <w:rFonts w:cs="Arial"/>
          <w:sz w:val="24"/>
          <w:szCs w:val="24"/>
          <w:shd w:val="clear" w:color="auto" w:fill="FFFFFF"/>
        </w:rPr>
        <w:t xml:space="preserve">of </w:t>
      </w:r>
      <w:r w:rsidR="00E608BF">
        <w:rPr>
          <w:rFonts w:cs="Arial"/>
          <w:sz w:val="24"/>
          <w:szCs w:val="24"/>
          <w:shd w:val="clear" w:color="auto" w:fill="FFFFFF"/>
        </w:rPr>
        <w:t xml:space="preserve">the </w:t>
      </w:r>
      <w:r w:rsidR="00BA3F8B">
        <w:rPr>
          <w:rFonts w:cs="Arial"/>
          <w:sz w:val="24"/>
          <w:szCs w:val="24"/>
          <w:shd w:val="clear" w:color="auto" w:fill="FFFFFF"/>
        </w:rPr>
        <w:t>data</w:t>
      </w:r>
      <w:r w:rsidR="00FD17C8">
        <w:rPr>
          <w:rFonts w:cs="Arial"/>
          <w:sz w:val="24"/>
          <w:szCs w:val="24"/>
          <w:shd w:val="clear" w:color="auto" w:fill="FFFFFF"/>
        </w:rPr>
        <w:t xml:space="preserve">. These strategies </w:t>
      </w:r>
      <w:r w:rsidR="004F0F79">
        <w:rPr>
          <w:rFonts w:cs="Arial"/>
          <w:sz w:val="24"/>
          <w:szCs w:val="24"/>
          <w:shd w:val="clear" w:color="auto" w:fill="FFFFFF"/>
        </w:rPr>
        <w:t xml:space="preserve">help </w:t>
      </w:r>
      <w:r w:rsidR="00FD17C8">
        <w:rPr>
          <w:rFonts w:cs="Arial"/>
          <w:sz w:val="24"/>
          <w:szCs w:val="24"/>
          <w:shd w:val="clear" w:color="auto" w:fill="FFFFFF"/>
        </w:rPr>
        <w:t xml:space="preserve">to </w:t>
      </w:r>
      <w:r w:rsidR="002703C6" w:rsidRPr="00920901">
        <w:rPr>
          <w:rFonts w:cs="Arial"/>
          <w:sz w:val="24"/>
          <w:szCs w:val="24"/>
          <w:shd w:val="clear" w:color="auto" w:fill="FFFFFF"/>
        </w:rPr>
        <w:t>mak</w:t>
      </w:r>
      <w:r w:rsidRPr="00920901">
        <w:rPr>
          <w:rFonts w:cs="Arial"/>
          <w:sz w:val="24"/>
          <w:szCs w:val="24"/>
          <w:shd w:val="clear" w:color="auto" w:fill="FFFFFF"/>
        </w:rPr>
        <w:t>e</w:t>
      </w:r>
      <w:r w:rsidR="002703C6" w:rsidRPr="00920901">
        <w:rPr>
          <w:rFonts w:cs="Arial"/>
          <w:sz w:val="24"/>
          <w:szCs w:val="24"/>
          <w:shd w:val="clear" w:color="auto" w:fill="FFFFFF"/>
        </w:rPr>
        <w:t xml:space="preserve"> the results more trustworthy and credible. </w:t>
      </w:r>
      <w:r w:rsidRPr="00920901">
        <w:rPr>
          <w:rFonts w:cs="Arial"/>
          <w:sz w:val="24"/>
          <w:szCs w:val="24"/>
          <w:shd w:val="clear" w:color="auto" w:fill="FFFFFF"/>
        </w:rPr>
        <w:t>In addition</w:t>
      </w:r>
      <w:r w:rsidR="002703C6" w:rsidRPr="00920901">
        <w:rPr>
          <w:rFonts w:cs="Arial"/>
          <w:sz w:val="24"/>
          <w:szCs w:val="24"/>
          <w:shd w:val="clear" w:color="auto" w:fill="FFFFFF"/>
        </w:rPr>
        <w:t>, the use of the flexible framework approach alongside multiple coders</w:t>
      </w:r>
      <w:r w:rsidRPr="00920901">
        <w:rPr>
          <w:rFonts w:cs="Arial"/>
          <w:sz w:val="24"/>
          <w:szCs w:val="24"/>
          <w:shd w:val="clear" w:color="auto" w:fill="FFFFFF"/>
        </w:rPr>
        <w:t xml:space="preserve"> and</w:t>
      </w:r>
      <w:r w:rsidR="002703C6" w:rsidRPr="00920901">
        <w:rPr>
          <w:rFonts w:cs="Arial"/>
          <w:sz w:val="24"/>
          <w:szCs w:val="24"/>
          <w:shd w:val="clear" w:color="auto" w:fill="FFFFFF"/>
        </w:rPr>
        <w:t xml:space="preserve"> other analysis strategies (</w:t>
      </w:r>
      <w:proofErr w:type="gramStart"/>
      <w:r w:rsidR="002703C6" w:rsidRPr="00920901">
        <w:rPr>
          <w:rFonts w:cs="Arial"/>
          <w:sz w:val="24"/>
          <w:szCs w:val="24"/>
          <w:shd w:val="clear" w:color="auto" w:fill="FFFFFF"/>
        </w:rPr>
        <w:t>e.g.</w:t>
      </w:r>
      <w:proofErr w:type="gramEnd"/>
      <w:r w:rsidR="002703C6" w:rsidRPr="00920901">
        <w:rPr>
          <w:rFonts w:cs="Arial"/>
          <w:sz w:val="24"/>
          <w:szCs w:val="24"/>
          <w:shd w:val="clear" w:color="auto" w:fill="FFFFFF"/>
        </w:rPr>
        <w:t xml:space="preserve"> code book, memo recording and drawing diagrams) assisted in the</w:t>
      </w:r>
      <w:r w:rsidR="00BA3F8B">
        <w:rPr>
          <w:rFonts w:cs="Arial"/>
          <w:sz w:val="24"/>
          <w:szCs w:val="24"/>
          <w:shd w:val="clear" w:color="auto" w:fill="FFFFFF"/>
        </w:rPr>
        <w:t xml:space="preserve"> reflexive and</w:t>
      </w:r>
      <w:r w:rsidR="002703C6" w:rsidRPr="00920901">
        <w:rPr>
          <w:rFonts w:cs="Arial"/>
          <w:sz w:val="24"/>
          <w:szCs w:val="24"/>
          <w:shd w:val="clear" w:color="auto" w:fill="FFFFFF"/>
        </w:rPr>
        <w:t xml:space="preserve"> reflective interpretation of the data.</w:t>
      </w:r>
      <w:r w:rsidRPr="00920901">
        <w:rPr>
          <w:rFonts w:cs="Arial"/>
          <w:sz w:val="24"/>
          <w:szCs w:val="24"/>
          <w:shd w:val="clear" w:color="auto" w:fill="FFFFFF"/>
        </w:rPr>
        <w:t xml:space="preserve"> </w:t>
      </w:r>
    </w:p>
    <w:p w14:paraId="4A9FCFEE" w14:textId="77777777" w:rsidR="00E608BF" w:rsidRDefault="00E608BF" w:rsidP="00B03DCE">
      <w:pPr>
        <w:spacing w:line="480" w:lineRule="auto"/>
        <w:jc w:val="both"/>
        <w:rPr>
          <w:rFonts w:cs="Arial"/>
          <w:sz w:val="24"/>
          <w:szCs w:val="24"/>
          <w:shd w:val="clear" w:color="auto" w:fill="FFFFFF"/>
        </w:rPr>
      </w:pPr>
    </w:p>
    <w:p w14:paraId="535F3852" w14:textId="0D211EFC" w:rsidR="004F0F79" w:rsidRDefault="00B03DCE" w:rsidP="00612381">
      <w:pPr>
        <w:spacing w:line="480" w:lineRule="auto"/>
        <w:jc w:val="both"/>
        <w:rPr>
          <w:rFonts w:cs="Arial"/>
          <w:sz w:val="24"/>
          <w:szCs w:val="24"/>
          <w:shd w:val="clear" w:color="auto" w:fill="FFFFFF"/>
        </w:rPr>
      </w:pPr>
      <w:r w:rsidRPr="00920901">
        <w:rPr>
          <w:rFonts w:cs="Arial"/>
          <w:sz w:val="24"/>
          <w:szCs w:val="24"/>
          <w:shd w:val="clear" w:color="auto" w:fill="FFFFFF"/>
        </w:rPr>
        <w:t xml:space="preserve">Limitations included the small region in </w:t>
      </w:r>
      <w:r w:rsidR="00A96FD7">
        <w:rPr>
          <w:rFonts w:cs="Arial"/>
          <w:sz w:val="24"/>
          <w:szCs w:val="24"/>
          <w:shd w:val="clear" w:color="auto" w:fill="FFFFFF"/>
        </w:rPr>
        <w:t xml:space="preserve">the </w:t>
      </w:r>
      <w:proofErr w:type="gramStart"/>
      <w:r w:rsidRPr="00920901">
        <w:rPr>
          <w:rFonts w:cs="Arial"/>
          <w:sz w:val="24"/>
          <w:szCs w:val="24"/>
          <w:shd w:val="clear" w:color="auto" w:fill="FFFFFF"/>
        </w:rPr>
        <w:t xml:space="preserve">North </w:t>
      </w:r>
      <w:r w:rsidR="00DC3B66">
        <w:rPr>
          <w:rFonts w:cs="Arial"/>
          <w:sz w:val="24"/>
          <w:szCs w:val="24"/>
          <w:shd w:val="clear" w:color="auto" w:fill="FFFFFF"/>
        </w:rPr>
        <w:t>West</w:t>
      </w:r>
      <w:proofErr w:type="gramEnd"/>
      <w:r w:rsidR="00DC3B66">
        <w:rPr>
          <w:rFonts w:cs="Arial"/>
          <w:sz w:val="24"/>
          <w:szCs w:val="24"/>
          <w:shd w:val="clear" w:color="auto" w:fill="FFFFFF"/>
        </w:rPr>
        <w:t xml:space="preserve"> and West Midlands</w:t>
      </w:r>
      <w:r w:rsidR="00FD17C8">
        <w:rPr>
          <w:rFonts w:cs="Arial"/>
          <w:sz w:val="24"/>
          <w:szCs w:val="24"/>
          <w:shd w:val="clear" w:color="auto" w:fill="FFFFFF"/>
        </w:rPr>
        <w:t xml:space="preserve"> of the UK</w:t>
      </w:r>
      <w:r w:rsidR="00DC3B66">
        <w:rPr>
          <w:rFonts w:cs="Arial"/>
          <w:sz w:val="24"/>
          <w:szCs w:val="24"/>
          <w:shd w:val="clear" w:color="auto" w:fill="FFFFFF"/>
        </w:rPr>
        <w:t xml:space="preserve"> that</w:t>
      </w:r>
      <w:r w:rsidRPr="00920901">
        <w:rPr>
          <w:rFonts w:cs="Arial"/>
          <w:sz w:val="24"/>
          <w:szCs w:val="24"/>
          <w:shd w:val="clear" w:color="auto" w:fill="FFFFFF"/>
        </w:rPr>
        <w:t xml:space="preserve"> the </w:t>
      </w:r>
      <w:r w:rsidR="00E608BF">
        <w:rPr>
          <w:rFonts w:cs="Arial"/>
          <w:sz w:val="24"/>
          <w:szCs w:val="24"/>
          <w:shd w:val="clear" w:color="auto" w:fill="FFFFFF"/>
        </w:rPr>
        <w:t xml:space="preserve">study participants were </w:t>
      </w:r>
      <w:r w:rsidRPr="00920901">
        <w:rPr>
          <w:rFonts w:cs="Arial"/>
          <w:sz w:val="24"/>
          <w:szCs w:val="24"/>
          <w:shd w:val="clear" w:color="auto" w:fill="FFFFFF"/>
        </w:rPr>
        <w:t xml:space="preserve">sampled from and </w:t>
      </w:r>
      <w:r w:rsidR="00BA3F8B">
        <w:rPr>
          <w:rFonts w:cs="Arial"/>
          <w:sz w:val="24"/>
          <w:szCs w:val="24"/>
          <w:shd w:val="clear" w:color="auto" w:fill="FFFFFF"/>
        </w:rPr>
        <w:t>potential</w:t>
      </w:r>
      <w:r w:rsidR="00E608BF">
        <w:rPr>
          <w:rFonts w:cs="Arial"/>
          <w:sz w:val="24"/>
          <w:szCs w:val="24"/>
          <w:shd w:val="clear" w:color="auto" w:fill="FFFFFF"/>
        </w:rPr>
        <w:t xml:space="preserve"> participant</w:t>
      </w:r>
      <w:r w:rsidR="00BA3F8B">
        <w:rPr>
          <w:rFonts w:cs="Arial"/>
          <w:sz w:val="24"/>
          <w:szCs w:val="24"/>
          <w:shd w:val="clear" w:color="auto" w:fill="FFFFFF"/>
        </w:rPr>
        <w:t xml:space="preserve"> </w:t>
      </w:r>
      <w:r w:rsidRPr="00920901">
        <w:rPr>
          <w:rFonts w:cs="Arial"/>
          <w:sz w:val="24"/>
          <w:szCs w:val="24"/>
          <w:shd w:val="clear" w:color="auto" w:fill="FFFFFF"/>
        </w:rPr>
        <w:t>volunteer bias</w:t>
      </w:r>
      <w:r w:rsidR="00E608BF">
        <w:rPr>
          <w:rFonts w:cs="Arial"/>
          <w:sz w:val="24"/>
          <w:szCs w:val="24"/>
          <w:shd w:val="clear" w:color="auto" w:fill="FFFFFF"/>
        </w:rPr>
        <w:t xml:space="preserve">. </w:t>
      </w:r>
      <w:r w:rsidRPr="00920901">
        <w:rPr>
          <w:rFonts w:cs="Arial"/>
          <w:sz w:val="24"/>
          <w:szCs w:val="24"/>
          <w:shd w:val="clear" w:color="auto" w:fill="FFFFFF"/>
        </w:rPr>
        <w:t xml:space="preserve">Participants were all Caucasian, mostly female and of an older age, limiting the </w:t>
      </w:r>
      <w:r w:rsidR="00BA3F8B">
        <w:rPr>
          <w:rFonts w:cs="Arial"/>
          <w:sz w:val="24"/>
          <w:szCs w:val="24"/>
          <w:shd w:val="clear" w:color="auto" w:fill="FFFFFF"/>
        </w:rPr>
        <w:t>transferability of findings to other groups</w:t>
      </w:r>
      <w:r w:rsidRPr="00920901">
        <w:rPr>
          <w:rFonts w:cs="Arial"/>
          <w:sz w:val="24"/>
          <w:szCs w:val="24"/>
          <w:shd w:val="clear" w:color="auto" w:fill="FFFFFF"/>
        </w:rPr>
        <w:t xml:space="preserve">. </w:t>
      </w:r>
      <w:r w:rsidR="004F0F79">
        <w:rPr>
          <w:rFonts w:cs="Arial"/>
          <w:sz w:val="24"/>
          <w:szCs w:val="24"/>
          <w:shd w:val="clear" w:color="auto" w:fill="FFFFFF"/>
        </w:rPr>
        <w:t xml:space="preserve">It is possible that </w:t>
      </w:r>
      <w:r w:rsidR="00A96FD7">
        <w:rPr>
          <w:rFonts w:cs="Arial"/>
          <w:sz w:val="24"/>
          <w:szCs w:val="24"/>
          <w:shd w:val="clear" w:color="auto" w:fill="FFFFFF"/>
        </w:rPr>
        <w:t>i</w:t>
      </w:r>
      <w:r w:rsidRPr="00920901">
        <w:rPr>
          <w:rFonts w:cs="Arial"/>
          <w:sz w:val="24"/>
          <w:szCs w:val="24"/>
          <w:shd w:val="clear" w:color="auto" w:fill="FFFFFF"/>
        </w:rPr>
        <w:t xml:space="preserve">nterviewer influence may have </w:t>
      </w:r>
      <w:r w:rsidR="004F0F79">
        <w:rPr>
          <w:rFonts w:cs="Arial"/>
          <w:sz w:val="24"/>
          <w:szCs w:val="24"/>
          <w:shd w:val="clear" w:color="auto" w:fill="FFFFFF"/>
        </w:rPr>
        <w:t>contributed to</w:t>
      </w:r>
      <w:r w:rsidRPr="00920901">
        <w:rPr>
          <w:rFonts w:cs="Arial"/>
          <w:sz w:val="24"/>
          <w:szCs w:val="24"/>
          <w:shd w:val="clear" w:color="auto" w:fill="FFFFFF"/>
        </w:rPr>
        <w:t xml:space="preserve"> socially desirable responses (</w:t>
      </w:r>
      <w:proofErr w:type="gramStart"/>
      <w:r w:rsidRPr="00920901">
        <w:rPr>
          <w:rFonts w:cs="Arial"/>
          <w:sz w:val="24"/>
          <w:szCs w:val="24"/>
          <w:shd w:val="clear" w:color="auto" w:fill="FFFFFF"/>
        </w:rPr>
        <w:t>e.g.</w:t>
      </w:r>
      <w:proofErr w:type="gramEnd"/>
      <w:r w:rsidR="00E608BF">
        <w:rPr>
          <w:rFonts w:cs="Arial"/>
          <w:sz w:val="24"/>
          <w:szCs w:val="24"/>
          <w:shd w:val="clear" w:color="auto" w:fill="FFFFFF"/>
        </w:rPr>
        <w:t xml:space="preserve"> participants</w:t>
      </w:r>
      <w:r w:rsidRPr="00920901">
        <w:rPr>
          <w:rFonts w:cs="Arial"/>
          <w:sz w:val="24"/>
          <w:szCs w:val="24"/>
          <w:shd w:val="clear" w:color="auto" w:fill="FFFFFF"/>
        </w:rPr>
        <w:t xml:space="preserve"> reporting higher </w:t>
      </w:r>
      <w:r w:rsidR="00E608BF">
        <w:rPr>
          <w:rFonts w:cs="Arial"/>
          <w:sz w:val="24"/>
          <w:szCs w:val="24"/>
          <w:shd w:val="clear" w:color="auto" w:fill="FFFFFF"/>
        </w:rPr>
        <w:t xml:space="preserve">than actual </w:t>
      </w:r>
      <w:r w:rsidRPr="00920901">
        <w:rPr>
          <w:rFonts w:cs="Arial"/>
          <w:sz w:val="24"/>
          <w:szCs w:val="24"/>
          <w:shd w:val="clear" w:color="auto" w:fill="FFFFFF"/>
        </w:rPr>
        <w:t xml:space="preserve">PA levels) and the complex research topic </w:t>
      </w:r>
      <w:r w:rsidR="00E608BF">
        <w:rPr>
          <w:rFonts w:cs="Arial"/>
          <w:sz w:val="24"/>
          <w:szCs w:val="24"/>
          <w:shd w:val="clear" w:color="auto" w:fill="FFFFFF"/>
        </w:rPr>
        <w:t xml:space="preserve">led to difficulties in participants maintaining focus on </w:t>
      </w:r>
      <w:r w:rsidRPr="00920901">
        <w:rPr>
          <w:rFonts w:cs="Arial"/>
          <w:sz w:val="24"/>
          <w:szCs w:val="24"/>
          <w:shd w:val="clear" w:color="auto" w:fill="FFFFFF"/>
        </w:rPr>
        <w:t xml:space="preserve">the context of OA </w:t>
      </w:r>
      <w:r w:rsidRPr="00920901">
        <w:rPr>
          <w:rFonts w:cs="Arial"/>
          <w:i/>
          <w:iCs/>
          <w:sz w:val="24"/>
          <w:szCs w:val="24"/>
          <w:shd w:val="clear" w:color="auto" w:fill="FFFFFF"/>
        </w:rPr>
        <w:t xml:space="preserve">and </w:t>
      </w:r>
      <w:r w:rsidRPr="00920901">
        <w:rPr>
          <w:rFonts w:cs="Arial"/>
          <w:sz w:val="24"/>
          <w:szCs w:val="24"/>
          <w:shd w:val="clear" w:color="auto" w:fill="FFFFFF"/>
        </w:rPr>
        <w:t xml:space="preserve">comorbidity. </w:t>
      </w:r>
    </w:p>
    <w:p w14:paraId="187F4F86" w14:textId="77777777" w:rsidR="008F2091" w:rsidRDefault="008F2091" w:rsidP="00612381">
      <w:pPr>
        <w:spacing w:line="480" w:lineRule="auto"/>
        <w:jc w:val="both"/>
        <w:rPr>
          <w:rFonts w:cs="Arial"/>
          <w:sz w:val="24"/>
          <w:szCs w:val="24"/>
          <w:shd w:val="clear" w:color="auto" w:fill="FFFFFF"/>
        </w:rPr>
      </w:pPr>
    </w:p>
    <w:p w14:paraId="18291322" w14:textId="137C15AA" w:rsidR="004F0F79" w:rsidRPr="008F2091" w:rsidRDefault="004F0F79" w:rsidP="00612381">
      <w:pPr>
        <w:spacing w:line="480" w:lineRule="auto"/>
        <w:jc w:val="both"/>
        <w:rPr>
          <w:rFonts w:cs="Arial"/>
          <w:b/>
          <w:bCs/>
          <w:sz w:val="24"/>
          <w:szCs w:val="24"/>
          <w:shd w:val="clear" w:color="auto" w:fill="FFFFFF"/>
        </w:rPr>
      </w:pPr>
      <w:r w:rsidRPr="008F2091">
        <w:rPr>
          <w:rFonts w:cs="Arial"/>
          <w:b/>
          <w:bCs/>
          <w:sz w:val="24"/>
          <w:szCs w:val="24"/>
          <w:shd w:val="clear" w:color="auto" w:fill="FFFFFF"/>
        </w:rPr>
        <w:t>Conclusion</w:t>
      </w:r>
    </w:p>
    <w:p w14:paraId="5BA7D9E4" w14:textId="50EFC53E" w:rsidR="00931397" w:rsidRPr="008F2091" w:rsidRDefault="004F0F79" w:rsidP="00612381">
      <w:pPr>
        <w:spacing w:line="480" w:lineRule="auto"/>
        <w:jc w:val="both"/>
        <w:rPr>
          <w:rFonts w:cs="Arial"/>
          <w:bCs/>
          <w:sz w:val="24"/>
          <w:szCs w:val="24"/>
          <w:shd w:val="clear" w:color="auto" w:fill="FFFFFF"/>
        </w:rPr>
      </w:pPr>
      <w:r>
        <w:rPr>
          <w:rFonts w:eastAsia="Times New Roman" w:cstheme="minorHAnsi"/>
          <w:sz w:val="24"/>
          <w:szCs w:val="24"/>
          <w:lang w:eastAsia="en-GB"/>
        </w:rPr>
        <w:t xml:space="preserve">In conclusion, people with OA and other LTCs appear to lack a conceptualisation of “comorbidity” </w:t>
      </w:r>
      <w:r w:rsidRPr="00920901">
        <w:rPr>
          <w:rFonts w:eastAsia="Times New Roman" w:cstheme="minorHAnsi"/>
          <w:sz w:val="24"/>
          <w:szCs w:val="24"/>
          <w:lang w:eastAsia="en-GB"/>
        </w:rPr>
        <w:t>and so it was hard to discuss PA in this context.</w:t>
      </w:r>
      <w:r>
        <w:rPr>
          <w:rFonts w:eastAsia="Times New Roman" w:cstheme="minorHAnsi"/>
          <w:sz w:val="24"/>
          <w:szCs w:val="24"/>
          <w:lang w:eastAsia="en-GB"/>
        </w:rPr>
        <w:t xml:space="preserve"> Several barriers to</w:t>
      </w:r>
      <w:r w:rsidRPr="00920901">
        <w:rPr>
          <w:rFonts w:eastAsia="Times New Roman" w:cstheme="minorHAnsi"/>
          <w:sz w:val="24"/>
          <w:szCs w:val="24"/>
          <w:lang w:eastAsia="en-GB"/>
        </w:rPr>
        <w:t xml:space="preserve"> PA as a treatment </w:t>
      </w:r>
      <w:r>
        <w:rPr>
          <w:rFonts w:eastAsia="Times New Roman" w:cstheme="minorHAnsi"/>
          <w:sz w:val="24"/>
          <w:szCs w:val="24"/>
          <w:lang w:eastAsia="en-GB"/>
        </w:rPr>
        <w:t xml:space="preserve">exist in this group </w:t>
      </w:r>
      <w:r w:rsidRPr="00920901">
        <w:rPr>
          <w:rFonts w:eastAsia="Times New Roman" w:cstheme="minorHAnsi"/>
          <w:sz w:val="24"/>
          <w:szCs w:val="24"/>
          <w:lang w:eastAsia="en-GB"/>
        </w:rPr>
        <w:t xml:space="preserve">and the concept of ‘multi-level’ barriers to PA in OA and comorbidity </w:t>
      </w:r>
      <w:r w:rsidR="00FD17C8">
        <w:rPr>
          <w:rFonts w:eastAsia="Times New Roman" w:cstheme="minorHAnsi"/>
          <w:sz w:val="24"/>
          <w:szCs w:val="24"/>
          <w:lang w:eastAsia="en-GB"/>
        </w:rPr>
        <w:t>was identified</w:t>
      </w:r>
      <w:r w:rsidRPr="00920901">
        <w:rPr>
          <w:rFonts w:eastAsia="Times New Roman" w:cstheme="minorHAnsi"/>
          <w:sz w:val="24"/>
          <w:szCs w:val="24"/>
          <w:lang w:eastAsia="en-GB"/>
        </w:rPr>
        <w:t xml:space="preserve">. There is a need to develop mutual understanding between HCPs and patients regarding </w:t>
      </w:r>
      <w:r>
        <w:rPr>
          <w:rFonts w:eastAsia="Times New Roman" w:cstheme="minorHAnsi"/>
          <w:sz w:val="24"/>
          <w:szCs w:val="24"/>
          <w:lang w:eastAsia="en-GB"/>
        </w:rPr>
        <w:t xml:space="preserve">the best </w:t>
      </w:r>
      <w:r w:rsidRPr="00920901">
        <w:rPr>
          <w:rFonts w:eastAsia="Times New Roman" w:cstheme="minorHAnsi"/>
          <w:sz w:val="24"/>
          <w:szCs w:val="24"/>
          <w:lang w:eastAsia="en-GB"/>
        </w:rPr>
        <w:t xml:space="preserve">language </w:t>
      </w:r>
      <w:r>
        <w:rPr>
          <w:rFonts w:eastAsia="Times New Roman" w:cstheme="minorHAnsi"/>
          <w:sz w:val="24"/>
          <w:szCs w:val="24"/>
          <w:lang w:eastAsia="en-GB"/>
        </w:rPr>
        <w:t xml:space="preserve">to use when discussing multiple LTCs together. This is a precursor to setting treatment </w:t>
      </w:r>
      <w:r w:rsidRPr="00920901">
        <w:rPr>
          <w:rFonts w:eastAsia="Times New Roman" w:cstheme="minorHAnsi"/>
          <w:sz w:val="24"/>
          <w:szCs w:val="24"/>
          <w:lang w:eastAsia="en-GB"/>
        </w:rPr>
        <w:t xml:space="preserve">priorities, </w:t>
      </w:r>
      <w:r>
        <w:rPr>
          <w:rFonts w:eastAsia="Times New Roman" w:cstheme="minorHAnsi"/>
          <w:sz w:val="24"/>
          <w:szCs w:val="24"/>
          <w:lang w:eastAsia="en-GB"/>
        </w:rPr>
        <w:t>and</w:t>
      </w:r>
      <w:r w:rsidRPr="00920901">
        <w:rPr>
          <w:rFonts w:eastAsia="Times New Roman" w:cstheme="minorHAnsi"/>
          <w:sz w:val="24"/>
          <w:szCs w:val="24"/>
          <w:lang w:eastAsia="en-GB"/>
        </w:rPr>
        <w:t xml:space="preserve"> tailoring PA treatment. An opportunity to improve PA levels </w:t>
      </w:r>
      <w:r>
        <w:rPr>
          <w:rFonts w:eastAsia="Times New Roman" w:cstheme="minorHAnsi"/>
          <w:sz w:val="24"/>
          <w:szCs w:val="24"/>
          <w:lang w:eastAsia="en-GB"/>
        </w:rPr>
        <w:t>is presented</w:t>
      </w:r>
      <w:r w:rsidRPr="00920901">
        <w:rPr>
          <w:rFonts w:eastAsia="Times New Roman" w:cstheme="minorHAnsi"/>
          <w:sz w:val="24"/>
          <w:szCs w:val="24"/>
          <w:lang w:eastAsia="en-GB"/>
        </w:rPr>
        <w:t xml:space="preserve"> as targeting</w:t>
      </w:r>
      <w:r>
        <w:rPr>
          <w:rFonts w:eastAsia="Times New Roman" w:cstheme="minorHAnsi"/>
          <w:sz w:val="24"/>
          <w:szCs w:val="24"/>
          <w:lang w:eastAsia="en-GB"/>
        </w:rPr>
        <w:t xml:space="preserve"> improved LTC</w:t>
      </w:r>
      <w:r w:rsidRPr="00920901">
        <w:rPr>
          <w:rFonts w:eastAsia="Times New Roman" w:cstheme="minorHAnsi"/>
          <w:sz w:val="24"/>
          <w:szCs w:val="24"/>
          <w:lang w:eastAsia="en-GB"/>
        </w:rPr>
        <w:t xml:space="preserve"> </w:t>
      </w:r>
      <w:r w:rsidR="00FD17C8">
        <w:rPr>
          <w:rFonts w:eastAsia="Times New Roman" w:cstheme="minorHAnsi"/>
          <w:sz w:val="24"/>
          <w:szCs w:val="24"/>
          <w:lang w:eastAsia="en-GB"/>
        </w:rPr>
        <w:t xml:space="preserve">supported </w:t>
      </w:r>
      <w:r w:rsidRPr="00920901">
        <w:rPr>
          <w:rFonts w:eastAsia="Times New Roman" w:cstheme="minorHAnsi"/>
          <w:sz w:val="24"/>
          <w:szCs w:val="24"/>
          <w:lang w:eastAsia="en-GB"/>
        </w:rPr>
        <w:t xml:space="preserve">self-management </w:t>
      </w:r>
      <w:r>
        <w:rPr>
          <w:rFonts w:eastAsia="Times New Roman" w:cstheme="minorHAnsi"/>
          <w:sz w:val="24"/>
          <w:szCs w:val="24"/>
          <w:lang w:eastAsia="en-GB"/>
        </w:rPr>
        <w:t>and targeting increased</w:t>
      </w:r>
      <w:r w:rsidRPr="00920901">
        <w:rPr>
          <w:rFonts w:eastAsia="Times New Roman" w:cstheme="minorHAnsi"/>
          <w:sz w:val="24"/>
          <w:szCs w:val="24"/>
          <w:lang w:eastAsia="en-GB"/>
        </w:rPr>
        <w:t xml:space="preserve"> PA, through </w:t>
      </w:r>
      <w:r>
        <w:rPr>
          <w:rFonts w:eastAsia="Times New Roman" w:cstheme="minorHAnsi"/>
          <w:sz w:val="24"/>
          <w:szCs w:val="24"/>
          <w:lang w:eastAsia="en-GB"/>
        </w:rPr>
        <w:t xml:space="preserve">tailored </w:t>
      </w:r>
      <w:r w:rsidRPr="00920901">
        <w:rPr>
          <w:rFonts w:eastAsia="Times New Roman" w:cstheme="minorHAnsi"/>
          <w:sz w:val="24"/>
          <w:szCs w:val="24"/>
          <w:lang w:eastAsia="en-GB"/>
        </w:rPr>
        <w:t xml:space="preserve">HCP </w:t>
      </w:r>
      <w:r>
        <w:rPr>
          <w:rFonts w:eastAsia="Times New Roman" w:cstheme="minorHAnsi"/>
          <w:sz w:val="24"/>
          <w:szCs w:val="24"/>
          <w:lang w:eastAsia="en-GB"/>
        </w:rPr>
        <w:t xml:space="preserve">interventions </w:t>
      </w:r>
      <w:r w:rsidRPr="00920901">
        <w:rPr>
          <w:rFonts w:eastAsia="Times New Roman" w:cstheme="minorHAnsi"/>
          <w:sz w:val="24"/>
          <w:szCs w:val="24"/>
          <w:lang w:eastAsia="en-GB"/>
        </w:rPr>
        <w:t>and social support.</w:t>
      </w:r>
      <w:r w:rsidR="00931397">
        <w:rPr>
          <w:rFonts w:eastAsia="Times New Roman" w:cstheme="minorHAnsi"/>
          <w:b/>
          <w:bCs/>
          <w:sz w:val="24"/>
          <w:szCs w:val="24"/>
          <w:lang w:eastAsia="en-GB"/>
        </w:rPr>
        <w:br w:type="page"/>
      </w:r>
    </w:p>
    <w:p w14:paraId="3BAE2A57" w14:textId="77777777" w:rsidR="00530729" w:rsidRDefault="00530729" w:rsidP="00530729">
      <w:pPr>
        <w:rPr>
          <w:rFonts w:eastAsia="Times New Roman" w:cstheme="minorHAnsi"/>
          <w:b/>
          <w:bCs/>
          <w:sz w:val="24"/>
          <w:szCs w:val="24"/>
          <w:lang w:eastAsia="en-GB"/>
        </w:rPr>
      </w:pPr>
      <w:r w:rsidRPr="00530729">
        <w:rPr>
          <w:rFonts w:eastAsia="Times New Roman" w:cstheme="minorHAnsi"/>
          <w:b/>
          <w:bCs/>
          <w:sz w:val="24"/>
          <w:szCs w:val="24"/>
          <w:lang w:eastAsia="en-GB"/>
        </w:rPr>
        <w:lastRenderedPageBreak/>
        <w:t>Reference</w:t>
      </w:r>
      <w:r w:rsidR="00931397">
        <w:rPr>
          <w:rFonts w:eastAsia="Times New Roman" w:cstheme="minorHAnsi"/>
          <w:b/>
          <w:bCs/>
          <w:sz w:val="24"/>
          <w:szCs w:val="24"/>
          <w:lang w:eastAsia="en-GB"/>
        </w:rPr>
        <w:t>s</w:t>
      </w:r>
    </w:p>
    <w:p w14:paraId="1CB32C28" w14:textId="3888C06F" w:rsidR="00E20087" w:rsidRPr="00AC586D" w:rsidRDefault="00E20087" w:rsidP="00E20087">
      <w:pPr>
        <w:spacing w:before="240"/>
        <w:jc w:val="both"/>
        <w:rPr>
          <w:rStyle w:val="Emphasis"/>
          <w:rFonts w:cstheme="minorHAnsi"/>
          <w:sz w:val="24"/>
          <w:szCs w:val="24"/>
        </w:rPr>
      </w:pPr>
      <w:bookmarkStart w:id="7" w:name="_Hlk67830645"/>
      <w:r w:rsidRPr="00AC586D">
        <w:rPr>
          <w:rStyle w:val="Emphasis"/>
          <w:rFonts w:cstheme="minorHAnsi"/>
          <w:sz w:val="24"/>
          <w:szCs w:val="24"/>
        </w:rPr>
        <w:t>Aiden, H. (2018). Multimorbidity. Understanding the Challenge. The Richmond Group of Charities.</w:t>
      </w:r>
      <w:r w:rsidR="00AC586D">
        <w:rPr>
          <w:rStyle w:val="Emphasis"/>
          <w:rFonts w:cstheme="minorHAnsi"/>
          <w:sz w:val="24"/>
          <w:szCs w:val="24"/>
        </w:rPr>
        <w:t xml:space="preserve"> </w:t>
      </w:r>
      <w:r w:rsidRPr="00AC586D">
        <w:rPr>
          <w:rStyle w:val="Emphasis"/>
          <w:rFonts w:cstheme="minorHAnsi"/>
          <w:sz w:val="24"/>
          <w:szCs w:val="24"/>
        </w:rPr>
        <w:t>London. https://richmondgroupofcharities.org.uk/sites/default/files/multimorbidity_understanding_the_challenge.pdf.</w:t>
      </w:r>
    </w:p>
    <w:p w14:paraId="20B1B248"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Alami</w:t>
      </w:r>
      <w:proofErr w:type="spellEnd"/>
      <w:r w:rsidRPr="00AC586D">
        <w:rPr>
          <w:rStyle w:val="Emphasis"/>
          <w:rFonts w:cstheme="minorHAnsi"/>
          <w:sz w:val="24"/>
          <w:szCs w:val="24"/>
        </w:rPr>
        <w:t xml:space="preserve">, S., </w:t>
      </w:r>
      <w:proofErr w:type="spellStart"/>
      <w:r w:rsidRPr="00AC586D">
        <w:rPr>
          <w:rStyle w:val="Emphasis"/>
          <w:rFonts w:cstheme="minorHAnsi"/>
          <w:sz w:val="24"/>
          <w:szCs w:val="24"/>
        </w:rPr>
        <w:t>Boutron</w:t>
      </w:r>
      <w:proofErr w:type="spellEnd"/>
      <w:r w:rsidRPr="00AC586D">
        <w:rPr>
          <w:rStyle w:val="Emphasis"/>
          <w:rFonts w:cstheme="minorHAnsi"/>
          <w:sz w:val="24"/>
          <w:szCs w:val="24"/>
        </w:rPr>
        <w:t xml:space="preserve">, I., </w:t>
      </w:r>
      <w:proofErr w:type="spellStart"/>
      <w:r w:rsidRPr="00AC586D">
        <w:rPr>
          <w:rStyle w:val="Emphasis"/>
          <w:rFonts w:cstheme="minorHAnsi"/>
          <w:sz w:val="24"/>
          <w:szCs w:val="24"/>
        </w:rPr>
        <w:t>Desjeux</w:t>
      </w:r>
      <w:proofErr w:type="spellEnd"/>
      <w:r w:rsidRPr="00AC586D">
        <w:rPr>
          <w:rStyle w:val="Emphasis"/>
          <w:rFonts w:cstheme="minorHAnsi"/>
          <w:sz w:val="24"/>
          <w:szCs w:val="24"/>
        </w:rPr>
        <w:t xml:space="preserve">, D., Hirschhorn, M., </w:t>
      </w:r>
      <w:proofErr w:type="spellStart"/>
      <w:r w:rsidRPr="00AC586D">
        <w:rPr>
          <w:rStyle w:val="Emphasis"/>
          <w:rFonts w:cstheme="minorHAnsi"/>
          <w:sz w:val="24"/>
          <w:szCs w:val="24"/>
        </w:rPr>
        <w:t>Meric</w:t>
      </w:r>
      <w:proofErr w:type="spellEnd"/>
      <w:r w:rsidRPr="00AC586D">
        <w:rPr>
          <w:rStyle w:val="Emphasis"/>
          <w:rFonts w:cstheme="minorHAnsi"/>
          <w:sz w:val="24"/>
          <w:szCs w:val="24"/>
        </w:rPr>
        <w:t xml:space="preserve">, G., </w:t>
      </w:r>
      <w:proofErr w:type="spellStart"/>
      <w:r w:rsidRPr="00AC586D">
        <w:rPr>
          <w:rStyle w:val="Emphasis"/>
          <w:rFonts w:cstheme="minorHAnsi"/>
          <w:sz w:val="24"/>
          <w:szCs w:val="24"/>
        </w:rPr>
        <w:t>Rannou</w:t>
      </w:r>
      <w:proofErr w:type="spellEnd"/>
      <w:r w:rsidRPr="00AC586D">
        <w:rPr>
          <w:rStyle w:val="Emphasis"/>
          <w:rFonts w:cstheme="minorHAnsi"/>
          <w:sz w:val="24"/>
          <w:szCs w:val="24"/>
        </w:rPr>
        <w:t xml:space="preserve">, F., &amp; </w:t>
      </w:r>
      <w:proofErr w:type="spellStart"/>
      <w:r w:rsidRPr="00AC586D">
        <w:rPr>
          <w:rStyle w:val="Emphasis"/>
          <w:rFonts w:cstheme="minorHAnsi"/>
          <w:sz w:val="24"/>
          <w:szCs w:val="24"/>
        </w:rPr>
        <w:t>Poiraudeau</w:t>
      </w:r>
      <w:proofErr w:type="spellEnd"/>
      <w:r w:rsidRPr="00AC586D">
        <w:rPr>
          <w:rStyle w:val="Emphasis"/>
          <w:rFonts w:cstheme="minorHAnsi"/>
          <w:sz w:val="24"/>
          <w:szCs w:val="24"/>
        </w:rPr>
        <w:t xml:space="preserve">, S. (2011). Patients' and practitioners' views of knee osteoarthritis and its management: A qualitative interview study. </w:t>
      </w:r>
      <w:proofErr w:type="spellStart"/>
      <w:r w:rsidRPr="00AC586D">
        <w:rPr>
          <w:rStyle w:val="Emphasis"/>
          <w:rFonts w:cstheme="minorHAnsi"/>
          <w:sz w:val="24"/>
          <w:szCs w:val="24"/>
        </w:rPr>
        <w:t>PLoS</w:t>
      </w:r>
      <w:proofErr w:type="spellEnd"/>
      <w:r w:rsidRPr="00AC586D">
        <w:rPr>
          <w:rStyle w:val="Emphasis"/>
          <w:rFonts w:cstheme="minorHAnsi"/>
          <w:sz w:val="24"/>
          <w:szCs w:val="24"/>
        </w:rPr>
        <w:t xml:space="preserve"> One, 6, e19634. </w:t>
      </w:r>
    </w:p>
    <w:p w14:paraId="5C112D07" w14:textId="77777777" w:rsidR="00E20087" w:rsidRPr="00AC586D" w:rsidRDefault="00E20087" w:rsidP="00E20087">
      <w:pPr>
        <w:spacing w:before="240"/>
        <w:jc w:val="both"/>
        <w:rPr>
          <w:rStyle w:val="Emphasis"/>
          <w:rFonts w:cstheme="minorHAnsi"/>
          <w:sz w:val="24"/>
          <w:szCs w:val="24"/>
        </w:rPr>
      </w:pPr>
      <w:r w:rsidRPr="00AC586D">
        <w:rPr>
          <w:rFonts w:cstheme="minorHAnsi"/>
          <w:color w:val="222222"/>
          <w:sz w:val="24"/>
          <w:szCs w:val="24"/>
          <w:shd w:val="clear" w:color="auto" w:fill="FFFFFF"/>
        </w:rPr>
        <w:t xml:space="preserve">American College of Rheumatology (ACR) </w:t>
      </w:r>
      <w:proofErr w:type="spellStart"/>
      <w:r w:rsidRPr="00AC586D">
        <w:rPr>
          <w:rFonts w:cstheme="minorHAnsi"/>
          <w:color w:val="222222"/>
          <w:sz w:val="24"/>
          <w:szCs w:val="24"/>
          <w:shd w:val="clear" w:color="auto" w:fill="FFFFFF"/>
        </w:rPr>
        <w:t>Kolasinski</w:t>
      </w:r>
      <w:proofErr w:type="spellEnd"/>
      <w:r w:rsidRPr="00AC586D">
        <w:rPr>
          <w:rFonts w:cstheme="minorHAnsi"/>
          <w:color w:val="222222"/>
          <w:sz w:val="24"/>
          <w:szCs w:val="24"/>
          <w:shd w:val="clear" w:color="auto" w:fill="FFFFFF"/>
        </w:rPr>
        <w:t xml:space="preserve">, S. L., </w:t>
      </w:r>
      <w:proofErr w:type="spellStart"/>
      <w:r w:rsidRPr="00AC586D">
        <w:rPr>
          <w:rFonts w:cstheme="minorHAnsi"/>
          <w:color w:val="222222"/>
          <w:sz w:val="24"/>
          <w:szCs w:val="24"/>
          <w:shd w:val="clear" w:color="auto" w:fill="FFFFFF"/>
        </w:rPr>
        <w:t>Neogi</w:t>
      </w:r>
      <w:proofErr w:type="spellEnd"/>
      <w:r w:rsidRPr="00AC586D">
        <w:rPr>
          <w:rFonts w:cstheme="minorHAnsi"/>
          <w:color w:val="222222"/>
          <w:sz w:val="24"/>
          <w:szCs w:val="24"/>
          <w:shd w:val="clear" w:color="auto" w:fill="FFFFFF"/>
        </w:rPr>
        <w:t xml:space="preserve">, T., Hochberg, M. C., </w:t>
      </w:r>
      <w:proofErr w:type="spellStart"/>
      <w:r w:rsidRPr="00AC586D">
        <w:rPr>
          <w:rFonts w:cstheme="minorHAnsi"/>
          <w:color w:val="222222"/>
          <w:sz w:val="24"/>
          <w:szCs w:val="24"/>
          <w:shd w:val="clear" w:color="auto" w:fill="FFFFFF"/>
        </w:rPr>
        <w:t>Oatis</w:t>
      </w:r>
      <w:proofErr w:type="spellEnd"/>
      <w:r w:rsidRPr="00AC586D">
        <w:rPr>
          <w:rFonts w:cstheme="minorHAnsi"/>
          <w:color w:val="222222"/>
          <w:sz w:val="24"/>
          <w:szCs w:val="24"/>
          <w:shd w:val="clear" w:color="auto" w:fill="FFFFFF"/>
        </w:rPr>
        <w:t xml:space="preserve">, C., </w:t>
      </w:r>
      <w:proofErr w:type="spellStart"/>
      <w:r w:rsidRPr="00AC586D">
        <w:rPr>
          <w:rFonts w:cstheme="minorHAnsi"/>
          <w:color w:val="222222"/>
          <w:sz w:val="24"/>
          <w:szCs w:val="24"/>
          <w:shd w:val="clear" w:color="auto" w:fill="FFFFFF"/>
        </w:rPr>
        <w:t>Guyatt</w:t>
      </w:r>
      <w:proofErr w:type="spellEnd"/>
      <w:r w:rsidRPr="00AC586D">
        <w:rPr>
          <w:rFonts w:cstheme="minorHAnsi"/>
          <w:color w:val="222222"/>
          <w:sz w:val="24"/>
          <w:szCs w:val="24"/>
          <w:shd w:val="clear" w:color="auto" w:fill="FFFFFF"/>
        </w:rPr>
        <w:t>, G., Block, J., ... &amp; Reston, J. (2020). 2019 American College of Rheumatology/Arthritis Foundation guideline for the management of osteoarthritis of the hand, hip, and knee. </w:t>
      </w:r>
      <w:r w:rsidRPr="00AC586D">
        <w:rPr>
          <w:rFonts w:cstheme="minorHAnsi"/>
          <w:i/>
          <w:iCs/>
          <w:color w:val="222222"/>
          <w:sz w:val="24"/>
          <w:szCs w:val="24"/>
          <w:shd w:val="clear" w:color="auto" w:fill="FFFFFF"/>
        </w:rPr>
        <w:t>Arthritis &amp; Rheumatology</w:t>
      </w:r>
      <w:r w:rsidRPr="00AC586D">
        <w:rPr>
          <w:rFonts w:cstheme="minorHAnsi"/>
          <w:color w:val="222222"/>
          <w:sz w:val="24"/>
          <w:szCs w:val="24"/>
          <w:shd w:val="clear" w:color="auto" w:fill="FFFFFF"/>
        </w:rPr>
        <w:t>, </w:t>
      </w:r>
      <w:r w:rsidRPr="00AC586D">
        <w:rPr>
          <w:rFonts w:cstheme="minorHAnsi"/>
          <w:i/>
          <w:iCs/>
          <w:color w:val="222222"/>
          <w:sz w:val="24"/>
          <w:szCs w:val="24"/>
          <w:shd w:val="clear" w:color="auto" w:fill="FFFFFF"/>
        </w:rPr>
        <w:t>72</w:t>
      </w:r>
      <w:r w:rsidRPr="00AC586D">
        <w:rPr>
          <w:rFonts w:cstheme="minorHAnsi"/>
          <w:color w:val="222222"/>
          <w:sz w:val="24"/>
          <w:szCs w:val="24"/>
          <w:shd w:val="clear" w:color="auto" w:fill="FFFFFF"/>
        </w:rPr>
        <w:t>, 220-233.</w:t>
      </w:r>
    </w:p>
    <w:p w14:paraId="19F93A37" w14:textId="77777777" w:rsidR="00E20087" w:rsidRPr="00AC586D" w:rsidRDefault="00E20087" w:rsidP="00E20087">
      <w:pPr>
        <w:spacing w:before="240"/>
        <w:jc w:val="both"/>
        <w:rPr>
          <w:rStyle w:val="Emphasis"/>
          <w:rFonts w:cstheme="minorHAnsi"/>
          <w:sz w:val="24"/>
          <w:szCs w:val="24"/>
        </w:rPr>
      </w:pPr>
      <w:bookmarkStart w:id="8" w:name="_Hlk64985054"/>
      <w:r w:rsidRPr="00AC586D">
        <w:rPr>
          <w:rStyle w:val="Emphasis"/>
          <w:rFonts w:cstheme="minorHAnsi"/>
          <w:sz w:val="24"/>
          <w:szCs w:val="24"/>
        </w:rPr>
        <w:t xml:space="preserve">Arthritis Research (ARUK) UK. (2015). The musculoskeletal calculator. Online at www.arthritisresearchuk.org/ </w:t>
      </w:r>
      <w:proofErr w:type="spellStart"/>
      <w:r w:rsidRPr="00AC586D">
        <w:rPr>
          <w:rStyle w:val="Emphasis"/>
          <w:rFonts w:cstheme="minorHAnsi"/>
          <w:sz w:val="24"/>
          <w:szCs w:val="24"/>
        </w:rPr>
        <w:t>mskcalculator</w:t>
      </w:r>
      <w:proofErr w:type="spellEnd"/>
      <w:r w:rsidRPr="00AC586D">
        <w:rPr>
          <w:rStyle w:val="Emphasis"/>
          <w:rFonts w:cstheme="minorHAnsi"/>
          <w:sz w:val="24"/>
          <w:szCs w:val="24"/>
        </w:rPr>
        <w:t>.</w:t>
      </w:r>
    </w:p>
    <w:bookmarkEnd w:id="8"/>
    <w:p w14:paraId="093B0D33"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Bryman, A. (2006). Integrating quantitative and qualitative research: how is it </w:t>
      </w:r>
      <w:proofErr w:type="gramStart"/>
      <w:r w:rsidRPr="00AC586D">
        <w:rPr>
          <w:rStyle w:val="Emphasis"/>
          <w:rFonts w:cstheme="minorHAnsi"/>
          <w:sz w:val="24"/>
          <w:szCs w:val="24"/>
        </w:rPr>
        <w:t>done?.</w:t>
      </w:r>
      <w:proofErr w:type="gramEnd"/>
      <w:r w:rsidRPr="00AC586D">
        <w:rPr>
          <w:rStyle w:val="Emphasis"/>
          <w:rFonts w:cstheme="minorHAnsi"/>
          <w:sz w:val="24"/>
          <w:szCs w:val="24"/>
        </w:rPr>
        <w:t xml:space="preserve"> Qualitative research, 6(1), 97-113.</w:t>
      </w:r>
    </w:p>
    <w:p w14:paraId="3976205D"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Campbell, R., Evans, M., Tucker, M., </w:t>
      </w:r>
      <w:proofErr w:type="spellStart"/>
      <w:r w:rsidRPr="00AC586D">
        <w:rPr>
          <w:rStyle w:val="Emphasis"/>
          <w:rFonts w:cstheme="minorHAnsi"/>
          <w:sz w:val="24"/>
          <w:szCs w:val="24"/>
        </w:rPr>
        <w:t>Quilty</w:t>
      </w:r>
      <w:proofErr w:type="spellEnd"/>
      <w:r w:rsidRPr="00AC586D">
        <w:rPr>
          <w:rStyle w:val="Emphasis"/>
          <w:rFonts w:cstheme="minorHAnsi"/>
          <w:sz w:val="24"/>
          <w:szCs w:val="24"/>
        </w:rPr>
        <w:t>, B., Dieppe, P., &amp; Donovan, J. L. (2001). Why don't patients do their exercises? Understanding non-compliance with physiotherapy in patients with osteoarthritis of the knee. </w:t>
      </w:r>
      <w:r w:rsidRPr="00AC586D">
        <w:rPr>
          <w:rStyle w:val="Emphasis"/>
          <w:rFonts w:cstheme="minorHAnsi"/>
          <w:iCs w:val="0"/>
          <w:sz w:val="24"/>
          <w:szCs w:val="24"/>
        </w:rPr>
        <w:t>Journal of Epidemiology &amp; Community Health</w:t>
      </w:r>
      <w:r w:rsidRPr="00AC586D">
        <w:rPr>
          <w:rStyle w:val="Emphasis"/>
          <w:rFonts w:cstheme="minorHAnsi"/>
          <w:sz w:val="24"/>
          <w:szCs w:val="24"/>
        </w:rPr>
        <w:t>, </w:t>
      </w:r>
      <w:r w:rsidRPr="00AC586D">
        <w:rPr>
          <w:rStyle w:val="Emphasis"/>
          <w:rFonts w:cstheme="minorHAnsi"/>
          <w:iCs w:val="0"/>
          <w:sz w:val="24"/>
          <w:szCs w:val="24"/>
        </w:rPr>
        <w:t>55</w:t>
      </w:r>
      <w:r w:rsidRPr="00AC586D">
        <w:rPr>
          <w:rStyle w:val="Emphasis"/>
          <w:rFonts w:cstheme="minorHAnsi"/>
          <w:sz w:val="24"/>
          <w:szCs w:val="24"/>
        </w:rPr>
        <w:t>, 132-138.</w:t>
      </w:r>
    </w:p>
    <w:p w14:paraId="03C46A87"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Chew-Graham, C., O’Toole, L., Taylor, J., &amp; Salisbury, C. (2019). ‘Multimorbidity’: an acceptable term for patients or time for a rebrand? </w:t>
      </w:r>
      <w:r w:rsidRPr="00AC586D">
        <w:rPr>
          <w:rFonts w:cstheme="minorHAnsi"/>
          <w:iCs/>
          <w:sz w:val="24"/>
          <w:szCs w:val="24"/>
        </w:rPr>
        <w:t xml:space="preserve">British Journal of General Practice, 69, </w:t>
      </w:r>
      <w:r w:rsidRPr="00AC586D">
        <w:rPr>
          <w:rStyle w:val="Emphasis"/>
          <w:rFonts w:cstheme="minorHAnsi"/>
          <w:sz w:val="24"/>
          <w:szCs w:val="24"/>
        </w:rPr>
        <w:t>372-373.</w:t>
      </w:r>
    </w:p>
    <w:p w14:paraId="21376F3F"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Christiansen, M. B., White, D. K., Christian, J., Waugh, E., </w:t>
      </w:r>
      <w:proofErr w:type="spellStart"/>
      <w:r w:rsidRPr="00AC586D">
        <w:rPr>
          <w:rStyle w:val="Emphasis"/>
          <w:rFonts w:cstheme="minorHAnsi"/>
          <w:sz w:val="24"/>
          <w:szCs w:val="24"/>
        </w:rPr>
        <w:t>Gakhal</w:t>
      </w:r>
      <w:proofErr w:type="spellEnd"/>
      <w:r w:rsidRPr="00AC586D">
        <w:rPr>
          <w:rStyle w:val="Emphasis"/>
          <w:rFonts w:cstheme="minorHAnsi"/>
          <w:sz w:val="24"/>
          <w:szCs w:val="24"/>
        </w:rPr>
        <w:t>, N., King, L., ... &amp; Webster, F. (2020). “It... doesn’t always make it [to] the top of the list”: Primary care physicians’ experiences with prescribing exercise for knee osteoarthritis. </w:t>
      </w:r>
      <w:r w:rsidRPr="00AC586D">
        <w:rPr>
          <w:rStyle w:val="Emphasis"/>
          <w:rFonts w:cstheme="minorHAnsi"/>
          <w:iCs w:val="0"/>
          <w:sz w:val="24"/>
          <w:szCs w:val="24"/>
        </w:rPr>
        <w:t>Canadian Family Physician</w:t>
      </w:r>
      <w:r w:rsidRPr="00AC586D">
        <w:rPr>
          <w:rStyle w:val="Emphasis"/>
          <w:rFonts w:cstheme="minorHAnsi"/>
          <w:sz w:val="24"/>
          <w:szCs w:val="24"/>
        </w:rPr>
        <w:t>, </w:t>
      </w:r>
      <w:r w:rsidRPr="00AC586D">
        <w:rPr>
          <w:rStyle w:val="Emphasis"/>
          <w:rFonts w:cstheme="minorHAnsi"/>
          <w:iCs w:val="0"/>
          <w:sz w:val="24"/>
          <w:szCs w:val="24"/>
        </w:rPr>
        <w:t>66</w:t>
      </w:r>
      <w:r w:rsidRPr="00AC586D">
        <w:rPr>
          <w:rStyle w:val="Emphasis"/>
          <w:rFonts w:cstheme="minorHAnsi"/>
          <w:sz w:val="24"/>
          <w:szCs w:val="24"/>
        </w:rPr>
        <w:t>, 14-20.</w:t>
      </w:r>
    </w:p>
    <w:p w14:paraId="66B3922F"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Creswell, J. W. (2009). Research design: Qualitative, quantitative, and mixed methods </w:t>
      </w:r>
      <w:proofErr w:type="gramStart"/>
      <w:r w:rsidRPr="00AC586D">
        <w:rPr>
          <w:rStyle w:val="Emphasis"/>
          <w:rFonts w:cstheme="minorHAnsi"/>
          <w:sz w:val="24"/>
          <w:szCs w:val="24"/>
        </w:rPr>
        <w:t>approaches</w:t>
      </w:r>
      <w:proofErr w:type="gramEnd"/>
      <w:r w:rsidRPr="00AC586D">
        <w:rPr>
          <w:rStyle w:val="Emphasis"/>
          <w:rFonts w:cstheme="minorHAnsi"/>
          <w:sz w:val="24"/>
          <w:szCs w:val="24"/>
        </w:rPr>
        <w:t>. Los Angeles: Sage (3rd ed.).</w:t>
      </w:r>
    </w:p>
    <w:p w14:paraId="11FC0E29"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Creswell, J. W., Hanson, W. E., Clark Plano, V. L., &amp; Morales, A. (2007). Qualitative research designs: Selection and implementation. The counseling psychologist, 35(2), 236-264.</w:t>
      </w:r>
    </w:p>
    <w:p w14:paraId="0DB802C1"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Creswell, J. W., Klassen, A. C., Plano Clark, V. L., &amp; Smith, K. C. (2011). Best practices for mixed methods research in the health sciences. Bethesda (Maryland): National Institutes of Health, 2013, 541-545.</w:t>
      </w:r>
    </w:p>
    <w:p w14:paraId="674E6101" w14:textId="40D3549B"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de </w:t>
      </w:r>
      <w:proofErr w:type="spellStart"/>
      <w:r w:rsidRPr="00AC586D">
        <w:rPr>
          <w:rStyle w:val="Emphasis"/>
          <w:rFonts w:cstheme="minorHAnsi"/>
          <w:sz w:val="24"/>
          <w:szCs w:val="24"/>
        </w:rPr>
        <w:t>Rooij</w:t>
      </w:r>
      <w:proofErr w:type="spellEnd"/>
      <w:r w:rsidRPr="00AC586D">
        <w:rPr>
          <w:rStyle w:val="Emphasis"/>
          <w:rFonts w:cstheme="minorHAnsi"/>
          <w:sz w:val="24"/>
          <w:szCs w:val="24"/>
        </w:rPr>
        <w:t xml:space="preserve">, M., van der </w:t>
      </w:r>
      <w:proofErr w:type="spellStart"/>
      <w:r w:rsidRPr="00AC586D">
        <w:rPr>
          <w:rStyle w:val="Emphasis"/>
          <w:rFonts w:cstheme="minorHAnsi"/>
          <w:sz w:val="24"/>
          <w:szCs w:val="24"/>
        </w:rPr>
        <w:t>Leeden</w:t>
      </w:r>
      <w:proofErr w:type="spellEnd"/>
      <w:r w:rsidRPr="00AC586D">
        <w:rPr>
          <w:rStyle w:val="Emphasis"/>
          <w:rFonts w:cstheme="minorHAnsi"/>
          <w:sz w:val="24"/>
          <w:szCs w:val="24"/>
        </w:rPr>
        <w:t xml:space="preserve">, M., Cheung, J., van der </w:t>
      </w:r>
      <w:proofErr w:type="spellStart"/>
      <w:r w:rsidRPr="00AC586D">
        <w:rPr>
          <w:rStyle w:val="Emphasis"/>
          <w:rFonts w:cstheme="minorHAnsi"/>
          <w:sz w:val="24"/>
          <w:szCs w:val="24"/>
        </w:rPr>
        <w:t>Esch</w:t>
      </w:r>
      <w:proofErr w:type="spellEnd"/>
      <w:r w:rsidRPr="00AC586D">
        <w:rPr>
          <w:rStyle w:val="Emphasis"/>
          <w:rFonts w:cstheme="minorHAnsi"/>
          <w:sz w:val="24"/>
          <w:szCs w:val="24"/>
        </w:rPr>
        <w:t xml:space="preserve">, M., </w:t>
      </w:r>
      <w:proofErr w:type="spellStart"/>
      <w:r w:rsidRPr="00AC586D">
        <w:rPr>
          <w:rStyle w:val="Emphasis"/>
          <w:rFonts w:cstheme="minorHAnsi"/>
          <w:sz w:val="24"/>
          <w:szCs w:val="24"/>
        </w:rPr>
        <w:t>Häkkinen</w:t>
      </w:r>
      <w:proofErr w:type="spellEnd"/>
      <w:r w:rsidRPr="00AC586D">
        <w:rPr>
          <w:rStyle w:val="Emphasis"/>
          <w:rFonts w:cstheme="minorHAnsi"/>
          <w:sz w:val="24"/>
          <w:szCs w:val="24"/>
        </w:rPr>
        <w:t xml:space="preserve">, A., </w:t>
      </w:r>
      <w:proofErr w:type="spellStart"/>
      <w:r w:rsidRPr="00AC586D">
        <w:rPr>
          <w:rStyle w:val="Emphasis"/>
          <w:rFonts w:cstheme="minorHAnsi"/>
          <w:sz w:val="24"/>
          <w:szCs w:val="24"/>
        </w:rPr>
        <w:t>Haverkamp</w:t>
      </w:r>
      <w:proofErr w:type="spellEnd"/>
      <w:r w:rsidRPr="00AC586D">
        <w:rPr>
          <w:rStyle w:val="Emphasis"/>
          <w:rFonts w:cstheme="minorHAnsi"/>
          <w:sz w:val="24"/>
          <w:szCs w:val="24"/>
        </w:rPr>
        <w:t xml:space="preserve">, D., . . . </w:t>
      </w:r>
      <w:proofErr w:type="spellStart"/>
      <w:r w:rsidRPr="00AC586D">
        <w:rPr>
          <w:rStyle w:val="Emphasis"/>
          <w:rFonts w:cstheme="minorHAnsi"/>
          <w:sz w:val="24"/>
          <w:szCs w:val="24"/>
        </w:rPr>
        <w:t>Lems</w:t>
      </w:r>
      <w:proofErr w:type="spellEnd"/>
      <w:r w:rsidRPr="00AC586D">
        <w:rPr>
          <w:rStyle w:val="Emphasis"/>
          <w:rFonts w:cstheme="minorHAnsi"/>
          <w:sz w:val="24"/>
          <w:szCs w:val="24"/>
        </w:rPr>
        <w:t xml:space="preserve">, W. F. (2017). Efficacy of tailored exercise therapy on physical functioning in patients </w:t>
      </w:r>
      <w:r w:rsidRPr="00AC586D">
        <w:rPr>
          <w:rStyle w:val="Emphasis"/>
          <w:rFonts w:cstheme="minorHAnsi"/>
          <w:sz w:val="24"/>
          <w:szCs w:val="24"/>
        </w:rPr>
        <w:lastRenderedPageBreak/>
        <w:t>with knee osteoarthritis and comorbidity: A randomized controlled trial.</w:t>
      </w:r>
      <w:r w:rsidRPr="00AC586D">
        <w:rPr>
          <w:rStyle w:val="Emphasis"/>
          <w:rFonts w:cstheme="minorHAnsi"/>
          <w:iCs w:val="0"/>
          <w:sz w:val="24"/>
          <w:szCs w:val="24"/>
        </w:rPr>
        <w:t xml:space="preserve"> Arthritis Care &amp; Research, 69</w:t>
      </w:r>
      <w:r w:rsidRPr="00AC586D">
        <w:rPr>
          <w:rStyle w:val="Emphasis"/>
          <w:rFonts w:cstheme="minorHAnsi"/>
          <w:sz w:val="24"/>
          <w:szCs w:val="24"/>
        </w:rPr>
        <w:t>, 807-816.</w:t>
      </w:r>
    </w:p>
    <w:p w14:paraId="44EC5AB9"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de </w:t>
      </w:r>
      <w:proofErr w:type="spellStart"/>
      <w:r w:rsidRPr="00AC586D">
        <w:rPr>
          <w:rStyle w:val="Emphasis"/>
          <w:rFonts w:cstheme="minorHAnsi"/>
          <w:sz w:val="24"/>
          <w:szCs w:val="24"/>
        </w:rPr>
        <w:t>Rooij</w:t>
      </w:r>
      <w:proofErr w:type="spellEnd"/>
      <w:r w:rsidRPr="00AC586D">
        <w:rPr>
          <w:rStyle w:val="Emphasis"/>
          <w:rFonts w:cstheme="minorHAnsi"/>
          <w:sz w:val="24"/>
          <w:szCs w:val="24"/>
        </w:rPr>
        <w:t xml:space="preserve">, M., van der </w:t>
      </w:r>
      <w:proofErr w:type="spellStart"/>
      <w:r w:rsidRPr="00AC586D">
        <w:rPr>
          <w:rStyle w:val="Emphasis"/>
          <w:rFonts w:cstheme="minorHAnsi"/>
          <w:sz w:val="24"/>
          <w:szCs w:val="24"/>
        </w:rPr>
        <w:t>Leeden</w:t>
      </w:r>
      <w:proofErr w:type="spellEnd"/>
      <w:r w:rsidRPr="00AC586D">
        <w:rPr>
          <w:rStyle w:val="Emphasis"/>
          <w:rFonts w:cstheme="minorHAnsi"/>
          <w:sz w:val="24"/>
          <w:szCs w:val="24"/>
        </w:rPr>
        <w:t xml:space="preserve">, M., van der </w:t>
      </w:r>
      <w:proofErr w:type="spellStart"/>
      <w:r w:rsidRPr="00AC586D">
        <w:rPr>
          <w:rStyle w:val="Emphasis"/>
          <w:rFonts w:cstheme="minorHAnsi"/>
          <w:sz w:val="24"/>
          <w:szCs w:val="24"/>
        </w:rPr>
        <w:t>Esch</w:t>
      </w:r>
      <w:proofErr w:type="spellEnd"/>
      <w:r w:rsidRPr="00AC586D">
        <w:rPr>
          <w:rStyle w:val="Emphasis"/>
          <w:rFonts w:cstheme="minorHAnsi"/>
          <w:sz w:val="24"/>
          <w:szCs w:val="24"/>
        </w:rPr>
        <w:t xml:space="preserve">, M., </w:t>
      </w:r>
      <w:proofErr w:type="spellStart"/>
      <w:r w:rsidRPr="00AC586D">
        <w:rPr>
          <w:rStyle w:val="Emphasis"/>
          <w:rFonts w:cstheme="minorHAnsi"/>
          <w:sz w:val="24"/>
          <w:szCs w:val="24"/>
        </w:rPr>
        <w:t>Lems</w:t>
      </w:r>
      <w:proofErr w:type="spellEnd"/>
      <w:r w:rsidRPr="00AC586D">
        <w:rPr>
          <w:rStyle w:val="Emphasis"/>
          <w:rFonts w:cstheme="minorHAnsi"/>
          <w:sz w:val="24"/>
          <w:szCs w:val="24"/>
        </w:rPr>
        <w:t xml:space="preserve">, W. F., </w:t>
      </w:r>
      <w:proofErr w:type="spellStart"/>
      <w:r w:rsidRPr="00AC586D">
        <w:rPr>
          <w:rStyle w:val="Emphasis"/>
          <w:rFonts w:cstheme="minorHAnsi"/>
          <w:sz w:val="24"/>
          <w:szCs w:val="24"/>
        </w:rPr>
        <w:t>Meesters</w:t>
      </w:r>
      <w:proofErr w:type="spellEnd"/>
      <w:r w:rsidRPr="00AC586D">
        <w:rPr>
          <w:rStyle w:val="Emphasis"/>
          <w:rFonts w:cstheme="minorHAnsi"/>
          <w:sz w:val="24"/>
          <w:szCs w:val="24"/>
        </w:rPr>
        <w:t>, J. J., Peter, W. F., ... &amp; Dekker, J. (2020). Evaluation of an educational course for primary care physiotherapists on comorbidity‐adapted exercise therapy in knee osteoarthritis: an observational study. </w:t>
      </w:r>
      <w:r w:rsidRPr="00AC586D">
        <w:rPr>
          <w:rStyle w:val="Emphasis"/>
          <w:rFonts w:cstheme="minorHAnsi"/>
          <w:iCs w:val="0"/>
          <w:sz w:val="24"/>
          <w:szCs w:val="24"/>
        </w:rPr>
        <w:t>Musculoskeletal Care</w:t>
      </w:r>
      <w:r w:rsidRPr="00AC586D">
        <w:rPr>
          <w:rStyle w:val="Emphasis"/>
          <w:rFonts w:cstheme="minorHAnsi"/>
          <w:sz w:val="24"/>
          <w:szCs w:val="24"/>
        </w:rPr>
        <w:t>, </w:t>
      </w:r>
      <w:r w:rsidRPr="00AC586D">
        <w:rPr>
          <w:rStyle w:val="Emphasis"/>
          <w:rFonts w:cstheme="minorHAnsi"/>
          <w:iCs w:val="0"/>
          <w:sz w:val="24"/>
          <w:szCs w:val="24"/>
        </w:rPr>
        <w:t>18</w:t>
      </w:r>
      <w:r w:rsidRPr="00AC586D">
        <w:rPr>
          <w:rStyle w:val="Emphasis"/>
          <w:rFonts w:cstheme="minorHAnsi"/>
          <w:sz w:val="24"/>
          <w:szCs w:val="24"/>
        </w:rPr>
        <w:t>, 122-133.</w:t>
      </w:r>
    </w:p>
    <w:p w14:paraId="3A61529C"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Dekker, J., </w:t>
      </w:r>
      <w:proofErr w:type="spellStart"/>
      <w:r w:rsidRPr="00AC586D">
        <w:rPr>
          <w:rStyle w:val="Emphasis"/>
          <w:rFonts w:cstheme="minorHAnsi"/>
          <w:sz w:val="24"/>
          <w:szCs w:val="24"/>
        </w:rPr>
        <w:t>Buurman</w:t>
      </w:r>
      <w:proofErr w:type="spellEnd"/>
      <w:r w:rsidRPr="00AC586D">
        <w:rPr>
          <w:rStyle w:val="Emphasis"/>
          <w:rFonts w:cstheme="minorHAnsi"/>
          <w:sz w:val="24"/>
          <w:szCs w:val="24"/>
        </w:rPr>
        <w:t xml:space="preserve">, B. M., &amp; van der </w:t>
      </w:r>
      <w:proofErr w:type="spellStart"/>
      <w:r w:rsidRPr="00AC586D">
        <w:rPr>
          <w:rStyle w:val="Emphasis"/>
          <w:rFonts w:cstheme="minorHAnsi"/>
          <w:sz w:val="24"/>
          <w:szCs w:val="24"/>
        </w:rPr>
        <w:t>Leeden</w:t>
      </w:r>
      <w:proofErr w:type="spellEnd"/>
      <w:r w:rsidRPr="00AC586D">
        <w:rPr>
          <w:rStyle w:val="Emphasis"/>
          <w:rFonts w:cstheme="minorHAnsi"/>
          <w:sz w:val="24"/>
          <w:szCs w:val="24"/>
        </w:rPr>
        <w:t>, M. (2019). Exercise in people with comorbidity or multimorbidity. </w:t>
      </w:r>
      <w:r w:rsidRPr="00AC586D">
        <w:rPr>
          <w:rStyle w:val="Emphasis"/>
          <w:rFonts w:cstheme="minorHAnsi"/>
          <w:iCs w:val="0"/>
          <w:sz w:val="24"/>
          <w:szCs w:val="24"/>
        </w:rPr>
        <w:t>Health Psychology</w:t>
      </w:r>
      <w:r w:rsidRPr="00AC586D">
        <w:rPr>
          <w:rStyle w:val="Emphasis"/>
          <w:rFonts w:cstheme="minorHAnsi"/>
          <w:sz w:val="24"/>
          <w:szCs w:val="24"/>
        </w:rPr>
        <w:t>, </w:t>
      </w:r>
      <w:r w:rsidRPr="00AC586D">
        <w:rPr>
          <w:rStyle w:val="Emphasis"/>
          <w:rFonts w:cstheme="minorHAnsi"/>
          <w:iCs w:val="0"/>
          <w:sz w:val="24"/>
          <w:szCs w:val="24"/>
        </w:rPr>
        <w:t>38</w:t>
      </w:r>
      <w:r w:rsidRPr="00AC586D">
        <w:rPr>
          <w:rStyle w:val="Emphasis"/>
          <w:rFonts w:cstheme="minorHAnsi"/>
          <w:sz w:val="24"/>
          <w:szCs w:val="24"/>
        </w:rPr>
        <w:t>, 822.</w:t>
      </w:r>
    </w:p>
    <w:p w14:paraId="42AAF7A0"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Department of Health &amp; Social Care (DOH). (2019) UK Chief Medical Officers’ Physical Activity Guidelines. Available at: https://assets.publishing.service.gov.uk/government/uploads /system/uploads/attachment_data/file/832868/ukchief-medical-officers-physical-activity-guidelines.</w:t>
      </w:r>
    </w:p>
    <w:p w14:paraId="33EA7D82"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Der </w:t>
      </w:r>
      <w:proofErr w:type="spellStart"/>
      <w:r w:rsidRPr="00AC586D">
        <w:rPr>
          <w:rStyle w:val="Emphasis"/>
          <w:rFonts w:cstheme="minorHAnsi"/>
          <w:sz w:val="24"/>
          <w:szCs w:val="24"/>
        </w:rPr>
        <w:t>Ananian</w:t>
      </w:r>
      <w:proofErr w:type="spellEnd"/>
      <w:r w:rsidRPr="00AC586D">
        <w:rPr>
          <w:rStyle w:val="Emphasis"/>
          <w:rFonts w:cstheme="minorHAnsi"/>
          <w:sz w:val="24"/>
          <w:szCs w:val="24"/>
        </w:rPr>
        <w:t>, C., Wilcox, S., Saunders, R., Watkins, K., &amp; Evans, A. (2006). Factors That Influence Exercise Among Adults With Arthritis in Three Activity Levels. </w:t>
      </w:r>
      <w:r w:rsidRPr="00AC586D">
        <w:rPr>
          <w:rStyle w:val="Emphasis"/>
          <w:rFonts w:cstheme="minorHAnsi"/>
          <w:iCs w:val="0"/>
          <w:sz w:val="24"/>
          <w:szCs w:val="24"/>
        </w:rPr>
        <w:t>Preventing Chronic Disease</w:t>
      </w:r>
      <w:r w:rsidRPr="00AC586D">
        <w:rPr>
          <w:rStyle w:val="Emphasis"/>
          <w:rFonts w:cstheme="minorHAnsi"/>
          <w:sz w:val="24"/>
          <w:szCs w:val="24"/>
        </w:rPr>
        <w:t>, </w:t>
      </w:r>
      <w:r w:rsidRPr="00AC586D">
        <w:rPr>
          <w:rStyle w:val="Emphasis"/>
          <w:rFonts w:cstheme="minorHAnsi"/>
          <w:iCs w:val="0"/>
          <w:sz w:val="24"/>
          <w:szCs w:val="24"/>
        </w:rPr>
        <w:t>3</w:t>
      </w:r>
      <w:r w:rsidRPr="00AC586D">
        <w:rPr>
          <w:rStyle w:val="Emphasis"/>
          <w:rFonts w:cstheme="minorHAnsi"/>
          <w:sz w:val="24"/>
          <w:szCs w:val="24"/>
        </w:rPr>
        <w:t>. A81.</w:t>
      </w:r>
    </w:p>
    <w:p w14:paraId="45DDA989"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Dhalwani</w:t>
      </w:r>
      <w:proofErr w:type="spellEnd"/>
      <w:r w:rsidRPr="00AC586D">
        <w:rPr>
          <w:rStyle w:val="Emphasis"/>
          <w:rFonts w:cstheme="minorHAnsi"/>
          <w:sz w:val="24"/>
          <w:szCs w:val="24"/>
        </w:rPr>
        <w:t xml:space="preserve">, N. N., O’Donovan, G., </w:t>
      </w:r>
      <w:proofErr w:type="spellStart"/>
      <w:r w:rsidRPr="00AC586D">
        <w:rPr>
          <w:rStyle w:val="Emphasis"/>
          <w:rFonts w:cstheme="minorHAnsi"/>
          <w:sz w:val="24"/>
          <w:szCs w:val="24"/>
        </w:rPr>
        <w:t>Zaccardi</w:t>
      </w:r>
      <w:proofErr w:type="spellEnd"/>
      <w:r w:rsidRPr="00AC586D">
        <w:rPr>
          <w:rStyle w:val="Emphasis"/>
          <w:rFonts w:cstheme="minorHAnsi"/>
          <w:sz w:val="24"/>
          <w:szCs w:val="24"/>
        </w:rPr>
        <w:t xml:space="preserve">, F., Hamer, M., Yates, T., Davies, M., &amp; </w:t>
      </w:r>
      <w:proofErr w:type="spellStart"/>
      <w:r w:rsidRPr="00AC586D">
        <w:rPr>
          <w:rStyle w:val="Emphasis"/>
          <w:rFonts w:cstheme="minorHAnsi"/>
          <w:sz w:val="24"/>
          <w:szCs w:val="24"/>
        </w:rPr>
        <w:t>Khunti</w:t>
      </w:r>
      <w:proofErr w:type="spellEnd"/>
      <w:r w:rsidRPr="00AC586D">
        <w:rPr>
          <w:rStyle w:val="Emphasis"/>
          <w:rFonts w:cstheme="minorHAnsi"/>
          <w:sz w:val="24"/>
          <w:szCs w:val="24"/>
        </w:rPr>
        <w:t>, K. (2016). Long terms trends of multimorbidity and association with physical activity in older English population. </w:t>
      </w:r>
      <w:r w:rsidRPr="00AC586D">
        <w:rPr>
          <w:rStyle w:val="Emphasis"/>
          <w:rFonts w:cstheme="minorHAnsi"/>
          <w:iCs w:val="0"/>
          <w:sz w:val="24"/>
          <w:szCs w:val="24"/>
        </w:rPr>
        <w:t>International Journal of Behavioral Nutrition and Physical Activity</w:t>
      </w:r>
      <w:r w:rsidRPr="00AC586D">
        <w:rPr>
          <w:rStyle w:val="Emphasis"/>
          <w:rFonts w:cstheme="minorHAnsi"/>
          <w:sz w:val="24"/>
          <w:szCs w:val="24"/>
        </w:rPr>
        <w:t>, </w:t>
      </w:r>
      <w:r w:rsidRPr="00AC586D">
        <w:rPr>
          <w:rStyle w:val="Emphasis"/>
          <w:rFonts w:cstheme="minorHAnsi"/>
          <w:iCs w:val="0"/>
          <w:sz w:val="24"/>
          <w:szCs w:val="24"/>
        </w:rPr>
        <w:t>13</w:t>
      </w:r>
      <w:r w:rsidRPr="00AC586D">
        <w:rPr>
          <w:rStyle w:val="Emphasis"/>
          <w:rFonts w:cstheme="minorHAnsi"/>
          <w:sz w:val="24"/>
          <w:szCs w:val="24"/>
        </w:rPr>
        <w:t>, 8.</w:t>
      </w:r>
    </w:p>
    <w:p w14:paraId="63BDC748"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European League Against Rheumatism (EULAR) Fernandes, L., Hagen, K. B., </w:t>
      </w:r>
      <w:proofErr w:type="spellStart"/>
      <w:r w:rsidRPr="00AC586D">
        <w:rPr>
          <w:rStyle w:val="Emphasis"/>
          <w:rFonts w:cstheme="minorHAnsi"/>
          <w:sz w:val="24"/>
          <w:szCs w:val="24"/>
        </w:rPr>
        <w:t>Bijlsma</w:t>
      </w:r>
      <w:proofErr w:type="spellEnd"/>
      <w:r w:rsidRPr="00AC586D">
        <w:rPr>
          <w:rStyle w:val="Emphasis"/>
          <w:rFonts w:cstheme="minorHAnsi"/>
          <w:sz w:val="24"/>
          <w:szCs w:val="24"/>
        </w:rPr>
        <w:t xml:space="preserve">, J. W., </w:t>
      </w:r>
      <w:proofErr w:type="spellStart"/>
      <w:r w:rsidRPr="00AC586D">
        <w:rPr>
          <w:rStyle w:val="Emphasis"/>
          <w:rFonts w:cstheme="minorHAnsi"/>
          <w:sz w:val="24"/>
          <w:szCs w:val="24"/>
        </w:rPr>
        <w:t>Andreassen</w:t>
      </w:r>
      <w:proofErr w:type="spellEnd"/>
      <w:r w:rsidRPr="00AC586D">
        <w:rPr>
          <w:rStyle w:val="Emphasis"/>
          <w:rFonts w:cstheme="minorHAnsi"/>
          <w:sz w:val="24"/>
          <w:szCs w:val="24"/>
        </w:rPr>
        <w:t xml:space="preserve">, O., Christensen, P., </w:t>
      </w:r>
      <w:proofErr w:type="spellStart"/>
      <w:r w:rsidRPr="00AC586D">
        <w:rPr>
          <w:rStyle w:val="Emphasis"/>
          <w:rFonts w:cstheme="minorHAnsi"/>
          <w:sz w:val="24"/>
          <w:szCs w:val="24"/>
        </w:rPr>
        <w:t>Conaghan</w:t>
      </w:r>
      <w:proofErr w:type="spellEnd"/>
      <w:r w:rsidRPr="00AC586D">
        <w:rPr>
          <w:rStyle w:val="Emphasis"/>
          <w:rFonts w:cstheme="minorHAnsi"/>
          <w:sz w:val="24"/>
          <w:szCs w:val="24"/>
        </w:rPr>
        <w:t xml:space="preserve">, P. G., ... &amp; </w:t>
      </w:r>
      <w:proofErr w:type="spellStart"/>
      <w:r w:rsidRPr="00AC586D">
        <w:rPr>
          <w:rStyle w:val="Emphasis"/>
          <w:rFonts w:cstheme="minorHAnsi"/>
          <w:sz w:val="24"/>
          <w:szCs w:val="24"/>
        </w:rPr>
        <w:t>Lohmander</w:t>
      </w:r>
      <w:proofErr w:type="spellEnd"/>
      <w:r w:rsidRPr="00AC586D">
        <w:rPr>
          <w:rStyle w:val="Emphasis"/>
          <w:rFonts w:cstheme="minorHAnsi"/>
          <w:sz w:val="24"/>
          <w:szCs w:val="24"/>
        </w:rPr>
        <w:t>, L. S. (2013). EULAR recommendations for the non-pharmacological core management of hip and knee osteoarthritis. </w:t>
      </w:r>
      <w:r w:rsidRPr="00AC586D">
        <w:rPr>
          <w:rStyle w:val="Emphasis"/>
          <w:rFonts w:cstheme="minorHAnsi"/>
          <w:iCs w:val="0"/>
          <w:sz w:val="24"/>
          <w:szCs w:val="24"/>
        </w:rPr>
        <w:t>Annals of the Rheumatic Diseases</w:t>
      </w:r>
      <w:r w:rsidRPr="00AC586D">
        <w:rPr>
          <w:rStyle w:val="Emphasis"/>
          <w:rFonts w:cstheme="minorHAnsi"/>
          <w:sz w:val="24"/>
          <w:szCs w:val="24"/>
        </w:rPr>
        <w:t>, </w:t>
      </w:r>
      <w:r w:rsidRPr="00AC586D">
        <w:rPr>
          <w:rStyle w:val="Emphasis"/>
          <w:rFonts w:cstheme="minorHAnsi"/>
          <w:iCs w:val="0"/>
          <w:sz w:val="24"/>
          <w:szCs w:val="24"/>
        </w:rPr>
        <w:t>72</w:t>
      </w:r>
      <w:r w:rsidRPr="00AC586D">
        <w:rPr>
          <w:rStyle w:val="Emphasis"/>
          <w:rFonts w:cstheme="minorHAnsi"/>
          <w:sz w:val="24"/>
          <w:szCs w:val="24"/>
        </w:rPr>
        <w:t>, 1125-1135.</w:t>
      </w:r>
    </w:p>
    <w:p w14:paraId="0292FF2F"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Farrance</w:t>
      </w:r>
      <w:proofErr w:type="spellEnd"/>
      <w:r w:rsidRPr="00AC586D">
        <w:rPr>
          <w:rStyle w:val="Emphasis"/>
          <w:rFonts w:cstheme="minorHAnsi"/>
          <w:sz w:val="24"/>
          <w:szCs w:val="24"/>
        </w:rPr>
        <w:t xml:space="preserve">, C., </w:t>
      </w:r>
      <w:proofErr w:type="spellStart"/>
      <w:r w:rsidRPr="00AC586D">
        <w:rPr>
          <w:rStyle w:val="Emphasis"/>
          <w:rFonts w:cstheme="minorHAnsi"/>
          <w:sz w:val="24"/>
          <w:szCs w:val="24"/>
        </w:rPr>
        <w:t>Tsofliou</w:t>
      </w:r>
      <w:proofErr w:type="spellEnd"/>
      <w:r w:rsidRPr="00AC586D">
        <w:rPr>
          <w:rStyle w:val="Emphasis"/>
          <w:rFonts w:cstheme="minorHAnsi"/>
          <w:sz w:val="24"/>
          <w:szCs w:val="24"/>
        </w:rPr>
        <w:t>, F., &amp; Clark, C. (2016). Adherence to community based group exercise interventions for older people: A mixed-methods systematic review. </w:t>
      </w:r>
      <w:r w:rsidRPr="00AC586D">
        <w:rPr>
          <w:rStyle w:val="Emphasis"/>
          <w:rFonts w:cstheme="minorHAnsi"/>
          <w:iCs w:val="0"/>
          <w:sz w:val="24"/>
          <w:szCs w:val="24"/>
        </w:rPr>
        <w:t>Preventive Medicine</w:t>
      </w:r>
      <w:r w:rsidRPr="00AC586D">
        <w:rPr>
          <w:rStyle w:val="Emphasis"/>
          <w:rFonts w:cstheme="minorHAnsi"/>
          <w:sz w:val="24"/>
          <w:szCs w:val="24"/>
        </w:rPr>
        <w:t>, </w:t>
      </w:r>
      <w:r w:rsidRPr="00AC586D">
        <w:rPr>
          <w:rStyle w:val="Emphasis"/>
          <w:rFonts w:cstheme="minorHAnsi"/>
          <w:iCs w:val="0"/>
          <w:sz w:val="24"/>
          <w:szCs w:val="24"/>
        </w:rPr>
        <w:t>87</w:t>
      </w:r>
      <w:r w:rsidRPr="00AC586D">
        <w:rPr>
          <w:rStyle w:val="Emphasis"/>
          <w:rFonts w:cstheme="minorHAnsi"/>
          <w:sz w:val="24"/>
          <w:szCs w:val="24"/>
        </w:rPr>
        <w:t>, 155-166.</w:t>
      </w:r>
    </w:p>
    <w:p w14:paraId="5C54625F"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Gale, N. K., Heath, G., Cameron, E., Rashid, S., &amp; Redwood, S. (2013). Using the framework method for the analysis of qualitative data in multi-disciplinary health research. </w:t>
      </w:r>
      <w:r w:rsidRPr="00AC586D">
        <w:rPr>
          <w:rStyle w:val="Emphasis"/>
          <w:rFonts w:cstheme="minorHAnsi"/>
          <w:iCs w:val="0"/>
          <w:sz w:val="24"/>
          <w:szCs w:val="24"/>
        </w:rPr>
        <w:t>BMC Medical Research Methodology</w:t>
      </w:r>
      <w:r w:rsidRPr="00AC586D">
        <w:rPr>
          <w:rStyle w:val="Emphasis"/>
          <w:rFonts w:cstheme="minorHAnsi"/>
          <w:sz w:val="24"/>
          <w:szCs w:val="24"/>
        </w:rPr>
        <w:t>, </w:t>
      </w:r>
      <w:r w:rsidRPr="00AC586D">
        <w:rPr>
          <w:rStyle w:val="Emphasis"/>
          <w:rFonts w:cstheme="minorHAnsi"/>
          <w:iCs w:val="0"/>
          <w:sz w:val="24"/>
          <w:szCs w:val="24"/>
        </w:rPr>
        <w:t>13</w:t>
      </w:r>
      <w:r w:rsidRPr="00AC586D">
        <w:rPr>
          <w:rStyle w:val="Emphasis"/>
          <w:rFonts w:cstheme="minorHAnsi"/>
          <w:sz w:val="24"/>
          <w:szCs w:val="24"/>
        </w:rPr>
        <w:t>, 117.</w:t>
      </w:r>
    </w:p>
    <w:p w14:paraId="2C4ECE7A"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Hammer, N. M., Bieler, T., Beyer, N., &amp; </w:t>
      </w:r>
      <w:proofErr w:type="spellStart"/>
      <w:r w:rsidRPr="00AC586D">
        <w:rPr>
          <w:rStyle w:val="Emphasis"/>
          <w:rFonts w:cstheme="minorHAnsi"/>
          <w:sz w:val="24"/>
          <w:szCs w:val="24"/>
        </w:rPr>
        <w:t>Midtgaard</w:t>
      </w:r>
      <w:proofErr w:type="spellEnd"/>
      <w:r w:rsidRPr="00AC586D">
        <w:rPr>
          <w:rStyle w:val="Emphasis"/>
          <w:rFonts w:cstheme="minorHAnsi"/>
          <w:sz w:val="24"/>
          <w:szCs w:val="24"/>
        </w:rPr>
        <w:t>, J. (2016). The impact of self-efficacy on physical activity maintenance in patients with hip osteoarthritis–a mixed methods study. </w:t>
      </w:r>
      <w:r w:rsidRPr="00AC586D">
        <w:rPr>
          <w:rStyle w:val="Emphasis"/>
          <w:rFonts w:cstheme="minorHAnsi"/>
          <w:iCs w:val="0"/>
          <w:sz w:val="24"/>
          <w:szCs w:val="24"/>
        </w:rPr>
        <w:t>Disability and Rehabilitation</w:t>
      </w:r>
      <w:r w:rsidRPr="00AC586D">
        <w:rPr>
          <w:rStyle w:val="Emphasis"/>
          <w:rFonts w:cstheme="minorHAnsi"/>
          <w:sz w:val="24"/>
          <w:szCs w:val="24"/>
        </w:rPr>
        <w:t>, </w:t>
      </w:r>
      <w:r w:rsidRPr="00AC586D">
        <w:rPr>
          <w:rStyle w:val="Emphasis"/>
          <w:rFonts w:cstheme="minorHAnsi"/>
          <w:iCs w:val="0"/>
          <w:sz w:val="24"/>
          <w:szCs w:val="24"/>
        </w:rPr>
        <w:t>38</w:t>
      </w:r>
      <w:r w:rsidRPr="00AC586D">
        <w:rPr>
          <w:rStyle w:val="Emphasis"/>
          <w:rFonts w:cstheme="minorHAnsi"/>
          <w:sz w:val="24"/>
          <w:szCs w:val="24"/>
        </w:rPr>
        <w:t>, 1691-1704.</w:t>
      </w:r>
    </w:p>
    <w:p w14:paraId="6653E161"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Healey, E. L., Afolabi, E. K., Lewis, M., Edwards, J. J., Jordan, K. P., Finney, A., ... &amp; </w:t>
      </w:r>
      <w:proofErr w:type="spellStart"/>
      <w:r w:rsidRPr="00AC586D">
        <w:rPr>
          <w:rStyle w:val="Emphasis"/>
          <w:rFonts w:cstheme="minorHAnsi"/>
          <w:sz w:val="24"/>
          <w:szCs w:val="24"/>
        </w:rPr>
        <w:t>Dziedzic</w:t>
      </w:r>
      <w:proofErr w:type="spellEnd"/>
      <w:r w:rsidRPr="00AC586D">
        <w:rPr>
          <w:rStyle w:val="Emphasis"/>
          <w:rFonts w:cstheme="minorHAnsi"/>
          <w:sz w:val="24"/>
          <w:szCs w:val="24"/>
        </w:rPr>
        <w:t>, K. S. (2018). Uptake of the NICE osteoarthritis guidelines in primary care: a survey of older adults with joint pain. </w:t>
      </w:r>
      <w:r w:rsidRPr="00AC586D">
        <w:rPr>
          <w:rStyle w:val="Emphasis"/>
          <w:rFonts w:cstheme="minorHAnsi"/>
          <w:iCs w:val="0"/>
          <w:sz w:val="24"/>
          <w:szCs w:val="24"/>
        </w:rPr>
        <w:t>BMC Musculoskeletal Disorders</w:t>
      </w:r>
      <w:r w:rsidRPr="00AC586D">
        <w:rPr>
          <w:rStyle w:val="Emphasis"/>
          <w:rFonts w:cstheme="minorHAnsi"/>
          <w:sz w:val="24"/>
          <w:szCs w:val="24"/>
        </w:rPr>
        <w:t>, </w:t>
      </w:r>
      <w:r w:rsidRPr="00AC586D">
        <w:rPr>
          <w:rStyle w:val="Emphasis"/>
          <w:rFonts w:cstheme="minorHAnsi"/>
          <w:iCs w:val="0"/>
          <w:sz w:val="24"/>
          <w:szCs w:val="24"/>
        </w:rPr>
        <w:t>19</w:t>
      </w:r>
      <w:r w:rsidRPr="00AC586D">
        <w:rPr>
          <w:rStyle w:val="Emphasis"/>
          <w:rFonts w:cstheme="minorHAnsi"/>
          <w:sz w:val="24"/>
          <w:szCs w:val="24"/>
        </w:rPr>
        <w:t>, 295.</w:t>
      </w:r>
    </w:p>
    <w:p w14:paraId="3AFA35E2"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lastRenderedPageBreak/>
        <w:t>Hendry, M., Williams, N. H., Markland, D., Wilkinson, C., &amp; Maddison, P. (2006). Why should we exercise when our knees hurt? A qualitative study of primary care patients with osteoarthritis of the knee. </w:t>
      </w:r>
      <w:r w:rsidRPr="00AC586D">
        <w:rPr>
          <w:rStyle w:val="Emphasis"/>
          <w:rFonts w:cstheme="minorHAnsi"/>
          <w:iCs w:val="0"/>
          <w:sz w:val="24"/>
          <w:szCs w:val="24"/>
        </w:rPr>
        <w:t>Family Practice</w:t>
      </w:r>
      <w:r w:rsidRPr="00AC586D">
        <w:rPr>
          <w:rStyle w:val="Emphasis"/>
          <w:rFonts w:cstheme="minorHAnsi"/>
          <w:sz w:val="24"/>
          <w:szCs w:val="24"/>
        </w:rPr>
        <w:t>, </w:t>
      </w:r>
      <w:r w:rsidRPr="00AC586D">
        <w:rPr>
          <w:rStyle w:val="Emphasis"/>
          <w:rFonts w:cstheme="minorHAnsi"/>
          <w:iCs w:val="0"/>
          <w:sz w:val="24"/>
          <w:szCs w:val="24"/>
        </w:rPr>
        <w:t>23</w:t>
      </w:r>
      <w:r w:rsidRPr="00AC586D">
        <w:rPr>
          <w:rStyle w:val="Emphasis"/>
          <w:rFonts w:cstheme="minorHAnsi"/>
          <w:sz w:val="24"/>
          <w:szCs w:val="24"/>
        </w:rPr>
        <w:t>, 558-567.</w:t>
      </w:r>
    </w:p>
    <w:p w14:paraId="2BF1EB4E" w14:textId="77777777" w:rsidR="00E20087" w:rsidRPr="00AC586D" w:rsidRDefault="00E20087" w:rsidP="00E20087">
      <w:pPr>
        <w:spacing w:before="240"/>
        <w:jc w:val="both"/>
        <w:rPr>
          <w:rFonts w:cstheme="minorHAnsi"/>
          <w:iCs/>
          <w:sz w:val="24"/>
          <w:szCs w:val="24"/>
          <w:lang w:val="en-US"/>
        </w:rPr>
      </w:pPr>
      <w:proofErr w:type="spellStart"/>
      <w:r w:rsidRPr="00AC586D">
        <w:rPr>
          <w:rFonts w:cstheme="minorHAnsi"/>
          <w:color w:val="222222"/>
          <w:sz w:val="24"/>
          <w:szCs w:val="24"/>
          <w:shd w:val="clear" w:color="auto" w:fill="FFFFFF"/>
        </w:rPr>
        <w:t>Herbolsheimer</w:t>
      </w:r>
      <w:proofErr w:type="spellEnd"/>
      <w:r w:rsidRPr="00AC586D">
        <w:rPr>
          <w:rFonts w:cstheme="minorHAnsi"/>
          <w:color w:val="222222"/>
          <w:sz w:val="24"/>
          <w:szCs w:val="24"/>
          <w:shd w:val="clear" w:color="auto" w:fill="FFFFFF"/>
        </w:rPr>
        <w:t xml:space="preserve">, F., </w:t>
      </w:r>
      <w:proofErr w:type="spellStart"/>
      <w:r w:rsidRPr="00AC586D">
        <w:rPr>
          <w:rFonts w:cstheme="minorHAnsi"/>
          <w:color w:val="222222"/>
          <w:sz w:val="24"/>
          <w:szCs w:val="24"/>
          <w:shd w:val="clear" w:color="auto" w:fill="FFFFFF"/>
        </w:rPr>
        <w:t>Schaap</w:t>
      </w:r>
      <w:proofErr w:type="spellEnd"/>
      <w:r w:rsidRPr="00AC586D">
        <w:rPr>
          <w:rFonts w:cstheme="minorHAnsi"/>
          <w:color w:val="222222"/>
          <w:sz w:val="24"/>
          <w:szCs w:val="24"/>
          <w:shd w:val="clear" w:color="auto" w:fill="FFFFFF"/>
        </w:rPr>
        <w:t xml:space="preserve">, L. A., Edwards, M. H., Maggi, S., Otero, Á., Timmermans, E. J., ... &amp; </w:t>
      </w:r>
      <w:proofErr w:type="spellStart"/>
      <w:r w:rsidRPr="00AC586D">
        <w:rPr>
          <w:rFonts w:cstheme="minorHAnsi"/>
          <w:color w:val="222222"/>
          <w:sz w:val="24"/>
          <w:szCs w:val="24"/>
          <w:shd w:val="clear" w:color="auto" w:fill="FFFFFF"/>
        </w:rPr>
        <w:t>Eposa</w:t>
      </w:r>
      <w:proofErr w:type="spellEnd"/>
      <w:r w:rsidRPr="00AC586D">
        <w:rPr>
          <w:rFonts w:cstheme="minorHAnsi"/>
          <w:color w:val="222222"/>
          <w:sz w:val="24"/>
          <w:szCs w:val="24"/>
          <w:shd w:val="clear" w:color="auto" w:fill="FFFFFF"/>
        </w:rPr>
        <w:t xml:space="preserve"> Study Group. (2016). Physical activity patterns among older adults with and without knee osteoarthritis in six European countries. </w:t>
      </w:r>
      <w:r w:rsidRPr="00AC586D">
        <w:rPr>
          <w:rFonts w:cstheme="minorHAnsi"/>
          <w:i/>
          <w:iCs/>
          <w:color w:val="222222"/>
          <w:sz w:val="24"/>
          <w:szCs w:val="24"/>
          <w:shd w:val="clear" w:color="auto" w:fill="FFFFFF"/>
        </w:rPr>
        <w:t>Arthritis care &amp; research</w:t>
      </w:r>
      <w:r w:rsidRPr="00AC586D">
        <w:rPr>
          <w:rFonts w:cstheme="minorHAnsi"/>
          <w:color w:val="222222"/>
          <w:sz w:val="24"/>
          <w:szCs w:val="24"/>
          <w:shd w:val="clear" w:color="auto" w:fill="FFFFFF"/>
        </w:rPr>
        <w:t>, 68, 228-236.</w:t>
      </w:r>
    </w:p>
    <w:p w14:paraId="7ADCDEC2"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Holden, M. A., Nicholls, E. E., Young, J., Hay, E. M., &amp; Foster, N. E. (2014). Exercise and physical activity in older adults with knee pain: a mixed methods study. </w:t>
      </w:r>
      <w:r w:rsidRPr="00AC586D">
        <w:rPr>
          <w:rStyle w:val="Emphasis"/>
          <w:rFonts w:cstheme="minorHAnsi"/>
          <w:iCs w:val="0"/>
          <w:sz w:val="24"/>
          <w:szCs w:val="24"/>
        </w:rPr>
        <w:t>Rheumatology</w:t>
      </w:r>
      <w:r w:rsidRPr="00AC586D">
        <w:rPr>
          <w:rStyle w:val="Emphasis"/>
          <w:rFonts w:cstheme="minorHAnsi"/>
          <w:sz w:val="24"/>
          <w:szCs w:val="24"/>
        </w:rPr>
        <w:t>, </w:t>
      </w:r>
      <w:r w:rsidRPr="00AC586D">
        <w:rPr>
          <w:rStyle w:val="Emphasis"/>
          <w:rFonts w:cstheme="minorHAnsi"/>
          <w:iCs w:val="0"/>
          <w:sz w:val="24"/>
          <w:szCs w:val="24"/>
        </w:rPr>
        <w:t>54</w:t>
      </w:r>
      <w:r w:rsidRPr="00AC586D">
        <w:rPr>
          <w:rStyle w:val="Emphasis"/>
          <w:rFonts w:cstheme="minorHAnsi"/>
          <w:sz w:val="24"/>
          <w:szCs w:val="24"/>
        </w:rPr>
        <w:t>, 413-423.</w:t>
      </w:r>
    </w:p>
    <w:p w14:paraId="065AA700"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Hunt, E. R., &amp; </w:t>
      </w:r>
      <w:proofErr w:type="spellStart"/>
      <w:r w:rsidRPr="00AC586D">
        <w:rPr>
          <w:rStyle w:val="Emphasis"/>
          <w:rFonts w:cstheme="minorHAnsi"/>
          <w:sz w:val="24"/>
          <w:szCs w:val="24"/>
        </w:rPr>
        <w:t>Papathomas</w:t>
      </w:r>
      <w:proofErr w:type="spellEnd"/>
      <w:r w:rsidRPr="00AC586D">
        <w:rPr>
          <w:rStyle w:val="Emphasis"/>
          <w:rFonts w:cstheme="minorHAnsi"/>
          <w:sz w:val="24"/>
          <w:szCs w:val="24"/>
        </w:rPr>
        <w:t>, A. (2019). Being physically active through chronic illness: life experiences of people with arthritis. </w:t>
      </w:r>
      <w:r w:rsidRPr="00AC586D">
        <w:rPr>
          <w:rStyle w:val="Emphasis"/>
          <w:rFonts w:cstheme="minorHAnsi"/>
          <w:iCs w:val="0"/>
          <w:sz w:val="24"/>
          <w:szCs w:val="24"/>
        </w:rPr>
        <w:t>Qualitative Research in Sport, Exercise and Health</w:t>
      </w:r>
      <w:r w:rsidRPr="00AC586D">
        <w:rPr>
          <w:rStyle w:val="Emphasis"/>
          <w:rFonts w:cstheme="minorHAnsi"/>
          <w:sz w:val="24"/>
          <w:szCs w:val="24"/>
        </w:rPr>
        <w:t>, 12(2), 1-14.</w:t>
      </w:r>
    </w:p>
    <w:p w14:paraId="5EC55B7A" w14:textId="4D99A2F3" w:rsidR="00E20087"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Hurley, M., Dickson, K., Hallett, R., Grant, R., </w:t>
      </w:r>
      <w:proofErr w:type="spellStart"/>
      <w:r w:rsidRPr="00AC586D">
        <w:rPr>
          <w:rStyle w:val="Emphasis"/>
          <w:rFonts w:cstheme="minorHAnsi"/>
          <w:sz w:val="24"/>
          <w:szCs w:val="24"/>
        </w:rPr>
        <w:t>Hauari</w:t>
      </w:r>
      <w:proofErr w:type="spellEnd"/>
      <w:r w:rsidRPr="00AC586D">
        <w:rPr>
          <w:rStyle w:val="Emphasis"/>
          <w:rFonts w:cstheme="minorHAnsi"/>
          <w:sz w:val="24"/>
          <w:szCs w:val="24"/>
        </w:rPr>
        <w:t>, H., Walsh, N., ... &amp; Oliver, S. (2018). Exercise interventions and patient beliefs for people with hip, knee or hip and knee osteoarthritis: a mixed methods review. </w:t>
      </w:r>
      <w:r w:rsidRPr="00AC586D">
        <w:rPr>
          <w:rStyle w:val="Emphasis"/>
          <w:rFonts w:cstheme="minorHAnsi"/>
          <w:iCs w:val="0"/>
          <w:sz w:val="24"/>
          <w:szCs w:val="24"/>
        </w:rPr>
        <w:t>Cochrane Database of Systematic Reviews</w:t>
      </w:r>
      <w:r w:rsidRPr="00AC586D">
        <w:rPr>
          <w:rStyle w:val="Emphasis"/>
          <w:rFonts w:cstheme="minorHAnsi"/>
          <w:sz w:val="24"/>
          <w:szCs w:val="24"/>
        </w:rPr>
        <w:t>, (4).</w:t>
      </w:r>
    </w:p>
    <w:p w14:paraId="1A0D2503" w14:textId="5288FA1D" w:rsidR="007A204E" w:rsidRPr="00AC586D" w:rsidRDefault="007A204E" w:rsidP="00E20087">
      <w:pPr>
        <w:spacing w:before="240"/>
        <w:jc w:val="both"/>
        <w:rPr>
          <w:rStyle w:val="Emphasis"/>
          <w:rFonts w:cstheme="minorHAnsi"/>
          <w:sz w:val="24"/>
          <w:szCs w:val="24"/>
        </w:rPr>
      </w:pPr>
      <w:r w:rsidRPr="007A204E">
        <w:rPr>
          <w:rStyle w:val="Emphasis"/>
          <w:rFonts w:cstheme="minorHAnsi"/>
          <w:sz w:val="24"/>
          <w:szCs w:val="24"/>
        </w:rPr>
        <w:t>Johnson, R. B., &amp; Onwuegbuzie, A. J. (2004). Mixed methods research: A research paradigm whose time has come. Educational researcher, 33(7), 14-26.</w:t>
      </w:r>
    </w:p>
    <w:p w14:paraId="5453452A"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Kanavaki</w:t>
      </w:r>
      <w:proofErr w:type="spellEnd"/>
      <w:r w:rsidRPr="00AC586D">
        <w:rPr>
          <w:rStyle w:val="Emphasis"/>
          <w:rFonts w:cstheme="minorHAnsi"/>
          <w:sz w:val="24"/>
          <w:szCs w:val="24"/>
        </w:rPr>
        <w:t xml:space="preserve">, A. M., Rushton, A., </w:t>
      </w:r>
      <w:proofErr w:type="spellStart"/>
      <w:r w:rsidRPr="00AC586D">
        <w:rPr>
          <w:rStyle w:val="Emphasis"/>
          <w:rFonts w:cstheme="minorHAnsi"/>
          <w:sz w:val="24"/>
          <w:szCs w:val="24"/>
        </w:rPr>
        <w:t>Efstathiou</w:t>
      </w:r>
      <w:proofErr w:type="spellEnd"/>
      <w:r w:rsidRPr="00AC586D">
        <w:rPr>
          <w:rStyle w:val="Emphasis"/>
          <w:rFonts w:cstheme="minorHAnsi"/>
          <w:sz w:val="24"/>
          <w:szCs w:val="24"/>
        </w:rPr>
        <w:t xml:space="preserve">, N., </w:t>
      </w:r>
      <w:proofErr w:type="spellStart"/>
      <w:r w:rsidRPr="00AC586D">
        <w:rPr>
          <w:rStyle w:val="Emphasis"/>
          <w:rFonts w:cstheme="minorHAnsi"/>
          <w:sz w:val="24"/>
          <w:szCs w:val="24"/>
        </w:rPr>
        <w:t>Alrushud</w:t>
      </w:r>
      <w:proofErr w:type="spellEnd"/>
      <w:r w:rsidRPr="00AC586D">
        <w:rPr>
          <w:rStyle w:val="Emphasis"/>
          <w:rFonts w:cstheme="minorHAnsi"/>
          <w:sz w:val="24"/>
          <w:szCs w:val="24"/>
        </w:rPr>
        <w:t xml:space="preserve">, A., </w:t>
      </w:r>
      <w:proofErr w:type="spellStart"/>
      <w:r w:rsidRPr="00AC586D">
        <w:rPr>
          <w:rStyle w:val="Emphasis"/>
          <w:rFonts w:cstheme="minorHAnsi"/>
          <w:sz w:val="24"/>
          <w:szCs w:val="24"/>
        </w:rPr>
        <w:t>Klocke</w:t>
      </w:r>
      <w:proofErr w:type="spellEnd"/>
      <w:r w:rsidRPr="00AC586D">
        <w:rPr>
          <w:rStyle w:val="Emphasis"/>
          <w:rFonts w:cstheme="minorHAnsi"/>
          <w:sz w:val="24"/>
          <w:szCs w:val="24"/>
        </w:rPr>
        <w:t xml:space="preserve">, R., Abhishek, A., &amp; </w:t>
      </w:r>
      <w:proofErr w:type="spellStart"/>
      <w:r w:rsidRPr="00AC586D">
        <w:rPr>
          <w:rStyle w:val="Emphasis"/>
          <w:rFonts w:cstheme="minorHAnsi"/>
          <w:sz w:val="24"/>
          <w:szCs w:val="24"/>
        </w:rPr>
        <w:t>Duda</w:t>
      </w:r>
      <w:proofErr w:type="spellEnd"/>
      <w:r w:rsidRPr="00AC586D">
        <w:rPr>
          <w:rStyle w:val="Emphasis"/>
          <w:rFonts w:cstheme="minorHAnsi"/>
          <w:sz w:val="24"/>
          <w:szCs w:val="24"/>
        </w:rPr>
        <w:t>, J. L. (2017). Barriers and facilitators of physical activity in knee and hip osteoarthritis: a systematic review of qualitative evidence. </w:t>
      </w:r>
      <w:r w:rsidRPr="00AC586D">
        <w:rPr>
          <w:rStyle w:val="Emphasis"/>
          <w:rFonts w:cstheme="minorHAnsi"/>
          <w:iCs w:val="0"/>
          <w:sz w:val="24"/>
          <w:szCs w:val="24"/>
        </w:rPr>
        <w:t>BMJ Open</w:t>
      </w:r>
      <w:r w:rsidRPr="00AC586D">
        <w:rPr>
          <w:rStyle w:val="Emphasis"/>
          <w:rFonts w:cstheme="minorHAnsi"/>
          <w:sz w:val="24"/>
          <w:szCs w:val="24"/>
        </w:rPr>
        <w:t>, </w:t>
      </w:r>
      <w:r w:rsidRPr="00AC586D">
        <w:rPr>
          <w:rStyle w:val="Emphasis"/>
          <w:rFonts w:cstheme="minorHAnsi"/>
          <w:iCs w:val="0"/>
          <w:sz w:val="24"/>
          <w:szCs w:val="24"/>
        </w:rPr>
        <w:t>7</w:t>
      </w:r>
      <w:r w:rsidRPr="00AC586D">
        <w:rPr>
          <w:rStyle w:val="Emphasis"/>
          <w:rFonts w:cstheme="minorHAnsi"/>
          <w:sz w:val="24"/>
          <w:szCs w:val="24"/>
        </w:rPr>
        <w:t>, e017042.</w:t>
      </w:r>
    </w:p>
    <w:p w14:paraId="1991410A"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Lincoln, YS. &amp; Guba, EG. (1985). Naturalistic Inquiry. Newbury Park, CA: Sage Publications.</w:t>
      </w:r>
    </w:p>
    <w:p w14:paraId="7478DBDF"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Malterud</w:t>
      </w:r>
      <w:proofErr w:type="spellEnd"/>
      <w:r w:rsidRPr="00AC586D">
        <w:rPr>
          <w:rStyle w:val="Emphasis"/>
          <w:rFonts w:cstheme="minorHAnsi"/>
          <w:sz w:val="24"/>
          <w:szCs w:val="24"/>
        </w:rPr>
        <w:t>, K. (2001). Qualitative research: standards, challenges, and guidelines. </w:t>
      </w:r>
      <w:r w:rsidRPr="00AC586D">
        <w:rPr>
          <w:rStyle w:val="Emphasis"/>
          <w:rFonts w:cstheme="minorHAnsi"/>
          <w:iCs w:val="0"/>
          <w:sz w:val="24"/>
          <w:szCs w:val="24"/>
        </w:rPr>
        <w:t>The Lancet</w:t>
      </w:r>
      <w:r w:rsidRPr="00AC586D">
        <w:rPr>
          <w:rStyle w:val="Emphasis"/>
          <w:rFonts w:cstheme="minorHAnsi"/>
          <w:sz w:val="24"/>
          <w:szCs w:val="24"/>
        </w:rPr>
        <w:t>, </w:t>
      </w:r>
      <w:r w:rsidRPr="00AC586D">
        <w:rPr>
          <w:rStyle w:val="Emphasis"/>
          <w:rFonts w:cstheme="minorHAnsi"/>
          <w:iCs w:val="0"/>
          <w:sz w:val="24"/>
          <w:szCs w:val="24"/>
        </w:rPr>
        <w:t>358</w:t>
      </w:r>
      <w:r w:rsidRPr="00AC586D">
        <w:rPr>
          <w:rStyle w:val="Emphasis"/>
          <w:rFonts w:cstheme="minorHAnsi"/>
          <w:sz w:val="24"/>
          <w:szCs w:val="24"/>
        </w:rPr>
        <w:t>, 483-488.</w:t>
      </w:r>
    </w:p>
    <w:p w14:paraId="5B97DF8A"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McKevitt</w:t>
      </w:r>
      <w:proofErr w:type="spellEnd"/>
      <w:r w:rsidRPr="00AC586D">
        <w:rPr>
          <w:rStyle w:val="Emphasis"/>
          <w:rFonts w:cstheme="minorHAnsi"/>
          <w:sz w:val="24"/>
          <w:szCs w:val="24"/>
        </w:rPr>
        <w:t xml:space="preserve">, S., Healey, E., Jinks, C., Rathod-Mistry, T., &amp; Quicke, J. (2020). The association between comorbidity and physical activity levels in people with osteoarthritis: Secondary analysis from two </w:t>
      </w:r>
      <w:proofErr w:type="spellStart"/>
      <w:r w:rsidRPr="00AC586D">
        <w:rPr>
          <w:rStyle w:val="Emphasis"/>
          <w:rFonts w:cstheme="minorHAnsi"/>
          <w:sz w:val="24"/>
          <w:szCs w:val="24"/>
        </w:rPr>
        <w:t>randomised</w:t>
      </w:r>
      <w:proofErr w:type="spellEnd"/>
      <w:r w:rsidRPr="00AC586D">
        <w:rPr>
          <w:rStyle w:val="Emphasis"/>
          <w:rFonts w:cstheme="minorHAnsi"/>
          <w:sz w:val="24"/>
          <w:szCs w:val="24"/>
        </w:rPr>
        <w:t xml:space="preserve"> controlled trials. </w:t>
      </w:r>
      <w:r w:rsidRPr="00AC586D">
        <w:rPr>
          <w:rStyle w:val="Emphasis"/>
          <w:rFonts w:cstheme="minorHAnsi"/>
          <w:iCs w:val="0"/>
          <w:sz w:val="24"/>
          <w:szCs w:val="24"/>
        </w:rPr>
        <w:t>Osteoarthritis and Cartilage Open</w:t>
      </w:r>
      <w:r w:rsidRPr="00AC586D">
        <w:rPr>
          <w:rStyle w:val="Emphasis"/>
          <w:rFonts w:cstheme="minorHAnsi"/>
          <w:sz w:val="24"/>
          <w:szCs w:val="24"/>
        </w:rPr>
        <w:t>, </w:t>
      </w:r>
      <w:r w:rsidRPr="00AC586D">
        <w:rPr>
          <w:rStyle w:val="Emphasis"/>
          <w:rFonts w:cstheme="minorHAnsi"/>
          <w:iCs w:val="0"/>
          <w:sz w:val="24"/>
          <w:szCs w:val="24"/>
        </w:rPr>
        <w:t>2</w:t>
      </w:r>
      <w:r w:rsidRPr="00AC586D">
        <w:rPr>
          <w:rStyle w:val="Emphasis"/>
          <w:rFonts w:cstheme="minorHAnsi"/>
          <w:sz w:val="24"/>
          <w:szCs w:val="24"/>
        </w:rPr>
        <w:t>, 100057.</w:t>
      </w:r>
    </w:p>
    <w:p w14:paraId="6C678FC4"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Møller</w:t>
      </w:r>
      <w:proofErr w:type="spellEnd"/>
      <w:r w:rsidRPr="00AC586D">
        <w:rPr>
          <w:rStyle w:val="Emphasis"/>
          <w:rFonts w:cstheme="minorHAnsi"/>
          <w:sz w:val="24"/>
          <w:szCs w:val="24"/>
        </w:rPr>
        <w:t xml:space="preserve">, A., </w:t>
      </w:r>
      <w:proofErr w:type="spellStart"/>
      <w:r w:rsidRPr="00AC586D">
        <w:rPr>
          <w:rStyle w:val="Emphasis"/>
          <w:rFonts w:cstheme="minorHAnsi"/>
          <w:sz w:val="24"/>
          <w:szCs w:val="24"/>
        </w:rPr>
        <w:t>Willadsen</w:t>
      </w:r>
      <w:proofErr w:type="spellEnd"/>
      <w:r w:rsidRPr="00AC586D">
        <w:rPr>
          <w:rStyle w:val="Emphasis"/>
          <w:rFonts w:cstheme="minorHAnsi"/>
          <w:sz w:val="24"/>
          <w:szCs w:val="24"/>
        </w:rPr>
        <w:t xml:space="preserve">, T. G., </w:t>
      </w:r>
      <w:proofErr w:type="spellStart"/>
      <w:r w:rsidRPr="00AC586D">
        <w:rPr>
          <w:rStyle w:val="Emphasis"/>
          <w:rFonts w:cstheme="minorHAnsi"/>
          <w:sz w:val="24"/>
          <w:szCs w:val="24"/>
        </w:rPr>
        <w:t>Jönsson</w:t>
      </w:r>
      <w:proofErr w:type="spellEnd"/>
      <w:r w:rsidRPr="00AC586D">
        <w:rPr>
          <w:rStyle w:val="Emphasis"/>
          <w:rFonts w:cstheme="minorHAnsi"/>
          <w:sz w:val="24"/>
          <w:szCs w:val="24"/>
        </w:rPr>
        <w:t xml:space="preserve">, A. B. R., &amp; </w:t>
      </w:r>
      <w:proofErr w:type="spellStart"/>
      <w:r w:rsidRPr="00AC586D">
        <w:rPr>
          <w:rStyle w:val="Emphasis"/>
          <w:rFonts w:cstheme="minorHAnsi"/>
          <w:sz w:val="24"/>
          <w:szCs w:val="24"/>
        </w:rPr>
        <w:t>Reventlow</w:t>
      </w:r>
      <w:proofErr w:type="spellEnd"/>
      <w:r w:rsidRPr="00AC586D">
        <w:rPr>
          <w:rStyle w:val="Emphasis"/>
          <w:rFonts w:cstheme="minorHAnsi"/>
          <w:sz w:val="24"/>
          <w:szCs w:val="24"/>
        </w:rPr>
        <w:t>, S. (2018). 3 Definition of multimorbidity and risk of overdiagnosis. British Medical Journal, 23(2), 1-2.</w:t>
      </w:r>
    </w:p>
    <w:p w14:paraId="5C033BDA"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Morris, R. L., Sanders, C., Kennedy, A. P., &amp; Rogers, A. (2011). Shifting priorities in multimorbidity: A longitudinal qualitative study of patient's prioritization of multiple conditions.</w:t>
      </w:r>
      <w:r w:rsidRPr="00AC586D">
        <w:rPr>
          <w:rStyle w:val="Emphasis"/>
          <w:rFonts w:cstheme="minorHAnsi"/>
          <w:iCs w:val="0"/>
          <w:sz w:val="24"/>
          <w:szCs w:val="24"/>
        </w:rPr>
        <w:t xml:space="preserve"> Chronic Illness, 7</w:t>
      </w:r>
      <w:r w:rsidRPr="00AC586D">
        <w:rPr>
          <w:rStyle w:val="Emphasis"/>
          <w:rFonts w:cstheme="minorHAnsi"/>
          <w:sz w:val="24"/>
          <w:szCs w:val="24"/>
        </w:rPr>
        <w:t xml:space="preserve">, 147-161. </w:t>
      </w:r>
    </w:p>
    <w:p w14:paraId="031BF889"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Morse, J. M. (2000). Determining sample size. Qualitative Health Research. Sage Publications, 10, 3-5.</w:t>
      </w:r>
    </w:p>
    <w:p w14:paraId="631A472E" w14:textId="77777777" w:rsidR="00E20087" w:rsidRPr="00AC586D" w:rsidRDefault="00E20087" w:rsidP="00E20087">
      <w:pPr>
        <w:spacing w:before="240"/>
        <w:jc w:val="both"/>
        <w:rPr>
          <w:rStyle w:val="Emphasis"/>
          <w:rFonts w:cstheme="minorHAnsi"/>
          <w:sz w:val="24"/>
          <w:szCs w:val="24"/>
        </w:rPr>
      </w:pPr>
      <w:bookmarkStart w:id="9" w:name="_Hlk64985162"/>
      <w:r w:rsidRPr="00AC586D">
        <w:rPr>
          <w:rStyle w:val="Emphasis"/>
          <w:rFonts w:cstheme="minorHAnsi"/>
          <w:sz w:val="24"/>
          <w:szCs w:val="24"/>
        </w:rPr>
        <w:t xml:space="preserve">National Institute for health and Care Excellence (NICE). (2014). Osteoarthritis: care and management. Clinical guideline [CG177]. </w:t>
      </w:r>
      <w:r w:rsidRPr="00AC586D">
        <w:rPr>
          <w:rFonts w:cstheme="minorHAnsi"/>
          <w:sz w:val="24"/>
          <w:szCs w:val="24"/>
          <w:lang w:val="en-US"/>
        </w:rPr>
        <w:t>www.nice.org.uk/guidance/cg177</w:t>
      </w:r>
      <w:r w:rsidRPr="00AC586D">
        <w:rPr>
          <w:rStyle w:val="Emphasis"/>
          <w:rFonts w:cstheme="minorHAnsi"/>
          <w:sz w:val="24"/>
          <w:szCs w:val="24"/>
        </w:rPr>
        <w:t>.</w:t>
      </w:r>
    </w:p>
    <w:bookmarkEnd w:id="9"/>
    <w:p w14:paraId="02299E63"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lastRenderedPageBreak/>
        <w:t>Normansell</w:t>
      </w:r>
      <w:proofErr w:type="spellEnd"/>
      <w:r w:rsidRPr="00AC586D">
        <w:rPr>
          <w:rStyle w:val="Emphasis"/>
          <w:rFonts w:cstheme="minorHAnsi"/>
          <w:sz w:val="24"/>
          <w:szCs w:val="24"/>
        </w:rPr>
        <w:t xml:space="preserve">, R., Smith, J., Victor, C., Cook, D. G., Kerry, S., </w:t>
      </w:r>
      <w:proofErr w:type="spellStart"/>
      <w:r w:rsidRPr="00AC586D">
        <w:rPr>
          <w:rStyle w:val="Emphasis"/>
          <w:rFonts w:cstheme="minorHAnsi"/>
          <w:sz w:val="24"/>
          <w:szCs w:val="24"/>
        </w:rPr>
        <w:t>Iliffe</w:t>
      </w:r>
      <w:proofErr w:type="spellEnd"/>
      <w:r w:rsidRPr="00AC586D">
        <w:rPr>
          <w:rStyle w:val="Emphasis"/>
          <w:rFonts w:cstheme="minorHAnsi"/>
          <w:sz w:val="24"/>
          <w:szCs w:val="24"/>
        </w:rPr>
        <w:t>, S., ... &amp; Harris, T. (2014). Numbers are not the whole story: a qualitative exploration of barriers and facilitators to increased physical activity in a primary care based walking intervention. </w:t>
      </w:r>
      <w:r w:rsidRPr="00AC586D">
        <w:rPr>
          <w:rStyle w:val="Emphasis"/>
          <w:rFonts w:cstheme="minorHAnsi"/>
          <w:iCs w:val="0"/>
          <w:sz w:val="24"/>
          <w:szCs w:val="24"/>
        </w:rPr>
        <w:t>BMC Public Health</w:t>
      </w:r>
      <w:r w:rsidRPr="00AC586D">
        <w:rPr>
          <w:rStyle w:val="Emphasis"/>
          <w:rFonts w:cstheme="minorHAnsi"/>
          <w:sz w:val="24"/>
          <w:szCs w:val="24"/>
        </w:rPr>
        <w:t>, </w:t>
      </w:r>
      <w:r w:rsidRPr="00AC586D">
        <w:rPr>
          <w:rStyle w:val="Emphasis"/>
          <w:rFonts w:cstheme="minorHAnsi"/>
          <w:iCs w:val="0"/>
          <w:sz w:val="24"/>
          <w:szCs w:val="24"/>
        </w:rPr>
        <w:t>14</w:t>
      </w:r>
      <w:r w:rsidRPr="00AC586D">
        <w:rPr>
          <w:rStyle w:val="Emphasis"/>
          <w:rFonts w:cstheme="minorHAnsi"/>
          <w:sz w:val="24"/>
          <w:szCs w:val="24"/>
        </w:rPr>
        <w:t>, 1272.</w:t>
      </w:r>
    </w:p>
    <w:p w14:paraId="11ADEAF3"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Osteoarthritis Research Society International (OARSI) </w:t>
      </w:r>
      <w:proofErr w:type="spellStart"/>
      <w:r w:rsidRPr="00AC586D">
        <w:rPr>
          <w:rFonts w:cstheme="minorHAnsi"/>
          <w:sz w:val="24"/>
          <w:szCs w:val="24"/>
          <w:shd w:val="clear" w:color="auto" w:fill="FFFFFF"/>
        </w:rPr>
        <w:t>Bannuru</w:t>
      </w:r>
      <w:proofErr w:type="spellEnd"/>
      <w:r w:rsidRPr="00AC586D">
        <w:rPr>
          <w:rFonts w:cstheme="minorHAnsi"/>
          <w:sz w:val="24"/>
          <w:szCs w:val="24"/>
          <w:shd w:val="clear" w:color="auto" w:fill="FFFFFF"/>
        </w:rPr>
        <w:t xml:space="preserve">, R. R., </w:t>
      </w:r>
      <w:proofErr w:type="spellStart"/>
      <w:r w:rsidRPr="00AC586D">
        <w:rPr>
          <w:rFonts w:cstheme="minorHAnsi"/>
          <w:sz w:val="24"/>
          <w:szCs w:val="24"/>
          <w:shd w:val="clear" w:color="auto" w:fill="FFFFFF"/>
        </w:rPr>
        <w:t>Osani</w:t>
      </w:r>
      <w:proofErr w:type="spellEnd"/>
      <w:r w:rsidRPr="00AC586D">
        <w:rPr>
          <w:rFonts w:cstheme="minorHAnsi"/>
          <w:sz w:val="24"/>
          <w:szCs w:val="24"/>
          <w:shd w:val="clear" w:color="auto" w:fill="FFFFFF"/>
        </w:rPr>
        <w:t xml:space="preserve">, M. C., </w:t>
      </w:r>
      <w:proofErr w:type="spellStart"/>
      <w:r w:rsidRPr="00AC586D">
        <w:rPr>
          <w:rFonts w:cstheme="minorHAnsi"/>
          <w:sz w:val="24"/>
          <w:szCs w:val="24"/>
          <w:shd w:val="clear" w:color="auto" w:fill="FFFFFF"/>
        </w:rPr>
        <w:t>Vaysbrot</w:t>
      </w:r>
      <w:proofErr w:type="spellEnd"/>
      <w:r w:rsidRPr="00AC586D">
        <w:rPr>
          <w:rFonts w:cstheme="minorHAnsi"/>
          <w:sz w:val="24"/>
          <w:szCs w:val="24"/>
          <w:shd w:val="clear" w:color="auto" w:fill="FFFFFF"/>
        </w:rPr>
        <w:t xml:space="preserve">, E. E., Arden, N. K., Bennell, K., </w:t>
      </w:r>
      <w:proofErr w:type="spellStart"/>
      <w:r w:rsidRPr="00AC586D">
        <w:rPr>
          <w:rFonts w:cstheme="minorHAnsi"/>
          <w:sz w:val="24"/>
          <w:szCs w:val="24"/>
          <w:shd w:val="clear" w:color="auto" w:fill="FFFFFF"/>
        </w:rPr>
        <w:t>Bierma</w:t>
      </w:r>
      <w:proofErr w:type="spellEnd"/>
      <w:r w:rsidRPr="00AC586D">
        <w:rPr>
          <w:rFonts w:cstheme="minorHAnsi"/>
          <w:sz w:val="24"/>
          <w:szCs w:val="24"/>
          <w:shd w:val="clear" w:color="auto" w:fill="FFFFFF"/>
        </w:rPr>
        <w:t xml:space="preserve">-Zeinstra, S. M. A., ... &amp; </w:t>
      </w:r>
      <w:proofErr w:type="spellStart"/>
      <w:r w:rsidRPr="00AC586D">
        <w:rPr>
          <w:rFonts w:cstheme="minorHAnsi"/>
          <w:sz w:val="24"/>
          <w:szCs w:val="24"/>
          <w:shd w:val="clear" w:color="auto" w:fill="FFFFFF"/>
        </w:rPr>
        <w:t>McAlindon</w:t>
      </w:r>
      <w:proofErr w:type="spellEnd"/>
      <w:r w:rsidRPr="00AC586D">
        <w:rPr>
          <w:rFonts w:cstheme="minorHAnsi"/>
          <w:sz w:val="24"/>
          <w:szCs w:val="24"/>
          <w:shd w:val="clear" w:color="auto" w:fill="FFFFFF"/>
        </w:rPr>
        <w:t>, T. E. (2019). OARSI guidelines for the non-surgical management of knee, hip, and polyarticular osteoarthritis. </w:t>
      </w:r>
      <w:r w:rsidRPr="00AC586D">
        <w:rPr>
          <w:rFonts w:cstheme="minorHAnsi"/>
          <w:i/>
          <w:iCs/>
          <w:sz w:val="24"/>
          <w:szCs w:val="24"/>
          <w:shd w:val="clear" w:color="auto" w:fill="FFFFFF"/>
        </w:rPr>
        <w:t>Osteoarthritis and cartilage</w:t>
      </w:r>
      <w:r w:rsidRPr="00AC586D">
        <w:rPr>
          <w:rFonts w:cstheme="minorHAnsi"/>
          <w:sz w:val="24"/>
          <w:szCs w:val="24"/>
          <w:shd w:val="clear" w:color="auto" w:fill="FFFFFF"/>
        </w:rPr>
        <w:t>, 27, 1578-1589</w:t>
      </w:r>
      <w:r w:rsidRPr="00AC586D">
        <w:rPr>
          <w:rStyle w:val="Emphasis"/>
          <w:rFonts w:cstheme="minorHAnsi"/>
          <w:sz w:val="24"/>
          <w:szCs w:val="24"/>
        </w:rPr>
        <w:t>.</w:t>
      </w:r>
    </w:p>
    <w:p w14:paraId="581B1B7C"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Palys</w:t>
      </w:r>
      <w:proofErr w:type="spellEnd"/>
      <w:r w:rsidRPr="00AC586D">
        <w:rPr>
          <w:rStyle w:val="Emphasis"/>
          <w:rFonts w:cstheme="minorHAnsi"/>
          <w:sz w:val="24"/>
          <w:szCs w:val="24"/>
        </w:rPr>
        <w:t>, T. (2008). Purposive sampling. In L. M. Given (Ed.) The Sage Encyclopedia of Qualitative Research Methods. Sage: Los Angeles, 697-8.</w:t>
      </w:r>
    </w:p>
    <w:p w14:paraId="22FA3F29"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Paskins, Z., Sanders, T., &amp; Hassell, A. B. (2014). Comparison of patient experiences of the osteoarthritis consultation with GP attitudes and beliefs to OA: A narrative review.</w:t>
      </w:r>
      <w:r w:rsidRPr="00AC586D">
        <w:rPr>
          <w:rStyle w:val="Emphasis"/>
          <w:rFonts w:cstheme="minorHAnsi"/>
          <w:iCs w:val="0"/>
          <w:sz w:val="24"/>
          <w:szCs w:val="24"/>
        </w:rPr>
        <w:t xml:space="preserve"> BMC Family Practice, 15</w:t>
      </w:r>
      <w:r w:rsidRPr="00AC586D">
        <w:rPr>
          <w:rStyle w:val="Emphasis"/>
          <w:rFonts w:cstheme="minorHAnsi"/>
          <w:sz w:val="24"/>
          <w:szCs w:val="24"/>
        </w:rPr>
        <w:t xml:space="preserve">, 46. </w:t>
      </w:r>
    </w:p>
    <w:p w14:paraId="7555DCEF"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Petursdottir</w:t>
      </w:r>
      <w:proofErr w:type="spellEnd"/>
      <w:r w:rsidRPr="00AC586D">
        <w:rPr>
          <w:rStyle w:val="Emphasis"/>
          <w:rFonts w:cstheme="minorHAnsi"/>
          <w:sz w:val="24"/>
          <w:szCs w:val="24"/>
        </w:rPr>
        <w:t xml:space="preserve">, U., </w:t>
      </w:r>
      <w:proofErr w:type="spellStart"/>
      <w:r w:rsidRPr="00AC586D">
        <w:rPr>
          <w:rStyle w:val="Emphasis"/>
          <w:rFonts w:cstheme="minorHAnsi"/>
          <w:sz w:val="24"/>
          <w:szCs w:val="24"/>
        </w:rPr>
        <w:t>Arnadottir</w:t>
      </w:r>
      <w:proofErr w:type="spellEnd"/>
      <w:r w:rsidRPr="00AC586D">
        <w:rPr>
          <w:rStyle w:val="Emphasis"/>
          <w:rFonts w:cstheme="minorHAnsi"/>
          <w:sz w:val="24"/>
          <w:szCs w:val="24"/>
        </w:rPr>
        <w:t xml:space="preserve">, S. A., &amp; </w:t>
      </w:r>
      <w:proofErr w:type="spellStart"/>
      <w:r w:rsidRPr="00AC586D">
        <w:rPr>
          <w:rStyle w:val="Emphasis"/>
          <w:rFonts w:cstheme="minorHAnsi"/>
          <w:sz w:val="24"/>
          <w:szCs w:val="24"/>
        </w:rPr>
        <w:t>Halldorsdottir</w:t>
      </w:r>
      <w:proofErr w:type="spellEnd"/>
      <w:r w:rsidRPr="00AC586D">
        <w:rPr>
          <w:rStyle w:val="Emphasis"/>
          <w:rFonts w:cstheme="minorHAnsi"/>
          <w:sz w:val="24"/>
          <w:szCs w:val="24"/>
        </w:rPr>
        <w:t>, S. (2010). Facilitators and barriers to exercising among people with osteoarthritis: A phenomenological study.</w:t>
      </w:r>
      <w:r w:rsidRPr="00AC586D">
        <w:rPr>
          <w:rStyle w:val="Emphasis"/>
          <w:rFonts w:cstheme="minorHAnsi"/>
          <w:iCs w:val="0"/>
          <w:sz w:val="24"/>
          <w:szCs w:val="24"/>
        </w:rPr>
        <w:t xml:space="preserve"> Physical Therapy, 90</w:t>
      </w:r>
      <w:r w:rsidRPr="00AC586D">
        <w:rPr>
          <w:rStyle w:val="Emphasis"/>
          <w:rFonts w:cstheme="minorHAnsi"/>
          <w:sz w:val="24"/>
          <w:szCs w:val="24"/>
        </w:rPr>
        <w:t xml:space="preserve">(7), 1014-1025. </w:t>
      </w:r>
    </w:p>
    <w:p w14:paraId="7A09C33E"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Quicke, J. G., Foster, N. E., Thomas, M. J., &amp; Holden, M. A. (2015). Is long-term physical activity safe for older adults with knee pain? a systematic review. </w:t>
      </w:r>
      <w:r w:rsidRPr="00AC586D">
        <w:rPr>
          <w:rStyle w:val="Emphasis"/>
          <w:rFonts w:cstheme="minorHAnsi"/>
          <w:iCs w:val="0"/>
          <w:sz w:val="24"/>
          <w:szCs w:val="24"/>
        </w:rPr>
        <w:t>Osteoarthritis and Cartilage</w:t>
      </w:r>
      <w:r w:rsidRPr="00AC586D">
        <w:rPr>
          <w:rStyle w:val="Emphasis"/>
          <w:rFonts w:cstheme="minorHAnsi"/>
          <w:sz w:val="24"/>
          <w:szCs w:val="24"/>
        </w:rPr>
        <w:t>, </w:t>
      </w:r>
      <w:r w:rsidRPr="00AC586D">
        <w:rPr>
          <w:rStyle w:val="Emphasis"/>
          <w:rFonts w:cstheme="minorHAnsi"/>
          <w:iCs w:val="0"/>
          <w:sz w:val="24"/>
          <w:szCs w:val="24"/>
        </w:rPr>
        <w:t>23</w:t>
      </w:r>
      <w:r w:rsidRPr="00AC586D">
        <w:rPr>
          <w:rStyle w:val="Emphasis"/>
          <w:rFonts w:cstheme="minorHAnsi"/>
          <w:sz w:val="24"/>
          <w:szCs w:val="24"/>
        </w:rPr>
        <w:t>, 1445-1456.</w:t>
      </w:r>
    </w:p>
    <w:p w14:paraId="63941CA1"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Reuben, D. B., &amp; Tinetti, M. E. (2012). Goal-oriented patient care-an alternative health outcomes paradigm. </w:t>
      </w:r>
      <w:r w:rsidRPr="00AC586D">
        <w:rPr>
          <w:rStyle w:val="Emphasis"/>
          <w:rFonts w:cstheme="minorHAnsi"/>
          <w:iCs w:val="0"/>
          <w:sz w:val="24"/>
          <w:szCs w:val="24"/>
        </w:rPr>
        <w:t>The New England Journal of Medicine</w:t>
      </w:r>
      <w:r w:rsidRPr="00AC586D">
        <w:rPr>
          <w:rStyle w:val="Emphasis"/>
          <w:rFonts w:cstheme="minorHAnsi"/>
          <w:sz w:val="24"/>
          <w:szCs w:val="24"/>
        </w:rPr>
        <w:t>, </w:t>
      </w:r>
      <w:r w:rsidRPr="00AC586D">
        <w:rPr>
          <w:rStyle w:val="Emphasis"/>
          <w:rFonts w:cstheme="minorHAnsi"/>
          <w:iCs w:val="0"/>
          <w:sz w:val="24"/>
          <w:szCs w:val="24"/>
        </w:rPr>
        <w:t>366</w:t>
      </w:r>
      <w:r w:rsidRPr="00AC586D">
        <w:rPr>
          <w:rStyle w:val="Emphasis"/>
          <w:rFonts w:cstheme="minorHAnsi"/>
          <w:sz w:val="24"/>
          <w:szCs w:val="24"/>
        </w:rPr>
        <w:t>, 777.</w:t>
      </w:r>
    </w:p>
    <w:p w14:paraId="441B371C"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Saunders, B., Sim, J., Kingstone, T., Baker, S., Waterfield, J., Bartlam, B., . . . Jinks, C. (2017). Saturation in qualitative research: Exploring its conceptualization and operationalization.</w:t>
      </w:r>
      <w:r w:rsidRPr="00AC586D">
        <w:rPr>
          <w:rStyle w:val="Emphasis"/>
          <w:rFonts w:cstheme="minorHAnsi"/>
          <w:iCs w:val="0"/>
          <w:sz w:val="24"/>
          <w:szCs w:val="24"/>
        </w:rPr>
        <w:t xml:space="preserve"> Quality &amp; Quantity</w:t>
      </w:r>
      <w:r w:rsidRPr="00AC586D">
        <w:rPr>
          <w:rStyle w:val="Emphasis"/>
          <w:rFonts w:cstheme="minorHAnsi"/>
          <w:sz w:val="24"/>
          <w:szCs w:val="24"/>
        </w:rPr>
        <w:t xml:space="preserve">, 1-15. </w:t>
      </w:r>
    </w:p>
    <w:p w14:paraId="631E1937"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 xml:space="preserve">Schoenberg, N. E., Leach, C., &amp; Edwards, W. (2009). “It’s a </w:t>
      </w:r>
      <w:proofErr w:type="spellStart"/>
      <w:r w:rsidRPr="00AC586D">
        <w:rPr>
          <w:rStyle w:val="Emphasis"/>
          <w:rFonts w:cstheme="minorHAnsi"/>
          <w:sz w:val="24"/>
          <w:szCs w:val="24"/>
        </w:rPr>
        <w:t>toss up</w:t>
      </w:r>
      <w:proofErr w:type="spellEnd"/>
      <w:r w:rsidRPr="00AC586D">
        <w:rPr>
          <w:rStyle w:val="Emphasis"/>
          <w:rFonts w:cstheme="minorHAnsi"/>
          <w:sz w:val="24"/>
          <w:szCs w:val="24"/>
        </w:rPr>
        <w:t xml:space="preserve"> between my hearing, my heart, and my hip”: prioritizing and accommodating multiple morbidities by vulnerable older adults. </w:t>
      </w:r>
      <w:r w:rsidRPr="00AC586D">
        <w:rPr>
          <w:rStyle w:val="Emphasis"/>
          <w:rFonts w:cstheme="minorHAnsi"/>
          <w:iCs w:val="0"/>
          <w:sz w:val="24"/>
          <w:szCs w:val="24"/>
        </w:rPr>
        <w:t>Journal of Health Care for the Poor and Underserved</w:t>
      </w:r>
      <w:r w:rsidRPr="00AC586D">
        <w:rPr>
          <w:rStyle w:val="Emphasis"/>
          <w:rFonts w:cstheme="minorHAnsi"/>
          <w:sz w:val="24"/>
          <w:szCs w:val="24"/>
        </w:rPr>
        <w:t>, </w:t>
      </w:r>
      <w:r w:rsidRPr="00AC586D">
        <w:rPr>
          <w:rStyle w:val="Emphasis"/>
          <w:rFonts w:cstheme="minorHAnsi"/>
          <w:iCs w:val="0"/>
          <w:sz w:val="24"/>
          <w:szCs w:val="24"/>
        </w:rPr>
        <w:t>20</w:t>
      </w:r>
      <w:r w:rsidRPr="00AC586D">
        <w:rPr>
          <w:rStyle w:val="Emphasis"/>
          <w:rFonts w:cstheme="minorHAnsi"/>
          <w:sz w:val="24"/>
          <w:szCs w:val="24"/>
        </w:rPr>
        <w:t>, 134.</w:t>
      </w:r>
    </w:p>
    <w:p w14:paraId="14BA5057" w14:textId="77777777" w:rsidR="00E20087" w:rsidRPr="00AC586D" w:rsidRDefault="00E20087" w:rsidP="00E20087">
      <w:pPr>
        <w:spacing w:before="240"/>
        <w:jc w:val="both"/>
        <w:rPr>
          <w:rStyle w:val="Emphasis"/>
          <w:rFonts w:cstheme="minorHAnsi"/>
          <w:sz w:val="24"/>
          <w:szCs w:val="24"/>
        </w:rPr>
      </w:pPr>
      <w:proofErr w:type="spellStart"/>
      <w:r w:rsidRPr="00AC586D">
        <w:rPr>
          <w:rFonts w:cstheme="minorHAnsi"/>
          <w:color w:val="222222"/>
          <w:sz w:val="24"/>
          <w:szCs w:val="24"/>
          <w:shd w:val="clear" w:color="auto" w:fill="FFFFFF"/>
        </w:rPr>
        <w:t>Schuch</w:t>
      </w:r>
      <w:proofErr w:type="spellEnd"/>
      <w:r w:rsidRPr="00AC586D">
        <w:rPr>
          <w:rFonts w:cstheme="minorHAnsi"/>
          <w:color w:val="222222"/>
          <w:sz w:val="24"/>
          <w:szCs w:val="24"/>
          <w:shd w:val="clear" w:color="auto" w:fill="FFFFFF"/>
        </w:rPr>
        <w:t xml:space="preserve">, F. B., </w:t>
      </w:r>
      <w:proofErr w:type="spellStart"/>
      <w:r w:rsidRPr="00AC586D">
        <w:rPr>
          <w:rFonts w:cstheme="minorHAnsi"/>
          <w:color w:val="222222"/>
          <w:sz w:val="24"/>
          <w:szCs w:val="24"/>
          <w:shd w:val="clear" w:color="auto" w:fill="FFFFFF"/>
        </w:rPr>
        <w:t>Vancampfort</w:t>
      </w:r>
      <w:proofErr w:type="spellEnd"/>
      <w:r w:rsidRPr="00AC586D">
        <w:rPr>
          <w:rFonts w:cstheme="minorHAnsi"/>
          <w:color w:val="222222"/>
          <w:sz w:val="24"/>
          <w:szCs w:val="24"/>
          <w:shd w:val="clear" w:color="auto" w:fill="FFFFFF"/>
        </w:rPr>
        <w:t>, D., Richards, J., Rosenbaum, S., Ward, P. B., &amp; Stubbs, B. (2016). Exercise as a treatment for depression: a meta-analysis adjusting for publication bias. </w:t>
      </w:r>
      <w:r w:rsidRPr="00AC586D">
        <w:rPr>
          <w:rFonts w:cstheme="minorHAnsi"/>
          <w:i/>
          <w:iCs/>
          <w:color w:val="222222"/>
          <w:sz w:val="24"/>
          <w:szCs w:val="24"/>
          <w:shd w:val="clear" w:color="auto" w:fill="FFFFFF"/>
        </w:rPr>
        <w:t>Journal of psychiatric research</w:t>
      </w:r>
      <w:r w:rsidRPr="00AC586D">
        <w:rPr>
          <w:rFonts w:cstheme="minorHAnsi"/>
          <w:color w:val="222222"/>
          <w:sz w:val="24"/>
          <w:szCs w:val="24"/>
          <w:shd w:val="clear" w:color="auto" w:fill="FFFFFF"/>
        </w:rPr>
        <w:t>, 77, 42-51.</w:t>
      </w:r>
    </w:p>
    <w:p w14:paraId="4AA8C8A9"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Schutzer, K. A., &amp; Graves, B. S. (2004). Barriers and motivations to exercise in older adults.</w:t>
      </w:r>
      <w:r w:rsidRPr="00AC586D">
        <w:rPr>
          <w:rStyle w:val="Emphasis"/>
          <w:rFonts w:cstheme="minorHAnsi"/>
          <w:iCs w:val="0"/>
          <w:sz w:val="24"/>
          <w:szCs w:val="24"/>
        </w:rPr>
        <w:t xml:space="preserve"> Preventive Medicine, 39</w:t>
      </w:r>
      <w:r w:rsidRPr="00AC586D">
        <w:rPr>
          <w:rStyle w:val="Emphasis"/>
          <w:rFonts w:cstheme="minorHAnsi"/>
          <w:sz w:val="24"/>
          <w:szCs w:val="24"/>
        </w:rPr>
        <w:t xml:space="preserve">, 1056-1061. </w:t>
      </w:r>
    </w:p>
    <w:p w14:paraId="4826D7EE"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Smith, J., &amp; Firth, J. (2011). Qualitative data analysis: The framework approach.</w:t>
      </w:r>
      <w:r w:rsidRPr="00AC586D">
        <w:rPr>
          <w:rStyle w:val="Emphasis"/>
          <w:rFonts w:cstheme="minorHAnsi"/>
          <w:iCs w:val="0"/>
          <w:sz w:val="24"/>
          <w:szCs w:val="24"/>
        </w:rPr>
        <w:t xml:space="preserve"> Nurse Researcher, 18</w:t>
      </w:r>
      <w:r w:rsidRPr="00AC586D">
        <w:rPr>
          <w:rStyle w:val="Emphasis"/>
          <w:rFonts w:cstheme="minorHAnsi"/>
          <w:sz w:val="24"/>
          <w:szCs w:val="24"/>
        </w:rPr>
        <w:t xml:space="preserve">, 52-62. </w:t>
      </w:r>
    </w:p>
    <w:p w14:paraId="1536ABD1" w14:textId="77777777" w:rsidR="00E20087" w:rsidRPr="00AC586D" w:rsidRDefault="00E20087" w:rsidP="00E20087">
      <w:pPr>
        <w:spacing w:before="240"/>
        <w:jc w:val="both"/>
        <w:rPr>
          <w:rStyle w:val="Emphasis"/>
          <w:rFonts w:cstheme="minorHAnsi"/>
          <w:sz w:val="24"/>
          <w:szCs w:val="24"/>
        </w:rPr>
      </w:pPr>
      <w:bookmarkStart w:id="10" w:name="_Hlk64985323"/>
      <w:r w:rsidRPr="00AC586D">
        <w:rPr>
          <w:rStyle w:val="Emphasis"/>
          <w:rFonts w:cstheme="minorHAnsi"/>
          <w:sz w:val="24"/>
          <w:szCs w:val="24"/>
        </w:rPr>
        <w:lastRenderedPageBreak/>
        <w:t>Smith, S. M., Wallace, E., O'Dowd, T., &amp; Fortin, M. (2016). Interventions for improving outcomes in patients with multimorbidity in primary care and community settings. </w:t>
      </w:r>
      <w:r w:rsidRPr="00AC586D">
        <w:rPr>
          <w:rStyle w:val="Emphasis"/>
          <w:rFonts w:cstheme="minorHAnsi"/>
          <w:iCs w:val="0"/>
          <w:sz w:val="24"/>
          <w:szCs w:val="24"/>
        </w:rPr>
        <w:t>Cochrane Database of Systematic Reviews</w:t>
      </w:r>
      <w:r w:rsidRPr="00AC586D">
        <w:rPr>
          <w:rStyle w:val="Emphasis"/>
          <w:rFonts w:cstheme="minorHAnsi"/>
          <w:sz w:val="24"/>
          <w:szCs w:val="24"/>
        </w:rPr>
        <w:t>, (3).</w:t>
      </w:r>
    </w:p>
    <w:bookmarkEnd w:id="10"/>
    <w:p w14:paraId="6D6A290B" w14:textId="4B60CF52"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Taskforce Richmond Group of Charities. (2018). ‘just one thing after another. Living with multiple conditions. A report from the Taskforce on Multiple Conditions.</w:t>
      </w:r>
      <w:r w:rsidRPr="00AC586D">
        <w:rPr>
          <w:rStyle w:val="Emphasis"/>
          <w:rFonts w:cstheme="minorHAnsi"/>
          <w:iCs w:val="0"/>
          <w:sz w:val="24"/>
          <w:szCs w:val="24"/>
        </w:rPr>
        <w:t xml:space="preserve"> https://richmondgroupofcharities.org.uk/just-one-thing-after-another-living-multiple-condition</w:t>
      </w:r>
      <w:r w:rsidRPr="00AC586D">
        <w:rPr>
          <w:rStyle w:val="Emphasis"/>
          <w:rFonts w:cstheme="minorHAnsi"/>
          <w:sz w:val="24"/>
          <w:szCs w:val="24"/>
        </w:rPr>
        <w:t>.</w:t>
      </w:r>
    </w:p>
    <w:p w14:paraId="1CB58D13"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Theis, K. A., Brady, T. J., &amp; Helmick, C. G. (2016). No one dies of old age anymore: a coordinated approach to comorbidities and the rheumatic diseases. </w:t>
      </w:r>
      <w:r w:rsidRPr="00AC586D">
        <w:rPr>
          <w:rStyle w:val="Emphasis"/>
          <w:rFonts w:cstheme="minorHAnsi"/>
          <w:iCs w:val="0"/>
          <w:sz w:val="24"/>
          <w:szCs w:val="24"/>
        </w:rPr>
        <w:t>Arthritis Care &amp; Research</w:t>
      </w:r>
      <w:r w:rsidRPr="00AC586D">
        <w:rPr>
          <w:rStyle w:val="Emphasis"/>
          <w:rFonts w:cstheme="minorHAnsi"/>
          <w:sz w:val="24"/>
          <w:szCs w:val="24"/>
        </w:rPr>
        <w:t>, </w:t>
      </w:r>
      <w:r w:rsidRPr="00AC586D">
        <w:rPr>
          <w:rStyle w:val="Emphasis"/>
          <w:rFonts w:cstheme="minorHAnsi"/>
          <w:iCs w:val="0"/>
          <w:sz w:val="24"/>
          <w:szCs w:val="24"/>
        </w:rPr>
        <w:t>69</w:t>
      </w:r>
      <w:r w:rsidRPr="00AC586D">
        <w:rPr>
          <w:rStyle w:val="Emphasis"/>
          <w:rFonts w:cstheme="minorHAnsi"/>
          <w:sz w:val="24"/>
          <w:szCs w:val="24"/>
        </w:rPr>
        <w:t>, 1-4.</w:t>
      </w:r>
    </w:p>
    <w:p w14:paraId="7BF1D1F6"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Vancampfort</w:t>
      </w:r>
      <w:proofErr w:type="spellEnd"/>
      <w:r w:rsidRPr="00AC586D">
        <w:rPr>
          <w:rStyle w:val="Emphasis"/>
          <w:rFonts w:cstheme="minorHAnsi"/>
          <w:sz w:val="24"/>
          <w:szCs w:val="24"/>
        </w:rPr>
        <w:t xml:space="preserve">, D., </w:t>
      </w:r>
      <w:proofErr w:type="spellStart"/>
      <w:r w:rsidRPr="00AC586D">
        <w:rPr>
          <w:rStyle w:val="Emphasis"/>
          <w:rFonts w:cstheme="minorHAnsi"/>
          <w:sz w:val="24"/>
          <w:szCs w:val="24"/>
        </w:rPr>
        <w:t>Koyanagi</w:t>
      </w:r>
      <w:proofErr w:type="spellEnd"/>
      <w:r w:rsidRPr="00AC586D">
        <w:rPr>
          <w:rStyle w:val="Emphasis"/>
          <w:rFonts w:cstheme="minorHAnsi"/>
          <w:sz w:val="24"/>
          <w:szCs w:val="24"/>
        </w:rPr>
        <w:t xml:space="preserve">, A., Ward, P. B., Rosenbaum, S., </w:t>
      </w:r>
      <w:proofErr w:type="spellStart"/>
      <w:r w:rsidRPr="00AC586D">
        <w:rPr>
          <w:rStyle w:val="Emphasis"/>
          <w:rFonts w:cstheme="minorHAnsi"/>
          <w:sz w:val="24"/>
          <w:szCs w:val="24"/>
        </w:rPr>
        <w:t>Schuch</w:t>
      </w:r>
      <w:proofErr w:type="spellEnd"/>
      <w:r w:rsidRPr="00AC586D">
        <w:rPr>
          <w:rStyle w:val="Emphasis"/>
          <w:rFonts w:cstheme="minorHAnsi"/>
          <w:sz w:val="24"/>
          <w:szCs w:val="24"/>
        </w:rPr>
        <w:t>, F. B., Mugisha, J., ... &amp; Stubbs, B. (2017). Chronic physical conditions, multimorbidity and physical activity across 46 low-and middle-income countries. </w:t>
      </w:r>
      <w:r w:rsidRPr="00AC586D">
        <w:rPr>
          <w:rStyle w:val="Emphasis"/>
          <w:rFonts w:cstheme="minorHAnsi"/>
          <w:iCs w:val="0"/>
          <w:sz w:val="24"/>
          <w:szCs w:val="24"/>
        </w:rPr>
        <w:t>International Journal of Behavioral Nutrition and Physical Activity</w:t>
      </w:r>
      <w:r w:rsidRPr="00AC586D">
        <w:rPr>
          <w:rStyle w:val="Emphasis"/>
          <w:rFonts w:cstheme="minorHAnsi"/>
          <w:sz w:val="24"/>
          <w:szCs w:val="24"/>
        </w:rPr>
        <w:t>, </w:t>
      </w:r>
      <w:r w:rsidRPr="00AC586D">
        <w:rPr>
          <w:rStyle w:val="Emphasis"/>
          <w:rFonts w:cstheme="minorHAnsi"/>
          <w:iCs w:val="0"/>
          <w:sz w:val="24"/>
          <w:szCs w:val="24"/>
        </w:rPr>
        <w:t>14</w:t>
      </w:r>
      <w:r w:rsidRPr="00AC586D">
        <w:rPr>
          <w:rStyle w:val="Emphasis"/>
          <w:rFonts w:cstheme="minorHAnsi"/>
          <w:sz w:val="24"/>
          <w:szCs w:val="24"/>
        </w:rPr>
        <w:t>, 6.</w:t>
      </w:r>
    </w:p>
    <w:p w14:paraId="0710D630" w14:textId="77777777" w:rsidR="00E20087" w:rsidRPr="00AC586D" w:rsidRDefault="00E20087" w:rsidP="00E20087">
      <w:pPr>
        <w:spacing w:before="240"/>
        <w:jc w:val="both"/>
        <w:rPr>
          <w:rStyle w:val="Emphasis"/>
          <w:rFonts w:cstheme="minorHAnsi"/>
          <w:sz w:val="24"/>
          <w:szCs w:val="24"/>
        </w:rPr>
      </w:pPr>
      <w:r w:rsidRPr="00AC586D">
        <w:rPr>
          <w:rStyle w:val="Emphasis"/>
          <w:rFonts w:cstheme="minorHAnsi"/>
          <w:sz w:val="24"/>
          <w:szCs w:val="24"/>
        </w:rPr>
        <w:t>Victor, C. R., Rogers, A., Woodcock, A., Beighton, C., Cook, D. G., Kerry, S. M., ... &amp; Harris, T. J. (2016). What factors support older people to increase their physical activity levels? An exploratory analysis of the experiences of PACE-Lift trial participants. </w:t>
      </w:r>
      <w:r w:rsidRPr="00AC586D">
        <w:rPr>
          <w:rStyle w:val="Emphasis"/>
          <w:rFonts w:cstheme="minorHAnsi"/>
          <w:iCs w:val="0"/>
          <w:sz w:val="24"/>
          <w:szCs w:val="24"/>
        </w:rPr>
        <w:t>Archives of Gerontology and Geriatrics</w:t>
      </w:r>
      <w:r w:rsidRPr="00AC586D">
        <w:rPr>
          <w:rStyle w:val="Emphasis"/>
          <w:rFonts w:cstheme="minorHAnsi"/>
          <w:sz w:val="24"/>
          <w:szCs w:val="24"/>
        </w:rPr>
        <w:t>, </w:t>
      </w:r>
      <w:r w:rsidRPr="00AC586D">
        <w:rPr>
          <w:rStyle w:val="Emphasis"/>
          <w:rFonts w:cstheme="minorHAnsi"/>
          <w:iCs w:val="0"/>
          <w:sz w:val="24"/>
          <w:szCs w:val="24"/>
        </w:rPr>
        <w:t>67</w:t>
      </w:r>
      <w:r w:rsidRPr="00AC586D">
        <w:rPr>
          <w:rStyle w:val="Emphasis"/>
          <w:rFonts w:cstheme="minorHAnsi"/>
          <w:sz w:val="24"/>
          <w:szCs w:val="24"/>
        </w:rPr>
        <w:t>, 1-6.</w:t>
      </w:r>
    </w:p>
    <w:p w14:paraId="2BF5A0D1" w14:textId="77777777" w:rsidR="00E20087" w:rsidRPr="00AC586D" w:rsidRDefault="00E20087" w:rsidP="00E20087">
      <w:pPr>
        <w:spacing w:before="240"/>
        <w:jc w:val="both"/>
        <w:rPr>
          <w:rStyle w:val="Emphasis"/>
          <w:rFonts w:cstheme="minorHAnsi"/>
          <w:sz w:val="24"/>
          <w:szCs w:val="24"/>
        </w:rPr>
      </w:pPr>
      <w:proofErr w:type="spellStart"/>
      <w:r w:rsidRPr="00AC586D">
        <w:rPr>
          <w:rStyle w:val="Emphasis"/>
          <w:rFonts w:cstheme="minorHAnsi"/>
          <w:sz w:val="24"/>
          <w:szCs w:val="24"/>
        </w:rPr>
        <w:t>Zambon</w:t>
      </w:r>
      <w:proofErr w:type="spellEnd"/>
      <w:r w:rsidRPr="00AC586D">
        <w:rPr>
          <w:rStyle w:val="Emphasis"/>
          <w:rFonts w:cstheme="minorHAnsi"/>
          <w:sz w:val="24"/>
          <w:szCs w:val="24"/>
        </w:rPr>
        <w:t xml:space="preserve">, S., </w:t>
      </w:r>
      <w:proofErr w:type="spellStart"/>
      <w:r w:rsidRPr="00AC586D">
        <w:rPr>
          <w:rStyle w:val="Emphasis"/>
          <w:rFonts w:cstheme="minorHAnsi"/>
          <w:sz w:val="24"/>
          <w:szCs w:val="24"/>
        </w:rPr>
        <w:t>Siviero</w:t>
      </w:r>
      <w:proofErr w:type="spellEnd"/>
      <w:r w:rsidRPr="00AC586D">
        <w:rPr>
          <w:rStyle w:val="Emphasis"/>
          <w:rFonts w:cstheme="minorHAnsi"/>
          <w:sz w:val="24"/>
          <w:szCs w:val="24"/>
        </w:rPr>
        <w:t xml:space="preserve">, P., </w:t>
      </w:r>
      <w:proofErr w:type="spellStart"/>
      <w:r w:rsidRPr="00AC586D">
        <w:rPr>
          <w:rStyle w:val="Emphasis"/>
          <w:rFonts w:cstheme="minorHAnsi"/>
          <w:sz w:val="24"/>
          <w:szCs w:val="24"/>
        </w:rPr>
        <w:t>Denkinger</w:t>
      </w:r>
      <w:proofErr w:type="spellEnd"/>
      <w:r w:rsidRPr="00AC586D">
        <w:rPr>
          <w:rStyle w:val="Emphasis"/>
          <w:rFonts w:cstheme="minorHAnsi"/>
          <w:sz w:val="24"/>
          <w:szCs w:val="24"/>
        </w:rPr>
        <w:t xml:space="preserve">, M., </w:t>
      </w:r>
      <w:proofErr w:type="spellStart"/>
      <w:r w:rsidRPr="00AC586D">
        <w:rPr>
          <w:rStyle w:val="Emphasis"/>
          <w:rFonts w:cstheme="minorHAnsi"/>
          <w:sz w:val="24"/>
          <w:szCs w:val="24"/>
        </w:rPr>
        <w:t>Limongi</w:t>
      </w:r>
      <w:proofErr w:type="spellEnd"/>
      <w:r w:rsidRPr="00AC586D">
        <w:rPr>
          <w:rStyle w:val="Emphasis"/>
          <w:rFonts w:cstheme="minorHAnsi"/>
          <w:sz w:val="24"/>
          <w:szCs w:val="24"/>
        </w:rPr>
        <w:t>, F., Victoria Castell, M., van der Pas, S., ... &amp; Sánchez‐Martinez, M. (2016). Role of osteoarthritis, comorbidity, and pain in determining functional limitations in older populations: European project on osteoarthritis. </w:t>
      </w:r>
      <w:r w:rsidRPr="00AC586D">
        <w:rPr>
          <w:rStyle w:val="Emphasis"/>
          <w:rFonts w:cstheme="minorHAnsi"/>
          <w:iCs w:val="0"/>
          <w:sz w:val="24"/>
          <w:szCs w:val="24"/>
        </w:rPr>
        <w:t>Arthritis Care &amp; Research</w:t>
      </w:r>
      <w:r w:rsidRPr="00AC586D">
        <w:rPr>
          <w:rStyle w:val="Emphasis"/>
          <w:rFonts w:cstheme="minorHAnsi"/>
          <w:sz w:val="24"/>
          <w:szCs w:val="24"/>
        </w:rPr>
        <w:t>, </w:t>
      </w:r>
      <w:r w:rsidRPr="00AC586D">
        <w:rPr>
          <w:rStyle w:val="Emphasis"/>
          <w:rFonts w:cstheme="minorHAnsi"/>
          <w:iCs w:val="0"/>
          <w:sz w:val="24"/>
          <w:szCs w:val="24"/>
        </w:rPr>
        <w:t>68</w:t>
      </w:r>
      <w:r w:rsidRPr="00AC586D">
        <w:rPr>
          <w:rStyle w:val="Emphasis"/>
          <w:rFonts w:cstheme="minorHAnsi"/>
          <w:sz w:val="24"/>
          <w:szCs w:val="24"/>
        </w:rPr>
        <w:t>, 801-810.</w:t>
      </w:r>
    </w:p>
    <w:bookmarkEnd w:id="7"/>
    <w:p w14:paraId="2B810D2A" w14:textId="229AA5D9" w:rsidR="00943D6D" w:rsidRPr="00943D6D" w:rsidRDefault="00943D6D" w:rsidP="00530729">
      <w:pPr>
        <w:rPr>
          <w:rFonts w:cstheme="minorHAnsi"/>
        </w:rPr>
        <w:sectPr w:rsidR="00943D6D" w:rsidRPr="00943D6D" w:rsidSect="00DB5768">
          <w:headerReference w:type="default" r:id="rId8"/>
          <w:endnotePr>
            <w:numFmt w:val="decimal"/>
          </w:endnotePr>
          <w:pgSz w:w="11906" w:h="16838"/>
          <w:pgMar w:top="1440" w:right="1440" w:bottom="1440" w:left="1440" w:header="708" w:footer="708" w:gutter="0"/>
          <w:lnNumType w:countBy="1" w:restart="continuous"/>
          <w:cols w:space="708"/>
          <w:docGrid w:linePitch="360"/>
        </w:sectPr>
      </w:pPr>
    </w:p>
    <w:p w14:paraId="0683CEEA" w14:textId="77777777" w:rsidR="00530729" w:rsidRDefault="00530729" w:rsidP="00530729">
      <w:pPr>
        <w:pStyle w:val="NormalWeb"/>
        <w:shd w:val="clear" w:color="auto" w:fill="FFFFFF"/>
        <w:jc w:val="both"/>
        <w:textAlignment w:val="baseline"/>
        <w:rPr>
          <w:rFonts w:asciiTheme="minorHAnsi" w:hAnsiTheme="minorHAnsi" w:cstheme="minorHAnsi"/>
          <w:b/>
        </w:rPr>
        <w:sectPr w:rsidR="00530729" w:rsidSect="00530729">
          <w:endnotePr>
            <w:numFmt w:val="decimal"/>
          </w:endnotePr>
          <w:type w:val="continuous"/>
          <w:pgSz w:w="11906" w:h="16838"/>
          <w:pgMar w:top="1440" w:right="1440" w:bottom="1440" w:left="1440" w:header="708" w:footer="708" w:gutter="0"/>
          <w:lnNumType w:countBy="1" w:restart="continuous"/>
          <w:cols w:space="708"/>
          <w:docGrid w:linePitch="360"/>
        </w:sectPr>
      </w:pPr>
    </w:p>
    <w:p w14:paraId="3587DB47" w14:textId="69A8A9B7" w:rsidR="003D736A" w:rsidRDefault="00807C65" w:rsidP="00530729">
      <w:pPr>
        <w:pStyle w:val="NormalWeb"/>
        <w:shd w:val="clear" w:color="auto" w:fill="FFFFFF"/>
        <w:jc w:val="both"/>
        <w:textAlignment w:val="baseline"/>
        <w:rPr>
          <w:rFonts w:asciiTheme="minorHAnsi" w:hAnsiTheme="minorHAnsi" w:cstheme="minorHAnsi"/>
          <w:bCs/>
        </w:rPr>
      </w:pPr>
      <w:r w:rsidRPr="00807C65">
        <w:rPr>
          <w:rFonts w:asciiTheme="minorHAnsi" w:hAnsiTheme="minorHAnsi" w:cstheme="minorHAnsi"/>
          <w:b/>
        </w:rPr>
        <w:lastRenderedPageBreak/>
        <w:t>Table 1.</w:t>
      </w:r>
      <w:r w:rsidR="003D736A">
        <w:rPr>
          <w:rFonts w:asciiTheme="minorHAnsi" w:hAnsiTheme="minorHAnsi" w:cstheme="minorHAnsi"/>
          <w:b/>
        </w:rPr>
        <w:t xml:space="preserve"> </w:t>
      </w:r>
      <w:r w:rsidR="003D736A">
        <w:rPr>
          <w:rFonts w:asciiTheme="minorHAnsi" w:hAnsiTheme="minorHAnsi" w:cstheme="minorHAnsi"/>
          <w:bCs/>
        </w:rPr>
        <w:t>Interview topic guide</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9016"/>
      </w:tblGrid>
      <w:tr w:rsidR="00D777C4" w14:paraId="16A41143" w14:textId="77777777" w:rsidTr="00D777C4">
        <w:tc>
          <w:tcPr>
            <w:tcW w:w="9016" w:type="dxa"/>
            <w:tcBorders>
              <w:top w:val="single" w:sz="4" w:space="0" w:color="auto"/>
              <w:bottom w:val="single" w:sz="4" w:space="0" w:color="auto"/>
            </w:tcBorders>
          </w:tcPr>
          <w:p w14:paraId="7076BFAC" w14:textId="2CC61AA7" w:rsidR="00D777C4" w:rsidRDefault="00D777C4" w:rsidP="00D777C4">
            <w:pPr>
              <w:pStyle w:val="NormalWeb"/>
              <w:spacing w:line="276" w:lineRule="auto"/>
              <w:jc w:val="both"/>
              <w:textAlignment w:val="baseline"/>
              <w:rPr>
                <w:rFonts w:asciiTheme="minorHAnsi" w:hAnsiTheme="minorHAnsi" w:cstheme="minorHAnsi"/>
                <w:bCs/>
              </w:rPr>
            </w:pPr>
            <w:r w:rsidRPr="00D777C4">
              <w:rPr>
                <w:rFonts w:asciiTheme="minorHAnsi" w:hAnsiTheme="minorHAnsi" w:cstheme="minorHAnsi"/>
                <w:b/>
                <w:bCs/>
                <w:sz w:val="20"/>
                <w:szCs w:val="20"/>
              </w:rPr>
              <w:t>Theme A) Introduction</w:t>
            </w:r>
          </w:p>
        </w:tc>
      </w:tr>
      <w:tr w:rsidR="00D777C4" w14:paraId="3D0163AA" w14:textId="77777777" w:rsidTr="00C91334">
        <w:trPr>
          <w:trHeight w:val="3248"/>
        </w:trPr>
        <w:tc>
          <w:tcPr>
            <w:tcW w:w="9016" w:type="dxa"/>
            <w:tcBorders>
              <w:top w:val="single" w:sz="4" w:space="0" w:color="auto"/>
              <w:bottom w:val="single" w:sz="4" w:space="0" w:color="auto"/>
            </w:tcBorders>
          </w:tcPr>
          <w:p w14:paraId="70135D8F" w14:textId="04BE85A2" w:rsidR="00D777C4" w:rsidRPr="00D777C4" w:rsidRDefault="00D777C4" w:rsidP="000D58D0">
            <w:pPr>
              <w:pStyle w:val="NormalWeb"/>
              <w:spacing w:before="0" w:beforeAutospacing="0" w:after="0" w:afterAutospacing="0" w:line="276" w:lineRule="auto"/>
              <w:textAlignment w:val="baseline"/>
              <w:rPr>
                <w:rFonts w:asciiTheme="minorHAnsi" w:hAnsiTheme="minorHAnsi" w:cstheme="minorHAnsi"/>
                <w:b/>
                <w:bCs/>
                <w:sz w:val="20"/>
                <w:szCs w:val="20"/>
              </w:rPr>
            </w:pPr>
            <w:r w:rsidRPr="00D777C4">
              <w:rPr>
                <w:rFonts w:asciiTheme="minorHAnsi" w:hAnsiTheme="minorHAnsi" w:cstheme="minorHAnsi"/>
                <w:bCs/>
                <w:sz w:val="20"/>
                <w:szCs w:val="20"/>
              </w:rPr>
              <w:t>Let me start by asking you some questions about yourself (</w:t>
            </w:r>
            <w:r w:rsidRPr="00D777C4">
              <w:rPr>
                <w:rFonts w:asciiTheme="minorHAnsi" w:hAnsiTheme="minorHAnsi" w:cstheme="minorHAnsi"/>
                <w:bCs/>
                <w:i/>
                <w:sz w:val="20"/>
                <w:szCs w:val="20"/>
              </w:rPr>
              <w:t>Demographic questions)</w:t>
            </w:r>
            <w:r>
              <w:rPr>
                <w:rFonts w:asciiTheme="minorHAnsi" w:hAnsiTheme="minorHAnsi" w:cstheme="minorHAnsi"/>
                <w:bCs/>
                <w:i/>
                <w:sz w:val="20"/>
                <w:szCs w:val="20"/>
              </w:rPr>
              <w:t>:</w:t>
            </w:r>
            <w:r w:rsidRPr="00D777C4">
              <w:rPr>
                <w:rFonts w:asciiTheme="minorHAnsi" w:hAnsiTheme="minorHAnsi" w:cstheme="minorHAnsi"/>
                <w:bCs/>
                <w:i/>
                <w:sz w:val="20"/>
                <w:szCs w:val="20"/>
              </w:rPr>
              <w:t xml:space="preserve">                                                                                                                                                            </w:t>
            </w:r>
          </w:p>
          <w:p w14:paraId="31F9259F" w14:textId="77777777" w:rsidR="00D777C4" w:rsidRPr="00D777C4" w:rsidRDefault="00D777C4" w:rsidP="000D58D0">
            <w:pPr>
              <w:pStyle w:val="NormalWeb"/>
              <w:numPr>
                <w:ilvl w:val="0"/>
                <w:numId w:val="9"/>
              </w:numPr>
              <w:spacing w:before="0" w:before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Age</w:t>
            </w:r>
          </w:p>
          <w:p w14:paraId="3E25032D" w14:textId="77777777" w:rsidR="00D777C4" w:rsidRPr="00D777C4" w:rsidRDefault="00D777C4" w:rsidP="00273DE3">
            <w:pPr>
              <w:pStyle w:val="NormalWeb"/>
              <w:numPr>
                <w:ilvl w:val="0"/>
                <w:numId w:val="9"/>
              </w:numPr>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Marital status</w:t>
            </w:r>
          </w:p>
          <w:p w14:paraId="2CF7BAF4" w14:textId="77777777" w:rsidR="00D777C4" w:rsidRPr="00D777C4" w:rsidRDefault="00D777C4" w:rsidP="00273DE3">
            <w:pPr>
              <w:pStyle w:val="NormalWeb"/>
              <w:numPr>
                <w:ilvl w:val="0"/>
                <w:numId w:val="9"/>
              </w:numPr>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Education</w:t>
            </w:r>
          </w:p>
          <w:p w14:paraId="36CBE1CE" w14:textId="77777777" w:rsidR="00D777C4" w:rsidRPr="00D777C4" w:rsidRDefault="00D777C4" w:rsidP="00273DE3">
            <w:pPr>
              <w:pStyle w:val="NormalWeb"/>
              <w:numPr>
                <w:ilvl w:val="0"/>
                <w:numId w:val="9"/>
              </w:numPr>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Occupation</w:t>
            </w:r>
          </w:p>
          <w:p w14:paraId="46A27A65" w14:textId="77777777" w:rsidR="00D777C4" w:rsidRPr="00D777C4" w:rsidRDefault="00D777C4" w:rsidP="00273DE3">
            <w:pPr>
              <w:pStyle w:val="NormalWeb"/>
              <w:spacing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Can you tell me about your osteoarthritis (how long had it, which joints, what caused it?)</w:t>
            </w:r>
          </w:p>
          <w:p w14:paraId="623E575F" w14:textId="04CD0A2B" w:rsidR="00D777C4" w:rsidRPr="00D777C4" w:rsidRDefault="00D777C4" w:rsidP="000D58D0">
            <w:pPr>
              <w:pStyle w:val="NormalWeb"/>
              <w:spacing w:after="0" w:afterAutospacing="0"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Can you tell me about other conditions you have</w:t>
            </w:r>
            <w:r w:rsidR="00273DE3">
              <w:rPr>
                <w:rFonts w:asciiTheme="minorHAnsi" w:hAnsiTheme="minorHAnsi" w:cstheme="minorHAnsi"/>
                <w:bCs/>
                <w:sz w:val="20"/>
                <w:szCs w:val="20"/>
              </w:rPr>
              <w:t>?</w:t>
            </w:r>
          </w:p>
          <w:p w14:paraId="1CC7EDFA" w14:textId="2E926713" w:rsidR="00D777C4" w:rsidRPr="00D777C4" w:rsidRDefault="00D777C4" w:rsidP="000D58D0">
            <w:pPr>
              <w:pStyle w:val="NormalWeb"/>
              <w:numPr>
                <w:ilvl w:val="0"/>
                <w:numId w:val="10"/>
              </w:numPr>
              <w:spacing w:before="0" w:beforeAutospacing="0" w:after="0" w:after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Can you tell me a bit about your experience living with osteoarthritis and other health conditions at the same time? (Pain, function, other comorbidity related reductions in QOL</w:t>
            </w:r>
            <w:r>
              <w:rPr>
                <w:rFonts w:asciiTheme="minorHAnsi" w:hAnsiTheme="minorHAnsi" w:cstheme="minorHAnsi"/>
                <w:bCs/>
                <w:sz w:val="20"/>
                <w:szCs w:val="20"/>
              </w:rPr>
              <w:t>)</w:t>
            </w:r>
          </w:p>
        </w:tc>
      </w:tr>
      <w:tr w:rsidR="00D777C4" w14:paraId="254DD49E" w14:textId="77777777" w:rsidTr="00D777C4">
        <w:tc>
          <w:tcPr>
            <w:tcW w:w="9016" w:type="dxa"/>
            <w:tcBorders>
              <w:top w:val="single" w:sz="4" w:space="0" w:color="auto"/>
              <w:bottom w:val="single" w:sz="4" w:space="0" w:color="auto"/>
            </w:tcBorders>
          </w:tcPr>
          <w:p w14:paraId="4452532E" w14:textId="57DB49B9" w:rsidR="00D777C4" w:rsidRPr="00D777C4" w:rsidRDefault="00D777C4" w:rsidP="00D777C4">
            <w:pPr>
              <w:pStyle w:val="NormalWeb"/>
              <w:spacing w:line="276" w:lineRule="auto"/>
              <w:jc w:val="both"/>
              <w:textAlignment w:val="baseline"/>
              <w:rPr>
                <w:rFonts w:asciiTheme="minorHAnsi" w:hAnsiTheme="minorHAnsi" w:cstheme="minorHAnsi"/>
                <w:bCs/>
                <w:sz w:val="20"/>
                <w:szCs w:val="20"/>
              </w:rPr>
            </w:pPr>
            <w:r w:rsidRPr="00D777C4">
              <w:rPr>
                <w:rFonts w:asciiTheme="minorHAnsi" w:hAnsiTheme="minorHAnsi" w:cstheme="minorHAnsi"/>
                <w:b/>
                <w:bCs/>
                <w:sz w:val="20"/>
                <w:szCs w:val="20"/>
              </w:rPr>
              <w:t>Theme B) General challenges of comorbidity and PA</w:t>
            </w:r>
          </w:p>
        </w:tc>
      </w:tr>
      <w:tr w:rsidR="00D777C4" w14:paraId="64FB106C" w14:textId="77777777" w:rsidTr="00D777C4">
        <w:tc>
          <w:tcPr>
            <w:tcW w:w="9016" w:type="dxa"/>
            <w:tcBorders>
              <w:top w:val="single" w:sz="4" w:space="0" w:color="auto"/>
              <w:bottom w:val="single" w:sz="4" w:space="0" w:color="auto"/>
            </w:tcBorders>
          </w:tcPr>
          <w:p w14:paraId="3B4E78CD" w14:textId="77777777" w:rsidR="00D777C4" w:rsidRPr="00D777C4" w:rsidRDefault="00D777C4" w:rsidP="00D777C4">
            <w:pPr>
              <w:pStyle w:val="NormalWeb"/>
              <w:spacing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The next few questions are about physical activity and exercise and how this has been influenced by your other health conditions.</w:t>
            </w:r>
          </w:p>
          <w:p w14:paraId="4C7D127C" w14:textId="77777777" w:rsidR="00D777C4" w:rsidRPr="00D777C4" w:rsidRDefault="00D777C4" w:rsidP="000D58D0">
            <w:pPr>
              <w:pStyle w:val="NormalWeb"/>
              <w:spacing w:after="0" w:afterAutospacing="0"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Can you tell me about any physical activity or exercise that you do at the moment?</w:t>
            </w:r>
          </w:p>
          <w:p w14:paraId="753AF9DB" w14:textId="77777777" w:rsidR="00D777C4" w:rsidRPr="00D777C4" w:rsidRDefault="00D777C4" w:rsidP="000D58D0">
            <w:pPr>
              <w:pStyle w:val="NormalWeb"/>
              <w:numPr>
                <w:ilvl w:val="0"/>
                <w:numId w:val="8"/>
              </w:numPr>
              <w:spacing w:before="0" w:before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What role does PA have in your life and has this been influenced by having both OA and comorbidity? (Fitness, social, psychological, therapeutic etc.)</w:t>
            </w:r>
          </w:p>
          <w:p w14:paraId="72904C74" w14:textId="77777777" w:rsidR="00D777C4" w:rsidRPr="00D777C4" w:rsidRDefault="00D777C4" w:rsidP="00D777C4">
            <w:pPr>
              <w:pStyle w:val="NormalWeb"/>
              <w:numPr>
                <w:ilvl w:val="0"/>
                <w:numId w:val="8"/>
              </w:numPr>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Have you changed the type of PA you do because of OA and other long term conditions?</w:t>
            </w:r>
          </w:p>
          <w:p w14:paraId="14498EE1" w14:textId="55BF9F2D" w:rsidR="00D777C4" w:rsidRPr="00D777C4" w:rsidRDefault="00D777C4" w:rsidP="00EF08C6">
            <w:pPr>
              <w:pStyle w:val="NormalWeb"/>
              <w:numPr>
                <w:ilvl w:val="0"/>
                <w:numId w:val="8"/>
              </w:numPr>
              <w:spacing w:after="0" w:after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How do you feel about doing PA in the presence of your OA and other long-term conditions</w:t>
            </w:r>
            <w:r>
              <w:rPr>
                <w:rFonts w:asciiTheme="minorHAnsi" w:hAnsiTheme="minorHAnsi" w:cstheme="minorHAnsi"/>
                <w:bCs/>
                <w:sz w:val="20"/>
                <w:szCs w:val="20"/>
              </w:rPr>
              <w:t>?</w:t>
            </w:r>
          </w:p>
        </w:tc>
      </w:tr>
      <w:tr w:rsidR="00D777C4" w14:paraId="34E0A89B" w14:textId="77777777" w:rsidTr="00D777C4">
        <w:tc>
          <w:tcPr>
            <w:tcW w:w="9016" w:type="dxa"/>
            <w:tcBorders>
              <w:top w:val="single" w:sz="4" w:space="0" w:color="auto"/>
              <w:bottom w:val="single" w:sz="4" w:space="0" w:color="auto"/>
            </w:tcBorders>
          </w:tcPr>
          <w:p w14:paraId="38A534A0" w14:textId="1D7F481F" w:rsidR="00D777C4" w:rsidRPr="00D777C4" w:rsidRDefault="00D777C4" w:rsidP="00D777C4">
            <w:pPr>
              <w:pStyle w:val="NormalWeb"/>
              <w:spacing w:line="276" w:lineRule="auto"/>
              <w:textAlignment w:val="baseline"/>
              <w:rPr>
                <w:rFonts w:asciiTheme="minorHAnsi" w:hAnsiTheme="minorHAnsi" w:cstheme="minorHAnsi"/>
                <w:b/>
                <w:bCs/>
                <w:sz w:val="20"/>
                <w:szCs w:val="20"/>
              </w:rPr>
            </w:pPr>
            <w:r w:rsidRPr="00D777C4">
              <w:rPr>
                <w:rFonts w:asciiTheme="minorHAnsi" w:hAnsiTheme="minorHAnsi" w:cstheme="minorHAnsi"/>
                <w:b/>
                <w:bCs/>
                <w:sz w:val="20"/>
                <w:szCs w:val="20"/>
              </w:rPr>
              <w:t>Theme C) Advice about PA for OA and comorbidities</w:t>
            </w:r>
          </w:p>
        </w:tc>
      </w:tr>
      <w:tr w:rsidR="00273DE3" w14:paraId="4A04825B" w14:textId="77777777" w:rsidTr="00D777C4">
        <w:tc>
          <w:tcPr>
            <w:tcW w:w="9016" w:type="dxa"/>
            <w:tcBorders>
              <w:top w:val="single" w:sz="4" w:space="0" w:color="auto"/>
              <w:bottom w:val="single" w:sz="4" w:space="0" w:color="auto"/>
            </w:tcBorders>
          </w:tcPr>
          <w:p w14:paraId="4D188EED" w14:textId="77777777" w:rsidR="00273DE3" w:rsidRPr="00D777C4" w:rsidRDefault="00273DE3" w:rsidP="000D58D0">
            <w:pPr>
              <w:pStyle w:val="NormalWeb"/>
              <w:spacing w:after="0" w:after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What do you know about physical activity treatment options for someone like yourself with OA and other health condition(s)?</w:t>
            </w:r>
          </w:p>
          <w:p w14:paraId="422FF1EA" w14:textId="77777777" w:rsidR="00273DE3" w:rsidRPr="00D777C4" w:rsidRDefault="00273DE3" w:rsidP="000D58D0">
            <w:pPr>
              <w:pStyle w:val="NormalWeb"/>
              <w:numPr>
                <w:ilvl w:val="0"/>
                <w:numId w:val="16"/>
              </w:numPr>
              <w:spacing w:before="0" w:before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How much physical activity do you think you should do? What are the reasons for your answer?</w:t>
            </w:r>
          </w:p>
          <w:p w14:paraId="4460735A" w14:textId="77777777" w:rsidR="00273DE3" w:rsidRPr="00D777C4" w:rsidRDefault="00273DE3" w:rsidP="00273DE3">
            <w:pPr>
              <w:pStyle w:val="NormalWeb"/>
              <w:numPr>
                <w:ilvl w:val="0"/>
                <w:numId w:val="16"/>
              </w:numPr>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What types of physical activity do you think you should do? (probe reasons for answers)</w:t>
            </w:r>
          </w:p>
          <w:p w14:paraId="43361943" w14:textId="77777777" w:rsidR="00273DE3" w:rsidRPr="00D777C4" w:rsidRDefault="00273DE3" w:rsidP="00273DE3">
            <w:pPr>
              <w:pStyle w:val="NormalWeb"/>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Where do you get information and ideas about physical activity? (Doctor, family, books, self—help group etc.)</w:t>
            </w:r>
          </w:p>
          <w:p w14:paraId="19349684" w14:textId="77777777" w:rsidR="00273DE3" w:rsidRPr="00D777C4" w:rsidRDefault="00273DE3" w:rsidP="000D58D0">
            <w:pPr>
              <w:pStyle w:val="NormalWeb"/>
              <w:spacing w:after="0" w:after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What has been the advice you have had about physical activity?</w:t>
            </w:r>
          </w:p>
          <w:p w14:paraId="50AF3190" w14:textId="2A355451" w:rsidR="00273DE3" w:rsidRPr="00D777C4" w:rsidRDefault="00273DE3" w:rsidP="000D58D0">
            <w:pPr>
              <w:pStyle w:val="NormalWeb"/>
              <w:numPr>
                <w:ilvl w:val="0"/>
                <w:numId w:val="11"/>
              </w:numPr>
              <w:spacing w:before="0" w:before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 xml:space="preserve">How do you feel that this advice suits your situation of OA and *other </w:t>
            </w:r>
            <w:proofErr w:type="gramStart"/>
            <w:r w:rsidRPr="00D777C4">
              <w:rPr>
                <w:rFonts w:asciiTheme="minorHAnsi" w:hAnsiTheme="minorHAnsi" w:cstheme="minorHAnsi"/>
                <w:bCs/>
                <w:sz w:val="20"/>
                <w:szCs w:val="20"/>
              </w:rPr>
              <w:t>condition*</w:t>
            </w:r>
            <w:proofErr w:type="gramEnd"/>
          </w:p>
          <w:p w14:paraId="6C0D33CE" w14:textId="77777777" w:rsidR="00273DE3" w:rsidRPr="00D777C4" w:rsidRDefault="00273DE3" w:rsidP="00273DE3">
            <w:pPr>
              <w:pStyle w:val="NormalWeb"/>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How confident are you that you can follow advice to be physically active?</w:t>
            </w:r>
          </w:p>
          <w:p w14:paraId="478164CA" w14:textId="07F77B1E" w:rsidR="00273DE3" w:rsidRPr="00D777C4" w:rsidRDefault="00273DE3" w:rsidP="00273DE3">
            <w:pPr>
              <w:pStyle w:val="NormalWeb"/>
              <w:spacing w:line="276" w:lineRule="auto"/>
              <w:jc w:val="both"/>
              <w:textAlignment w:val="baseline"/>
              <w:rPr>
                <w:rFonts w:asciiTheme="minorHAnsi" w:hAnsiTheme="minorHAnsi" w:cstheme="minorHAnsi"/>
                <w:b/>
                <w:bCs/>
                <w:sz w:val="20"/>
                <w:szCs w:val="20"/>
              </w:rPr>
            </w:pPr>
            <w:r w:rsidRPr="00D777C4">
              <w:rPr>
                <w:rFonts w:asciiTheme="minorHAnsi" w:hAnsiTheme="minorHAnsi" w:cstheme="minorHAnsi"/>
                <w:bCs/>
                <w:sz w:val="20"/>
                <w:szCs w:val="20"/>
              </w:rPr>
              <w:t xml:space="preserve">Did you try any instruction for PA you received? Did it help? If not, why? </w:t>
            </w:r>
          </w:p>
        </w:tc>
      </w:tr>
      <w:tr w:rsidR="00273DE3" w14:paraId="63A10957" w14:textId="77777777" w:rsidTr="00D777C4">
        <w:tc>
          <w:tcPr>
            <w:tcW w:w="9016" w:type="dxa"/>
            <w:tcBorders>
              <w:top w:val="single" w:sz="4" w:space="0" w:color="auto"/>
            </w:tcBorders>
          </w:tcPr>
          <w:p w14:paraId="654D5ACB" w14:textId="2866495B" w:rsidR="00273DE3" w:rsidRPr="00D777C4" w:rsidRDefault="00273DE3" w:rsidP="00D777C4">
            <w:pPr>
              <w:pStyle w:val="NormalWeb"/>
              <w:spacing w:line="276" w:lineRule="auto"/>
              <w:textAlignment w:val="baseline"/>
              <w:rPr>
                <w:rFonts w:asciiTheme="minorHAnsi" w:hAnsiTheme="minorHAnsi" w:cstheme="minorHAnsi"/>
                <w:b/>
                <w:bCs/>
                <w:sz w:val="20"/>
                <w:szCs w:val="20"/>
              </w:rPr>
            </w:pPr>
            <w:r w:rsidRPr="00D777C4">
              <w:rPr>
                <w:rFonts w:asciiTheme="minorHAnsi" w:hAnsiTheme="minorHAnsi" w:cstheme="minorHAnsi"/>
                <w:b/>
                <w:bCs/>
                <w:sz w:val="20"/>
                <w:szCs w:val="20"/>
              </w:rPr>
              <w:t>Theme D) Priority of conditions and PA</w:t>
            </w:r>
          </w:p>
        </w:tc>
      </w:tr>
      <w:tr w:rsidR="00273DE3" w14:paraId="297BB4A7" w14:textId="77777777" w:rsidTr="00D777C4">
        <w:tc>
          <w:tcPr>
            <w:tcW w:w="9016" w:type="dxa"/>
            <w:tcBorders>
              <w:top w:val="single" w:sz="4" w:space="0" w:color="auto"/>
            </w:tcBorders>
          </w:tcPr>
          <w:p w14:paraId="3F598B11" w14:textId="77777777" w:rsidR="00273DE3" w:rsidRPr="00D777C4" w:rsidRDefault="00273DE3" w:rsidP="00273DE3">
            <w:pPr>
              <w:pStyle w:val="NormalWeb"/>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Do you feel that any one of your conditions are more important than others? Can you explain the reasons for your answers?</w:t>
            </w:r>
          </w:p>
          <w:p w14:paraId="476BB3FA" w14:textId="77777777" w:rsidR="00273DE3" w:rsidRPr="00D777C4" w:rsidRDefault="00273DE3" w:rsidP="00273DE3">
            <w:pPr>
              <w:pStyle w:val="NormalWeb"/>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How does having this combination of conditions impact on PA? (In what way? Why?)</w:t>
            </w:r>
          </w:p>
          <w:p w14:paraId="19489175" w14:textId="77777777" w:rsidR="00273DE3" w:rsidRPr="00D777C4" w:rsidRDefault="00273DE3" w:rsidP="00273DE3">
            <w:pPr>
              <w:pStyle w:val="NormalWeb"/>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 xml:space="preserve">What is different about having conditions together than alone? </w:t>
            </w:r>
          </w:p>
          <w:p w14:paraId="0D4BA167" w14:textId="0D1960D1" w:rsidR="00273DE3" w:rsidRPr="00273DE3" w:rsidRDefault="00273DE3" w:rsidP="00D777C4">
            <w:pPr>
              <w:pStyle w:val="NormalWeb"/>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Do you think it would be the same for other people with this combination of conditions?</w:t>
            </w:r>
          </w:p>
        </w:tc>
      </w:tr>
      <w:tr w:rsidR="00273DE3" w14:paraId="354EB934" w14:textId="77777777" w:rsidTr="00D777C4">
        <w:tc>
          <w:tcPr>
            <w:tcW w:w="9016" w:type="dxa"/>
            <w:tcBorders>
              <w:top w:val="single" w:sz="4" w:space="0" w:color="auto"/>
            </w:tcBorders>
          </w:tcPr>
          <w:p w14:paraId="2922C0E4" w14:textId="684DB922" w:rsidR="00273DE3" w:rsidRPr="00273DE3" w:rsidRDefault="00273DE3" w:rsidP="00273DE3">
            <w:pPr>
              <w:pStyle w:val="NormalWeb"/>
              <w:spacing w:line="276" w:lineRule="auto"/>
              <w:textAlignment w:val="baseline"/>
              <w:rPr>
                <w:rFonts w:asciiTheme="minorHAnsi" w:hAnsiTheme="minorHAnsi" w:cstheme="minorHAnsi"/>
                <w:b/>
                <w:bCs/>
                <w:sz w:val="20"/>
                <w:szCs w:val="20"/>
              </w:rPr>
            </w:pPr>
            <w:r w:rsidRPr="00D777C4">
              <w:rPr>
                <w:rFonts w:asciiTheme="minorHAnsi" w:hAnsiTheme="minorHAnsi" w:cstheme="minorHAnsi"/>
                <w:b/>
                <w:bCs/>
                <w:sz w:val="20"/>
                <w:szCs w:val="20"/>
              </w:rPr>
              <w:t>Theme E) Impact of OA and comorbidity on sedentary time</w:t>
            </w:r>
          </w:p>
        </w:tc>
      </w:tr>
      <w:tr w:rsidR="00273DE3" w14:paraId="496EA173" w14:textId="77777777" w:rsidTr="00D777C4">
        <w:tc>
          <w:tcPr>
            <w:tcW w:w="9016" w:type="dxa"/>
            <w:tcBorders>
              <w:top w:val="single" w:sz="4" w:space="0" w:color="auto"/>
            </w:tcBorders>
          </w:tcPr>
          <w:p w14:paraId="3C21BD2D" w14:textId="77777777" w:rsidR="00273DE3" w:rsidRPr="00D777C4" w:rsidRDefault="00273DE3" w:rsidP="000D58D0">
            <w:pPr>
              <w:pStyle w:val="NormalWeb"/>
              <w:spacing w:after="0" w:afterAutospacing="0"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lastRenderedPageBreak/>
              <w:t>Do you spend any time sitting, for example reading, watching television or on the computer?</w:t>
            </w:r>
          </w:p>
          <w:p w14:paraId="75632D67" w14:textId="77777777" w:rsidR="00273DE3" w:rsidRPr="00D777C4" w:rsidRDefault="00273DE3" w:rsidP="000D58D0">
            <w:pPr>
              <w:pStyle w:val="NormalWeb"/>
              <w:numPr>
                <w:ilvl w:val="0"/>
                <w:numId w:val="13"/>
              </w:numPr>
              <w:spacing w:before="0" w:before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How do you feel about the amount time you spend sitting?</w:t>
            </w:r>
          </w:p>
          <w:p w14:paraId="78D1C240" w14:textId="77777777" w:rsidR="00273DE3" w:rsidRPr="00D777C4" w:rsidRDefault="00273DE3" w:rsidP="00273DE3">
            <w:pPr>
              <w:pStyle w:val="NormalWeb"/>
              <w:numPr>
                <w:ilvl w:val="0"/>
                <w:numId w:val="13"/>
              </w:numPr>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Does having OA and another condition affect this amount of time you spend sitting, reading etc, why?</w:t>
            </w:r>
          </w:p>
          <w:p w14:paraId="2215F894" w14:textId="4B1FFD26" w:rsidR="00273DE3" w:rsidRPr="00D777C4" w:rsidRDefault="00273DE3" w:rsidP="000D58D0">
            <w:pPr>
              <w:pStyle w:val="NormalWeb"/>
              <w:spacing w:after="0" w:afterAutospacing="0"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What would make physical activity more appealing for somebody like you who has</w:t>
            </w:r>
            <w:r>
              <w:rPr>
                <w:rFonts w:asciiTheme="minorHAnsi" w:hAnsiTheme="minorHAnsi" w:cstheme="minorHAnsi"/>
                <w:bCs/>
                <w:sz w:val="20"/>
                <w:szCs w:val="20"/>
              </w:rPr>
              <w:t xml:space="preserve"> </w:t>
            </w:r>
            <w:r w:rsidRPr="00D777C4">
              <w:rPr>
                <w:rFonts w:asciiTheme="minorHAnsi" w:hAnsiTheme="minorHAnsi" w:cstheme="minorHAnsi"/>
                <w:bCs/>
                <w:sz w:val="20"/>
                <w:szCs w:val="20"/>
              </w:rPr>
              <w:t>this combination of conditions? What makes it worse?</w:t>
            </w:r>
          </w:p>
          <w:p w14:paraId="3FEE0BD3" w14:textId="77777777" w:rsidR="00273DE3" w:rsidRPr="00D777C4" w:rsidRDefault="00273DE3" w:rsidP="00273DE3">
            <w:pPr>
              <w:pStyle w:val="NormalWeb"/>
              <w:numPr>
                <w:ilvl w:val="0"/>
                <w:numId w:val="14"/>
              </w:numPr>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 xml:space="preserve">What is it about having OA and other conditions that make it hard to exercise? </w:t>
            </w:r>
          </w:p>
          <w:p w14:paraId="5D7AC1EE" w14:textId="4C8F466C" w:rsidR="00273DE3" w:rsidRPr="00273DE3" w:rsidRDefault="00273DE3" w:rsidP="00EF08C6">
            <w:pPr>
              <w:pStyle w:val="NormalWeb"/>
              <w:numPr>
                <w:ilvl w:val="0"/>
                <w:numId w:val="14"/>
              </w:numPr>
              <w:spacing w:after="0" w:after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 xml:space="preserve">What are the problems that crop up when you want to be active but </w:t>
            </w:r>
            <w:proofErr w:type="gramStart"/>
            <w:r w:rsidRPr="00D777C4">
              <w:rPr>
                <w:rFonts w:asciiTheme="minorHAnsi" w:hAnsiTheme="minorHAnsi" w:cstheme="minorHAnsi"/>
                <w:bCs/>
                <w:sz w:val="20"/>
                <w:szCs w:val="20"/>
              </w:rPr>
              <w:t>can’t</w:t>
            </w:r>
            <w:proofErr w:type="gramEnd"/>
            <w:r w:rsidRPr="00D777C4">
              <w:rPr>
                <w:rFonts w:asciiTheme="minorHAnsi" w:hAnsiTheme="minorHAnsi" w:cstheme="minorHAnsi"/>
                <w:bCs/>
                <w:sz w:val="20"/>
                <w:szCs w:val="20"/>
              </w:rPr>
              <w:t>?</w:t>
            </w:r>
          </w:p>
        </w:tc>
      </w:tr>
      <w:tr w:rsidR="00273DE3" w14:paraId="1D3E9CA9" w14:textId="77777777" w:rsidTr="00D777C4">
        <w:tc>
          <w:tcPr>
            <w:tcW w:w="9016" w:type="dxa"/>
            <w:tcBorders>
              <w:top w:val="single" w:sz="4" w:space="0" w:color="auto"/>
            </w:tcBorders>
          </w:tcPr>
          <w:p w14:paraId="4E794450" w14:textId="184B6498" w:rsidR="00273DE3" w:rsidRPr="00273DE3" w:rsidRDefault="00273DE3" w:rsidP="00273DE3">
            <w:pPr>
              <w:pStyle w:val="NormalWeb"/>
              <w:spacing w:line="276" w:lineRule="auto"/>
              <w:textAlignment w:val="baseline"/>
              <w:rPr>
                <w:rFonts w:asciiTheme="minorHAnsi" w:hAnsiTheme="minorHAnsi" w:cstheme="minorHAnsi"/>
                <w:b/>
                <w:bCs/>
                <w:sz w:val="20"/>
                <w:szCs w:val="20"/>
              </w:rPr>
            </w:pPr>
            <w:r w:rsidRPr="00D777C4">
              <w:rPr>
                <w:rFonts w:asciiTheme="minorHAnsi" w:hAnsiTheme="minorHAnsi" w:cstheme="minorHAnsi"/>
                <w:b/>
                <w:bCs/>
                <w:sz w:val="20"/>
                <w:szCs w:val="20"/>
              </w:rPr>
              <w:t>Theme F) Facilitating PA for someone with OA and comorbidity</w:t>
            </w:r>
          </w:p>
        </w:tc>
      </w:tr>
      <w:tr w:rsidR="00273DE3" w14:paraId="1AEFBA1B" w14:textId="77777777" w:rsidTr="00D777C4">
        <w:tc>
          <w:tcPr>
            <w:tcW w:w="9016" w:type="dxa"/>
            <w:tcBorders>
              <w:top w:val="single" w:sz="4" w:space="0" w:color="auto"/>
            </w:tcBorders>
          </w:tcPr>
          <w:p w14:paraId="0F314CF7" w14:textId="77777777" w:rsidR="00273DE3" w:rsidRPr="00D777C4" w:rsidRDefault="00273DE3" w:rsidP="000D58D0">
            <w:pPr>
              <w:pStyle w:val="NormalWeb"/>
              <w:spacing w:before="0" w:beforeAutospacing="0" w:after="0" w:after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Can you tell me what supports you with regards to physical activity and maintaining a physically active lifestyle? (family, friends, community, internet, healthcare)</w:t>
            </w:r>
          </w:p>
          <w:p w14:paraId="5E8B6D8F" w14:textId="2EFCE0E7" w:rsidR="000D58D0" w:rsidRPr="000D58D0" w:rsidRDefault="00273DE3" w:rsidP="000D58D0">
            <w:pPr>
              <w:pStyle w:val="NormalWeb"/>
              <w:numPr>
                <w:ilvl w:val="0"/>
                <w:numId w:val="15"/>
              </w:numPr>
              <w:spacing w:before="0" w:beforeAutospacing="0"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 xml:space="preserve">How has this been supportive? </w:t>
            </w:r>
          </w:p>
          <w:p w14:paraId="6632B200" w14:textId="77777777" w:rsidR="00273DE3" w:rsidRPr="00D777C4" w:rsidRDefault="00273DE3" w:rsidP="00273DE3">
            <w:pPr>
              <w:pStyle w:val="NormalWeb"/>
              <w:spacing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 xml:space="preserve">Are there other sorts of support that you would find helpful, or that you think other people with OA and long term conditions this combination of conditions might find helpful?  </w:t>
            </w:r>
          </w:p>
          <w:p w14:paraId="41E38856" w14:textId="77777777" w:rsidR="00273DE3" w:rsidRPr="00D777C4" w:rsidRDefault="00273DE3" w:rsidP="00273DE3">
            <w:pPr>
              <w:pStyle w:val="NormalWeb"/>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Is there any other kind of physical activity, exercise programme or opportunity that you have heard of, know someone else does it, or would like to try? Why haven’t you tried it?</w:t>
            </w:r>
          </w:p>
          <w:p w14:paraId="027A946A" w14:textId="77777777" w:rsidR="00273DE3" w:rsidRPr="00D777C4" w:rsidRDefault="00273DE3" w:rsidP="00273DE3">
            <w:pPr>
              <w:pStyle w:val="NormalWeb"/>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What would make you want to try a new type of physical activity or take up activity you have previously done?</w:t>
            </w:r>
          </w:p>
          <w:p w14:paraId="339C5231" w14:textId="77777777" w:rsidR="00273DE3" w:rsidRPr="00D777C4" w:rsidRDefault="00273DE3" w:rsidP="00273DE3">
            <w:pPr>
              <w:pStyle w:val="NormalWeb"/>
              <w:spacing w:line="276" w:lineRule="auto"/>
              <w:textAlignment w:val="baseline"/>
              <w:rPr>
                <w:rFonts w:asciiTheme="minorHAnsi" w:hAnsiTheme="minorHAnsi" w:cstheme="minorHAnsi"/>
                <w:bCs/>
                <w:sz w:val="20"/>
                <w:szCs w:val="20"/>
              </w:rPr>
            </w:pPr>
            <w:r w:rsidRPr="00D777C4">
              <w:rPr>
                <w:rFonts w:asciiTheme="minorHAnsi" w:hAnsiTheme="minorHAnsi" w:cstheme="minorHAnsi"/>
                <w:bCs/>
                <w:sz w:val="20"/>
                <w:szCs w:val="20"/>
              </w:rPr>
              <w:t xml:space="preserve">If you were asked to do a programme of exercise by a healthcare professional or if </w:t>
            </w:r>
            <w:proofErr w:type="gramStart"/>
            <w:r w:rsidRPr="00D777C4">
              <w:rPr>
                <w:rFonts w:asciiTheme="minorHAnsi" w:hAnsiTheme="minorHAnsi" w:cstheme="minorHAnsi"/>
                <w:bCs/>
                <w:sz w:val="20"/>
                <w:szCs w:val="20"/>
              </w:rPr>
              <w:t>you</w:t>
            </w:r>
            <w:proofErr w:type="gramEnd"/>
            <w:r w:rsidRPr="00D777C4">
              <w:rPr>
                <w:rFonts w:asciiTheme="minorHAnsi" w:hAnsiTheme="minorHAnsi" w:cstheme="minorHAnsi"/>
                <w:bCs/>
                <w:sz w:val="20"/>
                <w:szCs w:val="20"/>
              </w:rPr>
              <w:t xml:space="preserve"> we advised to go swimming or walking, what would you want to know about? What would help you to do that activity with regards to your conditions?</w:t>
            </w:r>
          </w:p>
          <w:p w14:paraId="51ECE3B4" w14:textId="385EA69D" w:rsidR="00273DE3" w:rsidRPr="00D777C4" w:rsidRDefault="00273DE3" w:rsidP="00273DE3">
            <w:pPr>
              <w:pStyle w:val="NormalWeb"/>
              <w:spacing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Have you ever heard of an intervention or programme which tries to encourage or make physical activity experiences better for people with OA and comorbidity? What would feature in an intervention if you helped to design it?</w:t>
            </w:r>
          </w:p>
          <w:p w14:paraId="07E84C7B" w14:textId="72A88897" w:rsidR="00273DE3" w:rsidRPr="00D777C4" w:rsidRDefault="00273DE3" w:rsidP="00273DE3">
            <w:pPr>
              <w:pStyle w:val="NormalWeb"/>
              <w:spacing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Do you have any future plans or goals for physical activity with your combination of conditions?</w:t>
            </w:r>
          </w:p>
          <w:p w14:paraId="5DD3A1B6" w14:textId="41585B90" w:rsidR="00273DE3" w:rsidRPr="00273DE3" w:rsidRDefault="00273DE3" w:rsidP="00273DE3">
            <w:pPr>
              <w:pStyle w:val="NormalWeb"/>
              <w:spacing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Have you got any thoughts about what would help people with the combination of OA and other health conditions exercise more or be more physically active?</w:t>
            </w:r>
          </w:p>
        </w:tc>
      </w:tr>
      <w:tr w:rsidR="00273DE3" w14:paraId="7BACCA0D" w14:textId="77777777" w:rsidTr="00D777C4">
        <w:tc>
          <w:tcPr>
            <w:tcW w:w="9016" w:type="dxa"/>
            <w:tcBorders>
              <w:top w:val="single" w:sz="4" w:space="0" w:color="auto"/>
            </w:tcBorders>
          </w:tcPr>
          <w:p w14:paraId="0AD07F35" w14:textId="606F2B2E" w:rsidR="00273DE3" w:rsidRPr="00273DE3" w:rsidRDefault="00273DE3" w:rsidP="00273DE3">
            <w:pPr>
              <w:pStyle w:val="NormalWeb"/>
              <w:spacing w:line="276" w:lineRule="auto"/>
              <w:textAlignment w:val="baseline"/>
              <w:rPr>
                <w:rFonts w:asciiTheme="minorHAnsi" w:hAnsiTheme="minorHAnsi" w:cstheme="minorHAnsi"/>
                <w:b/>
                <w:bCs/>
                <w:sz w:val="20"/>
                <w:szCs w:val="20"/>
              </w:rPr>
            </w:pPr>
            <w:r w:rsidRPr="00D777C4">
              <w:rPr>
                <w:rFonts w:asciiTheme="minorHAnsi" w:hAnsiTheme="minorHAnsi" w:cstheme="minorHAnsi"/>
                <w:b/>
                <w:bCs/>
                <w:sz w:val="20"/>
                <w:szCs w:val="20"/>
              </w:rPr>
              <w:t>Theme G) Concluding questions</w:t>
            </w:r>
          </w:p>
        </w:tc>
      </w:tr>
      <w:tr w:rsidR="00D777C4" w14:paraId="6C283F93" w14:textId="77777777" w:rsidTr="00D777C4">
        <w:tc>
          <w:tcPr>
            <w:tcW w:w="9016" w:type="dxa"/>
            <w:tcBorders>
              <w:top w:val="single" w:sz="4" w:space="0" w:color="auto"/>
            </w:tcBorders>
          </w:tcPr>
          <w:p w14:paraId="1ED05CFB" w14:textId="77777777" w:rsidR="00D777C4" w:rsidRPr="00D777C4" w:rsidRDefault="00D777C4" w:rsidP="00D777C4">
            <w:pPr>
              <w:pStyle w:val="NormalWeb"/>
              <w:spacing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 xml:space="preserve">What are your thoughts about PA for people with OA and other health conditions (Including, work, housework, gardening, and hobbies) Do you think it is safe, good for you and achievable? (Prompt for good or bad, if </w:t>
            </w:r>
            <w:proofErr w:type="gramStart"/>
            <w:r w:rsidRPr="00D777C4">
              <w:rPr>
                <w:rFonts w:asciiTheme="minorHAnsi" w:hAnsiTheme="minorHAnsi" w:cstheme="minorHAnsi"/>
                <w:bCs/>
                <w:sz w:val="20"/>
                <w:szCs w:val="20"/>
              </w:rPr>
              <w:t>so</w:t>
            </w:r>
            <w:proofErr w:type="gramEnd"/>
            <w:r w:rsidRPr="00D777C4">
              <w:rPr>
                <w:rFonts w:asciiTheme="minorHAnsi" w:hAnsiTheme="minorHAnsi" w:cstheme="minorHAnsi"/>
                <w:bCs/>
                <w:sz w:val="20"/>
                <w:szCs w:val="20"/>
              </w:rPr>
              <w:t xml:space="preserve"> what does good mean?)</w:t>
            </w:r>
          </w:p>
          <w:p w14:paraId="3A8BC7C0" w14:textId="77777777" w:rsidR="00D777C4" w:rsidRPr="00D777C4" w:rsidRDefault="00D777C4" w:rsidP="00D777C4">
            <w:pPr>
              <w:pStyle w:val="NormalWeb"/>
              <w:spacing w:line="276" w:lineRule="auto"/>
              <w:jc w:val="both"/>
              <w:textAlignment w:val="baseline"/>
              <w:rPr>
                <w:rFonts w:asciiTheme="minorHAnsi" w:hAnsiTheme="minorHAnsi" w:cstheme="minorHAnsi"/>
                <w:bCs/>
                <w:sz w:val="20"/>
                <w:szCs w:val="20"/>
              </w:rPr>
            </w:pPr>
            <w:r w:rsidRPr="00D777C4">
              <w:rPr>
                <w:rFonts w:asciiTheme="minorHAnsi" w:hAnsiTheme="minorHAnsi" w:cstheme="minorHAnsi"/>
                <w:bCs/>
                <w:sz w:val="20"/>
                <w:szCs w:val="20"/>
              </w:rPr>
              <w:t xml:space="preserve">Would you like to say anything further, that you consider to be </w:t>
            </w:r>
            <w:proofErr w:type="gramStart"/>
            <w:r w:rsidRPr="00D777C4">
              <w:rPr>
                <w:rFonts w:asciiTheme="minorHAnsi" w:hAnsiTheme="minorHAnsi" w:cstheme="minorHAnsi"/>
                <w:bCs/>
                <w:sz w:val="20"/>
                <w:szCs w:val="20"/>
              </w:rPr>
              <w:t>important</w:t>
            </w:r>
            <w:proofErr w:type="gramEnd"/>
            <w:r w:rsidRPr="00D777C4">
              <w:rPr>
                <w:rFonts w:asciiTheme="minorHAnsi" w:hAnsiTheme="minorHAnsi" w:cstheme="minorHAnsi"/>
                <w:bCs/>
                <w:sz w:val="20"/>
                <w:szCs w:val="20"/>
              </w:rPr>
              <w:t xml:space="preserve"> and I haven’t asked?</w:t>
            </w:r>
          </w:p>
          <w:p w14:paraId="47A0AA62" w14:textId="674D43D9" w:rsidR="00D777C4" w:rsidRPr="00D777C4" w:rsidRDefault="00273DE3" w:rsidP="00D777C4">
            <w:pPr>
              <w:pStyle w:val="NormalWeb"/>
              <w:spacing w:line="276" w:lineRule="auto"/>
              <w:jc w:val="both"/>
              <w:textAlignment w:val="baseline"/>
              <w:rPr>
                <w:rFonts w:asciiTheme="minorHAnsi" w:hAnsiTheme="minorHAnsi" w:cstheme="minorHAnsi"/>
                <w:bCs/>
                <w:sz w:val="20"/>
                <w:szCs w:val="20"/>
              </w:rPr>
            </w:pPr>
            <w:r>
              <w:rPr>
                <w:rFonts w:asciiTheme="minorHAnsi" w:hAnsiTheme="minorHAnsi" w:cstheme="minorHAnsi"/>
                <w:bCs/>
                <w:sz w:val="20"/>
                <w:szCs w:val="20"/>
              </w:rPr>
              <w:t>(</w:t>
            </w:r>
            <w:r w:rsidR="00D777C4" w:rsidRPr="00D777C4">
              <w:rPr>
                <w:rFonts w:asciiTheme="minorHAnsi" w:hAnsiTheme="minorHAnsi" w:cstheme="minorHAnsi"/>
                <w:bCs/>
                <w:sz w:val="20"/>
                <w:szCs w:val="20"/>
              </w:rPr>
              <w:t>Check consent is still in place.</w:t>
            </w:r>
            <w:r>
              <w:rPr>
                <w:rFonts w:asciiTheme="minorHAnsi" w:hAnsiTheme="minorHAnsi" w:cstheme="minorHAnsi"/>
                <w:bCs/>
                <w:sz w:val="20"/>
                <w:szCs w:val="20"/>
              </w:rPr>
              <w:t xml:space="preserve"> </w:t>
            </w:r>
            <w:r w:rsidR="00D777C4" w:rsidRPr="00D777C4">
              <w:rPr>
                <w:rFonts w:asciiTheme="minorHAnsi" w:hAnsiTheme="minorHAnsi" w:cstheme="minorHAnsi"/>
                <w:bCs/>
                <w:sz w:val="20"/>
                <w:szCs w:val="20"/>
              </w:rPr>
              <w:t>Check if participant would like to receive a summary of the interview findings</w:t>
            </w:r>
            <w:r>
              <w:rPr>
                <w:rFonts w:asciiTheme="minorHAnsi" w:hAnsiTheme="minorHAnsi" w:cstheme="minorHAnsi"/>
                <w:bCs/>
                <w:sz w:val="20"/>
                <w:szCs w:val="20"/>
              </w:rPr>
              <w:t>).</w:t>
            </w:r>
          </w:p>
          <w:p w14:paraId="2F3700D9" w14:textId="79B550E8" w:rsidR="00D777C4" w:rsidRPr="00C91334" w:rsidRDefault="00D777C4" w:rsidP="00D777C4">
            <w:pPr>
              <w:pStyle w:val="NormalWeb"/>
              <w:spacing w:line="276" w:lineRule="auto"/>
              <w:jc w:val="both"/>
              <w:textAlignment w:val="baseline"/>
              <w:rPr>
                <w:rFonts w:asciiTheme="minorHAnsi" w:hAnsiTheme="minorHAnsi" w:cstheme="minorHAnsi"/>
                <w:sz w:val="20"/>
                <w:szCs w:val="20"/>
              </w:rPr>
            </w:pPr>
            <w:r w:rsidRPr="00C91334">
              <w:rPr>
                <w:rFonts w:asciiTheme="minorHAnsi" w:hAnsiTheme="minorHAnsi" w:cstheme="minorHAnsi"/>
                <w:sz w:val="20"/>
                <w:szCs w:val="20"/>
              </w:rPr>
              <w:t>Thank you very much for taking the time to participate in this research project.</w:t>
            </w:r>
          </w:p>
        </w:tc>
      </w:tr>
    </w:tbl>
    <w:p w14:paraId="265E07E5" w14:textId="77777777" w:rsidR="000D58D0" w:rsidRDefault="000D58D0">
      <w:pPr>
        <w:rPr>
          <w:rFonts w:eastAsia="Times New Roman" w:cstheme="minorHAnsi"/>
          <w:b/>
          <w:sz w:val="24"/>
          <w:szCs w:val="24"/>
          <w:lang w:eastAsia="en-GB"/>
        </w:rPr>
      </w:pPr>
      <w:r>
        <w:rPr>
          <w:rFonts w:cstheme="minorHAnsi"/>
          <w:b/>
        </w:rPr>
        <w:br w:type="page"/>
      </w:r>
    </w:p>
    <w:p w14:paraId="70283094" w14:textId="20BDA48A" w:rsidR="00807C65" w:rsidRPr="00807C65" w:rsidRDefault="003D736A" w:rsidP="00EF08C6">
      <w:pPr>
        <w:pStyle w:val="NormalWeb"/>
        <w:shd w:val="clear" w:color="auto" w:fill="FFFFFF"/>
        <w:spacing w:after="0" w:afterAutospacing="0" w:line="480" w:lineRule="auto"/>
        <w:jc w:val="both"/>
        <w:textAlignment w:val="baseline"/>
        <w:rPr>
          <w:rFonts w:asciiTheme="minorHAnsi" w:hAnsiTheme="minorHAnsi" w:cstheme="minorHAnsi"/>
        </w:rPr>
      </w:pPr>
      <w:r>
        <w:rPr>
          <w:rFonts w:asciiTheme="minorHAnsi" w:hAnsiTheme="minorHAnsi" w:cstheme="minorHAnsi"/>
          <w:b/>
        </w:rPr>
        <w:lastRenderedPageBreak/>
        <w:t>Table 2.</w:t>
      </w:r>
      <w:r w:rsidR="00807C65" w:rsidRPr="00807C65">
        <w:rPr>
          <w:rFonts w:asciiTheme="minorHAnsi" w:hAnsiTheme="minorHAnsi" w:cstheme="minorHAnsi"/>
          <w:b/>
        </w:rPr>
        <w:t xml:space="preserve"> </w:t>
      </w:r>
      <w:r w:rsidR="00807C65" w:rsidRPr="00807C65">
        <w:rPr>
          <w:rFonts w:asciiTheme="minorHAnsi" w:hAnsiTheme="minorHAnsi" w:cstheme="minorHAnsi"/>
        </w:rPr>
        <w:t>Interview participant characteristics</w:t>
      </w:r>
    </w:p>
    <w:tbl>
      <w:tblPr>
        <w:tblW w:w="9072" w:type="dxa"/>
        <w:tblCellMar>
          <w:left w:w="0" w:type="dxa"/>
          <w:right w:w="0" w:type="dxa"/>
        </w:tblCellMar>
        <w:tblLook w:val="04A0" w:firstRow="1" w:lastRow="0" w:firstColumn="1" w:lastColumn="0" w:noHBand="0" w:noVBand="1"/>
      </w:tblPr>
      <w:tblGrid>
        <w:gridCol w:w="974"/>
        <w:gridCol w:w="535"/>
        <w:gridCol w:w="508"/>
        <w:gridCol w:w="875"/>
        <w:gridCol w:w="1100"/>
        <w:gridCol w:w="1248"/>
        <w:gridCol w:w="791"/>
        <w:gridCol w:w="3041"/>
      </w:tblGrid>
      <w:tr w:rsidR="00807C65" w:rsidRPr="00807C65" w14:paraId="1B0B5178" w14:textId="77777777" w:rsidTr="000111FA">
        <w:trPr>
          <w:trHeight w:val="522"/>
        </w:trPr>
        <w:tc>
          <w:tcPr>
            <w:tcW w:w="974" w:type="dxa"/>
            <w:tcBorders>
              <w:top w:val="single" w:sz="4" w:space="0" w:color="auto"/>
              <w:left w:val="nil"/>
              <w:bottom w:val="single" w:sz="4" w:space="0" w:color="auto"/>
              <w:right w:val="nil"/>
            </w:tcBorders>
            <w:shd w:val="clear" w:color="auto" w:fill="auto"/>
          </w:tcPr>
          <w:p w14:paraId="44AE8705" w14:textId="6CA6D665" w:rsidR="00807C65" w:rsidRPr="00807C65" w:rsidRDefault="00807C65" w:rsidP="00C91334">
            <w:pPr>
              <w:spacing w:after="0" w:line="360" w:lineRule="auto"/>
              <w:rPr>
                <w:rFonts w:cstheme="minorHAnsi"/>
                <w:sz w:val="20"/>
                <w:szCs w:val="20"/>
                <w:lang w:eastAsia="en-GB"/>
              </w:rPr>
            </w:pPr>
            <w:r w:rsidRPr="00807C65">
              <w:rPr>
                <w:rFonts w:cstheme="minorHAnsi"/>
                <w:sz w:val="20"/>
                <w:szCs w:val="20"/>
                <w:lang w:eastAsia="en-GB"/>
              </w:rPr>
              <w:t>Pseudonym</w:t>
            </w:r>
          </w:p>
        </w:tc>
        <w:tc>
          <w:tcPr>
            <w:tcW w:w="535" w:type="dxa"/>
            <w:tcBorders>
              <w:top w:val="single" w:sz="4" w:space="0" w:color="auto"/>
              <w:left w:val="nil"/>
              <w:bottom w:val="single" w:sz="4" w:space="0" w:color="auto"/>
              <w:right w:val="nil"/>
            </w:tcBorders>
            <w:shd w:val="clear" w:color="auto" w:fill="auto"/>
            <w:tcMar>
              <w:top w:w="15" w:type="dxa"/>
              <w:left w:w="91" w:type="dxa"/>
              <w:bottom w:w="0" w:type="dxa"/>
              <w:right w:w="91" w:type="dxa"/>
            </w:tcMar>
            <w:hideMark/>
          </w:tcPr>
          <w:p w14:paraId="16117949" w14:textId="77777777" w:rsidR="00807C65" w:rsidRPr="00807C65" w:rsidRDefault="00807C65" w:rsidP="00C91334">
            <w:pPr>
              <w:spacing w:after="0" w:line="360" w:lineRule="auto"/>
              <w:rPr>
                <w:rFonts w:cstheme="minorHAnsi"/>
                <w:sz w:val="20"/>
                <w:szCs w:val="20"/>
                <w:lang w:eastAsia="en-GB"/>
              </w:rPr>
            </w:pPr>
            <w:r w:rsidRPr="00807C65">
              <w:rPr>
                <w:rFonts w:cstheme="minorHAnsi"/>
                <w:sz w:val="20"/>
                <w:szCs w:val="20"/>
                <w:lang w:eastAsia="en-GB"/>
              </w:rPr>
              <w:t>M/F</w:t>
            </w:r>
          </w:p>
        </w:tc>
        <w:tc>
          <w:tcPr>
            <w:tcW w:w="508" w:type="dxa"/>
            <w:tcBorders>
              <w:top w:val="single" w:sz="4" w:space="0" w:color="auto"/>
              <w:left w:val="nil"/>
              <w:bottom w:val="single" w:sz="4" w:space="0" w:color="auto"/>
              <w:right w:val="nil"/>
            </w:tcBorders>
            <w:shd w:val="clear" w:color="auto" w:fill="auto"/>
            <w:tcMar>
              <w:top w:w="15" w:type="dxa"/>
              <w:left w:w="91" w:type="dxa"/>
              <w:bottom w:w="0" w:type="dxa"/>
              <w:right w:w="91" w:type="dxa"/>
            </w:tcMar>
            <w:hideMark/>
          </w:tcPr>
          <w:p w14:paraId="776130C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Age</w:t>
            </w:r>
          </w:p>
        </w:tc>
        <w:tc>
          <w:tcPr>
            <w:tcW w:w="875" w:type="dxa"/>
            <w:tcBorders>
              <w:top w:val="single" w:sz="4" w:space="0" w:color="auto"/>
              <w:left w:val="nil"/>
              <w:bottom w:val="single" w:sz="8" w:space="0" w:color="7F7F7F"/>
              <w:right w:val="nil"/>
            </w:tcBorders>
            <w:shd w:val="clear" w:color="auto" w:fill="auto"/>
            <w:tcMar>
              <w:top w:w="15" w:type="dxa"/>
              <w:left w:w="91" w:type="dxa"/>
              <w:bottom w:w="0" w:type="dxa"/>
              <w:right w:w="91" w:type="dxa"/>
            </w:tcMar>
            <w:hideMark/>
          </w:tcPr>
          <w:p w14:paraId="669992F7"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Marital status</w:t>
            </w:r>
          </w:p>
        </w:tc>
        <w:tc>
          <w:tcPr>
            <w:tcW w:w="1100" w:type="dxa"/>
            <w:tcBorders>
              <w:top w:val="single" w:sz="4" w:space="0" w:color="auto"/>
              <w:left w:val="nil"/>
              <w:bottom w:val="single" w:sz="8" w:space="0" w:color="7F7F7F"/>
              <w:right w:val="nil"/>
            </w:tcBorders>
            <w:shd w:val="clear" w:color="auto" w:fill="auto"/>
            <w:tcMar>
              <w:top w:w="15" w:type="dxa"/>
              <w:left w:w="91" w:type="dxa"/>
              <w:bottom w:w="0" w:type="dxa"/>
              <w:right w:w="91" w:type="dxa"/>
            </w:tcMar>
            <w:hideMark/>
          </w:tcPr>
          <w:p w14:paraId="2CA808FD"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Education</w:t>
            </w:r>
          </w:p>
        </w:tc>
        <w:tc>
          <w:tcPr>
            <w:tcW w:w="1248" w:type="dxa"/>
            <w:tcBorders>
              <w:top w:val="single" w:sz="4" w:space="0" w:color="auto"/>
              <w:left w:val="nil"/>
              <w:bottom w:val="single" w:sz="8" w:space="0" w:color="7F7F7F"/>
              <w:right w:val="nil"/>
            </w:tcBorders>
            <w:shd w:val="clear" w:color="auto" w:fill="auto"/>
            <w:tcMar>
              <w:top w:w="15" w:type="dxa"/>
              <w:left w:w="91" w:type="dxa"/>
              <w:bottom w:w="0" w:type="dxa"/>
              <w:right w:w="91" w:type="dxa"/>
            </w:tcMar>
            <w:hideMark/>
          </w:tcPr>
          <w:p w14:paraId="456DA408"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Occupation</w:t>
            </w:r>
          </w:p>
        </w:tc>
        <w:tc>
          <w:tcPr>
            <w:tcW w:w="791" w:type="dxa"/>
            <w:tcBorders>
              <w:top w:val="single" w:sz="4" w:space="0" w:color="auto"/>
              <w:left w:val="nil"/>
              <w:bottom w:val="single" w:sz="8" w:space="0" w:color="7F7F7F"/>
              <w:right w:val="nil"/>
            </w:tcBorders>
            <w:shd w:val="clear" w:color="auto" w:fill="auto"/>
            <w:tcMar>
              <w:top w:w="15" w:type="dxa"/>
              <w:left w:w="91" w:type="dxa"/>
              <w:bottom w:w="0" w:type="dxa"/>
              <w:right w:w="91" w:type="dxa"/>
            </w:tcMar>
            <w:hideMark/>
          </w:tcPr>
          <w:p w14:paraId="1A3AA3BF" w14:textId="77777777" w:rsidR="00807C65" w:rsidRPr="00807C65" w:rsidRDefault="00807C65" w:rsidP="00C91334">
            <w:pPr>
              <w:spacing w:after="0" w:line="360" w:lineRule="auto"/>
              <w:rPr>
                <w:rFonts w:eastAsia="Times New Roman" w:cstheme="minorHAnsi"/>
                <w:sz w:val="20"/>
                <w:szCs w:val="20"/>
                <w:lang w:eastAsia="en-GB"/>
              </w:rPr>
            </w:pPr>
            <w:r w:rsidRPr="00807C65">
              <w:rPr>
                <w:rFonts w:eastAsia="Times New Roman" w:cstheme="minorHAnsi"/>
                <w:sz w:val="20"/>
                <w:szCs w:val="20"/>
                <w:lang w:eastAsia="en-GB"/>
              </w:rPr>
              <w:t>Work status</w:t>
            </w:r>
          </w:p>
        </w:tc>
        <w:tc>
          <w:tcPr>
            <w:tcW w:w="3041" w:type="dxa"/>
            <w:tcBorders>
              <w:top w:val="single" w:sz="4" w:space="0" w:color="auto"/>
              <w:left w:val="nil"/>
              <w:bottom w:val="single" w:sz="8" w:space="0" w:color="7F7F7F"/>
            </w:tcBorders>
            <w:shd w:val="clear" w:color="auto" w:fill="auto"/>
            <w:tcMar>
              <w:top w:w="15" w:type="dxa"/>
              <w:left w:w="91" w:type="dxa"/>
              <w:bottom w:w="0" w:type="dxa"/>
              <w:right w:w="91" w:type="dxa"/>
            </w:tcMar>
            <w:hideMark/>
          </w:tcPr>
          <w:p w14:paraId="56A88BE2"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Comorbidities</w:t>
            </w:r>
          </w:p>
        </w:tc>
      </w:tr>
      <w:tr w:rsidR="00807C65" w:rsidRPr="00807C65" w14:paraId="347CAADC" w14:textId="77777777" w:rsidTr="00807C65">
        <w:trPr>
          <w:trHeight w:val="395"/>
        </w:trPr>
        <w:tc>
          <w:tcPr>
            <w:tcW w:w="974" w:type="dxa"/>
            <w:tcBorders>
              <w:top w:val="single" w:sz="4" w:space="0" w:color="auto"/>
              <w:left w:val="nil"/>
              <w:bottom w:val="nil"/>
              <w:right w:val="nil"/>
            </w:tcBorders>
            <w:shd w:val="clear" w:color="auto" w:fill="auto"/>
          </w:tcPr>
          <w:p w14:paraId="73B9101D" w14:textId="577BE3CE"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John</w:t>
            </w:r>
          </w:p>
        </w:tc>
        <w:tc>
          <w:tcPr>
            <w:tcW w:w="535" w:type="dxa"/>
            <w:tcBorders>
              <w:top w:val="single" w:sz="4" w:space="0" w:color="auto"/>
              <w:left w:val="nil"/>
              <w:bottom w:val="nil"/>
              <w:right w:val="nil"/>
            </w:tcBorders>
            <w:shd w:val="clear" w:color="auto" w:fill="auto"/>
            <w:tcMar>
              <w:top w:w="15" w:type="dxa"/>
              <w:left w:w="91" w:type="dxa"/>
              <w:bottom w:w="0" w:type="dxa"/>
              <w:right w:w="91" w:type="dxa"/>
            </w:tcMar>
            <w:hideMark/>
          </w:tcPr>
          <w:p w14:paraId="09600A65"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M</w:t>
            </w:r>
          </w:p>
        </w:tc>
        <w:tc>
          <w:tcPr>
            <w:tcW w:w="508" w:type="dxa"/>
            <w:tcBorders>
              <w:top w:val="single" w:sz="4" w:space="0" w:color="auto"/>
              <w:left w:val="nil"/>
              <w:bottom w:val="nil"/>
              <w:right w:val="nil"/>
            </w:tcBorders>
            <w:shd w:val="clear" w:color="auto" w:fill="auto"/>
            <w:tcMar>
              <w:top w:w="15" w:type="dxa"/>
              <w:left w:w="91" w:type="dxa"/>
              <w:bottom w:w="0" w:type="dxa"/>
              <w:right w:w="91" w:type="dxa"/>
            </w:tcMar>
            <w:hideMark/>
          </w:tcPr>
          <w:p w14:paraId="50A0F11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75</w:t>
            </w:r>
          </w:p>
        </w:tc>
        <w:tc>
          <w:tcPr>
            <w:tcW w:w="875" w:type="dxa"/>
            <w:tcBorders>
              <w:top w:val="single" w:sz="8" w:space="0" w:color="7F7F7F"/>
              <w:left w:val="nil"/>
              <w:bottom w:val="nil"/>
              <w:right w:val="nil"/>
            </w:tcBorders>
            <w:shd w:val="clear" w:color="auto" w:fill="auto"/>
            <w:tcMar>
              <w:top w:w="15" w:type="dxa"/>
              <w:left w:w="91" w:type="dxa"/>
              <w:bottom w:w="0" w:type="dxa"/>
              <w:right w:w="91" w:type="dxa"/>
            </w:tcMar>
            <w:hideMark/>
          </w:tcPr>
          <w:p w14:paraId="494D52FF"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MA</w:t>
            </w:r>
          </w:p>
        </w:tc>
        <w:tc>
          <w:tcPr>
            <w:tcW w:w="1100" w:type="dxa"/>
            <w:tcBorders>
              <w:top w:val="single" w:sz="8" w:space="0" w:color="7F7F7F"/>
              <w:left w:val="nil"/>
              <w:bottom w:val="nil"/>
              <w:right w:val="nil"/>
            </w:tcBorders>
            <w:shd w:val="clear" w:color="auto" w:fill="auto"/>
            <w:tcMar>
              <w:top w:w="15" w:type="dxa"/>
              <w:left w:w="91" w:type="dxa"/>
              <w:bottom w:w="0" w:type="dxa"/>
              <w:right w:w="91" w:type="dxa"/>
            </w:tcMar>
            <w:hideMark/>
          </w:tcPr>
          <w:p w14:paraId="3675EC76"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S18</w:t>
            </w:r>
          </w:p>
        </w:tc>
        <w:tc>
          <w:tcPr>
            <w:tcW w:w="1248" w:type="dxa"/>
            <w:tcBorders>
              <w:top w:val="single" w:sz="8" w:space="0" w:color="7F7F7F"/>
              <w:left w:val="nil"/>
              <w:bottom w:val="nil"/>
              <w:right w:val="nil"/>
            </w:tcBorders>
            <w:shd w:val="clear" w:color="auto" w:fill="auto"/>
            <w:tcMar>
              <w:top w:w="15" w:type="dxa"/>
              <w:left w:w="91" w:type="dxa"/>
              <w:bottom w:w="0" w:type="dxa"/>
              <w:right w:w="91" w:type="dxa"/>
            </w:tcMar>
            <w:hideMark/>
          </w:tcPr>
          <w:p w14:paraId="64FD2CF4"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Driver</w:t>
            </w:r>
          </w:p>
        </w:tc>
        <w:tc>
          <w:tcPr>
            <w:tcW w:w="791" w:type="dxa"/>
            <w:tcBorders>
              <w:top w:val="single" w:sz="8" w:space="0" w:color="7F7F7F"/>
              <w:left w:val="nil"/>
              <w:bottom w:val="nil"/>
              <w:right w:val="nil"/>
            </w:tcBorders>
            <w:shd w:val="clear" w:color="auto" w:fill="auto"/>
            <w:tcMar>
              <w:top w:w="15" w:type="dxa"/>
              <w:left w:w="91" w:type="dxa"/>
              <w:bottom w:w="0" w:type="dxa"/>
              <w:right w:w="91" w:type="dxa"/>
            </w:tcMar>
            <w:hideMark/>
          </w:tcPr>
          <w:p w14:paraId="5FB26E6C"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single" w:sz="8" w:space="0" w:color="7F7F7F"/>
              <w:left w:val="nil"/>
              <w:bottom w:val="nil"/>
            </w:tcBorders>
            <w:shd w:val="clear" w:color="auto" w:fill="auto"/>
            <w:tcMar>
              <w:top w:w="15" w:type="dxa"/>
              <w:left w:w="91" w:type="dxa"/>
              <w:bottom w:w="0" w:type="dxa"/>
              <w:right w:w="91" w:type="dxa"/>
            </w:tcMar>
            <w:hideMark/>
          </w:tcPr>
          <w:p w14:paraId="5B4300A5" w14:textId="5275B0FA"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 xml:space="preserve">Diabetes, AF, </w:t>
            </w:r>
            <w:r w:rsidR="00B125C2">
              <w:rPr>
                <w:rFonts w:cstheme="minorHAnsi"/>
                <w:sz w:val="20"/>
                <w:szCs w:val="20"/>
                <w:lang w:eastAsia="en-GB"/>
              </w:rPr>
              <w:t>C</w:t>
            </w:r>
            <w:r w:rsidRPr="00807C65">
              <w:rPr>
                <w:rFonts w:cstheme="minorHAnsi"/>
                <w:sz w:val="20"/>
                <w:szCs w:val="20"/>
                <w:lang w:eastAsia="en-GB"/>
              </w:rPr>
              <w:t>ancer, Depression</w:t>
            </w:r>
          </w:p>
        </w:tc>
      </w:tr>
      <w:tr w:rsidR="00807C65" w:rsidRPr="00807C65" w14:paraId="0489D5EA" w14:textId="77777777" w:rsidTr="00807C65">
        <w:trPr>
          <w:trHeight w:val="598"/>
        </w:trPr>
        <w:tc>
          <w:tcPr>
            <w:tcW w:w="974" w:type="dxa"/>
            <w:shd w:val="clear" w:color="auto" w:fill="auto"/>
          </w:tcPr>
          <w:p w14:paraId="6FBDB6C0" w14:textId="46DF41F5"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Mary</w:t>
            </w:r>
          </w:p>
        </w:tc>
        <w:tc>
          <w:tcPr>
            <w:tcW w:w="535" w:type="dxa"/>
            <w:shd w:val="clear" w:color="auto" w:fill="auto"/>
            <w:tcMar>
              <w:top w:w="15" w:type="dxa"/>
              <w:left w:w="91" w:type="dxa"/>
              <w:bottom w:w="0" w:type="dxa"/>
              <w:right w:w="91" w:type="dxa"/>
            </w:tcMar>
            <w:hideMark/>
          </w:tcPr>
          <w:p w14:paraId="5BAEA33A"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30018AA2"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59</w:t>
            </w:r>
          </w:p>
        </w:tc>
        <w:tc>
          <w:tcPr>
            <w:tcW w:w="875" w:type="dxa"/>
            <w:shd w:val="clear" w:color="auto" w:fill="auto"/>
            <w:tcMar>
              <w:top w:w="15" w:type="dxa"/>
              <w:left w:w="91" w:type="dxa"/>
              <w:bottom w:w="0" w:type="dxa"/>
              <w:right w:w="91" w:type="dxa"/>
            </w:tcMar>
            <w:hideMark/>
          </w:tcPr>
          <w:p w14:paraId="46302458"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WID</w:t>
            </w:r>
          </w:p>
        </w:tc>
        <w:tc>
          <w:tcPr>
            <w:tcW w:w="1100" w:type="dxa"/>
            <w:shd w:val="clear" w:color="auto" w:fill="auto"/>
            <w:tcMar>
              <w:top w:w="15" w:type="dxa"/>
              <w:left w:w="91" w:type="dxa"/>
              <w:bottom w:w="0" w:type="dxa"/>
              <w:right w:w="91" w:type="dxa"/>
            </w:tcMar>
            <w:hideMark/>
          </w:tcPr>
          <w:p w14:paraId="3FEF265A"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Nurse training</w:t>
            </w:r>
          </w:p>
        </w:tc>
        <w:tc>
          <w:tcPr>
            <w:tcW w:w="1248" w:type="dxa"/>
            <w:shd w:val="clear" w:color="auto" w:fill="auto"/>
            <w:tcMar>
              <w:top w:w="15" w:type="dxa"/>
              <w:left w:w="91" w:type="dxa"/>
              <w:bottom w:w="0" w:type="dxa"/>
              <w:right w:w="91" w:type="dxa"/>
            </w:tcMar>
            <w:hideMark/>
          </w:tcPr>
          <w:p w14:paraId="549F1121"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Nurse</w:t>
            </w:r>
          </w:p>
        </w:tc>
        <w:tc>
          <w:tcPr>
            <w:tcW w:w="791" w:type="dxa"/>
            <w:shd w:val="clear" w:color="auto" w:fill="auto"/>
            <w:tcMar>
              <w:top w:w="15" w:type="dxa"/>
              <w:left w:w="91" w:type="dxa"/>
              <w:bottom w:w="0" w:type="dxa"/>
              <w:right w:w="91" w:type="dxa"/>
            </w:tcMar>
            <w:hideMark/>
          </w:tcPr>
          <w:p w14:paraId="7560EEEF"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22BB3FC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Depression, Bilateral Uveitis, Underactive Thyroid, Crohn’s disease, OP</w:t>
            </w:r>
          </w:p>
        </w:tc>
      </w:tr>
      <w:tr w:rsidR="00807C65" w:rsidRPr="00807C65" w14:paraId="01B1CE9B" w14:textId="77777777" w:rsidTr="00807C65">
        <w:trPr>
          <w:trHeight w:val="395"/>
        </w:trPr>
        <w:tc>
          <w:tcPr>
            <w:tcW w:w="974" w:type="dxa"/>
            <w:shd w:val="clear" w:color="auto" w:fill="auto"/>
          </w:tcPr>
          <w:p w14:paraId="4092091C" w14:textId="7DF231F6"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Tim</w:t>
            </w:r>
          </w:p>
        </w:tc>
        <w:tc>
          <w:tcPr>
            <w:tcW w:w="535" w:type="dxa"/>
            <w:shd w:val="clear" w:color="auto" w:fill="auto"/>
            <w:tcMar>
              <w:top w:w="15" w:type="dxa"/>
              <w:left w:w="91" w:type="dxa"/>
              <w:bottom w:w="0" w:type="dxa"/>
              <w:right w:w="91" w:type="dxa"/>
            </w:tcMar>
            <w:hideMark/>
          </w:tcPr>
          <w:p w14:paraId="4EBA86D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M</w:t>
            </w:r>
          </w:p>
        </w:tc>
        <w:tc>
          <w:tcPr>
            <w:tcW w:w="508" w:type="dxa"/>
            <w:shd w:val="clear" w:color="auto" w:fill="auto"/>
            <w:tcMar>
              <w:top w:w="15" w:type="dxa"/>
              <w:left w:w="91" w:type="dxa"/>
              <w:bottom w:w="0" w:type="dxa"/>
              <w:right w:w="91" w:type="dxa"/>
            </w:tcMar>
            <w:hideMark/>
          </w:tcPr>
          <w:p w14:paraId="392A2F4D"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79</w:t>
            </w:r>
          </w:p>
        </w:tc>
        <w:tc>
          <w:tcPr>
            <w:tcW w:w="875" w:type="dxa"/>
            <w:shd w:val="clear" w:color="auto" w:fill="auto"/>
            <w:tcMar>
              <w:top w:w="15" w:type="dxa"/>
              <w:left w:w="91" w:type="dxa"/>
              <w:bottom w:w="0" w:type="dxa"/>
              <w:right w:w="91" w:type="dxa"/>
            </w:tcMar>
            <w:hideMark/>
          </w:tcPr>
          <w:p w14:paraId="22655EC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MA</w:t>
            </w:r>
          </w:p>
        </w:tc>
        <w:tc>
          <w:tcPr>
            <w:tcW w:w="1100" w:type="dxa"/>
            <w:shd w:val="clear" w:color="auto" w:fill="auto"/>
            <w:tcMar>
              <w:top w:w="15" w:type="dxa"/>
              <w:left w:w="91" w:type="dxa"/>
              <w:bottom w:w="0" w:type="dxa"/>
              <w:right w:w="91" w:type="dxa"/>
            </w:tcMar>
            <w:hideMark/>
          </w:tcPr>
          <w:p w14:paraId="25F124C0"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S16</w:t>
            </w:r>
          </w:p>
        </w:tc>
        <w:tc>
          <w:tcPr>
            <w:tcW w:w="1248" w:type="dxa"/>
            <w:shd w:val="clear" w:color="auto" w:fill="auto"/>
            <w:tcMar>
              <w:top w:w="15" w:type="dxa"/>
              <w:left w:w="91" w:type="dxa"/>
              <w:bottom w:w="0" w:type="dxa"/>
              <w:right w:w="91" w:type="dxa"/>
            </w:tcMar>
            <w:hideMark/>
          </w:tcPr>
          <w:p w14:paraId="2F1B9F4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Mortuary</w:t>
            </w:r>
          </w:p>
        </w:tc>
        <w:tc>
          <w:tcPr>
            <w:tcW w:w="791" w:type="dxa"/>
            <w:shd w:val="clear" w:color="auto" w:fill="auto"/>
            <w:tcMar>
              <w:top w:w="15" w:type="dxa"/>
              <w:left w:w="91" w:type="dxa"/>
              <w:bottom w:w="0" w:type="dxa"/>
              <w:right w:w="91" w:type="dxa"/>
            </w:tcMar>
            <w:hideMark/>
          </w:tcPr>
          <w:p w14:paraId="51BA7C9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7A49F10F"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High Blood Pressure, Obesity</w:t>
            </w:r>
          </w:p>
        </w:tc>
      </w:tr>
      <w:tr w:rsidR="00807C65" w:rsidRPr="00807C65" w14:paraId="3769AA17" w14:textId="77777777" w:rsidTr="00807C65">
        <w:trPr>
          <w:trHeight w:val="215"/>
        </w:trPr>
        <w:tc>
          <w:tcPr>
            <w:tcW w:w="974" w:type="dxa"/>
            <w:shd w:val="clear" w:color="auto" w:fill="auto"/>
          </w:tcPr>
          <w:p w14:paraId="34573A9D" w14:textId="4F73A20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Karen</w:t>
            </w:r>
          </w:p>
        </w:tc>
        <w:tc>
          <w:tcPr>
            <w:tcW w:w="535" w:type="dxa"/>
            <w:shd w:val="clear" w:color="auto" w:fill="auto"/>
            <w:tcMar>
              <w:top w:w="15" w:type="dxa"/>
              <w:left w:w="91" w:type="dxa"/>
              <w:bottom w:w="0" w:type="dxa"/>
              <w:right w:w="91" w:type="dxa"/>
            </w:tcMar>
            <w:hideMark/>
          </w:tcPr>
          <w:p w14:paraId="15482807"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4F483C21"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75</w:t>
            </w:r>
          </w:p>
        </w:tc>
        <w:tc>
          <w:tcPr>
            <w:tcW w:w="875" w:type="dxa"/>
            <w:shd w:val="clear" w:color="auto" w:fill="auto"/>
            <w:tcMar>
              <w:top w:w="15" w:type="dxa"/>
              <w:left w:w="91" w:type="dxa"/>
              <w:bottom w:w="0" w:type="dxa"/>
              <w:right w:w="91" w:type="dxa"/>
            </w:tcMar>
            <w:hideMark/>
          </w:tcPr>
          <w:p w14:paraId="2137AEFB"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WID</w:t>
            </w:r>
          </w:p>
        </w:tc>
        <w:tc>
          <w:tcPr>
            <w:tcW w:w="1100" w:type="dxa"/>
            <w:shd w:val="clear" w:color="auto" w:fill="auto"/>
            <w:tcMar>
              <w:top w:w="15" w:type="dxa"/>
              <w:left w:w="91" w:type="dxa"/>
              <w:bottom w:w="0" w:type="dxa"/>
              <w:right w:w="91" w:type="dxa"/>
            </w:tcMar>
            <w:hideMark/>
          </w:tcPr>
          <w:p w14:paraId="7040A9B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S18</w:t>
            </w:r>
          </w:p>
        </w:tc>
        <w:tc>
          <w:tcPr>
            <w:tcW w:w="1248" w:type="dxa"/>
            <w:shd w:val="clear" w:color="auto" w:fill="auto"/>
            <w:tcMar>
              <w:top w:w="15" w:type="dxa"/>
              <w:left w:w="91" w:type="dxa"/>
              <w:bottom w:w="0" w:type="dxa"/>
              <w:right w:w="91" w:type="dxa"/>
            </w:tcMar>
            <w:hideMark/>
          </w:tcPr>
          <w:p w14:paraId="7BBC168A"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Tills</w:t>
            </w:r>
          </w:p>
        </w:tc>
        <w:tc>
          <w:tcPr>
            <w:tcW w:w="791" w:type="dxa"/>
            <w:shd w:val="clear" w:color="auto" w:fill="auto"/>
            <w:tcMar>
              <w:top w:w="15" w:type="dxa"/>
              <w:left w:w="91" w:type="dxa"/>
              <w:bottom w:w="0" w:type="dxa"/>
              <w:right w:w="91" w:type="dxa"/>
            </w:tcMar>
            <w:hideMark/>
          </w:tcPr>
          <w:p w14:paraId="79B9A18B"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6177439C"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Had Cancer, Depression</w:t>
            </w:r>
          </w:p>
        </w:tc>
      </w:tr>
      <w:tr w:rsidR="00807C65" w:rsidRPr="00807C65" w14:paraId="5BB10981" w14:textId="77777777" w:rsidTr="00807C65">
        <w:trPr>
          <w:trHeight w:val="215"/>
        </w:trPr>
        <w:tc>
          <w:tcPr>
            <w:tcW w:w="974" w:type="dxa"/>
            <w:shd w:val="clear" w:color="auto" w:fill="auto"/>
          </w:tcPr>
          <w:p w14:paraId="20923CF5" w14:textId="221BC388"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Rachel</w:t>
            </w:r>
          </w:p>
        </w:tc>
        <w:tc>
          <w:tcPr>
            <w:tcW w:w="535" w:type="dxa"/>
            <w:shd w:val="clear" w:color="auto" w:fill="auto"/>
            <w:tcMar>
              <w:top w:w="15" w:type="dxa"/>
              <w:left w:w="91" w:type="dxa"/>
              <w:bottom w:w="0" w:type="dxa"/>
              <w:right w:w="91" w:type="dxa"/>
            </w:tcMar>
            <w:hideMark/>
          </w:tcPr>
          <w:p w14:paraId="321A2FDE"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0F06A08D"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70</w:t>
            </w:r>
          </w:p>
        </w:tc>
        <w:tc>
          <w:tcPr>
            <w:tcW w:w="875" w:type="dxa"/>
            <w:shd w:val="clear" w:color="auto" w:fill="auto"/>
            <w:tcMar>
              <w:top w:w="15" w:type="dxa"/>
              <w:left w:w="91" w:type="dxa"/>
              <w:bottom w:w="0" w:type="dxa"/>
              <w:right w:w="91" w:type="dxa"/>
            </w:tcMar>
            <w:hideMark/>
          </w:tcPr>
          <w:p w14:paraId="0C4A027D"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DIV</w:t>
            </w:r>
          </w:p>
        </w:tc>
        <w:tc>
          <w:tcPr>
            <w:tcW w:w="1100" w:type="dxa"/>
            <w:shd w:val="clear" w:color="auto" w:fill="auto"/>
            <w:tcMar>
              <w:top w:w="15" w:type="dxa"/>
              <w:left w:w="91" w:type="dxa"/>
              <w:bottom w:w="0" w:type="dxa"/>
              <w:right w:w="91" w:type="dxa"/>
            </w:tcMar>
            <w:hideMark/>
          </w:tcPr>
          <w:p w14:paraId="0E4E30E8"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Degree</w:t>
            </w:r>
          </w:p>
        </w:tc>
        <w:tc>
          <w:tcPr>
            <w:tcW w:w="1248" w:type="dxa"/>
            <w:shd w:val="clear" w:color="auto" w:fill="auto"/>
            <w:tcMar>
              <w:top w:w="15" w:type="dxa"/>
              <w:left w:w="91" w:type="dxa"/>
              <w:bottom w:w="0" w:type="dxa"/>
              <w:right w:w="91" w:type="dxa"/>
            </w:tcMar>
            <w:hideMark/>
          </w:tcPr>
          <w:p w14:paraId="68B6F04C"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Teacher</w:t>
            </w:r>
          </w:p>
        </w:tc>
        <w:tc>
          <w:tcPr>
            <w:tcW w:w="791" w:type="dxa"/>
            <w:shd w:val="clear" w:color="auto" w:fill="auto"/>
            <w:tcMar>
              <w:top w:w="15" w:type="dxa"/>
              <w:left w:w="91" w:type="dxa"/>
              <w:bottom w:w="0" w:type="dxa"/>
              <w:right w:w="91" w:type="dxa"/>
            </w:tcMar>
            <w:hideMark/>
          </w:tcPr>
          <w:p w14:paraId="4D2D8068"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65A3E5BA"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Obesity</w:t>
            </w:r>
          </w:p>
        </w:tc>
      </w:tr>
      <w:tr w:rsidR="00807C65" w:rsidRPr="00807C65" w14:paraId="304A6474" w14:textId="77777777" w:rsidTr="00807C65">
        <w:trPr>
          <w:trHeight w:val="395"/>
        </w:trPr>
        <w:tc>
          <w:tcPr>
            <w:tcW w:w="974" w:type="dxa"/>
            <w:shd w:val="clear" w:color="auto" w:fill="auto"/>
          </w:tcPr>
          <w:p w14:paraId="2013F10A" w14:textId="1E28FBD8"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Jackie</w:t>
            </w:r>
          </w:p>
        </w:tc>
        <w:tc>
          <w:tcPr>
            <w:tcW w:w="535" w:type="dxa"/>
            <w:shd w:val="clear" w:color="auto" w:fill="auto"/>
            <w:tcMar>
              <w:top w:w="15" w:type="dxa"/>
              <w:left w:w="91" w:type="dxa"/>
              <w:bottom w:w="0" w:type="dxa"/>
              <w:right w:w="91" w:type="dxa"/>
            </w:tcMar>
            <w:hideMark/>
          </w:tcPr>
          <w:p w14:paraId="2648C6F1"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42710F8E"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76</w:t>
            </w:r>
          </w:p>
        </w:tc>
        <w:tc>
          <w:tcPr>
            <w:tcW w:w="875" w:type="dxa"/>
            <w:shd w:val="clear" w:color="auto" w:fill="auto"/>
            <w:tcMar>
              <w:top w:w="15" w:type="dxa"/>
              <w:left w:w="91" w:type="dxa"/>
              <w:bottom w:w="0" w:type="dxa"/>
              <w:right w:w="91" w:type="dxa"/>
            </w:tcMar>
            <w:hideMark/>
          </w:tcPr>
          <w:p w14:paraId="066E8A6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DIV</w:t>
            </w:r>
          </w:p>
        </w:tc>
        <w:tc>
          <w:tcPr>
            <w:tcW w:w="1100" w:type="dxa"/>
            <w:shd w:val="clear" w:color="auto" w:fill="auto"/>
            <w:tcMar>
              <w:top w:w="15" w:type="dxa"/>
              <w:left w:w="91" w:type="dxa"/>
              <w:bottom w:w="0" w:type="dxa"/>
              <w:right w:w="91" w:type="dxa"/>
            </w:tcMar>
            <w:hideMark/>
          </w:tcPr>
          <w:p w14:paraId="59BFBC9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S15</w:t>
            </w:r>
          </w:p>
        </w:tc>
        <w:tc>
          <w:tcPr>
            <w:tcW w:w="1248" w:type="dxa"/>
            <w:shd w:val="clear" w:color="auto" w:fill="auto"/>
            <w:tcMar>
              <w:top w:w="15" w:type="dxa"/>
              <w:left w:w="91" w:type="dxa"/>
              <w:bottom w:w="0" w:type="dxa"/>
              <w:right w:w="91" w:type="dxa"/>
            </w:tcMar>
            <w:hideMark/>
          </w:tcPr>
          <w:p w14:paraId="2BB3221C"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Nurse</w:t>
            </w:r>
          </w:p>
        </w:tc>
        <w:tc>
          <w:tcPr>
            <w:tcW w:w="791" w:type="dxa"/>
            <w:shd w:val="clear" w:color="auto" w:fill="auto"/>
            <w:tcMar>
              <w:top w:w="15" w:type="dxa"/>
              <w:left w:w="91" w:type="dxa"/>
              <w:bottom w:w="0" w:type="dxa"/>
              <w:right w:w="91" w:type="dxa"/>
            </w:tcMar>
            <w:hideMark/>
          </w:tcPr>
          <w:p w14:paraId="12304E90"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62429B3D"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Back Pain, Neuropathy, Spondylitis, Diabetic, Blind</w:t>
            </w:r>
          </w:p>
        </w:tc>
      </w:tr>
      <w:tr w:rsidR="00807C65" w:rsidRPr="00807C65" w14:paraId="5E94532A" w14:textId="77777777" w:rsidTr="00807C65">
        <w:trPr>
          <w:trHeight w:val="215"/>
        </w:trPr>
        <w:tc>
          <w:tcPr>
            <w:tcW w:w="974" w:type="dxa"/>
            <w:shd w:val="clear" w:color="auto" w:fill="auto"/>
          </w:tcPr>
          <w:p w14:paraId="41F0A8E3" w14:textId="2552533B"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Bill</w:t>
            </w:r>
          </w:p>
        </w:tc>
        <w:tc>
          <w:tcPr>
            <w:tcW w:w="535" w:type="dxa"/>
            <w:shd w:val="clear" w:color="auto" w:fill="auto"/>
            <w:tcMar>
              <w:top w:w="15" w:type="dxa"/>
              <w:left w:w="91" w:type="dxa"/>
              <w:bottom w:w="0" w:type="dxa"/>
              <w:right w:w="91" w:type="dxa"/>
            </w:tcMar>
            <w:hideMark/>
          </w:tcPr>
          <w:p w14:paraId="621B79A6"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M</w:t>
            </w:r>
          </w:p>
        </w:tc>
        <w:tc>
          <w:tcPr>
            <w:tcW w:w="508" w:type="dxa"/>
            <w:shd w:val="clear" w:color="auto" w:fill="auto"/>
            <w:tcMar>
              <w:top w:w="15" w:type="dxa"/>
              <w:left w:w="91" w:type="dxa"/>
              <w:bottom w:w="0" w:type="dxa"/>
              <w:right w:w="91" w:type="dxa"/>
            </w:tcMar>
            <w:hideMark/>
          </w:tcPr>
          <w:p w14:paraId="2C9F7E32"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58</w:t>
            </w:r>
          </w:p>
        </w:tc>
        <w:tc>
          <w:tcPr>
            <w:tcW w:w="875" w:type="dxa"/>
            <w:shd w:val="clear" w:color="auto" w:fill="auto"/>
            <w:tcMar>
              <w:top w:w="15" w:type="dxa"/>
              <w:left w:w="91" w:type="dxa"/>
              <w:bottom w:w="0" w:type="dxa"/>
              <w:right w:w="91" w:type="dxa"/>
            </w:tcMar>
            <w:hideMark/>
          </w:tcPr>
          <w:p w14:paraId="7DB90BB8"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SING</w:t>
            </w:r>
          </w:p>
        </w:tc>
        <w:tc>
          <w:tcPr>
            <w:tcW w:w="1100" w:type="dxa"/>
            <w:shd w:val="clear" w:color="auto" w:fill="auto"/>
            <w:tcMar>
              <w:top w:w="15" w:type="dxa"/>
              <w:left w:w="91" w:type="dxa"/>
              <w:bottom w:w="0" w:type="dxa"/>
              <w:right w:w="91" w:type="dxa"/>
            </w:tcMar>
            <w:hideMark/>
          </w:tcPr>
          <w:p w14:paraId="3F037D97"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Degree</w:t>
            </w:r>
          </w:p>
        </w:tc>
        <w:tc>
          <w:tcPr>
            <w:tcW w:w="1248" w:type="dxa"/>
            <w:shd w:val="clear" w:color="auto" w:fill="auto"/>
            <w:tcMar>
              <w:top w:w="15" w:type="dxa"/>
              <w:left w:w="91" w:type="dxa"/>
              <w:bottom w:w="0" w:type="dxa"/>
              <w:right w:w="91" w:type="dxa"/>
            </w:tcMar>
            <w:hideMark/>
          </w:tcPr>
          <w:p w14:paraId="03F5EB7E"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Teacher</w:t>
            </w:r>
          </w:p>
        </w:tc>
        <w:tc>
          <w:tcPr>
            <w:tcW w:w="791" w:type="dxa"/>
            <w:shd w:val="clear" w:color="auto" w:fill="auto"/>
            <w:tcMar>
              <w:top w:w="15" w:type="dxa"/>
              <w:left w:w="91" w:type="dxa"/>
              <w:bottom w:w="0" w:type="dxa"/>
              <w:right w:w="91" w:type="dxa"/>
            </w:tcMar>
            <w:hideMark/>
          </w:tcPr>
          <w:p w14:paraId="0C57E7E4"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2367C24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Depression, OCD</w:t>
            </w:r>
          </w:p>
        </w:tc>
      </w:tr>
      <w:tr w:rsidR="00807C65" w:rsidRPr="00807C65" w14:paraId="2151D6B6" w14:textId="77777777" w:rsidTr="00807C65">
        <w:trPr>
          <w:trHeight w:val="395"/>
        </w:trPr>
        <w:tc>
          <w:tcPr>
            <w:tcW w:w="974" w:type="dxa"/>
            <w:shd w:val="clear" w:color="auto" w:fill="auto"/>
          </w:tcPr>
          <w:p w14:paraId="3B14A43D" w14:textId="624FB60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Alice</w:t>
            </w:r>
          </w:p>
        </w:tc>
        <w:tc>
          <w:tcPr>
            <w:tcW w:w="535" w:type="dxa"/>
            <w:shd w:val="clear" w:color="auto" w:fill="auto"/>
            <w:tcMar>
              <w:top w:w="15" w:type="dxa"/>
              <w:left w:w="91" w:type="dxa"/>
              <w:bottom w:w="0" w:type="dxa"/>
              <w:right w:w="91" w:type="dxa"/>
            </w:tcMar>
            <w:hideMark/>
          </w:tcPr>
          <w:p w14:paraId="79BDA70F"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67C3C8D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49</w:t>
            </w:r>
          </w:p>
        </w:tc>
        <w:tc>
          <w:tcPr>
            <w:tcW w:w="875" w:type="dxa"/>
            <w:shd w:val="clear" w:color="auto" w:fill="auto"/>
            <w:tcMar>
              <w:top w:w="15" w:type="dxa"/>
              <w:left w:w="91" w:type="dxa"/>
              <w:bottom w:w="0" w:type="dxa"/>
              <w:right w:w="91" w:type="dxa"/>
            </w:tcMar>
            <w:hideMark/>
          </w:tcPr>
          <w:p w14:paraId="5CFC3612"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MA</w:t>
            </w:r>
          </w:p>
        </w:tc>
        <w:tc>
          <w:tcPr>
            <w:tcW w:w="1100" w:type="dxa"/>
            <w:shd w:val="clear" w:color="auto" w:fill="auto"/>
            <w:tcMar>
              <w:top w:w="15" w:type="dxa"/>
              <w:left w:w="91" w:type="dxa"/>
              <w:bottom w:w="0" w:type="dxa"/>
              <w:right w:w="91" w:type="dxa"/>
            </w:tcMar>
            <w:hideMark/>
          </w:tcPr>
          <w:p w14:paraId="52B32E3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PhD</w:t>
            </w:r>
          </w:p>
        </w:tc>
        <w:tc>
          <w:tcPr>
            <w:tcW w:w="1248" w:type="dxa"/>
            <w:shd w:val="clear" w:color="auto" w:fill="auto"/>
            <w:tcMar>
              <w:top w:w="15" w:type="dxa"/>
              <w:left w:w="91" w:type="dxa"/>
              <w:bottom w:w="0" w:type="dxa"/>
              <w:right w:w="91" w:type="dxa"/>
            </w:tcMar>
            <w:hideMark/>
          </w:tcPr>
          <w:p w14:paraId="3F003651"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Academic</w:t>
            </w:r>
          </w:p>
        </w:tc>
        <w:tc>
          <w:tcPr>
            <w:tcW w:w="791" w:type="dxa"/>
            <w:shd w:val="clear" w:color="auto" w:fill="auto"/>
            <w:tcMar>
              <w:top w:w="15" w:type="dxa"/>
              <w:left w:w="91" w:type="dxa"/>
              <w:bottom w:w="0" w:type="dxa"/>
              <w:right w:w="91" w:type="dxa"/>
            </w:tcMar>
            <w:hideMark/>
          </w:tcPr>
          <w:p w14:paraId="06308876"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NR</w:t>
            </w:r>
          </w:p>
        </w:tc>
        <w:tc>
          <w:tcPr>
            <w:tcW w:w="3041" w:type="dxa"/>
            <w:tcBorders>
              <w:top w:val="nil"/>
              <w:left w:val="nil"/>
              <w:bottom w:val="nil"/>
            </w:tcBorders>
            <w:shd w:val="clear" w:color="auto" w:fill="auto"/>
            <w:tcMar>
              <w:top w:w="15" w:type="dxa"/>
              <w:left w:w="91" w:type="dxa"/>
              <w:bottom w:w="0" w:type="dxa"/>
              <w:right w:w="91" w:type="dxa"/>
            </w:tcMar>
            <w:hideMark/>
          </w:tcPr>
          <w:p w14:paraId="0EEFD1D7"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Coeliac, Chronic Migraines, Asthma</w:t>
            </w:r>
          </w:p>
        </w:tc>
      </w:tr>
      <w:tr w:rsidR="00807C65" w:rsidRPr="00807C65" w14:paraId="05DFB52B" w14:textId="77777777" w:rsidTr="00807C65">
        <w:trPr>
          <w:trHeight w:val="395"/>
        </w:trPr>
        <w:tc>
          <w:tcPr>
            <w:tcW w:w="974" w:type="dxa"/>
            <w:shd w:val="clear" w:color="auto" w:fill="auto"/>
          </w:tcPr>
          <w:p w14:paraId="33402D94" w14:textId="27072235"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Laura</w:t>
            </w:r>
          </w:p>
        </w:tc>
        <w:tc>
          <w:tcPr>
            <w:tcW w:w="535" w:type="dxa"/>
            <w:shd w:val="clear" w:color="auto" w:fill="auto"/>
            <w:tcMar>
              <w:top w:w="15" w:type="dxa"/>
              <w:left w:w="91" w:type="dxa"/>
              <w:bottom w:w="0" w:type="dxa"/>
              <w:right w:w="91" w:type="dxa"/>
            </w:tcMar>
            <w:hideMark/>
          </w:tcPr>
          <w:p w14:paraId="2748439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71B50B1D"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92</w:t>
            </w:r>
          </w:p>
        </w:tc>
        <w:tc>
          <w:tcPr>
            <w:tcW w:w="875" w:type="dxa"/>
            <w:shd w:val="clear" w:color="auto" w:fill="auto"/>
            <w:tcMar>
              <w:top w:w="15" w:type="dxa"/>
              <w:left w:w="91" w:type="dxa"/>
              <w:bottom w:w="0" w:type="dxa"/>
              <w:right w:w="91" w:type="dxa"/>
            </w:tcMar>
            <w:hideMark/>
          </w:tcPr>
          <w:p w14:paraId="49785A4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WID</w:t>
            </w:r>
          </w:p>
        </w:tc>
        <w:tc>
          <w:tcPr>
            <w:tcW w:w="1100" w:type="dxa"/>
            <w:shd w:val="clear" w:color="auto" w:fill="auto"/>
            <w:tcMar>
              <w:top w:w="15" w:type="dxa"/>
              <w:left w:w="91" w:type="dxa"/>
              <w:bottom w:w="0" w:type="dxa"/>
              <w:right w:w="91" w:type="dxa"/>
            </w:tcMar>
            <w:hideMark/>
          </w:tcPr>
          <w:p w14:paraId="292C7B0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S14</w:t>
            </w:r>
          </w:p>
        </w:tc>
        <w:tc>
          <w:tcPr>
            <w:tcW w:w="1248" w:type="dxa"/>
            <w:shd w:val="clear" w:color="auto" w:fill="auto"/>
            <w:tcMar>
              <w:top w:w="15" w:type="dxa"/>
              <w:left w:w="91" w:type="dxa"/>
              <w:bottom w:w="0" w:type="dxa"/>
              <w:right w:w="91" w:type="dxa"/>
            </w:tcMar>
            <w:hideMark/>
          </w:tcPr>
          <w:p w14:paraId="2A77E96C"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Retail</w:t>
            </w:r>
          </w:p>
        </w:tc>
        <w:tc>
          <w:tcPr>
            <w:tcW w:w="791" w:type="dxa"/>
            <w:shd w:val="clear" w:color="auto" w:fill="auto"/>
            <w:tcMar>
              <w:top w:w="15" w:type="dxa"/>
              <w:left w:w="91" w:type="dxa"/>
              <w:bottom w:w="0" w:type="dxa"/>
              <w:right w:w="91" w:type="dxa"/>
            </w:tcMar>
            <w:hideMark/>
          </w:tcPr>
          <w:p w14:paraId="5542AB1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79A9E5BE"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High BP, Underactive Thyroid</w:t>
            </w:r>
          </w:p>
        </w:tc>
      </w:tr>
      <w:tr w:rsidR="00807C65" w:rsidRPr="00807C65" w14:paraId="1B89BA00" w14:textId="77777777" w:rsidTr="00807C65">
        <w:trPr>
          <w:trHeight w:val="395"/>
        </w:trPr>
        <w:tc>
          <w:tcPr>
            <w:tcW w:w="974" w:type="dxa"/>
            <w:shd w:val="clear" w:color="auto" w:fill="auto"/>
          </w:tcPr>
          <w:p w14:paraId="575F3BB3" w14:textId="57B801CD"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Ann</w:t>
            </w:r>
          </w:p>
        </w:tc>
        <w:tc>
          <w:tcPr>
            <w:tcW w:w="535" w:type="dxa"/>
            <w:shd w:val="clear" w:color="auto" w:fill="auto"/>
            <w:tcMar>
              <w:top w:w="15" w:type="dxa"/>
              <w:left w:w="91" w:type="dxa"/>
              <w:bottom w:w="0" w:type="dxa"/>
              <w:right w:w="91" w:type="dxa"/>
            </w:tcMar>
            <w:hideMark/>
          </w:tcPr>
          <w:p w14:paraId="1A8F4A5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08B2C221"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95</w:t>
            </w:r>
          </w:p>
        </w:tc>
        <w:tc>
          <w:tcPr>
            <w:tcW w:w="875" w:type="dxa"/>
            <w:shd w:val="clear" w:color="auto" w:fill="auto"/>
            <w:tcMar>
              <w:top w:w="15" w:type="dxa"/>
              <w:left w:w="91" w:type="dxa"/>
              <w:bottom w:w="0" w:type="dxa"/>
              <w:right w:w="91" w:type="dxa"/>
            </w:tcMar>
            <w:hideMark/>
          </w:tcPr>
          <w:p w14:paraId="4CCE246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WID</w:t>
            </w:r>
          </w:p>
        </w:tc>
        <w:tc>
          <w:tcPr>
            <w:tcW w:w="1100" w:type="dxa"/>
            <w:shd w:val="clear" w:color="auto" w:fill="auto"/>
            <w:tcMar>
              <w:top w:w="15" w:type="dxa"/>
              <w:left w:w="91" w:type="dxa"/>
              <w:bottom w:w="0" w:type="dxa"/>
              <w:right w:w="91" w:type="dxa"/>
            </w:tcMar>
            <w:hideMark/>
          </w:tcPr>
          <w:p w14:paraId="1B57A15F"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S14</w:t>
            </w:r>
          </w:p>
        </w:tc>
        <w:tc>
          <w:tcPr>
            <w:tcW w:w="1248" w:type="dxa"/>
            <w:shd w:val="clear" w:color="auto" w:fill="auto"/>
            <w:tcMar>
              <w:top w:w="15" w:type="dxa"/>
              <w:left w:w="91" w:type="dxa"/>
              <w:bottom w:w="0" w:type="dxa"/>
              <w:right w:w="91" w:type="dxa"/>
            </w:tcMar>
            <w:hideMark/>
          </w:tcPr>
          <w:p w14:paraId="0BD66918"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Nursery nurse</w:t>
            </w:r>
          </w:p>
        </w:tc>
        <w:tc>
          <w:tcPr>
            <w:tcW w:w="791" w:type="dxa"/>
            <w:shd w:val="clear" w:color="auto" w:fill="auto"/>
            <w:tcMar>
              <w:top w:w="15" w:type="dxa"/>
              <w:left w:w="91" w:type="dxa"/>
              <w:bottom w:w="0" w:type="dxa"/>
              <w:right w:w="91" w:type="dxa"/>
            </w:tcMar>
            <w:hideMark/>
          </w:tcPr>
          <w:p w14:paraId="3B8A7E4F"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4B1C6634"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Cystitis, Anaemia</w:t>
            </w:r>
          </w:p>
        </w:tc>
      </w:tr>
      <w:tr w:rsidR="00807C65" w:rsidRPr="00807C65" w14:paraId="0341D436" w14:textId="77777777" w:rsidTr="00807C65">
        <w:trPr>
          <w:trHeight w:val="215"/>
        </w:trPr>
        <w:tc>
          <w:tcPr>
            <w:tcW w:w="974" w:type="dxa"/>
            <w:shd w:val="clear" w:color="auto" w:fill="auto"/>
          </w:tcPr>
          <w:p w14:paraId="4D0E9BCE" w14:textId="4929F84E"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Vera</w:t>
            </w:r>
          </w:p>
        </w:tc>
        <w:tc>
          <w:tcPr>
            <w:tcW w:w="535" w:type="dxa"/>
            <w:shd w:val="clear" w:color="auto" w:fill="auto"/>
            <w:tcMar>
              <w:top w:w="15" w:type="dxa"/>
              <w:left w:w="91" w:type="dxa"/>
              <w:bottom w:w="0" w:type="dxa"/>
              <w:right w:w="91" w:type="dxa"/>
            </w:tcMar>
            <w:hideMark/>
          </w:tcPr>
          <w:p w14:paraId="67191017"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427A112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77</w:t>
            </w:r>
          </w:p>
        </w:tc>
        <w:tc>
          <w:tcPr>
            <w:tcW w:w="875" w:type="dxa"/>
            <w:shd w:val="clear" w:color="auto" w:fill="auto"/>
            <w:tcMar>
              <w:top w:w="15" w:type="dxa"/>
              <w:left w:w="91" w:type="dxa"/>
              <w:bottom w:w="0" w:type="dxa"/>
              <w:right w:w="91" w:type="dxa"/>
            </w:tcMar>
            <w:hideMark/>
          </w:tcPr>
          <w:p w14:paraId="5FF11A0D"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WID</w:t>
            </w:r>
          </w:p>
        </w:tc>
        <w:tc>
          <w:tcPr>
            <w:tcW w:w="1100" w:type="dxa"/>
            <w:shd w:val="clear" w:color="auto" w:fill="auto"/>
            <w:tcMar>
              <w:top w:w="15" w:type="dxa"/>
              <w:left w:w="91" w:type="dxa"/>
              <w:bottom w:w="0" w:type="dxa"/>
              <w:right w:w="91" w:type="dxa"/>
            </w:tcMar>
            <w:hideMark/>
          </w:tcPr>
          <w:p w14:paraId="3F813B7D"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 xml:space="preserve">A </w:t>
            </w:r>
          </w:p>
        </w:tc>
        <w:tc>
          <w:tcPr>
            <w:tcW w:w="1248" w:type="dxa"/>
            <w:shd w:val="clear" w:color="auto" w:fill="auto"/>
            <w:tcMar>
              <w:top w:w="15" w:type="dxa"/>
              <w:left w:w="91" w:type="dxa"/>
              <w:bottom w:w="0" w:type="dxa"/>
              <w:right w:w="91" w:type="dxa"/>
            </w:tcMar>
            <w:hideMark/>
          </w:tcPr>
          <w:p w14:paraId="5BD4114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Teacher</w:t>
            </w:r>
          </w:p>
        </w:tc>
        <w:tc>
          <w:tcPr>
            <w:tcW w:w="791" w:type="dxa"/>
            <w:shd w:val="clear" w:color="auto" w:fill="auto"/>
            <w:tcMar>
              <w:top w:w="15" w:type="dxa"/>
              <w:left w:w="91" w:type="dxa"/>
              <w:bottom w:w="0" w:type="dxa"/>
              <w:right w:w="91" w:type="dxa"/>
            </w:tcMar>
            <w:hideMark/>
          </w:tcPr>
          <w:p w14:paraId="71A8066B"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560B1C1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OP, Hypertension</w:t>
            </w:r>
          </w:p>
        </w:tc>
      </w:tr>
      <w:tr w:rsidR="00807C65" w:rsidRPr="00807C65" w14:paraId="01662006" w14:textId="77777777" w:rsidTr="00807C65">
        <w:trPr>
          <w:trHeight w:val="215"/>
        </w:trPr>
        <w:tc>
          <w:tcPr>
            <w:tcW w:w="974" w:type="dxa"/>
            <w:shd w:val="clear" w:color="auto" w:fill="auto"/>
          </w:tcPr>
          <w:p w14:paraId="682AA7E5" w14:textId="6A27923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Debbie</w:t>
            </w:r>
          </w:p>
        </w:tc>
        <w:tc>
          <w:tcPr>
            <w:tcW w:w="535" w:type="dxa"/>
            <w:shd w:val="clear" w:color="auto" w:fill="auto"/>
            <w:tcMar>
              <w:top w:w="15" w:type="dxa"/>
              <w:left w:w="91" w:type="dxa"/>
              <w:bottom w:w="0" w:type="dxa"/>
              <w:right w:w="91" w:type="dxa"/>
            </w:tcMar>
            <w:hideMark/>
          </w:tcPr>
          <w:p w14:paraId="5B0AC7DE"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3E5F1EF1"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80</w:t>
            </w:r>
          </w:p>
        </w:tc>
        <w:tc>
          <w:tcPr>
            <w:tcW w:w="875" w:type="dxa"/>
            <w:shd w:val="clear" w:color="auto" w:fill="auto"/>
            <w:tcMar>
              <w:top w:w="15" w:type="dxa"/>
              <w:left w:w="91" w:type="dxa"/>
              <w:bottom w:w="0" w:type="dxa"/>
              <w:right w:w="91" w:type="dxa"/>
            </w:tcMar>
            <w:hideMark/>
          </w:tcPr>
          <w:p w14:paraId="6232E0D6"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WID</w:t>
            </w:r>
          </w:p>
        </w:tc>
        <w:tc>
          <w:tcPr>
            <w:tcW w:w="1100" w:type="dxa"/>
            <w:shd w:val="clear" w:color="auto" w:fill="auto"/>
            <w:tcMar>
              <w:top w:w="15" w:type="dxa"/>
              <w:left w:w="91" w:type="dxa"/>
              <w:bottom w:w="0" w:type="dxa"/>
              <w:right w:w="91" w:type="dxa"/>
            </w:tcMar>
            <w:hideMark/>
          </w:tcPr>
          <w:p w14:paraId="54E8510D"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S16</w:t>
            </w:r>
          </w:p>
        </w:tc>
        <w:tc>
          <w:tcPr>
            <w:tcW w:w="1248" w:type="dxa"/>
            <w:shd w:val="clear" w:color="auto" w:fill="auto"/>
            <w:tcMar>
              <w:top w:w="15" w:type="dxa"/>
              <w:left w:w="91" w:type="dxa"/>
              <w:bottom w:w="0" w:type="dxa"/>
              <w:right w:w="91" w:type="dxa"/>
            </w:tcMar>
            <w:hideMark/>
          </w:tcPr>
          <w:p w14:paraId="6F7A3B5B"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Telegraphist</w:t>
            </w:r>
          </w:p>
        </w:tc>
        <w:tc>
          <w:tcPr>
            <w:tcW w:w="791" w:type="dxa"/>
            <w:shd w:val="clear" w:color="auto" w:fill="auto"/>
            <w:tcMar>
              <w:top w:w="15" w:type="dxa"/>
              <w:left w:w="91" w:type="dxa"/>
              <w:bottom w:w="0" w:type="dxa"/>
              <w:right w:w="91" w:type="dxa"/>
            </w:tcMar>
            <w:hideMark/>
          </w:tcPr>
          <w:p w14:paraId="3F4417E2"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3254FC77"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Bronchiectasis, RA</w:t>
            </w:r>
          </w:p>
        </w:tc>
      </w:tr>
      <w:tr w:rsidR="00807C65" w:rsidRPr="00807C65" w14:paraId="7F49713C" w14:textId="77777777" w:rsidTr="00807C65">
        <w:trPr>
          <w:trHeight w:val="395"/>
        </w:trPr>
        <w:tc>
          <w:tcPr>
            <w:tcW w:w="974" w:type="dxa"/>
            <w:shd w:val="clear" w:color="auto" w:fill="auto"/>
          </w:tcPr>
          <w:p w14:paraId="5BB0FEB2" w14:textId="0B212592"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Holly</w:t>
            </w:r>
          </w:p>
        </w:tc>
        <w:tc>
          <w:tcPr>
            <w:tcW w:w="535" w:type="dxa"/>
            <w:shd w:val="clear" w:color="auto" w:fill="auto"/>
            <w:tcMar>
              <w:top w:w="15" w:type="dxa"/>
              <w:left w:w="91" w:type="dxa"/>
              <w:bottom w:w="0" w:type="dxa"/>
              <w:right w:w="91" w:type="dxa"/>
            </w:tcMar>
            <w:hideMark/>
          </w:tcPr>
          <w:p w14:paraId="53D7E57A"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2AB6DE67"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86</w:t>
            </w:r>
          </w:p>
        </w:tc>
        <w:tc>
          <w:tcPr>
            <w:tcW w:w="875" w:type="dxa"/>
            <w:shd w:val="clear" w:color="auto" w:fill="auto"/>
            <w:tcMar>
              <w:top w:w="15" w:type="dxa"/>
              <w:left w:w="91" w:type="dxa"/>
              <w:bottom w:w="0" w:type="dxa"/>
              <w:right w:w="91" w:type="dxa"/>
            </w:tcMar>
            <w:hideMark/>
          </w:tcPr>
          <w:p w14:paraId="447ECCB7"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SING</w:t>
            </w:r>
          </w:p>
        </w:tc>
        <w:tc>
          <w:tcPr>
            <w:tcW w:w="1100" w:type="dxa"/>
            <w:shd w:val="clear" w:color="auto" w:fill="auto"/>
            <w:tcMar>
              <w:top w:w="15" w:type="dxa"/>
              <w:left w:w="91" w:type="dxa"/>
              <w:bottom w:w="0" w:type="dxa"/>
              <w:right w:w="91" w:type="dxa"/>
            </w:tcMar>
            <w:hideMark/>
          </w:tcPr>
          <w:p w14:paraId="4F806444"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Teacher training</w:t>
            </w:r>
          </w:p>
        </w:tc>
        <w:tc>
          <w:tcPr>
            <w:tcW w:w="1248" w:type="dxa"/>
            <w:shd w:val="clear" w:color="auto" w:fill="auto"/>
            <w:tcMar>
              <w:top w:w="15" w:type="dxa"/>
              <w:left w:w="91" w:type="dxa"/>
              <w:bottom w:w="0" w:type="dxa"/>
              <w:right w:w="91" w:type="dxa"/>
            </w:tcMar>
            <w:hideMark/>
          </w:tcPr>
          <w:p w14:paraId="0B93721A"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Teacher</w:t>
            </w:r>
          </w:p>
        </w:tc>
        <w:tc>
          <w:tcPr>
            <w:tcW w:w="791" w:type="dxa"/>
            <w:shd w:val="clear" w:color="auto" w:fill="auto"/>
            <w:tcMar>
              <w:top w:w="15" w:type="dxa"/>
              <w:left w:w="91" w:type="dxa"/>
              <w:bottom w:w="0" w:type="dxa"/>
              <w:right w:w="91" w:type="dxa"/>
            </w:tcMar>
            <w:hideMark/>
          </w:tcPr>
          <w:p w14:paraId="328D0A6A"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67D55C7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OP, Back Pain, Heart Arrhythmia, Carpal Tunnel Syndrome</w:t>
            </w:r>
          </w:p>
        </w:tc>
      </w:tr>
      <w:tr w:rsidR="00807C65" w:rsidRPr="00807C65" w14:paraId="7FAE3026" w14:textId="77777777" w:rsidTr="00807C65">
        <w:trPr>
          <w:trHeight w:val="395"/>
        </w:trPr>
        <w:tc>
          <w:tcPr>
            <w:tcW w:w="974" w:type="dxa"/>
            <w:shd w:val="clear" w:color="auto" w:fill="auto"/>
          </w:tcPr>
          <w:p w14:paraId="06440FD8" w14:textId="11AB007F"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Jane</w:t>
            </w:r>
          </w:p>
        </w:tc>
        <w:tc>
          <w:tcPr>
            <w:tcW w:w="535" w:type="dxa"/>
            <w:shd w:val="clear" w:color="auto" w:fill="auto"/>
            <w:tcMar>
              <w:top w:w="15" w:type="dxa"/>
              <w:left w:w="91" w:type="dxa"/>
              <w:bottom w:w="0" w:type="dxa"/>
              <w:right w:w="91" w:type="dxa"/>
            </w:tcMar>
            <w:hideMark/>
          </w:tcPr>
          <w:p w14:paraId="2BF4C645"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56AF20BD"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82</w:t>
            </w:r>
          </w:p>
        </w:tc>
        <w:tc>
          <w:tcPr>
            <w:tcW w:w="875" w:type="dxa"/>
            <w:shd w:val="clear" w:color="auto" w:fill="auto"/>
            <w:tcMar>
              <w:top w:w="15" w:type="dxa"/>
              <w:left w:w="91" w:type="dxa"/>
              <w:bottom w:w="0" w:type="dxa"/>
              <w:right w:w="91" w:type="dxa"/>
            </w:tcMar>
            <w:hideMark/>
          </w:tcPr>
          <w:p w14:paraId="1787CB14"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WID</w:t>
            </w:r>
          </w:p>
        </w:tc>
        <w:tc>
          <w:tcPr>
            <w:tcW w:w="1100" w:type="dxa"/>
            <w:shd w:val="clear" w:color="auto" w:fill="auto"/>
            <w:tcMar>
              <w:top w:w="15" w:type="dxa"/>
              <w:left w:w="91" w:type="dxa"/>
              <w:bottom w:w="0" w:type="dxa"/>
              <w:right w:w="91" w:type="dxa"/>
            </w:tcMar>
            <w:hideMark/>
          </w:tcPr>
          <w:p w14:paraId="4F867EA1"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S15</w:t>
            </w:r>
          </w:p>
        </w:tc>
        <w:tc>
          <w:tcPr>
            <w:tcW w:w="1248" w:type="dxa"/>
            <w:shd w:val="clear" w:color="auto" w:fill="auto"/>
            <w:tcMar>
              <w:top w:w="15" w:type="dxa"/>
              <w:left w:w="91" w:type="dxa"/>
              <w:bottom w:w="0" w:type="dxa"/>
              <w:right w:w="91" w:type="dxa"/>
            </w:tcMar>
            <w:hideMark/>
          </w:tcPr>
          <w:p w14:paraId="75B4C17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Retail</w:t>
            </w:r>
          </w:p>
        </w:tc>
        <w:tc>
          <w:tcPr>
            <w:tcW w:w="791" w:type="dxa"/>
            <w:shd w:val="clear" w:color="auto" w:fill="auto"/>
            <w:tcMar>
              <w:top w:w="15" w:type="dxa"/>
              <w:left w:w="91" w:type="dxa"/>
              <w:bottom w:w="0" w:type="dxa"/>
              <w:right w:w="91" w:type="dxa"/>
            </w:tcMar>
            <w:hideMark/>
          </w:tcPr>
          <w:p w14:paraId="326E4640"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4B89C74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Heart Disease, Had Heart Attack</w:t>
            </w:r>
          </w:p>
        </w:tc>
      </w:tr>
      <w:tr w:rsidR="00807C65" w:rsidRPr="00807C65" w14:paraId="107209CA" w14:textId="77777777" w:rsidTr="00807C65">
        <w:trPr>
          <w:trHeight w:val="215"/>
        </w:trPr>
        <w:tc>
          <w:tcPr>
            <w:tcW w:w="974" w:type="dxa"/>
            <w:shd w:val="clear" w:color="auto" w:fill="auto"/>
          </w:tcPr>
          <w:p w14:paraId="05E6D19C" w14:textId="683ED34A"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Clare</w:t>
            </w:r>
          </w:p>
        </w:tc>
        <w:tc>
          <w:tcPr>
            <w:tcW w:w="535" w:type="dxa"/>
            <w:shd w:val="clear" w:color="auto" w:fill="auto"/>
            <w:tcMar>
              <w:top w:w="15" w:type="dxa"/>
              <w:left w:w="91" w:type="dxa"/>
              <w:bottom w:w="0" w:type="dxa"/>
              <w:right w:w="91" w:type="dxa"/>
            </w:tcMar>
            <w:hideMark/>
          </w:tcPr>
          <w:p w14:paraId="6151EEA5"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shd w:val="clear" w:color="auto" w:fill="auto"/>
            <w:tcMar>
              <w:top w:w="15" w:type="dxa"/>
              <w:left w:w="91" w:type="dxa"/>
              <w:bottom w:w="0" w:type="dxa"/>
              <w:right w:w="91" w:type="dxa"/>
            </w:tcMar>
            <w:hideMark/>
          </w:tcPr>
          <w:p w14:paraId="03B5AEF2"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90</w:t>
            </w:r>
          </w:p>
        </w:tc>
        <w:tc>
          <w:tcPr>
            <w:tcW w:w="875" w:type="dxa"/>
            <w:shd w:val="clear" w:color="auto" w:fill="auto"/>
            <w:tcMar>
              <w:top w:w="15" w:type="dxa"/>
              <w:left w:w="91" w:type="dxa"/>
              <w:bottom w:w="0" w:type="dxa"/>
              <w:right w:w="91" w:type="dxa"/>
            </w:tcMar>
            <w:hideMark/>
          </w:tcPr>
          <w:p w14:paraId="6C052093" w14:textId="77777777" w:rsidR="00807C65" w:rsidRPr="00807C65" w:rsidRDefault="00807C65" w:rsidP="00C91334">
            <w:pPr>
              <w:spacing w:after="0" w:line="360" w:lineRule="auto"/>
              <w:rPr>
                <w:rFonts w:cstheme="minorHAnsi"/>
                <w:sz w:val="20"/>
                <w:szCs w:val="20"/>
                <w:lang w:eastAsia="en-GB"/>
              </w:rPr>
            </w:pPr>
            <w:r w:rsidRPr="00807C65">
              <w:rPr>
                <w:rFonts w:cstheme="minorHAnsi"/>
                <w:sz w:val="20"/>
                <w:szCs w:val="20"/>
                <w:lang w:eastAsia="en-GB"/>
              </w:rPr>
              <w:t>-</w:t>
            </w:r>
          </w:p>
        </w:tc>
        <w:tc>
          <w:tcPr>
            <w:tcW w:w="1100" w:type="dxa"/>
            <w:shd w:val="clear" w:color="auto" w:fill="auto"/>
            <w:tcMar>
              <w:top w:w="15" w:type="dxa"/>
              <w:left w:w="91" w:type="dxa"/>
              <w:bottom w:w="0" w:type="dxa"/>
              <w:right w:w="91" w:type="dxa"/>
            </w:tcMar>
            <w:hideMark/>
          </w:tcPr>
          <w:p w14:paraId="1BBF9D1E"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S14</w:t>
            </w:r>
          </w:p>
        </w:tc>
        <w:tc>
          <w:tcPr>
            <w:tcW w:w="1248" w:type="dxa"/>
            <w:shd w:val="clear" w:color="auto" w:fill="auto"/>
            <w:tcMar>
              <w:top w:w="15" w:type="dxa"/>
              <w:left w:w="91" w:type="dxa"/>
              <w:bottom w:w="0" w:type="dxa"/>
              <w:right w:w="91" w:type="dxa"/>
            </w:tcMar>
            <w:hideMark/>
          </w:tcPr>
          <w:p w14:paraId="20FB492A"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Retail</w:t>
            </w:r>
          </w:p>
        </w:tc>
        <w:tc>
          <w:tcPr>
            <w:tcW w:w="791" w:type="dxa"/>
            <w:shd w:val="clear" w:color="auto" w:fill="auto"/>
            <w:tcMar>
              <w:top w:w="15" w:type="dxa"/>
              <w:left w:w="91" w:type="dxa"/>
              <w:bottom w:w="0" w:type="dxa"/>
              <w:right w:w="91" w:type="dxa"/>
            </w:tcMar>
            <w:hideMark/>
          </w:tcPr>
          <w:p w14:paraId="63328BC0"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nil"/>
            </w:tcBorders>
            <w:shd w:val="clear" w:color="auto" w:fill="auto"/>
            <w:tcMar>
              <w:top w:w="15" w:type="dxa"/>
              <w:left w:w="91" w:type="dxa"/>
              <w:bottom w:w="0" w:type="dxa"/>
              <w:right w:w="91" w:type="dxa"/>
            </w:tcMar>
            <w:hideMark/>
          </w:tcPr>
          <w:p w14:paraId="25282722"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Sciatica, Cystitis, RA, OP</w:t>
            </w:r>
          </w:p>
        </w:tc>
      </w:tr>
      <w:tr w:rsidR="00807C65" w:rsidRPr="00807C65" w14:paraId="2BC0E3DB" w14:textId="77777777" w:rsidTr="00807C65">
        <w:trPr>
          <w:trHeight w:val="395"/>
        </w:trPr>
        <w:tc>
          <w:tcPr>
            <w:tcW w:w="974" w:type="dxa"/>
            <w:shd w:val="clear" w:color="auto" w:fill="auto"/>
          </w:tcPr>
          <w:p w14:paraId="49A777C1" w14:textId="4D3C9ED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Dave</w:t>
            </w:r>
          </w:p>
        </w:tc>
        <w:tc>
          <w:tcPr>
            <w:tcW w:w="535" w:type="dxa"/>
            <w:shd w:val="clear" w:color="auto" w:fill="auto"/>
            <w:tcMar>
              <w:top w:w="15" w:type="dxa"/>
              <w:left w:w="91" w:type="dxa"/>
              <w:bottom w:w="0" w:type="dxa"/>
              <w:right w:w="91" w:type="dxa"/>
            </w:tcMar>
            <w:hideMark/>
          </w:tcPr>
          <w:p w14:paraId="2A4C83AB"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M</w:t>
            </w:r>
          </w:p>
        </w:tc>
        <w:tc>
          <w:tcPr>
            <w:tcW w:w="508" w:type="dxa"/>
            <w:shd w:val="clear" w:color="auto" w:fill="auto"/>
            <w:tcMar>
              <w:top w:w="15" w:type="dxa"/>
              <w:left w:w="91" w:type="dxa"/>
              <w:bottom w:w="0" w:type="dxa"/>
              <w:right w:w="91" w:type="dxa"/>
            </w:tcMar>
            <w:hideMark/>
          </w:tcPr>
          <w:p w14:paraId="19230D23"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54</w:t>
            </w:r>
          </w:p>
        </w:tc>
        <w:tc>
          <w:tcPr>
            <w:tcW w:w="875" w:type="dxa"/>
            <w:shd w:val="clear" w:color="auto" w:fill="auto"/>
            <w:tcMar>
              <w:top w:w="15" w:type="dxa"/>
              <w:left w:w="91" w:type="dxa"/>
              <w:bottom w:w="0" w:type="dxa"/>
              <w:right w:w="91" w:type="dxa"/>
            </w:tcMar>
            <w:hideMark/>
          </w:tcPr>
          <w:p w14:paraId="70BBBEE5"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SEP</w:t>
            </w:r>
          </w:p>
        </w:tc>
        <w:tc>
          <w:tcPr>
            <w:tcW w:w="1100" w:type="dxa"/>
            <w:shd w:val="clear" w:color="auto" w:fill="auto"/>
            <w:tcMar>
              <w:top w:w="15" w:type="dxa"/>
              <w:left w:w="91" w:type="dxa"/>
              <w:bottom w:w="0" w:type="dxa"/>
              <w:right w:w="91" w:type="dxa"/>
            </w:tcMar>
            <w:hideMark/>
          </w:tcPr>
          <w:p w14:paraId="6D974675"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 xml:space="preserve">A </w:t>
            </w:r>
          </w:p>
        </w:tc>
        <w:tc>
          <w:tcPr>
            <w:tcW w:w="1248" w:type="dxa"/>
            <w:shd w:val="clear" w:color="auto" w:fill="auto"/>
            <w:tcMar>
              <w:top w:w="15" w:type="dxa"/>
              <w:left w:w="91" w:type="dxa"/>
              <w:bottom w:w="0" w:type="dxa"/>
              <w:right w:w="91" w:type="dxa"/>
            </w:tcMar>
            <w:hideMark/>
          </w:tcPr>
          <w:p w14:paraId="5F76ECAA"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Police</w:t>
            </w:r>
          </w:p>
        </w:tc>
        <w:tc>
          <w:tcPr>
            <w:tcW w:w="791" w:type="dxa"/>
            <w:shd w:val="clear" w:color="auto" w:fill="auto"/>
            <w:tcMar>
              <w:top w:w="15" w:type="dxa"/>
              <w:left w:w="91" w:type="dxa"/>
              <w:bottom w:w="0" w:type="dxa"/>
              <w:right w:w="91" w:type="dxa"/>
            </w:tcMar>
            <w:hideMark/>
          </w:tcPr>
          <w:p w14:paraId="706220D4"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tcBorders>
            <w:shd w:val="clear" w:color="auto" w:fill="auto"/>
            <w:tcMar>
              <w:top w:w="15" w:type="dxa"/>
              <w:left w:w="91" w:type="dxa"/>
              <w:bottom w:w="0" w:type="dxa"/>
              <w:right w:w="91" w:type="dxa"/>
            </w:tcMar>
            <w:hideMark/>
          </w:tcPr>
          <w:p w14:paraId="7F925481"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Acid Reflux, High Blood Pressure</w:t>
            </w:r>
          </w:p>
        </w:tc>
      </w:tr>
      <w:tr w:rsidR="00807C65" w:rsidRPr="00807C65" w14:paraId="79CAFE51" w14:textId="77777777" w:rsidTr="00807C65">
        <w:trPr>
          <w:trHeight w:val="395"/>
        </w:trPr>
        <w:tc>
          <w:tcPr>
            <w:tcW w:w="974" w:type="dxa"/>
            <w:tcBorders>
              <w:bottom w:val="single" w:sz="4" w:space="0" w:color="000000"/>
            </w:tcBorders>
            <w:shd w:val="clear" w:color="auto" w:fill="auto"/>
          </w:tcPr>
          <w:p w14:paraId="6ED0A3D8" w14:textId="29A67998"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Kate</w:t>
            </w:r>
          </w:p>
        </w:tc>
        <w:tc>
          <w:tcPr>
            <w:tcW w:w="535" w:type="dxa"/>
            <w:tcBorders>
              <w:bottom w:val="single" w:sz="4" w:space="0" w:color="000000"/>
            </w:tcBorders>
            <w:shd w:val="clear" w:color="auto" w:fill="auto"/>
            <w:tcMar>
              <w:top w:w="15" w:type="dxa"/>
              <w:left w:w="91" w:type="dxa"/>
              <w:bottom w:w="0" w:type="dxa"/>
              <w:right w:w="91" w:type="dxa"/>
            </w:tcMar>
            <w:hideMark/>
          </w:tcPr>
          <w:p w14:paraId="60CDF859"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F</w:t>
            </w:r>
          </w:p>
        </w:tc>
        <w:tc>
          <w:tcPr>
            <w:tcW w:w="508" w:type="dxa"/>
            <w:tcBorders>
              <w:bottom w:val="single" w:sz="4" w:space="0" w:color="000000"/>
            </w:tcBorders>
            <w:shd w:val="clear" w:color="auto" w:fill="auto"/>
            <w:tcMar>
              <w:top w:w="15" w:type="dxa"/>
              <w:left w:w="91" w:type="dxa"/>
              <w:bottom w:w="0" w:type="dxa"/>
              <w:right w:w="91" w:type="dxa"/>
            </w:tcMar>
            <w:hideMark/>
          </w:tcPr>
          <w:p w14:paraId="7080D1EA"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77</w:t>
            </w:r>
          </w:p>
        </w:tc>
        <w:tc>
          <w:tcPr>
            <w:tcW w:w="875" w:type="dxa"/>
            <w:tcBorders>
              <w:bottom w:val="single" w:sz="4" w:space="0" w:color="000000"/>
            </w:tcBorders>
            <w:shd w:val="clear" w:color="auto" w:fill="auto"/>
            <w:tcMar>
              <w:top w:w="15" w:type="dxa"/>
              <w:left w:w="91" w:type="dxa"/>
              <w:bottom w:w="0" w:type="dxa"/>
              <w:right w:w="91" w:type="dxa"/>
            </w:tcMar>
            <w:hideMark/>
          </w:tcPr>
          <w:p w14:paraId="1901DFA4"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WID</w:t>
            </w:r>
          </w:p>
        </w:tc>
        <w:tc>
          <w:tcPr>
            <w:tcW w:w="1100" w:type="dxa"/>
            <w:tcBorders>
              <w:bottom w:val="single" w:sz="4" w:space="0" w:color="000000"/>
            </w:tcBorders>
            <w:shd w:val="clear" w:color="auto" w:fill="auto"/>
            <w:tcMar>
              <w:top w:w="15" w:type="dxa"/>
              <w:left w:w="91" w:type="dxa"/>
              <w:bottom w:w="0" w:type="dxa"/>
              <w:right w:w="91" w:type="dxa"/>
            </w:tcMar>
            <w:hideMark/>
          </w:tcPr>
          <w:p w14:paraId="77ED6420"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 xml:space="preserve">A </w:t>
            </w:r>
          </w:p>
        </w:tc>
        <w:tc>
          <w:tcPr>
            <w:tcW w:w="1248" w:type="dxa"/>
            <w:tcBorders>
              <w:bottom w:val="single" w:sz="4" w:space="0" w:color="000000"/>
            </w:tcBorders>
            <w:shd w:val="clear" w:color="auto" w:fill="auto"/>
            <w:tcMar>
              <w:top w:w="15" w:type="dxa"/>
              <w:left w:w="91" w:type="dxa"/>
              <w:bottom w:w="0" w:type="dxa"/>
              <w:right w:w="91" w:type="dxa"/>
            </w:tcMar>
            <w:hideMark/>
          </w:tcPr>
          <w:p w14:paraId="69271FC0"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Nurse</w:t>
            </w:r>
          </w:p>
        </w:tc>
        <w:tc>
          <w:tcPr>
            <w:tcW w:w="791" w:type="dxa"/>
            <w:tcBorders>
              <w:bottom w:val="single" w:sz="4" w:space="0" w:color="000000"/>
            </w:tcBorders>
            <w:shd w:val="clear" w:color="auto" w:fill="auto"/>
            <w:tcMar>
              <w:top w:w="15" w:type="dxa"/>
              <w:left w:w="91" w:type="dxa"/>
              <w:bottom w:w="0" w:type="dxa"/>
              <w:right w:w="91" w:type="dxa"/>
            </w:tcMar>
            <w:hideMark/>
          </w:tcPr>
          <w:p w14:paraId="1CF9F9F8"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R</w:t>
            </w:r>
          </w:p>
        </w:tc>
        <w:tc>
          <w:tcPr>
            <w:tcW w:w="3041" w:type="dxa"/>
            <w:tcBorders>
              <w:top w:val="nil"/>
              <w:left w:val="nil"/>
              <w:bottom w:val="single" w:sz="4" w:space="0" w:color="000000"/>
            </w:tcBorders>
            <w:shd w:val="clear" w:color="auto" w:fill="auto"/>
            <w:tcMar>
              <w:top w:w="15" w:type="dxa"/>
              <w:left w:w="91" w:type="dxa"/>
              <w:bottom w:w="0" w:type="dxa"/>
              <w:right w:w="91" w:type="dxa"/>
            </w:tcMar>
            <w:hideMark/>
          </w:tcPr>
          <w:p w14:paraId="3CF7642E" w14:textId="77777777" w:rsidR="00807C65" w:rsidRPr="00807C65" w:rsidRDefault="00807C65" w:rsidP="00C91334">
            <w:pPr>
              <w:spacing w:after="0" w:line="360" w:lineRule="auto"/>
              <w:rPr>
                <w:rFonts w:eastAsia="Times New Roman" w:cstheme="minorHAnsi"/>
                <w:sz w:val="20"/>
                <w:szCs w:val="20"/>
                <w:lang w:eastAsia="en-GB"/>
              </w:rPr>
            </w:pPr>
            <w:r w:rsidRPr="00807C65">
              <w:rPr>
                <w:rFonts w:cstheme="minorHAnsi"/>
                <w:sz w:val="20"/>
                <w:szCs w:val="20"/>
                <w:lang w:eastAsia="en-GB"/>
              </w:rPr>
              <w:t>Underactive Thyroid, Palpitations, Raynaud’s disease</w:t>
            </w:r>
          </w:p>
        </w:tc>
      </w:tr>
    </w:tbl>
    <w:p w14:paraId="2EB35123" w14:textId="74875427" w:rsidR="00C91334" w:rsidRPr="00C91334" w:rsidRDefault="00807C65" w:rsidP="000111FA">
      <w:pPr>
        <w:pStyle w:val="NoSpacing"/>
        <w:spacing w:before="240"/>
        <w:rPr>
          <w:i w:val="0"/>
          <w:iCs/>
        </w:rPr>
      </w:pPr>
      <w:r w:rsidRPr="00807C65">
        <w:rPr>
          <w:i w:val="0"/>
          <w:iCs/>
        </w:rPr>
        <w:t>M/F=Gender; M=Male; F=Female; MA=Married; WID=widow, DIV=divorced, SING=single; SEP=separated; S(N)=educated at school (age), A=A-levels; R=Retired; NR=Not Retired; AF=Atrial Fibrillation; OP=Osteoporosis; OCD=Obsessive Compulsive Disorder; BP=Blood Pressure; RA=Rheumatoid Arthritis</w:t>
      </w:r>
      <w:r w:rsidR="00C91334">
        <w:rPr>
          <w:b/>
          <w:bCs/>
          <w:i w:val="0"/>
          <w:iCs/>
          <w:sz w:val="24"/>
          <w:szCs w:val="24"/>
        </w:rPr>
        <w:br w:type="page"/>
      </w:r>
    </w:p>
    <w:p w14:paraId="4E09BB70" w14:textId="2FA6D7D8" w:rsidR="00807C65" w:rsidRPr="00807C65" w:rsidRDefault="00807C65" w:rsidP="00807C65">
      <w:pPr>
        <w:pStyle w:val="NoSpacing"/>
        <w:spacing w:line="480" w:lineRule="auto"/>
        <w:rPr>
          <w:i w:val="0"/>
          <w:iCs/>
          <w:sz w:val="24"/>
          <w:szCs w:val="28"/>
        </w:rPr>
      </w:pPr>
      <w:r w:rsidRPr="00807C65">
        <w:rPr>
          <w:b/>
          <w:bCs/>
          <w:i w:val="0"/>
          <w:iCs/>
          <w:sz w:val="24"/>
          <w:szCs w:val="24"/>
        </w:rPr>
        <w:lastRenderedPageBreak/>
        <w:t xml:space="preserve">Table </w:t>
      </w:r>
      <w:r w:rsidR="003D736A">
        <w:rPr>
          <w:b/>
          <w:bCs/>
          <w:i w:val="0"/>
          <w:iCs/>
          <w:sz w:val="24"/>
          <w:szCs w:val="24"/>
        </w:rPr>
        <w:t>3</w:t>
      </w:r>
      <w:r>
        <w:rPr>
          <w:b/>
          <w:bCs/>
          <w:i w:val="0"/>
          <w:iCs/>
          <w:sz w:val="24"/>
          <w:szCs w:val="24"/>
        </w:rPr>
        <w:t>.</w:t>
      </w:r>
      <w:r w:rsidRPr="00807C65">
        <w:rPr>
          <w:b/>
          <w:bCs/>
          <w:i w:val="0"/>
          <w:iCs/>
          <w:sz w:val="24"/>
          <w:szCs w:val="24"/>
        </w:rPr>
        <w:t xml:space="preserve"> </w:t>
      </w:r>
      <w:r w:rsidRPr="00807C65">
        <w:rPr>
          <w:i w:val="0"/>
          <w:iCs/>
          <w:sz w:val="24"/>
          <w:szCs w:val="24"/>
        </w:rPr>
        <w:t>Two main themes and subthemes about PA in people with OA and comorbidity</w:t>
      </w:r>
    </w:p>
    <w:tbl>
      <w:tblPr>
        <w:tblStyle w:val="GridTable2-Accent3"/>
        <w:tblW w:w="9067" w:type="dxa"/>
        <w:tblLook w:val="04A0" w:firstRow="1" w:lastRow="0" w:firstColumn="1" w:lastColumn="0" w:noHBand="0" w:noVBand="1"/>
      </w:tblPr>
      <w:tblGrid>
        <w:gridCol w:w="368"/>
        <w:gridCol w:w="1833"/>
        <w:gridCol w:w="6866"/>
      </w:tblGrid>
      <w:tr w:rsidR="00807C65" w:rsidRPr="007250BB" w14:paraId="6AC8B47B" w14:textId="77777777" w:rsidTr="00807C6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166" w:type="dxa"/>
            <w:gridSpan w:val="2"/>
            <w:tcBorders>
              <w:top w:val="single" w:sz="4" w:space="0" w:color="000000"/>
              <w:bottom w:val="single" w:sz="4" w:space="0" w:color="000000"/>
            </w:tcBorders>
            <w:shd w:val="clear" w:color="auto" w:fill="auto"/>
          </w:tcPr>
          <w:p w14:paraId="4B50F554" w14:textId="77777777" w:rsidR="00807C65" w:rsidRPr="007250BB" w:rsidRDefault="00807C65" w:rsidP="00807C65">
            <w:pPr>
              <w:spacing w:line="480" w:lineRule="auto"/>
              <w:rPr>
                <w:b w:val="0"/>
                <w:bCs w:val="0"/>
                <w:sz w:val="20"/>
                <w:szCs w:val="20"/>
              </w:rPr>
            </w:pPr>
            <w:r w:rsidRPr="007250BB">
              <w:rPr>
                <w:b w:val="0"/>
                <w:bCs w:val="0"/>
                <w:sz w:val="20"/>
                <w:szCs w:val="20"/>
              </w:rPr>
              <w:t>Main theme</w:t>
            </w:r>
          </w:p>
        </w:tc>
        <w:tc>
          <w:tcPr>
            <w:tcW w:w="6901" w:type="dxa"/>
            <w:tcBorders>
              <w:top w:val="single" w:sz="4" w:space="0" w:color="000000"/>
              <w:bottom w:val="single" w:sz="4" w:space="0" w:color="000000"/>
            </w:tcBorders>
            <w:shd w:val="clear" w:color="auto" w:fill="auto"/>
          </w:tcPr>
          <w:p w14:paraId="7BE0667D" w14:textId="77777777" w:rsidR="00807C65" w:rsidRPr="007250BB" w:rsidRDefault="00807C65" w:rsidP="00807C65">
            <w:pPr>
              <w:spacing w:line="48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7250BB">
              <w:rPr>
                <w:b w:val="0"/>
                <w:bCs w:val="0"/>
                <w:sz w:val="20"/>
                <w:szCs w:val="20"/>
              </w:rPr>
              <w:t>Subthemes</w:t>
            </w:r>
          </w:p>
        </w:tc>
      </w:tr>
      <w:tr w:rsidR="00807C65" w:rsidRPr="007250BB" w14:paraId="675F2608" w14:textId="77777777" w:rsidTr="00807C65">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28" w:type="dxa"/>
            <w:tcBorders>
              <w:top w:val="single" w:sz="4" w:space="0" w:color="000000"/>
              <w:bottom w:val="nil"/>
              <w:right w:val="nil"/>
            </w:tcBorders>
            <w:shd w:val="clear" w:color="auto" w:fill="auto"/>
          </w:tcPr>
          <w:p w14:paraId="30C0C241" w14:textId="311CDD9B" w:rsidR="00807C65" w:rsidRPr="007250BB" w:rsidRDefault="00807C65" w:rsidP="00807C65">
            <w:pPr>
              <w:spacing w:line="480" w:lineRule="auto"/>
              <w:rPr>
                <w:b w:val="0"/>
                <w:bCs w:val="0"/>
                <w:sz w:val="20"/>
                <w:szCs w:val="20"/>
              </w:rPr>
            </w:pPr>
            <w:bookmarkStart w:id="11" w:name="_Hlk39222478"/>
            <w:r w:rsidRPr="007250BB">
              <w:rPr>
                <w:b w:val="0"/>
                <w:bCs w:val="0"/>
                <w:sz w:val="20"/>
                <w:szCs w:val="20"/>
              </w:rPr>
              <w:t>1</w:t>
            </w:r>
            <w:r w:rsidR="007250BB">
              <w:rPr>
                <w:b w:val="0"/>
                <w:bCs w:val="0"/>
                <w:sz w:val="20"/>
                <w:szCs w:val="20"/>
              </w:rPr>
              <w:t>.</w:t>
            </w:r>
          </w:p>
        </w:tc>
        <w:tc>
          <w:tcPr>
            <w:tcW w:w="1838" w:type="dxa"/>
            <w:tcBorders>
              <w:top w:val="single" w:sz="4" w:space="0" w:color="000000"/>
              <w:left w:val="nil"/>
              <w:bottom w:val="nil"/>
              <w:right w:val="nil"/>
            </w:tcBorders>
            <w:shd w:val="clear" w:color="auto" w:fill="auto"/>
          </w:tcPr>
          <w:p w14:paraId="6DE8FCEB" w14:textId="77777777" w:rsidR="00807C65" w:rsidRPr="007250BB" w:rsidRDefault="00807C65" w:rsidP="000111FA">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7250BB">
              <w:rPr>
                <w:sz w:val="20"/>
                <w:szCs w:val="20"/>
              </w:rPr>
              <w:t xml:space="preserve">Barriers to PA </w:t>
            </w:r>
          </w:p>
        </w:tc>
        <w:tc>
          <w:tcPr>
            <w:tcW w:w="6901" w:type="dxa"/>
            <w:tcBorders>
              <w:top w:val="single" w:sz="4" w:space="0" w:color="000000"/>
              <w:left w:val="nil"/>
              <w:bottom w:val="nil"/>
            </w:tcBorders>
            <w:shd w:val="clear" w:color="auto" w:fill="auto"/>
          </w:tcPr>
          <w:p w14:paraId="47A2A417" w14:textId="1D18D5DA" w:rsidR="00F45F87" w:rsidRPr="00F45F87" w:rsidRDefault="00F45F87" w:rsidP="000111FA">
            <w:pPr>
              <w:pStyle w:val="ListParagraph"/>
              <w:numPr>
                <w:ilvl w:val="0"/>
                <w:numId w:val="7"/>
              </w:numPr>
              <w:spacing w:after="200" w:line="360" w:lineRule="auto"/>
              <w:jc w:val="left"/>
              <w:cnfStyle w:val="000000100000" w:firstRow="0" w:lastRow="0" w:firstColumn="0" w:lastColumn="0" w:oddVBand="0" w:evenVBand="0" w:oddHBand="1" w:evenHBand="0" w:firstRowFirstColumn="0" w:firstRowLastColumn="0" w:lastRowFirstColumn="0" w:lastRowLastColumn="0"/>
              <w:rPr>
                <w:sz w:val="18"/>
                <w:szCs w:val="18"/>
              </w:rPr>
            </w:pPr>
            <w:bookmarkStart w:id="12" w:name="_Hlk39222527"/>
            <w:r w:rsidRPr="00F45F87">
              <w:rPr>
                <w:rFonts w:cstheme="minorHAnsi"/>
                <w:sz w:val="20"/>
                <w:szCs w:val="20"/>
              </w:rPr>
              <w:t xml:space="preserve">Lack of concept of comorbidity with participants prioritising individual </w:t>
            </w:r>
            <w:proofErr w:type="gramStart"/>
            <w:r>
              <w:rPr>
                <w:rFonts w:cstheme="minorHAnsi"/>
                <w:sz w:val="20"/>
                <w:szCs w:val="20"/>
              </w:rPr>
              <w:t>LTCs</w:t>
            </w:r>
            <w:proofErr w:type="gramEnd"/>
          </w:p>
          <w:p w14:paraId="75E48EE8" w14:textId="3C91FCF9" w:rsidR="00807C65" w:rsidRPr="007250BB" w:rsidRDefault="00807C65" w:rsidP="000111FA">
            <w:pPr>
              <w:pStyle w:val="ListParagraph"/>
              <w:numPr>
                <w:ilvl w:val="0"/>
                <w:numId w:val="7"/>
              </w:numPr>
              <w:spacing w:after="200" w:line="36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250BB">
              <w:rPr>
                <w:sz w:val="20"/>
                <w:szCs w:val="20"/>
              </w:rPr>
              <w:t xml:space="preserve">Uncertainty about the management of health conditions and </w:t>
            </w:r>
            <w:r w:rsidR="00B125C2">
              <w:rPr>
                <w:sz w:val="20"/>
                <w:szCs w:val="20"/>
              </w:rPr>
              <w:t xml:space="preserve">the effectiveness of </w:t>
            </w:r>
            <w:r w:rsidRPr="007250BB">
              <w:rPr>
                <w:sz w:val="20"/>
                <w:szCs w:val="20"/>
              </w:rPr>
              <w:t xml:space="preserve">PA </w:t>
            </w:r>
          </w:p>
          <w:p w14:paraId="5C4B5B4E" w14:textId="77777777" w:rsidR="00807C65" w:rsidRPr="007250BB" w:rsidRDefault="00807C65" w:rsidP="000111FA">
            <w:pPr>
              <w:pStyle w:val="ListParagraph"/>
              <w:numPr>
                <w:ilvl w:val="0"/>
                <w:numId w:val="7"/>
              </w:numPr>
              <w:spacing w:after="200" w:line="36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250BB">
              <w:rPr>
                <w:sz w:val="20"/>
                <w:szCs w:val="20"/>
              </w:rPr>
              <w:t>Negative perceptions</w:t>
            </w:r>
            <w:bookmarkEnd w:id="12"/>
            <w:r w:rsidRPr="007250BB">
              <w:rPr>
                <w:sz w:val="20"/>
                <w:szCs w:val="20"/>
              </w:rPr>
              <w:t xml:space="preserve"> concerning LTCs and ageing, and </w:t>
            </w:r>
            <w:proofErr w:type="gramStart"/>
            <w:r w:rsidRPr="007250BB">
              <w:rPr>
                <w:sz w:val="20"/>
                <w:szCs w:val="20"/>
              </w:rPr>
              <w:t>PA</w:t>
            </w:r>
            <w:proofErr w:type="gramEnd"/>
          </w:p>
          <w:p w14:paraId="51FAB772" w14:textId="237334C3" w:rsidR="00807C65" w:rsidRPr="007250BB" w:rsidRDefault="00175F8A" w:rsidP="000111FA">
            <w:pPr>
              <w:pStyle w:val="ListParagraph"/>
              <w:numPr>
                <w:ilvl w:val="0"/>
                <w:numId w:val="7"/>
              </w:numPr>
              <w:spacing w:after="200" w:line="360"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w:t>
            </w:r>
            <w:r w:rsidR="00807C65" w:rsidRPr="007250BB">
              <w:rPr>
                <w:sz w:val="20"/>
                <w:szCs w:val="20"/>
              </w:rPr>
              <w:t>existing biopsychosocial barriers to PA</w:t>
            </w:r>
          </w:p>
          <w:p w14:paraId="1A5C70C6" w14:textId="77777777" w:rsidR="00807C65" w:rsidRPr="007250BB" w:rsidRDefault="00807C65" w:rsidP="000111FA">
            <w:pPr>
              <w:pStyle w:val="ListParagraph"/>
              <w:numPr>
                <w:ilvl w:val="0"/>
                <w:numId w:val="7"/>
              </w:numPr>
              <w:spacing w:after="200" w:line="36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250BB">
              <w:rPr>
                <w:sz w:val="20"/>
                <w:szCs w:val="20"/>
              </w:rPr>
              <w:t>Solutions to barriers and barriers to solutions</w:t>
            </w:r>
          </w:p>
        </w:tc>
      </w:tr>
      <w:bookmarkEnd w:id="11"/>
      <w:tr w:rsidR="00807C65" w:rsidRPr="007250BB" w14:paraId="1422B80D" w14:textId="77777777" w:rsidTr="00807C65">
        <w:trPr>
          <w:trHeight w:val="368"/>
        </w:trPr>
        <w:tc>
          <w:tcPr>
            <w:cnfStyle w:val="001000000000" w:firstRow="0" w:lastRow="0" w:firstColumn="1" w:lastColumn="0" w:oddVBand="0" w:evenVBand="0" w:oddHBand="0" w:evenHBand="0" w:firstRowFirstColumn="0" w:firstRowLastColumn="0" w:lastRowFirstColumn="0" w:lastRowLastColumn="0"/>
            <w:tcW w:w="328" w:type="dxa"/>
            <w:tcBorders>
              <w:top w:val="nil"/>
              <w:bottom w:val="single" w:sz="4" w:space="0" w:color="000000"/>
              <w:right w:val="nil"/>
            </w:tcBorders>
            <w:shd w:val="clear" w:color="auto" w:fill="auto"/>
          </w:tcPr>
          <w:p w14:paraId="4842F366" w14:textId="77E57061" w:rsidR="00807C65" w:rsidRPr="007250BB" w:rsidRDefault="00807C65" w:rsidP="00807C65">
            <w:pPr>
              <w:spacing w:line="480" w:lineRule="auto"/>
              <w:rPr>
                <w:b w:val="0"/>
                <w:bCs w:val="0"/>
                <w:sz w:val="20"/>
                <w:szCs w:val="20"/>
              </w:rPr>
            </w:pPr>
            <w:r w:rsidRPr="007250BB">
              <w:rPr>
                <w:b w:val="0"/>
                <w:bCs w:val="0"/>
                <w:sz w:val="20"/>
                <w:szCs w:val="20"/>
              </w:rPr>
              <w:t>2</w:t>
            </w:r>
            <w:r w:rsidR="007250BB">
              <w:rPr>
                <w:b w:val="0"/>
                <w:bCs w:val="0"/>
                <w:sz w:val="20"/>
                <w:szCs w:val="20"/>
              </w:rPr>
              <w:t>.</w:t>
            </w:r>
          </w:p>
        </w:tc>
        <w:tc>
          <w:tcPr>
            <w:tcW w:w="1838" w:type="dxa"/>
            <w:tcBorders>
              <w:top w:val="nil"/>
              <w:left w:val="nil"/>
              <w:bottom w:val="single" w:sz="4" w:space="0" w:color="000000"/>
              <w:right w:val="nil"/>
            </w:tcBorders>
            <w:shd w:val="clear" w:color="auto" w:fill="auto"/>
          </w:tcPr>
          <w:p w14:paraId="4B805883" w14:textId="77777777" w:rsidR="00807C65" w:rsidRPr="007250BB" w:rsidRDefault="00807C65" w:rsidP="000111FA">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7250BB">
              <w:rPr>
                <w:sz w:val="20"/>
                <w:szCs w:val="20"/>
              </w:rPr>
              <w:t>Facilitators of PA</w:t>
            </w:r>
          </w:p>
        </w:tc>
        <w:tc>
          <w:tcPr>
            <w:tcW w:w="6901" w:type="dxa"/>
            <w:tcBorders>
              <w:top w:val="nil"/>
              <w:left w:val="nil"/>
              <w:bottom w:val="single" w:sz="4" w:space="0" w:color="000000"/>
            </w:tcBorders>
            <w:shd w:val="clear" w:color="auto" w:fill="auto"/>
          </w:tcPr>
          <w:p w14:paraId="15D065DF" w14:textId="77777777" w:rsidR="00807C65" w:rsidRPr="007250BB" w:rsidRDefault="00807C65" w:rsidP="000111FA">
            <w:pPr>
              <w:pStyle w:val="ListParagraph"/>
              <w:numPr>
                <w:ilvl w:val="0"/>
                <w:numId w:val="6"/>
              </w:numPr>
              <w:spacing w:after="200" w:line="36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7250BB">
              <w:rPr>
                <w:sz w:val="20"/>
                <w:szCs w:val="20"/>
              </w:rPr>
              <w:t>Social support through shared learning and homogeneity</w:t>
            </w:r>
          </w:p>
          <w:p w14:paraId="76E0CC0A" w14:textId="77777777" w:rsidR="00807C65" w:rsidRPr="007250BB" w:rsidRDefault="00807C65" w:rsidP="000111FA">
            <w:pPr>
              <w:pStyle w:val="ListParagraph"/>
              <w:numPr>
                <w:ilvl w:val="0"/>
                <w:numId w:val="6"/>
              </w:numPr>
              <w:spacing w:after="200" w:line="36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7250BB">
              <w:rPr>
                <w:sz w:val="20"/>
                <w:szCs w:val="20"/>
              </w:rPr>
              <w:t xml:space="preserve">Healthcare professional support to facilitate self-management of </w:t>
            </w:r>
            <w:proofErr w:type="gramStart"/>
            <w:r w:rsidRPr="007250BB">
              <w:rPr>
                <w:sz w:val="20"/>
                <w:szCs w:val="20"/>
              </w:rPr>
              <w:t>PA</w:t>
            </w:r>
            <w:proofErr w:type="gramEnd"/>
          </w:p>
          <w:p w14:paraId="29008608" w14:textId="77777777" w:rsidR="00807C65" w:rsidRPr="007250BB" w:rsidRDefault="00807C65" w:rsidP="000111FA">
            <w:pPr>
              <w:pStyle w:val="ListParagraph"/>
              <w:numPr>
                <w:ilvl w:val="0"/>
                <w:numId w:val="6"/>
              </w:numPr>
              <w:spacing w:line="36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7250BB">
              <w:rPr>
                <w:sz w:val="20"/>
                <w:szCs w:val="20"/>
              </w:rPr>
              <w:t>PA mode and type that is intermittent, adapted, and fits into daily life</w:t>
            </w:r>
          </w:p>
        </w:tc>
      </w:tr>
    </w:tbl>
    <w:p w14:paraId="76B90B47" w14:textId="1B9F047D" w:rsidR="00E57F39" w:rsidRPr="00C134A9" w:rsidRDefault="00807C65" w:rsidP="00673B01">
      <w:pPr>
        <w:pStyle w:val="NormalWeb"/>
        <w:shd w:val="clear" w:color="auto" w:fill="FFFFFF"/>
        <w:spacing w:line="480" w:lineRule="auto"/>
        <w:jc w:val="both"/>
        <w:textAlignment w:val="baseline"/>
        <w:rPr>
          <w:rFonts w:cstheme="minorHAnsi"/>
        </w:rPr>
      </w:pPr>
      <w:r w:rsidRPr="007250BB">
        <w:rPr>
          <w:rFonts w:asciiTheme="minorHAnsi" w:hAnsiTheme="minorHAnsi" w:cstheme="minorHAnsi"/>
          <w:sz w:val="20"/>
          <w:szCs w:val="20"/>
        </w:rPr>
        <w:t>PA= physical activity; LTC=Long-Term Conditio</w:t>
      </w:r>
      <w:r w:rsidR="00673B01">
        <w:rPr>
          <w:rFonts w:asciiTheme="minorHAnsi" w:hAnsiTheme="minorHAnsi" w:cstheme="minorHAnsi"/>
          <w:sz w:val="20"/>
          <w:szCs w:val="20"/>
        </w:rPr>
        <w:t>n</w:t>
      </w:r>
    </w:p>
    <w:sectPr w:rsidR="00E57F39" w:rsidRPr="00C134A9" w:rsidSect="00EF08C6">
      <w:endnotePr>
        <w:numFmt w:val="decimal"/>
      </w:endnotePr>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209D" w14:textId="77777777" w:rsidR="00104196" w:rsidRDefault="00104196" w:rsidP="00A608CC">
      <w:pPr>
        <w:spacing w:after="0" w:line="240" w:lineRule="auto"/>
      </w:pPr>
      <w:r>
        <w:separator/>
      </w:r>
    </w:p>
  </w:endnote>
  <w:endnote w:type="continuationSeparator" w:id="0">
    <w:p w14:paraId="0B948217" w14:textId="77777777" w:rsidR="00104196" w:rsidRDefault="00104196" w:rsidP="00A6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593F" w14:textId="77777777" w:rsidR="00104196" w:rsidRDefault="00104196" w:rsidP="00A608CC">
      <w:pPr>
        <w:spacing w:after="0" w:line="240" w:lineRule="auto"/>
      </w:pPr>
      <w:r>
        <w:separator/>
      </w:r>
    </w:p>
  </w:footnote>
  <w:footnote w:type="continuationSeparator" w:id="0">
    <w:p w14:paraId="098FFD27" w14:textId="77777777" w:rsidR="00104196" w:rsidRDefault="00104196" w:rsidP="00A6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97223"/>
      <w:docPartObj>
        <w:docPartGallery w:val="Page Numbers (Top of Page)"/>
        <w:docPartUnique/>
      </w:docPartObj>
    </w:sdtPr>
    <w:sdtEndPr>
      <w:rPr>
        <w:noProof/>
      </w:rPr>
    </w:sdtEndPr>
    <w:sdtContent>
      <w:p w14:paraId="43AB9378" w14:textId="4B38B214" w:rsidR="009D18CD" w:rsidRDefault="009D18CD">
        <w:pPr>
          <w:pStyle w:val="Header"/>
          <w:jc w:val="right"/>
        </w:pPr>
        <w:r>
          <w:fldChar w:fldCharType="begin"/>
        </w:r>
        <w:r>
          <w:instrText xml:space="preserve"> PAGE   \* MERGEFORMAT </w:instrText>
        </w:r>
        <w:r>
          <w:fldChar w:fldCharType="separate"/>
        </w:r>
        <w:r w:rsidR="00104196">
          <w:rPr>
            <w:noProof/>
          </w:rPr>
          <w:t>1</w:t>
        </w:r>
        <w:r>
          <w:rPr>
            <w:noProof/>
          </w:rPr>
          <w:fldChar w:fldCharType="end"/>
        </w:r>
      </w:p>
    </w:sdtContent>
  </w:sdt>
  <w:p w14:paraId="7019156D" w14:textId="77777777" w:rsidR="009D18CD" w:rsidRDefault="009D1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60CF"/>
    <w:multiLevelType w:val="hybridMultilevel"/>
    <w:tmpl w:val="83F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25BF6"/>
    <w:multiLevelType w:val="hybridMultilevel"/>
    <w:tmpl w:val="F5E8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D3AA1"/>
    <w:multiLevelType w:val="hybridMultilevel"/>
    <w:tmpl w:val="FCBA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19AD"/>
    <w:multiLevelType w:val="hybridMultilevel"/>
    <w:tmpl w:val="F85A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33622"/>
    <w:multiLevelType w:val="hybridMultilevel"/>
    <w:tmpl w:val="E3A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C5F02"/>
    <w:multiLevelType w:val="hybridMultilevel"/>
    <w:tmpl w:val="2CB6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92BF2"/>
    <w:multiLevelType w:val="hybridMultilevel"/>
    <w:tmpl w:val="0906AFBC"/>
    <w:lvl w:ilvl="0" w:tplc="37647E9E">
      <w:start w:val="1"/>
      <w:numFmt w:val="decimal"/>
      <w:lvlText w:val="%1."/>
      <w:lvlJc w:val="left"/>
      <w:pPr>
        <w:ind w:left="360" w:hanging="360"/>
      </w:pPr>
      <w:rPr>
        <w:rFonts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C16192"/>
    <w:multiLevelType w:val="hybridMultilevel"/>
    <w:tmpl w:val="9F029BB8"/>
    <w:lvl w:ilvl="0" w:tplc="791E06C8">
      <w:start w:val="1"/>
      <w:numFmt w:val="decimal"/>
      <w:lvlText w:val="%1."/>
      <w:lvlJc w:val="left"/>
      <w:pPr>
        <w:ind w:left="360" w:hanging="360"/>
      </w:pPr>
      <w:rPr>
        <w:rFonts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4F641F"/>
    <w:multiLevelType w:val="hybridMultilevel"/>
    <w:tmpl w:val="76425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3749E2"/>
    <w:multiLevelType w:val="hybridMultilevel"/>
    <w:tmpl w:val="70AC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37DEC"/>
    <w:multiLevelType w:val="hybridMultilevel"/>
    <w:tmpl w:val="211C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75111"/>
    <w:multiLevelType w:val="hybridMultilevel"/>
    <w:tmpl w:val="0906AFBC"/>
    <w:lvl w:ilvl="0" w:tplc="37647E9E">
      <w:start w:val="1"/>
      <w:numFmt w:val="decimal"/>
      <w:lvlText w:val="%1."/>
      <w:lvlJc w:val="left"/>
      <w:pPr>
        <w:ind w:left="360" w:hanging="360"/>
      </w:pPr>
      <w:rPr>
        <w:rFonts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0E0C40"/>
    <w:multiLevelType w:val="hybridMultilevel"/>
    <w:tmpl w:val="0F7C6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616DE8"/>
    <w:multiLevelType w:val="hybridMultilevel"/>
    <w:tmpl w:val="6310C3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80810"/>
    <w:multiLevelType w:val="hybridMultilevel"/>
    <w:tmpl w:val="052A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E3A4E"/>
    <w:multiLevelType w:val="hybridMultilevel"/>
    <w:tmpl w:val="82DA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AE2AAD"/>
    <w:multiLevelType w:val="hybridMultilevel"/>
    <w:tmpl w:val="E25E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0486E"/>
    <w:multiLevelType w:val="hybridMultilevel"/>
    <w:tmpl w:val="C87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3"/>
  </w:num>
  <w:num w:numId="4">
    <w:abstractNumId w:val="8"/>
  </w:num>
  <w:num w:numId="5">
    <w:abstractNumId w:val="17"/>
  </w:num>
  <w:num w:numId="6">
    <w:abstractNumId w:val="7"/>
  </w:num>
  <w:num w:numId="7">
    <w:abstractNumId w:val="6"/>
  </w:num>
  <w:num w:numId="8">
    <w:abstractNumId w:val="3"/>
  </w:num>
  <w:num w:numId="9">
    <w:abstractNumId w:val="16"/>
  </w:num>
  <w:num w:numId="10">
    <w:abstractNumId w:val="10"/>
  </w:num>
  <w:num w:numId="11">
    <w:abstractNumId w:val="1"/>
  </w:num>
  <w:num w:numId="12">
    <w:abstractNumId w:val="4"/>
  </w:num>
  <w:num w:numId="13">
    <w:abstractNumId w:val="15"/>
  </w:num>
  <w:num w:numId="14">
    <w:abstractNumId w:val="0"/>
  </w:num>
  <w:num w:numId="15">
    <w:abstractNumId w:val="14"/>
  </w:num>
  <w:num w:numId="16">
    <w:abstractNumId w:val="2"/>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sDAxMDExNbU0MDJR0lEKTi0uzszPAykwMqgFAM/z4BEtAAAA"/>
  </w:docVars>
  <w:rsids>
    <w:rsidRoot w:val="00A7310C"/>
    <w:rsid w:val="00000647"/>
    <w:rsid w:val="00004C90"/>
    <w:rsid w:val="00004E3B"/>
    <w:rsid w:val="000111FA"/>
    <w:rsid w:val="00013ED9"/>
    <w:rsid w:val="00031D6B"/>
    <w:rsid w:val="000353CA"/>
    <w:rsid w:val="00040D56"/>
    <w:rsid w:val="000438F7"/>
    <w:rsid w:val="00054B15"/>
    <w:rsid w:val="0008505B"/>
    <w:rsid w:val="000932E9"/>
    <w:rsid w:val="000A12A3"/>
    <w:rsid w:val="000A3F7C"/>
    <w:rsid w:val="000A5621"/>
    <w:rsid w:val="000B5153"/>
    <w:rsid w:val="000C1FBF"/>
    <w:rsid w:val="000D58D0"/>
    <w:rsid w:val="000D7183"/>
    <w:rsid w:val="000E1C28"/>
    <w:rsid w:val="000E422E"/>
    <w:rsid w:val="000F1943"/>
    <w:rsid w:val="000F3064"/>
    <w:rsid w:val="00104196"/>
    <w:rsid w:val="00106ABD"/>
    <w:rsid w:val="00121D7E"/>
    <w:rsid w:val="001246F6"/>
    <w:rsid w:val="0012788D"/>
    <w:rsid w:val="001344EC"/>
    <w:rsid w:val="00157FE0"/>
    <w:rsid w:val="001613B6"/>
    <w:rsid w:val="0016182F"/>
    <w:rsid w:val="00166914"/>
    <w:rsid w:val="00175F8A"/>
    <w:rsid w:val="0017779E"/>
    <w:rsid w:val="001872A7"/>
    <w:rsid w:val="001A05A3"/>
    <w:rsid w:val="001B3AE3"/>
    <w:rsid w:val="001D5AF7"/>
    <w:rsid w:val="001E22CC"/>
    <w:rsid w:val="001E6E04"/>
    <w:rsid w:val="001F3559"/>
    <w:rsid w:val="002061C3"/>
    <w:rsid w:val="00213733"/>
    <w:rsid w:val="00214D0C"/>
    <w:rsid w:val="0022565F"/>
    <w:rsid w:val="0023510E"/>
    <w:rsid w:val="002416AB"/>
    <w:rsid w:val="0025031B"/>
    <w:rsid w:val="0026720D"/>
    <w:rsid w:val="002703C6"/>
    <w:rsid w:val="00273DE3"/>
    <w:rsid w:val="00275FDA"/>
    <w:rsid w:val="00287F6B"/>
    <w:rsid w:val="00297A92"/>
    <w:rsid w:val="002A21A9"/>
    <w:rsid w:val="002B1055"/>
    <w:rsid w:val="002B341A"/>
    <w:rsid w:val="002B4C1D"/>
    <w:rsid w:val="002B4DB6"/>
    <w:rsid w:val="002B5846"/>
    <w:rsid w:val="002E0EF5"/>
    <w:rsid w:val="002F3D45"/>
    <w:rsid w:val="00300B17"/>
    <w:rsid w:val="00307E0F"/>
    <w:rsid w:val="00310AA7"/>
    <w:rsid w:val="00314824"/>
    <w:rsid w:val="0032087A"/>
    <w:rsid w:val="003241C0"/>
    <w:rsid w:val="0035201E"/>
    <w:rsid w:val="00353293"/>
    <w:rsid w:val="00356EBE"/>
    <w:rsid w:val="003605A7"/>
    <w:rsid w:val="003611B7"/>
    <w:rsid w:val="00361E07"/>
    <w:rsid w:val="00362FC3"/>
    <w:rsid w:val="0036373A"/>
    <w:rsid w:val="00373972"/>
    <w:rsid w:val="00385301"/>
    <w:rsid w:val="0039139C"/>
    <w:rsid w:val="00394DCA"/>
    <w:rsid w:val="003A67F9"/>
    <w:rsid w:val="003D0571"/>
    <w:rsid w:val="003D736A"/>
    <w:rsid w:val="003E7A77"/>
    <w:rsid w:val="00403130"/>
    <w:rsid w:val="00406EDE"/>
    <w:rsid w:val="004112AA"/>
    <w:rsid w:val="00412BFD"/>
    <w:rsid w:val="00424273"/>
    <w:rsid w:val="00424D3E"/>
    <w:rsid w:val="00454893"/>
    <w:rsid w:val="00466DB3"/>
    <w:rsid w:val="00475B51"/>
    <w:rsid w:val="004835B3"/>
    <w:rsid w:val="0049035F"/>
    <w:rsid w:val="00497DAB"/>
    <w:rsid w:val="004A0899"/>
    <w:rsid w:val="004A3D9E"/>
    <w:rsid w:val="004A6DF0"/>
    <w:rsid w:val="004B1929"/>
    <w:rsid w:val="004B7382"/>
    <w:rsid w:val="004C0918"/>
    <w:rsid w:val="004C41BA"/>
    <w:rsid w:val="004D5540"/>
    <w:rsid w:val="004D759D"/>
    <w:rsid w:val="004E1A6C"/>
    <w:rsid w:val="004E625C"/>
    <w:rsid w:val="004F0F79"/>
    <w:rsid w:val="004F1891"/>
    <w:rsid w:val="004F43D1"/>
    <w:rsid w:val="004F7F51"/>
    <w:rsid w:val="005017E1"/>
    <w:rsid w:val="00514992"/>
    <w:rsid w:val="00514EF2"/>
    <w:rsid w:val="00515E30"/>
    <w:rsid w:val="005236BC"/>
    <w:rsid w:val="005237AF"/>
    <w:rsid w:val="00530729"/>
    <w:rsid w:val="00536D87"/>
    <w:rsid w:val="0054052D"/>
    <w:rsid w:val="0054139B"/>
    <w:rsid w:val="005523C9"/>
    <w:rsid w:val="00552694"/>
    <w:rsid w:val="00553609"/>
    <w:rsid w:val="005600C7"/>
    <w:rsid w:val="00560251"/>
    <w:rsid w:val="00562452"/>
    <w:rsid w:val="00574794"/>
    <w:rsid w:val="005809FA"/>
    <w:rsid w:val="00594554"/>
    <w:rsid w:val="005A1CF6"/>
    <w:rsid w:val="005A2E0C"/>
    <w:rsid w:val="005A6657"/>
    <w:rsid w:val="005C4246"/>
    <w:rsid w:val="005C62F0"/>
    <w:rsid w:val="005D4938"/>
    <w:rsid w:val="005D5A7D"/>
    <w:rsid w:val="005D7E4A"/>
    <w:rsid w:val="005E08BE"/>
    <w:rsid w:val="005F6DFE"/>
    <w:rsid w:val="00604DE7"/>
    <w:rsid w:val="00612381"/>
    <w:rsid w:val="00614A88"/>
    <w:rsid w:val="0061502A"/>
    <w:rsid w:val="00616358"/>
    <w:rsid w:val="00622B87"/>
    <w:rsid w:val="00624E14"/>
    <w:rsid w:val="00631B6E"/>
    <w:rsid w:val="00633EF0"/>
    <w:rsid w:val="006350FD"/>
    <w:rsid w:val="00637576"/>
    <w:rsid w:val="00672C6F"/>
    <w:rsid w:val="00673B01"/>
    <w:rsid w:val="006816E1"/>
    <w:rsid w:val="00681E96"/>
    <w:rsid w:val="00685331"/>
    <w:rsid w:val="006B3E44"/>
    <w:rsid w:val="006C145B"/>
    <w:rsid w:val="006C3878"/>
    <w:rsid w:val="006C4C87"/>
    <w:rsid w:val="006C5B7F"/>
    <w:rsid w:val="006D0DCF"/>
    <w:rsid w:val="006E1CCF"/>
    <w:rsid w:val="006E61FE"/>
    <w:rsid w:val="006F3A40"/>
    <w:rsid w:val="006F6EC3"/>
    <w:rsid w:val="007004A0"/>
    <w:rsid w:val="00701B24"/>
    <w:rsid w:val="00706E64"/>
    <w:rsid w:val="00712399"/>
    <w:rsid w:val="007250BB"/>
    <w:rsid w:val="0072783E"/>
    <w:rsid w:val="00727A4D"/>
    <w:rsid w:val="00732CB2"/>
    <w:rsid w:val="00737CB2"/>
    <w:rsid w:val="007458E6"/>
    <w:rsid w:val="00747A97"/>
    <w:rsid w:val="00750BD0"/>
    <w:rsid w:val="007535AA"/>
    <w:rsid w:val="00754541"/>
    <w:rsid w:val="00767BD7"/>
    <w:rsid w:val="007730C5"/>
    <w:rsid w:val="00783AB5"/>
    <w:rsid w:val="007935C1"/>
    <w:rsid w:val="0079752A"/>
    <w:rsid w:val="007A204E"/>
    <w:rsid w:val="007A778F"/>
    <w:rsid w:val="007B298C"/>
    <w:rsid w:val="007B31E4"/>
    <w:rsid w:val="007C5EF5"/>
    <w:rsid w:val="007D340D"/>
    <w:rsid w:val="007D6AA4"/>
    <w:rsid w:val="007F52C3"/>
    <w:rsid w:val="007F68F2"/>
    <w:rsid w:val="007F7F92"/>
    <w:rsid w:val="00802F34"/>
    <w:rsid w:val="00804DE9"/>
    <w:rsid w:val="00804F7E"/>
    <w:rsid w:val="00807C65"/>
    <w:rsid w:val="00813B16"/>
    <w:rsid w:val="00822DE2"/>
    <w:rsid w:val="00876476"/>
    <w:rsid w:val="0088029C"/>
    <w:rsid w:val="00887564"/>
    <w:rsid w:val="008C0C35"/>
    <w:rsid w:val="008D0871"/>
    <w:rsid w:val="008E247C"/>
    <w:rsid w:val="008F1285"/>
    <w:rsid w:val="008F2091"/>
    <w:rsid w:val="008F24E9"/>
    <w:rsid w:val="009010BD"/>
    <w:rsid w:val="00916E91"/>
    <w:rsid w:val="00920901"/>
    <w:rsid w:val="00923D95"/>
    <w:rsid w:val="00927278"/>
    <w:rsid w:val="009310D7"/>
    <w:rsid w:val="00931397"/>
    <w:rsid w:val="00940AC6"/>
    <w:rsid w:val="00943CB7"/>
    <w:rsid w:val="00943D6D"/>
    <w:rsid w:val="009579E2"/>
    <w:rsid w:val="0096038B"/>
    <w:rsid w:val="0096606A"/>
    <w:rsid w:val="00970F9A"/>
    <w:rsid w:val="00974311"/>
    <w:rsid w:val="00974F52"/>
    <w:rsid w:val="00984435"/>
    <w:rsid w:val="00991580"/>
    <w:rsid w:val="009951CA"/>
    <w:rsid w:val="009C4B43"/>
    <w:rsid w:val="009D18CD"/>
    <w:rsid w:val="009D2596"/>
    <w:rsid w:val="009D6530"/>
    <w:rsid w:val="009E3468"/>
    <w:rsid w:val="00A023B7"/>
    <w:rsid w:val="00A13F00"/>
    <w:rsid w:val="00A20A5B"/>
    <w:rsid w:val="00A2295B"/>
    <w:rsid w:val="00A402D8"/>
    <w:rsid w:val="00A52269"/>
    <w:rsid w:val="00A608CC"/>
    <w:rsid w:val="00A62021"/>
    <w:rsid w:val="00A621BE"/>
    <w:rsid w:val="00A7310C"/>
    <w:rsid w:val="00A82E90"/>
    <w:rsid w:val="00A86875"/>
    <w:rsid w:val="00A86E7C"/>
    <w:rsid w:val="00A92E5A"/>
    <w:rsid w:val="00A94F35"/>
    <w:rsid w:val="00A96FD7"/>
    <w:rsid w:val="00AA1C0F"/>
    <w:rsid w:val="00AA264C"/>
    <w:rsid w:val="00AA3DC3"/>
    <w:rsid w:val="00AA699A"/>
    <w:rsid w:val="00AC2B0E"/>
    <w:rsid w:val="00AC586D"/>
    <w:rsid w:val="00AD0EFF"/>
    <w:rsid w:val="00AD3450"/>
    <w:rsid w:val="00AE2F89"/>
    <w:rsid w:val="00AF4213"/>
    <w:rsid w:val="00B03DCE"/>
    <w:rsid w:val="00B04261"/>
    <w:rsid w:val="00B044D6"/>
    <w:rsid w:val="00B125C2"/>
    <w:rsid w:val="00B12675"/>
    <w:rsid w:val="00B218F0"/>
    <w:rsid w:val="00B30E3D"/>
    <w:rsid w:val="00B360D7"/>
    <w:rsid w:val="00B37EBE"/>
    <w:rsid w:val="00B437F8"/>
    <w:rsid w:val="00B46E5E"/>
    <w:rsid w:val="00B525F3"/>
    <w:rsid w:val="00B61467"/>
    <w:rsid w:val="00B75E29"/>
    <w:rsid w:val="00B8062E"/>
    <w:rsid w:val="00B93934"/>
    <w:rsid w:val="00B9405D"/>
    <w:rsid w:val="00BA3F8B"/>
    <w:rsid w:val="00BC2AFA"/>
    <w:rsid w:val="00BC3199"/>
    <w:rsid w:val="00BC44B3"/>
    <w:rsid w:val="00BE62EB"/>
    <w:rsid w:val="00BF37BE"/>
    <w:rsid w:val="00BF3E29"/>
    <w:rsid w:val="00BF4570"/>
    <w:rsid w:val="00C0322C"/>
    <w:rsid w:val="00C06F96"/>
    <w:rsid w:val="00C12C09"/>
    <w:rsid w:val="00C134A9"/>
    <w:rsid w:val="00C22D73"/>
    <w:rsid w:val="00C235F0"/>
    <w:rsid w:val="00C312A6"/>
    <w:rsid w:val="00C32F5D"/>
    <w:rsid w:val="00C47C8E"/>
    <w:rsid w:val="00C5178C"/>
    <w:rsid w:val="00C539D3"/>
    <w:rsid w:val="00C541AC"/>
    <w:rsid w:val="00C55A53"/>
    <w:rsid w:val="00C575E5"/>
    <w:rsid w:val="00C6113F"/>
    <w:rsid w:val="00C61609"/>
    <w:rsid w:val="00C70737"/>
    <w:rsid w:val="00C71FA0"/>
    <w:rsid w:val="00C90DB0"/>
    <w:rsid w:val="00C91334"/>
    <w:rsid w:val="00C920BE"/>
    <w:rsid w:val="00C93BCB"/>
    <w:rsid w:val="00C9464F"/>
    <w:rsid w:val="00C9551A"/>
    <w:rsid w:val="00CB38F8"/>
    <w:rsid w:val="00CB4566"/>
    <w:rsid w:val="00CC1C67"/>
    <w:rsid w:val="00CC48F3"/>
    <w:rsid w:val="00CC53A5"/>
    <w:rsid w:val="00CC59DD"/>
    <w:rsid w:val="00CD3450"/>
    <w:rsid w:val="00CD4DB2"/>
    <w:rsid w:val="00CD5D27"/>
    <w:rsid w:val="00CE4D5A"/>
    <w:rsid w:val="00CE794C"/>
    <w:rsid w:val="00CF7BD2"/>
    <w:rsid w:val="00D00855"/>
    <w:rsid w:val="00D010B0"/>
    <w:rsid w:val="00D063EF"/>
    <w:rsid w:val="00D150D0"/>
    <w:rsid w:val="00D15BDB"/>
    <w:rsid w:val="00D16794"/>
    <w:rsid w:val="00D22756"/>
    <w:rsid w:val="00D27E47"/>
    <w:rsid w:val="00D359F0"/>
    <w:rsid w:val="00D36D36"/>
    <w:rsid w:val="00D41E69"/>
    <w:rsid w:val="00D42F21"/>
    <w:rsid w:val="00D4782F"/>
    <w:rsid w:val="00D50F40"/>
    <w:rsid w:val="00D61033"/>
    <w:rsid w:val="00D64DB5"/>
    <w:rsid w:val="00D679E9"/>
    <w:rsid w:val="00D76B72"/>
    <w:rsid w:val="00D777C4"/>
    <w:rsid w:val="00D939ED"/>
    <w:rsid w:val="00DA1724"/>
    <w:rsid w:val="00DB2EE3"/>
    <w:rsid w:val="00DB4C06"/>
    <w:rsid w:val="00DB5768"/>
    <w:rsid w:val="00DB7454"/>
    <w:rsid w:val="00DB77F3"/>
    <w:rsid w:val="00DC3B66"/>
    <w:rsid w:val="00DC4EDD"/>
    <w:rsid w:val="00DC5BD7"/>
    <w:rsid w:val="00DE6854"/>
    <w:rsid w:val="00DF3C57"/>
    <w:rsid w:val="00DF7721"/>
    <w:rsid w:val="00E04E94"/>
    <w:rsid w:val="00E07348"/>
    <w:rsid w:val="00E127D8"/>
    <w:rsid w:val="00E14C73"/>
    <w:rsid w:val="00E20087"/>
    <w:rsid w:val="00E2436B"/>
    <w:rsid w:val="00E33AAF"/>
    <w:rsid w:val="00E40A72"/>
    <w:rsid w:val="00E43951"/>
    <w:rsid w:val="00E570BD"/>
    <w:rsid w:val="00E57772"/>
    <w:rsid w:val="00E57F39"/>
    <w:rsid w:val="00E608BF"/>
    <w:rsid w:val="00E61CE9"/>
    <w:rsid w:val="00E64172"/>
    <w:rsid w:val="00E65DC9"/>
    <w:rsid w:val="00E80985"/>
    <w:rsid w:val="00E81DC2"/>
    <w:rsid w:val="00E90D24"/>
    <w:rsid w:val="00E9453B"/>
    <w:rsid w:val="00EA0C99"/>
    <w:rsid w:val="00EB62E7"/>
    <w:rsid w:val="00EC65BB"/>
    <w:rsid w:val="00ED2344"/>
    <w:rsid w:val="00EE3C85"/>
    <w:rsid w:val="00EE4D0F"/>
    <w:rsid w:val="00EF08C6"/>
    <w:rsid w:val="00EF0905"/>
    <w:rsid w:val="00F02A4A"/>
    <w:rsid w:val="00F307B7"/>
    <w:rsid w:val="00F45F87"/>
    <w:rsid w:val="00F56BED"/>
    <w:rsid w:val="00F623D0"/>
    <w:rsid w:val="00F636AE"/>
    <w:rsid w:val="00F649F5"/>
    <w:rsid w:val="00F67FE4"/>
    <w:rsid w:val="00F70F40"/>
    <w:rsid w:val="00F76BE4"/>
    <w:rsid w:val="00F76EC6"/>
    <w:rsid w:val="00F842A8"/>
    <w:rsid w:val="00F97791"/>
    <w:rsid w:val="00FA0270"/>
    <w:rsid w:val="00FA3CE8"/>
    <w:rsid w:val="00FA7310"/>
    <w:rsid w:val="00FB4ED1"/>
    <w:rsid w:val="00FB773F"/>
    <w:rsid w:val="00FC03A8"/>
    <w:rsid w:val="00FC649C"/>
    <w:rsid w:val="00FD17C8"/>
    <w:rsid w:val="00FD5348"/>
    <w:rsid w:val="00FE25CD"/>
    <w:rsid w:val="00FE2ADB"/>
    <w:rsid w:val="00FE3279"/>
    <w:rsid w:val="00FE6EC1"/>
    <w:rsid w:val="00FF7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9130"/>
  <w15:chartTrackingRefBased/>
  <w15:docId w15:val="{79E27617-EC65-4977-A670-EDDB8D8E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52"/>
  </w:style>
  <w:style w:type="paragraph" w:styleId="Heading1">
    <w:name w:val="heading 1"/>
    <w:basedOn w:val="Normal"/>
    <w:next w:val="Normal"/>
    <w:link w:val="Heading1Char"/>
    <w:uiPriority w:val="9"/>
    <w:qFormat/>
    <w:rsid w:val="004C091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aliases w:val="Header 2"/>
    <w:basedOn w:val="Normal"/>
    <w:next w:val="Normal"/>
    <w:link w:val="Heading2Char"/>
    <w:uiPriority w:val="9"/>
    <w:unhideWhenUsed/>
    <w:qFormat/>
    <w:rsid w:val="00275FDA"/>
    <w:pPr>
      <w:keepNext/>
      <w:keepLines/>
      <w:spacing w:before="40" w:after="0" w:line="480" w:lineRule="auto"/>
      <w:jc w:val="both"/>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310C"/>
    <w:rPr>
      <w:b/>
      <w:bCs/>
    </w:rPr>
  </w:style>
  <w:style w:type="paragraph" w:styleId="NormalWeb">
    <w:name w:val="Normal (Web)"/>
    <w:basedOn w:val="Normal"/>
    <w:uiPriority w:val="99"/>
    <w:unhideWhenUsed/>
    <w:rsid w:val="00A73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7310C"/>
    <w:rPr>
      <w:color w:val="0000FF"/>
      <w:u w:val="single"/>
    </w:rPr>
  </w:style>
  <w:style w:type="paragraph" w:styleId="Header">
    <w:name w:val="header"/>
    <w:basedOn w:val="Normal"/>
    <w:link w:val="HeaderChar"/>
    <w:uiPriority w:val="99"/>
    <w:unhideWhenUsed/>
    <w:rsid w:val="00A6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8CC"/>
  </w:style>
  <w:style w:type="paragraph" w:styleId="Footer">
    <w:name w:val="footer"/>
    <w:basedOn w:val="Normal"/>
    <w:link w:val="FooterChar"/>
    <w:uiPriority w:val="99"/>
    <w:unhideWhenUsed/>
    <w:rsid w:val="00A6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8CC"/>
  </w:style>
  <w:style w:type="character" w:styleId="LineNumber">
    <w:name w:val="line number"/>
    <w:basedOn w:val="DefaultParagraphFont"/>
    <w:uiPriority w:val="99"/>
    <w:semiHidden/>
    <w:unhideWhenUsed/>
    <w:rsid w:val="00DB5768"/>
  </w:style>
  <w:style w:type="character" w:customStyle="1" w:styleId="UnresolvedMention1">
    <w:name w:val="Unresolved Mention1"/>
    <w:basedOn w:val="DefaultParagraphFont"/>
    <w:uiPriority w:val="99"/>
    <w:semiHidden/>
    <w:unhideWhenUsed/>
    <w:rsid w:val="00943CB7"/>
    <w:rPr>
      <w:color w:val="605E5C"/>
      <w:shd w:val="clear" w:color="auto" w:fill="E1DFDD"/>
    </w:rPr>
  </w:style>
  <w:style w:type="paragraph" w:styleId="ListParagraph">
    <w:name w:val="List Paragraph"/>
    <w:basedOn w:val="Normal"/>
    <w:uiPriority w:val="34"/>
    <w:qFormat/>
    <w:rsid w:val="00361E07"/>
    <w:pPr>
      <w:spacing w:line="480" w:lineRule="auto"/>
      <w:ind w:left="720"/>
      <w:contextualSpacing/>
      <w:jc w:val="both"/>
    </w:pPr>
  </w:style>
  <w:style w:type="character" w:customStyle="1" w:styleId="Heading2Char">
    <w:name w:val="Heading 2 Char"/>
    <w:aliases w:val="Header 2 Char"/>
    <w:basedOn w:val="DefaultParagraphFont"/>
    <w:link w:val="Heading2"/>
    <w:uiPriority w:val="9"/>
    <w:rsid w:val="00275FDA"/>
    <w:rPr>
      <w:rFonts w:asciiTheme="majorHAnsi" w:eastAsiaTheme="majorEastAsia" w:hAnsiTheme="majorHAnsi" w:cstheme="majorBidi"/>
      <w:b/>
      <w:sz w:val="24"/>
      <w:szCs w:val="26"/>
    </w:rPr>
  </w:style>
  <w:style w:type="paragraph" w:customStyle="1" w:styleId="chapter-para">
    <w:name w:val="chapter-para"/>
    <w:basedOn w:val="Normal"/>
    <w:rsid w:val="00C93B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Footnotes"/>
    <w:uiPriority w:val="1"/>
    <w:qFormat/>
    <w:rsid w:val="00807C65"/>
    <w:pPr>
      <w:spacing w:after="120" w:line="240" w:lineRule="auto"/>
      <w:contextualSpacing/>
      <w:jc w:val="both"/>
    </w:pPr>
    <w:rPr>
      <w:i/>
      <w:sz w:val="20"/>
    </w:rPr>
  </w:style>
  <w:style w:type="table" w:styleId="GridTable2-Accent3">
    <w:name w:val="Grid Table 2 Accent 3"/>
    <w:basedOn w:val="TableNormal"/>
    <w:uiPriority w:val="47"/>
    <w:rsid w:val="00807C6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AA3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C3"/>
    <w:rPr>
      <w:rFonts w:ascii="Segoe UI" w:hAnsi="Segoe UI" w:cs="Segoe UI"/>
      <w:sz w:val="18"/>
      <w:szCs w:val="18"/>
    </w:rPr>
  </w:style>
  <w:style w:type="table" w:styleId="TableGrid">
    <w:name w:val="Table Grid"/>
    <w:basedOn w:val="TableNormal"/>
    <w:uiPriority w:val="39"/>
    <w:rsid w:val="00D7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E1A6C"/>
    <w:pPr>
      <w:spacing w:before="200" w:line="360" w:lineRule="auto"/>
      <w:ind w:left="720"/>
      <w:jc w:val="both"/>
    </w:pPr>
    <w:rPr>
      <w:i/>
      <w:iCs/>
    </w:rPr>
  </w:style>
  <w:style w:type="character" w:customStyle="1" w:styleId="QuoteChar">
    <w:name w:val="Quote Char"/>
    <w:basedOn w:val="DefaultParagraphFont"/>
    <w:link w:val="Quote"/>
    <w:uiPriority w:val="29"/>
    <w:rsid w:val="004E1A6C"/>
    <w:rPr>
      <w:i/>
      <w:iCs/>
    </w:rPr>
  </w:style>
  <w:style w:type="character" w:styleId="SubtleEmphasis">
    <w:name w:val="Subtle Emphasis"/>
    <w:uiPriority w:val="19"/>
    <w:qFormat/>
    <w:rsid w:val="00681E96"/>
  </w:style>
  <w:style w:type="character" w:customStyle="1" w:styleId="Heading1Char">
    <w:name w:val="Heading 1 Char"/>
    <w:basedOn w:val="DefaultParagraphFont"/>
    <w:link w:val="Heading1"/>
    <w:uiPriority w:val="9"/>
    <w:rsid w:val="004C0918"/>
    <w:rPr>
      <w:rFonts w:asciiTheme="majorHAnsi" w:eastAsiaTheme="majorEastAsia" w:hAnsiTheme="majorHAnsi" w:cstheme="majorBidi"/>
      <w:color w:val="2F5496" w:themeColor="accent1" w:themeShade="BF"/>
      <w:sz w:val="32"/>
      <w:szCs w:val="32"/>
      <w:lang w:val="en-US"/>
    </w:rPr>
  </w:style>
  <w:style w:type="paragraph" w:styleId="EndnoteText">
    <w:name w:val="endnote text"/>
    <w:basedOn w:val="Normal"/>
    <w:link w:val="EndnoteTextChar"/>
    <w:uiPriority w:val="99"/>
    <w:semiHidden/>
    <w:unhideWhenUsed/>
    <w:rsid w:val="005307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0729"/>
    <w:rPr>
      <w:sz w:val="20"/>
      <w:szCs w:val="20"/>
    </w:rPr>
  </w:style>
  <w:style w:type="character" w:styleId="EndnoteReference">
    <w:name w:val="endnote reference"/>
    <w:basedOn w:val="DefaultParagraphFont"/>
    <w:uiPriority w:val="99"/>
    <w:semiHidden/>
    <w:unhideWhenUsed/>
    <w:rsid w:val="00530729"/>
    <w:rPr>
      <w:vertAlign w:val="superscript"/>
    </w:rPr>
  </w:style>
  <w:style w:type="character" w:styleId="Emphasis">
    <w:name w:val="Emphasis"/>
    <w:aliases w:val="References"/>
    <w:basedOn w:val="DefaultParagraphFont"/>
    <w:uiPriority w:val="20"/>
    <w:qFormat/>
    <w:rsid w:val="00530729"/>
    <w:rPr>
      <w:iCs/>
      <w:lang w:val="en-US"/>
    </w:rPr>
  </w:style>
  <w:style w:type="character" w:styleId="CommentReference">
    <w:name w:val="annotation reference"/>
    <w:basedOn w:val="DefaultParagraphFont"/>
    <w:uiPriority w:val="99"/>
    <w:semiHidden/>
    <w:unhideWhenUsed/>
    <w:rsid w:val="00E570BD"/>
    <w:rPr>
      <w:sz w:val="16"/>
      <w:szCs w:val="16"/>
    </w:rPr>
  </w:style>
  <w:style w:type="paragraph" w:styleId="CommentText">
    <w:name w:val="annotation text"/>
    <w:basedOn w:val="Normal"/>
    <w:link w:val="CommentTextChar"/>
    <w:uiPriority w:val="99"/>
    <w:semiHidden/>
    <w:unhideWhenUsed/>
    <w:rsid w:val="00E570BD"/>
    <w:pPr>
      <w:spacing w:line="240" w:lineRule="auto"/>
    </w:pPr>
    <w:rPr>
      <w:sz w:val="20"/>
      <w:szCs w:val="20"/>
    </w:rPr>
  </w:style>
  <w:style w:type="character" w:customStyle="1" w:styleId="CommentTextChar">
    <w:name w:val="Comment Text Char"/>
    <w:basedOn w:val="DefaultParagraphFont"/>
    <w:link w:val="CommentText"/>
    <w:uiPriority w:val="99"/>
    <w:semiHidden/>
    <w:rsid w:val="00E570BD"/>
    <w:rPr>
      <w:sz w:val="20"/>
      <w:szCs w:val="20"/>
    </w:rPr>
  </w:style>
  <w:style w:type="paragraph" w:styleId="CommentSubject">
    <w:name w:val="annotation subject"/>
    <w:basedOn w:val="CommentText"/>
    <w:next w:val="CommentText"/>
    <w:link w:val="CommentSubjectChar"/>
    <w:uiPriority w:val="99"/>
    <w:semiHidden/>
    <w:unhideWhenUsed/>
    <w:rsid w:val="00E570BD"/>
    <w:rPr>
      <w:b/>
      <w:bCs/>
    </w:rPr>
  </w:style>
  <w:style w:type="character" w:customStyle="1" w:styleId="CommentSubjectChar">
    <w:name w:val="Comment Subject Char"/>
    <w:basedOn w:val="CommentTextChar"/>
    <w:link w:val="CommentSubject"/>
    <w:uiPriority w:val="99"/>
    <w:semiHidden/>
    <w:rsid w:val="00E570BD"/>
    <w:rPr>
      <w:b/>
      <w:bCs/>
      <w:sz w:val="20"/>
      <w:szCs w:val="20"/>
    </w:rPr>
  </w:style>
  <w:style w:type="paragraph" w:styleId="Revision">
    <w:name w:val="Revision"/>
    <w:hidden/>
    <w:uiPriority w:val="99"/>
    <w:semiHidden/>
    <w:rsid w:val="004E1A6C"/>
    <w:pPr>
      <w:spacing w:after="0" w:line="240" w:lineRule="auto"/>
    </w:pPr>
  </w:style>
  <w:style w:type="character" w:styleId="UnresolvedMention">
    <w:name w:val="Unresolved Mention"/>
    <w:basedOn w:val="DefaultParagraphFont"/>
    <w:uiPriority w:val="99"/>
    <w:semiHidden/>
    <w:unhideWhenUsed/>
    <w:rsid w:val="00ED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4968">
      <w:bodyDiv w:val="1"/>
      <w:marLeft w:val="0"/>
      <w:marRight w:val="0"/>
      <w:marTop w:val="0"/>
      <w:marBottom w:val="0"/>
      <w:divBdr>
        <w:top w:val="none" w:sz="0" w:space="0" w:color="auto"/>
        <w:left w:val="none" w:sz="0" w:space="0" w:color="auto"/>
        <w:bottom w:val="none" w:sz="0" w:space="0" w:color="auto"/>
        <w:right w:val="none" w:sz="0" w:space="0" w:color="auto"/>
      </w:divBdr>
      <w:divsChild>
        <w:div w:id="431707189">
          <w:marLeft w:val="0"/>
          <w:marRight w:val="0"/>
          <w:marTop w:val="0"/>
          <w:marBottom w:val="120"/>
          <w:divBdr>
            <w:top w:val="none" w:sz="0" w:space="0" w:color="auto"/>
            <w:left w:val="none" w:sz="0" w:space="0" w:color="auto"/>
            <w:bottom w:val="none" w:sz="0" w:space="0" w:color="auto"/>
            <w:right w:val="none" w:sz="0" w:space="0" w:color="auto"/>
          </w:divBdr>
        </w:div>
      </w:divsChild>
    </w:div>
    <w:div w:id="751971527">
      <w:bodyDiv w:val="1"/>
      <w:marLeft w:val="0"/>
      <w:marRight w:val="0"/>
      <w:marTop w:val="0"/>
      <w:marBottom w:val="0"/>
      <w:divBdr>
        <w:top w:val="none" w:sz="0" w:space="0" w:color="auto"/>
        <w:left w:val="none" w:sz="0" w:space="0" w:color="auto"/>
        <w:bottom w:val="none" w:sz="0" w:space="0" w:color="auto"/>
        <w:right w:val="none" w:sz="0" w:space="0" w:color="auto"/>
      </w:divBdr>
    </w:div>
    <w:div w:id="876314461">
      <w:bodyDiv w:val="1"/>
      <w:marLeft w:val="0"/>
      <w:marRight w:val="0"/>
      <w:marTop w:val="0"/>
      <w:marBottom w:val="0"/>
      <w:divBdr>
        <w:top w:val="none" w:sz="0" w:space="0" w:color="auto"/>
        <w:left w:val="none" w:sz="0" w:space="0" w:color="auto"/>
        <w:bottom w:val="none" w:sz="0" w:space="0" w:color="auto"/>
        <w:right w:val="none" w:sz="0" w:space="0" w:color="auto"/>
      </w:divBdr>
      <w:divsChild>
        <w:div w:id="359860422">
          <w:marLeft w:val="0"/>
          <w:marRight w:val="0"/>
          <w:marTop w:val="0"/>
          <w:marBottom w:val="0"/>
          <w:divBdr>
            <w:top w:val="none" w:sz="0" w:space="0" w:color="auto"/>
            <w:left w:val="none" w:sz="0" w:space="0" w:color="auto"/>
            <w:bottom w:val="none" w:sz="0" w:space="0" w:color="auto"/>
            <w:right w:val="none" w:sz="0" w:space="0" w:color="auto"/>
          </w:divBdr>
        </w:div>
        <w:div w:id="670840589">
          <w:marLeft w:val="0"/>
          <w:marRight w:val="0"/>
          <w:marTop w:val="0"/>
          <w:marBottom w:val="0"/>
          <w:divBdr>
            <w:top w:val="none" w:sz="0" w:space="0" w:color="auto"/>
            <w:left w:val="none" w:sz="0" w:space="0" w:color="auto"/>
            <w:bottom w:val="none" w:sz="0" w:space="0" w:color="auto"/>
            <w:right w:val="none" w:sz="0" w:space="0" w:color="auto"/>
          </w:divBdr>
        </w:div>
        <w:div w:id="2021463633">
          <w:marLeft w:val="0"/>
          <w:marRight w:val="0"/>
          <w:marTop w:val="0"/>
          <w:marBottom w:val="0"/>
          <w:divBdr>
            <w:top w:val="none" w:sz="0" w:space="0" w:color="auto"/>
            <w:left w:val="none" w:sz="0" w:space="0" w:color="auto"/>
            <w:bottom w:val="none" w:sz="0" w:space="0" w:color="auto"/>
            <w:right w:val="none" w:sz="0" w:space="0" w:color="auto"/>
          </w:divBdr>
        </w:div>
        <w:div w:id="1010840757">
          <w:marLeft w:val="0"/>
          <w:marRight w:val="0"/>
          <w:marTop w:val="0"/>
          <w:marBottom w:val="0"/>
          <w:divBdr>
            <w:top w:val="none" w:sz="0" w:space="0" w:color="auto"/>
            <w:left w:val="none" w:sz="0" w:space="0" w:color="auto"/>
            <w:bottom w:val="none" w:sz="0" w:space="0" w:color="auto"/>
            <w:right w:val="none" w:sz="0" w:space="0" w:color="auto"/>
          </w:divBdr>
        </w:div>
        <w:div w:id="692345630">
          <w:marLeft w:val="0"/>
          <w:marRight w:val="0"/>
          <w:marTop w:val="0"/>
          <w:marBottom w:val="0"/>
          <w:divBdr>
            <w:top w:val="none" w:sz="0" w:space="0" w:color="auto"/>
            <w:left w:val="none" w:sz="0" w:space="0" w:color="auto"/>
            <w:bottom w:val="none" w:sz="0" w:space="0" w:color="auto"/>
            <w:right w:val="none" w:sz="0" w:space="0" w:color="auto"/>
          </w:divBdr>
        </w:div>
        <w:div w:id="842359423">
          <w:marLeft w:val="0"/>
          <w:marRight w:val="0"/>
          <w:marTop w:val="0"/>
          <w:marBottom w:val="0"/>
          <w:divBdr>
            <w:top w:val="none" w:sz="0" w:space="0" w:color="auto"/>
            <w:left w:val="none" w:sz="0" w:space="0" w:color="auto"/>
            <w:bottom w:val="none" w:sz="0" w:space="0" w:color="auto"/>
            <w:right w:val="none" w:sz="0" w:space="0" w:color="auto"/>
          </w:divBdr>
        </w:div>
        <w:div w:id="1358458514">
          <w:marLeft w:val="0"/>
          <w:marRight w:val="0"/>
          <w:marTop w:val="0"/>
          <w:marBottom w:val="0"/>
          <w:divBdr>
            <w:top w:val="none" w:sz="0" w:space="0" w:color="auto"/>
            <w:left w:val="none" w:sz="0" w:space="0" w:color="auto"/>
            <w:bottom w:val="none" w:sz="0" w:space="0" w:color="auto"/>
            <w:right w:val="none" w:sz="0" w:space="0" w:color="auto"/>
          </w:divBdr>
        </w:div>
        <w:div w:id="2093354153">
          <w:marLeft w:val="0"/>
          <w:marRight w:val="0"/>
          <w:marTop w:val="0"/>
          <w:marBottom w:val="0"/>
          <w:divBdr>
            <w:top w:val="none" w:sz="0" w:space="0" w:color="auto"/>
            <w:left w:val="none" w:sz="0" w:space="0" w:color="auto"/>
            <w:bottom w:val="none" w:sz="0" w:space="0" w:color="auto"/>
            <w:right w:val="none" w:sz="0" w:space="0" w:color="auto"/>
          </w:divBdr>
        </w:div>
      </w:divsChild>
    </w:div>
    <w:div w:id="171619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2AA8-E4DF-496D-99AF-C3A1B5FB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8442</Words>
  <Characters>48123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Mckevitt</dc:creator>
  <cp:keywords/>
  <dc:description/>
  <cp:lastModifiedBy>Sarah Mckevitt</cp:lastModifiedBy>
  <cp:revision>18</cp:revision>
  <dcterms:created xsi:type="dcterms:W3CDTF">2021-06-25T09:40:00Z</dcterms:created>
  <dcterms:modified xsi:type="dcterms:W3CDTF">2021-06-29T14:09:00Z</dcterms:modified>
</cp:coreProperties>
</file>