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D7B" w14:textId="77777777" w:rsidR="00B6698A" w:rsidRPr="005754BB" w:rsidRDefault="00ED29EC" w:rsidP="00D56879">
      <w:pPr>
        <w:autoSpaceDE w:val="0"/>
        <w:autoSpaceDN w:val="0"/>
        <w:adjustRightInd w:val="0"/>
        <w:spacing w:after="0" w:line="240" w:lineRule="auto"/>
        <w:rPr>
          <w:rFonts w:cstheme="minorHAnsi"/>
          <w:b/>
          <w:sz w:val="24"/>
          <w:u w:val="single"/>
        </w:rPr>
      </w:pPr>
      <w:r w:rsidRPr="005754BB">
        <w:rPr>
          <w:rFonts w:cstheme="minorHAnsi"/>
          <w:b/>
          <w:sz w:val="24"/>
          <w:u w:val="single"/>
        </w:rPr>
        <w:t>The Challenge of Optimising Medication in People with Severe Mental Illness</w:t>
      </w:r>
    </w:p>
    <w:p w14:paraId="5CCE24DC" w14:textId="77777777" w:rsidR="00B6698A" w:rsidRPr="005754BB" w:rsidRDefault="00B6698A" w:rsidP="00D56879">
      <w:pPr>
        <w:autoSpaceDE w:val="0"/>
        <w:autoSpaceDN w:val="0"/>
        <w:adjustRightInd w:val="0"/>
        <w:spacing w:after="0" w:line="240" w:lineRule="auto"/>
        <w:rPr>
          <w:rFonts w:cstheme="minorHAnsi"/>
        </w:rPr>
      </w:pPr>
    </w:p>
    <w:p w14:paraId="40754C0B" w14:textId="3A72B664" w:rsidR="00A3576E" w:rsidRPr="005754BB" w:rsidRDefault="00A3576E" w:rsidP="00A3576E">
      <w:pPr>
        <w:autoSpaceDE w:val="0"/>
        <w:autoSpaceDN w:val="0"/>
        <w:adjustRightInd w:val="0"/>
        <w:spacing w:after="0" w:line="240" w:lineRule="auto"/>
        <w:rPr>
          <w:rFonts w:cstheme="minorHAnsi"/>
          <w:szCs w:val="24"/>
        </w:rPr>
      </w:pPr>
      <w:r w:rsidRPr="005754BB">
        <w:rPr>
          <w:rFonts w:cstheme="minorHAnsi"/>
          <w:szCs w:val="24"/>
        </w:rPr>
        <w:t>Dr Ian Maidment</w:t>
      </w:r>
      <w:r w:rsidRPr="00D30846">
        <w:rPr>
          <w:rFonts w:cstheme="minorHAnsi"/>
          <w:szCs w:val="24"/>
          <w:vertAlign w:val="superscript"/>
        </w:rPr>
        <w:t>1</w:t>
      </w:r>
      <w:r w:rsidRPr="005754BB">
        <w:rPr>
          <w:rFonts w:cstheme="minorHAnsi"/>
          <w:szCs w:val="24"/>
        </w:rPr>
        <w:t>, Dolly Sud</w:t>
      </w:r>
      <w:r w:rsidR="00981BF8">
        <w:rPr>
          <w:rFonts w:cstheme="minorHAnsi"/>
          <w:szCs w:val="24"/>
          <w:vertAlign w:val="superscript"/>
        </w:rPr>
        <w:t>1,</w:t>
      </w:r>
      <w:r w:rsidRPr="00D30846">
        <w:rPr>
          <w:rFonts w:cstheme="minorHAnsi"/>
          <w:szCs w:val="24"/>
          <w:vertAlign w:val="superscript"/>
        </w:rPr>
        <w:t>2</w:t>
      </w:r>
      <w:r w:rsidR="00D30846">
        <w:rPr>
          <w:rFonts w:cstheme="minorHAnsi"/>
          <w:szCs w:val="24"/>
        </w:rPr>
        <w:t xml:space="preserve">, </w:t>
      </w:r>
      <w:r w:rsidR="00D30846" w:rsidRPr="005754BB">
        <w:rPr>
          <w:rFonts w:cstheme="minorHAnsi"/>
          <w:szCs w:val="24"/>
        </w:rPr>
        <w:t xml:space="preserve">Carolyn </w:t>
      </w:r>
      <w:r w:rsidR="00D30846">
        <w:rPr>
          <w:rFonts w:cstheme="minorHAnsi"/>
          <w:szCs w:val="24"/>
        </w:rPr>
        <w:t xml:space="preserve">A </w:t>
      </w:r>
      <w:r w:rsidR="00D30846" w:rsidRPr="005754BB">
        <w:rPr>
          <w:rFonts w:cstheme="minorHAnsi"/>
          <w:szCs w:val="24"/>
        </w:rPr>
        <w:t>Chew-Graham</w:t>
      </w:r>
      <w:r w:rsidR="00D30846" w:rsidRPr="00D30846">
        <w:rPr>
          <w:rFonts w:cstheme="minorHAnsi"/>
          <w:szCs w:val="24"/>
          <w:vertAlign w:val="superscript"/>
        </w:rPr>
        <w:t>3</w:t>
      </w:r>
    </w:p>
    <w:p w14:paraId="72A5FC14" w14:textId="71818FF3" w:rsidR="00A3576E" w:rsidRDefault="00A3576E">
      <w:pPr>
        <w:rPr>
          <w:rFonts w:ascii="Calibri" w:hAnsi="Calibri" w:cs="Calibri"/>
        </w:rPr>
      </w:pPr>
    </w:p>
    <w:p w14:paraId="127C54CB" w14:textId="0453E895" w:rsidR="00A3576E" w:rsidRDefault="00A3576E">
      <w:pPr>
        <w:rPr>
          <w:rFonts w:ascii="Calibri" w:hAnsi="Calibri" w:cs="Calibri"/>
        </w:rPr>
      </w:pPr>
      <w:r>
        <w:rPr>
          <w:rFonts w:ascii="Calibri" w:hAnsi="Calibri" w:cs="Calibri"/>
        </w:rPr>
        <w:t>Affiliations:</w:t>
      </w:r>
    </w:p>
    <w:p w14:paraId="220E4F9B" w14:textId="3E9A3329" w:rsidR="00A3576E" w:rsidRPr="00A3576E" w:rsidRDefault="00643F6E" w:rsidP="00D30846">
      <w:pPr>
        <w:pStyle w:val="ListParagraph"/>
        <w:numPr>
          <w:ilvl w:val="0"/>
          <w:numId w:val="1"/>
        </w:numPr>
        <w:rPr>
          <w:rFonts w:cstheme="minorHAnsi"/>
          <w:szCs w:val="24"/>
        </w:rPr>
      </w:pPr>
      <w:r>
        <w:rPr>
          <w:rFonts w:ascii="Calibri" w:hAnsi="Calibri" w:cs="Calibri"/>
        </w:rPr>
        <w:t xml:space="preserve">School of Pharmacy, College of Health and Life Sciences, </w:t>
      </w:r>
      <w:r w:rsidR="00A3576E" w:rsidRPr="00A3576E">
        <w:rPr>
          <w:rFonts w:cstheme="minorHAnsi"/>
          <w:szCs w:val="24"/>
        </w:rPr>
        <w:t>Aston University, United Kingdom</w:t>
      </w:r>
    </w:p>
    <w:p w14:paraId="6BE1B0F5" w14:textId="23AC7838" w:rsidR="00A3576E" w:rsidRPr="00D30846" w:rsidRDefault="009E38DD" w:rsidP="00D30846">
      <w:pPr>
        <w:pStyle w:val="ListParagraph"/>
        <w:numPr>
          <w:ilvl w:val="0"/>
          <w:numId w:val="1"/>
        </w:numPr>
        <w:rPr>
          <w:rFonts w:ascii="Calibri" w:hAnsi="Calibri" w:cs="Calibri"/>
        </w:rPr>
      </w:pPr>
      <w:r>
        <w:rPr>
          <w:rFonts w:cstheme="minorHAnsi"/>
          <w:szCs w:val="24"/>
        </w:rPr>
        <w:t>Leicestershire Partnership NHS Trust</w:t>
      </w:r>
      <w:r w:rsidR="00643F6E">
        <w:rPr>
          <w:rFonts w:cstheme="minorHAnsi"/>
          <w:szCs w:val="24"/>
        </w:rPr>
        <w:t>,</w:t>
      </w:r>
      <w:r w:rsidR="00D30846">
        <w:rPr>
          <w:rFonts w:cstheme="minorHAnsi"/>
          <w:szCs w:val="24"/>
        </w:rPr>
        <w:t xml:space="preserve"> </w:t>
      </w:r>
      <w:r w:rsidR="00981BF8">
        <w:rPr>
          <w:rFonts w:cstheme="minorHAnsi"/>
          <w:szCs w:val="24"/>
        </w:rPr>
        <w:t xml:space="preserve">Leicester, </w:t>
      </w:r>
      <w:r w:rsidR="00D30846">
        <w:rPr>
          <w:rFonts w:cstheme="minorHAnsi"/>
          <w:szCs w:val="24"/>
        </w:rPr>
        <w:t>United Kingdom</w:t>
      </w:r>
    </w:p>
    <w:p w14:paraId="64334303" w14:textId="54E7CCAF" w:rsidR="00D30846" w:rsidRPr="00D30846" w:rsidRDefault="00D30846" w:rsidP="00D30846">
      <w:pPr>
        <w:pStyle w:val="ListParagraph"/>
        <w:numPr>
          <w:ilvl w:val="0"/>
          <w:numId w:val="1"/>
        </w:numPr>
        <w:rPr>
          <w:rFonts w:ascii="Calibri" w:hAnsi="Calibri" w:cs="Calibri"/>
        </w:rPr>
      </w:pPr>
      <w:r>
        <w:rPr>
          <w:rFonts w:cstheme="minorHAnsi"/>
          <w:szCs w:val="24"/>
        </w:rPr>
        <w:t xml:space="preserve">School of Medicine, </w:t>
      </w:r>
      <w:proofErr w:type="spellStart"/>
      <w:r>
        <w:rPr>
          <w:rFonts w:cstheme="minorHAnsi"/>
          <w:szCs w:val="24"/>
        </w:rPr>
        <w:t>Keele</w:t>
      </w:r>
      <w:proofErr w:type="spellEnd"/>
      <w:r>
        <w:rPr>
          <w:rFonts w:cstheme="minorHAnsi"/>
          <w:szCs w:val="24"/>
        </w:rPr>
        <w:t xml:space="preserve"> University Institute for Primary Care and Health Sciences &amp; West Midlands </w:t>
      </w:r>
      <w:commentRangeStart w:id="0"/>
      <w:commentRangeStart w:id="1"/>
      <w:commentRangeStart w:id="2"/>
      <w:r>
        <w:rPr>
          <w:rFonts w:cstheme="minorHAnsi"/>
          <w:szCs w:val="24"/>
        </w:rPr>
        <w:t>ARC</w:t>
      </w:r>
      <w:commentRangeEnd w:id="0"/>
      <w:r w:rsidR="005F24BA">
        <w:rPr>
          <w:rStyle w:val="CommentReference"/>
        </w:rPr>
        <w:commentReference w:id="0"/>
      </w:r>
      <w:commentRangeEnd w:id="1"/>
      <w:r w:rsidR="00B67734">
        <w:rPr>
          <w:rStyle w:val="CommentReference"/>
        </w:rPr>
        <w:commentReference w:id="1"/>
      </w:r>
      <w:commentRangeEnd w:id="2"/>
      <w:r w:rsidR="00981571">
        <w:rPr>
          <w:rStyle w:val="CommentReference"/>
        </w:rPr>
        <w:commentReference w:id="2"/>
      </w:r>
      <w:r>
        <w:rPr>
          <w:rFonts w:cstheme="minorHAnsi"/>
          <w:szCs w:val="24"/>
        </w:rPr>
        <w:t>, United Kingdom</w:t>
      </w:r>
    </w:p>
    <w:p w14:paraId="585DA600" w14:textId="77777777" w:rsidR="00A3576E" w:rsidRDefault="00A3576E">
      <w:pPr>
        <w:rPr>
          <w:rFonts w:ascii="Calibri" w:hAnsi="Calibri" w:cs="Calibri"/>
        </w:rPr>
      </w:pPr>
    </w:p>
    <w:p w14:paraId="7548785E" w14:textId="77777777" w:rsidR="00A3576E" w:rsidRDefault="00A3576E">
      <w:pPr>
        <w:rPr>
          <w:rFonts w:ascii="Calibri" w:hAnsi="Calibri" w:cs="Calibri"/>
        </w:rPr>
      </w:pPr>
      <w:r>
        <w:rPr>
          <w:rFonts w:ascii="Calibri" w:hAnsi="Calibri" w:cs="Calibri"/>
        </w:rPr>
        <w:t>Correspondence to:</w:t>
      </w:r>
    </w:p>
    <w:p w14:paraId="2C1CB748" w14:textId="39D63D9A" w:rsidR="004947F4" w:rsidRPr="004947F4" w:rsidRDefault="00A3576E" w:rsidP="004947F4">
      <w:pPr>
        <w:rPr>
          <w:rFonts w:cstheme="minorHAnsi"/>
          <w:szCs w:val="24"/>
        </w:rPr>
      </w:pPr>
      <w:r w:rsidRPr="004947F4">
        <w:rPr>
          <w:rFonts w:ascii="Calibri" w:hAnsi="Calibri" w:cs="Calibri"/>
        </w:rPr>
        <w:t xml:space="preserve">Dr Ian Maidment, </w:t>
      </w:r>
      <w:r w:rsidR="004947F4" w:rsidRPr="004947F4">
        <w:rPr>
          <w:rFonts w:ascii="Calibri" w:hAnsi="Calibri" w:cs="Calibri"/>
        </w:rPr>
        <w:t xml:space="preserve">School of Pharmacy, College of Health and Life Sciences, </w:t>
      </w:r>
      <w:r w:rsidR="004947F4" w:rsidRPr="004947F4">
        <w:rPr>
          <w:rFonts w:cstheme="minorHAnsi"/>
          <w:szCs w:val="24"/>
        </w:rPr>
        <w:t>Aston University, United Kingdom</w:t>
      </w:r>
      <w:r w:rsidR="004947F4">
        <w:rPr>
          <w:rFonts w:cstheme="minorHAnsi"/>
          <w:szCs w:val="24"/>
        </w:rPr>
        <w:t>, B4 7ET</w:t>
      </w:r>
    </w:p>
    <w:p w14:paraId="0F74FBF5" w14:textId="77777777" w:rsidR="00A3576E" w:rsidRDefault="00A3576E"/>
    <w:p w14:paraId="5B577FBD" w14:textId="136471F8" w:rsidR="00A3576E" w:rsidRDefault="00A3576E">
      <w:pPr>
        <w:rPr>
          <w:rFonts w:ascii="Calibri" w:hAnsi="Calibri" w:cs="Calibri"/>
        </w:rPr>
      </w:pPr>
      <w:r>
        <w:t xml:space="preserve">Email: </w:t>
      </w:r>
      <w:hyperlink r:id="rId12" w:history="1">
        <w:r w:rsidRPr="00D30846">
          <w:rPr>
            <w:rStyle w:val="Hyperlink"/>
            <w:rFonts w:cstheme="minorHAnsi"/>
            <w:szCs w:val="24"/>
          </w:rPr>
          <w:t>i.maidment@aston.ac.uk</w:t>
        </w:r>
      </w:hyperlink>
      <w:r>
        <w:rPr>
          <w:rStyle w:val="Hyperlink"/>
          <w:rFonts w:cstheme="minorHAnsi"/>
          <w:color w:val="auto"/>
          <w:szCs w:val="24"/>
        </w:rPr>
        <w:t xml:space="preserve"> </w:t>
      </w:r>
    </w:p>
    <w:p w14:paraId="6A9E2811" w14:textId="094C6359" w:rsidR="00A3576E" w:rsidRDefault="00A3576E">
      <w:pPr>
        <w:rPr>
          <w:rFonts w:ascii="Calibri" w:hAnsi="Calibri" w:cs="Calibri"/>
        </w:rPr>
      </w:pPr>
    </w:p>
    <w:p w14:paraId="528BF56B" w14:textId="63648589" w:rsidR="00A3576E" w:rsidRDefault="00A3576E">
      <w:pPr>
        <w:rPr>
          <w:rFonts w:ascii="Calibri" w:hAnsi="Calibri" w:cs="Calibri"/>
        </w:rPr>
      </w:pPr>
      <w:r w:rsidRPr="005754BB">
        <w:rPr>
          <w:rFonts w:cstheme="minorHAnsi"/>
          <w:szCs w:val="24"/>
        </w:rPr>
        <w:t>Twitter:</w:t>
      </w:r>
      <w:r>
        <w:rPr>
          <w:rFonts w:cstheme="minorHAnsi"/>
          <w:szCs w:val="24"/>
        </w:rPr>
        <w:t xml:space="preserve"> </w:t>
      </w:r>
      <w:r w:rsidRPr="005754BB">
        <w:rPr>
          <w:rFonts w:cstheme="minorHAnsi"/>
          <w:szCs w:val="24"/>
        </w:rPr>
        <w:t>@maidment_dr</w:t>
      </w:r>
      <w:r w:rsidR="00710A77">
        <w:rPr>
          <w:rFonts w:cstheme="minorHAnsi"/>
          <w:szCs w:val="24"/>
        </w:rPr>
        <w:t>,</w:t>
      </w:r>
      <w:r>
        <w:rPr>
          <w:rFonts w:cstheme="minorHAnsi"/>
          <w:szCs w:val="24"/>
        </w:rPr>
        <w:t xml:space="preserve"> @dolly_sud</w:t>
      </w:r>
      <w:r w:rsidR="00710A77">
        <w:rPr>
          <w:rFonts w:cstheme="minorHAnsi"/>
          <w:szCs w:val="24"/>
        </w:rPr>
        <w:t>, @CizCG</w:t>
      </w:r>
    </w:p>
    <w:p w14:paraId="2DFC2306" w14:textId="77777777" w:rsidR="00A3576E" w:rsidRDefault="00A3576E">
      <w:pPr>
        <w:rPr>
          <w:rFonts w:ascii="Calibri" w:hAnsi="Calibri" w:cs="Calibri"/>
        </w:rPr>
      </w:pPr>
    </w:p>
    <w:p w14:paraId="12B43B85" w14:textId="0F7D7FDD" w:rsidR="00A3576E" w:rsidRDefault="00A3576E">
      <w:pPr>
        <w:rPr>
          <w:rFonts w:ascii="Calibri" w:hAnsi="Calibri" w:cs="Calibri"/>
        </w:rPr>
      </w:pPr>
      <w:r>
        <w:rPr>
          <w:rFonts w:ascii="Calibri" w:hAnsi="Calibri" w:cs="Calibri"/>
        </w:rPr>
        <w:t xml:space="preserve">Word count: </w:t>
      </w:r>
      <w:r w:rsidR="00710A77">
        <w:rPr>
          <w:rFonts w:ascii="Calibri" w:hAnsi="Calibri" w:cs="Calibri"/>
        </w:rPr>
        <w:t>1,568</w:t>
      </w:r>
    </w:p>
    <w:p w14:paraId="753502C5" w14:textId="100A0D4D" w:rsidR="00A3576E" w:rsidRPr="00A3576E" w:rsidRDefault="00A3576E" w:rsidP="00A3576E">
      <w:pPr>
        <w:rPr>
          <w:rFonts w:ascii="Calibri" w:hAnsi="Calibri" w:cs="Calibri"/>
        </w:rPr>
      </w:pPr>
      <w:r w:rsidRPr="00A3576E">
        <w:rPr>
          <w:rFonts w:ascii="Calibri" w:hAnsi="Calibri" w:cs="Calibri"/>
        </w:rPr>
        <w:t xml:space="preserve">Competing interests: </w:t>
      </w:r>
      <w:r w:rsidR="00CB3ADC">
        <w:rPr>
          <w:rFonts w:ascii="Calibri" w:hAnsi="Calibri" w:cs="Calibri"/>
        </w:rPr>
        <w:t>none known</w:t>
      </w:r>
    </w:p>
    <w:p w14:paraId="46A6D833" w14:textId="0DB84265" w:rsidR="00A3576E" w:rsidRDefault="00A3576E" w:rsidP="00A3576E">
      <w:pPr>
        <w:rPr>
          <w:rFonts w:ascii="Calibri" w:hAnsi="Calibri" w:cs="Calibri"/>
        </w:rPr>
      </w:pPr>
      <w:r w:rsidRPr="00A3576E">
        <w:rPr>
          <w:rFonts w:ascii="Calibri" w:hAnsi="Calibri" w:cs="Calibri"/>
        </w:rPr>
        <w:t>Provenance and peer review: commissioned, internally peer reviewed.</w:t>
      </w:r>
      <w:r>
        <w:rPr>
          <w:rFonts w:ascii="Calibri" w:hAnsi="Calibri" w:cs="Calibri"/>
        </w:rPr>
        <w:br w:type="page"/>
      </w:r>
    </w:p>
    <w:p w14:paraId="09C87BB4" w14:textId="21C65C52" w:rsidR="004E7207" w:rsidRPr="00F554CE" w:rsidRDefault="00673178" w:rsidP="00134E3D">
      <w:pPr>
        <w:spacing w:line="240" w:lineRule="auto"/>
        <w:rPr>
          <w:rFonts w:cstheme="minorHAnsi"/>
        </w:rPr>
      </w:pPr>
      <w:r w:rsidRPr="00F554CE">
        <w:rPr>
          <w:rFonts w:ascii="Calibri" w:hAnsi="Calibri" w:cs="Calibri"/>
        </w:rPr>
        <w:lastRenderedPageBreak/>
        <w:t>M</w:t>
      </w:r>
      <w:r w:rsidR="00DD5DD6" w:rsidRPr="00F554CE">
        <w:rPr>
          <w:rFonts w:ascii="Calibri" w:hAnsi="Calibri" w:cs="Calibri"/>
        </w:rPr>
        <w:t>ental health problems a</w:t>
      </w:r>
      <w:r w:rsidR="00ED29EC" w:rsidRPr="00F554CE">
        <w:rPr>
          <w:rFonts w:ascii="Calibri" w:hAnsi="Calibri" w:cs="Calibri"/>
        </w:rPr>
        <w:t>ffect</w:t>
      </w:r>
      <w:r w:rsidR="00DD5DD6" w:rsidRPr="00F554CE">
        <w:rPr>
          <w:rFonts w:ascii="Calibri" w:hAnsi="Calibri" w:cs="Calibri"/>
        </w:rPr>
        <w:t xml:space="preserve"> at least</w:t>
      </w:r>
      <w:r w:rsidR="00ED29EC" w:rsidRPr="00F554CE">
        <w:rPr>
          <w:rFonts w:ascii="Calibri" w:hAnsi="Calibri" w:cs="Calibri"/>
        </w:rPr>
        <w:t xml:space="preserve"> 1 in 4 people, cost </w:t>
      </w:r>
      <w:r w:rsidR="005057F4" w:rsidRPr="00F554CE">
        <w:rPr>
          <w:rFonts w:ascii="Calibri" w:hAnsi="Calibri" w:cs="Calibri"/>
        </w:rPr>
        <w:t xml:space="preserve">the UK </w:t>
      </w:r>
      <w:r w:rsidR="00ED29EC" w:rsidRPr="00F554CE">
        <w:rPr>
          <w:rFonts w:ascii="Calibri" w:hAnsi="Calibri" w:cs="Calibri"/>
        </w:rPr>
        <w:t>£105 billion annually and represent 28% of the total UK disease burden affect</w:t>
      </w:r>
      <w:r w:rsidR="00D56879" w:rsidRPr="00F554CE">
        <w:rPr>
          <w:rFonts w:ascii="Calibri" w:hAnsi="Calibri" w:cs="Calibri"/>
        </w:rPr>
        <w:t>ing</w:t>
      </w:r>
      <w:r w:rsidR="00ED29EC" w:rsidRPr="00F554CE">
        <w:rPr>
          <w:rFonts w:ascii="Calibri" w:hAnsi="Calibri" w:cs="Calibri"/>
        </w:rPr>
        <w:t xml:space="preserve"> all levels of society </w:t>
      </w:r>
      <w:r w:rsidR="00ED29EC" w:rsidRPr="00F554CE">
        <w:rPr>
          <w:rFonts w:ascii="Calibri" w:hAnsi="Calibri" w:cs="Calibri"/>
        </w:rPr>
        <w:fldChar w:fldCharType="begin" w:fldLock="1"/>
      </w:r>
      <w:r w:rsidR="000C2D15" w:rsidRPr="00F554CE">
        <w:rPr>
          <w:rFonts w:ascii="Calibri" w:hAnsi="Calibri" w:cs="Calibri"/>
        </w:rPr>
        <w:instrText>ADDIN CSL_CITATION {"citationItems":[{"id":"ITEM-1","itemData":{"abstract":"Chaired by the Chief Executive of Mind Paul Farmer","author":[{"dropping-particle":"","family":"Centre For Mental Health (for NHS)","given":"","non-dropping-particle":"","parse-names":false,"suffix":""},{"dropping-particle":"","family":"Taskforce","given":"Mental Health","non-dropping-particle":"","parse-names":false,"suffix":""}],"container-title":"The Mental Health Taskforce","id":"ITEM-1","issue":"February","issued":{"date-parts":[["2016"]]},"number-of-pages":"82","title":"The Five Year Forward View for Mental Health","type":"report"},"uris":["http://www.mendeley.com/documents/?uuid=c71a3120-8a38-41ce-b1d4-18201fff7c4b","http://www.mendeley.com/documents/?uuid=a3332563-f884-4d9a-9d52-1b8412a98984"]}],"mendeley":{"formattedCitation":"(1)","plainTextFormattedCitation":"(1)","previouslyFormattedCitation":"(1)"},"properties":{"noteIndex":0},"schema":"https://github.com/citation-style-language/schema/raw/master/csl-citation.json"}</w:instrText>
      </w:r>
      <w:r w:rsidR="00ED29EC" w:rsidRPr="00F554CE">
        <w:rPr>
          <w:rFonts w:ascii="Calibri" w:hAnsi="Calibri" w:cs="Calibri"/>
        </w:rPr>
        <w:fldChar w:fldCharType="separate"/>
      </w:r>
      <w:r w:rsidR="00ED29EC" w:rsidRPr="00F554CE">
        <w:rPr>
          <w:rFonts w:ascii="Calibri" w:hAnsi="Calibri" w:cs="Calibri"/>
          <w:noProof/>
        </w:rPr>
        <w:t>(1)</w:t>
      </w:r>
      <w:r w:rsidR="00ED29EC" w:rsidRPr="00F554CE">
        <w:rPr>
          <w:rFonts w:ascii="Calibri" w:hAnsi="Calibri" w:cs="Calibri"/>
        </w:rPr>
        <w:fldChar w:fldCharType="end"/>
      </w:r>
      <w:r w:rsidR="00ED29EC" w:rsidRPr="00F554CE">
        <w:rPr>
          <w:rFonts w:ascii="Calibri" w:hAnsi="Calibri" w:cs="Calibri"/>
        </w:rPr>
        <w:t xml:space="preserve">. </w:t>
      </w:r>
      <w:r w:rsidR="004E7207" w:rsidRPr="00F554CE">
        <w:rPr>
          <w:rFonts w:ascii="Calibri" w:hAnsi="Calibri" w:cs="Calibri"/>
        </w:rPr>
        <w:t>Internationally, mental health accounts for 1 in 5 years lived with disability and in 2019 WHO launched a special initiative specifically focused on mental health</w:t>
      </w:r>
      <w:r w:rsidR="00F554CE">
        <w:rPr>
          <w:rFonts w:ascii="Calibri" w:hAnsi="Calibri" w:cs="Calibri"/>
        </w:rPr>
        <w:t xml:space="preserve"> </w:t>
      </w:r>
      <w:r w:rsidR="00F554CE" w:rsidRPr="00F554CE">
        <w:rPr>
          <w:rStyle w:val="CommentReference"/>
          <w:sz w:val="22"/>
          <w:szCs w:val="22"/>
        </w:rPr>
        <w:fldChar w:fldCharType="begin" w:fldLock="1"/>
      </w:r>
      <w:r w:rsidR="00F554CE">
        <w:rPr>
          <w:rStyle w:val="CommentReference"/>
          <w:sz w:val="22"/>
          <w:szCs w:val="22"/>
        </w:rPr>
        <w:instrText>ADDIN CSL_CITATION {"citationItems":[{"id":"ITEM-1","itemData":{"URL":"https://www.who.int/publications/i/item/special-initiative-for-mental-health-(2019-2023)","accessed":{"date-parts":[["2021","9","7"]]},"author":[{"dropping-particle":"","family":"Ghebreyesus","given":"T","non-dropping-particle":"","parse-names":false,"suffix":""}],"container-title":"WHO","id":"ITEM-1","issued":{"date-parts":[["2019"]]},"title":"The WHO Special Initiative for Mental Health (2019-2023)","type":"webpage"},"uris":["http://www.mendeley.com/documents/?uuid=9bff60c6-c8d4-4d41-a5d9-2ebff6bd3626"]}],"mendeley":{"formattedCitation":"(2)","plainTextFormattedCitation":"(2)","previouslyFormattedCitation":"(2)"},"properties":{"noteIndex":0},"schema":"https://github.com/citation-style-language/schema/raw/master/csl-citation.json"}</w:instrText>
      </w:r>
      <w:r w:rsidR="00F554CE" w:rsidRPr="00F554CE">
        <w:rPr>
          <w:rStyle w:val="CommentReference"/>
          <w:sz w:val="22"/>
          <w:szCs w:val="22"/>
        </w:rPr>
        <w:fldChar w:fldCharType="separate"/>
      </w:r>
      <w:r w:rsidR="00F554CE" w:rsidRPr="00F554CE">
        <w:rPr>
          <w:rStyle w:val="CommentReference"/>
          <w:noProof/>
          <w:sz w:val="22"/>
          <w:szCs w:val="22"/>
        </w:rPr>
        <w:t>(2)</w:t>
      </w:r>
      <w:r w:rsidR="00F554CE" w:rsidRPr="00F554CE">
        <w:rPr>
          <w:rStyle w:val="CommentReference"/>
          <w:sz w:val="22"/>
          <w:szCs w:val="22"/>
        </w:rPr>
        <w:fldChar w:fldCharType="end"/>
      </w:r>
      <w:r w:rsidR="004E7207" w:rsidRPr="00F554CE">
        <w:rPr>
          <w:rFonts w:ascii="Calibri" w:hAnsi="Calibri" w:cs="Calibri"/>
        </w:rPr>
        <w:t xml:space="preserve">. </w:t>
      </w:r>
      <w:r w:rsidR="00D56879" w:rsidRPr="00F554CE">
        <w:t>COVID</w:t>
      </w:r>
      <w:r w:rsidR="007F018E" w:rsidRPr="00F554CE">
        <w:t>-19</w:t>
      </w:r>
      <w:r w:rsidR="00D56879" w:rsidRPr="00F554CE">
        <w:t xml:space="preserve"> is widely acknowledged to have increased th</w:t>
      </w:r>
      <w:r w:rsidR="007F018E" w:rsidRPr="00F554CE">
        <w:t>is</w:t>
      </w:r>
      <w:r w:rsidR="00D56879" w:rsidRPr="00F554CE">
        <w:t xml:space="preserve"> burden</w:t>
      </w:r>
      <w:r w:rsidR="007F018E" w:rsidRPr="00F554CE">
        <w:t>;</w:t>
      </w:r>
      <w:r w:rsidR="00D56879" w:rsidRPr="00F554CE">
        <w:t xml:space="preserve"> early research identified a reduction in reported problems </w:t>
      </w:r>
      <w:r w:rsidR="007F018E" w:rsidRPr="00F554CE">
        <w:t xml:space="preserve">but this </w:t>
      </w:r>
      <w:r w:rsidR="00D56879" w:rsidRPr="00F554CE">
        <w:t>most likely simply reflect</w:t>
      </w:r>
      <w:r w:rsidR="00734C47" w:rsidRPr="00F554CE">
        <w:t>s</w:t>
      </w:r>
      <w:r w:rsidR="00D56879" w:rsidRPr="00F554CE">
        <w:t xml:space="preserve"> the difficulty in </w:t>
      </w:r>
      <w:r w:rsidR="004E7207" w:rsidRPr="00F554CE">
        <w:t>accessing health care</w:t>
      </w:r>
      <w:r w:rsidR="00D160F2" w:rsidRPr="00F554CE">
        <w:t>,</w:t>
      </w:r>
      <w:r w:rsidR="00D56879" w:rsidRPr="00F554CE">
        <w:t xml:space="preserve"> because many non-COVID services had limited capacity </w:t>
      </w:r>
      <w:r w:rsidR="00D56879" w:rsidRPr="00F554CE">
        <w:rPr>
          <w:rFonts w:cstheme="minorHAnsi"/>
        </w:rPr>
        <w:fldChar w:fldCharType="begin" w:fldLock="1"/>
      </w:r>
      <w:r w:rsidR="00F554CE">
        <w:rPr>
          <w:rFonts w:cstheme="minorHAnsi"/>
        </w:rPr>
        <w:instrText>ADDIN CSL_CITATION {"citationItems":[{"id":"ITEM-1","itemData":{"DOI":"10.1016/S2468-2667(20)30288-7","ISSN":"24682667","PMID":"33444560","abstract":"Background: The COVID-19 pandemic has adversely affected population mental health. We aimed to assess temporal trends in primary care-recorded common mental illness, episodes of self-harm, psychotropic medication prescribing, and general practitioner (GP) referrals to mental health services during the COVID-19 emergency in the UK. Methods: We did a population-based cohort study using primary care electronic health records from general practices registered on the UK Clinical Practice Research Datalink (CPRD). We included patient records from Jan 1, 2010, to Sept 10, 2020, to establish long-term trends and patterns of seasonality, but focused primarily on the period January, 2019–September, 2020. We extracted data on clinical codes entered into patient records to estimate the incidence of depression and anxiety disorders, self-harm, prescriptions for antidepressants and benzodiazepines, and GP referrals to mental health services, and assessed event rates of all psychotropic prescriptions and self-harm. We used mean-dispersion negative binomial regression models to predict expected monthly incidence and overall event rates, which were then compared with observed rates to assess the percentage reduction in incidence and event rates after March, 2020. We also stratified analyses by sex, age group, and practice-level Index of Multiple Deprivation quintiles. Findings: We identified 14 210 507 patients from 1697 UK general practices registered in the CPRD databases. In April, 2020, compared with expected rates, the incidence of primary care-recorded depression had reduced by 43·0% (95% CI 38·3–47·4), anxiety disorders by 47·8% (44·3–51·2), and first antidepressant prescribing by 36·4% (33·9–38·8) in English general practices. Reductions in first diagnoses of depression and anxiety disorders were largest for adults of working age (18–44 and 45–64 years) and for patients registered at practices in more deprived areas. The incidence of self-harm was 37·6% (34·8–40·3%) lower than expected in April, 2020, and the reduction was greatest for women and individuals aged younger than 45 years. By September, 2020, rates of incident depression, anxiety disorder, and self-harm were similar to expected levels. In Northern Ireland, Scotland, and Wales, rates of incident depression and anxiety disorder remained around a third lower than expected to September, 2020. In April, 2020, the rate of referral to mental health services was less than a quarter of the expected rate for t…","author":[{"dropping-particle":"","family":"Carr","given":"Matthew J.","non-dropping-particle":"","parse-names":false,"suffix":""},{"dropping-particle":"","family":"Steeg","given":"Sarah","non-dropping-particle":"","parse-names":false,"suffix":""},{"dropping-particle":"","family":"Webb","given":"Roger T.","non-dropping-particle":"","parse-names":false,"suffix":""},{"dropping-particle":"","family":"Kapur","given":"Nav","non-dropping-particle":"","parse-names":false,"suffix":""},{"dropping-particle":"","family":"Chew-Graham","given":"Carolyn A.","non-dropping-particle":"","parse-names":false,"suffix":""},{"dropping-particle":"","family":"Abel","given":"Kathryn M.","non-dropping-particle":"","parse-names":false,"suffix":""},{"dropping-particle":"","family":"Hope","given":"Holly","non-dropping-particle":"","parse-names":false,"suffix":""},{"dropping-particle":"","family":"Pierce","given":"Matthias","non-dropping-particle":"","parse-names":false,"suffix":""},{"dropping-particle":"","family":"Ashcroft","given":"Darren M.","non-dropping-particle":"","parse-names":false,"suffix":""}],"container-title":"The Lancet Public Health","id":"ITEM-1","issue":"2","issued":{"date-parts":[["2021"]]},"page":"e124-e135","publisher":"The Author(s). Published by Elsevier Ltd. This is an Open Access article under the CC BY-NC-ND 4.0 license","title":"Effects of the COVID-19 pandemic on primary care-recorded mental illness and self-harm episodes in the UK: a population-based cohort study","type":"article-journal","volume":"6"},"uris":["http://www.mendeley.com/documents/?uuid=4905ba62-c629-4dc2-8fe3-0045b1cc3ed1","http://www.mendeley.com/documents/?uuid=9fe89f67-e70e-4972-8f86-e11c9edfe61c"]}],"mendeley":{"formattedCitation":"(3)","plainTextFormattedCitation":"(3)","previouslyFormattedCitation":"(3)"},"properties":{"noteIndex":0},"schema":"https://github.com/citation-style-language/schema/raw/master/csl-citation.json"}</w:instrText>
      </w:r>
      <w:r w:rsidR="00D56879" w:rsidRPr="00F554CE">
        <w:rPr>
          <w:rFonts w:cstheme="minorHAnsi"/>
        </w:rPr>
        <w:fldChar w:fldCharType="separate"/>
      </w:r>
      <w:r w:rsidR="00F554CE" w:rsidRPr="00F554CE">
        <w:rPr>
          <w:rFonts w:cstheme="minorHAnsi"/>
          <w:noProof/>
        </w:rPr>
        <w:t>(3)</w:t>
      </w:r>
      <w:r w:rsidR="00D56879" w:rsidRPr="00F554CE">
        <w:rPr>
          <w:rFonts w:cstheme="minorHAnsi"/>
        </w:rPr>
        <w:fldChar w:fldCharType="end"/>
      </w:r>
      <w:r w:rsidR="00D56879" w:rsidRPr="00F554CE">
        <w:rPr>
          <w:rFonts w:cstheme="minorHAnsi"/>
        </w:rPr>
        <w:t xml:space="preserve">. </w:t>
      </w:r>
      <w:r w:rsidR="00DD5DD6" w:rsidRPr="00F554CE">
        <w:rPr>
          <w:rFonts w:cstheme="minorHAnsi"/>
        </w:rPr>
        <w:t>Primary care is key to identifying and managing people with mental health problems</w:t>
      </w:r>
      <w:r w:rsidR="00774A3D" w:rsidRPr="00F554CE">
        <w:rPr>
          <w:rFonts w:cstheme="minorHAnsi"/>
        </w:rPr>
        <w:t xml:space="preserve">; data from England suggests that </w:t>
      </w:r>
      <w:r w:rsidR="00DD5DD6" w:rsidRPr="00F554CE">
        <w:rPr>
          <w:rFonts w:cstheme="minorHAnsi"/>
        </w:rPr>
        <w:t xml:space="preserve">40 per cent of </w:t>
      </w:r>
      <w:r w:rsidR="00542513" w:rsidRPr="00F554CE">
        <w:rPr>
          <w:rFonts w:cstheme="minorHAnsi"/>
        </w:rPr>
        <w:t>general practitioner (</w:t>
      </w:r>
      <w:r w:rsidR="00DD5DD6" w:rsidRPr="00F554CE">
        <w:rPr>
          <w:rFonts w:cstheme="minorHAnsi"/>
        </w:rPr>
        <w:t>GP</w:t>
      </w:r>
      <w:r w:rsidR="00542513" w:rsidRPr="00F554CE">
        <w:rPr>
          <w:rFonts w:cstheme="minorHAnsi"/>
        </w:rPr>
        <w:t>)</w:t>
      </w:r>
      <w:r w:rsidR="00DD5DD6" w:rsidRPr="00F554CE">
        <w:rPr>
          <w:rFonts w:cstheme="minorHAnsi"/>
        </w:rPr>
        <w:t xml:space="preserve"> consultations involv</w:t>
      </w:r>
      <w:r w:rsidR="00D160F2" w:rsidRPr="00F554CE">
        <w:rPr>
          <w:rFonts w:cstheme="minorHAnsi"/>
        </w:rPr>
        <w:t>e</w:t>
      </w:r>
      <w:r w:rsidR="00DD5DD6" w:rsidRPr="00F554CE">
        <w:rPr>
          <w:rFonts w:cstheme="minorHAnsi"/>
        </w:rPr>
        <w:t xml:space="preserve"> mental health problems</w:t>
      </w:r>
      <w:r w:rsidR="00134E3D" w:rsidRPr="00F554CE">
        <w:rPr>
          <w:rFonts w:cstheme="minorHAnsi"/>
        </w:rPr>
        <w:t>, and</w:t>
      </w:r>
      <w:r w:rsidR="0022569E" w:rsidRPr="00F554CE">
        <w:rPr>
          <w:rFonts w:cstheme="minorHAnsi"/>
        </w:rPr>
        <w:t xml:space="preserve"> </w:t>
      </w:r>
      <w:r w:rsidR="0022569E" w:rsidRPr="00F554CE">
        <w:rPr>
          <w:rFonts w:eastAsia="Lato-Regular" w:cstheme="minorHAnsi"/>
        </w:rPr>
        <w:t>30 to 50 per cent of people with severe mental illness</w:t>
      </w:r>
      <w:r w:rsidR="00DD5DD6" w:rsidRPr="00F554CE">
        <w:rPr>
          <w:rFonts w:eastAsia="Lato-Regular" w:cstheme="minorHAnsi"/>
        </w:rPr>
        <w:t xml:space="preserve"> (SMI)</w:t>
      </w:r>
      <w:r w:rsidR="0022569E" w:rsidRPr="00F554CE">
        <w:rPr>
          <w:rFonts w:eastAsia="Lato-Regular" w:cstheme="minorHAnsi"/>
        </w:rPr>
        <w:t xml:space="preserve"> such as psychosis or bipolar disorder </w:t>
      </w:r>
      <w:r w:rsidR="00774A3D" w:rsidRPr="00F554CE">
        <w:rPr>
          <w:rFonts w:eastAsia="Lato-Regular" w:cstheme="minorHAnsi"/>
        </w:rPr>
        <w:t xml:space="preserve">are </w:t>
      </w:r>
      <w:r w:rsidR="0022569E" w:rsidRPr="00F554CE">
        <w:rPr>
          <w:rFonts w:eastAsia="Lato-Regular" w:cstheme="minorHAnsi"/>
        </w:rPr>
        <w:t xml:space="preserve">solely </w:t>
      </w:r>
      <w:r w:rsidR="00734C47" w:rsidRPr="00F554CE">
        <w:rPr>
          <w:rFonts w:eastAsia="Lato-Regular" w:cstheme="minorHAnsi"/>
        </w:rPr>
        <w:t xml:space="preserve">supported </w:t>
      </w:r>
      <w:r w:rsidR="0022569E" w:rsidRPr="00F554CE">
        <w:rPr>
          <w:rFonts w:eastAsia="Lato-Regular" w:cstheme="minorHAnsi"/>
        </w:rPr>
        <w:t xml:space="preserve">by primary care without specialist input </w:t>
      </w:r>
      <w:r w:rsidR="0022569E" w:rsidRPr="00F554CE">
        <w:rPr>
          <w:rFonts w:cstheme="minorHAnsi"/>
        </w:rPr>
        <w:fldChar w:fldCharType="begin" w:fldLock="1"/>
      </w:r>
      <w:r w:rsidR="00F554CE">
        <w:rPr>
          <w:rFonts w:cstheme="minorHAnsi"/>
        </w:rPr>
        <w:instrText>ADDIN CSL_CITATION {"citationItems":[{"id":"ITEM-1","itemData":{"author":[{"dropping-particle":"","family":"Naylor","given":"Chris","non-dropping-particle":"","parse-names":false,"suffix":""},{"dropping-particle":"","family":"Bell","given":"A","non-dropping-particle":"","parse-names":false,"suffix":""},{"dropping-particle":"","family":"Baird","given":"B","non-dropping-particle":"","parse-names":false,"suffix":""},{"dropping-particle":"","family":"Heller","given":"A","non-dropping-particle":"","parse-names":false,"suffix":""},{"dropping-particle":"","family":"Gilbart","given":"H","non-dropping-particle":"","parse-names":false,"suffix":""}],"id":"ITEM-1","issue":"July","issued":{"date-parts":[["2020"]]},"number-of-pages":"1-3","title":"Mental health and primary care networks: understanding the opportunities","type":"report"},"uris":["http://www.mendeley.com/documents/?uuid=fc968d75-768c-4633-acc7-eb04a021153c","http://www.mendeley.com/documents/?uuid=6303c275-7fda-4551-a277-f98129c677b5"]}],"mendeley":{"formattedCitation":"(4)","plainTextFormattedCitation":"(4)","previouslyFormattedCitation":"(4)"},"properties":{"noteIndex":0},"schema":"https://github.com/citation-style-language/schema/raw/master/csl-citation.json"}</w:instrText>
      </w:r>
      <w:r w:rsidR="0022569E" w:rsidRPr="00F554CE">
        <w:rPr>
          <w:rFonts w:cstheme="minorHAnsi"/>
        </w:rPr>
        <w:fldChar w:fldCharType="separate"/>
      </w:r>
      <w:r w:rsidR="00F554CE" w:rsidRPr="00F554CE">
        <w:rPr>
          <w:rFonts w:cstheme="minorHAnsi"/>
          <w:noProof/>
        </w:rPr>
        <w:t>(4)</w:t>
      </w:r>
      <w:r w:rsidR="0022569E" w:rsidRPr="00F554CE">
        <w:rPr>
          <w:rFonts w:cstheme="minorHAnsi"/>
        </w:rPr>
        <w:fldChar w:fldCharType="end"/>
      </w:r>
      <w:r w:rsidR="0022569E" w:rsidRPr="00F554CE">
        <w:rPr>
          <w:rFonts w:cstheme="minorHAnsi"/>
        </w:rPr>
        <w:t xml:space="preserve">. </w:t>
      </w:r>
      <w:r w:rsidR="00774A3D" w:rsidRPr="00F554CE">
        <w:rPr>
          <w:rFonts w:cstheme="minorHAnsi"/>
        </w:rPr>
        <w:t xml:space="preserve">Internationally, the WHO special initiative </w:t>
      </w:r>
      <w:r w:rsidR="00472604" w:rsidRPr="00F554CE">
        <w:rPr>
          <w:rFonts w:cstheme="minorHAnsi"/>
        </w:rPr>
        <w:t xml:space="preserve">also </w:t>
      </w:r>
      <w:r w:rsidR="00774A3D" w:rsidRPr="00F554CE">
        <w:rPr>
          <w:rFonts w:cstheme="minorHAnsi"/>
        </w:rPr>
        <w:t>identified the importance of primary care</w:t>
      </w:r>
      <w:r w:rsidR="00F554CE">
        <w:rPr>
          <w:rFonts w:cstheme="minorHAnsi"/>
        </w:rPr>
        <w:t xml:space="preserve"> </w:t>
      </w:r>
      <w:r w:rsidR="00F554CE">
        <w:rPr>
          <w:rFonts w:cstheme="minorHAnsi"/>
        </w:rPr>
        <w:fldChar w:fldCharType="begin" w:fldLock="1"/>
      </w:r>
      <w:r w:rsidR="00F554CE">
        <w:rPr>
          <w:rFonts w:cstheme="minorHAnsi"/>
        </w:rPr>
        <w:instrText>ADDIN CSL_CITATION {"citationItems":[{"id":"ITEM-1","itemData":{"URL":"https://www.who.int/publications/i/item/special-initiative-for-mental-health-(2019-2023)","accessed":{"date-parts":[["2021","9","7"]]},"author":[{"dropping-particle":"","family":"Ghebreyesus","given":"T","non-dropping-particle":"","parse-names":false,"suffix":""}],"container-title":"WHO","id":"ITEM-1","issued":{"date-parts":[["2019"]]},"title":"The WHO Special Initiative for Mental Health (2019-2023)","type":"webpage"},"uris":["http://www.mendeley.com/documents/?uuid=9bff60c6-c8d4-4d41-a5d9-2ebff6bd3626"]}],"mendeley":{"formattedCitation":"(2)","plainTextFormattedCitation":"(2)","previouslyFormattedCitation":"(2)"},"properties":{"noteIndex":0},"schema":"https://github.com/citation-style-language/schema/raw/master/csl-citation.json"}</w:instrText>
      </w:r>
      <w:r w:rsidR="00F554CE">
        <w:rPr>
          <w:rFonts w:cstheme="minorHAnsi"/>
        </w:rPr>
        <w:fldChar w:fldCharType="separate"/>
      </w:r>
      <w:r w:rsidR="00F554CE" w:rsidRPr="00F554CE">
        <w:rPr>
          <w:rFonts w:cstheme="minorHAnsi"/>
          <w:noProof/>
        </w:rPr>
        <w:t>(2)</w:t>
      </w:r>
      <w:r w:rsidR="00F554CE">
        <w:rPr>
          <w:rFonts w:cstheme="minorHAnsi"/>
        </w:rPr>
        <w:fldChar w:fldCharType="end"/>
      </w:r>
      <w:r w:rsidR="00774A3D" w:rsidRPr="00F554CE">
        <w:rPr>
          <w:rFonts w:cstheme="minorHAnsi"/>
        </w:rPr>
        <w:t>.</w:t>
      </w:r>
    </w:p>
    <w:p w14:paraId="2709888F" w14:textId="36D2AD07" w:rsidR="005F24BA" w:rsidRDefault="0022569E" w:rsidP="00D56879">
      <w:pPr>
        <w:spacing w:line="240" w:lineRule="auto"/>
        <w:rPr>
          <w:rFonts w:cstheme="minorHAnsi"/>
          <w:szCs w:val="24"/>
        </w:rPr>
      </w:pPr>
      <w:r w:rsidRPr="005754BB">
        <w:rPr>
          <w:rFonts w:cstheme="minorHAnsi"/>
        </w:rPr>
        <w:t xml:space="preserve">Medication </w:t>
      </w:r>
      <w:r w:rsidR="00066C11" w:rsidRPr="005754BB">
        <w:rPr>
          <w:rFonts w:cstheme="minorHAnsi"/>
        </w:rPr>
        <w:t xml:space="preserve">to reduce symptoms </w:t>
      </w:r>
      <w:r w:rsidRPr="005754BB">
        <w:rPr>
          <w:rFonts w:cstheme="minorHAnsi"/>
        </w:rPr>
        <w:t xml:space="preserve">is one of the main treatments for </w:t>
      </w:r>
      <w:r w:rsidR="00DD5DD6" w:rsidRPr="005754BB">
        <w:rPr>
          <w:rFonts w:cstheme="minorHAnsi"/>
        </w:rPr>
        <w:t>people with SMI</w:t>
      </w:r>
      <w:r w:rsidR="00134E3D">
        <w:rPr>
          <w:rFonts w:cstheme="minorHAnsi"/>
        </w:rPr>
        <w:t>, who</w:t>
      </w:r>
      <w:r w:rsidR="00DD5DD6" w:rsidRPr="005754BB">
        <w:rPr>
          <w:rFonts w:cstheme="minorHAnsi"/>
          <w:szCs w:val="24"/>
        </w:rPr>
        <w:t xml:space="preserve"> are</w:t>
      </w:r>
      <w:r w:rsidR="00F672AF">
        <w:rPr>
          <w:rFonts w:cstheme="minorHAnsi"/>
          <w:szCs w:val="24"/>
        </w:rPr>
        <w:t xml:space="preserve"> </w:t>
      </w:r>
      <w:r w:rsidR="00DD5DD6" w:rsidRPr="005754BB">
        <w:rPr>
          <w:rFonts w:cstheme="minorHAnsi"/>
          <w:szCs w:val="24"/>
        </w:rPr>
        <w:t xml:space="preserve">frequently prescribed complex regimens </w:t>
      </w:r>
      <w:r w:rsidR="00745345" w:rsidRPr="005754BB">
        <w:rPr>
          <w:rFonts w:cstheme="minorHAnsi"/>
          <w:szCs w:val="24"/>
        </w:rPr>
        <w:t xml:space="preserve">including </w:t>
      </w:r>
      <w:r w:rsidR="00DD5DD6" w:rsidRPr="005754BB">
        <w:rPr>
          <w:rFonts w:cstheme="minorHAnsi"/>
          <w:szCs w:val="24"/>
        </w:rPr>
        <w:t xml:space="preserve">medication for </w:t>
      </w:r>
      <w:r w:rsidR="008624CC" w:rsidRPr="005754BB">
        <w:rPr>
          <w:rFonts w:cstheme="minorHAnsi"/>
          <w:szCs w:val="24"/>
        </w:rPr>
        <w:t xml:space="preserve">both </w:t>
      </w:r>
      <w:r w:rsidR="00DD5DD6" w:rsidRPr="005754BB">
        <w:rPr>
          <w:rFonts w:cstheme="minorHAnsi"/>
          <w:szCs w:val="24"/>
        </w:rPr>
        <w:t xml:space="preserve">mental and physical </w:t>
      </w:r>
      <w:r w:rsidR="00066C11" w:rsidRPr="005754BB">
        <w:rPr>
          <w:rFonts w:cstheme="minorHAnsi"/>
          <w:szCs w:val="24"/>
        </w:rPr>
        <w:t>conditions</w:t>
      </w:r>
      <w:r w:rsidR="00DD5DD6" w:rsidRPr="005754BB">
        <w:rPr>
          <w:rFonts w:cstheme="minorHAnsi"/>
          <w:szCs w:val="24"/>
        </w:rPr>
        <w:t xml:space="preserve">. </w:t>
      </w:r>
      <w:r w:rsidR="007F018E">
        <w:rPr>
          <w:rFonts w:cstheme="minorHAnsi"/>
          <w:szCs w:val="24"/>
        </w:rPr>
        <w:t xml:space="preserve">However, such medications have potentially significant adverse consequences. </w:t>
      </w:r>
      <w:r w:rsidR="00134E3D">
        <w:rPr>
          <w:rFonts w:cstheme="minorHAnsi"/>
          <w:szCs w:val="24"/>
        </w:rPr>
        <w:t xml:space="preserve">For instance, </w:t>
      </w:r>
      <w:r w:rsidR="00134E3D">
        <w:rPr>
          <w:rFonts w:eastAsia="Times New Roman" w:cs="Times New Roman"/>
        </w:rPr>
        <w:t>a</w:t>
      </w:r>
      <w:r w:rsidR="008624CC" w:rsidRPr="005754BB">
        <w:rPr>
          <w:rFonts w:eastAsia="Times New Roman" w:cs="Times New Roman"/>
        </w:rPr>
        <w:t>ntipsychotics are associated with an increased prevalence of cardiometabolic risk, metabolic syndrome and related diseases including dyslipidaemia, impaired glucose tolerance and weight gain and cardiovascular disease (CVD)</w:t>
      </w:r>
      <w:r w:rsidR="00472604">
        <w:rPr>
          <w:rFonts w:eastAsia="Times New Roman" w:cs="Times New Roman"/>
        </w:rPr>
        <w:t>,</w:t>
      </w:r>
      <w:r w:rsidR="008624CC" w:rsidRPr="005754BB">
        <w:rPr>
          <w:rFonts w:eastAsia="Times New Roman" w:cs="Times New Roman"/>
        </w:rPr>
        <w:t xml:space="preserve"> </w:t>
      </w:r>
      <w:r w:rsidR="00066C11" w:rsidRPr="005754BB">
        <w:rPr>
          <w:rFonts w:cstheme="minorHAnsi"/>
          <w:szCs w:val="24"/>
        </w:rPr>
        <w:t xml:space="preserve">which can lead to </w:t>
      </w:r>
      <w:r w:rsidR="007F018E">
        <w:rPr>
          <w:rFonts w:cstheme="minorHAnsi"/>
          <w:szCs w:val="24"/>
        </w:rPr>
        <w:t>‘</w:t>
      </w:r>
      <w:r w:rsidR="00DD5DD6" w:rsidRPr="005754BB">
        <w:rPr>
          <w:rFonts w:cstheme="minorHAnsi"/>
          <w:szCs w:val="24"/>
        </w:rPr>
        <w:t>cascade prescribing</w:t>
      </w:r>
      <w:r w:rsidR="007F018E">
        <w:rPr>
          <w:rFonts w:cstheme="minorHAnsi"/>
          <w:szCs w:val="24"/>
        </w:rPr>
        <w:t>’ as other medications are then needed to manage these effects</w:t>
      </w:r>
      <w:r w:rsidR="00985810">
        <w:rPr>
          <w:rFonts w:cstheme="minorHAnsi"/>
          <w:szCs w:val="24"/>
        </w:rPr>
        <w:t xml:space="preserve"> </w:t>
      </w:r>
      <w:r w:rsidR="00985810">
        <w:rPr>
          <w:rFonts w:cstheme="minorHAnsi"/>
          <w:szCs w:val="24"/>
        </w:rPr>
        <w:fldChar w:fldCharType="begin" w:fldLock="1"/>
      </w:r>
      <w:r w:rsidR="00F554CE">
        <w:rPr>
          <w:rFonts w:cstheme="minorHAnsi"/>
          <w:szCs w:val="24"/>
        </w:rPr>
        <w:instrText>ADDIN CSL_CITATION {"citationItems":[{"id":"ITEM-1","itemData":{"DOI":"10.1177/0269881116645254","ISSN":"14617285","abstract":"© British Association for Psychopharmacology.Excess deaths from cardiovascular disease are a major contributor to the significant reduction in life expectancy experienced by people with schizophrenia. Important risk factors in this are smoking, alcohol misuse, excessive weight gain and diabetes. Weight gain also reinforces service users' negative views of themselves and is a factor in poor adherence with treatment. Monitoring of relevant physical health risk factors is frequently inadequate, as is provision of interventions to modify these. These guidelines review issues surrounding monitoring of physical health risk factors and make recommendations about an appropriate approach. Overweight and obesity, partly driven by antipsychotic drug treatment, are important factors contributing to the development of diabetes and cardiovascular disease in people with schizophrenia. There have been clinical trials of many interventions for people experiencing weight gain when taking antipsychotic medications but there is a lack of clear consensus regarding which may be appropriate in usual clinical practice. These guidelines review these trials and make recommendations regarding appropriate interventions. Interventions for smoking and alcohol misuse are reviewed, but more briefly as these are similar to those recommended for the general population. The management of impaired fasting glycaemia and impaired glucose tolerance ('pre-diabetes'), diabetes and other cardiovascular risks, such as dyslipidaemia, are also reviewed with respect to other currently available guidelines. These guidelines were compiled following a consensus meeting of experts involved in various aspects of these problems. They reviewed key areas of evidence and their clinical implications. Wider issues relating to primary care/secondary care interfaces are discussed but cannot be resolved within guidelines such as these.","author":[{"dropping-particle":"","family":"Cooper","given":"Stephen J.","non-dropping-particle":"","parse-names":false,"suffix":""},{"dropping-particle":"","family":"Reynolds","given":"Gavin P.","non-dropping-particle":"","parse-names":false,"suffix":""},{"dropping-particle":"","family":"Barnes","given":"T. R.E.","non-dropping-particle":"","parse-names":false,"suffix":""},{"dropping-particle":"","family":"England","given":"E.","non-dropping-particle":"","parse-names":false,"suffix":""},{"dropping-particle":"","family":"Haddad","given":"P. M.","non-dropping-particle":"","parse-names":false,"suffix":""},{"dropping-particle":"","family":"Heald","given":"A.","non-dropping-particle":"","parse-names":false,"suffix":""},{"dropping-particle":"","family":"Holt","given":"R. I.G.","non-dropping-particle":"","parse-names":false,"suffix":""},{"dropping-particle":"","family":"Lingford-Hughes","given":"A.","non-dropping-particle":"","parse-names":false,"suffix":""},{"dropping-particle":"","family":"Osborn","given":"D.","non-dropping-particle":"","parse-names":false,"suffix":""},{"dropping-particle":"","family":"McGowan","given":"O.","non-dropping-particle":"","parse-names":false,"suffix":""},{"dropping-particle":"","family":"Patel","given":"M. X.","non-dropping-particle":"","parse-names":false,"suffix":""},{"dropping-particle":"","family":"Paton","given":"C.","non-dropping-particle":"","parse-names":false,"suffix":""},{"dropping-particle":"","family":"Reid","given":"P.","non-dropping-particle":"","parse-names":false,"suffix":""},{"dropping-particle":"","family":"Shiers","given":"D.","non-dropping-particle":"","parse-names":false,"suffix":""},{"dropping-particle":"","family":"Smith","given":"J.","non-dropping-particle":"","parse-names":false,"suffix":""}],"container-title":"Journal of Psychopharmacology","id":"ITEM-1","issue":"8","issued":{"date-parts":[["2016"]]},"page":"717-748","title":"BAP guidelines on the management of weight gain, metabolic disturbances and cardiovascular risk associated with psychosis and antipsychotic drug treatment","type":"article-journal","volume":"30"},"uris":["http://www.mendeley.com/documents/?uuid=8cee0a44-4651-406f-a2bb-bc50d72b36d5"]}],"mendeley":{"formattedCitation":"(5)","plainTextFormattedCitation":"(5)","previouslyFormattedCitation":"(5)"},"properties":{"noteIndex":0},"schema":"https://github.com/citation-style-language/schema/raw/master/csl-citation.json"}</w:instrText>
      </w:r>
      <w:r w:rsidR="00985810">
        <w:rPr>
          <w:rFonts w:cstheme="minorHAnsi"/>
          <w:szCs w:val="24"/>
        </w:rPr>
        <w:fldChar w:fldCharType="separate"/>
      </w:r>
      <w:r w:rsidR="00F554CE" w:rsidRPr="00F554CE">
        <w:rPr>
          <w:rFonts w:cstheme="minorHAnsi"/>
          <w:noProof/>
          <w:szCs w:val="24"/>
        </w:rPr>
        <w:t>(5)</w:t>
      </w:r>
      <w:r w:rsidR="00985810">
        <w:rPr>
          <w:rFonts w:cstheme="minorHAnsi"/>
          <w:szCs w:val="24"/>
        </w:rPr>
        <w:fldChar w:fldCharType="end"/>
      </w:r>
      <w:r w:rsidR="00DD5DD6" w:rsidRPr="005754BB">
        <w:rPr>
          <w:rFonts w:cstheme="minorHAnsi"/>
          <w:szCs w:val="24"/>
        </w:rPr>
        <w:t xml:space="preserve">. </w:t>
      </w:r>
      <w:r w:rsidR="00134E3D">
        <w:t>Such cascade prescribing may not only be</w:t>
      </w:r>
      <w:r w:rsidR="00357763" w:rsidRPr="005754BB">
        <w:t xml:space="preserve"> associated with </w:t>
      </w:r>
      <w:r w:rsidR="00357763" w:rsidRPr="005754BB">
        <w:rPr>
          <w:rFonts w:cstheme="minorHAnsi"/>
          <w:szCs w:val="24"/>
        </w:rPr>
        <w:t xml:space="preserve">adverse events including </w:t>
      </w:r>
      <w:r w:rsidR="00134E3D">
        <w:rPr>
          <w:rFonts w:cstheme="minorHAnsi"/>
          <w:szCs w:val="24"/>
        </w:rPr>
        <w:t xml:space="preserve">additional </w:t>
      </w:r>
      <w:r w:rsidR="00357763" w:rsidRPr="005754BB">
        <w:rPr>
          <w:rFonts w:cstheme="minorHAnsi"/>
          <w:szCs w:val="24"/>
        </w:rPr>
        <w:t xml:space="preserve">physical health problems, </w:t>
      </w:r>
      <w:r w:rsidR="00134E3D">
        <w:rPr>
          <w:rFonts w:cstheme="minorHAnsi"/>
          <w:szCs w:val="24"/>
        </w:rPr>
        <w:t xml:space="preserve">but such </w:t>
      </w:r>
      <w:r w:rsidR="00357763" w:rsidRPr="005754BB">
        <w:rPr>
          <w:rFonts w:cstheme="minorHAnsi"/>
          <w:szCs w:val="24"/>
        </w:rPr>
        <w:t>c</w:t>
      </w:r>
      <w:r w:rsidR="00DD5DD6" w:rsidRPr="005754BB">
        <w:rPr>
          <w:rFonts w:cstheme="minorHAnsi"/>
          <w:szCs w:val="24"/>
        </w:rPr>
        <w:t xml:space="preserve">omplex regimens are </w:t>
      </w:r>
      <w:r w:rsidR="00134E3D">
        <w:rPr>
          <w:rFonts w:cstheme="minorHAnsi"/>
          <w:szCs w:val="24"/>
        </w:rPr>
        <w:t xml:space="preserve">also </w:t>
      </w:r>
      <w:r w:rsidR="00DD5DD6" w:rsidRPr="005754BB">
        <w:rPr>
          <w:rFonts w:cstheme="minorHAnsi"/>
          <w:szCs w:val="24"/>
        </w:rPr>
        <w:t xml:space="preserve">more difficult for patients to manage </w:t>
      </w:r>
      <w:r w:rsidR="00DD5DD6" w:rsidRPr="005754BB">
        <w:rPr>
          <w:rFonts w:cstheme="minorHAnsi"/>
          <w:szCs w:val="24"/>
        </w:rPr>
        <w:fldChar w:fldCharType="begin" w:fldLock="1"/>
      </w:r>
      <w:r w:rsidR="00F554CE">
        <w:rPr>
          <w:rFonts w:cstheme="minorHAnsi"/>
          <w:szCs w:val="24"/>
        </w:rPr>
        <w:instrText>ADDIN CSL_CITATION {"citationItems":[{"id":"ITEM-1","itemData":{"DOI":"10.1136/qshc.2006.018267","ISBN":"1475-3901 (Electronic)\\r1475-3898 (Linking)","ISSN":"1475-3901","PMID":"17142588","abstract":"BACKGROUND: It has been estimated that medication error harms 1-2% of patients admitted to general hospitals. There has been no previous systematic review of the incidence, cause or type of medication error in mental healthcare services.\\n\\nMETHODS: A systematic literature search for studies that examined the incidence or cause of medication error in one or more stage(s) of the medication-management process in the setting of a community or hospital-based mental healthcare service was undertaken. The results in the context of the design of the study and the denominator used were examined.\\n\\nRESULTS: All studies examined medication management processes, as opposed to outcomes. The reported rate of error was highest in studies that retrospectively examined drug charts, intermediate in those that relied on reporting by pharmacists to identify error and lowest in those that relied on organisational incident reporting systems. Only a few of the errors identified by the studies caused actual harm, mostly because they were detected and remedial action was taken before the patient received the drug. The focus of the research was on inpatients and prescriptions dispensed by mental health pharmacists.\\n\\nCONCLUSION: Research about medication error in mental healthcare is limited. In particular, very little is known about the incidence of error in non-hospital settings or about the harm caused by it. Evidence is available from other sources that a substantial number of adverse drug events are caused by psychotropic drugs. Some of these are preventable and might probably, therefore, be due to medication error. On the basis of this and features of the organisation of mental healthcare that might predispose to medication error, priorities for future research are suggested.","author":[{"dropping-particle":"","family":"Maidment","given":"Ian D","non-dropping-particle":"","parse-names":false,"suffix":""},{"dropping-particle":"","family":"Lelliott","given":"Paul","non-dropping-particle":"","parse-names":false,"suffix":""},{"dropping-particle":"","family":"Paton","given":"Carol","non-dropping-particle":"","parse-names":false,"suffix":""}],"container-title":"Quality &amp; safety in health care","id":"ITEM-1","issue":"6","issued":{"date-parts":[["2006"]]},"page":"409-13","title":"Medication errors in mental healthcare: a systematic review.","type":"article-journal","volume":"15"},"uris":["http://www.mendeley.com/documents/?uuid=33bf360d-282a-4e5b-ac82-784064a3a6f4","http://www.mendeley.com/documents/?uuid=7c960cfe-abee-468f-b1a7-00a28e1049e9"]}],"mendeley":{"formattedCitation":"(6)","plainTextFormattedCitation":"(6)","previouslyFormattedCitation":"(6)"},"properties":{"noteIndex":0},"schema":"https://github.com/citation-style-language/schema/raw/master/csl-citation.json"}</w:instrText>
      </w:r>
      <w:r w:rsidR="00DD5DD6" w:rsidRPr="005754BB">
        <w:rPr>
          <w:rFonts w:cstheme="minorHAnsi"/>
          <w:szCs w:val="24"/>
        </w:rPr>
        <w:fldChar w:fldCharType="separate"/>
      </w:r>
      <w:r w:rsidR="00F554CE" w:rsidRPr="00F554CE">
        <w:rPr>
          <w:rFonts w:cstheme="minorHAnsi"/>
          <w:noProof/>
          <w:szCs w:val="24"/>
        </w:rPr>
        <w:t>(6)</w:t>
      </w:r>
      <w:r w:rsidR="00DD5DD6" w:rsidRPr="005754BB">
        <w:rPr>
          <w:rFonts w:cstheme="minorHAnsi"/>
          <w:szCs w:val="24"/>
        </w:rPr>
        <w:fldChar w:fldCharType="end"/>
      </w:r>
      <w:r w:rsidR="00DD5DD6" w:rsidRPr="005754BB">
        <w:rPr>
          <w:rFonts w:cstheme="minorHAnsi"/>
          <w:szCs w:val="24"/>
        </w:rPr>
        <w:t xml:space="preserve">. </w:t>
      </w:r>
      <w:r w:rsidR="00134E3D">
        <w:rPr>
          <w:rFonts w:cstheme="minorHAnsi"/>
          <w:szCs w:val="24"/>
        </w:rPr>
        <w:t xml:space="preserve">Prescribing medication for people with SMI should therefore be coupled with monitoring </w:t>
      </w:r>
      <w:r w:rsidR="007F018E">
        <w:rPr>
          <w:rFonts w:cstheme="minorHAnsi"/>
          <w:szCs w:val="24"/>
        </w:rPr>
        <w:t>of the</w:t>
      </w:r>
      <w:r w:rsidR="00134E3D">
        <w:rPr>
          <w:rFonts w:cstheme="minorHAnsi"/>
          <w:szCs w:val="24"/>
        </w:rPr>
        <w:t xml:space="preserve"> p</w:t>
      </w:r>
      <w:r w:rsidR="00A9474B">
        <w:rPr>
          <w:rFonts w:cstheme="minorHAnsi"/>
          <w:szCs w:val="24"/>
        </w:rPr>
        <w:t>hysical health problems that may occur.</w:t>
      </w:r>
    </w:p>
    <w:p w14:paraId="564B013D" w14:textId="4FB13B82" w:rsidR="00730B33" w:rsidRDefault="00730B33" w:rsidP="00D56879">
      <w:pPr>
        <w:spacing w:line="240" w:lineRule="auto"/>
      </w:pPr>
      <w:r w:rsidRPr="005754BB">
        <w:t xml:space="preserve">Other factors also </w:t>
      </w:r>
      <w:r w:rsidR="00A9474B">
        <w:t>increase the frequency of</w:t>
      </w:r>
      <w:r w:rsidRPr="005754BB">
        <w:t xml:space="preserve"> physical health </w:t>
      </w:r>
      <w:r w:rsidR="00A9474B">
        <w:t>problems</w:t>
      </w:r>
      <w:r w:rsidR="00A9474B" w:rsidRPr="005754BB">
        <w:t xml:space="preserve"> </w:t>
      </w:r>
      <w:r w:rsidR="00A9474B">
        <w:t>in people</w:t>
      </w:r>
      <w:r w:rsidRPr="005754BB">
        <w:t xml:space="preserve"> with SMI: </w:t>
      </w:r>
      <w:r w:rsidR="00066C11" w:rsidRPr="005754BB">
        <w:t xml:space="preserve">lifestyle and behaviour (such as smoking), </w:t>
      </w:r>
      <w:r w:rsidRPr="005754BB">
        <w:t>inequitable provision of healthcare</w:t>
      </w:r>
      <w:r w:rsidR="00A9474B">
        <w:t xml:space="preserve"> despite greater need</w:t>
      </w:r>
      <w:r w:rsidRPr="005754BB">
        <w:t>, different patterns of healthcare utilisation</w:t>
      </w:r>
      <w:r w:rsidR="007F018E">
        <w:t>,</w:t>
      </w:r>
      <w:r w:rsidRPr="005754BB">
        <w:t xml:space="preserve"> and lack of integration </w:t>
      </w:r>
      <w:r w:rsidR="007F018E">
        <w:t>among</w:t>
      </w:r>
      <w:r w:rsidR="007F018E" w:rsidRPr="005754BB">
        <w:t xml:space="preserve"> </w:t>
      </w:r>
      <w:r w:rsidRPr="005754BB">
        <w:t>services provided by primary and secondary care</w:t>
      </w:r>
      <w:r w:rsidR="006B12D1">
        <w:t xml:space="preserve"> </w:t>
      </w:r>
      <w:r w:rsidR="006B12D1">
        <w:fldChar w:fldCharType="begin" w:fldLock="1"/>
      </w:r>
      <w:r w:rsidR="00F554CE">
        <w:instrText>ADDIN CSL_CITATION {"citationItems":[{"id":"ITEM-1","itemData":{"URL":"https://www.euro.who.int/__data/assets/pdf_file/0009/342297/Comorbidity-report_E-web.pdf","author":[{"dropping-particle":"","family":"WHO","given":"","non-dropping-particle":"","parse-names":false,"suffix":""}],"id":"ITEM-1","issued":{"date-parts":[["2017"]]},"title":"World Health Organisation. Addressing comorbidity between mental disorders and major noncommunicable disease.","type":"webpage"},"uris":["http://www.mendeley.com/documents/?uuid=756b6cd6-9616-414c-a501-d34a809ab766"]}],"mendeley":{"formattedCitation":"(7)","plainTextFormattedCitation":"(7)","previouslyFormattedCitation":"(7)"},"properties":{"noteIndex":0},"schema":"https://github.com/citation-style-language/schema/raw/master/csl-citation.json"}</w:instrText>
      </w:r>
      <w:r w:rsidR="006B12D1">
        <w:fldChar w:fldCharType="separate"/>
      </w:r>
      <w:r w:rsidR="00F554CE" w:rsidRPr="00F554CE">
        <w:rPr>
          <w:noProof/>
        </w:rPr>
        <w:t>(7)</w:t>
      </w:r>
      <w:r w:rsidR="006B12D1">
        <w:fldChar w:fldCharType="end"/>
      </w:r>
      <w:r w:rsidRPr="005754BB">
        <w:t>. Rates of physical health monitoring in primary care are significantly lower for people with SMI</w:t>
      </w:r>
      <w:r w:rsidR="00A9474B">
        <w:t xml:space="preserve"> than</w:t>
      </w:r>
      <w:r w:rsidR="007F018E">
        <w:t xml:space="preserve"> for</w:t>
      </w:r>
      <w:r w:rsidR="00A9474B">
        <w:t xml:space="preserve"> the general population</w:t>
      </w:r>
      <w:r w:rsidR="007F018E">
        <w:t>,</w:t>
      </w:r>
      <w:r w:rsidRPr="005754BB">
        <w:t xml:space="preserve"> despite consultation rates being much higher</w:t>
      </w:r>
      <w:r w:rsidR="00B03302">
        <w:t xml:space="preserve"> </w:t>
      </w:r>
      <w:r w:rsidR="00B03302">
        <w:fldChar w:fldCharType="begin" w:fldLock="1"/>
      </w:r>
      <w:r w:rsidR="00F554CE">
        <w:instrText>ADDIN CSL_CITATION {"citationItems":[{"id":"ITEM-1","itemData":{"DOI":"10.1111/j.1600-0447.2004.00372.x","ISBN":"0001-690X (Print)\\r0001-690X (Linking)","ISSN":"0001690X","PMID":"15352932","abstract":"Objective: The prevalence of cardiovascular disease in people with schizophrenia is known to be above population norms. In addition, many antipsychotic drugs have been associated with weight gain and some with dyslipidaemia. Our aims were to determine the apparent and actual prevalence of the modifiable risk factors for cardiovascular disease: obesity, hyperlipidaemia and smoking, in hospitalized patients treated with antipsychotic drugs. Method: (i) Survey of clinical notes. (ii) Direct measurement of fasting lipids, body mass index and waist : hip ratio. Results: Lipids were rarely monitored and body weight often not recorded making the apparent prevalence of these cardiovascular risk factors low. Smoking status was recorded.When directly measured, the actual prevalence of obesity was above population norms and two- thirds of patients had a dyslipidaemia. Conclusion: Routine screening for these modifiable risk factors followed by active intervention where appropriate could significantly reduce morbidity and mortality in this patient group.","author":[{"dropping-particle":"","family":"Paton","given":"C.","non-dropping-particle":"","parse-names":false,"suffix":""},{"dropping-particle":"","family":"Esop","given":"R.","non-dropping-particle":"","parse-names":false,"suffix":""},{"dropping-particle":"","family":"Young","given":"C.","non-dropping-particle":"","parse-names":false,"suffix":""},{"dropping-particle":"","family":"Taylor","given":"D.","non-dropping-particle":"","parse-names":false,"suffix":""}],"container-title":"Acta Psychiatrica Scandinavica","id":"ITEM-1","issue":"4","issued":{"date-parts":[["2004"]]},"page":"299-305","title":"Obesity, dyslipidaemias and smoking in an inpatient population treated with antipsychotic drugs","type":"article-journal","volume":"110"},"uris":["http://www.mendeley.com/documents/?uuid=c6a4518e-fd6a-4795-99f1-d9d1d9fd1b7f"]}],"mendeley":{"formattedCitation":"(8)","plainTextFormattedCitation":"(8)","previouslyFormattedCitation":"(8)"},"properties":{"noteIndex":0},"schema":"https://github.com/citation-style-language/schema/raw/master/csl-citation.json"}</w:instrText>
      </w:r>
      <w:r w:rsidR="00B03302">
        <w:fldChar w:fldCharType="separate"/>
      </w:r>
      <w:r w:rsidR="00F554CE" w:rsidRPr="00F554CE">
        <w:rPr>
          <w:noProof/>
        </w:rPr>
        <w:t>(8)</w:t>
      </w:r>
      <w:r w:rsidR="00B03302">
        <w:fldChar w:fldCharType="end"/>
      </w:r>
      <w:r w:rsidR="00B03302">
        <w:t xml:space="preserve"> </w:t>
      </w:r>
      <w:r w:rsidR="00B03302">
        <w:fldChar w:fldCharType="begin" w:fldLock="1"/>
      </w:r>
      <w:r w:rsidR="00F554CE">
        <w:instrText>ADDIN CSL_CITATION {"citationItems":[{"id":"ITEM-1","itemData":{"DOI":"10.1093/fampra/cml054","ISBN":"0263-2136","ISSN":"02632136","PMID":"17062587","abstract":"BACKGROUND: Excess morbidity and mortality associated with schizophrenia is well established. Despite this, no previous multi-centre study has investigated whether patients with schizophrenia receive equitable physical healthcare within primary care. OBJECTIVE: To determine whether patients with a diagnosis of schizophrenia receive the same levels of physical health care from primary care practitioners as patients without schizophrenia. METHODS: Design: Case-matched retrospective case note review. Setting: Twenty-two general practices in the Birmingham area (UK). Subjects: 195 patients with a diagnosis of schizophrenia, 390 matched controls with a diagnosis of asthma and 390 general control patients. Main outcome measures: Proportions of patients within each group having received six pre-defined routine health checks in a 3 year period. Conditional logistic regression models were used to identify differences between groups. RESULTS: Patients with schizophrenia were half as likely as asthma controls to have blood pressure and cholesterol levels recorded (odds ratio 0.51; 95% confidence interval (CI) 1.35-0.73 and 0.50; 0.31-0.82, respectively) and were also less likely to have smoking status noted (0.60; 0.41-0.85). Similarly, patients with schizophrenia were significantly less likely than general population controls to have either blood pressure or cholesterol recorded (0.68; 0.47-0.97 and 0.58; 0.35-0.95). The significant differences observed were maintained after adjusting for potential confounders with the exception of cholesterol recording between the asthma and schizophrenia groups (0.57; 0.30-1.05). CONCLUSIONS: Patients with a diagnosis of schizophrenia are less likely to receive some important general health checks than patients without schizophrenia.","author":[{"dropping-particle":"","family":"Roberts","given":"Lesley","non-dropping-particle":"","parse-names":false,"suffix":""},{"dropping-particle":"","family":"Roalfe","given":"Andrea","non-dropping-particle":"","parse-names":false,"suffix":""},{"dropping-particle":"","family":"Wilson","given":"Sue","non-dropping-particle":"","parse-names":false,"suffix":""},{"dropping-particle":"","family":"Lester","given":"Helen","non-dropping-particle":"","parse-names":false,"suffix":""}],"container-title":"Family Practice","id":"ITEM-1","issue":"1","issued":{"date-parts":[["2007"]]},"page":"34-40","title":"Physical health care of patients with schizophrenia in primary care: A comparative study","type":"article-journal","volume":"24"},"uris":["http://www.mendeley.com/documents/?uuid=4085d3a4-ee31-4bad-90e8-737d8c01a5aa"]}],"mendeley":{"formattedCitation":"(9)","plainTextFormattedCitation":"(9)","previouslyFormattedCitation":"(9)"},"properties":{"noteIndex":0},"schema":"https://github.com/citation-style-language/schema/raw/master/csl-citation.json"}</w:instrText>
      </w:r>
      <w:r w:rsidR="00B03302">
        <w:fldChar w:fldCharType="separate"/>
      </w:r>
      <w:r w:rsidR="00F554CE" w:rsidRPr="00F554CE">
        <w:rPr>
          <w:noProof/>
        </w:rPr>
        <w:t>(9)</w:t>
      </w:r>
      <w:r w:rsidR="00B03302">
        <w:fldChar w:fldCharType="end"/>
      </w:r>
      <w:r w:rsidRPr="005754BB">
        <w:t xml:space="preserve">, </w:t>
      </w:r>
      <w:r w:rsidR="00A9474B">
        <w:t>which</w:t>
      </w:r>
      <w:r w:rsidR="00A9474B" w:rsidRPr="005754BB">
        <w:t xml:space="preserve"> </w:t>
      </w:r>
      <w:r w:rsidRPr="005754BB">
        <w:t>suggests that diagnostic overshadowing plays a significant role.</w:t>
      </w:r>
      <w:r w:rsidR="00D56879" w:rsidRPr="005754BB">
        <w:t xml:space="preserve"> </w:t>
      </w:r>
      <w:r w:rsidR="002C1C67">
        <w:t xml:space="preserve">Primary care </w:t>
      </w:r>
      <w:r w:rsidR="00472604">
        <w:t xml:space="preserve">therefore </w:t>
      </w:r>
      <w:r w:rsidR="002C1C67">
        <w:t>has a key role in</w:t>
      </w:r>
      <w:r w:rsidR="00334DCF">
        <w:t xml:space="preserve"> </w:t>
      </w:r>
      <w:r w:rsidR="002C1C67">
        <w:t xml:space="preserve">safe </w:t>
      </w:r>
      <w:r w:rsidR="00334DCF">
        <w:t xml:space="preserve">prescribing </w:t>
      </w:r>
      <w:r w:rsidR="002C1C67">
        <w:t xml:space="preserve">of </w:t>
      </w:r>
      <w:r w:rsidR="00334DCF">
        <w:t>medication for people with SMI.</w:t>
      </w:r>
    </w:p>
    <w:p w14:paraId="7FD7D67D" w14:textId="0B50588B" w:rsidR="00A9474B" w:rsidRPr="00A9474B" w:rsidRDefault="00A9474B" w:rsidP="00D56879">
      <w:pPr>
        <w:spacing w:line="240" w:lineRule="auto"/>
        <w:rPr>
          <w:b/>
          <w:bCs/>
        </w:rPr>
      </w:pPr>
      <w:r w:rsidRPr="00A9474B">
        <w:rPr>
          <w:b/>
          <w:bCs/>
        </w:rPr>
        <w:t>Safety of mental health related prescribing in primary care</w:t>
      </w:r>
    </w:p>
    <w:p w14:paraId="239A7982" w14:textId="3F1B7D49" w:rsidR="007E75A4" w:rsidRDefault="000C4E53" w:rsidP="00D56879">
      <w:pPr>
        <w:spacing w:line="240" w:lineRule="auto"/>
        <w:rPr>
          <w:rFonts w:cstheme="minorHAnsi"/>
        </w:rPr>
      </w:pPr>
      <w:r w:rsidRPr="005754BB">
        <w:rPr>
          <w:rFonts w:cstheme="minorHAnsi"/>
        </w:rPr>
        <w:t xml:space="preserve">In this issue of </w:t>
      </w:r>
      <w:r w:rsidRPr="00AC244D">
        <w:rPr>
          <w:rFonts w:cstheme="minorHAnsi"/>
          <w:i/>
          <w:iCs/>
        </w:rPr>
        <w:t>BMJ Quality and Safety</w:t>
      </w:r>
      <w:r w:rsidRPr="005754BB">
        <w:rPr>
          <w:rFonts w:cstheme="minorHAnsi"/>
        </w:rPr>
        <w:t xml:space="preserve">, Dr </w:t>
      </w:r>
      <w:proofErr w:type="spellStart"/>
      <w:r w:rsidRPr="005754BB">
        <w:rPr>
          <w:rFonts w:cstheme="minorHAnsi"/>
        </w:rPr>
        <w:t>Khawagi</w:t>
      </w:r>
      <w:proofErr w:type="spellEnd"/>
      <w:r w:rsidRPr="005754BB">
        <w:rPr>
          <w:rFonts w:cstheme="minorHAnsi"/>
        </w:rPr>
        <w:t xml:space="preserve"> and colleagues </w:t>
      </w:r>
      <w:r w:rsidR="008F78A8">
        <w:rPr>
          <w:rFonts w:cstheme="minorHAnsi"/>
        </w:rPr>
        <w:t>evaluate</w:t>
      </w:r>
      <w:r w:rsidR="008F78A8" w:rsidRPr="005754BB">
        <w:rPr>
          <w:rFonts w:cstheme="minorHAnsi"/>
        </w:rPr>
        <w:t xml:space="preserve"> </w:t>
      </w:r>
      <w:r w:rsidRPr="005754BB">
        <w:rPr>
          <w:rFonts w:cstheme="minorHAnsi"/>
        </w:rPr>
        <w:t xml:space="preserve">the safety of mental health related prescribing in general practice in the UK </w:t>
      </w:r>
      <w:r w:rsidRPr="005754BB">
        <w:rPr>
          <w:rFonts w:cstheme="minorHAnsi"/>
        </w:rPr>
        <w:fldChar w:fldCharType="begin" w:fldLock="1"/>
      </w:r>
      <w:r w:rsidR="00F554CE">
        <w:rPr>
          <w:rFonts w:cstheme="minorHAnsi"/>
        </w:rPr>
        <w:instrText>ADDIN CSL_CITATION {"citationItems":[{"id":"ITEM-1","itemData":{"author":[{"dropping-particle":"","family":"Khawagi_WY_et_al","given":"","non-dropping-particle":"","parse-names":false,"suffix":""}],"container-title":"bmjqs-2021-013427","id":"ITEM-1","issued":{"date-parts":[["0"]]},"title":"Evaluating the safety of mental health related prescribing in UK primary care: a cross-sectional study using the Clinical Practice Research Datalink (CPRD).","type":"article-journal"},"uris":["http://www.mendeley.com/documents/?uuid=7f9c910c-065e-49c5-b92d-904e2188c5fa","http://www.mendeley.com/documents/?uuid=f370cdfc-acc5-4cf7-9970-296bee981844"]}],"mendeley":{"formattedCitation":"(10)","plainTextFormattedCitation":"(10)","previouslyFormattedCitation":"(10)"},"properties":{"noteIndex":0},"schema":"https://github.com/citation-style-language/schema/raw/master/csl-citation.json"}</w:instrText>
      </w:r>
      <w:r w:rsidRPr="005754BB">
        <w:rPr>
          <w:rFonts w:cstheme="minorHAnsi"/>
        </w:rPr>
        <w:fldChar w:fldCharType="separate"/>
      </w:r>
      <w:r w:rsidR="00F554CE" w:rsidRPr="00F554CE">
        <w:rPr>
          <w:rFonts w:cstheme="minorHAnsi"/>
          <w:noProof/>
        </w:rPr>
        <w:t>(10)</w:t>
      </w:r>
      <w:r w:rsidRPr="005754BB">
        <w:rPr>
          <w:rFonts w:cstheme="minorHAnsi"/>
        </w:rPr>
        <w:fldChar w:fldCharType="end"/>
      </w:r>
      <w:r w:rsidRPr="005754BB">
        <w:rPr>
          <w:rFonts w:cstheme="minorHAnsi"/>
        </w:rPr>
        <w:t xml:space="preserve">. </w:t>
      </w:r>
      <w:r w:rsidR="00740175" w:rsidRPr="005754BB">
        <w:rPr>
          <w:rFonts w:cstheme="minorHAnsi"/>
        </w:rPr>
        <w:t xml:space="preserve">They report on prevalence </w:t>
      </w:r>
      <w:r w:rsidR="00334DCF">
        <w:rPr>
          <w:rFonts w:cstheme="minorHAnsi"/>
        </w:rPr>
        <w:t>and between-practice variation in</w:t>
      </w:r>
      <w:r w:rsidR="00740175" w:rsidRPr="005754BB">
        <w:rPr>
          <w:rFonts w:cstheme="minorHAnsi"/>
        </w:rPr>
        <w:t xml:space="preserve"> 22 indicators of mental health related prescribing that </w:t>
      </w:r>
      <w:r w:rsidR="00D90E0F">
        <w:rPr>
          <w:rFonts w:cstheme="minorHAnsi"/>
        </w:rPr>
        <w:t>suggest</w:t>
      </w:r>
      <w:r w:rsidR="00740175" w:rsidRPr="005754BB">
        <w:rPr>
          <w:rFonts w:cstheme="minorHAnsi"/>
        </w:rPr>
        <w:t xml:space="preserve"> potentially hazardous prescribing (n=18) or inadequate monitoring of medication (n=4). </w:t>
      </w:r>
      <w:r w:rsidR="00947A4F" w:rsidRPr="005754BB">
        <w:rPr>
          <w:rFonts w:cstheme="minorHAnsi"/>
        </w:rPr>
        <w:t xml:space="preserve">The indicators had been developed in a previous Delphi study </w:t>
      </w:r>
      <w:r w:rsidR="00947A4F" w:rsidRPr="005754BB">
        <w:rPr>
          <w:rFonts w:cstheme="minorHAnsi"/>
        </w:rPr>
        <w:fldChar w:fldCharType="begin" w:fldLock="1"/>
      </w:r>
      <w:r w:rsidR="00F554CE">
        <w:rPr>
          <w:rFonts w:cstheme="minorHAnsi"/>
        </w:rPr>
        <w:instrText>ADDIN CSL_CITATION {"citationItems":[{"id":"ITEM-1","itemData":{"DOI":"10.1111/bcp.14391","ISSN":"13652125","PMID":"32436288","abstract":"Aim: To develop a set of prescribing safety indicators related to mental health disorders and medications, and to estimate the risk of harm associated with each indicator. Method: A modified two-stage electronic Delphi. The first stage consisted of two rounds in which 31 experts rated their agreement with a set of 101 potential mental health related prescribing safety indicators using a five-point scale and given the opportunity to suggest other indicators. Indicators that achieved 80% agreement were accepted. The second stage comprised a single round in which 29 members estimated the risk of harm for each accepted indicator by assessing the occurrence likelihood and outcome severity using two five-point scales. Indicators were considered high or extreme risk when at least 80% of participants rated each indicator as high or extreme. Results: Seventy-five indicators were accepted in the first stage. Following the second stage, 42 (56%) were considered to be high or extreme risk for patient care. The 42 indicators comprised different types of hazardous prescribing, including drug-disease interactions (n = 12), drug-drug interactions (n = 9), inadequate monitoring (n = 5), inappropriate duration (n = 4), inappropriate dose (n = 4), omissions (n = 4), potentially inappropriate medications (n = 3) and polypharmacy (n = 1). These indicators also covered different mental health related medication classes, including antipsychotics (n = 14), mood stabilisers (n = 8), antidepressants (n = 6), sedative, hypnotics and anxiolytics (n = 6), anticholinergic (n = 6) and nonspecific psychotropics (n = 2). Conclusion: This study has developed the first suite of prescribing safety indicators related to mental health disorders and medications, which could inform the development of future safety improvement initiatives and interventional studies.","author":[{"dropping-particle":"","family":"Khawagi","given":"Wael Y.","non-dropping-particle":"","parse-names":false,"suffix":""},{"dropping-particle":"","family":"Steinke","given":"Douglas T.","non-dropping-particle":"","parse-names":false,"suffix":""},{"dropping-particle":"","family":"Nguyen","given":"Joanne","non-dropping-particle":"","parse-names":false,"suffix":""},{"dropping-particle":"","family":"Pontefract","given":"Sarah","non-dropping-particle":"","parse-names":false,"suffix":""},{"dropping-particle":"","family":"Keers","given":"Richard N.","non-dropping-particle":"","parse-names":false,"suffix":""}],"container-title":"British Journal of Clinical Pharmacology","id":"ITEM-1","issue":"1","issued":{"date-parts":[["2021"]]},"page":"189-209","title":"Development of prescribing safety indicators related to mental health disorders and medications: Modified e-Delphi study","type":"article-journal","volume":"87"},"uris":["http://www.mendeley.com/documents/?uuid=1d803986-bac1-48b5-9913-95858bca4b0d","http://www.mendeley.com/documents/?uuid=5b965e7a-479f-4b47-87e7-c9e009dc749e"]}],"mendeley":{"formattedCitation":"(11)","plainTextFormattedCitation":"(11)","previouslyFormattedCitation":"(11)"},"properties":{"noteIndex":0},"schema":"https://github.com/citation-style-language/schema/raw/master/csl-citation.json"}</w:instrText>
      </w:r>
      <w:r w:rsidR="00947A4F" w:rsidRPr="005754BB">
        <w:rPr>
          <w:rFonts w:cstheme="minorHAnsi"/>
        </w:rPr>
        <w:fldChar w:fldCharType="separate"/>
      </w:r>
      <w:r w:rsidR="00F554CE" w:rsidRPr="00F554CE">
        <w:rPr>
          <w:rFonts w:cstheme="minorHAnsi"/>
          <w:noProof/>
        </w:rPr>
        <w:t>(11)</w:t>
      </w:r>
      <w:r w:rsidR="00947A4F" w:rsidRPr="005754BB">
        <w:rPr>
          <w:rFonts w:cstheme="minorHAnsi"/>
        </w:rPr>
        <w:fldChar w:fldCharType="end"/>
      </w:r>
      <w:r w:rsidR="00947A4F" w:rsidRPr="005754BB">
        <w:rPr>
          <w:rFonts w:cstheme="minorHAnsi"/>
        </w:rPr>
        <w:t xml:space="preserve"> </w:t>
      </w:r>
      <w:r w:rsidR="00947A4F">
        <w:rPr>
          <w:rFonts w:cstheme="minorHAnsi"/>
        </w:rPr>
        <w:t>to target</w:t>
      </w:r>
      <w:r w:rsidR="00947A4F" w:rsidRPr="005754BB">
        <w:rPr>
          <w:rFonts w:cstheme="minorHAnsi"/>
        </w:rPr>
        <w:t xml:space="preserve"> safety and monitoring of medication used to treat SMI, anxiety, insomnia, depression and dementia.</w:t>
      </w:r>
      <w:r w:rsidR="00947A4F">
        <w:rPr>
          <w:rFonts w:cstheme="minorHAnsi"/>
        </w:rPr>
        <w:t xml:space="preserve"> </w:t>
      </w:r>
      <w:r w:rsidR="00740175" w:rsidRPr="005754BB">
        <w:rPr>
          <w:rFonts w:cstheme="minorHAnsi"/>
        </w:rPr>
        <w:t xml:space="preserve">In total 90.2% and 9.4% of patients </w:t>
      </w:r>
      <w:r w:rsidR="00622091" w:rsidRPr="005754BB">
        <w:rPr>
          <w:rFonts w:cstheme="minorHAnsi"/>
        </w:rPr>
        <w:t xml:space="preserve">‘at risk’ </w:t>
      </w:r>
      <w:r w:rsidR="00740175" w:rsidRPr="005754BB">
        <w:rPr>
          <w:rFonts w:cstheme="minorHAnsi"/>
        </w:rPr>
        <w:t xml:space="preserve">triggered at least one </w:t>
      </w:r>
      <w:r w:rsidR="007F018E">
        <w:rPr>
          <w:rFonts w:cstheme="minorHAnsi"/>
        </w:rPr>
        <w:t xml:space="preserve">potentially </w:t>
      </w:r>
      <w:r w:rsidR="00740175" w:rsidRPr="005754BB">
        <w:rPr>
          <w:rFonts w:cstheme="minorHAnsi"/>
        </w:rPr>
        <w:t xml:space="preserve">inadequate medication monitoring event and </w:t>
      </w:r>
      <w:r w:rsidR="00622091" w:rsidRPr="005754BB">
        <w:rPr>
          <w:rFonts w:cstheme="minorHAnsi"/>
        </w:rPr>
        <w:t xml:space="preserve">one </w:t>
      </w:r>
      <w:r w:rsidR="00740175" w:rsidRPr="005754BB">
        <w:rPr>
          <w:rFonts w:cstheme="minorHAnsi"/>
        </w:rPr>
        <w:t>potentially hazardous prescription respectively.</w:t>
      </w:r>
      <w:r w:rsidR="00ED29EC" w:rsidRPr="005754BB">
        <w:rPr>
          <w:rFonts w:cstheme="minorHAnsi"/>
        </w:rPr>
        <w:t xml:space="preserve"> </w:t>
      </w:r>
    </w:p>
    <w:p w14:paraId="71E8D14A" w14:textId="57F601F5" w:rsidR="007E75A4" w:rsidRPr="007E75A4" w:rsidRDefault="0063775B" w:rsidP="007E75A4">
      <w:pPr>
        <w:spacing w:line="240" w:lineRule="auto"/>
        <w:rPr>
          <w:rFonts w:cstheme="minorHAnsi"/>
        </w:rPr>
      </w:pPr>
      <w:r>
        <w:rPr>
          <w:rFonts w:cstheme="minorHAnsi"/>
        </w:rPr>
        <w:t xml:space="preserve">The study of </w:t>
      </w:r>
      <w:proofErr w:type="spellStart"/>
      <w:r>
        <w:rPr>
          <w:rFonts w:cstheme="minorHAnsi"/>
        </w:rPr>
        <w:t>Khawagi</w:t>
      </w:r>
      <w:proofErr w:type="spellEnd"/>
      <w:r>
        <w:rPr>
          <w:rFonts w:cstheme="minorHAnsi"/>
        </w:rPr>
        <w:t xml:space="preserve"> and colleagues</w:t>
      </w:r>
      <w:r w:rsidRPr="005754BB">
        <w:rPr>
          <w:rFonts w:cstheme="minorHAnsi"/>
        </w:rPr>
        <w:t xml:space="preserve"> </w:t>
      </w:r>
      <w:r w:rsidR="0064279F" w:rsidRPr="005754BB">
        <w:rPr>
          <w:rFonts w:cstheme="minorHAnsi"/>
        </w:rPr>
        <w:t>builds on research over many years</w:t>
      </w:r>
      <w:r>
        <w:rPr>
          <w:rFonts w:cstheme="minorHAnsi"/>
        </w:rPr>
        <w:t xml:space="preserve"> that has</w:t>
      </w:r>
      <w:r w:rsidR="0064279F" w:rsidRPr="005754BB">
        <w:rPr>
          <w:rFonts w:cstheme="minorHAnsi"/>
        </w:rPr>
        <w:t xml:space="preserve"> </w:t>
      </w:r>
      <w:r w:rsidR="007F018E">
        <w:rPr>
          <w:rFonts w:cstheme="minorHAnsi"/>
        </w:rPr>
        <w:t>highlight</w:t>
      </w:r>
      <w:r>
        <w:rPr>
          <w:rFonts w:cstheme="minorHAnsi"/>
        </w:rPr>
        <w:t>ed</w:t>
      </w:r>
      <w:r w:rsidR="007F018E">
        <w:rPr>
          <w:rFonts w:cstheme="minorHAnsi"/>
        </w:rPr>
        <w:t xml:space="preserve"> a range of</w:t>
      </w:r>
      <w:r w:rsidR="0064279F" w:rsidRPr="005754BB">
        <w:rPr>
          <w:rFonts w:cstheme="minorHAnsi"/>
        </w:rPr>
        <w:t xml:space="preserve"> issues with medication</w:t>
      </w:r>
      <w:r w:rsidR="005057F4" w:rsidRPr="005754BB">
        <w:rPr>
          <w:rFonts w:cstheme="minorHAnsi"/>
        </w:rPr>
        <w:t xml:space="preserve"> optimisation in mental health </w:t>
      </w:r>
      <w:r w:rsidR="005057F4" w:rsidRPr="005754BB">
        <w:rPr>
          <w:rFonts w:cstheme="minorHAnsi"/>
        </w:rPr>
        <w:fldChar w:fldCharType="begin" w:fldLock="1"/>
      </w:r>
      <w:r w:rsidR="00072A8C" w:rsidRPr="005754BB">
        <w:rPr>
          <w:rFonts w:cstheme="minorHAnsi"/>
        </w:rPr>
        <w:instrText>ADDIN CSL_CITATION {"citationItems":[{"id":"ITEM-1","itemData":{"abstract":"Chaired by the Chief Executive of Mind Paul Farmer","author":[{"dropping-particle":"","family":"Centre For Mental Health (for NHS)","given":"","non-dropping-particle":"","parse-names":false,"suffix":""},{"dropping-particle":"","family":"Taskforce","given":"Mental Health","non-dropping-particle":"","parse-names":false,"suffix":""}],"container-title":"The Mental Health Taskforce","id":"ITEM-1","issue":"February","issued":{"date-parts":[["2016"]]},"number-of-pages":"82","title":"The Five Year Forward View for Mental Health","type":"report"},"uris":["http://www.mendeley.com/documents/?uuid=a3332563-f884-4d9a-9d52-1b8412a98984"]}],"mendeley":{"formattedCitation":"(1)","plainTextFormattedCitation":"(1)","previouslyFormattedCitation":"(1)"},"properties":{"noteIndex":0},"schema":"https://github.com/citation-style-language/schema/raw/master/csl-citation.json"}</w:instrText>
      </w:r>
      <w:r w:rsidR="005057F4" w:rsidRPr="005754BB">
        <w:rPr>
          <w:rFonts w:cstheme="minorHAnsi"/>
        </w:rPr>
        <w:fldChar w:fldCharType="separate"/>
      </w:r>
      <w:r w:rsidR="005057F4" w:rsidRPr="005754BB">
        <w:rPr>
          <w:rFonts w:cstheme="minorHAnsi"/>
          <w:noProof/>
        </w:rPr>
        <w:t>(1)</w:t>
      </w:r>
      <w:r w:rsidR="005057F4" w:rsidRPr="005754BB">
        <w:rPr>
          <w:rFonts w:cstheme="minorHAnsi"/>
        </w:rPr>
        <w:fldChar w:fldCharType="end"/>
      </w:r>
      <w:r w:rsidR="005057F4" w:rsidRPr="005754BB">
        <w:rPr>
          <w:rFonts w:cstheme="minorHAnsi"/>
        </w:rPr>
        <w:t xml:space="preserve"> </w:t>
      </w:r>
      <w:r w:rsidR="005057F4" w:rsidRPr="005754BB">
        <w:rPr>
          <w:rFonts w:cstheme="minorHAnsi"/>
        </w:rPr>
        <w:fldChar w:fldCharType="begin" w:fldLock="1"/>
      </w:r>
      <w:r w:rsidR="00F554CE">
        <w:rPr>
          <w:rFonts w:cstheme="minorHAnsi"/>
        </w:rPr>
        <w:instrText>ADDIN CSL_CITATION {"citationItems":[{"id":"ITEM-1","itemData":{"DOI":"10.1136/qshc.2006.018267","ISBN":"1475-3901 (Electronic)\\r1475-3898 (Linking)","ISSN":"1475-3901","PMID":"17142588","abstract":"BACKGROUND: It has been estimated that medication error harms 1-2% of patients admitted to general hospitals. There has been no previous systematic review of the incidence, cause or type of medication error in mental healthcare services.\\n\\nMETHODS: A systematic literature search for studies that examined the incidence or cause of medication error in one or more stage(s) of the medication-management process in the setting of a community or hospital-based mental healthcare service was undertaken. The results in the context of the design of the study and the denominator used were examined.\\n\\nRESULTS: All studies examined medication management processes, as opposed to outcomes. The reported rate of error was highest in studies that retrospectively examined drug charts, intermediate in those that relied on reporting by pharmacists to identify error and lowest in those that relied on organisational incident reporting systems. Only a few of the errors identified by the studies caused actual harm, mostly because they were detected and remedial action was taken before the patient received the drug. The focus of the research was on inpatients and prescriptions dispensed by mental health pharmacists.\\n\\nCONCLUSION: Research about medication error in mental healthcare is limited. In particular, very little is known about the incidence of error in non-hospital settings or about the harm caused by it. Evidence is available from other sources that a substantial number of adverse drug events are caused by psychotropic drugs. Some of these are preventable and might probably, therefore, be due to medication error. On the basis of this and features of the organisation of mental healthcare that might predispose to medication error, priorities for future research are suggested.","author":[{"dropping-particle":"","family":"Maidment","given":"Ian D","non-dropping-particle":"","parse-names":false,"suffix":""},{"dropping-particle":"","family":"Lelliott","given":"Paul","non-dropping-particle":"","parse-names":false,"suffix":""},{"dropping-particle":"","family":"Paton","given":"Carol","non-dropping-particle":"","parse-names":false,"suffix":""}],"container-title":"Quality &amp; safety in health care","id":"ITEM-1","issue":"6","issued":{"date-parts":[["2006"]]},"page":"409-13","title":"Medication errors in mental healthcare: a systematic review.","type":"article-journal","volume":"15"},"uris":["http://www.mendeley.com/documents/?uuid=33bf360d-282a-4e5b-ac82-784064a3a6f4"]}],"mendeley":{"formattedCitation":"(6)","plainTextFormattedCitation":"(6)","previouslyFormattedCitation":"(6)"},"properties":{"noteIndex":0},"schema":"https://github.com/citation-style-language/schema/raw/master/csl-citation.json"}</w:instrText>
      </w:r>
      <w:r w:rsidR="005057F4" w:rsidRPr="005754BB">
        <w:rPr>
          <w:rFonts w:cstheme="minorHAnsi"/>
        </w:rPr>
        <w:fldChar w:fldCharType="separate"/>
      </w:r>
      <w:r w:rsidR="00F554CE" w:rsidRPr="00F554CE">
        <w:rPr>
          <w:rFonts w:cstheme="minorHAnsi"/>
          <w:noProof/>
        </w:rPr>
        <w:t>(6)</w:t>
      </w:r>
      <w:r w:rsidR="005057F4" w:rsidRPr="005754BB">
        <w:rPr>
          <w:rFonts w:cstheme="minorHAnsi"/>
        </w:rPr>
        <w:fldChar w:fldCharType="end"/>
      </w:r>
      <w:r w:rsidR="005057F4" w:rsidRPr="005754BB">
        <w:rPr>
          <w:rFonts w:cstheme="minorHAnsi"/>
        </w:rPr>
        <w:t xml:space="preserve"> </w:t>
      </w:r>
      <w:r w:rsidR="005057F4" w:rsidRPr="005754BB">
        <w:rPr>
          <w:rFonts w:cstheme="minorHAnsi"/>
        </w:rPr>
        <w:fldChar w:fldCharType="begin" w:fldLock="1"/>
      </w:r>
      <w:r w:rsidR="00482C9D">
        <w:rPr>
          <w:rFonts w:cstheme="minorHAnsi"/>
        </w:rPr>
        <w:instrText>ADDIN CSL_CITATION {"citationItems":[{"id":"ITEM-1","itemData":{"author":[{"dropping-particle":"","family":"Carter","given":"","non-dropping-particle":"","parse-names":false,"suffix":""}],"id":"ITEM-1","issued":{"date-parts":[["2018"]]},"number-of-pages":"1 to 90","title":"NHS operational productivity: unwarranted variations Mental Health services and Community Health services","type":"report"},"uris":["http://www.mendeley.com/documents/?uuid=7ef380d1-9886-4b5f-8977-10dd9daa0b33","http://www.mendeley.com/documents/?uuid=e88a34ed-27ba-40e9-a5a6-ec0a944f099b"]}],"mendeley":{"formattedCitation":"(12)","plainTextFormattedCitation":"(12)","previouslyFormattedCitation":"(12)"},"properties":{"noteIndex":0},"schema":"https://github.com/citation-style-language/schema/raw/master/csl-citation.json"}</w:instrText>
      </w:r>
      <w:r w:rsidR="005057F4" w:rsidRPr="005754BB">
        <w:rPr>
          <w:rFonts w:cstheme="minorHAnsi"/>
        </w:rPr>
        <w:fldChar w:fldCharType="separate"/>
      </w:r>
      <w:r w:rsidR="00482C9D" w:rsidRPr="00482C9D">
        <w:rPr>
          <w:rFonts w:cstheme="minorHAnsi"/>
          <w:noProof/>
        </w:rPr>
        <w:t>(12)</w:t>
      </w:r>
      <w:r w:rsidR="005057F4" w:rsidRPr="005754BB">
        <w:rPr>
          <w:rFonts w:cstheme="minorHAnsi"/>
        </w:rPr>
        <w:fldChar w:fldCharType="end"/>
      </w:r>
      <w:r w:rsidR="00FB6E5C">
        <w:rPr>
          <w:rFonts w:cstheme="minorHAnsi"/>
        </w:rPr>
        <w:t xml:space="preserve">, where </w:t>
      </w:r>
      <w:r w:rsidR="00FB6E5C">
        <w:rPr>
          <w:rFonts w:ascii="Calibri" w:hAnsi="Calibri" w:cs="Calibri"/>
          <w:lang w:eastAsia="en-GB"/>
        </w:rPr>
        <w:t>medication optimisation is “</w:t>
      </w:r>
      <w:r w:rsidR="00FB6E5C" w:rsidRPr="008B7C4A">
        <w:rPr>
          <w:rFonts w:ascii="Calibri" w:hAnsi="Calibri" w:cs="Calibri"/>
          <w:lang w:eastAsia="en-GB"/>
        </w:rPr>
        <w:t>a person-centred approach to safe and effective medicines use, to ensure the best possible outcomes</w:t>
      </w:r>
      <w:r w:rsidR="00FB6E5C">
        <w:rPr>
          <w:rFonts w:ascii="Calibri" w:hAnsi="Calibri" w:cs="Calibri"/>
          <w:lang w:eastAsia="en-GB"/>
        </w:rPr>
        <w:t xml:space="preserve">” </w:t>
      </w:r>
      <w:r w:rsidR="00FB6E5C">
        <w:rPr>
          <w:rFonts w:ascii="Calibri" w:hAnsi="Calibri" w:cs="Calibri"/>
          <w:lang w:eastAsia="en-GB"/>
        </w:rPr>
        <w:fldChar w:fldCharType="begin" w:fldLock="1"/>
      </w:r>
      <w:r w:rsidR="00F554CE">
        <w:rPr>
          <w:rFonts w:ascii="Calibri" w:hAnsi="Calibri" w:cs="Calibri"/>
          <w:lang w:eastAsia="en-GB"/>
        </w:rPr>
        <w:instrText>ADDIN CSL_CITATION {"citationItems":[{"id":"ITEM-1","itemData":{"DOI":"ISBN: 978-1-4731-1057-1","ISBN":"978-1-4731-1057-1","abstract":"The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Medicines optimisation: the safe and effective use of medicines to enable the best possible outcomes (NG5)","author":[{"dropping-particle":"","family":"NICE","given":"","non-dropping-particle":"","parse-names":false,"suffix":""}],"container-title":"NICE guideline","id":"ITEM-1","issue":"March","issued":{"date-parts":[["2015"]]},"title":"Medicines optimisation: the safe and effective use of medicines to enable the best possible outcomes","type":"article-journal"},"uris":["http://www.mendeley.com/documents/?uuid=8fbc4e34-7389-453d-b587-bf225817b9cd"]}],"mendeley":{"formattedCitation":"(13)","plainTextFormattedCitation":"(13)","previouslyFormattedCitation":"(13)"},"properties":{"noteIndex":0},"schema":"https://github.com/citation-style-language/schema/raw/master/csl-citation.json"}</w:instrText>
      </w:r>
      <w:r w:rsidR="00FB6E5C">
        <w:rPr>
          <w:rFonts w:ascii="Calibri" w:hAnsi="Calibri" w:cs="Calibri"/>
          <w:lang w:eastAsia="en-GB"/>
        </w:rPr>
        <w:fldChar w:fldCharType="separate"/>
      </w:r>
      <w:r w:rsidR="00F554CE" w:rsidRPr="00F554CE">
        <w:rPr>
          <w:rFonts w:ascii="Calibri" w:hAnsi="Calibri" w:cs="Calibri"/>
          <w:noProof/>
          <w:lang w:eastAsia="en-GB"/>
        </w:rPr>
        <w:t>(13)</w:t>
      </w:r>
      <w:r w:rsidR="00FB6E5C">
        <w:rPr>
          <w:rFonts w:ascii="Calibri" w:hAnsi="Calibri" w:cs="Calibri"/>
          <w:lang w:eastAsia="en-GB"/>
        </w:rPr>
        <w:fldChar w:fldCharType="end"/>
      </w:r>
      <w:r w:rsidR="0064279F" w:rsidRPr="005754BB">
        <w:rPr>
          <w:rFonts w:cstheme="minorHAnsi"/>
        </w:rPr>
        <w:t xml:space="preserve">. </w:t>
      </w:r>
      <w:r w:rsidR="007E75A4" w:rsidRPr="007E75A4">
        <w:rPr>
          <w:rFonts w:cstheme="minorHAnsi"/>
        </w:rPr>
        <w:t xml:space="preserve">However, it is the first study to specifically assess the safety of mental health related prescribing within primary care, using a suite of </w:t>
      </w:r>
      <w:r w:rsidR="00482C9D" w:rsidRPr="007E75A4">
        <w:rPr>
          <w:rFonts w:cstheme="minorHAnsi"/>
        </w:rPr>
        <w:t xml:space="preserve">Prescribing Safety Indicators </w:t>
      </w:r>
      <w:r w:rsidR="00482C9D">
        <w:rPr>
          <w:rFonts w:cstheme="minorHAnsi"/>
        </w:rPr>
        <w:t>(</w:t>
      </w:r>
      <w:r w:rsidR="00D160F2">
        <w:rPr>
          <w:rFonts w:cstheme="minorHAnsi"/>
        </w:rPr>
        <w:t>see Table 1 for examples</w:t>
      </w:r>
      <w:r w:rsidR="007E75A4" w:rsidRPr="007E75A4">
        <w:rPr>
          <w:rFonts w:cstheme="minorHAnsi"/>
        </w:rPr>
        <w:t>) developed by a panel of mental health expert clinicians.</w:t>
      </w:r>
      <w:r w:rsidR="007E75A4">
        <w:rPr>
          <w:rFonts w:cstheme="minorHAnsi"/>
        </w:rPr>
        <w:t xml:space="preserve"> Furthermore, e</w:t>
      </w:r>
      <w:r w:rsidR="007E75A4" w:rsidRPr="007E75A4">
        <w:rPr>
          <w:rFonts w:cstheme="minorHAnsi"/>
        </w:rPr>
        <w:t xml:space="preserve">ven after controlling for differences in patient characteristics, they also found significant variation </w:t>
      </w:r>
      <w:r w:rsidR="00A908F7">
        <w:rPr>
          <w:rFonts w:cstheme="minorHAnsi"/>
        </w:rPr>
        <w:t>between</w:t>
      </w:r>
      <w:r w:rsidR="007E75A4" w:rsidRPr="007E75A4">
        <w:rPr>
          <w:rFonts w:cstheme="minorHAnsi"/>
        </w:rPr>
        <w:t xml:space="preserve"> practices for some indicators, for example relating to benzodiazepine</w:t>
      </w:r>
      <w:r>
        <w:rPr>
          <w:rFonts w:cstheme="minorHAnsi"/>
        </w:rPr>
        <w:t>s</w:t>
      </w:r>
      <w:r w:rsidR="007E75A4" w:rsidRPr="007E75A4">
        <w:rPr>
          <w:rFonts w:cstheme="minorHAnsi"/>
        </w:rPr>
        <w:t xml:space="preserve"> and Z-drugs </w:t>
      </w:r>
      <w:r w:rsidR="00D160F2">
        <w:rPr>
          <w:rFonts w:cstheme="minorHAnsi"/>
        </w:rPr>
        <w:t xml:space="preserve">(e.g. zopiclone) </w:t>
      </w:r>
      <w:r w:rsidR="007E75A4" w:rsidRPr="007E75A4">
        <w:rPr>
          <w:rFonts w:cstheme="minorHAnsi"/>
        </w:rPr>
        <w:t>prescribing</w:t>
      </w:r>
      <w:r w:rsidR="007E75A4">
        <w:rPr>
          <w:rFonts w:cstheme="minorHAnsi"/>
        </w:rPr>
        <w:t>,</w:t>
      </w:r>
      <w:r w:rsidR="007E75A4" w:rsidRPr="007E75A4">
        <w:rPr>
          <w:rFonts w:cstheme="minorHAnsi"/>
        </w:rPr>
        <w:t xml:space="preserve"> and physical health monitoring </w:t>
      </w:r>
      <w:r w:rsidR="007E75A4">
        <w:rPr>
          <w:rFonts w:cstheme="minorHAnsi"/>
        </w:rPr>
        <w:t xml:space="preserve">in </w:t>
      </w:r>
      <w:r w:rsidR="007E75A4" w:rsidRPr="007E75A4">
        <w:rPr>
          <w:rFonts w:cstheme="minorHAnsi"/>
        </w:rPr>
        <w:t xml:space="preserve">patients on antipsychotics. </w:t>
      </w:r>
    </w:p>
    <w:p w14:paraId="7E2979BC" w14:textId="518D640A" w:rsidR="00567119" w:rsidRDefault="00D90E0F" w:rsidP="00D56879">
      <w:pPr>
        <w:autoSpaceDE w:val="0"/>
        <w:autoSpaceDN w:val="0"/>
        <w:adjustRightInd w:val="0"/>
        <w:spacing w:after="0" w:line="240" w:lineRule="auto"/>
        <w:rPr>
          <w:rFonts w:cstheme="minorHAnsi"/>
        </w:rPr>
      </w:pPr>
      <w:r>
        <w:rPr>
          <w:rFonts w:cstheme="minorHAnsi"/>
        </w:rPr>
        <w:t xml:space="preserve">Table 1: Examples of Safety and Monitoring Indicators </w:t>
      </w:r>
      <w:r w:rsidRPr="005754BB">
        <w:rPr>
          <w:rFonts w:cstheme="minorHAnsi"/>
        </w:rPr>
        <w:fldChar w:fldCharType="begin" w:fldLock="1"/>
      </w:r>
      <w:r w:rsidR="00F554CE">
        <w:rPr>
          <w:rFonts w:cstheme="minorHAnsi"/>
        </w:rPr>
        <w:instrText>ADDIN CSL_CITATION {"citationItems":[{"id":"ITEM-1","itemData":{"author":[{"dropping-particle":"","family":"Khawagi_WY_et_al","given":"","non-dropping-particle":"","parse-names":false,"suffix":""}],"container-title":"bmjqs-2021-013427","id":"ITEM-1","issued":{"date-parts":[["0"]]},"title":"Evaluating the safety of mental health related prescribing in UK primary care: a cross-sectional study using the Clinical Practice Research Datalink (CPRD).","type":"article-journal"},"uris":["http://www.mendeley.com/documents/?uuid=7f9c910c-065e-49c5-b92d-904e2188c5fa","http://www.mendeley.com/documents/?uuid=f370cdfc-acc5-4cf7-9970-296bee981844"]}],"mendeley":{"formattedCitation":"(10)","plainTextFormattedCitation":"(10)","previouslyFormattedCitation":"(10)"},"properties":{"noteIndex":0},"schema":"https://github.com/citation-style-language/schema/raw/master/csl-citation.json"}</w:instrText>
      </w:r>
      <w:r w:rsidRPr="005754BB">
        <w:rPr>
          <w:rFonts w:cstheme="minorHAnsi"/>
        </w:rPr>
        <w:fldChar w:fldCharType="separate"/>
      </w:r>
      <w:r w:rsidR="00F554CE" w:rsidRPr="00F554CE">
        <w:rPr>
          <w:rFonts w:cstheme="minorHAnsi"/>
          <w:noProof/>
        </w:rPr>
        <w:t>(10)</w:t>
      </w:r>
      <w:r w:rsidRPr="005754BB">
        <w:rPr>
          <w:rFonts w:cstheme="minorHAnsi"/>
        </w:rPr>
        <w:fldChar w:fldCharType="end"/>
      </w:r>
      <w:r w:rsidRPr="005754BB">
        <w:rPr>
          <w:rFonts w:cstheme="minorHAnsi"/>
        </w:rPr>
        <w:t>.</w:t>
      </w:r>
    </w:p>
    <w:p w14:paraId="6F3E21AE" w14:textId="77777777" w:rsidR="00D90E0F" w:rsidRPr="005754BB" w:rsidRDefault="00D90E0F" w:rsidP="00D56879">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838"/>
        <w:gridCol w:w="7178"/>
      </w:tblGrid>
      <w:tr w:rsidR="005754BB" w:rsidRPr="005754BB" w14:paraId="43CC4F44" w14:textId="77777777" w:rsidTr="00567119">
        <w:tc>
          <w:tcPr>
            <w:tcW w:w="1838" w:type="dxa"/>
          </w:tcPr>
          <w:p w14:paraId="18300AE0" w14:textId="77777777" w:rsidR="00567119" w:rsidRPr="005754BB" w:rsidRDefault="00567119" w:rsidP="00D56879">
            <w:pPr>
              <w:autoSpaceDE w:val="0"/>
              <w:autoSpaceDN w:val="0"/>
              <w:adjustRightInd w:val="0"/>
              <w:rPr>
                <w:rFonts w:cstheme="minorHAnsi"/>
              </w:rPr>
            </w:pPr>
            <w:r w:rsidRPr="005754BB">
              <w:rPr>
                <w:rFonts w:cstheme="minorHAnsi"/>
              </w:rPr>
              <w:lastRenderedPageBreak/>
              <w:t>Prescribing Safety Indicator 2</w:t>
            </w:r>
          </w:p>
        </w:tc>
        <w:tc>
          <w:tcPr>
            <w:tcW w:w="7178" w:type="dxa"/>
          </w:tcPr>
          <w:p w14:paraId="061DE44F" w14:textId="4265B0FE" w:rsidR="00567119" w:rsidRPr="005754BB" w:rsidRDefault="00567119" w:rsidP="00D56879">
            <w:pPr>
              <w:autoSpaceDE w:val="0"/>
              <w:autoSpaceDN w:val="0"/>
              <w:adjustRightInd w:val="0"/>
              <w:rPr>
                <w:rFonts w:cstheme="minorHAnsi"/>
              </w:rPr>
            </w:pPr>
            <w:r w:rsidRPr="005754BB">
              <w:rPr>
                <w:rFonts w:ascii="Calibri" w:hAnsi="Calibri" w:cs="Calibri"/>
              </w:rPr>
              <w:t>Risperidone prescribed to a patient with dementia and without psychotic illness</w:t>
            </w:r>
            <w:r w:rsidR="00A908F7">
              <w:rPr>
                <w:rFonts w:ascii="Calibri" w:hAnsi="Calibri" w:cs="Calibri"/>
              </w:rPr>
              <w:t>,</w:t>
            </w:r>
            <w:r w:rsidRPr="005754BB">
              <w:rPr>
                <w:rFonts w:ascii="Calibri" w:hAnsi="Calibri" w:cs="Calibri"/>
              </w:rPr>
              <w:t xml:space="preserve"> for more than 6 weeks.</w:t>
            </w:r>
          </w:p>
        </w:tc>
      </w:tr>
      <w:tr w:rsidR="00567119" w:rsidRPr="005754BB" w14:paraId="7D82E220" w14:textId="77777777" w:rsidTr="00567119">
        <w:tc>
          <w:tcPr>
            <w:tcW w:w="1838" w:type="dxa"/>
          </w:tcPr>
          <w:p w14:paraId="1009AFC2" w14:textId="77777777" w:rsidR="00567119" w:rsidRPr="005754BB" w:rsidRDefault="00567119" w:rsidP="00D56879">
            <w:pPr>
              <w:autoSpaceDE w:val="0"/>
              <w:autoSpaceDN w:val="0"/>
              <w:adjustRightInd w:val="0"/>
              <w:rPr>
                <w:rFonts w:cstheme="minorHAnsi"/>
              </w:rPr>
            </w:pPr>
            <w:r w:rsidRPr="005754BB">
              <w:rPr>
                <w:rFonts w:cstheme="minorHAnsi"/>
              </w:rPr>
              <w:t>Monitoring Indicator 3</w:t>
            </w:r>
          </w:p>
        </w:tc>
        <w:tc>
          <w:tcPr>
            <w:tcW w:w="7178" w:type="dxa"/>
          </w:tcPr>
          <w:p w14:paraId="5EA866F6" w14:textId="1A40928E" w:rsidR="00567119" w:rsidRPr="005754BB" w:rsidRDefault="00567119" w:rsidP="00CE2A38">
            <w:pPr>
              <w:autoSpaceDE w:val="0"/>
              <w:autoSpaceDN w:val="0"/>
              <w:adjustRightInd w:val="0"/>
              <w:rPr>
                <w:rFonts w:cstheme="minorHAnsi"/>
              </w:rPr>
            </w:pPr>
            <w:r w:rsidRPr="005754BB">
              <w:rPr>
                <w:rFonts w:ascii="Calibri" w:hAnsi="Calibri" w:cs="Calibri"/>
              </w:rPr>
              <w:t>Prescribing lithium without monitoring lithium plasma levels within the previous 6 months</w:t>
            </w:r>
            <w:r w:rsidR="00CE2A38">
              <w:rPr>
                <w:rFonts w:ascii="Calibri" w:hAnsi="Calibri" w:cs="Calibri"/>
              </w:rPr>
              <w:t>,</w:t>
            </w:r>
            <w:r w:rsidRPr="005754BB">
              <w:rPr>
                <w:rFonts w:ascii="Calibri" w:hAnsi="Calibri" w:cs="Calibri"/>
              </w:rPr>
              <w:t xml:space="preserve"> or within the last 3 months if the patient is </w:t>
            </w:r>
            <w:r w:rsidR="00CE2A38">
              <w:rPr>
                <w:rFonts w:ascii="Calibri" w:hAnsi="Calibri" w:cs="Calibri"/>
              </w:rPr>
              <w:t xml:space="preserve">(i) </w:t>
            </w:r>
            <w:r w:rsidRPr="005754BB">
              <w:rPr>
                <w:rFonts w:ascii="Calibri" w:hAnsi="Calibri" w:cs="Calibri"/>
              </w:rPr>
              <w:t>aged ≥ 65 years</w:t>
            </w:r>
            <w:r w:rsidR="00CE2A38">
              <w:rPr>
                <w:rFonts w:ascii="Calibri" w:hAnsi="Calibri" w:cs="Calibri"/>
              </w:rPr>
              <w:t>; (ii)</w:t>
            </w:r>
            <w:r w:rsidRPr="005754BB">
              <w:rPr>
                <w:rFonts w:ascii="Calibri" w:hAnsi="Calibri" w:cs="Calibri"/>
              </w:rPr>
              <w:t xml:space="preserve"> ha</w:t>
            </w:r>
            <w:r w:rsidR="00BF35DC">
              <w:rPr>
                <w:rFonts w:ascii="Calibri" w:hAnsi="Calibri" w:cs="Calibri"/>
              </w:rPr>
              <w:t>s</w:t>
            </w:r>
            <w:r w:rsidRPr="005754BB">
              <w:rPr>
                <w:rFonts w:ascii="Calibri" w:hAnsi="Calibri" w:cs="Calibri"/>
              </w:rPr>
              <w:t xml:space="preserve"> a diagnosis of renal impairment</w:t>
            </w:r>
            <w:r w:rsidR="00CE2A38">
              <w:rPr>
                <w:rFonts w:ascii="Calibri" w:hAnsi="Calibri" w:cs="Calibri"/>
              </w:rPr>
              <w:t>;</w:t>
            </w:r>
            <w:r w:rsidRPr="005754BB">
              <w:rPr>
                <w:rFonts w:ascii="Calibri" w:hAnsi="Calibri" w:cs="Calibri"/>
              </w:rPr>
              <w:t xml:space="preserve"> or</w:t>
            </w:r>
            <w:r w:rsidR="00CE2A38">
              <w:rPr>
                <w:rFonts w:ascii="Calibri" w:hAnsi="Calibri" w:cs="Calibri"/>
              </w:rPr>
              <w:t xml:space="preserve"> (iii) is</w:t>
            </w:r>
            <w:r w:rsidRPr="005754BB">
              <w:rPr>
                <w:rFonts w:ascii="Calibri" w:hAnsi="Calibri" w:cs="Calibri"/>
              </w:rPr>
              <w:t xml:space="preserve"> </w:t>
            </w:r>
            <w:r w:rsidR="00CE2A38">
              <w:rPr>
                <w:rFonts w:ascii="Calibri" w:hAnsi="Calibri" w:cs="Calibri"/>
              </w:rPr>
              <w:t>in their</w:t>
            </w:r>
            <w:r w:rsidR="00CE2A38" w:rsidRPr="005754BB">
              <w:rPr>
                <w:rFonts w:ascii="Calibri" w:hAnsi="Calibri" w:cs="Calibri"/>
              </w:rPr>
              <w:t xml:space="preserve"> </w:t>
            </w:r>
            <w:r w:rsidRPr="005754BB">
              <w:rPr>
                <w:rFonts w:ascii="Calibri" w:hAnsi="Calibri" w:cs="Calibri"/>
              </w:rPr>
              <w:t>first year of treatment.</w:t>
            </w:r>
          </w:p>
        </w:tc>
      </w:tr>
    </w:tbl>
    <w:p w14:paraId="2129E202" w14:textId="77777777" w:rsidR="00567119" w:rsidRPr="005754BB" w:rsidRDefault="00567119" w:rsidP="00D56879">
      <w:pPr>
        <w:autoSpaceDE w:val="0"/>
        <w:autoSpaceDN w:val="0"/>
        <w:adjustRightInd w:val="0"/>
        <w:spacing w:after="0" w:line="240" w:lineRule="auto"/>
        <w:rPr>
          <w:rFonts w:cstheme="minorHAnsi"/>
        </w:rPr>
      </w:pPr>
    </w:p>
    <w:p w14:paraId="5191CD51" w14:textId="7C8FE355" w:rsidR="00F5431D" w:rsidRDefault="00D160F2" w:rsidP="00D160F2">
      <w:pPr>
        <w:spacing w:line="240" w:lineRule="auto"/>
        <w:rPr>
          <w:rFonts w:cstheme="minorHAnsi"/>
          <w:szCs w:val="24"/>
        </w:rPr>
      </w:pPr>
      <w:r w:rsidRPr="005754BB">
        <w:rPr>
          <w:rFonts w:cstheme="minorHAnsi"/>
        </w:rPr>
        <w:t xml:space="preserve">Dr </w:t>
      </w:r>
      <w:proofErr w:type="spellStart"/>
      <w:r w:rsidRPr="005754BB">
        <w:rPr>
          <w:rFonts w:cstheme="minorHAnsi"/>
        </w:rPr>
        <w:t>Khawagi</w:t>
      </w:r>
      <w:proofErr w:type="spellEnd"/>
      <w:r w:rsidRPr="005754BB">
        <w:rPr>
          <w:rFonts w:cstheme="minorHAnsi"/>
        </w:rPr>
        <w:t xml:space="preserve"> and colleagues </w:t>
      </w:r>
      <w:r w:rsidRPr="005754BB">
        <w:rPr>
          <w:rFonts w:cstheme="minorHAnsi"/>
          <w:szCs w:val="24"/>
        </w:rPr>
        <w:t>highlight some of the difficulties with very explicit prescribing indicators</w:t>
      </w:r>
      <w:r w:rsidR="00F13383">
        <w:rPr>
          <w:rFonts w:cstheme="minorHAnsi"/>
          <w:szCs w:val="24"/>
        </w:rPr>
        <w:t>,</w:t>
      </w:r>
      <w:r w:rsidRPr="005754BB">
        <w:rPr>
          <w:rFonts w:cstheme="minorHAnsi"/>
          <w:szCs w:val="24"/>
        </w:rPr>
        <w:t xml:space="preserve"> </w:t>
      </w:r>
      <w:r w:rsidR="00F13383">
        <w:rPr>
          <w:rFonts w:cstheme="minorHAnsi"/>
          <w:szCs w:val="24"/>
        </w:rPr>
        <w:t>both</w:t>
      </w:r>
      <w:r w:rsidRPr="005754BB">
        <w:rPr>
          <w:rFonts w:cstheme="minorHAnsi"/>
          <w:szCs w:val="24"/>
        </w:rPr>
        <w:t xml:space="preserve"> the</w:t>
      </w:r>
      <w:r>
        <w:rPr>
          <w:rFonts w:cstheme="minorHAnsi"/>
          <w:szCs w:val="24"/>
        </w:rPr>
        <w:t xml:space="preserve">ir indicators </w:t>
      </w:r>
      <w:r w:rsidRPr="005754BB">
        <w:rPr>
          <w:rFonts w:cstheme="minorHAnsi"/>
          <w:szCs w:val="24"/>
        </w:rPr>
        <w:t xml:space="preserve">and </w:t>
      </w:r>
      <w:r>
        <w:rPr>
          <w:rFonts w:cstheme="minorHAnsi"/>
          <w:szCs w:val="24"/>
        </w:rPr>
        <w:t xml:space="preserve">others </w:t>
      </w:r>
      <w:r w:rsidR="0063775B">
        <w:rPr>
          <w:rFonts w:cstheme="minorHAnsi"/>
          <w:szCs w:val="24"/>
        </w:rPr>
        <w:t>such as</w:t>
      </w:r>
      <w:r>
        <w:rPr>
          <w:rFonts w:cstheme="minorHAnsi"/>
          <w:szCs w:val="24"/>
        </w:rPr>
        <w:t xml:space="preserve"> </w:t>
      </w:r>
      <w:r w:rsidRPr="005754BB">
        <w:rPr>
          <w:rFonts w:cstheme="minorHAnsi"/>
          <w:szCs w:val="24"/>
        </w:rPr>
        <w:t xml:space="preserve">STOPP/START (Screening Tool of Older Persons’ potentially inappropriate Prescriptions/Screening Tool to Alert to Right Treatment) </w:t>
      </w:r>
      <w:r w:rsidRPr="005754BB">
        <w:rPr>
          <w:rFonts w:cstheme="minorHAnsi"/>
          <w:szCs w:val="24"/>
        </w:rPr>
        <w:fldChar w:fldCharType="begin" w:fldLock="1"/>
      </w:r>
      <w:r w:rsidR="00F554CE">
        <w:rPr>
          <w:rFonts w:cstheme="minorHAnsi"/>
          <w:szCs w:val="24"/>
        </w:rPr>
        <w:instrText>ADDIN CSL_CITATION {"citationItems":[{"id":"ITEM-1","itemData":{"DOI":"10.1007/s40266-018-0554-2","ISSN":"11791969","abstract":"Globally, the number of drug prescriptions is increasing causing more adverse drug events, which is now a significant cause of mortality, morbidity, and disability that has reached epidemic proportions. The risk of adverse drug events is correlated to very old age, multiple co-morbidities, dementia, frailty, and limited life expectancy, with the major contributor being polypharmacy. Each characteristic alters the risk–benefit balance of medications, typically reducing anticipated benefits and amplifying risk. Current clinical guidelines are based on evidence proven in younger/healthier adult populations using a single disease model and their application to older adults with multimorbidity, in whom testing has not been conducted, yields a different risk–benefit prospect and makes inappropriate medication use and polypharmacy inevitable. Applying inappropriate clinical practice guidelines to older adults is antithetical to good healthcare, is likely to increase health inequity, and is associated with substantial negative clinical, economic, and social implications for health systems. The casualties are on the scale of a war or epidemic, yet are usually invisible in measures of healthcare quality and formal recommendations. Radical and rapid action is required to achieve a better quality of life for older populations and to remain true to the principles of medical professionalism and evidence-based medicine that place patients’ interests and autonomy at the fore. This first International Group for Reducing Inappropriate Medication Use &amp; Polypharmacy position statement briefly details the causes, consequences, and extent of inappropriate medication use and polypharmacy. This article outlines current strategies to reduce inappropriate medication use, provides evidence for their effect, and then proposes recommendations for moving forward with 10 recommendations for action and 12 recommendations for research. We conclude that an urgent integrated effort to reduce inappropriate medication use and polypharmacy should be a leading global target of the highest priority. The cornerstone of this position statement from the International Group for Reducing Inappropriate Medication Use &amp; Polypharmacy is the understanding that without evidence of definite relevant benefit, when it comes to prescribing, for many older patients ‘less is more’. This approach differs from most other current recommendations and guidance in medical care, as the focus is on what, when, and h…","author":[{"dropping-particle":"","family":"Mangin","given":"Dee","non-dropping-particle":"","parse-names":false,"suffix":""},{"dropping-particle":"","family":"Bahat","given":"Gülistan","non-dropping-particle":"","parse-names":false,"suffix":""},{"dropping-particle":"","family":"Golomb","given":"Beatrice A.","non-dropping-particle":"","parse-names":false,"suffix":""},{"dropping-particle":"","family":"Mallery","given":"Laurie Herzig","non-dropping-particle":"","parse-names":false,"suffix":""},{"dropping-particle":"","family":"Moorhouse","given":"Paige","non-dropping-particle":"","parse-names":false,"suffix":""},{"dropping-particle":"","family":"Onder","given":"Graziano","non-dropping-particle":"","parse-names":false,"suffix":""},{"dropping-particle":"","family":"Petrovic","given":"Mirko","non-dropping-particle":"","parse-names":false,"suffix":""},{"dropping-particle":"","family":"Garfinkel","given":"Doron","non-dropping-particle":"","parse-names":false,"suffix":""}],"container-title":"Drugs and Aging","id":"ITEM-1","issue":"7","issued":{"date-parts":[["2018"]]},"page":"575-587","title":"International Group for Reducing Inappropriate Medication Use &amp; Polypharmacy (IGRIMUP): Position Statement and 10 Recommendations for Action","type":"article-journal","volume":"35"},"uris":["http://www.mendeley.com/documents/?uuid=ae230328-5808-3ad0-b65a-9c4987d707ce","http://www.mendeley.com/documents/?uuid=f85f6843-bff1-4ad3-852c-b510ae120a16"]}],"mendeley":{"formattedCitation":"(14)","plainTextFormattedCitation":"(14)","previouslyFormattedCitation":"(14)"},"properties":{"noteIndex":0},"schema":"https://github.com/citation-style-language/schema/raw/master/csl-citation.json"}</w:instrText>
      </w:r>
      <w:r w:rsidRPr="005754BB">
        <w:rPr>
          <w:rFonts w:cstheme="minorHAnsi"/>
          <w:szCs w:val="24"/>
        </w:rPr>
        <w:fldChar w:fldCharType="separate"/>
      </w:r>
      <w:r w:rsidR="00F554CE" w:rsidRPr="00F554CE">
        <w:rPr>
          <w:rFonts w:cstheme="minorHAnsi"/>
          <w:noProof/>
          <w:szCs w:val="24"/>
        </w:rPr>
        <w:t>(14)</w:t>
      </w:r>
      <w:r w:rsidRPr="005754BB">
        <w:rPr>
          <w:rFonts w:cstheme="minorHAnsi"/>
          <w:szCs w:val="24"/>
        </w:rPr>
        <w:fldChar w:fldCharType="end"/>
      </w:r>
      <w:r w:rsidRPr="005754BB">
        <w:rPr>
          <w:rFonts w:cstheme="minorHAnsi"/>
          <w:szCs w:val="24"/>
        </w:rPr>
        <w:t xml:space="preserve">. </w:t>
      </w:r>
      <w:r w:rsidR="00B03302">
        <w:rPr>
          <w:rFonts w:cstheme="minorHAnsi"/>
          <w:szCs w:val="24"/>
        </w:rPr>
        <w:t xml:space="preserve">Similar to </w:t>
      </w:r>
      <w:r w:rsidR="0063775B">
        <w:rPr>
          <w:rFonts w:cstheme="minorHAnsi"/>
          <w:szCs w:val="24"/>
        </w:rPr>
        <w:t xml:space="preserve">clinical </w:t>
      </w:r>
      <w:r w:rsidR="0022569E" w:rsidRPr="005754BB">
        <w:rPr>
          <w:rFonts w:cstheme="minorHAnsi"/>
          <w:szCs w:val="24"/>
        </w:rPr>
        <w:t>guidelines</w:t>
      </w:r>
      <w:r w:rsidR="00947A4F">
        <w:rPr>
          <w:rFonts w:cstheme="minorHAnsi"/>
          <w:szCs w:val="24"/>
        </w:rPr>
        <w:t>,</w:t>
      </w:r>
      <w:r w:rsidR="0022569E" w:rsidRPr="005754BB">
        <w:rPr>
          <w:rFonts w:cstheme="minorHAnsi"/>
          <w:szCs w:val="24"/>
        </w:rPr>
        <w:t xml:space="preserve"> the</w:t>
      </w:r>
      <w:r w:rsidR="00947A4F">
        <w:rPr>
          <w:rFonts w:cstheme="minorHAnsi"/>
          <w:szCs w:val="24"/>
        </w:rPr>
        <w:t>se indicators</w:t>
      </w:r>
      <w:r w:rsidR="0022569E" w:rsidRPr="005754BB">
        <w:rPr>
          <w:rFonts w:cstheme="minorHAnsi"/>
          <w:szCs w:val="24"/>
        </w:rPr>
        <w:t xml:space="preserve"> may </w:t>
      </w:r>
      <w:r w:rsidR="00710A77">
        <w:rPr>
          <w:rFonts w:cstheme="minorHAnsi"/>
          <w:szCs w:val="24"/>
        </w:rPr>
        <w:t xml:space="preserve">not </w:t>
      </w:r>
      <w:r w:rsidR="0022569E" w:rsidRPr="005754BB">
        <w:rPr>
          <w:rFonts w:cstheme="minorHAnsi"/>
          <w:szCs w:val="24"/>
        </w:rPr>
        <w:t xml:space="preserve">fully capture the complexity of </w:t>
      </w:r>
      <w:r w:rsidR="002A4AA8" w:rsidRPr="005754BB">
        <w:rPr>
          <w:rFonts w:cstheme="minorHAnsi"/>
          <w:szCs w:val="24"/>
        </w:rPr>
        <w:t>individual</w:t>
      </w:r>
      <w:r w:rsidR="00CE2A38">
        <w:rPr>
          <w:rFonts w:cstheme="minorHAnsi"/>
          <w:szCs w:val="24"/>
        </w:rPr>
        <w:t xml:space="preserve"> patients</w:t>
      </w:r>
      <w:r w:rsidR="0022569E" w:rsidRPr="005754BB">
        <w:rPr>
          <w:rFonts w:cstheme="minorHAnsi"/>
          <w:szCs w:val="24"/>
        </w:rPr>
        <w:t>. Put another way</w:t>
      </w:r>
      <w:r w:rsidR="00066C11" w:rsidRPr="005754BB">
        <w:rPr>
          <w:rFonts w:cstheme="minorHAnsi"/>
          <w:szCs w:val="24"/>
        </w:rPr>
        <w:t>,</w:t>
      </w:r>
      <w:r w:rsidR="0022569E" w:rsidRPr="005754BB">
        <w:rPr>
          <w:rFonts w:cstheme="minorHAnsi"/>
          <w:szCs w:val="24"/>
        </w:rPr>
        <w:t xml:space="preserve"> prescribing risperidone for more than 6 weeks might be appropriate if it prevents the patient from harming themselves or others. Thus</w:t>
      </w:r>
      <w:r w:rsidR="00673178" w:rsidRPr="005754BB">
        <w:rPr>
          <w:rFonts w:cstheme="minorHAnsi"/>
          <w:szCs w:val="24"/>
        </w:rPr>
        <w:t>,</w:t>
      </w:r>
      <w:r w:rsidR="0022569E" w:rsidRPr="005754BB">
        <w:rPr>
          <w:rFonts w:cstheme="minorHAnsi"/>
          <w:szCs w:val="24"/>
        </w:rPr>
        <w:t xml:space="preserve"> the presence of an indicator </w:t>
      </w:r>
      <w:r w:rsidR="009E1F81">
        <w:rPr>
          <w:rFonts w:cstheme="minorHAnsi"/>
          <w:szCs w:val="24"/>
        </w:rPr>
        <w:t>for</w:t>
      </w:r>
      <w:r w:rsidR="009E1F81" w:rsidRPr="005754BB">
        <w:rPr>
          <w:rFonts w:cstheme="minorHAnsi"/>
          <w:szCs w:val="24"/>
        </w:rPr>
        <w:t xml:space="preserve"> </w:t>
      </w:r>
      <w:r w:rsidR="00705233">
        <w:rPr>
          <w:rFonts w:cstheme="minorHAnsi"/>
          <w:szCs w:val="24"/>
        </w:rPr>
        <w:t xml:space="preserve">potentially </w:t>
      </w:r>
      <w:r w:rsidR="0022569E" w:rsidRPr="005754BB">
        <w:rPr>
          <w:rFonts w:cstheme="minorHAnsi"/>
          <w:szCs w:val="24"/>
        </w:rPr>
        <w:t xml:space="preserve">inappropriate prescribing, like the failure to exactly follow a </w:t>
      </w:r>
      <w:r w:rsidR="0063775B">
        <w:rPr>
          <w:rFonts w:cstheme="minorHAnsi"/>
          <w:szCs w:val="24"/>
        </w:rPr>
        <w:t xml:space="preserve">clinical </w:t>
      </w:r>
      <w:r w:rsidR="0022569E" w:rsidRPr="005754BB">
        <w:rPr>
          <w:rFonts w:cstheme="minorHAnsi"/>
          <w:szCs w:val="24"/>
        </w:rPr>
        <w:t xml:space="preserve">guideline, does not </w:t>
      </w:r>
      <w:r w:rsidR="00D56879" w:rsidRPr="005754BB">
        <w:rPr>
          <w:rFonts w:cstheme="minorHAnsi"/>
          <w:szCs w:val="24"/>
        </w:rPr>
        <w:t xml:space="preserve">necessarily </w:t>
      </w:r>
      <w:r w:rsidR="0022569E" w:rsidRPr="005754BB">
        <w:rPr>
          <w:rFonts w:cstheme="minorHAnsi"/>
          <w:szCs w:val="24"/>
        </w:rPr>
        <w:t xml:space="preserve">indicate an error. </w:t>
      </w:r>
      <w:r w:rsidR="009E1F81">
        <w:rPr>
          <w:rFonts w:cstheme="minorHAnsi"/>
          <w:szCs w:val="24"/>
        </w:rPr>
        <w:t>In those cases</w:t>
      </w:r>
      <w:r w:rsidR="00705233">
        <w:rPr>
          <w:rFonts w:cstheme="minorHAnsi"/>
          <w:szCs w:val="24"/>
        </w:rPr>
        <w:t>, what may on the face of it be seen as</w:t>
      </w:r>
      <w:r w:rsidR="009E1F81" w:rsidRPr="005754BB">
        <w:rPr>
          <w:rFonts w:cstheme="minorHAnsi"/>
          <w:szCs w:val="24"/>
        </w:rPr>
        <w:t xml:space="preserve"> </w:t>
      </w:r>
      <w:r w:rsidR="00C159AD" w:rsidRPr="005754BB">
        <w:rPr>
          <w:rFonts w:cstheme="minorHAnsi"/>
          <w:szCs w:val="24"/>
        </w:rPr>
        <w:t>inappropriate prescribing might be in the patient</w:t>
      </w:r>
      <w:r w:rsidR="0063775B">
        <w:rPr>
          <w:rFonts w:cstheme="minorHAnsi"/>
          <w:szCs w:val="24"/>
        </w:rPr>
        <w:t>’</w:t>
      </w:r>
      <w:r w:rsidR="00C159AD" w:rsidRPr="005754BB">
        <w:rPr>
          <w:rFonts w:cstheme="minorHAnsi"/>
          <w:szCs w:val="24"/>
        </w:rPr>
        <w:t xml:space="preserve">s best interest and reduce the risk of harm. </w:t>
      </w:r>
      <w:r w:rsidR="00B03302">
        <w:t xml:space="preserve"> </w:t>
      </w:r>
      <w:r w:rsidR="0063775B">
        <w:t>To judge whether a prescription is actually inappropriate therefore requires consideration of t</w:t>
      </w:r>
      <w:r w:rsidR="00F5431D">
        <w:t>he individual situation, weighing up the risks and benefits in that individual.</w:t>
      </w:r>
    </w:p>
    <w:p w14:paraId="0170E3A6" w14:textId="0CD4286E" w:rsidR="009E1F81" w:rsidRPr="009E1F81" w:rsidRDefault="009E1F81" w:rsidP="00D56879">
      <w:pPr>
        <w:autoSpaceDE w:val="0"/>
        <w:autoSpaceDN w:val="0"/>
        <w:adjustRightInd w:val="0"/>
        <w:spacing w:after="0" w:line="240" w:lineRule="auto"/>
        <w:rPr>
          <w:rFonts w:cstheme="minorHAnsi"/>
          <w:b/>
          <w:bCs/>
          <w:szCs w:val="24"/>
        </w:rPr>
      </w:pPr>
      <w:r w:rsidRPr="009E1F81">
        <w:rPr>
          <w:rFonts w:cstheme="minorHAnsi"/>
          <w:b/>
          <w:bCs/>
          <w:szCs w:val="24"/>
        </w:rPr>
        <w:t xml:space="preserve">Factors determining </w:t>
      </w:r>
      <w:r w:rsidR="00BF35DC">
        <w:rPr>
          <w:rFonts w:cstheme="minorHAnsi"/>
          <w:b/>
          <w:bCs/>
          <w:szCs w:val="24"/>
        </w:rPr>
        <w:t xml:space="preserve">the </w:t>
      </w:r>
      <w:r w:rsidRPr="009E1F81">
        <w:rPr>
          <w:rFonts w:cstheme="minorHAnsi"/>
          <w:b/>
          <w:bCs/>
          <w:szCs w:val="24"/>
        </w:rPr>
        <w:t xml:space="preserve">risk </w:t>
      </w:r>
      <w:r w:rsidR="008040A6">
        <w:rPr>
          <w:rFonts w:cstheme="minorHAnsi"/>
          <w:b/>
          <w:bCs/>
          <w:szCs w:val="24"/>
        </w:rPr>
        <w:t xml:space="preserve">and complexity </w:t>
      </w:r>
      <w:r w:rsidRPr="009E1F81">
        <w:rPr>
          <w:rFonts w:cstheme="minorHAnsi"/>
          <w:b/>
          <w:bCs/>
          <w:szCs w:val="24"/>
        </w:rPr>
        <w:t>of medication-related adverse events</w:t>
      </w:r>
    </w:p>
    <w:p w14:paraId="73A8F5FC" w14:textId="06A4C662" w:rsidR="00826C12" w:rsidRPr="005754BB" w:rsidRDefault="009E1F81" w:rsidP="00D56879">
      <w:pPr>
        <w:autoSpaceDE w:val="0"/>
        <w:autoSpaceDN w:val="0"/>
        <w:adjustRightInd w:val="0"/>
        <w:spacing w:after="0" w:line="240" w:lineRule="auto"/>
        <w:rPr>
          <w:rFonts w:cstheme="minorHAnsi"/>
        </w:rPr>
      </w:pPr>
      <w:r>
        <w:rPr>
          <w:rFonts w:cstheme="minorHAnsi"/>
          <w:szCs w:val="24"/>
        </w:rPr>
        <w:t>Multiple</w:t>
      </w:r>
      <w:r w:rsidR="002A4AA8" w:rsidRPr="005754BB">
        <w:rPr>
          <w:rFonts w:cstheme="minorHAnsi"/>
          <w:szCs w:val="24"/>
        </w:rPr>
        <w:t xml:space="preserve"> clinical and structural factors potentially increase the risk of medication-related adverse events in people with </w:t>
      </w:r>
      <w:r w:rsidR="00E97E92" w:rsidRPr="005754BB">
        <w:rPr>
          <w:rFonts w:cstheme="minorHAnsi"/>
          <w:szCs w:val="24"/>
        </w:rPr>
        <w:t>SMI</w:t>
      </w:r>
      <w:r w:rsidR="00066C11" w:rsidRPr="005754BB">
        <w:rPr>
          <w:rFonts w:cstheme="minorHAnsi"/>
          <w:szCs w:val="24"/>
        </w:rPr>
        <w:t xml:space="preserve"> </w:t>
      </w:r>
      <w:r w:rsidR="002A4AA8" w:rsidRPr="005754BB">
        <w:rPr>
          <w:rFonts w:cstheme="minorHAnsi"/>
          <w:szCs w:val="24"/>
        </w:rPr>
        <w:fldChar w:fldCharType="begin" w:fldLock="1"/>
      </w:r>
      <w:r w:rsidR="00F554CE">
        <w:rPr>
          <w:rFonts w:cstheme="minorHAnsi"/>
          <w:szCs w:val="24"/>
        </w:rPr>
        <w:instrText>ADDIN CSL_CITATION {"citationItems":[{"id":"ITEM-1","itemData":{"DOI":"10.1136/qshc.2006.018267","ISBN":"1475-3901 (Electronic)\\r1475-3898 (Linking)","ISSN":"1475-3901","PMID":"17142588","abstract":"BACKGROUND: It has been estimated that medication error harms 1-2% of patients admitted to general hospitals. There has been no previous systematic review of the incidence, cause or type of medication error in mental healthcare services.\\n\\nMETHODS: A systematic literature search for studies that examined the incidence or cause of medication error in one or more stage(s) of the medication-management process in the setting of a community or hospital-based mental healthcare service was undertaken. The results in the context of the design of the study and the denominator used were examined.\\n\\nRESULTS: All studies examined medication management processes, as opposed to outcomes. The reported rate of error was highest in studies that retrospectively examined drug charts, intermediate in those that relied on reporting by pharmacists to identify error and lowest in those that relied on organisational incident reporting systems. Only a few of the errors identified by the studies caused actual harm, mostly because they were detected and remedial action was taken before the patient received the drug. The focus of the research was on inpatients and prescriptions dispensed by mental health pharmacists.\\n\\nCONCLUSION: Research about medication error in mental healthcare is limited. In particular, very little is known about the incidence of error in non-hospital settings or about the harm caused by it. Evidence is available from other sources that a substantial number of adverse drug events are caused by psychotropic drugs. Some of these are preventable and might probably, therefore, be due to medication error. On the basis of this and features of the organisation of mental healthcare that might predispose to medication error, priorities for future research are suggested.","author":[{"dropping-particle":"","family":"Maidment","given":"Ian D","non-dropping-particle":"","parse-names":false,"suffix":""},{"dropping-particle":"","family":"Lelliott","given":"Paul","non-dropping-particle":"","parse-names":false,"suffix":""},{"dropping-particle":"","family":"Paton","given":"Carol","non-dropping-particle":"","parse-names":false,"suffix":""}],"container-title":"Quality &amp; safety in health care","id":"ITEM-1","issue":"6","issued":{"date-parts":[["2006"]]},"page":"409-13","title":"Medication errors in mental healthcare: a systematic review.","type":"article-journal","volume":"15"},"uris":["http://www.mendeley.com/documents/?uuid=7c960cfe-abee-468f-b1a7-00a28e1049e9","http://www.mendeley.com/documents/?uuid=33bf360d-282a-4e5b-ac82-784064a3a6f4"]}],"mendeley":{"formattedCitation":"(6)","plainTextFormattedCitation":"(6)","previouslyFormattedCitation":"(6)"},"properties":{"noteIndex":0},"schema":"https://github.com/citation-style-language/schema/raw/master/csl-citation.json"}</w:instrText>
      </w:r>
      <w:r w:rsidR="002A4AA8" w:rsidRPr="005754BB">
        <w:rPr>
          <w:rFonts w:cstheme="minorHAnsi"/>
          <w:szCs w:val="24"/>
        </w:rPr>
        <w:fldChar w:fldCharType="separate"/>
      </w:r>
      <w:r w:rsidR="00F554CE" w:rsidRPr="00F554CE">
        <w:rPr>
          <w:rFonts w:cstheme="minorHAnsi"/>
          <w:noProof/>
          <w:szCs w:val="24"/>
        </w:rPr>
        <w:t>(6)</w:t>
      </w:r>
      <w:r w:rsidR="002A4AA8" w:rsidRPr="005754BB">
        <w:rPr>
          <w:rFonts w:cstheme="minorHAnsi"/>
          <w:szCs w:val="24"/>
        </w:rPr>
        <w:fldChar w:fldCharType="end"/>
      </w:r>
      <w:r w:rsidR="002A4AA8" w:rsidRPr="005754BB">
        <w:rPr>
          <w:rFonts w:cstheme="minorHAnsi"/>
          <w:szCs w:val="24"/>
        </w:rPr>
        <w:t>.</w:t>
      </w:r>
      <w:r>
        <w:rPr>
          <w:rFonts w:cstheme="minorHAnsi"/>
          <w:szCs w:val="24"/>
        </w:rPr>
        <w:t xml:space="preserve"> </w:t>
      </w:r>
      <w:r w:rsidR="00CF6E7F" w:rsidRPr="005754BB">
        <w:rPr>
          <w:rFonts w:cstheme="minorHAnsi"/>
        </w:rPr>
        <w:t>Polypharmacy continues to be common; o</w:t>
      </w:r>
      <w:r w:rsidR="00867D0B" w:rsidRPr="005754BB">
        <w:rPr>
          <w:rFonts w:cstheme="minorHAnsi"/>
        </w:rPr>
        <w:t xml:space="preserve">ne recent study found that 23.1% of adults with SMI taking anti-psychotics </w:t>
      </w:r>
      <w:r w:rsidR="00622091" w:rsidRPr="005754BB">
        <w:rPr>
          <w:rFonts w:cstheme="minorHAnsi"/>
        </w:rPr>
        <w:t>were</w:t>
      </w:r>
      <w:r w:rsidR="00867D0B" w:rsidRPr="005754BB">
        <w:rPr>
          <w:rFonts w:cstheme="minorHAnsi"/>
        </w:rPr>
        <w:t xml:space="preserve"> on more than one anti-psychotic </w:t>
      </w:r>
      <w:r w:rsidR="00867D0B" w:rsidRPr="005754BB">
        <w:rPr>
          <w:rFonts w:cstheme="minorHAnsi"/>
        </w:rPr>
        <w:fldChar w:fldCharType="begin" w:fldLock="1"/>
      </w:r>
      <w:r w:rsidR="00F554CE">
        <w:rPr>
          <w:rFonts w:cstheme="minorHAnsi"/>
        </w:rPr>
        <w:instrText>ADDIN CSL_CITATION {"citationItems":[{"id":"ITEM-1","itemData":{"DOI":"10.1111/acps.12906","ISSN":"16000447","PMID":"29845597","abstract":"Objectives: To investigate the association between long-term antipsychotic polypharmacy use and mortality; and determine whether this risk varies by cause of death and antipsychotic dose. Methods: Using data from a large anonymised mental healthcare database, we identified all adult patients with serious mental illness (SMI) who had been prescribed a single antipsychotic or polypharmacy, for six or more months between 2007 and 2014. Multivariable Cox regression models were constructed, adjusting for sociodemographic, socioeconomic, clinical factors and smoking, to examine the association between APP use and the risk of death. Results: We identified 10 945 adults with SMI who had been prescribed long-term antipsychotic monotherapy (76.9%) or APP (23.1%). Patients on long-term APP had a small elevated risk of mortality, which was significant in some but not all models. The adjusted hazard ratios for death from natural and unnatural causes associated with APP were 1.2 (0.9–1.4, P = 0.111) and 1.1 (0.7–1.9, P = 0.619) respectively. The strengths of the associations between APP and mortality outcomes were similar after further adjusting for % BNF antipsychotic dose (P = 0.031) or olanzapine equivalence (P = 0.088). Conclusion: The findings suggest that the effect of long-term APP on mortality is not clear-cut, with limited evidence to indicate an association, even after controlling for the effect of dose.","author":[{"dropping-particle":"","family":"Kadra","given":"G.","non-dropping-particle":"","parse-names":false,"suffix":""},{"dropping-particle":"","family":"Stewart","given":"R.","non-dropping-particle":"","parse-names":false,"suffix":""},{"dropping-particle":"","family":"Shetty","given":"H.","non-dropping-particle":"","parse-names":false,"suffix":""},{"dropping-particle":"","family":"MacCabe","given":"J. H.","non-dropping-particle":"","parse-names":false,"suffix":""},{"dropping-particle":"","family":"Chang","given":"C. K.","non-dropping-particle":"","parse-names":false,"suffix":""},{"dropping-particle":"","family":"Taylor","given":"D.","non-dropping-particle":"","parse-names":false,"suffix":""},{"dropping-particle":"","family":"Hayes","given":"R. D.","non-dropping-particle":"","parse-names":false,"suffix":""}],"container-title":"Acta Psychiatrica Scandinavica","id":"ITEM-1","issue":"2","issued":{"date-parts":[["2018"]]},"page":"123-132","title":"Long-term antipsychotic polypharmacy prescribing in secondary mental health care and the risk of mortality","type":"article-journal","volume":"138"},"uris":["http://www.mendeley.com/documents/?uuid=4a7d4cf1-d1ea-4017-aa6a-9fc28c7c4aa3","http://www.mendeley.com/documents/?uuid=d63bc27c-2ac2-41f6-b30f-a366b25cf8ab"]}],"mendeley":{"formattedCitation":"(15)","plainTextFormattedCitation":"(15)","previouslyFormattedCitation":"(15)"},"properties":{"noteIndex":0},"schema":"https://github.com/citation-style-language/schema/raw/master/csl-citation.json"}</w:instrText>
      </w:r>
      <w:r w:rsidR="00867D0B" w:rsidRPr="005754BB">
        <w:rPr>
          <w:rFonts w:cstheme="minorHAnsi"/>
        </w:rPr>
        <w:fldChar w:fldCharType="separate"/>
      </w:r>
      <w:r w:rsidR="00F554CE" w:rsidRPr="00F554CE">
        <w:rPr>
          <w:rFonts w:cstheme="minorHAnsi"/>
          <w:noProof/>
        </w:rPr>
        <w:t>(15)</w:t>
      </w:r>
      <w:r w:rsidR="00867D0B" w:rsidRPr="005754BB">
        <w:rPr>
          <w:rFonts w:cstheme="minorHAnsi"/>
        </w:rPr>
        <w:fldChar w:fldCharType="end"/>
      </w:r>
      <w:r w:rsidR="00867D0B" w:rsidRPr="005754BB">
        <w:rPr>
          <w:rFonts w:cstheme="minorHAnsi"/>
        </w:rPr>
        <w:t>.</w:t>
      </w:r>
      <w:r w:rsidR="00357763" w:rsidRPr="005754BB">
        <w:rPr>
          <w:rFonts w:cstheme="minorHAnsi"/>
        </w:rPr>
        <w:t xml:space="preserve"> </w:t>
      </w:r>
      <w:r w:rsidR="008040A6">
        <w:rPr>
          <w:rFonts w:cstheme="minorHAnsi"/>
        </w:rPr>
        <w:t>Another</w:t>
      </w:r>
      <w:r w:rsidR="00826C12" w:rsidRPr="005754BB">
        <w:rPr>
          <w:rFonts w:cstheme="minorHAnsi"/>
        </w:rPr>
        <w:t xml:space="preserve"> study found that more than one type of </w:t>
      </w:r>
      <w:r w:rsidR="00840AF8" w:rsidRPr="005754BB">
        <w:rPr>
          <w:rFonts w:cstheme="minorHAnsi"/>
        </w:rPr>
        <w:t>psychotropic</w:t>
      </w:r>
      <w:r w:rsidR="00826C12" w:rsidRPr="005754BB">
        <w:rPr>
          <w:rFonts w:cstheme="minorHAnsi"/>
        </w:rPr>
        <w:t xml:space="preserve"> was prescribed for 31% of pregnant women with psychotic disorders and </w:t>
      </w:r>
      <w:r w:rsidR="00542513">
        <w:rPr>
          <w:rFonts w:cstheme="minorHAnsi"/>
        </w:rPr>
        <w:t xml:space="preserve">for </w:t>
      </w:r>
      <w:r w:rsidR="00826C12" w:rsidRPr="005754BB">
        <w:rPr>
          <w:rFonts w:cstheme="minorHAnsi"/>
        </w:rPr>
        <w:t xml:space="preserve">30% with bipolar disorder </w:t>
      </w:r>
      <w:r w:rsidR="00826C12" w:rsidRPr="005754BB">
        <w:rPr>
          <w:rFonts w:cstheme="minorHAnsi"/>
        </w:rPr>
        <w:fldChar w:fldCharType="begin" w:fldLock="1"/>
      </w:r>
      <w:r w:rsidR="00F554CE">
        <w:rPr>
          <w:rFonts w:cstheme="minorHAnsi"/>
        </w:rPr>
        <w:instrText>ADDIN CSL_CITATION {"citationItems":[{"id":"ITEM-1","itemData":{"DOI":"https://doi.org/10.1016/j.euroneuro.2018.11.1103","author":[{"dropping-particle":"","family":"Galbally","given":"Megan","non-dropping-particle":"","parse-names":false,"suffix":""},{"dropping-particle":"","family":"Frayne","given":"Jacqueline","non-dropping-particle":"","parse-names":false,"suffix":""},{"dropping-particle":"","family":"Watson","given":"Stuart","non-dropping-particle":"","parse-names":false,"suffix":""},{"dropping-particle":"","family":"Snellen","given":"Martien","non-dropping-particle":"","parse-names":false,"suffix":""}],"container-title":"European Neuropsychopharmacolgy","id":"ITEM-1","issued":{"date-parts":[["2019"]]},"page":"57-65","title":"Psychopharmacological prescribing practices in pregnancy for women with severe mental illness: A multicentre study","type":"article-journal","volume":"29"},"uris":["http://www.mendeley.com/documents/?uuid=b8746c1e-16cc-4138-87fa-f862667dafdc","http://www.mendeley.com/documents/?uuid=8a9f30b4-3bf3-4276-bb09-a1e5033d0aae"]}],"mendeley":{"formattedCitation":"(16)","plainTextFormattedCitation":"(16)","previouslyFormattedCitation":"(16)"},"properties":{"noteIndex":0},"schema":"https://github.com/citation-style-language/schema/raw/master/csl-citation.json"}</w:instrText>
      </w:r>
      <w:r w:rsidR="00826C12" w:rsidRPr="005754BB">
        <w:rPr>
          <w:rFonts w:cstheme="minorHAnsi"/>
        </w:rPr>
        <w:fldChar w:fldCharType="separate"/>
      </w:r>
      <w:r w:rsidR="00F554CE" w:rsidRPr="00F554CE">
        <w:rPr>
          <w:rFonts w:cstheme="minorHAnsi"/>
          <w:noProof/>
        </w:rPr>
        <w:t>(16)</w:t>
      </w:r>
      <w:r w:rsidR="00826C12" w:rsidRPr="005754BB">
        <w:rPr>
          <w:rFonts w:cstheme="minorHAnsi"/>
        </w:rPr>
        <w:fldChar w:fldCharType="end"/>
      </w:r>
      <w:r w:rsidR="00840AF8" w:rsidRPr="005754BB">
        <w:rPr>
          <w:rFonts w:cstheme="minorHAnsi"/>
        </w:rPr>
        <w:t>.</w:t>
      </w:r>
    </w:p>
    <w:p w14:paraId="33F1BBD5" w14:textId="77777777" w:rsidR="00826C12" w:rsidRPr="005754BB" w:rsidRDefault="00826C12" w:rsidP="00D56879">
      <w:pPr>
        <w:autoSpaceDE w:val="0"/>
        <w:autoSpaceDN w:val="0"/>
        <w:adjustRightInd w:val="0"/>
        <w:spacing w:after="0" w:line="240" w:lineRule="auto"/>
        <w:rPr>
          <w:rFonts w:cstheme="minorHAnsi"/>
        </w:rPr>
      </w:pPr>
    </w:p>
    <w:p w14:paraId="5BBFBACF" w14:textId="19099B59" w:rsidR="00CF6E7F" w:rsidRDefault="00072A8C" w:rsidP="00D56879">
      <w:pPr>
        <w:autoSpaceDE w:val="0"/>
        <w:autoSpaceDN w:val="0"/>
        <w:adjustRightInd w:val="0"/>
        <w:spacing w:after="0" w:line="240" w:lineRule="auto"/>
        <w:rPr>
          <w:rFonts w:cstheme="minorHAnsi"/>
          <w:szCs w:val="24"/>
        </w:rPr>
      </w:pPr>
      <w:r w:rsidRPr="005754BB">
        <w:rPr>
          <w:rFonts w:cstheme="minorHAnsi"/>
        </w:rPr>
        <w:t xml:space="preserve">Medication and polypharmacy </w:t>
      </w:r>
      <w:r w:rsidR="003807C4" w:rsidRPr="005754BB">
        <w:rPr>
          <w:rFonts w:cstheme="minorHAnsi"/>
        </w:rPr>
        <w:t xml:space="preserve">can have profound consequences for patients. </w:t>
      </w:r>
      <w:r w:rsidR="00CA2BF6">
        <w:rPr>
          <w:rFonts w:cstheme="minorHAnsi"/>
          <w:shd w:val="clear" w:color="auto" w:fill="FFFFFF"/>
        </w:rPr>
        <w:t>A recent up-to-date review concluded that t</w:t>
      </w:r>
      <w:r w:rsidR="00CA2BF6" w:rsidRPr="005754BB">
        <w:t>ype-2 diabetes occur</w:t>
      </w:r>
      <w:r w:rsidR="00CA2BF6">
        <w:t>s</w:t>
      </w:r>
      <w:r w:rsidR="00CA2BF6" w:rsidRPr="005754BB">
        <w:t xml:space="preserve"> in 12.8% of those on antipsychotics compared to 2.1% in untreated people with early schizophrenia</w:t>
      </w:r>
      <w:r w:rsidR="00CA2BF6">
        <w:t>,</w:t>
      </w:r>
      <w:r w:rsidR="00CA2BF6" w:rsidRPr="005754BB">
        <w:t xml:space="preserve"> with the greatest relative risk of diabetes in those aged under 24 </w:t>
      </w:r>
      <w:r w:rsidR="00CA2BF6" w:rsidRPr="005754BB">
        <w:fldChar w:fldCharType="begin" w:fldLock="1"/>
      </w:r>
      <w:r w:rsidR="00F554CE">
        <w:instrText>ADDIN CSL_CITATION {"citationItems":[{"id":"ITEM-1","itemData":{"DOI":"10.1530/EJE-18-0022","ISSN":"1479683X","PMID":"29559497","abstract":"Objective: There have been concerns about the effects of antipsychotics on weight gain and the development of type 2 diabetes (T2DM). This article aims to provide an up-To-date review on the evidence addressing this issue and the practical implications for the management of people taking antipsychotics in the context of T2DM. Methods: We carried out searches on MEDLINE/PUBMED and the ClinicalTrials.gov website in August 2017 using the terms 'antipsychotic' and 'diabetes' or 'glucose' citing articles published after 2006 preferentially.Results: Antipsychotics are associated with T2DM and are likely to exert a causal effect of uncertain magnitude. Children and adolescents appear especially vulnerable to these metabolic effects; as T2DM is not common in healthy younger people, the relative risk is more apparent. Antipsychotics act on glucose and insulin homeostasis in a variety of direct and indirect mechanisms. To reduce the increasing health inequalities among individuals with mental illness screening, monitoring and prevention of T2DM is important, as is improved diabetes care in this population.Conclusion: It remains unclear whether these antipsychotic medications exacerbate an underlying predisposition to the development of T2DM or have a direct effect. Potential risks need to be weighed up and balanced between improved and lasting mental health benefits and any detrimental physical health side effects. Achieving parity of esteem between mental and physical health is a worldwide priority if we wish to improve life expectancy and quality of life in people with severe mental illness.","author":[{"dropping-particle":"","family":"Whicher","given":"Clare A.","non-dropping-particle":"","parse-names":false,"suffix":""},{"dropping-particle":"","family":"Price","given":"Hermione C.","non-dropping-particle":"","parse-names":false,"suffix":""},{"dropping-particle":"","family":"Holt","given":"Richard I.G.","non-dropping-particle":"","parse-names":false,"suffix":""}],"container-title":"European Journal of Endocrinology","id":"ITEM-1","issue":"6","issued":{"date-parts":[["2018"]]},"page":"R245-R258","title":"Antipsychotic medication and type 2 diabetes and impaired glucose regulation","type":"article-journal","volume":"178"},"uris":["http://www.mendeley.com/documents/?uuid=3620009f-2532-4bec-813a-7a9053ed30a0","http://www.mendeley.com/documents/?uuid=2f720e6d-ee14-4bec-b69b-4959269f86f8"]}],"mendeley":{"formattedCitation":"(17)","plainTextFormattedCitation":"(17)","previouslyFormattedCitation":"(17)"},"properties":{"noteIndex":0},"schema":"https://github.com/citation-style-language/schema/raw/master/csl-citation.json"}</w:instrText>
      </w:r>
      <w:r w:rsidR="00CA2BF6" w:rsidRPr="005754BB">
        <w:fldChar w:fldCharType="separate"/>
      </w:r>
      <w:r w:rsidR="00F554CE" w:rsidRPr="00F554CE">
        <w:rPr>
          <w:noProof/>
        </w:rPr>
        <w:t>(17)</w:t>
      </w:r>
      <w:r w:rsidR="00CA2BF6" w:rsidRPr="005754BB">
        <w:fldChar w:fldCharType="end"/>
      </w:r>
      <w:r w:rsidR="00CA2BF6" w:rsidRPr="005754BB">
        <w:t xml:space="preserve">. </w:t>
      </w:r>
      <w:r w:rsidR="003807C4" w:rsidRPr="005754BB">
        <w:rPr>
          <w:rFonts w:cstheme="minorHAnsi"/>
        </w:rPr>
        <w:t xml:space="preserve">One recent cohort study </w:t>
      </w:r>
      <w:r w:rsidR="0088351E">
        <w:rPr>
          <w:rFonts w:cstheme="minorHAnsi"/>
        </w:rPr>
        <w:t xml:space="preserve">in </w:t>
      </w:r>
      <w:r w:rsidR="00CA2BF6">
        <w:rPr>
          <w:rFonts w:cstheme="minorHAnsi"/>
        </w:rPr>
        <w:t>99</w:t>
      </w:r>
      <w:r w:rsidR="0088351E">
        <w:rPr>
          <w:rFonts w:cstheme="minorHAnsi"/>
        </w:rPr>
        <w:t xml:space="preserve"> </w:t>
      </w:r>
      <w:r w:rsidR="0088351E" w:rsidRPr="005754BB">
        <w:rPr>
          <w:rFonts w:cstheme="minorHAnsi"/>
          <w:shd w:val="clear" w:color="auto" w:fill="FFFFFF"/>
        </w:rPr>
        <w:t xml:space="preserve">older people with SMI </w:t>
      </w:r>
      <w:r w:rsidR="0088351E">
        <w:rPr>
          <w:rFonts w:cstheme="minorHAnsi"/>
        </w:rPr>
        <w:t>reported</w:t>
      </w:r>
      <w:r w:rsidR="0088351E" w:rsidRPr="005754BB">
        <w:rPr>
          <w:rFonts w:cstheme="minorHAnsi"/>
        </w:rPr>
        <w:t xml:space="preserve"> </w:t>
      </w:r>
      <w:r w:rsidR="003807C4" w:rsidRPr="005754BB">
        <w:rPr>
          <w:rFonts w:cstheme="minorHAnsi"/>
        </w:rPr>
        <w:t>f</w:t>
      </w:r>
      <w:r w:rsidR="003807C4" w:rsidRPr="005754BB">
        <w:rPr>
          <w:rFonts w:cstheme="minorHAnsi"/>
          <w:shd w:val="clear" w:color="auto" w:fill="FFFFFF"/>
        </w:rPr>
        <w:t xml:space="preserve">atigue (67.7%), dry mouth (66.6%) obesity (27.3%), and physical inactivity (57.6%), all </w:t>
      </w:r>
      <w:r w:rsidR="00542513">
        <w:rPr>
          <w:rFonts w:cstheme="minorHAnsi"/>
          <w:shd w:val="clear" w:color="auto" w:fill="FFFFFF"/>
        </w:rPr>
        <w:t xml:space="preserve">of which are </w:t>
      </w:r>
      <w:r w:rsidR="003807C4" w:rsidRPr="005754BB">
        <w:rPr>
          <w:rFonts w:cstheme="minorHAnsi"/>
          <w:shd w:val="clear" w:color="auto" w:fill="FFFFFF"/>
        </w:rPr>
        <w:t xml:space="preserve">potentially medication related </w:t>
      </w:r>
      <w:r w:rsidR="003807C4" w:rsidRPr="005754BB">
        <w:rPr>
          <w:rFonts w:cstheme="minorHAnsi"/>
          <w:shd w:val="clear" w:color="auto" w:fill="FFFFFF"/>
        </w:rPr>
        <w:fldChar w:fldCharType="begin" w:fldLock="1"/>
      </w:r>
      <w:r w:rsidR="00F554CE">
        <w:rPr>
          <w:rFonts w:cstheme="minorHAnsi"/>
          <w:shd w:val="clear" w:color="auto" w:fill="FFFFFF"/>
        </w:rPr>
        <w:instrText>ADDIN CSL_CITATION {"citationItems":[{"id":"ITEM-1","itemData":{"DOI":"https://doi.org/10.1111/inm.12547","ISSN":"1445-8330","abstract":"Abstract The objective was to use various somatic parameters as basis for investigating the physical health of older adults with severe mental illnesses (SMI). A cross-sectional study design is performed by using baseline data from the Physical Health in SMI-elderly (PHiSMI-E) study. Data were collected using the Nursing Monitoring of Somatic Status and Lifestyle ? Mental Health instrument in adults aged over 60 with SMI in a large Dutch mental health institute. Ninety-nine elderly SMI patients were included. Somatic comorbidity (84.8%), use of somatic medication (77.7%) and polypharmacy (67.7%) were prevalent. Extrapyramidal symptoms were experienced by 51% of patients, mainly in the subgroup with psychotic disorders (75.6%). Unhealthy diet was reported in 16.2%, obesity in 27.3%, and physical inactivity in 57.6%. Fatigue (67.7%) and dry mouth (66.6%) were the commonest reported physical symptoms. Mean VAS score (scale 0?10) indicating participants? self-perceived physical health was 6.7 (SD ± 1.6). After division of the total patient group into tertiles based on the VAS scores, the lowest tertile was characterized by less physical activity, unhealthier diet, more use of medication, more fatigue, somnolence, and inner agitation. In conclusion, impaired physical health status was common in these older patients with SMI. Although they had more psychiatric and somatic comorbidity than adult SMI patients described in the literature, they had a healthier lifestyle. To reduce morbidity and premature mortality in these frail patients, it is essential that healthcare providers are aware of the high prevalence of somatic comorbidity and symptoms, and of their interactions with the psychiatric disorders. This study improves our understanding of differences in vulnerability factors of older patients with SMI. The (early) detection of somatic comorbidities may improve long-term health outcomes of these patients.","author":[{"dropping-particle":"","family":"Houben","given":"Noortje","non-dropping-particle":"","parse-names":false,"suffix":""},{"dropping-particle":"","family":"Janssen","given":"Eveline P C J","non-dropping-particle":"","parse-names":false,"suffix":""},{"dropping-particle":"","family":"Hendriks","given":"Marike R C","non-dropping-particle":"","parse-names":false,"suffix":""},{"dropping-particle":"","family":"Kellen","given":"Digna","non-dropping-particle":"van der","parse-names":false,"suffix":""},{"dropping-particle":"","family":"Alphen","given":"Bas P J","non-dropping-particle":"van","parse-names":false,"suffix":""},{"dropping-particle":"","family":"Meijel","given":"Berno","non-dropping-particle":"van","parse-names":false,"suffix":""}],"container-title":"International Journal of Mental Health Nursing","id":"ITEM-1","issue":"2","issued":{"date-parts":[["2019","4","1"]]},"note":"https://doi.org/10.1111/inm.12547","page":"457-467","publisher":"John Wiley &amp; Sons, Ltd","title":"Physical health status of older adults with severe mental illness: The PHiSMI-E cohort study","type":"article-journal","volume":"28"},"uris":["http://www.mendeley.com/documents/?uuid=e125e8f7-0035-4a7e-8f84-b9d0ac561569","http://www.mendeley.com/documents/?uuid=1f8c746b-fad5-438c-9937-f7867e565557"]}],"mendeley":{"formattedCitation":"(18)","plainTextFormattedCitation":"(18)","previouslyFormattedCitation":"(18)"},"properties":{"noteIndex":0},"schema":"https://github.com/citation-style-language/schema/raw/master/csl-citation.json"}</w:instrText>
      </w:r>
      <w:r w:rsidR="003807C4" w:rsidRPr="005754BB">
        <w:rPr>
          <w:rFonts w:cstheme="minorHAnsi"/>
          <w:shd w:val="clear" w:color="auto" w:fill="FFFFFF"/>
        </w:rPr>
        <w:fldChar w:fldCharType="separate"/>
      </w:r>
      <w:r w:rsidR="00F554CE" w:rsidRPr="00F554CE">
        <w:rPr>
          <w:rFonts w:cstheme="minorHAnsi"/>
          <w:noProof/>
          <w:shd w:val="clear" w:color="auto" w:fill="FFFFFF"/>
        </w:rPr>
        <w:t>(18)</w:t>
      </w:r>
      <w:r w:rsidR="003807C4" w:rsidRPr="005754BB">
        <w:rPr>
          <w:rFonts w:cstheme="minorHAnsi"/>
          <w:shd w:val="clear" w:color="auto" w:fill="FFFFFF"/>
        </w:rPr>
        <w:fldChar w:fldCharType="end"/>
      </w:r>
      <w:r w:rsidR="003807C4" w:rsidRPr="005754BB">
        <w:rPr>
          <w:rFonts w:cstheme="minorHAnsi"/>
          <w:shd w:val="clear" w:color="auto" w:fill="FFFFFF"/>
        </w:rPr>
        <w:t xml:space="preserve">. </w:t>
      </w:r>
      <w:r w:rsidRPr="005754BB">
        <w:t>Studies have</w:t>
      </w:r>
      <w:r w:rsidR="00542513">
        <w:t xml:space="preserve"> also</w:t>
      </w:r>
      <w:r w:rsidRPr="005754BB">
        <w:t xml:space="preserve"> reported that among patients diagnosed with diabetes, those with SMI have 50% higher mortality </w:t>
      </w:r>
      <w:r w:rsidRPr="005754BB">
        <w:fldChar w:fldCharType="begin" w:fldLock="1"/>
      </w:r>
      <w:r w:rsidR="00F554CE">
        <w:instrText>ADDIN CSL_CITATION {"citationItems":[{"id":"ITEM-1","itemData":{"DOI":"10.1192/bjp.bp.109.074674","ISSN":"00071250","abstract":"Background: People with mental health problems are more likely to die prematurely than the general population but no study has examined this in individuals with diabetes. Aims: To compare survival rates in people with diabetes with and without schizophrenia or bipolar disorder. Method: A total of 43 992 people with diabetes were drawn from the QRESEARCH database population of over 9 million patients. Survival rates during the study period, between 1 April 2000 and 1 April 2005, and hazard ratios for deaths associated with schizophrenia and bipolar disorder were adjusted by age and gender and additionally for socioeconomic status, obesity, smoking and use of statins. Results: Among the participants, we identified 257 people diagnosed with schizophrenia, 159 with bipolar disorder and 14 with both conditions. Although crude survival rates did not show significant differences between the groups during the study period, people with schizophrenia or bipolar disorder and diabetes, compared with those with diabetes alone, had a significantly increased risk of death after adjusting for age and gender, with hazard ratios for schizophrenia of 1.84 (95% CI 1.42-2.40) and for bipolar disorder of 1.51 (95% CI 1.10-2.07). After adjusting for the other factors, hazard ratios were 1.52 (95 CI 1.17-1.97) for schizophrenia and 1.47 (95% CI 1.07-2.02) for bipolar disorder. Conclusions: People with schizophrenia or bipolar disorder in addition to diabetes have a relatively higher mortality rate. This suggests that diabetes either progresses more rapidly or is more poorly controlled in these individuals, or that they have higher levels of comorbidity and so are more likely to die of other causes.","author":[{"dropping-particle":"","family":"Vinogradova","given":"Yana","non-dropping-particle":"","parse-names":false,"suffix":""},{"dropping-particle":"","family":"Coupland","given":"Carol","non-dropping-particle":"","parse-names":false,"suffix":""},{"dropping-particle":"","family":"Hippisley-Cox","given":"Julia","non-dropping-particle":"","parse-names":false,"suffix":""},{"dropping-particle":"","family":"Whyte","given":"Seán","non-dropping-particle":"","parse-names":false,"suffix":""},{"dropping-particle":"","family":"Penny","given":"Catherine","non-dropping-particle":"","parse-names":false,"suffix":""}],"container-title":"British Journal of Psychiatry","id":"ITEM-1","issue":"4","issued":{"date-parts":[["2010"]]},"page":"272-277","title":"Effects of severe mental illness on survival of people with diabetes","type":"article-journal","volume":"197"},"uris":["http://www.mendeley.com/documents/?uuid=681f2699-e274-36a5-9714-00229097624d","http://www.mendeley.com/documents/?uuid=7e1ca981-dbc0-4de4-837a-8b10982d23fb"]}],"mendeley":{"formattedCitation":"(19)","plainTextFormattedCitation":"(19)","previouslyFormattedCitation":"(19)"},"properties":{"noteIndex":0},"schema":"https://github.com/citation-style-language/schema/raw/master/csl-citation.json"}</w:instrText>
      </w:r>
      <w:r w:rsidRPr="005754BB">
        <w:fldChar w:fldCharType="separate"/>
      </w:r>
      <w:r w:rsidR="00F554CE" w:rsidRPr="00F554CE">
        <w:rPr>
          <w:noProof/>
        </w:rPr>
        <w:t>(19)</w:t>
      </w:r>
      <w:r w:rsidRPr="005754BB">
        <w:fldChar w:fldCharType="end"/>
      </w:r>
      <w:r w:rsidRPr="005754BB">
        <w:t xml:space="preserve"> and an increased risk of complications requiring specialist treatment </w:t>
      </w:r>
      <w:r w:rsidRPr="005754BB">
        <w:fldChar w:fldCharType="begin" w:fldLock="1"/>
      </w:r>
      <w:r w:rsidR="00F554CE">
        <w:instrText>ADDIN CSL_CITATION {"citationItems":[{"id":"ITEM-1","itemData":{"DOI":"10.2337/dc10-1139","ISSN":"01495992","abstract":"OBJECTIVE - Diabetes mellitus (DM) is a complex, chronic disease requiring active self-management and coordinated care. This study aimed to evaluate the relationship between schizophrenia and risk of preventable, acute DM complications. RESEARCH DESIGN AND METHODS - With the use of administrative data, a retrospective study assessed acute DM complications (emergency department [ED] visits or hospitalization for hypo- or hyperglycemia and hospital admissions for infections) among Ontario residents ages 18-50 with schizophrenia and newly diagnosed DM between 1995 and 2005, comparing peoplewith and without pre-existing schizophrenia. Primary outcome was ED visit or hospitalization for hypo- or hyperglycemia. Secondary outcome was the first of either the primary outcome or hospitalization for infection. RESULTS - People with schizophrenia had a 74% greater risk of requiring a hospital visit for hypo- or hyperglycemia (hazard ratio [HR] = 1.74, 95% confidence interval 1.42-2.12) compared with those without schizophrenia. The risk was similar when the outcome included infection (HR = 1.62, 95% CI 1.39-1.89). Outcomes remained significant after adjustment for baseline characteristics. CONCLUSIONS - People with schizophrenia are at greater risk for developing an acute complication of DM. Understanding this relationship will direct future studies assessing barriers to care and implementation of individualized approaches to care for this population. © 2011 by the American Diabetes Association.","author":[{"dropping-particle":"","family":"Becker","given":"Taryn","non-dropping-particle":"","parse-names":false,"suffix":""},{"dropping-particle":"","family":"Hux","given":"Janet","non-dropping-particle":"","parse-names":false,"suffix":""}],"container-title":"Diabetes Care","id":"ITEM-1","issue":"2","issued":{"date-parts":[["2011"]]},"page":"398-402","title":"Risk of acute complications of diabetes among people with schizophrenia in Ontario, Canada","type":"article-journal","volume":"34"},"uris":["http://www.mendeley.com/documents/?uuid=a1ae8755-a136-3cb8-af6d-2641a9918694","http://www.mendeley.com/documents/?uuid=2b80cbc9-640c-440c-99dd-b0d3482581ce"]}],"mendeley":{"formattedCitation":"(20)","plainTextFormattedCitation":"(20)","previouslyFormattedCitation":"(20)"},"properties":{"noteIndex":0},"schema":"https://github.com/citation-style-language/schema/raw/master/csl-citation.json"}</w:instrText>
      </w:r>
      <w:r w:rsidRPr="005754BB">
        <w:fldChar w:fldCharType="separate"/>
      </w:r>
      <w:r w:rsidR="00F554CE" w:rsidRPr="00F554CE">
        <w:rPr>
          <w:noProof/>
        </w:rPr>
        <w:t>(20)</w:t>
      </w:r>
      <w:r w:rsidRPr="005754BB">
        <w:fldChar w:fldCharType="end"/>
      </w:r>
      <w:r w:rsidRPr="005754BB">
        <w:t xml:space="preserve"> compared to people without SMI. </w:t>
      </w:r>
      <w:r w:rsidR="00066C11" w:rsidRPr="005754BB">
        <w:rPr>
          <w:rFonts w:cstheme="minorHAnsi"/>
          <w:szCs w:val="24"/>
        </w:rPr>
        <w:t xml:space="preserve">Other side-effects </w:t>
      </w:r>
      <w:r w:rsidR="00CF6E7F" w:rsidRPr="005754BB">
        <w:rPr>
          <w:rFonts w:cstheme="minorHAnsi"/>
          <w:szCs w:val="24"/>
        </w:rPr>
        <w:t xml:space="preserve">include sedation and anti-cholinergic effects, which </w:t>
      </w:r>
      <w:r w:rsidR="00066C11" w:rsidRPr="005754BB">
        <w:rPr>
          <w:rFonts w:cstheme="minorHAnsi"/>
          <w:szCs w:val="24"/>
        </w:rPr>
        <w:t xml:space="preserve">can </w:t>
      </w:r>
      <w:r w:rsidR="00CF6E7F" w:rsidRPr="005754BB">
        <w:rPr>
          <w:rFonts w:cstheme="minorHAnsi"/>
          <w:szCs w:val="24"/>
        </w:rPr>
        <w:t xml:space="preserve">result in cognitive impairment </w:t>
      </w:r>
      <w:r w:rsidR="00CF6E7F" w:rsidRPr="005754BB">
        <w:rPr>
          <w:rFonts w:cstheme="minorHAnsi"/>
          <w:szCs w:val="24"/>
        </w:rPr>
        <w:fldChar w:fldCharType="begin" w:fldLock="1"/>
      </w:r>
      <w:r w:rsidR="00F554CE">
        <w:rPr>
          <w:rFonts w:cstheme="minorHAnsi"/>
          <w:szCs w:val="24"/>
        </w:rPr>
        <w:instrText>ADDIN CSL_CITATION {"citationItems":[{"id":"ITEM-1","itemData":{"DOI":"10.1111/j.1532-5415.2011.03491.x","ISBN":"1532-5415","ISSN":"00028614","PMID":"21707557","abstract":"OBJECTIVES: To determine whether the use of medications with possible and definite anticholinergic activity increases the risk of cognitive impairment and mortality in older people and whether risk is cumulative.\\n\\nDESIGN: A 2-year longitudinal study of participants enrolled in the Medical Research Council Cognitive Function and Ageing Study between 1991 and 1993.\\n\\nSETTING: Community-dwelling and institutionalized participants.\\n\\nPARTICIPANTS: Thirteen thousand four participants aged 65 and older.\\n\\nMEASUREMENTS: Baseline use of possible or definite anticholinergics determined according to the Anticholinergic Cognitive Burden Scale and cognition determined using the Mini-Mental State Examination (MMSE). The main outcome measure was decline in the MMSE score at 2 years.\\n\\nRESULTS: At baseline, 47% of the population used a medication with possible anticholinergic properties, and 4% used a drug with definite anticholinergic properties. After adjusting for age, sex, educational level, social class, number of nonanticholinergic medications, number of comorbid health conditions, and cognitive performance at baseline, use of medication with definite anticholinergic effects was associated with a 0.33-point greater decline in MMSE score (95% confidence interval (CI)=0.03-0.64, P=.03) than not taking anticholinergics, whereas the use of possible anticholinergics at baseline was not associated with further decline (0.02, 95% CI=-0.14-0.11, P=.79). Two-year mortality was greater for those taking definite (OR=1.68; 95% CI=1.30-2.16; P&lt;.001) and possible (OR=1.56; 95% CI=1.36-1.79; P&lt;.001) anticholinergics.\\n\\nCONCLUSION: The use of medications with anticholinergic activity increases the cumulative risk of cognitive impairment and mortality.","author":[{"dropping-particle":"","family":"Fox","given":"Chris","non-dropping-particle":"","parse-names":false,"suffix":""},{"dropping-particle":"","family":"Richardson","given":"Kathryn","non-dropping-particle":"","parse-names":false,"suffix":""},{"dropping-particle":"","family":"Maidment","given":"Ian D.","non-dropping-particle":"","parse-names":false,"suffix":""},{"dropping-particle":"","family":"Savva","given":"George M.","non-dropping-particle":"","parse-names":false,"suffix":""},{"dropping-particle":"","family":"Matthews","given":"Fiona E.","non-dropping-particle":"","parse-names":false,"suffix":""},{"dropping-particle":"","family":"Smithard","given":"David","non-dropping-particle":"","parse-names":false,"suffix":""},{"dropping-particle":"","family":"Coulton","given":"Simon","non-dropping-particle":"","parse-names":false,"suffix":""},{"dropping-particle":"","family":"Katona","given":"Cornelius","non-dropping-particle":"","parse-names":false,"suffix":""},{"dropping-particle":"","family":"Boustani","given":"Malaz A.","non-dropping-particle":"","parse-names":false,"suffix":""},{"dropping-particle":"","family":"Brayne","given":"Carol","non-dropping-particle":"","parse-names":false,"suffix":""}],"container-title":"Journal of the American Geriatrics Society","id":"ITEM-1","issue":"8","issued":{"date-parts":[["2011"]]},"page":"1477-1483","title":"Anticholinergic medication use and cognitive impairment in the older population: The medical research council cognitive function and ageing study","type":"article-journal","volume":"59"},"uris":["http://www.mendeley.com/documents/?uuid=30a2dd51-2a6d-4d06-9364-4f5464fe24b7","http://www.mendeley.com/documents/?uuid=8ba85bdf-dead-427e-b97f-9ca699bfd2f3"]}],"mendeley":{"formattedCitation":"(21)","plainTextFormattedCitation":"(21)","previouslyFormattedCitation":"(21)"},"properties":{"noteIndex":0},"schema":"https://github.com/citation-style-language/schema/raw/master/csl-citation.json"}</w:instrText>
      </w:r>
      <w:r w:rsidR="00CF6E7F" w:rsidRPr="005754BB">
        <w:rPr>
          <w:rFonts w:cstheme="minorHAnsi"/>
          <w:szCs w:val="24"/>
        </w:rPr>
        <w:fldChar w:fldCharType="separate"/>
      </w:r>
      <w:r w:rsidR="00F554CE" w:rsidRPr="00F554CE">
        <w:rPr>
          <w:rFonts w:cstheme="minorHAnsi"/>
          <w:noProof/>
          <w:szCs w:val="24"/>
        </w:rPr>
        <w:t>(21)</w:t>
      </w:r>
      <w:r w:rsidR="00CF6E7F" w:rsidRPr="005754BB">
        <w:rPr>
          <w:rFonts w:cstheme="minorHAnsi"/>
          <w:szCs w:val="24"/>
        </w:rPr>
        <w:fldChar w:fldCharType="end"/>
      </w:r>
      <w:r w:rsidR="00CF6E7F" w:rsidRPr="005754BB">
        <w:rPr>
          <w:rFonts w:cstheme="minorHAnsi"/>
          <w:szCs w:val="24"/>
        </w:rPr>
        <w:t>.</w:t>
      </w:r>
      <w:r w:rsidR="008040A6">
        <w:rPr>
          <w:rFonts w:cstheme="minorHAnsi"/>
          <w:szCs w:val="24"/>
        </w:rPr>
        <w:t xml:space="preserve"> These will add to the physical problems and complexity of mental health related prescribing.</w:t>
      </w:r>
    </w:p>
    <w:p w14:paraId="14D20507" w14:textId="7E665745" w:rsidR="000C7B45" w:rsidRDefault="000C7B45" w:rsidP="00D56879">
      <w:pPr>
        <w:autoSpaceDE w:val="0"/>
        <w:autoSpaceDN w:val="0"/>
        <w:adjustRightInd w:val="0"/>
        <w:spacing w:after="0" w:line="240" w:lineRule="auto"/>
        <w:rPr>
          <w:rFonts w:cstheme="minorHAnsi"/>
          <w:szCs w:val="24"/>
        </w:rPr>
      </w:pPr>
    </w:p>
    <w:p w14:paraId="1FD5BB51" w14:textId="7CE01E62" w:rsidR="00954066" w:rsidRPr="005754BB" w:rsidRDefault="000C7B45" w:rsidP="000C7B45">
      <w:pPr>
        <w:autoSpaceDE w:val="0"/>
        <w:autoSpaceDN w:val="0"/>
        <w:adjustRightInd w:val="0"/>
        <w:spacing w:after="0" w:line="240" w:lineRule="auto"/>
      </w:pPr>
      <w:r w:rsidRPr="0022540F">
        <w:rPr>
          <w:rFonts w:cstheme="minorHAnsi"/>
        </w:rPr>
        <w:t>Members of ethnic minority communities are at a greater risk of</w:t>
      </w:r>
      <w:r w:rsidR="0088351E">
        <w:rPr>
          <w:rFonts w:cstheme="minorHAnsi"/>
        </w:rPr>
        <w:t xml:space="preserve"> both</w:t>
      </w:r>
      <w:r w:rsidRPr="0022540F">
        <w:rPr>
          <w:rFonts w:cstheme="minorHAnsi"/>
        </w:rPr>
        <w:t xml:space="preserve"> mental ill health and physical health problems such as diabetes.</w:t>
      </w:r>
      <w:r>
        <w:rPr>
          <w:rFonts w:cstheme="minorHAnsi"/>
        </w:rPr>
        <w:t xml:space="preserve"> However, </w:t>
      </w:r>
      <w:r w:rsidR="00710A77">
        <w:rPr>
          <w:rFonts w:cstheme="minorHAnsi"/>
        </w:rPr>
        <w:t xml:space="preserve">patients </w:t>
      </w:r>
      <w:r w:rsidRPr="0022540F">
        <w:rPr>
          <w:rFonts w:cstheme="minorHAnsi"/>
        </w:rPr>
        <w:t xml:space="preserve">from ethnic minority communities </w:t>
      </w:r>
      <w:r w:rsidR="0088351E">
        <w:rPr>
          <w:rFonts w:cstheme="minorHAnsi"/>
        </w:rPr>
        <w:t xml:space="preserve">also </w:t>
      </w:r>
      <w:r w:rsidRPr="0022540F">
        <w:rPr>
          <w:rFonts w:cstheme="minorHAnsi"/>
        </w:rPr>
        <w:t>experience a wide range of inequality in service provision. They are less likely to be offered a full range of evidence-based interventions and treatments</w:t>
      </w:r>
      <w:r w:rsidR="0088351E">
        <w:rPr>
          <w:rFonts w:cstheme="minorHAnsi"/>
        </w:rPr>
        <w:t xml:space="preserve"> -</w:t>
      </w:r>
      <w:r w:rsidRPr="0022540F">
        <w:rPr>
          <w:rFonts w:cstheme="minorHAnsi"/>
        </w:rPr>
        <w:t xml:space="preserve"> including talking-based therapies and medication</w:t>
      </w:r>
      <w:r w:rsidR="0088351E">
        <w:rPr>
          <w:rFonts w:cstheme="minorHAnsi"/>
        </w:rPr>
        <w:t xml:space="preserve"> such as</w:t>
      </w:r>
      <w:r w:rsidRPr="0022540F">
        <w:rPr>
          <w:rFonts w:cstheme="minorHAnsi"/>
        </w:rPr>
        <w:t xml:space="preserve"> clozapine (the most effective medication for schizophrenia)</w:t>
      </w:r>
      <w:r>
        <w:rPr>
          <w:rFonts w:cstheme="minorHAnsi"/>
        </w:rPr>
        <w:t xml:space="preserve"> </w:t>
      </w:r>
      <w:r>
        <w:rPr>
          <w:rFonts w:cstheme="minorHAnsi"/>
        </w:rPr>
        <w:fldChar w:fldCharType="begin" w:fldLock="1"/>
      </w:r>
      <w:r w:rsidR="00F554CE">
        <w:rPr>
          <w:rFonts w:cstheme="minorHAnsi"/>
        </w:rPr>
        <w:instrText>ADDIN CSL_CITATION {"citationItems":[{"id":"ITEM-1","itemData":{"author":[{"dropping-particle":"","family":"Bignall","given":"Tracey","non-dropping-particle":"","parse-names":false,"suffix":""},{"dropping-particle":"","family":"Jeraj","given":"Samir","non-dropping-particle":"","parse-names":false,"suffix":""},{"dropping-particle":"","family":"Helsby","given":"Emily","non-dropping-particle":"","parse-names":false,"suffix":""},{"dropping-particle":"","family":"Butt","given":"Jabeer","non-dropping-particle":"","parse-names":false,"suffix":""}],"container-title":"Race Equality Foundation and Health and Well-being Alliance","id":"ITEM-1","issued":{"date-parts":[["2019"]]},"page":"60","title":"Racial disparities in mental health: literature and evidence review","type":"article-journal"},"uris":["http://www.mendeley.com/documents/?uuid=ec25c21b-7fec-4ee6-ad50-ec1a463baf17"]}],"mendeley":{"formattedCitation":"(22)","plainTextFormattedCitation":"(22)","previouslyFormattedCitation":"(22)"},"properties":{"noteIndex":0},"schema":"https://github.com/citation-style-language/schema/raw/master/csl-citation.json"}</w:instrText>
      </w:r>
      <w:r>
        <w:rPr>
          <w:rFonts w:cstheme="minorHAnsi"/>
        </w:rPr>
        <w:fldChar w:fldCharType="separate"/>
      </w:r>
      <w:r w:rsidR="00F554CE" w:rsidRPr="00F554CE">
        <w:rPr>
          <w:rFonts w:cstheme="minorHAnsi"/>
          <w:noProof/>
        </w:rPr>
        <w:t>(22)</w:t>
      </w:r>
      <w:r>
        <w:rPr>
          <w:rFonts w:cstheme="minorHAnsi"/>
        </w:rPr>
        <w:fldChar w:fldCharType="end"/>
      </w:r>
      <w:r w:rsidRPr="0022540F">
        <w:rPr>
          <w:rFonts w:cstheme="minorHAnsi"/>
        </w:rPr>
        <w:t>.</w:t>
      </w:r>
    </w:p>
    <w:p w14:paraId="32CD3F01" w14:textId="77777777" w:rsidR="008040A6" w:rsidRDefault="008040A6" w:rsidP="00D56879">
      <w:pPr>
        <w:autoSpaceDE w:val="0"/>
        <w:autoSpaceDN w:val="0"/>
        <w:adjustRightInd w:val="0"/>
        <w:spacing w:after="0" w:line="240" w:lineRule="auto"/>
        <w:rPr>
          <w:rFonts w:cstheme="minorHAnsi"/>
          <w:szCs w:val="24"/>
        </w:rPr>
      </w:pPr>
    </w:p>
    <w:p w14:paraId="45BF72DC" w14:textId="263995AF" w:rsidR="008040A6" w:rsidRPr="008040A6" w:rsidRDefault="008040A6" w:rsidP="00D56879">
      <w:pPr>
        <w:autoSpaceDE w:val="0"/>
        <w:autoSpaceDN w:val="0"/>
        <w:adjustRightInd w:val="0"/>
        <w:spacing w:after="0" w:line="240" w:lineRule="auto"/>
        <w:rPr>
          <w:rFonts w:cstheme="minorHAnsi"/>
          <w:b/>
          <w:bCs/>
          <w:szCs w:val="24"/>
        </w:rPr>
      </w:pPr>
      <w:r w:rsidRPr="008040A6">
        <w:rPr>
          <w:rFonts w:cstheme="minorHAnsi"/>
          <w:b/>
          <w:bCs/>
          <w:szCs w:val="24"/>
        </w:rPr>
        <w:t>Moving forwards</w:t>
      </w:r>
    </w:p>
    <w:p w14:paraId="3C381195" w14:textId="62E3EE1F" w:rsidR="002C1C67" w:rsidRDefault="0019636D" w:rsidP="002C1C67">
      <w:pPr>
        <w:autoSpaceDE w:val="0"/>
        <w:autoSpaceDN w:val="0"/>
        <w:adjustRightInd w:val="0"/>
        <w:spacing w:after="0" w:line="240" w:lineRule="auto"/>
        <w:rPr>
          <w:rFonts w:cstheme="minorHAnsi"/>
        </w:rPr>
      </w:pPr>
      <w:r w:rsidRPr="005754BB">
        <w:rPr>
          <w:rFonts w:cstheme="minorHAnsi"/>
          <w:szCs w:val="24"/>
        </w:rPr>
        <w:t>Primary care is cen</w:t>
      </w:r>
      <w:r w:rsidR="00B263CA" w:rsidRPr="005754BB">
        <w:rPr>
          <w:rFonts w:cstheme="minorHAnsi"/>
          <w:szCs w:val="24"/>
        </w:rPr>
        <w:t>tral</w:t>
      </w:r>
      <w:r w:rsidR="00357763" w:rsidRPr="005754BB">
        <w:rPr>
          <w:rFonts w:cstheme="minorHAnsi"/>
          <w:szCs w:val="24"/>
        </w:rPr>
        <w:t>,</w:t>
      </w:r>
      <w:r w:rsidR="00B263CA" w:rsidRPr="005754BB">
        <w:rPr>
          <w:rFonts w:cstheme="minorHAnsi"/>
          <w:szCs w:val="24"/>
        </w:rPr>
        <w:t xml:space="preserve"> with </w:t>
      </w:r>
      <w:r w:rsidR="00686AA4">
        <w:rPr>
          <w:rFonts w:cstheme="minorHAnsi"/>
          <w:szCs w:val="24"/>
        </w:rPr>
        <w:t>General Practitioners and their teams, including Pharmacists</w:t>
      </w:r>
      <w:r w:rsidR="00950F2D">
        <w:rPr>
          <w:rFonts w:cstheme="minorHAnsi"/>
          <w:szCs w:val="24"/>
        </w:rPr>
        <w:t xml:space="preserve">, </w:t>
      </w:r>
      <w:r w:rsidR="00B263CA" w:rsidRPr="005754BB">
        <w:rPr>
          <w:rFonts w:cstheme="minorHAnsi"/>
          <w:szCs w:val="24"/>
        </w:rPr>
        <w:t>at the heart</w:t>
      </w:r>
      <w:r w:rsidR="00F672AF">
        <w:rPr>
          <w:rFonts w:cstheme="minorHAnsi"/>
          <w:szCs w:val="24"/>
        </w:rPr>
        <w:t xml:space="preserve"> in countries such as the UK</w:t>
      </w:r>
      <w:r w:rsidR="00357763" w:rsidRPr="005754BB">
        <w:rPr>
          <w:rFonts w:cstheme="minorHAnsi"/>
          <w:szCs w:val="24"/>
        </w:rPr>
        <w:t>,</w:t>
      </w:r>
      <w:r w:rsidR="00B263CA" w:rsidRPr="005754BB">
        <w:rPr>
          <w:rFonts w:cstheme="minorHAnsi"/>
          <w:szCs w:val="24"/>
        </w:rPr>
        <w:t xml:space="preserve"> to delivering high quality mental health care </w:t>
      </w:r>
      <w:r w:rsidR="00B263CA" w:rsidRPr="005754BB">
        <w:rPr>
          <w:rFonts w:cstheme="minorHAnsi"/>
          <w:szCs w:val="24"/>
        </w:rPr>
        <w:fldChar w:fldCharType="begin" w:fldLock="1"/>
      </w:r>
      <w:r w:rsidR="00F554CE">
        <w:rPr>
          <w:rFonts w:cstheme="minorHAnsi"/>
          <w:szCs w:val="24"/>
        </w:rPr>
        <w:instrText>ADDIN CSL_CITATION {"citationItems":[{"id":"ITEM-1","itemData":{"author":[{"dropping-particle":"","family":"Newbigging","given":"Karen","non-dropping-particle":"","parse-names":false,"suffix":""},{"dropping-particle":"","family":"Durcan","given":"Graham","non-dropping-particle":"","parse-names":false,"suffix":""},{"dropping-particle":"","family":"Ince","given":"Rebecca","non-dropping-particle":"","parse-names":false,"suffix":""},{"dropping-particle":"","family":"Bell","given":"Andy","non-dropping-particle":"","parse-names":false,"suffix":""}],"container-title":"Centre for Mental Health","id":"ITEM-1","issued":{"date-parts":[["2018"]]},"title":"Filling the chasm ","type":"article-journal"},"uris":["http://www.mendeley.com/documents/?uuid=54acec3a-c7e8-4ad3-8b55-95d550faf0d0","http://www.mendeley.com/documents/?uuid=94da5756-0043-4cc9-ad96-7bc02690c846"]}],"mendeley":{"formattedCitation":"(23)","plainTextFormattedCitation":"(23)","previouslyFormattedCitation":"(23)"},"properties":{"noteIndex":0},"schema":"https://github.com/citation-style-language/schema/raw/master/csl-citation.json"}</w:instrText>
      </w:r>
      <w:r w:rsidR="00B263CA" w:rsidRPr="005754BB">
        <w:rPr>
          <w:rFonts w:cstheme="minorHAnsi"/>
          <w:szCs w:val="24"/>
        </w:rPr>
        <w:fldChar w:fldCharType="separate"/>
      </w:r>
      <w:r w:rsidR="00F554CE" w:rsidRPr="00F554CE">
        <w:rPr>
          <w:rFonts w:cstheme="minorHAnsi"/>
          <w:noProof/>
          <w:szCs w:val="24"/>
        </w:rPr>
        <w:t>(23)</w:t>
      </w:r>
      <w:r w:rsidR="00B263CA" w:rsidRPr="005754BB">
        <w:rPr>
          <w:rFonts w:cstheme="minorHAnsi"/>
          <w:szCs w:val="24"/>
        </w:rPr>
        <w:fldChar w:fldCharType="end"/>
      </w:r>
      <w:r w:rsidR="00B263CA" w:rsidRPr="005754BB">
        <w:rPr>
          <w:rFonts w:cstheme="minorHAnsi"/>
          <w:szCs w:val="24"/>
        </w:rPr>
        <w:t xml:space="preserve">. </w:t>
      </w:r>
      <w:r w:rsidR="00950F2D">
        <w:rPr>
          <w:rFonts w:cstheme="minorHAnsi"/>
          <w:szCs w:val="24"/>
        </w:rPr>
        <w:t>An</w:t>
      </w:r>
      <w:r w:rsidR="00DC66D9" w:rsidRPr="005754BB">
        <w:rPr>
          <w:rFonts w:cstheme="minorHAnsi"/>
          <w:szCs w:val="24"/>
        </w:rPr>
        <w:t xml:space="preserve"> team approach working across primary, secondary and social care</w:t>
      </w:r>
      <w:r w:rsidR="00950F2D">
        <w:rPr>
          <w:rFonts w:cstheme="minorHAnsi"/>
          <w:szCs w:val="24"/>
        </w:rPr>
        <w:t xml:space="preserve">, </w:t>
      </w:r>
      <w:r w:rsidR="00357763" w:rsidRPr="005754BB">
        <w:rPr>
          <w:rFonts w:cstheme="minorHAnsi"/>
          <w:szCs w:val="24"/>
        </w:rPr>
        <w:t xml:space="preserve">in partnership with </w:t>
      </w:r>
      <w:r w:rsidR="00710A77">
        <w:rPr>
          <w:rFonts w:cstheme="minorHAnsi"/>
          <w:szCs w:val="24"/>
        </w:rPr>
        <w:t xml:space="preserve">patients </w:t>
      </w:r>
      <w:r w:rsidR="00357763" w:rsidRPr="005754BB">
        <w:rPr>
          <w:rFonts w:cstheme="minorHAnsi"/>
          <w:szCs w:val="24"/>
        </w:rPr>
        <w:t>and family carers</w:t>
      </w:r>
      <w:r w:rsidR="00950F2D">
        <w:rPr>
          <w:rFonts w:cstheme="minorHAnsi"/>
          <w:szCs w:val="24"/>
        </w:rPr>
        <w:t>,</w:t>
      </w:r>
      <w:r w:rsidR="00DC66D9" w:rsidRPr="005754BB">
        <w:rPr>
          <w:rFonts w:cstheme="minorHAnsi"/>
          <w:szCs w:val="24"/>
        </w:rPr>
        <w:t xml:space="preserve"> is required to </w:t>
      </w:r>
      <w:r w:rsidR="005359B2">
        <w:rPr>
          <w:rFonts w:cstheme="minorHAnsi"/>
          <w:szCs w:val="24"/>
        </w:rPr>
        <w:t xml:space="preserve">achieve </w:t>
      </w:r>
      <w:r w:rsidR="00DC66D9" w:rsidRPr="005754BB">
        <w:rPr>
          <w:rFonts w:cstheme="minorHAnsi"/>
          <w:szCs w:val="24"/>
        </w:rPr>
        <w:t>optim</w:t>
      </w:r>
      <w:r w:rsidR="005359B2">
        <w:rPr>
          <w:rFonts w:cstheme="minorHAnsi"/>
          <w:szCs w:val="24"/>
        </w:rPr>
        <w:t>al</w:t>
      </w:r>
      <w:r w:rsidR="00DC66D9" w:rsidRPr="005754BB">
        <w:rPr>
          <w:rFonts w:cstheme="minorHAnsi"/>
          <w:szCs w:val="24"/>
        </w:rPr>
        <w:t xml:space="preserve"> medication with the skills of each team member fully utilised. </w:t>
      </w:r>
      <w:r w:rsidR="00BB495F" w:rsidRPr="005754BB">
        <w:rPr>
          <w:rFonts w:cstheme="minorHAnsi"/>
          <w:szCs w:val="24"/>
        </w:rPr>
        <w:t>Prescribing decision</w:t>
      </w:r>
      <w:r w:rsidR="00704E76">
        <w:rPr>
          <w:rFonts w:cstheme="minorHAnsi"/>
          <w:szCs w:val="24"/>
        </w:rPr>
        <w:t>-</w:t>
      </w:r>
      <w:r w:rsidR="00BB495F" w:rsidRPr="005754BB">
        <w:rPr>
          <w:rFonts w:cstheme="minorHAnsi"/>
          <w:szCs w:val="24"/>
        </w:rPr>
        <w:t>making needs to actively involve patients and their family carers</w:t>
      </w:r>
      <w:r w:rsidR="005359B2">
        <w:rPr>
          <w:rFonts w:cstheme="minorHAnsi"/>
          <w:szCs w:val="24"/>
        </w:rPr>
        <w:t>, explaining the need for and management of medication</w:t>
      </w:r>
      <w:r w:rsidR="00BB495F" w:rsidRPr="005754BB">
        <w:rPr>
          <w:rFonts w:cstheme="minorHAnsi"/>
          <w:szCs w:val="24"/>
        </w:rPr>
        <w:t xml:space="preserve"> – </w:t>
      </w:r>
      <w:r w:rsidR="005910CC">
        <w:rPr>
          <w:rFonts w:cstheme="minorHAnsi"/>
          <w:szCs w:val="24"/>
        </w:rPr>
        <w:t>to support people take prescribed medication</w:t>
      </w:r>
      <w:r w:rsidR="00BB495F" w:rsidRPr="005754BB">
        <w:rPr>
          <w:rFonts w:cstheme="minorHAnsi"/>
          <w:szCs w:val="24"/>
        </w:rPr>
        <w:t xml:space="preserve">. </w:t>
      </w:r>
      <w:r w:rsidR="002C1C67" w:rsidRPr="0022540F">
        <w:rPr>
          <w:rFonts w:cstheme="minorHAnsi"/>
        </w:rPr>
        <w:t>A holistic approach to care</w:t>
      </w:r>
      <w:r w:rsidR="0088351E">
        <w:rPr>
          <w:rFonts w:cstheme="minorHAnsi"/>
        </w:rPr>
        <w:t>,</w:t>
      </w:r>
      <w:r w:rsidR="002C1C67" w:rsidRPr="0022540F">
        <w:rPr>
          <w:rFonts w:cstheme="minorHAnsi"/>
        </w:rPr>
        <w:t xml:space="preserve"> including the use of medication</w:t>
      </w:r>
      <w:r w:rsidR="0088351E">
        <w:rPr>
          <w:rFonts w:cstheme="minorHAnsi"/>
        </w:rPr>
        <w:t>,</w:t>
      </w:r>
      <w:r w:rsidR="002C1C67">
        <w:rPr>
          <w:rFonts w:cstheme="minorHAnsi"/>
        </w:rPr>
        <w:t xml:space="preserve"> that considers cultural factors </w:t>
      </w:r>
      <w:r w:rsidR="002C1C67" w:rsidRPr="0022540F">
        <w:rPr>
          <w:rFonts w:cstheme="minorHAnsi"/>
        </w:rPr>
        <w:t xml:space="preserve">is </w:t>
      </w:r>
      <w:r w:rsidR="002C1C67">
        <w:rPr>
          <w:rFonts w:cstheme="minorHAnsi"/>
        </w:rPr>
        <w:t>vital to i</w:t>
      </w:r>
      <w:r w:rsidR="002C1C67" w:rsidRPr="0022540F">
        <w:rPr>
          <w:rFonts w:cstheme="minorHAnsi"/>
        </w:rPr>
        <w:t>mprov</w:t>
      </w:r>
      <w:r w:rsidR="002C1C67">
        <w:rPr>
          <w:rFonts w:cstheme="minorHAnsi"/>
        </w:rPr>
        <w:t>ing</w:t>
      </w:r>
      <w:r w:rsidR="002C1C67" w:rsidRPr="0022540F">
        <w:rPr>
          <w:rFonts w:cstheme="minorHAnsi"/>
        </w:rPr>
        <w:t xml:space="preserve"> health outcomes in ethnic minority communities</w:t>
      </w:r>
      <w:r w:rsidR="002C1C67">
        <w:rPr>
          <w:rFonts w:cstheme="minorHAnsi"/>
        </w:rPr>
        <w:t xml:space="preserve"> </w:t>
      </w:r>
      <w:r w:rsidR="002C1C67">
        <w:rPr>
          <w:rFonts w:cstheme="minorHAnsi"/>
        </w:rPr>
        <w:fldChar w:fldCharType="begin" w:fldLock="1"/>
      </w:r>
      <w:r w:rsidR="00F554CE">
        <w:rPr>
          <w:rFonts w:cstheme="minorHAnsi"/>
        </w:rPr>
        <w:instrText>ADDIN CSL_CITATION {"citationItems":[{"id":"ITEM-1","itemData":{"author":[{"dropping-particle":"","family":"Bignall","given":"Tracey","non-dropping-particle":"","parse-names":false,"suffix":""},{"dropping-particle":"","family":"Jeraj","given":"Samir","non-dropping-particle":"","parse-names":false,"suffix":""},{"dropping-particle":"","family":"Helsby","given":"Emily","non-dropping-particle":"","parse-names":false,"suffix":""},{"dropping-particle":"","family":"Butt","given":"Jabeer","non-dropping-particle":"","parse-names":false,"suffix":""}],"container-title":"Race Equality Foundation and Health and Well-being Alliance","id":"ITEM-1","issued":{"date-parts":[["2019"]]},"page":"60","title":"Racial disparities in mental health: literature and evidence review","type":"article-journal"},"uris":["http://www.mendeley.com/documents/?uuid=ec25c21b-7fec-4ee6-ad50-ec1a463baf17"]}],"mendeley":{"formattedCitation":"(22)","plainTextFormattedCitation":"(22)","previouslyFormattedCitation":"(22)"},"properties":{"noteIndex":0},"schema":"https://github.com/citation-style-language/schema/raw/master/csl-citation.json"}</w:instrText>
      </w:r>
      <w:r w:rsidR="002C1C67">
        <w:rPr>
          <w:rFonts w:cstheme="minorHAnsi"/>
        </w:rPr>
        <w:fldChar w:fldCharType="separate"/>
      </w:r>
      <w:r w:rsidR="00F554CE" w:rsidRPr="00F554CE">
        <w:rPr>
          <w:rFonts w:cstheme="minorHAnsi"/>
          <w:noProof/>
        </w:rPr>
        <w:t>(22)</w:t>
      </w:r>
      <w:r w:rsidR="002C1C67">
        <w:rPr>
          <w:rFonts w:cstheme="minorHAnsi"/>
        </w:rPr>
        <w:fldChar w:fldCharType="end"/>
      </w:r>
      <w:r w:rsidR="002C1C67" w:rsidRPr="0022540F">
        <w:rPr>
          <w:rFonts w:cstheme="minorHAnsi"/>
        </w:rPr>
        <w:t xml:space="preserve">. </w:t>
      </w:r>
    </w:p>
    <w:p w14:paraId="25675C05" w14:textId="77777777" w:rsidR="00D57FA4" w:rsidRDefault="00D57FA4" w:rsidP="002C1C67">
      <w:pPr>
        <w:autoSpaceDE w:val="0"/>
        <w:autoSpaceDN w:val="0"/>
        <w:adjustRightInd w:val="0"/>
        <w:spacing w:after="0" w:line="240" w:lineRule="auto"/>
        <w:rPr>
          <w:rFonts w:cstheme="minorHAnsi"/>
        </w:rPr>
      </w:pPr>
    </w:p>
    <w:p w14:paraId="25ACA0A4" w14:textId="0A6563A3" w:rsidR="0064279F" w:rsidRPr="005754BB" w:rsidRDefault="00B263CA" w:rsidP="00D56879">
      <w:pPr>
        <w:autoSpaceDE w:val="0"/>
        <w:autoSpaceDN w:val="0"/>
        <w:adjustRightInd w:val="0"/>
        <w:spacing w:after="0" w:line="240" w:lineRule="auto"/>
        <w:rPr>
          <w:rFonts w:cstheme="minorHAnsi"/>
          <w:szCs w:val="24"/>
        </w:rPr>
      </w:pPr>
      <w:r w:rsidRPr="005754BB">
        <w:rPr>
          <w:rFonts w:cstheme="minorHAnsi"/>
          <w:szCs w:val="24"/>
        </w:rPr>
        <w:t xml:space="preserve">Care </w:t>
      </w:r>
      <w:r w:rsidR="005359B2">
        <w:rPr>
          <w:rFonts w:cstheme="minorHAnsi"/>
          <w:szCs w:val="24"/>
        </w:rPr>
        <w:t xml:space="preserve">also </w:t>
      </w:r>
      <w:r w:rsidRPr="005754BB">
        <w:rPr>
          <w:rFonts w:cstheme="minorHAnsi"/>
          <w:szCs w:val="24"/>
        </w:rPr>
        <w:t>needs to be co-ordinated</w:t>
      </w:r>
      <w:r w:rsidR="005359B2">
        <w:rPr>
          <w:rFonts w:cstheme="minorHAnsi"/>
          <w:szCs w:val="24"/>
        </w:rPr>
        <w:t>, as medications may be prescribed by different providers</w:t>
      </w:r>
      <w:r w:rsidRPr="005754BB">
        <w:rPr>
          <w:rFonts w:cstheme="minorHAnsi"/>
          <w:szCs w:val="24"/>
        </w:rPr>
        <w:t xml:space="preserve"> and GPs have a key and critical role in co-ordinating care</w:t>
      </w:r>
      <w:r w:rsidR="00597AAC" w:rsidRPr="005754BB">
        <w:rPr>
          <w:rFonts w:cstheme="minorHAnsi"/>
          <w:szCs w:val="24"/>
        </w:rPr>
        <w:t xml:space="preserve"> </w:t>
      </w:r>
      <w:r w:rsidR="00597AAC" w:rsidRPr="005754BB">
        <w:rPr>
          <w:rFonts w:cstheme="minorHAnsi"/>
          <w:szCs w:val="24"/>
        </w:rPr>
        <w:fldChar w:fldCharType="begin" w:fldLock="1"/>
      </w:r>
      <w:r w:rsidR="00F554CE">
        <w:rPr>
          <w:rFonts w:cstheme="minorHAnsi"/>
          <w:szCs w:val="24"/>
        </w:rPr>
        <w:instrText>ADDIN CSL_CITATION {"citationItems":[{"id":"ITEM-1","itemData":{"abstract":"•The dashboard is intended to help monitor progress against the delivery of the Five Year Forward View for Mental Health. •Overall, this publication shows that while progress is being made in some areas, there is still much work to be done to achieve our ambitions for transforming mental health services in the next five years. •It is important to note that this dashboard will continue to evolve in line with our work to improve the quality and accuracy of data on mental health services.","author":[{"dropping-particle":"","family":"NHS England","given":"","non-dropping-particle":"","parse-names":false,"suffix":""}],"container-title":"NHS England","id":"ITEM-1","issue":"February","issued":{"date-parts":[["2017"]]},"page":"31pp.","title":"Five Year Forward View for Mental Health : One Year on","type":"article-journal"},"uris":["http://www.mendeley.com/documents/?uuid=3fc6cca2-abad-407e-9ec3-39ab977cf426","http://www.mendeley.com/documents/?uuid=b48c2120-fcb8-4ec9-ac3b-9ff395ebef74"]}],"mendeley":{"formattedCitation":"(24)","plainTextFormattedCitation":"(24)","previouslyFormattedCitation":"(24)"},"properties":{"noteIndex":0},"schema":"https://github.com/citation-style-language/schema/raw/master/csl-citation.json"}</w:instrText>
      </w:r>
      <w:r w:rsidR="00597AAC" w:rsidRPr="005754BB">
        <w:rPr>
          <w:rFonts w:cstheme="minorHAnsi"/>
          <w:szCs w:val="24"/>
        </w:rPr>
        <w:fldChar w:fldCharType="separate"/>
      </w:r>
      <w:r w:rsidR="00F554CE" w:rsidRPr="00F554CE">
        <w:rPr>
          <w:rFonts w:cstheme="minorHAnsi"/>
          <w:noProof/>
          <w:szCs w:val="24"/>
        </w:rPr>
        <w:t>(24)</w:t>
      </w:r>
      <w:r w:rsidR="00597AAC" w:rsidRPr="005754BB">
        <w:rPr>
          <w:rFonts w:cstheme="minorHAnsi"/>
          <w:szCs w:val="24"/>
        </w:rPr>
        <w:fldChar w:fldCharType="end"/>
      </w:r>
      <w:r w:rsidRPr="005754BB">
        <w:rPr>
          <w:rFonts w:cstheme="minorHAnsi"/>
          <w:szCs w:val="24"/>
        </w:rPr>
        <w:t xml:space="preserve">. In terms of medication optimisation, the role of primary care includes prescribing, monitoring and </w:t>
      </w:r>
      <w:r w:rsidR="00AA5850">
        <w:rPr>
          <w:rFonts w:cstheme="minorHAnsi"/>
          <w:szCs w:val="24"/>
        </w:rPr>
        <w:t xml:space="preserve">supporting </w:t>
      </w:r>
      <w:r w:rsidRPr="005754BB">
        <w:rPr>
          <w:rFonts w:cstheme="minorHAnsi"/>
          <w:szCs w:val="24"/>
        </w:rPr>
        <w:t xml:space="preserve">de-prescribing </w:t>
      </w:r>
      <w:r w:rsidRPr="005754BB">
        <w:rPr>
          <w:rFonts w:cstheme="minorHAnsi"/>
          <w:szCs w:val="24"/>
        </w:rPr>
        <w:fldChar w:fldCharType="begin" w:fldLock="1"/>
      </w:r>
      <w:r w:rsidR="00F554CE">
        <w:rPr>
          <w:rFonts w:cstheme="minorHAnsi"/>
          <w:szCs w:val="24"/>
        </w:rPr>
        <w:instrText>ADDIN CSL_CITATION {"citationItems":[{"id":"ITEM-1","itemData":{"author":[{"dropping-particle":"","family":"Newbigging","given":"Karen","non-dropping-particle":"","parse-names":false,"suffix":""},{"dropping-particle":"","family":"Durcan","given":"Graham","non-dropping-particle":"","parse-names":false,"suffix":""},{"dropping-particle":"","family":"Ince","given":"Rebecca","non-dropping-particle":"","parse-names":false,"suffix":""},{"dropping-particle":"","family":"Bell","given":"Andy","non-dropping-particle":"","parse-names":false,"suffix":""}],"container-title":"Centre for Mental Health","id":"ITEM-1","issued":{"date-parts":[["2018"]]},"title":"Filling the chasm ","type":"article-journal"},"uris":["http://www.mendeley.com/documents/?uuid=94da5756-0043-4cc9-ad96-7bc02690c846","http://www.mendeley.com/documents/?uuid=54acec3a-c7e8-4ad3-8b55-95d550faf0d0"]}],"mendeley":{"formattedCitation":"(23)","plainTextFormattedCitation":"(23)","previouslyFormattedCitation":"(23)"},"properties":{"noteIndex":0},"schema":"https://github.com/citation-style-language/schema/raw/master/csl-citation.json"}</w:instrText>
      </w:r>
      <w:r w:rsidRPr="005754BB">
        <w:rPr>
          <w:rFonts w:cstheme="minorHAnsi"/>
          <w:szCs w:val="24"/>
        </w:rPr>
        <w:fldChar w:fldCharType="separate"/>
      </w:r>
      <w:r w:rsidR="00F554CE" w:rsidRPr="00F554CE">
        <w:rPr>
          <w:rFonts w:cstheme="minorHAnsi"/>
          <w:noProof/>
          <w:szCs w:val="24"/>
        </w:rPr>
        <w:t>(23)</w:t>
      </w:r>
      <w:r w:rsidRPr="005754BB">
        <w:rPr>
          <w:rFonts w:cstheme="minorHAnsi"/>
          <w:szCs w:val="24"/>
        </w:rPr>
        <w:fldChar w:fldCharType="end"/>
      </w:r>
      <w:r w:rsidRPr="005754BB">
        <w:rPr>
          <w:rFonts w:cstheme="minorHAnsi"/>
          <w:szCs w:val="24"/>
        </w:rPr>
        <w:t>.</w:t>
      </w:r>
      <w:r w:rsidR="00BB495F" w:rsidRPr="005754BB">
        <w:rPr>
          <w:rFonts w:cstheme="minorHAnsi"/>
          <w:bCs/>
        </w:rPr>
        <w:t xml:space="preserve"> The Quality and Outcomes Framework (QOF), an annual incentive scheme for all general practices in England, often </w:t>
      </w:r>
      <w:r w:rsidR="00BB495F" w:rsidRPr="005754BB">
        <w:rPr>
          <w:rFonts w:cstheme="minorHAnsi"/>
          <w:szCs w:val="24"/>
        </w:rPr>
        <w:t>dictates what monitoring is required. The</w:t>
      </w:r>
      <w:r w:rsidR="005359B2">
        <w:rPr>
          <w:rFonts w:cstheme="minorHAnsi"/>
          <w:szCs w:val="24"/>
        </w:rPr>
        <w:t>se monitoring</w:t>
      </w:r>
      <w:r w:rsidR="00BB495F" w:rsidRPr="005754BB">
        <w:rPr>
          <w:rFonts w:cstheme="minorHAnsi"/>
          <w:szCs w:val="24"/>
        </w:rPr>
        <w:t xml:space="preserve"> indicators are quite broad</w:t>
      </w:r>
      <w:r w:rsidR="005359B2">
        <w:rPr>
          <w:rFonts w:cstheme="minorHAnsi"/>
          <w:szCs w:val="24"/>
        </w:rPr>
        <w:t>, including</w:t>
      </w:r>
      <w:r w:rsidR="00BB495F" w:rsidRPr="005754BB">
        <w:rPr>
          <w:rFonts w:cstheme="minorHAnsi"/>
          <w:szCs w:val="24"/>
        </w:rPr>
        <w:t xml:space="preserve"> four mental health indicators for example: “The percentage of patients with schizophrenia, bipolar affective disorder and other psychoses who have a record of BMI</w:t>
      </w:r>
      <w:r w:rsidR="00542513">
        <w:rPr>
          <w:rFonts w:cstheme="minorHAnsi"/>
          <w:szCs w:val="24"/>
        </w:rPr>
        <w:t xml:space="preserve"> [body mass index]</w:t>
      </w:r>
      <w:r w:rsidR="00BB495F" w:rsidRPr="005754BB">
        <w:rPr>
          <w:rFonts w:cstheme="minorHAnsi"/>
          <w:szCs w:val="24"/>
        </w:rPr>
        <w:t xml:space="preserve"> in the preceding 12 months”. These targets should not just be seen as a ‘tick-box’ duty, but </w:t>
      </w:r>
      <w:r w:rsidR="005359B2">
        <w:rPr>
          <w:rFonts w:cstheme="minorHAnsi"/>
          <w:szCs w:val="24"/>
        </w:rPr>
        <w:t xml:space="preserve">as pointed out by the complexities described above, </w:t>
      </w:r>
      <w:r w:rsidR="00BB495F" w:rsidRPr="005754BB">
        <w:rPr>
          <w:rFonts w:cstheme="minorHAnsi"/>
          <w:szCs w:val="24"/>
        </w:rPr>
        <w:t xml:space="preserve">should </w:t>
      </w:r>
      <w:r w:rsidR="005359B2">
        <w:rPr>
          <w:rFonts w:cstheme="minorHAnsi"/>
          <w:szCs w:val="24"/>
        </w:rPr>
        <w:t>be taken as an</w:t>
      </w:r>
      <w:r w:rsidR="00BB495F" w:rsidRPr="005754BB">
        <w:rPr>
          <w:rFonts w:cstheme="minorHAnsi"/>
          <w:szCs w:val="24"/>
        </w:rPr>
        <w:t xml:space="preserve"> opportunity to intervene </w:t>
      </w:r>
      <w:r w:rsidR="005359B2">
        <w:rPr>
          <w:rFonts w:cstheme="minorHAnsi"/>
          <w:szCs w:val="24"/>
        </w:rPr>
        <w:t xml:space="preserve">and improve care for individual patients </w:t>
      </w:r>
      <w:r w:rsidR="00BB495F" w:rsidRPr="005754BB">
        <w:rPr>
          <w:rFonts w:cstheme="minorHAnsi"/>
          <w:szCs w:val="24"/>
        </w:rPr>
        <w:t>when problems or abnormalities are identified.</w:t>
      </w:r>
      <w:r w:rsidR="00354987">
        <w:rPr>
          <w:rFonts w:cstheme="minorHAnsi"/>
          <w:szCs w:val="24"/>
        </w:rPr>
        <w:t xml:space="preserve"> Care could be improved if t</w:t>
      </w:r>
      <w:r w:rsidR="000E494F" w:rsidRPr="005754BB">
        <w:rPr>
          <w:rFonts w:cstheme="minorHAnsi"/>
          <w:szCs w:val="24"/>
        </w:rPr>
        <w:t xml:space="preserve">here </w:t>
      </w:r>
      <w:r w:rsidR="00354987">
        <w:rPr>
          <w:rFonts w:cstheme="minorHAnsi"/>
          <w:szCs w:val="24"/>
        </w:rPr>
        <w:t>were</w:t>
      </w:r>
      <w:r w:rsidR="000E494F" w:rsidRPr="005754BB">
        <w:rPr>
          <w:rFonts w:cstheme="minorHAnsi"/>
          <w:szCs w:val="24"/>
        </w:rPr>
        <w:t xml:space="preserve"> stronger links between s</w:t>
      </w:r>
      <w:r w:rsidR="0064279F" w:rsidRPr="005754BB">
        <w:rPr>
          <w:rFonts w:cstheme="minorHAnsi"/>
          <w:szCs w:val="24"/>
        </w:rPr>
        <w:t>pecialists (</w:t>
      </w:r>
      <w:r w:rsidR="004D3B84" w:rsidRPr="005754BB">
        <w:rPr>
          <w:rFonts w:cstheme="minorHAnsi"/>
          <w:szCs w:val="24"/>
        </w:rPr>
        <w:t xml:space="preserve">including </w:t>
      </w:r>
      <w:r w:rsidR="0064279F" w:rsidRPr="005754BB">
        <w:rPr>
          <w:rFonts w:cstheme="minorHAnsi"/>
          <w:szCs w:val="24"/>
        </w:rPr>
        <w:t xml:space="preserve">psychiatrists, </w:t>
      </w:r>
      <w:r w:rsidR="00542513">
        <w:rPr>
          <w:rFonts w:cstheme="minorHAnsi"/>
          <w:szCs w:val="24"/>
        </w:rPr>
        <w:t xml:space="preserve">mental health </w:t>
      </w:r>
      <w:r w:rsidR="0064279F" w:rsidRPr="005754BB">
        <w:rPr>
          <w:rFonts w:cstheme="minorHAnsi"/>
          <w:szCs w:val="24"/>
        </w:rPr>
        <w:t xml:space="preserve">nurses and pharmacy staff) </w:t>
      </w:r>
      <w:r w:rsidR="004D3B84" w:rsidRPr="005754BB">
        <w:rPr>
          <w:rFonts w:cstheme="minorHAnsi"/>
          <w:szCs w:val="24"/>
        </w:rPr>
        <w:t xml:space="preserve">and </w:t>
      </w:r>
      <w:r w:rsidR="0064279F" w:rsidRPr="005754BB">
        <w:rPr>
          <w:rFonts w:cstheme="minorHAnsi"/>
          <w:szCs w:val="24"/>
        </w:rPr>
        <w:t>primary care</w:t>
      </w:r>
      <w:r w:rsidR="00597AAC" w:rsidRPr="005754BB">
        <w:rPr>
          <w:rFonts w:cstheme="minorHAnsi"/>
          <w:szCs w:val="24"/>
        </w:rPr>
        <w:t xml:space="preserve"> </w:t>
      </w:r>
      <w:r w:rsidR="00597AAC" w:rsidRPr="005754BB">
        <w:rPr>
          <w:rFonts w:cstheme="minorHAnsi"/>
          <w:szCs w:val="24"/>
        </w:rPr>
        <w:fldChar w:fldCharType="begin" w:fldLock="1"/>
      </w:r>
      <w:r w:rsidR="00F554CE">
        <w:rPr>
          <w:rFonts w:cstheme="minorHAnsi"/>
          <w:szCs w:val="24"/>
        </w:rPr>
        <w:instrText>ADDIN CSL_CITATION {"citationItems":[{"id":"ITEM-1","itemData":{"abstract":"•The dashboard is intended to help monitor progress against the delivery of the Five Year Forward View for Mental Health. •Overall, this publication shows that while progress is being made in some areas, there is still much work to be done to achieve our ambitions for transforming mental health services in the next five years. •It is important to note that this dashboard will continue to evolve in line with our work to improve the quality and accuracy of data on mental health services.","author":[{"dropping-particle":"","family":"NHS England","given":"","non-dropping-particle":"","parse-names":false,"suffix":""}],"container-title":"NHS England","id":"ITEM-1","issue":"February","issued":{"date-parts":[["2017"]]},"page":"31pp.","title":"Five Year Forward View for Mental Health : One Year on","type":"article-journal"},"uris":["http://www.mendeley.com/documents/?uuid=b48c2120-fcb8-4ec9-ac3b-9ff395ebef74","http://www.mendeley.com/documents/?uuid=3fc6cca2-abad-407e-9ec3-39ab977cf426"]}],"mendeley":{"formattedCitation":"(24)","plainTextFormattedCitation":"(24)","previouslyFormattedCitation":"(24)"},"properties":{"noteIndex":0},"schema":"https://github.com/citation-style-language/schema/raw/master/csl-citation.json"}</w:instrText>
      </w:r>
      <w:r w:rsidR="00597AAC" w:rsidRPr="005754BB">
        <w:rPr>
          <w:rFonts w:cstheme="minorHAnsi"/>
          <w:szCs w:val="24"/>
        </w:rPr>
        <w:fldChar w:fldCharType="separate"/>
      </w:r>
      <w:r w:rsidR="00F554CE" w:rsidRPr="00F554CE">
        <w:rPr>
          <w:rFonts w:cstheme="minorHAnsi"/>
          <w:noProof/>
          <w:szCs w:val="24"/>
        </w:rPr>
        <w:t>(24)</w:t>
      </w:r>
      <w:r w:rsidR="00597AAC" w:rsidRPr="005754BB">
        <w:rPr>
          <w:rFonts w:cstheme="minorHAnsi"/>
          <w:szCs w:val="24"/>
        </w:rPr>
        <w:fldChar w:fldCharType="end"/>
      </w:r>
      <w:r w:rsidR="00597AAC" w:rsidRPr="005754BB">
        <w:rPr>
          <w:rFonts w:cstheme="minorHAnsi"/>
          <w:szCs w:val="24"/>
        </w:rPr>
        <w:t>.</w:t>
      </w:r>
      <w:r w:rsidR="0064279F" w:rsidRPr="005754BB">
        <w:rPr>
          <w:rFonts w:cstheme="minorHAnsi"/>
          <w:szCs w:val="24"/>
        </w:rPr>
        <w:t xml:space="preserve"> The recent Carter report on mental health </w:t>
      </w:r>
      <w:r w:rsidR="00704E76">
        <w:rPr>
          <w:rFonts w:cstheme="minorHAnsi"/>
          <w:szCs w:val="24"/>
        </w:rPr>
        <w:t xml:space="preserve">services in England </w:t>
      </w:r>
      <w:r w:rsidR="0064279F" w:rsidRPr="005754BB">
        <w:rPr>
          <w:rFonts w:cstheme="minorHAnsi"/>
          <w:szCs w:val="24"/>
        </w:rPr>
        <w:t xml:space="preserve">concluded that specialist mental health pharmacy is </w:t>
      </w:r>
      <w:r w:rsidR="004D3B84" w:rsidRPr="005754BB">
        <w:rPr>
          <w:rFonts w:cstheme="minorHAnsi"/>
          <w:szCs w:val="24"/>
        </w:rPr>
        <w:t xml:space="preserve">a </w:t>
      </w:r>
      <w:r w:rsidR="0064279F" w:rsidRPr="005754BB">
        <w:t xml:space="preserve">critical clinical service that is key in ensuring high-quality </w:t>
      </w:r>
      <w:r w:rsidR="0019636D" w:rsidRPr="005754BB">
        <w:t xml:space="preserve">patient </w:t>
      </w:r>
      <w:r w:rsidR="0064279F" w:rsidRPr="005754BB">
        <w:t>care</w:t>
      </w:r>
      <w:r w:rsidR="0019636D" w:rsidRPr="005754BB">
        <w:t xml:space="preserve"> </w:t>
      </w:r>
      <w:r w:rsidR="0019636D" w:rsidRPr="005754BB">
        <w:fldChar w:fldCharType="begin" w:fldLock="1"/>
      </w:r>
      <w:r w:rsidR="00482C9D">
        <w:instrText>ADDIN CSL_CITATION {"citationItems":[{"id":"ITEM-1","itemData":{"author":[{"dropping-particle":"","family":"Carter","given":"","non-dropping-particle":"","parse-names":false,"suffix":""}],"id":"ITEM-1","issued":{"date-parts":[["2018"]]},"number-of-pages":"1 to 90","title":"NHS operational productivity: unwarranted variations Mental Health services and Community Health services","type":"report"},"uris":["http://www.mendeley.com/documents/?uuid=e88a34ed-27ba-40e9-a5a6-ec0a944f099b","http://www.mendeley.com/documents/?uuid=7ef380d1-9886-4b5f-8977-10dd9daa0b33"]}],"mendeley":{"formattedCitation":"(12)","plainTextFormattedCitation":"(12)","previouslyFormattedCitation":"(12)"},"properties":{"noteIndex":0},"schema":"https://github.com/citation-style-language/schema/raw/master/csl-citation.json"}</w:instrText>
      </w:r>
      <w:r w:rsidR="0019636D" w:rsidRPr="005754BB">
        <w:fldChar w:fldCharType="separate"/>
      </w:r>
      <w:r w:rsidR="00482C9D" w:rsidRPr="00482C9D">
        <w:rPr>
          <w:noProof/>
        </w:rPr>
        <w:t>(12)</w:t>
      </w:r>
      <w:r w:rsidR="0019636D" w:rsidRPr="005754BB">
        <w:fldChar w:fldCharType="end"/>
      </w:r>
      <w:r w:rsidR="0019636D" w:rsidRPr="005754BB">
        <w:t xml:space="preserve">. </w:t>
      </w:r>
      <w:r w:rsidR="00704E76">
        <w:t xml:space="preserve">Carter </w:t>
      </w:r>
      <w:r w:rsidR="0019636D" w:rsidRPr="005754BB">
        <w:t>highlighted the need for specialist</w:t>
      </w:r>
      <w:r w:rsidR="00D56879" w:rsidRPr="005754BB">
        <w:t>s</w:t>
      </w:r>
      <w:r w:rsidR="0019636D" w:rsidRPr="005754BB">
        <w:t xml:space="preserve"> to move outside of their in-patient units and support patients in the community</w:t>
      </w:r>
      <w:r w:rsidR="00354987">
        <w:t>, thereby suggesting intensified collaboration with GPs</w:t>
      </w:r>
      <w:r w:rsidR="0019636D" w:rsidRPr="005754BB">
        <w:t xml:space="preserve">. </w:t>
      </w:r>
    </w:p>
    <w:p w14:paraId="321B128A" w14:textId="7A973322" w:rsidR="008F292A" w:rsidRPr="005754BB" w:rsidRDefault="008F292A" w:rsidP="00D56879">
      <w:pPr>
        <w:autoSpaceDE w:val="0"/>
        <w:autoSpaceDN w:val="0"/>
        <w:adjustRightInd w:val="0"/>
        <w:spacing w:after="0" w:line="240" w:lineRule="auto"/>
        <w:rPr>
          <w:rFonts w:cstheme="minorHAnsi"/>
          <w:szCs w:val="24"/>
        </w:rPr>
      </w:pPr>
    </w:p>
    <w:p w14:paraId="2C972340" w14:textId="7B38EAEF" w:rsidR="004D3B84" w:rsidRPr="005754BB" w:rsidRDefault="00BB495F" w:rsidP="00D56879">
      <w:pPr>
        <w:autoSpaceDE w:val="0"/>
        <w:autoSpaceDN w:val="0"/>
        <w:adjustRightInd w:val="0"/>
        <w:spacing w:after="0" w:line="240" w:lineRule="auto"/>
        <w:rPr>
          <w:rFonts w:cstheme="minorHAnsi"/>
          <w:szCs w:val="24"/>
        </w:rPr>
      </w:pPr>
      <w:r w:rsidRPr="005754BB">
        <w:rPr>
          <w:rFonts w:cstheme="minorHAnsi"/>
          <w:szCs w:val="24"/>
        </w:rPr>
        <w:t>Medication is one of the key treatments for people with mental health problems. Me</w:t>
      </w:r>
      <w:r w:rsidR="00F55FEA" w:rsidRPr="005754BB">
        <w:rPr>
          <w:rFonts w:cstheme="minorHAnsi"/>
          <w:szCs w:val="24"/>
        </w:rPr>
        <w:t>dicines optimisation for people with SMI require</w:t>
      </w:r>
      <w:r w:rsidR="00357763" w:rsidRPr="005754BB">
        <w:rPr>
          <w:rFonts w:cstheme="minorHAnsi"/>
          <w:szCs w:val="24"/>
        </w:rPr>
        <w:t>s</w:t>
      </w:r>
      <w:r w:rsidR="00F55FEA" w:rsidRPr="005754BB">
        <w:rPr>
          <w:rFonts w:cstheme="minorHAnsi"/>
          <w:szCs w:val="24"/>
        </w:rPr>
        <w:t xml:space="preserve"> </w:t>
      </w:r>
      <w:r w:rsidR="00C90B55" w:rsidRPr="005754BB">
        <w:rPr>
          <w:rFonts w:cstheme="minorHAnsi"/>
          <w:szCs w:val="24"/>
        </w:rPr>
        <w:t xml:space="preserve">a </w:t>
      </w:r>
      <w:r w:rsidR="00F55FEA" w:rsidRPr="005754BB">
        <w:rPr>
          <w:rFonts w:cstheme="minorHAnsi"/>
          <w:szCs w:val="24"/>
        </w:rPr>
        <w:t>multidisciplinary approach putting the person with SMI at the centre</w:t>
      </w:r>
      <w:r w:rsidR="00482C9D">
        <w:rPr>
          <w:rFonts w:cstheme="minorHAnsi"/>
          <w:szCs w:val="24"/>
        </w:rPr>
        <w:t xml:space="preserve">. </w:t>
      </w:r>
      <w:r w:rsidR="00F55FEA" w:rsidRPr="005754BB">
        <w:rPr>
          <w:rFonts w:cstheme="minorHAnsi"/>
          <w:szCs w:val="24"/>
        </w:rPr>
        <w:t>Healthcare professionals need to work together</w:t>
      </w:r>
      <w:r w:rsidR="00482C9D">
        <w:rPr>
          <w:rFonts w:cstheme="minorHAnsi"/>
          <w:szCs w:val="24"/>
        </w:rPr>
        <w:t xml:space="preserve"> with patients and family carers</w:t>
      </w:r>
      <w:r w:rsidR="00F55FEA" w:rsidRPr="005754BB">
        <w:rPr>
          <w:rFonts w:cstheme="minorHAnsi"/>
          <w:szCs w:val="24"/>
        </w:rPr>
        <w:t xml:space="preserve"> to individualise care and treatment choices, monitor outcomes more carefully, review medicines more frequently and provide support to people with SMI when needed.</w:t>
      </w:r>
      <w:r w:rsidR="00AA5850" w:rsidRPr="00AA5850">
        <w:rPr>
          <w:rFonts w:cstheme="minorHAnsi"/>
          <w:szCs w:val="24"/>
        </w:rPr>
        <w:t xml:space="preserve"> </w:t>
      </w:r>
      <w:r w:rsidR="00AA5850">
        <w:rPr>
          <w:rFonts w:cstheme="minorHAnsi"/>
          <w:szCs w:val="24"/>
        </w:rPr>
        <w:t xml:space="preserve">The indicators described by </w:t>
      </w:r>
      <w:proofErr w:type="spellStart"/>
      <w:r w:rsidR="00AA5850" w:rsidRPr="00354987">
        <w:rPr>
          <w:rFonts w:cstheme="minorHAnsi"/>
          <w:szCs w:val="24"/>
        </w:rPr>
        <w:t>Khawagi</w:t>
      </w:r>
      <w:proofErr w:type="spellEnd"/>
      <w:r w:rsidR="00AA5850">
        <w:rPr>
          <w:rFonts w:cstheme="minorHAnsi"/>
          <w:szCs w:val="24"/>
        </w:rPr>
        <w:t xml:space="preserve"> et al are a helpful addition to monitor</w:t>
      </w:r>
      <w:r w:rsidR="002C1C67">
        <w:rPr>
          <w:rFonts w:cstheme="minorHAnsi"/>
          <w:szCs w:val="24"/>
        </w:rPr>
        <w:t>ing</w:t>
      </w:r>
      <w:r w:rsidR="00AA5850">
        <w:rPr>
          <w:rFonts w:cstheme="minorHAnsi"/>
          <w:szCs w:val="24"/>
        </w:rPr>
        <w:t xml:space="preserve"> safety and identify</w:t>
      </w:r>
      <w:r w:rsidR="002C1C67">
        <w:rPr>
          <w:rFonts w:cstheme="minorHAnsi"/>
          <w:szCs w:val="24"/>
        </w:rPr>
        <w:t>ing</w:t>
      </w:r>
      <w:r w:rsidR="00AA5850">
        <w:rPr>
          <w:rFonts w:cstheme="minorHAnsi"/>
          <w:szCs w:val="24"/>
        </w:rPr>
        <w:t xml:space="preserve"> areas for improvement at a local, regional and national level</w:t>
      </w:r>
      <w:r w:rsidR="00AA5850" w:rsidRPr="005754BB">
        <w:rPr>
          <w:rFonts w:cstheme="minorHAnsi"/>
          <w:szCs w:val="24"/>
        </w:rPr>
        <w:t>.</w:t>
      </w:r>
    </w:p>
    <w:p w14:paraId="7173BAEC" w14:textId="06DC7255" w:rsidR="009E20BE" w:rsidRPr="005754BB" w:rsidRDefault="009E20BE" w:rsidP="00D56879">
      <w:pPr>
        <w:autoSpaceDE w:val="0"/>
        <w:autoSpaceDN w:val="0"/>
        <w:adjustRightInd w:val="0"/>
        <w:spacing w:after="0" w:line="240" w:lineRule="auto"/>
        <w:rPr>
          <w:rFonts w:cstheme="minorHAnsi"/>
          <w:szCs w:val="24"/>
        </w:rPr>
      </w:pPr>
    </w:p>
    <w:p w14:paraId="586B0526" w14:textId="77777777" w:rsidR="005754BB" w:rsidRPr="005754BB" w:rsidRDefault="005754BB" w:rsidP="005754BB">
      <w:pPr>
        <w:autoSpaceDE w:val="0"/>
        <w:autoSpaceDN w:val="0"/>
        <w:adjustRightInd w:val="0"/>
        <w:spacing w:after="0" w:line="240" w:lineRule="auto"/>
        <w:rPr>
          <w:rFonts w:cstheme="minorHAnsi"/>
          <w:b/>
          <w:szCs w:val="24"/>
          <w:u w:val="single"/>
        </w:rPr>
      </w:pPr>
    </w:p>
    <w:p w14:paraId="103E7046" w14:textId="4015AEE0" w:rsidR="00954066" w:rsidRPr="005754BB" w:rsidRDefault="00954066" w:rsidP="00D56879">
      <w:pPr>
        <w:autoSpaceDE w:val="0"/>
        <w:autoSpaceDN w:val="0"/>
        <w:adjustRightInd w:val="0"/>
        <w:spacing w:after="0" w:line="240" w:lineRule="auto"/>
        <w:rPr>
          <w:rFonts w:cstheme="minorHAnsi"/>
          <w:b/>
          <w:szCs w:val="24"/>
          <w:u w:val="single"/>
        </w:rPr>
      </w:pPr>
      <w:r w:rsidRPr="005754BB">
        <w:rPr>
          <w:rFonts w:cstheme="minorHAnsi"/>
          <w:b/>
          <w:szCs w:val="24"/>
          <w:u w:val="single"/>
        </w:rPr>
        <w:t>References</w:t>
      </w:r>
    </w:p>
    <w:p w14:paraId="0C667B5F" w14:textId="77777777" w:rsidR="000C4E53" w:rsidRPr="005754BB" w:rsidRDefault="000C4E53" w:rsidP="00D56879">
      <w:pPr>
        <w:autoSpaceDE w:val="0"/>
        <w:autoSpaceDN w:val="0"/>
        <w:adjustRightInd w:val="0"/>
        <w:spacing w:after="0" w:line="240" w:lineRule="auto"/>
        <w:rPr>
          <w:rFonts w:cstheme="minorHAnsi"/>
        </w:rPr>
      </w:pPr>
    </w:p>
    <w:p w14:paraId="38A4D03C" w14:textId="538C1AB2" w:rsidR="00F554CE" w:rsidRPr="00F554CE" w:rsidRDefault="000C4E53" w:rsidP="00F554CE">
      <w:pPr>
        <w:widowControl w:val="0"/>
        <w:autoSpaceDE w:val="0"/>
        <w:autoSpaceDN w:val="0"/>
        <w:adjustRightInd w:val="0"/>
        <w:spacing w:after="0" w:line="240" w:lineRule="auto"/>
        <w:ind w:left="640" w:hanging="640"/>
        <w:rPr>
          <w:rFonts w:ascii="Calibri" w:hAnsi="Calibri" w:cs="Calibri"/>
          <w:noProof/>
          <w:szCs w:val="24"/>
        </w:rPr>
      </w:pPr>
      <w:r w:rsidRPr="005754BB">
        <w:rPr>
          <w:rFonts w:cstheme="minorHAnsi"/>
        </w:rPr>
        <w:fldChar w:fldCharType="begin" w:fldLock="1"/>
      </w:r>
      <w:r w:rsidRPr="005754BB">
        <w:rPr>
          <w:rFonts w:cstheme="minorHAnsi"/>
        </w:rPr>
        <w:instrText xml:space="preserve">ADDIN Mendeley Bibliography CSL_BIBLIOGRAPHY </w:instrText>
      </w:r>
      <w:r w:rsidRPr="005754BB">
        <w:rPr>
          <w:rFonts w:cstheme="minorHAnsi"/>
        </w:rPr>
        <w:fldChar w:fldCharType="separate"/>
      </w:r>
      <w:r w:rsidR="00F554CE" w:rsidRPr="00F554CE">
        <w:rPr>
          <w:rFonts w:ascii="Calibri" w:hAnsi="Calibri" w:cs="Calibri"/>
          <w:noProof/>
          <w:szCs w:val="24"/>
        </w:rPr>
        <w:t xml:space="preserve">1. </w:t>
      </w:r>
      <w:r w:rsidR="00F554CE" w:rsidRPr="00F554CE">
        <w:rPr>
          <w:rFonts w:ascii="Calibri" w:hAnsi="Calibri" w:cs="Calibri"/>
          <w:noProof/>
          <w:szCs w:val="24"/>
        </w:rPr>
        <w:tab/>
        <w:t xml:space="preserve">Centre For Mental Health (for NHS), Taskforce MH. The Five Year Forward View for Mental Health. The Mental Health Taskforce. 2016. </w:t>
      </w:r>
    </w:p>
    <w:p w14:paraId="25D56192"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2. </w:t>
      </w:r>
      <w:r w:rsidRPr="00F554CE">
        <w:rPr>
          <w:rFonts w:ascii="Calibri" w:hAnsi="Calibri" w:cs="Calibri"/>
          <w:noProof/>
          <w:szCs w:val="24"/>
        </w:rPr>
        <w:tab/>
        <w:t>Ghebreyesus T. The WHO Special Initiative for Mental Health (2019-2023) [Internet]. WHO. 2019 [cited 2021 Sep 7]. Available from: https://www.who.int/publications/i/item/special-initiative-for-mental-health-(2019-2023)</w:t>
      </w:r>
    </w:p>
    <w:p w14:paraId="060CD45E"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3. </w:t>
      </w:r>
      <w:r w:rsidRPr="00F554CE">
        <w:rPr>
          <w:rFonts w:ascii="Calibri" w:hAnsi="Calibri" w:cs="Calibri"/>
          <w:noProof/>
          <w:szCs w:val="24"/>
        </w:rPr>
        <w:tab/>
        <w:t>Carr MJ, Steeg S, Webb RT, Kapur N, Chew-Graham CA, Abel KM, et al. Effects of the COVID-19 pandemic on primary care-recorded mental illness and self-harm episodes in the UK: a population-based cohort study. Lancet Public Heal [Internet]. 2021;6(2):e124–35. Available from: http://dx.doi.org/10.1016/S2468-2667(20)30288-7</w:t>
      </w:r>
    </w:p>
    <w:p w14:paraId="353BC1B6"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4. </w:t>
      </w:r>
      <w:r w:rsidRPr="00F554CE">
        <w:rPr>
          <w:rFonts w:ascii="Calibri" w:hAnsi="Calibri" w:cs="Calibri"/>
          <w:noProof/>
          <w:szCs w:val="24"/>
        </w:rPr>
        <w:tab/>
        <w:t>Naylor C, Bell A, Baird B, Heller A, Gilbart H. Mental health and primary care networks: understanding the opportunities [Internet]. 2020. Available from: https://www.kingsfund.org.uk/publications/mental-health-primary-care-networks</w:t>
      </w:r>
    </w:p>
    <w:p w14:paraId="5083395C"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5. </w:t>
      </w:r>
      <w:r w:rsidRPr="00F554CE">
        <w:rPr>
          <w:rFonts w:ascii="Calibri" w:hAnsi="Calibri" w:cs="Calibri"/>
          <w:noProof/>
          <w:szCs w:val="24"/>
        </w:rPr>
        <w:tab/>
        <w:t xml:space="preserve">Cooper SJ, Reynolds GP, Barnes TRE, England E, Haddad PM, Heald A, et al. BAP guidelines on the management of weight gain, metabolic disturbances and cardiovascular risk associated with psychosis and antipsychotic drug treatment. J Psychopharmacol. 2016;30(8):717–48. </w:t>
      </w:r>
    </w:p>
    <w:p w14:paraId="553C5AE2"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6. </w:t>
      </w:r>
      <w:r w:rsidRPr="00F554CE">
        <w:rPr>
          <w:rFonts w:ascii="Calibri" w:hAnsi="Calibri" w:cs="Calibri"/>
          <w:noProof/>
          <w:szCs w:val="24"/>
        </w:rPr>
        <w:tab/>
        <w:t>Maidment ID, Lelliott P, Paton C. Medication errors in mental healthcare: a systematic review. Qual Saf Health Care [Internet]. 2006;15(6):409–13. Available from: http://www.pubmedcentral.nih.gov/articlerender.fcgi?artid=2464884&amp;tool=pmcentrez&amp;rendertype=abstract</w:t>
      </w:r>
    </w:p>
    <w:p w14:paraId="07776F7D"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7. </w:t>
      </w:r>
      <w:r w:rsidRPr="00F554CE">
        <w:rPr>
          <w:rFonts w:ascii="Calibri" w:hAnsi="Calibri" w:cs="Calibri"/>
          <w:noProof/>
          <w:szCs w:val="24"/>
        </w:rPr>
        <w:tab/>
        <w:t>WHO. World Health Organisation. Addressing comorbidity between mental disorders and major noncommunicable disease. [Internet]. 2017. Available from: https://www.euro.who.int/__data/assets/pdf_file/0009/342297/Comorbidity-report_E-</w:t>
      </w:r>
      <w:r w:rsidRPr="00F554CE">
        <w:rPr>
          <w:rFonts w:ascii="Calibri" w:hAnsi="Calibri" w:cs="Calibri"/>
          <w:noProof/>
          <w:szCs w:val="24"/>
        </w:rPr>
        <w:lastRenderedPageBreak/>
        <w:t>web.pdf</w:t>
      </w:r>
    </w:p>
    <w:p w14:paraId="0BFCCAA8"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8. </w:t>
      </w:r>
      <w:r w:rsidRPr="00F554CE">
        <w:rPr>
          <w:rFonts w:ascii="Calibri" w:hAnsi="Calibri" w:cs="Calibri"/>
          <w:noProof/>
          <w:szCs w:val="24"/>
        </w:rPr>
        <w:tab/>
        <w:t xml:space="preserve">Paton C, Esop R, Young C, Taylor D. Obesity, dyslipidaemias and smoking in an inpatient population treated with antipsychotic drugs. Acta Psychiatr Scand. 2004;110(4):299–305. </w:t>
      </w:r>
    </w:p>
    <w:p w14:paraId="7BF74401"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9. </w:t>
      </w:r>
      <w:r w:rsidRPr="00F554CE">
        <w:rPr>
          <w:rFonts w:ascii="Calibri" w:hAnsi="Calibri" w:cs="Calibri"/>
          <w:noProof/>
          <w:szCs w:val="24"/>
        </w:rPr>
        <w:tab/>
        <w:t xml:space="preserve">Roberts L, Roalfe A, Wilson S, Lester H. Physical health care of patients with schizophrenia in primary care: A comparative study. Fam Pract. 2007;24(1):34–40. </w:t>
      </w:r>
    </w:p>
    <w:p w14:paraId="57F8C450"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10. </w:t>
      </w:r>
      <w:r w:rsidRPr="00F554CE">
        <w:rPr>
          <w:rFonts w:ascii="Calibri" w:hAnsi="Calibri" w:cs="Calibri"/>
          <w:noProof/>
          <w:szCs w:val="24"/>
        </w:rPr>
        <w:tab/>
        <w:t xml:space="preserve">Khawagi_WY_et_al. Evaluating the safety of mental health related prescribing in UK primary care: a cross-sectional study using the Clinical Practice Research Datalink (CPRD). bmjqs-2021-013427. </w:t>
      </w:r>
    </w:p>
    <w:p w14:paraId="7D9004E7"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11. </w:t>
      </w:r>
      <w:r w:rsidRPr="00F554CE">
        <w:rPr>
          <w:rFonts w:ascii="Calibri" w:hAnsi="Calibri" w:cs="Calibri"/>
          <w:noProof/>
          <w:szCs w:val="24"/>
        </w:rPr>
        <w:tab/>
        <w:t xml:space="preserve">Khawagi WY, Steinke DT, Nguyen J, Pontefract S, Keers RN. Development of prescribing safety indicators related to mental health disorders and medications: Modified e-Delphi study. Br J Clin Pharmacol. 2021;87(1):189–209. </w:t>
      </w:r>
    </w:p>
    <w:p w14:paraId="19191BF0"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12. </w:t>
      </w:r>
      <w:r w:rsidRPr="00F554CE">
        <w:rPr>
          <w:rFonts w:ascii="Calibri" w:hAnsi="Calibri" w:cs="Calibri"/>
          <w:noProof/>
          <w:szCs w:val="24"/>
        </w:rPr>
        <w:tab/>
        <w:t>Carter. NHS operational productivity: unwarranted variations Mental Health services and Community Health services [Internet]. 2018. Available from: https://improvement.nhs.uk/about-us/corporate-publications/publications/lord-carters-review-unwarranted-variations-mental-health-and-community-health-services/</w:t>
      </w:r>
    </w:p>
    <w:p w14:paraId="73519024"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13. </w:t>
      </w:r>
      <w:r w:rsidRPr="00F554CE">
        <w:rPr>
          <w:rFonts w:ascii="Calibri" w:hAnsi="Calibri" w:cs="Calibri"/>
          <w:noProof/>
          <w:szCs w:val="24"/>
        </w:rPr>
        <w:tab/>
        <w:t>NICE. Medicines optimisation: the safe and effective use of medicines to enable the best possible outcomes. NICE Guidel [Internet]. 2015;(March). Available from: www.nice.org.uk/guidance/ng5/resources/medicines-optimisation-the-safe-and-effective-use-of-medicines-to-enable-the-best-possible-outcomes-51041805253 (accessed 12th October 2016)</w:t>
      </w:r>
    </w:p>
    <w:p w14:paraId="1B1399A2"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14. </w:t>
      </w:r>
      <w:r w:rsidRPr="00F554CE">
        <w:rPr>
          <w:rFonts w:ascii="Calibri" w:hAnsi="Calibri" w:cs="Calibri"/>
          <w:noProof/>
          <w:szCs w:val="24"/>
        </w:rPr>
        <w:tab/>
        <w:t xml:space="preserve">Mangin D, Bahat G, Golomb BA, Mallery LH, Moorhouse P, Onder G, et al. International Group for Reducing Inappropriate Medication Use &amp; Polypharmacy (IGRIMUP): Position Statement and 10 Recommendations for Action. Drugs and Aging. 2018;35(7):575–87. </w:t>
      </w:r>
    </w:p>
    <w:p w14:paraId="59F9ACB3"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15. </w:t>
      </w:r>
      <w:r w:rsidRPr="00F554CE">
        <w:rPr>
          <w:rFonts w:ascii="Calibri" w:hAnsi="Calibri" w:cs="Calibri"/>
          <w:noProof/>
          <w:szCs w:val="24"/>
        </w:rPr>
        <w:tab/>
        <w:t xml:space="preserve">Kadra G, Stewart R, Shetty H, MacCabe JH, Chang CK, Taylor D, et al. Long-term antipsychotic polypharmacy prescribing in secondary mental health care and the risk of mortality. Acta Psychiatr Scand. 2018;138(2):123–32. </w:t>
      </w:r>
    </w:p>
    <w:p w14:paraId="5A63287E"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16. </w:t>
      </w:r>
      <w:r w:rsidRPr="00F554CE">
        <w:rPr>
          <w:rFonts w:ascii="Calibri" w:hAnsi="Calibri" w:cs="Calibri"/>
          <w:noProof/>
          <w:szCs w:val="24"/>
        </w:rPr>
        <w:tab/>
        <w:t xml:space="preserve">Galbally M, Frayne J, Watson S, Snellen M. Psychopharmacological prescribing practices in pregnancy for women with severe mental illness: A multicentre study. Eur Neuropsychopharmacolgy. 2019;29:57–65. </w:t>
      </w:r>
    </w:p>
    <w:p w14:paraId="29153EF8"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17. </w:t>
      </w:r>
      <w:r w:rsidRPr="00F554CE">
        <w:rPr>
          <w:rFonts w:ascii="Calibri" w:hAnsi="Calibri" w:cs="Calibri"/>
          <w:noProof/>
          <w:szCs w:val="24"/>
        </w:rPr>
        <w:tab/>
        <w:t xml:space="preserve">Whicher CA, Price HC, Holt RIG. Antipsychotic medication and type 2 diabetes and impaired glucose regulation. Eur J Endocrinol. 2018;178(6):R245–58. </w:t>
      </w:r>
    </w:p>
    <w:p w14:paraId="2F1D77BA"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18. </w:t>
      </w:r>
      <w:r w:rsidRPr="00F554CE">
        <w:rPr>
          <w:rFonts w:ascii="Calibri" w:hAnsi="Calibri" w:cs="Calibri"/>
          <w:noProof/>
          <w:szCs w:val="24"/>
        </w:rPr>
        <w:tab/>
        <w:t>Houben N, Janssen EPCJ, Hendriks MRC, van der Kellen D, van Alphen BPJ, van Meijel B. Physical health status of older adults with severe mental illness: The PHiSMI-E cohort study. Int J Ment Health Nurs [Internet]. 2019 Apr 1;28(2):457–67. Available from: https://doi.org/10.1111/inm.12547</w:t>
      </w:r>
    </w:p>
    <w:p w14:paraId="1886E6ED"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19. </w:t>
      </w:r>
      <w:r w:rsidRPr="00F554CE">
        <w:rPr>
          <w:rFonts w:ascii="Calibri" w:hAnsi="Calibri" w:cs="Calibri"/>
          <w:noProof/>
          <w:szCs w:val="24"/>
        </w:rPr>
        <w:tab/>
        <w:t xml:space="preserve">Vinogradova Y, Coupland C, Hippisley-Cox J, Whyte S, Penny C. Effects of severe mental illness on survival of people with diabetes. Br J Psychiatry. 2010;197(4):272–7. </w:t>
      </w:r>
    </w:p>
    <w:p w14:paraId="0A55C919"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20. </w:t>
      </w:r>
      <w:r w:rsidRPr="00F554CE">
        <w:rPr>
          <w:rFonts w:ascii="Calibri" w:hAnsi="Calibri" w:cs="Calibri"/>
          <w:noProof/>
          <w:szCs w:val="24"/>
        </w:rPr>
        <w:tab/>
        <w:t xml:space="preserve">Becker T, Hux J. Risk of acute complications of diabetes among people with schizophrenia in Ontario, Canada. Diabetes Care. 2011;34(2):398–402. </w:t>
      </w:r>
    </w:p>
    <w:p w14:paraId="18108400"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21. </w:t>
      </w:r>
      <w:r w:rsidRPr="00F554CE">
        <w:rPr>
          <w:rFonts w:ascii="Calibri" w:hAnsi="Calibri" w:cs="Calibri"/>
          <w:noProof/>
          <w:szCs w:val="24"/>
        </w:rPr>
        <w:tab/>
        <w:t xml:space="preserve">Fox C, Richardson K, Maidment ID, Savva GM, Matthews FE, Smithard D, et al. Anticholinergic medication use and cognitive impairment in the older population: The medical research council cognitive function and ageing study. J Am Geriatr Soc. 2011;59(8):1477–83. </w:t>
      </w:r>
    </w:p>
    <w:p w14:paraId="4CA4A527"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22. </w:t>
      </w:r>
      <w:r w:rsidRPr="00F554CE">
        <w:rPr>
          <w:rFonts w:ascii="Calibri" w:hAnsi="Calibri" w:cs="Calibri"/>
          <w:noProof/>
          <w:szCs w:val="24"/>
        </w:rPr>
        <w:tab/>
        <w:t xml:space="preserve">Bignall T, Jeraj S, Helsby E, Butt J. Racial disparities in mental health: literature and evidence review. Race Equal Found Heal Well-being Alliance. 2019;60. </w:t>
      </w:r>
    </w:p>
    <w:p w14:paraId="6360A900"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szCs w:val="24"/>
        </w:rPr>
      </w:pPr>
      <w:r w:rsidRPr="00F554CE">
        <w:rPr>
          <w:rFonts w:ascii="Calibri" w:hAnsi="Calibri" w:cs="Calibri"/>
          <w:noProof/>
          <w:szCs w:val="24"/>
        </w:rPr>
        <w:t xml:space="preserve">23. </w:t>
      </w:r>
      <w:r w:rsidRPr="00F554CE">
        <w:rPr>
          <w:rFonts w:ascii="Calibri" w:hAnsi="Calibri" w:cs="Calibri"/>
          <w:noProof/>
          <w:szCs w:val="24"/>
        </w:rPr>
        <w:tab/>
        <w:t xml:space="preserve">Newbigging K, Durcan G, Ince R, Bell A. Filling the chasm . Cent Ment Heal. 2018; </w:t>
      </w:r>
    </w:p>
    <w:p w14:paraId="0E404B0E" w14:textId="77777777" w:rsidR="00F554CE" w:rsidRPr="00F554CE" w:rsidRDefault="00F554CE" w:rsidP="00F554CE">
      <w:pPr>
        <w:widowControl w:val="0"/>
        <w:autoSpaceDE w:val="0"/>
        <w:autoSpaceDN w:val="0"/>
        <w:adjustRightInd w:val="0"/>
        <w:spacing w:after="0" w:line="240" w:lineRule="auto"/>
        <w:ind w:left="640" w:hanging="640"/>
        <w:rPr>
          <w:rFonts w:ascii="Calibri" w:hAnsi="Calibri" w:cs="Calibri"/>
          <w:noProof/>
        </w:rPr>
      </w:pPr>
      <w:r w:rsidRPr="00F554CE">
        <w:rPr>
          <w:rFonts w:ascii="Calibri" w:hAnsi="Calibri" w:cs="Calibri"/>
          <w:noProof/>
          <w:szCs w:val="24"/>
        </w:rPr>
        <w:t xml:space="preserve">24. </w:t>
      </w:r>
      <w:r w:rsidRPr="00F554CE">
        <w:rPr>
          <w:rFonts w:ascii="Calibri" w:hAnsi="Calibri" w:cs="Calibri"/>
          <w:noProof/>
          <w:szCs w:val="24"/>
        </w:rPr>
        <w:tab/>
        <w:t>NHS England. Five Year Forward View for Mental Health : One Year on. NHS Engl [Internet]. 2017;(February):31pp. Available from: https://www.england.nhs.uk/wp-content/uploads/2017/03/fyfv-mh-one-year-on.pdf</w:t>
      </w:r>
    </w:p>
    <w:p w14:paraId="4C20993E" w14:textId="6CABF116" w:rsidR="000C4E53" w:rsidRPr="005754BB" w:rsidRDefault="000C4E53" w:rsidP="00F554CE">
      <w:pPr>
        <w:widowControl w:val="0"/>
        <w:autoSpaceDE w:val="0"/>
        <w:autoSpaceDN w:val="0"/>
        <w:adjustRightInd w:val="0"/>
        <w:spacing w:after="0" w:line="240" w:lineRule="auto"/>
        <w:ind w:left="640" w:hanging="640"/>
      </w:pPr>
      <w:r w:rsidRPr="005754BB">
        <w:rPr>
          <w:rFonts w:cstheme="minorHAnsi"/>
        </w:rPr>
        <w:fldChar w:fldCharType="end"/>
      </w:r>
    </w:p>
    <w:sectPr w:rsidR="000C4E53" w:rsidRPr="005754BB">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ang-van de Mheen, P.J. (MBESLIS)" w:date="2021-09-06T15:31:00Z" w:initials="MdMP(">
    <w:p w14:paraId="3F9199C8" w14:textId="6CA4DE5D" w:rsidR="005F24BA" w:rsidRDefault="005F24BA">
      <w:pPr>
        <w:pStyle w:val="CommentText"/>
      </w:pPr>
      <w:r>
        <w:rPr>
          <w:rStyle w:val="CommentReference"/>
        </w:rPr>
        <w:annotationRef/>
      </w:r>
      <w:r>
        <w:t>Applied Research Collaboration? Is this is separate affiliation? If so, please make this number 4</w:t>
      </w:r>
    </w:p>
  </w:comment>
  <w:comment w:id="1" w:author="Maidment, Ian" w:date="2021-09-06T16:46:00Z" w:initials="MI">
    <w:p w14:paraId="79BCF3A1" w14:textId="721B09F5" w:rsidR="00B67734" w:rsidRDefault="00B67734">
      <w:pPr>
        <w:pStyle w:val="CommentText"/>
      </w:pPr>
      <w:r>
        <w:rPr>
          <w:rStyle w:val="CommentReference"/>
        </w:rPr>
        <w:annotationRef/>
      </w:r>
      <w:r>
        <w:t>I will check with Carolyn.</w:t>
      </w:r>
    </w:p>
  </w:comment>
  <w:comment w:id="2" w:author="carolyn chew-graham" w:date="2021-09-07T08:02:00Z" w:initials="ccg">
    <w:p w14:paraId="02F7A1AC" w14:textId="6109D7CF" w:rsidR="00981571" w:rsidRDefault="00981571">
      <w:pPr>
        <w:pStyle w:val="CommentText"/>
      </w:pPr>
      <w:r>
        <w:rPr>
          <w:rStyle w:val="CommentReference"/>
        </w:rPr>
        <w:annotationRef/>
      </w:r>
      <w:r>
        <w:t>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199C8" w15:done="0"/>
  <w15:commentEx w15:paraId="79BCF3A1" w15:paraIdParent="3F9199C8" w15:done="0"/>
  <w15:commentEx w15:paraId="02F7A1AC" w15:paraIdParent="3F919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9B03" w16cex:dateUtc="2021-09-07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199C8" w16cid:durableId="24E0B2BA"/>
  <w16cid:commentId w16cid:paraId="79BCF3A1" w16cid:durableId="24E19AEC"/>
  <w16cid:commentId w16cid:paraId="02F7A1AC" w16cid:durableId="24E19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331A" w14:textId="77777777" w:rsidR="009F0F71" w:rsidRDefault="009F0F71" w:rsidP="00954066">
      <w:pPr>
        <w:spacing w:after="0" w:line="240" w:lineRule="auto"/>
      </w:pPr>
      <w:r>
        <w:separator/>
      </w:r>
    </w:p>
  </w:endnote>
  <w:endnote w:type="continuationSeparator" w:id="0">
    <w:p w14:paraId="1C3A7EF0" w14:textId="77777777" w:rsidR="009F0F71" w:rsidRDefault="009F0F71" w:rsidP="0095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Lato-Regular">
    <w:altName w:val="MS Gothic"/>
    <w:panose1 w:val="020B0604020202020204"/>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5261" w14:textId="57A261D9" w:rsidR="00954066" w:rsidRDefault="0095406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554CE">
      <w:rPr>
        <w:caps/>
        <w:noProof/>
        <w:color w:val="5B9BD5" w:themeColor="accent1"/>
      </w:rPr>
      <w:t>5</w:t>
    </w:r>
    <w:r>
      <w:rPr>
        <w:caps/>
        <w:noProof/>
        <w:color w:val="5B9BD5" w:themeColor="accent1"/>
      </w:rPr>
      <w:fldChar w:fldCharType="end"/>
    </w:r>
  </w:p>
  <w:p w14:paraId="584D22F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447A" w14:textId="77777777" w:rsidR="009F0F71" w:rsidRDefault="009F0F71" w:rsidP="00954066">
      <w:pPr>
        <w:spacing w:after="0" w:line="240" w:lineRule="auto"/>
      </w:pPr>
      <w:r>
        <w:separator/>
      </w:r>
    </w:p>
  </w:footnote>
  <w:footnote w:type="continuationSeparator" w:id="0">
    <w:p w14:paraId="1E20B15A" w14:textId="77777777" w:rsidR="009F0F71" w:rsidRDefault="009F0F71" w:rsidP="00954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88A"/>
    <w:multiLevelType w:val="hybridMultilevel"/>
    <w:tmpl w:val="67DA6F56"/>
    <w:lvl w:ilvl="0" w:tplc="E0967FCE">
      <w:start w:val="1"/>
      <w:numFmt w:val="decimal"/>
      <w:lvlText w:val="%1"/>
      <w:lvlJc w:val="left"/>
      <w:pPr>
        <w:ind w:left="1080" w:hanging="72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2B4088"/>
    <w:multiLevelType w:val="hybridMultilevel"/>
    <w:tmpl w:val="67DA6F56"/>
    <w:lvl w:ilvl="0" w:tplc="E0967FCE">
      <w:start w:val="1"/>
      <w:numFmt w:val="decimal"/>
      <w:lvlText w:val="%1"/>
      <w:lvlJc w:val="left"/>
      <w:pPr>
        <w:ind w:left="1080" w:hanging="72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ng-van de Mheen, P.J. (MBESLIS)">
    <w15:presenceInfo w15:providerId="AD" w15:userId="S::P.J.Marang-van_de_Mheen@lumc.nl::b36e4426-bc80-40c4-a288-dabf577289ff"/>
  </w15:person>
  <w15:person w15:author="Maidment, Ian">
    <w15:presenceInfo w15:providerId="AD" w15:userId="S-1-5-21-494842029-2985525290-4291120034-90733"/>
  </w15:person>
  <w15:person w15:author="carolyn chew-graham">
    <w15:presenceInfo w15:providerId="Windows Live" w15:userId="6cef97593cfbd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F9"/>
    <w:rsid w:val="00014E4B"/>
    <w:rsid w:val="0002067D"/>
    <w:rsid w:val="0006359E"/>
    <w:rsid w:val="00066C11"/>
    <w:rsid w:val="00072A8C"/>
    <w:rsid w:val="000B2558"/>
    <w:rsid w:val="000C2D15"/>
    <w:rsid w:val="000C4E53"/>
    <w:rsid w:val="000C7B45"/>
    <w:rsid w:val="000E494F"/>
    <w:rsid w:val="000F7573"/>
    <w:rsid w:val="00103F24"/>
    <w:rsid w:val="0010614F"/>
    <w:rsid w:val="00134E3D"/>
    <w:rsid w:val="0019636D"/>
    <w:rsid w:val="00205A74"/>
    <w:rsid w:val="0022569E"/>
    <w:rsid w:val="002A4AA8"/>
    <w:rsid w:val="002C1C67"/>
    <w:rsid w:val="002C46C6"/>
    <w:rsid w:val="00304754"/>
    <w:rsid w:val="00334DCF"/>
    <w:rsid w:val="00354987"/>
    <w:rsid w:val="00357763"/>
    <w:rsid w:val="003807C4"/>
    <w:rsid w:val="003A025A"/>
    <w:rsid w:val="003E4396"/>
    <w:rsid w:val="003E72DA"/>
    <w:rsid w:val="00411AE1"/>
    <w:rsid w:val="00455A69"/>
    <w:rsid w:val="00472604"/>
    <w:rsid w:val="00482C9D"/>
    <w:rsid w:val="004947F4"/>
    <w:rsid w:val="004948EE"/>
    <w:rsid w:val="004A4749"/>
    <w:rsid w:val="004D3B84"/>
    <w:rsid w:val="004E7207"/>
    <w:rsid w:val="005057F4"/>
    <w:rsid w:val="005144E1"/>
    <w:rsid w:val="00531966"/>
    <w:rsid w:val="005359B2"/>
    <w:rsid w:val="00542513"/>
    <w:rsid w:val="00552193"/>
    <w:rsid w:val="00567119"/>
    <w:rsid w:val="005754BB"/>
    <w:rsid w:val="0058067D"/>
    <w:rsid w:val="005910CC"/>
    <w:rsid w:val="00597AAC"/>
    <w:rsid w:val="005B1C57"/>
    <w:rsid w:val="005E3585"/>
    <w:rsid w:val="005F24BA"/>
    <w:rsid w:val="006148F8"/>
    <w:rsid w:val="00622091"/>
    <w:rsid w:val="0063775B"/>
    <w:rsid w:val="0064279F"/>
    <w:rsid w:val="00643F6E"/>
    <w:rsid w:val="0064699C"/>
    <w:rsid w:val="006628F2"/>
    <w:rsid w:val="00672633"/>
    <w:rsid w:val="00673178"/>
    <w:rsid w:val="00686AA4"/>
    <w:rsid w:val="006A2754"/>
    <w:rsid w:val="006B12D1"/>
    <w:rsid w:val="00704E76"/>
    <w:rsid w:val="00705233"/>
    <w:rsid w:val="00710A77"/>
    <w:rsid w:val="00716DDD"/>
    <w:rsid w:val="007237ED"/>
    <w:rsid w:val="00730B33"/>
    <w:rsid w:val="00734C47"/>
    <w:rsid w:val="00740175"/>
    <w:rsid w:val="00745345"/>
    <w:rsid w:val="00765E0B"/>
    <w:rsid w:val="00774A3D"/>
    <w:rsid w:val="00790EDB"/>
    <w:rsid w:val="007D16D2"/>
    <w:rsid w:val="007D2A62"/>
    <w:rsid w:val="007E75A4"/>
    <w:rsid w:val="007F018E"/>
    <w:rsid w:val="008040A6"/>
    <w:rsid w:val="00813E4D"/>
    <w:rsid w:val="008226D9"/>
    <w:rsid w:val="00823F47"/>
    <w:rsid w:val="00826C12"/>
    <w:rsid w:val="008302F9"/>
    <w:rsid w:val="00840AF8"/>
    <w:rsid w:val="008624CC"/>
    <w:rsid w:val="00867D0B"/>
    <w:rsid w:val="0088351E"/>
    <w:rsid w:val="00896D52"/>
    <w:rsid w:val="008E4BBB"/>
    <w:rsid w:val="008F292A"/>
    <w:rsid w:val="008F78A8"/>
    <w:rsid w:val="0092097E"/>
    <w:rsid w:val="00922F9D"/>
    <w:rsid w:val="00942B89"/>
    <w:rsid w:val="00947A4F"/>
    <w:rsid w:val="00950F2D"/>
    <w:rsid w:val="00954066"/>
    <w:rsid w:val="00981571"/>
    <w:rsid w:val="00981BF8"/>
    <w:rsid w:val="00985810"/>
    <w:rsid w:val="00997465"/>
    <w:rsid w:val="009E1F81"/>
    <w:rsid w:val="009E20BE"/>
    <w:rsid w:val="009E38DD"/>
    <w:rsid w:val="009F0F71"/>
    <w:rsid w:val="00A3576E"/>
    <w:rsid w:val="00A510EF"/>
    <w:rsid w:val="00A56241"/>
    <w:rsid w:val="00A81C0E"/>
    <w:rsid w:val="00A908F7"/>
    <w:rsid w:val="00A9474B"/>
    <w:rsid w:val="00AA5850"/>
    <w:rsid w:val="00AC244D"/>
    <w:rsid w:val="00B03302"/>
    <w:rsid w:val="00B13DB1"/>
    <w:rsid w:val="00B2051B"/>
    <w:rsid w:val="00B263CA"/>
    <w:rsid w:val="00B42726"/>
    <w:rsid w:val="00B6698A"/>
    <w:rsid w:val="00B67734"/>
    <w:rsid w:val="00BB495F"/>
    <w:rsid w:val="00BF35DC"/>
    <w:rsid w:val="00C041EA"/>
    <w:rsid w:val="00C159AD"/>
    <w:rsid w:val="00C3180B"/>
    <w:rsid w:val="00C90B55"/>
    <w:rsid w:val="00CA2BF6"/>
    <w:rsid w:val="00CA6E1B"/>
    <w:rsid w:val="00CB1AEF"/>
    <w:rsid w:val="00CB3ADC"/>
    <w:rsid w:val="00CE2A38"/>
    <w:rsid w:val="00CF6E7F"/>
    <w:rsid w:val="00D160F2"/>
    <w:rsid w:val="00D30846"/>
    <w:rsid w:val="00D5685D"/>
    <w:rsid w:val="00D56879"/>
    <w:rsid w:val="00D57FA4"/>
    <w:rsid w:val="00D77437"/>
    <w:rsid w:val="00D90E0F"/>
    <w:rsid w:val="00DC66D9"/>
    <w:rsid w:val="00DD5DD6"/>
    <w:rsid w:val="00E97E92"/>
    <w:rsid w:val="00ED29EC"/>
    <w:rsid w:val="00F13383"/>
    <w:rsid w:val="00F315D4"/>
    <w:rsid w:val="00F3543F"/>
    <w:rsid w:val="00F5431D"/>
    <w:rsid w:val="00F554CE"/>
    <w:rsid w:val="00F55FEA"/>
    <w:rsid w:val="00F672AF"/>
    <w:rsid w:val="00FB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28CC2"/>
  <w15:chartTrackingRefBased/>
  <w15:docId w15:val="{2B46E83A-CA32-440F-9BC7-3DB4F4E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DD6"/>
    <w:rPr>
      <w:sz w:val="16"/>
      <w:szCs w:val="16"/>
    </w:rPr>
  </w:style>
  <w:style w:type="paragraph" w:styleId="CommentText">
    <w:name w:val="annotation text"/>
    <w:basedOn w:val="Normal"/>
    <w:link w:val="CommentTextChar"/>
    <w:uiPriority w:val="99"/>
    <w:unhideWhenUsed/>
    <w:rsid w:val="00DD5DD6"/>
    <w:pPr>
      <w:spacing w:line="240" w:lineRule="auto"/>
    </w:pPr>
    <w:rPr>
      <w:sz w:val="20"/>
      <w:szCs w:val="20"/>
    </w:rPr>
  </w:style>
  <w:style w:type="character" w:customStyle="1" w:styleId="CommentTextChar">
    <w:name w:val="Comment Text Char"/>
    <w:basedOn w:val="DefaultParagraphFont"/>
    <w:link w:val="CommentText"/>
    <w:uiPriority w:val="99"/>
    <w:rsid w:val="00DD5DD6"/>
    <w:rPr>
      <w:sz w:val="20"/>
      <w:szCs w:val="20"/>
    </w:rPr>
  </w:style>
  <w:style w:type="paragraph" w:styleId="CommentSubject">
    <w:name w:val="annotation subject"/>
    <w:basedOn w:val="CommentText"/>
    <w:next w:val="CommentText"/>
    <w:link w:val="CommentSubjectChar"/>
    <w:uiPriority w:val="99"/>
    <w:semiHidden/>
    <w:unhideWhenUsed/>
    <w:rsid w:val="00DD5DD6"/>
    <w:rPr>
      <w:b/>
      <w:bCs/>
    </w:rPr>
  </w:style>
  <w:style w:type="character" w:customStyle="1" w:styleId="CommentSubjectChar">
    <w:name w:val="Comment Subject Char"/>
    <w:basedOn w:val="CommentTextChar"/>
    <w:link w:val="CommentSubject"/>
    <w:uiPriority w:val="99"/>
    <w:semiHidden/>
    <w:rsid w:val="00DD5DD6"/>
    <w:rPr>
      <w:b/>
      <w:bCs/>
      <w:sz w:val="20"/>
      <w:szCs w:val="20"/>
    </w:rPr>
  </w:style>
  <w:style w:type="paragraph" w:styleId="NormalWeb">
    <w:name w:val="Normal (Web)"/>
    <w:basedOn w:val="Normal"/>
    <w:uiPriority w:val="99"/>
    <w:rsid w:val="00C041EA"/>
    <w:pPr>
      <w:spacing w:beforeLines="1" w:afterLines="1" w:after="0" w:line="240" w:lineRule="auto"/>
    </w:pPr>
    <w:rPr>
      <w:rFonts w:ascii="Times" w:eastAsia="Times New Roman" w:hAnsi="Times" w:cs="Times New Roman"/>
      <w:sz w:val="20"/>
      <w:szCs w:val="20"/>
      <w:lang w:eastAsia="en-GB"/>
    </w:rPr>
  </w:style>
  <w:style w:type="character" w:styleId="Hyperlink">
    <w:name w:val="Hyperlink"/>
    <w:basedOn w:val="DefaultParagraphFont"/>
    <w:uiPriority w:val="99"/>
    <w:unhideWhenUsed/>
    <w:rsid w:val="0092097E"/>
    <w:rPr>
      <w:color w:val="0563C1" w:themeColor="hyperlink"/>
      <w:u w:val="single"/>
    </w:rPr>
  </w:style>
  <w:style w:type="character" w:customStyle="1" w:styleId="UnresolvedMention1">
    <w:name w:val="Unresolved Mention1"/>
    <w:basedOn w:val="DefaultParagraphFont"/>
    <w:uiPriority w:val="99"/>
    <w:semiHidden/>
    <w:unhideWhenUsed/>
    <w:rsid w:val="0092097E"/>
    <w:rPr>
      <w:color w:val="605E5C"/>
      <w:shd w:val="clear" w:color="auto" w:fill="E1DFDD"/>
    </w:rPr>
  </w:style>
  <w:style w:type="paragraph" w:styleId="BalloonText">
    <w:name w:val="Balloon Text"/>
    <w:basedOn w:val="Normal"/>
    <w:link w:val="BalloonTextChar"/>
    <w:uiPriority w:val="99"/>
    <w:semiHidden/>
    <w:unhideWhenUsed/>
    <w:rsid w:val="000C2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15"/>
    <w:rPr>
      <w:rFonts w:ascii="Segoe UI" w:hAnsi="Segoe UI" w:cs="Segoe UI"/>
      <w:sz w:val="18"/>
      <w:szCs w:val="18"/>
    </w:rPr>
  </w:style>
  <w:style w:type="paragraph" w:styleId="Header">
    <w:name w:val="header"/>
    <w:basedOn w:val="Normal"/>
    <w:link w:val="HeaderChar"/>
    <w:uiPriority w:val="99"/>
    <w:unhideWhenUsed/>
    <w:rsid w:val="00954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066"/>
  </w:style>
  <w:style w:type="paragraph" w:styleId="Footer">
    <w:name w:val="footer"/>
    <w:basedOn w:val="Normal"/>
    <w:link w:val="FooterChar"/>
    <w:uiPriority w:val="99"/>
    <w:unhideWhenUsed/>
    <w:rsid w:val="00954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066"/>
  </w:style>
  <w:style w:type="character" w:customStyle="1" w:styleId="UnresolvedMention2">
    <w:name w:val="Unresolved Mention2"/>
    <w:basedOn w:val="DefaultParagraphFont"/>
    <w:uiPriority w:val="99"/>
    <w:semiHidden/>
    <w:unhideWhenUsed/>
    <w:rsid w:val="00CB1AEF"/>
    <w:rPr>
      <w:color w:val="605E5C"/>
      <w:shd w:val="clear" w:color="auto" w:fill="E1DFDD"/>
    </w:rPr>
  </w:style>
  <w:style w:type="character" w:customStyle="1" w:styleId="UnresolvedMention3">
    <w:name w:val="Unresolved Mention3"/>
    <w:basedOn w:val="DefaultParagraphFont"/>
    <w:uiPriority w:val="99"/>
    <w:semiHidden/>
    <w:unhideWhenUsed/>
    <w:rsid w:val="00A3576E"/>
    <w:rPr>
      <w:color w:val="605E5C"/>
      <w:shd w:val="clear" w:color="auto" w:fill="E1DFDD"/>
    </w:rPr>
  </w:style>
  <w:style w:type="paragraph" w:styleId="ListParagraph">
    <w:name w:val="List Paragraph"/>
    <w:basedOn w:val="Normal"/>
    <w:uiPriority w:val="34"/>
    <w:qFormat/>
    <w:rsid w:val="00A3576E"/>
    <w:pPr>
      <w:ind w:left="720"/>
      <w:contextualSpacing/>
    </w:pPr>
  </w:style>
  <w:style w:type="paragraph" w:styleId="Revision">
    <w:name w:val="Revision"/>
    <w:hidden/>
    <w:uiPriority w:val="99"/>
    <w:semiHidden/>
    <w:rsid w:val="00AC2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9255">
      <w:bodyDiv w:val="1"/>
      <w:marLeft w:val="0"/>
      <w:marRight w:val="0"/>
      <w:marTop w:val="0"/>
      <w:marBottom w:val="0"/>
      <w:divBdr>
        <w:top w:val="none" w:sz="0" w:space="0" w:color="auto"/>
        <w:left w:val="none" w:sz="0" w:space="0" w:color="auto"/>
        <w:bottom w:val="none" w:sz="0" w:space="0" w:color="auto"/>
        <w:right w:val="none" w:sz="0" w:space="0" w:color="auto"/>
      </w:divBdr>
    </w:div>
    <w:div w:id="12881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idment@asto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51E5AB4-7110-47E6-9F0B-F5A28A0F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12881</Words>
  <Characters>73426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86135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Ian</dc:creator>
  <cp:keywords/>
  <dc:description/>
  <cp:lastModifiedBy>carolyn chew-graham</cp:lastModifiedBy>
  <cp:revision>6</cp:revision>
  <cp:lastPrinted>2021-08-24T10:23:00Z</cp:lastPrinted>
  <dcterms:created xsi:type="dcterms:W3CDTF">2021-09-07T07:02:00Z</dcterms:created>
  <dcterms:modified xsi:type="dcterms:W3CDTF">2021-09-07T07:06:00Z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96356efa-34b2-3d65-987c-11f815c28c0f</vt:lpwstr>
  </property>
  <property fmtid="{D5CDD505-2E9C-101B-9397-08002B2CF9AE}" pid="24" name="Mendeley Citation Style_1">
    <vt:lpwstr>http://www.zotero.org/styles/vancouver</vt:lpwstr>
  </property>
</Properties>
</file>