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5B13" w14:textId="2B84EA52" w:rsidR="00812993" w:rsidRPr="00441FB0" w:rsidRDefault="00812993" w:rsidP="00441FB0">
      <w:pPr>
        <w:spacing w:line="480" w:lineRule="auto"/>
        <w:jc w:val="center"/>
        <w:rPr>
          <w:rFonts w:ascii="Arial" w:hAnsi="Arial" w:cs="Arial"/>
          <w:b/>
          <w:sz w:val="20"/>
          <w:szCs w:val="28"/>
        </w:rPr>
      </w:pPr>
      <w:r w:rsidRPr="00441FB0">
        <w:rPr>
          <w:rFonts w:ascii="Arial" w:hAnsi="Arial" w:cs="Arial"/>
          <w:b/>
          <w:noProof/>
          <w:sz w:val="20"/>
          <w:szCs w:val="28"/>
        </w:rPr>
        <w:t xml:space="preserve">Experiencing a virtual patient to practice patient </w:t>
      </w:r>
      <w:r w:rsidR="00A1015F" w:rsidRPr="00441FB0">
        <w:rPr>
          <w:rFonts w:ascii="Arial" w:hAnsi="Arial" w:cs="Arial"/>
          <w:b/>
          <w:noProof/>
          <w:sz w:val="20"/>
          <w:szCs w:val="28"/>
        </w:rPr>
        <w:t>counselling</w:t>
      </w:r>
      <w:r w:rsidR="00BE1DD9" w:rsidRPr="00441FB0">
        <w:rPr>
          <w:rFonts w:ascii="Arial" w:hAnsi="Arial" w:cs="Arial"/>
          <w:b/>
          <w:noProof/>
          <w:sz w:val="20"/>
          <w:szCs w:val="28"/>
        </w:rPr>
        <w:t xml:space="preserve"> </w:t>
      </w:r>
      <w:r w:rsidRPr="00441FB0">
        <w:rPr>
          <w:rFonts w:ascii="Arial" w:hAnsi="Arial" w:cs="Arial"/>
          <w:b/>
          <w:noProof/>
          <w:sz w:val="20"/>
          <w:szCs w:val="28"/>
        </w:rPr>
        <w:t>skills</w:t>
      </w:r>
    </w:p>
    <w:p w14:paraId="5CA2655A" w14:textId="627A488B" w:rsidR="002356A6" w:rsidRPr="00441FB0" w:rsidRDefault="00441FB0" w:rsidP="00441FB0">
      <w:pPr>
        <w:spacing w:line="480" w:lineRule="auto"/>
        <w:jc w:val="both"/>
        <w:rPr>
          <w:rFonts w:ascii="Arial" w:hAnsi="Arial" w:cs="Arial"/>
          <w:b/>
          <w:sz w:val="20"/>
        </w:rPr>
      </w:pPr>
      <w:r w:rsidRPr="00441FB0">
        <w:rPr>
          <w:rFonts w:ascii="Arial" w:hAnsi="Arial" w:cs="Arial"/>
          <w:b/>
          <w:sz w:val="20"/>
        </w:rPr>
        <w:t>Abstract</w:t>
      </w:r>
    </w:p>
    <w:p w14:paraId="3ABCD145" w14:textId="347B5B64" w:rsidR="00BC078D" w:rsidRPr="00441FB0" w:rsidRDefault="00C13C1F" w:rsidP="00441FB0">
      <w:pPr>
        <w:spacing w:line="480" w:lineRule="auto"/>
        <w:jc w:val="both"/>
        <w:rPr>
          <w:rFonts w:ascii="Arial" w:hAnsi="Arial" w:cs="Arial"/>
          <w:bCs/>
          <w:sz w:val="20"/>
        </w:rPr>
      </w:pPr>
      <w:r w:rsidRPr="00441FB0">
        <w:rPr>
          <w:rFonts w:ascii="Arial" w:hAnsi="Arial" w:cs="Arial"/>
          <w:bCs/>
          <w:sz w:val="20"/>
        </w:rPr>
        <w:t>Background</w:t>
      </w:r>
      <w:r w:rsidR="0090408A" w:rsidRPr="00441FB0">
        <w:rPr>
          <w:rFonts w:ascii="Arial" w:hAnsi="Arial" w:cs="Arial"/>
          <w:bCs/>
          <w:sz w:val="20"/>
        </w:rPr>
        <w:t xml:space="preserve"> </w:t>
      </w:r>
      <w:r w:rsidR="00CC7588" w:rsidRPr="00441FB0">
        <w:rPr>
          <w:rFonts w:ascii="Arial" w:hAnsi="Arial" w:cs="Arial"/>
          <w:bCs/>
          <w:sz w:val="20"/>
        </w:rPr>
        <w:t xml:space="preserve">Virtual patients </w:t>
      </w:r>
      <w:r w:rsidR="00577E1F" w:rsidRPr="00441FB0">
        <w:rPr>
          <w:rFonts w:ascii="Arial" w:hAnsi="Arial" w:cs="Arial"/>
          <w:bCs/>
          <w:sz w:val="20"/>
        </w:rPr>
        <w:t xml:space="preserve">(VPs) </w:t>
      </w:r>
      <w:r w:rsidR="00B64B31" w:rsidRPr="00441FB0">
        <w:rPr>
          <w:rFonts w:ascii="Arial" w:hAnsi="Arial" w:cs="Arial"/>
          <w:bCs/>
          <w:sz w:val="20"/>
        </w:rPr>
        <w:t xml:space="preserve">are a </w:t>
      </w:r>
      <w:r w:rsidR="006A1101" w:rsidRPr="00441FB0">
        <w:rPr>
          <w:rFonts w:ascii="Arial" w:hAnsi="Arial" w:cs="Arial"/>
          <w:bCs/>
          <w:sz w:val="20"/>
        </w:rPr>
        <w:t>safe and standardised</w:t>
      </w:r>
      <w:r w:rsidR="00B64B31" w:rsidRPr="00441FB0">
        <w:rPr>
          <w:rFonts w:ascii="Arial" w:hAnsi="Arial" w:cs="Arial"/>
          <w:bCs/>
          <w:sz w:val="20"/>
        </w:rPr>
        <w:t xml:space="preserve"> </w:t>
      </w:r>
      <w:r w:rsidR="00451CF9" w:rsidRPr="00441FB0">
        <w:rPr>
          <w:rFonts w:ascii="Arial" w:hAnsi="Arial" w:cs="Arial"/>
          <w:bCs/>
          <w:sz w:val="20"/>
        </w:rPr>
        <w:t>method</w:t>
      </w:r>
      <w:r w:rsidR="00B64B31" w:rsidRPr="00441FB0">
        <w:rPr>
          <w:rFonts w:ascii="Arial" w:hAnsi="Arial" w:cs="Arial"/>
          <w:bCs/>
          <w:sz w:val="20"/>
        </w:rPr>
        <w:t xml:space="preserve"> of simulating clinical </w:t>
      </w:r>
      <w:proofErr w:type="gramStart"/>
      <w:r w:rsidR="00F35952" w:rsidRPr="00441FB0">
        <w:rPr>
          <w:rFonts w:ascii="Arial" w:hAnsi="Arial" w:cs="Arial"/>
          <w:bCs/>
          <w:sz w:val="20"/>
        </w:rPr>
        <w:t>environments</w:t>
      </w:r>
      <w:proofErr w:type="gramEnd"/>
      <w:r w:rsidR="00F35952" w:rsidRPr="00441FB0">
        <w:rPr>
          <w:rFonts w:ascii="Arial" w:hAnsi="Arial" w:cs="Arial"/>
          <w:bCs/>
          <w:sz w:val="20"/>
        </w:rPr>
        <w:t xml:space="preserve"> </w:t>
      </w:r>
      <w:r w:rsidR="00AF5797" w:rsidRPr="00441FB0">
        <w:rPr>
          <w:rFonts w:ascii="Arial" w:hAnsi="Arial" w:cs="Arial"/>
          <w:bCs/>
          <w:sz w:val="20"/>
        </w:rPr>
        <w:t xml:space="preserve">but </w:t>
      </w:r>
      <w:r w:rsidR="00542E49" w:rsidRPr="00441FB0">
        <w:rPr>
          <w:rFonts w:ascii="Arial" w:hAnsi="Arial" w:cs="Arial"/>
          <w:bCs/>
          <w:sz w:val="20"/>
        </w:rPr>
        <w:t xml:space="preserve">few studies have explored </w:t>
      </w:r>
      <w:r w:rsidR="00C236C2" w:rsidRPr="00441FB0">
        <w:rPr>
          <w:rFonts w:ascii="Arial" w:hAnsi="Arial" w:cs="Arial"/>
          <w:bCs/>
          <w:sz w:val="20"/>
        </w:rPr>
        <w:t>healthcare professional’s</w:t>
      </w:r>
      <w:r w:rsidR="00213A2E" w:rsidRPr="00441FB0">
        <w:rPr>
          <w:rFonts w:ascii="Arial" w:hAnsi="Arial" w:cs="Arial"/>
          <w:bCs/>
          <w:sz w:val="20"/>
        </w:rPr>
        <w:t xml:space="preserve"> </w:t>
      </w:r>
      <w:r w:rsidR="00542E49" w:rsidRPr="00441FB0">
        <w:rPr>
          <w:rFonts w:ascii="Arial" w:hAnsi="Arial" w:cs="Arial"/>
          <w:bCs/>
          <w:sz w:val="20"/>
        </w:rPr>
        <w:t xml:space="preserve">experiences </w:t>
      </w:r>
      <w:r w:rsidR="00451CF9" w:rsidRPr="00441FB0">
        <w:rPr>
          <w:rFonts w:ascii="Arial" w:hAnsi="Arial" w:cs="Arial"/>
          <w:bCs/>
          <w:sz w:val="20"/>
        </w:rPr>
        <w:t xml:space="preserve">of </w:t>
      </w:r>
      <w:r w:rsidR="00F746A4" w:rsidRPr="00441FB0">
        <w:rPr>
          <w:rFonts w:ascii="Arial" w:hAnsi="Arial" w:cs="Arial"/>
          <w:bCs/>
          <w:sz w:val="20"/>
        </w:rPr>
        <w:t xml:space="preserve">learning via a </w:t>
      </w:r>
      <w:r w:rsidR="00542E49" w:rsidRPr="00441FB0">
        <w:rPr>
          <w:rFonts w:ascii="Arial" w:hAnsi="Arial" w:cs="Arial"/>
          <w:bCs/>
          <w:sz w:val="20"/>
        </w:rPr>
        <w:t>VP</w:t>
      </w:r>
      <w:r w:rsidR="00393CE7" w:rsidRPr="00441FB0">
        <w:rPr>
          <w:rFonts w:ascii="Arial" w:hAnsi="Arial" w:cs="Arial"/>
          <w:bCs/>
          <w:sz w:val="20"/>
        </w:rPr>
        <w:t xml:space="preserve">. </w:t>
      </w:r>
      <w:r w:rsidR="00086E53" w:rsidRPr="00441FB0">
        <w:rPr>
          <w:rFonts w:ascii="Arial" w:hAnsi="Arial" w:cs="Arial"/>
          <w:bCs/>
          <w:sz w:val="20"/>
        </w:rPr>
        <w:t>This</w:t>
      </w:r>
      <w:r w:rsidR="00F16700" w:rsidRPr="00441FB0">
        <w:rPr>
          <w:rFonts w:ascii="Arial" w:hAnsi="Arial" w:cs="Arial"/>
          <w:bCs/>
          <w:sz w:val="20"/>
        </w:rPr>
        <w:t xml:space="preserve"> study explores how </w:t>
      </w:r>
      <w:r w:rsidR="00C236C2" w:rsidRPr="00441FB0">
        <w:rPr>
          <w:rFonts w:ascii="Arial" w:hAnsi="Arial" w:cs="Arial"/>
          <w:bCs/>
          <w:sz w:val="20"/>
        </w:rPr>
        <w:t>users</w:t>
      </w:r>
      <w:r w:rsidR="00F16700" w:rsidRPr="00441FB0">
        <w:rPr>
          <w:rFonts w:ascii="Arial" w:hAnsi="Arial" w:cs="Arial"/>
          <w:bCs/>
          <w:sz w:val="20"/>
        </w:rPr>
        <w:t xml:space="preserve"> experience</w:t>
      </w:r>
      <w:r w:rsidR="00451CF9" w:rsidRPr="00441FB0">
        <w:rPr>
          <w:rFonts w:ascii="Arial" w:hAnsi="Arial" w:cs="Arial"/>
          <w:bCs/>
          <w:sz w:val="20"/>
        </w:rPr>
        <w:t>d</w:t>
      </w:r>
      <w:r w:rsidR="00F16700" w:rsidRPr="00441FB0">
        <w:rPr>
          <w:rFonts w:ascii="Arial" w:hAnsi="Arial" w:cs="Arial"/>
          <w:bCs/>
          <w:sz w:val="20"/>
        </w:rPr>
        <w:t xml:space="preserve"> and use</w:t>
      </w:r>
      <w:r w:rsidR="00ED5ED2" w:rsidRPr="00441FB0">
        <w:rPr>
          <w:rFonts w:ascii="Arial" w:hAnsi="Arial" w:cs="Arial"/>
          <w:bCs/>
          <w:sz w:val="20"/>
        </w:rPr>
        <w:t>d</w:t>
      </w:r>
      <w:r w:rsidR="00F16700" w:rsidRPr="00441FB0">
        <w:rPr>
          <w:rFonts w:ascii="Arial" w:hAnsi="Arial" w:cs="Arial"/>
          <w:bCs/>
          <w:sz w:val="20"/>
        </w:rPr>
        <w:t xml:space="preserve"> a VP that aims to teach</w:t>
      </w:r>
      <w:r w:rsidR="004D1F89" w:rsidRPr="00441FB0">
        <w:rPr>
          <w:rFonts w:ascii="Arial" w:hAnsi="Arial" w:cs="Arial"/>
          <w:bCs/>
          <w:sz w:val="20"/>
        </w:rPr>
        <w:t xml:space="preserve"> the user to deliver</w:t>
      </w:r>
      <w:r w:rsidR="002C0537" w:rsidRPr="00441FB0">
        <w:rPr>
          <w:rFonts w:ascii="Arial" w:hAnsi="Arial" w:cs="Arial"/>
          <w:bCs/>
          <w:sz w:val="20"/>
        </w:rPr>
        <w:t xml:space="preserve"> </w:t>
      </w:r>
      <w:r w:rsidR="006E52A0" w:rsidRPr="00441FB0">
        <w:rPr>
          <w:rFonts w:ascii="Arial" w:hAnsi="Arial" w:cs="Arial"/>
          <w:bCs/>
          <w:sz w:val="20"/>
        </w:rPr>
        <w:t xml:space="preserve">non-vitamin K oral anticoagulant </w:t>
      </w:r>
      <w:r w:rsidR="00BE11EF" w:rsidRPr="00441FB0">
        <w:rPr>
          <w:rFonts w:ascii="Arial" w:hAnsi="Arial" w:cs="Arial"/>
          <w:bCs/>
          <w:sz w:val="20"/>
        </w:rPr>
        <w:t xml:space="preserve">(NOAC) </w:t>
      </w:r>
      <w:r w:rsidR="006E52A0" w:rsidRPr="00441FB0">
        <w:rPr>
          <w:rFonts w:ascii="Arial" w:hAnsi="Arial" w:cs="Arial"/>
          <w:bCs/>
          <w:sz w:val="20"/>
        </w:rPr>
        <w:t xml:space="preserve">patient </w:t>
      </w:r>
      <w:r w:rsidR="00BE1DD9" w:rsidRPr="00441FB0">
        <w:rPr>
          <w:rFonts w:ascii="Arial" w:hAnsi="Arial" w:cs="Arial"/>
          <w:bCs/>
          <w:sz w:val="20"/>
        </w:rPr>
        <w:t>education</w:t>
      </w:r>
      <w:r w:rsidR="00086E53" w:rsidRPr="00441FB0">
        <w:rPr>
          <w:rFonts w:ascii="Arial" w:hAnsi="Arial" w:cs="Arial"/>
          <w:bCs/>
          <w:sz w:val="20"/>
        </w:rPr>
        <w:t xml:space="preserve">. </w:t>
      </w:r>
    </w:p>
    <w:p w14:paraId="358E4ACD" w14:textId="3DC94560" w:rsidR="00676B21" w:rsidRPr="00441FB0" w:rsidRDefault="00C13C1F" w:rsidP="00441FB0">
      <w:pPr>
        <w:spacing w:line="480" w:lineRule="auto"/>
        <w:jc w:val="both"/>
        <w:rPr>
          <w:rFonts w:ascii="Arial" w:hAnsi="Arial" w:cs="Arial"/>
          <w:bCs/>
          <w:sz w:val="20"/>
        </w:rPr>
      </w:pPr>
      <w:r w:rsidRPr="00441FB0">
        <w:rPr>
          <w:rFonts w:ascii="Arial" w:hAnsi="Arial" w:cs="Arial"/>
          <w:bCs/>
          <w:sz w:val="20"/>
        </w:rPr>
        <w:t>Methods</w:t>
      </w:r>
      <w:r w:rsidR="0090408A" w:rsidRPr="00441FB0">
        <w:rPr>
          <w:rFonts w:ascii="Arial" w:hAnsi="Arial" w:cs="Arial"/>
          <w:bCs/>
          <w:sz w:val="20"/>
        </w:rPr>
        <w:t xml:space="preserve"> </w:t>
      </w:r>
      <w:r w:rsidR="00676B21" w:rsidRPr="00441FB0">
        <w:rPr>
          <w:rFonts w:ascii="Arial" w:hAnsi="Arial" w:cs="Arial"/>
          <w:bCs/>
          <w:sz w:val="20"/>
        </w:rPr>
        <w:t xml:space="preserve">The </w:t>
      </w:r>
      <w:r w:rsidR="00B60F6A" w:rsidRPr="00441FB0">
        <w:rPr>
          <w:rFonts w:ascii="Arial" w:hAnsi="Arial" w:cs="Arial"/>
          <w:bCs/>
          <w:sz w:val="20"/>
        </w:rPr>
        <w:t>study</w:t>
      </w:r>
      <w:r w:rsidR="00676B21" w:rsidRPr="00441FB0">
        <w:rPr>
          <w:rFonts w:ascii="Arial" w:hAnsi="Arial" w:cs="Arial"/>
          <w:bCs/>
          <w:sz w:val="20"/>
        </w:rPr>
        <w:t xml:space="preserve"> used</w:t>
      </w:r>
      <w:r w:rsidR="00D73534" w:rsidRPr="00441FB0">
        <w:rPr>
          <w:rFonts w:ascii="Arial" w:hAnsi="Arial" w:cs="Arial"/>
          <w:bCs/>
          <w:sz w:val="20"/>
        </w:rPr>
        <w:t xml:space="preserve"> semi-structure</w:t>
      </w:r>
      <w:r w:rsidR="00ED5ED2" w:rsidRPr="00441FB0">
        <w:rPr>
          <w:rFonts w:ascii="Arial" w:hAnsi="Arial" w:cs="Arial"/>
          <w:bCs/>
          <w:sz w:val="20"/>
        </w:rPr>
        <w:t>d</w:t>
      </w:r>
      <w:r w:rsidR="00D73534" w:rsidRPr="00441FB0">
        <w:rPr>
          <w:rFonts w:ascii="Arial" w:hAnsi="Arial" w:cs="Arial"/>
          <w:bCs/>
          <w:sz w:val="20"/>
        </w:rPr>
        <w:t xml:space="preserve"> interview</w:t>
      </w:r>
      <w:r w:rsidR="00856D58" w:rsidRPr="00441FB0">
        <w:rPr>
          <w:rFonts w:ascii="Arial" w:hAnsi="Arial" w:cs="Arial"/>
          <w:bCs/>
          <w:sz w:val="20"/>
        </w:rPr>
        <w:t>s</w:t>
      </w:r>
      <w:r w:rsidR="00676B21" w:rsidRPr="00441FB0">
        <w:rPr>
          <w:rFonts w:ascii="Arial" w:hAnsi="Arial" w:cs="Arial"/>
          <w:bCs/>
          <w:sz w:val="20"/>
        </w:rPr>
        <w:t xml:space="preserve"> </w:t>
      </w:r>
      <w:r w:rsidR="00ED5ED2" w:rsidRPr="00441FB0">
        <w:rPr>
          <w:rFonts w:ascii="Arial" w:hAnsi="Arial" w:cs="Arial"/>
          <w:bCs/>
          <w:sz w:val="20"/>
        </w:rPr>
        <w:t>with</w:t>
      </w:r>
      <w:r w:rsidR="00D73534" w:rsidRPr="00441FB0">
        <w:rPr>
          <w:rFonts w:ascii="Arial" w:hAnsi="Arial" w:cs="Arial"/>
          <w:bCs/>
          <w:sz w:val="20"/>
        </w:rPr>
        <w:t xml:space="preserve"> </w:t>
      </w:r>
      <w:r w:rsidR="00DD4977" w:rsidRPr="00441FB0">
        <w:rPr>
          <w:rFonts w:ascii="Arial" w:hAnsi="Arial" w:cs="Arial"/>
          <w:bCs/>
          <w:sz w:val="20"/>
        </w:rPr>
        <w:t>pharmacists and pre-registration trainees</w:t>
      </w:r>
      <w:r w:rsidR="00BC76AA" w:rsidRPr="00441FB0">
        <w:rPr>
          <w:rFonts w:ascii="Arial" w:hAnsi="Arial" w:cs="Arial"/>
          <w:bCs/>
          <w:sz w:val="20"/>
        </w:rPr>
        <w:t xml:space="preserve"> </w:t>
      </w:r>
      <w:r w:rsidR="00D73534" w:rsidRPr="00441FB0">
        <w:rPr>
          <w:rFonts w:ascii="Arial" w:hAnsi="Arial" w:cs="Arial"/>
          <w:bCs/>
          <w:sz w:val="20"/>
        </w:rPr>
        <w:t xml:space="preserve">from a </w:t>
      </w:r>
      <w:r w:rsidR="002C0537" w:rsidRPr="00441FB0">
        <w:rPr>
          <w:rFonts w:ascii="Arial" w:hAnsi="Arial" w:cs="Arial"/>
          <w:bCs/>
          <w:sz w:val="20"/>
        </w:rPr>
        <w:t xml:space="preserve">wider </w:t>
      </w:r>
      <w:r w:rsidR="00F11017" w:rsidRPr="00441FB0">
        <w:rPr>
          <w:rFonts w:ascii="Arial" w:hAnsi="Arial" w:cs="Arial"/>
          <w:bCs/>
          <w:sz w:val="20"/>
        </w:rPr>
        <w:t>research</w:t>
      </w:r>
      <w:r w:rsidR="00D73534" w:rsidRPr="00441FB0">
        <w:rPr>
          <w:rFonts w:ascii="Arial" w:hAnsi="Arial" w:cs="Arial"/>
          <w:bCs/>
          <w:sz w:val="20"/>
        </w:rPr>
        <w:t xml:space="preserve"> </w:t>
      </w:r>
      <w:r w:rsidR="002C0537" w:rsidRPr="00441FB0">
        <w:rPr>
          <w:rFonts w:ascii="Arial" w:hAnsi="Arial" w:cs="Arial"/>
          <w:bCs/>
          <w:sz w:val="20"/>
        </w:rPr>
        <w:t>study</w:t>
      </w:r>
      <w:r w:rsidR="00BC76AA" w:rsidRPr="00441FB0">
        <w:rPr>
          <w:rFonts w:ascii="Arial" w:hAnsi="Arial" w:cs="Arial"/>
          <w:bCs/>
          <w:sz w:val="20"/>
        </w:rPr>
        <w:t>.</w:t>
      </w:r>
      <w:r w:rsidR="00AD52B5" w:rsidRPr="00441FB0">
        <w:rPr>
          <w:rFonts w:ascii="Arial" w:hAnsi="Arial" w:cs="Arial"/>
          <w:bCs/>
          <w:sz w:val="20"/>
        </w:rPr>
        <w:t xml:space="preserve"> Interview topics </w:t>
      </w:r>
      <w:r w:rsidR="00E73270" w:rsidRPr="00441FB0">
        <w:rPr>
          <w:rFonts w:ascii="Arial" w:hAnsi="Arial" w:cs="Arial"/>
          <w:bCs/>
          <w:sz w:val="20"/>
        </w:rPr>
        <w:t>were based on key areas concerning VP use.</w:t>
      </w:r>
      <w:r w:rsidR="00822941" w:rsidRPr="00441FB0">
        <w:rPr>
          <w:rFonts w:ascii="Arial" w:hAnsi="Arial" w:cs="Arial"/>
          <w:bCs/>
          <w:sz w:val="20"/>
        </w:rPr>
        <w:t xml:space="preserve"> Interviews were audio-recorded and transcribed verbatim before being</w:t>
      </w:r>
      <w:r w:rsidR="000B7251" w:rsidRPr="00441FB0">
        <w:rPr>
          <w:rFonts w:ascii="Arial" w:hAnsi="Arial" w:cs="Arial"/>
          <w:bCs/>
          <w:sz w:val="20"/>
        </w:rPr>
        <w:t xml:space="preserve"> analysed using </w:t>
      </w:r>
      <w:r w:rsidR="00DC4873" w:rsidRPr="00441FB0">
        <w:rPr>
          <w:rFonts w:ascii="Arial" w:hAnsi="Arial" w:cs="Arial"/>
          <w:bCs/>
          <w:sz w:val="20"/>
        </w:rPr>
        <w:t>t</w:t>
      </w:r>
      <w:r w:rsidR="000B7251" w:rsidRPr="00441FB0">
        <w:rPr>
          <w:rFonts w:ascii="Arial" w:hAnsi="Arial" w:cs="Arial"/>
          <w:bCs/>
          <w:sz w:val="20"/>
        </w:rPr>
        <w:t xml:space="preserve">he Framework Approach to thematic analysis. </w:t>
      </w:r>
      <w:r w:rsidR="00267120" w:rsidRPr="00441FB0">
        <w:rPr>
          <w:rFonts w:ascii="Arial" w:hAnsi="Arial" w:cs="Arial"/>
          <w:bCs/>
          <w:sz w:val="20"/>
        </w:rPr>
        <w:t>Ethical approval was granted by Keele University.</w:t>
      </w:r>
    </w:p>
    <w:p w14:paraId="2C0B796C" w14:textId="03B98226" w:rsidR="00C97D2F" w:rsidRPr="00441FB0" w:rsidRDefault="00C13C1F" w:rsidP="00441FB0">
      <w:pPr>
        <w:spacing w:line="480" w:lineRule="auto"/>
        <w:jc w:val="both"/>
        <w:rPr>
          <w:rFonts w:ascii="Arial" w:hAnsi="Arial" w:cs="Arial"/>
          <w:bCs/>
          <w:sz w:val="20"/>
        </w:rPr>
      </w:pPr>
      <w:r w:rsidRPr="00441FB0">
        <w:rPr>
          <w:rFonts w:ascii="Arial" w:hAnsi="Arial" w:cs="Arial"/>
          <w:bCs/>
          <w:sz w:val="20"/>
        </w:rPr>
        <w:t>Results</w:t>
      </w:r>
      <w:bookmarkStart w:id="0" w:name="_Hlk18048307"/>
      <w:r w:rsidR="00441FB0" w:rsidRPr="00441FB0">
        <w:rPr>
          <w:rFonts w:ascii="Arial" w:hAnsi="Arial" w:cs="Arial"/>
          <w:bCs/>
          <w:sz w:val="20"/>
        </w:rPr>
        <w:t xml:space="preserve"> </w:t>
      </w:r>
      <w:r w:rsidR="00A01836" w:rsidRPr="00441FB0">
        <w:rPr>
          <w:rFonts w:ascii="Arial" w:hAnsi="Arial" w:cs="Arial"/>
          <w:bCs/>
          <w:sz w:val="20"/>
        </w:rPr>
        <w:t>T</w:t>
      </w:r>
      <w:r w:rsidR="0022034E" w:rsidRPr="00441FB0">
        <w:rPr>
          <w:rFonts w:ascii="Arial" w:hAnsi="Arial" w:cs="Arial"/>
          <w:bCs/>
          <w:sz w:val="20"/>
        </w:rPr>
        <w:t>here was variation</w:t>
      </w:r>
      <w:r w:rsidR="007B77B0" w:rsidRPr="00441FB0">
        <w:rPr>
          <w:rFonts w:ascii="Arial" w:hAnsi="Arial" w:cs="Arial"/>
          <w:bCs/>
          <w:sz w:val="20"/>
        </w:rPr>
        <w:t xml:space="preserve"> in the type and nature of use </w:t>
      </w:r>
      <w:r w:rsidR="00232F6D" w:rsidRPr="00441FB0">
        <w:rPr>
          <w:rFonts w:ascii="Arial" w:hAnsi="Arial" w:cs="Arial"/>
          <w:bCs/>
          <w:sz w:val="20"/>
        </w:rPr>
        <w:t xml:space="preserve">of </w:t>
      </w:r>
      <w:r w:rsidR="007B77B0" w:rsidRPr="00441FB0">
        <w:rPr>
          <w:rFonts w:ascii="Arial" w:hAnsi="Arial" w:cs="Arial"/>
          <w:bCs/>
          <w:sz w:val="20"/>
        </w:rPr>
        <w:t xml:space="preserve">the VP and </w:t>
      </w:r>
      <w:r w:rsidR="00A71C79" w:rsidRPr="00441FB0">
        <w:rPr>
          <w:rFonts w:ascii="Arial" w:hAnsi="Arial" w:cs="Arial"/>
          <w:bCs/>
          <w:sz w:val="20"/>
        </w:rPr>
        <w:t xml:space="preserve">in the reported </w:t>
      </w:r>
      <w:r w:rsidR="007B77B0" w:rsidRPr="00441FB0">
        <w:rPr>
          <w:rFonts w:ascii="Arial" w:hAnsi="Arial" w:cs="Arial"/>
          <w:bCs/>
          <w:sz w:val="20"/>
        </w:rPr>
        <w:t>learning</w:t>
      </w:r>
      <w:r w:rsidR="007B385C" w:rsidRPr="00441FB0">
        <w:rPr>
          <w:rFonts w:ascii="Arial" w:hAnsi="Arial" w:cs="Arial"/>
          <w:bCs/>
          <w:sz w:val="20"/>
        </w:rPr>
        <w:t xml:space="preserve">, </w:t>
      </w:r>
      <w:r w:rsidR="00ED5ED2" w:rsidRPr="00441FB0">
        <w:rPr>
          <w:rFonts w:ascii="Arial" w:hAnsi="Arial" w:cs="Arial"/>
          <w:bCs/>
          <w:sz w:val="20"/>
        </w:rPr>
        <w:t>which</w:t>
      </w:r>
      <w:r w:rsidR="007B385C" w:rsidRPr="00441FB0">
        <w:rPr>
          <w:rFonts w:ascii="Arial" w:hAnsi="Arial" w:cs="Arial"/>
          <w:bCs/>
          <w:sz w:val="20"/>
        </w:rPr>
        <w:t xml:space="preserve"> included </w:t>
      </w:r>
      <w:r w:rsidR="0008618B" w:rsidRPr="00441FB0">
        <w:rPr>
          <w:rFonts w:ascii="Arial" w:hAnsi="Arial" w:cs="Arial"/>
          <w:bCs/>
          <w:sz w:val="20"/>
        </w:rPr>
        <w:t>reinforcement</w:t>
      </w:r>
      <w:r w:rsidR="007B385C" w:rsidRPr="00441FB0">
        <w:rPr>
          <w:rFonts w:ascii="Arial" w:hAnsi="Arial" w:cs="Arial"/>
          <w:bCs/>
          <w:sz w:val="20"/>
        </w:rPr>
        <w:t xml:space="preserve"> of knowledge, an opportunity to promote reflection and</w:t>
      </w:r>
      <w:r w:rsidR="009E06CF" w:rsidRPr="00441FB0">
        <w:rPr>
          <w:rFonts w:ascii="Arial" w:hAnsi="Arial" w:cs="Arial"/>
          <w:bCs/>
          <w:sz w:val="20"/>
        </w:rPr>
        <w:t>,</w:t>
      </w:r>
      <w:r w:rsidR="007B385C" w:rsidRPr="00441FB0">
        <w:rPr>
          <w:rFonts w:ascii="Arial" w:hAnsi="Arial" w:cs="Arial"/>
          <w:bCs/>
          <w:sz w:val="20"/>
        </w:rPr>
        <w:t xml:space="preserve"> acquisition and application of knowledge to clinical, patient-facing interaction</w:t>
      </w:r>
      <w:r w:rsidR="00451CF9" w:rsidRPr="00441FB0">
        <w:rPr>
          <w:rFonts w:ascii="Arial" w:hAnsi="Arial" w:cs="Arial"/>
          <w:bCs/>
          <w:sz w:val="20"/>
        </w:rPr>
        <w:t>s</w:t>
      </w:r>
      <w:r w:rsidR="007B385C" w:rsidRPr="00441FB0">
        <w:rPr>
          <w:rFonts w:ascii="Arial" w:hAnsi="Arial" w:cs="Arial"/>
          <w:bCs/>
          <w:sz w:val="20"/>
        </w:rPr>
        <w:t xml:space="preserve">. </w:t>
      </w:r>
      <w:r w:rsidR="00865209" w:rsidRPr="00441FB0">
        <w:rPr>
          <w:rFonts w:ascii="Arial" w:hAnsi="Arial" w:cs="Arial"/>
          <w:bCs/>
          <w:sz w:val="20"/>
        </w:rPr>
        <w:t>The VP was seen as an adjunct to other</w:t>
      </w:r>
      <w:r w:rsidR="00ED5ED2" w:rsidRPr="00441FB0">
        <w:rPr>
          <w:rFonts w:ascii="Arial" w:hAnsi="Arial" w:cs="Arial"/>
          <w:bCs/>
          <w:sz w:val="20"/>
        </w:rPr>
        <w:t xml:space="preserve"> </w:t>
      </w:r>
      <w:r w:rsidR="00560E91" w:rsidRPr="00441FB0">
        <w:rPr>
          <w:rFonts w:ascii="Arial" w:hAnsi="Arial" w:cs="Arial"/>
          <w:bCs/>
          <w:sz w:val="20"/>
        </w:rPr>
        <w:t>education</w:t>
      </w:r>
      <w:r w:rsidR="00865209" w:rsidRPr="00441FB0">
        <w:rPr>
          <w:rFonts w:ascii="Arial" w:hAnsi="Arial" w:cs="Arial"/>
          <w:bCs/>
          <w:sz w:val="20"/>
        </w:rPr>
        <w:t xml:space="preserve"> and </w:t>
      </w:r>
      <w:r w:rsidR="003571FD" w:rsidRPr="00441FB0">
        <w:rPr>
          <w:rFonts w:ascii="Arial" w:hAnsi="Arial" w:cs="Arial"/>
          <w:bCs/>
          <w:sz w:val="20"/>
        </w:rPr>
        <w:t>training</w:t>
      </w:r>
      <w:r w:rsidR="00BD0A07" w:rsidRPr="00441FB0">
        <w:rPr>
          <w:rFonts w:ascii="Arial" w:hAnsi="Arial" w:cs="Arial"/>
          <w:bCs/>
          <w:sz w:val="20"/>
        </w:rPr>
        <w:t xml:space="preserve">. </w:t>
      </w:r>
      <w:proofErr w:type="gramStart"/>
      <w:r w:rsidR="00F746A4" w:rsidRPr="00441FB0">
        <w:rPr>
          <w:rFonts w:ascii="Arial" w:hAnsi="Arial" w:cs="Arial"/>
          <w:bCs/>
          <w:sz w:val="20"/>
        </w:rPr>
        <w:t>The majority of</w:t>
      </w:r>
      <w:proofErr w:type="gramEnd"/>
      <w:r w:rsidR="00F746A4" w:rsidRPr="00441FB0">
        <w:rPr>
          <w:rFonts w:ascii="Arial" w:hAnsi="Arial" w:cs="Arial"/>
          <w:bCs/>
          <w:sz w:val="20"/>
        </w:rPr>
        <w:t xml:space="preserve"> u</w:t>
      </w:r>
      <w:r w:rsidR="00560E91" w:rsidRPr="00441FB0">
        <w:rPr>
          <w:rFonts w:ascii="Arial" w:hAnsi="Arial" w:cs="Arial"/>
          <w:bCs/>
          <w:sz w:val="20"/>
        </w:rPr>
        <w:t>sers indicated that they use</w:t>
      </w:r>
      <w:r w:rsidR="00ED5ED2" w:rsidRPr="00441FB0">
        <w:rPr>
          <w:rFonts w:ascii="Arial" w:hAnsi="Arial" w:cs="Arial"/>
          <w:bCs/>
          <w:sz w:val="20"/>
        </w:rPr>
        <w:t>d</w:t>
      </w:r>
      <w:r w:rsidR="00560E91" w:rsidRPr="00441FB0">
        <w:rPr>
          <w:rFonts w:ascii="Arial" w:hAnsi="Arial" w:cs="Arial"/>
          <w:bCs/>
          <w:sz w:val="20"/>
        </w:rPr>
        <w:t xml:space="preserve"> the VP more than once</w:t>
      </w:r>
      <w:r w:rsidR="00F746A4" w:rsidRPr="00441FB0">
        <w:rPr>
          <w:rFonts w:ascii="Arial" w:hAnsi="Arial" w:cs="Arial"/>
          <w:bCs/>
          <w:sz w:val="20"/>
        </w:rPr>
        <w:t>.</w:t>
      </w:r>
      <w:r w:rsidR="00560E91" w:rsidRPr="00441FB0">
        <w:rPr>
          <w:rFonts w:ascii="Arial" w:hAnsi="Arial" w:cs="Arial"/>
          <w:bCs/>
          <w:sz w:val="20"/>
        </w:rPr>
        <w:t xml:space="preserve"> </w:t>
      </w:r>
      <w:bookmarkEnd w:id="0"/>
      <w:r w:rsidR="00ED5FE8" w:rsidRPr="00441FB0">
        <w:rPr>
          <w:rFonts w:ascii="Arial" w:hAnsi="Arial" w:cs="Arial"/>
          <w:bCs/>
          <w:sz w:val="20"/>
        </w:rPr>
        <w:t>Some users seemed to have gamified their learning</w:t>
      </w:r>
      <w:r w:rsidR="00ED5FE8" w:rsidRPr="00441FB0" w:rsidDel="00ED5FE8">
        <w:rPr>
          <w:rFonts w:ascii="Arial" w:hAnsi="Arial" w:cs="Arial"/>
          <w:bCs/>
          <w:sz w:val="20"/>
        </w:rPr>
        <w:t xml:space="preserve"> </w:t>
      </w:r>
      <w:r w:rsidR="00E115B0" w:rsidRPr="00441FB0">
        <w:rPr>
          <w:rFonts w:ascii="Arial" w:hAnsi="Arial" w:cs="Arial"/>
          <w:bCs/>
          <w:sz w:val="20"/>
        </w:rPr>
        <w:t>with a drive to achieve perfect feedback rather than tru</w:t>
      </w:r>
      <w:r w:rsidR="00C97D2F" w:rsidRPr="00441FB0">
        <w:rPr>
          <w:rFonts w:ascii="Arial" w:hAnsi="Arial" w:cs="Arial"/>
          <w:bCs/>
          <w:sz w:val="20"/>
        </w:rPr>
        <w:t>e</w:t>
      </w:r>
      <w:r w:rsidR="00E115B0" w:rsidRPr="00441FB0">
        <w:rPr>
          <w:rFonts w:ascii="Arial" w:hAnsi="Arial" w:cs="Arial"/>
          <w:bCs/>
          <w:sz w:val="20"/>
        </w:rPr>
        <w:t xml:space="preserve"> engage</w:t>
      </w:r>
      <w:r w:rsidR="00C97D2F" w:rsidRPr="00441FB0">
        <w:rPr>
          <w:rFonts w:ascii="Arial" w:hAnsi="Arial" w:cs="Arial"/>
          <w:bCs/>
          <w:sz w:val="20"/>
        </w:rPr>
        <w:t>ment</w:t>
      </w:r>
      <w:r w:rsidR="00E115B0" w:rsidRPr="00441FB0">
        <w:rPr>
          <w:rFonts w:ascii="Arial" w:hAnsi="Arial" w:cs="Arial"/>
          <w:bCs/>
          <w:sz w:val="20"/>
        </w:rPr>
        <w:t xml:space="preserve"> with the learning</w:t>
      </w:r>
      <w:r w:rsidR="001A1F8E" w:rsidRPr="00441FB0">
        <w:rPr>
          <w:rFonts w:ascii="Arial" w:hAnsi="Arial" w:cs="Arial"/>
          <w:bCs/>
          <w:sz w:val="20"/>
        </w:rPr>
        <w:t>, whereas</w:t>
      </w:r>
      <w:r w:rsidR="00F746A4" w:rsidRPr="00441FB0">
        <w:rPr>
          <w:rFonts w:ascii="Arial" w:hAnsi="Arial" w:cs="Arial"/>
          <w:bCs/>
          <w:sz w:val="20"/>
        </w:rPr>
        <w:t xml:space="preserve"> f</w:t>
      </w:r>
      <w:r w:rsidR="00E115B0" w:rsidRPr="00441FB0">
        <w:rPr>
          <w:rFonts w:ascii="Arial" w:hAnsi="Arial" w:cs="Arial"/>
          <w:bCs/>
          <w:sz w:val="20"/>
        </w:rPr>
        <w:t>or other</w:t>
      </w:r>
      <w:r w:rsidR="00C97D2F" w:rsidRPr="00441FB0">
        <w:rPr>
          <w:rFonts w:ascii="Arial" w:hAnsi="Arial" w:cs="Arial"/>
          <w:bCs/>
          <w:sz w:val="20"/>
        </w:rPr>
        <w:t>s the</w:t>
      </w:r>
      <w:r w:rsidR="00E115B0" w:rsidRPr="00441FB0">
        <w:rPr>
          <w:rFonts w:ascii="Arial" w:hAnsi="Arial" w:cs="Arial"/>
          <w:bCs/>
          <w:sz w:val="20"/>
        </w:rPr>
        <w:t xml:space="preserve"> learning appeared to be deep with a reflective focus. </w:t>
      </w:r>
    </w:p>
    <w:p w14:paraId="293E8EA1" w14:textId="16374227" w:rsidR="00D43B61" w:rsidRPr="00441FB0" w:rsidRDefault="00C13C1F" w:rsidP="00441FB0">
      <w:pPr>
        <w:spacing w:line="480" w:lineRule="auto"/>
        <w:jc w:val="both"/>
        <w:rPr>
          <w:rFonts w:ascii="Arial" w:hAnsi="Arial" w:cs="Arial"/>
          <w:bCs/>
          <w:sz w:val="20"/>
        </w:rPr>
      </w:pPr>
      <w:r w:rsidRPr="00441FB0">
        <w:rPr>
          <w:rFonts w:ascii="Arial" w:hAnsi="Arial" w:cs="Arial"/>
          <w:bCs/>
          <w:sz w:val="20"/>
        </w:rPr>
        <w:t>Conclusions</w:t>
      </w:r>
      <w:r w:rsidR="00D873EF" w:rsidRPr="00441FB0">
        <w:rPr>
          <w:rFonts w:ascii="Arial" w:hAnsi="Arial" w:cs="Arial"/>
          <w:bCs/>
          <w:sz w:val="20"/>
        </w:rPr>
        <w:t xml:space="preserve"> </w:t>
      </w:r>
      <w:r w:rsidR="00451CF9" w:rsidRPr="00441FB0">
        <w:rPr>
          <w:rFonts w:ascii="Arial" w:hAnsi="Arial" w:cs="Arial"/>
          <w:bCs/>
          <w:sz w:val="20"/>
        </w:rPr>
        <w:t>T</w:t>
      </w:r>
      <w:r w:rsidR="00531A35" w:rsidRPr="00441FB0">
        <w:rPr>
          <w:rFonts w:ascii="Arial" w:hAnsi="Arial" w:cs="Arial"/>
          <w:bCs/>
          <w:sz w:val="20"/>
        </w:rPr>
        <w:t xml:space="preserve">he VP </w:t>
      </w:r>
      <w:r w:rsidR="00D634D9" w:rsidRPr="00441FB0">
        <w:rPr>
          <w:rFonts w:ascii="Arial" w:hAnsi="Arial" w:cs="Arial"/>
          <w:bCs/>
          <w:sz w:val="20"/>
        </w:rPr>
        <w:t xml:space="preserve">offered </w:t>
      </w:r>
      <w:r w:rsidR="00451CF9" w:rsidRPr="00441FB0">
        <w:rPr>
          <w:rFonts w:ascii="Arial" w:hAnsi="Arial" w:cs="Arial"/>
          <w:bCs/>
          <w:sz w:val="20"/>
        </w:rPr>
        <w:t xml:space="preserve">an </w:t>
      </w:r>
      <w:r w:rsidR="00D634D9" w:rsidRPr="00441FB0">
        <w:rPr>
          <w:rFonts w:ascii="Arial" w:hAnsi="Arial" w:cs="Arial"/>
          <w:bCs/>
          <w:sz w:val="20"/>
        </w:rPr>
        <w:t xml:space="preserve">educational </w:t>
      </w:r>
      <w:r w:rsidR="00232F6D" w:rsidRPr="00441FB0">
        <w:rPr>
          <w:rFonts w:ascii="Arial" w:hAnsi="Arial" w:cs="Arial"/>
          <w:bCs/>
          <w:sz w:val="20"/>
        </w:rPr>
        <w:t>use</w:t>
      </w:r>
      <w:r w:rsidR="00D634D9" w:rsidRPr="00441FB0">
        <w:rPr>
          <w:rFonts w:ascii="Arial" w:hAnsi="Arial" w:cs="Arial"/>
          <w:bCs/>
          <w:sz w:val="20"/>
        </w:rPr>
        <w:t xml:space="preserve"> </w:t>
      </w:r>
      <w:r w:rsidR="002233BC" w:rsidRPr="00441FB0">
        <w:rPr>
          <w:rFonts w:ascii="Arial" w:hAnsi="Arial" w:cs="Arial"/>
          <w:bCs/>
          <w:sz w:val="20"/>
        </w:rPr>
        <w:t>as</w:t>
      </w:r>
      <w:r w:rsidR="00D634D9" w:rsidRPr="00441FB0">
        <w:rPr>
          <w:rFonts w:ascii="Arial" w:hAnsi="Arial" w:cs="Arial"/>
          <w:bCs/>
          <w:sz w:val="20"/>
        </w:rPr>
        <w:t xml:space="preserve"> experiential </w:t>
      </w:r>
      <w:r w:rsidR="002233BC" w:rsidRPr="00441FB0">
        <w:rPr>
          <w:rFonts w:ascii="Arial" w:hAnsi="Arial" w:cs="Arial"/>
          <w:bCs/>
          <w:sz w:val="20"/>
        </w:rPr>
        <w:t>learning</w:t>
      </w:r>
      <w:r w:rsidR="00451CF9" w:rsidRPr="00441FB0">
        <w:rPr>
          <w:rFonts w:ascii="Arial" w:hAnsi="Arial" w:cs="Arial"/>
          <w:bCs/>
          <w:sz w:val="20"/>
        </w:rPr>
        <w:t xml:space="preserve">, although </w:t>
      </w:r>
      <w:r w:rsidR="00F746A4" w:rsidRPr="00441FB0">
        <w:rPr>
          <w:rFonts w:ascii="Arial" w:hAnsi="Arial" w:cs="Arial"/>
          <w:bCs/>
          <w:sz w:val="20"/>
        </w:rPr>
        <w:t xml:space="preserve">the </w:t>
      </w:r>
      <w:r w:rsidR="002233BC" w:rsidRPr="00441FB0">
        <w:rPr>
          <w:rFonts w:ascii="Arial" w:hAnsi="Arial" w:cs="Arial"/>
          <w:bCs/>
          <w:sz w:val="20"/>
        </w:rPr>
        <w:t>users</w:t>
      </w:r>
      <w:r w:rsidR="00BE5FFE" w:rsidRPr="00441FB0">
        <w:rPr>
          <w:rFonts w:ascii="Arial" w:hAnsi="Arial" w:cs="Arial"/>
          <w:bCs/>
          <w:sz w:val="20"/>
        </w:rPr>
        <w:t xml:space="preserve"> experienced the VP </w:t>
      </w:r>
      <w:r w:rsidR="00451CF9" w:rsidRPr="00441FB0">
        <w:rPr>
          <w:rFonts w:ascii="Arial" w:hAnsi="Arial" w:cs="Arial"/>
          <w:bCs/>
          <w:sz w:val="20"/>
        </w:rPr>
        <w:t>differently</w:t>
      </w:r>
      <w:r w:rsidR="002233BC" w:rsidRPr="00441FB0">
        <w:rPr>
          <w:rFonts w:ascii="Arial" w:hAnsi="Arial" w:cs="Arial"/>
          <w:bCs/>
          <w:sz w:val="20"/>
        </w:rPr>
        <w:t>; c</w:t>
      </w:r>
      <w:r w:rsidR="00AF5797" w:rsidRPr="00441FB0">
        <w:rPr>
          <w:rFonts w:ascii="Arial" w:hAnsi="Arial" w:cs="Arial"/>
          <w:bCs/>
          <w:sz w:val="20"/>
        </w:rPr>
        <w:t xml:space="preserve">ommonly the </w:t>
      </w:r>
      <w:r w:rsidR="00A01836" w:rsidRPr="00441FB0">
        <w:rPr>
          <w:rFonts w:ascii="Arial" w:hAnsi="Arial" w:cs="Arial"/>
          <w:bCs/>
          <w:sz w:val="20"/>
        </w:rPr>
        <w:t>VP facilitated learning</w:t>
      </w:r>
      <w:r w:rsidR="006B43E6" w:rsidRPr="00441FB0">
        <w:rPr>
          <w:rFonts w:ascii="Arial" w:hAnsi="Arial" w:cs="Arial"/>
          <w:bCs/>
          <w:sz w:val="20"/>
        </w:rPr>
        <w:t xml:space="preserve"> </w:t>
      </w:r>
      <w:r w:rsidR="005F42BD" w:rsidRPr="00441FB0">
        <w:rPr>
          <w:rFonts w:ascii="Arial" w:hAnsi="Arial" w:cs="Arial"/>
          <w:bCs/>
          <w:sz w:val="20"/>
        </w:rPr>
        <w:t xml:space="preserve">via </w:t>
      </w:r>
      <w:r w:rsidR="00E552B6" w:rsidRPr="00441FB0">
        <w:rPr>
          <w:rFonts w:ascii="Arial" w:hAnsi="Arial" w:cs="Arial"/>
          <w:bCs/>
          <w:sz w:val="20"/>
        </w:rPr>
        <w:t>reinforcement</w:t>
      </w:r>
      <w:r w:rsidR="005F42BD" w:rsidRPr="00441FB0">
        <w:rPr>
          <w:rFonts w:ascii="Arial" w:hAnsi="Arial" w:cs="Arial"/>
          <w:bCs/>
          <w:sz w:val="20"/>
        </w:rPr>
        <w:t xml:space="preserve"> of pre-existing knowledge</w:t>
      </w:r>
      <w:r w:rsidR="00855909" w:rsidRPr="00441FB0">
        <w:rPr>
          <w:rFonts w:ascii="Arial" w:hAnsi="Arial" w:cs="Arial"/>
          <w:bCs/>
          <w:sz w:val="20"/>
        </w:rPr>
        <w:t xml:space="preserve">. The users </w:t>
      </w:r>
      <w:r w:rsidR="001A1F8E" w:rsidRPr="00441FB0">
        <w:rPr>
          <w:rFonts w:ascii="Arial" w:hAnsi="Arial" w:cs="Arial"/>
          <w:bCs/>
          <w:sz w:val="20"/>
        </w:rPr>
        <w:t>reported</w:t>
      </w:r>
      <w:r w:rsidR="00855909" w:rsidRPr="00441FB0">
        <w:rPr>
          <w:rFonts w:ascii="Arial" w:hAnsi="Arial" w:cs="Arial"/>
          <w:bCs/>
          <w:sz w:val="20"/>
        </w:rPr>
        <w:t xml:space="preserve"> that the VP had value </w:t>
      </w:r>
      <w:r w:rsidR="00E552B6" w:rsidRPr="00441FB0">
        <w:rPr>
          <w:rFonts w:ascii="Arial" w:hAnsi="Arial" w:cs="Arial"/>
          <w:bCs/>
          <w:sz w:val="20"/>
        </w:rPr>
        <w:t>as an adjunc</w:t>
      </w:r>
      <w:r w:rsidR="00855909" w:rsidRPr="00441FB0">
        <w:rPr>
          <w:rFonts w:ascii="Arial" w:hAnsi="Arial" w:cs="Arial"/>
          <w:bCs/>
          <w:sz w:val="20"/>
        </w:rPr>
        <w:t>t</w:t>
      </w:r>
      <w:r w:rsidR="00A47332" w:rsidRPr="00441FB0">
        <w:rPr>
          <w:rFonts w:ascii="Arial" w:hAnsi="Arial" w:cs="Arial"/>
          <w:bCs/>
          <w:sz w:val="20"/>
        </w:rPr>
        <w:t xml:space="preserve"> </w:t>
      </w:r>
      <w:r w:rsidR="00451CF9" w:rsidRPr="00441FB0">
        <w:rPr>
          <w:rFonts w:ascii="Arial" w:hAnsi="Arial" w:cs="Arial"/>
          <w:bCs/>
          <w:sz w:val="20"/>
        </w:rPr>
        <w:t>to other</w:t>
      </w:r>
      <w:r w:rsidR="00B01AC6" w:rsidRPr="00441FB0">
        <w:rPr>
          <w:rFonts w:ascii="Arial" w:hAnsi="Arial" w:cs="Arial"/>
          <w:bCs/>
          <w:sz w:val="20"/>
        </w:rPr>
        <w:t xml:space="preserve"> education and training resources</w:t>
      </w:r>
      <w:r w:rsidR="00A47332" w:rsidRPr="00441FB0">
        <w:rPr>
          <w:rFonts w:ascii="Arial" w:hAnsi="Arial" w:cs="Arial"/>
          <w:bCs/>
          <w:sz w:val="20"/>
        </w:rPr>
        <w:t>.</w:t>
      </w:r>
    </w:p>
    <w:p w14:paraId="3A6EB463" w14:textId="722B99A5" w:rsidR="008D4FB6" w:rsidRPr="00441FB0" w:rsidRDefault="00441FB0" w:rsidP="00441FB0">
      <w:pPr>
        <w:spacing w:line="480" w:lineRule="auto"/>
        <w:jc w:val="both"/>
        <w:rPr>
          <w:rFonts w:ascii="Arial" w:hAnsi="Arial" w:cs="Arial"/>
          <w:b/>
          <w:sz w:val="20"/>
        </w:rPr>
      </w:pPr>
      <w:r w:rsidRPr="00441FB0">
        <w:rPr>
          <w:rFonts w:ascii="Arial" w:hAnsi="Arial" w:cs="Arial"/>
          <w:b/>
          <w:sz w:val="20"/>
        </w:rPr>
        <w:t>Keywords</w:t>
      </w:r>
      <w:r w:rsidR="00B92E09">
        <w:rPr>
          <w:rFonts w:ascii="Arial" w:hAnsi="Arial" w:cs="Arial"/>
          <w:b/>
          <w:sz w:val="20"/>
        </w:rPr>
        <w:t>:</w:t>
      </w:r>
      <w:r>
        <w:rPr>
          <w:rFonts w:ascii="Arial" w:hAnsi="Arial" w:cs="Arial"/>
          <w:b/>
          <w:sz w:val="20"/>
        </w:rPr>
        <w:t xml:space="preserve"> </w:t>
      </w:r>
      <w:r w:rsidR="00E720E2">
        <w:rPr>
          <w:rFonts w:ascii="Arial" w:hAnsi="Arial" w:cs="Arial"/>
          <w:noProof/>
          <w:sz w:val="20"/>
        </w:rPr>
        <w:t>C</w:t>
      </w:r>
      <w:r w:rsidR="00DB7452" w:rsidRPr="00441FB0">
        <w:rPr>
          <w:rFonts w:ascii="Arial" w:hAnsi="Arial" w:cs="Arial"/>
          <w:noProof/>
          <w:sz w:val="20"/>
        </w:rPr>
        <w:t>ounselling</w:t>
      </w:r>
      <w:r w:rsidR="00DB7452" w:rsidRPr="00441FB0">
        <w:rPr>
          <w:rFonts w:ascii="Arial" w:hAnsi="Arial" w:cs="Arial"/>
          <w:sz w:val="20"/>
        </w:rPr>
        <w:t xml:space="preserve">, </w:t>
      </w:r>
      <w:r w:rsidR="00E720E2">
        <w:rPr>
          <w:rFonts w:ascii="Arial" w:hAnsi="Arial" w:cs="Arial"/>
          <w:sz w:val="20"/>
        </w:rPr>
        <w:t>E</w:t>
      </w:r>
      <w:r w:rsidR="00DB7452" w:rsidRPr="00441FB0">
        <w:rPr>
          <w:rFonts w:ascii="Arial" w:hAnsi="Arial" w:cs="Arial"/>
          <w:sz w:val="20"/>
        </w:rPr>
        <w:t xml:space="preserve">ducation, </w:t>
      </w:r>
      <w:r w:rsidR="00E720E2">
        <w:rPr>
          <w:rFonts w:ascii="Arial" w:hAnsi="Arial" w:cs="Arial"/>
          <w:sz w:val="20"/>
        </w:rPr>
        <w:t>P</w:t>
      </w:r>
      <w:r w:rsidR="00DB7452" w:rsidRPr="00441FB0">
        <w:rPr>
          <w:rFonts w:ascii="Arial" w:hAnsi="Arial" w:cs="Arial"/>
          <w:sz w:val="20"/>
        </w:rPr>
        <w:t xml:space="preserve">harmacist, </w:t>
      </w:r>
      <w:r w:rsidR="00E720E2">
        <w:rPr>
          <w:rFonts w:ascii="Arial" w:hAnsi="Arial" w:cs="Arial"/>
          <w:noProof/>
          <w:sz w:val="20"/>
        </w:rPr>
        <w:t>V</w:t>
      </w:r>
      <w:r w:rsidR="00DB7452" w:rsidRPr="00441FB0">
        <w:rPr>
          <w:rFonts w:ascii="Arial" w:hAnsi="Arial" w:cs="Arial"/>
          <w:noProof/>
          <w:sz w:val="20"/>
        </w:rPr>
        <w:t>irtual</w:t>
      </w:r>
      <w:r w:rsidR="00DB7452" w:rsidRPr="00441FB0">
        <w:rPr>
          <w:rFonts w:ascii="Arial" w:hAnsi="Arial" w:cs="Arial"/>
          <w:sz w:val="20"/>
        </w:rPr>
        <w:t xml:space="preserve"> patient, </w:t>
      </w:r>
      <w:r w:rsidR="00E720E2">
        <w:rPr>
          <w:rFonts w:ascii="Arial" w:hAnsi="Arial" w:cs="Arial"/>
          <w:sz w:val="20"/>
        </w:rPr>
        <w:t>S</w:t>
      </w:r>
      <w:r w:rsidR="00DB7452" w:rsidRPr="00441FB0">
        <w:rPr>
          <w:rFonts w:ascii="Arial" w:hAnsi="Arial" w:cs="Arial"/>
          <w:sz w:val="20"/>
        </w:rPr>
        <w:t>imulation</w:t>
      </w:r>
      <w:r w:rsidR="00E720E2">
        <w:rPr>
          <w:rFonts w:ascii="Arial" w:hAnsi="Arial" w:cs="Arial"/>
          <w:sz w:val="20"/>
        </w:rPr>
        <w:t>.</w:t>
      </w:r>
    </w:p>
    <w:p w14:paraId="76BC15A6" w14:textId="28977B84" w:rsidR="00B92E09" w:rsidRDefault="00B92E09" w:rsidP="00B92E09">
      <w:pPr>
        <w:spacing w:line="480" w:lineRule="auto"/>
        <w:rPr>
          <w:rFonts w:ascii="Arial" w:hAnsi="Arial" w:cs="Arial"/>
          <w:bCs/>
          <w:iCs/>
          <w:color w:val="222222"/>
          <w:sz w:val="20"/>
          <w:shd w:val="clear" w:color="auto" w:fill="FFFFFF"/>
        </w:rPr>
      </w:pPr>
      <w:r>
        <w:rPr>
          <w:rFonts w:ascii="Arial" w:hAnsi="Arial" w:cs="Arial"/>
          <w:b/>
          <w:iCs/>
          <w:color w:val="222222"/>
          <w:sz w:val="20"/>
          <w:shd w:val="clear" w:color="auto" w:fill="FFFFFF"/>
        </w:rPr>
        <w:t xml:space="preserve">Conflict of interest: </w:t>
      </w:r>
      <w:r>
        <w:rPr>
          <w:rFonts w:ascii="Arial" w:hAnsi="Arial" w:cs="Arial"/>
          <w:bCs/>
          <w:iCs/>
          <w:color w:val="222222"/>
          <w:sz w:val="20"/>
          <w:shd w:val="clear" w:color="auto" w:fill="FFFFFF"/>
        </w:rPr>
        <w:t>none to declare</w:t>
      </w:r>
    </w:p>
    <w:p w14:paraId="409CA869" w14:textId="3F927F54" w:rsidR="002356A6" w:rsidRPr="00B92E09" w:rsidRDefault="00B92E09" w:rsidP="00B92E09">
      <w:pPr>
        <w:spacing w:line="480" w:lineRule="auto"/>
        <w:rPr>
          <w:rFonts w:ascii="Arial" w:hAnsi="Arial" w:cs="Arial"/>
          <w:bCs/>
          <w:iCs/>
          <w:color w:val="222222"/>
          <w:sz w:val="20"/>
          <w:shd w:val="clear" w:color="auto" w:fill="FFFFFF"/>
        </w:rPr>
      </w:pPr>
      <w:r>
        <w:rPr>
          <w:rFonts w:ascii="Arial" w:hAnsi="Arial" w:cs="Arial"/>
          <w:b/>
          <w:iCs/>
          <w:color w:val="222222"/>
          <w:sz w:val="20"/>
          <w:shd w:val="clear" w:color="auto" w:fill="FFFFFF"/>
        </w:rPr>
        <w:t xml:space="preserve">Disclosures: </w:t>
      </w:r>
      <w:r w:rsidRPr="00B92E09">
        <w:rPr>
          <w:rFonts w:ascii="Arial" w:hAnsi="Arial" w:cs="Arial"/>
          <w:bCs/>
          <w:iCs/>
          <w:color w:val="222222"/>
          <w:sz w:val="20"/>
          <w:shd w:val="clear" w:color="auto" w:fill="FFFFFF"/>
        </w:rPr>
        <w:t xml:space="preserve">The VP was commissioned and paid for by, Bayer AG. They </w:t>
      </w:r>
      <w:proofErr w:type="gramStart"/>
      <w:r w:rsidRPr="00B92E09">
        <w:rPr>
          <w:rFonts w:ascii="Arial" w:hAnsi="Arial" w:cs="Arial"/>
          <w:bCs/>
          <w:iCs/>
          <w:color w:val="222222"/>
          <w:sz w:val="20"/>
          <w:shd w:val="clear" w:color="auto" w:fill="FFFFFF"/>
        </w:rPr>
        <w:t>had no involvement</w:t>
      </w:r>
      <w:proofErr w:type="gramEnd"/>
      <w:r w:rsidRPr="00B92E09">
        <w:rPr>
          <w:rFonts w:ascii="Arial" w:hAnsi="Arial" w:cs="Arial"/>
          <w:bCs/>
          <w:iCs/>
          <w:color w:val="222222"/>
          <w:sz w:val="20"/>
          <w:shd w:val="clear" w:color="auto" w:fill="FFFFFF"/>
        </w:rPr>
        <w:t xml:space="preserve"> in the design or conduct of the research nor in the drafting of this manuscript. There are no competing interests concerning this study. This research did not receive any specific grant from funding agencies in the public, commercial, or not-for-profit sectors. Henry Gentle, the virtual patient character is not an actual patient. Any resemblance to real person living or deceased is a coincidence.</w:t>
      </w:r>
      <w:r w:rsidR="008D4FB6" w:rsidRPr="00441FB0">
        <w:rPr>
          <w:rFonts w:ascii="Arial" w:hAnsi="Arial" w:cs="Arial"/>
          <w:iCs/>
          <w:color w:val="222222"/>
          <w:sz w:val="20"/>
          <w:highlight w:val="yellow"/>
          <w:shd w:val="clear" w:color="auto" w:fill="FFFFFF"/>
        </w:rPr>
        <w:br/>
      </w:r>
      <w:r w:rsidR="002356A6" w:rsidRPr="00441FB0">
        <w:rPr>
          <w:rFonts w:ascii="Arial" w:hAnsi="Arial" w:cs="Arial"/>
          <w:sz w:val="20"/>
        </w:rPr>
        <w:br w:type="page"/>
      </w:r>
    </w:p>
    <w:p w14:paraId="54F5943E" w14:textId="52802D05" w:rsidR="002356A6" w:rsidRPr="00441FB0" w:rsidRDefault="00441FB0" w:rsidP="00441FB0">
      <w:pPr>
        <w:spacing w:line="480" w:lineRule="auto"/>
        <w:jc w:val="both"/>
        <w:rPr>
          <w:rFonts w:ascii="Arial" w:hAnsi="Arial" w:cs="Arial"/>
          <w:b/>
          <w:sz w:val="20"/>
        </w:rPr>
      </w:pPr>
      <w:r w:rsidRPr="00441FB0">
        <w:rPr>
          <w:rFonts w:ascii="Arial" w:hAnsi="Arial" w:cs="Arial"/>
          <w:b/>
          <w:sz w:val="20"/>
        </w:rPr>
        <w:lastRenderedPageBreak/>
        <w:t>Introduction</w:t>
      </w:r>
    </w:p>
    <w:p w14:paraId="171EBFC5" w14:textId="56A1CBEB" w:rsidR="008A7CAC" w:rsidRPr="00441FB0" w:rsidRDefault="005D6469" w:rsidP="00441FB0">
      <w:pPr>
        <w:spacing w:line="480" w:lineRule="auto"/>
        <w:ind w:firstLine="432"/>
        <w:jc w:val="both"/>
        <w:rPr>
          <w:rFonts w:ascii="Arial" w:hAnsi="Arial" w:cs="Arial"/>
          <w:i/>
          <w:sz w:val="20"/>
        </w:rPr>
      </w:pPr>
      <w:r w:rsidRPr="00441FB0">
        <w:rPr>
          <w:rFonts w:ascii="Arial" w:hAnsi="Arial" w:cs="Arial"/>
          <w:sz w:val="20"/>
        </w:rPr>
        <w:t>Virtua</w:t>
      </w:r>
      <w:r w:rsidR="00674583" w:rsidRPr="00441FB0">
        <w:rPr>
          <w:rFonts w:ascii="Arial" w:hAnsi="Arial" w:cs="Arial"/>
          <w:sz w:val="20"/>
        </w:rPr>
        <w:t>l</w:t>
      </w:r>
      <w:r w:rsidRPr="00441FB0">
        <w:rPr>
          <w:rFonts w:ascii="Arial" w:hAnsi="Arial" w:cs="Arial"/>
          <w:sz w:val="20"/>
        </w:rPr>
        <w:t xml:space="preserve"> patients (VPs) are a </w:t>
      </w:r>
      <w:r w:rsidR="001C1F5F" w:rsidRPr="00441FB0">
        <w:rPr>
          <w:rFonts w:ascii="Arial" w:hAnsi="Arial" w:cs="Arial"/>
          <w:sz w:val="20"/>
        </w:rPr>
        <w:t>sub-type of</w:t>
      </w:r>
      <w:r w:rsidR="00821411" w:rsidRPr="00441FB0">
        <w:rPr>
          <w:rFonts w:ascii="Arial" w:hAnsi="Arial" w:cs="Arial"/>
          <w:sz w:val="20"/>
        </w:rPr>
        <w:t xml:space="preserve"> online</w:t>
      </w:r>
      <w:r w:rsidR="001C1F5F" w:rsidRPr="00441FB0">
        <w:rPr>
          <w:rFonts w:ascii="Arial" w:hAnsi="Arial" w:cs="Arial"/>
          <w:sz w:val="20"/>
        </w:rPr>
        <w:t xml:space="preserve"> simulation that have uses in creating safe and standardised clinical learning environment</w:t>
      </w:r>
      <w:r w:rsidR="00033227" w:rsidRPr="00441FB0">
        <w:rPr>
          <w:rFonts w:ascii="Arial" w:hAnsi="Arial" w:cs="Arial"/>
          <w:sz w:val="20"/>
        </w:rPr>
        <w:t>s</w:t>
      </w:r>
      <w:r w:rsidR="00C236C2" w:rsidRPr="00441FB0">
        <w:rPr>
          <w:rFonts w:ascii="Arial" w:hAnsi="Arial" w:cs="Arial"/>
          <w:sz w:val="20"/>
        </w:rPr>
        <w:t>.</w:t>
      </w:r>
      <w:r w:rsidR="003328B9" w:rsidRPr="00441FB0">
        <w:rPr>
          <w:rFonts w:ascii="Arial" w:hAnsi="Arial" w:cs="Arial"/>
          <w:sz w:val="20"/>
        </w:rPr>
        <w:fldChar w:fldCharType="begin" w:fldLock="1"/>
      </w:r>
      <w:r w:rsidR="00EC0FCD" w:rsidRPr="00441FB0">
        <w:rPr>
          <w:rFonts w:ascii="Arial" w:hAnsi="Arial" w:cs="Arial"/>
          <w:sz w:val="20"/>
        </w:rPr>
        <w:instrText>ADDIN CSL_CITATION {"citationItems":[{"id":"ITEM-1","itemData":{"DOI":"10.5688/ajpe778172","ISBN":"6173737655","ISSN":"00029459","abstract":"OBJECTIVE: To implement and assess the impact of a virtual patient pilot program on pharmacy students' clinical competence skills., DESIGN: Pharmacy students completed interactive software-based patient case scenarios embedded with drug-therapy problems as part of a course requirement at the end of their third year., ASSESSMENT: Assessments included drug-therapy problem competency achievement, performance on a pretest and posttest, and pilot evaluation survey instrument. Significant improvements in students' posttest scores demonstrated advancement of clinical skills involving drug-therapy problem solving. Students agreed that completing the pilot program improved their chronic disease management skills and the program summarized the course series well., CONCLUSION: Using virtual patient technology allowed for assessment of student competencies and improved learning outcomes.","author":[{"dropping-particle":"","family":"Douglass","given":"Mark.","non-dropping-particle":"","parse-names":false,"suffix":""},{"dropping-particle":"","family":"Casale","given":"Jillian.","non-dropping-particle":"","parse-names":false,"suffix":""},{"dropping-particle":"","family":"Skirvin.","given":"Andrew","non-dropping-particle":"","parse-names":false,"suffix":""},{"dropping-particle":"","family":"DiVall","given":"Margarita.","non-dropping-particle":"","parse-names":false,"suffix":""}],"container-title":"American Journal of Pharmaceutical Education","id":"ITEM-1","issue":"8","issued":{"date-parts":[["2013"]]},"page":"172","title":"A virtual patient software program to improve pharmacy student learning in a comprehensive disease management course","type":"article-journal","volume":"77"},"uris":["http://www.mendeley.com/documents/?uuid=b24eb36b-4420-4871-9c79-789db7994821"]},{"id":"ITEM-2","itemData":{"DOI":"10.1016/j.amjsurg.2006.03.002","ISBN":"7067214726","ISSN":"00029610","PMID":"16720154","abstract":"Background: At most institutions, medical students learn communication skills through the use of standardized patients (SPs), but SPs are time and resource expensive. Virtual patients (VPs) may offer several advantages over SPs, but little data exist regarding the use of VPs in teaching communication skills. Therefore, we report our initial efforts to create an interactive virtual clinical scenario of a patient with acute abdominal pain to teach medical students history-taking and communication skills. Methods: In the virtual scenario, a life-sized VP is projected on the wall of an examination room. Before the virtual encounter, the student reviews patient information on a handheld tablet personal computer, and they are directed to take a history and develop a differential diagnosis. The virtual system includes 2 networked personal computers (PCs), 1 data projector, 2 USB2 Web cameras to track the user's head and hand movement, a tablet PC, and a microphone. The VP is programmed with specific answers and gestures in response to questions asked by students. The VP responses to student questions were developed by reviewing videotapes of students' performances with real SPs. After obtaining informed consent, 20 students underwent voice recognition training followed by a videotaped VP encounter. Immediately after the virtual scenario, students completed a technology and SP questionnaire (Maastricht Simulated Patient Assessment). Results: All participants had prior experience with real SPs. Initially, the VP correctly recognized approximately 60% of the student's questions, and improving the script depth and variability of the VP responses enhanced most incorrect voice recognition. Student comments were favorable particularly related to feedback provided by the virtual instructor. The overall student rating of the virtual experience was 6.47 ± 1.63 (1 = lowest, 10 = highest) for version 1.0 and 7.22 ± 1.76 for version 2.0 (4 months later) reflecting enhanced voice recognition and other technological improvements. These overall ratings compare favorably to a 7.47 ± 1.16 student rating for real SPs. Conclusions: Despite current technological limitations, virtual clinical scenarios could provide students a controllable, secure, and safe learning environment with the opportunity for extensive repetitive practice with feedback without consequence to a real or SP. © 2006 Excerpta Medica Inc. All rights reserved.","author":[{"dropping-particle":"","family":"Stevens","given":"Amy","non-dropping-particle":"","parse-names":false,"suffix":""},{"dropping-particle":"","family":"Hernandez","given":"Jonathan","non-dropping-particle":"","parse-names":false,"suffix":""},{"dropping-particle":"","family":"Johnsen","given":"Kyle","non-dropping-particle":"","parse-names":false,"suffix":""},{"dropping-particle":"","family":"Dickerson","given":"Robert","non-dropping-particle":"","parse-names":false,"suffix":""},{"dropping-particle":"","family":"Raij","given":"Andrew","non-dropping-particle":"","parse-names":false,"suffix":""},{"dropping-particle":"","family":"Harrison","given":"Cyrus","non-dropping-particle":"","parse-names":false,"suffix":""},{"dropping-particle":"","family":"DiPietro","given":"Meredith","non-dropping-particle":"","parse-names":false,"suffix":""},{"dropping-particle":"","family":"Allen","given":"Bryan","non-dropping-particle":"","parse-names":false,"suffix":""},{"dropping-particle":"","family":"Ferdig","given":"Richard","non-dropping-particle":"","parse-names":false,"suffix":""},{"dropping-particle":"","family":"Foti","given":"Sebastian","non-dropping-particle":"","parse-names":false,"suffix":""},{"dropping-particle":"","family":"Jackson","given":"Jonathan","non-dropping-particle":"","parse-names":false,"suffix":""},{"dropping-particle":"","family":"Shin","given":"Min","non-dropping-particle":"","parse-names":false,"suffix":""},{"dropping-particle":"","family":"Cendan","given":"Juan","non-dropping-particle":"","parse-names":false,"suffix":""},{"dropping-particle":"","family":"Watson","given":"Robert","non-dropping-particle":"","parse-names":false,"suffix":""},{"dropping-particle":"","family":"Duerson","given":"Margaret","non-dropping-particle":"","parse-names":false,"suffix":""},{"dropping-particle":"","family":"Lok","given":"Benjamin","non-dropping-particle":"","parse-names":false,"suffix":""},{"dropping-particle":"","family":"Cohen","given":"Marc","non-dropping-particle":"","parse-names":false,"suffix":""},{"dropping-particle":"","family":"Wagner","given":"Peggy","non-dropping-particle":"","parse-names":false,"suffix":""},{"dropping-particle":"","family":"Lind","given":"D.","non-dropping-particle":"","parse-names":false,"suffix":""}],"container-title":"American Journal of Surgery","id":"ITEM-2","issue":"6","issued":{"date-parts":[["2006"]]},"page":"806-811","title":"The use of virtual patients to teach medical students history taking and communication skills","type":"article-journal","volume":"191"},"uris":["http://www.mendeley.com/documents/?uuid=16945c82-3ba8-4e0e-ba8a-9d43ce5632fc"]}],"mendeley":{"formattedCitation":"&lt;sup&gt;1,2&lt;/sup&gt;","plainTextFormattedCitation":"1,2","previouslyFormattedCitation":"&lt;sup&gt;1,2&lt;/sup&gt;"},"properties":{"noteIndex":0},"schema":"https://github.com/citation-style-language/schema/raw/master/csl-citation.json"}</w:instrText>
      </w:r>
      <w:r w:rsidR="003328B9" w:rsidRPr="00441FB0">
        <w:rPr>
          <w:rFonts w:ascii="Arial" w:hAnsi="Arial" w:cs="Arial"/>
          <w:sz w:val="20"/>
        </w:rPr>
        <w:fldChar w:fldCharType="separate"/>
      </w:r>
      <w:r w:rsidR="00A362E9" w:rsidRPr="00441FB0">
        <w:rPr>
          <w:rFonts w:ascii="Arial" w:hAnsi="Arial" w:cs="Arial"/>
          <w:noProof/>
          <w:sz w:val="20"/>
          <w:vertAlign w:val="superscript"/>
        </w:rPr>
        <w:t>1,2</w:t>
      </w:r>
      <w:r w:rsidR="003328B9" w:rsidRPr="00441FB0">
        <w:rPr>
          <w:rFonts w:ascii="Arial" w:hAnsi="Arial" w:cs="Arial"/>
          <w:sz w:val="20"/>
        </w:rPr>
        <w:fldChar w:fldCharType="end"/>
      </w:r>
      <w:r w:rsidR="00D96A6E" w:rsidRPr="00441FB0">
        <w:rPr>
          <w:rFonts w:ascii="Arial" w:hAnsi="Arial" w:cs="Arial"/>
          <w:sz w:val="20"/>
        </w:rPr>
        <w:t xml:space="preserve"> </w:t>
      </w:r>
      <w:r w:rsidR="00C236C2" w:rsidRPr="00441FB0">
        <w:rPr>
          <w:rFonts w:ascii="Arial" w:hAnsi="Arial" w:cs="Arial"/>
          <w:sz w:val="20"/>
        </w:rPr>
        <w:t xml:space="preserve">A VP can be defined as: </w:t>
      </w:r>
      <w:r w:rsidR="00C236C2" w:rsidRPr="00441FB0">
        <w:rPr>
          <w:rFonts w:ascii="Arial" w:hAnsi="Arial" w:cs="Arial"/>
          <w:i/>
          <w:sz w:val="20"/>
        </w:rPr>
        <w:t>‘’an interactive computer simulation of a computer programmable patient (or avatar) in a real-life clinical scenario for the purpose of medical training, education, or assessment that will respond to learner decisions.'’</w:t>
      </w:r>
      <w:r w:rsidR="00C236C2" w:rsidRPr="00441FB0">
        <w:rPr>
          <w:rFonts w:ascii="Arial" w:hAnsi="Arial" w:cs="Arial"/>
          <w:i/>
          <w:sz w:val="20"/>
        </w:rPr>
        <w:fldChar w:fldCharType="begin" w:fldLock="1"/>
      </w:r>
      <w:r w:rsidR="0001248D" w:rsidRPr="00441FB0">
        <w:rPr>
          <w:rFonts w:ascii="Arial" w:hAnsi="Arial" w:cs="Arial"/>
          <w:i/>
          <w:sz w:val="20"/>
        </w:rPr>
        <w:instrText>ADDIN CSL_CITATION {"citationItems":[{"id":"ITEM-1","itemData":{"author":[{"dropping-particle":"","family":"Bracegirdle","given":"Luke","non-dropping-particle":"","parse-names":false,"suffix":""},{"dropping-particle":"","family":"Chapman","given":"Stephen","non-dropping-particle":"","parse-names":false,"suffix":""}],"container-title":"Bio-algorithms and Med-Systems","id":"ITEM-1","issue":"11","issued":{"date-parts":[["2010"]]},"page":"111-115","title":"Programmable Patients: Simulation of Consultation Skills in a Virtual Environment","type":"article-journal","volume":"6"},"uris":["http://www.mendeley.com/documents/?uuid=a96834ae-17c7-42d3-b157-3c749396ef3d"]},{"id":"ITEM-2","itemData":{"author":[{"dropping-particle":"","family":"Ellaway","given":"R","non-dropping-particle":"","parse-names":false,"suffix":""},{"dropping-particle":"","family":"Cameron","given":"H","non-dropping-particle":"","parse-names":false,"suffix":""},{"dropping-particle":"","family":"Ross","given":"M","non-dropping-particle":"","parse-names":false,"suffix":""},{"dropping-particle":"","family":"Laurie","given":"G","non-dropping-particle":"","parse-names":false,"suffix":""},{"dropping-particle":"","family":"Maxwell","given":"M","non-dropping-particle":"","parse-names":false,"suffix":""},{"dropping-particle":"","family":"Pratt","given":"R","non-dropping-particle":"","parse-names":false,"suffix":""}],"id":"ITEM-2","issued":{"date-parts":[["2007"]]},"title":"An Architectural Model for MedBiquitous Virtual Patients","type":"report"},"uris":["http://www.mendeley.com/documents/?uuid=e0cbf239-bf99-44c4-a040-b5914f0226e1"]}],"mendeley":{"formattedCitation":"&lt;sup&gt;3,4&lt;/sup&gt;","plainTextFormattedCitation":"3,4","previouslyFormattedCitation":"&lt;sup&gt;3,4&lt;/sup&gt;"},"properties":{"noteIndex":0},"schema":"https://github.com/citation-style-language/schema/raw/master/csl-citation.json"}</w:instrText>
      </w:r>
      <w:r w:rsidR="00C236C2" w:rsidRPr="00441FB0">
        <w:rPr>
          <w:rFonts w:ascii="Arial" w:hAnsi="Arial" w:cs="Arial"/>
          <w:i/>
          <w:sz w:val="20"/>
        </w:rPr>
        <w:fldChar w:fldCharType="separate"/>
      </w:r>
      <w:r w:rsidR="00C236C2" w:rsidRPr="00441FB0">
        <w:rPr>
          <w:rFonts w:ascii="Arial" w:hAnsi="Arial" w:cs="Arial"/>
          <w:noProof/>
          <w:sz w:val="20"/>
          <w:vertAlign w:val="superscript"/>
        </w:rPr>
        <w:t>3,4</w:t>
      </w:r>
      <w:r w:rsidR="00C236C2" w:rsidRPr="00441FB0">
        <w:rPr>
          <w:rFonts w:ascii="Arial" w:hAnsi="Arial" w:cs="Arial"/>
          <w:sz w:val="20"/>
        </w:rPr>
        <w:fldChar w:fldCharType="end"/>
      </w:r>
      <w:r w:rsidR="00C236C2" w:rsidRPr="00441FB0">
        <w:rPr>
          <w:rFonts w:ascii="Arial" w:hAnsi="Arial" w:cs="Arial"/>
          <w:i/>
          <w:sz w:val="20"/>
        </w:rPr>
        <w:t xml:space="preserve"> </w:t>
      </w:r>
      <w:r w:rsidR="00C236C2" w:rsidRPr="00441FB0">
        <w:rPr>
          <w:rFonts w:ascii="Arial" w:hAnsi="Arial" w:cs="Arial"/>
          <w:sz w:val="20"/>
        </w:rPr>
        <w:t xml:space="preserve">VPs </w:t>
      </w:r>
      <w:r w:rsidR="002B3B67" w:rsidRPr="00441FB0">
        <w:rPr>
          <w:rFonts w:ascii="Arial" w:hAnsi="Arial" w:cs="Arial"/>
          <w:sz w:val="20"/>
        </w:rPr>
        <w:t xml:space="preserve">have largely </w:t>
      </w:r>
      <w:r w:rsidR="00666F33" w:rsidRPr="00441FB0">
        <w:rPr>
          <w:rFonts w:ascii="Arial" w:hAnsi="Arial" w:cs="Arial"/>
          <w:sz w:val="20"/>
        </w:rPr>
        <w:t xml:space="preserve">only </w:t>
      </w:r>
      <w:r w:rsidR="002B3B67" w:rsidRPr="00441FB0">
        <w:rPr>
          <w:rFonts w:ascii="Arial" w:hAnsi="Arial" w:cs="Arial"/>
          <w:sz w:val="20"/>
        </w:rPr>
        <w:t>been evaluated for use by undergraduate healthcare students</w:t>
      </w:r>
      <w:r w:rsidR="008A7CAC" w:rsidRPr="00441FB0">
        <w:rPr>
          <w:rFonts w:ascii="Arial" w:hAnsi="Arial" w:cs="Arial"/>
          <w:sz w:val="20"/>
        </w:rPr>
        <w:t>.</w:t>
      </w:r>
      <w:r w:rsidR="009F162D" w:rsidRPr="00441FB0">
        <w:rPr>
          <w:rFonts w:ascii="Arial" w:hAnsi="Arial" w:cs="Arial"/>
          <w:sz w:val="20"/>
        </w:rPr>
        <w:fldChar w:fldCharType="begin" w:fldLock="1"/>
      </w:r>
      <w:r w:rsidR="0042148C">
        <w:rPr>
          <w:rFonts w:ascii="Arial" w:hAnsi="Arial" w:cs="Arial"/>
          <w:sz w:val="20"/>
        </w:rPr>
        <w:instrText>ADDIN CSL_CITATION {"citationItems":[{"id":"ITEM-1","itemData":{"DOI":"10.5688/ajpe766106","ISBN":"1553-6467\\r0002-9459","ISSN":"00029459","PMID":"22919082","abstract":"OBJECTIVE: To describe how virtual patients are being used to simulate real-life clinical scenarios in undergraduate pharmacy education in Europe.\\n\\nMETHODS: One hundred ninety-four participants at the 2011 Congress of the European Pharmaceutical Students Association (EPSA) completed an exploratory cross-sectional survey instrument.\\n\\nRESULTS: Of the 46 universities and 23 countries represented at the EPSA Congress, only 12 students from 6 universities in 6 different countries reported having experience with virtual patient technology. The students were satisfied with the virtual patient technology and considered it more useful as a teaching and learning tool than an assessment tool. Respondents who had not used virtual patient technology expressed support regarding its potential benefits in pharmacy education. French and Dutch students were significantly less interested in virtual patient technology than were their counterparts from other European countries.\\n\\nCONCLUSION: The limited use of virtual patients in pharmacy education in Europe suggests the need for initiatives to increase the use of virtual patient technology and the benefits of computer-assisted learning in pharmacy education.","author":[{"dropping-particle":"","family":"Cavaco","given":"Afonso Miguel","non-dropping-particle":"","parse-names":false,"suffix":""},{"dropping-particle":"","family":"Madeira","given":"Filipe","non-dropping-particle":"","parse-names":false,"suffix":""}],"container-title":"American Journal of Pharmaceutical Education","id":"ITEM-1","issue":"6","issued":{"date-parts":[["2012"]]},"page":"1-7","title":"European pharmacy students' experience with virtual patient technology","type":"article-journal","volume":"76"},"uris":["http://www.mendeley.com/documents/?uuid=b766e9ba-6b7e-4bad-9c6d-ead79660deda"]},{"id":"ITEM-2","itemData":{"DOI":"10.5530/ijper.48.1.4","ISBN":"0019-5464","ISSN":"00195464","abstract":"Pharmacists are considered medicine specialists referring to minor ailment treatment and self-medication counseling. Although increasingly important in pharmacy training, there are limited initiatives comprising the use of computer simulation. The study objective was to explore minor ailment counseling skills from Portuguese pharmacy undergraduates through an experimental virtual patient methodology.\\r\\nThis study followed a prospective cross-sectional design, with all students from Portuguese higher education pharmacy institutions being invited to use a virtual interactive simulator for over-the-counter medication advice giving. Data analysis comprised descriptive and regression statistics.\\r\\nSeven hundred and seven students replied from eight Portuguese pharmacy schools. Older students (&gt;= 22 years) and those with previous pharmacy practice experience presented significantly better overall counseling performance. Regression results confirmed therapeutic counseling success to be a function of years of education, with a significant better performance for 4th, 5th and internship students, while all cohorts presented equivalent simulator acceptance.\\r\\nAs a conclusion, one can say that pharmacy degrees in Portugal seem to address counseling training needs of future pharmacists. Results suggested advantages in advice-giving skills if contact with practice occurs during undergraduate education. Knowing the present relevance of electronic means in education, ways of providing computer standardized training and practice assessment should be implemented and consistently used.","author":[{"dropping-particle":"","family":"Pereira","given":"D.","non-dropping-particle":"","parse-names":false,"suffix":""},{"dropping-particle":"","family":"Cavaco","given":"A.","non-dropping-particle":"","parse-names":false,"suffix":""}],"container-title":"Indian Journal of Pharmaceutical Education and Research","id":"ITEM-2","issue":"1","issued":{"date-parts":[["2014"]]},"page":"17-26","title":"Exploring computer simulation to assess counseling skills amongst pharmacy undergraduates","type":"article-journal","volume":"48"},"uris":["http://www.mendeley.com/documents/?uuid=bf224194-4985-43b4-8f46-7d175c8b1cdb"]},{"id":"ITEM-3","itemData":{"DOI":"10.5688/ajpe78476","ISBN":"0002-9459","ISSN":"15536467","PMID":"24850938","abstract":"OBJECTIVE: To evaluate the efficacy of faculty-led problem-based learning (PBL) vs online simulated-patient case in fourth-year (P4) pharmacy students.\\n\\nDESIGN: Fourth-year pharmacy students were randomly assigned to participate in either online branched-case learning using a virtual simulation platform or a small-group discussion. Preexperience and postexperience student assessments and a survey instrument were completed.\\n\\nEVALUATION: While there were no significant differences in the preexperience test scores between the groups, there was a significant increase in scores in both the virtual-patient group and the PBL group between the preexperience and postexperience tests. The PBL group had higher postexperience test scores (74.8±11.7) than did the virtual-patient group (66.5±13.6) (p=0.001).\\n\\nCONCLUSION: The PBL method demonstrated significantly greater improvement in postexperience test scores than did the virtual-patient method. Both were successful learning methods, suggesting that a diverse approach to simulated patient cases may reach more student learning styles.","author":[{"dropping-particle":"","family":"Al-Dahir","given":"Sara","non-dropping-particle":"","parse-names":false,"suffix":""},{"dropping-particle":"","family":"Bryant","given":"Kendrea","non-dropping-particle":"","parse-names":false,"suffix":""},{"dropping-particle":"","family":"Kennedy","given":"Kathleen B.","non-dropping-particle":"","parse-names":false,"suffix":""},{"dropping-particle":"","family":"Robinson","given":"Donna S.","non-dropping-particle":"","parse-names":false,"suffix":""}],"container-title":"American Journal of Pharmaceutical Education","id":"ITEM-3","issue":"4","issued":{"date-parts":[["2014"]]},"page":"1-8","title":"Online virtual-patient cases versus traditional problem-based learning in advanced pharmacy practice experiences","type":"article-journal","volume":"78"},"uris":["http://www.mendeley.com/documents/?uuid=6b24bb35-d15e-466b-9697-3a346f987a55"]},{"id":"ITEM-4","itemData":{"DOI":"10.1016/j.ijmedinf.2015.05.015","ISSN":"18728243","PMID":"26077512","abstract":"Purpose: The communication skills of pharmacists are essential for the identification and reduction of patient's drug related problems. Therefore, Pharmacy courses started the process of teaching Pharmaceutical Care to students in order to improve their communication skills. The use of virtual patients (VP) has been a widely used technique in health care courses, but many of the VP tools in Pharmacy field are in English and do not have clinical cases that are common in tropical countries, such as Brazil. The aim of this work is to describe the PharmaVP system, developed with the purpose of training Latin America students in Pharmaceutical Care. The main differential of PharmaVP is the availability in three languages (Portuguese, English and Spanish) and the possibility of clinical case evolution, simulating several visits made by the patient. Methods: The system was developed according to an incremental and interactive methodology, well suited for conducting multidisciplinary projects. Real clinical cases were collected from a Pharmaceutical Care program and added in PharmaVP to simulate the virtual patients. Then, 31 students of a Pharmacy course were trained and invited to participate of the evaluation study. They used the software and answered adapted instruments that assess the students' acceptance of, use of, learning of, and satisfaction with the system. Results: The results showed that the students found the cases realistic and learned significantly using the software. Another positive point is that the application process of PharmaVP did not consume much time. Discussion: We can conclude that the virtual patient tool contributed to the development of the skills required for the practice of Pharmaceutical Care, but should be used as complementary technique.","author":[{"dropping-particle":"","family":"Menendez","given":"Elisa","non-dropping-particle":"","parse-names":false,"suffix":""},{"dropping-particle":"","family":"Balisa-Rocha","given":"Blicie","non-dropping-particle":"","parse-names":false,"suffix":""},{"dropping-particle":"","family":"Jabbur-Lopes","given":"Monique","non-dropping-particle":"","parse-names":false,"suffix":""},{"dropping-particle":"","family":"Costa","given":"Wanderson","non-dropping-particle":"","parse-names":false,"suffix":""},{"dropping-particle":"","family":"Nascimento","given":"Jose","non-dropping-particle":"","parse-names":false,"suffix":""},{"dropping-particle":"","family":"Dosea","given":"Marcos","non-dropping-particle":"","parse-names":false,"suffix":""},{"dropping-particle":"","family":"Silva","given":"Leila","non-dropping-particle":"","parse-names":false,"suffix":""},{"dropping-particle":"","family":"Lyra Junior","given":"Divaldo","non-dropping-particle":"","parse-names":false,"suffix":""}],"container-title":"International Journal of Medical Informatics","id":"ITEM-4","issue":"9","issued":{"date-parts":[["2015"]]},"page":"640-646","publisher":"Elsevier Ireland Ltd","title":"Using a virtual patient system for the teaching of pharmaceutical care","type":"article-journal","volume":"84"},"uris":["http://www.mendeley.com/documents/?uuid=cf98fd73-8c37-4adf-836e-910b946a1a09"]},{"id":"ITEM-5","itemData":{"DOI":"10.5688/ajpe789168","abstract":"Objective.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Education","id":"ITEM-5","issue":"9","issued":{"date-parts":[["2014"]]},"page":"1-8","title":"A computer simulation of community pharmacy practice for educational use","type":"article-journal","volume":"78"},"uris":["http://www.mendeley.com/documents/?uuid=c0a03f2f-ca3a-4e70-8e56-8981a095e7d9"]},{"id":"ITEM-6","itemData":{"DOI":"10.5688/ajpe79115","ISBN":"00029459","ISSN":"1553-6467; 0002-9459","PMID":"25741031","abstract":"A review of the literature on the effectiveness of educational technologies to teach patient care skills to pharmacy students was conducted. Nineteen articles met inclusion criteria for the review. Seven of the articles included computer-aided instruction, 4 utilized human-patient simulation, 1 used both computer-aided instruction and human-patient simulation, and 7 utilized virtual patients. Educational technology was employed with more than 2700 students at 12 colleges and schools of pharmacy in courses including pharmacotherapeutics, skills and patient care laboratories, drug diversion, and advanced pharmacy practice experience (APPE) orientation. Students who learned by means of human-patient simulation and virtual patients reported enjoying the learning activity, whereas the results with computer-aided instruction were mixed. Moreover, the effect on learning was significant in the human-patient simulation and virtual patient studies, while conflicting data emerged on the effectiveness of computer-aided instruction.","author":[{"dropping-particle":"","family":"Smith","given":"M","non-dropping-particle":"","parse-names":false,"suffix":""},{"dropping-particle":"","family":"Benedict","given":"N","non-dropping-particle":"","parse-names":false,"suffix":""}],"container-title":"American Journal of Pharmaceutical Education","id":"ITEM-6","issue":"1","issued":{"date-parts":[["2015"]]},"page":"15","title":"Effectiveness of educational technology to improve patient care in pharmacy curricula","type":"article-journal","volume":"79"},"uris":["http://www.mendeley.com/documents/?uuid=8a63e5ab-b597-42f4-8fb4-96a2bc4e4798"]},{"id":"ITEM-7","itemData":{"DOI":"10.5688/ajpe767131","ISBN":"4142193708","ISSN":"15536467","PMID":"23049103","abstract":"OBJECTIVE: To develop, implement, and assess the effectiveness of an online medication therapy management (MTM) program to train pharmacists and pharmacy students in providing MTM services for patients with diabetes and to increase their intent to perform these services. DESIGN: An online program was created using an Internet-based learning platform to simulate 4 MTM meetings between a pharmacist and a virtual patient diagnosed with diabetes. ASSESSMENT: Eighty students and 42 pharmacists completed the program. After completing the program, scores on post-intervention assessments showed significant improvement in 2 areas: control over performing MTM, and knowledge of how to perform MTM. Students had a significantly less-positive attitude about MTM and a decline in their perception of the social expectation that MTM is part of the practice of pharmacy, while pharmacists' attitudes did not change significantly in these areas. CONCLUSION: This online program using a virtual patient improved both participants' belief that they have control over performing MTM, and their knowledge of how to perform MTM for diabetic patients, which may increase the likelihood that pharmacists and pharmacy students will perform MTM in the future.","author":[{"dropping-particle":"","family":"Battaglia","given":"Jessica N.","non-dropping-particle":"","parse-names":false,"suffix":""},{"dropping-particle":"","family":"Kieser","given":"Mara A.","non-dropping-particle":"","parse-names":false,"suffix":""},{"dropping-particle":"","family":"Bruskiewitz","given":"Ruth H.","non-dropping-particle":"","parse-names":false,"suffix":""},{"dropping-particle":"","family":"Pitterle","given":"Michael E.","non-dropping-particle":"","parse-names":false,"suffix":""},{"dropping-particle":"","family":"Thorpe","given":"Joshua M.","non-dropping-particle":"","parse-names":false,"suffix":""}],"container-title":"American journal of pharmaceutical education","id":"ITEM-7","issue":"7","issued":{"date-parts":[["2012"]]},"page":"131","title":"An online virtual-patient program to teach pharmacists and pharmacy students how to provide diabetes-specific medication therapy management.","type":"article-journal","volume":"76"},"uris":["http://www.mendeley.com/documents/?uuid=4c8d2855-7149-4db2-90e7-35821ad8e146"]},{"id":"ITEM-8","itemData":{"DOI":"10.5688/ajpe786125","ISSN":"15536467","PMID":"25147397","abstract":"Objective. To assess student satisfaction and learning of course objectives following the integration of virtual patient cases designed to promote active, patient-centered learning in an advanced therapeutics pharmacy course. Design. A dynamic virtual patient platform that incorporated a branched-narrative, decision-making teaching model was used in an advanced therapeutics course to supplement lecture content. Assessment. Presimulation and postsimulation tests were used to assess student learning. The use of virtual patients significantly enhanced student learning for both higher- and lower-level test questions (p,0.001 and p50.01, respectively). Students agreed or strongly agreed that the virtual patient cases provided an effective way to learn (72%), were enjoyable (69%), and were appropriate in content (80%), and that more should be incorporated (59%). Conclusion. The use of virtual patients in an advanced therapeutics practicum effectively promoted active, patient-centered learning; engaged students in an interactive and dynamic educational technology; encouraged teamwork; enhanced higher-level student learning; and improved student satisfaction in the course. Keywords: virtual patients, active learning, simulation","author":[{"dropping-particle":"","family":"Smith","given":"M","non-dropping-particle":"","parse-names":false,"suffix":""},{"dropping-particle":"","family":"Mohammad","given":"Rima","non-dropping-particle":"","parse-names":false,"suffix":""},{"dropping-particle":"","family":"Benedict","given":"Neal","non-dropping-particle":"","parse-names":false,"suffix":""}],"container-title":"American Journal of Pharmaceutical Education","id":"ITEM-8","issue":"6","issued":{"date-parts":[["2014"]]},"page":"125","title":"Use of virtual patients in an advanced therapeutics pharmacy course to promote active, patient-centered learning","type":"article-journal","volume":"78"},"uris":["http://www.mendeley.com/documents/?uuid=17604c6f-f26b-4c40-a772-2984ec249c14"]}],"mendeley":{"formattedCitation":"&lt;sup&gt;5–12&lt;/sup&gt;","plainTextFormattedCitation":"5–12","previouslyFormattedCitation":"&lt;sup&gt;5–12&lt;/sup&gt;"},"properties":{"noteIndex":0},"schema":"https://github.com/citation-style-language/schema/raw/master/csl-citation.json"}</w:instrText>
      </w:r>
      <w:r w:rsidR="009F162D" w:rsidRPr="00441FB0">
        <w:rPr>
          <w:rFonts w:ascii="Arial" w:hAnsi="Arial" w:cs="Arial"/>
          <w:sz w:val="20"/>
        </w:rPr>
        <w:fldChar w:fldCharType="separate"/>
      </w:r>
      <w:r w:rsidR="00C236C2" w:rsidRPr="00441FB0">
        <w:rPr>
          <w:rFonts w:ascii="Arial" w:hAnsi="Arial" w:cs="Arial"/>
          <w:noProof/>
          <w:sz w:val="20"/>
          <w:vertAlign w:val="superscript"/>
        </w:rPr>
        <w:t>5–12</w:t>
      </w:r>
      <w:r w:rsidR="009F162D" w:rsidRPr="00441FB0">
        <w:rPr>
          <w:rFonts w:ascii="Arial" w:hAnsi="Arial" w:cs="Arial"/>
          <w:sz w:val="20"/>
        </w:rPr>
        <w:fldChar w:fldCharType="end"/>
      </w:r>
      <w:r w:rsidR="000A4F15" w:rsidRPr="00441FB0">
        <w:rPr>
          <w:rFonts w:ascii="Arial" w:hAnsi="Arial" w:cs="Arial"/>
          <w:sz w:val="20"/>
        </w:rPr>
        <w:t xml:space="preserve"> </w:t>
      </w:r>
      <w:r w:rsidR="008A7CAC" w:rsidRPr="00441FB0">
        <w:rPr>
          <w:rFonts w:ascii="Arial" w:hAnsi="Arial" w:cs="Arial"/>
          <w:sz w:val="20"/>
        </w:rPr>
        <w:t>L</w:t>
      </w:r>
      <w:r w:rsidRPr="00441FB0">
        <w:rPr>
          <w:rFonts w:ascii="Arial" w:hAnsi="Arial" w:cs="Arial"/>
          <w:sz w:val="20"/>
        </w:rPr>
        <w:t xml:space="preserve">ittle is known about the use of VPs </w:t>
      </w:r>
      <w:r w:rsidR="00C236C2" w:rsidRPr="00441FB0">
        <w:rPr>
          <w:rFonts w:ascii="Arial" w:hAnsi="Arial" w:cs="Arial"/>
          <w:sz w:val="20"/>
        </w:rPr>
        <w:t xml:space="preserve">by qualified healthcare professionals who work </w:t>
      </w:r>
      <w:r w:rsidR="008A7CAC" w:rsidRPr="00441FB0">
        <w:rPr>
          <w:rFonts w:ascii="Arial" w:hAnsi="Arial" w:cs="Arial"/>
          <w:sz w:val="20"/>
        </w:rPr>
        <w:t>outside of formal educational courses and institutions</w:t>
      </w:r>
      <w:r w:rsidR="00C236C2" w:rsidRPr="00441FB0">
        <w:rPr>
          <w:rFonts w:ascii="Arial" w:hAnsi="Arial" w:cs="Arial"/>
          <w:sz w:val="20"/>
        </w:rPr>
        <w:t>, and</w:t>
      </w:r>
      <w:r w:rsidR="008A7CAC" w:rsidRPr="00441FB0">
        <w:rPr>
          <w:rFonts w:ascii="Arial" w:hAnsi="Arial" w:cs="Arial"/>
          <w:sz w:val="20"/>
        </w:rPr>
        <w:t xml:space="preserve"> who have t</w:t>
      </w:r>
      <w:r w:rsidR="00674583" w:rsidRPr="00441FB0">
        <w:rPr>
          <w:rFonts w:ascii="Arial" w:hAnsi="Arial" w:cs="Arial"/>
          <w:sz w:val="20"/>
        </w:rPr>
        <w:t xml:space="preserve">o </w:t>
      </w:r>
      <w:r w:rsidR="008A7CAC" w:rsidRPr="00441FB0">
        <w:rPr>
          <w:rFonts w:ascii="Arial" w:hAnsi="Arial" w:cs="Arial"/>
          <w:sz w:val="20"/>
        </w:rPr>
        <w:t>balanc</w:t>
      </w:r>
      <w:r w:rsidR="00674583" w:rsidRPr="00441FB0">
        <w:rPr>
          <w:rFonts w:ascii="Arial" w:hAnsi="Arial" w:cs="Arial"/>
          <w:sz w:val="20"/>
        </w:rPr>
        <w:t>e</w:t>
      </w:r>
      <w:r w:rsidR="008A7CAC" w:rsidRPr="00441FB0">
        <w:rPr>
          <w:rFonts w:ascii="Arial" w:hAnsi="Arial" w:cs="Arial"/>
          <w:sz w:val="20"/>
        </w:rPr>
        <w:t xml:space="preserve"> </w:t>
      </w:r>
      <w:r w:rsidR="00674583" w:rsidRPr="00441FB0">
        <w:rPr>
          <w:rFonts w:ascii="Arial" w:hAnsi="Arial" w:cs="Arial"/>
          <w:sz w:val="20"/>
        </w:rPr>
        <w:t xml:space="preserve">postgraduate </w:t>
      </w:r>
      <w:r w:rsidR="008A7CAC" w:rsidRPr="00441FB0">
        <w:rPr>
          <w:rFonts w:ascii="Arial" w:hAnsi="Arial" w:cs="Arial"/>
          <w:sz w:val="20"/>
        </w:rPr>
        <w:t>education with the pressures of clinical practice.</w:t>
      </w:r>
      <w:r w:rsidR="008A7CAC" w:rsidRPr="00441FB0">
        <w:rPr>
          <w:rFonts w:ascii="Arial" w:hAnsi="Arial" w:cs="Arial"/>
          <w:sz w:val="20"/>
        </w:rPr>
        <w:fldChar w:fldCharType="begin" w:fldLock="1"/>
      </w:r>
      <w:r w:rsidR="0001248D" w:rsidRPr="00441FB0">
        <w:rPr>
          <w:rFonts w:ascii="Arial" w:hAnsi="Arial" w:cs="Arial"/>
          <w:sz w:val="20"/>
        </w:rPr>
        <w:instrText>ADDIN CSL_CITATION {"citationItems":[{"id":"ITEM-1","itemData":{"DOI":"10.5688/ajpe76592","ISBN":"5579919255","ISSN":"00029459","PMID":"22761533","abstract":"A review of the literature relating to the use of virtual patients in teaching pharmaceutical care to pharmacy students was conducted. Only 7 articles met the inclusion criteria for the review and 4 of the studies were conducted in North America. Few articles identified by the review used virtual patient technology that was true-to-life and/or validated.","author":[{"dropping-particle":"","family":"Jabbur-Lopes","given":"Monique.","non-dropping-particle":"","parse-names":false,"suffix":""},{"dropping-particle":"","family":"Mesquita","given":"Alessandra.","non-dropping-particle":"","parse-names":false,"suffix":""},{"dropping-particle":"","family":"Silva","given":"Leila.","non-dropping-particle":"","parse-names":false,"suffix":""},{"dropping-particle":"","family":"Neto","given":"Abilio De Almeida.","non-dropping-particle":"","parse-names":false,"suffix":""},{"dropping-particle":"","family":"Lyra","given":"Divaldo.","non-dropping-particle":"","parse-names":false,"suffix":""}],"container-title":"American Journal of Pharmaceutical Education","id":"ITEM-1","issue":"5","issued":{"date-parts":[["2012"]]},"page":"92","title":"Reviews: Virtual patients in pharmacy education","type":"article-journal","volume":"76"},"uris":["http://www.mendeley.com/documents/?uuid=1946ed76-d685-4ff6-9e52-97dc3e34f277"]},{"id":"ITEM-2","itemData":{"DOI":"10.1136/bmjstel-2019-000514","abstract":"Background Virtual patients (VPs) are a sub-type of healthcare simulation that have been underutilised in health education. Their use is increasing, but applications are varied, as are designs, definitions and evaluations. Previous reviews have been broad, spanning multiple professions not accounting for design differences.Objectives The objective was to undertake a systematic narrative review to establish and evaluate VP use in pharmacy. This included VPs that were used to develop or contribute to communication or counselling skills in pharmacy undergraduates, pre-registration pharmacists and qualified pharmacists.Study selection Eight studies were identified using EBSCO and were quality assessed. The eligibility criteria did not discriminate between study design or outcomes but focused on the design and purpose of the VP. All the included studies used different VP applications and outcomes.Findings Four themes were identified from the studies: knowledge and skills, confidence, engagement with learning, and satisfaction. Results favoured the VPs but not all studies demonstrated this statistically due to the methods. VP potential and usability are advantageous, but technological problems can limit use. VPs can help transition knowledge to practice.Conclusions VPs are an additional valuable resource to develop communication and counselling skills for pharmacy students; use in other pharmacy populations could not be established. Individual applications require evaluation to demonstrate value due to different designs and technologies; quality standards may help to contribute to standardised development and implementation in varied professions. Many studies are small scale without robust findings; consequently, further quality research is required. This should focus on implementation and user perspectives.","author":[{"dropping-particle":"","family":"Richardson","given":"C L","non-dropping-particle":"","parse-names":false,"suffix":""},{"dropping-particle":"","family":"White","given":"Simon","non-dropping-particle":"","parse-names":false,"suffix":""},{"dropping-particle":"","family":"Chapman","given":"Stephen","non-dropping-particle":"","parse-names":false,"suffix":""}],"container-title":"BMJ Simulation and Technology Enhanced Learning","id":"ITEM-2","issued":{"date-parts":[["2019","12","11"]]},"page":"bmjstel-2019-000514","title":"Virtual patient technology to educate pharmacists and pharmacy students on patient communication: a systematic review","type":"article-journal"},"uris":["http://www.mendeley.com/documents/?uuid=f06aa9dc-2320-4138-8058-05cb059befc7"]},{"id":"ITEM-3","itemData":{"DOI":"10.1111/j.1365-2923.2008.03286.x","ISBN":"1365-2923","ISSN":"03080110","PMID":"19335571","abstract":"CONTEXT: The opposing forces of increased training expectations and reduced training resources have greatly impacted health professions education. Virtual patients (VPs), which take the form of interactive computer-based clinical scenarios, may help to reconcile this paradox. METHODS: We summarise research on VPs, highlight the spectrum of potential variation and identify an agenda for future research. We also critically consider the role of VPs in the educational armamentarium. RESULTS: We propose that VPs' most unique and cost-effective function is to facilitate and assess the development of clinical reasoning. Clinical reasoning in experts involves a non-analytical process that matures through deliberate practice with multiple and varied clinical cases. Virtual patients are ideally suited to this task. Virtual patients can also be used in learner assessment, but scoring rubrics should emphasise non-analytical clinical reasoning rather than completeness of information or algorithmic approaches. Potential variations in VP design are practically limitless, yet few studies have rigorously explored design issues. More research is needed to inform instructional design and curricular integration. CONCLUSIONS: Virtual patients should be designed and used to promote clinical reasoning skills. More research is needed to inform how to effectively use VPs.","author":[{"dropping-particle":"","family":"Cook","given":"David.","non-dropping-particle":"","parse-names":false,"suffix":""},{"dropping-particle":"","family":"Triola","given":"Marc.","non-dropping-particle":"","parse-names":false,"suffix":""}],"container-title":"Medical Education","id":"ITEM-3","issue":"4","issued":{"date-parts":[["2009"]]},"page":"303-311","title":"Virtual patients: A critical literature review and proposed next steps","type":"article-journal","volume":"43"},"uris":["http://www.mendeley.com/documents/?uuid=e80ef7eb-f893-47f7-be73-51bd7a928860"]}],"mendeley":{"formattedCitation":"&lt;sup&gt;13–15&lt;/sup&gt;","plainTextFormattedCitation":"13–15","previouslyFormattedCitation":"&lt;sup&gt;13–15&lt;/sup&gt;"},"properties":{"noteIndex":0},"schema":"https://github.com/citation-style-language/schema/raw/master/csl-citation.json"}</w:instrText>
      </w:r>
      <w:r w:rsidR="008A7CAC" w:rsidRPr="00441FB0">
        <w:rPr>
          <w:rFonts w:ascii="Arial" w:hAnsi="Arial" w:cs="Arial"/>
          <w:sz w:val="20"/>
        </w:rPr>
        <w:fldChar w:fldCharType="separate"/>
      </w:r>
      <w:r w:rsidR="00C236C2" w:rsidRPr="00441FB0">
        <w:rPr>
          <w:rFonts w:ascii="Arial" w:hAnsi="Arial" w:cs="Arial"/>
          <w:noProof/>
          <w:sz w:val="20"/>
          <w:vertAlign w:val="superscript"/>
        </w:rPr>
        <w:t>13–15</w:t>
      </w:r>
      <w:r w:rsidR="008A7CAC" w:rsidRPr="00441FB0">
        <w:rPr>
          <w:rFonts w:ascii="Arial" w:hAnsi="Arial" w:cs="Arial"/>
          <w:sz w:val="20"/>
        </w:rPr>
        <w:fldChar w:fldCharType="end"/>
      </w:r>
      <w:r w:rsidR="008A7CAC" w:rsidRPr="00441FB0">
        <w:rPr>
          <w:rFonts w:ascii="Arial" w:hAnsi="Arial" w:cs="Arial"/>
          <w:sz w:val="20"/>
        </w:rPr>
        <w:t xml:space="preserve"> This is opposed to </w:t>
      </w:r>
      <w:r w:rsidR="00674583" w:rsidRPr="00441FB0">
        <w:rPr>
          <w:rFonts w:ascii="Arial" w:hAnsi="Arial" w:cs="Arial"/>
          <w:sz w:val="20"/>
        </w:rPr>
        <w:t xml:space="preserve">undergraduate </w:t>
      </w:r>
      <w:r w:rsidR="008A7CAC" w:rsidRPr="00441FB0">
        <w:rPr>
          <w:rFonts w:ascii="Arial" w:hAnsi="Arial" w:cs="Arial"/>
          <w:sz w:val="20"/>
        </w:rPr>
        <w:t xml:space="preserve">students who have the pedagogical support of formal education and </w:t>
      </w:r>
      <w:r w:rsidR="00674583" w:rsidRPr="00441FB0">
        <w:rPr>
          <w:rFonts w:ascii="Arial" w:hAnsi="Arial" w:cs="Arial"/>
          <w:sz w:val="20"/>
        </w:rPr>
        <w:t>minimal or</w:t>
      </w:r>
      <w:r w:rsidR="008A7CAC" w:rsidRPr="00441FB0">
        <w:rPr>
          <w:rFonts w:ascii="Arial" w:hAnsi="Arial" w:cs="Arial"/>
          <w:sz w:val="20"/>
        </w:rPr>
        <w:t xml:space="preserve"> absent pressure </w:t>
      </w:r>
      <w:r w:rsidR="00674583" w:rsidRPr="00441FB0">
        <w:rPr>
          <w:rFonts w:ascii="Arial" w:hAnsi="Arial" w:cs="Arial"/>
          <w:sz w:val="20"/>
        </w:rPr>
        <w:t>from</w:t>
      </w:r>
      <w:r w:rsidR="008A7CAC" w:rsidRPr="00441FB0">
        <w:rPr>
          <w:rFonts w:ascii="Arial" w:hAnsi="Arial" w:cs="Arial"/>
          <w:sz w:val="20"/>
        </w:rPr>
        <w:t xml:space="preserve"> clinical practice</w:t>
      </w:r>
      <w:r w:rsidR="00936CD4" w:rsidRPr="00441FB0">
        <w:rPr>
          <w:rFonts w:ascii="Arial" w:hAnsi="Arial" w:cs="Arial"/>
          <w:sz w:val="20"/>
        </w:rPr>
        <w:t>.</w:t>
      </w:r>
      <w:r w:rsidR="001C3363" w:rsidRPr="00441FB0">
        <w:rPr>
          <w:rFonts w:ascii="Arial" w:hAnsi="Arial" w:cs="Arial"/>
          <w:sz w:val="20"/>
        </w:rPr>
        <w:t xml:space="preserve"> </w:t>
      </w:r>
    </w:p>
    <w:p w14:paraId="31A2809B" w14:textId="3B1C3A8B" w:rsidR="00C236C2" w:rsidRPr="00441FB0" w:rsidRDefault="001C3363" w:rsidP="00441FB0">
      <w:pPr>
        <w:spacing w:line="480" w:lineRule="auto"/>
        <w:ind w:firstLine="432"/>
        <w:jc w:val="both"/>
        <w:rPr>
          <w:rFonts w:ascii="Arial" w:hAnsi="Arial" w:cs="Arial"/>
          <w:sz w:val="20"/>
        </w:rPr>
      </w:pPr>
      <w:r w:rsidRPr="00441FB0">
        <w:rPr>
          <w:rFonts w:ascii="Arial" w:hAnsi="Arial" w:cs="Arial"/>
          <w:sz w:val="20"/>
        </w:rPr>
        <w:t xml:space="preserve">VP applications have </w:t>
      </w:r>
      <w:r w:rsidR="0001248D" w:rsidRPr="00441FB0">
        <w:rPr>
          <w:rFonts w:ascii="Arial" w:hAnsi="Arial" w:cs="Arial"/>
          <w:sz w:val="20"/>
        </w:rPr>
        <w:t>been designed for multiple purposes including clinical reasoning,</w:t>
      </w:r>
      <w:r w:rsidR="00040E6B" w:rsidRPr="00441FB0">
        <w:rPr>
          <w:rFonts w:ascii="Arial" w:hAnsi="Arial" w:cs="Arial"/>
          <w:sz w:val="20"/>
        </w:rPr>
        <w:fldChar w:fldCharType="begin" w:fldLock="1"/>
      </w:r>
      <w:r w:rsidR="00040E6B" w:rsidRPr="00441FB0">
        <w:rPr>
          <w:rFonts w:ascii="Arial" w:hAnsi="Arial" w:cs="Arial"/>
          <w:sz w:val="20"/>
        </w:rPr>
        <w:instrText>ADDIN CSL_CITATION {"citationItems":[{"id":"ITEM-1","itemData":{"DOI":"10.1097/ACM.0000000000001146","ISBN":"0000000000","ISSN":"1040-2446","PMID":"26959224","abstract":"The medical education community is working-across disciplines and across the continuum-to address the current challenges facing the medical education system and to implement strategies to improve educational outcomes. Educational technology offers the promise of addressing these important challenges in ways not previously possible. The authors propose a role for virtual patients (VPs), which they define as multimedia, screen-based interactive patient scenarios. They believe VPs offer capabilities and benefits particularly well suited to addressing the challenges facing medical education. Well-designed, interactive VP-based learning activities can promote the deep learning that is needed to handle the rapid growth in medical knowledge. Clinically oriented learning from VPs can capture intrinsic motivation and promote mastery learning. VPs can also enhance trainees' application of foundational knowledge to promote the development of clinical reasoning, the foundation of medical practice. Although not the entire solution, VPs can support competency-based education. The data created by the use of VPs can serve as the basis for multi-institutional research that will enable the medical education community both to better understand the effectiveness of educational interventions and to measure progress toward an improved system of medical education.","author":[{"dropping-particle":"","family":"Berman","given":"Norman B.","non-dropping-particle":"","parse-names":false,"suffix":""},{"dropping-particle":"","family":"Durning","given":"Steven J.","non-dropping-particle":"","parse-names":false,"suffix":""},{"dropping-particle":"","family":"Fischer","given":"Martin R.","non-dropping-particle":"","parse-names":false,"suffix":""},{"dropping-particle":"","family":"Huwendiek","given":"Soren","non-dropping-particle":"","parse-names":false,"suffix":""},{"dropping-particle":"","family":"Triola","given":"Marc M.","non-dropping-particle":"","parse-names":false,"suffix":""}],"container-title":"Academic Medicine","id":"ITEM-1","issue":"9","issued":{"date-parts":[["2016"]]},"page":"1217-1222","title":"The Role for Virtual Patients in the Future of Medical Education","type":"article-journal","volume":"91"},"uris":["http://www.mendeley.com/documents/?uuid=4f03fd66-ca2d-4cec-bd73-e42e1f33b563"]}],"mendeley":{"formattedCitation":"&lt;sup&gt;16&lt;/sup&gt;","plainTextFormattedCitation":"16","previouslyFormattedCitation":"&lt;sup&gt;16&lt;/sup&gt;"},"properties":{"noteIndex":0},"schema":"https://github.com/citation-style-language/schema/raw/master/csl-citation.json"}</w:instrText>
      </w:r>
      <w:r w:rsidR="00040E6B" w:rsidRPr="00441FB0">
        <w:rPr>
          <w:rFonts w:ascii="Arial" w:hAnsi="Arial" w:cs="Arial"/>
          <w:sz w:val="20"/>
        </w:rPr>
        <w:fldChar w:fldCharType="separate"/>
      </w:r>
      <w:r w:rsidR="00040E6B" w:rsidRPr="00441FB0">
        <w:rPr>
          <w:rFonts w:ascii="Arial" w:hAnsi="Arial" w:cs="Arial"/>
          <w:noProof/>
          <w:sz w:val="20"/>
          <w:vertAlign w:val="superscript"/>
        </w:rPr>
        <w:t>16</w:t>
      </w:r>
      <w:r w:rsidR="00040E6B" w:rsidRPr="00441FB0">
        <w:rPr>
          <w:rFonts w:ascii="Arial" w:hAnsi="Arial" w:cs="Arial"/>
          <w:sz w:val="20"/>
        </w:rPr>
        <w:fldChar w:fldCharType="end"/>
      </w:r>
      <w:r w:rsidR="0001248D" w:rsidRPr="00441FB0">
        <w:rPr>
          <w:rFonts w:ascii="Arial" w:hAnsi="Arial" w:cs="Arial"/>
          <w:sz w:val="20"/>
        </w:rPr>
        <w:t xml:space="preserve"> </w:t>
      </w:r>
      <w:r w:rsidR="00040E6B" w:rsidRPr="00441FB0">
        <w:rPr>
          <w:rFonts w:ascii="Arial" w:hAnsi="Arial" w:cs="Arial"/>
          <w:sz w:val="20"/>
        </w:rPr>
        <w:t>counselling</w:t>
      </w:r>
      <w:r w:rsidR="00BE1DD9" w:rsidRPr="00441FB0">
        <w:rPr>
          <w:rFonts w:ascii="Arial" w:hAnsi="Arial" w:cs="Arial"/>
          <w:sz w:val="20"/>
        </w:rPr>
        <w:t xml:space="preserve"> (patient education)</w:t>
      </w:r>
      <w:r w:rsidR="00040E6B" w:rsidRPr="00441FB0">
        <w:rPr>
          <w:rFonts w:ascii="Arial" w:hAnsi="Arial" w:cs="Arial"/>
          <w:sz w:val="20"/>
        </w:rPr>
        <w:fldChar w:fldCharType="begin" w:fldLock="1"/>
      </w:r>
      <w:r w:rsidR="00040E6B" w:rsidRPr="00441FB0">
        <w:rPr>
          <w:rFonts w:ascii="Arial" w:hAnsi="Arial" w:cs="Arial"/>
          <w:sz w:val="20"/>
        </w:rPr>
        <w:instrText>ADDIN CSL_CITATION {"citationItems":[{"id":"ITEM-1","itemData":{"DOI":"10.5688/ajpe789168","abstract":"Objective.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Education","id":"ITEM-1","issue":"9","issued":{"date-parts":[["2014"]]},"page":"1-8","title":"A computer simulation of community pharmacy practice for educational use","type":"article-journal","volume":"78"},"uris":["http://www.mendeley.com/documents/?uuid=c0a03f2f-ca3a-4e70-8e56-8981a095e7d9"]}],"mendeley":{"formattedCitation":"&lt;sup&gt;9&lt;/sup&gt;","plainTextFormattedCitation":"9","previouslyFormattedCitation":"&lt;sup&gt;9&lt;/sup&gt;"},"properties":{"noteIndex":0},"schema":"https://github.com/citation-style-language/schema/raw/master/csl-citation.json"}</w:instrText>
      </w:r>
      <w:r w:rsidR="00040E6B" w:rsidRPr="00441FB0">
        <w:rPr>
          <w:rFonts w:ascii="Arial" w:hAnsi="Arial" w:cs="Arial"/>
          <w:sz w:val="20"/>
        </w:rPr>
        <w:fldChar w:fldCharType="separate"/>
      </w:r>
      <w:r w:rsidR="00040E6B" w:rsidRPr="00441FB0">
        <w:rPr>
          <w:rFonts w:ascii="Arial" w:hAnsi="Arial" w:cs="Arial"/>
          <w:noProof/>
          <w:sz w:val="20"/>
          <w:vertAlign w:val="superscript"/>
        </w:rPr>
        <w:t>9</w:t>
      </w:r>
      <w:r w:rsidR="00040E6B" w:rsidRPr="00441FB0">
        <w:rPr>
          <w:rFonts w:ascii="Arial" w:hAnsi="Arial" w:cs="Arial"/>
          <w:sz w:val="20"/>
        </w:rPr>
        <w:fldChar w:fldCharType="end"/>
      </w:r>
      <w:r w:rsidR="00040E6B" w:rsidRPr="00441FB0">
        <w:rPr>
          <w:rFonts w:ascii="Arial" w:hAnsi="Arial" w:cs="Arial"/>
          <w:sz w:val="20"/>
        </w:rPr>
        <w:t xml:space="preserve"> and shared-decision making.</w:t>
      </w:r>
      <w:r w:rsidR="00040E6B" w:rsidRPr="00441FB0">
        <w:rPr>
          <w:rFonts w:ascii="Arial" w:hAnsi="Arial" w:cs="Arial"/>
          <w:sz w:val="20"/>
        </w:rPr>
        <w:fldChar w:fldCharType="begin" w:fldLock="1"/>
      </w:r>
      <w:r w:rsidR="00040E6B" w:rsidRPr="00441FB0">
        <w:rPr>
          <w:rFonts w:ascii="Arial" w:hAnsi="Arial" w:cs="Arial"/>
          <w:sz w:val="20"/>
        </w:rPr>
        <w:instrText>ADDIN CSL_CITATION {"citationItems":[{"id":"ITEM-1","itemData":{"DOI":"10.2196/10088","ISSN":"14388871","abstract":"Background: Shared decision making (SDM) involves the formation of a collaborative partnership between the patient and clinician combining both of their expertise in order to benefit decision making. In order for clinicians to be able to carry out this skilled task, they require practice. Virtual reality, in the form of a virtual patient, could offer a potential method of facilitating this. Objective: The objective of this study was to create a virtual patient that simulated a primary care consultation, affording the opportunity to practice SDM. A second aim was to involve patients in the design of a virtual patient simulation and report the process of the design. Methods: We employed a multistep design process drawing on patient and expert involvement. Results: A virtual patient, following a narrative style, was built, which allows a user to practice and receive feedback; both clinical and communication skills are required for the simulation. The patient group provided multiple insights, which the academic team had overlooked. They pertained mostly to issues concerning the patient experience. Conclusions: It is possible to design a virtual patient that allows a learner to practice their ability to conduct SDM. Patient input into the design of virtual patient simulations can be a worthwhile activity.","author":[{"dropping-particle":"","family":"Jacklin","given":"Simon","non-dropping-particle":"","parse-names":false,"suffix":""},{"dropping-particle":"","family":"Maskrey","given":"Neal","non-dropping-particle":"","parse-names":false,"suffix":""},{"dropping-particle":"","family":"Chapman","given":"Stephen","non-dropping-particle":"","parse-names":false,"suffix":""}],"container-title":"Journal of Medical Internet Research","id":"ITEM-1","issue":"11","issued":{"date-parts":[["2018"]]},"page":"1-7","title":"Improving shared decision making between patients and clinicians: Design and development of a virtual patient simulation tool","type":"article-journal","volume":"20"},"uris":["http://www.mendeley.com/documents/?uuid=20ee6af9-a565-424f-a765-5efb1e57ea95"]}],"mendeley":{"formattedCitation":"&lt;sup&gt;17&lt;/sup&gt;","plainTextFormattedCitation":"17","previouslyFormattedCitation":"&lt;sup&gt;17&lt;/sup&gt;"},"properties":{"noteIndex":0},"schema":"https://github.com/citation-style-language/schema/raw/master/csl-citation.json"}</w:instrText>
      </w:r>
      <w:r w:rsidR="00040E6B" w:rsidRPr="00441FB0">
        <w:rPr>
          <w:rFonts w:ascii="Arial" w:hAnsi="Arial" w:cs="Arial"/>
          <w:sz w:val="20"/>
        </w:rPr>
        <w:fldChar w:fldCharType="separate"/>
      </w:r>
      <w:r w:rsidR="00040E6B" w:rsidRPr="00441FB0">
        <w:rPr>
          <w:rFonts w:ascii="Arial" w:hAnsi="Arial" w:cs="Arial"/>
          <w:noProof/>
          <w:sz w:val="20"/>
          <w:vertAlign w:val="superscript"/>
        </w:rPr>
        <w:t>17</w:t>
      </w:r>
      <w:r w:rsidR="00040E6B" w:rsidRPr="00441FB0">
        <w:rPr>
          <w:rFonts w:ascii="Arial" w:hAnsi="Arial" w:cs="Arial"/>
          <w:sz w:val="20"/>
        </w:rPr>
        <w:fldChar w:fldCharType="end"/>
      </w:r>
      <w:r w:rsidR="00040E6B" w:rsidRPr="00441FB0">
        <w:rPr>
          <w:rFonts w:ascii="Arial" w:hAnsi="Arial" w:cs="Arial"/>
          <w:sz w:val="20"/>
        </w:rPr>
        <w:t xml:space="preserve"> They have also </w:t>
      </w:r>
      <w:r w:rsidRPr="00441FB0">
        <w:rPr>
          <w:rFonts w:ascii="Arial" w:hAnsi="Arial" w:cs="Arial"/>
          <w:sz w:val="20"/>
        </w:rPr>
        <w:t xml:space="preserve">undergone </w:t>
      </w:r>
      <w:r w:rsidR="00082C90" w:rsidRPr="00441FB0">
        <w:rPr>
          <w:rFonts w:ascii="Arial" w:hAnsi="Arial" w:cs="Arial"/>
          <w:sz w:val="20"/>
        </w:rPr>
        <w:t>numerous quantitative</w:t>
      </w:r>
      <w:r w:rsidRPr="00441FB0">
        <w:rPr>
          <w:rFonts w:ascii="Arial" w:hAnsi="Arial" w:cs="Arial"/>
          <w:sz w:val="20"/>
        </w:rPr>
        <w:t xml:space="preserve"> </w:t>
      </w:r>
      <w:r w:rsidR="001E2560" w:rsidRPr="00441FB0">
        <w:rPr>
          <w:rFonts w:ascii="Arial" w:hAnsi="Arial" w:cs="Arial"/>
          <w:sz w:val="20"/>
        </w:rPr>
        <w:t>evaluations</w:t>
      </w:r>
      <w:r w:rsidR="008A7CAC" w:rsidRPr="00441FB0">
        <w:rPr>
          <w:rFonts w:ascii="Arial" w:hAnsi="Arial" w:cs="Arial"/>
          <w:sz w:val="20"/>
        </w:rPr>
        <w:t xml:space="preserve">, albeit it largely in student populations, </w:t>
      </w:r>
      <w:r w:rsidR="001E2560" w:rsidRPr="00441FB0">
        <w:rPr>
          <w:rFonts w:ascii="Arial" w:hAnsi="Arial" w:cs="Arial"/>
          <w:sz w:val="20"/>
        </w:rPr>
        <w:t xml:space="preserve">with </w:t>
      </w:r>
      <w:r w:rsidR="003250D7" w:rsidRPr="00441FB0">
        <w:rPr>
          <w:rFonts w:ascii="Arial" w:hAnsi="Arial" w:cs="Arial"/>
          <w:sz w:val="20"/>
        </w:rPr>
        <w:t>some significant</w:t>
      </w:r>
      <w:r w:rsidR="001E2560" w:rsidRPr="00441FB0">
        <w:rPr>
          <w:rFonts w:ascii="Arial" w:hAnsi="Arial" w:cs="Arial"/>
          <w:sz w:val="20"/>
        </w:rPr>
        <w:t xml:space="preserve"> findings concerning their educational value</w:t>
      </w:r>
      <w:r w:rsidR="00936586" w:rsidRPr="00441FB0">
        <w:rPr>
          <w:rFonts w:ascii="Arial" w:hAnsi="Arial" w:cs="Arial"/>
          <w:sz w:val="20"/>
        </w:rPr>
        <w:t xml:space="preserve"> </w:t>
      </w:r>
      <w:r w:rsidR="005503C7" w:rsidRPr="00441FB0">
        <w:rPr>
          <w:rFonts w:ascii="Arial" w:hAnsi="Arial" w:cs="Arial"/>
          <w:sz w:val="20"/>
        </w:rPr>
        <w:t xml:space="preserve">and </w:t>
      </w:r>
      <w:r w:rsidR="00C236C2" w:rsidRPr="00441FB0">
        <w:rPr>
          <w:rFonts w:ascii="Arial" w:hAnsi="Arial" w:cs="Arial"/>
          <w:sz w:val="20"/>
        </w:rPr>
        <w:t>with</w:t>
      </w:r>
      <w:r w:rsidR="00936586" w:rsidRPr="00441FB0">
        <w:rPr>
          <w:rFonts w:ascii="Arial" w:hAnsi="Arial" w:cs="Arial"/>
          <w:sz w:val="20"/>
        </w:rPr>
        <w:t xml:space="preserve"> largely positive findings </w:t>
      </w:r>
      <w:r w:rsidR="005503C7" w:rsidRPr="00441FB0">
        <w:rPr>
          <w:rFonts w:ascii="Arial" w:hAnsi="Arial" w:cs="Arial"/>
          <w:sz w:val="20"/>
        </w:rPr>
        <w:t xml:space="preserve">of </w:t>
      </w:r>
      <w:r w:rsidR="00936586" w:rsidRPr="00441FB0">
        <w:rPr>
          <w:rFonts w:ascii="Arial" w:hAnsi="Arial" w:cs="Arial"/>
          <w:sz w:val="20"/>
        </w:rPr>
        <w:t>likability and usability</w:t>
      </w:r>
      <w:r w:rsidR="00936CD4" w:rsidRPr="00441FB0">
        <w:rPr>
          <w:rFonts w:ascii="Arial" w:hAnsi="Arial" w:cs="Arial"/>
          <w:sz w:val="20"/>
        </w:rPr>
        <w:t>.</w:t>
      </w:r>
      <w:r w:rsidR="00D0719B" w:rsidRPr="00441FB0">
        <w:rPr>
          <w:rFonts w:ascii="Arial" w:hAnsi="Arial" w:cs="Arial"/>
          <w:sz w:val="20"/>
        </w:rPr>
        <w:fldChar w:fldCharType="begin" w:fldLock="1"/>
      </w:r>
      <w:r w:rsidR="0001248D" w:rsidRPr="00441FB0">
        <w:rPr>
          <w:rFonts w:ascii="Arial" w:hAnsi="Arial" w:cs="Arial"/>
          <w:sz w:val="20"/>
        </w:rPr>
        <w:instrText>ADDIN CSL_CITATION {"citationItems":[{"id":"ITEM-1","itemData":{"DOI":"10.1136/bmjstel-2019-000514","abstract":"Background Virtual patients (VPs) are a sub-type of healthcare simulation that have been underutilised in health education. Their use is increasing, but applications are varied, as are designs, definitions and evaluations. Previous reviews have been broad, spanning multiple professions not accounting for design differences.Objectives The objective was to undertake a systematic narrative review to establish and evaluate VP use in pharmacy. This included VPs that were used to develop or contribute to communication or counselling skills in pharmacy undergraduates, pre-registration pharmacists and qualified pharmacists.Study selection Eight studies were identified using EBSCO and were quality assessed. The eligibility criteria did not discriminate between study design or outcomes but focused on the design and purpose of the VP. All the included studies used different VP applications and outcomes.Findings Four themes were identified from the studies: knowledge and skills, confidence, engagement with learning, and satisfaction. Results favoured the VPs but not all studies demonstrated this statistically due to the methods. VP potential and usability are advantageous, but technological problems can limit use. VPs can help transition knowledge to practice.Conclusions VPs are an additional valuable resource to develop communication and counselling skills for pharmacy students; use in other pharmacy populations could not be established. Individual applications require evaluation to demonstrate value due to different designs and technologies; quality standards may help to contribute to standardised development and implementation in varied professions. Many studies are small scale without robust findings; consequently, further quality research is required. This should focus on implementation and user perspectives.","author":[{"dropping-particle":"","family":"Richardson","given":"C L","non-dropping-particle":"","parse-names":false,"suffix":""},{"dropping-particle":"","family":"White","given":"Simon","non-dropping-particle":"","parse-names":false,"suffix":""},{"dropping-particle":"","family":"Chapman","given":"Stephen","non-dropping-particle":"","parse-names":false,"suffix":""}],"container-title":"BMJ Simulation and Technology Enhanced Learning","id":"ITEM-1","issued":{"date-parts":[["2019","12","11"]]},"page":"bmjstel-2019-000514","title":"Virtual patient technology to educate pharmacists and pharmacy students on patient communication: a systematic review","type":"article-journal"},"uris":["http://www.mendeley.com/documents/?uuid=f06aa9dc-2320-4138-8058-05cb059befc7"]},{"id":"ITEM-2","itemData":{"DOI":"10.5688/ajpe76592","ISBN":"5579919255","ISSN":"00029459","PMID":"22761533","abstract":"A review of the literature relating to the use of virtual patients in teaching pharmaceutical care to pharmacy students was conducted. Only 7 articles met the inclusion criteria for the review and 4 of the studies were conducted in North America. Few articles identified by the review used virtual patient technology that was true-to-life and/or validated.","author":[{"dropping-particle":"","family":"Jabbur-Lopes","given":"Monique.","non-dropping-particle":"","parse-names":false,"suffix":""},{"dropping-particle":"","family":"Mesquita","given":"Alessandra.","non-dropping-particle":"","parse-names":false,"suffix":""},{"dropping-particle":"","family":"Silva","given":"Leila.","non-dropping-particle":"","parse-names":false,"suffix":""},{"dropping-particle":"","family":"Neto","given":"Abilio De Almeida.","non-dropping-particle":"","parse-names":false,"suffix":""},{"dropping-particle":"","family":"Lyra","given":"Divaldo.","non-dropping-particle":"","parse-names":false,"suffix":""}],"container-title":"American Journal of Pharmaceutical Education","id":"ITEM-2","issue":"5","issued":{"date-parts":[["2012"]]},"page":"92","title":"Reviews: Virtual patients in pharmacy education","type":"article-journal","volume":"76"},"uris":["http://www.mendeley.com/documents/?uuid=1946ed76-d685-4ff6-9e52-97dc3e34f277"]},{"id":"ITEM-3","itemData":{"DOI":"10.1111/j.1365-2923.2008.03286.x","ISBN":"1365-2923","ISSN":"03080110","PMID":"19335571","abstract":"CONTEXT: The opposing forces of increased training expectations and reduced training resources have greatly impacted health professions education. Virtual patients (VPs), which take the form of interactive computer-based clinical scenarios, may help to reconcile this paradox. METHODS: We summarise research on VPs, highlight the spectrum of potential variation and identify an agenda for future research. We also critically consider the role of VPs in the educational armamentarium. RESULTS: We propose that VPs' most unique and cost-effective function is to facilitate and assess the development of clinical reasoning. Clinical reasoning in experts involves a non-analytical process that matures through deliberate practice with multiple and varied clinical cases. Virtual patients are ideally suited to this task. Virtual patients can also be used in learner assessment, but scoring rubrics should emphasise non-analytical clinical reasoning rather than completeness of information or algorithmic approaches. Potential variations in VP design are practically limitless, yet few studies have rigorously explored design issues. More research is needed to inform instructional design and curricular integration. CONCLUSIONS: Virtual patients should be designed and used to promote clinical reasoning skills. More research is needed to inform how to effectively use VPs.","author":[{"dropping-particle":"","family":"Cook","given":"David.","non-dropping-particle":"","parse-names":false,"suffix":""},{"dropping-particle":"","family":"Triola","given":"Marc.","non-dropping-particle":"","parse-names":false,"suffix":""}],"container-title":"Medical Education","id":"ITEM-3","issue":"4","issued":{"date-parts":[["2009"]]},"page":"303-311","title":"Virtual patients: A critical literature review and proposed next steps","type":"article-journal","volume":"43"},"uris":["http://www.mendeley.com/documents/?uuid=e80ef7eb-f893-47f7-be73-51bd7a928860"]}],"mendeley":{"formattedCitation":"&lt;sup&gt;13–15&lt;/sup&gt;","plainTextFormattedCitation":"13–15","previouslyFormattedCitation":"&lt;sup&gt;13–15&lt;/sup&gt;"},"properties":{"noteIndex":0},"schema":"https://github.com/citation-style-language/schema/raw/master/csl-citation.json"}</w:instrText>
      </w:r>
      <w:r w:rsidR="00D0719B" w:rsidRPr="00441FB0">
        <w:rPr>
          <w:rFonts w:ascii="Arial" w:hAnsi="Arial" w:cs="Arial"/>
          <w:sz w:val="20"/>
        </w:rPr>
        <w:fldChar w:fldCharType="separate"/>
      </w:r>
      <w:r w:rsidR="00C236C2" w:rsidRPr="00441FB0">
        <w:rPr>
          <w:rFonts w:ascii="Arial" w:hAnsi="Arial" w:cs="Arial"/>
          <w:noProof/>
          <w:sz w:val="20"/>
          <w:vertAlign w:val="superscript"/>
        </w:rPr>
        <w:t>13–15</w:t>
      </w:r>
      <w:r w:rsidR="00D0719B" w:rsidRPr="00441FB0">
        <w:rPr>
          <w:rFonts w:ascii="Arial" w:hAnsi="Arial" w:cs="Arial"/>
          <w:sz w:val="20"/>
        </w:rPr>
        <w:fldChar w:fldCharType="end"/>
      </w:r>
      <w:r w:rsidR="00FF356E" w:rsidRPr="00441FB0">
        <w:rPr>
          <w:rFonts w:ascii="Arial" w:hAnsi="Arial" w:cs="Arial"/>
          <w:sz w:val="20"/>
        </w:rPr>
        <w:t xml:space="preserve"> VPs have been </w:t>
      </w:r>
      <w:r w:rsidR="005D21DE" w:rsidRPr="00441FB0">
        <w:rPr>
          <w:rFonts w:ascii="Arial" w:hAnsi="Arial" w:cs="Arial"/>
          <w:sz w:val="20"/>
        </w:rPr>
        <w:t xml:space="preserve">evaluated relative to various outcomes including </w:t>
      </w:r>
      <w:r w:rsidR="00561853" w:rsidRPr="00441FB0">
        <w:rPr>
          <w:rFonts w:ascii="Arial" w:hAnsi="Arial" w:cs="Arial"/>
          <w:sz w:val="20"/>
        </w:rPr>
        <w:t xml:space="preserve">knowledge </w:t>
      </w:r>
      <w:r w:rsidR="00DC4A87" w:rsidRPr="00441FB0">
        <w:rPr>
          <w:rFonts w:ascii="Arial" w:hAnsi="Arial" w:cs="Arial"/>
          <w:sz w:val="20"/>
        </w:rPr>
        <w:t>improvement</w:t>
      </w:r>
      <w:r w:rsidR="00326ABA" w:rsidRPr="00441FB0">
        <w:rPr>
          <w:rFonts w:ascii="Arial" w:hAnsi="Arial" w:cs="Arial"/>
          <w:sz w:val="20"/>
        </w:rPr>
        <w:t>s</w:t>
      </w:r>
      <w:r w:rsidR="00F31988" w:rsidRPr="00441FB0">
        <w:rPr>
          <w:rFonts w:ascii="Arial" w:hAnsi="Arial" w:cs="Arial"/>
          <w:sz w:val="20"/>
        </w:rPr>
        <w:t xml:space="preserve"> where results </w:t>
      </w:r>
      <w:r w:rsidR="00DC4A87" w:rsidRPr="00441FB0">
        <w:rPr>
          <w:rFonts w:ascii="Arial" w:hAnsi="Arial" w:cs="Arial"/>
          <w:sz w:val="20"/>
        </w:rPr>
        <w:t>have been both</w:t>
      </w:r>
      <w:r w:rsidR="00F31988" w:rsidRPr="00441FB0">
        <w:rPr>
          <w:rFonts w:ascii="Arial" w:hAnsi="Arial" w:cs="Arial"/>
          <w:sz w:val="20"/>
        </w:rPr>
        <w:t xml:space="preserve"> significant</w:t>
      </w:r>
      <w:r w:rsidR="0003225F" w:rsidRPr="00441FB0">
        <w:rPr>
          <w:rFonts w:ascii="Arial" w:hAnsi="Arial" w:cs="Arial"/>
          <w:sz w:val="20"/>
        </w:rPr>
        <w:fldChar w:fldCharType="begin" w:fldLock="1"/>
      </w:r>
      <w:r w:rsidR="00040E6B" w:rsidRPr="00441FB0">
        <w:rPr>
          <w:rFonts w:ascii="Arial" w:hAnsi="Arial" w:cs="Arial"/>
          <w:sz w:val="20"/>
        </w:rPr>
        <w:instrText>ADDIN CSL_CITATION {"citationItems":[{"id":"ITEM-1","itemData":{"DOI":"10.5688/ajpe80348","ISSN":"15536467","abstract":"Objective. To evaluate virtual patient (VP) programs for injecting equipment provision (IEP) and opiate substitution therapy (OST) services with respect to confidence and knowledge among preregistration pharmacist trainees. Methods. Preregistration trainee pharmacists pilot-tested the VP programs and were invited to complete pre/post and 6-month assessments of knowledge and perceived confidence. Results. One hundred six trainees participated and completed the pre/postassessments. Forty-six (43.4%) participants repeated the assessments at six months. Scores in perceived confidence increased in all domains at both time points postprogram. Knowledge scores were greater posteducation than preeducation. Knowledge scores were also greater six months after education than preeducation. Knowledge scores at six months were lower than posteducation for both programs. Conclusion. Virtual patients programs increased preregistration pharmacists' knowledge and confidence with regard to IEP and OST immediately after use and at six months postprogram. There was a loss of clinical knowledge over time but confidence change was sustained.","author":[{"dropping-particle":"","family":"Zlotos","given":"Leon","non-dropping-particle":"","parse-names":false,"suffix":""},{"dropping-particle":"","family":"Power","given":"Ailsa","non-dropping-particle":"","parse-names":false,"suffix":""},{"dropping-particle":"","family":"Hill","given":"Duncan","non-dropping-particle":"","parse-names":false,"suffix":""},{"dropping-particle":"","family":"Chapman","given":"Paul","non-dropping-particle":"","parse-names":false,"suffix":""}],"container-title":"American Journal of Pharmaceutical Education","id":"ITEM-1","issue":"3","issued":{"date-parts":[["2016"]]},"page":"48","title":"A scenario-based virtual patient program to support substance misuse education","type":"article-journal","volume":"80"},"uris":["http://www.mendeley.com/documents/?uuid=c682043d-5133-47b2-bbda-0926654c1213"]},{"id":"ITEM-2","itemData":{"DOI":"10.5688/ajpe767131","ISBN":"4142193708","ISSN":"15536467","PMID":"23049103","abstract":"OBJECTIVE: To develop, implement, and assess the effectiveness of an online medication therapy management (MTM) program to train pharmacists and pharmacy students in providing MTM services for patients with diabetes and to increase their intent to perform these services. DESIGN: An online program was created using an Internet-based learning platform to simulate 4 MTM meetings between a pharmacist and a virtual patient diagnosed with diabetes. ASSESSMENT: Eighty students and 42 pharmacists completed the program. After completing the program, scores on post-intervention assessments showed significant improvement in 2 areas: control over performing MTM, and knowledge of how to perform MTM. Students had a significantly less-positive attitude about MTM and a decline in their perception of the social expectation that MTM is part of the practice of pharmacy, while pharmacists' attitudes did not change significantly in these areas. CONCLUSION: This online program using a virtual patient improved both participants' belief that they have control over performing MTM, and their knowledge of how to perform MTM for diabetic patients, which may increase the likelihood that pharmacists and pharmacy students will perform MTM in the future.","author":[{"dropping-particle":"","family":"Battaglia","given":"Jessica N.","non-dropping-particle":"","parse-names":false,"suffix":""},{"dropping-particle":"","family":"Kieser","given":"Mara A.","non-dropping-particle":"","parse-names":false,"suffix":""},{"dropping-particle":"","family":"Bruskiewitz","given":"Ruth H.","non-dropping-particle":"","parse-names":false,"suffix":""},{"dropping-particle":"","family":"Pitterle","given":"Michael E.","non-dropping-particle":"","parse-names":false,"suffix":""},{"dropping-particle":"","family":"Thorpe","given":"Joshua M.","non-dropping-particle":"","parse-names":false,"suffix":""}],"container-title":"American journal of pharmaceutical education","id":"ITEM-2","issue":"7","issued":{"date-parts":[["2012"]]},"page":"131","title":"An online virtual-patient program to teach pharmacists and pharmacy students how to provide diabetes-specific medication therapy management.","type":"article-journal","volume":"76"},"uris":["http://www.mendeley.com/documents/?uuid=4c8d2855-7149-4db2-90e7-35821ad8e146"]}],"mendeley":{"formattedCitation":"&lt;sup&gt;11,18&lt;/sup&gt;","plainTextFormattedCitation":"11,18","previouslyFormattedCitation":"&lt;sup&gt;11,18&lt;/sup&gt;"},"properties":{"noteIndex":0},"schema":"https://github.com/citation-style-language/schema/raw/master/csl-citation.json"}</w:instrText>
      </w:r>
      <w:r w:rsidR="0003225F" w:rsidRPr="00441FB0">
        <w:rPr>
          <w:rFonts w:ascii="Arial" w:hAnsi="Arial" w:cs="Arial"/>
          <w:sz w:val="20"/>
        </w:rPr>
        <w:fldChar w:fldCharType="separate"/>
      </w:r>
      <w:r w:rsidR="00040E6B" w:rsidRPr="00441FB0">
        <w:rPr>
          <w:rFonts w:ascii="Arial" w:hAnsi="Arial" w:cs="Arial"/>
          <w:noProof/>
          <w:sz w:val="20"/>
          <w:vertAlign w:val="superscript"/>
        </w:rPr>
        <w:t>11,18</w:t>
      </w:r>
      <w:r w:rsidR="0003225F" w:rsidRPr="00441FB0">
        <w:rPr>
          <w:rFonts w:ascii="Arial" w:hAnsi="Arial" w:cs="Arial"/>
          <w:sz w:val="20"/>
        </w:rPr>
        <w:fldChar w:fldCharType="end"/>
      </w:r>
      <w:r w:rsidR="006C0314" w:rsidRPr="00441FB0">
        <w:rPr>
          <w:rFonts w:ascii="Arial" w:hAnsi="Arial" w:cs="Arial"/>
          <w:sz w:val="20"/>
        </w:rPr>
        <w:t xml:space="preserve"> </w:t>
      </w:r>
      <w:r w:rsidR="00F31988" w:rsidRPr="00441FB0">
        <w:rPr>
          <w:rFonts w:ascii="Arial" w:hAnsi="Arial" w:cs="Arial"/>
          <w:sz w:val="20"/>
        </w:rPr>
        <w:t>and non-significant</w:t>
      </w:r>
      <w:r w:rsidR="002E4C2D">
        <w:rPr>
          <w:rFonts w:ascii="Arial" w:hAnsi="Arial" w:cs="Arial"/>
          <w:sz w:val="20"/>
        </w:rPr>
        <w:t>;</w:t>
      </w:r>
      <w:r w:rsidR="003D0505" w:rsidRPr="00441FB0">
        <w:rPr>
          <w:rFonts w:ascii="Arial" w:hAnsi="Arial" w:cs="Arial"/>
          <w:sz w:val="20"/>
        </w:rPr>
        <w:fldChar w:fldCharType="begin" w:fldLock="1"/>
      </w:r>
      <w:r w:rsidR="0001248D" w:rsidRPr="00441FB0">
        <w:rPr>
          <w:rFonts w:ascii="Arial" w:hAnsi="Arial" w:cs="Arial"/>
          <w:sz w:val="20"/>
        </w:rPr>
        <w:instrText>ADDIN CSL_CITATION {"citationItems":[{"id":"ITEM-1","itemData":{"DOI":"10.5688/ajpe789168","abstract":"Objective.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Education","id":"ITEM-1","issue":"9","issued":{"date-parts":[["2014"]]},"page":"1-8","title":"A computer simulation of community pharmacy practice for educational use","type":"article-journal","volume":"78"},"uris":["http://www.mendeley.com/documents/?uuid=c0a03f2f-ca3a-4e70-8e56-8981a095e7d9"]}],"mendeley":{"formattedCitation":"&lt;sup&gt;9&lt;/sup&gt;","plainTextFormattedCitation":"9","previouslyFormattedCitation":"&lt;sup&gt;9&lt;/sup&gt;"},"properties":{"noteIndex":0},"schema":"https://github.com/citation-style-language/schema/raw/master/csl-citation.json"}</w:instrText>
      </w:r>
      <w:r w:rsidR="003D0505" w:rsidRPr="00441FB0">
        <w:rPr>
          <w:rFonts w:ascii="Arial" w:hAnsi="Arial" w:cs="Arial"/>
          <w:sz w:val="20"/>
        </w:rPr>
        <w:fldChar w:fldCharType="separate"/>
      </w:r>
      <w:r w:rsidR="00C236C2" w:rsidRPr="00441FB0">
        <w:rPr>
          <w:rFonts w:ascii="Arial" w:hAnsi="Arial" w:cs="Arial"/>
          <w:noProof/>
          <w:sz w:val="20"/>
          <w:vertAlign w:val="superscript"/>
        </w:rPr>
        <w:t>9</w:t>
      </w:r>
      <w:r w:rsidR="003D0505" w:rsidRPr="00441FB0">
        <w:rPr>
          <w:rFonts w:ascii="Arial" w:hAnsi="Arial" w:cs="Arial"/>
          <w:sz w:val="20"/>
        </w:rPr>
        <w:fldChar w:fldCharType="end"/>
      </w:r>
      <w:r w:rsidR="00F31988" w:rsidRPr="00441FB0">
        <w:rPr>
          <w:rFonts w:ascii="Arial" w:hAnsi="Arial" w:cs="Arial"/>
          <w:sz w:val="20"/>
        </w:rPr>
        <w:t xml:space="preserve"> </w:t>
      </w:r>
      <w:r w:rsidR="00D21408" w:rsidRPr="00441FB0">
        <w:rPr>
          <w:rFonts w:ascii="Arial" w:hAnsi="Arial" w:cs="Arial"/>
          <w:sz w:val="20"/>
        </w:rPr>
        <w:t>significant improvement in clinical skills on</w:t>
      </w:r>
      <w:r w:rsidR="00C236C2" w:rsidRPr="00441FB0">
        <w:rPr>
          <w:rFonts w:ascii="Arial" w:hAnsi="Arial" w:cs="Arial"/>
          <w:sz w:val="20"/>
        </w:rPr>
        <w:t xml:space="preserve"> terminal</w:t>
      </w:r>
      <w:r w:rsidR="00D21408" w:rsidRPr="00441FB0">
        <w:rPr>
          <w:rFonts w:ascii="Arial" w:hAnsi="Arial" w:cs="Arial"/>
          <w:sz w:val="20"/>
        </w:rPr>
        <w:t xml:space="preserve"> assessment post-VP use</w:t>
      </w:r>
      <w:r w:rsidR="00D261B8" w:rsidRPr="00441FB0">
        <w:rPr>
          <w:rFonts w:ascii="Arial" w:hAnsi="Arial" w:cs="Arial"/>
          <w:sz w:val="20"/>
        </w:rPr>
        <w:t>;</w:t>
      </w:r>
      <w:r w:rsidR="00D21408" w:rsidRPr="00441FB0">
        <w:rPr>
          <w:rFonts w:ascii="Arial" w:hAnsi="Arial" w:cs="Arial"/>
          <w:sz w:val="20"/>
        </w:rPr>
        <w:fldChar w:fldCharType="begin" w:fldLock="1"/>
      </w:r>
      <w:r w:rsidR="00E81025" w:rsidRPr="00441FB0">
        <w:rPr>
          <w:rFonts w:ascii="Arial" w:hAnsi="Arial" w:cs="Arial"/>
          <w:sz w:val="20"/>
        </w:rPr>
        <w:instrText>ADDIN CSL_CITATION {"citationItems":[{"id":"ITEM-1","itemData":{"DOI":"10.5688/ajpe778172","ISBN":"6173737655","ISSN":"00029459","abstract":"OBJECTIVE: To implement and assess the impact of a virtual patient pilot program on pharmacy students' clinical competence skills., DESIGN: Pharmacy students completed interactive software-based patient case scenarios embedded with drug-therapy problems as part of a course requirement at the end of their third year., ASSESSMENT: Assessments included drug-therapy problem competency achievement, performance on a pretest and posttest, and pilot evaluation survey instrument. Significant improvements in students' posttest scores demonstrated advancement of clinical skills involving drug-therapy problem solving. Students agreed that completing the pilot program improved their chronic disease management skills and the program summarized the course series well., CONCLUSION: Using virtual patient technology allowed for assessment of student competencies and improved learning outcomes.","author":[{"dropping-particle":"","family":"Douglass","given":"Mark.","non-dropping-particle":"","parse-names":false,"suffix":""},{"dropping-particle":"","family":"Casale","given":"Jillian.","non-dropping-particle":"","parse-names":false,"suffix":""},{"dropping-particle":"","family":"Skirvin.","given":"Andrew","non-dropping-particle":"","parse-names":false,"suffix":""},{"dropping-particle":"","family":"DiVall","given":"Margarita.","non-dropping-particle":"","parse-names":false,"suffix":""}],"container-title":"American Journal of Pharmaceutical Education","id":"ITEM-1","issue":"8","issued":{"date-parts":[["2013"]]},"page":"172","title":"A virtual patient software program to improve pharmacy student learning in a comprehensive disease management course","type":"article-journal","volume":"77"},"uris":["http://www.mendeley.com/documents/?uuid=b24eb36b-4420-4871-9c79-789db7994821"]}],"mendeley":{"formattedCitation":"&lt;sup&gt;1&lt;/sup&gt;","plainTextFormattedCitation":"1","previouslyFormattedCitation":"&lt;sup&gt;1&lt;/sup&gt;"},"properties":{"noteIndex":0},"schema":"https://github.com/citation-style-language/schema/raw/master/csl-citation.json"}</w:instrText>
      </w:r>
      <w:r w:rsidR="00D21408" w:rsidRPr="00441FB0">
        <w:rPr>
          <w:rFonts w:ascii="Arial" w:hAnsi="Arial" w:cs="Arial"/>
          <w:sz w:val="20"/>
        </w:rPr>
        <w:fldChar w:fldCharType="separate"/>
      </w:r>
      <w:r w:rsidR="00D21408" w:rsidRPr="00441FB0">
        <w:rPr>
          <w:rFonts w:ascii="Arial" w:hAnsi="Arial" w:cs="Arial"/>
          <w:noProof/>
          <w:sz w:val="20"/>
          <w:vertAlign w:val="superscript"/>
        </w:rPr>
        <w:t>1</w:t>
      </w:r>
      <w:r w:rsidR="00D21408" w:rsidRPr="00441FB0">
        <w:rPr>
          <w:rFonts w:ascii="Arial" w:hAnsi="Arial" w:cs="Arial"/>
          <w:sz w:val="20"/>
        </w:rPr>
        <w:fldChar w:fldCharType="end"/>
      </w:r>
      <w:r w:rsidR="00D21408" w:rsidRPr="00441FB0">
        <w:rPr>
          <w:rFonts w:ascii="Arial" w:hAnsi="Arial" w:cs="Arial"/>
          <w:sz w:val="20"/>
        </w:rPr>
        <w:t xml:space="preserve"> </w:t>
      </w:r>
      <w:r w:rsidR="00D261B8" w:rsidRPr="00441FB0">
        <w:rPr>
          <w:rFonts w:ascii="Arial" w:hAnsi="Arial" w:cs="Arial"/>
          <w:sz w:val="20"/>
        </w:rPr>
        <w:t>i</w:t>
      </w:r>
      <w:r w:rsidR="002911A1" w:rsidRPr="00441FB0">
        <w:rPr>
          <w:rFonts w:ascii="Arial" w:hAnsi="Arial" w:cs="Arial"/>
          <w:sz w:val="20"/>
        </w:rPr>
        <w:t>ncreased</w:t>
      </w:r>
      <w:r w:rsidR="002911A1" w:rsidRPr="00441FB0">
        <w:rPr>
          <w:rFonts w:ascii="Arial" w:hAnsi="Arial" w:cs="Arial"/>
          <w:noProof/>
          <w:sz w:val="20"/>
        </w:rPr>
        <w:t xml:space="preserve"> </w:t>
      </w:r>
      <w:r w:rsidR="002911A1" w:rsidRPr="00441FB0">
        <w:rPr>
          <w:rFonts w:ascii="Arial" w:hAnsi="Arial" w:cs="Arial"/>
          <w:sz w:val="20"/>
        </w:rPr>
        <w:t>self-measured</w:t>
      </w:r>
      <w:r w:rsidR="002911A1" w:rsidRPr="00441FB0">
        <w:rPr>
          <w:rFonts w:ascii="Arial" w:hAnsi="Arial" w:cs="Arial"/>
          <w:noProof/>
          <w:sz w:val="20"/>
        </w:rPr>
        <w:t xml:space="preserve"> counselling</w:t>
      </w:r>
      <w:r w:rsidR="002911A1" w:rsidRPr="00441FB0">
        <w:rPr>
          <w:rFonts w:ascii="Arial" w:hAnsi="Arial" w:cs="Arial"/>
          <w:sz w:val="20"/>
        </w:rPr>
        <w:t xml:space="preserve"> competency</w:t>
      </w:r>
      <w:r w:rsidR="0005159E" w:rsidRPr="00441FB0">
        <w:rPr>
          <w:rFonts w:ascii="Arial" w:hAnsi="Arial" w:cs="Arial"/>
          <w:sz w:val="20"/>
        </w:rPr>
        <w:t>;</w:t>
      </w:r>
      <w:r w:rsidR="0005159E" w:rsidRPr="00441FB0">
        <w:rPr>
          <w:rFonts w:ascii="Arial" w:hAnsi="Arial" w:cs="Arial"/>
          <w:sz w:val="20"/>
        </w:rPr>
        <w:fldChar w:fldCharType="begin" w:fldLock="1"/>
      </w:r>
      <w:r w:rsidR="0001248D" w:rsidRPr="00441FB0">
        <w:rPr>
          <w:rFonts w:ascii="Arial" w:hAnsi="Arial" w:cs="Arial"/>
          <w:sz w:val="20"/>
        </w:rPr>
        <w:instrText>ADDIN CSL_CITATION {"citationItems":[{"id":"ITEM-1","itemData":{"DOI":"10.5688/ajpe789168","abstract":"Objective.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Education","id":"ITEM-1","issue":"9","issued":{"date-parts":[["2014"]]},"page":"1-8","title":"A computer simulation of community pharmacy practice for educational use","type":"article-journal","volume":"78"},"uris":["http://www.mendeley.com/documents/?uuid=c0a03f2f-ca3a-4e70-8e56-8981a095e7d9"]}],"mendeley":{"formattedCitation":"&lt;sup&gt;9&lt;/sup&gt;","plainTextFormattedCitation":"9","previouslyFormattedCitation":"&lt;sup&gt;9&lt;/sup&gt;"},"properties":{"noteIndex":0},"schema":"https://github.com/citation-style-language/schema/raw/master/csl-citation.json"}</w:instrText>
      </w:r>
      <w:r w:rsidR="0005159E" w:rsidRPr="00441FB0">
        <w:rPr>
          <w:rFonts w:ascii="Arial" w:hAnsi="Arial" w:cs="Arial"/>
          <w:sz w:val="20"/>
        </w:rPr>
        <w:fldChar w:fldCharType="separate"/>
      </w:r>
      <w:r w:rsidR="00C236C2" w:rsidRPr="00441FB0">
        <w:rPr>
          <w:rFonts w:ascii="Arial" w:hAnsi="Arial" w:cs="Arial"/>
          <w:noProof/>
          <w:sz w:val="20"/>
          <w:vertAlign w:val="superscript"/>
        </w:rPr>
        <w:t>9</w:t>
      </w:r>
      <w:r w:rsidR="0005159E" w:rsidRPr="00441FB0">
        <w:rPr>
          <w:rFonts w:ascii="Arial" w:hAnsi="Arial" w:cs="Arial"/>
          <w:sz w:val="20"/>
        </w:rPr>
        <w:fldChar w:fldCharType="end"/>
      </w:r>
      <w:r w:rsidR="00D261B8" w:rsidRPr="00441FB0">
        <w:rPr>
          <w:rFonts w:ascii="Arial" w:hAnsi="Arial" w:cs="Arial"/>
          <w:sz w:val="20"/>
        </w:rPr>
        <w:t>and</w:t>
      </w:r>
      <w:r w:rsidR="002911A1" w:rsidRPr="00441FB0">
        <w:rPr>
          <w:rFonts w:ascii="Arial" w:hAnsi="Arial" w:cs="Arial"/>
          <w:sz w:val="20"/>
        </w:rPr>
        <w:t xml:space="preserve"> </w:t>
      </w:r>
      <w:r w:rsidR="00F31988" w:rsidRPr="00441FB0">
        <w:rPr>
          <w:rFonts w:ascii="Arial" w:hAnsi="Arial" w:cs="Arial"/>
          <w:sz w:val="20"/>
        </w:rPr>
        <w:t>improved</w:t>
      </w:r>
      <w:r w:rsidR="000C7E27" w:rsidRPr="00441FB0">
        <w:rPr>
          <w:rFonts w:ascii="Arial" w:hAnsi="Arial" w:cs="Arial"/>
          <w:sz w:val="20"/>
        </w:rPr>
        <w:t xml:space="preserve"> performance in mock patient interactions post-VP use</w:t>
      </w:r>
      <w:r w:rsidR="00D261B8" w:rsidRPr="00441FB0">
        <w:rPr>
          <w:rFonts w:ascii="Arial" w:hAnsi="Arial" w:cs="Arial"/>
          <w:sz w:val="20"/>
        </w:rPr>
        <w:t>.</w:t>
      </w:r>
      <w:r w:rsidR="000C7E27" w:rsidRPr="00441FB0">
        <w:rPr>
          <w:rFonts w:ascii="Arial" w:hAnsi="Arial" w:cs="Arial"/>
          <w:sz w:val="20"/>
        </w:rPr>
        <w:fldChar w:fldCharType="begin" w:fldLock="1"/>
      </w:r>
      <w:r w:rsidR="00040E6B" w:rsidRPr="00441FB0">
        <w:rPr>
          <w:rFonts w:ascii="Arial" w:hAnsi="Arial" w:cs="Arial"/>
          <w:sz w:val="20"/>
        </w:rPr>
        <w:instrText>ADDIN CSL_CITATION {"citationItems":[{"id":"ITEM-1","itemData":{"DOI":"10.5688/ajpe81587","ISSN":"15536467","PMID":"28720915","abstract":"Objective. To assess the effect of incorporating virtual patient activities in a pharmacy skills lab on student competence and confidence when conducting real-time comprehensive clinic visits with mock patients. Methods. Students were randomly assigned to a control or intervention group. The control group completed the clinic visit prior to completing virtual patient activities. The intervention group completed the virtual patient activities prior to the clinic visit. Student proficiency was evaluated in the mock lab. All students completed additional exercises with the virtual patient and were subsequently assessed. Student impressions were assessed via a pre- and post-experience survey. Results. Student performance conducting clinic visits was higher in the intervention group compared to the control group. Overall student performance continued to improve in the subsequent module. There was no change in student confidence from pre- to post-experience. Student rating of the ease of use and realistic simulation of the virtual patient increased; however, student rating of the helpfulness of the virtual patient decreased. Despite student rating of the helpfulness of the virtual patient program, student performance improved. Conclusion. Virtual patient activities enhanced student performance during mock clinic visits. Students felt the virtual patient realistically simulated a real patient. Virtual patients may provide additional learning opportunities for students.","author":[{"dropping-particle":"","family":"Taglieri","given":"Catherine A.","non-dropping-particle":"","parse-names":false,"suffix":""},{"dropping-particle":"","family":"Crosby","given":"Steven J.","non-dropping-particle":"","parse-names":false,"suffix":""},{"dropping-particle":"","family":"Zimmerman","given":"Kristin","non-dropping-particle":"","parse-names":false,"suffix":""},{"dropping-particle":"","family":"Schneider","given":"Tulip","non-dropping-particle":"","parse-names":false,"suffix":""},{"dropping-particle":"","family":"Patel","given":"Dhiren K.","non-dropping-particle":"","parse-names":false,"suffix":""}],"container-title":"American Journal of Pharmaceutical Education","id":"ITEM-1","issue":"5","issued":{"date-parts":[["2017"]]},"title":"Evaluation of the use of a virtual patient on student competence and confidence in performing simulated clinic visits","type":"article-journal","volume":"81"},"uris":["http://www.mendeley.com/documents/?uuid=ed4afc4f-5bb0-4642-9e20-62255709afd3"]}],"mendeley":{"formattedCitation":"&lt;sup&gt;19&lt;/sup&gt;","plainTextFormattedCitation":"19","previouslyFormattedCitation":"&lt;sup&gt;19&lt;/sup&gt;"},"properties":{"noteIndex":0},"schema":"https://github.com/citation-style-language/schema/raw/master/csl-citation.json"}</w:instrText>
      </w:r>
      <w:r w:rsidR="000C7E27" w:rsidRPr="00441FB0">
        <w:rPr>
          <w:rFonts w:ascii="Arial" w:hAnsi="Arial" w:cs="Arial"/>
          <w:sz w:val="20"/>
        </w:rPr>
        <w:fldChar w:fldCharType="separate"/>
      </w:r>
      <w:r w:rsidR="00040E6B" w:rsidRPr="00441FB0">
        <w:rPr>
          <w:rFonts w:ascii="Arial" w:hAnsi="Arial" w:cs="Arial"/>
          <w:noProof/>
          <w:sz w:val="20"/>
          <w:vertAlign w:val="superscript"/>
        </w:rPr>
        <w:t>19</w:t>
      </w:r>
      <w:r w:rsidR="000C7E27" w:rsidRPr="00441FB0">
        <w:rPr>
          <w:rFonts w:ascii="Arial" w:hAnsi="Arial" w:cs="Arial"/>
          <w:sz w:val="20"/>
        </w:rPr>
        <w:fldChar w:fldCharType="end"/>
      </w:r>
      <w:r w:rsidR="00F31988" w:rsidRPr="00441FB0">
        <w:rPr>
          <w:rFonts w:ascii="Arial" w:hAnsi="Arial" w:cs="Arial"/>
          <w:sz w:val="20"/>
        </w:rPr>
        <w:t xml:space="preserve"> </w:t>
      </w:r>
      <w:r w:rsidR="00ED091E" w:rsidRPr="00441FB0">
        <w:rPr>
          <w:rFonts w:ascii="Arial" w:hAnsi="Arial" w:cs="Arial"/>
          <w:sz w:val="20"/>
        </w:rPr>
        <w:t>Yet</w:t>
      </w:r>
      <w:r w:rsidR="0033687A" w:rsidRPr="00441FB0">
        <w:rPr>
          <w:rFonts w:ascii="Arial" w:hAnsi="Arial" w:cs="Arial"/>
          <w:sz w:val="20"/>
        </w:rPr>
        <w:t>,</w:t>
      </w:r>
      <w:r w:rsidR="00ED091E" w:rsidRPr="00441FB0">
        <w:rPr>
          <w:rFonts w:ascii="Arial" w:hAnsi="Arial" w:cs="Arial"/>
          <w:sz w:val="20"/>
        </w:rPr>
        <w:t xml:space="preserve"> what </w:t>
      </w:r>
      <w:r w:rsidR="008A7CAC" w:rsidRPr="00441FB0">
        <w:rPr>
          <w:rFonts w:ascii="Arial" w:hAnsi="Arial" w:cs="Arial"/>
          <w:sz w:val="20"/>
        </w:rPr>
        <w:t>continues to be</w:t>
      </w:r>
      <w:r w:rsidR="00ED091E" w:rsidRPr="00441FB0">
        <w:rPr>
          <w:rFonts w:ascii="Arial" w:hAnsi="Arial" w:cs="Arial"/>
          <w:sz w:val="20"/>
        </w:rPr>
        <w:t xml:space="preserve"> absent </w:t>
      </w:r>
      <w:r w:rsidR="00FD3114" w:rsidRPr="00441FB0">
        <w:rPr>
          <w:rFonts w:ascii="Arial" w:hAnsi="Arial" w:cs="Arial"/>
          <w:sz w:val="20"/>
        </w:rPr>
        <w:t>is insight into</w:t>
      </w:r>
      <w:r w:rsidR="004A2B2F" w:rsidRPr="00441FB0">
        <w:rPr>
          <w:rFonts w:ascii="Arial" w:hAnsi="Arial" w:cs="Arial"/>
          <w:sz w:val="20"/>
        </w:rPr>
        <w:t xml:space="preserve"> how </w:t>
      </w:r>
      <w:r w:rsidR="00C236C2" w:rsidRPr="00441FB0">
        <w:rPr>
          <w:rFonts w:ascii="Arial" w:hAnsi="Arial" w:cs="Arial"/>
          <w:sz w:val="20"/>
        </w:rPr>
        <w:t>a</w:t>
      </w:r>
      <w:r w:rsidR="00B16CAD" w:rsidRPr="00441FB0">
        <w:rPr>
          <w:rFonts w:ascii="Arial" w:hAnsi="Arial" w:cs="Arial"/>
          <w:sz w:val="20"/>
        </w:rPr>
        <w:t xml:space="preserve"> </w:t>
      </w:r>
      <w:r w:rsidR="004A2B2F" w:rsidRPr="00441FB0">
        <w:rPr>
          <w:rFonts w:ascii="Arial" w:hAnsi="Arial" w:cs="Arial"/>
          <w:sz w:val="20"/>
        </w:rPr>
        <w:t>use</w:t>
      </w:r>
      <w:r w:rsidR="00175228" w:rsidRPr="00441FB0">
        <w:rPr>
          <w:rFonts w:ascii="Arial" w:hAnsi="Arial" w:cs="Arial"/>
          <w:sz w:val="20"/>
        </w:rPr>
        <w:t>r</w:t>
      </w:r>
      <w:r w:rsidR="0033687A" w:rsidRPr="00441FB0">
        <w:rPr>
          <w:rFonts w:ascii="Arial" w:hAnsi="Arial" w:cs="Arial"/>
          <w:sz w:val="20"/>
        </w:rPr>
        <w:t xml:space="preserve"> </w:t>
      </w:r>
      <w:r w:rsidR="00175228" w:rsidRPr="00441FB0">
        <w:rPr>
          <w:rFonts w:ascii="Arial" w:hAnsi="Arial" w:cs="Arial"/>
          <w:sz w:val="20"/>
        </w:rPr>
        <w:t>experience</w:t>
      </w:r>
      <w:r w:rsidR="00C236C2" w:rsidRPr="00441FB0">
        <w:rPr>
          <w:rFonts w:ascii="Arial" w:hAnsi="Arial" w:cs="Arial"/>
          <w:sz w:val="20"/>
        </w:rPr>
        <w:t>s</w:t>
      </w:r>
      <w:r w:rsidR="00175228" w:rsidRPr="00441FB0">
        <w:rPr>
          <w:rFonts w:ascii="Arial" w:hAnsi="Arial" w:cs="Arial"/>
          <w:sz w:val="20"/>
        </w:rPr>
        <w:t xml:space="preserve"> a VP</w:t>
      </w:r>
      <w:r w:rsidR="00781ACB" w:rsidRPr="00441FB0">
        <w:rPr>
          <w:rFonts w:ascii="Arial" w:hAnsi="Arial" w:cs="Arial"/>
          <w:sz w:val="20"/>
        </w:rPr>
        <w:t xml:space="preserve"> </w:t>
      </w:r>
      <w:r w:rsidR="00DF779C" w:rsidRPr="00441FB0">
        <w:rPr>
          <w:rFonts w:ascii="Arial" w:hAnsi="Arial" w:cs="Arial"/>
          <w:sz w:val="20"/>
        </w:rPr>
        <w:t>to facilitate</w:t>
      </w:r>
      <w:r w:rsidR="00781ACB" w:rsidRPr="00441FB0">
        <w:rPr>
          <w:rFonts w:ascii="Arial" w:hAnsi="Arial" w:cs="Arial"/>
          <w:sz w:val="20"/>
        </w:rPr>
        <w:t xml:space="preserve"> their</w:t>
      </w:r>
      <w:r w:rsidR="005D6469" w:rsidRPr="00441FB0">
        <w:rPr>
          <w:rFonts w:ascii="Arial" w:hAnsi="Arial" w:cs="Arial"/>
          <w:sz w:val="20"/>
        </w:rPr>
        <w:t xml:space="preserve"> learning</w:t>
      </w:r>
      <w:r w:rsidR="00DF779C" w:rsidRPr="00441FB0">
        <w:rPr>
          <w:rFonts w:ascii="Arial" w:hAnsi="Arial" w:cs="Arial"/>
          <w:sz w:val="20"/>
        </w:rPr>
        <w:t xml:space="preserve"> and </w:t>
      </w:r>
      <w:r w:rsidR="005503C7" w:rsidRPr="00441FB0">
        <w:rPr>
          <w:rFonts w:ascii="Arial" w:hAnsi="Arial" w:cs="Arial"/>
          <w:sz w:val="20"/>
        </w:rPr>
        <w:t xml:space="preserve">how they </w:t>
      </w:r>
      <w:r w:rsidR="00DF779C" w:rsidRPr="00441FB0">
        <w:rPr>
          <w:rFonts w:ascii="Arial" w:hAnsi="Arial" w:cs="Arial"/>
          <w:sz w:val="20"/>
        </w:rPr>
        <w:t>consequently perceive its educational value.</w:t>
      </w:r>
      <w:r w:rsidR="008A7CAC" w:rsidRPr="00441FB0">
        <w:rPr>
          <w:rFonts w:ascii="Arial" w:hAnsi="Arial" w:cs="Arial"/>
          <w:sz w:val="20"/>
        </w:rPr>
        <w:t xml:space="preserve"> </w:t>
      </w:r>
    </w:p>
    <w:p w14:paraId="49681023" w14:textId="5CA05095" w:rsidR="00727808" w:rsidRPr="00441FB0" w:rsidRDefault="008A7CAC" w:rsidP="00441FB0">
      <w:pPr>
        <w:spacing w:line="480" w:lineRule="auto"/>
        <w:ind w:firstLine="432"/>
        <w:jc w:val="both"/>
        <w:rPr>
          <w:rFonts w:ascii="Arial" w:hAnsi="Arial" w:cs="Arial"/>
          <w:sz w:val="20"/>
        </w:rPr>
      </w:pPr>
      <w:r w:rsidRPr="00441FB0">
        <w:rPr>
          <w:rFonts w:ascii="Arial" w:hAnsi="Arial" w:cs="Arial"/>
          <w:sz w:val="20"/>
        </w:rPr>
        <w:t xml:space="preserve">VPs do not appear to have been widely evaluated using qualitative methods which may offer an advantage in establishing </w:t>
      </w:r>
      <w:r w:rsidR="00C236C2" w:rsidRPr="00441FB0">
        <w:rPr>
          <w:rFonts w:ascii="Arial" w:hAnsi="Arial" w:cs="Arial"/>
          <w:sz w:val="20"/>
        </w:rPr>
        <w:t xml:space="preserve">the </w:t>
      </w:r>
      <w:r w:rsidRPr="00441FB0">
        <w:rPr>
          <w:rFonts w:ascii="Arial" w:hAnsi="Arial" w:cs="Arial"/>
          <w:sz w:val="20"/>
        </w:rPr>
        <w:t>experiences of using and learning from a VP with only a few small observational studies, largely using students</w:t>
      </w:r>
      <w:r w:rsidR="002951B0" w:rsidRPr="00441FB0">
        <w:rPr>
          <w:rFonts w:ascii="Arial" w:hAnsi="Arial" w:cs="Arial"/>
          <w:sz w:val="20"/>
        </w:rPr>
        <w:t>,</w:t>
      </w:r>
      <w:r w:rsidRPr="00441FB0">
        <w:rPr>
          <w:rFonts w:ascii="Arial" w:hAnsi="Arial" w:cs="Arial"/>
          <w:sz w:val="20"/>
        </w:rPr>
        <w:t xml:space="preserve"> being reported.</w:t>
      </w:r>
      <w:r w:rsidRPr="00441FB0">
        <w:rPr>
          <w:rFonts w:ascii="Arial" w:hAnsi="Arial" w:cs="Arial"/>
          <w:sz w:val="20"/>
        </w:rPr>
        <w:fldChar w:fldCharType="begin" w:fldLock="1"/>
      </w:r>
      <w:r w:rsidR="00040E6B" w:rsidRPr="00441FB0">
        <w:rPr>
          <w:rFonts w:ascii="Arial" w:hAnsi="Arial" w:cs="Arial"/>
          <w:sz w:val="20"/>
        </w:rPr>
        <w:instrText>ADDIN CSL_CITATION {"citationItems":[{"id":"ITEM-1","itemData":{"DOI":"10.1111/ijpp.12289/full","ISBN":"2042-7174","ISSN":"2042-7174","PMID":"614584972","author":[{"dropping-particle":"","family":"Thompson","given":"Jessica","non-dropping-particle":"","parse-names":false,"suffix":""},{"dropping-particle":"","family":"White","given":"Simon","non-dropping-particle":"","parse-names":false,"suffix":""},{"dropping-particle":"","family":"Chapman","given":"Stephen","non-dropping-particle":"","parse-names":false,"suffix":""}],"container-title":"International Journal of Pharmacy Practice","id":"ITEM-1","issue":"S3","issued":{"date-parts":[["2016"]]},"page":"34","title":"A qualitative study of the perspectives of pre-registration pharmacists on the use of virtual patients as a novel educational tool","type":"article-journal","volume":"24"},"uris":["http://www.mendeley.com/documents/?uuid=cfb40fbc-86c9-4d90-902b-109e54034f1b"]},{"id":"ITEM-2","itemData":{"DOI":"10.1111/j.1467-8535.2010.01113.x","ISBN":"00071013","ISSN":"00071013","abstract":"Several scholars contend that learning with computer games and simulations results in students thinking more like professionals. Bearing this goal in mind, we investigated how a group of pharmacy students learnt with an in-house developed computer simulation, SimPharm. Adopting situated cognition as our theoretical lens, we conducted a case study involving 20 undergraduate students to tease out how they made meaning of a clinical case differently in two different contexts: a typical paper-based workshop and one enabled by SimPharm. The data collected included audio recordings of classroom discourse, focus group interviews and class observations. The findings identified differences in four areas: framing of the problem; problem-solving steps and tools used; sources and meaning of feedback; and conceptualisation of the patient. These four areas can serve as axes along which future evaluations of educational simulations can be carried out based on their affordances. 2010 The Authors. British Journal of Educational Technology.","author":[{"dropping-particle":"","family":"Loke","given":"Swee Kin","non-dropping-particle":"","parse-names":false,"suffix":""},{"dropping-particle":"","family":"Tordoff","given":"June","non-dropping-particle":"","parse-names":false,"suffix":""},{"dropping-particle":"","family":"Winikoff","given":"Michael","non-dropping-particle":"","parse-names":false,"suffix":""},{"dropping-particle":"","family":"McDonald","given":"Jenny","non-dropping-particle":"","parse-names":false,"suffix":""},{"dropping-particle":"","family":"Vlugter","given":"Peter","non-dropping-particle":"","parse-names":false,"suffix":""},{"dropping-particle":"","family":"Duffull","given":"Stephen","non-dropping-particle":"","parse-names":false,"suffix":""}],"container-title":"d","id":"ITEM-2","issue":"5","issued":{"date-parts":[["2011"]]},"page":"865-874","title":"SimPharm: How pharmacy students made meaning of a clinical case differently in paper- and simulation-based workshops","type":"article-journal","volume":"42"},"uris":["http://www.mendeley.com/documents/?uuid=57c912bb-0844-4c9f-800e-8acb0e0e331a"]},{"id":"ITEM-3","itemData":{"DOI":"10.1186/1472-6920-6-10","ISBN":"10.1186/1472-6920-6-10","ISSN":"14726920","PMID":"16504041","abstract":"BACKGROUND:The Web-based Simulation of Patients (Web-SP) project was initiated in order to facilitate the use of realistic and interactive virtual patients (VP) in medicine and healthcare education. Web-SP focuses on moving beyond the technology savvy teachers, when integrating simulation-based education into health sciences curricula, by making the creation and use of virtual patients easier. The project strives to provide a common generic platform for design/creation, management, evaluation and sharing of web-based virtual patients. The aim of this study was to evaluate if it was possible to develop a web-based virtual patient case simulation environment where the entire case authoring process might be handled by teachers and which would be flexible enough to be used in different healthcare disciplines.RESULTS:The Web-SP system was constructed to support easy authoring, management and presentation of virtual patient cases. The case authoring environment was found to facilitate for teachers to create full-fledged patient cases without the assistance of computer specialists. Web-SP was successfully implemented at several universities by taking into account key factors such as cost, access, security, scalability and flexibility. Pilot evaluations in medical, dentistry and pharmacy courses shows that students regarded Web-SP as easy to use, engaging and to be of educational value. Cases adapted for all three disciplines were judged to be of significant educational value by the course leaders.CONCLUSION:The Web-SP system seems to fulfil the aim of providing a common generic platform for creation, management and evaluation of web-based virtual patient cases. The responses regarding the authoring environment indicated that the system might be user-friendly enough to appeal to a majority of the academic staff. In terms of implementation strengths, Web-SP seems to fulfil most needs from course directors and teachers from various educational institutions and disciplines. The system is currently in use or under implementation in several healthcare disciplines at more than ten universities worldwide. Future aims include structuring the exchange of cases between teachers and academic institutions by building a VP library function. We intend to follow up the positive results presented in this paper with other studies looking at the learning outcomes, critical thinking and patient management. Studying the potential of Web-SP as an assessment tool will also be perfor…","author":[{"dropping-particle":"","family":"Zary","given":"Nabil","non-dropping-particle":"","parse-names":false,"suffix":""},{"dropping-particle":"","family":"Johnson","given":"Gunilla","non-dropping-particle":"","parse-names":false,"suffix":""},{"dropping-particle":"","family":"Boberg","given":"Jonas","non-dropping-particle":"","parse-names":false,"suffix":""},{"dropping-particle":"","family":"Fors","given":"Uno G.H.","non-dropping-particle":"","parse-names":false,"suffix":""}],"container-title":"BMC Medical Education","id":"ITEM-3","issued":{"date-parts":[["2006"]]},"page":"1-17","title":"Development, implementation and pilot evaluation of a Web-based Virtual Patient Case Simulation environment - Web-SP","type":"article-journal","volume":"6"},"uris":["http://www.mendeley.com/documents/?uuid=54a2dfb7-abba-497b-8abb-324d73d7fd0b"]}],"mendeley":{"formattedCitation":"&lt;sup&gt;20–22&lt;/sup&gt;","plainTextFormattedCitation":"20–22","previouslyFormattedCitation":"&lt;sup&gt;20–22&lt;/sup&gt;"},"properties":{"noteIndex":0},"schema":"https://github.com/citation-style-language/schema/raw/master/csl-citation.json"}</w:instrText>
      </w:r>
      <w:r w:rsidRPr="00441FB0">
        <w:rPr>
          <w:rFonts w:ascii="Arial" w:hAnsi="Arial" w:cs="Arial"/>
          <w:sz w:val="20"/>
        </w:rPr>
        <w:fldChar w:fldCharType="separate"/>
      </w:r>
      <w:r w:rsidR="00040E6B" w:rsidRPr="00441FB0">
        <w:rPr>
          <w:rFonts w:ascii="Arial" w:hAnsi="Arial" w:cs="Arial"/>
          <w:noProof/>
          <w:sz w:val="20"/>
          <w:vertAlign w:val="superscript"/>
        </w:rPr>
        <w:t>20–22</w:t>
      </w:r>
      <w:r w:rsidRPr="00441FB0">
        <w:rPr>
          <w:rFonts w:ascii="Arial" w:hAnsi="Arial" w:cs="Arial"/>
          <w:sz w:val="20"/>
        </w:rPr>
        <w:fldChar w:fldCharType="end"/>
      </w:r>
      <w:r w:rsidRPr="00441FB0">
        <w:rPr>
          <w:rFonts w:ascii="Arial" w:hAnsi="Arial" w:cs="Arial"/>
          <w:sz w:val="20"/>
        </w:rPr>
        <w:t xml:space="preserve"> An earlier systematic review also concluded that new methods and approaches could contribute to better establishing the value and use of VPs in practice.</w:t>
      </w:r>
      <w:r w:rsidRPr="00441FB0">
        <w:rPr>
          <w:rFonts w:ascii="Arial" w:hAnsi="Arial" w:cs="Arial"/>
          <w:sz w:val="20"/>
        </w:rPr>
        <w:fldChar w:fldCharType="begin" w:fldLock="1"/>
      </w:r>
      <w:r w:rsidR="0001248D" w:rsidRPr="00441FB0">
        <w:rPr>
          <w:rFonts w:ascii="Arial" w:hAnsi="Arial" w:cs="Arial"/>
          <w:sz w:val="20"/>
        </w:rPr>
        <w:instrText>ADDIN CSL_CITATION {"citationItems":[{"id":"ITEM-1","itemData":{"DOI":"10.1136/bmjstel-2019-000514","abstract":"Background Virtual patients (VPs) are a sub-type of healthcare simulation that have been underutilised in health education. Their use is increasing, but applications are varied, as are designs, definitions and evaluations. Previous reviews have been broad, spanning multiple professions not accounting for design differences.Objectives The objective was to undertake a systematic narrative review to establish and evaluate VP use in pharmacy. This included VPs that were used to develop or contribute to communication or counselling skills in pharmacy undergraduates, pre-registration pharmacists and qualified pharmacists.Study selection Eight studies were identified using EBSCO and were quality assessed. The eligibility criteria did not discriminate between study design or outcomes but focused on the design and purpose of the VP. All the included studies used different VP applications and outcomes.Findings Four themes were identified from the studies: knowledge and skills, confidence, engagement with learning, and satisfaction. Results favoured the VPs but not all studies demonstrated this statistically due to the methods. VP potential and usability are advantageous, but technological problems can limit use. VPs can help transition knowledge to practice.Conclusions VPs are an additional valuable resource to develop communication and counselling skills for pharmacy students; use in other pharmacy populations could not be established. Individual applications require evaluation to demonstrate value due to different designs and technologies; quality standards may help to contribute to standardised development and implementation in varied professions. Many studies are small scale without robust findings; consequently, further quality research is required. This should focus on implementation and user perspectives.","author":[{"dropping-particle":"","family":"Richardson","given":"C L","non-dropping-particle":"","parse-names":false,"suffix":""},{"dropping-particle":"","family":"White","given":"Simon","non-dropping-particle":"","parse-names":false,"suffix":""},{"dropping-particle":"","family":"Chapman","given":"Stephen","non-dropping-particle":"","parse-names":false,"suffix":""}],"container-title":"BMJ Simulation and Technology Enhanced Learning","id":"ITEM-1","issued":{"date-parts":[["2019","12","11"]]},"page":"bmjstel-2019-000514","title":"Virtual patient technology to educate pharmacists and pharmacy students on patient communication: a systematic review","type":"article-journal"},"uris":["http://www.mendeley.com/documents/?uuid=f06aa9dc-2320-4138-8058-05cb059befc7"]}],"mendeley":{"formattedCitation":"&lt;sup&gt;14&lt;/sup&gt;","plainTextFormattedCitation":"14","previouslyFormattedCitation":"&lt;sup&gt;14&lt;/sup&gt;"},"properties":{"noteIndex":0},"schema":"https://github.com/citation-style-language/schema/raw/master/csl-citation.json"}</w:instrText>
      </w:r>
      <w:r w:rsidRPr="00441FB0">
        <w:rPr>
          <w:rFonts w:ascii="Arial" w:hAnsi="Arial" w:cs="Arial"/>
          <w:sz w:val="20"/>
        </w:rPr>
        <w:fldChar w:fldCharType="separate"/>
      </w:r>
      <w:r w:rsidR="00C236C2" w:rsidRPr="00441FB0">
        <w:rPr>
          <w:rFonts w:ascii="Arial" w:hAnsi="Arial" w:cs="Arial"/>
          <w:noProof/>
          <w:sz w:val="20"/>
          <w:vertAlign w:val="superscript"/>
        </w:rPr>
        <w:t>14</w:t>
      </w:r>
      <w:r w:rsidRPr="00441FB0">
        <w:rPr>
          <w:rFonts w:ascii="Arial" w:hAnsi="Arial" w:cs="Arial"/>
          <w:sz w:val="20"/>
        </w:rPr>
        <w:fldChar w:fldCharType="end"/>
      </w:r>
    </w:p>
    <w:p w14:paraId="455041EC" w14:textId="4F5EE72E" w:rsidR="00713CA8" w:rsidRPr="00441FB0" w:rsidRDefault="008A7CAC" w:rsidP="00441FB0">
      <w:pPr>
        <w:spacing w:line="480" w:lineRule="auto"/>
        <w:ind w:firstLine="432"/>
        <w:jc w:val="both"/>
        <w:rPr>
          <w:rFonts w:ascii="Arial" w:hAnsi="Arial" w:cs="Arial"/>
          <w:bCs/>
          <w:sz w:val="20"/>
        </w:rPr>
      </w:pPr>
      <w:r w:rsidRPr="00441FB0">
        <w:rPr>
          <w:rFonts w:ascii="Arial" w:hAnsi="Arial" w:cs="Arial"/>
          <w:sz w:val="20"/>
        </w:rPr>
        <w:t xml:space="preserve">A qualitative methodology </w:t>
      </w:r>
      <w:r w:rsidR="00ED5FE8" w:rsidRPr="00441FB0">
        <w:rPr>
          <w:rFonts w:ascii="Arial" w:hAnsi="Arial" w:cs="Arial"/>
          <w:sz w:val="20"/>
        </w:rPr>
        <w:t xml:space="preserve">was </w:t>
      </w:r>
      <w:r w:rsidRPr="00441FB0">
        <w:rPr>
          <w:rFonts w:ascii="Arial" w:hAnsi="Arial" w:cs="Arial"/>
          <w:sz w:val="20"/>
        </w:rPr>
        <w:t xml:space="preserve">used in this study in anticipation of capturing the context, </w:t>
      </w:r>
      <w:proofErr w:type="gramStart"/>
      <w:r w:rsidRPr="00441FB0">
        <w:rPr>
          <w:rFonts w:ascii="Arial" w:hAnsi="Arial" w:cs="Arial"/>
          <w:sz w:val="20"/>
        </w:rPr>
        <w:t>detail</w:t>
      </w:r>
      <w:proofErr w:type="gramEnd"/>
      <w:r w:rsidRPr="00441FB0">
        <w:rPr>
          <w:rFonts w:ascii="Arial" w:hAnsi="Arial" w:cs="Arial"/>
          <w:sz w:val="20"/>
        </w:rPr>
        <w:t xml:space="preserve"> and experience-based perspectives of the participants. </w:t>
      </w:r>
      <w:r w:rsidR="00EE7452" w:rsidRPr="00441FB0">
        <w:rPr>
          <w:rFonts w:ascii="Arial" w:hAnsi="Arial" w:cs="Arial"/>
          <w:sz w:val="20"/>
        </w:rPr>
        <w:t xml:space="preserve">This </w:t>
      </w:r>
      <w:r w:rsidR="00C135E1" w:rsidRPr="00441FB0">
        <w:rPr>
          <w:rFonts w:ascii="Arial" w:hAnsi="Arial" w:cs="Arial"/>
          <w:bCs/>
          <w:sz w:val="20"/>
        </w:rPr>
        <w:t>study aim</w:t>
      </w:r>
      <w:r w:rsidR="00CC5863" w:rsidRPr="00441FB0">
        <w:rPr>
          <w:rFonts w:ascii="Arial" w:hAnsi="Arial" w:cs="Arial"/>
          <w:bCs/>
          <w:sz w:val="20"/>
        </w:rPr>
        <w:t>ed</w:t>
      </w:r>
      <w:r w:rsidR="00C135E1" w:rsidRPr="00441FB0">
        <w:rPr>
          <w:rFonts w:ascii="Arial" w:hAnsi="Arial" w:cs="Arial"/>
          <w:bCs/>
          <w:sz w:val="20"/>
        </w:rPr>
        <w:t xml:space="preserve"> to qualitatively explore the experiences of pharmacists and pre-registration trainee pharmacists </w:t>
      </w:r>
      <w:r w:rsidR="00AF6493" w:rsidRPr="00441FB0">
        <w:rPr>
          <w:rFonts w:ascii="Arial" w:hAnsi="Arial" w:cs="Arial"/>
          <w:bCs/>
          <w:sz w:val="20"/>
        </w:rPr>
        <w:t xml:space="preserve">when </w:t>
      </w:r>
      <w:r w:rsidR="00C135E1" w:rsidRPr="00441FB0">
        <w:rPr>
          <w:rFonts w:ascii="Arial" w:hAnsi="Arial" w:cs="Arial"/>
          <w:bCs/>
          <w:sz w:val="20"/>
        </w:rPr>
        <w:t xml:space="preserve">using </w:t>
      </w:r>
      <w:r w:rsidRPr="00441FB0">
        <w:rPr>
          <w:rFonts w:ascii="Arial" w:hAnsi="Arial" w:cs="Arial"/>
          <w:sz w:val="20"/>
        </w:rPr>
        <w:t>one</w:t>
      </w:r>
      <w:r w:rsidR="007F6BAA" w:rsidRPr="00441FB0">
        <w:rPr>
          <w:rFonts w:ascii="Arial" w:hAnsi="Arial" w:cs="Arial"/>
          <w:sz w:val="20"/>
        </w:rPr>
        <w:t xml:space="preserve"> VP application</w:t>
      </w:r>
      <w:r w:rsidRPr="00441FB0">
        <w:rPr>
          <w:rFonts w:ascii="Arial" w:hAnsi="Arial" w:cs="Arial"/>
          <w:sz w:val="20"/>
        </w:rPr>
        <w:t xml:space="preserve"> as part of their clinical practice. </w:t>
      </w:r>
    </w:p>
    <w:p w14:paraId="0691728E" w14:textId="6110E2E2" w:rsidR="005503C7" w:rsidRPr="00441FB0" w:rsidRDefault="00441FB0" w:rsidP="00441FB0">
      <w:pPr>
        <w:spacing w:line="480" w:lineRule="auto"/>
        <w:jc w:val="both"/>
        <w:rPr>
          <w:rFonts w:ascii="Arial" w:hAnsi="Arial" w:cs="Arial"/>
          <w:b/>
          <w:sz w:val="20"/>
        </w:rPr>
      </w:pPr>
      <w:r w:rsidRPr="00441FB0">
        <w:rPr>
          <w:rFonts w:ascii="Arial" w:hAnsi="Arial" w:cs="Arial"/>
          <w:b/>
          <w:sz w:val="20"/>
        </w:rPr>
        <w:lastRenderedPageBreak/>
        <w:t>Methods</w:t>
      </w:r>
    </w:p>
    <w:p w14:paraId="1E9EC706" w14:textId="6F68D83B" w:rsidR="00C236C2" w:rsidRPr="00441FB0" w:rsidRDefault="00C236C2" w:rsidP="00441FB0">
      <w:pPr>
        <w:spacing w:line="480" w:lineRule="auto"/>
        <w:jc w:val="both"/>
        <w:rPr>
          <w:rFonts w:ascii="Arial" w:hAnsi="Arial" w:cs="Arial"/>
          <w:b/>
          <w:sz w:val="20"/>
        </w:rPr>
      </w:pPr>
      <w:r w:rsidRPr="00441FB0">
        <w:rPr>
          <w:rFonts w:ascii="Arial" w:hAnsi="Arial" w:cs="Arial"/>
          <w:b/>
          <w:sz w:val="20"/>
        </w:rPr>
        <w:t>The VP Design</w:t>
      </w:r>
    </w:p>
    <w:p w14:paraId="7D926E07" w14:textId="5626953C" w:rsidR="008A508C" w:rsidRPr="00441FB0" w:rsidRDefault="008A508C" w:rsidP="00441FB0">
      <w:pPr>
        <w:spacing w:line="480" w:lineRule="auto"/>
        <w:ind w:firstLine="432"/>
        <w:jc w:val="both"/>
        <w:rPr>
          <w:rFonts w:ascii="Arial" w:hAnsi="Arial" w:cs="Arial"/>
          <w:bCs/>
          <w:sz w:val="20"/>
        </w:rPr>
      </w:pPr>
      <w:r w:rsidRPr="00441FB0">
        <w:rPr>
          <w:rFonts w:ascii="Arial" w:hAnsi="Arial" w:cs="Arial"/>
          <w:sz w:val="20"/>
        </w:rPr>
        <w:t xml:space="preserve">The VP in question was developed to teach and provide a practice opportunity to develop </w:t>
      </w:r>
      <w:r w:rsidR="00CC5863" w:rsidRPr="00441FB0">
        <w:rPr>
          <w:rFonts w:ascii="Arial" w:hAnsi="Arial" w:cs="Arial"/>
          <w:sz w:val="20"/>
        </w:rPr>
        <w:t xml:space="preserve">pharmacy students’ and pharmacists’ </w:t>
      </w:r>
      <w:r w:rsidRPr="00441FB0">
        <w:rPr>
          <w:rFonts w:ascii="Arial" w:hAnsi="Arial" w:cs="Arial"/>
          <w:sz w:val="20"/>
        </w:rPr>
        <w:t>skills in</w:t>
      </w:r>
      <w:r w:rsidR="002951B0" w:rsidRPr="00441FB0">
        <w:rPr>
          <w:rFonts w:ascii="Arial" w:hAnsi="Arial" w:cs="Arial"/>
          <w:sz w:val="20"/>
        </w:rPr>
        <w:t xml:space="preserve"> delivering</w:t>
      </w:r>
      <w:r w:rsidRPr="00441FB0">
        <w:rPr>
          <w:rFonts w:ascii="Arial" w:hAnsi="Arial" w:cs="Arial"/>
          <w:sz w:val="20"/>
        </w:rPr>
        <w:t xml:space="preserve"> non-vitamin K oral anticoagulant (NOAC) patient </w:t>
      </w:r>
      <w:r w:rsidR="00BE1DD9" w:rsidRPr="00441FB0">
        <w:rPr>
          <w:rFonts w:ascii="Arial" w:hAnsi="Arial" w:cs="Arial"/>
          <w:sz w:val="20"/>
        </w:rPr>
        <w:t>education</w:t>
      </w:r>
      <w:r w:rsidRPr="00441FB0">
        <w:rPr>
          <w:rFonts w:ascii="Arial" w:hAnsi="Arial" w:cs="Arial"/>
          <w:sz w:val="20"/>
        </w:rPr>
        <w:t xml:space="preserve"> for patients with atrial fibrillation.</w:t>
      </w:r>
      <w:r w:rsidRPr="00441FB0">
        <w:rPr>
          <w:rFonts w:ascii="Arial" w:hAnsi="Arial" w:cs="Arial"/>
          <w:sz w:val="20"/>
        </w:rPr>
        <w:fldChar w:fldCharType="begin" w:fldLock="1"/>
      </w:r>
      <w:r w:rsidRPr="00441FB0">
        <w:rPr>
          <w:rFonts w:ascii="Arial" w:hAnsi="Arial" w:cs="Arial"/>
          <w:sz w:val="20"/>
        </w:rPr>
        <w:instrText>ADDIN CSL_CITATION {"citationItems":[{"id":"ITEM-1","itemData":{"DOI":"10.1136/bmjstel-2018-000352","ISSN":"2056-6697","author":[{"dropping-particle":"","family":"Richardson","given":"Charlotte Lucy","non-dropping-particle":"","parse-names":false,"suffix":""},{"dropping-particle":"","family":"Chapman","given":"Stephen","non-dropping-particle":"","parse-names":false,"suffix":""},{"dropping-particle":"","family":"White","given":"Simon","non-dropping-particle":"","parse-names":false,"suffix":""}],"container-title":"BMJ Simulation and Technology Enhanced Learning","id":"ITEM-1","issued":{"date-parts":[["2018"]]},"page":"bmjstel-2018-000352","title":"Virtual patient educational programme to teach counselling to clinical pharmacists: development and proof of concept","type":"article-journal"},"uris":["http://www.mendeley.com/documents/?uuid=ae8b048b-0172-40d5-8849-11d3ee9d8194"]}],"mendeley":{"formattedCitation":"&lt;sup&gt;23&lt;/sup&gt;","plainTextFormattedCitation":"23","previouslyFormattedCitation":"&lt;sup&gt;23&lt;/sup&gt;"},"properties":{"noteIndex":0},"schema":"https://github.com/citation-style-language/schema/raw/master/csl-citation.json"}</w:instrText>
      </w:r>
      <w:r w:rsidRPr="00441FB0">
        <w:rPr>
          <w:rFonts w:ascii="Arial" w:hAnsi="Arial" w:cs="Arial"/>
          <w:sz w:val="20"/>
        </w:rPr>
        <w:fldChar w:fldCharType="separate"/>
      </w:r>
      <w:r w:rsidRPr="00441FB0">
        <w:rPr>
          <w:rFonts w:ascii="Arial" w:hAnsi="Arial" w:cs="Arial"/>
          <w:noProof/>
          <w:sz w:val="20"/>
          <w:vertAlign w:val="superscript"/>
        </w:rPr>
        <w:t>23</w:t>
      </w:r>
      <w:r w:rsidRPr="00441FB0">
        <w:rPr>
          <w:rFonts w:ascii="Arial" w:hAnsi="Arial" w:cs="Arial"/>
          <w:sz w:val="20"/>
        </w:rPr>
        <w:fldChar w:fldCharType="end"/>
      </w:r>
      <w:r w:rsidRPr="00441FB0">
        <w:rPr>
          <w:rFonts w:ascii="Arial" w:hAnsi="Arial" w:cs="Arial"/>
          <w:bCs/>
          <w:sz w:val="20"/>
        </w:rPr>
        <w:t xml:space="preserve"> </w:t>
      </w:r>
      <w:r w:rsidR="00430C63" w:rsidRPr="00441FB0">
        <w:rPr>
          <w:rFonts w:ascii="Arial" w:hAnsi="Arial" w:cs="Arial"/>
          <w:bCs/>
          <w:sz w:val="20"/>
        </w:rPr>
        <w:t>NOACs require particular attention as they come with an increased risk of bleeding which need</w:t>
      </w:r>
      <w:r w:rsidR="002951B0" w:rsidRPr="00441FB0">
        <w:rPr>
          <w:rFonts w:ascii="Arial" w:hAnsi="Arial" w:cs="Arial"/>
          <w:bCs/>
          <w:sz w:val="20"/>
        </w:rPr>
        <w:t>s t</w:t>
      </w:r>
      <w:r w:rsidR="00430C63" w:rsidRPr="00441FB0">
        <w:rPr>
          <w:rFonts w:ascii="Arial" w:hAnsi="Arial" w:cs="Arial"/>
          <w:bCs/>
          <w:sz w:val="20"/>
        </w:rPr>
        <w:t xml:space="preserve">o be </w:t>
      </w:r>
      <w:r w:rsidR="002951B0" w:rsidRPr="00441FB0">
        <w:rPr>
          <w:rFonts w:ascii="Arial" w:hAnsi="Arial" w:cs="Arial"/>
          <w:bCs/>
          <w:sz w:val="20"/>
        </w:rPr>
        <w:t>communicated</w:t>
      </w:r>
      <w:r w:rsidR="00430C63" w:rsidRPr="00441FB0">
        <w:rPr>
          <w:rFonts w:ascii="Arial" w:hAnsi="Arial" w:cs="Arial"/>
          <w:bCs/>
          <w:sz w:val="20"/>
        </w:rPr>
        <w:t xml:space="preserve"> to patients to ensure they know when to seek medical advice.</w:t>
      </w:r>
      <w:r w:rsidR="00ED57A1" w:rsidRPr="00441FB0">
        <w:rPr>
          <w:rFonts w:ascii="Arial" w:hAnsi="Arial" w:cs="Arial"/>
          <w:bCs/>
          <w:sz w:val="20"/>
        </w:rPr>
        <w:fldChar w:fldCharType="begin" w:fldLock="1"/>
      </w:r>
      <w:r w:rsidR="00ED57A1" w:rsidRPr="00441FB0">
        <w:rPr>
          <w:rFonts w:ascii="Arial" w:hAnsi="Arial" w:cs="Arial"/>
          <w:bCs/>
          <w:sz w:val="20"/>
        </w:rPr>
        <w:instrText>ADDIN CSL_CITATION {"citationItems":[{"id":"ITEM-1","itemData":{"DOI":"10.1093/europace/euv309","ISBN":"1532-2092 (Electronic) 1099-5129 (Linking)","ISSN":"15322092","PMID":"23625942","abstract":"New oral anticoagulants (NOACs) are an alternative for vitamin K antagonists (VKAs) to prevent stroke in patients with non-valvular atrial fibrillation (AF). Both physicians and patients will have to learn how to use these drugs effectively and safely in clinical practice. Many unresolved questions on how to optimally use these drugs in specific clinical situations remain. The European Heart Rhythm Association set out to coordinate a unified way of informing physicians on the use of the different NOACs. A writing group listed 15 topics of concrete clinical scenarios and formulated as practical answers as possible based on available evidence. The 15 topics are: (1) Practical start-up and follow-up scheme for patients on NOACs; (2) How to measure the anticoagulant effect of NOACs; (3) Drug-drug interactions and pharmacokinetics of NOACs; (4) Switching between anticoagulant regimens; (5) Ensuring compliance of NOAC intake; (6) How to deal with dosing errors; (7) Patients with chronic kidney disease; (8) What to do if there is a (suspected) overdose without bleeding, or a clotting test is indicating a risk of bleeding? (9) Management of bleeding complications; (10) Patients undergoing a planned surgical intervention or ablation; (11) Patients undergoing an urgent surgical intervention; (12) Patients with AF and coronary artery disease; (13) Cardioversion in a NOAC-treated patient; (14) Patients presenting with acute stroke while on NOACs; (15) NOACs vs. VKAs in AF patients with a malignancy. Since new information is becoming available at a rapid pace, an EHRA Web site with the latest updated information accompanies this text (www.NOACforAF.eu).","author":[{"dropping-particle":"","family":"Heidbuchel","given":"Hein","non-dropping-particle":"","parse-names":false,"suffix":""},{"dropping-particle":"","family":"Verhamme","given":"Peter","non-dropping-particle":"","parse-names":false,"suffix":""},{"dropping-particle":"","family":"Alings","given":"Marco","non-dropping-particle":"","parse-names":false,"suffix":""},{"dropping-particle":"","family":"Antz","given":"Matthias","non-dropping-particle":"","parse-names":false,"suffix":""},{"dropping-particle":"","family":"Diener","given":"Hans Christoph","non-dropping-particle":"","parse-names":false,"suffix":""},{"dropping-particle":"","family":"Hacke","given":"Werner","non-dropping-particle":"","parse-names":false,"suffix":""},{"dropping-particle":"","family":"Oldgren","given":"Jonas","non-dropping-particle":"","parse-names":false,"suffix":""},{"dropping-particle":"","family":"Sinnaeve","given":"Peter","non-dropping-particle":"","parse-names":false,"suffix":""},{"dropping-particle":"","family":"Camm","given":"A. John","non-dropping-particle":"","parse-names":false,"suffix":""},{"dropping-particle":"","family":"Kirchhof","given":"Paulus","non-dropping-particle":"","parse-names":false,"suffix":""}],"container-title":"Europace","id":"ITEM-1","issue":"10","issued":{"date-parts":[["2015"]]},"page":"1467-1507","title":"Updated European Heart Rhythm Association Practical Guide on the use of non-Vitamin K antagonist anticoagulants in patients with non-valvular atrial fibrillation","type":"article-journal","volume":"17"},"uris":["http://www.mendeley.com/documents/?uuid=b71b9b9f-c24e-4d63-b500-a6a6caf6b627"]},{"id":"ITEM-2","itemData":{"DOI":"10.1007/s11739-016-1411-0","ISSN":"19709366","abstract":"Several patients with non-valvular atrial fibrillation treated with warfarin or other vitamin-K antagonists (VKA) might benefit from switching to an oral non vitamin-K antagonist anticoagulant (NOAC). In the absence of randomised comparative trials of switching to NOACs versus maintaining VKA treatment, several considerations argue in favour of a switching strategy. First, there is conclusive evidence that haemorrhagic strokes and intracranial bleedings are much fewer in number with NOACs than with warfarin. The risk of intracranial bleeding is 52 % lower with NOACS than with warfarin, with extremes ranging from 33 to 70 %. Such benefit is applicable to different NOACs, and independent of the time-in-therapeutic range under warfarin. Patients at increased risk for intra-cranial bleeding (renal dysfunction, or prior stroke or intra-cranial bleeding) should benefit most from switching to NOACs. Patients with labile International Normalized Ratio are also considered good candidates for switching because of their increased risk of stroke, and the lack of interactions between the effects of NOACs versus warfarin and the time-in-therapeutic range. Furthermore, some NOACs proved to be superior to warfarin in reducing the risk of thromboembolic complications even in intention-to-treat analyses. As further advantage, NOACs show fewer drug–drug and drug-food interactions when compared with warfarin. Last, but not least, NOACs do not need frequent blood drawings except in patients with moderate renal dysfunction, in whom periodic controls of serum creatinine are generally advised. The higher cost remains a barrier to a wider use of NOACs, especially in low-income settings.","author":[{"dropping-particle":"","family":"Verdecchia","given":"Paolo","non-dropping-particle":"","parse-names":false,"suffix":""},{"dropping-particle":"","family":"Angeli","given":"Fabio","non-dropping-particle":"","parse-names":false,"suffix":""},{"dropping-particle":"","family":"Aita","given":"Adolfo","non-dropping-particle":"","parse-names":false,"suffix":""},{"dropping-particle":"","family":"Bartolini","given":"Claudia","non-dropping-particle":"","parse-names":false,"suffix":""},{"dropping-particle":"","family":"Reboldi","given":"Gianpaolo","non-dropping-particle":"","parse-names":false,"suffix":""}],"container-title":"Internal and Emergency Medicine","id":"ITEM-2","issue":"3","issued":{"date-parts":[["2016"]]},"page":"289-293","publisher":"Springer Milan","title":"Why switch from warfarin to NOACs?","type":"article-journal","volume":"11"},"uris":["http://www.mendeley.com/documents/?uuid=f0e898be-f20b-4f0b-84cc-fcdd9f90cc6a"]}],"mendeley":{"formattedCitation":"&lt;sup&gt;24,25&lt;/sup&gt;","plainTextFormattedCitation":"24,25","previouslyFormattedCitation":"&lt;sup&gt;24,25&lt;/sup&gt;"},"properties":{"noteIndex":0},"schema":"https://github.com/citation-style-language/schema/raw/master/csl-citation.json"}</w:instrText>
      </w:r>
      <w:r w:rsidR="00ED57A1" w:rsidRPr="00441FB0">
        <w:rPr>
          <w:rFonts w:ascii="Arial" w:hAnsi="Arial" w:cs="Arial"/>
          <w:bCs/>
          <w:sz w:val="20"/>
        </w:rPr>
        <w:fldChar w:fldCharType="separate"/>
      </w:r>
      <w:r w:rsidR="00ED57A1" w:rsidRPr="00441FB0">
        <w:rPr>
          <w:rFonts w:ascii="Arial" w:hAnsi="Arial" w:cs="Arial"/>
          <w:bCs/>
          <w:noProof/>
          <w:sz w:val="20"/>
          <w:vertAlign w:val="superscript"/>
        </w:rPr>
        <w:t>24,25</w:t>
      </w:r>
      <w:r w:rsidR="00ED57A1" w:rsidRPr="00441FB0">
        <w:rPr>
          <w:rFonts w:ascii="Arial" w:hAnsi="Arial" w:cs="Arial"/>
          <w:bCs/>
          <w:sz w:val="20"/>
        </w:rPr>
        <w:fldChar w:fldCharType="end"/>
      </w:r>
      <w:r w:rsidR="00430C63" w:rsidRPr="00441FB0">
        <w:rPr>
          <w:rFonts w:ascii="Arial" w:hAnsi="Arial" w:cs="Arial"/>
          <w:bCs/>
          <w:sz w:val="20"/>
        </w:rPr>
        <w:t xml:space="preserve"> </w:t>
      </w:r>
      <w:r w:rsidRPr="00441FB0">
        <w:rPr>
          <w:rFonts w:ascii="Arial" w:hAnsi="Arial" w:cs="Arial"/>
          <w:bCs/>
          <w:sz w:val="20"/>
        </w:rPr>
        <w:t>Ensuring patients have the knowledge to safely use a medicine is a cornerstone of a Pharmacist’s role</w:t>
      </w:r>
      <w:r w:rsidRPr="00441FB0">
        <w:rPr>
          <w:rFonts w:ascii="Arial" w:hAnsi="Arial" w:cs="Arial"/>
          <w:bCs/>
          <w:sz w:val="20"/>
        </w:rPr>
        <w:fldChar w:fldCharType="begin" w:fldLock="1"/>
      </w:r>
      <w:r w:rsidR="00ED57A1" w:rsidRPr="00441FB0">
        <w:rPr>
          <w:rFonts w:ascii="Arial" w:hAnsi="Arial" w:cs="Arial"/>
          <w:bCs/>
          <w:sz w:val="20"/>
        </w:rPr>
        <w:instrText>ADDIN CSL_CITATION {"citationItems":[{"id":"ITEM-1","itemData":{"author":[{"dropping-particle":"","family":"General Pharmaceutical Council","given":"","non-dropping-particle":"","parse-names":false,"suffix":""}],"id":"ITEM-1","issued":{"date-parts":[["2018"]]},"title":"Revalidation Framework January 2018","type":"book"},"uris":["http://www.mendeley.com/documents/?uuid=758fd6d0-79d8-42a3-b418-727402831988"]}],"mendeley":{"formattedCitation":"&lt;sup&gt;26&lt;/sup&gt;","plainTextFormattedCitation":"26","previouslyFormattedCitation":"&lt;sup&gt;26&lt;/sup&gt;"},"properties":{"noteIndex":0},"schema":"https://github.com/citation-style-language/schema/raw/master/csl-citation.json"}</w:instrText>
      </w:r>
      <w:r w:rsidRPr="00441FB0">
        <w:rPr>
          <w:rFonts w:ascii="Arial" w:hAnsi="Arial" w:cs="Arial"/>
          <w:bCs/>
          <w:sz w:val="20"/>
        </w:rPr>
        <w:fldChar w:fldCharType="separate"/>
      </w:r>
      <w:r w:rsidR="00ED57A1" w:rsidRPr="00441FB0">
        <w:rPr>
          <w:rFonts w:ascii="Arial" w:hAnsi="Arial" w:cs="Arial"/>
          <w:bCs/>
          <w:noProof/>
          <w:sz w:val="20"/>
          <w:vertAlign w:val="superscript"/>
        </w:rPr>
        <w:t>26</w:t>
      </w:r>
      <w:r w:rsidRPr="00441FB0">
        <w:rPr>
          <w:rFonts w:ascii="Arial" w:hAnsi="Arial" w:cs="Arial"/>
          <w:bCs/>
          <w:sz w:val="20"/>
        </w:rPr>
        <w:fldChar w:fldCharType="end"/>
      </w:r>
      <w:r w:rsidRPr="00441FB0">
        <w:rPr>
          <w:rFonts w:ascii="Arial" w:hAnsi="Arial" w:cs="Arial"/>
          <w:bCs/>
          <w:sz w:val="20"/>
        </w:rPr>
        <w:t xml:space="preserve"> and this can be achieved by conducting medication </w:t>
      </w:r>
      <w:r w:rsidR="00BE1DD9" w:rsidRPr="00441FB0">
        <w:rPr>
          <w:rFonts w:ascii="Arial" w:hAnsi="Arial" w:cs="Arial"/>
          <w:bCs/>
          <w:sz w:val="20"/>
        </w:rPr>
        <w:t>education</w:t>
      </w:r>
      <w:r w:rsidRPr="00441FB0">
        <w:rPr>
          <w:rFonts w:ascii="Arial" w:hAnsi="Arial" w:cs="Arial"/>
          <w:bCs/>
          <w:sz w:val="20"/>
        </w:rPr>
        <w:t xml:space="preserve"> with a patient to provide them </w:t>
      </w:r>
      <w:r w:rsidR="005503C7" w:rsidRPr="00441FB0">
        <w:rPr>
          <w:rFonts w:ascii="Arial" w:hAnsi="Arial" w:cs="Arial"/>
          <w:bCs/>
          <w:sz w:val="20"/>
        </w:rPr>
        <w:t xml:space="preserve">with </w:t>
      </w:r>
      <w:r w:rsidRPr="00441FB0">
        <w:rPr>
          <w:rFonts w:ascii="Arial" w:hAnsi="Arial" w:cs="Arial"/>
          <w:bCs/>
          <w:sz w:val="20"/>
        </w:rPr>
        <w:t>personalised, evidence-based information about their medicines(s).</w:t>
      </w:r>
      <w:r w:rsidRPr="00441FB0">
        <w:rPr>
          <w:rFonts w:ascii="Arial" w:hAnsi="Arial" w:cs="Arial"/>
          <w:bCs/>
          <w:sz w:val="20"/>
        </w:rPr>
        <w:fldChar w:fldCharType="begin" w:fldLock="1"/>
      </w:r>
      <w:r w:rsidR="00ED57A1" w:rsidRPr="00441FB0">
        <w:rPr>
          <w:rFonts w:ascii="Arial" w:hAnsi="Arial" w:cs="Arial"/>
          <w:bCs/>
          <w:sz w:val="20"/>
        </w:rPr>
        <w:instrText>ADDIN CSL_CITATION {"citationItems":[{"id":"ITEM-1","itemData":{"DOI":"10.3390/pharmacy2010114","ISBN":"2226-4787","abstract":"To investigate the health literacy of the population and examine the change in knowledge when patients are administered a questionnaire about warfarin at different time points before and after counselling by a pharmacist. Patients were recruited over eight weeks, from May 2011, in a public hospital in Galway, Ireland. Inclusion criteria: (i) newly commenced on warfarin; (ii) 18 years or more; (iii) English as their first language; (iv) absence of visual or hearing difficulties. The Rapid Estimate of Adult Literacy in Medicine (REALM) was used to assess health literacy (HL). Warfarin knowledge was assessed using the Anticoagulation Knowledge Assessment (AKA). Both of these tools were administered following provision of the warfarin booklet and one hour’s reading time before pharmacist counselling. The AKA was re-administered 28–56 days after the counselling. Statistical analysis was performed using PASW® v. 18. Results: Forty-three patients (55.8% male), mean (±SD) age 65.7 years (±14.2) scored an average of 58.5/66 (±9.3) in the REALM. Warfarin knowledge improved from a mean of 19/29 (±4.7), prior to verbal counselling, to 23.8 (±3.7), within 24 hours of verbal counselling. This knowledge score decreased to a mean score of 22.8 (±3.7) 28–56 days following counselling.","author":[{"dropping-particle":"","family":"Collins","given":"Sean","non-dropping-particle":"","parse-names":false,"suffix":""},{"dropping-particle":"","family":"Barber","given":"Andrew","non-dropping-particle":"","parse-names":false,"suffix":""},{"dropping-particle":"","family":"Sahm","given":"J Laura","non-dropping-particle":"","parse-names":false,"suffix":""}],"container-title":"Pharmacy","id":"ITEM-1","issue":"1","issued":{"date-parts":[["2014"]]},"title":"Pharmacist’s Counselling Improves Patient Knowledge Regarding Warfarin, Irrespective of Health Literacy Level","type":"article-journal","volume":"2"},"uris":["http://www.mendeley.com/documents/?uuid=ce92f2ca-b4bf-4dee-93eb-bdc6c3208dba"]}],"mendeley":{"formattedCitation":"&lt;sup&gt;27&lt;/sup&gt;","plainTextFormattedCitation":"27","previouslyFormattedCitation":"&lt;sup&gt;27&lt;/sup&gt;"},"properties":{"noteIndex":0},"schema":"https://github.com/citation-style-language/schema/raw/master/csl-citation.json"}</w:instrText>
      </w:r>
      <w:r w:rsidRPr="00441FB0">
        <w:rPr>
          <w:rFonts w:ascii="Arial" w:hAnsi="Arial" w:cs="Arial"/>
          <w:bCs/>
          <w:sz w:val="20"/>
        </w:rPr>
        <w:fldChar w:fldCharType="separate"/>
      </w:r>
      <w:r w:rsidR="00ED57A1" w:rsidRPr="00441FB0">
        <w:rPr>
          <w:rFonts w:ascii="Arial" w:hAnsi="Arial" w:cs="Arial"/>
          <w:bCs/>
          <w:noProof/>
          <w:sz w:val="20"/>
          <w:vertAlign w:val="superscript"/>
        </w:rPr>
        <w:t>27</w:t>
      </w:r>
      <w:r w:rsidRPr="00441FB0">
        <w:rPr>
          <w:rFonts w:ascii="Arial" w:hAnsi="Arial" w:cs="Arial"/>
          <w:bCs/>
          <w:sz w:val="20"/>
        </w:rPr>
        <w:fldChar w:fldCharType="end"/>
      </w:r>
      <w:r w:rsidR="00430C63" w:rsidRPr="00441FB0">
        <w:rPr>
          <w:rFonts w:ascii="Arial" w:hAnsi="Arial" w:cs="Arial"/>
          <w:bCs/>
          <w:sz w:val="20"/>
        </w:rPr>
        <w:t xml:space="preserve"> Learning to educate patients is considered a skill, referred to as counselling, of which healthcare professionals need to be suitably trained and given enough experience to practi</w:t>
      </w:r>
      <w:r w:rsidR="004B5B8E">
        <w:rPr>
          <w:rFonts w:ascii="Arial" w:hAnsi="Arial" w:cs="Arial"/>
          <w:bCs/>
          <w:sz w:val="20"/>
        </w:rPr>
        <w:t>s</w:t>
      </w:r>
      <w:r w:rsidR="00430C63" w:rsidRPr="00441FB0">
        <w:rPr>
          <w:rFonts w:ascii="Arial" w:hAnsi="Arial" w:cs="Arial"/>
          <w:bCs/>
          <w:sz w:val="20"/>
        </w:rPr>
        <w:t>e and maintain in practice.</w:t>
      </w:r>
      <w:r w:rsidR="00ED57A1" w:rsidRPr="00441FB0">
        <w:rPr>
          <w:rFonts w:ascii="Arial" w:hAnsi="Arial" w:cs="Arial"/>
          <w:bCs/>
          <w:sz w:val="20"/>
        </w:rPr>
        <w:fldChar w:fldCharType="begin" w:fldLock="1"/>
      </w:r>
      <w:r w:rsidR="0042148C">
        <w:rPr>
          <w:rFonts w:ascii="Arial" w:hAnsi="Arial" w:cs="Arial"/>
          <w:bCs/>
          <w:sz w:val="20"/>
        </w:rPr>
        <w:instrText>ADDIN CSL_CITATION {"citationItems":[{"id":"ITEM-1","itemData":{"DOI":"10.3390/pharmacy2010114","ISBN":"2226-4787","abstract":"To investigate the health literacy of the population and examine the change in knowledge when patients are administered a questionnaire about warfarin at different time points before and after counselling by a pharmacist. Patients were recruited over eight weeks, from May 2011, in a public hospital in Galway, Ireland. Inclusion criteria: (i) newly commenced on warfarin; (ii) 18 years or more; (iii) English as their first language; (iv) absence of visual or hearing difficulties. The Rapid Estimate of Adult Literacy in Medicine (REALM) was used to assess health literacy (HL). Warfarin knowledge was assessed using the Anticoagulation Knowledge Assessment (AKA). Both of these tools were administered following provision of the warfarin booklet and one hour’s reading time before pharmacist counselling. The AKA was re-administered 28–56 days after the counselling. Statistical analysis was performed using PASW® v. 18. Results: Forty-three patients (55.8% male), mean (±SD) age 65.7 years (±14.2) scored an average of 58.5/66 (±9.3) in the REALM. Warfarin knowledge improved from a mean of 19/29 (±4.7), prior to verbal counselling, to 23.8 (±3.7), within 24 hours of verbal counselling. This knowledge score decreased to a mean score of 22.8 (±3.7) 28–56 days following counselling.","author":[{"dropping-particle":"","family":"Collins","given":"Sean","non-dropping-particle":"","parse-names":false,"suffix":""},{"dropping-particle":"","family":"Barber","given":"Andrew","non-dropping-particle":"","parse-names":false,"suffix":""},{"dropping-particle":"","family":"Sahm","given":"J Laura","non-dropping-particle":"","parse-names":false,"suffix":""}],"container-title":"Pharmacy","id":"ITEM-1","issue":"1","issued":{"date-parts":[["2014"]]},"title":"Pharmacist’s Counselling Improves Patient Knowledge Regarding Warfarin, Irrespective of Health Literacy Level","type":"article-journal","volume":"2"},"uris":["http://www.mendeley.com/documents/?uuid=ce92f2ca-b4bf-4dee-93eb-bdc6c3208dba"]},{"id":"ITEM-2","itemData":{"DOI":"10.1211/0022357021945","ISSN":"2042-7174","abstract":"Objective To assess community pharmacists' perceptions of the impact of a long-term continuing education (CE) course on their patient counselling skills. Methods Three focus groups were conducted with the course participants (n = 17) during the last module of the CE course. Data were analysed using computer software for qualitative analysis. Key findings The focus groups revealed eight preliminary categories that were further categorised into four themes related to the learning process in patient counselling skills. The first theme related to achieving the learning objectives. The second related to personal development, understanding principles of two-way communication, and problems in their implementation in practice. The third theme related to actions taken by the participants in their work place, and the fourth involved the potential conflict between the new skills gained and the traditional communication culture in the participant's pharmacy. Conclusion The CE course provided the community pharmacists with new skills and knowledge in patient counselling and collective in-house training. The findings show that the greatest challenge is to change the communication culture of the pharmacy. To achieve this, it may be necessary for more than one pharmacist from the same pharmacy to participate in the training process at the same time.","author":[{"dropping-particle":"","family":"Kansanaho","given":"Heli","non-dropping-particle":"","parse-names":false,"suffix":""},{"dropping-particle":"","family":"Pietilä","given":"Kirsi","non-dropping-particle":"","parse-names":false,"suffix":""},{"dropping-particle":"","family":"Airaksinen","given":"Marja","non-dropping-particle":"","parse-names":false,"suffix":""}],"container-title":"International Journal of Pharmacy Practice","id":"ITEM-2","issue":"3","issued":{"date-parts":[["2003"]]},"page":"153-160","publisher":"Wiley Online Library","title":"Can a long</w:instrText>
      </w:r>
      <w:r w:rsidR="0042148C">
        <w:rPr>
          <w:rFonts w:ascii="Cambria Math" w:hAnsi="Cambria Math" w:cs="Cambria Math"/>
          <w:bCs/>
          <w:sz w:val="20"/>
        </w:rPr>
        <w:instrText>‐</w:instrText>
      </w:r>
      <w:r w:rsidR="0042148C">
        <w:rPr>
          <w:rFonts w:ascii="Arial" w:hAnsi="Arial" w:cs="Arial"/>
          <w:bCs/>
          <w:sz w:val="20"/>
        </w:rPr>
        <w:instrText>term continuing education course in patient counselling promote a change in the practice of Finnish community pharmacists?","type":"article-journal","volume":"11"},"uris":["http://www.mendeley.com/documents/?uuid=ef8d82d7-ec89-4d0a-9af4-68010612de6c"]}],"mendeley":{"formattedCitation":"&lt;sup&gt;27,28&lt;/sup&gt;","plainTextFormattedCitation":"27,28","previouslyFormattedCitation":"&lt;sup&gt;27,28&lt;/sup&gt;"},"properties":{"noteIndex":0},"schema":"https://github.com/citation-style-language/schema/raw/master/csl-citation.json"}</w:instrText>
      </w:r>
      <w:r w:rsidR="00ED57A1" w:rsidRPr="00441FB0">
        <w:rPr>
          <w:rFonts w:ascii="Arial" w:hAnsi="Arial" w:cs="Arial"/>
          <w:bCs/>
          <w:sz w:val="20"/>
        </w:rPr>
        <w:fldChar w:fldCharType="separate"/>
      </w:r>
      <w:r w:rsidR="00ED57A1" w:rsidRPr="00441FB0">
        <w:rPr>
          <w:rFonts w:ascii="Arial" w:hAnsi="Arial" w:cs="Arial"/>
          <w:bCs/>
          <w:noProof/>
          <w:sz w:val="20"/>
          <w:vertAlign w:val="superscript"/>
        </w:rPr>
        <w:t>27,28</w:t>
      </w:r>
      <w:r w:rsidR="00ED57A1" w:rsidRPr="00441FB0">
        <w:rPr>
          <w:rFonts w:ascii="Arial" w:hAnsi="Arial" w:cs="Arial"/>
          <w:bCs/>
          <w:sz w:val="20"/>
        </w:rPr>
        <w:fldChar w:fldCharType="end"/>
      </w:r>
    </w:p>
    <w:p w14:paraId="6445E76A" w14:textId="77777777" w:rsidR="00441FB0" w:rsidRDefault="00552E0A" w:rsidP="00441FB0">
      <w:pPr>
        <w:spacing w:line="480" w:lineRule="auto"/>
        <w:ind w:firstLine="432"/>
        <w:jc w:val="both"/>
        <w:rPr>
          <w:rFonts w:ascii="Arial" w:hAnsi="Arial" w:cs="Arial"/>
          <w:sz w:val="20"/>
        </w:rPr>
      </w:pPr>
      <w:r w:rsidRPr="00441FB0">
        <w:rPr>
          <w:rFonts w:ascii="Arial" w:hAnsi="Arial" w:cs="Arial"/>
          <w:bCs/>
          <w:sz w:val="20"/>
        </w:rPr>
        <w:t>T</w:t>
      </w:r>
      <w:r w:rsidR="00D16308" w:rsidRPr="00441FB0">
        <w:rPr>
          <w:rFonts w:ascii="Arial" w:hAnsi="Arial" w:cs="Arial"/>
          <w:bCs/>
          <w:sz w:val="20"/>
        </w:rPr>
        <w:t xml:space="preserve">he VP application uses animated video technology to simulate a </w:t>
      </w:r>
      <w:r w:rsidR="002951B0" w:rsidRPr="00441FB0">
        <w:rPr>
          <w:rFonts w:ascii="Arial" w:hAnsi="Arial" w:cs="Arial"/>
          <w:bCs/>
          <w:sz w:val="20"/>
        </w:rPr>
        <w:t xml:space="preserve">NOAC </w:t>
      </w:r>
      <w:r w:rsidR="00D16308" w:rsidRPr="00441FB0">
        <w:rPr>
          <w:rFonts w:ascii="Arial" w:hAnsi="Arial" w:cs="Arial"/>
          <w:bCs/>
          <w:sz w:val="20"/>
        </w:rPr>
        <w:t xml:space="preserve">patient </w:t>
      </w:r>
      <w:r w:rsidR="00BE1DD9" w:rsidRPr="00441FB0">
        <w:rPr>
          <w:rFonts w:ascii="Arial" w:hAnsi="Arial" w:cs="Arial"/>
          <w:bCs/>
          <w:sz w:val="20"/>
        </w:rPr>
        <w:t xml:space="preserve">education </w:t>
      </w:r>
      <w:r w:rsidR="00D16308" w:rsidRPr="00441FB0">
        <w:rPr>
          <w:rFonts w:ascii="Arial" w:hAnsi="Arial" w:cs="Arial"/>
          <w:bCs/>
          <w:sz w:val="20"/>
        </w:rPr>
        <w:t>interaction (Figure 1.).</w:t>
      </w:r>
      <w:r w:rsidRPr="00441FB0">
        <w:rPr>
          <w:rFonts w:ascii="Arial" w:hAnsi="Arial" w:cs="Arial"/>
          <w:bCs/>
          <w:sz w:val="20"/>
        </w:rPr>
        <w:fldChar w:fldCharType="begin" w:fldLock="1"/>
      </w:r>
      <w:r w:rsidR="00040E6B" w:rsidRPr="00441FB0">
        <w:rPr>
          <w:rFonts w:ascii="Arial" w:hAnsi="Arial" w:cs="Arial"/>
          <w:bCs/>
          <w:sz w:val="20"/>
        </w:rPr>
        <w:instrText>ADDIN CSL_CITATION {"citationItems":[{"id":"ITEM-1","itemData":{"DOI":"10.1136/bmjstel-2018-000352","ISSN":"2056-6697","author":[{"dropping-particle":"","family":"Richardson","given":"Charlotte Lucy","non-dropping-particle":"","parse-names":false,"suffix":""},{"dropping-particle":"","family":"Chapman","given":"Stephen","non-dropping-particle":"","parse-names":false,"suffix":""},{"dropping-particle":"","family":"White","given":"Simon","non-dropping-particle":"","parse-names":false,"suffix":""}],"container-title":"BMJ Simulation and Technology Enhanced Learning","id":"ITEM-1","issued":{"date-parts":[["2018"]]},"page":"bmjstel-2018-000352","title":"Virtual patient educational programme to teach counselling to clinical pharmacists: development and proof of concept","type":"article-journal"},"uris":["http://www.mendeley.com/documents/?uuid=ae8b048b-0172-40d5-8849-11d3ee9d8194"]}],"mendeley":{"formattedCitation":"&lt;sup&gt;23&lt;/sup&gt;","plainTextFormattedCitation":"23","previouslyFormattedCitation":"&lt;sup&gt;23&lt;/sup&gt;"},"properties":{"noteIndex":0},"schema":"https://github.com/citation-style-language/schema/raw/master/csl-citation.json"}</w:instrText>
      </w:r>
      <w:r w:rsidRPr="00441FB0">
        <w:rPr>
          <w:rFonts w:ascii="Arial" w:hAnsi="Arial" w:cs="Arial"/>
          <w:bCs/>
          <w:sz w:val="20"/>
        </w:rPr>
        <w:fldChar w:fldCharType="separate"/>
      </w:r>
      <w:r w:rsidR="00040E6B" w:rsidRPr="00441FB0">
        <w:rPr>
          <w:rFonts w:ascii="Arial" w:hAnsi="Arial" w:cs="Arial"/>
          <w:bCs/>
          <w:noProof/>
          <w:sz w:val="20"/>
          <w:vertAlign w:val="superscript"/>
        </w:rPr>
        <w:t>23</w:t>
      </w:r>
      <w:r w:rsidRPr="00441FB0">
        <w:rPr>
          <w:rFonts w:ascii="Arial" w:hAnsi="Arial" w:cs="Arial"/>
          <w:bCs/>
          <w:sz w:val="20"/>
        </w:rPr>
        <w:fldChar w:fldCharType="end"/>
      </w:r>
      <w:r w:rsidR="00D16308" w:rsidRPr="00441FB0">
        <w:rPr>
          <w:rFonts w:ascii="Arial" w:hAnsi="Arial" w:cs="Arial"/>
          <w:bCs/>
          <w:sz w:val="20"/>
        </w:rPr>
        <w:t xml:space="preserve"> </w:t>
      </w:r>
      <w:r w:rsidR="00204CA0" w:rsidRPr="00441FB0">
        <w:rPr>
          <w:rFonts w:ascii="Arial" w:hAnsi="Arial" w:cs="Arial"/>
          <w:sz w:val="20"/>
        </w:rPr>
        <w:t xml:space="preserve">The intended learning outcome (ILO) of using the VP was that users would be able to </w:t>
      </w:r>
      <w:r w:rsidR="00204CA0" w:rsidRPr="00441FB0">
        <w:rPr>
          <w:rFonts w:ascii="Arial" w:hAnsi="Arial" w:cs="Arial"/>
          <w:i/>
          <w:iCs/>
          <w:sz w:val="20"/>
        </w:rPr>
        <w:t>‘’demonstrate how to counsel a new patient on rivaroxaban’’</w:t>
      </w:r>
      <w:r w:rsidR="00204CA0" w:rsidRPr="00441FB0">
        <w:rPr>
          <w:rFonts w:ascii="Arial" w:hAnsi="Arial" w:cs="Arial"/>
          <w:sz w:val="20"/>
        </w:rPr>
        <w:t xml:space="preserve">. This encompasses demonstrating knowledge and communication skills relating to </w:t>
      </w:r>
      <w:r w:rsidR="00BE1DD9" w:rsidRPr="00441FB0">
        <w:rPr>
          <w:rFonts w:ascii="Arial" w:hAnsi="Arial" w:cs="Arial"/>
          <w:sz w:val="20"/>
        </w:rPr>
        <w:t xml:space="preserve">patient </w:t>
      </w:r>
      <w:r w:rsidR="00204CA0" w:rsidRPr="00441FB0">
        <w:rPr>
          <w:rFonts w:ascii="Arial" w:hAnsi="Arial" w:cs="Arial"/>
          <w:sz w:val="20"/>
        </w:rPr>
        <w:t xml:space="preserve">NOAC </w:t>
      </w:r>
      <w:r w:rsidR="00BE1DD9" w:rsidRPr="00441FB0">
        <w:rPr>
          <w:rFonts w:ascii="Arial" w:hAnsi="Arial" w:cs="Arial"/>
          <w:sz w:val="20"/>
        </w:rPr>
        <w:t xml:space="preserve">education, </w:t>
      </w:r>
      <w:proofErr w:type="gramStart"/>
      <w:r w:rsidR="00BE1DD9" w:rsidRPr="00441FB0">
        <w:rPr>
          <w:rFonts w:ascii="Arial" w:hAnsi="Arial" w:cs="Arial"/>
          <w:sz w:val="20"/>
        </w:rPr>
        <w:t>in particular explaining</w:t>
      </w:r>
      <w:proofErr w:type="gramEnd"/>
      <w:r w:rsidR="00BE1DD9" w:rsidRPr="00441FB0">
        <w:rPr>
          <w:rFonts w:ascii="Arial" w:hAnsi="Arial" w:cs="Arial"/>
          <w:sz w:val="20"/>
        </w:rPr>
        <w:t xml:space="preserve"> the bleeding risks </w:t>
      </w:r>
      <w:r w:rsidR="002951B0" w:rsidRPr="00441FB0">
        <w:rPr>
          <w:rFonts w:ascii="Arial" w:hAnsi="Arial" w:cs="Arial"/>
          <w:sz w:val="20"/>
        </w:rPr>
        <w:t>associated with</w:t>
      </w:r>
      <w:r w:rsidR="00BE1DD9" w:rsidRPr="00441FB0">
        <w:rPr>
          <w:rFonts w:ascii="Arial" w:hAnsi="Arial" w:cs="Arial"/>
          <w:sz w:val="20"/>
        </w:rPr>
        <w:t xml:space="preserve"> NOACs to </w:t>
      </w:r>
      <w:r w:rsidR="002951B0" w:rsidRPr="00441FB0">
        <w:rPr>
          <w:rFonts w:ascii="Arial" w:hAnsi="Arial" w:cs="Arial"/>
          <w:sz w:val="20"/>
        </w:rPr>
        <w:t xml:space="preserve">a </w:t>
      </w:r>
      <w:r w:rsidR="00BE1DD9" w:rsidRPr="00441FB0">
        <w:rPr>
          <w:rFonts w:ascii="Arial" w:hAnsi="Arial" w:cs="Arial"/>
          <w:sz w:val="20"/>
        </w:rPr>
        <w:t>patient</w:t>
      </w:r>
      <w:r w:rsidR="002951B0" w:rsidRPr="00441FB0">
        <w:rPr>
          <w:rFonts w:ascii="Arial" w:hAnsi="Arial" w:cs="Arial"/>
          <w:sz w:val="20"/>
        </w:rPr>
        <w:t xml:space="preserve"> </w:t>
      </w:r>
      <w:r w:rsidR="00BE1DD9" w:rsidRPr="00441FB0">
        <w:rPr>
          <w:rFonts w:ascii="Arial" w:hAnsi="Arial" w:cs="Arial"/>
          <w:sz w:val="20"/>
        </w:rPr>
        <w:t>in a</w:t>
      </w:r>
      <w:r w:rsidR="002951B0" w:rsidRPr="00441FB0">
        <w:rPr>
          <w:rFonts w:ascii="Arial" w:hAnsi="Arial" w:cs="Arial"/>
          <w:sz w:val="20"/>
        </w:rPr>
        <w:t xml:space="preserve">n appropriate </w:t>
      </w:r>
      <w:r w:rsidR="00BE1DD9" w:rsidRPr="00441FB0">
        <w:rPr>
          <w:rFonts w:ascii="Arial" w:hAnsi="Arial" w:cs="Arial"/>
          <w:sz w:val="20"/>
        </w:rPr>
        <w:t>way</w:t>
      </w:r>
      <w:r w:rsidR="00204CA0" w:rsidRPr="00441FB0">
        <w:rPr>
          <w:rFonts w:ascii="Arial" w:hAnsi="Arial" w:cs="Arial"/>
          <w:sz w:val="20"/>
        </w:rPr>
        <w:t>.</w:t>
      </w:r>
    </w:p>
    <w:p w14:paraId="6A9B2056" w14:textId="7BCCE8EF" w:rsidR="00D16308" w:rsidRPr="00441FB0" w:rsidRDefault="005503C7" w:rsidP="00441FB0">
      <w:pPr>
        <w:spacing w:line="480" w:lineRule="auto"/>
        <w:ind w:firstLine="432"/>
        <w:jc w:val="both"/>
        <w:rPr>
          <w:rFonts w:ascii="Arial" w:hAnsi="Arial" w:cs="Arial"/>
          <w:bCs/>
          <w:sz w:val="20"/>
        </w:rPr>
      </w:pPr>
      <w:r w:rsidRPr="00441FB0">
        <w:rPr>
          <w:rFonts w:ascii="Arial" w:hAnsi="Arial" w:cs="Arial"/>
          <w:bCs/>
          <w:sz w:val="20"/>
        </w:rPr>
        <w:t xml:space="preserve">The VP </w:t>
      </w:r>
      <w:r w:rsidR="00D16308" w:rsidRPr="00441FB0">
        <w:rPr>
          <w:rFonts w:ascii="Arial" w:hAnsi="Arial" w:cs="Arial"/>
          <w:bCs/>
          <w:sz w:val="20"/>
        </w:rPr>
        <w:t>uses multiple choice questions (MCQs) to give the user choice in the flow and direction of the consultation. The MCQs are made up of a number of different type of question: stylistic options (such as in Figure 1.) where there are different options to deliver the same information to provide the user with an opportunity to deliver a consultation in a personalised style; ‘right’ and ‘wrong’ questions whereby there is a single correct answer for example, administration instructions for the medication; and single best answer (SBA) questions</w:t>
      </w:r>
      <w:r w:rsidR="001A5359" w:rsidRPr="00441FB0">
        <w:rPr>
          <w:rFonts w:ascii="Arial" w:hAnsi="Arial" w:cs="Arial"/>
          <w:bCs/>
          <w:sz w:val="20"/>
        </w:rPr>
        <w:t>,</w:t>
      </w:r>
      <w:r w:rsidR="00D16308" w:rsidRPr="00441FB0">
        <w:rPr>
          <w:rFonts w:ascii="Arial" w:hAnsi="Arial" w:cs="Arial"/>
          <w:bCs/>
          <w:sz w:val="20"/>
        </w:rPr>
        <w:t xml:space="preserve"> where multiple options may be correct but there is a preferred option</w:t>
      </w:r>
      <w:r w:rsidR="001A5359" w:rsidRPr="00441FB0">
        <w:rPr>
          <w:rFonts w:ascii="Arial" w:hAnsi="Arial" w:cs="Arial"/>
          <w:bCs/>
          <w:sz w:val="20"/>
        </w:rPr>
        <w:t>.</w:t>
      </w:r>
      <w:r w:rsidR="00D16308" w:rsidRPr="00441FB0">
        <w:rPr>
          <w:rFonts w:ascii="Arial" w:hAnsi="Arial" w:cs="Arial"/>
          <w:bCs/>
          <w:sz w:val="20"/>
        </w:rPr>
        <w:t xml:space="preserve"> </w:t>
      </w:r>
      <w:r w:rsidR="002951B0" w:rsidRPr="00441FB0">
        <w:rPr>
          <w:rFonts w:ascii="Arial" w:hAnsi="Arial" w:cs="Arial"/>
          <w:bCs/>
          <w:sz w:val="20"/>
        </w:rPr>
        <w:t>Typically,</w:t>
      </w:r>
      <w:r w:rsidR="00D16308" w:rsidRPr="00441FB0">
        <w:rPr>
          <w:rFonts w:ascii="Arial" w:hAnsi="Arial" w:cs="Arial"/>
          <w:bCs/>
          <w:sz w:val="20"/>
        </w:rPr>
        <w:t xml:space="preserve"> this </w:t>
      </w:r>
      <w:r w:rsidR="001A5359" w:rsidRPr="00441FB0">
        <w:rPr>
          <w:rFonts w:ascii="Arial" w:hAnsi="Arial" w:cs="Arial"/>
          <w:bCs/>
          <w:sz w:val="20"/>
        </w:rPr>
        <w:t xml:space="preserve">latter </w:t>
      </w:r>
      <w:r w:rsidR="00D16308" w:rsidRPr="00441FB0">
        <w:rPr>
          <w:rFonts w:ascii="Arial" w:hAnsi="Arial" w:cs="Arial"/>
          <w:bCs/>
          <w:sz w:val="20"/>
        </w:rPr>
        <w:t xml:space="preserve">question type is used when the delivery of the information may have a preferred style to avoid scaring or worrying the patient, such as information concerning side effects. </w:t>
      </w:r>
      <w:r w:rsidR="001A5359" w:rsidRPr="00441FB0">
        <w:rPr>
          <w:rFonts w:ascii="Arial" w:hAnsi="Arial" w:cs="Arial"/>
          <w:bCs/>
          <w:sz w:val="20"/>
        </w:rPr>
        <w:t xml:space="preserve">Using a </w:t>
      </w:r>
      <w:r w:rsidRPr="00441FB0">
        <w:rPr>
          <w:rFonts w:ascii="Arial" w:hAnsi="Arial" w:cs="Arial"/>
          <w:bCs/>
          <w:sz w:val="20"/>
        </w:rPr>
        <w:t xml:space="preserve">mixture of these question types </w:t>
      </w:r>
      <w:r w:rsidR="001A5359" w:rsidRPr="00441FB0">
        <w:rPr>
          <w:rFonts w:ascii="Arial" w:hAnsi="Arial" w:cs="Arial"/>
          <w:bCs/>
          <w:sz w:val="20"/>
        </w:rPr>
        <w:t>wa</w:t>
      </w:r>
      <w:r w:rsidRPr="00441FB0">
        <w:rPr>
          <w:rFonts w:ascii="Arial" w:hAnsi="Arial" w:cs="Arial"/>
          <w:bCs/>
          <w:sz w:val="20"/>
        </w:rPr>
        <w:t>s anticipated to test the user in terms of both knowledge</w:t>
      </w:r>
      <w:r w:rsidR="001A5359" w:rsidRPr="00441FB0">
        <w:rPr>
          <w:rFonts w:ascii="Arial" w:hAnsi="Arial" w:cs="Arial"/>
          <w:bCs/>
          <w:sz w:val="20"/>
        </w:rPr>
        <w:t xml:space="preserve"> </w:t>
      </w:r>
      <w:r w:rsidRPr="00441FB0">
        <w:rPr>
          <w:rFonts w:ascii="Arial" w:hAnsi="Arial" w:cs="Arial"/>
          <w:bCs/>
          <w:sz w:val="20"/>
        </w:rPr>
        <w:t xml:space="preserve">base on NOACs and communication skills and style. </w:t>
      </w:r>
    </w:p>
    <w:p w14:paraId="730A7158" w14:textId="49C5F601" w:rsidR="00D16308" w:rsidRPr="00441FB0" w:rsidRDefault="00D16308" w:rsidP="00441FB0">
      <w:pPr>
        <w:spacing w:line="480" w:lineRule="auto"/>
        <w:ind w:firstLine="432"/>
        <w:jc w:val="both"/>
        <w:rPr>
          <w:rFonts w:ascii="Arial" w:hAnsi="Arial" w:cs="Arial"/>
          <w:bCs/>
          <w:sz w:val="20"/>
        </w:rPr>
      </w:pPr>
      <w:r w:rsidRPr="00441FB0">
        <w:rPr>
          <w:rFonts w:ascii="Arial" w:hAnsi="Arial" w:cs="Arial"/>
          <w:bCs/>
          <w:sz w:val="20"/>
        </w:rPr>
        <w:t xml:space="preserve">The VP application provides personalised feedback at the end of the interaction to help improve the user’s performance and promote reflection. This feedback is colour coded in to ‘red’ and ‘green’ to indicate </w:t>
      </w:r>
      <w:r w:rsidRPr="00441FB0">
        <w:rPr>
          <w:rFonts w:ascii="Arial" w:hAnsi="Arial" w:cs="Arial"/>
          <w:bCs/>
          <w:sz w:val="20"/>
        </w:rPr>
        <w:lastRenderedPageBreak/>
        <w:t>areas for improvement and good features respectively. The feedback is available for download and printing as a record of performance</w:t>
      </w:r>
      <w:r w:rsidR="001A5359" w:rsidRPr="00441FB0">
        <w:rPr>
          <w:rFonts w:ascii="Arial" w:hAnsi="Arial" w:cs="Arial"/>
          <w:bCs/>
          <w:sz w:val="20"/>
        </w:rPr>
        <w:t xml:space="preserve">, but </w:t>
      </w:r>
      <w:r w:rsidRPr="00441FB0">
        <w:rPr>
          <w:rFonts w:ascii="Arial" w:hAnsi="Arial" w:cs="Arial"/>
          <w:bCs/>
          <w:sz w:val="20"/>
        </w:rPr>
        <w:t>the user is not graded as part of use of the VP.</w:t>
      </w:r>
    </w:p>
    <w:p w14:paraId="350EC3A0" w14:textId="55904DF9" w:rsidR="00C236C2" w:rsidRPr="00441FB0" w:rsidRDefault="00C236C2" w:rsidP="00441FB0">
      <w:pPr>
        <w:spacing w:line="480" w:lineRule="auto"/>
        <w:jc w:val="both"/>
        <w:rPr>
          <w:rFonts w:ascii="Arial" w:hAnsi="Arial" w:cs="Arial"/>
          <w:b/>
          <w:sz w:val="20"/>
        </w:rPr>
      </w:pPr>
      <w:r w:rsidRPr="00441FB0">
        <w:rPr>
          <w:rFonts w:ascii="Arial" w:hAnsi="Arial" w:cs="Arial"/>
          <w:b/>
          <w:sz w:val="20"/>
        </w:rPr>
        <w:t>The Study Design</w:t>
      </w:r>
    </w:p>
    <w:p w14:paraId="05D2E9FB" w14:textId="79F16667" w:rsidR="00EE7452" w:rsidRPr="00441FB0" w:rsidRDefault="00184985" w:rsidP="00441FB0">
      <w:pPr>
        <w:spacing w:line="480" w:lineRule="auto"/>
        <w:ind w:firstLine="432"/>
        <w:jc w:val="both"/>
        <w:rPr>
          <w:rFonts w:ascii="Arial" w:hAnsi="Arial" w:cs="Arial"/>
          <w:sz w:val="20"/>
        </w:rPr>
      </w:pPr>
      <w:r w:rsidRPr="00441FB0">
        <w:rPr>
          <w:rFonts w:ascii="Arial" w:hAnsi="Arial" w:cs="Arial"/>
          <w:sz w:val="20"/>
        </w:rPr>
        <w:t>The evaluation</w:t>
      </w:r>
      <w:r w:rsidR="001A5359" w:rsidRPr="00441FB0">
        <w:rPr>
          <w:rFonts w:ascii="Arial" w:hAnsi="Arial" w:cs="Arial"/>
          <w:sz w:val="20"/>
        </w:rPr>
        <w:t xml:space="preserve"> of the VP</w:t>
      </w:r>
      <w:r w:rsidRPr="00441FB0">
        <w:rPr>
          <w:rFonts w:ascii="Arial" w:hAnsi="Arial" w:cs="Arial"/>
          <w:sz w:val="20"/>
        </w:rPr>
        <w:t xml:space="preserve"> used </w:t>
      </w:r>
      <w:r w:rsidR="00ED6484" w:rsidRPr="00441FB0">
        <w:rPr>
          <w:rFonts w:ascii="Arial" w:hAnsi="Arial" w:cs="Arial"/>
          <w:sz w:val="20"/>
        </w:rPr>
        <w:t xml:space="preserve">semi-structured </w:t>
      </w:r>
      <w:r w:rsidR="007C1B56" w:rsidRPr="00441FB0">
        <w:rPr>
          <w:rFonts w:ascii="Arial" w:hAnsi="Arial" w:cs="Arial"/>
          <w:sz w:val="20"/>
        </w:rPr>
        <w:t>interview</w:t>
      </w:r>
      <w:r w:rsidR="00ED6484" w:rsidRPr="00441FB0">
        <w:rPr>
          <w:rFonts w:ascii="Arial" w:hAnsi="Arial" w:cs="Arial"/>
          <w:sz w:val="20"/>
        </w:rPr>
        <w:t>s</w:t>
      </w:r>
      <w:r w:rsidR="00821411" w:rsidRPr="00441FB0">
        <w:rPr>
          <w:rFonts w:ascii="Arial" w:hAnsi="Arial" w:cs="Arial"/>
          <w:sz w:val="20"/>
        </w:rPr>
        <w:t xml:space="preserve"> </w:t>
      </w:r>
      <w:r w:rsidR="0012722A" w:rsidRPr="00441FB0">
        <w:rPr>
          <w:rFonts w:ascii="Arial" w:hAnsi="Arial" w:cs="Arial"/>
          <w:sz w:val="20"/>
        </w:rPr>
        <w:t xml:space="preserve">with </w:t>
      </w:r>
      <w:r w:rsidR="001A5359" w:rsidRPr="00441FB0">
        <w:rPr>
          <w:rFonts w:ascii="Arial" w:hAnsi="Arial" w:cs="Arial"/>
          <w:sz w:val="20"/>
        </w:rPr>
        <w:t xml:space="preserve">UK </w:t>
      </w:r>
      <w:r w:rsidR="009511DE" w:rsidRPr="00441FB0">
        <w:rPr>
          <w:rFonts w:ascii="Arial" w:hAnsi="Arial" w:cs="Arial"/>
          <w:sz w:val="20"/>
        </w:rPr>
        <w:t>registered</w:t>
      </w:r>
      <w:r w:rsidR="00821411" w:rsidRPr="00441FB0">
        <w:rPr>
          <w:rFonts w:ascii="Arial" w:hAnsi="Arial" w:cs="Arial"/>
          <w:sz w:val="20"/>
        </w:rPr>
        <w:t xml:space="preserve"> pharmacist</w:t>
      </w:r>
      <w:r w:rsidR="00825FCC" w:rsidRPr="00441FB0">
        <w:rPr>
          <w:rFonts w:ascii="Arial" w:hAnsi="Arial" w:cs="Arial"/>
          <w:sz w:val="20"/>
        </w:rPr>
        <w:t>s</w:t>
      </w:r>
      <w:r w:rsidR="00821411" w:rsidRPr="00441FB0">
        <w:rPr>
          <w:rFonts w:ascii="Arial" w:hAnsi="Arial" w:cs="Arial"/>
          <w:sz w:val="20"/>
        </w:rPr>
        <w:t xml:space="preserve"> and </w:t>
      </w:r>
      <w:r w:rsidR="001903FC" w:rsidRPr="00441FB0">
        <w:rPr>
          <w:rFonts w:ascii="Arial" w:hAnsi="Arial" w:cs="Arial"/>
          <w:sz w:val="20"/>
        </w:rPr>
        <w:t>pre</w:t>
      </w:r>
      <w:r w:rsidR="006A4C76" w:rsidRPr="00441FB0">
        <w:rPr>
          <w:rFonts w:ascii="Arial" w:hAnsi="Arial" w:cs="Arial"/>
          <w:sz w:val="20"/>
        </w:rPr>
        <w:t>-</w:t>
      </w:r>
      <w:r w:rsidR="001903FC" w:rsidRPr="00441FB0">
        <w:rPr>
          <w:rFonts w:ascii="Arial" w:hAnsi="Arial" w:cs="Arial"/>
          <w:sz w:val="20"/>
        </w:rPr>
        <w:t xml:space="preserve">registration trainee pharmacists working in </w:t>
      </w:r>
      <w:r w:rsidR="001A5359" w:rsidRPr="00441FB0">
        <w:rPr>
          <w:rFonts w:ascii="Arial" w:hAnsi="Arial" w:cs="Arial"/>
          <w:sz w:val="20"/>
        </w:rPr>
        <w:t xml:space="preserve">UK </w:t>
      </w:r>
      <w:r w:rsidR="001903FC" w:rsidRPr="00441FB0">
        <w:rPr>
          <w:rFonts w:ascii="Arial" w:hAnsi="Arial" w:cs="Arial"/>
          <w:sz w:val="20"/>
        </w:rPr>
        <w:t xml:space="preserve">hospital and/or community sectors. </w:t>
      </w:r>
      <w:r w:rsidR="00713CA8" w:rsidRPr="00441FB0">
        <w:rPr>
          <w:rFonts w:ascii="Arial" w:hAnsi="Arial" w:cs="Arial"/>
          <w:sz w:val="20"/>
        </w:rPr>
        <w:t xml:space="preserve">Pre-registration trainee pharmacists are in the interim training year between graduating </w:t>
      </w:r>
      <w:r w:rsidR="001A5359" w:rsidRPr="00441FB0">
        <w:rPr>
          <w:rFonts w:ascii="Arial" w:hAnsi="Arial" w:cs="Arial"/>
          <w:sz w:val="20"/>
        </w:rPr>
        <w:t xml:space="preserve">from </w:t>
      </w:r>
      <w:r w:rsidR="004B5B8E" w:rsidRPr="00441FB0">
        <w:rPr>
          <w:rFonts w:ascii="Arial" w:hAnsi="Arial" w:cs="Arial"/>
          <w:sz w:val="20"/>
        </w:rPr>
        <w:t>university</w:t>
      </w:r>
      <w:r w:rsidR="00713CA8" w:rsidRPr="00441FB0">
        <w:rPr>
          <w:rFonts w:ascii="Arial" w:hAnsi="Arial" w:cs="Arial"/>
          <w:sz w:val="20"/>
        </w:rPr>
        <w:t xml:space="preserve"> and joining the pharmacist register in the UK</w:t>
      </w:r>
      <w:r w:rsidR="001A5359" w:rsidRPr="00441FB0">
        <w:rPr>
          <w:rFonts w:ascii="Arial" w:hAnsi="Arial" w:cs="Arial"/>
          <w:sz w:val="20"/>
        </w:rPr>
        <w:t>. As such,</w:t>
      </w:r>
      <w:r w:rsidR="00DC07AE" w:rsidRPr="00441FB0">
        <w:rPr>
          <w:rFonts w:ascii="Arial" w:hAnsi="Arial" w:cs="Arial"/>
          <w:sz w:val="20"/>
        </w:rPr>
        <w:t xml:space="preserve"> </w:t>
      </w:r>
      <w:r w:rsidR="00713CA8" w:rsidRPr="00441FB0">
        <w:rPr>
          <w:rFonts w:ascii="Arial" w:hAnsi="Arial" w:cs="Arial"/>
          <w:sz w:val="20"/>
        </w:rPr>
        <w:t>trainees are not yet fully qualified but</w:t>
      </w:r>
      <w:r w:rsidR="001A5359" w:rsidRPr="00441FB0">
        <w:rPr>
          <w:rFonts w:ascii="Arial" w:hAnsi="Arial" w:cs="Arial"/>
          <w:sz w:val="20"/>
        </w:rPr>
        <w:t xml:space="preserve"> are </w:t>
      </w:r>
      <w:r w:rsidR="00713CA8" w:rsidRPr="00441FB0">
        <w:rPr>
          <w:rFonts w:ascii="Arial" w:hAnsi="Arial" w:cs="Arial"/>
          <w:sz w:val="20"/>
        </w:rPr>
        <w:t xml:space="preserve">in a </w:t>
      </w:r>
      <w:r w:rsidR="001A5359" w:rsidRPr="00441FB0">
        <w:rPr>
          <w:rFonts w:ascii="Arial" w:hAnsi="Arial" w:cs="Arial"/>
          <w:sz w:val="20"/>
        </w:rPr>
        <w:t>workplace</w:t>
      </w:r>
      <w:r w:rsidR="00713CA8" w:rsidRPr="00441FB0">
        <w:rPr>
          <w:rFonts w:ascii="Arial" w:hAnsi="Arial" w:cs="Arial"/>
          <w:sz w:val="20"/>
        </w:rPr>
        <w:t xml:space="preserve">-based training year. </w:t>
      </w:r>
      <w:r w:rsidR="00ED31F6" w:rsidRPr="00441FB0">
        <w:rPr>
          <w:rFonts w:ascii="Arial" w:hAnsi="Arial" w:cs="Arial"/>
          <w:sz w:val="20"/>
        </w:rPr>
        <w:t xml:space="preserve">The sample of participants was recruited from an earlier quantitative study </w:t>
      </w:r>
      <w:r w:rsidR="00EE7452" w:rsidRPr="00441FB0">
        <w:rPr>
          <w:rFonts w:ascii="Arial" w:hAnsi="Arial" w:cs="Arial"/>
          <w:sz w:val="20"/>
        </w:rPr>
        <w:t>evaluating</w:t>
      </w:r>
      <w:r w:rsidR="001903FC" w:rsidRPr="00441FB0">
        <w:rPr>
          <w:rFonts w:ascii="Arial" w:hAnsi="Arial" w:cs="Arial"/>
          <w:sz w:val="20"/>
        </w:rPr>
        <w:t xml:space="preserve"> the technical </w:t>
      </w:r>
      <w:r w:rsidR="00EE7452" w:rsidRPr="00441FB0">
        <w:rPr>
          <w:rFonts w:ascii="Arial" w:hAnsi="Arial" w:cs="Arial"/>
          <w:sz w:val="20"/>
        </w:rPr>
        <w:t xml:space="preserve">design, accessibility and </w:t>
      </w:r>
      <w:r w:rsidR="001903FC" w:rsidRPr="00441FB0">
        <w:rPr>
          <w:rFonts w:ascii="Arial" w:hAnsi="Arial" w:cs="Arial"/>
          <w:sz w:val="20"/>
        </w:rPr>
        <w:t>usability of the</w:t>
      </w:r>
      <w:r w:rsidR="00ED31F6" w:rsidRPr="00441FB0">
        <w:rPr>
          <w:rFonts w:ascii="Arial" w:hAnsi="Arial" w:cs="Arial"/>
          <w:sz w:val="20"/>
        </w:rPr>
        <w:t xml:space="preserve"> VP</w:t>
      </w:r>
      <w:r w:rsidR="00C236C2" w:rsidRPr="00441FB0">
        <w:rPr>
          <w:rFonts w:ascii="Arial" w:hAnsi="Arial" w:cs="Arial"/>
          <w:sz w:val="20"/>
        </w:rPr>
        <w:t xml:space="preserve"> using a satisfaction survey</w:t>
      </w:r>
      <w:r w:rsidR="001903FC" w:rsidRPr="00441FB0">
        <w:rPr>
          <w:rFonts w:ascii="Arial" w:hAnsi="Arial" w:cs="Arial"/>
          <w:sz w:val="20"/>
        </w:rPr>
        <w:t xml:space="preserve">. </w:t>
      </w:r>
      <w:r w:rsidR="00C236C2" w:rsidRPr="00441FB0">
        <w:rPr>
          <w:rFonts w:ascii="Arial" w:hAnsi="Arial" w:cs="Arial"/>
          <w:sz w:val="20"/>
        </w:rPr>
        <w:t>A</w:t>
      </w:r>
      <w:r w:rsidR="00ED31F6" w:rsidRPr="00441FB0">
        <w:rPr>
          <w:rFonts w:ascii="Arial" w:hAnsi="Arial" w:cs="Arial"/>
          <w:sz w:val="20"/>
        </w:rPr>
        <w:t xml:space="preserve"> </w:t>
      </w:r>
      <w:r w:rsidR="001903FC" w:rsidRPr="00441FB0">
        <w:rPr>
          <w:rFonts w:ascii="Arial" w:hAnsi="Arial" w:cs="Arial"/>
          <w:sz w:val="20"/>
        </w:rPr>
        <w:t xml:space="preserve">convenience sample of </w:t>
      </w:r>
      <w:r w:rsidR="00B77ACA" w:rsidRPr="00441FB0">
        <w:rPr>
          <w:rFonts w:ascii="Arial" w:hAnsi="Arial" w:cs="Arial"/>
          <w:sz w:val="20"/>
        </w:rPr>
        <w:t>questionnaire</w:t>
      </w:r>
      <w:r w:rsidR="00ED31F6" w:rsidRPr="00441FB0">
        <w:rPr>
          <w:rFonts w:ascii="Arial" w:hAnsi="Arial" w:cs="Arial"/>
          <w:sz w:val="20"/>
        </w:rPr>
        <w:t xml:space="preserve"> respondents </w:t>
      </w:r>
      <w:r w:rsidR="00DC07AE" w:rsidRPr="00441FB0">
        <w:rPr>
          <w:rFonts w:ascii="Arial" w:hAnsi="Arial" w:cs="Arial"/>
          <w:sz w:val="20"/>
        </w:rPr>
        <w:t xml:space="preserve">who </w:t>
      </w:r>
      <w:r w:rsidR="002951B0" w:rsidRPr="00441FB0">
        <w:rPr>
          <w:rFonts w:ascii="Arial" w:hAnsi="Arial" w:cs="Arial"/>
          <w:sz w:val="20"/>
        </w:rPr>
        <w:t xml:space="preserve">also </w:t>
      </w:r>
      <w:r w:rsidR="00DC07AE" w:rsidRPr="00441FB0">
        <w:rPr>
          <w:rFonts w:ascii="Arial" w:hAnsi="Arial" w:cs="Arial"/>
          <w:sz w:val="20"/>
        </w:rPr>
        <w:t xml:space="preserve">agreed to be interviewed </w:t>
      </w:r>
      <w:r w:rsidR="00C236C2" w:rsidRPr="00441FB0">
        <w:rPr>
          <w:rFonts w:ascii="Arial" w:hAnsi="Arial" w:cs="Arial"/>
          <w:sz w:val="20"/>
        </w:rPr>
        <w:t>was</w:t>
      </w:r>
      <w:r w:rsidR="00ED31F6" w:rsidRPr="00441FB0">
        <w:rPr>
          <w:rFonts w:ascii="Arial" w:hAnsi="Arial" w:cs="Arial"/>
          <w:sz w:val="20"/>
        </w:rPr>
        <w:t xml:space="preserve"> selected to undergo an interview to explore </w:t>
      </w:r>
      <w:r w:rsidR="00C236C2" w:rsidRPr="00441FB0">
        <w:rPr>
          <w:rFonts w:ascii="Arial" w:hAnsi="Arial" w:cs="Arial"/>
          <w:sz w:val="20"/>
        </w:rPr>
        <w:t>user</w:t>
      </w:r>
      <w:r w:rsidR="00ED31F6" w:rsidRPr="00441FB0">
        <w:rPr>
          <w:rFonts w:ascii="Arial" w:hAnsi="Arial" w:cs="Arial"/>
          <w:sz w:val="20"/>
        </w:rPr>
        <w:t xml:space="preserve"> perspectives </w:t>
      </w:r>
      <w:r w:rsidR="001903FC" w:rsidRPr="00441FB0">
        <w:rPr>
          <w:rFonts w:ascii="Arial" w:hAnsi="Arial" w:cs="Arial"/>
          <w:sz w:val="20"/>
        </w:rPr>
        <w:t xml:space="preserve">and experiences </w:t>
      </w:r>
      <w:r w:rsidR="00ED31F6" w:rsidRPr="00441FB0">
        <w:rPr>
          <w:rFonts w:ascii="Arial" w:hAnsi="Arial" w:cs="Arial"/>
          <w:sz w:val="20"/>
        </w:rPr>
        <w:t>on the</w:t>
      </w:r>
      <w:r w:rsidR="00EE7452" w:rsidRPr="00441FB0">
        <w:rPr>
          <w:rFonts w:ascii="Arial" w:hAnsi="Arial" w:cs="Arial"/>
          <w:sz w:val="20"/>
        </w:rPr>
        <w:t>ir learning and the</w:t>
      </w:r>
      <w:r w:rsidR="00ED31F6" w:rsidRPr="00441FB0">
        <w:rPr>
          <w:rFonts w:ascii="Arial" w:hAnsi="Arial" w:cs="Arial"/>
          <w:sz w:val="20"/>
        </w:rPr>
        <w:t xml:space="preserve"> use of the VP</w:t>
      </w:r>
      <w:r w:rsidR="001903FC" w:rsidRPr="00441FB0">
        <w:rPr>
          <w:rFonts w:ascii="Arial" w:hAnsi="Arial" w:cs="Arial"/>
          <w:sz w:val="20"/>
        </w:rPr>
        <w:t xml:space="preserve"> in practice</w:t>
      </w:r>
      <w:r w:rsidR="002951B0" w:rsidRPr="00441FB0">
        <w:rPr>
          <w:rFonts w:ascii="Arial" w:hAnsi="Arial" w:cs="Arial"/>
          <w:sz w:val="20"/>
        </w:rPr>
        <w:t>. T</w:t>
      </w:r>
      <w:r w:rsidR="00EE7452" w:rsidRPr="00441FB0">
        <w:rPr>
          <w:rFonts w:ascii="Arial" w:hAnsi="Arial" w:cs="Arial"/>
          <w:sz w:val="20"/>
        </w:rPr>
        <w:t xml:space="preserve">his qualitative study does not consider the usability or technical design of the </w:t>
      </w:r>
      <w:proofErr w:type="gramStart"/>
      <w:r w:rsidR="00EE7452" w:rsidRPr="00441FB0">
        <w:rPr>
          <w:rFonts w:ascii="Arial" w:hAnsi="Arial" w:cs="Arial"/>
          <w:sz w:val="20"/>
        </w:rPr>
        <w:t>VP</w:t>
      </w:r>
      <w:proofErr w:type="gramEnd"/>
      <w:r w:rsidR="008A508C" w:rsidRPr="00441FB0">
        <w:rPr>
          <w:rFonts w:ascii="Arial" w:hAnsi="Arial" w:cs="Arial"/>
          <w:sz w:val="20"/>
        </w:rPr>
        <w:t xml:space="preserve"> nor does it consider change in knowledge as an outcome</w:t>
      </w:r>
      <w:r w:rsidR="005503C7" w:rsidRPr="00441FB0">
        <w:rPr>
          <w:rFonts w:ascii="Arial" w:hAnsi="Arial" w:cs="Arial"/>
          <w:sz w:val="20"/>
        </w:rPr>
        <w:t>,</w:t>
      </w:r>
      <w:r w:rsidR="008A508C" w:rsidRPr="00441FB0">
        <w:rPr>
          <w:rFonts w:ascii="Arial" w:hAnsi="Arial" w:cs="Arial"/>
          <w:sz w:val="20"/>
        </w:rPr>
        <w:t xml:space="preserve"> based on the focus </w:t>
      </w:r>
      <w:r w:rsidR="005503C7" w:rsidRPr="00441FB0">
        <w:rPr>
          <w:rFonts w:ascii="Arial" w:hAnsi="Arial" w:cs="Arial"/>
          <w:sz w:val="20"/>
        </w:rPr>
        <w:t>of the VP on</w:t>
      </w:r>
      <w:r w:rsidR="008A508C" w:rsidRPr="00441FB0">
        <w:rPr>
          <w:rFonts w:ascii="Arial" w:hAnsi="Arial" w:cs="Arial"/>
          <w:sz w:val="20"/>
        </w:rPr>
        <w:t xml:space="preserve"> NOAC </w:t>
      </w:r>
      <w:r w:rsidR="00BE1DD9" w:rsidRPr="00441FB0">
        <w:rPr>
          <w:rFonts w:ascii="Arial" w:hAnsi="Arial" w:cs="Arial"/>
          <w:sz w:val="20"/>
        </w:rPr>
        <w:t>education</w:t>
      </w:r>
      <w:r w:rsidR="008A508C" w:rsidRPr="00441FB0">
        <w:rPr>
          <w:rFonts w:ascii="Arial" w:hAnsi="Arial" w:cs="Arial"/>
          <w:sz w:val="20"/>
        </w:rPr>
        <w:t xml:space="preserve"> </w:t>
      </w:r>
      <w:r w:rsidR="001A5359" w:rsidRPr="00441FB0">
        <w:rPr>
          <w:rFonts w:ascii="Arial" w:hAnsi="Arial" w:cs="Arial"/>
          <w:sz w:val="20"/>
        </w:rPr>
        <w:t xml:space="preserve">being to develop </w:t>
      </w:r>
      <w:r w:rsidR="005503C7" w:rsidRPr="00441FB0">
        <w:rPr>
          <w:rFonts w:ascii="Arial" w:hAnsi="Arial" w:cs="Arial"/>
          <w:sz w:val="20"/>
        </w:rPr>
        <w:t>a</w:t>
      </w:r>
      <w:r w:rsidR="008A508C" w:rsidRPr="00441FB0">
        <w:rPr>
          <w:rFonts w:ascii="Arial" w:hAnsi="Arial" w:cs="Arial"/>
          <w:sz w:val="20"/>
        </w:rPr>
        <w:t xml:space="preserve"> skill</w:t>
      </w:r>
      <w:r w:rsidR="001A5359" w:rsidRPr="00441FB0">
        <w:rPr>
          <w:rFonts w:ascii="Arial" w:hAnsi="Arial" w:cs="Arial"/>
          <w:sz w:val="20"/>
        </w:rPr>
        <w:t>, which involves</w:t>
      </w:r>
      <w:r w:rsidR="008A508C" w:rsidRPr="00441FB0">
        <w:rPr>
          <w:rFonts w:ascii="Arial" w:hAnsi="Arial" w:cs="Arial"/>
          <w:sz w:val="20"/>
        </w:rPr>
        <w:t xml:space="preserve"> applying knowledge rather than simpl</w:t>
      </w:r>
      <w:r w:rsidR="001A5359" w:rsidRPr="00441FB0">
        <w:rPr>
          <w:rFonts w:ascii="Arial" w:hAnsi="Arial" w:cs="Arial"/>
          <w:sz w:val="20"/>
        </w:rPr>
        <w:t>y</w:t>
      </w:r>
      <w:r w:rsidR="008A508C" w:rsidRPr="00441FB0">
        <w:rPr>
          <w:rFonts w:ascii="Arial" w:hAnsi="Arial" w:cs="Arial"/>
          <w:sz w:val="20"/>
        </w:rPr>
        <w:t xml:space="preserve"> recall</w:t>
      </w:r>
      <w:r w:rsidR="001A5359" w:rsidRPr="00441FB0">
        <w:rPr>
          <w:rFonts w:ascii="Arial" w:hAnsi="Arial" w:cs="Arial"/>
          <w:sz w:val="20"/>
        </w:rPr>
        <w:t>ing</w:t>
      </w:r>
      <w:r w:rsidR="008A508C" w:rsidRPr="00441FB0">
        <w:rPr>
          <w:rFonts w:ascii="Arial" w:hAnsi="Arial" w:cs="Arial"/>
          <w:sz w:val="20"/>
        </w:rPr>
        <w:t xml:space="preserve"> information</w:t>
      </w:r>
      <w:r w:rsidR="00ED31F6" w:rsidRPr="00441FB0">
        <w:rPr>
          <w:rFonts w:ascii="Arial" w:hAnsi="Arial" w:cs="Arial"/>
          <w:sz w:val="20"/>
        </w:rPr>
        <w:t>.</w:t>
      </w:r>
      <w:r w:rsidR="009850EB" w:rsidRPr="00441FB0">
        <w:rPr>
          <w:rFonts w:ascii="Arial" w:hAnsi="Arial" w:cs="Arial"/>
          <w:sz w:val="20"/>
        </w:rPr>
        <w:t xml:space="preserve"> </w:t>
      </w:r>
    </w:p>
    <w:p w14:paraId="28A502EF" w14:textId="7AE53371" w:rsidR="00713CA8" w:rsidRPr="00441FB0" w:rsidRDefault="00713CA8" w:rsidP="00441FB0">
      <w:pPr>
        <w:spacing w:line="480" w:lineRule="auto"/>
        <w:jc w:val="both"/>
        <w:rPr>
          <w:rFonts w:ascii="Arial" w:hAnsi="Arial" w:cs="Arial"/>
          <w:b/>
          <w:bCs/>
          <w:sz w:val="20"/>
        </w:rPr>
      </w:pPr>
      <w:r w:rsidRPr="00441FB0">
        <w:rPr>
          <w:rFonts w:ascii="Arial" w:hAnsi="Arial" w:cs="Arial"/>
          <w:b/>
          <w:bCs/>
          <w:sz w:val="20"/>
        </w:rPr>
        <w:t>Sampl</w:t>
      </w:r>
      <w:r w:rsidR="001A5359" w:rsidRPr="00441FB0">
        <w:rPr>
          <w:rFonts w:ascii="Arial" w:hAnsi="Arial" w:cs="Arial"/>
          <w:b/>
          <w:bCs/>
          <w:sz w:val="20"/>
        </w:rPr>
        <w:t>ing</w:t>
      </w:r>
      <w:r w:rsidRPr="00441FB0">
        <w:rPr>
          <w:rFonts w:ascii="Arial" w:hAnsi="Arial" w:cs="Arial"/>
          <w:b/>
          <w:bCs/>
          <w:sz w:val="20"/>
        </w:rPr>
        <w:t xml:space="preserve"> and recruitment</w:t>
      </w:r>
    </w:p>
    <w:p w14:paraId="2180F5B2" w14:textId="76209AAE" w:rsidR="00C236C2" w:rsidRPr="00441FB0" w:rsidRDefault="008F532F" w:rsidP="00441FB0">
      <w:pPr>
        <w:spacing w:line="480" w:lineRule="auto"/>
        <w:ind w:firstLine="432"/>
        <w:jc w:val="both"/>
        <w:rPr>
          <w:rFonts w:ascii="Arial" w:hAnsi="Arial" w:cs="Arial"/>
          <w:sz w:val="20"/>
        </w:rPr>
      </w:pPr>
      <w:r w:rsidRPr="00441FB0">
        <w:rPr>
          <w:rFonts w:ascii="Arial" w:hAnsi="Arial" w:cs="Arial"/>
          <w:sz w:val="20"/>
        </w:rPr>
        <w:t xml:space="preserve">Based on the </w:t>
      </w:r>
      <w:r w:rsidR="00EE7452" w:rsidRPr="00441FB0">
        <w:rPr>
          <w:rFonts w:ascii="Arial" w:hAnsi="Arial" w:cs="Arial"/>
          <w:sz w:val="20"/>
        </w:rPr>
        <w:t xml:space="preserve">finite number of questionnaire respondents (n=94) in the previous study, </w:t>
      </w:r>
      <w:r w:rsidRPr="00441FB0">
        <w:rPr>
          <w:rFonts w:ascii="Arial" w:hAnsi="Arial" w:cs="Arial"/>
          <w:sz w:val="20"/>
        </w:rPr>
        <w:t>the homogeneity of the sample and the highly specific research question</w:t>
      </w:r>
      <w:r w:rsidR="00A7187F" w:rsidRPr="00441FB0">
        <w:rPr>
          <w:rFonts w:ascii="Arial" w:hAnsi="Arial" w:cs="Arial"/>
          <w:sz w:val="20"/>
        </w:rPr>
        <w:t>,</w:t>
      </w:r>
      <w:r w:rsidRPr="00441FB0">
        <w:rPr>
          <w:rFonts w:ascii="Arial" w:hAnsi="Arial" w:cs="Arial"/>
          <w:sz w:val="20"/>
        </w:rPr>
        <w:t xml:space="preserve"> the estimated sample size </w:t>
      </w:r>
      <w:r w:rsidR="00D32156" w:rsidRPr="00441FB0">
        <w:rPr>
          <w:rFonts w:ascii="Arial" w:hAnsi="Arial" w:cs="Arial"/>
          <w:sz w:val="20"/>
        </w:rPr>
        <w:t>to achieve data saturation</w:t>
      </w:r>
      <w:r w:rsidR="004931CB" w:rsidRPr="00441FB0">
        <w:rPr>
          <w:rFonts w:ascii="Arial" w:hAnsi="Arial" w:cs="Arial"/>
          <w:sz w:val="20"/>
        </w:rPr>
        <w:t xml:space="preserve"> was</w:t>
      </w:r>
      <w:r w:rsidRPr="00441FB0">
        <w:rPr>
          <w:rFonts w:ascii="Arial" w:hAnsi="Arial" w:cs="Arial"/>
          <w:sz w:val="20"/>
        </w:rPr>
        <w:t xml:space="preserve"> between 15-25 interviews.</w:t>
      </w:r>
      <w:r w:rsidR="0004478D" w:rsidRPr="00441FB0">
        <w:rPr>
          <w:rFonts w:ascii="Arial" w:hAnsi="Arial" w:cs="Arial"/>
          <w:sz w:val="20"/>
        </w:rPr>
        <w:fldChar w:fldCharType="begin" w:fldLock="1"/>
      </w:r>
      <w:r w:rsidR="0042148C">
        <w:rPr>
          <w:rFonts w:ascii="Arial" w:hAnsi="Arial" w:cs="Arial"/>
          <w:sz w:val="20"/>
        </w:rPr>
        <w:instrText>ADDIN CSL_CITATION {"citationItems":[{"id":"ITEM-1","itemData":{"DOI":"10.1080/08870440903194015","ISBN":"1476-8321 (Electronic)\\r0887-0446 (Linking)","ISSN":"08870446","PMID":"20204937","abstract":"In interview studies, sample size is often justified by interviewing participants until reaching 'data saturation'. However, there is no agreed method of establishing this. We propose principles for deciding saturation in theory-based interview studies (where conceptual categories are pre-established by existing theory). First, specify a minimum sample size for initial analysis (initial analysis sample). Second, specify how many more interviews will be conducted without new ideas emerging (stopping criterion). We demonstrate these principles in two studies, based on the theory of planned behaviour, designed to identify three belief categories (Behavioural, Normative and Control), using an initial analysis sample of 10 and stopping criterion of 3. Study 1 (retrospective analysis of existing data) identified 84 shared beliefs of 14 general medical practitioners about managing patients with sore throat without prescribing antibiotics. The criterion for saturation was achieved for Normative beliefs but not for other beliefs or studywise saturation. In Study 2 (prospective analysis), 17 relatives of people with Paget's disease of the bone reported 44 shared beliefs about taking genetic testing. Studywise data saturation was achieved at interview 17. We propose specification of these principles for reporting data saturation in theory-based interview studies. The principles may be adaptable for other types of studies.","author":[{"dropping-particle":"","family":"Francis","given":"Jill J.","non-dropping-particle":"","parse-names":false,"suffix":""},{"dropping-particle":"","family":"Johnston","given":"Marie","non-dropping-particle":"","parse-names":false,"suffix":""},{"dropping-particle":"","family":"Robertson","given":"Clare","non-dropping-particle":"","parse-names":false,"suffix":""},{"dropping-particle":"","family":"Glidewell","given":"Liz","non-dropping-particle":"","parse-names":false,"suffix":""},{"dropping-particle":"","family":"Entwistle","given":"Vikki","non-dropping-particle":"","parse-names":false,"suffix":""},{"dropping-particle":"","family":"Eccles","given":"Martin P.","non-dropping-particle":"","parse-names":false,"suffix":""},{"dropping-particle":"","family":"Grimshaw","given":"Jeremy M.","non-dropping-particle":"","parse-names":false,"suffix":""}],"container-title":"Psychology and Health","id":"ITEM-1","issue":"10","issued":{"date-parts":[["2010"]]},"page":"1229-1245","title":"What is an adequate sample size? Operationalising data saturation for theory-based interview studies","type":"article-journal","volume":"25"},"uris":["http://www.mendeley.com/documents/?uuid=a28debcc-b3bb-44a2-8388-d37f5cd3e9f5"]}],"mendeley":{"formattedCitation":"&lt;sup&gt;29&lt;/sup&gt;","plainTextFormattedCitation":"29","previouslyFormattedCitation":"&lt;sup&gt;29&lt;/sup&gt;"},"properties":{"noteIndex":0},"schema":"https://github.com/citation-style-language/schema/raw/master/csl-citation.json"}</w:instrText>
      </w:r>
      <w:r w:rsidR="0004478D" w:rsidRPr="00441FB0">
        <w:rPr>
          <w:rFonts w:ascii="Arial" w:hAnsi="Arial" w:cs="Arial"/>
          <w:sz w:val="20"/>
        </w:rPr>
        <w:fldChar w:fldCharType="separate"/>
      </w:r>
      <w:r w:rsidR="00ED57A1" w:rsidRPr="00441FB0">
        <w:rPr>
          <w:rFonts w:ascii="Arial" w:hAnsi="Arial" w:cs="Arial"/>
          <w:noProof/>
          <w:sz w:val="20"/>
          <w:vertAlign w:val="superscript"/>
        </w:rPr>
        <w:t>29</w:t>
      </w:r>
      <w:r w:rsidR="0004478D" w:rsidRPr="00441FB0">
        <w:rPr>
          <w:rFonts w:ascii="Arial" w:hAnsi="Arial" w:cs="Arial"/>
          <w:sz w:val="20"/>
        </w:rPr>
        <w:fldChar w:fldCharType="end"/>
      </w:r>
      <w:r w:rsidRPr="00441FB0">
        <w:rPr>
          <w:rFonts w:ascii="Arial" w:hAnsi="Arial" w:cs="Arial"/>
          <w:sz w:val="20"/>
        </w:rPr>
        <w:t xml:space="preserve"> </w:t>
      </w:r>
      <w:r w:rsidR="00F74A29" w:rsidRPr="00441FB0">
        <w:rPr>
          <w:rFonts w:ascii="Arial" w:hAnsi="Arial" w:cs="Arial"/>
          <w:sz w:val="20"/>
        </w:rPr>
        <w:t xml:space="preserve">Ethical approval from Keele University and </w:t>
      </w:r>
      <w:r w:rsidR="00181C43" w:rsidRPr="00441FB0">
        <w:rPr>
          <w:rFonts w:ascii="Arial" w:hAnsi="Arial" w:cs="Arial"/>
          <w:sz w:val="20"/>
        </w:rPr>
        <w:t>UK</w:t>
      </w:r>
      <w:r w:rsidR="00F74A29" w:rsidRPr="00441FB0">
        <w:rPr>
          <w:rFonts w:ascii="Arial" w:hAnsi="Arial" w:cs="Arial"/>
          <w:sz w:val="20"/>
        </w:rPr>
        <w:t xml:space="preserve"> Health Research Authority approval were granted prior to data collection.</w:t>
      </w:r>
      <w:r w:rsidR="000577B2" w:rsidRPr="00441FB0">
        <w:rPr>
          <w:rFonts w:ascii="Arial" w:hAnsi="Arial" w:cs="Arial"/>
          <w:sz w:val="20"/>
        </w:rPr>
        <w:t xml:space="preserve"> </w:t>
      </w:r>
    </w:p>
    <w:p w14:paraId="2959894C" w14:textId="656CEF11" w:rsidR="0007295C" w:rsidRPr="00441FB0" w:rsidRDefault="00F74A29" w:rsidP="00441FB0">
      <w:pPr>
        <w:spacing w:line="480" w:lineRule="auto"/>
        <w:ind w:firstLine="432"/>
        <w:jc w:val="both"/>
        <w:rPr>
          <w:rFonts w:ascii="Arial" w:hAnsi="Arial" w:cs="Arial"/>
          <w:sz w:val="20"/>
        </w:rPr>
      </w:pPr>
      <w:r w:rsidRPr="00441FB0">
        <w:rPr>
          <w:rFonts w:ascii="Arial" w:hAnsi="Arial" w:cs="Arial"/>
          <w:sz w:val="20"/>
        </w:rPr>
        <w:t>Interviews were conducted</w:t>
      </w:r>
      <w:r w:rsidR="007C04A8" w:rsidRPr="00441FB0">
        <w:rPr>
          <w:rFonts w:ascii="Arial" w:hAnsi="Arial" w:cs="Arial"/>
          <w:sz w:val="20"/>
        </w:rPr>
        <w:t xml:space="preserve"> using several media </w:t>
      </w:r>
      <w:r w:rsidR="005503C7" w:rsidRPr="00441FB0">
        <w:rPr>
          <w:rFonts w:ascii="Arial" w:hAnsi="Arial" w:cs="Arial"/>
          <w:sz w:val="20"/>
        </w:rPr>
        <w:t xml:space="preserve">(face to face, </w:t>
      </w:r>
      <w:proofErr w:type="gramStart"/>
      <w:r w:rsidR="005503C7" w:rsidRPr="00441FB0">
        <w:rPr>
          <w:rFonts w:ascii="Arial" w:hAnsi="Arial" w:cs="Arial"/>
          <w:sz w:val="20"/>
        </w:rPr>
        <w:t>telephone</w:t>
      </w:r>
      <w:proofErr w:type="gramEnd"/>
      <w:r w:rsidR="005503C7" w:rsidRPr="00441FB0">
        <w:rPr>
          <w:rFonts w:ascii="Arial" w:hAnsi="Arial" w:cs="Arial"/>
          <w:sz w:val="20"/>
        </w:rPr>
        <w:t xml:space="preserve"> and video) </w:t>
      </w:r>
      <w:r w:rsidR="007C04A8" w:rsidRPr="00441FB0">
        <w:rPr>
          <w:rFonts w:ascii="Arial" w:hAnsi="Arial" w:cs="Arial"/>
          <w:sz w:val="20"/>
        </w:rPr>
        <w:t>depending on participant choice</w:t>
      </w:r>
      <w:r w:rsidR="005503C7" w:rsidRPr="00441FB0">
        <w:rPr>
          <w:rFonts w:ascii="Arial" w:hAnsi="Arial" w:cs="Arial"/>
          <w:sz w:val="20"/>
        </w:rPr>
        <w:t>.</w:t>
      </w:r>
      <w:r w:rsidRPr="00441FB0">
        <w:rPr>
          <w:rFonts w:ascii="Arial" w:hAnsi="Arial" w:cs="Arial"/>
          <w:sz w:val="20"/>
        </w:rPr>
        <w:t xml:space="preserve"> </w:t>
      </w:r>
      <w:r w:rsidR="00CF7020" w:rsidRPr="00441FB0">
        <w:rPr>
          <w:rFonts w:ascii="Arial" w:hAnsi="Arial" w:cs="Arial"/>
          <w:sz w:val="20"/>
        </w:rPr>
        <w:t xml:space="preserve">Participants provided written consent prior to the interview and were then sent access to the VP around one week before the interview with instructions for use. </w:t>
      </w:r>
      <w:r w:rsidR="001A5359" w:rsidRPr="00441FB0">
        <w:rPr>
          <w:rFonts w:ascii="Arial" w:hAnsi="Arial" w:cs="Arial"/>
          <w:sz w:val="20"/>
        </w:rPr>
        <w:t>V</w:t>
      </w:r>
      <w:r w:rsidR="00CF7020" w:rsidRPr="00441FB0">
        <w:rPr>
          <w:rFonts w:ascii="Arial" w:hAnsi="Arial" w:cs="Arial"/>
          <w:sz w:val="20"/>
        </w:rPr>
        <w:t>erbal</w:t>
      </w:r>
      <w:r w:rsidR="001A5359" w:rsidRPr="00441FB0">
        <w:rPr>
          <w:rFonts w:ascii="Arial" w:hAnsi="Arial" w:cs="Arial"/>
          <w:sz w:val="20"/>
        </w:rPr>
        <w:t xml:space="preserve"> confirmation of</w:t>
      </w:r>
      <w:r w:rsidR="00CF7020" w:rsidRPr="00441FB0">
        <w:rPr>
          <w:rFonts w:ascii="Arial" w:hAnsi="Arial" w:cs="Arial"/>
          <w:sz w:val="20"/>
        </w:rPr>
        <w:t xml:space="preserve"> consent was taken at the </w:t>
      </w:r>
      <w:r w:rsidR="001A5359" w:rsidRPr="00441FB0">
        <w:rPr>
          <w:rFonts w:ascii="Arial" w:hAnsi="Arial" w:cs="Arial"/>
          <w:sz w:val="20"/>
        </w:rPr>
        <w:t>start</w:t>
      </w:r>
      <w:r w:rsidR="00CF7020" w:rsidRPr="00441FB0">
        <w:rPr>
          <w:rFonts w:ascii="Arial" w:hAnsi="Arial" w:cs="Arial"/>
          <w:sz w:val="20"/>
        </w:rPr>
        <w:t xml:space="preserve"> of interview</w:t>
      </w:r>
      <w:r w:rsidR="001A5359" w:rsidRPr="00441FB0">
        <w:rPr>
          <w:rFonts w:ascii="Arial" w:hAnsi="Arial" w:cs="Arial"/>
          <w:sz w:val="20"/>
        </w:rPr>
        <w:t>s</w:t>
      </w:r>
      <w:r w:rsidR="00CF7020" w:rsidRPr="00441FB0">
        <w:rPr>
          <w:rFonts w:ascii="Arial" w:hAnsi="Arial" w:cs="Arial"/>
          <w:sz w:val="20"/>
        </w:rPr>
        <w:t>. The interviews used a</w:t>
      </w:r>
      <w:r w:rsidR="000B3A94" w:rsidRPr="00441FB0">
        <w:rPr>
          <w:rFonts w:ascii="Arial" w:hAnsi="Arial" w:cs="Arial"/>
          <w:sz w:val="20"/>
        </w:rPr>
        <w:t xml:space="preserve">n </w:t>
      </w:r>
      <w:r w:rsidR="008C3CEE" w:rsidRPr="00441FB0">
        <w:rPr>
          <w:rFonts w:ascii="Arial" w:hAnsi="Arial" w:cs="Arial"/>
          <w:sz w:val="20"/>
        </w:rPr>
        <w:t xml:space="preserve">iterative </w:t>
      </w:r>
      <w:r w:rsidR="00CF7020" w:rsidRPr="00441FB0">
        <w:rPr>
          <w:rFonts w:ascii="Arial" w:hAnsi="Arial" w:cs="Arial"/>
          <w:sz w:val="20"/>
        </w:rPr>
        <w:t xml:space="preserve">interview guide that </w:t>
      </w:r>
      <w:r w:rsidR="008C3CEE" w:rsidRPr="00441FB0">
        <w:rPr>
          <w:rFonts w:ascii="Arial" w:hAnsi="Arial" w:cs="Arial"/>
          <w:sz w:val="20"/>
        </w:rPr>
        <w:t>developed</w:t>
      </w:r>
      <w:r w:rsidR="00CF7020" w:rsidRPr="00441FB0">
        <w:rPr>
          <w:rFonts w:ascii="Arial" w:hAnsi="Arial" w:cs="Arial"/>
          <w:sz w:val="20"/>
        </w:rPr>
        <w:t xml:space="preserve"> as </w:t>
      </w:r>
      <w:r w:rsidR="00A248D9" w:rsidRPr="00441FB0">
        <w:rPr>
          <w:rFonts w:ascii="Arial" w:hAnsi="Arial" w:cs="Arial"/>
          <w:sz w:val="20"/>
        </w:rPr>
        <w:t xml:space="preserve">the </w:t>
      </w:r>
      <w:r w:rsidR="00CF7020" w:rsidRPr="00441FB0">
        <w:rPr>
          <w:rFonts w:ascii="Arial" w:hAnsi="Arial" w:cs="Arial"/>
          <w:sz w:val="20"/>
        </w:rPr>
        <w:t xml:space="preserve">interviews progressed. </w:t>
      </w:r>
      <w:r w:rsidR="007D643B" w:rsidRPr="00441FB0">
        <w:rPr>
          <w:rFonts w:ascii="Arial" w:hAnsi="Arial" w:cs="Arial"/>
          <w:sz w:val="20"/>
        </w:rPr>
        <w:t>Th</w:t>
      </w:r>
      <w:r w:rsidR="008C3CEE" w:rsidRPr="00441FB0">
        <w:rPr>
          <w:rFonts w:ascii="Arial" w:hAnsi="Arial" w:cs="Arial"/>
          <w:sz w:val="20"/>
        </w:rPr>
        <w:t xml:space="preserve">is </w:t>
      </w:r>
      <w:r w:rsidR="007D643B" w:rsidRPr="00441FB0">
        <w:rPr>
          <w:rFonts w:ascii="Arial" w:hAnsi="Arial" w:cs="Arial"/>
          <w:sz w:val="20"/>
        </w:rPr>
        <w:t>was based on</w:t>
      </w:r>
      <w:r w:rsidR="002826C9" w:rsidRPr="00441FB0">
        <w:rPr>
          <w:rFonts w:ascii="Arial" w:hAnsi="Arial" w:cs="Arial"/>
          <w:sz w:val="20"/>
        </w:rPr>
        <w:t xml:space="preserve"> </w:t>
      </w:r>
      <w:r w:rsidR="00FB5850" w:rsidRPr="00441FB0">
        <w:rPr>
          <w:rFonts w:ascii="Arial" w:hAnsi="Arial" w:cs="Arial"/>
          <w:sz w:val="20"/>
        </w:rPr>
        <w:t>five</w:t>
      </w:r>
      <w:r w:rsidR="007D643B" w:rsidRPr="00441FB0">
        <w:rPr>
          <w:rFonts w:ascii="Arial" w:hAnsi="Arial" w:cs="Arial"/>
          <w:sz w:val="20"/>
        </w:rPr>
        <w:t xml:space="preserve"> key topics concerning VP use </w:t>
      </w:r>
      <w:r w:rsidR="00C236C2" w:rsidRPr="00441FB0">
        <w:rPr>
          <w:rFonts w:ascii="Arial" w:hAnsi="Arial" w:cs="Arial"/>
          <w:sz w:val="20"/>
        </w:rPr>
        <w:t xml:space="preserve">from </w:t>
      </w:r>
      <w:r w:rsidR="009850EB" w:rsidRPr="00441FB0">
        <w:rPr>
          <w:rFonts w:ascii="Arial" w:hAnsi="Arial" w:cs="Arial"/>
          <w:sz w:val="20"/>
        </w:rPr>
        <w:t>relevant literature</w:t>
      </w:r>
      <w:r w:rsidR="00486204" w:rsidRPr="00441FB0">
        <w:rPr>
          <w:rFonts w:ascii="Arial" w:hAnsi="Arial" w:cs="Arial"/>
          <w:sz w:val="20"/>
        </w:rPr>
        <w:t xml:space="preserve"> a</w:t>
      </w:r>
      <w:r w:rsidR="008C3CEE" w:rsidRPr="00441FB0">
        <w:rPr>
          <w:rFonts w:ascii="Arial" w:hAnsi="Arial" w:cs="Arial"/>
          <w:sz w:val="20"/>
        </w:rPr>
        <w:t xml:space="preserve">nd gradually </w:t>
      </w:r>
      <w:r w:rsidR="007D643B" w:rsidRPr="00441FB0">
        <w:rPr>
          <w:rFonts w:ascii="Arial" w:hAnsi="Arial" w:cs="Arial"/>
          <w:sz w:val="20"/>
        </w:rPr>
        <w:t xml:space="preserve">changed to </w:t>
      </w:r>
      <w:r w:rsidR="008C3CEE" w:rsidRPr="00441FB0">
        <w:rPr>
          <w:rFonts w:ascii="Arial" w:hAnsi="Arial" w:cs="Arial"/>
          <w:sz w:val="20"/>
        </w:rPr>
        <w:t>incorporate or develop</w:t>
      </w:r>
      <w:r w:rsidR="007D643B" w:rsidRPr="00441FB0">
        <w:rPr>
          <w:rFonts w:ascii="Arial" w:hAnsi="Arial" w:cs="Arial"/>
          <w:sz w:val="20"/>
        </w:rPr>
        <w:t xml:space="preserve"> new and emerging topics</w:t>
      </w:r>
      <w:r w:rsidR="002826C9" w:rsidRPr="00441FB0">
        <w:rPr>
          <w:rFonts w:ascii="Arial" w:hAnsi="Arial" w:cs="Arial"/>
          <w:sz w:val="20"/>
        </w:rPr>
        <w:t>.</w:t>
      </w:r>
    </w:p>
    <w:p w14:paraId="5DBD2D2D" w14:textId="12B00C0A" w:rsidR="00713CA8" w:rsidRPr="00441FB0" w:rsidRDefault="00713CA8" w:rsidP="00441FB0">
      <w:pPr>
        <w:spacing w:line="480" w:lineRule="auto"/>
        <w:jc w:val="both"/>
        <w:rPr>
          <w:rFonts w:ascii="Arial" w:hAnsi="Arial" w:cs="Arial"/>
          <w:b/>
          <w:bCs/>
          <w:sz w:val="20"/>
        </w:rPr>
      </w:pPr>
      <w:r w:rsidRPr="00441FB0">
        <w:rPr>
          <w:rFonts w:ascii="Arial" w:hAnsi="Arial" w:cs="Arial"/>
          <w:b/>
          <w:bCs/>
          <w:sz w:val="20"/>
        </w:rPr>
        <w:t>Interview process and analysis</w:t>
      </w:r>
    </w:p>
    <w:p w14:paraId="2FBA6C11" w14:textId="6999126E" w:rsidR="00C236C2" w:rsidRPr="00441FB0" w:rsidRDefault="00FB5850" w:rsidP="00441FB0">
      <w:pPr>
        <w:spacing w:line="480" w:lineRule="auto"/>
        <w:ind w:firstLine="432"/>
        <w:jc w:val="both"/>
        <w:rPr>
          <w:rFonts w:ascii="Arial" w:hAnsi="Arial" w:cs="Arial"/>
          <w:sz w:val="20"/>
        </w:rPr>
      </w:pPr>
      <w:r w:rsidRPr="00441FB0">
        <w:rPr>
          <w:rFonts w:ascii="Arial" w:hAnsi="Arial" w:cs="Arial"/>
          <w:sz w:val="20"/>
        </w:rPr>
        <w:t>Intervie</w:t>
      </w:r>
      <w:r w:rsidR="005F2CFB" w:rsidRPr="00441FB0">
        <w:rPr>
          <w:rFonts w:ascii="Arial" w:hAnsi="Arial" w:cs="Arial"/>
          <w:sz w:val="20"/>
        </w:rPr>
        <w:t xml:space="preserve">ws were </w:t>
      </w:r>
      <w:r w:rsidR="00F3719C" w:rsidRPr="00441FB0">
        <w:rPr>
          <w:rFonts w:ascii="Arial" w:hAnsi="Arial" w:cs="Arial"/>
          <w:sz w:val="20"/>
        </w:rPr>
        <w:t xml:space="preserve">audio-recorded and transcribed verbatim before being </w:t>
      </w:r>
      <w:r w:rsidR="00184985" w:rsidRPr="00441FB0">
        <w:rPr>
          <w:rFonts w:ascii="Arial" w:hAnsi="Arial" w:cs="Arial"/>
          <w:sz w:val="20"/>
        </w:rPr>
        <w:t xml:space="preserve">analysed using </w:t>
      </w:r>
      <w:r w:rsidR="00EC0888" w:rsidRPr="00441FB0">
        <w:rPr>
          <w:rFonts w:ascii="Arial" w:hAnsi="Arial" w:cs="Arial"/>
          <w:sz w:val="20"/>
        </w:rPr>
        <w:t>t</w:t>
      </w:r>
      <w:r w:rsidR="00184985" w:rsidRPr="00441FB0">
        <w:rPr>
          <w:rFonts w:ascii="Arial" w:hAnsi="Arial" w:cs="Arial"/>
          <w:sz w:val="20"/>
        </w:rPr>
        <w:t>he Framework Approach to thematic analysis</w:t>
      </w:r>
      <w:r w:rsidR="00F3719C" w:rsidRPr="00441FB0">
        <w:rPr>
          <w:rFonts w:ascii="Arial" w:hAnsi="Arial" w:cs="Arial"/>
          <w:sz w:val="20"/>
        </w:rPr>
        <w:t>.</w:t>
      </w:r>
      <w:r w:rsidR="009F6260" w:rsidRPr="00441FB0">
        <w:rPr>
          <w:rFonts w:ascii="Arial" w:hAnsi="Arial" w:cs="Arial"/>
          <w:sz w:val="20"/>
        </w:rPr>
        <w:fldChar w:fldCharType="begin" w:fldLock="1"/>
      </w:r>
      <w:r w:rsidR="0042148C">
        <w:rPr>
          <w:rFonts w:ascii="Arial" w:hAnsi="Arial" w:cs="Arial"/>
          <w:sz w:val="20"/>
        </w:rPr>
        <w:instrText>ADDIN CSL_CITATION {"citationItems":[{"id":"ITEM-1","itemData":{"author":[{"dropping-particle":"","family":"Ritchie","given":"J","non-dropping-particle":"","parse-names":false,"suffix":""},{"dropping-particle":"","family":"Lewis","given":"J","non-dropping-particle":"","parse-names":false,"suffix":""},{"dropping-particle":"","family":"McNaughton Nicholls","given":"C","non-dropping-particle":"","parse-names":false,"suffix":""},{"dropping-particle":"","family":"Ormston","given":"R","non-dropping-particle":"","parse-names":false,"suffix":""}],"edition":"Second","id":"ITEM-1","issued":{"date-parts":[["2014"]]},"publisher":"SAGE Publications Inc","title":"Qualitative Research Practice","type":"book"},"uris":["http://www.mendeley.com/documents/?uuid=fb84d7fc-d045-4211-853f-1c3c3602bc01"]}],"mendeley":{"formattedCitation":"&lt;sup&gt;30&lt;/sup&gt;","plainTextFormattedCitation":"30","previouslyFormattedCitation":"&lt;sup&gt;30&lt;/sup&gt;"},"properties":{"noteIndex":0},"schema":"https://github.com/citation-style-language/schema/raw/master/csl-citation.json"}</w:instrText>
      </w:r>
      <w:r w:rsidR="009F6260" w:rsidRPr="00441FB0">
        <w:rPr>
          <w:rFonts w:ascii="Arial" w:hAnsi="Arial" w:cs="Arial"/>
          <w:sz w:val="20"/>
        </w:rPr>
        <w:fldChar w:fldCharType="separate"/>
      </w:r>
      <w:r w:rsidR="00ED57A1" w:rsidRPr="00441FB0">
        <w:rPr>
          <w:rFonts w:ascii="Arial" w:hAnsi="Arial" w:cs="Arial"/>
          <w:noProof/>
          <w:sz w:val="20"/>
          <w:vertAlign w:val="superscript"/>
        </w:rPr>
        <w:t>30</w:t>
      </w:r>
      <w:r w:rsidR="009F6260" w:rsidRPr="00441FB0">
        <w:rPr>
          <w:rFonts w:ascii="Arial" w:hAnsi="Arial" w:cs="Arial"/>
          <w:sz w:val="20"/>
        </w:rPr>
        <w:fldChar w:fldCharType="end"/>
      </w:r>
      <w:r w:rsidR="00010D6B" w:rsidRPr="00441FB0">
        <w:rPr>
          <w:rFonts w:ascii="Arial" w:hAnsi="Arial" w:cs="Arial"/>
          <w:sz w:val="20"/>
        </w:rPr>
        <w:t xml:space="preserve"> </w:t>
      </w:r>
      <w:r w:rsidR="00F3719C" w:rsidRPr="00441FB0">
        <w:rPr>
          <w:rFonts w:ascii="Arial" w:hAnsi="Arial" w:cs="Arial"/>
          <w:sz w:val="20"/>
        </w:rPr>
        <w:t>T</w:t>
      </w:r>
      <w:r w:rsidR="00010D6B" w:rsidRPr="00441FB0">
        <w:rPr>
          <w:rFonts w:ascii="Arial" w:hAnsi="Arial" w:cs="Arial"/>
          <w:sz w:val="20"/>
        </w:rPr>
        <w:t xml:space="preserve">his </w:t>
      </w:r>
      <w:r w:rsidR="00C236C2" w:rsidRPr="00441FB0">
        <w:rPr>
          <w:rFonts w:ascii="Arial" w:hAnsi="Arial" w:cs="Arial"/>
          <w:sz w:val="20"/>
        </w:rPr>
        <w:t>used</w:t>
      </w:r>
      <w:r w:rsidR="00010D6B" w:rsidRPr="00441FB0">
        <w:rPr>
          <w:rFonts w:ascii="Arial" w:hAnsi="Arial" w:cs="Arial"/>
          <w:sz w:val="20"/>
        </w:rPr>
        <w:t xml:space="preserve"> a mix</w:t>
      </w:r>
      <w:r w:rsidR="00C236C2" w:rsidRPr="00441FB0">
        <w:rPr>
          <w:rFonts w:ascii="Arial" w:hAnsi="Arial" w:cs="Arial"/>
          <w:sz w:val="20"/>
        </w:rPr>
        <w:t>ed</w:t>
      </w:r>
      <w:r w:rsidR="00010D6B" w:rsidRPr="00441FB0">
        <w:rPr>
          <w:rFonts w:ascii="Arial" w:hAnsi="Arial" w:cs="Arial"/>
          <w:sz w:val="20"/>
        </w:rPr>
        <w:t xml:space="preserve"> inductive and deductive approach based on preliminary </w:t>
      </w:r>
      <w:r w:rsidR="00010D6B" w:rsidRPr="00441FB0">
        <w:rPr>
          <w:rFonts w:ascii="Arial" w:hAnsi="Arial" w:cs="Arial"/>
          <w:sz w:val="20"/>
        </w:rPr>
        <w:lastRenderedPageBreak/>
        <w:t>themes from the literature</w:t>
      </w:r>
      <w:r w:rsidR="007D4A67" w:rsidRPr="00441FB0">
        <w:rPr>
          <w:rFonts w:ascii="Arial" w:hAnsi="Arial" w:cs="Arial"/>
          <w:sz w:val="20"/>
        </w:rPr>
        <w:fldChar w:fldCharType="begin" w:fldLock="1"/>
      </w:r>
      <w:r w:rsidR="0042148C">
        <w:rPr>
          <w:rFonts w:ascii="Arial" w:hAnsi="Arial" w:cs="Arial"/>
          <w:sz w:val="20"/>
        </w:rPr>
        <w:instrText>ADDIN CSL_CITATION {"citationItems":[{"id":"ITEM-1","itemData":{"DOI":"10.1136/bmj.320.7227.114","ISBN":"0203303156","ISSN":"09598138","PMID":"10625273","abstract":"Summary points - qualitative research produces large amounts of textual data in the form of transcripts and observational fieldnotes - the systematic and rigorous preparation and analysis of these data is time consuming and labour intensive - data analysis often takes place alongside data collection to allow questions to be refined and new avenues of inquiry to develop - textual data are typically explored inductively using content analysis to generate categories and explanations; software packages can help with analysis but should not be viewed as short cuts to rigorous and systematic analysis - high quality analysis of qualitative data depends on the skill, vision, and integrity of the researcher; it should not be left to the novice","author":[{"dropping-particle":"","family":"Pope","given":"C.","non-dropping-particle":"","parse-names":false,"suffix":""},{"dropping-particle":"","family":"Ziebland","given":"S.","non-dropping-particle":"","parse-names":false,"suffix":""},{"dropping-particle":"","family":"Mays","given":"N.","non-dropping-particle":"","parse-names":false,"suffix":""}],"container-title":"The British Medical Journal","id":"ITEM-1","issue":"7227","issued":{"date-parts":[["2000"]]},"page":"114-116","title":"Qualitative research in health care: Analysing qualitative data","type":"article-journal","volume":"320"},"uris":["http://www.mendeley.com/documents/?uuid=99136e8a-66dd-4521-9642-2dee5d1dd22d"]},{"id":"ITEM-2","itemData":{"DOI":"10.1186/1471-2288-13-117","ISBN":"1471-2288","ISSN":"1471-2288","PMID":"24047204","abstract":"BACKGROUND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methodology","id":"ITEM-2","issue":"1","issued":{"date-parts":[["2013"]]},"page":"117","publisher":"BMC Medical Research Methodology","title":"Using the framework method for the analysis of qualitative data in multi-disciplinary health research.","type":"article-journal","volume":"13"},"uris":["http://www.mendeley.com/documents/?uuid=d7adc9fc-7576-4bc7-b510-5c0212f02672"]}],"mendeley":{"formattedCitation":"&lt;sup&gt;31,32&lt;/sup&gt;","plainTextFormattedCitation":"31,32","previouslyFormattedCitation":"&lt;sup&gt;31,32&lt;/sup&gt;"},"properties":{"noteIndex":0},"schema":"https://github.com/citation-style-language/schema/raw/master/csl-citation.json"}</w:instrText>
      </w:r>
      <w:r w:rsidR="007D4A67" w:rsidRPr="00441FB0">
        <w:rPr>
          <w:rFonts w:ascii="Arial" w:hAnsi="Arial" w:cs="Arial"/>
          <w:sz w:val="20"/>
        </w:rPr>
        <w:fldChar w:fldCharType="separate"/>
      </w:r>
      <w:r w:rsidR="00ED57A1" w:rsidRPr="00441FB0">
        <w:rPr>
          <w:rFonts w:ascii="Arial" w:hAnsi="Arial" w:cs="Arial"/>
          <w:noProof/>
          <w:sz w:val="20"/>
          <w:vertAlign w:val="superscript"/>
        </w:rPr>
        <w:t>31,32</w:t>
      </w:r>
      <w:r w:rsidR="007D4A67" w:rsidRPr="00441FB0">
        <w:rPr>
          <w:rFonts w:ascii="Arial" w:hAnsi="Arial" w:cs="Arial"/>
          <w:sz w:val="20"/>
        </w:rPr>
        <w:fldChar w:fldCharType="end"/>
      </w:r>
      <w:r w:rsidR="00010D6B" w:rsidRPr="00441FB0">
        <w:rPr>
          <w:rFonts w:ascii="Arial" w:hAnsi="Arial" w:cs="Arial"/>
          <w:sz w:val="20"/>
        </w:rPr>
        <w:t xml:space="preserve"> and a </w:t>
      </w:r>
      <w:r w:rsidR="007E0FE8" w:rsidRPr="00441FB0">
        <w:rPr>
          <w:rFonts w:ascii="Arial" w:hAnsi="Arial" w:cs="Arial"/>
          <w:sz w:val="20"/>
        </w:rPr>
        <w:t xml:space="preserve">small </w:t>
      </w:r>
      <w:r w:rsidR="00010D6B" w:rsidRPr="00441FB0">
        <w:rPr>
          <w:rFonts w:ascii="Arial" w:hAnsi="Arial" w:cs="Arial"/>
          <w:sz w:val="20"/>
        </w:rPr>
        <w:t>pilot study</w:t>
      </w:r>
      <w:r w:rsidR="00936CD4" w:rsidRPr="00441FB0">
        <w:rPr>
          <w:rFonts w:ascii="Arial" w:hAnsi="Arial" w:cs="Arial"/>
          <w:sz w:val="20"/>
        </w:rPr>
        <w:t>.</w:t>
      </w:r>
      <w:r w:rsidR="00612473" w:rsidRPr="00441FB0">
        <w:rPr>
          <w:rFonts w:ascii="Arial" w:hAnsi="Arial" w:cs="Arial"/>
          <w:sz w:val="20"/>
        </w:rPr>
        <w:t xml:space="preserve"> </w:t>
      </w:r>
      <w:r w:rsidR="00A407EE" w:rsidRPr="00441FB0">
        <w:rPr>
          <w:rFonts w:ascii="Arial" w:hAnsi="Arial" w:cs="Arial"/>
          <w:sz w:val="20"/>
        </w:rPr>
        <w:t xml:space="preserve">A pragmatic approach to data saturation was adopted whereby key themes </w:t>
      </w:r>
      <w:r w:rsidR="00334A04" w:rsidRPr="00441FB0">
        <w:rPr>
          <w:rFonts w:ascii="Arial" w:hAnsi="Arial" w:cs="Arial"/>
          <w:sz w:val="20"/>
        </w:rPr>
        <w:t xml:space="preserve">relating to the broad topics of interest in the interview guide </w:t>
      </w:r>
      <w:r w:rsidR="00A407EE" w:rsidRPr="00441FB0">
        <w:rPr>
          <w:rFonts w:ascii="Arial" w:hAnsi="Arial" w:cs="Arial"/>
          <w:sz w:val="20"/>
        </w:rPr>
        <w:t>were saturated</w:t>
      </w:r>
      <w:r w:rsidR="00936CD4" w:rsidRPr="00441FB0">
        <w:rPr>
          <w:rFonts w:ascii="Arial" w:hAnsi="Arial" w:cs="Arial"/>
          <w:sz w:val="20"/>
        </w:rPr>
        <w:t>.</w:t>
      </w:r>
      <w:r w:rsidR="003421F5" w:rsidRPr="00441FB0">
        <w:rPr>
          <w:rFonts w:ascii="Arial" w:hAnsi="Arial" w:cs="Arial"/>
          <w:sz w:val="20"/>
        </w:rPr>
        <w:fldChar w:fldCharType="begin" w:fldLock="1"/>
      </w:r>
      <w:r w:rsidR="0042148C">
        <w:rPr>
          <w:rFonts w:ascii="Arial" w:hAnsi="Arial" w:cs="Arial"/>
          <w:sz w:val="20"/>
        </w:rPr>
        <w:instrText>ADDIN CSL_CITATION {"citationItems":[{"id":"ITEM-1","itemData":{"DOI":"10.1177/1525822X05279903","ISBN":"1525-822X","ISSN":"1525-822X","PMID":"19638638","abstract":"Guidelines for determining nonprobabilistic sample sizes are virtually nonexistent. Purposive samples are the most commonly used form of nonprobabilistic sampling, and their size typically relies on the concept of âsaturation,â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 TS  - RIS","author":[{"dropping-particle":"","family":"Guest","given":"Greg","non-dropping-particle":"","parse-names":false,"suffix":""},{"dropping-particle":"","family":"Bunce","given":"Arwen","non-dropping-particle":"","parse-names":false,"suffix":""},{"dropping-particle":"","family":"Johnson","given":"Laura","non-dropping-particle":"","parse-names":false,"suffix":""}],"container-title":"Field Methods","id":"ITEM-1","issue":"1","issued":{"date-parts":[["2006"]]},"page":"59-82","title":"How Many Interviews Are Enough?","type":"article-journal","volume":"18"},"uris":["http://www.mendeley.com/documents/?uuid=b698a6b3-3951-4ea7-a1b7-0c17c2a4fe95"]},{"id":"ITEM-2","itemData":{"DOI":"10.1177/1049732316665344","ISBN":"1049732316","author":[{"dropping-particle":"","family":"Hennink","given":"Monique M","non-dropping-particle":"","parse-names":false,"suffix":""},{"dropping-particle":"","family":"Kaiser","given":"Bonnie N","non-dropping-particle":"","parse-names":false,"suffix":""},{"dropping-particle":"","family":"Marconi","given":"Vincent C","non-dropping-particle":"","parse-names":false,"suffix":""}],"container-title":"Qualitative Health Research","id":"ITEM-2","issue":"4","issued":{"date-parts":[["2017"]]},"page":"591-608","title":"Code Saturation Versus Meaning Saturation : How Many Interviews Are Enough ?","type":"article-journal","volume":"27"},"uris":["http://www.mendeley.com/documents/?uuid=79deeb36-24b4-4c74-80d7-672881614983"]}],"mendeley":{"formattedCitation":"&lt;sup&gt;33,34&lt;/sup&gt;","plainTextFormattedCitation":"33,34","previouslyFormattedCitation":"&lt;sup&gt;33,34&lt;/sup&gt;"},"properties":{"noteIndex":0},"schema":"https://github.com/citation-style-language/schema/raw/master/csl-citation.json"}</w:instrText>
      </w:r>
      <w:r w:rsidR="003421F5" w:rsidRPr="00441FB0">
        <w:rPr>
          <w:rFonts w:ascii="Arial" w:hAnsi="Arial" w:cs="Arial"/>
          <w:sz w:val="20"/>
        </w:rPr>
        <w:fldChar w:fldCharType="separate"/>
      </w:r>
      <w:r w:rsidR="00ED57A1" w:rsidRPr="00441FB0">
        <w:rPr>
          <w:rFonts w:ascii="Arial" w:hAnsi="Arial" w:cs="Arial"/>
          <w:noProof/>
          <w:sz w:val="20"/>
          <w:vertAlign w:val="superscript"/>
        </w:rPr>
        <w:t>33,34</w:t>
      </w:r>
      <w:r w:rsidR="003421F5" w:rsidRPr="00441FB0">
        <w:rPr>
          <w:rFonts w:ascii="Arial" w:hAnsi="Arial" w:cs="Arial"/>
          <w:sz w:val="20"/>
        </w:rPr>
        <w:fldChar w:fldCharType="end"/>
      </w:r>
      <w:r w:rsidR="003C04C9" w:rsidRPr="00441FB0">
        <w:rPr>
          <w:rFonts w:ascii="Arial" w:hAnsi="Arial" w:cs="Arial"/>
          <w:sz w:val="20"/>
        </w:rPr>
        <w:t xml:space="preserve"> </w:t>
      </w:r>
    </w:p>
    <w:p w14:paraId="35AD014A" w14:textId="3CF278FA" w:rsidR="00184985" w:rsidRPr="00441FB0" w:rsidRDefault="00740C00" w:rsidP="00441FB0">
      <w:pPr>
        <w:spacing w:line="480" w:lineRule="auto"/>
        <w:ind w:firstLine="432"/>
        <w:jc w:val="both"/>
        <w:rPr>
          <w:rFonts w:ascii="Arial" w:hAnsi="Arial" w:cs="Arial"/>
          <w:sz w:val="20"/>
        </w:rPr>
      </w:pPr>
      <w:r w:rsidRPr="00441FB0">
        <w:rPr>
          <w:rFonts w:ascii="Arial" w:hAnsi="Arial" w:cs="Arial"/>
          <w:sz w:val="20"/>
        </w:rPr>
        <w:t xml:space="preserve">All interviews were conducted by a single researcher (CR) </w:t>
      </w:r>
      <w:r w:rsidR="0001248D" w:rsidRPr="00441FB0">
        <w:rPr>
          <w:rFonts w:ascii="Arial" w:hAnsi="Arial" w:cs="Arial"/>
          <w:sz w:val="20"/>
        </w:rPr>
        <w:t>who had undergone training in qualitative interview methods. A</w:t>
      </w:r>
      <w:r w:rsidR="009C6452" w:rsidRPr="00441FB0">
        <w:rPr>
          <w:rFonts w:ascii="Arial" w:hAnsi="Arial" w:cs="Arial"/>
          <w:sz w:val="20"/>
        </w:rPr>
        <w:t xml:space="preserve"> reflexive diary was kept </w:t>
      </w:r>
      <w:proofErr w:type="gramStart"/>
      <w:r w:rsidR="00C0546B" w:rsidRPr="00441FB0">
        <w:rPr>
          <w:rFonts w:ascii="Arial" w:hAnsi="Arial" w:cs="Arial"/>
          <w:sz w:val="20"/>
        </w:rPr>
        <w:t>to note</w:t>
      </w:r>
      <w:proofErr w:type="gramEnd"/>
      <w:r w:rsidR="00C0546B" w:rsidRPr="00441FB0">
        <w:rPr>
          <w:rFonts w:ascii="Arial" w:hAnsi="Arial" w:cs="Arial"/>
          <w:sz w:val="20"/>
        </w:rPr>
        <w:t xml:space="preserve"> observations and reflections concerning the </w:t>
      </w:r>
      <w:r w:rsidR="00204CA0" w:rsidRPr="00441FB0">
        <w:rPr>
          <w:rFonts w:ascii="Arial" w:hAnsi="Arial" w:cs="Arial"/>
          <w:sz w:val="20"/>
        </w:rPr>
        <w:t xml:space="preserve">interview </w:t>
      </w:r>
      <w:r w:rsidR="00C0546B" w:rsidRPr="00441FB0">
        <w:rPr>
          <w:rFonts w:ascii="Arial" w:hAnsi="Arial" w:cs="Arial"/>
          <w:sz w:val="20"/>
        </w:rPr>
        <w:t>process</w:t>
      </w:r>
      <w:r w:rsidR="008C3CEE" w:rsidRPr="00441FB0">
        <w:rPr>
          <w:rFonts w:ascii="Arial" w:hAnsi="Arial" w:cs="Arial"/>
          <w:sz w:val="20"/>
        </w:rPr>
        <w:t xml:space="preserve"> as part of</w:t>
      </w:r>
      <w:r w:rsidR="009C6452" w:rsidRPr="00441FB0">
        <w:rPr>
          <w:rFonts w:ascii="Arial" w:hAnsi="Arial" w:cs="Arial"/>
          <w:sz w:val="20"/>
        </w:rPr>
        <w:t xml:space="preserve"> a continuous process of reflexivity throughout the research.</w:t>
      </w:r>
      <w:r w:rsidR="007412B1" w:rsidRPr="00441FB0">
        <w:rPr>
          <w:rFonts w:ascii="Arial" w:hAnsi="Arial" w:cs="Arial"/>
          <w:sz w:val="20"/>
        </w:rPr>
        <w:t xml:space="preserve"> Th</w:t>
      </w:r>
      <w:r w:rsidR="008C3CEE" w:rsidRPr="00441FB0">
        <w:rPr>
          <w:rFonts w:ascii="Arial" w:hAnsi="Arial" w:cs="Arial"/>
          <w:sz w:val="20"/>
        </w:rPr>
        <w:t>e reflexive diary</w:t>
      </w:r>
      <w:r w:rsidR="00204CA0" w:rsidRPr="00441FB0">
        <w:rPr>
          <w:rFonts w:ascii="Arial" w:hAnsi="Arial" w:cs="Arial"/>
          <w:sz w:val="20"/>
        </w:rPr>
        <w:t xml:space="preserve"> was not</w:t>
      </w:r>
      <w:r w:rsidR="008C3CEE" w:rsidRPr="00441FB0">
        <w:rPr>
          <w:rFonts w:ascii="Arial" w:hAnsi="Arial" w:cs="Arial"/>
          <w:sz w:val="20"/>
        </w:rPr>
        <w:t xml:space="preserve"> </w:t>
      </w:r>
      <w:r w:rsidR="00204CA0" w:rsidRPr="00441FB0">
        <w:rPr>
          <w:rFonts w:ascii="Arial" w:hAnsi="Arial" w:cs="Arial"/>
          <w:sz w:val="20"/>
        </w:rPr>
        <w:t xml:space="preserve">part of </w:t>
      </w:r>
      <w:r w:rsidR="008C3CEE" w:rsidRPr="00441FB0">
        <w:rPr>
          <w:rFonts w:ascii="Arial" w:hAnsi="Arial" w:cs="Arial"/>
          <w:sz w:val="20"/>
        </w:rPr>
        <w:t xml:space="preserve">the </w:t>
      </w:r>
      <w:r w:rsidR="00204CA0" w:rsidRPr="00441FB0">
        <w:rPr>
          <w:rFonts w:ascii="Arial" w:hAnsi="Arial" w:cs="Arial"/>
          <w:sz w:val="20"/>
        </w:rPr>
        <w:t xml:space="preserve">data </w:t>
      </w:r>
      <w:r w:rsidR="005503C7" w:rsidRPr="00441FB0">
        <w:rPr>
          <w:rFonts w:ascii="Arial" w:hAnsi="Arial" w:cs="Arial"/>
          <w:sz w:val="20"/>
        </w:rPr>
        <w:t>collection but</w:t>
      </w:r>
      <w:r w:rsidR="007412B1" w:rsidRPr="00441FB0">
        <w:rPr>
          <w:rFonts w:ascii="Arial" w:hAnsi="Arial" w:cs="Arial"/>
          <w:sz w:val="20"/>
        </w:rPr>
        <w:t xml:space="preserve"> allowed the interview</w:t>
      </w:r>
      <w:r w:rsidR="007E0FE8" w:rsidRPr="00441FB0">
        <w:rPr>
          <w:rFonts w:ascii="Arial" w:hAnsi="Arial" w:cs="Arial"/>
          <w:sz w:val="20"/>
        </w:rPr>
        <w:t>er</w:t>
      </w:r>
      <w:r w:rsidR="007412B1" w:rsidRPr="00441FB0">
        <w:rPr>
          <w:rFonts w:ascii="Arial" w:hAnsi="Arial" w:cs="Arial"/>
          <w:sz w:val="20"/>
        </w:rPr>
        <w:t xml:space="preserve"> to reflect on </w:t>
      </w:r>
      <w:r w:rsidR="008C3CEE" w:rsidRPr="00441FB0">
        <w:rPr>
          <w:rFonts w:ascii="Arial" w:hAnsi="Arial" w:cs="Arial"/>
          <w:sz w:val="20"/>
        </w:rPr>
        <w:t xml:space="preserve">meanings in </w:t>
      </w:r>
      <w:r w:rsidR="007412B1" w:rsidRPr="00441FB0">
        <w:rPr>
          <w:rFonts w:ascii="Arial" w:hAnsi="Arial" w:cs="Arial"/>
          <w:sz w:val="20"/>
        </w:rPr>
        <w:t xml:space="preserve">the </w:t>
      </w:r>
      <w:r w:rsidR="008C3CEE" w:rsidRPr="00441FB0">
        <w:rPr>
          <w:rFonts w:ascii="Arial" w:hAnsi="Arial" w:cs="Arial"/>
          <w:sz w:val="20"/>
        </w:rPr>
        <w:t>data</w:t>
      </w:r>
      <w:r w:rsidR="00E2211C" w:rsidRPr="00441FB0">
        <w:rPr>
          <w:rFonts w:ascii="Arial" w:hAnsi="Arial" w:cs="Arial"/>
          <w:sz w:val="20"/>
        </w:rPr>
        <w:t xml:space="preserve"> and consider the impact </w:t>
      </w:r>
      <w:r w:rsidR="008C3CEE" w:rsidRPr="00441FB0">
        <w:rPr>
          <w:rFonts w:ascii="Arial" w:hAnsi="Arial" w:cs="Arial"/>
          <w:sz w:val="20"/>
        </w:rPr>
        <w:t xml:space="preserve">of the interviewer on the construction of the data </w:t>
      </w:r>
      <w:r w:rsidR="00C0546B" w:rsidRPr="00441FB0">
        <w:rPr>
          <w:rFonts w:ascii="Arial" w:hAnsi="Arial" w:cs="Arial"/>
          <w:sz w:val="20"/>
        </w:rPr>
        <w:t>to be</w:t>
      </w:r>
      <w:r w:rsidR="00813531" w:rsidRPr="00441FB0">
        <w:rPr>
          <w:rFonts w:ascii="Arial" w:hAnsi="Arial" w:cs="Arial"/>
          <w:sz w:val="20"/>
        </w:rPr>
        <w:t>st</w:t>
      </w:r>
      <w:r w:rsidR="00C0546B" w:rsidRPr="00441FB0">
        <w:rPr>
          <w:rFonts w:ascii="Arial" w:hAnsi="Arial" w:cs="Arial"/>
          <w:sz w:val="20"/>
        </w:rPr>
        <w:t xml:space="preserve"> </w:t>
      </w:r>
      <w:r w:rsidR="00813531" w:rsidRPr="00441FB0">
        <w:rPr>
          <w:rFonts w:ascii="Arial" w:hAnsi="Arial" w:cs="Arial"/>
          <w:sz w:val="20"/>
        </w:rPr>
        <w:t>present</w:t>
      </w:r>
      <w:r w:rsidR="00C0546B" w:rsidRPr="00441FB0">
        <w:rPr>
          <w:rFonts w:ascii="Arial" w:hAnsi="Arial" w:cs="Arial"/>
          <w:sz w:val="20"/>
        </w:rPr>
        <w:t xml:space="preserve"> the </w:t>
      </w:r>
      <w:r w:rsidR="007C4C55" w:rsidRPr="00441FB0">
        <w:rPr>
          <w:rFonts w:ascii="Arial" w:hAnsi="Arial" w:cs="Arial"/>
          <w:sz w:val="20"/>
        </w:rPr>
        <w:t>perspectives of the participants.</w:t>
      </w:r>
    </w:p>
    <w:p w14:paraId="757AC411" w14:textId="7038249A" w:rsidR="005E2085" w:rsidRPr="00441FB0" w:rsidRDefault="005404B0" w:rsidP="00441FB0">
      <w:pPr>
        <w:spacing w:line="480" w:lineRule="auto"/>
        <w:ind w:firstLine="432"/>
        <w:jc w:val="both"/>
        <w:rPr>
          <w:rFonts w:ascii="Arial" w:hAnsi="Arial" w:cs="Arial"/>
          <w:sz w:val="20"/>
        </w:rPr>
      </w:pPr>
      <w:r w:rsidRPr="00441FB0">
        <w:rPr>
          <w:rFonts w:ascii="Arial" w:hAnsi="Arial" w:cs="Arial"/>
          <w:sz w:val="20"/>
        </w:rPr>
        <w:t xml:space="preserve">The data analysis process followed the </w:t>
      </w:r>
      <w:r w:rsidR="003421F5" w:rsidRPr="00441FB0">
        <w:rPr>
          <w:rFonts w:ascii="Arial" w:hAnsi="Arial" w:cs="Arial"/>
          <w:sz w:val="20"/>
        </w:rPr>
        <w:t>stages</w:t>
      </w:r>
      <w:r w:rsidRPr="00441FB0">
        <w:rPr>
          <w:rFonts w:ascii="Arial" w:hAnsi="Arial" w:cs="Arial"/>
          <w:sz w:val="20"/>
        </w:rPr>
        <w:t xml:space="preserve"> of the framework approach as </w:t>
      </w:r>
      <w:r w:rsidR="008C3CEE" w:rsidRPr="00441FB0">
        <w:rPr>
          <w:rFonts w:ascii="Arial" w:hAnsi="Arial" w:cs="Arial"/>
          <w:sz w:val="20"/>
        </w:rPr>
        <w:t>proposed</w:t>
      </w:r>
      <w:r w:rsidRPr="00441FB0">
        <w:rPr>
          <w:rFonts w:ascii="Arial" w:hAnsi="Arial" w:cs="Arial"/>
          <w:sz w:val="20"/>
        </w:rPr>
        <w:t xml:space="preserve"> by </w:t>
      </w:r>
      <w:r w:rsidR="009227B8" w:rsidRPr="00441FB0">
        <w:rPr>
          <w:rFonts w:ascii="Arial" w:hAnsi="Arial" w:cs="Arial"/>
          <w:sz w:val="20"/>
        </w:rPr>
        <w:t xml:space="preserve">Ritchie </w:t>
      </w:r>
      <w:r w:rsidR="009227B8" w:rsidRPr="00441FB0">
        <w:rPr>
          <w:rFonts w:ascii="Arial" w:hAnsi="Arial" w:cs="Arial"/>
          <w:i/>
          <w:noProof/>
          <w:sz w:val="20"/>
        </w:rPr>
        <w:t>et al.</w:t>
      </w:r>
      <w:r w:rsidR="009227B8" w:rsidRPr="00441FB0">
        <w:rPr>
          <w:rFonts w:ascii="Arial" w:hAnsi="Arial" w:cs="Arial"/>
          <w:sz w:val="20"/>
        </w:rPr>
        <w:fldChar w:fldCharType="begin" w:fldLock="1"/>
      </w:r>
      <w:r w:rsidR="0042148C">
        <w:rPr>
          <w:rFonts w:ascii="Arial" w:hAnsi="Arial" w:cs="Arial"/>
          <w:sz w:val="20"/>
        </w:rPr>
        <w:instrText>ADDIN CSL_CITATION {"citationItems":[{"id":"ITEM-1","itemData":{"author":[{"dropping-particle":"","family":"Ritchie","given":"J","non-dropping-particle":"","parse-names":false,"suffix":""},{"dropping-particle":"","family":"Lewis","given":"J","non-dropping-particle":"","parse-names":false,"suffix":""},{"dropping-particle":"","family":"McNaughton Nicholls","given":"C","non-dropping-particle":"","parse-names":false,"suffix":""},{"dropping-particle":"","family":"Ormston","given":"R","non-dropping-particle":"","parse-names":false,"suffix":""}],"edition":"Second","id":"ITEM-1","issued":{"date-parts":[["2014"]]},"publisher":"SAGE Publications Inc","title":"Qualitative Research Practice","type":"book"},"uris":["http://www.mendeley.com/documents/?uuid=fb84d7fc-d045-4211-853f-1c3c3602bc01"]}],"mendeley":{"formattedCitation":"&lt;sup&gt;30&lt;/sup&gt;","plainTextFormattedCitation":"30","previouslyFormattedCitation":"&lt;sup&gt;30&lt;/sup&gt;"},"properties":{"noteIndex":0},"schema":"https://github.com/citation-style-language/schema/raw/master/csl-citation.json"}</w:instrText>
      </w:r>
      <w:r w:rsidR="009227B8" w:rsidRPr="00441FB0">
        <w:rPr>
          <w:rFonts w:ascii="Arial" w:hAnsi="Arial" w:cs="Arial"/>
          <w:sz w:val="20"/>
        </w:rPr>
        <w:fldChar w:fldCharType="separate"/>
      </w:r>
      <w:r w:rsidR="00ED57A1" w:rsidRPr="00441FB0">
        <w:rPr>
          <w:rFonts w:ascii="Arial" w:hAnsi="Arial" w:cs="Arial"/>
          <w:noProof/>
          <w:sz w:val="20"/>
          <w:vertAlign w:val="superscript"/>
        </w:rPr>
        <w:t>30</w:t>
      </w:r>
      <w:r w:rsidR="009227B8" w:rsidRPr="00441FB0">
        <w:rPr>
          <w:rFonts w:ascii="Arial" w:hAnsi="Arial" w:cs="Arial"/>
          <w:sz w:val="20"/>
        </w:rPr>
        <w:fldChar w:fldCharType="end"/>
      </w:r>
      <w:r w:rsidR="0081768B" w:rsidRPr="00441FB0">
        <w:rPr>
          <w:rFonts w:ascii="Arial" w:hAnsi="Arial" w:cs="Arial"/>
          <w:sz w:val="20"/>
        </w:rPr>
        <w:t xml:space="preserve"> </w:t>
      </w:r>
      <w:r w:rsidR="00C808B6" w:rsidRPr="00441FB0">
        <w:rPr>
          <w:rFonts w:ascii="Arial" w:hAnsi="Arial" w:cs="Arial"/>
          <w:sz w:val="20"/>
        </w:rPr>
        <w:t>T</w:t>
      </w:r>
      <w:r w:rsidR="0081768B" w:rsidRPr="00441FB0">
        <w:rPr>
          <w:rFonts w:ascii="Arial" w:hAnsi="Arial" w:cs="Arial"/>
          <w:sz w:val="20"/>
        </w:rPr>
        <w:t>his included familiarisation with the data, coding of the data, development of a framework, and mapping of the code to the framework</w:t>
      </w:r>
      <w:r w:rsidR="00936CD4" w:rsidRPr="00441FB0">
        <w:rPr>
          <w:rFonts w:ascii="Arial" w:hAnsi="Arial" w:cs="Arial"/>
          <w:sz w:val="20"/>
        </w:rPr>
        <w:t>.</w:t>
      </w:r>
      <w:r w:rsidR="003E33A4" w:rsidRPr="00441FB0">
        <w:rPr>
          <w:rFonts w:ascii="Arial" w:hAnsi="Arial" w:cs="Arial"/>
          <w:sz w:val="20"/>
        </w:rPr>
        <w:fldChar w:fldCharType="begin" w:fldLock="1"/>
      </w:r>
      <w:r w:rsidR="0042148C">
        <w:rPr>
          <w:rFonts w:ascii="Arial" w:hAnsi="Arial" w:cs="Arial"/>
          <w:sz w:val="20"/>
        </w:rPr>
        <w:instrText>ADDIN CSL_CITATION {"citationItems":[{"id":"ITEM-1","itemData":{"DOI":"10.1136/bmj.320.7227.114","ISBN":"0203303156","ISSN":"09598138","PMID":"10625273","abstract":"Summary points - qualitative research produces large amounts of textual data in the form of transcripts and observational fieldnotes - the systematic and rigorous preparation and analysis of these data is time consuming and labour intensive - data analysis often takes place alongside data collection to allow questions to be refined and new avenues of inquiry to develop - textual data are typically explored inductively using content analysis to generate categories and explanations; software packages can help with analysis but should not be viewed as short cuts to rigorous and systematic analysis - high quality analysis of qualitative data depends on the skill, vision, and integrity of the researcher; it should not be left to the novice","author":[{"dropping-particle":"","family":"Pope","given":"C.","non-dropping-particle":"","parse-names":false,"suffix":""},{"dropping-particle":"","family":"Ziebland","given":"S.","non-dropping-particle":"","parse-names":false,"suffix":""},{"dropping-particle":"","family":"Mays","given":"N.","non-dropping-particle":"","parse-names":false,"suffix":""}],"container-title":"The British Medical Journal","id":"ITEM-1","issue":"7227","issued":{"date-parts":[["2000"]]},"page":"114-116","title":"Qualitative research in health care: Analysing qualitative data","type":"article-journal","volume":"320"},"uris":["http://www.mendeley.com/documents/?uuid=99136e8a-66dd-4521-9642-2dee5d1dd22d"]},{"id":"ITEM-2","itemData":{"DOI":"10.1186/1471-2288-13-117","ISBN":"1471-2288","ISSN":"1471-2288","PMID":"24047204","abstract":"BACKGROUND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methodology","id":"ITEM-2","issue":"1","issued":{"date-parts":[["2013"]]},"page":"117","publisher":"BMC Medical Research Methodology","title":"Using the framework method for the analysis of qualitative data in multi-disciplinary health research.","type":"article-journal","volume":"13"},"uris":["http://www.mendeley.com/documents/?uuid=d7adc9fc-7576-4bc7-b510-5c0212f02672"]}],"mendeley":{"formattedCitation":"&lt;sup&gt;31,32&lt;/sup&gt;","plainTextFormattedCitation":"31,32","previouslyFormattedCitation":"&lt;sup&gt;31,32&lt;/sup&gt;"},"properties":{"noteIndex":0},"schema":"https://github.com/citation-style-language/schema/raw/master/csl-citation.json"}</w:instrText>
      </w:r>
      <w:r w:rsidR="003E33A4" w:rsidRPr="00441FB0">
        <w:rPr>
          <w:rFonts w:ascii="Arial" w:hAnsi="Arial" w:cs="Arial"/>
          <w:sz w:val="20"/>
        </w:rPr>
        <w:fldChar w:fldCharType="separate"/>
      </w:r>
      <w:r w:rsidR="00ED57A1" w:rsidRPr="00441FB0">
        <w:rPr>
          <w:rFonts w:ascii="Arial" w:hAnsi="Arial" w:cs="Arial"/>
          <w:noProof/>
          <w:sz w:val="20"/>
          <w:vertAlign w:val="superscript"/>
        </w:rPr>
        <w:t>31,32</w:t>
      </w:r>
      <w:r w:rsidR="003E33A4" w:rsidRPr="00441FB0">
        <w:rPr>
          <w:rFonts w:ascii="Arial" w:hAnsi="Arial" w:cs="Arial"/>
          <w:sz w:val="20"/>
        </w:rPr>
        <w:fldChar w:fldCharType="end"/>
      </w:r>
      <w:r w:rsidR="0081768B" w:rsidRPr="00441FB0">
        <w:rPr>
          <w:rFonts w:ascii="Arial" w:hAnsi="Arial" w:cs="Arial"/>
          <w:sz w:val="20"/>
        </w:rPr>
        <w:t xml:space="preserve"> This allowed the data to remain connected to the wider context for which it was presented while also allowing comparisons between interviews and interviewees. </w:t>
      </w:r>
    </w:p>
    <w:p w14:paraId="76921791" w14:textId="5D1C273B" w:rsidR="006402CF" w:rsidRPr="00441FB0" w:rsidRDefault="00441FB0" w:rsidP="00441FB0">
      <w:pPr>
        <w:spacing w:line="480" w:lineRule="auto"/>
        <w:jc w:val="both"/>
        <w:rPr>
          <w:rFonts w:ascii="Arial" w:hAnsi="Arial" w:cs="Arial"/>
          <w:b/>
          <w:sz w:val="20"/>
        </w:rPr>
      </w:pPr>
      <w:r w:rsidRPr="00441FB0">
        <w:rPr>
          <w:rFonts w:ascii="Arial" w:hAnsi="Arial" w:cs="Arial"/>
          <w:b/>
          <w:sz w:val="20"/>
        </w:rPr>
        <w:t>Results</w:t>
      </w:r>
    </w:p>
    <w:p w14:paraId="391BE8C2" w14:textId="25F95A69" w:rsidR="00BE336C" w:rsidRPr="00441FB0" w:rsidRDefault="00A37B10" w:rsidP="00441FB0">
      <w:pPr>
        <w:spacing w:line="480" w:lineRule="auto"/>
        <w:ind w:firstLine="432"/>
        <w:jc w:val="both"/>
        <w:rPr>
          <w:rFonts w:ascii="Arial" w:hAnsi="Arial" w:cs="Arial"/>
          <w:sz w:val="20"/>
        </w:rPr>
      </w:pPr>
      <w:bookmarkStart w:id="1" w:name="_Hlk18046748"/>
      <w:r w:rsidRPr="00441FB0">
        <w:rPr>
          <w:rFonts w:ascii="Arial" w:hAnsi="Arial" w:cs="Arial"/>
          <w:sz w:val="20"/>
        </w:rPr>
        <w:t>Participants were recruited from 14 sites across England</w:t>
      </w:r>
      <w:r w:rsidR="00A96B88" w:rsidRPr="00441FB0">
        <w:rPr>
          <w:rFonts w:ascii="Arial" w:hAnsi="Arial" w:cs="Arial"/>
          <w:sz w:val="20"/>
        </w:rPr>
        <w:t xml:space="preserve">, </w:t>
      </w:r>
      <w:r w:rsidR="00CD7641" w:rsidRPr="00441FB0">
        <w:rPr>
          <w:rFonts w:ascii="Arial" w:hAnsi="Arial" w:cs="Arial"/>
          <w:sz w:val="20"/>
        </w:rPr>
        <w:t xml:space="preserve">split </w:t>
      </w:r>
      <w:r w:rsidR="00B57E1E" w:rsidRPr="00441FB0">
        <w:rPr>
          <w:rFonts w:ascii="Arial" w:hAnsi="Arial" w:cs="Arial"/>
          <w:sz w:val="20"/>
        </w:rPr>
        <w:t>between</w:t>
      </w:r>
      <w:r w:rsidR="00CD7641" w:rsidRPr="00441FB0">
        <w:rPr>
          <w:rFonts w:ascii="Arial" w:hAnsi="Arial" w:cs="Arial"/>
          <w:sz w:val="20"/>
        </w:rPr>
        <w:t xml:space="preserve"> </w:t>
      </w:r>
      <w:r w:rsidR="00FB4DC2" w:rsidRPr="00441FB0">
        <w:rPr>
          <w:rFonts w:ascii="Arial" w:hAnsi="Arial" w:cs="Arial"/>
          <w:sz w:val="20"/>
        </w:rPr>
        <w:t>the hospital sector</w:t>
      </w:r>
      <w:r w:rsidR="00CD7641" w:rsidRPr="00441FB0">
        <w:rPr>
          <w:rFonts w:ascii="Arial" w:hAnsi="Arial" w:cs="Arial"/>
          <w:sz w:val="20"/>
        </w:rPr>
        <w:t xml:space="preserve"> </w:t>
      </w:r>
      <w:r w:rsidR="00C236C2" w:rsidRPr="00441FB0">
        <w:rPr>
          <w:rFonts w:ascii="Arial" w:hAnsi="Arial" w:cs="Arial"/>
          <w:sz w:val="20"/>
        </w:rPr>
        <w:t>(n=</w:t>
      </w:r>
      <w:r w:rsidR="00AF72FC" w:rsidRPr="00441FB0">
        <w:rPr>
          <w:rFonts w:ascii="Arial" w:hAnsi="Arial" w:cs="Arial"/>
          <w:sz w:val="20"/>
        </w:rPr>
        <w:t>17</w:t>
      </w:r>
      <w:r w:rsidR="00C236C2" w:rsidRPr="00441FB0">
        <w:rPr>
          <w:rFonts w:ascii="Arial" w:hAnsi="Arial" w:cs="Arial"/>
          <w:sz w:val="20"/>
        </w:rPr>
        <w:t xml:space="preserve">; </w:t>
      </w:r>
      <w:r w:rsidR="00AF72FC" w:rsidRPr="00441FB0">
        <w:rPr>
          <w:rFonts w:ascii="Arial" w:hAnsi="Arial" w:cs="Arial"/>
          <w:sz w:val="20"/>
        </w:rPr>
        <w:t xml:space="preserve">77.3%) </w:t>
      </w:r>
      <w:r w:rsidR="00FB4DC2" w:rsidRPr="00441FB0">
        <w:rPr>
          <w:rFonts w:ascii="Arial" w:hAnsi="Arial" w:cs="Arial"/>
          <w:sz w:val="20"/>
        </w:rPr>
        <w:t>and the community sector</w:t>
      </w:r>
      <w:r w:rsidR="00CD7641" w:rsidRPr="00441FB0">
        <w:rPr>
          <w:rFonts w:ascii="Arial" w:hAnsi="Arial" w:cs="Arial"/>
          <w:sz w:val="20"/>
        </w:rPr>
        <w:t xml:space="preserve"> </w:t>
      </w:r>
      <w:r w:rsidR="00C236C2" w:rsidRPr="00441FB0">
        <w:rPr>
          <w:rFonts w:ascii="Arial" w:hAnsi="Arial" w:cs="Arial"/>
          <w:sz w:val="20"/>
        </w:rPr>
        <w:t>(n=</w:t>
      </w:r>
      <w:r w:rsidR="00AF72FC" w:rsidRPr="00441FB0">
        <w:rPr>
          <w:rFonts w:ascii="Arial" w:hAnsi="Arial" w:cs="Arial"/>
          <w:sz w:val="20"/>
        </w:rPr>
        <w:t>5</w:t>
      </w:r>
      <w:r w:rsidR="00C236C2" w:rsidRPr="00441FB0">
        <w:rPr>
          <w:rFonts w:ascii="Arial" w:hAnsi="Arial" w:cs="Arial"/>
          <w:sz w:val="20"/>
        </w:rPr>
        <w:t xml:space="preserve">, </w:t>
      </w:r>
      <w:r w:rsidR="00AF72FC" w:rsidRPr="00441FB0">
        <w:rPr>
          <w:rFonts w:ascii="Arial" w:hAnsi="Arial" w:cs="Arial"/>
          <w:sz w:val="20"/>
        </w:rPr>
        <w:t xml:space="preserve">22.7%) </w:t>
      </w:r>
      <w:r w:rsidR="00A038A7" w:rsidRPr="00441FB0">
        <w:rPr>
          <w:rFonts w:ascii="Arial" w:hAnsi="Arial" w:cs="Arial"/>
          <w:sz w:val="20"/>
        </w:rPr>
        <w:t>(total n=</w:t>
      </w:r>
      <w:r w:rsidR="00AF72FC" w:rsidRPr="00441FB0">
        <w:rPr>
          <w:rFonts w:ascii="Arial" w:hAnsi="Arial" w:cs="Arial"/>
          <w:sz w:val="20"/>
        </w:rPr>
        <w:t>22</w:t>
      </w:r>
      <w:r w:rsidR="00F96269" w:rsidRPr="00441FB0">
        <w:rPr>
          <w:rFonts w:ascii="Arial" w:hAnsi="Arial" w:cs="Arial"/>
          <w:sz w:val="20"/>
        </w:rPr>
        <w:t>)</w:t>
      </w:r>
      <w:r w:rsidR="00A96B88" w:rsidRPr="00441FB0">
        <w:rPr>
          <w:rFonts w:ascii="Arial" w:hAnsi="Arial" w:cs="Arial"/>
          <w:sz w:val="20"/>
        </w:rPr>
        <w:t>,</w:t>
      </w:r>
      <w:r w:rsidR="00F25B8D" w:rsidRPr="00441FB0">
        <w:rPr>
          <w:rFonts w:ascii="Arial" w:hAnsi="Arial" w:cs="Arial"/>
          <w:sz w:val="20"/>
        </w:rPr>
        <w:t xml:space="preserve"> and </w:t>
      </w:r>
      <w:r w:rsidR="00A96B88" w:rsidRPr="00441FB0">
        <w:rPr>
          <w:rFonts w:ascii="Arial" w:hAnsi="Arial" w:cs="Arial"/>
          <w:sz w:val="20"/>
        </w:rPr>
        <w:t>with</w:t>
      </w:r>
      <w:r w:rsidR="00486204" w:rsidRPr="00441FB0">
        <w:rPr>
          <w:rFonts w:ascii="Arial" w:hAnsi="Arial" w:cs="Arial"/>
          <w:sz w:val="20"/>
        </w:rPr>
        <w:t xml:space="preserve"> </w:t>
      </w:r>
      <w:r w:rsidR="00FB4DC2" w:rsidRPr="00441FB0">
        <w:rPr>
          <w:rFonts w:ascii="Arial" w:hAnsi="Arial" w:cs="Arial"/>
          <w:sz w:val="20"/>
        </w:rPr>
        <w:t>a range in the</w:t>
      </w:r>
      <w:r w:rsidR="00A96B88" w:rsidRPr="00441FB0">
        <w:rPr>
          <w:rFonts w:ascii="Arial" w:hAnsi="Arial" w:cs="Arial"/>
          <w:sz w:val="20"/>
        </w:rPr>
        <w:t>ir</w:t>
      </w:r>
      <w:r w:rsidR="00FB4DC2" w:rsidRPr="00441FB0">
        <w:rPr>
          <w:rFonts w:ascii="Arial" w:hAnsi="Arial" w:cs="Arial"/>
          <w:sz w:val="20"/>
        </w:rPr>
        <w:t xml:space="preserve"> </w:t>
      </w:r>
      <w:r w:rsidR="00047DD8" w:rsidRPr="00441FB0">
        <w:rPr>
          <w:rFonts w:ascii="Arial" w:hAnsi="Arial" w:cs="Arial"/>
          <w:sz w:val="20"/>
        </w:rPr>
        <w:t>demographic</w:t>
      </w:r>
      <w:r w:rsidR="00A96B88" w:rsidRPr="00441FB0">
        <w:rPr>
          <w:rFonts w:ascii="Arial" w:hAnsi="Arial" w:cs="Arial"/>
          <w:sz w:val="20"/>
        </w:rPr>
        <w:t xml:space="preserve"> characteristics</w:t>
      </w:r>
      <w:r w:rsidR="00032B79" w:rsidRPr="00441FB0">
        <w:rPr>
          <w:rFonts w:ascii="Arial" w:hAnsi="Arial" w:cs="Arial"/>
          <w:sz w:val="20"/>
        </w:rPr>
        <w:t xml:space="preserve"> (</w:t>
      </w:r>
      <w:r w:rsidR="006F4772" w:rsidRPr="00441FB0">
        <w:rPr>
          <w:rFonts w:ascii="Arial" w:hAnsi="Arial" w:cs="Arial"/>
          <w:sz w:val="20"/>
        </w:rPr>
        <w:t xml:space="preserve">Table 1. and </w:t>
      </w:r>
      <w:proofErr w:type="spellStart"/>
      <w:r w:rsidR="00FF0457">
        <w:rPr>
          <w:rFonts w:ascii="Arial" w:hAnsi="Arial" w:cs="Arial"/>
          <w:sz w:val="20"/>
        </w:rPr>
        <w:t>eTable</w:t>
      </w:r>
      <w:proofErr w:type="spellEnd"/>
      <w:r w:rsidR="006F4772" w:rsidRPr="00441FB0">
        <w:rPr>
          <w:rFonts w:ascii="Arial" w:hAnsi="Arial" w:cs="Arial"/>
          <w:sz w:val="20"/>
        </w:rPr>
        <w:t xml:space="preserve"> 1</w:t>
      </w:r>
      <w:r w:rsidR="00032B79" w:rsidRPr="00441FB0">
        <w:rPr>
          <w:rFonts w:ascii="Arial" w:hAnsi="Arial" w:cs="Arial"/>
          <w:sz w:val="20"/>
        </w:rPr>
        <w:t>)</w:t>
      </w:r>
      <w:r w:rsidR="00FB4DC2" w:rsidRPr="00441FB0">
        <w:rPr>
          <w:rFonts w:ascii="Arial" w:hAnsi="Arial" w:cs="Arial"/>
          <w:sz w:val="20"/>
        </w:rPr>
        <w:t>.</w:t>
      </w:r>
      <w:r w:rsidR="00AF72FC" w:rsidRPr="00441FB0">
        <w:rPr>
          <w:rFonts w:ascii="Arial" w:hAnsi="Arial" w:cs="Arial"/>
          <w:sz w:val="20"/>
        </w:rPr>
        <w:t xml:space="preserve"> </w:t>
      </w:r>
      <w:r w:rsidR="00F95473" w:rsidRPr="00441FB0">
        <w:rPr>
          <w:rFonts w:ascii="Arial" w:hAnsi="Arial" w:cs="Arial"/>
          <w:sz w:val="20"/>
        </w:rPr>
        <w:t xml:space="preserve">From </w:t>
      </w:r>
      <w:r w:rsidR="005333AE" w:rsidRPr="00441FB0">
        <w:rPr>
          <w:rFonts w:ascii="Arial" w:hAnsi="Arial" w:cs="Arial"/>
          <w:sz w:val="20"/>
        </w:rPr>
        <w:t xml:space="preserve">an analysis of </w:t>
      </w:r>
      <w:r w:rsidR="00E6243D" w:rsidRPr="00441FB0">
        <w:rPr>
          <w:rFonts w:ascii="Arial" w:hAnsi="Arial" w:cs="Arial"/>
          <w:sz w:val="20"/>
        </w:rPr>
        <w:t xml:space="preserve">the </w:t>
      </w:r>
      <w:r w:rsidR="005333AE" w:rsidRPr="00441FB0">
        <w:rPr>
          <w:rFonts w:ascii="Arial" w:hAnsi="Arial" w:cs="Arial"/>
          <w:sz w:val="20"/>
        </w:rPr>
        <w:t>interview data using</w:t>
      </w:r>
      <w:r w:rsidR="00F95473" w:rsidRPr="00441FB0">
        <w:rPr>
          <w:rFonts w:ascii="Arial" w:hAnsi="Arial" w:cs="Arial"/>
          <w:sz w:val="20"/>
        </w:rPr>
        <w:t xml:space="preserve"> </w:t>
      </w:r>
      <w:r w:rsidR="00E6243D" w:rsidRPr="00441FB0">
        <w:rPr>
          <w:rFonts w:ascii="Arial" w:hAnsi="Arial" w:cs="Arial"/>
          <w:sz w:val="20"/>
        </w:rPr>
        <w:t xml:space="preserve">the </w:t>
      </w:r>
      <w:r w:rsidR="00A13953" w:rsidRPr="00441FB0">
        <w:rPr>
          <w:rFonts w:ascii="Arial" w:hAnsi="Arial" w:cs="Arial"/>
          <w:sz w:val="20"/>
        </w:rPr>
        <w:t xml:space="preserve">Framework </w:t>
      </w:r>
      <w:r w:rsidR="005F7770" w:rsidRPr="00441FB0">
        <w:rPr>
          <w:rFonts w:ascii="Arial" w:hAnsi="Arial" w:cs="Arial"/>
          <w:sz w:val="20"/>
        </w:rPr>
        <w:t>Approach</w:t>
      </w:r>
      <w:r w:rsidR="005503C7" w:rsidRPr="00441FB0">
        <w:rPr>
          <w:rFonts w:ascii="Arial" w:hAnsi="Arial" w:cs="Arial"/>
          <w:sz w:val="20"/>
        </w:rPr>
        <w:t>,</w:t>
      </w:r>
      <w:r w:rsidR="005F7770" w:rsidRPr="00441FB0">
        <w:rPr>
          <w:rFonts w:ascii="Arial" w:hAnsi="Arial" w:cs="Arial"/>
          <w:sz w:val="20"/>
        </w:rPr>
        <w:t xml:space="preserve"> three themes</w:t>
      </w:r>
      <w:r w:rsidR="00A13953" w:rsidRPr="00441FB0">
        <w:rPr>
          <w:rFonts w:ascii="Arial" w:hAnsi="Arial" w:cs="Arial"/>
          <w:sz w:val="20"/>
        </w:rPr>
        <w:t xml:space="preserve"> </w:t>
      </w:r>
      <w:r w:rsidR="00BC66A9" w:rsidRPr="00441FB0">
        <w:rPr>
          <w:rFonts w:ascii="Arial" w:hAnsi="Arial" w:cs="Arial"/>
          <w:sz w:val="20"/>
        </w:rPr>
        <w:t xml:space="preserve">relating to </w:t>
      </w:r>
      <w:r w:rsidR="003C1876" w:rsidRPr="00441FB0">
        <w:rPr>
          <w:rFonts w:ascii="Arial" w:hAnsi="Arial" w:cs="Arial"/>
          <w:sz w:val="20"/>
        </w:rPr>
        <w:t>the user’s educational experiences</w:t>
      </w:r>
      <w:r w:rsidR="00BC66A9" w:rsidRPr="00441FB0">
        <w:rPr>
          <w:rFonts w:ascii="Arial" w:hAnsi="Arial" w:cs="Arial"/>
          <w:sz w:val="20"/>
        </w:rPr>
        <w:t xml:space="preserve"> of </w:t>
      </w:r>
      <w:r w:rsidR="003C1876" w:rsidRPr="00441FB0">
        <w:rPr>
          <w:rFonts w:ascii="Arial" w:hAnsi="Arial" w:cs="Arial"/>
          <w:sz w:val="20"/>
        </w:rPr>
        <w:t xml:space="preserve">using </w:t>
      </w:r>
      <w:r w:rsidR="00BC66A9" w:rsidRPr="00441FB0">
        <w:rPr>
          <w:rFonts w:ascii="Arial" w:hAnsi="Arial" w:cs="Arial"/>
          <w:sz w:val="20"/>
        </w:rPr>
        <w:t xml:space="preserve">the VP </w:t>
      </w:r>
      <w:r w:rsidR="00A96B88" w:rsidRPr="00441FB0">
        <w:rPr>
          <w:rFonts w:ascii="Arial" w:hAnsi="Arial" w:cs="Arial"/>
          <w:sz w:val="20"/>
        </w:rPr>
        <w:t>emerged</w:t>
      </w:r>
      <w:r w:rsidR="00C236C2" w:rsidRPr="00441FB0">
        <w:rPr>
          <w:rFonts w:ascii="Arial" w:hAnsi="Arial" w:cs="Arial"/>
          <w:sz w:val="20"/>
        </w:rPr>
        <w:t xml:space="preserve">, </w:t>
      </w:r>
      <w:r w:rsidR="00A96B88" w:rsidRPr="00441FB0">
        <w:rPr>
          <w:rFonts w:ascii="Arial" w:hAnsi="Arial" w:cs="Arial"/>
          <w:sz w:val="20"/>
        </w:rPr>
        <w:t>which</w:t>
      </w:r>
      <w:r w:rsidR="00C236C2" w:rsidRPr="00441FB0">
        <w:rPr>
          <w:rFonts w:ascii="Arial" w:hAnsi="Arial" w:cs="Arial"/>
          <w:sz w:val="20"/>
        </w:rPr>
        <w:t xml:space="preserve"> </w:t>
      </w:r>
      <w:r w:rsidR="00A96B88" w:rsidRPr="00441FB0">
        <w:rPr>
          <w:rFonts w:ascii="Arial" w:hAnsi="Arial" w:cs="Arial"/>
          <w:sz w:val="20"/>
        </w:rPr>
        <w:t>are</w:t>
      </w:r>
      <w:r w:rsidR="00C236C2" w:rsidRPr="00441FB0">
        <w:rPr>
          <w:rFonts w:ascii="Arial" w:hAnsi="Arial" w:cs="Arial"/>
          <w:sz w:val="20"/>
        </w:rPr>
        <w:t xml:space="preserve"> discussed in t</w:t>
      </w:r>
      <w:r w:rsidR="005503C7" w:rsidRPr="00441FB0">
        <w:rPr>
          <w:rFonts w:ascii="Arial" w:hAnsi="Arial" w:cs="Arial"/>
          <w:sz w:val="20"/>
        </w:rPr>
        <w:t>ur</w:t>
      </w:r>
      <w:r w:rsidR="00C236C2" w:rsidRPr="00441FB0">
        <w:rPr>
          <w:rFonts w:ascii="Arial" w:hAnsi="Arial" w:cs="Arial"/>
          <w:sz w:val="20"/>
        </w:rPr>
        <w:t>n below</w:t>
      </w:r>
      <w:r w:rsidR="00985279" w:rsidRPr="00441FB0">
        <w:rPr>
          <w:rFonts w:ascii="Arial" w:hAnsi="Arial" w:cs="Arial"/>
          <w:sz w:val="20"/>
        </w:rPr>
        <w:t xml:space="preserve"> </w:t>
      </w:r>
      <w:r w:rsidR="005333AE" w:rsidRPr="00441FB0">
        <w:rPr>
          <w:rFonts w:ascii="Arial" w:hAnsi="Arial" w:cs="Arial"/>
          <w:sz w:val="20"/>
        </w:rPr>
        <w:t xml:space="preserve">(Table </w:t>
      </w:r>
      <w:r w:rsidR="006F4772" w:rsidRPr="00441FB0">
        <w:rPr>
          <w:rFonts w:ascii="Arial" w:hAnsi="Arial" w:cs="Arial"/>
          <w:sz w:val="20"/>
        </w:rPr>
        <w:t>2</w:t>
      </w:r>
      <w:r w:rsidR="005333AE" w:rsidRPr="00441FB0">
        <w:rPr>
          <w:rFonts w:ascii="Arial" w:hAnsi="Arial" w:cs="Arial"/>
          <w:sz w:val="20"/>
        </w:rPr>
        <w:t>)</w:t>
      </w:r>
      <w:r w:rsidR="0044319E" w:rsidRPr="00441FB0">
        <w:rPr>
          <w:rFonts w:ascii="Arial" w:hAnsi="Arial" w:cs="Arial"/>
          <w:sz w:val="20"/>
        </w:rPr>
        <w:t xml:space="preserve">. </w:t>
      </w:r>
      <w:bookmarkEnd w:id="1"/>
    </w:p>
    <w:p w14:paraId="57FABFE3" w14:textId="00D65232" w:rsidR="00137B3B" w:rsidRPr="00441FB0" w:rsidRDefault="00137B3B" w:rsidP="00441FB0">
      <w:pPr>
        <w:spacing w:line="480" w:lineRule="auto"/>
        <w:jc w:val="both"/>
        <w:rPr>
          <w:rFonts w:ascii="Arial" w:hAnsi="Arial" w:cs="Arial"/>
          <w:b/>
          <w:bCs/>
          <w:sz w:val="20"/>
        </w:rPr>
      </w:pPr>
      <w:r w:rsidRPr="00441FB0">
        <w:rPr>
          <w:rFonts w:ascii="Arial" w:hAnsi="Arial" w:cs="Arial"/>
          <w:b/>
          <w:bCs/>
          <w:sz w:val="20"/>
        </w:rPr>
        <w:t>Facilitating learning</w:t>
      </w:r>
    </w:p>
    <w:p w14:paraId="3A222B3E" w14:textId="6CE4C06B" w:rsidR="00644E9B" w:rsidRPr="00441FB0" w:rsidRDefault="00204CA0" w:rsidP="00441FB0">
      <w:pPr>
        <w:spacing w:line="480" w:lineRule="auto"/>
        <w:ind w:firstLine="432"/>
        <w:jc w:val="both"/>
        <w:rPr>
          <w:rFonts w:ascii="Arial" w:hAnsi="Arial" w:cs="Arial"/>
          <w:sz w:val="20"/>
        </w:rPr>
      </w:pPr>
      <w:r w:rsidRPr="00441FB0">
        <w:rPr>
          <w:rFonts w:ascii="Arial" w:hAnsi="Arial" w:cs="Arial"/>
          <w:sz w:val="20"/>
        </w:rPr>
        <w:t>Considering the I</w:t>
      </w:r>
      <w:r w:rsidR="00644E9B" w:rsidRPr="00441FB0">
        <w:rPr>
          <w:rFonts w:ascii="Arial" w:hAnsi="Arial" w:cs="Arial"/>
          <w:sz w:val="20"/>
        </w:rPr>
        <w:t xml:space="preserve">LO </w:t>
      </w:r>
      <w:r w:rsidR="00A96B88" w:rsidRPr="00441FB0">
        <w:rPr>
          <w:rFonts w:ascii="Arial" w:hAnsi="Arial" w:cs="Arial"/>
          <w:sz w:val="20"/>
        </w:rPr>
        <w:t>for</w:t>
      </w:r>
      <w:r w:rsidR="00644E9B" w:rsidRPr="00441FB0">
        <w:rPr>
          <w:rFonts w:ascii="Arial" w:hAnsi="Arial" w:cs="Arial"/>
          <w:sz w:val="20"/>
        </w:rPr>
        <w:t xml:space="preserve"> </w:t>
      </w:r>
      <w:r w:rsidR="000F79EF" w:rsidRPr="00441FB0">
        <w:rPr>
          <w:rFonts w:ascii="Arial" w:hAnsi="Arial" w:cs="Arial"/>
          <w:sz w:val="20"/>
        </w:rPr>
        <w:t xml:space="preserve">using the </w:t>
      </w:r>
      <w:r w:rsidR="00644E9B" w:rsidRPr="00441FB0">
        <w:rPr>
          <w:rFonts w:ascii="Arial" w:hAnsi="Arial" w:cs="Arial"/>
          <w:sz w:val="20"/>
        </w:rPr>
        <w:t>VP</w:t>
      </w:r>
      <w:r w:rsidRPr="00441FB0">
        <w:rPr>
          <w:rFonts w:ascii="Arial" w:hAnsi="Arial" w:cs="Arial"/>
          <w:sz w:val="20"/>
        </w:rPr>
        <w:t xml:space="preserve">, </w:t>
      </w:r>
      <w:r w:rsidR="00042FBD" w:rsidRPr="00441FB0">
        <w:rPr>
          <w:rFonts w:ascii="Arial" w:hAnsi="Arial" w:cs="Arial"/>
          <w:sz w:val="20"/>
        </w:rPr>
        <w:t>t</w:t>
      </w:r>
      <w:r w:rsidR="00644E9B" w:rsidRPr="00441FB0">
        <w:rPr>
          <w:rFonts w:ascii="Arial" w:hAnsi="Arial" w:cs="Arial"/>
          <w:sz w:val="20"/>
        </w:rPr>
        <w:t xml:space="preserve">he VP appeared to facilitate </w:t>
      </w:r>
      <w:r w:rsidRPr="00441FB0">
        <w:rPr>
          <w:rFonts w:ascii="Arial" w:hAnsi="Arial" w:cs="Arial"/>
          <w:sz w:val="20"/>
        </w:rPr>
        <w:t xml:space="preserve">learning </w:t>
      </w:r>
      <w:r w:rsidR="00644E9B" w:rsidRPr="00441FB0">
        <w:rPr>
          <w:rFonts w:ascii="Arial" w:hAnsi="Arial" w:cs="Arial"/>
          <w:sz w:val="20"/>
        </w:rPr>
        <w:t xml:space="preserve">in </w:t>
      </w:r>
      <w:proofErr w:type="gramStart"/>
      <w:r w:rsidR="00644E9B" w:rsidRPr="00441FB0">
        <w:rPr>
          <w:rFonts w:ascii="Arial" w:hAnsi="Arial" w:cs="Arial"/>
          <w:sz w:val="20"/>
        </w:rPr>
        <w:t>a number of</w:t>
      </w:r>
      <w:proofErr w:type="gramEnd"/>
      <w:r w:rsidR="00644E9B" w:rsidRPr="00441FB0">
        <w:rPr>
          <w:rFonts w:ascii="Arial" w:hAnsi="Arial" w:cs="Arial"/>
          <w:sz w:val="20"/>
        </w:rPr>
        <w:t xml:space="preserve"> ways. A significant number of participants reported feeling more prepared to </w:t>
      </w:r>
      <w:r w:rsidR="00BE1DD9" w:rsidRPr="00441FB0">
        <w:rPr>
          <w:rFonts w:ascii="Arial" w:hAnsi="Arial" w:cs="Arial"/>
          <w:sz w:val="20"/>
        </w:rPr>
        <w:t xml:space="preserve">educate </w:t>
      </w:r>
      <w:r w:rsidR="00644E9B" w:rsidRPr="00441FB0">
        <w:rPr>
          <w:rFonts w:ascii="Arial" w:hAnsi="Arial" w:cs="Arial"/>
          <w:sz w:val="20"/>
        </w:rPr>
        <w:t>patients on NOACs.</w:t>
      </w:r>
      <w:r w:rsidR="009C1ADE" w:rsidRPr="00441FB0">
        <w:rPr>
          <w:rFonts w:ascii="Arial" w:hAnsi="Arial" w:cs="Arial"/>
          <w:sz w:val="20"/>
        </w:rPr>
        <w:t xml:space="preserve"> Feeling more prepared could encompass </w:t>
      </w:r>
      <w:proofErr w:type="gramStart"/>
      <w:r w:rsidR="009C1ADE" w:rsidRPr="00441FB0">
        <w:rPr>
          <w:rFonts w:ascii="Arial" w:hAnsi="Arial" w:cs="Arial"/>
          <w:sz w:val="20"/>
        </w:rPr>
        <w:t>a number of</w:t>
      </w:r>
      <w:proofErr w:type="gramEnd"/>
      <w:r w:rsidR="009C1ADE" w:rsidRPr="00441FB0">
        <w:rPr>
          <w:rFonts w:ascii="Arial" w:hAnsi="Arial" w:cs="Arial"/>
          <w:sz w:val="20"/>
        </w:rPr>
        <w:t xml:space="preserve"> elements but for participant 30 </w:t>
      </w:r>
      <w:r w:rsidR="005C7E97" w:rsidRPr="00441FB0">
        <w:rPr>
          <w:rFonts w:ascii="Arial" w:hAnsi="Arial" w:cs="Arial"/>
          <w:sz w:val="20"/>
        </w:rPr>
        <w:t xml:space="preserve">who was a pre-registration trainee </w:t>
      </w:r>
      <w:r w:rsidR="009C1ADE" w:rsidRPr="00441FB0">
        <w:rPr>
          <w:rFonts w:ascii="Arial" w:hAnsi="Arial" w:cs="Arial"/>
          <w:sz w:val="20"/>
        </w:rPr>
        <w:t xml:space="preserve">this </w:t>
      </w:r>
      <w:r w:rsidR="00F527CC" w:rsidRPr="00441FB0">
        <w:rPr>
          <w:rFonts w:ascii="Arial" w:hAnsi="Arial" w:cs="Arial"/>
          <w:sz w:val="20"/>
        </w:rPr>
        <w:t>appeared</w:t>
      </w:r>
      <w:r w:rsidR="009C1ADE" w:rsidRPr="00441FB0">
        <w:rPr>
          <w:rFonts w:ascii="Arial" w:hAnsi="Arial" w:cs="Arial"/>
          <w:sz w:val="20"/>
        </w:rPr>
        <w:t xml:space="preserve"> to include learning more </w:t>
      </w:r>
      <w:r w:rsidR="002D4404" w:rsidRPr="00441FB0">
        <w:rPr>
          <w:rFonts w:ascii="Arial" w:hAnsi="Arial" w:cs="Arial"/>
          <w:sz w:val="20"/>
        </w:rPr>
        <w:t xml:space="preserve">(knowledge) </w:t>
      </w:r>
      <w:r w:rsidR="009C1ADE" w:rsidRPr="00441FB0">
        <w:rPr>
          <w:rFonts w:ascii="Arial" w:hAnsi="Arial" w:cs="Arial"/>
          <w:sz w:val="20"/>
        </w:rPr>
        <w:t>about what to tell the patient.</w:t>
      </w:r>
      <w:r w:rsidR="00644E9B" w:rsidRPr="00441FB0">
        <w:rPr>
          <w:rFonts w:ascii="Arial" w:hAnsi="Arial" w:cs="Arial"/>
          <w:sz w:val="20"/>
        </w:rPr>
        <w:t xml:space="preserve"> </w:t>
      </w:r>
      <w:r w:rsidR="00F317FD" w:rsidRPr="00441FB0">
        <w:rPr>
          <w:rFonts w:ascii="Arial" w:hAnsi="Arial" w:cs="Arial"/>
          <w:sz w:val="20"/>
        </w:rPr>
        <w:t xml:space="preserve">This may reflect that pre-registration trainees have less in practice experience and are still in an educational role. </w:t>
      </w:r>
    </w:p>
    <w:p w14:paraId="4BE1AA09" w14:textId="337D1B6A"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t xml:space="preserve">‘’Erm, I think so [more prepared] because I feel like, erm, I know more about what information should be included.’’ </w:t>
      </w:r>
      <w:r w:rsidRPr="00441FB0">
        <w:rPr>
          <w:rFonts w:ascii="Arial" w:hAnsi="Arial" w:cs="Arial"/>
          <w:sz w:val="20"/>
        </w:rPr>
        <w:t>[P30</w:t>
      </w:r>
      <w:r w:rsidR="006F4772" w:rsidRPr="00441FB0">
        <w:rPr>
          <w:rFonts w:ascii="Arial" w:hAnsi="Arial" w:cs="Arial"/>
          <w:sz w:val="20"/>
        </w:rPr>
        <w:t>, hospital pre-reg</w:t>
      </w:r>
      <w:r w:rsidRPr="00441FB0">
        <w:rPr>
          <w:rFonts w:ascii="Arial" w:hAnsi="Arial" w:cs="Arial"/>
          <w:sz w:val="20"/>
        </w:rPr>
        <w:t>]</w:t>
      </w:r>
    </w:p>
    <w:p w14:paraId="2B45042C" w14:textId="7CF56F15" w:rsidR="00644E9B" w:rsidRPr="00441FB0" w:rsidRDefault="001217B7" w:rsidP="00441FB0">
      <w:pPr>
        <w:spacing w:line="480" w:lineRule="auto"/>
        <w:jc w:val="both"/>
        <w:rPr>
          <w:rFonts w:ascii="Arial" w:hAnsi="Arial" w:cs="Arial"/>
          <w:sz w:val="20"/>
        </w:rPr>
      </w:pPr>
      <w:r w:rsidRPr="00441FB0">
        <w:rPr>
          <w:rFonts w:ascii="Arial" w:hAnsi="Arial" w:cs="Arial"/>
          <w:sz w:val="20"/>
        </w:rPr>
        <w:t>This appeared to be representative of most participants who first picked up on increases in knowledge as one element of l</w:t>
      </w:r>
      <w:r w:rsidR="00644E9B" w:rsidRPr="00441FB0">
        <w:rPr>
          <w:rFonts w:ascii="Arial" w:hAnsi="Arial" w:cs="Arial"/>
          <w:sz w:val="20"/>
        </w:rPr>
        <w:t xml:space="preserve">earning how to </w:t>
      </w:r>
      <w:r w:rsidR="00BE1DD9" w:rsidRPr="00441FB0">
        <w:rPr>
          <w:rFonts w:ascii="Arial" w:hAnsi="Arial" w:cs="Arial"/>
          <w:sz w:val="20"/>
        </w:rPr>
        <w:t xml:space="preserve">educate patients </w:t>
      </w:r>
      <w:r w:rsidR="00644E9B" w:rsidRPr="00441FB0">
        <w:rPr>
          <w:rFonts w:ascii="Arial" w:hAnsi="Arial" w:cs="Arial"/>
          <w:sz w:val="20"/>
        </w:rPr>
        <w:t>on NOACs</w:t>
      </w:r>
      <w:r w:rsidRPr="00441FB0">
        <w:rPr>
          <w:rFonts w:ascii="Arial" w:hAnsi="Arial" w:cs="Arial"/>
          <w:sz w:val="20"/>
        </w:rPr>
        <w:t>:</w:t>
      </w:r>
    </w:p>
    <w:p w14:paraId="11BDCADA" w14:textId="171EA45D"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lastRenderedPageBreak/>
        <w:t>‘‘</w:t>
      </w:r>
      <w:r w:rsidR="00A7050C" w:rsidRPr="00441FB0">
        <w:rPr>
          <w:rFonts w:ascii="Arial" w:hAnsi="Arial" w:cs="Arial"/>
          <w:i/>
          <w:iCs/>
          <w:sz w:val="20"/>
        </w:rPr>
        <w:t>T</w:t>
      </w:r>
      <w:r w:rsidRPr="00441FB0">
        <w:rPr>
          <w:rFonts w:ascii="Arial" w:hAnsi="Arial" w:cs="Arial"/>
          <w:i/>
          <w:iCs/>
          <w:sz w:val="20"/>
        </w:rPr>
        <w:t xml:space="preserve">he main thing it focused on was erm, the, the rivaroxaban; how the counselling for that specific erm, medication is more than just general erm, counselling skills.’’ </w:t>
      </w:r>
      <w:r w:rsidRPr="00441FB0">
        <w:rPr>
          <w:rFonts w:ascii="Arial" w:hAnsi="Arial" w:cs="Arial"/>
          <w:sz w:val="20"/>
        </w:rPr>
        <w:t>[P35</w:t>
      </w:r>
      <w:r w:rsidR="006F4772" w:rsidRPr="00441FB0">
        <w:rPr>
          <w:rFonts w:ascii="Arial" w:hAnsi="Arial" w:cs="Arial"/>
          <w:sz w:val="20"/>
        </w:rPr>
        <w:t>, hospital pharmacist</w:t>
      </w:r>
      <w:r w:rsidRPr="00441FB0">
        <w:rPr>
          <w:rFonts w:ascii="Arial" w:hAnsi="Arial" w:cs="Arial"/>
          <w:sz w:val="20"/>
        </w:rPr>
        <w:t>]</w:t>
      </w:r>
    </w:p>
    <w:p w14:paraId="391BCFE2" w14:textId="51538678" w:rsidR="00644E9B" w:rsidRPr="00441FB0" w:rsidRDefault="00644E9B" w:rsidP="00441FB0">
      <w:pPr>
        <w:spacing w:line="480" w:lineRule="auto"/>
        <w:ind w:firstLine="432"/>
        <w:jc w:val="both"/>
        <w:rPr>
          <w:rFonts w:ascii="Arial" w:hAnsi="Arial" w:cs="Arial"/>
          <w:sz w:val="20"/>
        </w:rPr>
      </w:pPr>
      <w:r w:rsidRPr="00441FB0">
        <w:rPr>
          <w:rFonts w:ascii="Arial" w:hAnsi="Arial" w:cs="Arial"/>
          <w:sz w:val="20"/>
        </w:rPr>
        <w:t xml:space="preserve">However, one participant added that having a baseline </w:t>
      </w:r>
      <w:r w:rsidR="008E1C72" w:rsidRPr="00441FB0">
        <w:rPr>
          <w:rFonts w:ascii="Arial" w:hAnsi="Arial" w:cs="Arial"/>
          <w:sz w:val="20"/>
        </w:rPr>
        <w:t xml:space="preserve">of </w:t>
      </w:r>
      <w:r w:rsidRPr="00441FB0">
        <w:rPr>
          <w:rFonts w:ascii="Arial" w:hAnsi="Arial" w:cs="Arial"/>
          <w:sz w:val="20"/>
        </w:rPr>
        <w:t xml:space="preserve">knowledge </w:t>
      </w:r>
      <w:r w:rsidR="00614E8D" w:rsidRPr="00441FB0">
        <w:rPr>
          <w:rFonts w:ascii="Arial" w:hAnsi="Arial" w:cs="Arial"/>
          <w:sz w:val="20"/>
        </w:rPr>
        <w:t xml:space="preserve">on NOACs </w:t>
      </w:r>
      <w:r w:rsidRPr="00441FB0">
        <w:rPr>
          <w:rFonts w:ascii="Arial" w:hAnsi="Arial" w:cs="Arial"/>
          <w:sz w:val="20"/>
        </w:rPr>
        <w:t>was needed</w:t>
      </w:r>
      <w:r w:rsidR="005871E5" w:rsidRPr="00441FB0">
        <w:rPr>
          <w:rFonts w:ascii="Arial" w:hAnsi="Arial" w:cs="Arial"/>
          <w:sz w:val="20"/>
        </w:rPr>
        <w:t xml:space="preserve"> to get the most out of using the tool</w:t>
      </w:r>
      <w:r w:rsidR="00614E8D" w:rsidRPr="00441FB0">
        <w:rPr>
          <w:rFonts w:ascii="Arial" w:hAnsi="Arial" w:cs="Arial"/>
          <w:sz w:val="20"/>
        </w:rPr>
        <w:t>.</w:t>
      </w:r>
      <w:r w:rsidR="00040E6B" w:rsidRPr="00441FB0">
        <w:rPr>
          <w:rFonts w:ascii="Arial" w:hAnsi="Arial" w:cs="Arial"/>
          <w:sz w:val="20"/>
        </w:rPr>
        <w:t xml:space="preserve"> This does represent that</w:t>
      </w:r>
      <w:r w:rsidR="007E4CB7" w:rsidRPr="00441FB0">
        <w:rPr>
          <w:rFonts w:ascii="Arial" w:hAnsi="Arial" w:cs="Arial"/>
          <w:sz w:val="20"/>
        </w:rPr>
        <w:t xml:space="preserve"> those from both sectors did have enough </w:t>
      </w:r>
      <w:r w:rsidR="00226CDC" w:rsidRPr="00441FB0">
        <w:rPr>
          <w:rFonts w:ascii="Arial" w:hAnsi="Arial" w:cs="Arial"/>
          <w:sz w:val="20"/>
        </w:rPr>
        <w:t>‘basic</w:t>
      </w:r>
      <w:r w:rsidR="007E4CB7" w:rsidRPr="00441FB0">
        <w:rPr>
          <w:rFonts w:ascii="Arial" w:hAnsi="Arial" w:cs="Arial"/>
          <w:sz w:val="20"/>
        </w:rPr>
        <w:t xml:space="preserve"> knowledge</w:t>
      </w:r>
      <w:r w:rsidR="00226CDC" w:rsidRPr="00441FB0">
        <w:rPr>
          <w:rFonts w:ascii="Arial" w:hAnsi="Arial" w:cs="Arial"/>
          <w:sz w:val="20"/>
        </w:rPr>
        <w:t>’</w:t>
      </w:r>
      <w:r w:rsidR="007E4CB7" w:rsidRPr="00441FB0">
        <w:rPr>
          <w:rFonts w:ascii="Arial" w:hAnsi="Arial" w:cs="Arial"/>
          <w:sz w:val="20"/>
        </w:rPr>
        <w:t xml:space="preserve"> to use the tool but that there </w:t>
      </w:r>
      <w:r w:rsidR="00226CDC" w:rsidRPr="00441FB0">
        <w:rPr>
          <w:rFonts w:ascii="Arial" w:hAnsi="Arial" w:cs="Arial"/>
          <w:sz w:val="20"/>
        </w:rPr>
        <w:t>seemed to be</w:t>
      </w:r>
      <w:r w:rsidR="007E4CB7" w:rsidRPr="00441FB0">
        <w:rPr>
          <w:rFonts w:ascii="Arial" w:hAnsi="Arial" w:cs="Arial"/>
          <w:sz w:val="20"/>
        </w:rPr>
        <w:t xml:space="preserve"> variation in terms of experience </w:t>
      </w:r>
      <w:r w:rsidR="00226CDC" w:rsidRPr="00441FB0">
        <w:rPr>
          <w:rFonts w:ascii="Arial" w:hAnsi="Arial" w:cs="Arial"/>
          <w:sz w:val="20"/>
        </w:rPr>
        <w:t xml:space="preserve">in </w:t>
      </w:r>
      <w:r w:rsidR="007E4CB7" w:rsidRPr="00441FB0">
        <w:rPr>
          <w:rFonts w:ascii="Arial" w:hAnsi="Arial" w:cs="Arial"/>
          <w:sz w:val="20"/>
        </w:rPr>
        <w:t xml:space="preserve">translating this knowledge into patient </w:t>
      </w:r>
      <w:r w:rsidR="00BE1DD9" w:rsidRPr="00441FB0">
        <w:rPr>
          <w:rFonts w:ascii="Arial" w:hAnsi="Arial" w:cs="Arial"/>
          <w:sz w:val="20"/>
        </w:rPr>
        <w:t>education</w:t>
      </w:r>
      <w:r w:rsidR="007E4CB7" w:rsidRPr="00441FB0">
        <w:rPr>
          <w:rFonts w:ascii="Arial" w:hAnsi="Arial" w:cs="Arial"/>
          <w:sz w:val="20"/>
        </w:rPr>
        <w:t xml:space="preserve"> between the qualification status of the participants</w:t>
      </w:r>
      <w:r w:rsidR="000D05EA" w:rsidRPr="00441FB0">
        <w:rPr>
          <w:rFonts w:ascii="Arial" w:hAnsi="Arial" w:cs="Arial"/>
          <w:sz w:val="20"/>
        </w:rPr>
        <w:t xml:space="preserve"> with pharmacists having greater experience in adapting communication to individual patients and pre-registration trainees reporting slightly more initial knowledge and skill development</w:t>
      </w:r>
      <w:r w:rsidR="007E4CB7" w:rsidRPr="00441FB0">
        <w:rPr>
          <w:rFonts w:ascii="Arial" w:hAnsi="Arial" w:cs="Arial"/>
          <w:sz w:val="20"/>
        </w:rPr>
        <w:t xml:space="preserve">. </w:t>
      </w:r>
    </w:p>
    <w:p w14:paraId="7B02DDE6" w14:textId="3430554B"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t xml:space="preserve">‘’I think it could be quite difficult to go - if you didn't have any basic knowledge to go straight into using the tool... because you do need to know about the side effects erm, like why patients might need to go to like a </w:t>
      </w:r>
      <w:r w:rsidR="00B31756" w:rsidRPr="00441FB0">
        <w:rPr>
          <w:rFonts w:ascii="Arial" w:hAnsi="Arial" w:cs="Arial"/>
          <w:i/>
          <w:iCs/>
          <w:sz w:val="20"/>
        </w:rPr>
        <w:t>w</w:t>
      </w:r>
      <w:r w:rsidRPr="00441FB0">
        <w:rPr>
          <w:rFonts w:ascii="Arial" w:hAnsi="Arial" w:cs="Arial"/>
          <w:i/>
          <w:iCs/>
          <w:sz w:val="20"/>
        </w:rPr>
        <w:t>alk-</w:t>
      </w:r>
      <w:r w:rsidR="00B31756" w:rsidRPr="00441FB0">
        <w:rPr>
          <w:rFonts w:ascii="Arial" w:hAnsi="Arial" w:cs="Arial"/>
          <w:i/>
          <w:iCs/>
          <w:sz w:val="20"/>
        </w:rPr>
        <w:t>i</w:t>
      </w:r>
      <w:r w:rsidRPr="00441FB0">
        <w:rPr>
          <w:rFonts w:ascii="Arial" w:hAnsi="Arial" w:cs="Arial"/>
          <w:i/>
          <w:iCs/>
          <w:sz w:val="20"/>
        </w:rPr>
        <w:t xml:space="preserve">n </w:t>
      </w:r>
      <w:r w:rsidR="00B31756" w:rsidRPr="00441FB0">
        <w:rPr>
          <w:rFonts w:ascii="Arial" w:hAnsi="Arial" w:cs="Arial"/>
          <w:i/>
          <w:iCs/>
          <w:sz w:val="20"/>
        </w:rPr>
        <w:t>c</w:t>
      </w:r>
      <w:r w:rsidRPr="00441FB0">
        <w:rPr>
          <w:rFonts w:ascii="Arial" w:hAnsi="Arial" w:cs="Arial"/>
          <w:i/>
          <w:iCs/>
          <w:sz w:val="20"/>
        </w:rPr>
        <w:t>entre</w:t>
      </w:r>
      <w:r w:rsidR="009F3888" w:rsidRPr="00441FB0">
        <w:rPr>
          <w:rFonts w:ascii="Arial" w:hAnsi="Arial" w:cs="Arial"/>
          <w:i/>
          <w:iCs/>
          <w:sz w:val="20"/>
        </w:rPr>
        <w:t>..</w:t>
      </w:r>
      <w:r w:rsidRPr="00441FB0">
        <w:rPr>
          <w:rFonts w:ascii="Arial" w:hAnsi="Arial" w:cs="Arial"/>
          <w:i/>
          <w:iCs/>
          <w:sz w:val="20"/>
        </w:rPr>
        <w:t xml:space="preserve">.’’ </w:t>
      </w:r>
      <w:r w:rsidRPr="00441FB0">
        <w:rPr>
          <w:rFonts w:ascii="Arial" w:hAnsi="Arial" w:cs="Arial"/>
          <w:sz w:val="20"/>
        </w:rPr>
        <w:t>[P</w:t>
      </w:r>
      <w:r w:rsidR="006F4772" w:rsidRPr="00441FB0">
        <w:rPr>
          <w:rFonts w:ascii="Arial" w:hAnsi="Arial" w:cs="Arial"/>
          <w:sz w:val="20"/>
        </w:rPr>
        <w:t>8</w:t>
      </w:r>
      <w:r w:rsidRPr="00441FB0">
        <w:rPr>
          <w:rFonts w:ascii="Arial" w:hAnsi="Arial" w:cs="Arial"/>
          <w:sz w:val="20"/>
        </w:rPr>
        <w:t>3</w:t>
      </w:r>
      <w:r w:rsidR="006F4772" w:rsidRPr="00441FB0">
        <w:rPr>
          <w:rFonts w:ascii="Arial" w:hAnsi="Arial" w:cs="Arial"/>
          <w:sz w:val="20"/>
        </w:rPr>
        <w:t>, community pharmacist</w:t>
      </w:r>
      <w:r w:rsidRPr="00441FB0">
        <w:rPr>
          <w:rFonts w:ascii="Arial" w:hAnsi="Arial" w:cs="Arial"/>
          <w:sz w:val="20"/>
        </w:rPr>
        <w:t>]</w:t>
      </w:r>
    </w:p>
    <w:p w14:paraId="378C9707" w14:textId="50946574" w:rsidR="00644E9B" w:rsidRPr="00441FB0" w:rsidRDefault="00644E9B" w:rsidP="00441FB0">
      <w:pPr>
        <w:spacing w:line="480" w:lineRule="auto"/>
        <w:ind w:firstLine="432"/>
        <w:jc w:val="both"/>
        <w:rPr>
          <w:rFonts w:ascii="Arial" w:hAnsi="Arial" w:cs="Arial"/>
          <w:sz w:val="20"/>
        </w:rPr>
      </w:pPr>
      <w:r w:rsidRPr="00441FB0">
        <w:rPr>
          <w:rFonts w:ascii="Arial" w:hAnsi="Arial" w:cs="Arial"/>
          <w:sz w:val="20"/>
        </w:rPr>
        <w:t xml:space="preserve">In addition, multiple participants (n=5), </w:t>
      </w:r>
      <w:r w:rsidR="00614E8D" w:rsidRPr="00441FB0">
        <w:rPr>
          <w:rFonts w:ascii="Arial" w:hAnsi="Arial" w:cs="Arial"/>
          <w:sz w:val="20"/>
        </w:rPr>
        <w:t>summarised their learning as</w:t>
      </w:r>
      <w:r w:rsidRPr="00441FB0">
        <w:rPr>
          <w:rFonts w:ascii="Arial" w:hAnsi="Arial" w:cs="Arial"/>
          <w:sz w:val="20"/>
        </w:rPr>
        <w:t xml:space="preserve"> ‘refresh</w:t>
      </w:r>
      <w:r w:rsidR="00614E8D" w:rsidRPr="00441FB0">
        <w:rPr>
          <w:rFonts w:ascii="Arial" w:hAnsi="Arial" w:cs="Arial"/>
          <w:sz w:val="20"/>
        </w:rPr>
        <w:t>ment</w:t>
      </w:r>
      <w:r w:rsidRPr="00441FB0">
        <w:rPr>
          <w:rFonts w:ascii="Arial" w:hAnsi="Arial" w:cs="Arial"/>
          <w:sz w:val="20"/>
        </w:rPr>
        <w:t>’</w:t>
      </w:r>
      <w:r w:rsidR="00AE3B1D" w:rsidRPr="00441FB0">
        <w:rPr>
          <w:rFonts w:ascii="Arial" w:hAnsi="Arial" w:cs="Arial"/>
          <w:sz w:val="20"/>
        </w:rPr>
        <w:t xml:space="preserve"> or reinforcement of previous learning and experiences</w:t>
      </w:r>
      <w:r w:rsidR="00C0365C" w:rsidRPr="00441FB0">
        <w:rPr>
          <w:rFonts w:ascii="Arial" w:hAnsi="Arial" w:cs="Arial"/>
          <w:sz w:val="20"/>
        </w:rPr>
        <w:t>:</w:t>
      </w:r>
      <w:r w:rsidR="003B3182" w:rsidRPr="00441FB0">
        <w:rPr>
          <w:rFonts w:ascii="Arial" w:hAnsi="Arial" w:cs="Arial"/>
          <w:sz w:val="20"/>
        </w:rPr>
        <w:t xml:space="preserve"> </w:t>
      </w:r>
    </w:p>
    <w:p w14:paraId="6DC13BF2" w14:textId="15E4DEB3" w:rsidR="009970E4" w:rsidRPr="00441FB0" w:rsidRDefault="009970E4" w:rsidP="00441FB0">
      <w:pPr>
        <w:spacing w:line="480" w:lineRule="auto"/>
        <w:jc w:val="both"/>
        <w:rPr>
          <w:rFonts w:ascii="Arial" w:hAnsi="Arial" w:cs="Arial"/>
          <w:iCs/>
          <w:sz w:val="20"/>
        </w:rPr>
      </w:pPr>
      <w:r w:rsidRPr="00441FB0">
        <w:rPr>
          <w:rFonts w:ascii="Arial" w:hAnsi="Arial" w:cs="Arial"/>
          <w:i/>
          <w:sz w:val="20"/>
        </w:rPr>
        <w:t xml:space="preserve">‘’Erm, I wouldn’t necessarily say that I learned it. I think it was more a refreshment…’’ </w:t>
      </w:r>
      <w:r w:rsidRPr="00441FB0">
        <w:rPr>
          <w:rFonts w:ascii="Arial" w:hAnsi="Arial" w:cs="Arial"/>
          <w:iCs/>
          <w:sz w:val="20"/>
        </w:rPr>
        <w:t>[P57</w:t>
      </w:r>
      <w:r w:rsidR="006F4772" w:rsidRPr="00441FB0">
        <w:rPr>
          <w:rFonts w:ascii="Arial" w:hAnsi="Arial" w:cs="Arial"/>
          <w:iCs/>
          <w:sz w:val="20"/>
        </w:rPr>
        <w:t>, hospital pharmacist</w:t>
      </w:r>
      <w:r w:rsidRPr="00441FB0">
        <w:rPr>
          <w:rFonts w:ascii="Arial" w:hAnsi="Arial" w:cs="Arial"/>
          <w:iCs/>
          <w:sz w:val="20"/>
        </w:rPr>
        <w:t>]</w:t>
      </w:r>
    </w:p>
    <w:p w14:paraId="66F11883" w14:textId="4160546F" w:rsidR="00C0365C" w:rsidRPr="00441FB0" w:rsidRDefault="00226CDC" w:rsidP="00441FB0">
      <w:pPr>
        <w:spacing w:line="480" w:lineRule="auto"/>
        <w:ind w:firstLine="432"/>
        <w:jc w:val="both"/>
        <w:rPr>
          <w:rFonts w:ascii="Arial" w:hAnsi="Arial" w:cs="Arial"/>
          <w:sz w:val="20"/>
        </w:rPr>
      </w:pPr>
      <w:r w:rsidRPr="00441FB0">
        <w:rPr>
          <w:rFonts w:ascii="Arial" w:hAnsi="Arial" w:cs="Arial"/>
          <w:sz w:val="20"/>
        </w:rPr>
        <w:t xml:space="preserve">Participants who expressed this view </w:t>
      </w:r>
      <w:r w:rsidR="00C0365C" w:rsidRPr="00441FB0">
        <w:rPr>
          <w:rFonts w:ascii="Arial" w:hAnsi="Arial" w:cs="Arial"/>
          <w:sz w:val="20"/>
        </w:rPr>
        <w:t>tended to be those who had considerable experience in practice</w:t>
      </w:r>
      <w:r w:rsidR="007E4CB7" w:rsidRPr="00441FB0">
        <w:rPr>
          <w:rFonts w:ascii="Arial" w:hAnsi="Arial" w:cs="Arial"/>
          <w:sz w:val="20"/>
        </w:rPr>
        <w:t xml:space="preserve"> (largely older)</w:t>
      </w:r>
      <w:r w:rsidR="00486204" w:rsidRPr="00441FB0">
        <w:rPr>
          <w:rFonts w:ascii="Arial" w:hAnsi="Arial" w:cs="Arial"/>
          <w:sz w:val="20"/>
        </w:rPr>
        <w:t xml:space="preserve"> </w:t>
      </w:r>
      <w:r w:rsidRPr="00441FB0">
        <w:rPr>
          <w:rFonts w:ascii="Arial" w:hAnsi="Arial" w:cs="Arial"/>
          <w:sz w:val="20"/>
        </w:rPr>
        <w:t xml:space="preserve">whereas </w:t>
      </w:r>
      <w:r w:rsidR="00FF0457" w:rsidRPr="00441FB0">
        <w:rPr>
          <w:rFonts w:ascii="Arial" w:hAnsi="Arial" w:cs="Arial"/>
          <w:sz w:val="20"/>
        </w:rPr>
        <w:t>those</w:t>
      </w:r>
      <w:r w:rsidR="00C0365C" w:rsidRPr="00441FB0">
        <w:rPr>
          <w:rFonts w:ascii="Arial" w:hAnsi="Arial" w:cs="Arial"/>
          <w:sz w:val="20"/>
        </w:rPr>
        <w:t xml:space="preserve"> newer to NOAC </w:t>
      </w:r>
      <w:r w:rsidR="00BE1DD9" w:rsidRPr="00441FB0">
        <w:rPr>
          <w:rFonts w:ascii="Arial" w:hAnsi="Arial" w:cs="Arial"/>
          <w:sz w:val="20"/>
        </w:rPr>
        <w:t>education</w:t>
      </w:r>
      <w:r w:rsidRPr="00441FB0">
        <w:rPr>
          <w:rFonts w:ascii="Arial" w:hAnsi="Arial" w:cs="Arial"/>
          <w:sz w:val="20"/>
        </w:rPr>
        <w:t>,</w:t>
      </w:r>
      <w:r w:rsidR="00C0365C" w:rsidRPr="00441FB0">
        <w:rPr>
          <w:rFonts w:ascii="Arial" w:hAnsi="Arial" w:cs="Arial"/>
          <w:sz w:val="20"/>
        </w:rPr>
        <w:t xml:space="preserve"> such as pre-registration trainees</w:t>
      </w:r>
      <w:r w:rsidRPr="00441FB0">
        <w:rPr>
          <w:rFonts w:ascii="Arial" w:hAnsi="Arial" w:cs="Arial"/>
          <w:sz w:val="20"/>
        </w:rPr>
        <w:t>,</w:t>
      </w:r>
      <w:r w:rsidR="00C0365C" w:rsidRPr="00441FB0">
        <w:rPr>
          <w:rFonts w:ascii="Arial" w:hAnsi="Arial" w:cs="Arial"/>
          <w:sz w:val="20"/>
        </w:rPr>
        <w:t xml:space="preserve"> </w:t>
      </w:r>
      <w:r w:rsidRPr="00441FB0">
        <w:rPr>
          <w:rFonts w:ascii="Arial" w:hAnsi="Arial" w:cs="Arial"/>
          <w:sz w:val="20"/>
        </w:rPr>
        <w:t>tended not to talk in such terms. This seemed to be due to</w:t>
      </w:r>
      <w:r w:rsidR="007E4CB7" w:rsidRPr="00441FB0">
        <w:rPr>
          <w:rFonts w:ascii="Arial" w:hAnsi="Arial" w:cs="Arial"/>
          <w:sz w:val="20"/>
        </w:rPr>
        <w:t xml:space="preserve"> the </w:t>
      </w:r>
      <w:r w:rsidRPr="00441FB0">
        <w:rPr>
          <w:rFonts w:ascii="Arial" w:hAnsi="Arial" w:cs="Arial"/>
          <w:sz w:val="20"/>
        </w:rPr>
        <w:t>basic</w:t>
      </w:r>
      <w:r w:rsidR="007E4CB7" w:rsidRPr="00441FB0">
        <w:rPr>
          <w:rFonts w:ascii="Arial" w:hAnsi="Arial" w:cs="Arial"/>
          <w:sz w:val="20"/>
        </w:rPr>
        <w:t xml:space="preserve"> knowledge </w:t>
      </w:r>
      <w:r w:rsidRPr="00441FB0">
        <w:rPr>
          <w:rFonts w:ascii="Arial" w:hAnsi="Arial" w:cs="Arial"/>
          <w:sz w:val="20"/>
        </w:rPr>
        <w:t>being</w:t>
      </w:r>
      <w:r w:rsidR="007E4CB7" w:rsidRPr="00441FB0">
        <w:rPr>
          <w:rFonts w:ascii="Arial" w:hAnsi="Arial" w:cs="Arial"/>
          <w:sz w:val="20"/>
        </w:rPr>
        <w:t xml:space="preserve"> newer to them</w:t>
      </w:r>
      <w:r w:rsidRPr="00441FB0">
        <w:rPr>
          <w:rFonts w:ascii="Arial" w:hAnsi="Arial" w:cs="Arial"/>
          <w:sz w:val="20"/>
        </w:rPr>
        <w:t>,</w:t>
      </w:r>
      <w:r w:rsidR="007E4CB7" w:rsidRPr="00441FB0">
        <w:rPr>
          <w:rFonts w:ascii="Arial" w:hAnsi="Arial" w:cs="Arial"/>
          <w:sz w:val="20"/>
        </w:rPr>
        <w:t xml:space="preserve"> so there was less refreshment.</w:t>
      </w:r>
    </w:p>
    <w:p w14:paraId="2F25156C" w14:textId="393551FB" w:rsidR="00475EAE" w:rsidRPr="00441FB0" w:rsidRDefault="00475EAE" w:rsidP="00441FB0">
      <w:pPr>
        <w:spacing w:line="480" w:lineRule="auto"/>
        <w:ind w:firstLine="432"/>
        <w:jc w:val="both"/>
        <w:rPr>
          <w:rFonts w:ascii="Arial" w:hAnsi="Arial" w:cs="Arial"/>
          <w:sz w:val="20"/>
        </w:rPr>
      </w:pPr>
      <w:r w:rsidRPr="00441FB0">
        <w:rPr>
          <w:rFonts w:ascii="Arial" w:hAnsi="Arial" w:cs="Arial"/>
          <w:sz w:val="20"/>
        </w:rPr>
        <w:t>Th</w:t>
      </w:r>
      <w:r w:rsidR="00486204" w:rsidRPr="00441FB0">
        <w:rPr>
          <w:rFonts w:ascii="Arial" w:hAnsi="Arial" w:cs="Arial"/>
          <w:sz w:val="20"/>
        </w:rPr>
        <w:t>e</w:t>
      </w:r>
      <w:r w:rsidRPr="00441FB0">
        <w:rPr>
          <w:rFonts w:ascii="Arial" w:hAnsi="Arial" w:cs="Arial"/>
          <w:sz w:val="20"/>
        </w:rPr>
        <w:t xml:space="preserve"> </w:t>
      </w:r>
      <w:r w:rsidR="00226CDC" w:rsidRPr="00441FB0">
        <w:rPr>
          <w:rFonts w:ascii="Arial" w:hAnsi="Arial" w:cs="Arial"/>
          <w:sz w:val="20"/>
        </w:rPr>
        <w:t xml:space="preserve">refreshment or </w:t>
      </w:r>
      <w:r w:rsidR="001217B7" w:rsidRPr="00441FB0">
        <w:rPr>
          <w:rFonts w:ascii="Arial" w:hAnsi="Arial" w:cs="Arial"/>
          <w:sz w:val="20"/>
        </w:rPr>
        <w:t xml:space="preserve">reinforcement </w:t>
      </w:r>
      <w:r w:rsidRPr="00441FB0">
        <w:rPr>
          <w:rFonts w:ascii="Arial" w:hAnsi="Arial" w:cs="Arial"/>
          <w:sz w:val="20"/>
        </w:rPr>
        <w:t>included contextualising previous learning to a patient-facing interaction</w:t>
      </w:r>
      <w:r w:rsidR="00C9539D" w:rsidRPr="00441FB0">
        <w:rPr>
          <w:rFonts w:ascii="Arial" w:hAnsi="Arial" w:cs="Arial"/>
          <w:sz w:val="20"/>
        </w:rPr>
        <w:t xml:space="preserve"> via the translation of previous</w:t>
      </w:r>
      <w:r w:rsidR="001E0B51" w:rsidRPr="00441FB0">
        <w:rPr>
          <w:rFonts w:ascii="Arial" w:hAnsi="Arial" w:cs="Arial"/>
          <w:sz w:val="20"/>
        </w:rPr>
        <w:t xml:space="preserve"> knowledge into a suitable message to provide and deliver to a patient</w:t>
      </w:r>
      <w:r w:rsidR="00182DB5" w:rsidRPr="00441FB0">
        <w:rPr>
          <w:rFonts w:ascii="Arial" w:hAnsi="Arial" w:cs="Arial"/>
          <w:sz w:val="20"/>
        </w:rPr>
        <w:t xml:space="preserve">. </w:t>
      </w:r>
      <w:r w:rsidR="00226CDC" w:rsidRPr="00441FB0">
        <w:rPr>
          <w:rFonts w:ascii="Arial" w:hAnsi="Arial" w:cs="Arial"/>
          <w:sz w:val="20"/>
        </w:rPr>
        <w:t xml:space="preserve">This is illustrated by the following quote, in which </w:t>
      </w:r>
      <w:r w:rsidR="00182DB5" w:rsidRPr="00441FB0">
        <w:rPr>
          <w:rFonts w:ascii="Arial" w:hAnsi="Arial" w:cs="Arial"/>
          <w:sz w:val="20"/>
        </w:rPr>
        <w:t>the participant suggests that the VP offers a</w:t>
      </w:r>
      <w:r w:rsidR="00CC0B67" w:rsidRPr="00441FB0">
        <w:rPr>
          <w:rFonts w:ascii="Arial" w:hAnsi="Arial" w:cs="Arial"/>
          <w:sz w:val="20"/>
        </w:rPr>
        <w:t xml:space="preserve"> beneficial</w:t>
      </w:r>
      <w:r w:rsidR="00182DB5" w:rsidRPr="00441FB0">
        <w:rPr>
          <w:rFonts w:ascii="Arial" w:hAnsi="Arial" w:cs="Arial"/>
          <w:sz w:val="20"/>
        </w:rPr>
        <w:t xml:space="preserve"> </w:t>
      </w:r>
      <w:r w:rsidR="00CC0B67" w:rsidRPr="00441FB0">
        <w:rPr>
          <w:rFonts w:ascii="Arial" w:hAnsi="Arial" w:cs="Arial"/>
          <w:sz w:val="20"/>
        </w:rPr>
        <w:t>opportunity to</w:t>
      </w:r>
      <w:r w:rsidR="00AB368F" w:rsidRPr="00441FB0">
        <w:rPr>
          <w:rFonts w:ascii="Arial" w:hAnsi="Arial" w:cs="Arial"/>
          <w:sz w:val="20"/>
        </w:rPr>
        <w:t xml:space="preserve"> practice</w:t>
      </w:r>
      <w:r w:rsidR="00CC0B67" w:rsidRPr="00441FB0">
        <w:rPr>
          <w:rFonts w:ascii="Arial" w:hAnsi="Arial" w:cs="Arial"/>
          <w:sz w:val="20"/>
        </w:rPr>
        <w:t xml:space="preserve"> </w:t>
      </w:r>
      <w:r w:rsidR="00AB368F" w:rsidRPr="00441FB0">
        <w:rPr>
          <w:rFonts w:ascii="Arial" w:hAnsi="Arial" w:cs="Arial"/>
          <w:sz w:val="20"/>
        </w:rPr>
        <w:t xml:space="preserve">the skill </w:t>
      </w:r>
      <w:r w:rsidR="00CC0B67" w:rsidRPr="00441FB0">
        <w:rPr>
          <w:rFonts w:ascii="Arial" w:hAnsi="Arial" w:cs="Arial"/>
          <w:sz w:val="20"/>
        </w:rPr>
        <w:t>prior to speaking to a patient</w:t>
      </w:r>
      <w:r w:rsidRPr="00441FB0">
        <w:rPr>
          <w:rFonts w:ascii="Arial" w:hAnsi="Arial" w:cs="Arial"/>
          <w:sz w:val="20"/>
        </w:rPr>
        <w:t xml:space="preserve">: </w:t>
      </w:r>
    </w:p>
    <w:p w14:paraId="7886D07E" w14:textId="5C2F9C8C" w:rsidR="001217B7" w:rsidRPr="00441FB0" w:rsidRDefault="00644E9B" w:rsidP="00441FB0">
      <w:pPr>
        <w:spacing w:line="480" w:lineRule="auto"/>
        <w:jc w:val="both"/>
        <w:rPr>
          <w:rFonts w:ascii="Arial" w:hAnsi="Arial" w:cs="Arial"/>
          <w:sz w:val="20"/>
        </w:rPr>
      </w:pPr>
      <w:r w:rsidRPr="00441FB0">
        <w:rPr>
          <w:rFonts w:ascii="Arial" w:hAnsi="Arial" w:cs="Arial"/>
          <w:i/>
          <w:iCs/>
          <w:sz w:val="20"/>
        </w:rPr>
        <w:t xml:space="preserve">‘’You can sit and just learn facts from a book, but you never in your head </w:t>
      </w:r>
      <w:proofErr w:type="gramStart"/>
      <w:r w:rsidRPr="00441FB0">
        <w:rPr>
          <w:rFonts w:ascii="Arial" w:hAnsi="Arial" w:cs="Arial"/>
          <w:i/>
          <w:iCs/>
          <w:sz w:val="20"/>
        </w:rPr>
        <w:t>actually think</w:t>
      </w:r>
      <w:proofErr w:type="gramEnd"/>
      <w:r w:rsidRPr="00441FB0">
        <w:rPr>
          <w:rFonts w:ascii="Arial" w:hAnsi="Arial" w:cs="Arial"/>
          <w:i/>
          <w:iCs/>
          <w:sz w:val="20"/>
        </w:rPr>
        <w:t xml:space="preserve"> about how you’re </w:t>
      </w:r>
      <w:proofErr w:type="spellStart"/>
      <w:r w:rsidRPr="00441FB0">
        <w:rPr>
          <w:rFonts w:ascii="Arial" w:hAnsi="Arial" w:cs="Arial"/>
          <w:i/>
          <w:iCs/>
          <w:sz w:val="20"/>
        </w:rPr>
        <w:t>gonna</w:t>
      </w:r>
      <w:proofErr w:type="spellEnd"/>
      <w:r w:rsidRPr="00441FB0">
        <w:rPr>
          <w:rFonts w:ascii="Arial" w:hAnsi="Arial" w:cs="Arial"/>
          <w:i/>
          <w:iCs/>
          <w:sz w:val="20"/>
        </w:rPr>
        <w:t xml:space="preserve"> get that information across to the patient. Whereas with this you’re forced to do that. So, when you do it for the first time it won’t feel like you’re </w:t>
      </w:r>
      <w:proofErr w:type="gramStart"/>
      <w:r w:rsidRPr="00441FB0">
        <w:rPr>
          <w:rFonts w:ascii="Arial" w:hAnsi="Arial" w:cs="Arial"/>
          <w:i/>
          <w:iCs/>
          <w:sz w:val="20"/>
        </w:rPr>
        <w:t>actually doing</w:t>
      </w:r>
      <w:proofErr w:type="gramEnd"/>
      <w:r w:rsidRPr="00441FB0">
        <w:rPr>
          <w:rFonts w:ascii="Arial" w:hAnsi="Arial" w:cs="Arial"/>
          <w:i/>
          <w:iCs/>
          <w:sz w:val="20"/>
        </w:rPr>
        <w:t xml:space="preserve"> it for the first-time cos you’ve already had a practice.’’ </w:t>
      </w:r>
      <w:r w:rsidRPr="00441FB0">
        <w:rPr>
          <w:rFonts w:ascii="Arial" w:hAnsi="Arial" w:cs="Arial"/>
          <w:sz w:val="20"/>
        </w:rPr>
        <w:t>[P73</w:t>
      </w:r>
      <w:r w:rsidR="006F4772" w:rsidRPr="00441FB0">
        <w:rPr>
          <w:rFonts w:ascii="Arial" w:hAnsi="Arial" w:cs="Arial"/>
          <w:sz w:val="20"/>
        </w:rPr>
        <w:t>, hospital pre-reg</w:t>
      </w:r>
      <w:r w:rsidRPr="00441FB0">
        <w:rPr>
          <w:rFonts w:ascii="Arial" w:hAnsi="Arial" w:cs="Arial"/>
          <w:sz w:val="20"/>
        </w:rPr>
        <w:t>]</w:t>
      </w:r>
    </w:p>
    <w:p w14:paraId="0EE4F867" w14:textId="0929A82A" w:rsidR="00644E9B" w:rsidRPr="00441FB0" w:rsidRDefault="001217B7" w:rsidP="00441FB0">
      <w:pPr>
        <w:spacing w:line="480" w:lineRule="auto"/>
        <w:ind w:firstLine="432"/>
        <w:jc w:val="both"/>
        <w:rPr>
          <w:rFonts w:ascii="Arial" w:hAnsi="Arial" w:cs="Arial"/>
          <w:sz w:val="20"/>
        </w:rPr>
      </w:pPr>
      <w:r w:rsidRPr="00441FB0">
        <w:rPr>
          <w:rFonts w:ascii="Arial" w:hAnsi="Arial" w:cs="Arial"/>
          <w:sz w:val="20"/>
        </w:rPr>
        <w:lastRenderedPageBreak/>
        <w:t>Despite this, m</w:t>
      </w:r>
      <w:r w:rsidR="00644E9B" w:rsidRPr="00441FB0">
        <w:rPr>
          <w:rFonts w:ascii="Arial" w:hAnsi="Arial" w:cs="Arial"/>
          <w:sz w:val="20"/>
        </w:rPr>
        <w:t xml:space="preserve">ost participants acknowledged that the VP </w:t>
      </w:r>
      <w:r w:rsidR="000C7758" w:rsidRPr="00441FB0">
        <w:rPr>
          <w:rFonts w:ascii="Arial" w:hAnsi="Arial" w:cs="Arial"/>
          <w:sz w:val="20"/>
        </w:rPr>
        <w:t>was</w:t>
      </w:r>
      <w:r w:rsidR="008B500A" w:rsidRPr="00441FB0">
        <w:rPr>
          <w:rFonts w:ascii="Arial" w:hAnsi="Arial" w:cs="Arial"/>
          <w:sz w:val="20"/>
        </w:rPr>
        <w:t xml:space="preserve"> not only</w:t>
      </w:r>
      <w:r w:rsidR="00644E9B" w:rsidRPr="00441FB0">
        <w:rPr>
          <w:rFonts w:ascii="Arial" w:hAnsi="Arial" w:cs="Arial"/>
          <w:sz w:val="20"/>
        </w:rPr>
        <w:t xml:space="preserve"> useful for one type of learning but that it contributed to different elements of</w:t>
      </w:r>
      <w:r w:rsidR="00486204" w:rsidRPr="00441FB0">
        <w:rPr>
          <w:rFonts w:ascii="Arial" w:hAnsi="Arial" w:cs="Arial"/>
          <w:sz w:val="20"/>
        </w:rPr>
        <w:t xml:space="preserve"> the skill of</w:t>
      </w:r>
      <w:r w:rsidR="00644E9B" w:rsidRPr="00441FB0">
        <w:rPr>
          <w:rFonts w:ascii="Arial" w:hAnsi="Arial" w:cs="Arial"/>
          <w:sz w:val="20"/>
        </w:rPr>
        <w:t xml:space="preserve"> </w:t>
      </w:r>
      <w:r w:rsidR="00BE1DD9" w:rsidRPr="00441FB0">
        <w:rPr>
          <w:rFonts w:ascii="Arial" w:hAnsi="Arial" w:cs="Arial"/>
          <w:sz w:val="20"/>
        </w:rPr>
        <w:t>patient education</w:t>
      </w:r>
      <w:r w:rsidR="00475EAE" w:rsidRPr="00441FB0">
        <w:rPr>
          <w:rFonts w:ascii="Arial" w:hAnsi="Arial" w:cs="Arial"/>
          <w:sz w:val="20"/>
        </w:rPr>
        <w:t>:</w:t>
      </w:r>
      <w:r w:rsidR="002B424F" w:rsidRPr="00441FB0">
        <w:rPr>
          <w:rFonts w:ascii="Arial" w:hAnsi="Arial" w:cs="Arial"/>
          <w:sz w:val="20"/>
        </w:rPr>
        <w:t xml:space="preserve"> </w:t>
      </w:r>
    </w:p>
    <w:p w14:paraId="011A2EE9" w14:textId="035F4282" w:rsidR="00644E9B" w:rsidRPr="00441FB0" w:rsidRDefault="00644E9B" w:rsidP="00441FB0">
      <w:pPr>
        <w:spacing w:line="480" w:lineRule="auto"/>
        <w:jc w:val="both"/>
        <w:rPr>
          <w:rFonts w:ascii="Arial" w:hAnsi="Arial" w:cs="Arial"/>
          <w:sz w:val="20"/>
        </w:rPr>
      </w:pPr>
      <w:r w:rsidRPr="00441FB0">
        <w:rPr>
          <w:rFonts w:ascii="Arial" w:hAnsi="Arial" w:cs="Arial"/>
          <w:i/>
          <w:iCs/>
          <w:sz w:val="20"/>
        </w:rPr>
        <w:t xml:space="preserve">‘’I think it’s hard to narrow it down to one area. I think it’s probably a good combination of consultation and, and knowledge-based skills.’’ </w:t>
      </w:r>
      <w:r w:rsidRPr="00441FB0">
        <w:rPr>
          <w:rFonts w:ascii="Arial" w:hAnsi="Arial" w:cs="Arial"/>
          <w:sz w:val="20"/>
        </w:rPr>
        <w:t>[P75</w:t>
      </w:r>
      <w:r w:rsidR="006F4772" w:rsidRPr="00441FB0">
        <w:rPr>
          <w:rFonts w:ascii="Arial" w:hAnsi="Arial" w:cs="Arial"/>
          <w:sz w:val="20"/>
        </w:rPr>
        <w:t>, hospital pharmacist</w:t>
      </w:r>
      <w:r w:rsidRPr="00441FB0">
        <w:rPr>
          <w:rFonts w:ascii="Arial" w:hAnsi="Arial" w:cs="Arial"/>
          <w:sz w:val="20"/>
        </w:rPr>
        <w:t>]</w:t>
      </w:r>
    </w:p>
    <w:p w14:paraId="2D46866A" w14:textId="7DA9E501" w:rsidR="001B20C3" w:rsidRPr="00441FB0" w:rsidRDefault="00644E9B" w:rsidP="00441FB0">
      <w:pPr>
        <w:spacing w:line="480" w:lineRule="auto"/>
        <w:ind w:firstLine="432"/>
        <w:jc w:val="both"/>
        <w:rPr>
          <w:rFonts w:ascii="Arial" w:hAnsi="Arial" w:cs="Arial"/>
          <w:sz w:val="20"/>
        </w:rPr>
      </w:pPr>
      <w:r w:rsidRPr="00441FB0">
        <w:rPr>
          <w:rFonts w:ascii="Arial" w:hAnsi="Arial" w:cs="Arial"/>
          <w:sz w:val="20"/>
        </w:rPr>
        <w:t>Notions of confidence were also mentioned throughout, which appeared to be intertwined with the other types of learning</w:t>
      </w:r>
      <w:r w:rsidR="007B52DC" w:rsidRPr="00441FB0">
        <w:rPr>
          <w:rFonts w:ascii="Arial" w:hAnsi="Arial" w:cs="Arial"/>
          <w:sz w:val="20"/>
        </w:rPr>
        <w:t xml:space="preserve"> such as </w:t>
      </w:r>
      <w:r w:rsidR="00F80576" w:rsidRPr="00441FB0">
        <w:rPr>
          <w:rFonts w:ascii="Arial" w:hAnsi="Arial" w:cs="Arial"/>
          <w:sz w:val="20"/>
        </w:rPr>
        <w:t xml:space="preserve">reinforcement of previous learning in such a way that confidence for practice </w:t>
      </w:r>
      <w:r w:rsidR="000C7758" w:rsidRPr="00441FB0">
        <w:rPr>
          <w:rFonts w:ascii="Arial" w:hAnsi="Arial" w:cs="Arial"/>
          <w:sz w:val="20"/>
        </w:rPr>
        <w:t>was</w:t>
      </w:r>
      <w:r w:rsidR="00F80576" w:rsidRPr="00441FB0">
        <w:rPr>
          <w:rFonts w:ascii="Arial" w:hAnsi="Arial" w:cs="Arial"/>
          <w:sz w:val="20"/>
        </w:rPr>
        <w:t xml:space="preserve"> boosted</w:t>
      </w:r>
      <w:r w:rsidRPr="00441FB0">
        <w:rPr>
          <w:rFonts w:ascii="Arial" w:hAnsi="Arial" w:cs="Arial"/>
          <w:sz w:val="20"/>
        </w:rPr>
        <w:t xml:space="preserve">. </w:t>
      </w:r>
      <w:r w:rsidR="007E4CB7" w:rsidRPr="00441FB0">
        <w:rPr>
          <w:rFonts w:ascii="Arial" w:hAnsi="Arial" w:cs="Arial"/>
          <w:sz w:val="20"/>
        </w:rPr>
        <w:t xml:space="preserve">This participant highlights that all pharmacists (and pre-registration trainees to a lesser degree) should have the necessary knowledge to use the VP but that even for qualified pharmacists a ‘confidence boost’ can be useful prior to speaking to a patient. </w:t>
      </w:r>
    </w:p>
    <w:p w14:paraId="07EA345A" w14:textId="48AC90D8" w:rsidR="001217B7" w:rsidRPr="00441FB0" w:rsidRDefault="00805B95" w:rsidP="00441FB0">
      <w:pPr>
        <w:spacing w:line="480" w:lineRule="auto"/>
        <w:jc w:val="both"/>
        <w:rPr>
          <w:rFonts w:ascii="Arial" w:hAnsi="Arial" w:cs="Arial"/>
          <w:sz w:val="20"/>
        </w:rPr>
      </w:pPr>
      <w:r w:rsidRPr="00441FB0">
        <w:rPr>
          <w:rFonts w:ascii="Arial" w:hAnsi="Arial" w:cs="Arial"/>
          <w:i/>
          <w:iCs/>
          <w:sz w:val="20"/>
        </w:rPr>
        <w:t>‘’I think it's more of a confidence thing because they should have the knowledge to get to this stage in their career.’’ </w:t>
      </w:r>
      <w:r w:rsidRPr="00441FB0">
        <w:rPr>
          <w:rFonts w:ascii="Arial" w:hAnsi="Arial" w:cs="Arial"/>
          <w:sz w:val="20"/>
        </w:rPr>
        <w:t>[P35</w:t>
      </w:r>
      <w:r w:rsidR="006F4772" w:rsidRPr="00441FB0">
        <w:rPr>
          <w:rFonts w:ascii="Arial" w:hAnsi="Arial" w:cs="Arial"/>
          <w:sz w:val="20"/>
        </w:rPr>
        <w:t>, hospital pharmacist</w:t>
      </w:r>
      <w:r w:rsidRPr="00441FB0">
        <w:rPr>
          <w:rFonts w:ascii="Arial" w:hAnsi="Arial" w:cs="Arial"/>
          <w:sz w:val="20"/>
        </w:rPr>
        <w:t>] </w:t>
      </w:r>
    </w:p>
    <w:p w14:paraId="20607881" w14:textId="4C6F4D27" w:rsidR="00C46612" w:rsidRPr="00441FB0" w:rsidRDefault="006D7783" w:rsidP="00441FB0">
      <w:pPr>
        <w:spacing w:line="480" w:lineRule="auto"/>
        <w:ind w:firstLine="432"/>
        <w:jc w:val="both"/>
        <w:rPr>
          <w:rFonts w:ascii="Arial" w:hAnsi="Arial" w:cs="Arial"/>
          <w:sz w:val="20"/>
        </w:rPr>
      </w:pPr>
      <w:r w:rsidRPr="00441FB0">
        <w:rPr>
          <w:rFonts w:ascii="Arial" w:hAnsi="Arial" w:cs="Arial"/>
          <w:sz w:val="20"/>
        </w:rPr>
        <w:t xml:space="preserve">A </w:t>
      </w:r>
      <w:r w:rsidR="00FA64CC" w:rsidRPr="00441FB0">
        <w:rPr>
          <w:rFonts w:ascii="Arial" w:hAnsi="Arial" w:cs="Arial"/>
          <w:sz w:val="20"/>
        </w:rPr>
        <w:t>frequently raised</w:t>
      </w:r>
      <w:r w:rsidR="00C46612" w:rsidRPr="00441FB0">
        <w:rPr>
          <w:rFonts w:ascii="Arial" w:hAnsi="Arial" w:cs="Arial"/>
          <w:sz w:val="20"/>
        </w:rPr>
        <w:t xml:space="preserve"> point </w:t>
      </w:r>
      <w:r w:rsidR="00FA64CC" w:rsidRPr="00441FB0">
        <w:rPr>
          <w:rFonts w:ascii="Arial" w:hAnsi="Arial" w:cs="Arial"/>
          <w:sz w:val="20"/>
        </w:rPr>
        <w:t xml:space="preserve">by participants </w:t>
      </w:r>
      <w:r w:rsidR="00C46612" w:rsidRPr="00441FB0">
        <w:rPr>
          <w:rFonts w:ascii="Arial" w:hAnsi="Arial" w:cs="Arial"/>
          <w:sz w:val="20"/>
        </w:rPr>
        <w:t>was the use of red and green colour coding to deliver ‘good’ and ‘bad’ feedback</w:t>
      </w:r>
      <w:r w:rsidRPr="00441FB0">
        <w:rPr>
          <w:rFonts w:ascii="Arial" w:hAnsi="Arial" w:cs="Arial"/>
          <w:sz w:val="20"/>
        </w:rPr>
        <w:t xml:space="preserve"> and this appeared to influence the perception of what the VP was trying to achieve</w:t>
      </w:r>
      <w:r w:rsidR="00C46612" w:rsidRPr="00441FB0">
        <w:rPr>
          <w:rFonts w:ascii="Arial" w:hAnsi="Arial" w:cs="Arial"/>
          <w:sz w:val="20"/>
        </w:rPr>
        <w:t xml:space="preserve">. A substantial proportion of users appeared to not like this method of feedback as they perceived the colour coding to categorise </w:t>
      </w:r>
      <w:r w:rsidR="00856721" w:rsidRPr="00441FB0">
        <w:rPr>
          <w:rFonts w:ascii="Arial" w:hAnsi="Arial" w:cs="Arial"/>
          <w:sz w:val="20"/>
        </w:rPr>
        <w:t xml:space="preserve">the </w:t>
      </w:r>
      <w:r w:rsidR="00146DCC" w:rsidRPr="00441FB0">
        <w:rPr>
          <w:rFonts w:ascii="Arial" w:hAnsi="Arial" w:cs="Arial"/>
          <w:sz w:val="20"/>
        </w:rPr>
        <w:t xml:space="preserve">perceived </w:t>
      </w:r>
      <w:r w:rsidR="00856721" w:rsidRPr="00441FB0">
        <w:rPr>
          <w:rFonts w:ascii="Arial" w:hAnsi="Arial" w:cs="Arial"/>
          <w:sz w:val="20"/>
        </w:rPr>
        <w:t>severity of errors</w:t>
      </w:r>
      <w:r w:rsidRPr="00441FB0">
        <w:rPr>
          <w:rFonts w:ascii="Arial" w:hAnsi="Arial" w:cs="Arial"/>
          <w:sz w:val="20"/>
        </w:rPr>
        <w:t xml:space="preserve"> </w:t>
      </w:r>
      <w:r w:rsidR="001217B7" w:rsidRPr="00441FB0">
        <w:rPr>
          <w:rFonts w:ascii="Arial" w:hAnsi="Arial" w:cs="Arial"/>
          <w:sz w:val="20"/>
        </w:rPr>
        <w:t xml:space="preserve">within </w:t>
      </w:r>
      <w:r w:rsidR="00C46612" w:rsidRPr="00441FB0">
        <w:rPr>
          <w:rFonts w:ascii="Arial" w:hAnsi="Arial" w:cs="Arial"/>
          <w:sz w:val="20"/>
        </w:rPr>
        <w:t>answers unduly</w:t>
      </w:r>
      <w:r w:rsidR="00226CDC" w:rsidRPr="00441FB0">
        <w:rPr>
          <w:rFonts w:ascii="Arial" w:hAnsi="Arial" w:cs="Arial"/>
          <w:sz w:val="20"/>
        </w:rPr>
        <w:t>,</w:t>
      </w:r>
      <w:r w:rsidR="005832CA" w:rsidRPr="00441FB0">
        <w:rPr>
          <w:rFonts w:ascii="Arial" w:hAnsi="Arial" w:cs="Arial"/>
          <w:sz w:val="20"/>
        </w:rPr>
        <w:t xml:space="preserve"> whereby patient safety issues were grouped the same as improvements to </w:t>
      </w:r>
      <w:r w:rsidR="00275C3C" w:rsidRPr="00441FB0">
        <w:rPr>
          <w:rFonts w:ascii="Arial" w:hAnsi="Arial" w:cs="Arial"/>
          <w:sz w:val="20"/>
        </w:rPr>
        <w:t xml:space="preserve">general </w:t>
      </w:r>
      <w:r w:rsidR="00BE1DD9" w:rsidRPr="00441FB0">
        <w:rPr>
          <w:rFonts w:ascii="Arial" w:hAnsi="Arial" w:cs="Arial"/>
          <w:sz w:val="20"/>
        </w:rPr>
        <w:t xml:space="preserve">patient education </w:t>
      </w:r>
      <w:r w:rsidR="00275C3C" w:rsidRPr="00441FB0">
        <w:rPr>
          <w:rFonts w:ascii="Arial" w:hAnsi="Arial" w:cs="Arial"/>
          <w:sz w:val="20"/>
        </w:rPr>
        <w:t>skills</w:t>
      </w:r>
      <w:r w:rsidR="00C46612" w:rsidRPr="00441FB0">
        <w:rPr>
          <w:rFonts w:ascii="Arial" w:hAnsi="Arial" w:cs="Arial"/>
          <w:sz w:val="20"/>
        </w:rPr>
        <w:t>:</w:t>
      </w:r>
    </w:p>
    <w:p w14:paraId="2FFB9FBE" w14:textId="4B96E1D9" w:rsidR="00C46612" w:rsidRPr="00441FB0" w:rsidRDefault="00C46612" w:rsidP="00441FB0">
      <w:pPr>
        <w:spacing w:line="480" w:lineRule="auto"/>
        <w:jc w:val="both"/>
        <w:rPr>
          <w:rFonts w:ascii="Arial" w:hAnsi="Arial" w:cs="Arial"/>
          <w:i/>
          <w:iCs/>
          <w:sz w:val="20"/>
        </w:rPr>
      </w:pPr>
      <w:r w:rsidRPr="00441FB0">
        <w:rPr>
          <w:rFonts w:ascii="Arial" w:hAnsi="Arial" w:cs="Arial"/>
          <w:i/>
          <w:iCs/>
          <w:sz w:val="20"/>
        </w:rPr>
        <w:t>‘’Like I just feel like the red shouldn't really be red. I think they should have killer points where, you know, 'Okay, you didn't - you forgot to say to have it with, with food.’ Okay, yeah, that, that is a point. You know, that should be highlighted in red, if you've missed that</w:t>
      </w:r>
      <w:proofErr w:type="gramStart"/>
      <w:r w:rsidRPr="00441FB0">
        <w:rPr>
          <w:rFonts w:ascii="Arial" w:hAnsi="Arial" w:cs="Arial"/>
          <w:i/>
          <w:iCs/>
          <w:sz w:val="20"/>
        </w:rPr>
        <w:t>… .like</w:t>
      </w:r>
      <w:proofErr w:type="gramEnd"/>
      <w:r w:rsidRPr="00441FB0">
        <w:rPr>
          <w:rFonts w:ascii="Arial" w:hAnsi="Arial" w:cs="Arial"/>
          <w:i/>
          <w:iCs/>
          <w:sz w:val="20"/>
        </w:rPr>
        <w:t xml:space="preserve">, 'You didn't offer me a seat' you know, and that would be red…Well, actually, you know, you gauge…they're not important points to put, to put a red, a red mark against.’’ </w:t>
      </w:r>
      <w:r w:rsidRPr="00441FB0">
        <w:rPr>
          <w:rFonts w:ascii="Arial" w:hAnsi="Arial" w:cs="Arial"/>
          <w:sz w:val="20"/>
        </w:rPr>
        <w:t>[P35</w:t>
      </w:r>
      <w:r w:rsidR="006F4772" w:rsidRPr="00441FB0">
        <w:rPr>
          <w:rFonts w:ascii="Arial" w:hAnsi="Arial" w:cs="Arial"/>
          <w:sz w:val="20"/>
        </w:rPr>
        <w:t>, hospital pharmacist</w:t>
      </w:r>
      <w:r w:rsidRPr="00441FB0">
        <w:rPr>
          <w:rFonts w:ascii="Arial" w:hAnsi="Arial" w:cs="Arial"/>
          <w:sz w:val="20"/>
        </w:rPr>
        <w:t>]</w:t>
      </w:r>
    </w:p>
    <w:p w14:paraId="3E3CF015" w14:textId="6A107350" w:rsidR="00D402DA" w:rsidRPr="00441FB0" w:rsidRDefault="00275C3C" w:rsidP="00441FB0">
      <w:pPr>
        <w:spacing w:line="480" w:lineRule="auto"/>
        <w:ind w:firstLine="432"/>
        <w:jc w:val="both"/>
        <w:rPr>
          <w:rFonts w:ascii="Arial" w:hAnsi="Arial" w:cs="Arial"/>
          <w:sz w:val="20"/>
        </w:rPr>
      </w:pPr>
      <w:r w:rsidRPr="00441FB0">
        <w:rPr>
          <w:rFonts w:ascii="Arial" w:hAnsi="Arial" w:cs="Arial"/>
          <w:sz w:val="20"/>
        </w:rPr>
        <w:t xml:space="preserve">Despite this, </w:t>
      </w:r>
      <w:proofErr w:type="gramStart"/>
      <w:r w:rsidRPr="00441FB0">
        <w:rPr>
          <w:rFonts w:ascii="Arial" w:hAnsi="Arial" w:cs="Arial"/>
          <w:sz w:val="20"/>
        </w:rPr>
        <w:t>a</w:t>
      </w:r>
      <w:r w:rsidR="00C46612" w:rsidRPr="00441FB0">
        <w:rPr>
          <w:rFonts w:ascii="Arial" w:hAnsi="Arial" w:cs="Arial"/>
          <w:sz w:val="20"/>
        </w:rPr>
        <w:t xml:space="preserve"> number of</w:t>
      </w:r>
      <w:proofErr w:type="gramEnd"/>
      <w:r w:rsidR="00C46612" w:rsidRPr="00441FB0">
        <w:rPr>
          <w:rFonts w:ascii="Arial" w:hAnsi="Arial" w:cs="Arial"/>
          <w:sz w:val="20"/>
        </w:rPr>
        <w:t xml:space="preserve"> participants discussed that the feedback had been useful</w:t>
      </w:r>
      <w:r w:rsidR="005871E5" w:rsidRPr="00441FB0">
        <w:rPr>
          <w:rFonts w:ascii="Arial" w:hAnsi="Arial" w:cs="Arial"/>
          <w:sz w:val="20"/>
        </w:rPr>
        <w:t xml:space="preserve"> </w:t>
      </w:r>
      <w:r w:rsidR="00C46612" w:rsidRPr="00441FB0">
        <w:rPr>
          <w:rFonts w:ascii="Arial" w:hAnsi="Arial" w:cs="Arial"/>
          <w:sz w:val="20"/>
        </w:rPr>
        <w:t xml:space="preserve">to </w:t>
      </w:r>
      <w:r w:rsidR="007E4CB7" w:rsidRPr="00441FB0">
        <w:rPr>
          <w:rFonts w:ascii="Arial" w:hAnsi="Arial" w:cs="Arial"/>
          <w:sz w:val="20"/>
        </w:rPr>
        <w:t xml:space="preserve">directly </w:t>
      </w:r>
      <w:r w:rsidR="00C46612" w:rsidRPr="00441FB0">
        <w:rPr>
          <w:rFonts w:ascii="Arial" w:hAnsi="Arial" w:cs="Arial"/>
          <w:sz w:val="20"/>
        </w:rPr>
        <w:t xml:space="preserve">improve their practice. </w:t>
      </w:r>
    </w:p>
    <w:p w14:paraId="5EE23BE3" w14:textId="7300725F" w:rsidR="006A2B34" w:rsidRPr="00441FB0" w:rsidRDefault="006A2B34" w:rsidP="00441FB0">
      <w:pPr>
        <w:spacing w:line="480" w:lineRule="auto"/>
        <w:jc w:val="both"/>
        <w:rPr>
          <w:rFonts w:ascii="Arial" w:hAnsi="Arial" w:cs="Arial"/>
          <w:i/>
          <w:iCs/>
          <w:sz w:val="20"/>
        </w:rPr>
      </w:pPr>
      <w:r w:rsidRPr="00441FB0">
        <w:rPr>
          <w:rFonts w:ascii="Arial" w:hAnsi="Arial" w:cs="Arial"/>
          <w:i/>
          <w:iCs/>
          <w:sz w:val="20"/>
        </w:rPr>
        <w:t>‘’I have already had a couple of consultations with patients since the first time, and I felt, you know, that it’s, I’ve kind of built in some of the um, some of the advice and some of the feedback already.’’ </w:t>
      </w:r>
      <w:r w:rsidRPr="00441FB0">
        <w:rPr>
          <w:rFonts w:ascii="Arial" w:hAnsi="Arial" w:cs="Arial"/>
          <w:sz w:val="20"/>
        </w:rPr>
        <w:t>[P83</w:t>
      </w:r>
      <w:r w:rsidR="006F4772" w:rsidRPr="00441FB0">
        <w:rPr>
          <w:rFonts w:ascii="Arial" w:hAnsi="Arial" w:cs="Arial"/>
          <w:sz w:val="20"/>
        </w:rPr>
        <w:t>, community pharmacist</w:t>
      </w:r>
      <w:r w:rsidRPr="00441FB0">
        <w:rPr>
          <w:rFonts w:ascii="Arial" w:hAnsi="Arial" w:cs="Arial"/>
          <w:sz w:val="20"/>
        </w:rPr>
        <w:t>]</w:t>
      </w:r>
      <w:r w:rsidRPr="00441FB0">
        <w:rPr>
          <w:rFonts w:ascii="Arial" w:hAnsi="Arial" w:cs="Arial"/>
          <w:i/>
          <w:iCs/>
          <w:sz w:val="20"/>
        </w:rPr>
        <w:t> </w:t>
      </w:r>
    </w:p>
    <w:p w14:paraId="1F4702DD" w14:textId="027BB52D" w:rsidR="00D329E6" w:rsidRPr="00441FB0" w:rsidRDefault="00137B3B" w:rsidP="00441FB0">
      <w:pPr>
        <w:spacing w:line="480" w:lineRule="auto"/>
        <w:jc w:val="both"/>
        <w:rPr>
          <w:rFonts w:ascii="Arial" w:hAnsi="Arial" w:cs="Arial"/>
          <w:b/>
          <w:bCs/>
          <w:sz w:val="20"/>
        </w:rPr>
      </w:pPr>
      <w:r w:rsidRPr="00441FB0">
        <w:rPr>
          <w:rFonts w:ascii="Arial" w:hAnsi="Arial" w:cs="Arial"/>
          <w:b/>
          <w:bCs/>
          <w:sz w:val="20"/>
        </w:rPr>
        <w:t>The VP as an adjunct</w:t>
      </w:r>
      <w:r w:rsidR="005871E5" w:rsidRPr="00441FB0">
        <w:rPr>
          <w:rFonts w:ascii="Arial" w:hAnsi="Arial" w:cs="Arial"/>
          <w:b/>
          <w:bCs/>
          <w:sz w:val="20"/>
        </w:rPr>
        <w:t>ive educational resource</w:t>
      </w:r>
    </w:p>
    <w:p w14:paraId="7E0FEDD6" w14:textId="7167FA47" w:rsidR="00644E9B" w:rsidRPr="00441FB0" w:rsidRDefault="003D05C9" w:rsidP="00441FB0">
      <w:pPr>
        <w:spacing w:line="480" w:lineRule="auto"/>
        <w:ind w:firstLine="432"/>
        <w:jc w:val="both"/>
        <w:rPr>
          <w:rFonts w:ascii="Arial" w:hAnsi="Arial" w:cs="Arial"/>
          <w:sz w:val="20"/>
        </w:rPr>
      </w:pPr>
      <w:r w:rsidRPr="00441FB0">
        <w:rPr>
          <w:rFonts w:ascii="Arial" w:hAnsi="Arial" w:cs="Arial"/>
          <w:sz w:val="20"/>
        </w:rPr>
        <w:lastRenderedPageBreak/>
        <w:t>T</w:t>
      </w:r>
      <w:r w:rsidR="00644E9B" w:rsidRPr="00441FB0">
        <w:rPr>
          <w:rFonts w:ascii="Arial" w:hAnsi="Arial" w:cs="Arial"/>
          <w:sz w:val="20"/>
        </w:rPr>
        <w:t xml:space="preserve">he VP </w:t>
      </w:r>
      <w:r w:rsidRPr="00441FB0">
        <w:rPr>
          <w:rFonts w:ascii="Arial" w:hAnsi="Arial" w:cs="Arial"/>
          <w:sz w:val="20"/>
        </w:rPr>
        <w:t>was</w:t>
      </w:r>
      <w:r w:rsidR="00644E9B" w:rsidRPr="00441FB0">
        <w:rPr>
          <w:rFonts w:ascii="Arial" w:hAnsi="Arial" w:cs="Arial"/>
          <w:sz w:val="20"/>
        </w:rPr>
        <w:t xml:space="preserve"> largely seen as an adjunct to other education and training resources. </w:t>
      </w:r>
      <w:r w:rsidR="005871E5" w:rsidRPr="00441FB0">
        <w:rPr>
          <w:rFonts w:ascii="Arial" w:hAnsi="Arial" w:cs="Arial"/>
          <w:sz w:val="20"/>
        </w:rPr>
        <w:t>For example, o</w:t>
      </w:r>
      <w:r w:rsidR="00644E9B" w:rsidRPr="00441FB0">
        <w:rPr>
          <w:rFonts w:ascii="Arial" w:hAnsi="Arial" w:cs="Arial"/>
          <w:sz w:val="20"/>
        </w:rPr>
        <w:t>ne participant discussed that the VP should be used alongside real-life experiences and not in isolation.</w:t>
      </w:r>
      <w:r w:rsidR="007E4CB7" w:rsidRPr="00441FB0">
        <w:rPr>
          <w:rFonts w:ascii="Arial" w:hAnsi="Arial" w:cs="Arial"/>
          <w:sz w:val="20"/>
        </w:rPr>
        <w:t xml:space="preserve"> Encouragingly this participant, despite only being a pre-registration trainee, appeared to perceive </w:t>
      </w:r>
      <w:r w:rsidR="005A7CE1" w:rsidRPr="00441FB0">
        <w:rPr>
          <w:rFonts w:ascii="Arial" w:hAnsi="Arial" w:cs="Arial"/>
          <w:sz w:val="20"/>
        </w:rPr>
        <w:t xml:space="preserve">clinical practice as a learning environment </w:t>
      </w:r>
      <w:proofErr w:type="gramStart"/>
      <w:r w:rsidR="005A7CE1" w:rsidRPr="00441FB0">
        <w:rPr>
          <w:rFonts w:ascii="Arial" w:hAnsi="Arial" w:cs="Arial"/>
          <w:sz w:val="20"/>
        </w:rPr>
        <w:t>in itself with</w:t>
      </w:r>
      <w:proofErr w:type="gramEnd"/>
      <w:r w:rsidR="005A7CE1" w:rsidRPr="00441FB0">
        <w:rPr>
          <w:rFonts w:ascii="Arial" w:hAnsi="Arial" w:cs="Arial"/>
          <w:sz w:val="20"/>
        </w:rPr>
        <w:t xml:space="preserve"> the</w:t>
      </w:r>
      <w:r w:rsidR="007E4CB7" w:rsidRPr="00441FB0">
        <w:rPr>
          <w:rFonts w:ascii="Arial" w:hAnsi="Arial" w:cs="Arial"/>
          <w:sz w:val="20"/>
        </w:rPr>
        <w:t xml:space="preserve"> VP </w:t>
      </w:r>
      <w:r w:rsidR="005A7CE1" w:rsidRPr="00441FB0">
        <w:rPr>
          <w:rFonts w:ascii="Arial" w:hAnsi="Arial" w:cs="Arial"/>
          <w:sz w:val="20"/>
        </w:rPr>
        <w:t xml:space="preserve">having a supplementary role. </w:t>
      </w:r>
    </w:p>
    <w:p w14:paraId="44242A6C" w14:textId="1FCE98E1"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t>‘’</w:t>
      </w:r>
      <w:r w:rsidR="001835A5" w:rsidRPr="00441FB0">
        <w:rPr>
          <w:rFonts w:ascii="Arial" w:hAnsi="Arial" w:cs="Arial"/>
          <w:i/>
          <w:iCs/>
          <w:sz w:val="20"/>
        </w:rPr>
        <w:t>Y</w:t>
      </w:r>
      <w:r w:rsidRPr="00441FB0">
        <w:rPr>
          <w:rFonts w:ascii="Arial" w:hAnsi="Arial" w:cs="Arial"/>
          <w:i/>
          <w:iCs/>
          <w:sz w:val="20"/>
        </w:rPr>
        <w:t xml:space="preserve">ou need to continue like the real-life thing, so actually having experience talking to patients in person. Erm, I feel like if you don’t really get a chance to do that then, then there is an education tool but, erm, I don’t think it should be solely relied on.’’ </w:t>
      </w:r>
      <w:r w:rsidRPr="00441FB0">
        <w:rPr>
          <w:rFonts w:ascii="Arial" w:hAnsi="Arial" w:cs="Arial"/>
          <w:sz w:val="20"/>
        </w:rPr>
        <w:t>[P5</w:t>
      </w:r>
      <w:r w:rsidR="006F4772" w:rsidRPr="00441FB0">
        <w:rPr>
          <w:rFonts w:ascii="Arial" w:hAnsi="Arial" w:cs="Arial"/>
          <w:sz w:val="20"/>
        </w:rPr>
        <w:t>, hospital pre-reg</w:t>
      </w:r>
      <w:r w:rsidRPr="00441FB0">
        <w:rPr>
          <w:rFonts w:ascii="Arial" w:hAnsi="Arial" w:cs="Arial"/>
          <w:sz w:val="20"/>
        </w:rPr>
        <w:t>]</w:t>
      </w:r>
    </w:p>
    <w:p w14:paraId="692AA411" w14:textId="452CB527" w:rsidR="00644E9B" w:rsidRPr="00441FB0" w:rsidRDefault="00E72A20" w:rsidP="00441FB0">
      <w:pPr>
        <w:spacing w:line="480" w:lineRule="auto"/>
        <w:ind w:firstLine="432"/>
        <w:jc w:val="both"/>
        <w:rPr>
          <w:rFonts w:ascii="Arial" w:hAnsi="Arial" w:cs="Arial"/>
          <w:sz w:val="20"/>
        </w:rPr>
      </w:pPr>
      <w:r w:rsidRPr="00441FB0">
        <w:rPr>
          <w:rFonts w:ascii="Arial" w:hAnsi="Arial" w:cs="Arial"/>
          <w:sz w:val="20"/>
        </w:rPr>
        <w:t>O</w:t>
      </w:r>
      <w:r w:rsidR="00CC31F7" w:rsidRPr="00441FB0">
        <w:rPr>
          <w:rFonts w:ascii="Arial" w:hAnsi="Arial" w:cs="Arial"/>
          <w:sz w:val="20"/>
        </w:rPr>
        <w:t>ne</w:t>
      </w:r>
      <w:r w:rsidR="00644E9B" w:rsidRPr="00441FB0">
        <w:rPr>
          <w:rFonts w:ascii="Arial" w:hAnsi="Arial" w:cs="Arial"/>
          <w:sz w:val="20"/>
        </w:rPr>
        <w:t xml:space="preserve"> </w:t>
      </w:r>
      <w:r w:rsidR="005871E5" w:rsidRPr="00441FB0">
        <w:rPr>
          <w:rFonts w:ascii="Arial" w:hAnsi="Arial" w:cs="Arial"/>
          <w:sz w:val="20"/>
        </w:rPr>
        <w:t>participant</w:t>
      </w:r>
      <w:r w:rsidR="00644E9B" w:rsidRPr="00441FB0">
        <w:rPr>
          <w:rFonts w:ascii="Arial" w:hAnsi="Arial" w:cs="Arial"/>
          <w:sz w:val="20"/>
        </w:rPr>
        <w:t xml:space="preserve"> </w:t>
      </w:r>
      <w:r w:rsidR="00CC31F7" w:rsidRPr="00441FB0">
        <w:rPr>
          <w:rFonts w:ascii="Arial" w:hAnsi="Arial" w:cs="Arial"/>
          <w:sz w:val="20"/>
        </w:rPr>
        <w:t>noted</w:t>
      </w:r>
      <w:r w:rsidR="00644E9B" w:rsidRPr="00441FB0">
        <w:rPr>
          <w:rFonts w:ascii="Arial" w:hAnsi="Arial" w:cs="Arial"/>
          <w:sz w:val="20"/>
        </w:rPr>
        <w:t xml:space="preserve"> elements of the VP </w:t>
      </w:r>
      <w:r w:rsidR="001F1A52" w:rsidRPr="00441FB0">
        <w:rPr>
          <w:rFonts w:ascii="Arial" w:hAnsi="Arial" w:cs="Arial"/>
          <w:sz w:val="20"/>
        </w:rPr>
        <w:t>that made</w:t>
      </w:r>
      <w:r w:rsidR="00644E9B" w:rsidRPr="00441FB0">
        <w:rPr>
          <w:rFonts w:ascii="Arial" w:hAnsi="Arial" w:cs="Arial"/>
          <w:sz w:val="20"/>
        </w:rPr>
        <w:t xml:space="preserve"> it </w:t>
      </w:r>
      <w:r w:rsidR="00486204" w:rsidRPr="00441FB0">
        <w:rPr>
          <w:rFonts w:ascii="Arial" w:hAnsi="Arial" w:cs="Arial"/>
          <w:sz w:val="20"/>
        </w:rPr>
        <w:t xml:space="preserve">a </w:t>
      </w:r>
      <w:r w:rsidR="00644E9B" w:rsidRPr="00441FB0">
        <w:rPr>
          <w:rFonts w:ascii="Arial" w:hAnsi="Arial" w:cs="Arial"/>
          <w:sz w:val="20"/>
        </w:rPr>
        <w:t xml:space="preserve">more </w:t>
      </w:r>
      <w:r w:rsidR="00AF35D8" w:rsidRPr="00441FB0">
        <w:rPr>
          <w:rFonts w:ascii="Arial" w:hAnsi="Arial" w:cs="Arial"/>
          <w:sz w:val="20"/>
        </w:rPr>
        <w:t xml:space="preserve">‘useful alternative’ to </w:t>
      </w:r>
      <w:r w:rsidR="00644E9B" w:rsidRPr="00441FB0">
        <w:rPr>
          <w:rFonts w:ascii="Arial" w:hAnsi="Arial" w:cs="Arial"/>
          <w:sz w:val="20"/>
        </w:rPr>
        <w:t>roleplay</w:t>
      </w:r>
      <w:r w:rsidR="005A7CE1" w:rsidRPr="00441FB0">
        <w:rPr>
          <w:rFonts w:ascii="Arial" w:hAnsi="Arial" w:cs="Arial"/>
          <w:sz w:val="20"/>
        </w:rPr>
        <w:t xml:space="preserve"> </w:t>
      </w:r>
      <w:r w:rsidR="00AF35D8" w:rsidRPr="00441FB0">
        <w:rPr>
          <w:rFonts w:ascii="Arial" w:hAnsi="Arial" w:cs="Arial"/>
          <w:sz w:val="20"/>
        </w:rPr>
        <w:t>for developing practical skills</w:t>
      </w:r>
      <w:r w:rsidR="00644E9B" w:rsidRPr="00441FB0">
        <w:rPr>
          <w:rFonts w:ascii="Arial" w:hAnsi="Arial" w:cs="Arial"/>
          <w:sz w:val="20"/>
        </w:rPr>
        <w:t>.</w:t>
      </w:r>
      <w:r w:rsidR="00AF35D8" w:rsidRPr="00441FB0">
        <w:rPr>
          <w:rFonts w:ascii="Arial" w:hAnsi="Arial" w:cs="Arial"/>
          <w:sz w:val="20"/>
        </w:rPr>
        <w:t xml:space="preserve"> T</w:t>
      </w:r>
      <w:r w:rsidR="005A7CE1" w:rsidRPr="00441FB0">
        <w:rPr>
          <w:rFonts w:ascii="Arial" w:hAnsi="Arial" w:cs="Arial"/>
          <w:sz w:val="20"/>
        </w:rPr>
        <w:t xml:space="preserve">he participant appeared to favour a blend of different approaches </w:t>
      </w:r>
      <w:r w:rsidR="00AF35D8" w:rsidRPr="00441FB0">
        <w:rPr>
          <w:rFonts w:ascii="Arial" w:hAnsi="Arial" w:cs="Arial"/>
          <w:sz w:val="20"/>
        </w:rPr>
        <w:t>and said of the VP that:</w:t>
      </w:r>
      <w:r w:rsidR="005A7CE1" w:rsidRPr="00441FB0">
        <w:rPr>
          <w:rFonts w:ascii="Arial" w:hAnsi="Arial" w:cs="Arial"/>
          <w:sz w:val="20"/>
        </w:rPr>
        <w:t xml:space="preserve"> </w:t>
      </w:r>
    </w:p>
    <w:p w14:paraId="23E517EA" w14:textId="0809C039"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t>‘’</w:t>
      </w:r>
      <w:r w:rsidR="00AF35D8" w:rsidRPr="00441FB0">
        <w:rPr>
          <w:rFonts w:ascii="Arial" w:hAnsi="Arial" w:cs="Arial"/>
          <w:i/>
          <w:iCs/>
          <w:sz w:val="20"/>
        </w:rPr>
        <w:t>…</w:t>
      </w:r>
      <w:r w:rsidRPr="00441FB0">
        <w:rPr>
          <w:rFonts w:ascii="Arial" w:hAnsi="Arial" w:cs="Arial"/>
          <w:i/>
          <w:iCs/>
          <w:sz w:val="20"/>
        </w:rPr>
        <w:t xml:space="preserve">it probably brings an extra dimension to um, learning...it follows on from watching others, you know, and it definitely fits into, it’s showing, I mean apart from actual </w:t>
      </w:r>
      <w:proofErr w:type="gramStart"/>
      <w:r w:rsidRPr="00441FB0">
        <w:rPr>
          <w:rFonts w:ascii="Arial" w:hAnsi="Arial" w:cs="Arial"/>
          <w:i/>
          <w:iCs/>
          <w:sz w:val="20"/>
        </w:rPr>
        <w:t>real life</w:t>
      </w:r>
      <w:proofErr w:type="gramEnd"/>
      <w:r w:rsidRPr="00441FB0">
        <w:rPr>
          <w:rFonts w:ascii="Arial" w:hAnsi="Arial" w:cs="Arial"/>
          <w:i/>
          <w:iCs/>
          <w:sz w:val="20"/>
        </w:rPr>
        <w:t xml:space="preserve"> scenarios or real life… it’s a useful alternative cause I know obviously you do role play. This is again, probably </w:t>
      </w:r>
      <w:proofErr w:type="gramStart"/>
      <w:r w:rsidRPr="00441FB0">
        <w:rPr>
          <w:rFonts w:ascii="Arial" w:hAnsi="Arial" w:cs="Arial"/>
          <w:i/>
          <w:iCs/>
          <w:sz w:val="20"/>
        </w:rPr>
        <w:t>allows</w:t>
      </w:r>
      <w:proofErr w:type="gramEnd"/>
      <w:r w:rsidRPr="00441FB0">
        <w:rPr>
          <w:rFonts w:ascii="Arial" w:hAnsi="Arial" w:cs="Arial"/>
          <w:i/>
          <w:iCs/>
          <w:sz w:val="20"/>
        </w:rPr>
        <w:t xml:space="preserve"> people a bit more comfort than even a role play type scenario, because role play is sometimes a little bit inhibited in some people because they’re being observed’’ </w:t>
      </w:r>
      <w:r w:rsidRPr="00441FB0">
        <w:rPr>
          <w:rFonts w:ascii="Arial" w:hAnsi="Arial" w:cs="Arial"/>
          <w:sz w:val="20"/>
        </w:rPr>
        <w:t>[P83</w:t>
      </w:r>
      <w:r w:rsidR="006F4772" w:rsidRPr="00441FB0">
        <w:rPr>
          <w:rFonts w:ascii="Arial" w:hAnsi="Arial" w:cs="Arial"/>
          <w:sz w:val="20"/>
        </w:rPr>
        <w:t>, community pharmacist</w:t>
      </w:r>
      <w:r w:rsidRPr="00441FB0">
        <w:rPr>
          <w:rFonts w:ascii="Arial" w:hAnsi="Arial" w:cs="Arial"/>
          <w:sz w:val="20"/>
        </w:rPr>
        <w:t>]</w:t>
      </w:r>
    </w:p>
    <w:p w14:paraId="52363E95" w14:textId="7E4491B5" w:rsidR="00644E9B" w:rsidRPr="00441FB0" w:rsidRDefault="00644E9B" w:rsidP="00441FB0">
      <w:pPr>
        <w:spacing w:line="480" w:lineRule="auto"/>
        <w:ind w:firstLine="432"/>
        <w:jc w:val="both"/>
        <w:rPr>
          <w:rFonts w:ascii="Arial" w:hAnsi="Arial" w:cs="Arial"/>
          <w:sz w:val="20"/>
        </w:rPr>
      </w:pPr>
      <w:r w:rsidRPr="00441FB0">
        <w:rPr>
          <w:rFonts w:ascii="Arial" w:hAnsi="Arial" w:cs="Arial"/>
          <w:sz w:val="20"/>
        </w:rPr>
        <w:t xml:space="preserve">The VP was also cited to have distinct advantages over inhouse </w:t>
      </w:r>
      <w:r w:rsidR="00DD5A07" w:rsidRPr="00441FB0">
        <w:rPr>
          <w:rFonts w:ascii="Arial" w:hAnsi="Arial" w:cs="Arial"/>
          <w:sz w:val="20"/>
        </w:rPr>
        <w:t xml:space="preserve">local </w:t>
      </w:r>
      <w:r w:rsidRPr="00441FB0">
        <w:rPr>
          <w:rFonts w:ascii="Arial" w:hAnsi="Arial" w:cs="Arial"/>
          <w:sz w:val="20"/>
        </w:rPr>
        <w:t>training as it allows</w:t>
      </w:r>
      <w:r w:rsidR="00AF35D8" w:rsidRPr="00441FB0">
        <w:rPr>
          <w:rFonts w:ascii="Arial" w:hAnsi="Arial" w:cs="Arial"/>
          <w:sz w:val="20"/>
        </w:rPr>
        <w:t xml:space="preserve"> trainees to make</w:t>
      </w:r>
      <w:r w:rsidRPr="00441FB0">
        <w:rPr>
          <w:rFonts w:ascii="Arial" w:hAnsi="Arial" w:cs="Arial"/>
          <w:sz w:val="20"/>
        </w:rPr>
        <w:t xml:space="preserve"> mistakes in a safe environment</w:t>
      </w:r>
      <w:r w:rsidR="00AF35D8" w:rsidRPr="00441FB0">
        <w:rPr>
          <w:rFonts w:ascii="Arial" w:hAnsi="Arial" w:cs="Arial"/>
          <w:sz w:val="20"/>
        </w:rPr>
        <w:t>, without causing harm to patients</w:t>
      </w:r>
      <w:r w:rsidRPr="00441FB0">
        <w:rPr>
          <w:rFonts w:ascii="Arial" w:hAnsi="Arial" w:cs="Arial"/>
          <w:sz w:val="20"/>
        </w:rPr>
        <w:t>.</w:t>
      </w:r>
      <w:r w:rsidR="00207CC5" w:rsidRPr="00441FB0">
        <w:rPr>
          <w:rFonts w:ascii="Arial" w:hAnsi="Arial" w:cs="Arial"/>
          <w:sz w:val="20"/>
        </w:rPr>
        <w:t xml:space="preserve"> </w:t>
      </w:r>
      <w:r w:rsidR="00616222" w:rsidRPr="00441FB0">
        <w:rPr>
          <w:rFonts w:ascii="Arial" w:hAnsi="Arial" w:cs="Arial"/>
          <w:sz w:val="20"/>
        </w:rPr>
        <w:t>Typically, inhouse training</w:t>
      </w:r>
      <w:r w:rsidR="005A7CE1" w:rsidRPr="00441FB0">
        <w:rPr>
          <w:rFonts w:ascii="Arial" w:hAnsi="Arial" w:cs="Arial"/>
          <w:sz w:val="20"/>
        </w:rPr>
        <w:t>, particularly in hospital</w:t>
      </w:r>
      <w:r w:rsidR="00AF35D8" w:rsidRPr="00441FB0">
        <w:rPr>
          <w:rFonts w:ascii="Arial" w:hAnsi="Arial" w:cs="Arial"/>
          <w:sz w:val="20"/>
        </w:rPr>
        <w:t xml:space="preserve"> pharmacy</w:t>
      </w:r>
      <w:r w:rsidR="005A7CE1" w:rsidRPr="00441FB0">
        <w:rPr>
          <w:rFonts w:ascii="Arial" w:hAnsi="Arial" w:cs="Arial"/>
          <w:sz w:val="20"/>
        </w:rPr>
        <w:t>,</w:t>
      </w:r>
      <w:r w:rsidR="00616222" w:rsidRPr="00441FB0">
        <w:rPr>
          <w:rFonts w:ascii="Arial" w:hAnsi="Arial" w:cs="Arial"/>
          <w:sz w:val="20"/>
        </w:rPr>
        <w:t xml:space="preserve"> involves some element of observed practice </w:t>
      </w:r>
      <w:r w:rsidR="007D4D72" w:rsidRPr="00441FB0">
        <w:rPr>
          <w:rFonts w:ascii="Arial" w:hAnsi="Arial" w:cs="Arial"/>
          <w:sz w:val="20"/>
        </w:rPr>
        <w:t xml:space="preserve">conducting </w:t>
      </w:r>
      <w:r w:rsidR="00BE1DD9" w:rsidRPr="00441FB0">
        <w:rPr>
          <w:rFonts w:ascii="Arial" w:hAnsi="Arial" w:cs="Arial"/>
          <w:sz w:val="20"/>
        </w:rPr>
        <w:t>patient education</w:t>
      </w:r>
      <w:r w:rsidR="005364EC" w:rsidRPr="00441FB0">
        <w:rPr>
          <w:rFonts w:ascii="Arial" w:hAnsi="Arial" w:cs="Arial"/>
          <w:sz w:val="20"/>
        </w:rPr>
        <w:t>.</w:t>
      </w:r>
      <w:r w:rsidR="008F3548" w:rsidRPr="00441FB0">
        <w:rPr>
          <w:rFonts w:ascii="Arial" w:hAnsi="Arial" w:cs="Arial"/>
          <w:sz w:val="20"/>
        </w:rPr>
        <w:t xml:space="preserve"> </w:t>
      </w:r>
      <w:r w:rsidR="005364EC" w:rsidRPr="00441FB0">
        <w:rPr>
          <w:rFonts w:ascii="Arial" w:hAnsi="Arial" w:cs="Arial"/>
          <w:sz w:val="20"/>
        </w:rPr>
        <w:t>Participant 58</w:t>
      </w:r>
      <w:r w:rsidR="008F3548" w:rsidRPr="00441FB0">
        <w:rPr>
          <w:rFonts w:ascii="Arial" w:hAnsi="Arial" w:cs="Arial"/>
          <w:sz w:val="20"/>
        </w:rPr>
        <w:t xml:space="preserve"> suggest</w:t>
      </w:r>
      <w:r w:rsidR="003D578D" w:rsidRPr="00441FB0">
        <w:rPr>
          <w:rFonts w:ascii="Arial" w:hAnsi="Arial" w:cs="Arial"/>
          <w:sz w:val="20"/>
        </w:rPr>
        <w:t>ed</w:t>
      </w:r>
      <w:r w:rsidR="008F3548" w:rsidRPr="00441FB0">
        <w:rPr>
          <w:rFonts w:ascii="Arial" w:hAnsi="Arial" w:cs="Arial"/>
          <w:sz w:val="20"/>
        </w:rPr>
        <w:t xml:space="preserve"> that the VP has advantages</w:t>
      </w:r>
      <w:r w:rsidR="007D4D72" w:rsidRPr="00441FB0">
        <w:rPr>
          <w:rFonts w:ascii="Arial" w:hAnsi="Arial" w:cs="Arial"/>
          <w:sz w:val="20"/>
        </w:rPr>
        <w:t xml:space="preserve"> as mistakes can be </w:t>
      </w:r>
      <w:r w:rsidR="00EC7667" w:rsidRPr="00441FB0">
        <w:rPr>
          <w:rFonts w:ascii="Arial" w:hAnsi="Arial" w:cs="Arial"/>
          <w:sz w:val="20"/>
        </w:rPr>
        <w:t>better identified and used for improvement</w:t>
      </w:r>
      <w:r w:rsidR="00560682" w:rsidRPr="00441FB0">
        <w:rPr>
          <w:rFonts w:ascii="Arial" w:hAnsi="Arial" w:cs="Arial"/>
          <w:sz w:val="20"/>
        </w:rPr>
        <w:t xml:space="preserve"> in a way that there are </w:t>
      </w:r>
      <w:r w:rsidR="00052266" w:rsidRPr="00441FB0">
        <w:rPr>
          <w:rFonts w:ascii="Arial" w:hAnsi="Arial" w:cs="Arial"/>
          <w:sz w:val="20"/>
        </w:rPr>
        <w:t>minimal</w:t>
      </w:r>
      <w:r w:rsidR="00560682" w:rsidRPr="00441FB0">
        <w:rPr>
          <w:rFonts w:ascii="Arial" w:hAnsi="Arial" w:cs="Arial"/>
          <w:sz w:val="20"/>
        </w:rPr>
        <w:t xml:space="preserve"> negative consequences</w:t>
      </w:r>
      <w:r w:rsidR="007D4D72" w:rsidRPr="00441FB0">
        <w:rPr>
          <w:rFonts w:ascii="Arial" w:hAnsi="Arial" w:cs="Arial"/>
          <w:sz w:val="20"/>
        </w:rPr>
        <w:t xml:space="preserve">. </w:t>
      </w:r>
      <w:r w:rsidR="005A7CE1" w:rsidRPr="00441FB0">
        <w:rPr>
          <w:rFonts w:ascii="Arial" w:hAnsi="Arial" w:cs="Arial"/>
          <w:sz w:val="20"/>
        </w:rPr>
        <w:t xml:space="preserve">There are also advantages </w:t>
      </w:r>
      <w:r w:rsidR="00AF35D8" w:rsidRPr="00441FB0">
        <w:rPr>
          <w:rFonts w:ascii="Arial" w:hAnsi="Arial" w:cs="Arial"/>
          <w:sz w:val="20"/>
        </w:rPr>
        <w:t>for</w:t>
      </w:r>
      <w:r w:rsidR="005A7CE1" w:rsidRPr="00441FB0">
        <w:rPr>
          <w:rFonts w:ascii="Arial" w:hAnsi="Arial" w:cs="Arial"/>
          <w:sz w:val="20"/>
        </w:rPr>
        <w:t xml:space="preserve"> those working in smaller teams in the community sector where inhouse training may not be possible. </w:t>
      </w:r>
      <w:r w:rsidR="008F3548" w:rsidRPr="00441FB0">
        <w:rPr>
          <w:rFonts w:ascii="Arial" w:hAnsi="Arial" w:cs="Arial"/>
          <w:sz w:val="20"/>
        </w:rPr>
        <w:t xml:space="preserve"> </w:t>
      </w:r>
    </w:p>
    <w:p w14:paraId="27DC94F0" w14:textId="1B58A0A7" w:rsidR="008B2330" w:rsidRPr="00441FB0" w:rsidRDefault="00424D13" w:rsidP="00441FB0">
      <w:pPr>
        <w:spacing w:line="480" w:lineRule="auto"/>
        <w:jc w:val="both"/>
        <w:rPr>
          <w:rFonts w:ascii="Arial" w:hAnsi="Arial" w:cs="Arial"/>
          <w:sz w:val="20"/>
        </w:rPr>
      </w:pPr>
      <w:r w:rsidRPr="00441FB0">
        <w:rPr>
          <w:rStyle w:val="normaltextrun"/>
          <w:rFonts w:ascii="Arial" w:hAnsi="Arial" w:cs="Arial"/>
          <w:i/>
          <w:iCs/>
          <w:color w:val="000000"/>
          <w:sz w:val="20"/>
          <w:szCs w:val="22"/>
          <w:shd w:val="clear" w:color="auto" w:fill="FFFFFF"/>
        </w:rPr>
        <w:t>‘’we’ve got an in-house thing where they sort of talk to a colleague about [NOACs] before we let them talk to the patients but, you already know the information… it [mistakes] won’t always be picked up on. I think that virtual patient allows them</w:t>
      </w:r>
      <w:r w:rsidR="008B2330" w:rsidRPr="00441FB0">
        <w:rPr>
          <w:rStyle w:val="normaltextrun"/>
          <w:rFonts w:ascii="Arial" w:hAnsi="Arial" w:cs="Arial"/>
          <w:i/>
          <w:iCs/>
          <w:color w:val="000000"/>
          <w:sz w:val="20"/>
          <w:szCs w:val="22"/>
          <w:shd w:val="clear" w:color="auto" w:fill="FFFFFF"/>
        </w:rPr>
        <w:t xml:space="preserve"> [the user]</w:t>
      </w:r>
      <w:r w:rsidRPr="00441FB0">
        <w:rPr>
          <w:rStyle w:val="normaltextrun"/>
          <w:rFonts w:ascii="Arial" w:hAnsi="Arial" w:cs="Arial"/>
          <w:i/>
          <w:iCs/>
          <w:color w:val="000000"/>
          <w:sz w:val="20"/>
          <w:szCs w:val="22"/>
          <w:shd w:val="clear" w:color="auto" w:fill="FFFFFF"/>
        </w:rPr>
        <w:t xml:space="preserve"> to make some mistakes and, and realise a better way of saying things’’ </w:t>
      </w:r>
      <w:r w:rsidRPr="00441FB0">
        <w:rPr>
          <w:rStyle w:val="normaltextrun"/>
          <w:rFonts w:ascii="Arial" w:hAnsi="Arial" w:cs="Arial"/>
          <w:color w:val="000000"/>
          <w:sz w:val="20"/>
          <w:szCs w:val="22"/>
          <w:shd w:val="clear" w:color="auto" w:fill="FFFFFF"/>
        </w:rPr>
        <w:t>[P58</w:t>
      </w:r>
      <w:r w:rsidR="006F4772" w:rsidRPr="00441FB0">
        <w:rPr>
          <w:rStyle w:val="normaltextrun"/>
          <w:rFonts w:ascii="Arial" w:hAnsi="Arial" w:cs="Arial"/>
          <w:color w:val="000000"/>
          <w:sz w:val="20"/>
          <w:szCs w:val="22"/>
          <w:shd w:val="clear" w:color="auto" w:fill="FFFFFF"/>
        </w:rPr>
        <w:t>, hospital pharmacist</w:t>
      </w:r>
      <w:r w:rsidRPr="00441FB0">
        <w:rPr>
          <w:rStyle w:val="normaltextrun"/>
          <w:rFonts w:ascii="Arial" w:hAnsi="Arial" w:cs="Arial"/>
          <w:color w:val="000000"/>
          <w:sz w:val="20"/>
          <w:szCs w:val="22"/>
          <w:shd w:val="clear" w:color="auto" w:fill="FFFFFF"/>
        </w:rPr>
        <w:t>]</w:t>
      </w:r>
      <w:r w:rsidRPr="00441FB0">
        <w:rPr>
          <w:rStyle w:val="eop"/>
          <w:rFonts w:ascii="Arial" w:hAnsi="Arial" w:cs="Arial"/>
          <w:color w:val="000000"/>
          <w:sz w:val="20"/>
          <w:szCs w:val="22"/>
          <w:shd w:val="clear" w:color="auto" w:fill="FFFFFF"/>
        </w:rPr>
        <w:t> </w:t>
      </w:r>
    </w:p>
    <w:p w14:paraId="3BB54147" w14:textId="5D2AE308" w:rsidR="00A101D0" w:rsidRPr="00441FB0" w:rsidRDefault="00137B3B" w:rsidP="00441FB0">
      <w:pPr>
        <w:spacing w:line="480" w:lineRule="auto"/>
        <w:jc w:val="both"/>
        <w:rPr>
          <w:rFonts w:ascii="Arial" w:hAnsi="Arial" w:cs="Arial"/>
          <w:b/>
          <w:bCs/>
          <w:sz w:val="20"/>
        </w:rPr>
      </w:pPr>
      <w:r w:rsidRPr="00441FB0">
        <w:rPr>
          <w:rFonts w:ascii="Arial" w:hAnsi="Arial" w:cs="Arial"/>
          <w:b/>
          <w:bCs/>
          <w:sz w:val="20"/>
        </w:rPr>
        <w:t>Ways of using the VP</w:t>
      </w:r>
    </w:p>
    <w:p w14:paraId="21BE3044" w14:textId="3C61048E" w:rsidR="00644E9B" w:rsidRPr="00441FB0" w:rsidRDefault="00CF77D8" w:rsidP="00441FB0">
      <w:pPr>
        <w:spacing w:line="480" w:lineRule="auto"/>
        <w:ind w:firstLine="432"/>
        <w:jc w:val="both"/>
        <w:rPr>
          <w:rFonts w:ascii="Arial" w:hAnsi="Arial" w:cs="Arial"/>
          <w:sz w:val="20"/>
        </w:rPr>
      </w:pPr>
      <w:r w:rsidRPr="00441FB0">
        <w:rPr>
          <w:rFonts w:ascii="Arial" w:hAnsi="Arial" w:cs="Arial"/>
          <w:sz w:val="20"/>
        </w:rPr>
        <w:t>T</w:t>
      </w:r>
      <w:r w:rsidR="00644E9B" w:rsidRPr="00441FB0">
        <w:rPr>
          <w:rFonts w:ascii="Arial" w:hAnsi="Arial" w:cs="Arial"/>
          <w:sz w:val="20"/>
        </w:rPr>
        <w:t xml:space="preserve">here </w:t>
      </w:r>
      <w:r w:rsidRPr="00441FB0">
        <w:rPr>
          <w:rFonts w:ascii="Arial" w:hAnsi="Arial" w:cs="Arial"/>
          <w:sz w:val="20"/>
        </w:rPr>
        <w:t>appeared to be</w:t>
      </w:r>
      <w:r w:rsidR="00644E9B" w:rsidRPr="00441FB0">
        <w:rPr>
          <w:rFonts w:ascii="Arial" w:hAnsi="Arial" w:cs="Arial"/>
          <w:sz w:val="20"/>
        </w:rPr>
        <w:t xml:space="preserve"> a range of ways that participants used the application, including a range in the frequency of use. </w:t>
      </w:r>
      <w:proofErr w:type="gramStart"/>
      <w:r w:rsidR="00644E9B" w:rsidRPr="00441FB0">
        <w:rPr>
          <w:rFonts w:ascii="Arial" w:hAnsi="Arial" w:cs="Arial"/>
          <w:sz w:val="20"/>
        </w:rPr>
        <w:t>The majority of</w:t>
      </w:r>
      <w:proofErr w:type="gramEnd"/>
      <w:r w:rsidR="00644E9B" w:rsidRPr="00441FB0">
        <w:rPr>
          <w:rFonts w:ascii="Arial" w:hAnsi="Arial" w:cs="Arial"/>
          <w:sz w:val="20"/>
        </w:rPr>
        <w:t xml:space="preserve"> participants stated that they had or would use the VP more than once, </w:t>
      </w:r>
      <w:r w:rsidR="00644E9B" w:rsidRPr="00441FB0">
        <w:rPr>
          <w:rFonts w:ascii="Arial" w:hAnsi="Arial" w:cs="Arial"/>
          <w:sz w:val="20"/>
        </w:rPr>
        <w:lastRenderedPageBreak/>
        <w:t xml:space="preserve">although in </w:t>
      </w:r>
      <w:r w:rsidR="007474B4" w:rsidRPr="00441FB0">
        <w:rPr>
          <w:rFonts w:ascii="Arial" w:hAnsi="Arial" w:cs="Arial"/>
          <w:sz w:val="20"/>
        </w:rPr>
        <w:t>various</w:t>
      </w:r>
      <w:r w:rsidR="00644E9B" w:rsidRPr="00441FB0">
        <w:rPr>
          <w:rFonts w:ascii="Arial" w:hAnsi="Arial" w:cs="Arial"/>
          <w:sz w:val="20"/>
        </w:rPr>
        <w:t xml:space="preserve"> ways. For some users</w:t>
      </w:r>
      <w:r w:rsidR="007474B4" w:rsidRPr="00441FB0">
        <w:rPr>
          <w:rFonts w:ascii="Arial" w:hAnsi="Arial" w:cs="Arial"/>
          <w:sz w:val="20"/>
        </w:rPr>
        <w:t>,</w:t>
      </w:r>
      <w:r w:rsidR="00644E9B" w:rsidRPr="00441FB0">
        <w:rPr>
          <w:rFonts w:ascii="Arial" w:hAnsi="Arial" w:cs="Arial"/>
          <w:sz w:val="20"/>
        </w:rPr>
        <w:t xml:space="preserve"> repeated use </w:t>
      </w:r>
      <w:r w:rsidR="007474B4" w:rsidRPr="00441FB0">
        <w:rPr>
          <w:rFonts w:ascii="Arial" w:hAnsi="Arial" w:cs="Arial"/>
          <w:sz w:val="20"/>
        </w:rPr>
        <w:t>started with</w:t>
      </w:r>
      <w:r w:rsidR="00644E9B" w:rsidRPr="00441FB0">
        <w:rPr>
          <w:rFonts w:ascii="Arial" w:hAnsi="Arial" w:cs="Arial"/>
          <w:sz w:val="20"/>
        </w:rPr>
        <w:t xml:space="preserve"> an initial in-depth use followed by </w:t>
      </w:r>
      <w:r w:rsidR="006A3871" w:rsidRPr="00441FB0">
        <w:rPr>
          <w:rFonts w:ascii="Arial" w:hAnsi="Arial" w:cs="Arial"/>
          <w:sz w:val="20"/>
        </w:rPr>
        <w:t>a repeated use in response to an interaction in practice</w:t>
      </w:r>
      <w:r w:rsidR="0092071D" w:rsidRPr="00441FB0">
        <w:rPr>
          <w:rFonts w:ascii="Arial" w:hAnsi="Arial" w:cs="Arial"/>
          <w:sz w:val="20"/>
        </w:rPr>
        <w:t>, possibly to self-</w:t>
      </w:r>
      <w:r w:rsidR="002E63D3" w:rsidRPr="00441FB0">
        <w:rPr>
          <w:rFonts w:ascii="Arial" w:hAnsi="Arial" w:cs="Arial"/>
          <w:sz w:val="20"/>
        </w:rPr>
        <w:t>evaluate</w:t>
      </w:r>
      <w:r w:rsidR="0092071D" w:rsidRPr="00441FB0">
        <w:rPr>
          <w:rFonts w:ascii="Arial" w:hAnsi="Arial" w:cs="Arial"/>
          <w:sz w:val="20"/>
        </w:rPr>
        <w:t xml:space="preserve"> their performance with p</w:t>
      </w:r>
      <w:r w:rsidR="002E63D3" w:rsidRPr="00441FB0">
        <w:rPr>
          <w:rFonts w:ascii="Arial" w:hAnsi="Arial" w:cs="Arial"/>
          <w:sz w:val="20"/>
        </w:rPr>
        <w:t>atients</w:t>
      </w:r>
      <w:r w:rsidR="005A7CE1" w:rsidRPr="00441FB0">
        <w:rPr>
          <w:rFonts w:ascii="Arial" w:hAnsi="Arial" w:cs="Arial"/>
          <w:sz w:val="20"/>
        </w:rPr>
        <w:t xml:space="preserve">. </w:t>
      </w:r>
      <w:r w:rsidR="00FC2B51" w:rsidRPr="00441FB0">
        <w:rPr>
          <w:rFonts w:ascii="Arial" w:hAnsi="Arial" w:cs="Arial"/>
          <w:sz w:val="20"/>
        </w:rPr>
        <w:t>One</w:t>
      </w:r>
      <w:r w:rsidR="005A7CE1" w:rsidRPr="00441FB0">
        <w:rPr>
          <w:rFonts w:ascii="Arial" w:hAnsi="Arial" w:cs="Arial"/>
          <w:sz w:val="20"/>
        </w:rPr>
        <w:t xml:space="preserve"> pre-</w:t>
      </w:r>
      <w:r w:rsidR="00D0332B" w:rsidRPr="00441FB0">
        <w:rPr>
          <w:rFonts w:ascii="Arial" w:hAnsi="Arial" w:cs="Arial"/>
          <w:sz w:val="20"/>
        </w:rPr>
        <w:t>registration</w:t>
      </w:r>
      <w:r w:rsidR="005A7CE1" w:rsidRPr="00441FB0">
        <w:rPr>
          <w:rFonts w:ascii="Arial" w:hAnsi="Arial" w:cs="Arial"/>
          <w:sz w:val="20"/>
        </w:rPr>
        <w:t xml:space="preserve"> trainee </w:t>
      </w:r>
      <w:r w:rsidR="00FC2B51" w:rsidRPr="00441FB0">
        <w:rPr>
          <w:rFonts w:ascii="Arial" w:hAnsi="Arial" w:cs="Arial"/>
          <w:sz w:val="20"/>
        </w:rPr>
        <w:t xml:space="preserve">who used the VP in this way </w:t>
      </w:r>
      <w:r w:rsidR="005A7CE1" w:rsidRPr="00441FB0">
        <w:rPr>
          <w:rFonts w:ascii="Arial" w:hAnsi="Arial" w:cs="Arial"/>
          <w:sz w:val="20"/>
        </w:rPr>
        <w:t xml:space="preserve">demonstrated a level of insight into </w:t>
      </w:r>
      <w:r w:rsidR="00D0332B" w:rsidRPr="00441FB0">
        <w:rPr>
          <w:rFonts w:ascii="Arial" w:hAnsi="Arial" w:cs="Arial"/>
          <w:sz w:val="20"/>
        </w:rPr>
        <w:t>the role of practice and reflection alongside the VP</w:t>
      </w:r>
      <w:r w:rsidR="00FC2B51" w:rsidRPr="00441FB0">
        <w:rPr>
          <w:rFonts w:ascii="Arial" w:hAnsi="Arial" w:cs="Arial"/>
          <w:sz w:val="20"/>
        </w:rPr>
        <w:t>,</w:t>
      </w:r>
      <w:r w:rsidR="00D0332B" w:rsidRPr="00441FB0">
        <w:rPr>
          <w:rFonts w:ascii="Arial" w:hAnsi="Arial" w:cs="Arial"/>
          <w:sz w:val="20"/>
        </w:rPr>
        <w:t xml:space="preserve"> rather than simple knowledge recall or application. </w:t>
      </w:r>
    </w:p>
    <w:p w14:paraId="184E700E" w14:textId="5A3B21AA" w:rsidR="00644E9B" w:rsidRPr="00441FB0" w:rsidRDefault="00644E9B" w:rsidP="00441FB0">
      <w:pPr>
        <w:spacing w:line="480" w:lineRule="auto"/>
        <w:jc w:val="both"/>
        <w:rPr>
          <w:rFonts w:ascii="Arial" w:hAnsi="Arial" w:cs="Arial"/>
          <w:i/>
          <w:iCs/>
          <w:sz w:val="20"/>
        </w:rPr>
      </w:pPr>
      <w:r w:rsidRPr="00441FB0">
        <w:rPr>
          <w:rFonts w:ascii="Arial" w:hAnsi="Arial" w:cs="Arial"/>
          <w:i/>
          <w:iCs/>
          <w:sz w:val="20"/>
        </w:rPr>
        <w:t xml:space="preserve">‘’Yeah, I would </w:t>
      </w:r>
      <w:proofErr w:type="gramStart"/>
      <w:r w:rsidRPr="00441FB0">
        <w:rPr>
          <w:rFonts w:ascii="Arial" w:hAnsi="Arial" w:cs="Arial"/>
          <w:i/>
          <w:iCs/>
          <w:sz w:val="20"/>
        </w:rPr>
        <w:t>definitely use</w:t>
      </w:r>
      <w:proofErr w:type="gramEnd"/>
      <w:r w:rsidRPr="00441FB0">
        <w:rPr>
          <w:rFonts w:ascii="Arial" w:hAnsi="Arial" w:cs="Arial"/>
          <w:i/>
          <w:iCs/>
          <w:sz w:val="20"/>
        </w:rPr>
        <w:t xml:space="preserve"> it repeatedly…I always learn better when I’ve had an incident with a patient</w:t>
      </w:r>
      <w:r w:rsidR="00E37334" w:rsidRPr="00441FB0">
        <w:rPr>
          <w:rFonts w:ascii="Arial" w:hAnsi="Arial" w:cs="Arial"/>
          <w:i/>
          <w:iCs/>
          <w:sz w:val="20"/>
        </w:rPr>
        <w:t xml:space="preserve">… </w:t>
      </w:r>
      <w:r w:rsidRPr="00441FB0">
        <w:rPr>
          <w:rFonts w:ascii="Arial" w:hAnsi="Arial" w:cs="Arial"/>
          <w:i/>
          <w:iCs/>
          <w:sz w:val="20"/>
        </w:rPr>
        <w:t xml:space="preserve">and it almost like it gives you that.’’ </w:t>
      </w:r>
      <w:r w:rsidRPr="00441FB0">
        <w:rPr>
          <w:rFonts w:ascii="Arial" w:hAnsi="Arial" w:cs="Arial"/>
          <w:sz w:val="20"/>
        </w:rPr>
        <w:t>[P</w:t>
      </w:r>
      <w:r w:rsidR="006F4772" w:rsidRPr="00441FB0">
        <w:rPr>
          <w:rFonts w:ascii="Arial" w:hAnsi="Arial" w:cs="Arial"/>
          <w:sz w:val="20"/>
        </w:rPr>
        <w:t>5</w:t>
      </w:r>
      <w:r w:rsidRPr="00441FB0">
        <w:rPr>
          <w:rFonts w:ascii="Arial" w:hAnsi="Arial" w:cs="Arial"/>
          <w:sz w:val="20"/>
        </w:rPr>
        <w:t>4</w:t>
      </w:r>
      <w:r w:rsidR="006F4772" w:rsidRPr="00441FB0">
        <w:rPr>
          <w:rFonts w:ascii="Arial" w:hAnsi="Arial" w:cs="Arial"/>
          <w:sz w:val="20"/>
        </w:rPr>
        <w:t>, community pre-reg</w:t>
      </w:r>
      <w:r w:rsidRPr="00441FB0">
        <w:rPr>
          <w:rFonts w:ascii="Arial" w:hAnsi="Arial" w:cs="Arial"/>
          <w:sz w:val="20"/>
        </w:rPr>
        <w:t>]</w:t>
      </w:r>
      <w:r w:rsidRPr="00441FB0">
        <w:rPr>
          <w:rFonts w:ascii="Arial" w:hAnsi="Arial" w:cs="Arial"/>
          <w:i/>
          <w:iCs/>
          <w:sz w:val="20"/>
        </w:rPr>
        <w:t xml:space="preserve"> </w:t>
      </w:r>
    </w:p>
    <w:p w14:paraId="142D8A47" w14:textId="29FEF7A0" w:rsidR="00644E9B" w:rsidRPr="00441FB0" w:rsidRDefault="00974D7E" w:rsidP="00441FB0">
      <w:pPr>
        <w:spacing w:line="480" w:lineRule="auto"/>
        <w:ind w:firstLine="432"/>
        <w:jc w:val="both"/>
        <w:rPr>
          <w:rFonts w:ascii="Arial" w:hAnsi="Arial" w:cs="Arial"/>
          <w:bCs/>
          <w:sz w:val="20"/>
        </w:rPr>
      </w:pPr>
      <w:r w:rsidRPr="00441FB0">
        <w:rPr>
          <w:rFonts w:ascii="Arial" w:hAnsi="Arial" w:cs="Arial"/>
          <w:sz w:val="20"/>
        </w:rPr>
        <w:t>A minority of</w:t>
      </w:r>
      <w:r w:rsidR="00644E9B" w:rsidRPr="00441FB0">
        <w:rPr>
          <w:rFonts w:ascii="Arial" w:hAnsi="Arial" w:cs="Arial"/>
          <w:sz w:val="20"/>
        </w:rPr>
        <w:t xml:space="preserve"> participants discussed </w:t>
      </w:r>
      <w:r w:rsidR="00CD1EF6" w:rsidRPr="00441FB0">
        <w:rPr>
          <w:rFonts w:ascii="Arial" w:hAnsi="Arial" w:cs="Arial"/>
          <w:sz w:val="20"/>
        </w:rPr>
        <w:t>that</w:t>
      </w:r>
      <w:r w:rsidR="00644E9B" w:rsidRPr="00441FB0">
        <w:rPr>
          <w:rFonts w:ascii="Arial" w:hAnsi="Arial" w:cs="Arial"/>
          <w:sz w:val="20"/>
        </w:rPr>
        <w:t xml:space="preserve"> they used the VP more than once to achieve a ‘perfect consultation’</w:t>
      </w:r>
      <w:r w:rsidR="0089251D" w:rsidRPr="00441FB0">
        <w:rPr>
          <w:rFonts w:ascii="Arial" w:hAnsi="Arial" w:cs="Arial"/>
          <w:sz w:val="20"/>
        </w:rPr>
        <w:t xml:space="preserve"> or </w:t>
      </w:r>
      <w:r w:rsidR="00FC2B51" w:rsidRPr="00441FB0">
        <w:rPr>
          <w:rFonts w:ascii="Arial" w:hAnsi="Arial" w:cs="Arial"/>
          <w:sz w:val="20"/>
        </w:rPr>
        <w:t>‘</w:t>
      </w:r>
      <w:r w:rsidR="0089251D" w:rsidRPr="00441FB0">
        <w:rPr>
          <w:rFonts w:ascii="Arial" w:hAnsi="Arial" w:cs="Arial"/>
          <w:sz w:val="20"/>
        </w:rPr>
        <w:t>all green</w:t>
      </w:r>
      <w:r w:rsidR="00FC2B51" w:rsidRPr="00441FB0">
        <w:rPr>
          <w:rFonts w:ascii="Arial" w:hAnsi="Arial" w:cs="Arial"/>
          <w:sz w:val="20"/>
        </w:rPr>
        <w:t>’</w:t>
      </w:r>
      <w:r w:rsidR="0089251D" w:rsidRPr="00441FB0">
        <w:rPr>
          <w:rFonts w:ascii="Arial" w:hAnsi="Arial" w:cs="Arial"/>
          <w:sz w:val="20"/>
        </w:rPr>
        <w:t xml:space="preserve"> feedback</w:t>
      </w:r>
      <w:r w:rsidR="00D940F7" w:rsidRPr="00441FB0">
        <w:rPr>
          <w:rFonts w:ascii="Arial" w:hAnsi="Arial" w:cs="Arial"/>
          <w:sz w:val="20"/>
        </w:rPr>
        <w:t>.</w:t>
      </w:r>
      <w:r w:rsidR="00CD1EF6" w:rsidRPr="00441FB0">
        <w:rPr>
          <w:rFonts w:ascii="Arial" w:hAnsi="Arial" w:cs="Arial"/>
          <w:sz w:val="20"/>
        </w:rPr>
        <w:t xml:space="preserve"> </w:t>
      </w:r>
      <w:r w:rsidR="00E61C4E" w:rsidRPr="00441FB0">
        <w:rPr>
          <w:rFonts w:ascii="Arial" w:hAnsi="Arial" w:cs="Arial"/>
          <w:sz w:val="20"/>
        </w:rPr>
        <w:t>Participant 7</w:t>
      </w:r>
      <w:r w:rsidR="000254B7" w:rsidRPr="00441FB0">
        <w:rPr>
          <w:rFonts w:ascii="Arial" w:hAnsi="Arial" w:cs="Arial"/>
          <w:sz w:val="20"/>
        </w:rPr>
        <w:t xml:space="preserve"> discuss</w:t>
      </w:r>
      <w:r w:rsidR="0089251D" w:rsidRPr="00441FB0">
        <w:rPr>
          <w:rFonts w:ascii="Arial" w:hAnsi="Arial" w:cs="Arial"/>
          <w:sz w:val="20"/>
        </w:rPr>
        <w:t>ed</w:t>
      </w:r>
      <w:r w:rsidR="000254B7" w:rsidRPr="00441FB0">
        <w:rPr>
          <w:rFonts w:ascii="Arial" w:hAnsi="Arial" w:cs="Arial"/>
          <w:sz w:val="20"/>
        </w:rPr>
        <w:t xml:space="preserve"> that </w:t>
      </w:r>
      <w:r w:rsidR="0089251D" w:rsidRPr="00441FB0">
        <w:rPr>
          <w:rFonts w:ascii="Arial" w:hAnsi="Arial" w:cs="Arial"/>
          <w:sz w:val="20"/>
        </w:rPr>
        <w:t>despite a</w:t>
      </w:r>
      <w:r w:rsidR="00E61C4E" w:rsidRPr="00441FB0">
        <w:rPr>
          <w:rFonts w:ascii="Arial" w:hAnsi="Arial" w:cs="Arial"/>
          <w:sz w:val="20"/>
        </w:rPr>
        <w:t>n</w:t>
      </w:r>
      <w:r w:rsidR="0089251D" w:rsidRPr="00441FB0">
        <w:rPr>
          <w:rFonts w:ascii="Arial" w:hAnsi="Arial" w:cs="Arial"/>
          <w:sz w:val="20"/>
        </w:rPr>
        <w:t xml:space="preserve"> </w:t>
      </w:r>
      <w:r w:rsidR="00E61C4E" w:rsidRPr="00441FB0">
        <w:rPr>
          <w:rFonts w:ascii="Arial" w:hAnsi="Arial" w:cs="Arial"/>
          <w:sz w:val="20"/>
        </w:rPr>
        <w:t xml:space="preserve">attempt to get </w:t>
      </w:r>
      <w:r w:rsidR="0089251D" w:rsidRPr="00441FB0">
        <w:rPr>
          <w:rFonts w:ascii="Arial" w:hAnsi="Arial" w:cs="Arial"/>
          <w:sz w:val="20"/>
        </w:rPr>
        <w:t>‘perfect’ feedback</w:t>
      </w:r>
      <w:r w:rsidR="00FC2B51" w:rsidRPr="00441FB0">
        <w:rPr>
          <w:rFonts w:ascii="Arial" w:hAnsi="Arial" w:cs="Arial"/>
          <w:sz w:val="20"/>
        </w:rPr>
        <w:t>,</w:t>
      </w:r>
      <w:r w:rsidR="0089251D" w:rsidRPr="00441FB0">
        <w:rPr>
          <w:rFonts w:ascii="Arial" w:hAnsi="Arial" w:cs="Arial"/>
          <w:sz w:val="20"/>
        </w:rPr>
        <w:t xml:space="preserve"> th</w:t>
      </w:r>
      <w:r w:rsidR="00FC2B51" w:rsidRPr="00441FB0">
        <w:rPr>
          <w:rFonts w:ascii="Arial" w:hAnsi="Arial" w:cs="Arial"/>
          <w:sz w:val="20"/>
        </w:rPr>
        <w:t>e</w:t>
      </w:r>
      <w:r w:rsidR="0089251D" w:rsidRPr="00441FB0">
        <w:rPr>
          <w:rFonts w:ascii="Arial" w:hAnsi="Arial" w:cs="Arial"/>
          <w:sz w:val="20"/>
        </w:rPr>
        <w:t xml:space="preserve"> </w:t>
      </w:r>
      <w:r w:rsidR="00E61C4E" w:rsidRPr="00441FB0">
        <w:rPr>
          <w:rFonts w:ascii="Arial" w:hAnsi="Arial" w:cs="Arial"/>
          <w:sz w:val="20"/>
        </w:rPr>
        <w:t>use of the VP</w:t>
      </w:r>
      <w:r w:rsidR="0089251D" w:rsidRPr="00441FB0">
        <w:rPr>
          <w:rFonts w:ascii="Arial" w:hAnsi="Arial" w:cs="Arial"/>
          <w:sz w:val="20"/>
        </w:rPr>
        <w:t xml:space="preserve"> </w:t>
      </w:r>
      <w:r w:rsidR="00FC2B51" w:rsidRPr="00441FB0">
        <w:rPr>
          <w:rFonts w:ascii="Arial" w:hAnsi="Arial" w:cs="Arial"/>
          <w:sz w:val="20"/>
        </w:rPr>
        <w:t xml:space="preserve">had </w:t>
      </w:r>
      <w:r w:rsidR="0089251D" w:rsidRPr="00441FB0">
        <w:rPr>
          <w:rFonts w:ascii="Arial" w:hAnsi="Arial" w:cs="Arial"/>
          <w:sz w:val="20"/>
        </w:rPr>
        <w:t>still</w:t>
      </w:r>
      <w:r w:rsidR="000254B7" w:rsidRPr="00441FB0">
        <w:rPr>
          <w:rFonts w:ascii="Arial" w:hAnsi="Arial" w:cs="Arial"/>
          <w:sz w:val="20"/>
        </w:rPr>
        <w:t xml:space="preserve"> </w:t>
      </w:r>
      <w:r w:rsidR="0042341F" w:rsidRPr="00441FB0">
        <w:rPr>
          <w:rFonts w:ascii="Arial" w:hAnsi="Arial" w:cs="Arial"/>
          <w:sz w:val="20"/>
        </w:rPr>
        <w:t>s</w:t>
      </w:r>
      <w:r w:rsidR="001217B7" w:rsidRPr="00441FB0">
        <w:rPr>
          <w:rFonts w:ascii="Arial" w:hAnsi="Arial" w:cs="Arial"/>
          <w:sz w:val="20"/>
        </w:rPr>
        <w:t>t</w:t>
      </w:r>
      <w:r w:rsidR="0042341F" w:rsidRPr="00441FB0">
        <w:rPr>
          <w:rFonts w:ascii="Arial" w:hAnsi="Arial" w:cs="Arial"/>
          <w:sz w:val="20"/>
        </w:rPr>
        <w:t>imulated</w:t>
      </w:r>
      <w:r w:rsidR="000254B7" w:rsidRPr="00441FB0">
        <w:rPr>
          <w:rFonts w:ascii="Arial" w:hAnsi="Arial" w:cs="Arial"/>
          <w:sz w:val="20"/>
        </w:rPr>
        <w:t xml:space="preserve"> reflection</w:t>
      </w:r>
      <w:r w:rsidR="00F45CAB" w:rsidRPr="00441FB0">
        <w:rPr>
          <w:rFonts w:ascii="Arial" w:hAnsi="Arial" w:cs="Arial"/>
          <w:sz w:val="20"/>
        </w:rPr>
        <w:t>.</w:t>
      </w:r>
    </w:p>
    <w:p w14:paraId="320A9D95" w14:textId="330936CE" w:rsidR="00DB218F" w:rsidRPr="00441FB0" w:rsidRDefault="00644E9B" w:rsidP="00441FB0">
      <w:pPr>
        <w:spacing w:line="480" w:lineRule="auto"/>
        <w:jc w:val="both"/>
        <w:rPr>
          <w:rFonts w:ascii="Arial" w:hAnsi="Arial" w:cs="Arial"/>
          <w:sz w:val="20"/>
        </w:rPr>
      </w:pPr>
      <w:r w:rsidRPr="00441FB0">
        <w:rPr>
          <w:rFonts w:ascii="Arial" w:hAnsi="Arial" w:cs="Arial"/>
          <w:i/>
          <w:iCs/>
          <w:sz w:val="20"/>
        </w:rPr>
        <w:t>‘’I did my second attempt also because with the first one, there were still two things which were, had been highlighted in red</w:t>
      </w:r>
      <w:r w:rsidR="003244DB" w:rsidRPr="00441FB0">
        <w:rPr>
          <w:rFonts w:ascii="Arial" w:hAnsi="Arial" w:cs="Arial"/>
          <w:i/>
          <w:iCs/>
          <w:sz w:val="20"/>
        </w:rPr>
        <w:t xml:space="preserve"> [negatively coloured feedback]</w:t>
      </w:r>
      <w:r w:rsidRPr="00441FB0">
        <w:rPr>
          <w:rFonts w:ascii="Arial" w:hAnsi="Arial" w:cs="Arial"/>
          <w:i/>
          <w:iCs/>
          <w:sz w:val="20"/>
        </w:rPr>
        <w:t xml:space="preserve"> or something like that and that’s why I was thinking okay, why it’s like that…’’ </w:t>
      </w:r>
      <w:r w:rsidRPr="00441FB0">
        <w:rPr>
          <w:rFonts w:ascii="Arial" w:hAnsi="Arial" w:cs="Arial"/>
          <w:sz w:val="20"/>
        </w:rPr>
        <w:t>[P7</w:t>
      </w:r>
      <w:r w:rsidR="006F4772" w:rsidRPr="00441FB0">
        <w:rPr>
          <w:rFonts w:ascii="Arial" w:hAnsi="Arial" w:cs="Arial"/>
          <w:sz w:val="20"/>
        </w:rPr>
        <w:t>, hospital pre-reg</w:t>
      </w:r>
      <w:r w:rsidRPr="00441FB0">
        <w:rPr>
          <w:rFonts w:ascii="Arial" w:hAnsi="Arial" w:cs="Arial"/>
          <w:sz w:val="20"/>
        </w:rPr>
        <w:t>]</w:t>
      </w:r>
      <w:r w:rsidR="00D940F7" w:rsidRPr="00441FB0">
        <w:rPr>
          <w:rFonts w:ascii="Arial" w:hAnsi="Arial" w:cs="Arial"/>
          <w:sz w:val="20"/>
        </w:rPr>
        <w:t xml:space="preserve"> </w:t>
      </w:r>
    </w:p>
    <w:p w14:paraId="7D8EE4C8" w14:textId="07AA0437" w:rsidR="00644E9B" w:rsidRPr="00441FB0" w:rsidRDefault="00CF77D8" w:rsidP="00441FB0">
      <w:pPr>
        <w:spacing w:line="480" w:lineRule="auto"/>
        <w:ind w:firstLine="432"/>
        <w:jc w:val="both"/>
        <w:rPr>
          <w:rFonts w:ascii="Arial" w:hAnsi="Arial" w:cs="Arial"/>
          <w:sz w:val="20"/>
        </w:rPr>
      </w:pPr>
      <w:r w:rsidRPr="00441FB0">
        <w:rPr>
          <w:rFonts w:ascii="Arial" w:hAnsi="Arial" w:cs="Arial"/>
          <w:sz w:val="20"/>
        </w:rPr>
        <w:t>In contrast</w:t>
      </w:r>
      <w:r w:rsidR="00E42BCB" w:rsidRPr="00441FB0">
        <w:rPr>
          <w:rFonts w:ascii="Arial" w:hAnsi="Arial" w:cs="Arial"/>
          <w:sz w:val="20"/>
        </w:rPr>
        <w:t>,</w:t>
      </w:r>
      <w:r w:rsidR="00644E9B" w:rsidRPr="00441FB0">
        <w:rPr>
          <w:rFonts w:ascii="Arial" w:hAnsi="Arial" w:cs="Arial"/>
          <w:sz w:val="20"/>
        </w:rPr>
        <w:t xml:space="preserve"> one participant only visualised VP use as a single interaction</w:t>
      </w:r>
      <w:r w:rsidR="00CD1EF6" w:rsidRPr="00441FB0">
        <w:rPr>
          <w:rFonts w:ascii="Arial" w:hAnsi="Arial" w:cs="Arial"/>
          <w:sz w:val="20"/>
        </w:rPr>
        <w:t>, possibly like a self-assessment</w:t>
      </w:r>
      <w:r w:rsidR="00644E9B" w:rsidRPr="00441FB0">
        <w:rPr>
          <w:rFonts w:ascii="Arial" w:hAnsi="Arial" w:cs="Arial"/>
          <w:sz w:val="20"/>
        </w:rPr>
        <w:t xml:space="preserve">. </w:t>
      </w:r>
      <w:r w:rsidR="00D0332B" w:rsidRPr="00441FB0">
        <w:rPr>
          <w:rFonts w:ascii="Arial" w:hAnsi="Arial" w:cs="Arial"/>
          <w:sz w:val="20"/>
        </w:rPr>
        <w:t>This individual appeared to perceive the VP</w:t>
      </w:r>
      <w:r w:rsidR="00FC2B51" w:rsidRPr="00441FB0">
        <w:rPr>
          <w:rFonts w:ascii="Arial" w:hAnsi="Arial" w:cs="Arial"/>
          <w:sz w:val="20"/>
        </w:rPr>
        <w:t xml:space="preserve"> use</w:t>
      </w:r>
      <w:r w:rsidR="00D0332B" w:rsidRPr="00441FB0">
        <w:rPr>
          <w:rFonts w:ascii="Arial" w:hAnsi="Arial" w:cs="Arial"/>
          <w:sz w:val="20"/>
        </w:rPr>
        <w:t xml:space="preserve"> </w:t>
      </w:r>
      <w:r w:rsidR="00FC2B51" w:rsidRPr="00441FB0">
        <w:rPr>
          <w:rFonts w:ascii="Arial" w:hAnsi="Arial" w:cs="Arial"/>
          <w:sz w:val="20"/>
        </w:rPr>
        <w:t>as being</w:t>
      </w:r>
      <w:r w:rsidR="00D0332B" w:rsidRPr="00441FB0">
        <w:rPr>
          <w:rFonts w:ascii="Arial" w:hAnsi="Arial" w:cs="Arial"/>
          <w:sz w:val="20"/>
        </w:rPr>
        <w:t xml:space="preserve"> more about knowledge than skill development and application</w:t>
      </w:r>
      <w:r w:rsidR="00FC2B51" w:rsidRPr="00441FB0">
        <w:rPr>
          <w:rFonts w:ascii="Arial" w:hAnsi="Arial" w:cs="Arial"/>
          <w:sz w:val="20"/>
        </w:rPr>
        <w:t>. This</w:t>
      </w:r>
      <w:r w:rsidR="00D0332B" w:rsidRPr="00441FB0">
        <w:rPr>
          <w:rFonts w:ascii="Arial" w:hAnsi="Arial" w:cs="Arial"/>
          <w:sz w:val="20"/>
        </w:rPr>
        <w:t xml:space="preserve"> may be reflect</w:t>
      </w:r>
      <w:r w:rsidR="00FC2B51" w:rsidRPr="00441FB0">
        <w:rPr>
          <w:rFonts w:ascii="Arial" w:hAnsi="Arial" w:cs="Arial"/>
          <w:sz w:val="20"/>
        </w:rPr>
        <w:t>ive</w:t>
      </w:r>
      <w:r w:rsidR="00D0332B" w:rsidRPr="00441FB0">
        <w:rPr>
          <w:rFonts w:ascii="Arial" w:hAnsi="Arial" w:cs="Arial"/>
          <w:sz w:val="20"/>
        </w:rPr>
        <w:t xml:space="preserve"> of their pre-registration status</w:t>
      </w:r>
      <w:r w:rsidR="00FC2B51" w:rsidRPr="00441FB0">
        <w:rPr>
          <w:rFonts w:ascii="Arial" w:hAnsi="Arial" w:cs="Arial"/>
          <w:sz w:val="20"/>
        </w:rPr>
        <w:t>,</w:t>
      </w:r>
      <w:r w:rsidR="00D0332B" w:rsidRPr="00441FB0">
        <w:rPr>
          <w:rFonts w:ascii="Arial" w:hAnsi="Arial" w:cs="Arial"/>
          <w:sz w:val="20"/>
        </w:rPr>
        <w:t xml:space="preserve"> where they are still developing bas</w:t>
      </w:r>
      <w:r w:rsidR="00FC2B51" w:rsidRPr="00441FB0">
        <w:rPr>
          <w:rFonts w:ascii="Arial" w:hAnsi="Arial" w:cs="Arial"/>
          <w:sz w:val="20"/>
        </w:rPr>
        <w:t>ic</w:t>
      </w:r>
      <w:r w:rsidR="00D0332B" w:rsidRPr="00441FB0">
        <w:rPr>
          <w:rFonts w:ascii="Arial" w:hAnsi="Arial" w:cs="Arial"/>
          <w:sz w:val="20"/>
        </w:rPr>
        <w:t xml:space="preserve"> skill</w:t>
      </w:r>
      <w:r w:rsidR="00FC2B51" w:rsidRPr="00441FB0">
        <w:rPr>
          <w:rFonts w:ascii="Arial" w:hAnsi="Arial" w:cs="Arial"/>
          <w:sz w:val="20"/>
        </w:rPr>
        <w:t>s</w:t>
      </w:r>
      <w:r w:rsidR="00D0332B" w:rsidRPr="00441FB0">
        <w:rPr>
          <w:rFonts w:ascii="Arial" w:hAnsi="Arial" w:cs="Arial"/>
          <w:sz w:val="20"/>
        </w:rPr>
        <w:t xml:space="preserve"> and have not yet got to the stage of practice where </w:t>
      </w:r>
      <w:r w:rsidR="00FC2B51" w:rsidRPr="00441FB0">
        <w:rPr>
          <w:rFonts w:ascii="Arial" w:hAnsi="Arial" w:cs="Arial"/>
          <w:sz w:val="20"/>
        </w:rPr>
        <w:t xml:space="preserve">their </w:t>
      </w:r>
      <w:r w:rsidR="00D0332B" w:rsidRPr="00441FB0">
        <w:rPr>
          <w:rFonts w:ascii="Arial" w:hAnsi="Arial" w:cs="Arial"/>
          <w:sz w:val="20"/>
        </w:rPr>
        <w:t xml:space="preserve">skills need to be constantly practiced </w:t>
      </w:r>
      <w:proofErr w:type="gramStart"/>
      <w:r w:rsidR="00D0332B" w:rsidRPr="00441FB0">
        <w:rPr>
          <w:rFonts w:ascii="Arial" w:hAnsi="Arial" w:cs="Arial"/>
          <w:sz w:val="20"/>
        </w:rPr>
        <w:t>to be</w:t>
      </w:r>
      <w:proofErr w:type="gramEnd"/>
      <w:r w:rsidR="00D0332B" w:rsidRPr="00441FB0">
        <w:rPr>
          <w:rFonts w:ascii="Arial" w:hAnsi="Arial" w:cs="Arial"/>
          <w:sz w:val="20"/>
        </w:rPr>
        <w:t xml:space="preserve"> maintained.</w:t>
      </w:r>
    </w:p>
    <w:p w14:paraId="452F756A" w14:textId="72D5A297" w:rsidR="0089251D" w:rsidRPr="00441FB0" w:rsidRDefault="00644E9B" w:rsidP="00441FB0">
      <w:pPr>
        <w:spacing w:line="480" w:lineRule="auto"/>
        <w:jc w:val="both"/>
        <w:rPr>
          <w:rFonts w:ascii="Arial" w:hAnsi="Arial" w:cs="Arial"/>
          <w:sz w:val="20"/>
        </w:rPr>
      </w:pPr>
      <w:r w:rsidRPr="00441FB0">
        <w:rPr>
          <w:rFonts w:ascii="Arial" w:hAnsi="Arial" w:cs="Arial"/>
          <w:i/>
          <w:iCs/>
          <w:sz w:val="20"/>
        </w:rPr>
        <w:t xml:space="preserve">‘’Erm, I think I would use it once just to have where my knowledge, like where, like whether I know all the information.’’ </w:t>
      </w:r>
      <w:r w:rsidRPr="00441FB0">
        <w:rPr>
          <w:rFonts w:ascii="Arial" w:hAnsi="Arial" w:cs="Arial"/>
          <w:sz w:val="20"/>
        </w:rPr>
        <w:t>[P30</w:t>
      </w:r>
      <w:r w:rsidR="006F4772" w:rsidRPr="00441FB0">
        <w:rPr>
          <w:rFonts w:ascii="Arial" w:hAnsi="Arial" w:cs="Arial"/>
          <w:sz w:val="20"/>
        </w:rPr>
        <w:t>, hospital pre-reg</w:t>
      </w:r>
      <w:r w:rsidRPr="00441FB0">
        <w:rPr>
          <w:rFonts w:ascii="Arial" w:hAnsi="Arial" w:cs="Arial"/>
          <w:sz w:val="20"/>
        </w:rPr>
        <w:t>]</w:t>
      </w:r>
    </w:p>
    <w:p w14:paraId="6081EE71" w14:textId="1D71E41B" w:rsidR="002356A6" w:rsidRPr="00441FB0" w:rsidRDefault="00441FB0" w:rsidP="00441FB0">
      <w:pPr>
        <w:spacing w:line="480" w:lineRule="auto"/>
        <w:jc w:val="both"/>
        <w:rPr>
          <w:rFonts w:ascii="Arial" w:hAnsi="Arial" w:cs="Arial"/>
          <w:b/>
          <w:sz w:val="20"/>
        </w:rPr>
      </w:pPr>
      <w:r w:rsidRPr="00441FB0">
        <w:rPr>
          <w:rFonts w:ascii="Arial" w:hAnsi="Arial" w:cs="Arial"/>
          <w:b/>
          <w:sz w:val="20"/>
        </w:rPr>
        <w:t>Discussion</w:t>
      </w:r>
    </w:p>
    <w:p w14:paraId="2E406561" w14:textId="5B897E23" w:rsidR="00F448B8" w:rsidRPr="00441FB0" w:rsidRDefault="00EE3FF9" w:rsidP="00441FB0">
      <w:pPr>
        <w:spacing w:line="480" w:lineRule="auto"/>
        <w:ind w:firstLine="432"/>
        <w:jc w:val="both"/>
        <w:rPr>
          <w:rFonts w:ascii="Arial" w:hAnsi="Arial" w:cs="Arial"/>
          <w:sz w:val="20"/>
        </w:rPr>
      </w:pPr>
      <w:r w:rsidRPr="00441FB0">
        <w:rPr>
          <w:rFonts w:ascii="Arial" w:hAnsi="Arial" w:cs="Arial"/>
          <w:sz w:val="20"/>
        </w:rPr>
        <w:t xml:space="preserve">The findings of this study suggest that most participants perceived that they had benefitted from using the VP, but the benefits they reported varied, as did the ways they talked about using the VP. </w:t>
      </w:r>
      <w:r w:rsidR="003F328B" w:rsidRPr="00441FB0">
        <w:rPr>
          <w:rFonts w:ascii="Arial" w:hAnsi="Arial" w:cs="Arial"/>
          <w:sz w:val="20"/>
        </w:rPr>
        <w:t>The user’s</w:t>
      </w:r>
      <w:r w:rsidR="003E3C1A" w:rsidRPr="00441FB0">
        <w:rPr>
          <w:rFonts w:ascii="Arial" w:hAnsi="Arial" w:cs="Arial"/>
          <w:sz w:val="20"/>
        </w:rPr>
        <w:t xml:space="preserve"> reported learning was not exclusively about increasing knowledge, as some participants </w:t>
      </w:r>
      <w:r w:rsidR="00A01187" w:rsidRPr="00441FB0">
        <w:rPr>
          <w:rFonts w:ascii="Arial" w:hAnsi="Arial" w:cs="Arial"/>
          <w:sz w:val="20"/>
        </w:rPr>
        <w:t xml:space="preserve">initially </w:t>
      </w:r>
      <w:r w:rsidR="003E3C1A" w:rsidRPr="00441FB0">
        <w:rPr>
          <w:rFonts w:ascii="Arial" w:hAnsi="Arial" w:cs="Arial"/>
          <w:sz w:val="20"/>
        </w:rPr>
        <w:t>expected</w:t>
      </w:r>
      <w:r w:rsidR="004F2FD9" w:rsidRPr="00441FB0">
        <w:rPr>
          <w:rFonts w:ascii="Arial" w:hAnsi="Arial" w:cs="Arial"/>
          <w:sz w:val="20"/>
        </w:rPr>
        <w:t>,</w:t>
      </w:r>
      <w:r w:rsidR="0004048A" w:rsidRPr="00441FB0">
        <w:rPr>
          <w:rFonts w:ascii="Arial" w:hAnsi="Arial" w:cs="Arial"/>
          <w:sz w:val="20"/>
        </w:rPr>
        <w:t xml:space="preserve"> but</w:t>
      </w:r>
      <w:r w:rsidR="003E3C1A" w:rsidRPr="00441FB0">
        <w:rPr>
          <w:rFonts w:ascii="Arial" w:hAnsi="Arial" w:cs="Arial"/>
          <w:sz w:val="20"/>
        </w:rPr>
        <w:t xml:space="preserve"> since the ILO concerned application of knowledge</w:t>
      </w:r>
      <w:r w:rsidR="00D0332B" w:rsidRPr="00441FB0">
        <w:rPr>
          <w:rFonts w:ascii="Arial" w:hAnsi="Arial" w:cs="Arial"/>
          <w:sz w:val="20"/>
        </w:rPr>
        <w:t xml:space="preserve"> into a skill</w:t>
      </w:r>
      <w:r w:rsidR="004F2FD9" w:rsidRPr="00441FB0">
        <w:rPr>
          <w:rFonts w:ascii="Arial" w:hAnsi="Arial" w:cs="Arial"/>
          <w:sz w:val="20"/>
        </w:rPr>
        <w:t>,</w:t>
      </w:r>
      <w:r w:rsidR="0004048A" w:rsidRPr="00441FB0">
        <w:rPr>
          <w:rFonts w:ascii="Arial" w:hAnsi="Arial" w:cs="Arial"/>
          <w:sz w:val="20"/>
        </w:rPr>
        <w:t xml:space="preserve"> </w:t>
      </w:r>
      <w:r w:rsidR="003E3C1A" w:rsidRPr="00441FB0">
        <w:rPr>
          <w:rFonts w:ascii="Arial" w:hAnsi="Arial" w:cs="Arial"/>
          <w:sz w:val="20"/>
        </w:rPr>
        <w:t xml:space="preserve">their learning also included improving their </w:t>
      </w:r>
      <w:r w:rsidR="00BE1DD9" w:rsidRPr="00441FB0">
        <w:rPr>
          <w:rFonts w:ascii="Arial" w:hAnsi="Arial" w:cs="Arial"/>
          <w:sz w:val="20"/>
        </w:rPr>
        <w:t xml:space="preserve">patient education </w:t>
      </w:r>
      <w:r w:rsidR="003E3C1A" w:rsidRPr="00441FB0">
        <w:rPr>
          <w:rFonts w:ascii="Arial" w:hAnsi="Arial" w:cs="Arial"/>
          <w:sz w:val="20"/>
        </w:rPr>
        <w:t>skills</w:t>
      </w:r>
      <w:r w:rsidR="00B2284D" w:rsidRPr="00441FB0">
        <w:rPr>
          <w:rFonts w:ascii="Arial" w:hAnsi="Arial" w:cs="Arial"/>
          <w:sz w:val="20"/>
        </w:rPr>
        <w:t xml:space="preserve"> and </w:t>
      </w:r>
      <w:r w:rsidR="00A01187" w:rsidRPr="00441FB0">
        <w:rPr>
          <w:rFonts w:ascii="Arial" w:hAnsi="Arial" w:cs="Arial"/>
          <w:sz w:val="20"/>
        </w:rPr>
        <w:t>increasing</w:t>
      </w:r>
      <w:r w:rsidR="00B2284D" w:rsidRPr="00441FB0">
        <w:rPr>
          <w:rFonts w:ascii="Arial" w:hAnsi="Arial" w:cs="Arial"/>
          <w:sz w:val="20"/>
        </w:rPr>
        <w:t xml:space="preserve"> confidence</w:t>
      </w:r>
      <w:r w:rsidR="00437537" w:rsidRPr="00441FB0">
        <w:rPr>
          <w:rFonts w:ascii="Arial" w:hAnsi="Arial" w:cs="Arial"/>
          <w:sz w:val="20"/>
        </w:rPr>
        <w:t xml:space="preserve">. </w:t>
      </w:r>
      <w:r w:rsidR="000127A1" w:rsidRPr="00441FB0">
        <w:rPr>
          <w:rFonts w:ascii="Arial" w:hAnsi="Arial" w:cs="Arial"/>
          <w:sz w:val="20"/>
        </w:rPr>
        <w:t xml:space="preserve">As such, </w:t>
      </w:r>
      <w:r w:rsidR="00A01187" w:rsidRPr="00441FB0">
        <w:rPr>
          <w:rFonts w:ascii="Arial" w:hAnsi="Arial" w:cs="Arial"/>
          <w:sz w:val="20"/>
        </w:rPr>
        <w:t xml:space="preserve">most </w:t>
      </w:r>
      <w:r w:rsidR="000127A1" w:rsidRPr="00441FB0">
        <w:rPr>
          <w:rFonts w:ascii="Arial" w:hAnsi="Arial" w:cs="Arial"/>
          <w:sz w:val="20"/>
        </w:rPr>
        <w:t>participants benefited from using the VP in terms of</w:t>
      </w:r>
      <w:r w:rsidR="00A01187" w:rsidRPr="00441FB0">
        <w:rPr>
          <w:rFonts w:ascii="Arial" w:hAnsi="Arial" w:cs="Arial"/>
          <w:sz w:val="20"/>
        </w:rPr>
        <w:t xml:space="preserve"> a mixture of</w:t>
      </w:r>
      <w:r w:rsidR="000127A1" w:rsidRPr="00441FB0">
        <w:rPr>
          <w:rFonts w:ascii="Arial" w:hAnsi="Arial" w:cs="Arial"/>
          <w:sz w:val="20"/>
        </w:rPr>
        <w:t xml:space="preserve"> knowledge </w:t>
      </w:r>
      <w:r w:rsidR="00437537" w:rsidRPr="00441FB0">
        <w:rPr>
          <w:rFonts w:ascii="Arial" w:hAnsi="Arial" w:cs="Arial"/>
          <w:sz w:val="20"/>
        </w:rPr>
        <w:t xml:space="preserve">(both </w:t>
      </w:r>
      <w:r w:rsidR="000127A1" w:rsidRPr="00441FB0">
        <w:rPr>
          <w:rFonts w:ascii="Arial" w:hAnsi="Arial" w:cs="Arial"/>
          <w:sz w:val="20"/>
        </w:rPr>
        <w:t>reinforcement</w:t>
      </w:r>
      <w:r w:rsidR="00437537" w:rsidRPr="00441FB0">
        <w:rPr>
          <w:rFonts w:ascii="Arial" w:hAnsi="Arial" w:cs="Arial"/>
          <w:sz w:val="20"/>
        </w:rPr>
        <w:t xml:space="preserve"> and acquisition)</w:t>
      </w:r>
      <w:r w:rsidR="00A01187" w:rsidRPr="00441FB0">
        <w:rPr>
          <w:rFonts w:ascii="Arial" w:hAnsi="Arial" w:cs="Arial"/>
          <w:sz w:val="20"/>
        </w:rPr>
        <w:t>,</w:t>
      </w:r>
      <w:r w:rsidR="00437537" w:rsidRPr="00441FB0">
        <w:rPr>
          <w:rFonts w:ascii="Arial" w:hAnsi="Arial" w:cs="Arial"/>
          <w:sz w:val="20"/>
        </w:rPr>
        <w:t xml:space="preserve"> confidence improvement and an opportunity to practice (contextualisation to a patient interaction). </w:t>
      </w:r>
      <w:r w:rsidR="000127A1" w:rsidRPr="00441FB0">
        <w:rPr>
          <w:rFonts w:ascii="Arial" w:hAnsi="Arial" w:cs="Arial"/>
          <w:sz w:val="20"/>
        </w:rPr>
        <w:t xml:space="preserve">However, whilst most participants reported that they had or would use the VP more than once, they would do so </w:t>
      </w:r>
      <w:r w:rsidR="00645B8D" w:rsidRPr="00441FB0">
        <w:rPr>
          <w:rFonts w:ascii="Arial" w:hAnsi="Arial" w:cs="Arial"/>
          <w:sz w:val="20"/>
        </w:rPr>
        <w:t xml:space="preserve">not in isolation but </w:t>
      </w:r>
      <w:r w:rsidR="000127A1" w:rsidRPr="00441FB0">
        <w:rPr>
          <w:rFonts w:ascii="Arial" w:hAnsi="Arial" w:cs="Arial"/>
          <w:sz w:val="20"/>
        </w:rPr>
        <w:t xml:space="preserve">alongside </w:t>
      </w:r>
      <w:r w:rsidR="000127A1" w:rsidRPr="00441FB0">
        <w:rPr>
          <w:rFonts w:ascii="Arial" w:hAnsi="Arial" w:cs="Arial"/>
          <w:sz w:val="20"/>
        </w:rPr>
        <w:lastRenderedPageBreak/>
        <w:t xml:space="preserve">other forms of education and training. </w:t>
      </w:r>
      <w:r w:rsidR="008920C5" w:rsidRPr="00441FB0">
        <w:rPr>
          <w:rFonts w:ascii="Arial" w:hAnsi="Arial" w:cs="Arial"/>
          <w:sz w:val="20"/>
        </w:rPr>
        <w:t xml:space="preserve">This appears to be an original finding as </w:t>
      </w:r>
      <w:proofErr w:type="gramStart"/>
      <w:r w:rsidR="008920C5" w:rsidRPr="00441FB0">
        <w:rPr>
          <w:rFonts w:ascii="Arial" w:hAnsi="Arial" w:cs="Arial"/>
          <w:sz w:val="20"/>
        </w:rPr>
        <w:t>the majority of</w:t>
      </w:r>
      <w:proofErr w:type="gramEnd"/>
      <w:r w:rsidR="008920C5" w:rsidRPr="00441FB0">
        <w:rPr>
          <w:rFonts w:ascii="Arial" w:hAnsi="Arial" w:cs="Arial"/>
          <w:sz w:val="20"/>
        </w:rPr>
        <w:t xml:space="preserve"> studies </w:t>
      </w:r>
      <w:r w:rsidR="00D0332B" w:rsidRPr="00441FB0">
        <w:rPr>
          <w:rFonts w:ascii="Arial" w:hAnsi="Arial" w:cs="Arial"/>
          <w:sz w:val="20"/>
        </w:rPr>
        <w:t>with</w:t>
      </w:r>
      <w:r w:rsidR="008920C5" w:rsidRPr="00441FB0">
        <w:rPr>
          <w:rFonts w:ascii="Arial" w:hAnsi="Arial" w:cs="Arial"/>
          <w:sz w:val="20"/>
        </w:rPr>
        <w:t xml:space="preserve">in the literature on VP use </w:t>
      </w:r>
      <w:r w:rsidR="006025A2" w:rsidRPr="00441FB0">
        <w:rPr>
          <w:rFonts w:ascii="Arial" w:hAnsi="Arial" w:cs="Arial"/>
          <w:sz w:val="20"/>
        </w:rPr>
        <w:t>have attempted to identify or measure learning specifically attributable to a particular VP, whereas in reality the VP is likely to be used alongside other forms of learning to develop a knowledge base or skill set</w:t>
      </w:r>
      <w:r w:rsidR="0060481E" w:rsidRPr="00441FB0">
        <w:rPr>
          <w:rFonts w:ascii="Arial" w:hAnsi="Arial" w:cs="Arial"/>
          <w:sz w:val="20"/>
        </w:rPr>
        <w:t xml:space="preserve">. </w:t>
      </w:r>
      <w:r w:rsidR="00D0332B" w:rsidRPr="00441FB0">
        <w:rPr>
          <w:rFonts w:ascii="Arial" w:hAnsi="Arial" w:cs="Arial"/>
          <w:sz w:val="20"/>
        </w:rPr>
        <w:t xml:space="preserve">The uses of the VP varied between the different groups of participants and their sector of practice, </w:t>
      </w:r>
      <w:r w:rsidR="005F0536" w:rsidRPr="00441FB0">
        <w:rPr>
          <w:rFonts w:ascii="Arial" w:hAnsi="Arial" w:cs="Arial"/>
          <w:sz w:val="20"/>
        </w:rPr>
        <w:t xml:space="preserve">but </w:t>
      </w:r>
      <w:r w:rsidR="00D0332B" w:rsidRPr="00441FB0">
        <w:rPr>
          <w:rFonts w:ascii="Arial" w:hAnsi="Arial" w:cs="Arial"/>
          <w:sz w:val="20"/>
        </w:rPr>
        <w:t>significantly all report</w:t>
      </w:r>
      <w:r w:rsidR="005F0536" w:rsidRPr="00441FB0">
        <w:rPr>
          <w:rFonts w:ascii="Arial" w:hAnsi="Arial" w:cs="Arial"/>
          <w:sz w:val="20"/>
        </w:rPr>
        <w:t>ed</w:t>
      </w:r>
      <w:r w:rsidR="00D0332B" w:rsidRPr="00441FB0">
        <w:rPr>
          <w:rFonts w:ascii="Arial" w:hAnsi="Arial" w:cs="Arial"/>
          <w:sz w:val="20"/>
        </w:rPr>
        <w:t xml:space="preserve"> some benefit. Pre-registration trainees reported slightly more initial knowledge and skill development compared to pharmacists</w:t>
      </w:r>
      <w:r w:rsidR="004A0934" w:rsidRPr="00441FB0">
        <w:rPr>
          <w:rFonts w:ascii="Arial" w:hAnsi="Arial" w:cs="Arial"/>
          <w:sz w:val="20"/>
        </w:rPr>
        <w:t>, who</w:t>
      </w:r>
      <w:r w:rsidR="00D0332B" w:rsidRPr="00441FB0">
        <w:rPr>
          <w:rFonts w:ascii="Arial" w:hAnsi="Arial" w:cs="Arial"/>
          <w:sz w:val="20"/>
        </w:rPr>
        <w:t xml:space="preserve"> focused more on refreshment and confidence</w:t>
      </w:r>
      <w:r w:rsidR="004A0934" w:rsidRPr="00441FB0">
        <w:rPr>
          <w:rFonts w:ascii="Arial" w:hAnsi="Arial" w:cs="Arial"/>
          <w:sz w:val="20"/>
        </w:rPr>
        <w:t>.</w:t>
      </w:r>
      <w:r w:rsidR="00D0332B" w:rsidRPr="00441FB0">
        <w:rPr>
          <w:rFonts w:ascii="Arial" w:hAnsi="Arial" w:cs="Arial"/>
          <w:sz w:val="20"/>
        </w:rPr>
        <w:t xml:space="preserve"> </w:t>
      </w:r>
      <w:r w:rsidR="004A0934" w:rsidRPr="00441FB0">
        <w:rPr>
          <w:rFonts w:ascii="Arial" w:hAnsi="Arial" w:cs="Arial"/>
          <w:sz w:val="20"/>
        </w:rPr>
        <w:t>T</w:t>
      </w:r>
      <w:r w:rsidR="00D0332B" w:rsidRPr="00441FB0">
        <w:rPr>
          <w:rFonts w:ascii="Arial" w:hAnsi="Arial" w:cs="Arial"/>
          <w:sz w:val="20"/>
        </w:rPr>
        <w:t>his appear</w:t>
      </w:r>
      <w:r w:rsidR="004A0934" w:rsidRPr="00441FB0">
        <w:rPr>
          <w:rFonts w:ascii="Arial" w:hAnsi="Arial" w:cs="Arial"/>
          <w:sz w:val="20"/>
        </w:rPr>
        <w:t>ed</w:t>
      </w:r>
      <w:r w:rsidR="00D0332B" w:rsidRPr="00441FB0">
        <w:rPr>
          <w:rFonts w:ascii="Arial" w:hAnsi="Arial" w:cs="Arial"/>
          <w:sz w:val="20"/>
        </w:rPr>
        <w:t xml:space="preserve"> to be reflective of their stage of development within the topic </w:t>
      </w:r>
      <w:r w:rsidR="004A0934" w:rsidRPr="00441FB0">
        <w:rPr>
          <w:rFonts w:ascii="Arial" w:hAnsi="Arial" w:cs="Arial"/>
          <w:sz w:val="20"/>
        </w:rPr>
        <w:t>covered by</w:t>
      </w:r>
      <w:r w:rsidR="00D0332B" w:rsidRPr="00441FB0">
        <w:rPr>
          <w:rFonts w:ascii="Arial" w:hAnsi="Arial" w:cs="Arial"/>
          <w:sz w:val="20"/>
        </w:rPr>
        <w:t xml:space="preserve"> the VP. There were no significant observed differences between sector of practice.  </w:t>
      </w:r>
    </w:p>
    <w:p w14:paraId="4C4E633D" w14:textId="3848D70D" w:rsidR="008920C5" w:rsidRPr="00441FB0" w:rsidRDefault="0060481E" w:rsidP="00441FB0">
      <w:pPr>
        <w:spacing w:line="480" w:lineRule="auto"/>
        <w:ind w:firstLine="432"/>
        <w:jc w:val="both"/>
        <w:rPr>
          <w:rFonts w:ascii="Arial" w:hAnsi="Arial" w:cs="Arial"/>
          <w:sz w:val="20"/>
          <w:highlight w:val="cyan"/>
        </w:rPr>
      </w:pPr>
      <w:r w:rsidRPr="00441FB0">
        <w:rPr>
          <w:rFonts w:ascii="Arial" w:hAnsi="Arial" w:cs="Arial"/>
          <w:sz w:val="20"/>
        </w:rPr>
        <w:t>I</w:t>
      </w:r>
      <w:r w:rsidR="006025A2" w:rsidRPr="00441FB0">
        <w:rPr>
          <w:rFonts w:ascii="Arial" w:hAnsi="Arial" w:cs="Arial"/>
          <w:sz w:val="20"/>
        </w:rPr>
        <w:t xml:space="preserve">n this study, participants specifically talked about using </w:t>
      </w:r>
      <w:r w:rsidR="001217B7" w:rsidRPr="00441FB0">
        <w:rPr>
          <w:rFonts w:ascii="Arial" w:hAnsi="Arial" w:cs="Arial"/>
          <w:sz w:val="20"/>
        </w:rPr>
        <w:t>the VP application</w:t>
      </w:r>
      <w:r w:rsidR="006025A2" w:rsidRPr="00441FB0">
        <w:rPr>
          <w:rFonts w:ascii="Arial" w:hAnsi="Arial" w:cs="Arial"/>
          <w:sz w:val="20"/>
        </w:rPr>
        <w:t xml:space="preserve"> to reinforce or develop their learning from practice. </w:t>
      </w:r>
      <w:r w:rsidR="002B7AE1" w:rsidRPr="00441FB0">
        <w:rPr>
          <w:rFonts w:ascii="Arial" w:hAnsi="Arial" w:cs="Arial"/>
          <w:sz w:val="20"/>
        </w:rPr>
        <w:t xml:space="preserve">This </w:t>
      </w:r>
      <w:r w:rsidR="00B2284D" w:rsidRPr="00441FB0">
        <w:rPr>
          <w:rFonts w:ascii="Arial" w:hAnsi="Arial" w:cs="Arial"/>
          <w:sz w:val="20"/>
        </w:rPr>
        <w:t xml:space="preserve">lack of consideration for adjunctive use </w:t>
      </w:r>
      <w:r w:rsidR="002B7AE1" w:rsidRPr="00441FB0">
        <w:rPr>
          <w:rFonts w:ascii="Arial" w:hAnsi="Arial" w:cs="Arial"/>
          <w:sz w:val="20"/>
        </w:rPr>
        <w:t>was evident i</w:t>
      </w:r>
      <w:r w:rsidR="008920C5" w:rsidRPr="00441FB0">
        <w:rPr>
          <w:rFonts w:ascii="Arial" w:hAnsi="Arial" w:cs="Arial"/>
          <w:sz w:val="20"/>
        </w:rPr>
        <w:t xml:space="preserve">n the </w:t>
      </w:r>
      <w:r w:rsidR="005E4F15" w:rsidRPr="00441FB0">
        <w:rPr>
          <w:rFonts w:ascii="Arial" w:hAnsi="Arial" w:cs="Arial"/>
          <w:sz w:val="20"/>
        </w:rPr>
        <w:t xml:space="preserve">VP </w:t>
      </w:r>
      <w:r w:rsidR="008920C5" w:rsidRPr="00441FB0">
        <w:rPr>
          <w:rFonts w:ascii="Arial" w:hAnsi="Arial" w:cs="Arial"/>
          <w:sz w:val="20"/>
        </w:rPr>
        <w:t xml:space="preserve">concept map by </w:t>
      </w:r>
      <w:r w:rsidR="008920C5" w:rsidRPr="00441FB0">
        <w:rPr>
          <w:rFonts w:ascii="Arial" w:hAnsi="Arial" w:cs="Arial"/>
          <w:sz w:val="20"/>
        </w:rPr>
        <w:fldChar w:fldCharType="begin" w:fldLock="1"/>
      </w:r>
      <w:r w:rsidR="0042148C">
        <w:rPr>
          <w:rFonts w:ascii="Arial" w:hAnsi="Arial" w:cs="Arial"/>
          <w:sz w:val="20"/>
        </w:rPr>
        <w:instrText>ADDIN CSL_CITATION {"citationItems":[{"id":"ITEM-1","itemData":{"DOI":"10.1186/s12909-016-0655-8","ISBN":"1290901606558","ISSN":"1472-6920","PMID":"27177766","abstract":"BACKGROUND: Virtual Patients (VPs) have been in the focus of research in healthcare education for many years. The aim of our study was to analyze how virtual patients are described in the healthcare education literature, and how the identified concepts relate to each other.\\n\\nMETHODS: We performed a literature review and extracted 185 descriptions of virtual patients from the articles. In a qualitative content analysis approach we inductively-deductively developed categories and deducted subcategories. We constructed a concept map to illustrate these concepts and their interrelations.\\n\\nRESULTS: We developed the following five main categories: Patient, Teacher, Virtual Patient, Curriculum, and Learner. The concept map includes these categories and highlights aspects such as the under-valued role of patients in shaping their virtual representation and opposing concepts, such as standardization of learner activity versus learner-centeredness.\\n\\nCONCLUSIONS: The presented concept map synthesizes VP descriptions and serves as a basis for both, VP use and discussions of research topics related to virtual patients.","author":[{"dropping-particle":"","family":"Hege","given":"Inga","non-dropping-particle":"","parse-names":false,"suffix":""},{"dropping-particle":"","family":"Kononowicz","given":"Andrzej.","non-dropping-particle":"","parse-names":false,"suffix":""},{"dropping-particle":"","family":"Tolks","given":"Daniel","non-dropping-particle":"","parse-names":false,"suffix":""},{"dropping-particle":"","family":"Edelbring","given":"Samuel","non-dropping-particle":"","parse-names":false,"suffix":""},{"dropping-particle":"","family":"Kuehlmeyer","given":"Katja","non-dropping-particle":"","parse-names":false,"suffix":""}],"container-title":"BMC Medical Education","id":"ITEM-1","issue":"1","issued":{"date-parts":[["2016"]]},"page":"146","publisher":"BMC Medical Education","title":"A qualitative analysis of virtual patient descriptions in healthcare education based on a systematic literature review","type":"article-journal","volume":"16"},"uris":["http://www.mendeley.com/documents/?uuid=36911c2b-01ab-4d9b-9301-379161232d5a"]}],"mendeley":{"formattedCitation":"&lt;sup&gt;35&lt;/sup&gt;","manualFormatting":"Hege et al.","plainTextFormattedCitation":"35","previouslyFormattedCitation":"&lt;sup&gt;35&lt;/sup&gt;"},"properties":{"noteIndex":0},"schema":"https://github.com/citation-style-language/schema/raw/master/csl-citation.json"}</w:instrText>
      </w:r>
      <w:r w:rsidR="008920C5" w:rsidRPr="00441FB0">
        <w:rPr>
          <w:rFonts w:ascii="Arial" w:hAnsi="Arial" w:cs="Arial"/>
          <w:sz w:val="20"/>
        </w:rPr>
        <w:fldChar w:fldCharType="separate"/>
      </w:r>
      <w:r w:rsidR="008920C5" w:rsidRPr="00441FB0">
        <w:rPr>
          <w:rFonts w:ascii="Arial" w:hAnsi="Arial" w:cs="Arial"/>
          <w:noProof/>
          <w:sz w:val="20"/>
        </w:rPr>
        <w:t xml:space="preserve">Hege </w:t>
      </w:r>
      <w:r w:rsidR="008920C5" w:rsidRPr="00441FB0">
        <w:rPr>
          <w:rFonts w:ascii="Arial" w:hAnsi="Arial" w:cs="Arial"/>
          <w:i/>
          <w:noProof/>
          <w:sz w:val="20"/>
        </w:rPr>
        <w:t>et al.</w:t>
      </w:r>
      <w:r w:rsidR="008920C5" w:rsidRPr="00441FB0">
        <w:rPr>
          <w:rFonts w:ascii="Arial" w:hAnsi="Arial" w:cs="Arial"/>
          <w:sz w:val="20"/>
        </w:rPr>
        <w:fldChar w:fldCharType="end"/>
      </w:r>
      <w:r w:rsidR="002F7BB3" w:rsidRPr="00441FB0">
        <w:rPr>
          <w:rFonts w:ascii="Arial" w:hAnsi="Arial" w:cs="Arial"/>
          <w:sz w:val="20"/>
        </w:rPr>
        <w:fldChar w:fldCharType="begin" w:fldLock="1"/>
      </w:r>
      <w:r w:rsidR="002F7BB3">
        <w:rPr>
          <w:rFonts w:ascii="Arial" w:hAnsi="Arial" w:cs="Arial"/>
          <w:sz w:val="20"/>
        </w:rPr>
        <w:instrText>ADDIN CSL_CITATION {"citationItems":[{"id":"ITEM-1","itemData":{"DOI":"10.1186/s12909-016-0655-8","ISBN":"1290901606558","ISSN":"1472-6920","PMID":"27177766","abstract":"BACKGROUND: Virtual Patients (VPs) have been in the focus of research in healthcare education for many years. The aim of our study was to analyze how virtual patients are described in the healthcare education literature, and how the identified concepts relate to each other.\\n\\nMETHODS: We performed a literature review and extracted 185 descriptions of virtual patients from the articles. In a qualitative content analysis approach we inductively-deductively developed categories and deducted subcategories. We constructed a concept map to illustrate these concepts and their interrelations.\\n\\nRESULTS: We developed the following five main categories: Patient, Teacher, Virtual Patient, Curriculum, and Learner. The concept map includes these categories and highlights aspects such as the under-valued role of patients in shaping their virtual representation and opposing concepts, such as standardization of learner activity versus learner-centeredness.\\n\\nCONCLUSIONS: The presented concept map synthesizes VP descriptions and serves as a basis for both, VP use and discussions of research topics related to virtual patients.","author":[{"dropping-particle":"","family":"Hege","given":"Inga","non-dropping-particle":"","parse-names":false,"suffix":""},{"dropping-particle":"","family":"Kononowicz","given":"Andrzej.","non-dropping-particle":"","parse-names":false,"suffix":""},{"dropping-particle":"","family":"Tolks","given":"Daniel","non-dropping-particle":"","parse-names":false,"suffix":""},{"dropping-particle":"","family":"Edelbring","given":"Samuel","non-dropping-particle":"","parse-names":false,"suffix":""},{"dropping-particle":"","family":"Kuehlmeyer","given":"Katja","non-dropping-particle":"","parse-names":false,"suffix":""}],"container-title":"BMC Medical Education","id":"ITEM-1","issue":"1","issued":{"date-parts":[["2016"]]},"page":"146","publisher":"BMC Medical Education","title":"A qualitative analysis of virtual patient descriptions in healthcare education based on a systematic literature review","type":"article-journal","volume":"16"},"uris":["http://www.mendeley.com/documents/?uuid=36911c2b-01ab-4d9b-9301-379161232d5a"]}],"mendeley":{"formattedCitation":"&lt;sup&gt;35&lt;/sup&gt;","plainTextFormattedCitation":"35","previouslyFormattedCitation":"&lt;sup&gt;35&lt;/sup&gt;"},"properties":{"noteIndex":0},"schema":"https://github.com/citation-style-language/schema/raw/master/csl-citation.json"}</w:instrText>
      </w:r>
      <w:r w:rsidR="002F7BB3" w:rsidRPr="00441FB0">
        <w:rPr>
          <w:rFonts w:ascii="Arial" w:hAnsi="Arial" w:cs="Arial"/>
          <w:sz w:val="20"/>
        </w:rPr>
        <w:fldChar w:fldCharType="separate"/>
      </w:r>
      <w:r w:rsidR="002F7BB3" w:rsidRPr="00441FB0">
        <w:rPr>
          <w:rFonts w:ascii="Arial" w:hAnsi="Arial" w:cs="Arial"/>
          <w:noProof/>
          <w:sz w:val="20"/>
          <w:vertAlign w:val="superscript"/>
        </w:rPr>
        <w:t>35</w:t>
      </w:r>
      <w:r w:rsidR="002F7BB3" w:rsidRPr="00441FB0">
        <w:rPr>
          <w:rFonts w:ascii="Arial" w:hAnsi="Arial" w:cs="Arial"/>
          <w:sz w:val="20"/>
        </w:rPr>
        <w:fldChar w:fldCharType="end"/>
      </w:r>
      <w:r w:rsidR="008920C5" w:rsidRPr="00441FB0">
        <w:rPr>
          <w:rFonts w:ascii="Arial" w:hAnsi="Arial" w:cs="Arial"/>
          <w:sz w:val="20"/>
        </w:rPr>
        <w:t xml:space="preserve"> </w:t>
      </w:r>
      <w:r w:rsidR="002B7AE1" w:rsidRPr="00441FB0">
        <w:rPr>
          <w:rFonts w:ascii="Arial" w:hAnsi="Arial" w:cs="Arial"/>
          <w:sz w:val="20"/>
        </w:rPr>
        <w:t xml:space="preserve">where </w:t>
      </w:r>
      <w:r w:rsidR="008920C5" w:rsidRPr="00441FB0">
        <w:rPr>
          <w:rFonts w:ascii="Arial" w:hAnsi="Arial" w:cs="Arial"/>
          <w:sz w:val="20"/>
        </w:rPr>
        <w:t>there is no mention of a relationship between VP use and practice</w:t>
      </w:r>
      <w:r w:rsidR="00B2284D" w:rsidRPr="00441FB0">
        <w:rPr>
          <w:rFonts w:ascii="Arial" w:hAnsi="Arial" w:cs="Arial"/>
          <w:sz w:val="20"/>
        </w:rPr>
        <w:t xml:space="preserve"> or other educational resources</w:t>
      </w:r>
      <w:r w:rsidR="00936CD4" w:rsidRPr="00441FB0">
        <w:rPr>
          <w:rFonts w:ascii="Arial" w:hAnsi="Arial" w:cs="Arial"/>
          <w:sz w:val="20"/>
        </w:rPr>
        <w:t>;</w:t>
      </w:r>
      <w:r w:rsidR="008920C5" w:rsidRPr="00441FB0">
        <w:rPr>
          <w:rFonts w:ascii="Arial" w:hAnsi="Arial" w:cs="Arial"/>
          <w:sz w:val="20"/>
        </w:rPr>
        <w:t xml:space="preserve"> this is one area which requires further </w:t>
      </w:r>
      <w:r w:rsidR="00C236C2" w:rsidRPr="00441FB0">
        <w:rPr>
          <w:rFonts w:ascii="Arial" w:hAnsi="Arial" w:cs="Arial"/>
          <w:sz w:val="20"/>
        </w:rPr>
        <w:t>consideration</w:t>
      </w:r>
      <w:r w:rsidR="008920C5" w:rsidRPr="00441FB0">
        <w:rPr>
          <w:rFonts w:ascii="Arial" w:hAnsi="Arial" w:cs="Arial"/>
          <w:sz w:val="20"/>
        </w:rPr>
        <w:t xml:space="preserve">. </w:t>
      </w:r>
      <w:r w:rsidR="00A36781" w:rsidRPr="00441FB0">
        <w:rPr>
          <w:rFonts w:ascii="Arial" w:hAnsi="Arial" w:cs="Arial"/>
          <w:sz w:val="20"/>
        </w:rPr>
        <w:t>Similarly</w:t>
      </w:r>
      <w:r w:rsidR="000A1E8A" w:rsidRPr="00441FB0">
        <w:rPr>
          <w:rFonts w:ascii="Arial" w:hAnsi="Arial" w:cs="Arial"/>
          <w:sz w:val="20"/>
        </w:rPr>
        <w:t xml:space="preserve">, the findings </w:t>
      </w:r>
      <w:r w:rsidR="00C236C2" w:rsidRPr="00441FB0">
        <w:rPr>
          <w:rFonts w:ascii="Arial" w:hAnsi="Arial" w:cs="Arial"/>
          <w:sz w:val="20"/>
        </w:rPr>
        <w:t>relating to</w:t>
      </w:r>
      <w:r w:rsidR="000A1E8A" w:rsidRPr="00441FB0">
        <w:rPr>
          <w:rFonts w:ascii="Arial" w:hAnsi="Arial" w:cs="Arial"/>
          <w:sz w:val="20"/>
        </w:rPr>
        <w:t xml:space="preserve"> the frequency of use of the VP </w:t>
      </w:r>
      <w:r w:rsidR="00E23227" w:rsidRPr="00441FB0">
        <w:rPr>
          <w:rFonts w:ascii="Arial" w:hAnsi="Arial" w:cs="Arial"/>
          <w:sz w:val="20"/>
        </w:rPr>
        <w:t xml:space="preserve">appear to be novel, in part, due to the methods of </w:t>
      </w:r>
      <w:r w:rsidR="00C236C2" w:rsidRPr="00441FB0">
        <w:rPr>
          <w:rFonts w:ascii="Arial" w:hAnsi="Arial" w:cs="Arial"/>
          <w:sz w:val="20"/>
        </w:rPr>
        <w:t xml:space="preserve">the </w:t>
      </w:r>
      <w:r w:rsidR="00E23227" w:rsidRPr="00441FB0">
        <w:rPr>
          <w:rFonts w:ascii="Arial" w:hAnsi="Arial" w:cs="Arial"/>
          <w:sz w:val="20"/>
        </w:rPr>
        <w:t>previous studies that have no</w:t>
      </w:r>
      <w:r w:rsidR="00A24230" w:rsidRPr="00441FB0">
        <w:rPr>
          <w:rFonts w:ascii="Arial" w:hAnsi="Arial" w:cs="Arial"/>
          <w:sz w:val="20"/>
        </w:rPr>
        <w:t>t</w:t>
      </w:r>
      <w:r w:rsidR="00E23227" w:rsidRPr="00441FB0">
        <w:rPr>
          <w:rFonts w:ascii="Arial" w:hAnsi="Arial" w:cs="Arial"/>
          <w:sz w:val="20"/>
        </w:rPr>
        <w:t xml:space="preserve"> </w:t>
      </w:r>
      <w:r w:rsidRPr="00441FB0">
        <w:rPr>
          <w:rFonts w:ascii="Arial" w:hAnsi="Arial" w:cs="Arial"/>
          <w:sz w:val="20"/>
        </w:rPr>
        <w:t>considered</w:t>
      </w:r>
      <w:r w:rsidR="00E23227" w:rsidRPr="00441FB0">
        <w:rPr>
          <w:rFonts w:ascii="Arial" w:hAnsi="Arial" w:cs="Arial"/>
          <w:sz w:val="20"/>
        </w:rPr>
        <w:t xml:space="preserve"> the use of VPs outside </w:t>
      </w:r>
      <w:r w:rsidR="00A24230" w:rsidRPr="00441FB0">
        <w:rPr>
          <w:rFonts w:ascii="Arial" w:hAnsi="Arial" w:cs="Arial"/>
          <w:sz w:val="20"/>
        </w:rPr>
        <w:t>of formal educational settings or relative to practice</w:t>
      </w:r>
      <w:r w:rsidR="00936CD4" w:rsidRPr="00441FB0">
        <w:rPr>
          <w:rFonts w:ascii="Arial" w:hAnsi="Arial" w:cs="Arial"/>
          <w:sz w:val="20"/>
        </w:rPr>
        <w:t>.</w:t>
      </w:r>
      <w:r w:rsidR="00A24230" w:rsidRPr="00441FB0">
        <w:rPr>
          <w:rFonts w:ascii="Arial" w:hAnsi="Arial" w:cs="Arial"/>
          <w:sz w:val="20"/>
        </w:rPr>
        <w:fldChar w:fldCharType="begin" w:fldLock="1"/>
      </w:r>
      <w:r w:rsidR="0001248D" w:rsidRPr="00441FB0">
        <w:rPr>
          <w:rFonts w:ascii="Arial" w:hAnsi="Arial" w:cs="Arial"/>
          <w:sz w:val="20"/>
        </w:rPr>
        <w:instrText>ADDIN CSL_CITATION {"citationItems":[{"id":"ITEM-1","itemData":{"DOI":"10.1136/bmjstel-2019-000514","abstract":"Background Virtual patients (VPs) are a sub-type of healthcare simulation that have been underutilised in health education. Their use is increasing, but applications are varied, as are designs, definitions and evaluations. Previous reviews have been broad, spanning multiple professions not accounting for design differences.Objectives The objective was to undertake a systematic narrative review to establish and evaluate VP use in pharmacy. This included VPs that were used to develop or contribute to communication or counselling skills in pharmacy undergraduates, pre-registration pharmacists and qualified pharmacists.Study selection Eight studies were identified using EBSCO and were quality assessed. The eligibility criteria did not discriminate between study design or outcomes but focused on the design and purpose of the VP. All the included studies used different VP applications and outcomes.Findings Four themes were identified from the studies: knowledge and skills, confidence, engagement with learning, and satisfaction. Results favoured the VPs but not all studies demonstrated this statistically due to the methods. VP potential and usability are advantageous, but technological problems can limit use. VPs can help transition knowledge to practice.Conclusions VPs are an additional valuable resource to develop communication and counselling skills for pharmacy students; use in other pharmacy populations could not be established. Individual applications require evaluation to demonstrate value due to different designs and technologies; quality standards may help to contribute to standardised development and implementation in varied professions. Many studies are small scale without robust findings; consequently, further quality research is required. This should focus on implementation and user perspectives.","author":[{"dropping-particle":"","family":"Richardson","given":"C L","non-dropping-particle":"","parse-names":false,"suffix":""},{"dropping-particle":"","family":"White","given":"Simon","non-dropping-particle":"","parse-names":false,"suffix":""},{"dropping-particle":"","family":"Chapman","given":"Stephen","non-dropping-particle":"","parse-names":false,"suffix":""}],"container-title":"BMJ Simulation and Technology Enhanced Learning","id":"ITEM-1","issued":{"date-parts":[["2019","12","11"]]},"page":"bmjstel-2019-000514","title":"Virtual patient technology to educate pharmacists and pharmacy students on patient communication: a systematic review","type":"article-journal"},"uris":["http://www.mendeley.com/documents/?uuid=f06aa9dc-2320-4138-8058-05cb059befc7"]}],"mendeley":{"formattedCitation":"&lt;sup&gt;14&lt;/sup&gt;","plainTextFormattedCitation":"14","previouslyFormattedCitation":"&lt;sup&gt;14&lt;/sup&gt;"},"properties":{"noteIndex":0},"schema":"https://github.com/citation-style-language/schema/raw/master/csl-citation.json"}</w:instrText>
      </w:r>
      <w:r w:rsidR="00A24230" w:rsidRPr="00441FB0">
        <w:rPr>
          <w:rFonts w:ascii="Arial" w:hAnsi="Arial" w:cs="Arial"/>
          <w:sz w:val="20"/>
        </w:rPr>
        <w:fldChar w:fldCharType="separate"/>
      </w:r>
      <w:r w:rsidR="00C236C2" w:rsidRPr="00441FB0">
        <w:rPr>
          <w:rFonts w:ascii="Arial" w:hAnsi="Arial" w:cs="Arial"/>
          <w:noProof/>
          <w:sz w:val="20"/>
          <w:vertAlign w:val="superscript"/>
        </w:rPr>
        <w:t>14</w:t>
      </w:r>
      <w:r w:rsidR="00A24230" w:rsidRPr="00441FB0">
        <w:rPr>
          <w:rFonts w:ascii="Arial" w:hAnsi="Arial" w:cs="Arial"/>
          <w:sz w:val="20"/>
        </w:rPr>
        <w:fldChar w:fldCharType="end"/>
      </w:r>
    </w:p>
    <w:p w14:paraId="783CDD2F" w14:textId="75B23C04" w:rsidR="00502A67" w:rsidRPr="00441FB0" w:rsidRDefault="00B13D71" w:rsidP="00441FB0">
      <w:pPr>
        <w:spacing w:line="480" w:lineRule="auto"/>
        <w:ind w:firstLine="432"/>
        <w:jc w:val="both"/>
        <w:rPr>
          <w:rFonts w:ascii="Arial" w:hAnsi="Arial" w:cs="Arial"/>
          <w:sz w:val="20"/>
        </w:rPr>
      </w:pPr>
      <w:r w:rsidRPr="00441FB0">
        <w:rPr>
          <w:rFonts w:ascii="Arial" w:hAnsi="Arial" w:cs="Arial"/>
          <w:sz w:val="20"/>
        </w:rPr>
        <w:t xml:space="preserve">The majority of participants appeared to see value in repeated VP use and this links to the theory of experiential learning as part of a continuous cycle whereby users amend and test mental models </w:t>
      </w:r>
      <w:r w:rsidR="00F56E8C" w:rsidRPr="00441FB0">
        <w:rPr>
          <w:rFonts w:ascii="Arial" w:hAnsi="Arial" w:cs="Arial"/>
          <w:sz w:val="20"/>
        </w:rPr>
        <w:t xml:space="preserve">of tasks </w:t>
      </w:r>
      <w:r w:rsidRPr="00441FB0">
        <w:rPr>
          <w:rFonts w:ascii="Arial" w:hAnsi="Arial" w:cs="Arial"/>
          <w:sz w:val="20"/>
        </w:rPr>
        <w:t xml:space="preserve">using learning </w:t>
      </w:r>
      <w:r w:rsidR="00DA75A9" w:rsidRPr="00441FB0">
        <w:rPr>
          <w:rFonts w:ascii="Arial" w:hAnsi="Arial" w:cs="Arial"/>
          <w:sz w:val="20"/>
        </w:rPr>
        <w:t>they have undertaken to refine mental models</w:t>
      </w:r>
      <w:r w:rsidR="00936CD4" w:rsidRPr="00441FB0">
        <w:rPr>
          <w:rFonts w:ascii="Arial" w:hAnsi="Arial" w:cs="Arial"/>
          <w:sz w:val="20"/>
        </w:rPr>
        <w:t>.</w:t>
      </w:r>
      <w:r w:rsidRPr="00441FB0">
        <w:rPr>
          <w:rFonts w:ascii="Arial" w:hAnsi="Arial" w:cs="Arial"/>
          <w:sz w:val="20"/>
        </w:rPr>
        <w:fldChar w:fldCharType="begin" w:fldLock="1"/>
      </w:r>
      <w:r w:rsidR="0042148C">
        <w:rPr>
          <w:rFonts w:ascii="Arial" w:hAnsi="Arial" w:cs="Arial"/>
          <w:sz w:val="20"/>
        </w:rPr>
        <w:instrText>ADDIN CSL_CITATION {"citationItems":[{"id":"ITEM-1","itemData":{"DOI":"https://doi.org/10.1053/j.semperi.2011.01.002","ISSN":"0146-0005","author":[{"dropping-particle":"","family":"Zigmont","given":"Jason J","non-dropping-particle":"","parse-names":false,"suffix":""},{"dropping-particle":"","family":"Kappus","given":"Liana J","non-dropping-particle":"","parse-names":false,"suffix":""},{"dropping-particle":"","family":"Sudikoff","given":"Stephanie N","non-dropping-particle":"","parse-names":false,"suffix":""}],"container-title":"Seminars in Perinatology","id":"ITEM-1","issue":"2","issued":{"date-parts":[["2011"]]},"page":"47-51","title":"Theoretical Foundations of Learning Through Simulation","type":"article-journal","volume":"35"},"uris":["http://www.mendeley.com/documents/?uuid=c5bc06e8-4d0b-44a5-9a44-25ca2bf33c4a"]},{"id":"ITEM-2","itemData":{"DOI":"https://doi.org/10.1016/j.ecns.2014.01.004","ISSN":"1876-1399","author":[{"dropping-particle":"","family":"Poore","given":"Julie A","non-dropping-particle":"","parse-names":false,"suffix":""},{"dropping-particle":"","family":"Cullen","given":"Deborah L","non-dropping-particle":"","parse-names":false,"suffix":""},{"dropping-particle":"","family":"Schaar","given":"Gina L","non-dropping-particle":"","parse-names":false,"suffix":""}],"container-title":"Clinical Simulation in Nursing","id":"ITEM-2","issue":"5","issued":{"date-parts":[["2014"]]},"page":"e241-e247","title":"Simulation-Based Interprofessional Education Guided by Kolb's Experiential Learning Theory","type":"article-journal","volume":"10"},"uris":["http://www.mendeley.com/documents/?uuid=d65fc180-59ae-48ef-b3f2-ff1fc19250bc"]}],"mendeley":{"formattedCitation":"&lt;sup&gt;36,37&lt;/sup&gt;","plainTextFormattedCitation":"36,37","previouslyFormattedCitation":"&lt;sup&gt;36,37&lt;/sup&gt;"},"properties":{"noteIndex":0},"schema":"https://github.com/citation-style-language/schema/raw/master/csl-citation.json"}</w:instrText>
      </w:r>
      <w:r w:rsidRPr="00441FB0">
        <w:rPr>
          <w:rFonts w:ascii="Arial" w:hAnsi="Arial" w:cs="Arial"/>
          <w:sz w:val="20"/>
        </w:rPr>
        <w:fldChar w:fldCharType="separate"/>
      </w:r>
      <w:r w:rsidR="00ED57A1" w:rsidRPr="00441FB0">
        <w:rPr>
          <w:rFonts w:ascii="Arial" w:hAnsi="Arial" w:cs="Arial"/>
          <w:noProof/>
          <w:sz w:val="20"/>
          <w:vertAlign w:val="superscript"/>
        </w:rPr>
        <w:t>36,37</w:t>
      </w:r>
      <w:r w:rsidRPr="00441FB0">
        <w:rPr>
          <w:rFonts w:ascii="Arial" w:hAnsi="Arial" w:cs="Arial"/>
          <w:sz w:val="20"/>
        </w:rPr>
        <w:fldChar w:fldCharType="end"/>
      </w:r>
      <w:r w:rsidRPr="00441FB0">
        <w:rPr>
          <w:rFonts w:ascii="Arial" w:hAnsi="Arial" w:cs="Arial"/>
          <w:sz w:val="20"/>
        </w:rPr>
        <w:t xml:space="preserve"> This was especially evident when one participant discussed using the VP after an incident with a patient and others discussed positive </w:t>
      </w:r>
      <w:r w:rsidR="004A408A" w:rsidRPr="00441FB0">
        <w:rPr>
          <w:rFonts w:ascii="Arial" w:hAnsi="Arial" w:cs="Arial"/>
          <w:sz w:val="20"/>
        </w:rPr>
        <w:t xml:space="preserve">implications for </w:t>
      </w:r>
      <w:r w:rsidRPr="00441FB0">
        <w:rPr>
          <w:rFonts w:ascii="Arial" w:hAnsi="Arial" w:cs="Arial"/>
          <w:sz w:val="20"/>
        </w:rPr>
        <w:t>their practice from the learning.</w:t>
      </w:r>
    </w:p>
    <w:p w14:paraId="376B3C41" w14:textId="23FB5A55" w:rsidR="00F448B8" w:rsidRPr="00441FB0" w:rsidRDefault="00502A67" w:rsidP="00441FB0">
      <w:pPr>
        <w:spacing w:line="480" w:lineRule="auto"/>
        <w:ind w:firstLine="432"/>
        <w:jc w:val="both"/>
        <w:rPr>
          <w:rFonts w:ascii="Arial" w:hAnsi="Arial" w:cs="Arial"/>
          <w:sz w:val="20"/>
        </w:rPr>
      </w:pPr>
      <w:proofErr w:type="gramStart"/>
      <w:r w:rsidRPr="00441FB0">
        <w:rPr>
          <w:rFonts w:ascii="Arial" w:hAnsi="Arial" w:cs="Arial"/>
          <w:sz w:val="20"/>
        </w:rPr>
        <w:t>T</w:t>
      </w:r>
      <w:r w:rsidR="0056515F" w:rsidRPr="00441FB0">
        <w:rPr>
          <w:rFonts w:ascii="Arial" w:hAnsi="Arial" w:cs="Arial"/>
          <w:sz w:val="20"/>
        </w:rPr>
        <w:t>he majority</w:t>
      </w:r>
      <w:r w:rsidR="00B13D71" w:rsidRPr="00441FB0">
        <w:rPr>
          <w:rFonts w:ascii="Arial" w:hAnsi="Arial" w:cs="Arial"/>
          <w:sz w:val="20"/>
        </w:rPr>
        <w:t xml:space="preserve"> of</w:t>
      </w:r>
      <w:proofErr w:type="gramEnd"/>
      <w:r w:rsidR="00B13D71" w:rsidRPr="00441FB0">
        <w:rPr>
          <w:rFonts w:ascii="Arial" w:hAnsi="Arial" w:cs="Arial"/>
          <w:sz w:val="20"/>
        </w:rPr>
        <w:t xml:space="preserve"> users considered the VP as useful to </w:t>
      </w:r>
      <w:r w:rsidR="0056515F" w:rsidRPr="00441FB0">
        <w:rPr>
          <w:rFonts w:ascii="Arial" w:hAnsi="Arial" w:cs="Arial"/>
          <w:sz w:val="20"/>
        </w:rPr>
        <w:t>re</w:t>
      </w:r>
      <w:r w:rsidR="009610FB" w:rsidRPr="00441FB0">
        <w:rPr>
          <w:rFonts w:ascii="Arial" w:hAnsi="Arial" w:cs="Arial"/>
          <w:sz w:val="20"/>
        </w:rPr>
        <w:t>inforce</w:t>
      </w:r>
      <w:r w:rsidR="00B13D71" w:rsidRPr="00441FB0">
        <w:rPr>
          <w:rFonts w:ascii="Arial" w:hAnsi="Arial" w:cs="Arial"/>
          <w:sz w:val="20"/>
        </w:rPr>
        <w:t xml:space="preserve"> their ability</w:t>
      </w:r>
      <w:r w:rsidR="00062AD4" w:rsidRPr="00441FB0">
        <w:rPr>
          <w:rFonts w:ascii="Arial" w:hAnsi="Arial" w:cs="Arial"/>
          <w:sz w:val="20"/>
        </w:rPr>
        <w:t xml:space="preserve"> in practice</w:t>
      </w:r>
      <w:r w:rsidR="00B13D71" w:rsidRPr="00441FB0">
        <w:rPr>
          <w:rFonts w:ascii="Arial" w:hAnsi="Arial" w:cs="Arial"/>
          <w:sz w:val="20"/>
        </w:rPr>
        <w:t xml:space="preserve">, although this </w:t>
      </w:r>
      <w:r w:rsidR="009610FB" w:rsidRPr="00441FB0">
        <w:rPr>
          <w:rFonts w:ascii="Arial" w:hAnsi="Arial" w:cs="Arial"/>
          <w:sz w:val="20"/>
        </w:rPr>
        <w:t>con</w:t>
      </w:r>
      <w:r w:rsidR="004A0934" w:rsidRPr="00441FB0">
        <w:rPr>
          <w:rFonts w:ascii="Arial" w:hAnsi="Arial" w:cs="Arial"/>
          <w:sz w:val="20"/>
        </w:rPr>
        <w:t>trasts</w:t>
      </w:r>
      <w:r w:rsidR="009610FB" w:rsidRPr="00441FB0">
        <w:rPr>
          <w:rFonts w:ascii="Arial" w:hAnsi="Arial" w:cs="Arial"/>
          <w:sz w:val="20"/>
        </w:rPr>
        <w:t xml:space="preserve"> with </w:t>
      </w:r>
      <w:r w:rsidR="00062AD4" w:rsidRPr="00441FB0">
        <w:rPr>
          <w:rFonts w:ascii="Arial" w:hAnsi="Arial" w:cs="Arial"/>
          <w:sz w:val="20"/>
        </w:rPr>
        <w:t xml:space="preserve">a minority who </w:t>
      </w:r>
      <w:r w:rsidR="004A0934" w:rsidRPr="00441FB0">
        <w:rPr>
          <w:rFonts w:ascii="Arial" w:hAnsi="Arial" w:cs="Arial"/>
          <w:sz w:val="20"/>
        </w:rPr>
        <w:t>seemed to</w:t>
      </w:r>
      <w:r w:rsidR="00062AD4" w:rsidRPr="00441FB0">
        <w:rPr>
          <w:rFonts w:ascii="Arial" w:hAnsi="Arial" w:cs="Arial"/>
          <w:sz w:val="20"/>
        </w:rPr>
        <w:t xml:space="preserve"> focus on getting perfect (all green coded) feedback</w:t>
      </w:r>
      <w:r w:rsidR="00B13D71" w:rsidRPr="00441FB0">
        <w:rPr>
          <w:rFonts w:ascii="Arial" w:hAnsi="Arial" w:cs="Arial"/>
          <w:sz w:val="20"/>
        </w:rPr>
        <w:t xml:space="preserve">. This could be evidence of </w:t>
      </w:r>
      <w:r w:rsidR="0018239B" w:rsidRPr="00441FB0">
        <w:rPr>
          <w:rFonts w:ascii="Arial" w:hAnsi="Arial" w:cs="Arial"/>
          <w:sz w:val="20"/>
        </w:rPr>
        <w:t>gamification of the learning</w:t>
      </w:r>
      <w:r w:rsidR="004A0934" w:rsidRPr="00441FB0">
        <w:rPr>
          <w:rFonts w:ascii="Arial" w:hAnsi="Arial" w:cs="Arial"/>
          <w:sz w:val="20"/>
        </w:rPr>
        <w:t>,</w:t>
      </w:r>
      <w:r w:rsidR="00925699" w:rsidRPr="00441FB0">
        <w:rPr>
          <w:rFonts w:ascii="Arial" w:hAnsi="Arial" w:cs="Arial"/>
          <w:sz w:val="20"/>
        </w:rPr>
        <w:t xml:space="preserve"> where the learning </w:t>
      </w:r>
      <w:r w:rsidR="004A0934" w:rsidRPr="00441FB0">
        <w:rPr>
          <w:rFonts w:ascii="Arial" w:hAnsi="Arial" w:cs="Arial"/>
          <w:sz w:val="20"/>
        </w:rPr>
        <w:t xml:space="preserve">becomes suboptimal </w:t>
      </w:r>
      <w:r w:rsidR="00925699" w:rsidRPr="00441FB0">
        <w:rPr>
          <w:rFonts w:ascii="Arial" w:hAnsi="Arial" w:cs="Arial"/>
          <w:sz w:val="20"/>
        </w:rPr>
        <w:t>as there is too great</w:t>
      </w:r>
      <w:r w:rsidR="004A0934" w:rsidRPr="00441FB0">
        <w:rPr>
          <w:rFonts w:ascii="Arial" w:hAnsi="Arial" w:cs="Arial"/>
          <w:sz w:val="20"/>
        </w:rPr>
        <w:t xml:space="preserve"> a</w:t>
      </w:r>
      <w:r w:rsidR="00925699" w:rsidRPr="00441FB0">
        <w:rPr>
          <w:rFonts w:ascii="Arial" w:hAnsi="Arial" w:cs="Arial"/>
          <w:sz w:val="20"/>
        </w:rPr>
        <w:t xml:space="preserve"> focus on game principles. This</w:t>
      </w:r>
      <w:r w:rsidR="004A0934" w:rsidRPr="00441FB0">
        <w:rPr>
          <w:rFonts w:ascii="Arial" w:hAnsi="Arial" w:cs="Arial"/>
          <w:sz w:val="20"/>
        </w:rPr>
        <w:t xml:space="preserve"> is because it</w:t>
      </w:r>
      <w:r w:rsidR="00925699" w:rsidRPr="00441FB0">
        <w:rPr>
          <w:rFonts w:ascii="Arial" w:hAnsi="Arial" w:cs="Arial"/>
          <w:sz w:val="20"/>
        </w:rPr>
        <w:t xml:space="preserve"> </w:t>
      </w:r>
      <w:r w:rsidR="004A0934" w:rsidRPr="00441FB0">
        <w:rPr>
          <w:rFonts w:ascii="Arial" w:hAnsi="Arial" w:cs="Arial"/>
          <w:sz w:val="20"/>
        </w:rPr>
        <w:t xml:space="preserve">restricts or </w:t>
      </w:r>
      <w:r w:rsidR="00925699" w:rsidRPr="00441FB0">
        <w:rPr>
          <w:rFonts w:ascii="Arial" w:hAnsi="Arial" w:cs="Arial"/>
          <w:sz w:val="20"/>
        </w:rPr>
        <w:t>removes the opportunity and time to reflect and consider the learning in a deep way as the user is pushed to the next task or level, or in the case of this</w:t>
      </w:r>
      <w:r w:rsidR="00692814" w:rsidRPr="00441FB0">
        <w:rPr>
          <w:rFonts w:ascii="Arial" w:hAnsi="Arial" w:cs="Arial"/>
          <w:sz w:val="20"/>
        </w:rPr>
        <w:t xml:space="preserve"> minority user group</w:t>
      </w:r>
      <w:r w:rsidR="004A0934" w:rsidRPr="00441FB0">
        <w:rPr>
          <w:rFonts w:ascii="Arial" w:hAnsi="Arial" w:cs="Arial"/>
          <w:sz w:val="20"/>
        </w:rPr>
        <w:t>,</w:t>
      </w:r>
      <w:r w:rsidR="00692814" w:rsidRPr="00441FB0">
        <w:rPr>
          <w:rFonts w:ascii="Arial" w:hAnsi="Arial" w:cs="Arial"/>
          <w:sz w:val="20"/>
        </w:rPr>
        <w:t xml:space="preserve"> where they were</w:t>
      </w:r>
      <w:r w:rsidR="00925699" w:rsidRPr="00441FB0">
        <w:rPr>
          <w:rFonts w:ascii="Arial" w:hAnsi="Arial" w:cs="Arial"/>
          <w:sz w:val="20"/>
        </w:rPr>
        <w:t xml:space="preserve"> pushed towards getting better feedback without </w:t>
      </w:r>
      <w:r w:rsidR="00692814" w:rsidRPr="00441FB0">
        <w:rPr>
          <w:rFonts w:ascii="Arial" w:hAnsi="Arial" w:cs="Arial"/>
          <w:sz w:val="20"/>
        </w:rPr>
        <w:t xml:space="preserve">the desired level of </w:t>
      </w:r>
      <w:r w:rsidR="0068688A" w:rsidRPr="00441FB0">
        <w:rPr>
          <w:rFonts w:ascii="Arial" w:hAnsi="Arial" w:cs="Arial"/>
          <w:sz w:val="20"/>
        </w:rPr>
        <w:t>reflection and engagement with the learning</w:t>
      </w:r>
      <w:r w:rsidR="005665D2" w:rsidRPr="00441FB0">
        <w:rPr>
          <w:rFonts w:ascii="Arial" w:hAnsi="Arial" w:cs="Arial"/>
          <w:sz w:val="20"/>
        </w:rPr>
        <w:t>.</w:t>
      </w:r>
      <w:r w:rsidR="00AE57B7" w:rsidRPr="00441FB0">
        <w:rPr>
          <w:rFonts w:ascii="Arial" w:hAnsi="Arial" w:cs="Arial"/>
          <w:sz w:val="20"/>
        </w:rPr>
        <w:fldChar w:fldCharType="begin" w:fldLock="1"/>
      </w:r>
      <w:r w:rsidR="0042148C">
        <w:rPr>
          <w:rFonts w:ascii="Arial" w:hAnsi="Arial" w:cs="Arial"/>
          <w:sz w:val="20"/>
        </w:rPr>
        <w:instrText>ADDIN CSL_CITATION {"citationItems":[{"id":"ITEM-1","itemData":{"DOI":"10.1007/978-3-319-10208-5_1","ISBN":"9783319102085","abstract":"Meaningful gamification is the use of gameful and playful layers to help a user find personal connections that motivate engagement with a specific context for long-term change. While reward-based gamification can be useful for short-term goals and situations where the participants have no personal connections or intrinsic motivation to engage in a context, rewards can reduce intrinsic motivation and the long-term desire to engage with the real world context. If the goal is long-term change, then rewards should be avoided and other game-based elements used to create a system based on concepts of meaningful gamification. This article introduces six conceptsâ€™Reflection, Exposition, Choice, Information, Play, and Engagementâ€™to guide designers of gamification systems that rely on non-reward-based game elements to help people find personal connections and meaning in a real world context.","author":[{"dropping-particle":"","family":"Nicholson","given":"Scott","non-dropping-particle":"","parse-names":false,"suffix":""}],"container-title":"Gamification in Education and Business","id":"ITEM-1","issued":{"date-parts":[["2015"]]},"page":"1-20","title":"A recipe for meaningful gamification","type":"article-journal"},"uris":["http://www.mendeley.com/documents/?uuid=daf5e8c3-56ae-444c-85cb-0451eec20012"]}],"mendeley":{"formattedCitation":"&lt;sup&gt;38&lt;/sup&gt;","plainTextFormattedCitation":"38","previouslyFormattedCitation":"&lt;sup&gt;38&lt;/sup&gt;"},"properties":{"noteIndex":0},"schema":"https://github.com/citation-style-language/schema/raw/master/csl-citation.json"}</w:instrText>
      </w:r>
      <w:r w:rsidR="00AE57B7" w:rsidRPr="00441FB0">
        <w:rPr>
          <w:rFonts w:ascii="Arial" w:hAnsi="Arial" w:cs="Arial"/>
          <w:sz w:val="20"/>
        </w:rPr>
        <w:fldChar w:fldCharType="separate"/>
      </w:r>
      <w:r w:rsidR="00ED57A1" w:rsidRPr="00441FB0">
        <w:rPr>
          <w:rFonts w:ascii="Arial" w:hAnsi="Arial" w:cs="Arial"/>
          <w:noProof/>
          <w:sz w:val="20"/>
          <w:vertAlign w:val="superscript"/>
        </w:rPr>
        <w:t>38</w:t>
      </w:r>
      <w:r w:rsidR="00AE57B7" w:rsidRPr="00441FB0">
        <w:rPr>
          <w:rFonts w:ascii="Arial" w:hAnsi="Arial" w:cs="Arial"/>
          <w:sz w:val="20"/>
        </w:rPr>
        <w:fldChar w:fldCharType="end"/>
      </w:r>
      <w:r w:rsidR="00925699" w:rsidRPr="00441FB0">
        <w:rPr>
          <w:rFonts w:ascii="Arial" w:hAnsi="Arial" w:cs="Arial"/>
          <w:sz w:val="20"/>
        </w:rPr>
        <w:t xml:space="preserve"> </w:t>
      </w:r>
      <w:r w:rsidR="00692814" w:rsidRPr="00441FB0">
        <w:rPr>
          <w:rFonts w:ascii="Arial" w:hAnsi="Arial" w:cs="Arial"/>
          <w:sz w:val="20"/>
        </w:rPr>
        <w:t>However</w:t>
      </w:r>
      <w:r w:rsidR="004A0934" w:rsidRPr="00441FB0">
        <w:rPr>
          <w:rFonts w:ascii="Arial" w:hAnsi="Arial" w:cs="Arial"/>
          <w:sz w:val="20"/>
        </w:rPr>
        <w:t>,</w:t>
      </w:r>
      <w:r w:rsidR="00692814" w:rsidRPr="00441FB0">
        <w:rPr>
          <w:rFonts w:ascii="Arial" w:hAnsi="Arial" w:cs="Arial"/>
          <w:sz w:val="20"/>
        </w:rPr>
        <w:t xml:space="preserve"> </w:t>
      </w:r>
      <w:r w:rsidR="00AE57B7" w:rsidRPr="00441FB0">
        <w:rPr>
          <w:rFonts w:ascii="Arial" w:hAnsi="Arial" w:cs="Arial"/>
          <w:sz w:val="20"/>
        </w:rPr>
        <w:t xml:space="preserve">this </w:t>
      </w:r>
      <w:r w:rsidR="00543F78" w:rsidRPr="00441FB0">
        <w:rPr>
          <w:rFonts w:ascii="Arial" w:hAnsi="Arial" w:cs="Arial"/>
          <w:sz w:val="20"/>
        </w:rPr>
        <w:t>appeared</w:t>
      </w:r>
      <w:r w:rsidR="00AE57B7" w:rsidRPr="00441FB0">
        <w:rPr>
          <w:rFonts w:ascii="Arial" w:hAnsi="Arial" w:cs="Arial"/>
          <w:sz w:val="20"/>
        </w:rPr>
        <w:t xml:space="preserve"> to be the case </w:t>
      </w:r>
      <w:r w:rsidR="00692814" w:rsidRPr="00441FB0">
        <w:rPr>
          <w:rFonts w:ascii="Arial" w:hAnsi="Arial" w:cs="Arial"/>
          <w:sz w:val="20"/>
        </w:rPr>
        <w:t>only for</w:t>
      </w:r>
      <w:r w:rsidR="00AE57B7" w:rsidRPr="00441FB0">
        <w:rPr>
          <w:rFonts w:ascii="Arial" w:hAnsi="Arial" w:cs="Arial"/>
          <w:sz w:val="20"/>
        </w:rPr>
        <w:t xml:space="preserve"> a small number of participants </w:t>
      </w:r>
      <w:r w:rsidR="00692814" w:rsidRPr="00441FB0">
        <w:rPr>
          <w:rFonts w:ascii="Arial" w:hAnsi="Arial" w:cs="Arial"/>
          <w:sz w:val="20"/>
        </w:rPr>
        <w:t>and so</w:t>
      </w:r>
      <w:r w:rsidR="00925699" w:rsidRPr="00441FB0">
        <w:rPr>
          <w:rFonts w:ascii="Arial" w:hAnsi="Arial" w:cs="Arial"/>
          <w:sz w:val="20"/>
        </w:rPr>
        <w:t xml:space="preserve"> suggest</w:t>
      </w:r>
      <w:r w:rsidR="00AE57B7" w:rsidRPr="00441FB0">
        <w:rPr>
          <w:rFonts w:ascii="Arial" w:hAnsi="Arial" w:cs="Arial"/>
          <w:sz w:val="20"/>
        </w:rPr>
        <w:t>s</w:t>
      </w:r>
      <w:r w:rsidR="00925699" w:rsidRPr="00441FB0">
        <w:rPr>
          <w:rFonts w:ascii="Arial" w:hAnsi="Arial" w:cs="Arial"/>
          <w:sz w:val="20"/>
        </w:rPr>
        <w:t xml:space="preserve"> that </w:t>
      </w:r>
      <w:r w:rsidR="00AE57B7" w:rsidRPr="00441FB0">
        <w:rPr>
          <w:rFonts w:ascii="Arial" w:hAnsi="Arial" w:cs="Arial"/>
          <w:sz w:val="20"/>
        </w:rPr>
        <w:t>for most users the</w:t>
      </w:r>
      <w:r w:rsidR="00925699" w:rsidRPr="00441FB0">
        <w:rPr>
          <w:rFonts w:ascii="Arial" w:hAnsi="Arial" w:cs="Arial"/>
          <w:sz w:val="20"/>
        </w:rPr>
        <w:t xml:space="preserve"> balance of gamification </w:t>
      </w:r>
      <w:r w:rsidR="00AE57B7" w:rsidRPr="00441FB0">
        <w:rPr>
          <w:rFonts w:ascii="Arial" w:hAnsi="Arial" w:cs="Arial"/>
          <w:sz w:val="20"/>
        </w:rPr>
        <w:t>was</w:t>
      </w:r>
      <w:r w:rsidR="00925699" w:rsidRPr="00441FB0">
        <w:rPr>
          <w:rFonts w:ascii="Arial" w:hAnsi="Arial" w:cs="Arial"/>
          <w:sz w:val="20"/>
        </w:rPr>
        <w:t xml:space="preserve"> appropriate</w:t>
      </w:r>
      <w:r w:rsidR="006E5823" w:rsidRPr="00441FB0">
        <w:rPr>
          <w:rFonts w:ascii="Arial" w:hAnsi="Arial" w:cs="Arial"/>
          <w:sz w:val="20"/>
        </w:rPr>
        <w:t>,</w:t>
      </w:r>
      <w:r w:rsidR="00AE57B7" w:rsidRPr="00441FB0">
        <w:rPr>
          <w:rFonts w:ascii="Arial" w:hAnsi="Arial" w:cs="Arial"/>
          <w:sz w:val="20"/>
        </w:rPr>
        <w:t xml:space="preserve"> especially as some directly reported reflection and commented on learning relevant for practice</w:t>
      </w:r>
      <w:r w:rsidR="00925699" w:rsidRPr="00441FB0">
        <w:rPr>
          <w:rFonts w:ascii="Arial" w:hAnsi="Arial" w:cs="Arial"/>
          <w:sz w:val="20"/>
        </w:rPr>
        <w:t xml:space="preserve">. </w:t>
      </w:r>
    </w:p>
    <w:p w14:paraId="4636609C" w14:textId="2D7991DC" w:rsidR="00595EA3" w:rsidRPr="00441FB0" w:rsidRDefault="007F5553" w:rsidP="00441FB0">
      <w:pPr>
        <w:spacing w:line="480" w:lineRule="auto"/>
        <w:ind w:firstLine="432"/>
        <w:jc w:val="both"/>
        <w:rPr>
          <w:rFonts w:ascii="Arial" w:hAnsi="Arial" w:cs="Arial"/>
          <w:sz w:val="20"/>
        </w:rPr>
      </w:pPr>
      <w:r w:rsidRPr="00441FB0">
        <w:rPr>
          <w:rFonts w:ascii="Arial" w:hAnsi="Arial" w:cs="Arial"/>
          <w:sz w:val="20"/>
        </w:rPr>
        <w:lastRenderedPageBreak/>
        <w:t>T</w:t>
      </w:r>
      <w:r w:rsidR="00D60962" w:rsidRPr="00441FB0">
        <w:rPr>
          <w:rFonts w:ascii="Arial" w:hAnsi="Arial" w:cs="Arial"/>
          <w:sz w:val="20"/>
        </w:rPr>
        <w:t xml:space="preserve">he participants </w:t>
      </w:r>
      <w:r w:rsidR="006E5823" w:rsidRPr="00441FB0">
        <w:rPr>
          <w:rFonts w:ascii="Arial" w:hAnsi="Arial" w:cs="Arial"/>
          <w:sz w:val="20"/>
        </w:rPr>
        <w:t xml:space="preserve">appeared to </w:t>
      </w:r>
      <w:r w:rsidR="00D60962" w:rsidRPr="00441FB0">
        <w:rPr>
          <w:rFonts w:ascii="Arial" w:hAnsi="Arial" w:cs="Arial"/>
          <w:sz w:val="20"/>
        </w:rPr>
        <w:t xml:space="preserve">value getting feedback </w:t>
      </w:r>
      <w:r w:rsidRPr="00441FB0">
        <w:rPr>
          <w:rFonts w:ascii="Arial" w:hAnsi="Arial" w:cs="Arial"/>
          <w:sz w:val="20"/>
        </w:rPr>
        <w:t>on their performance</w:t>
      </w:r>
      <w:r w:rsidR="006E5823" w:rsidRPr="00441FB0">
        <w:rPr>
          <w:rFonts w:ascii="Arial" w:hAnsi="Arial" w:cs="Arial"/>
          <w:sz w:val="20"/>
        </w:rPr>
        <w:t>,</w:t>
      </w:r>
      <w:r w:rsidRPr="00441FB0">
        <w:rPr>
          <w:rFonts w:ascii="Arial" w:hAnsi="Arial" w:cs="Arial"/>
          <w:sz w:val="20"/>
        </w:rPr>
        <w:t xml:space="preserve"> but</w:t>
      </w:r>
      <w:r w:rsidR="00A23531" w:rsidRPr="00441FB0">
        <w:rPr>
          <w:rFonts w:ascii="Arial" w:hAnsi="Arial" w:cs="Arial"/>
          <w:sz w:val="20"/>
        </w:rPr>
        <w:t xml:space="preserve"> t</w:t>
      </w:r>
      <w:r w:rsidR="00795685" w:rsidRPr="00441FB0">
        <w:rPr>
          <w:rFonts w:ascii="Arial" w:hAnsi="Arial" w:cs="Arial"/>
          <w:sz w:val="20"/>
        </w:rPr>
        <w:t xml:space="preserve">he </w:t>
      </w:r>
      <w:r w:rsidR="006E5823" w:rsidRPr="00441FB0">
        <w:rPr>
          <w:rFonts w:ascii="Arial" w:hAnsi="Arial" w:cs="Arial"/>
          <w:sz w:val="20"/>
        </w:rPr>
        <w:t xml:space="preserve">‘red’ or ‘green’ </w:t>
      </w:r>
      <w:r w:rsidR="00795685" w:rsidRPr="00441FB0">
        <w:rPr>
          <w:rFonts w:ascii="Arial" w:hAnsi="Arial" w:cs="Arial"/>
          <w:sz w:val="20"/>
        </w:rPr>
        <w:t xml:space="preserve">colour coded feedback </w:t>
      </w:r>
      <w:r w:rsidR="006E5823" w:rsidRPr="00441FB0">
        <w:rPr>
          <w:rFonts w:ascii="Arial" w:hAnsi="Arial" w:cs="Arial"/>
          <w:sz w:val="20"/>
        </w:rPr>
        <w:t>seemed to have been too reductionist and</w:t>
      </w:r>
      <w:r w:rsidR="00795685" w:rsidRPr="00441FB0">
        <w:rPr>
          <w:rFonts w:ascii="Arial" w:hAnsi="Arial" w:cs="Arial"/>
          <w:sz w:val="20"/>
        </w:rPr>
        <w:t xml:space="preserve"> </w:t>
      </w:r>
      <w:r w:rsidR="008A3E0C" w:rsidRPr="00441FB0">
        <w:rPr>
          <w:rFonts w:ascii="Arial" w:hAnsi="Arial" w:cs="Arial"/>
          <w:sz w:val="20"/>
        </w:rPr>
        <w:t>misaligned</w:t>
      </w:r>
      <w:r w:rsidR="006E5823" w:rsidRPr="00441FB0">
        <w:rPr>
          <w:rFonts w:ascii="Arial" w:hAnsi="Arial" w:cs="Arial"/>
          <w:sz w:val="20"/>
        </w:rPr>
        <w:t xml:space="preserve"> </w:t>
      </w:r>
      <w:r w:rsidR="00795685" w:rsidRPr="00441FB0">
        <w:rPr>
          <w:rFonts w:ascii="Arial" w:hAnsi="Arial" w:cs="Arial"/>
          <w:sz w:val="20"/>
        </w:rPr>
        <w:t xml:space="preserve">with the </w:t>
      </w:r>
      <w:r w:rsidR="00C236C2" w:rsidRPr="00441FB0">
        <w:rPr>
          <w:rFonts w:ascii="Arial" w:hAnsi="Arial" w:cs="Arial"/>
          <w:sz w:val="20"/>
        </w:rPr>
        <w:t>purpose</w:t>
      </w:r>
      <w:r w:rsidR="00795685" w:rsidRPr="00441FB0">
        <w:rPr>
          <w:rFonts w:ascii="Arial" w:hAnsi="Arial" w:cs="Arial"/>
          <w:sz w:val="20"/>
        </w:rPr>
        <w:t xml:space="preserve"> of the </w:t>
      </w:r>
      <w:r w:rsidR="008A3E0C" w:rsidRPr="00441FB0">
        <w:rPr>
          <w:rFonts w:ascii="Arial" w:hAnsi="Arial" w:cs="Arial"/>
          <w:sz w:val="20"/>
        </w:rPr>
        <w:t xml:space="preserve">questions that required </w:t>
      </w:r>
      <w:r w:rsidR="00795685" w:rsidRPr="00441FB0">
        <w:rPr>
          <w:rFonts w:ascii="Arial" w:hAnsi="Arial" w:cs="Arial"/>
          <w:sz w:val="20"/>
        </w:rPr>
        <w:t>application</w:t>
      </w:r>
      <w:r w:rsidR="008A3E0C" w:rsidRPr="00441FB0">
        <w:rPr>
          <w:rFonts w:ascii="Arial" w:hAnsi="Arial" w:cs="Arial"/>
          <w:sz w:val="20"/>
        </w:rPr>
        <w:t xml:space="preserve"> of knowledge</w:t>
      </w:r>
      <w:r w:rsidR="006E5823" w:rsidRPr="00441FB0">
        <w:rPr>
          <w:rFonts w:ascii="Arial" w:hAnsi="Arial" w:cs="Arial"/>
          <w:sz w:val="20"/>
        </w:rPr>
        <w:t>. This was because</w:t>
      </w:r>
      <w:r w:rsidR="00795685" w:rsidRPr="00441FB0">
        <w:rPr>
          <w:rFonts w:ascii="Arial" w:hAnsi="Arial" w:cs="Arial"/>
          <w:sz w:val="20"/>
        </w:rPr>
        <w:t xml:space="preserve"> </w:t>
      </w:r>
      <w:r w:rsidR="006E5823" w:rsidRPr="00441FB0">
        <w:rPr>
          <w:rFonts w:ascii="Arial" w:hAnsi="Arial" w:cs="Arial"/>
          <w:sz w:val="20"/>
        </w:rPr>
        <w:t>the</w:t>
      </w:r>
      <w:r w:rsidR="008A3E0C" w:rsidRPr="00441FB0">
        <w:rPr>
          <w:rFonts w:ascii="Arial" w:hAnsi="Arial" w:cs="Arial"/>
          <w:sz w:val="20"/>
        </w:rPr>
        <w:t xml:space="preserve">se questions were of the </w:t>
      </w:r>
      <w:r w:rsidR="00A23531" w:rsidRPr="00441FB0">
        <w:rPr>
          <w:rFonts w:ascii="Arial" w:hAnsi="Arial" w:cs="Arial"/>
          <w:sz w:val="20"/>
        </w:rPr>
        <w:t>SBA</w:t>
      </w:r>
      <w:r w:rsidR="00795685" w:rsidRPr="00441FB0">
        <w:rPr>
          <w:rFonts w:ascii="Arial" w:hAnsi="Arial" w:cs="Arial"/>
          <w:sz w:val="20"/>
        </w:rPr>
        <w:t xml:space="preserve"> </w:t>
      </w:r>
      <w:r w:rsidR="008A3E0C" w:rsidRPr="00441FB0">
        <w:rPr>
          <w:rFonts w:ascii="Arial" w:hAnsi="Arial" w:cs="Arial"/>
          <w:sz w:val="20"/>
        </w:rPr>
        <w:t>type and so</w:t>
      </w:r>
      <w:r w:rsidR="00795685" w:rsidRPr="00441FB0">
        <w:rPr>
          <w:rFonts w:ascii="Arial" w:hAnsi="Arial" w:cs="Arial"/>
          <w:sz w:val="20"/>
        </w:rPr>
        <w:t xml:space="preserve"> </w:t>
      </w:r>
      <w:r w:rsidR="008A3E0C" w:rsidRPr="00441FB0">
        <w:rPr>
          <w:rFonts w:ascii="Arial" w:hAnsi="Arial" w:cs="Arial"/>
          <w:sz w:val="20"/>
        </w:rPr>
        <w:t xml:space="preserve">were designed to </w:t>
      </w:r>
      <w:r w:rsidR="00795685" w:rsidRPr="00441FB0">
        <w:rPr>
          <w:rFonts w:ascii="Arial" w:hAnsi="Arial" w:cs="Arial"/>
          <w:sz w:val="20"/>
        </w:rPr>
        <w:t>ha</w:t>
      </w:r>
      <w:r w:rsidR="008A3E0C" w:rsidRPr="00441FB0">
        <w:rPr>
          <w:rFonts w:ascii="Arial" w:hAnsi="Arial" w:cs="Arial"/>
          <w:sz w:val="20"/>
        </w:rPr>
        <w:t>ve</w:t>
      </w:r>
      <w:r w:rsidR="00795685" w:rsidRPr="00441FB0">
        <w:rPr>
          <w:rFonts w:ascii="Arial" w:hAnsi="Arial" w:cs="Arial"/>
          <w:sz w:val="20"/>
        </w:rPr>
        <w:t xml:space="preserve"> ‘preferred’ answers </w:t>
      </w:r>
      <w:r w:rsidR="00710CC7" w:rsidRPr="00441FB0">
        <w:rPr>
          <w:rFonts w:ascii="Arial" w:hAnsi="Arial" w:cs="Arial"/>
          <w:sz w:val="20"/>
        </w:rPr>
        <w:t>but cod</w:t>
      </w:r>
      <w:r w:rsidR="008A3E0C" w:rsidRPr="00441FB0">
        <w:rPr>
          <w:rFonts w:ascii="Arial" w:hAnsi="Arial" w:cs="Arial"/>
          <w:sz w:val="20"/>
        </w:rPr>
        <w:t>ing these as ‘green’ and others</w:t>
      </w:r>
      <w:r w:rsidR="00710CC7" w:rsidRPr="00441FB0">
        <w:rPr>
          <w:rFonts w:ascii="Arial" w:hAnsi="Arial" w:cs="Arial"/>
          <w:sz w:val="20"/>
        </w:rPr>
        <w:t xml:space="preserve"> as ‘</w:t>
      </w:r>
      <w:r w:rsidR="00903459" w:rsidRPr="00441FB0">
        <w:rPr>
          <w:rFonts w:ascii="Arial" w:hAnsi="Arial" w:cs="Arial"/>
          <w:sz w:val="20"/>
        </w:rPr>
        <w:t>red</w:t>
      </w:r>
      <w:r w:rsidR="00393CAE" w:rsidRPr="00441FB0">
        <w:rPr>
          <w:rFonts w:ascii="Arial" w:hAnsi="Arial" w:cs="Arial"/>
          <w:sz w:val="20"/>
        </w:rPr>
        <w:t xml:space="preserve">’ </w:t>
      </w:r>
      <w:r w:rsidR="008A3E0C" w:rsidRPr="00441FB0">
        <w:rPr>
          <w:rFonts w:ascii="Arial" w:hAnsi="Arial" w:cs="Arial"/>
          <w:sz w:val="20"/>
        </w:rPr>
        <w:t>seemed to have been interpreted as right versus wrong answers instead by participants</w:t>
      </w:r>
      <w:r w:rsidR="001D6E6C" w:rsidRPr="00441FB0">
        <w:rPr>
          <w:rFonts w:ascii="Arial" w:hAnsi="Arial" w:cs="Arial"/>
          <w:sz w:val="20"/>
        </w:rPr>
        <w:t>.</w:t>
      </w:r>
      <w:r w:rsidR="00177186" w:rsidRPr="00441FB0">
        <w:rPr>
          <w:rFonts w:ascii="Arial" w:hAnsi="Arial" w:cs="Arial"/>
          <w:sz w:val="20"/>
        </w:rPr>
        <w:fldChar w:fldCharType="begin" w:fldLock="1"/>
      </w:r>
      <w:r w:rsidR="0042148C">
        <w:rPr>
          <w:rFonts w:ascii="Arial" w:hAnsi="Arial" w:cs="Arial"/>
          <w:sz w:val="20"/>
        </w:rPr>
        <w:instrText>ADDIN CSL_CITATION {"citationItems":[{"id":"ITEM-1","itemData":{"DOI":"10.1016/j.cptl.2016.08.036","ISSN":"18771300","abstract":"Background: Writing multiple choice questions (MCQ) takes a lot of practice. Often, pharmacy practitioners lack the training to write effective MCQ. Sources for instruction in effective MCQ writing can be overwhelming with numerous suggestions of what should and should not be done. Purpose: The following guide is prepared to serve as a succinct reference for creation and revision of MCQ by both novice and seasoned pharmacy faculty practitioners. Methods: The literature is summarized into 12 best practices for writing effective MCQ. Pharmacy specific examples that demonstrate violations of best practices and how they can be corrected are provided. Implications: The guide can serve as a primer to write new MCQ, as a reference to revise previously created questions, or as a guide to peer review of MCQ.","author":[{"dropping-particle":"","family":"Dell","given":"Kamila A.","non-dropping-particle":"","parse-names":false,"suffix":""},{"dropping-particle":"","family":"Wantuch","given":"Gwendolyn A.","non-dropping-particle":"","parse-names":false,"suffix":""}],"container-title":"Currents in Pharmacy Teaching and Learning","id":"ITEM-1","issue":"1","issued":{"date-parts":[["2017"]]},"page":"137-144","publisher":"Elsevier","title":"How-to-guide for writing multiple choice questions for the pharmacy instructor","type":"article-journal","volume":"9"},"uris":["http://www.mendeley.com/documents/?uuid=2da2b068-ba4e-4a33-935a-d87b7a4d7846"]},{"id":"ITEM-2","itemData":{"DOI":"10.1186/s12909-016-0793-z","ISSN":"14726920","abstract":"Background: Single Best Answer (SBA) questions are widely used in undergraduate and postgraduate medical examinations. Selection of the correct answer in SBA questions may be subject to cueing and therefore might not test the student's knowledge. In contrast to this artificial construct, doctors are ultimately required to perform in a real-life setting that does not offer a list of choices. This professional competence can be tested using Short Answer Questions (SAQs), where the student writes the correct answer without prompting from the question. However, SAQs cannot easily be machine marked and are therefore not feasible as an instrument for testing a representative sample of the curriculum for a large number of candidates. We hypothesised that a novel assessment instrument consisting of very short answer (VSA) questions is a superior test of knowledge than assessment by SBA. Methods: We conducted a prospective pilot study on one cohort of 266 medical students sitting a formative examination. All students were assessed by both a novel assessment instrument consisting of VSAs and by SBA questions. Both instruments tested the same knowledge base. Using the filter function of Microsoft Excel, the range of answers provided for each VSA question was reviewed and correct answers accepted in less than two minutes. Examination results were compared between the two methods of assessment. Results: Students scored more highly in all fifteen SBA questions than in the VSA question format, despite both examinations requiring the same knowledge base. Conclusions: Valid assessment of undergraduate and postgraduate knowledge can be improved by the use of VSA questions. Such an approach will test nascent physician ability rather than ability to pass exams.","author":[{"dropping-particle":"","family":"Sam","given":"Amir H.","non-dropping-particle":"","parse-names":false,"suffix":""},{"dropping-particle":"","family":"Hameed","given":"Saira","non-dropping-particle":"","parse-names":false,"suffix":""},{"dropping-particle":"","family":"Harris","given":"Joanne","non-dropping-particle":"","parse-names":false,"suffix":""},{"dropping-particle":"","family":"Meeran","given":"Karim","non-dropping-particle":"","parse-names":false,"suffix":""}],"container-title":"BMC Medical Education","id":"ITEM-2","issue":"1","issued":{"date-parts":[["2016"]]},"page":"10-13","publisher":"BMC Medical Education","title":"Validity of very short answer versus single best answer questions for undergraduate assessment","type":"article-journal","volume":"16"},"uris":["http://www.mendeley.com/documents/?uuid=0dd7ae10-c1df-4b7a-8d0d-1357643d6d39"]}],"mendeley":{"formattedCitation":"&lt;sup&gt;39,40&lt;/sup&gt;","plainTextFormattedCitation":"39,40","previouslyFormattedCitation":"&lt;sup&gt;39,40&lt;/sup&gt;"},"properties":{"noteIndex":0},"schema":"https://github.com/citation-style-language/schema/raw/master/csl-citation.json"}</w:instrText>
      </w:r>
      <w:r w:rsidR="00177186" w:rsidRPr="00441FB0">
        <w:rPr>
          <w:rFonts w:ascii="Arial" w:hAnsi="Arial" w:cs="Arial"/>
          <w:sz w:val="20"/>
        </w:rPr>
        <w:fldChar w:fldCharType="separate"/>
      </w:r>
      <w:r w:rsidR="00ED57A1" w:rsidRPr="00441FB0">
        <w:rPr>
          <w:rFonts w:ascii="Arial" w:hAnsi="Arial" w:cs="Arial"/>
          <w:noProof/>
          <w:sz w:val="20"/>
          <w:vertAlign w:val="superscript"/>
        </w:rPr>
        <w:t>39,40</w:t>
      </w:r>
      <w:r w:rsidR="00177186" w:rsidRPr="00441FB0">
        <w:rPr>
          <w:rFonts w:ascii="Arial" w:hAnsi="Arial" w:cs="Arial"/>
          <w:sz w:val="20"/>
        </w:rPr>
        <w:fldChar w:fldCharType="end"/>
      </w:r>
      <w:r w:rsidR="00D60962" w:rsidRPr="00441FB0">
        <w:rPr>
          <w:rFonts w:ascii="Arial" w:hAnsi="Arial" w:cs="Arial"/>
          <w:sz w:val="20"/>
        </w:rPr>
        <w:t xml:space="preserve"> </w:t>
      </w:r>
      <w:r w:rsidR="00177186" w:rsidRPr="00441FB0">
        <w:rPr>
          <w:rFonts w:ascii="Arial" w:hAnsi="Arial" w:cs="Arial"/>
          <w:sz w:val="20"/>
        </w:rPr>
        <w:t>In th</w:t>
      </w:r>
      <w:r w:rsidR="00717E04">
        <w:rPr>
          <w:rFonts w:ascii="Arial" w:hAnsi="Arial" w:cs="Arial"/>
          <w:sz w:val="20"/>
        </w:rPr>
        <w:t>ese</w:t>
      </w:r>
      <w:r w:rsidR="00177186" w:rsidRPr="00441FB0">
        <w:rPr>
          <w:rFonts w:ascii="Arial" w:hAnsi="Arial" w:cs="Arial"/>
          <w:sz w:val="20"/>
        </w:rPr>
        <w:t xml:space="preserve"> </w:t>
      </w:r>
      <w:r w:rsidR="008A3E0C" w:rsidRPr="00441FB0">
        <w:rPr>
          <w:rFonts w:ascii="Arial" w:hAnsi="Arial" w:cs="Arial"/>
          <w:sz w:val="20"/>
        </w:rPr>
        <w:t>questions</w:t>
      </w:r>
      <w:r w:rsidR="0067112C" w:rsidRPr="00441FB0">
        <w:rPr>
          <w:rFonts w:ascii="Arial" w:hAnsi="Arial" w:cs="Arial"/>
          <w:sz w:val="20"/>
        </w:rPr>
        <w:t>,</w:t>
      </w:r>
      <w:r w:rsidR="00177186" w:rsidRPr="00441FB0">
        <w:rPr>
          <w:rFonts w:ascii="Arial" w:hAnsi="Arial" w:cs="Arial"/>
          <w:sz w:val="20"/>
        </w:rPr>
        <w:t xml:space="preserve"> </w:t>
      </w:r>
      <w:r w:rsidR="008A3E0C" w:rsidRPr="00441FB0">
        <w:rPr>
          <w:rFonts w:ascii="Arial" w:hAnsi="Arial" w:cs="Arial"/>
          <w:sz w:val="20"/>
        </w:rPr>
        <w:t xml:space="preserve">other </w:t>
      </w:r>
      <w:r w:rsidR="00177186" w:rsidRPr="00441FB0">
        <w:rPr>
          <w:rFonts w:ascii="Arial" w:hAnsi="Arial" w:cs="Arial"/>
          <w:sz w:val="20"/>
        </w:rPr>
        <w:t xml:space="preserve">answers were not incorrect but were perhaps not the ideal way to deliver </w:t>
      </w:r>
      <w:r w:rsidR="0037197E" w:rsidRPr="00441FB0">
        <w:rPr>
          <w:rFonts w:ascii="Arial" w:hAnsi="Arial" w:cs="Arial"/>
          <w:sz w:val="20"/>
        </w:rPr>
        <w:t xml:space="preserve">information </w:t>
      </w:r>
      <w:r w:rsidR="00177186" w:rsidRPr="00441FB0">
        <w:rPr>
          <w:rFonts w:ascii="Arial" w:hAnsi="Arial" w:cs="Arial"/>
          <w:sz w:val="20"/>
        </w:rPr>
        <w:t>to a patient</w:t>
      </w:r>
      <w:r w:rsidR="0037197E" w:rsidRPr="00441FB0">
        <w:rPr>
          <w:rFonts w:ascii="Arial" w:hAnsi="Arial" w:cs="Arial"/>
          <w:sz w:val="20"/>
        </w:rPr>
        <w:t xml:space="preserve">. These examples of SBAs </w:t>
      </w:r>
      <w:r w:rsidR="00EE7C6F" w:rsidRPr="00441FB0">
        <w:rPr>
          <w:rFonts w:ascii="Arial" w:hAnsi="Arial" w:cs="Arial"/>
          <w:sz w:val="20"/>
        </w:rPr>
        <w:t xml:space="preserve">need a more constructive method of </w:t>
      </w:r>
      <w:r w:rsidR="00DC07AE" w:rsidRPr="00441FB0">
        <w:rPr>
          <w:rFonts w:ascii="Arial" w:hAnsi="Arial" w:cs="Arial"/>
          <w:sz w:val="20"/>
        </w:rPr>
        <w:t xml:space="preserve">feedback </w:t>
      </w:r>
      <w:r w:rsidR="00EE7C6F" w:rsidRPr="00441FB0">
        <w:rPr>
          <w:rFonts w:ascii="Arial" w:hAnsi="Arial" w:cs="Arial"/>
          <w:sz w:val="20"/>
        </w:rPr>
        <w:t>that is clear to the user. This is significant as f</w:t>
      </w:r>
      <w:r w:rsidR="00D60962" w:rsidRPr="00441FB0">
        <w:rPr>
          <w:rFonts w:ascii="Arial" w:hAnsi="Arial" w:cs="Arial"/>
          <w:sz w:val="20"/>
        </w:rPr>
        <w:t xml:space="preserve">eedback is </w:t>
      </w:r>
      <w:r w:rsidR="00EE7C6F" w:rsidRPr="00441FB0">
        <w:rPr>
          <w:rFonts w:ascii="Arial" w:hAnsi="Arial" w:cs="Arial"/>
          <w:sz w:val="20"/>
        </w:rPr>
        <w:t>recognised to be</w:t>
      </w:r>
      <w:r w:rsidR="00D60962" w:rsidRPr="00441FB0">
        <w:rPr>
          <w:rFonts w:ascii="Arial" w:hAnsi="Arial" w:cs="Arial"/>
          <w:sz w:val="20"/>
        </w:rPr>
        <w:t xml:space="preserve"> important </w:t>
      </w:r>
      <w:r w:rsidR="00EE7C6F" w:rsidRPr="00441FB0">
        <w:rPr>
          <w:rFonts w:ascii="Arial" w:hAnsi="Arial" w:cs="Arial"/>
          <w:sz w:val="20"/>
        </w:rPr>
        <w:t>in that it should b</w:t>
      </w:r>
      <w:r w:rsidR="00D60962" w:rsidRPr="00441FB0">
        <w:rPr>
          <w:rFonts w:ascii="Arial" w:hAnsi="Arial" w:cs="Arial"/>
          <w:sz w:val="20"/>
        </w:rPr>
        <w:t>e developed in as much detail as the remainder of the VP</w:t>
      </w:r>
      <w:r w:rsidR="001D6E6C" w:rsidRPr="00441FB0">
        <w:rPr>
          <w:rFonts w:ascii="Arial" w:hAnsi="Arial" w:cs="Arial"/>
          <w:sz w:val="20"/>
        </w:rPr>
        <w:t>.</w:t>
      </w:r>
      <w:r w:rsidR="00D60962" w:rsidRPr="00441FB0">
        <w:rPr>
          <w:rFonts w:ascii="Arial" w:hAnsi="Arial" w:cs="Arial"/>
          <w:sz w:val="20"/>
        </w:rPr>
        <w:fldChar w:fldCharType="begin" w:fldLock="1"/>
      </w:r>
      <w:r w:rsidR="0042148C">
        <w:rPr>
          <w:rFonts w:ascii="Arial" w:hAnsi="Arial" w:cs="Arial"/>
          <w:sz w:val="20"/>
        </w:rPr>
        <w:instrText>ADDIN CSL_CITATION {"citationItems":[{"id":"ITEM-1","itemData":{"DOI":"10.1186/s12909-016-0655-8","ISBN":"1290901606558","ISSN":"1472-6920","PMID":"27177766","abstract":"BACKGROUND: Virtual Patients (VPs) have been in the focus of research in healthcare education for many years. The aim of our study was to analyze how virtual patients are described in the healthcare education literature, and how the identified concepts relate to each other.\\n\\nMETHODS: We performed a literature review and extracted 185 descriptions of virtual patients from the articles. In a qualitative content analysis approach we inductively-deductively developed categories and deducted subcategories. We constructed a concept map to illustrate these concepts and their interrelations.\\n\\nRESULTS: We developed the following five main categories: Patient, Teacher, Virtual Patient, Curriculum, and Learner. The concept map includes these categories and highlights aspects such as the under-valued role of patients in shaping their virtual representation and opposing concepts, such as standardization of learner activity versus learner-centeredness.\\n\\nCONCLUSIONS: The presented concept map synthesizes VP descriptions and serves as a basis for both, VP use and discussions of research topics related to virtual patients.","author":[{"dropping-particle":"","family":"Hege","given":"Inga","non-dropping-particle":"","parse-names":false,"suffix":""},{"dropping-particle":"","family":"Kononowicz","given":"Andrzej.","non-dropping-particle":"","parse-names":false,"suffix":""},{"dropping-particle":"","family":"Tolks","given":"Daniel","non-dropping-particle":"","parse-names":false,"suffix":""},{"dropping-particle":"","family":"Edelbring","given":"Samuel","non-dropping-particle":"","parse-names":false,"suffix":""},{"dropping-particle":"","family":"Kuehlmeyer","given":"Katja","non-dropping-particle":"","parse-names":false,"suffix":""}],"container-title":"BMC Medical Education","id":"ITEM-1","issue":"1","issued":{"date-parts":[["2016"]]},"page":"146","publisher":"BMC Medical Education","title":"A qualitative analysis of virtual patient descriptions in healthcare education based on a systematic literature review","type":"article-journal","volume":"16"},"uris":["http://www.mendeley.com/documents/?uuid=36911c2b-01ab-4d9b-9301-379161232d5a"]},{"id":"ITEM-2","itemData":{"DOI":"10.5688/ajpe789168","abstract":"Objective.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Education","id":"ITEM-2","issue":"9","issued":{"date-parts":[["2014"]]},"page":"1-8","title":"A computer simulation of community pharmacy practice for educational use","type":"article-journal","volume":"78"},"uris":["http://www.mendeley.com/documents/?uuid=c0a03f2f-ca3a-4e70-8e56-8981a095e7d9"]},{"id":"ITEM-3","itemData":{"DOI":"10.1186/1472-6920-10-91","ISBN":"1472-6920","ISSN":"1472-6920","PMID":"21129220","abstract":"BACKGROUND: The learners' perspectives on Virtual Patient Simulation systems (VPS) are quintessential to their successful development and implementation. Focus group interviews were conducted in order to explore the opinions of medical students on the educational use of a VPS, the Web-based Simulation of Patients application (Web-SP).\\n\\nMETHODS: Two focus group interviews-each with 8 undergraduate students who had used Web-SP cases for learning and/or assessment as part of their Internal Medicine curriculum in 2007-were performed at the Faculty of Medicine of Universidad el Bosque (Bogota), in January 2008. The interviews were conducted in Spanish, transcribed by the main researcher and translated into English. The resulting transcripts were independently coded by two authors, who also performed the content analysis. Each coder analyzed the data separately, arriving to categories and themes, whose final form was reached after a consensus discussion.\\n\\nRESULTS: Eighteen categories were identified and clustered into five main themes: learning, teaching, assessment, authenticity and implementation. In agreement with the literature, clinical reasoning development is envisaged by students to be the main scope of VPS use; transferable skills, retention enhancement and the importance of making mistakes are other categories circumscribed to this theme. VPS should enjoy a broad use across clinical specialties and support learning of topics not seen during clinical rotations; they are thought to have a regulatory effect at individual level, helping the students to plan their learning. The participants believe that assessment with VPS should be relevant for their future clinical practice; it is deemed to be qualitatively different from regular exams and to increase student motivation. The VPS design and content, the localization of the socio-cultural context, the realism of the cases, as well as the presence and quality of feedback are intrinsic features contributing to VPS authenticity.\\n\\nCONCLUSIONS: Five main themes were found to be associated with successful VPS use in medical curriculum: Learning, Teaching, Assessment, Authenticity and Implementation. Medical students perceive Virtual Patients as important learning and assessment tools, fostering clinical reasoning, in preparation for the future clinical practice as young doctors. However, a number of issues regarding VPS design, authenticity and implementation need to be fulfilled, in order to reach the p…","author":[{"dropping-particle":"","family":"Botezatu","given":"Mihaela","non-dropping-particle":"","parse-names":false,"suffix":""},{"dropping-particle":"","family":"Hult","given":"Håkan","non-dropping-particle":"","parse-names":false,"suffix":""},{"dropping-particle":"","family":"Fors","given":"Uno G","non-dropping-particle":"","parse-names":false,"suffix":""}],"container-title":"BMC Medical Education","id":"ITEM-3","issue":"1","issued":{"date-parts":[["2010"]]},"page":"91","publisher":"BioMed Central Ltd","title":"Virtual patient simulation: what do students make of it? A focus group study","type":"article-journal","volume":"10"},"uris":["http://www.mendeley.com/documents/?uuid=793f8070-6fb3-47b5-9465-31d2233ec7f5"]}],"mendeley":{"formattedCitation":"&lt;sup&gt;9,35,41&lt;/sup&gt;","plainTextFormattedCitation":"9,35,41","previouslyFormattedCitation":"&lt;sup&gt;9,35,41&lt;/sup&gt;"},"properties":{"noteIndex":0},"schema":"https://github.com/citation-style-language/schema/raw/master/csl-citation.json"}</w:instrText>
      </w:r>
      <w:r w:rsidR="00D60962" w:rsidRPr="00441FB0">
        <w:rPr>
          <w:rFonts w:ascii="Arial" w:hAnsi="Arial" w:cs="Arial"/>
          <w:sz w:val="20"/>
        </w:rPr>
        <w:fldChar w:fldCharType="separate"/>
      </w:r>
      <w:r w:rsidR="00ED57A1" w:rsidRPr="00441FB0">
        <w:rPr>
          <w:rFonts w:ascii="Arial" w:hAnsi="Arial" w:cs="Arial"/>
          <w:noProof/>
          <w:sz w:val="20"/>
          <w:vertAlign w:val="superscript"/>
        </w:rPr>
        <w:t>9,35,41</w:t>
      </w:r>
      <w:r w:rsidR="00D60962" w:rsidRPr="00441FB0">
        <w:rPr>
          <w:rFonts w:ascii="Arial" w:hAnsi="Arial" w:cs="Arial"/>
          <w:sz w:val="20"/>
        </w:rPr>
        <w:fldChar w:fldCharType="end"/>
      </w:r>
      <w:r w:rsidR="00D60962" w:rsidRPr="00441FB0">
        <w:rPr>
          <w:rFonts w:ascii="Arial" w:hAnsi="Arial" w:cs="Arial"/>
          <w:sz w:val="20"/>
        </w:rPr>
        <w:t xml:space="preserve"> </w:t>
      </w:r>
      <w:r w:rsidR="00EE7C6F" w:rsidRPr="00441FB0">
        <w:rPr>
          <w:rFonts w:ascii="Arial" w:hAnsi="Arial" w:cs="Arial"/>
          <w:sz w:val="20"/>
        </w:rPr>
        <w:t>From an educational perspective,</w:t>
      </w:r>
      <w:r w:rsidR="00D60962" w:rsidRPr="00441FB0">
        <w:rPr>
          <w:rFonts w:ascii="Arial" w:hAnsi="Arial" w:cs="Arial"/>
          <w:sz w:val="20"/>
        </w:rPr>
        <w:t xml:space="preserve"> feedback</w:t>
      </w:r>
      <w:r w:rsidR="00EE7C6F" w:rsidRPr="00441FB0">
        <w:rPr>
          <w:rFonts w:ascii="Arial" w:hAnsi="Arial" w:cs="Arial"/>
          <w:sz w:val="20"/>
        </w:rPr>
        <w:t xml:space="preserve"> should be delivered in the best way possible as it is during the feedback</w:t>
      </w:r>
      <w:r w:rsidR="00D60962" w:rsidRPr="00441FB0">
        <w:rPr>
          <w:rFonts w:ascii="Arial" w:hAnsi="Arial" w:cs="Arial"/>
          <w:sz w:val="20"/>
        </w:rPr>
        <w:t xml:space="preserve"> stage </w:t>
      </w:r>
      <w:r w:rsidR="00EE7C6F" w:rsidRPr="00441FB0">
        <w:rPr>
          <w:rFonts w:ascii="Arial" w:hAnsi="Arial" w:cs="Arial"/>
          <w:sz w:val="20"/>
        </w:rPr>
        <w:t>of experiential learning where mental models of tasks are amended and learning occurs</w:t>
      </w:r>
      <w:r w:rsidR="001D6E6C" w:rsidRPr="00441FB0">
        <w:rPr>
          <w:rFonts w:ascii="Arial" w:hAnsi="Arial" w:cs="Arial"/>
          <w:sz w:val="20"/>
        </w:rPr>
        <w:t>.</w:t>
      </w:r>
      <w:r w:rsidR="00D60962" w:rsidRPr="00441FB0">
        <w:rPr>
          <w:rFonts w:ascii="Arial" w:hAnsi="Arial" w:cs="Arial"/>
          <w:sz w:val="20"/>
        </w:rPr>
        <w:fldChar w:fldCharType="begin" w:fldLock="1"/>
      </w:r>
      <w:r w:rsidR="0042148C">
        <w:rPr>
          <w:rFonts w:ascii="Arial" w:hAnsi="Arial" w:cs="Arial"/>
          <w:sz w:val="20"/>
        </w:rPr>
        <w:instrText>ADDIN CSL_CITATION {"citationItems":[{"id":"ITEM-1","itemData":{"DOI":"https://doi.org/10.1053/j.semperi.2011.01.002","ISSN":"0146-0005","author":[{"dropping-particle":"","family":"Zigmont","given":"Jason J","non-dropping-particle":"","parse-names":false,"suffix":""},{"dropping-particle":"","family":"Kappus","given":"Liana J","non-dropping-particle":"","parse-names":false,"suffix":""},{"dropping-particle":"","family":"Sudikoff","given":"Stephanie N","non-dropping-particle":"","parse-names":false,"suffix":""}],"container-title":"Seminars in Perinatology","id":"ITEM-1","issue":"2","issued":{"date-parts":[["2011"]]},"page":"47-51","title":"Theoretical Foundations of Learning Through Simulation","type":"article-journal","volume":"35"},"uris":["http://www.mendeley.com/documents/?uuid=c5bc06e8-4d0b-44a5-9a44-25ca2bf33c4a"]}],"mendeley":{"formattedCitation":"&lt;sup&gt;36&lt;/sup&gt;","plainTextFormattedCitation":"36","previouslyFormattedCitation":"&lt;sup&gt;36&lt;/sup&gt;"},"properties":{"noteIndex":0},"schema":"https://github.com/citation-style-language/schema/raw/master/csl-citation.json"}</w:instrText>
      </w:r>
      <w:r w:rsidR="00D60962" w:rsidRPr="00441FB0">
        <w:rPr>
          <w:rFonts w:ascii="Arial" w:hAnsi="Arial" w:cs="Arial"/>
          <w:sz w:val="20"/>
        </w:rPr>
        <w:fldChar w:fldCharType="separate"/>
      </w:r>
      <w:r w:rsidR="00ED57A1" w:rsidRPr="00441FB0">
        <w:rPr>
          <w:rFonts w:ascii="Arial" w:hAnsi="Arial" w:cs="Arial"/>
          <w:noProof/>
          <w:sz w:val="20"/>
          <w:vertAlign w:val="superscript"/>
        </w:rPr>
        <w:t>36</w:t>
      </w:r>
      <w:r w:rsidR="00D60962" w:rsidRPr="00441FB0">
        <w:rPr>
          <w:rFonts w:ascii="Arial" w:hAnsi="Arial" w:cs="Arial"/>
          <w:sz w:val="20"/>
        </w:rPr>
        <w:fldChar w:fldCharType="end"/>
      </w:r>
      <w:r w:rsidR="00D60962" w:rsidRPr="00441FB0">
        <w:rPr>
          <w:rFonts w:ascii="Arial" w:hAnsi="Arial" w:cs="Arial"/>
          <w:sz w:val="20"/>
        </w:rPr>
        <w:t xml:space="preserve"> </w:t>
      </w:r>
      <w:r w:rsidR="00595EA3" w:rsidRPr="00441FB0">
        <w:rPr>
          <w:rFonts w:ascii="Arial" w:hAnsi="Arial" w:cs="Arial"/>
          <w:sz w:val="20"/>
        </w:rPr>
        <w:t>If feedback is unclear or conflicting then this may make learning difficult for the user as they cannot constructively amend their mental model of the task.</w:t>
      </w:r>
    </w:p>
    <w:p w14:paraId="5E043666" w14:textId="621D04A9" w:rsidR="004A408A" w:rsidRPr="00441FB0" w:rsidRDefault="00204CA0" w:rsidP="00441FB0">
      <w:pPr>
        <w:spacing w:line="480" w:lineRule="auto"/>
        <w:ind w:firstLine="432"/>
        <w:jc w:val="both"/>
        <w:rPr>
          <w:rFonts w:ascii="Arial" w:hAnsi="Arial" w:cs="Arial"/>
          <w:bCs/>
          <w:sz w:val="20"/>
        </w:rPr>
      </w:pPr>
      <w:r w:rsidRPr="00441FB0">
        <w:rPr>
          <w:rFonts w:ascii="Arial" w:hAnsi="Arial" w:cs="Arial"/>
          <w:bCs/>
          <w:sz w:val="20"/>
        </w:rPr>
        <w:t xml:space="preserve">This study has a greater proportion of </w:t>
      </w:r>
      <w:r w:rsidR="008A3E0C" w:rsidRPr="00441FB0">
        <w:rPr>
          <w:rFonts w:ascii="Arial" w:hAnsi="Arial" w:cs="Arial"/>
          <w:bCs/>
          <w:sz w:val="20"/>
        </w:rPr>
        <w:t>participants who</w:t>
      </w:r>
      <w:r w:rsidRPr="00441FB0">
        <w:rPr>
          <w:rFonts w:ascii="Arial" w:hAnsi="Arial" w:cs="Arial"/>
          <w:bCs/>
          <w:sz w:val="20"/>
        </w:rPr>
        <w:t xml:space="preserve"> work</w:t>
      </w:r>
      <w:r w:rsidR="008A3E0C" w:rsidRPr="00441FB0">
        <w:rPr>
          <w:rFonts w:ascii="Arial" w:hAnsi="Arial" w:cs="Arial"/>
          <w:bCs/>
          <w:sz w:val="20"/>
        </w:rPr>
        <w:t>ed</w:t>
      </w:r>
      <w:r w:rsidRPr="00441FB0">
        <w:rPr>
          <w:rFonts w:ascii="Arial" w:hAnsi="Arial" w:cs="Arial"/>
          <w:bCs/>
          <w:sz w:val="20"/>
        </w:rPr>
        <w:t xml:space="preserve"> in hospital compared to those </w:t>
      </w:r>
      <w:r w:rsidR="008A3E0C" w:rsidRPr="00441FB0">
        <w:rPr>
          <w:rFonts w:ascii="Arial" w:hAnsi="Arial" w:cs="Arial"/>
          <w:bCs/>
          <w:sz w:val="20"/>
        </w:rPr>
        <w:t xml:space="preserve">who </w:t>
      </w:r>
      <w:r w:rsidRPr="00441FB0">
        <w:rPr>
          <w:rFonts w:ascii="Arial" w:hAnsi="Arial" w:cs="Arial"/>
          <w:bCs/>
          <w:sz w:val="20"/>
        </w:rPr>
        <w:t>work</w:t>
      </w:r>
      <w:r w:rsidR="008A3E0C" w:rsidRPr="00441FB0">
        <w:rPr>
          <w:rFonts w:ascii="Arial" w:hAnsi="Arial" w:cs="Arial"/>
          <w:bCs/>
          <w:sz w:val="20"/>
        </w:rPr>
        <w:t>ed</w:t>
      </w:r>
      <w:r w:rsidRPr="00441FB0">
        <w:rPr>
          <w:rFonts w:ascii="Arial" w:hAnsi="Arial" w:cs="Arial"/>
          <w:bCs/>
          <w:sz w:val="20"/>
        </w:rPr>
        <w:t xml:space="preserve"> in the community sector. This may appear to be an unequal distribution</w:t>
      </w:r>
      <w:r w:rsidR="008A3E0C" w:rsidRPr="00441FB0">
        <w:rPr>
          <w:rFonts w:ascii="Arial" w:hAnsi="Arial" w:cs="Arial"/>
          <w:bCs/>
          <w:sz w:val="20"/>
        </w:rPr>
        <w:t>,</w:t>
      </w:r>
      <w:r w:rsidRPr="00441FB0">
        <w:rPr>
          <w:rFonts w:ascii="Arial" w:hAnsi="Arial" w:cs="Arial"/>
          <w:bCs/>
          <w:sz w:val="20"/>
        </w:rPr>
        <w:t xml:space="preserve"> however this re</w:t>
      </w:r>
      <w:r w:rsidR="008A3E0C" w:rsidRPr="00441FB0">
        <w:rPr>
          <w:rFonts w:ascii="Arial" w:hAnsi="Arial" w:cs="Arial"/>
          <w:bCs/>
          <w:sz w:val="20"/>
        </w:rPr>
        <w:t>flects</w:t>
      </w:r>
      <w:r w:rsidRPr="00441FB0">
        <w:rPr>
          <w:rFonts w:ascii="Arial" w:hAnsi="Arial" w:cs="Arial"/>
          <w:bCs/>
          <w:sz w:val="20"/>
        </w:rPr>
        <w:t xml:space="preserve"> that the majority of NOAC medicines are started in secondary care rather than primary care so </w:t>
      </w:r>
      <w:r w:rsidR="008A3E0C" w:rsidRPr="00441FB0">
        <w:rPr>
          <w:rFonts w:ascii="Arial" w:hAnsi="Arial" w:cs="Arial"/>
          <w:bCs/>
          <w:sz w:val="20"/>
        </w:rPr>
        <w:t xml:space="preserve">the sample of participants </w:t>
      </w:r>
      <w:r w:rsidRPr="00441FB0">
        <w:rPr>
          <w:rFonts w:ascii="Arial" w:hAnsi="Arial" w:cs="Arial"/>
          <w:bCs/>
          <w:sz w:val="20"/>
        </w:rPr>
        <w:t xml:space="preserve">represents the balance of exposure to </w:t>
      </w:r>
      <w:r w:rsidR="0001248D" w:rsidRPr="00441FB0">
        <w:rPr>
          <w:rFonts w:ascii="Arial" w:hAnsi="Arial" w:cs="Arial"/>
          <w:bCs/>
          <w:sz w:val="20"/>
        </w:rPr>
        <w:t>commencement of these</w:t>
      </w:r>
      <w:r w:rsidRPr="00441FB0">
        <w:rPr>
          <w:rFonts w:ascii="Arial" w:hAnsi="Arial" w:cs="Arial"/>
          <w:bCs/>
          <w:sz w:val="20"/>
        </w:rPr>
        <w:t xml:space="preserve"> medicines in practice.</w:t>
      </w:r>
      <w:r w:rsidR="0001248D" w:rsidRPr="00441FB0">
        <w:rPr>
          <w:rFonts w:ascii="Arial" w:hAnsi="Arial" w:cs="Arial"/>
          <w:bCs/>
          <w:sz w:val="20"/>
        </w:rPr>
        <w:fldChar w:fldCharType="begin" w:fldLock="1"/>
      </w:r>
      <w:r w:rsidR="0042148C">
        <w:rPr>
          <w:rFonts w:ascii="Arial" w:hAnsi="Arial" w:cs="Arial"/>
          <w:bCs/>
          <w:sz w:val="20"/>
        </w:rPr>
        <w:instrText>ADDIN CSL_CITATION {"citationItems":[{"id":"ITEM-1","itemData":{"DOI":"https://doi.org/10.1111/bcp.13299","ISSN":"0306-5251","abstract":"Aims Novel oral anticoagulants (NOACs) are alternatives to vitamin-K antagonists (VKAs) for the prevention of thromboembolism. It is unclear how NOACs have been adopted in the UK since first introduced in 2008. The present study was conducted to describe the trends in the prescription of NOACs in the UK, including dabigatran, rivaroxaban and apixaban. Methods Using the UK's Clinical Practice Research Datalink, the rates of new use of NOACs and VKAs from 2009 to 2015 were calculated using Poisson regression. Patient characteristics associated with NOAC initiation were identified using multivariate logistic regression. Results The overall rate of oral anticoagulant initiation increased by 58% over the study period [rate ratio (RR) 1.58; 95% confidence interval (CI) 1.23, 2.03], even as the rate of new VKA use decreased by 31% (RR 0.69; 95% CI 0.52, 0.93). By contrast, the rate of initiation of NOAC increased, particularly from 2012 onwards, with a 17-fold increase from 2012 to 2015 (RR 17.68; 95% CI 12.16, 25.71). In 2015, NOACs accounted for 56.5% of oral anticoagulant prescriptions, with rivaroxaban prescribed most frequently, followed by apixaban and then dabigatran. Compared to VKAs, new NOAC users were less likely to have congestive heart failure, coronary artery disease and peripheral vascular disease, and more likely to have a history of ischaemic stroke. Conclusions In the UK, the rate of initiation of NOACs has increased substantially since 2009, and these agents have now surpassed VKAs as the anticoagulant of choice. Moreover, the characteristics of patients initiated on NOACs have changed over time, and this should be accounted for in future studies comparing NOACs and VKAs.","author":[{"dropping-particle":"","family":"Loo","given":"Simone Y","non-dropping-particle":"","parse-names":false,"suffix":""},{"dropping-particle":"","family":"Dell'Aniello","given":"Sophie","non-dropping-particle":"","parse-names":false,"suffix":""},{"dropping-particle":"","family":"Huiart","given":"Laetitia","non-dropping-particle":"","parse-names":false,"suffix":""},{"dropping-particle":"","family":"Renoux","given":"Christel","non-dropping-particle":"","parse-names":false,"suffix":""}],"container-title":"British Journal of Clinical Pharmacology","id":"ITEM-1","issue":"9","issued":{"date-parts":[["2017","9","1"]]},"note":"https://doi.org/10.1111/bcp.13299","page":"2096-2106","publisher":"John Wiley &amp; Sons, Ltd","title":"Trends in the prescription of novel oral anticoagulants in UK primary care","type":"article-journal","volume":"83"},"uris":["http://www.mendeley.com/documents/?uuid=adbf2be7-4585-4800-96bc-6499a300a980"]}],"mendeley":{"formattedCitation":"&lt;sup&gt;42&lt;/sup&gt;","plainTextFormattedCitation":"42","previouslyFormattedCitation":"&lt;sup&gt;42&lt;/sup&gt;"},"properties":{"noteIndex":0},"schema":"https://github.com/citation-style-language/schema/raw/master/csl-citation.json"}</w:instrText>
      </w:r>
      <w:r w:rsidR="0001248D" w:rsidRPr="00441FB0">
        <w:rPr>
          <w:rFonts w:ascii="Arial" w:hAnsi="Arial" w:cs="Arial"/>
          <w:bCs/>
          <w:sz w:val="20"/>
        </w:rPr>
        <w:fldChar w:fldCharType="separate"/>
      </w:r>
      <w:r w:rsidR="00ED57A1" w:rsidRPr="00441FB0">
        <w:rPr>
          <w:rFonts w:ascii="Arial" w:hAnsi="Arial" w:cs="Arial"/>
          <w:bCs/>
          <w:noProof/>
          <w:sz w:val="20"/>
          <w:vertAlign w:val="superscript"/>
        </w:rPr>
        <w:t>42</w:t>
      </w:r>
      <w:r w:rsidR="0001248D" w:rsidRPr="00441FB0">
        <w:rPr>
          <w:rFonts w:ascii="Arial" w:hAnsi="Arial" w:cs="Arial"/>
          <w:bCs/>
          <w:sz w:val="20"/>
        </w:rPr>
        <w:fldChar w:fldCharType="end"/>
      </w:r>
      <w:r w:rsidRPr="00441FB0">
        <w:rPr>
          <w:rFonts w:ascii="Arial" w:hAnsi="Arial" w:cs="Arial"/>
          <w:bCs/>
          <w:sz w:val="20"/>
        </w:rPr>
        <w:t xml:space="preserve"> </w:t>
      </w:r>
      <w:r w:rsidR="004A408A" w:rsidRPr="00441FB0">
        <w:rPr>
          <w:rFonts w:ascii="Arial" w:hAnsi="Arial" w:cs="Arial"/>
          <w:bCs/>
          <w:sz w:val="20"/>
        </w:rPr>
        <w:t xml:space="preserve">Furthermore the results demonstrated little difference in terms of use of the VP between those from different sectors of practice. </w:t>
      </w:r>
    </w:p>
    <w:p w14:paraId="3FECF68B" w14:textId="0B926FDE" w:rsidR="00437898" w:rsidRPr="00441FB0" w:rsidRDefault="00326E70" w:rsidP="00441FB0">
      <w:pPr>
        <w:spacing w:line="480" w:lineRule="auto"/>
        <w:ind w:firstLine="432"/>
        <w:jc w:val="both"/>
        <w:rPr>
          <w:rFonts w:ascii="Arial" w:hAnsi="Arial" w:cs="Arial"/>
          <w:bCs/>
          <w:sz w:val="20"/>
        </w:rPr>
      </w:pPr>
      <w:r w:rsidRPr="00441FB0">
        <w:rPr>
          <w:rFonts w:ascii="Arial" w:hAnsi="Arial" w:cs="Arial"/>
          <w:bCs/>
          <w:sz w:val="20"/>
        </w:rPr>
        <w:t xml:space="preserve">This study represents a single VP application and </w:t>
      </w:r>
      <w:r w:rsidR="00B739D4" w:rsidRPr="00441FB0">
        <w:rPr>
          <w:rFonts w:ascii="Arial" w:hAnsi="Arial" w:cs="Arial"/>
          <w:bCs/>
          <w:sz w:val="20"/>
        </w:rPr>
        <w:t xml:space="preserve">its resulting evaluation, VPs </w:t>
      </w:r>
      <w:r w:rsidR="0092483E" w:rsidRPr="00441FB0">
        <w:rPr>
          <w:rFonts w:ascii="Arial" w:hAnsi="Arial" w:cs="Arial"/>
          <w:bCs/>
          <w:sz w:val="20"/>
        </w:rPr>
        <w:t>continue to be</w:t>
      </w:r>
      <w:r w:rsidR="00B739D4" w:rsidRPr="00441FB0">
        <w:rPr>
          <w:rFonts w:ascii="Arial" w:hAnsi="Arial" w:cs="Arial"/>
          <w:bCs/>
          <w:sz w:val="20"/>
        </w:rPr>
        <w:t xml:space="preserve"> </w:t>
      </w:r>
      <w:r w:rsidR="00C236C2" w:rsidRPr="00441FB0">
        <w:rPr>
          <w:rFonts w:ascii="Arial" w:hAnsi="Arial" w:cs="Arial"/>
          <w:bCs/>
          <w:sz w:val="20"/>
        </w:rPr>
        <w:t>individual</w:t>
      </w:r>
      <w:r w:rsidR="00B739D4" w:rsidRPr="00441FB0">
        <w:rPr>
          <w:rFonts w:ascii="Arial" w:hAnsi="Arial" w:cs="Arial"/>
          <w:bCs/>
          <w:sz w:val="20"/>
        </w:rPr>
        <w:t xml:space="preserve"> applications that each require their own evaluation reflective of their design, </w:t>
      </w:r>
      <w:proofErr w:type="gramStart"/>
      <w:r w:rsidR="00B739D4" w:rsidRPr="00441FB0">
        <w:rPr>
          <w:rFonts w:ascii="Arial" w:hAnsi="Arial" w:cs="Arial"/>
          <w:bCs/>
          <w:sz w:val="20"/>
        </w:rPr>
        <w:t>purpose</w:t>
      </w:r>
      <w:proofErr w:type="gramEnd"/>
      <w:r w:rsidR="00B739D4" w:rsidRPr="00441FB0">
        <w:rPr>
          <w:rFonts w:ascii="Arial" w:hAnsi="Arial" w:cs="Arial"/>
          <w:bCs/>
          <w:sz w:val="20"/>
        </w:rPr>
        <w:t xml:space="preserve"> and audience. </w:t>
      </w:r>
      <w:r w:rsidR="0092483E" w:rsidRPr="00441FB0">
        <w:rPr>
          <w:rFonts w:ascii="Arial" w:hAnsi="Arial" w:cs="Arial"/>
          <w:bCs/>
          <w:sz w:val="20"/>
        </w:rPr>
        <w:t>I</w:t>
      </w:r>
      <w:r w:rsidR="00B739D4" w:rsidRPr="00441FB0">
        <w:rPr>
          <w:rFonts w:ascii="Arial" w:hAnsi="Arial" w:cs="Arial"/>
          <w:bCs/>
          <w:sz w:val="20"/>
        </w:rPr>
        <w:t>t is antic</w:t>
      </w:r>
      <w:r w:rsidR="003F2AD7" w:rsidRPr="00441FB0">
        <w:rPr>
          <w:rFonts w:ascii="Arial" w:hAnsi="Arial" w:cs="Arial"/>
          <w:bCs/>
          <w:sz w:val="20"/>
        </w:rPr>
        <w:t>ip</w:t>
      </w:r>
      <w:r w:rsidR="00B739D4" w:rsidRPr="00441FB0">
        <w:rPr>
          <w:rFonts w:ascii="Arial" w:hAnsi="Arial" w:cs="Arial"/>
          <w:bCs/>
          <w:sz w:val="20"/>
        </w:rPr>
        <w:t xml:space="preserve">ated that there </w:t>
      </w:r>
      <w:r w:rsidR="00AA2B9C" w:rsidRPr="00441FB0">
        <w:rPr>
          <w:rFonts w:ascii="Arial" w:hAnsi="Arial" w:cs="Arial"/>
          <w:bCs/>
          <w:sz w:val="20"/>
        </w:rPr>
        <w:t>is</w:t>
      </w:r>
      <w:r w:rsidR="00B739D4" w:rsidRPr="00441FB0">
        <w:rPr>
          <w:rFonts w:ascii="Arial" w:hAnsi="Arial" w:cs="Arial"/>
          <w:bCs/>
          <w:sz w:val="20"/>
        </w:rPr>
        <w:t xml:space="preserve"> transferable </w:t>
      </w:r>
      <w:r w:rsidR="003F2AD7" w:rsidRPr="00441FB0">
        <w:rPr>
          <w:rFonts w:ascii="Arial" w:hAnsi="Arial" w:cs="Arial"/>
          <w:bCs/>
          <w:sz w:val="20"/>
        </w:rPr>
        <w:t xml:space="preserve">learning </w:t>
      </w:r>
      <w:r w:rsidR="0092483E" w:rsidRPr="00441FB0">
        <w:rPr>
          <w:rFonts w:ascii="Arial" w:hAnsi="Arial" w:cs="Arial"/>
          <w:bCs/>
          <w:sz w:val="20"/>
        </w:rPr>
        <w:t>from this study to others</w:t>
      </w:r>
      <w:r w:rsidR="003F2AD7" w:rsidRPr="00441FB0">
        <w:rPr>
          <w:rFonts w:ascii="Arial" w:hAnsi="Arial" w:cs="Arial"/>
          <w:bCs/>
          <w:sz w:val="20"/>
        </w:rPr>
        <w:t xml:space="preserve"> design</w:t>
      </w:r>
      <w:r w:rsidR="00AA2B9C" w:rsidRPr="00441FB0">
        <w:rPr>
          <w:rFonts w:ascii="Arial" w:hAnsi="Arial" w:cs="Arial"/>
          <w:bCs/>
          <w:sz w:val="20"/>
        </w:rPr>
        <w:t>ing</w:t>
      </w:r>
      <w:r w:rsidR="003F2AD7" w:rsidRPr="00441FB0">
        <w:rPr>
          <w:rFonts w:ascii="Arial" w:hAnsi="Arial" w:cs="Arial"/>
          <w:bCs/>
          <w:sz w:val="20"/>
        </w:rPr>
        <w:t xml:space="preserve">, </w:t>
      </w:r>
      <w:proofErr w:type="gramStart"/>
      <w:r w:rsidR="003F2AD7" w:rsidRPr="00441FB0">
        <w:rPr>
          <w:rFonts w:ascii="Arial" w:hAnsi="Arial" w:cs="Arial"/>
          <w:bCs/>
          <w:sz w:val="20"/>
        </w:rPr>
        <w:t>evaluating</w:t>
      </w:r>
      <w:proofErr w:type="gramEnd"/>
      <w:r w:rsidR="003F2AD7" w:rsidRPr="00441FB0">
        <w:rPr>
          <w:rFonts w:ascii="Arial" w:hAnsi="Arial" w:cs="Arial"/>
          <w:bCs/>
          <w:sz w:val="20"/>
        </w:rPr>
        <w:t xml:space="preserve"> and using </w:t>
      </w:r>
      <w:r w:rsidR="00437898" w:rsidRPr="00441FB0">
        <w:rPr>
          <w:rFonts w:ascii="Arial" w:hAnsi="Arial" w:cs="Arial"/>
          <w:bCs/>
          <w:sz w:val="20"/>
        </w:rPr>
        <w:t xml:space="preserve">other </w:t>
      </w:r>
      <w:r w:rsidR="003F2AD7" w:rsidRPr="00441FB0">
        <w:rPr>
          <w:rFonts w:ascii="Arial" w:hAnsi="Arial" w:cs="Arial"/>
          <w:bCs/>
          <w:sz w:val="20"/>
        </w:rPr>
        <w:t>VP</w:t>
      </w:r>
      <w:r w:rsidR="00437898" w:rsidRPr="00441FB0">
        <w:rPr>
          <w:rFonts w:ascii="Arial" w:hAnsi="Arial" w:cs="Arial"/>
          <w:bCs/>
          <w:sz w:val="20"/>
        </w:rPr>
        <w:t xml:space="preserve"> applications</w:t>
      </w:r>
      <w:r w:rsidR="0092483E" w:rsidRPr="00441FB0">
        <w:rPr>
          <w:rFonts w:ascii="Arial" w:hAnsi="Arial" w:cs="Arial"/>
          <w:bCs/>
          <w:sz w:val="20"/>
        </w:rPr>
        <w:t xml:space="preserve"> to better inform their use</w:t>
      </w:r>
      <w:r w:rsidR="003F2AD7" w:rsidRPr="00441FB0">
        <w:rPr>
          <w:rFonts w:ascii="Arial" w:hAnsi="Arial" w:cs="Arial"/>
          <w:bCs/>
          <w:sz w:val="20"/>
        </w:rPr>
        <w:t xml:space="preserve">. </w:t>
      </w:r>
      <w:r w:rsidR="004A408A" w:rsidRPr="00441FB0">
        <w:rPr>
          <w:rFonts w:ascii="Arial" w:hAnsi="Arial" w:cs="Arial"/>
          <w:bCs/>
          <w:sz w:val="20"/>
        </w:rPr>
        <w:t>Likewise</w:t>
      </w:r>
      <w:r w:rsidR="003F2AD7" w:rsidRPr="00441FB0">
        <w:rPr>
          <w:rFonts w:ascii="Arial" w:hAnsi="Arial" w:cs="Arial"/>
          <w:bCs/>
          <w:sz w:val="20"/>
        </w:rPr>
        <w:t xml:space="preserve">, this study </w:t>
      </w:r>
      <w:r w:rsidR="00E2466B" w:rsidRPr="00441FB0">
        <w:rPr>
          <w:rFonts w:ascii="Arial" w:hAnsi="Arial" w:cs="Arial"/>
          <w:bCs/>
          <w:sz w:val="20"/>
        </w:rPr>
        <w:t>discusses</w:t>
      </w:r>
      <w:r w:rsidR="003F2AD7" w:rsidRPr="00441FB0">
        <w:rPr>
          <w:rFonts w:ascii="Arial" w:hAnsi="Arial" w:cs="Arial"/>
          <w:bCs/>
          <w:sz w:val="20"/>
        </w:rPr>
        <w:t xml:space="preserve"> the </w:t>
      </w:r>
      <w:r w:rsidR="00E2466B" w:rsidRPr="00441FB0">
        <w:rPr>
          <w:rFonts w:ascii="Arial" w:hAnsi="Arial" w:cs="Arial"/>
          <w:bCs/>
          <w:sz w:val="20"/>
        </w:rPr>
        <w:t>educational</w:t>
      </w:r>
      <w:r w:rsidR="003F2AD7" w:rsidRPr="00441FB0">
        <w:rPr>
          <w:rFonts w:ascii="Arial" w:hAnsi="Arial" w:cs="Arial"/>
          <w:bCs/>
          <w:sz w:val="20"/>
        </w:rPr>
        <w:t xml:space="preserve"> merit of the</w:t>
      </w:r>
      <w:r w:rsidR="00A24390" w:rsidRPr="00441FB0">
        <w:rPr>
          <w:rFonts w:ascii="Arial" w:hAnsi="Arial" w:cs="Arial"/>
          <w:bCs/>
          <w:sz w:val="20"/>
        </w:rPr>
        <w:t xml:space="preserve"> single</w:t>
      </w:r>
      <w:r w:rsidR="003F2AD7" w:rsidRPr="00441FB0">
        <w:rPr>
          <w:rFonts w:ascii="Arial" w:hAnsi="Arial" w:cs="Arial"/>
          <w:bCs/>
          <w:sz w:val="20"/>
        </w:rPr>
        <w:t xml:space="preserve"> VP </w:t>
      </w:r>
      <w:r w:rsidR="00E2466B" w:rsidRPr="00441FB0">
        <w:rPr>
          <w:rFonts w:ascii="Arial" w:hAnsi="Arial" w:cs="Arial"/>
          <w:bCs/>
          <w:sz w:val="20"/>
        </w:rPr>
        <w:t>application</w:t>
      </w:r>
      <w:r w:rsidR="003F2AD7" w:rsidRPr="00441FB0">
        <w:rPr>
          <w:rFonts w:ascii="Arial" w:hAnsi="Arial" w:cs="Arial"/>
          <w:bCs/>
          <w:sz w:val="20"/>
        </w:rPr>
        <w:t xml:space="preserve">, it was not </w:t>
      </w:r>
      <w:r w:rsidR="00A24390" w:rsidRPr="00441FB0">
        <w:rPr>
          <w:rFonts w:ascii="Arial" w:hAnsi="Arial" w:cs="Arial"/>
          <w:bCs/>
          <w:sz w:val="20"/>
        </w:rPr>
        <w:t>a purpose of the study to</w:t>
      </w:r>
      <w:r w:rsidR="00E2466B" w:rsidRPr="00441FB0">
        <w:rPr>
          <w:rFonts w:ascii="Arial" w:hAnsi="Arial" w:cs="Arial"/>
          <w:bCs/>
          <w:sz w:val="20"/>
        </w:rPr>
        <w:t xml:space="preserve"> directly compare the VP with other resources as this </w:t>
      </w:r>
      <w:r w:rsidR="00A24390" w:rsidRPr="00441FB0">
        <w:rPr>
          <w:rFonts w:ascii="Arial" w:hAnsi="Arial" w:cs="Arial"/>
          <w:bCs/>
          <w:sz w:val="20"/>
        </w:rPr>
        <w:t xml:space="preserve">is already </w:t>
      </w:r>
      <w:r w:rsidR="001A5CB1" w:rsidRPr="00441FB0">
        <w:rPr>
          <w:rFonts w:ascii="Arial" w:hAnsi="Arial" w:cs="Arial"/>
          <w:bCs/>
          <w:sz w:val="20"/>
        </w:rPr>
        <w:t>has a significant literature base</w:t>
      </w:r>
      <w:r w:rsidR="001D6E6C" w:rsidRPr="00441FB0">
        <w:rPr>
          <w:rFonts w:ascii="Arial" w:hAnsi="Arial" w:cs="Arial"/>
          <w:bCs/>
          <w:sz w:val="20"/>
        </w:rPr>
        <w:t>.</w:t>
      </w:r>
      <w:r w:rsidR="000E4D21" w:rsidRPr="00441FB0">
        <w:rPr>
          <w:rFonts w:ascii="Arial" w:hAnsi="Arial" w:cs="Arial"/>
          <w:bCs/>
          <w:sz w:val="20"/>
        </w:rPr>
        <w:fldChar w:fldCharType="begin" w:fldLock="1"/>
      </w:r>
      <w:r w:rsidR="00040E6B" w:rsidRPr="00441FB0">
        <w:rPr>
          <w:rFonts w:ascii="Arial" w:hAnsi="Arial" w:cs="Arial"/>
          <w:bCs/>
          <w:sz w:val="20"/>
        </w:rPr>
        <w:instrText>ADDIN CSL_CITATION {"citationItems":[{"id":"ITEM-1","itemData":{"DOI":"10.5688/ajpe789168","abstract":"Objective. To provide a computer-based learning method for pharmacy practice that is as effective as paper-based scenarios, but more engaging and less labor-intensive. Design. We developed a flexible and customizable computer simulation of community pharmacy. Using it, the students would be able to work through scenarios which encapsulate the entirety of a patient presentation. We compared the traditional paper-based teaching method to our computerbased approach using equivalent scenarios. The paper-based group had 2 tutors while the computer group had none. Both groups were given a prescenario and postscenario clinical knowledge quiz and survey. Assessment. Students in the computer-based group had generally greater improvements in their clinical knowledge score, and third-year students using the computer-based method also showed more improvements in history taking and counseling competencies. Third-year students also found the simulation fun and engaging. Conclusion. Our simulation of community pharmacy provided an educational experience as effective as the paper-based alternative, despite the lack of a human tutor. © 2014, American Association of Colleges of Pharmacy. All rights reserved.","author":[{"dropping-particle":"","family":"Bindoff","given":"I","non-dropping-particle":"","parse-names":false,"suffix":""},{"dropping-particle":"","family":"Ling","given":"T","non-dropping-particle":"","parse-names":false,"suffix":""},{"dropping-particle":"","family":"Bereznicki","given":"L","non-dropping-particle":"","parse-names":false,"suffix":""},{"dropping-particle":"","family":"Westbury","given":"J","non-dropping-particle":"","parse-names":false,"suffix":""},{"dropping-particle":"","family":"Chalmers","given":"L","non-dropping-particle":"","parse-names":false,"suffix":""},{"dropping-particle":"","family":"Peterson","given":"G","non-dropping-particle":"","parse-names":false,"suffix":""},{"dropping-particle":"","family":"Ollington","given":"R","non-dropping-particle":"","parse-names":false,"suffix":""}],"container-title":"American Journal of Pharmaceutical Education","id":"ITEM-1","issue":"9","issued":{"date-parts":[["2014"]]},"page":"1-8","title":"A computer simulation of community pharmacy practice for educational use","type":"article-journal","volume":"78"},"uris":["http://www.mendeley.com/documents/?uuid=c0a03f2f-ca3a-4e70-8e56-8981a095e7d9"]},{"id":"ITEM-2","itemData":{"DOI":"10.5688/ajpe80348","ISSN":"15536467","abstract":"Objective. To evaluate virtual patient (VP) programs for injecting equipment provision (IEP) and opiate substitution therapy (OST) services with respect to confidence and knowledge among preregistration pharmacist trainees. Methods. Preregistration trainee pharmacists pilot-tested the VP programs and were invited to complete pre/post and 6-month assessments of knowledge and perceived confidence. Results. One hundred six trainees participated and completed the pre/postassessments. Forty-six (43.4%) participants repeated the assessments at six months. Scores in perceived confidence increased in all domains at both time points postprogram. Knowledge scores were greater posteducation than preeducation. Knowledge scores were also greater six months after education than preeducation. Knowledge scores at six months were lower than posteducation for both programs. Conclusion. Virtual patients programs increased preregistration pharmacists' knowledge and confidence with regard to IEP and OST immediately after use and at six months postprogram. There was a loss of clinical knowledge over time but confidence change was sustained.","author":[{"dropping-particle":"","family":"Zlotos","given":"Leon","non-dropping-particle":"","parse-names":false,"suffix":""},{"dropping-particle":"","family":"Power","given":"Ailsa","non-dropping-particle":"","parse-names":false,"suffix":""},{"dropping-particle":"","family":"Hill","given":"Duncan","non-dropping-particle":"","parse-names":false,"suffix":""},{"dropping-particle":"","family":"Chapman","given":"Paul","non-dropping-particle":"","parse-names":false,"suffix":""}],"container-title":"American Journal of Pharmaceutical Education","id":"ITEM-2","issue":"3","issued":{"date-parts":[["2016"]]},"page":"48","title":"A scenario-based virtual patient program to support substance misuse education","type":"article-journal","volume":"80"},"uris":["http://www.mendeley.com/documents/?uuid=c682043d-5133-47b2-bbda-0926654c1213"]},{"id":"ITEM-3","itemData":{"DOI":"10.5688/ajpe767131","ISBN":"4142193708","ISSN":"15536467","PMID":"23049103","abstract":"OBJECTIVE: To develop, implement, and assess the effectiveness of an online medication therapy management (MTM) program to train pharmacists and pharmacy students in providing MTM services for patients with diabetes and to increase their intent to perform these services. DESIGN: An online program was created using an Internet-based learning platform to simulate 4 MTM meetings between a pharmacist and a virtual patient diagnosed with diabetes. ASSESSMENT: Eighty students and 42 pharmacists completed the program. After completing the program, scores on post-intervention assessments showed significant improvement in 2 areas: control over performing MTM, and knowledge of how to perform MTM. Students had a significantly less-positive attitude about MTM and a decline in their perception of the social expectation that MTM is part of the practice of pharmacy, while pharmacists' attitudes did not change significantly in these areas. CONCLUSION: This online program using a virtual patient improved both participants' belief that they have control over performing MTM, and their knowledge of how to perform MTM for diabetic patients, which may increase the likelihood that pharmacists and pharmacy students will perform MTM in the future.","author":[{"dropping-particle":"","family":"Battaglia","given":"Jessica N.","non-dropping-particle":"","parse-names":false,"suffix":""},{"dropping-particle":"","family":"Kieser","given":"Mara A.","non-dropping-particle":"","parse-names":false,"suffix":""},{"dropping-particle":"","family":"Bruskiewitz","given":"Ruth H.","non-dropping-particle":"","parse-names":false,"suffix":""},{"dropping-particle":"","family":"Pitterle","given":"Michael E.","non-dropping-particle":"","parse-names":false,"suffix":""},{"dropping-particle":"","family":"Thorpe","given":"Joshua M.","non-dropping-particle":"","parse-names":false,"suffix":""}],"container-title":"American journal of pharmaceutical education","id":"ITEM-3","issue":"7","issued":{"date-parts":[["2012"]]},"page":"131","title":"An online virtual-patient program to teach pharmacists and pharmacy students how to provide diabetes-specific medication therapy management.","type":"article-journal","volume":"76"},"uris":["http://www.mendeley.com/documents/?uuid=4c8d2855-7149-4db2-90e7-35821ad8e146"]},{"id":"ITEM-4","itemData":{"DOI":"10.5688/ajpe786125","ISSN":"15536467","PMID":"25147397","abstract":"Objective. To assess student satisfaction and learning of course objectives following the integration of virtual patient cases designed to promote active, patient-centered learning in an advanced therapeutics pharmacy course. Design. A dynamic virtual patient platform that incorporated a branched-narrative, decision-making teaching model was used in an advanced therapeutics course to supplement lecture content. Assessment. Presimulation and postsimulation tests were used to assess student learning. The use of virtual patients significantly enhanced student learning for both higher- and lower-level test questions (p,0.001 and p50.01, respectively). Students agreed or strongly agreed that the virtual patient cases provided an effective way to learn (72%), were enjoyable (69%), and were appropriate in content (80%), and that more should be incorporated (59%). Conclusion. The use of virtual patients in an advanced therapeutics practicum effectively promoted active, patient-centered learning; engaged students in an interactive and dynamic educational technology; encouraged teamwork; enhanced higher-level student learning; and improved student satisfaction in the course. Keywords: virtual patients, active learning, simulation","author":[{"dropping-particle":"","family":"Smith","given":"M","non-dropping-particle":"","parse-names":false,"suffix":""},{"dropping-particle":"","family":"Mohammad","given":"Rima","non-dropping-particle":"","parse-names":false,"suffix":""},{"dropping-particle":"","family":"Benedict","given":"Neal","non-dropping-particle":"","parse-names":false,"suffix":""}],"container-title":"American Journal of Pharmaceutical Education","id":"ITEM-4","issue":"6","issued":{"date-parts":[["2014"]]},"page":"125","title":"Use of virtual patients in an advanced therapeutics pharmacy course to promote active, patient-centered learning","type":"article-journal","volume":"78"},"uris":["http://www.mendeley.com/documents/?uuid=17604c6f-f26b-4c40-a772-2984ec249c14"]},{"id":"ITEM-5","itemData":{"DOI":"10.5688/ajpe778172","ISBN":"6173737655","ISSN":"00029459","abstract":"OBJECTIVE: To implement and assess the impact of a virtual patient pilot program on pharmacy students' clinical competence skills., DESIGN: Pharmacy students completed interactive software-based patient case scenarios embedded with drug-therapy problems as part of a course requirement at the end of their third year., ASSESSMENT: Assessments included drug-therapy problem competency achievement, performance on a pretest and posttest, and pilot evaluation survey instrument. Significant improvements in students' posttest scores demonstrated advancement of clinical skills involving drug-therapy problem solving. Students agreed that completing the pilot program improved their chronic disease management skills and the program summarized the course series well., CONCLUSION: Using virtual patient technology allowed for assessment of student competencies and improved learning outcomes.","author":[{"dropping-particle":"","family":"Douglass","given":"Mark.","non-dropping-particle":"","parse-names":false,"suffix":""},{"dropping-particle":"","family":"Casale","given":"Jillian.","non-dropping-particle":"","parse-names":false,"suffix":""},{"dropping-particle":"","family":"Skirvin.","given":"Andrew","non-dropping-particle":"","parse-names":false,"suffix":""},{"dropping-particle":"","family":"DiVall","given":"Margarita.","non-dropping-particle":"","parse-names":false,"suffix":""}],"container-title":"American Journal of Pharmaceutical Education","id":"ITEM-5","issue":"8","issued":{"date-parts":[["2013"]]},"page":"172","title":"A virtual patient software program to improve pharmacy student learning in a comprehensive disease management course","type":"article-journal","volume":"77"},"uris":["http://www.mendeley.com/documents/?uuid=b24eb36b-4420-4871-9c79-789db7994821"]}],"mendeley":{"formattedCitation":"&lt;sup&gt;1,9,11,12,18&lt;/sup&gt;","plainTextFormattedCitation":"1,9,11,12,18","previouslyFormattedCitation":"&lt;sup&gt;1,9,11,12,18&lt;/sup&gt;"},"properties":{"noteIndex":0},"schema":"https://github.com/citation-style-language/schema/raw/master/csl-citation.json"}</w:instrText>
      </w:r>
      <w:r w:rsidR="000E4D21" w:rsidRPr="00441FB0">
        <w:rPr>
          <w:rFonts w:ascii="Arial" w:hAnsi="Arial" w:cs="Arial"/>
          <w:bCs/>
          <w:sz w:val="20"/>
        </w:rPr>
        <w:fldChar w:fldCharType="separate"/>
      </w:r>
      <w:r w:rsidR="00040E6B" w:rsidRPr="00441FB0">
        <w:rPr>
          <w:rFonts w:ascii="Arial" w:hAnsi="Arial" w:cs="Arial"/>
          <w:bCs/>
          <w:noProof/>
          <w:sz w:val="20"/>
          <w:vertAlign w:val="superscript"/>
        </w:rPr>
        <w:t>1,9,11,12,18</w:t>
      </w:r>
      <w:r w:rsidR="000E4D21" w:rsidRPr="00441FB0">
        <w:rPr>
          <w:rFonts w:ascii="Arial" w:hAnsi="Arial" w:cs="Arial"/>
          <w:bCs/>
          <w:sz w:val="20"/>
        </w:rPr>
        <w:fldChar w:fldCharType="end"/>
      </w:r>
      <w:r w:rsidR="00E2466B" w:rsidRPr="00441FB0">
        <w:rPr>
          <w:rFonts w:ascii="Arial" w:hAnsi="Arial" w:cs="Arial"/>
          <w:bCs/>
          <w:sz w:val="20"/>
        </w:rPr>
        <w:t xml:space="preserve"> </w:t>
      </w:r>
      <w:r w:rsidR="00A24390" w:rsidRPr="00441FB0">
        <w:rPr>
          <w:rFonts w:ascii="Arial" w:hAnsi="Arial" w:cs="Arial"/>
          <w:bCs/>
          <w:sz w:val="20"/>
        </w:rPr>
        <w:t>R</w:t>
      </w:r>
      <w:r w:rsidR="00654A32" w:rsidRPr="00441FB0">
        <w:rPr>
          <w:rFonts w:ascii="Arial" w:hAnsi="Arial" w:cs="Arial"/>
          <w:bCs/>
          <w:sz w:val="20"/>
        </w:rPr>
        <w:t xml:space="preserve">ather the premise was to </w:t>
      </w:r>
      <w:r w:rsidR="008A508C" w:rsidRPr="00441FB0">
        <w:rPr>
          <w:rFonts w:ascii="Arial" w:hAnsi="Arial" w:cs="Arial"/>
          <w:bCs/>
          <w:sz w:val="20"/>
        </w:rPr>
        <w:t>explore</w:t>
      </w:r>
      <w:r w:rsidR="00654A32" w:rsidRPr="00441FB0">
        <w:rPr>
          <w:rFonts w:ascii="Arial" w:hAnsi="Arial" w:cs="Arial"/>
          <w:bCs/>
          <w:sz w:val="20"/>
        </w:rPr>
        <w:t xml:space="preserve"> why VPs should be considered as </w:t>
      </w:r>
      <w:r w:rsidR="008D3046" w:rsidRPr="00441FB0">
        <w:rPr>
          <w:rFonts w:ascii="Arial" w:hAnsi="Arial" w:cs="Arial"/>
          <w:bCs/>
          <w:sz w:val="20"/>
        </w:rPr>
        <w:t>a</w:t>
      </w:r>
      <w:r w:rsidR="002151A4" w:rsidRPr="00441FB0">
        <w:rPr>
          <w:rFonts w:ascii="Arial" w:hAnsi="Arial" w:cs="Arial"/>
          <w:bCs/>
          <w:sz w:val="20"/>
        </w:rPr>
        <w:t xml:space="preserve"> </w:t>
      </w:r>
      <w:r w:rsidR="00654A32" w:rsidRPr="00441FB0">
        <w:rPr>
          <w:rFonts w:ascii="Arial" w:hAnsi="Arial" w:cs="Arial"/>
          <w:bCs/>
          <w:sz w:val="20"/>
        </w:rPr>
        <w:t>resource</w:t>
      </w:r>
      <w:r w:rsidR="008D3046" w:rsidRPr="00441FB0">
        <w:rPr>
          <w:rFonts w:ascii="Arial" w:hAnsi="Arial" w:cs="Arial"/>
          <w:bCs/>
          <w:sz w:val="20"/>
        </w:rPr>
        <w:t xml:space="preserve"> </w:t>
      </w:r>
      <w:r w:rsidR="00654A32" w:rsidRPr="00441FB0">
        <w:rPr>
          <w:rFonts w:ascii="Arial" w:hAnsi="Arial" w:cs="Arial"/>
          <w:bCs/>
          <w:sz w:val="20"/>
        </w:rPr>
        <w:t xml:space="preserve">that can be used to </w:t>
      </w:r>
      <w:r w:rsidR="002151A4" w:rsidRPr="00441FB0">
        <w:rPr>
          <w:rFonts w:ascii="Arial" w:hAnsi="Arial" w:cs="Arial"/>
          <w:bCs/>
          <w:sz w:val="20"/>
        </w:rPr>
        <w:t xml:space="preserve">help teach and develop </w:t>
      </w:r>
      <w:r w:rsidR="00BE1DD9" w:rsidRPr="00441FB0">
        <w:rPr>
          <w:rFonts w:ascii="Arial" w:hAnsi="Arial" w:cs="Arial"/>
          <w:bCs/>
          <w:sz w:val="20"/>
        </w:rPr>
        <w:t xml:space="preserve">patient education </w:t>
      </w:r>
      <w:r w:rsidR="002151A4" w:rsidRPr="00441FB0">
        <w:rPr>
          <w:rFonts w:ascii="Arial" w:hAnsi="Arial" w:cs="Arial"/>
          <w:bCs/>
          <w:sz w:val="20"/>
        </w:rPr>
        <w:t>skills</w:t>
      </w:r>
      <w:r w:rsidR="004A408A" w:rsidRPr="00441FB0">
        <w:rPr>
          <w:rFonts w:ascii="Arial" w:hAnsi="Arial" w:cs="Arial"/>
          <w:bCs/>
          <w:sz w:val="20"/>
        </w:rPr>
        <w:t xml:space="preserve"> outside of formal education and training</w:t>
      </w:r>
      <w:r w:rsidR="002151A4" w:rsidRPr="00441FB0">
        <w:rPr>
          <w:rFonts w:ascii="Arial" w:hAnsi="Arial" w:cs="Arial"/>
          <w:bCs/>
          <w:sz w:val="20"/>
        </w:rPr>
        <w:t xml:space="preserve">. </w:t>
      </w:r>
      <w:r w:rsidR="00AA2B9C" w:rsidRPr="00441FB0">
        <w:rPr>
          <w:rFonts w:ascii="Arial" w:hAnsi="Arial" w:cs="Arial"/>
          <w:bCs/>
          <w:sz w:val="20"/>
        </w:rPr>
        <w:t>In a similar way it was also not the role of this study to consider how</w:t>
      </w:r>
      <w:r w:rsidR="00A24390" w:rsidRPr="00441FB0">
        <w:rPr>
          <w:rFonts w:ascii="Arial" w:hAnsi="Arial" w:cs="Arial"/>
          <w:bCs/>
          <w:sz w:val="20"/>
        </w:rPr>
        <w:t xml:space="preserve"> </w:t>
      </w:r>
      <w:r w:rsidR="00AA2B9C" w:rsidRPr="00441FB0">
        <w:rPr>
          <w:rFonts w:ascii="Arial" w:hAnsi="Arial" w:cs="Arial"/>
          <w:bCs/>
          <w:sz w:val="20"/>
        </w:rPr>
        <w:t xml:space="preserve">the VP may be implemented to achieve the educational uses that have been described. </w:t>
      </w:r>
    </w:p>
    <w:p w14:paraId="4DB98254" w14:textId="69B12364" w:rsidR="008A508C" w:rsidRPr="00441FB0" w:rsidRDefault="008A508C" w:rsidP="00441FB0">
      <w:pPr>
        <w:spacing w:line="480" w:lineRule="auto"/>
        <w:ind w:firstLine="432"/>
        <w:jc w:val="both"/>
        <w:rPr>
          <w:rFonts w:ascii="Arial" w:hAnsi="Arial" w:cs="Arial"/>
          <w:bCs/>
          <w:sz w:val="20"/>
        </w:rPr>
      </w:pPr>
      <w:r w:rsidRPr="00441FB0">
        <w:rPr>
          <w:rFonts w:ascii="Arial" w:hAnsi="Arial" w:cs="Arial"/>
          <w:bCs/>
          <w:sz w:val="20"/>
        </w:rPr>
        <w:lastRenderedPageBreak/>
        <w:t xml:space="preserve">The findings of this study do however show that </w:t>
      </w:r>
      <w:proofErr w:type="gramStart"/>
      <w:r w:rsidRPr="00441FB0">
        <w:rPr>
          <w:rFonts w:ascii="Arial" w:hAnsi="Arial" w:cs="Arial"/>
          <w:bCs/>
          <w:sz w:val="20"/>
        </w:rPr>
        <w:t>all of</w:t>
      </w:r>
      <w:proofErr w:type="gramEnd"/>
      <w:r w:rsidRPr="00441FB0">
        <w:rPr>
          <w:rFonts w:ascii="Arial" w:hAnsi="Arial" w:cs="Arial"/>
          <w:bCs/>
          <w:sz w:val="20"/>
        </w:rPr>
        <w:t xml:space="preserve"> the users </w:t>
      </w:r>
      <w:r w:rsidR="008A3E0C" w:rsidRPr="00441FB0">
        <w:rPr>
          <w:rFonts w:ascii="Arial" w:hAnsi="Arial" w:cs="Arial"/>
          <w:bCs/>
          <w:sz w:val="20"/>
        </w:rPr>
        <w:t>reported finding</w:t>
      </w:r>
      <w:r w:rsidRPr="00441FB0">
        <w:rPr>
          <w:rFonts w:ascii="Arial" w:hAnsi="Arial" w:cs="Arial"/>
          <w:bCs/>
          <w:sz w:val="20"/>
        </w:rPr>
        <w:t xml:space="preserve"> some benefit in using the VP</w:t>
      </w:r>
      <w:r w:rsidR="008A3E0C" w:rsidRPr="00441FB0">
        <w:rPr>
          <w:rFonts w:ascii="Arial" w:hAnsi="Arial" w:cs="Arial"/>
          <w:bCs/>
          <w:sz w:val="20"/>
        </w:rPr>
        <w:t>,</w:t>
      </w:r>
      <w:r w:rsidRPr="00441FB0">
        <w:rPr>
          <w:rFonts w:ascii="Arial" w:hAnsi="Arial" w:cs="Arial"/>
          <w:bCs/>
          <w:sz w:val="20"/>
        </w:rPr>
        <w:t xml:space="preserve"> but there was variation in </w:t>
      </w:r>
      <w:r w:rsidR="00C67576" w:rsidRPr="00441FB0">
        <w:rPr>
          <w:rFonts w:ascii="Arial" w:hAnsi="Arial" w:cs="Arial"/>
          <w:bCs/>
          <w:sz w:val="20"/>
        </w:rPr>
        <w:t xml:space="preserve">the </w:t>
      </w:r>
      <w:r w:rsidR="008A3E0C" w:rsidRPr="00441FB0">
        <w:rPr>
          <w:rFonts w:ascii="Arial" w:hAnsi="Arial" w:cs="Arial"/>
          <w:bCs/>
          <w:sz w:val="20"/>
        </w:rPr>
        <w:t xml:space="preserve">reported </w:t>
      </w:r>
      <w:r w:rsidR="00C67576" w:rsidRPr="00441FB0">
        <w:rPr>
          <w:rFonts w:ascii="Arial" w:hAnsi="Arial" w:cs="Arial"/>
          <w:bCs/>
          <w:sz w:val="20"/>
        </w:rPr>
        <w:t xml:space="preserve">experiences of using the tool and how </w:t>
      </w:r>
      <w:r w:rsidR="008A3E0C" w:rsidRPr="00441FB0">
        <w:rPr>
          <w:rFonts w:ascii="Arial" w:hAnsi="Arial" w:cs="Arial"/>
          <w:bCs/>
          <w:sz w:val="20"/>
        </w:rPr>
        <w:t>it</w:t>
      </w:r>
      <w:r w:rsidR="00C67576" w:rsidRPr="00441FB0">
        <w:rPr>
          <w:rFonts w:ascii="Arial" w:hAnsi="Arial" w:cs="Arial"/>
          <w:bCs/>
          <w:sz w:val="20"/>
        </w:rPr>
        <w:t xml:space="preserve"> relate</w:t>
      </w:r>
      <w:r w:rsidR="008A3E0C" w:rsidRPr="00441FB0">
        <w:rPr>
          <w:rFonts w:ascii="Arial" w:hAnsi="Arial" w:cs="Arial"/>
          <w:bCs/>
          <w:sz w:val="20"/>
        </w:rPr>
        <w:t>d</w:t>
      </w:r>
      <w:r w:rsidR="00C67576" w:rsidRPr="00441FB0">
        <w:rPr>
          <w:rFonts w:ascii="Arial" w:hAnsi="Arial" w:cs="Arial"/>
          <w:bCs/>
          <w:sz w:val="20"/>
        </w:rPr>
        <w:t xml:space="preserve"> to other educational resources and clinical practice. On this basis, those looking to use VP</w:t>
      </w:r>
      <w:r w:rsidR="00717E04">
        <w:rPr>
          <w:rFonts w:ascii="Arial" w:hAnsi="Arial" w:cs="Arial"/>
          <w:bCs/>
          <w:sz w:val="20"/>
        </w:rPr>
        <w:t>s</w:t>
      </w:r>
      <w:r w:rsidR="00C67576" w:rsidRPr="00441FB0">
        <w:rPr>
          <w:rFonts w:ascii="Arial" w:hAnsi="Arial" w:cs="Arial"/>
          <w:bCs/>
          <w:sz w:val="20"/>
        </w:rPr>
        <w:t xml:space="preserve"> as an educational resource should consider flexibility in their use to allow all users to use and learn from the tool in a way beneficial to them. This also covers longitudinal use of the tool over time within practice rather than a single snapshot </w:t>
      </w:r>
      <w:proofErr w:type="gramStart"/>
      <w:r w:rsidR="00C67576" w:rsidRPr="00441FB0">
        <w:rPr>
          <w:rFonts w:ascii="Arial" w:hAnsi="Arial" w:cs="Arial"/>
          <w:bCs/>
          <w:sz w:val="20"/>
        </w:rPr>
        <w:t>use</w:t>
      </w:r>
      <w:r w:rsidR="00717E04">
        <w:rPr>
          <w:rFonts w:ascii="Arial" w:hAnsi="Arial" w:cs="Arial"/>
          <w:bCs/>
          <w:sz w:val="20"/>
        </w:rPr>
        <w:t>,</w:t>
      </w:r>
      <w:r w:rsidR="0074222F" w:rsidRPr="00441FB0">
        <w:rPr>
          <w:rFonts w:ascii="Arial" w:hAnsi="Arial" w:cs="Arial"/>
          <w:bCs/>
          <w:sz w:val="20"/>
        </w:rPr>
        <w:t xml:space="preserve"> and</w:t>
      </w:r>
      <w:proofErr w:type="gramEnd"/>
      <w:r w:rsidR="0074222F" w:rsidRPr="00441FB0">
        <w:rPr>
          <w:rFonts w:ascii="Arial" w:hAnsi="Arial" w:cs="Arial"/>
          <w:bCs/>
          <w:sz w:val="20"/>
        </w:rPr>
        <w:t xml:space="preserve"> use of a VP to apply and contextualise </w:t>
      </w:r>
      <w:r w:rsidR="004A408A" w:rsidRPr="00441FB0">
        <w:rPr>
          <w:rFonts w:ascii="Arial" w:hAnsi="Arial" w:cs="Arial"/>
          <w:bCs/>
          <w:sz w:val="20"/>
        </w:rPr>
        <w:t>fact-based</w:t>
      </w:r>
      <w:r w:rsidR="0074222F" w:rsidRPr="00441FB0">
        <w:rPr>
          <w:rFonts w:ascii="Arial" w:hAnsi="Arial" w:cs="Arial"/>
          <w:bCs/>
          <w:sz w:val="20"/>
        </w:rPr>
        <w:t xml:space="preserve"> knowledge to a patient-facing interaction. </w:t>
      </w:r>
    </w:p>
    <w:p w14:paraId="5C37C745" w14:textId="77777777" w:rsidR="00C13C1F" w:rsidRPr="00441FB0" w:rsidRDefault="00C13C1F" w:rsidP="00441FB0">
      <w:pPr>
        <w:spacing w:line="480" w:lineRule="auto"/>
        <w:jc w:val="both"/>
        <w:rPr>
          <w:rFonts w:ascii="Arial" w:hAnsi="Arial" w:cs="Arial"/>
          <w:b/>
          <w:sz w:val="20"/>
        </w:rPr>
      </w:pPr>
      <w:r w:rsidRPr="00441FB0">
        <w:rPr>
          <w:rFonts w:ascii="Arial" w:hAnsi="Arial" w:cs="Arial"/>
          <w:b/>
          <w:sz w:val="20"/>
        </w:rPr>
        <w:t>Conclusions</w:t>
      </w:r>
    </w:p>
    <w:p w14:paraId="69598975" w14:textId="79BC4FCD" w:rsidR="003B0644" w:rsidRDefault="004A3FF0" w:rsidP="00013DF8">
      <w:pPr>
        <w:spacing w:line="480" w:lineRule="auto"/>
        <w:ind w:firstLine="432"/>
        <w:jc w:val="both"/>
        <w:rPr>
          <w:rFonts w:ascii="Arial" w:hAnsi="Arial" w:cs="Arial"/>
          <w:bCs/>
          <w:sz w:val="20"/>
        </w:rPr>
      </w:pPr>
      <w:r w:rsidRPr="00441FB0">
        <w:rPr>
          <w:rFonts w:ascii="Arial" w:hAnsi="Arial" w:cs="Arial"/>
          <w:bCs/>
          <w:sz w:val="20"/>
        </w:rPr>
        <w:t xml:space="preserve">As perceived by the users, the VP offered educational benefits as a novel form of experiential learning in pharmacy education. </w:t>
      </w:r>
      <w:r w:rsidR="00392A0B" w:rsidRPr="00441FB0">
        <w:rPr>
          <w:rFonts w:ascii="Arial" w:hAnsi="Arial" w:cs="Arial"/>
          <w:bCs/>
          <w:sz w:val="20"/>
        </w:rPr>
        <w:t xml:space="preserve">The most common method of how the VP facilitated learning appear to be via </w:t>
      </w:r>
      <w:r w:rsidR="00741B96" w:rsidRPr="00441FB0">
        <w:rPr>
          <w:rFonts w:ascii="Arial" w:hAnsi="Arial" w:cs="Arial"/>
          <w:bCs/>
          <w:sz w:val="20"/>
        </w:rPr>
        <w:t>reinforcement</w:t>
      </w:r>
      <w:r w:rsidR="00392A0B" w:rsidRPr="00441FB0">
        <w:rPr>
          <w:rFonts w:ascii="Arial" w:hAnsi="Arial" w:cs="Arial"/>
          <w:bCs/>
          <w:sz w:val="20"/>
        </w:rPr>
        <w:t xml:space="preserve"> of pre-existing knowledge </w:t>
      </w:r>
      <w:r w:rsidR="00C63DC5" w:rsidRPr="00441FB0">
        <w:rPr>
          <w:rFonts w:ascii="Arial" w:hAnsi="Arial" w:cs="Arial"/>
          <w:bCs/>
          <w:sz w:val="20"/>
        </w:rPr>
        <w:t xml:space="preserve">and skills </w:t>
      </w:r>
      <w:r w:rsidR="00392A0B" w:rsidRPr="00441FB0">
        <w:rPr>
          <w:rFonts w:ascii="Arial" w:hAnsi="Arial" w:cs="Arial"/>
          <w:bCs/>
          <w:sz w:val="20"/>
        </w:rPr>
        <w:t xml:space="preserve">but also contextualisation of information to a patient interaction. </w:t>
      </w:r>
      <w:r w:rsidR="00C30EC1" w:rsidRPr="00441FB0">
        <w:rPr>
          <w:rFonts w:ascii="Arial" w:hAnsi="Arial" w:cs="Arial"/>
          <w:bCs/>
          <w:sz w:val="20"/>
        </w:rPr>
        <w:t xml:space="preserve">Some users showed </w:t>
      </w:r>
      <w:r w:rsidR="00C63DC5" w:rsidRPr="00441FB0">
        <w:rPr>
          <w:rFonts w:ascii="Arial" w:hAnsi="Arial" w:cs="Arial"/>
          <w:bCs/>
          <w:sz w:val="20"/>
        </w:rPr>
        <w:t>learning with a reflective focus</w:t>
      </w:r>
      <w:r w:rsidR="005320AA" w:rsidRPr="00441FB0">
        <w:rPr>
          <w:rFonts w:ascii="Arial" w:hAnsi="Arial" w:cs="Arial"/>
          <w:bCs/>
          <w:sz w:val="20"/>
        </w:rPr>
        <w:t>,</w:t>
      </w:r>
      <w:r w:rsidR="00C63DC5" w:rsidRPr="00441FB0">
        <w:rPr>
          <w:rFonts w:ascii="Arial" w:hAnsi="Arial" w:cs="Arial"/>
          <w:bCs/>
          <w:sz w:val="20"/>
        </w:rPr>
        <w:t xml:space="preserve"> but for a minority there were </w:t>
      </w:r>
      <w:r w:rsidR="00F35D8E" w:rsidRPr="00441FB0">
        <w:rPr>
          <w:rFonts w:ascii="Arial" w:hAnsi="Arial" w:cs="Arial"/>
          <w:bCs/>
          <w:sz w:val="20"/>
        </w:rPr>
        <w:t xml:space="preserve">signs of gamification of the learning with a </w:t>
      </w:r>
      <w:r w:rsidR="00E115B0" w:rsidRPr="00441FB0">
        <w:rPr>
          <w:rFonts w:ascii="Arial" w:hAnsi="Arial" w:cs="Arial"/>
          <w:bCs/>
          <w:sz w:val="20"/>
        </w:rPr>
        <w:t>drive</w:t>
      </w:r>
      <w:r w:rsidR="00F35D8E" w:rsidRPr="00441FB0">
        <w:rPr>
          <w:rFonts w:ascii="Arial" w:hAnsi="Arial" w:cs="Arial"/>
          <w:bCs/>
          <w:sz w:val="20"/>
        </w:rPr>
        <w:t xml:space="preserve"> </w:t>
      </w:r>
      <w:r w:rsidR="00E115B0" w:rsidRPr="00441FB0">
        <w:rPr>
          <w:rFonts w:ascii="Arial" w:hAnsi="Arial" w:cs="Arial"/>
          <w:bCs/>
          <w:sz w:val="20"/>
        </w:rPr>
        <w:t>to achieve</w:t>
      </w:r>
      <w:r w:rsidR="00F35D8E" w:rsidRPr="00441FB0">
        <w:rPr>
          <w:rFonts w:ascii="Arial" w:hAnsi="Arial" w:cs="Arial"/>
          <w:bCs/>
          <w:sz w:val="20"/>
        </w:rPr>
        <w:t xml:space="preserve"> perfect feedback </w:t>
      </w:r>
      <w:r w:rsidR="00E115B0" w:rsidRPr="00441FB0">
        <w:rPr>
          <w:rFonts w:ascii="Arial" w:hAnsi="Arial" w:cs="Arial"/>
          <w:bCs/>
          <w:sz w:val="20"/>
        </w:rPr>
        <w:t>rather than truly engag</w:t>
      </w:r>
      <w:r w:rsidR="0092483E" w:rsidRPr="00441FB0">
        <w:rPr>
          <w:rFonts w:ascii="Arial" w:hAnsi="Arial" w:cs="Arial"/>
          <w:bCs/>
          <w:sz w:val="20"/>
        </w:rPr>
        <w:t>ing</w:t>
      </w:r>
      <w:r w:rsidR="00E115B0" w:rsidRPr="00441FB0">
        <w:rPr>
          <w:rFonts w:ascii="Arial" w:hAnsi="Arial" w:cs="Arial"/>
          <w:bCs/>
          <w:sz w:val="20"/>
        </w:rPr>
        <w:t xml:space="preserve"> with </w:t>
      </w:r>
      <w:r w:rsidR="00C63DC5" w:rsidRPr="00441FB0">
        <w:rPr>
          <w:rFonts w:ascii="Arial" w:hAnsi="Arial" w:cs="Arial"/>
          <w:bCs/>
          <w:sz w:val="20"/>
        </w:rPr>
        <w:t>skill development</w:t>
      </w:r>
      <w:r w:rsidR="00F35D8E" w:rsidRPr="00441FB0">
        <w:rPr>
          <w:rFonts w:ascii="Arial" w:hAnsi="Arial" w:cs="Arial"/>
          <w:bCs/>
          <w:sz w:val="20"/>
        </w:rPr>
        <w:t>.</w:t>
      </w:r>
      <w:r w:rsidR="00C30EC1" w:rsidRPr="00441FB0">
        <w:rPr>
          <w:rFonts w:ascii="Arial" w:hAnsi="Arial" w:cs="Arial"/>
          <w:bCs/>
          <w:sz w:val="20"/>
        </w:rPr>
        <w:t xml:space="preserve"> </w:t>
      </w:r>
      <w:r w:rsidR="00392A0B" w:rsidRPr="00441FB0">
        <w:rPr>
          <w:rFonts w:ascii="Arial" w:hAnsi="Arial" w:cs="Arial"/>
          <w:bCs/>
          <w:sz w:val="20"/>
        </w:rPr>
        <w:t>The VP was an adjunct</w:t>
      </w:r>
      <w:r w:rsidR="005320AA" w:rsidRPr="00441FB0">
        <w:rPr>
          <w:rFonts w:ascii="Arial" w:hAnsi="Arial" w:cs="Arial"/>
          <w:bCs/>
          <w:sz w:val="20"/>
        </w:rPr>
        <w:t xml:space="preserve"> to</w:t>
      </w:r>
      <w:r w:rsidR="00717E04">
        <w:rPr>
          <w:rFonts w:ascii="Arial" w:hAnsi="Arial" w:cs="Arial"/>
          <w:bCs/>
          <w:sz w:val="20"/>
        </w:rPr>
        <w:t>,</w:t>
      </w:r>
      <w:r w:rsidR="00392A0B" w:rsidRPr="00441FB0">
        <w:rPr>
          <w:rFonts w:ascii="Arial" w:hAnsi="Arial" w:cs="Arial"/>
          <w:bCs/>
          <w:sz w:val="20"/>
        </w:rPr>
        <w:t xml:space="preserve"> and </w:t>
      </w:r>
      <w:r w:rsidR="005320AA" w:rsidRPr="00441FB0">
        <w:rPr>
          <w:rFonts w:ascii="Arial" w:hAnsi="Arial" w:cs="Arial"/>
          <w:bCs/>
          <w:sz w:val="20"/>
        </w:rPr>
        <w:t xml:space="preserve">was reportedly </w:t>
      </w:r>
      <w:r w:rsidR="00392A0B" w:rsidRPr="00441FB0">
        <w:rPr>
          <w:rFonts w:ascii="Arial" w:hAnsi="Arial" w:cs="Arial"/>
          <w:bCs/>
          <w:sz w:val="20"/>
        </w:rPr>
        <w:t>seen as complimentary to</w:t>
      </w:r>
      <w:r w:rsidR="00717E04">
        <w:rPr>
          <w:rFonts w:ascii="Arial" w:hAnsi="Arial" w:cs="Arial"/>
          <w:bCs/>
          <w:sz w:val="20"/>
        </w:rPr>
        <w:t>,</w:t>
      </w:r>
      <w:r w:rsidR="00392A0B" w:rsidRPr="00441FB0">
        <w:rPr>
          <w:rFonts w:ascii="Arial" w:hAnsi="Arial" w:cs="Arial"/>
          <w:bCs/>
          <w:sz w:val="20"/>
        </w:rPr>
        <w:t xml:space="preserve"> other learning and </w:t>
      </w:r>
      <w:r w:rsidR="00EB00CF" w:rsidRPr="00441FB0">
        <w:rPr>
          <w:rFonts w:ascii="Arial" w:hAnsi="Arial" w:cs="Arial"/>
          <w:bCs/>
          <w:sz w:val="20"/>
        </w:rPr>
        <w:t>experiences</w:t>
      </w:r>
      <w:r w:rsidR="00C63DC5" w:rsidRPr="00441FB0">
        <w:rPr>
          <w:rFonts w:ascii="Arial" w:hAnsi="Arial" w:cs="Arial"/>
          <w:bCs/>
          <w:sz w:val="20"/>
        </w:rPr>
        <w:t xml:space="preserve">, including those gained from practice; </w:t>
      </w:r>
      <w:r w:rsidR="001774BD" w:rsidRPr="00441FB0">
        <w:rPr>
          <w:rFonts w:ascii="Arial" w:hAnsi="Arial" w:cs="Arial"/>
          <w:bCs/>
          <w:sz w:val="20"/>
        </w:rPr>
        <w:t xml:space="preserve">most users would use the </w:t>
      </w:r>
      <w:r w:rsidR="00EB00CF" w:rsidRPr="00441FB0">
        <w:rPr>
          <w:rFonts w:ascii="Arial" w:hAnsi="Arial" w:cs="Arial"/>
          <w:bCs/>
          <w:sz w:val="20"/>
        </w:rPr>
        <w:t>resource multiple times</w:t>
      </w:r>
      <w:r w:rsidR="00DE31C3" w:rsidRPr="00441FB0">
        <w:rPr>
          <w:rFonts w:ascii="Arial" w:hAnsi="Arial" w:cs="Arial"/>
          <w:bCs/>
          <w:sz w:val="20"/>
        </w:rPr>
        <w:t xml:space="preserve"> to help sustain and reflect on </w:t>
      </w:r>
      <w:r w:rsidR="00BE1DD9" w:rsidRPr="00441FB0">
        <w:rPr>
          <w:rFonts w:ascii="Arial" w:hAnsi="Arial" w:cs="Arial"/>
          <w:bCs/>
          <w:sz w:val="20"/>
        </w:rPr>
        <w:t>patient education</w:t>
      </w:r>
      <w:r w:rsidR="00DE31C3" w:rsidRPr="00441FB0">
        <w:rPr>
          <w:rFonts w:ascii="Arial" w:hAnsi="Arial" w:cs="Arial"/>
          <w:bCs/>
          <w:sz w:val="20"/>
        </w:rPr>
        <w:t xml:space="preserve"> skills</w:t>
      </w:r>
      <w:r w:rsidR="00392A0B" w:rsidRPr="00441FB0">
        <w:rPr>
          <w:rFonts w:ascii="Arial" w:hAnsi="Arial" w:cs="Arial"/>
          <w:bCs/>
          <w:sz w:val="20"/>
        </w:rPr>
        <w:t>.</w:t>
      </w:r>
    </w:p>
    <w:p w14:paraId="49E5EF63" w14:textId="77777777" w:rsidR="00013DF8" w:rsidRPr="00013DF8" w:rsidRDefault="00013DF8" w:rsidP="00013DF8">
      <w:pPr>
        <w:spacing w:line="480" w:lineRule="auto"/>
        <w:ind w:firstLine="432"/>
        <w:jc w:val="both"/>
        <w:rPr>
          <w:rFonts w:ascii="Arial" w:hAnsi="Arial" w:cs="Arial"/>
          <w:b/>
          <w:bCs/>
          <w:iCs/>
          <w:sz w:val="20"/>
        </w:rPr>
      </w:pPr>
      <w:r w:rsidRPr="00013DF8">
        <w:rPr>
          <w:rFonts w:ascii="Arial" w:hAnsi="Arial" w:cs="Arial"/>
          <w:b/>
          <w:bCs/>
          <w:iCs/>
          <w:sz w:val="20"/>
        </w:rPr>
        <w:t xml:space="preserve">Acknowledgments </w:t>
      </w:r>
    </w:p>
    <w:p w14:paraId="151D80B5" w14:textId="77777777" w:rsidR="00013DF8" w:rsidRPr="00013DF8" w:rsidRDefault="00013DF8" w:rsidP="00013DF8">
      <w:pPr>
        <w:spacing w:line="480" w:lineRule="auto"/>
        <w:jc w:val="both"/>
        <w:rPr>
          <w:rFonts w:ascii="Arial" w:hAnsi="Arial" w:cs="Arial"/>
          <w:iCs/>
          <w:sz w:val="20"/>
        </w:rPr>
      </w:pPr>
      <w:r w:rsidRPr="00013DF8">
        <w:rPr>
          <w:rFonts w:ascii="Arial" w:hAnsi="Arial" w:cs="Arial"/>
          <w:iCs/>
          <w:sz w:val="20"/>
        </w:rPr>
        <w:t xml:space="preserve">The authors would like to acknowledge Bayer AG, Anna </w:t>
      </w:r>
      <w:proofErr w:type="spellStart"/>
      <w:r w:rsidRPr="00013DF8">
        <w:rPr>
          <w:rFonts w:ascii="Arial" w:hAnsi="Arial" w:cs="Arial"/>
          <w:iCs/>
          <w:sz w:val="20"/>
        </w:rPr>
        <w:t>Laven</w:t>
      </w:r>
      <w:proofErr w:type="spellEnd"/>
      <w:r w:rsidRPr="00013DF8">
        <w:rPr>
          <w:rFonts w:ascii="Arial" w:hAnsi="Arial" w:cs="Arial"/>
          <w:iCs/>
          <w:sz w:val="20"/>
        </w:rPr>
        <w:t xml:space="preserve"> from </w:t>
      </w:r>
      <w:proofErr w:type="spellStart"/>
      <w:r w:rsidRPr="00013DF8">
        <w:rPr>
          <w:rFonts w:ascii="Arial" w:hAnsi="Arial" w:cs="Arial"/>
          <w:iCs/>
          <w:sz w:val="20"/>
        </w:rPr>
        <w:t>Pharmabrain</w:t>
      </w:r>
      <w:proofErr w:type="spellEnd"/>
      <w:r w:rsidRPr="00013DF8">
        <w:rPr>
          <w:rFonts w:ascii="Arial" w:hAnsi="Arial" w:cs="Arial"/>
          <w:iCs/>
          <w:sz w:val="20"/>
        </w:rPr>
        <w:t xml:space="preserve"> and the VP development team at Keele University, particularly Luke Bracegirdle, for their roles in the development of the virtual patient. Special thanks go to all the study participants and research sites. </w:t>
      </w:r>
    </w:p>
    <w:p w14:paraId="0378D3F9" w14:textId="77777777" w:rsidR="003B0644" w:rsidRDefault="003B0644" w:rsidP="00013DF8">
      <w:pPr>
        <w:spacing w:line="480" w:lineRule="auto"/>
        <w:ind w:firstLine="432"/>
        <w:jc w:val="both"/>
        <w:rPr>
          <w:rFonts w:ascii="Arial" w:hAnsi="Arial" w:cs="Arial"/>
          <w:b/>
          <w:bCs/>
          <w:sz w:val="20"/>
        </w:rPr>
      </w:pPr>
      <w:r>
        <w:rPr>
          <w:rFonts w:ascii="Arial" w:hAnsi="Arial" w:cs="Arial"/>
          <w:b/>
          <w:bCs/>
          <w:sz w:val="20"/>
        </w:rPr>
        <w:t>Figure legends</w:t>
      </w:r>
    </w:p>
    <w:p w14:paraId="25B6A13E" w14:textId="1A08AB9D" w:rsidR="008D4FB6" w:rsidRPr="00441FB0" w:rsidRDefault="003B0644" w:rsidP="003B0644">
      <w:pPr>
        <w:spacing w:line="480" w:lineRule="auto"/>
        <w:jc w:val="both"/>
        <w:rPr>
          <w:rFonts w:ascii="Arial" w:hAnsi="Arial" w:cs="Arial"/>
          <w:bCs/>
          <w:sz w:val="20"/>
        </w:rPr>
      </w:pPr>
      <w:r>
        <w:rPr>
          <w:rFonts w:ascii="Arial" w:hAnsi="Arial" w:cs="Arial"/>
          <w:sz w:val="20"/>
        </w:rPr>
        <w:t xml:space="preserve">Figure 1. the virtual patient interface showing the patient </w:t>
      </w:r>
      <w:r w:rsidR="00717E04">
        <w:rPr>
          <w:rFonts w:ascii="Arial" w:hAnsi="Arial" w:cs="Arial"/>
          <w:sz w:val="20"/>
        </w:rPr>
        <w:t xml:space="preserve">character </w:t>
      </w:r>
      <w:r>
        <w:rPr>
          <w:rFonts w:ascii="Arial" w:hAnsi="Arial" w:cs="Arial"/>
          <w:sz w:val="20"/>
        </w:rPr>
        <w:t xml:space="preserve">and a number of </w:t>
      </w:r>
      <w:proofErr w:type="gramStart"/>
      <w:r>
        <w:rPr>
          <w:rFonts w:ascii="Arial" w:hAnsi="Arial" w:cs="Arial"/>
          <w:sz w:val="20"/>
        </w:rPr>
        <w:t>multiple choice</w:t>
      </w:r>
      <w:proofErr w:type="gramEnd"/>
      <w:r>
        <w:rPr>
          <w:rFonts w:ascii="Arial" w:hAnsi="Arial" w:cs="Arial"/>
          <w:sz w:val="20"/>
        </w:rPr>
        <w:t xml:space="preserve"> question options.</w:t>
      </w:r>
      <w:r w:rsidR="008D4FB6" w:rsidRPr="00441FB0">
        <w:rPr>
          <w:rFonts w:ascii="Arial" w:hAnsi="Arial" w:cs="Arial"/>
          <w:b/>
          <w:sz w:val="20"/>
        </w:rPr>
        <w:br w:type="page"/>
      </w:r>
    </w:p>
    <w:p w14:paraId="344994C6" w14:textId="213536D8" w:rsidR="002356A6" w:rsidRPr="00441FB0" w:rsidRDefault="00441FB0" w:rsidP="00441FB0">
      <w:pPr>
        <w:spacing w:line="480" w:lineRule="auto"/>
        <w:jc w:val="both"/>
        <w:rPr>
          <w:rFonts w:ascii="Arial" w:hAnsi="Arial" w:cs="Arial"/>
          <w:b/>
          <w:sz w:val="20"/>
        </w:rPr>
      </w:pPr>
      <w:r w:rsidRPr="00441FB0">
        <w:rPr>
          <w:rFonts w:ascii="Arial" w:hAnsi="Arial" w:cs="Arial"/>
          <w:b/>
          <w:sz w:val="20"/>
        </w:rPr>
        <w:lastRenderedPageBreak/>
        <w:t xml:space="preserve">References </w:t>
      </w:r>
    </w:p>
    <w:p w14:paraId="302AB3F5" w14:textId="4A25F8D3" w:rsidR="0042148C" w:rsidRPr="0042148C" w:rsidRDefault="0006365E" w:rsidP="0042148C">
      <w:pPr>
        <w:widowControl w:val="0"/>
        <w:autoSpaceDE w:val="0"/>
        <w:autoSpaceDN w:val="0"/>
        <w:adjustRightInd w:val="0"/>
        <w:spacing w:line="480" w:lineRule="auto"/>
        <w:ind w:left="640" w:hanging="640"/>
        <w:rPr>
          <w:rFonts w:ascii="Arial" w:hAnsi="Arial" w:cs="Arial"/>
          <w:noProof/>
          <w:sz w:val="20"/>
        </w:rPr>
      </w:pPr>
      <w:r w:rsidRPr="00441FB0">
        <w:rPr>
          <w:rFonts w:ascii="Arial" w:hAnsi="Arial" w:cs="Arial"/>
          <w:b/>
          <w:sz w:val="20"/>
        </w:rPr>
        <w:fldChar w:fldCharType="begin" w:fldLock="1"/>
      </w:r>
      <w:r w:rsidRPr="00441FB0">
        <w:rPr>
          <w:rFonts w:ascii="Arial" w:hAnsi="Arial" w:cs="Arial"/>
          <w:b/>
          <w:sz w:val="20"/>
        </w:rPr>
        <w:instrText xml:space="preserve">ADDIN Mendeley Bibliography CSL_BIBLIOGRAPHY </w:instrText>
      </w:r>
      <w:r w:rsidRPr="00441FB0">
        <w:rPr>
          <w:rFonts w:ascii="Arial" w:hAnsi="Arial" w:cs="Arial"/>
          <w:b/>
          <w:sz w:val="20"/>
        </w:rPr>
        <w:fldChar w:fldCharType="separate"/>
      </w:r>
      <w:r w:rsidR="0042148C" w:rsidRPr="0042148C">
        <w:rPr>
          <w:rFonts w:ascii="Arial" w:hAnsi="Arial" w:cs="Arial"/>
          <w:noProof/>
          <w:sz w:val="20"/>
        </w:rPr>
        <w:t xml:space="preserve">1. </w:t>
      </w:r>
      <w:r w:rsidR="0042148C" w:rsidRPr="0042148C">
        <w:rPr>
          <w:rFonts w:ascii="Arial" w:hAnsi="Arial" w:cs="Arial"/>
          <w:noProof/>
          <w:sz w:val="20"/>
        </w:rPr>
        <w:tab/>
        <w:t>Douglass M, Casale J, Skirvin. A, DiVall M. A virtual patient software program to improve pharmacy student learning in a comprehensive disease management course. Am J Pharm Educ. 2013;77(8):172. doi:10.5688/ajpe778172</w:t>
      </w:r>
    </w:p>
    <w:p w14:paraId="71469A7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 </w:t>
      </w:r>
      <w:r w:rsidRPr="0042148C">
        <w:rPr>
          <w:rFonts w:ascii="Arial" w:hAnsi="Arial" w:cs="Arial"/>
          <w:noProof/>
          <w:sz w:val="20"/>
        </w:rPr>
        <w:tab/>
        <w:t>Stevens A, Hernandez J, Johnsen K, et al. The use of virtual patients to teach medical students history taking and communication skills. Am J Surg. 2006;191(6):806-811. doi:10.1016/j.amjsurg.2006.03.002</w:t>
      </w:r>
    </w:p>
    <w:p w14:paraId="3CA0A69D"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 </w:t>
      </w:r>
      <w:r w:rsidRPr="0042148C">
        <w:rPr>
          <w:rFonts w:ascii="Arial" w:hAnsi="Arial" w:cs="Arial"/>
          <w:noProof/>
          <w:sz w:val="20"/>
        </w:rPr>
        <w:tab/>
        <w:t>Bracegirdle L, Chapman S. Programmable Patients: Simulation of Consultation Skills in a Virtual Environment. Bio-algorithms and Med-Systems. 2010;6(11):111-115.</w:t>
      </w:r>
    </w:p>
    <w:p w14:paraId="7A24B7B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4. </w:t>
      </w:r>
      <w:r w:rsidRPr="0042148C">
        <w:rPr>
          <w:rFonts w:ascii="Arial" w:hAnsi="Arial" w:cs="Arial"/>
          <w:noProof/>
          <w:sz w:val="20"/>
        </w:rPr>
        <w:tab/>
        <w:t>Ellaway R, Cameron H, Ross M, Laurie G, Maxwell M, Pratt R. An Architectural Model for MedBiquitous Virtual Patients.; 2007.</w:t>
      </w:r>
    </w:p>
    <w:p w14:paraId="6DA8C9C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5. </w:t>
      </w:r>
      <w:r w:rsidRPr="0042148C">
        <w:rPr>
          <w:rFonts w:ascii="Arial" w:hAnsi="Arial" w:cs="Arial"/>
          <w:noProof/>
          <w:sz w:val="20"/>
        </w:rPr>
        <w:tab/>
        <w:t>Cavaco AM, Madeira F. European pharmacy students’ experience with virtual patient technology. Am J Pharm Educ. 2012;76(6):1-7. doi:10.5688/ajpe766106</w:t>
      </w:r>
    </w:p>
    <w:p w14:paraId="7F5209D8"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6. </w:t>
      </w:r>
      <w:r w:rsidRPr="0042148C">
        <w:rPr>
          <w:rFonts w:ascii="Arial" w:hAnsi="Arial" w:cs="Arial"/>
          <w:noProof/>
          <w:sz w:val="20"/>
        </w:rPr>
        <w:tab/>
        <w:t>Pereira D, Cavaco A. Exploring computer simulation to assess counseling skills amongst pharmacy undergraduates. Indian J Pharm Educ Res. 2014;48(1):17-26. doi:10.5530/ijper.48.1.4</w:t>
      </w:r>
    </w:p>
    <w:p w14:paraId="09509DFB"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7. </w:t>
      </w:r>
      <w:r w:rsidRPr="0042148C">
        <w:rPr>
          <w:rFonts w:ascii="Arial" w:hAnsi="Arial" w:cs="Arial"/>
          <w:noProof/>
          <w:sz w:val="20"/>
        </w:rPr>
        <w:tab/>
        <w:t>Al-Dahir S, Bryant K, Kennedy KB, Robinson DS. Online virtual-patient cases versus traditional problem-based learning in advanced pharmacy practice experiences. Am J Pharm Educ. 2014;78(4):1-8. doi:10.5688/ajpe78476</w:t>
      </w:r>
    </w:p>
    <w:p w14:paraId="74C9590F"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8. </w:t>
      </w:r>
      <w:r w:rsidRPr="0042148C">
        <w:rPr>
          <w:rFonts w:ascii="Arial" w:hAnsi="Arial" w:cs="Arial"/>
          <w:noProof/>
          <w:sz w:val="20"/>
        </w:rPr>
        <w:tab/>
        <w:t>Menendez E, Balisa-Rocha B, Jabbur-Lopes M, et al. Using a virtual patient system for the teaching of pharmaceutical care. Int J Med Inform. 2015;84(9):640-646. doi:10.1016/j.ijmedinf.2015.05.015</w:t>
      </w:r>
    </w:p>
    <w:p w14:paraId="6B6A7B1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9. </w:t>
      </w:r>
      <w:r w:rsidRPr="0042148C">
        <w:rPr>
          <w:rFonts w:ascii="Arial" w:hAnsi="Arial" w:cs="Arial"/>
          <w:noProof/>
          <w:sz w:val="20"/>
        </w:rPr>
        <w:tab/>
        <w:t>Bindoff I, Ling T, Bereznicki L, et al. A computer simulation of community pharmacy practice for educational use. Am J Pharm Educ. 2014;78(9):1-8. doi:10.5688/ajpe789168</w:t>
      </w:r>
    </w:p>
    <w:p w14:paraId="6F01689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10. </w:t>
      </w:r>
      <w:r w:rsidRPr="0042148C">
        <w:rPr>
          <w:rFonts w:ascii="Arial" w:hAnsi="Arial" w:cs="Arial"/>
          <w:noProof/>
          <w:sz w:val="20"/>
        </w:rPr>
        <w:tab/>
        <w:t>Smith M, Benedict N. Effectiveness of educational technology to improve patient care in pharmacy curricula. Am J Pharm Educ. 2015;79(1):15. doi:10.5688/ajpe79115</w:t>
      </w:r>
    </w:p>
    <w:p w14:paraId="2416421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11. </w:t>
      </w:r>
      <w:r w:rsidRPr="0042148C">
        <w:rPr>
          <w:rFonts w:ascii="Arial" w:hAnsi="Arial" w:cs="Arial"/>
          <w:noProof/>
          <w:sz w:val="20"/>
        </w:rPr>
        <w:tab/>
        <w:t>Battaglia JN, Kieser MA, Bruskiewitz RH, Pitterle ME, Thorpe JM. An online virtual-patient program to teach pharmacists and pharmacy students how to provide diabetes-specific medication therapy management. Am J Pharm Educ. 2012;76(7):131. doi:10.5688/ajpe767131</w:t>
      </w:r>
    </w:p>
    <w:p w14:paraId="04F27973"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lastRenderedPageBreak/>
        <w:t xml:space="preserve">12. </w:t>
      </w:r>
      <w:r w:rsidRPr="0042148C">
        <w:rPr>
          <w:rFonts w:ascii="Arial" w:hAnsi="Arial" w:cs="Arial"/>
          <w:noProof/>
          <w:sz w:val="20"/>
        </w:rPr>
        <w:tab/>
        <w:t>Smith M, Mohammad R, Benedict N. Use of virtual patients in an advanced therapeutics pharmacy course to promote active, patient-centered learning. Am J Pharm Educ. 2014;78(6):125. doi:10.5688/ajpe786125</w:t>
      </w:r>
    </w:p>
    <w:p w14:paraId="6529E560"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13. </w:t>
      </w:r>
      <w:r w:rsidRPr="0042148C">
        <w:rPr>
          <w:rFonts w:ascii="Arial" w:hAnsi="Arial" w:cs="Arial"/>
          <w:noProof/>
          <w:sz w:val="20"/>
        </w:rPr>
        <w:tab/>
        <w:t>Jabbur-Lopes M, Mesquita A, Silva L, Neto ADA, Lyra D. Reviews: Virtual patients in pharmacy education. Am J Pharm Educ. 2012;76(5):92. doi:10.5688/ajpe76592</w:t>
      </w:r>
    </w:p>
    <w:p w14:paraId="1351815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14. </w:t>
      </w:r>
      <w:r w:rsidRPr="0042148C">
        <w:rPr>
          <w:rFonts w:ascii="Arial" w:hAnsi="Arial" w:cs="Arial"/>
          <w:noProof/>
          <w:sz w:val="20"/>
        </w:rPr>
        <w:tab/>
        <w:t>Richardson CL, White S, Chapman S. Virtual patient technology to educate pharmacists and pharmacy students on patient communication: a systematic review. BMJ Simul Technol Enhanc Learn. December 2019:bmjstel-2019-000514. doi:10.1136/bmjstel-2019-000514</w:t>
      </w:r>
    </w:p>
    <w:p w14:paraId="38DBF545"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15. </w:t>
      </w:r>
      <w:r w:rsidRPr="0042148C">
        <w:rPr>
          <w:rFonts w:ascii="Arial" w:hAnsi="Arial" w:cs="Arial"/>
          <w:noProof/>
          <w:sz w:val="20"/>
        </w:rPr>
        <w:tab/>
        <w:t>Cook D, Triola M. Virtual patients: A critical literature review and proposed next steps. Med Educ. 2009;43(4):303-311. doi:10.1111/j.1365-2923.2008.03286.x</w:t>
      </w:r>
    </w:p>
    <w:p w14:paraId="695D2BE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16. </w:t>
      </w:r>
      <w:r w:rsidRPr="0042148C">
        <w:rPr>
          <w:rFonts w:ascii="Arial" w:hAnsi="Arial" w:cs="Arial"/>
          <w:noProof/>
          <w:sz w:val="20"/>
        </w:rPr>
        <w:tab/>
        <w:t>Berman NB, Durning SJ, Fischer MR, Huwendiek S, Triola MM. The Role for Virtual Patients in the Future of Medical Education. Acad Med. 2016;91(9):1217-1222. doi:10.1097/ACM.0000000000001146</w:t>
      </w:r>
    </w:p>
    <w:p w14:paraId="366A6D4D"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17. </w:t>
      </w:r>
      <w:r w:rsidRPr="0042148C">
        <w:rPr>
          <w:rFonts w:ascii="Arial" w:hAnsi="Arial" w:cs="Arial"/>
          <w:noProof/>
          <w:sz w:val="20"/>
        </w:rPr>
        <w:tab/>
        <w:t>Jacklin S, Maskrey N, Chapman S. Improving shared decision making between patients and clinicians: Design and development of a virtual patient simulation tool. J Med Internet Res. 2018;20(11):1-7. doi:10.2196/10088</w:t>
      </w:r>
    </w:p>
    <w:p w14:paraId="2BEFECC7"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18. </w:t>
      </w:r>
      <w:r w:rsidRPr="0042148C">
        <w:rPr>
          <w:rFonts w:ascii="Arial" w:hAnsi="Arial" w:cs="Arial"/>
          <w:noProof/>
          <w:sz w:val="20"/>
        </w:rPr>
        <w:tab/>
        <w:t>Zlotos L, Power A, Hill D, Chapman P. A scenario-based virtual patient program to support substance misuse education. Am J Pharm Educ. 2016;80(3):48. doi:10.5688/ajpe80348</w:t>
      </w:r>
    </w:p>
    <w:p w14:paraId="2E5B64E9"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19. </w:t>
      </w:r>
      <w:r w:rsidRPr="0042148C">
        <w:rPr>
          <w:rFonts w:ascii="Arial" w:hAnsi="Arial" w:cs="Arial"/>
          <w:noProof/>
          <w:sz w:val="20"/>
        </w:rPr>
        <w:tab/>
        <w:t>Taglieri CA, Crosby SJ, Zimmerman K, Schneider T, Patel DK. Evaluation of the use of a virtual patient on student competence and confidence in performing simulated clinic visits. Am J Pharm Educ. 2017;81(5). doi:10.5688/ajpe81587</w:t>
      </w:r>
    </w:p>
    <w:p w14:paraId="033B1797"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20. </w:t>
      </w:r>
      <w:r w:rsidRPr="0042148C">
        <w:rPr>
          <w:rFonts w:ascii="Arial" w:hAnsi="Arial" w:cs="Arial"/>
          <w:noProof/>
          <w:sz w:val="20"/>
        </w:rPr>
        <w:tab/>
        <w:t>Thompson J, White S, Chapman S. A qualitative study of the perspectives of pre-registration pharmacists on the use of virtual patients as a novel educational tool. Int J Pharm Pract. 2016;24(S3):34. doi:10.1111/ijpp.12289/full</w:t>
      </w:r>
    </w:p>
    <w:p w14:paraId="0D04A04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21. </w:t>
      </w:r>
      <w:r w:rsidRPr="0042148C">
        <w:rPr>
          <w:rFonts w:ascii="Arial" w:hAnsi="Arial" w:cs="Arial"/>
          <w:noProof/>
          <w:sz w:val="20"/>
        </w:rPr>
        <w:tab/>
        <w:t>Loke SK, Tordoff J, Winikoff M, McDonald J, Vlugter P, Duffull S. SimPharm: How pharmacy students made meaning of a clinical case differently in paper- and simulation-based workshops. d. 2011;42(5):865-874. doi:10.1111/j.1467-8535.2010.01113.x</w:t>
      </w:r>
    </w:p>
    <w:p w14:paraId="05855B8D"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22. </w:t>
      </w:r>
      <w:r w:rsidRPr="0042148C">
        <w:rPr>
          <w:rFonts w:ascii="Arial" w:hAnsi="Arial" w:cs="Arial"/>
          <w:noProof/>
          <w:sz w:val="20"/>
        </w:rPr>
        <w:tab/>
        <w:t xml:space="preserve">Zary N, Johnson G, Boberg J, Fors UGH. Development, implementation and pilot evaluation of a </w:t>
      </w:r>
      <w:r w:rsidRPr="0042148C">
        <w:rPr>
          <w:rFonts w:ascii="Arial" w:hAnsi="Arial" w:cs="Arial"/>
          <w:noProof/>
          <w:sz w:val="20"/>
        </w:rPr>
        <w:lastRenderedPageBreak/>
        <w:t>Web-based Virtual Patient Case Simulation environment - Web-SP. BMC Med Educ. 2006;6:1-17. doi:10.1186/1472-6920-6-10</w:t>
      </w:r>
    </w:p>
    <w:p w14:paraId="6815EA95"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23. </w:t>
      </w:r>
      <w:r w:rsidRPr="0042148C">
        <w:rPr>
          <w:rFonts w:ascii="Arial" w:hAnsi="Arial" w:cs="Arial"/>
          <w:noProof/>
          <w:sz w:val="20"/>
        </w:rPr>
        <w:tab/>
        <w:t>Richardson CL, Chapman S, White S. Virtual patient educational programme to teach counselling to clinical pharmacists: development and proof of concept. BMJ Simul Technol Enhanc Learn. 2018:bmjstel-2018-000352. doi:10.1136/bmjstel-2018-000352</w:t>
      </w:r>
    </w:p>
    <w:p w14:paraId="2BD533D2"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24. </w:t>
      </w:r>
      <w:r w:rsidRPr="0042148C">
        <w:rPr>
          <w:rFonts w:ascii="Arial" w:hAnsi="Arial" w:cs="Arial"/>
          <w:noProof/>
          <w:sz w:val="20"/>
        </w:rPr>
        <w:tab/>
        <w:t>Heidbuchel H, Verhamme P, Alings M, et al. Updated European Heart Rhythm Association Practical Guide on the use of non-Vitamin K antagonist anticoagulants in patients with non-valvular atrial fibrillation. Europace. 2015;17(10):1467-1507. doi:10.1093/europace/euv309</w:t>
      </w:r>
    </w:p>
    <w:p w14:paraId="2D31BC22"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25. </w:t>
      </w:r>
      <w:r w:rsidRPr="0042148C">
        <w:rPr>
          <w:rFonts w:ascii="Arial" w:hAnsi="Arial" w:cs="Arial"/>
          <w:noProof/>
          <w:sz w:val="20"/>
        </w:rPr>
        <w:tab/>
        <w:t>Verdecchia P, Angeli F, Aita A, Bartolini C, Reboldi G. Why switch from warfarin to NOACs? Intern Emerg Med. 2016;11(3):289-293. doi:10.1007/s11739-016-1411-0</w:t>
      </w:r>
    </w:p>
    <w:p w14:paraId="680B2AB5"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26. </w:t>
      </w:r>
      <w:r w:rsidRPr="0042148C">
        <w:rPr>
          <w:rFonts w:ascii="Arial" w:hAnsi="Arial" w:cs="Arial"/>
          <w:noProof/>
          <w:sz w:val="20"/>
        </w:rPr>
        <w:tab/>
        <w:t>General Pharmaceutical Council. Revalidation Framework January 2018.; 2018. https://www.pharmacyregulation.org/sites/default/files/document/gphc_revalidation_framework_january_2018.pdf.</w:t>
      </w:r>
    </w:p>
    <w:p w14:paraId="0F72511A"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27. </w:t>
      </w:r>
      <w:r w:rsidRPr="0042148C">
        <w:rPr>
          <w:rFonts w:ascii="Arial" w:hAnsi="Arial" w:cs="Arial"/>
          <w:noProof/>
          <w:sz w:val="20"/>
        </w:rPr>
        <w:tab/>
        <w:t>Collins S, Barber A, Sahm JL. Pharmacist’s Counselling Improves Patient Knowledge Regarding Warfarin, Irrespective of Health Literacy Level. Pharmacy. 2014;2(1). doi:10.3390/pharmacy2010114</w:t>
      </w:r>
    </w:p>
    <w:p w14:paraId="2F9E02C7"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28. </w:t>
      </w:r>
      <w:r w:rsidRPr="0042148C">
        <w:rPr>
          <w:rFonts w:ascii="Arial" w:hAnsi="Arial" w:cs="Arial"/>
          <w:noProof/>
          <w:sz w:val="20"/>
        </w:rPr>
        <w:tab/>
        <w:t>Kansanaho H, Pietilä K, Airaksinen M. Can a long</w:t>
      </w:r>
      <w:r w:rsidRPr="0042148C">
        <w:rPr>
          <w:rFonts w:ascii="Cambria Math" w:hAnsi="Cambria Math" w:cs="Cambria Math"/>
          <w:noProof/>
          <w:sz w:val="20"/>
        </w:rPr>
        <w:t>‐</w:t>
      </w:r>
      <w:r w:rsidRPr="0042148C">
        <w:rPr>
          <w:rFonts w:ascii="Arial" w:hAnsi="Arial" w:cs="Arial"/>
          <w:noProof/>
          <w:sz w:val="20"/>
        </w:rPr>
        <w:t>term continuing education course in patient counselling promote a change in the practice of Finnish community pharmacists? Int J Pharm Pract. 2003;11(3):153-160. doi:10.1211/0022357021945</w:t>
      </w:r>
    </w:p>
    <w:p w14:paraId="5BDD45D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29. </w:t>
      </w:r>
      <w:r w:rsidRPr="0042148C">
        <w:rPr>
          <w:rFonts w:ascii="Arial" w:hAnsi="Arial" w:cs="Arial"/>
          <w:noProof/>
          <w:sz w:val="20"/>
        </w:rPr>
        <w:tab/>
        <w:t>Francis JJ, Johnston M, Robertson C, et al. What is an adequate sample size? Operationalising data saturation for theory-based interview studies. Psychol Heal. 2010;25(10):1229-1245. doi:10.1080/08870440903194015</w:t>
      </w:r>
    </w:p>
    <w:p w14:paraId="52CD0FC3"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30. </w:t>
      </w:r>
      <w:r w:rsidRPr="0042148C">
        <w:rPr>
          <w:rFonts w:ascii="Arial" w:hAnsi="Arial" w:cs="Arial"/>
          <w:noProof/>
          <w:sz w:val="20"/>
        </w:rPr>
        <w:tab/>
        <w:t>Ritchie J, Lewis J, McNaughton Nicholls C, Ormston R. Qualitative Research Practice. Second. SAGE Publications Inc; 2014.</w:t>
      </w:r>
    </w:p>
    <w:p w14:paraId="1FE290B2"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31. </w:t>
      </w:r>
      <w:r w:rsidRPr="0042148C">
        <w:rPr>
          <w:rFonts w:ascii="Arial" w:hAnsi="Arial" w:cs="Arial"/>
          <w:noProof/>
          <w:sz w:val="20"/>
        </w:rPr>
        <w:tab/>
        <w:t>Pope C, Ziebland S, Mays N. Qualitative research in health care: Analysing qualitative data. Br Med J. 2000;320(7227):114-116. doi:10.1136/bmj.320.7227.114</w:t>
      </w:r>
    </w:p>
    <w:p w14:paraId="51D5C2DF"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32. </w:t>
      </w:r>
      <w:r w:rsidRPr="0042148C">
        <w:rPr>
          <w:rFonts w:ascii="Arial" w:hAnsi="Arial" w:cs="Arial"/>
          <w:noProof/>
          <w:sz w:val="20"/>
        </w:rPr>
        <w:tab/>
        <w:t xml:space="preserve">Gale NK, Heath G, Cameron E, Rashid S, Redwood S. Using the framework method for the analysis of qualitative data in multi-disciplinary health research. BMC Med Res Methodol. </w:t>
      </w:r>
      <w:r w:rsidRPr="0042148C">
        <w:rPr>
          <w:rFonts w:ascii="Arial" w:hAnsi="Arial" w:cs="Arial"/>
          <w:noProof/>
          <w:sz w:val="20"/>
        </w:rPr>
        <w:lastRenderedPageBreak/>
        <w:t>2013;13(1):117. doi:10.1186/1471-2288-13-117</w:t>
      </w:r>
    </w:p>
    <w:p w14:paraId="10A1C66C"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33. </w:t>
      </w:r>
      <w:r w:rsidRPr="0042148C">
        <w:rPr>
          <w:rFonts w:ascii="Arial" w:hAnsi="Arial" w:cs="Arial"/>
          <w:noProof/>
          <w:sz w:val="20"/>
        </w:rPr>
        <w:tab/>
        <w:t>Guest G, Bunce A, Johnson L. How Many Interviews Are Enough? Field methods. 2006;18(1):59-82. doi:10.1177/1525822X05279903</w:t>
      </w:r>
    </w:p>
    <w:p w14:paraId="2945D5CF"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34. </w:t>
      </w:r>
      <w:r w:rsidRPr="0042148C">
        <w:rPr>
          <w:rFonts w:ascii="Arial" w:hAnsi="Arial" w:cs="Arial"/>
          <w:noProof/>
          <w:sz w:val="20"/>
        </w:rPr>
        <w:tab/>
        <w:t>Hennink MM, Kaiser BN, Marconi VC. Code Saturation Versus Meaning Saturation : How Many Interviews Are Enough ? Qual Health Res. 2017;27(4):591-608. doi:10.1177/1049732316665344</w:t>
      </w:r>
    </w:p>
    <w:p w14:paraId="77281EFE"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35. </w:t>
      </w:r>
      <w:r w:rsidRPr="0042148C">
        <w:rPr>
          <w:rFonts w:ascii="Arial" w:hAnsi="Arial" w:cs="Arial"/>
          <w:noProof/>
          <w:sz w:val="20"/>
        </w:rPr>
        <w:tab/>
        <w:t>Hege I, Kononowicz A, Tolks D, Edelbring S, Kuehlmeyer K. A qualitative analysis of virtual patient descriptions in healthcare education based on a systematic literature review. BMC Med Educ. 2016;16(1):146. doi:10.1186/s12909-016-0655-8</w:t>
      </w:r>
    </w:p>
    <w:p w14:paraId="5939EA56"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36. </w:t>
      </w:r>
      <w:r w:rsidRPr="0042148C">
        <w:rPr>
          <w:rFonts w:ascii="Arial" w:hAnsi="Arial" w:cs="Arial"/>
          <w:noProof/>
          <w:sz w:val="20"/>
        </w:rPr>
        <w:tab/>
        <w:t>Zigmont JJ, Kappus LJ, Sudikoff SN. Theoretical Foundations of Learning Through Simulation. Semin Perinatol. 2011;35(2):47-51. doi:https://doi.org/10.1053/j.semperi.2011.01.002</w:t>
      </w:r>
    </w:p>
    <w:p w14:paraId="1DDFCD05"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37. </w:t>
      </w:r>
      <w:r w:rsidRPr="0042148C">
        <w:rPr>
          <w:rFonts w:ascii="Arial" w:hAnsi="Arial" w:cs="Arial"/>
          <w:noProof/>
          <w:sz w:val="20"/>
        </w:rPr>
        <w:tab/>
        <w:t>Poore JA, Cullen DL, Schaar GL. Simulation-Based Interprofessional Education Guided by Kolb’s Experiential Learning Theory. Clin Simul Nurs. 2014;10(5):e241-e247. doi:https://doi.org/10.1016/j.ecns.2014.01.004</w:t>
      </w:r>
    </w:p>
    <w:p w14:paraId="2DC9023F"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38. </w:t>
      </w:r>
      <w:r w:rsidRPr="0042148C">
        <w:rPr>
          <w:rFonts w:ascii="Arial" w:hAnsi="Arial" w:cs="Arial"/>
          <w:noProof/>
          <w:sz w:val="20"/>
        </w:rPr>
        <w:tab/>
        <w:t>Nicholson S. A recipe for meaningful gamification. Gamification Educ Bus. 2015:1-20. doi:10.1007/978-3-319-10208-5_1</w:t>
      </w:r>
    </w:p>
    <w:p w14:paraId="13680507"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39. </w:t>
      </w:r>
      <w:r w:rsidRPr="0042148C">
        <w:rPr>
          <w:rFonts w:ascii="Arial" w:hAnsi="Arial" w:cs="Arial"/>
          <w:noProof/>
          <w:sz w:val="20"/>
        </w:rPr>
        <w:tab/>
        <w:t>Dell KA, Wantuch GA. How-to-guide for writing multiple choice questions for the pharmacy instructor. Curr Pharm Teach Learn. 2017;9(1):137-144. doi:10.1016/j.cptl.2016.08.036</w:t>
      </w:r>
    </w:p>
    <w:p w14:paraId="1895A4BA"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40. </w:t>
      </w:r>
      <w:r w:rsidRPr="0042148C">
        <w:rPr>
          <w:rFonts w:ascii="Arial" w:hAnsi="Arial" w:cs="Arial"/>
          <w:noProof/>
          <w:sz w:val="20"/>
        </w:rPr>
        <w:tab/>
        <w:t>Sam AH, Hameed S, Harris J, Meeran K. Validity of very short answer versus single best answer questions for undergraduate assessment. BMC Med Educ. 2016;16(1):10-13. doi:10.1186/s12909-016-0793-z</w:t>
      </w:r>
    </w:p>
    <w:p w14:paraId="3FDD3C7A"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41. </w:t>
      </w:r>
      <w:r w:rsidRPr="0042148C">
        <w:rPr>
          <w:rFonts w:ascii="Arial" w:hAnsi="Arial" w:cs="Arial"/>
          <w:noProof/>
          <w:sz w:val="20"/>
        </w:rPr>
        <w:tab/>
        <w:t>Botezatu M, Hult H, Fors UG. Virtual patient simulation: what do students make of it? A focus group study. BMC Med Educ. 2010;10(1):91. doi:10.1186/1472-6920-10-91</w:t>
      </w:r>
    </w:p>
    <w:p w14:paraId="2565E40C" w14:textId="77777777" w:rsidR="0042148C" w:rsidRPr="0042148C" w:rsidRDefault="0042148C" w:rsidP="0042148C">
      <w:pPr>
        <w:widowControl w:val="0"/>
        <w:autoSpaceDE w:val="0"/>
        <w:autoSpaceDN w:val="0"/>
        <w:adjustRightInd w:val="0"/>
        <w:spacing w:line="480" w:lineRule="auto"/>
        <w:ind w:left="640" w:hanging="640"/>
        <w:rPr>
          <w:rFonts w:ascii="Arial" w:hAnsi="Arial" w:cs="Arial"/>
          <w:noProof/>
          <w:sz w:val="20"/>
        </w:rPr>
      </w:pPr>
      <w:r w:rsidRPr="0042148C">
        <w:rPr>
          <w:rFonts w:ascii="Arial" w:hAnsi="Arial" w:cs="Arial"/>
          <w:noProof/>
          <w:sz w:val="20"/>
        </w:rPr>
        <w:t xml:space="preserve">42. </w:t>
      </w:r>
      <w:r w:rsidRPr="0042148C">
        <w:rPr>
          <w:rFonts w:ascii="Arial" w:hAnsi="Arial" w:cs="Arial"/>
          <w:noProof/>
          <w:sz w:val="20"/>
        </w:rPr>
        <w:tab/>
        <w:t>Loo SY, Dell’Aniello S, Huiart L, Renoux C. Trends in the prescription of novel oral anticoagulants in UK primary care. Br J Clin Pharmacol. 2017;83(9):2096-2106. doi:https://doi.org/10.1111/bcp.13299</w:t>
      </w:r>
    </w:p>
    <w:p w14:paraId="228F82FF" w14:textId="50EA5E06" w:rsidR="00705692" w:rsidRPr="00441FB0" w:rsidRDefault="0006365E" w:rsidP="0042148C">
      <w:pPr>
        <w:widowControl w:val="0"/>
        <w:autoSpaceDE w:val="0"/>
        <w:autoSpaceDN w:val="0"/>
        <w:adjustRightInd w:val="0"/>
        <w:spacing w:line="480" w:lineRule="auto"/>
        <w:jc w:val="both"/>
        <w:rPr>
          <w:rFonts w:ascii="Arial" w:hAnsi="Arial" w:cs="Arial"/>
          <w:b/>
          <w:sz w:val="20"/>
        </w:rPr>
      </w:pPr>
      <w:r w:rsidRPr="00441FB0">
        <w:rPr>
          <w:rFonts w:ascii="Arial" w:hAnsi="Arial" w:cs="Arial"/>
          <w:b/>
          <w:sz w:val="20"/>
        </w:rPr>
        <w:fldChar w:fldCharType="end"/>
      </w:r>
    </w:p>
    <w:sectPr w:rsidR="00705692" w:rsidRPr="00441FB0" w:rsidSect="00013DF8">
      <w:footerReference w:type="even" r:id="rId8"/>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8B4C" w14:textId="77777777" w:rsidR="0055460C" w:rsidRDefault="0055460C" w:rsidP="00460CBB">
      <w:r>
        <w:separator/>
      </w:r>
    </w:p>
  </w:endnote>
  <w:endnote w:type="continuationSeparator" w:id="0">
    <w:p w14:paraId="7B8C7591" w14:textId="77777777" w:rsidR="0055460C" w:rsidRDefault="0055460C" w:rsidP="004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915317"/>
      <w:docPartObj>
        <w:docPartGallery w:val="Page Numbers (Bottom of Page)"/>
        <w:docPartUnique/>
      </w:docPartObj>
    </w:sdtPr>
    <w:sdtEndPr>
      <w:rPr>
        <w:rStyle w:val="PageNumber"/>
      </w:rPr>
    </w:sdtEndPr>
    <w:sdtContent>
      <w:p w14:paraId="5568A373" w14:textId="5CB42CC5" w:rsidR="00430C63" w:rsidRDefault="00430C63" w:rsidP="00C024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A720A" w14:textId="77777777" w:rsidR="00430C63" w:rsidRDefault="0043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0753236"/>
      <w:docPartObj>
        <w:docPartGallery w:val="Page Numbers (Bottom of Page)"/>
        <w:docPartUnique/>
      </w:docPartObj>
    </w:sdtPr>
    <w:sdtEndPr>
      <w:rPr>
        <w:rStyle w:val="PageNumber"/>
      </w:rPr>
    </w:sdtEndPr>
    <w:sdtContent>
      <w:p w14:paraId="29D69BCB" w14:textId="0C2629D8" w:rsidR="00430C63" w:rsidRPr="00460CBB" w:rsidRDefault="00430C63" w:rsidP="00C0244A">
        <w:pPr>
          <w:pStyle w:val="Footer"/>
          <w:framePr w:wrap="none" w:vAnchor="text" w:hAnchor="margin" w:xAlign="center" w:y="1"/>
          <w:rPr>
            <w:rStyle w:val="PageNumber"/>
          </w:rPr>
        </w:pPr>
        <w:r w:rsidRPr="00460CBB">
          <w:rPr>
            <w:rStyle w:val="PageNumber"/>
          </w:rPr>
          <w:fldChar w:fldCharType="begin"/>
        </w:r>
        <w:r w:rsidRPr="00460CBB">
          <w:rPr>
            <w:rStyle w:val="PageNumber"/>
          </w:rPr>
          <w:instrText xml:space="preserve"> PAGE </w:instrText>
        </w:r>
        <w:r w:rsidRPr="00460CBB">
          <w:rPr>
            <w:rStyle w:val="PageNumber"/>
          </w:rPr>
          <w:fldChar w:fldCharType="separate"/>
        </w:r>
        <w:r w:rsidRPr="00460CBB">
          <w:rPr>
            <w:rStyle w:val="PageNumber"/>
            <w:noProof/>
          </w:rPr>
          <w:t>20</w:t>
        </w:r>
        <w:r w:rsidRPr="00460CBB">
          <w:rPr>
            <w:rStyle w:val="PageNumber"/>
          </w:rPr>
          <w:fldChar w:fldCharType="end"/>
        </w:r>
      </w:p>
    </w:sdtContent>
  </w:sdt>
  <w:p w14:paraId="20EA716E" w14:textId="77777777" w:rsidR="00430C63" w:rsidRDefault="0043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F4BE" w14:textId="77777777" w:rsidR="0055460C" w:rsidRDefault="0055460C" w:rsidP="00460CBB">
      <w:r>
        <w:separator/>
      </w:r>
    </w:p>
  </w:footnote>
  <w:footnote w:type="continuationSeparator" w:id="0">
    <w:p w14:paraId="03681609" w14:textId="77777777" w:rsidR="0055460C" w:rsidRDefault="0055460C" w:rsidP="0046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40"/>
    <w:multiLevelType w:val="hybridMultilevel"/>
    <w:tmpl w:val="295AB2D8"/>
    <w:lvl w:ilvl="0" w:tplc="66B6B77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59E4"/>
    <w:multiLevelType w:val="hybridMultilevel"/>
    <w:tmpl w:val="C0E82138"/>
    <w:lvl w:ilvl="0" w:tplc="C4A4521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726C"/>
    <w:multiLevelType w:val="hybridMultilevel"/>
    <w:tmpl w:val="048A633C"/>
    <w:lvl w:ilvl="0" w:tplc="6814613E">
      <w:start w:val="6"/>
      <w:numFmt w:val="bullet"/>
      <w:lvlText w:val="-"/>
      <w:lvlJc w:val="left"/>
      <w:pPr>
        <w:ind w:left="785" w:hanging="360"/>
      </w:pPr>
      <w:rPr>
        <w:rFonts w:ascii="Calibri" w:eastAsiaTheme="minorHAnsi" w:hAnsi="Calibri" w:cstheme="minorBidi" w:hint="default"/>
      </w:rPr>
    </w:lvl>
    <w:lvl w:ilvl="1" w:tplc="08090003" w:tentative="1">
      <w:start w:val="1"/>
      <w:numFmt w:val="bullet"/>
      <w:lvlText w:val="o"/>
      <w:lvlJc w:val="left"/>
      <w:pPr>
        <w:ind w:left="705" w:hanging="360"/>
      </w:pPr>
      <w:rPr>
        <w:rFonts w:ascii="Courier New" w:hAnsi="Courier New" w:cs="Courier New" w:hint="default"/>
      </w:rPr>
    </w:lvl>
    <w:lvl w:ilvl="2" w:tplc="08090005" w:tentative="1">
      <w:start w:val="1"/>
      <w:numFmt w:val="bullet"/>
      <w:lvlText w:val=""/>
      <w:lvlJc w:val="left"/>
      <w:pPr>
        <w:ind w:left="1425" w:hanging="360"/>
      </w:pPr>
      <w:rPr>
        <w:rFonts w:ascii="Wingdings" w:hAnsi="Wingdings" w:hint="default"/>
      </w:rPr>
    </w:lvl>
    <w:lvl w:ilvl="3" w:tplc="08090001" w:tentative="1">
      <w:start w:val="1"/>
      <w:numFmt w:val="bullet"/>
      <w:lvlText w:val=""/>
      <w:lvlJc w:val="left"/>
      <w:pPr>
        <w:ind w:left="2145" w:hanging="360"/>
      </w:pPr>
      <w:rPr>
        <w:rFonts w:ascii="Symbol" w:hAnsi="Symbol" w:hint="default"/>
      </w:rPr>
    </w:lvl>
    <w:lvl w:ilvl="4" w:tplc="08090003" w:tentative="1">
      <w:start w:val="1"/>
      <w:numFmt w:val="bullet"/>
      <w:lvlText w:val="o"/>
      <w:lvlJc w:val="left"/>
      <w:pPr>
        <w:ind w:left="2865" w:hanging="360"/>
      </w:pPr>
      <w:rPr>
        <w:rFonts w:ascii="Courier New" w:hAnsi="Courier New" w:cs="Courier New" w:hint="default"/>
      </w:rPr>
    </w:lvl>
    <w:lvl w:ilvl="5" w:tplc="08090005" w:tentative="1">
      <w:start w:val="1"/>
      <w:numFmt w:val="bullet"/>
      <w:lvlText w:val=""/>
      <w:lvlJc w:val="left"/>
      <w:pPr>
        <w:ind w:left="3585" w:hanging="360"/>
      </w:pPr>
      <w:rPr>
        <w:rFonts w:ascii="Wingdings" w:hAnsi="Wingdings" w:hint="default"/>
      </w:rPr>
    </w:lvl>
    <w:lvl w:ilvl="6" w:tplc="08090001" w:tentative="1">
      <w:start w:val="1"/>
      <w:numFmt w:val="bullet"/>
      <w:lvlText w:val=""/>
      <w:lvlJc w:val="left"/>
      <w:pPr>
        <w:ind w:left="4305" w:hanging="360"/>
      </w:pPr>
      <w:rPr>
        <w:rFonts w:ascii="Symbol" w:hAnsi="Symbol" w:hint="default"/>
      </w:rPr>
    </w:lvl>
    <w:lvl w:ilvl="7" w:tplc="08090003" w:tentative="1">
      <w:start w:val="1"/>
      <w:numFmt w:val="bullet"/>
      <w:lvlText w:val="o"/>
      <w:lvlJc w:val="left"/>
      <w:pPr>
        <w:ind w:left="5025" w:hanging="360"/>
      </w:pPr>
      <w:rPr>
        <w:rFonts w:ascii="Courier New" w:hAnsi="Courier New" w:cs="Courier New" w:hint="default"/>
      </w:rPr>
    </w:lvl>
    <w:lvl w:ilvl="8" w:tplc="08090005" w:tentative="1">
      <w:start w:val="1"/>
      <w:numFmt w:val="bullet"/>
      <w:lvlText w:val=""/>
      <w:lvlJc w:val="left"/>
      <w:pPr>
        <w:ind w:left="5745" w:hanging="360"/>
      </w:pPr>
      <w:rPr>
        <w:rFonts w:ascii="Wingdings" w:hAnsi="Wingdings" w:hint="default"/>
      </w:rPr>
    </w:lvl>
  </w:abstractNum>
  <w:abstractNum w:abstractNumId="3" w15:restartNumberingAfterBreak="0">
    <w:nsid w:val="25A142C0"/>
    <w:multiLevelType w:val="hybridMultilevel"/>
    <w:tmpl w:val="EFB6A59E"/>
    <w:lvl w:ilvl="0" w:tplc="49A4794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60E83"/>
    <w:multiLevelType w:val="hybridMultilevel"/>
    <w:tmpl w:val="C7A0DD6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80389"/>
    <w:multiLevelType w:val="hybridMultilevel"/>
    <w:tmpl w:val="9378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A33E37"/>
    <w:multiLevelType w:val="hybridMultilevel"/>
    <w:tmpl w:val="EFECC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5119D"/>
    <w:multiLevelType w:val="hybridMultilevel"/>
    <w:tmpl w:val="DD7A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65D35"/>
    <w:multiLevelType w:val="hybridMultilevel"/>
    <w:tmpl w:val="E66EC976"/>
    <w:lvl w:ilvl="0" w:tplc="83362EB2">
      <w:start w:val="6"/>
      <w:numFmt w:val="bullet"/>
      <w:lvlText w:val="-"/>
      <w:lvlJc w:val="left"/>
      <w:pPr>
        <w:ind w:left="785" w:hanging="360"/>
      </w:pPr>
      <w:rPr>
        <w:rFonts w:ascii="Calibri" w:eastAsiaTheme="minorHAnsi" w:hAnsi="Calibri"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6CB24445"/>
    <w:multiLevelType w:val="multilevel"/>
    <w:tmpl w:val="AD2273C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11198"/>
    <w:multiLevelType w:val="hybridMultilevel"/>
    <w:tmpl w:val="321A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1"/>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Njc0tDA0M7I0MDFV0lEKTi0uzszPAykwNKwFABKQ1ZwtAAAA"/>
  </w:docVars>
  <w:rsids>
    <w:rsidRoot w:val="002356A6"/>
    <w:rsid w:val="00001E00"/>
    <w:rsid w:val="00001F91"/>
    <w:rsid w:val="00002121"/>
    <w:rsid w:val="00007CB3"/>
    <w:rsid w:val="000100D0"/>
    <w:rsid w:val="00010C10"/>
    <w:rsid w:val="00010D6B"/>
    <w:rsid w:val="0001248D"/>
    <w:rsid w:val="000127A1"/>
    <w:rsid w:val="00013DF8"/>
    <w:rsid w:val="00015708"/>
    <w:rsid w:val="00015A1A"/>
    <w:rsid w:val="00017BB5"/>
    <w:rsid w:val="000202C4"/>
    <w:rsid w:val="00023243"/>
    <w:rsid w:val="000253A2"/>
    <w:rsid w:val="000254B7"/>
    <w:rsid w:val="000260BA"/>
    <w:rsid w:val="000261DD"/>
    <w:rsid w:val="00026B4F"/>
    <w:rsid w:val="00026C9A"/>
    <w:rsid w:val="00027BEB"/>
    <w:rsid w:val="00030DCD"/>
    <w:rsid w:val="0003225F"/>
    <w:rsid w:val="00032B79"/>
    <w:rsid w:val="00033227"/>
    <w:rsid w:val="0003415B"/>
    <w:rsid w:val="00034DD6"/>
    <w:rsid w:val="0004048A"/>
    <w:rsid w:val="00040E6B"/>
    <w:rsid w:val="00042FBD"/>
    <w:rsid w:val="0004478D"/>
    <w:rsid w:val="00047127"/>
    <w:rsid w:val="00047DD8"/>
    <w:rsid w:val="00047DE1"/>
    <w:rsid w:val="000506EF"/>
    <w:rsid w:val="0005159E"/>
    <w:rsid w:val="00051709"/>
    <w:rsid w:val="00052266"/>
    <w:rsid w:val="00053CC6"/>
    <w:rsid w:val="00054B9A"/>
    <w:rsid w:val="00055464"/>
    <w:rsid w:val="00056DBE"/>
    <w:rsid w:val="000577B2"/>
    <w:rsid w:val="00061FB4"/>
    <w:rsid w:val="00062AD4"/>
    <w:rsid w:val="0006365E"/>
    <w:rsid w:val="00063C04"/>
    <w:rsid w:val="00064447"/>
    <w:rsid w:val="0006586A"/>
    <w:rsid w:val="00065D47"/>
    <w:rsid w:val="000660E1"/>
    <w:rsid w:val="0006713A"/>
    <w:rsid w:val="00067289"/>
    <w:rsid w:val="0007162B"/>
    <w:rsid w:val="00072895"/>
    <w:rsid w:val="0007295C"/>
    <w:rsid w:val="00075236"/>
    <w:rsid w:val="00075777"/>
    <w:rsid w:val="00075A61"/>
    <w:rsid w:val="000771D8"/>
    <w:rsid w:val="00082C90"/>
    <w:rsid w:val="0008326F"/>
    <w:rsid w:val="0008332A"/>
    <w:rsid w:val="00084F30"/>
    <w:rsid w:val="0008618B"/>
    <w:rsid w:val="000869BA"/>
    <w:rsid w:val="00086B12"/>
    <w:rsid w:val="00086E53"/>
    <w:rsid w:val="0008739A"/>
    <w:rsid w:val="000933CB"/>
    <w:rsid w:val="000949EF"/>
    <w:rsid w:val="00096BFB"/>
    <w:rsid w:val="000A1E8A"/>
    <w:rsid w:val="000A2443"/>
    <w:rsid w:val="000A2844"/>
    <w:rsid w:val="000A2E51"/>
    <w:rsid w:val="000A45D5"/>
    <w:rsid w:val="000A4C07"/>
    <w:rsid w:val="000A4F15"/>
    <w:rsid w:val="000A599F"/>
    <w:rsid w:val="000A653F"/>
    <w:rsid w:val="000A7EF1"/>
    <w:rsid w:val="000B0438"/>
    <w:rsid w:val="000B09E1"/>
    <w:rsid w:val="000B10CA"/>
    <w:rsid w:val="000B1CB3"/>
    <w:rsid w:val="000B1F5B"/>
    <w:rsid w:val="000B3A94"/>
    <w:rsid w:val="000B6361"/>
    <w:rsid w:val="000B7251"/>
    <w:rsid w:val="000B7E7C"/>
    <w:rsid w:val="000C0AC7"/>
    <w:rsid w:val="000C3460"/>
    <w:rsid w:val="000C3F99"/>
    <w:rsid w:val="000C4FF4"/>
    <w:rsid w:val="000C520A"/>
    <w:rsid w:val="000C56D2"/>
    <w:rsid w:val="000C5B27"/>
    <w:rsid w:val="000C7758"/>
    <w:rsid w:val="000C7E27"/>
    <w:rsid w:val="000D05EA"/>
    <w:rsid w:val="000D0B6C"/>
    <w:rsid w:val="000D21CC"/>
    <w:rsid w:val="000D2A92"/>
    <w:rsid w:val="000D5742"/>
    <w:rsid w:val="000D6129"/>
    <w:rsid w:val="000D7577"/>
    <w:rsid w:val="000E0E3C"/>
    <w:rsid w:val="000E2646"/>
    <w:rsid w:val="000E266B"/>
    <w:rsid w:val="000E2DFB"/>
    <w:rsid w:val="000E4CEA"/>
    <w:rsid w:val="000E4D21"/>
    <w:rsid w:val="000E4E8C"/>
    <w:rsid w:val="000E582A"/>
    <w:rsid w:val="000F79A8"/>
    <w:rsid w:val="000F79EF"/>
    <w:rsid w:val="0010075B"/>
    <w:rsid w:val="00102468"/>
    <w:rsid w:val="00104179"/>
    <w:rsid w:val="001056DB"/>
    <w:rsid w:val="00110475"/>
    <w:rsid w:val="00111DF4"/>
    <w:rsid w:val="001123EB"/>
    <w:rsid w:val="001217B7"/>
    <w:rsid w:val="00121882"/>
    <w:rsid w:val="0012297E"/>
    <w:rsid w:val="00124BD1"/>
    <w:rsid w:val="0012722A"/>
    <w:rsid w:val="001314F9"/>
    <w:rsid w:val="001315CC"/>
    <w:rsid w:val="00131845"/>
    <w:rsid w:val="00134245"/>
    <w:rsid w:val="00135916"/>
    <w:rsid w:val="00137B3B"/>
    <w:rsid w:val="001403DD"/>
    <w:rsid w:val="001425E1"/>
    <w:rsid w:val="001426B0"/>
    <w:rsid w:val="001449A6"/>
    <w:rsid w:val="00145085"/>
    <w:rsid w:val="00146DCC"/>
    <w:rsid w:val="00152144"/>
    <w:rsid w:val="00153773"/>
    <w:rsid w:val="00153C5E"/>
    <w:rsid w:val="001567B5"/>
    <w:rsid w:val="001572EE"/>
    <w:rsid w:val="00157D7F"/>
    <w:rsid w:val="00157E84"/>
    <w:rsid w:val="00161020"/>
    <w:rsid w:val="00163052"/>
    <w:rsid w:val="00166E07"/>
    <w:rsid w:val="00166EC8"/>
    <w:rsid w:val="001670B4"/>
    <w:rsid w:val="001675B5"/>
    <w:rsid w:val="001679FF"/>
    <w:rsid w:val="0017135C"/>
    <w:rsid w:val="001722AB"/>
    <w:rsid w:val="00172DD0"/>
    <w:rsid w:val="00173C5F"/>
    <w:rsid w:val="00173CB9"/>
    <w:rsid w:val="001745A3"/>
    <w:rsid w:val="00175228"/>
    <w:rsid w:val="001752DE"/>
    <w:rsid w:val="001755D2"/>
    <w:rsid w:val="001767E0"/>
    <w:rsid w:val="00177167"/>
    <w:rsid w:val="00177186"/>
    <w:rsid w:val="001774BD"/>
    <w:rsid w:val="00180BC5"/>
    <w:rsid w:val="00181C43"/>
    <w:rsid w:val="0018239B"/>
    <w:rsid w:val="00182DB5"/>
    <w:rsid w:val="001835A5"/>
    <w:rsid w:val="00184985"/>
    <w:rsid w:val="00186664"/>
    <w:rsid w:val="001874B0"/>
    <w:rsid w:val="001879E3"/>
    <w:rsid w:val="001903FC"/>
    <w:rsid w:val="0019270C"/>
    <w:rsid w:val="0019482B"/>
    <w:rsid w:val="00194D97"/>
    <w:rsid w:val="00196BD5"/>
    <w:rsid w:val="00196E71"/>
    <w:rsid w:val="00197E7B"/>
    <w:rsid w:val="001A1F8E"/>
    <w:rsid w:val="001A2FA3"/>
    <w:rsid w:val="001A5359"/>
    <w:rsid w:val="001A5CB1"/>
    <w:rsid w:val="001A6E20"/>
    <w:rsid w:val="001B0404"/>
    <w:rsid w:val="001B0545"/>
    <w:rsid w:val="001B20C3"/>
    <w:rsid w:val="001B24B5"/>
    <w:rsid w:val="001B503A"/>
    <w:rsid w:val="001B7706"/>
    <w:rsid w:val="001B7955"/>
    <w:rsid w:val="001C077D"/>
    <w:rsid w:val="001C1F5F"/>
    <w:rsid w:val="001C26EC"/>
    <w:rsid w:val="001C280D"/>
    <w:rsid w:val="001C3363"/>
    <w:rsid w:val="001C3F2F"/>
    <w:rsid w:val="001C6B72"/>
    <w:rsid w:val="001C7D79"/>
    <w:rsid w:val="001D0247"/>
    <w:rsid w:val="001D0D18"/>
    <w:rsid w:val="001D1447"/>
    <w:rsid w:val="001D3CB3"/>
    <w:rsid w:val="001D547A"/>
    <w:rsid w:val="001D6E6C"/>
    <w:rsid w:val="001E0B51"/>
    <w:rsid w:val="001E0C8D"/>
    <w:rsid w:val="001E2560"/>
    <w:rsid w:val="001E3A6A"/>
    <w:rsid w:val="001E60C9"/>
    <w:rsid w:val="001E7D52"/>
    <w:rsid w:val="001F1A52"/>
    <w:rsid w:val="001F3470"/>
    <w:rsid w:val="001F40FD"/>
    <w:rsid w:val="001F43D5"/>
    <w:rsid w:val="001F4CCC"/>
    <w:rsid w:val="001F4D74"/>
    <w:rsid w:val="002000FB"/>
    <w:rsid w:val="00203AC1"/>
    <w:rsid w:val="002048FC"/>
    <w:rsid w:val="00204CA0"/>
    <w:rsid w:val="00204D80"/>
    <w:rsid w:val="00205817"/>
    <w:rsid w:val="002076E5"/>
    <w:rsid w:val="00207CC5"/>
    <w:rsid w:val="002107B6"/>
    <w:rsid w:val="00210E14"/>
    <w:rsid w:val="002114B3"/>
    <w:rsid w:val="00213A2E"/>
    <w:rsid w:val="002151A4"/>
    <w:rsid w:val="00215714"/>
    <w:rsid w:val="0022034E"/>
    <w:rsid w:val="00220435"/>
    <w:rsid w:val="002216A7"/>
    <w:rsid w:val="002233BC"/>
    <w:rsid w:val="00226C99"/>
    <w:rsid w:val="00226CDC"/>
    <w:rsid w:val="00230FFA"/>
    <w:rsid w:val="002320D2"/>
    <w:rsid w:val="002326F7"/>
    <w:rsid w:val="00232F3F"/>
    <w:rsid w:val="00232F6D"/>
    <w:rsid w:val="00233311"/>
    <w:rsid w:val="00234778"/>
    <w:rsid w:val="002356A6"/>
    <w:rsid w:val="00235B18"/>
    <w:rsid w:val="002365A0"/>
    <w:rsid w:val="0023752B"/>
    <w:rsid w:val="00243D5D"/>
    <w:rsid w:val="0024764B"/>
    <w:rsid w:val="00247AB5"/>
    <w:rsid w:val="00247F23"/>
    <w:rsid w:val="00251DFE"/>
    <w:rsid w:val="00253865"/>
    <w:rsid w:val="00254154"/>
    <w:rsid w:val="002548D0"/>
    <w:rsid w:val="00257E4D"/>
    <w:rsid w:val="00260126"/>
    <w:rsid w:val="002619BB"/>
    <w:rsid w:val="00262D1F"/>
    <w:rsid w:val="00263894"/>
    <w:rsid w:val="00264789"/>
    <w:rsid w:val="0026627C"/>
    <w:rsid w:val="00266AA9"/>
    <w:rsid w:val="00267120"/>
    <w:rsid w:val="002672DE"/>
    <w:rsid w:val="0027032D"/>
    <w:rsid w:val="00272245"/>
    <w:rsid w:val="002733FE"/>
    <w:rsid w:val="00273BD4"/>
    <w:rsid w:val="00275C3C"/>
    <w:rsid w:val="00276178"/>
    <w:rsid w:val="00276A1F"/>
    <w:rsid w:val="00276F82"/>
    <w:rsid w:val="0027722D"/>
    <w:rsid w:val="0027724A"/>
    <w:rsid w:val="0027751A"/>
    <w:rsid w:val="002818B2"/>
    <w:rsid w:val="00281D39"/>
    <w:rsid w:val="002826C9"/>
    <w:rsid w:val="00282EDE"/>
    <w:rsid w:val="002830CB"/>
    <w:rsid w:val="002911A1"/>
    <w:rsid w:val="002927B3"/>
    <w:rsid w:val="00293B57"/>
    <w:rsid w:val="002947D0"/>
    <w:rsid w:val="002951B0"/>
    <w:rsid w:val="00295F30"/>
    <w:rsid w:val="002A0343"/>
    <w:rsid w:val="002A2475"/>
    <w:rsid w:val="002A524A"/>
    <w:rsid w:val="002A5421"/>
    <w:rsid w:val="002B0044"/>
    <w:rsid w:val="002B2178"/>
    <w:rsid w:val="002B2240"/>
    <w:rsid w:val="002B240D"/>
    <w:rsid w:val="002B3B67"/>
    <w:rsid w:val="002B3D59"/>
    <w:rsid w:val="002B424F"/>
    <w:rsid w:val="002B43DE"/>
    <w:rsid w:val="002B4DF6"/>
    <w:rsid w:val="002B6D9C"/>
    <w:rsid w:val="002B6DCF"/>
    <w:rsid w:val="002B7AE1"/>
    <w:rsid w:val="002C0537"/>
    <w:rsid w:val="002C15B5"/>
    <w:rsid w:val="002C1ABC"/>
    <w:rsid w:val="002C2413"/>
    <w:rsid w:val="002C4588"/>
    <w:rsid w:val="002C4AEB"/>
    <w:rsid w:val="002D049A"/>
    <w:rsid w:val="002D4404"/>
    <w:rsid w:val="002D4B5B"/>
    <w:rsid w:val="002D53FA"/>
    <w:rsid w:val="002E09DA"/>
    <w:rsid w:val="002E0D75"/>
    <w:rsid w:val="002E1A51"/>
    <w:rsid w:val="002E447C"/>
    <w:rsid w:val="002E4C2D"/>
    <w:rsid w:val="002E4F69"/>
    <w:rsid w:val="002E53F5"/>
    <w:rsid w:val="002E5DE4"/>
    <w:rsid w:val="002E63D3"/>
    <w:rsid w:val="002E6FE0"/>
    <w:rsid w:val="002E793C"/>
    <w:rsid w:val="002F05C2"/>
    <w:rsid w:val="002F5BFC"/>
    <w:rsid w:val="002F67F4"/>
    <w:rsid w:val="002F7BB3"/>
    <w:rsid w:val="00300CAF"/>
    <w:rsid w:val="00300D00"/>
    <w:rsid w:val="003059AC"/>
    <w:rsid w:val="003069E0"/>
    <w:rsid w:val="00306E76"/>
    <w:rsid w:val="00310157"/>
    <w:rsid w:val="003140E6"/>
    <w:rsid w:val="00314575"/>
    <w:rsid w:val="0032333D"/>
    <w:rsid w:val="00323A7E"/>
    <w:rsid w:val="003244DB"/>
    <w:rsid w:val="003250D7"/>
    <w:rsid w:val="00326954"/>
    <w:rsid w:val="00326ABA"/>
    <w:rsid w:val="00326E70"/>
    <w:rsid w:val="003273BA"/>
    <w:rsid w:val="003279A4"/>
    <w:rsid w:val="00331BD6"/>
    <w:rsid w:val="003328B9"/>
    <w:rsid w:val="00333336"/>
    <w:rsid w:val="00333603"/>
    <w:rsid w:val="00333D2E"/>
    <w:rsid w:val="00334A04"/>
    <w:rsid w:val="0033687A"/>
    <w:rsid w:val="0034059A"/>
    <w:rsid w:val="00341270"/>
    <w:rsid w:val="003421F5"/>
    <w:rsid w:val="00344073"/>
    <w:rsid w:val="00344EF5"/>
    <w:rsid w:val="003463D1"/>
    <w:rsid w:val="00346BC5"/>
    <w:rsid w:val="003537E8"/>
    <w:rsid w:val="003538D4"/>
    <w:rsid w:val="003571FD"/>
    <w:rsid w:val="00363D38"/>
    <w:rsid w:val="00363DC5"/>
    <w:rsid w:val="0036505C"/>
    <w:rsid w:val="00365C97"/>
    <w:rsid w:val="00366DE2"/>
    <w:rsid w:val="00366F0B"/>
    <w:rsid w:val="00367E3A"/>
    <w:rsid w:val="0037197E"/>
    <w:rsid w:val="00374DB1"/>
    <w:rsid w:val="003759F9"/>
    <w:rsid w:val="00380398"/>
    <w:rsid w:val="0038134E"/>
    <w:rsid w:val="0038221D"/>
    <w:rsid w:val="00382DB5"/>
    <w:rsid w:val="00383646"/>
    <w:rsid w:val="003838C7"/>
    <w:rsid w:val="00386B22"/>
    <w:rsid w:val="003871CB"/>
    <w:rsid w:val="003905C0"/>
    <w:rsid w:val="00391F8D"/>
    <w:rsid w:val="00392A0B"/>
    <w:rsid w:val="00393748"/>
    <w:rsid w:val="00393CAE"/>
    <w:rsid w:val="00393CE7"/>
    <w:rsid w:val="003A0001"/>
    <w:rsid w:val="003A03B2"/>
    <w:rsid w:val="003A0731"/>
    <w:rsid w:val="003A18A3"/>
    <w:rsid w:val="003A3320"/>
    <w:rsid w:val="003A3E70"/>
    <w:rsid w:val="003A55A3"/>
    <w:rsid w:val="003A563D"/>
    <w:rsid w:val="003A5EFB"/>
    <w:rsid w:val="003A7AC6"/>
    <w:rsid w:val="003B050C"/>
    <w:rsid w:val="003B0644"/>
    <w:rsid w:val="003B3182"/>
    <w:rsid w:val="003B7D50"/>
    <w:rsid w:val="003C04C9"/>
    <w:rsid w:val="003C092D"/>
    <w:rsid w:val="003C1876"/>
    <w:rsid w:val="003C4E41"/>
    <w:rsid w:val="003C6DFA"/>
    <w:rsid w:val="003C7847"/>
    <w:rsid w:val="003D01E5"/>
    <w:rsid w:val="003D0505"/>
    <w:rsid w:val="003D05C9"/>
    <w:rsid w:val="003D078E"/>
    <w:rsid w:val="003D1068"/>
    <w:rsid w:val="003D1627"/>
    <w:rsid w:val="003D5260"/>
    <w:rsid w:val="003D578D"/>
    <w:rsid w:val="003E0E6D"/>
    <w:rsid w:val="003E3285"/>
    <w:rsid w:val="003E33A4"/>
    <w:rsid w:val="003E3C1A"/>
    <w:rsid w:val="003E44D8"/>
    <w:rsid w:val="003E638E"/>
    <w:rsid w:val="003E6440"/>
    <w:rsid w:val="003E69DE"/>
    <w:rsid w:val="003E6C0F"/>
    <w:rsid w:val="003E7AAE"/>
    <w:rsid w:val="003E7E99"/>
    <w:rsid w:val="003F07A6"/>
    <w:rsid w:val="003F2AD7"/>
    <w:rsid w:val="003F328B"/>
    <w:rsid w:val="003F36D3"/>
    <w:rsid w:val="003F42FA"/>
    <w:rsid w:val="003F5DAE"/>
    <w:rsid w:val="00405700"/>
    <w:rsid w:val="00405B5F"/>
    <w:rsid w:val="00406364"/>
    <w:rsid w:val="00406733"/>
    <w:rsid w:val="0040700C"/>
    <w:rsid w:val="00407263"/>
    <w:rsid w:val="0041024D"/>
    <w:rsid w:val="004103C2"/>
    <w:rsid w:val="00413362"/>
    <w:rsid w:val="004135B4"/>
    <w:rsid w:val="004138EF"/>
    <w:rsid w:val="00414AD2"/>
    <w:rsid w:val="00415F4A"/>
    <w:rsid w:val="00416611"/>
    <w:rsid w:val="00421372"/>
    <w:rsid w:val="0042148C"/>
    <w:rsid w:val="00421A28"/>
    <w:rsid w:val="004228F5"/>
    <w:rsid w:val="0042341F"/>
    <w:rsid w:val="00424D13"/>
    <w:rsid w:val="0042604C"/>
    <w:rsid w:val="00427C5C"/>
    <w:rsid w:val="00430C63"/>
    <w:rsid w:val="00432D4A"/>
    <w:rsid w:val="00437537"/>
    <w:rsid w:val="00437898"/>
    <w:rsid w:val="004400BC"/>
    <w:rsid w:val="00441A17"/>
    <w:rsid w:val="00441E4A"/>
    <w:rsid w:val="00441FB0"/>
    <w:rsid w:val="0044319E"/>
    <w:rsid w:val="00445366"/>
    <w:rsid w:val="004458F3"/>
    <w:rsid w:val="00446944"/>
    <w:rsid w:val="00446E0E"/>
    <w:rsid w:val="00450231"/>
    <w:rsid w:val="00451A0F"/>
    <w:rsid w:val="00451CC5"/>
    <w:rsid w:val="00451CF9"/>
    <w:rsid w:val="00452903"/>
    <w:rsid w:val="00453841"/>
    <w:rsid w:val="00453A13"/>
    <w:rsid w:val="00453CF1"/>
    <w:rsid w:val="0045563E"/>
    <w:rsid w:val="00455765"/>
    <w:rsid w:val="004563EB"/>
    <w:rsid w:val="00456425"/>
    <w:rsid w:val="00460BE0"/>
    <w:rsid w:val="00460CBB"/>
    <w:rsid w:val="00462010"/>
    <w:rsid w:val="004648FF"/>
    <w:rsid w:val="0046597B"/>
    <w:rsid w:val="00465A0B"/>
    <w:rsid w:val="00465B55"/>
    <w:rsid w:val="0046643B"/>
    <w:rsid w:val="00467EA4"/>
    <w:rsid w:val="004722A2"/>
    <w:rsid w:val="0047350C"/>
    <w:rsid w:val="00474894"/>
    <w:rsid w:val="00475EAE"/>
    <w:rsid w:val="004779BA"/>
    <w:rsid w:val="00477E66"/>
    <w:rsid w:val="00480425"/>
    <w:rsid w:val="004804AE"/>
    <w:rsid w:val="00481BF9"/>
    <w:rsid w:val="004828EB"/>
    <w:rsid w:val="00484843"/>
    <w:rsid w:val="004853CB"/>
    <w:rsid w:val="004857D6"/>
    <w:rsid w:val="00485EB3"/>
    <w:rsid w:val="004860EC"/>
    <w:rsid w:val="00486204"/>
    <w:rsid w:val="004913EA"/>
    <w:rsid w:val="00492946"/>
    <w:rsid w:val="004931CB"/>
    <w:rsid w:val="00494C57"/>
    <w:rsid w:val="00495261"/>
    <w:rsid w:val="004A0351"/>
    <w:rsid w:val="004A0934"/>
    <w:rsid w:val="004A2B2F"/>
    <w:rsid w:val="004A3288"/>
    <w:rsid w:val="004A3626"/>
    <w:rsid w:val="004A3C41"/>
    <w:rsid w:val="004A3FF0"/>
    <w:rsid w:val="004A408A"/>
    <w:rsid w:val="004A4B97"/>
    <w:rsid w:val="004A4C73"/>
    <w:rsid w:val="004A4CE4"/>
    <w:rsid w:val="004A6202"/>
    <w:rsid w:val="004B053B"/>
    <w:rsid w:val="004B52EF"/>
    <w:rsid w:val="004B5A11"/>
    <w:rsid w:val="004B5B8E"/>
    <w:rsid w:val="004B68E3"/>
    <w:rsid w:val="004B6FBB"/>
    <w:rsid w:val="004C13C8"/>
    <w:rsid w:val="004C65C1"/>
    <w:rsid w:val="004D0A2C"/>
    <w:rsid w:val="004D16E1"/>
    <w:rsid w:val="004D1BE4"/>
    <w:rsid w:val="004D1C22"/>
    <w:rsid w:val="004D1F89"/>
    <w:rsid w:val="004D2172"/>
    <w:rsid w:val="004D30C3"/>
    <w:rsid w:val="004D4617"/>
    <w:rsid w:val="004D7727"/>
    <w:rsid w:val="004E0E72"/>
    <w:rsid w:val="004E1ECE"/>
    <w:rsid w:val="004E2B2A"/>
    <w:rsid w:val="004E4111"/>
    <w:rsid w:val="004E441F"/>
    <w:rsid w:val="004E45B0"/>
    <w:rsid w:val="004E50BB"/>
    <w:rsid w:val="004F0F21"/>
    <w:rsid w:val="004F2FD9"/>
    <w:rsid w:val="004F3AD3"/>
    <w:rsid w:val="004F46D2"/>
    <w:rsid w:val="004F4796"/>
    <w:rsid w:val="004F5457"/>
    <w:rsid w:val="004F6546"/>
    <w:rsid w:val="004F6814"/>
    <w:rsid w:val="004F689F"/>
    <w:rsid w:val="004F7ACA"/>
    <w:rsid w:val="00500B01"/>
    <w:rsid w:val="0050179A"/>
    <w:rsid w:val="00502A67"/>
    <w:rsid w:val="0050675C"/>
    <w:rsid w:val="00507882"/>
    <w:rsid w:val="00510C56"/>
    <w:rsid w:val="0051309D"/>
    <w:rsid w:val="005142AA"/>
    <w:rsid w:val="00515115"/>
    <w:rsid w:val="005175AF"/>
    <w:rsid w:val="00517FC3"/>
    <w:rsid w:val="005202BB"/>
    <w:rsid w:val="00521149"/>
    <w:rsid w:val="005238D3"/>
    <w:rsid w:val="00523D1B"/>
    <w:rsid w:val="00525489"/>
    <w:rsid w:val="005255F3"/>
    <w:rsid w:val="00525B8B"/>
    <w:rsid w:val="005263DD"/>
    <w:rsid w:val="00527967"/>
    <w:rsid w:val="00531A35"/>
    <w:rsid w:val="00531E09"/>
    <w:rsid w:val="005320AA"/>
    <w:rsid w:val="005333AE"/>
    <w:rsid w:val="0053457E"/>
    <w:rsid w:val="00536193"/>
    <w:rsid w:val="005364EC"/>
    <w:rsid w:val="00536F45"/>
    <w:rsid w:val="005404B0"/>
    <w:rsid w:val="00540A25"/>
    <w:rsid w:val="00540B1F"/>
    <w:rsid w:val="00542E49"/>
    <w:rsid w:val="0054329B"/>
    <w:rsid w:val="00543F78"/>
    <w:rsid w:val="005475EF"/>
    <w:rsid w:val="00547B41"/>
    <w:rsid w:val="00550281"/>
    <w:rsid w:val="005503C7"/>
    <w:rsid w:val="00552E0A"/>
    <w:rsid w:val="00553984"/>
    <w:rsid w:val="00554156"/>
    <w:rsid w:val="0055460C"/>
    <w:rsid w:val="00560682"/>
    <w:rsid w:val="00560E91"/>
    <w:rsid w:val="00561853"/>
    <w:rsid w:val="0056515F"/>
    <w:rsid w:val="0056604D"/>
    <w:rsid w:val="005665D2"/>
    <w:rsid w:val="00567978"/>
    <w:rsid w:val="00570026"/>
    <w:rsid w:val="00571694"/>
    <w:rsid w:val="0057185F"/>
    <w:rsid w:val="00571AB4"/>
    <w:rsid w:val="005721D2"/>
    <w:rsid w:val="005741F3"/>
    <w:rsid w:val="00575439"/>
    <w:rsid w:val="00576B6E"/>
    <w:rsid w:val="00577E1F"/>
    <w:rsid w:val="0058047E"/>
    <w:rsid w:val="005819F9"/>
    <w:rsid w:val="00581C40"/>
    <w:rsid w:val="005832CA"/>
    <w:rsid w:val="005835C1"/>
    <w:rsid w:val="00584D8F"/>
    <w:rsid w:val="00586030"/>
    <w:rsid w:val="005871E5"/>
    <w:rsid w:val="0059064D"/>
    <w:rsid w:val="005918BE"/>
    <w:rsid w:val="0059439F"/>
    <w:rsid w:val="00595EA3"/>
    <w:rsid w:val="0059733E"/>
    <w:rsid w:val="00597885"/>
    <w:rsid w:val="005A1509"/>
    <w:rsid w:val="005A4165"/>
    <w:rsid w:val="005A44D8"/>
    <w:rsid w:val="005A511C"/>
    <w:rsid w:val="005A5354"/>
    <w:rsid w:val="005A70A0"/>
    <w:rsid w:val="005A7CE1"/>
    <w:rsid w:val="005B013B"/>
    <w:rsid w:val="005B15B6"/>
    <w:rsid w:val="005B2530"/>
    <w:rsid w:val="005B2A40"/>
    <w:rsid w:val="005B3C73"/>
    <w:rsid w:val="005B721E"/>
    <w:rsid w:val="005B7330"/>
    <w:rsid w:val="005B75C9"/>
    <w:rsid w:val="005C1863"/>
    <w:rsid w:val="005C1C27"/>
    <w:rsid w:val="005C1DE2"/>
    <w:rsid w:val="005C4BBF"/>
    <w:rsid w:val="005C74B7"/>
    <w:rsid w:val="005C7E97"/>
    <w:rsid w:val="005C7F9C"/>
    <w:rsid w:val="005D1550"/>
    <w:rsid w:val="005D21DE"/>
    <w:rsid w:val="005D50D7"/>
    <w:rsid w:val="005D53F7"/>
    <w:rsid w:val="005D5D08"/>
    <w:rsid w:val="005D5DAF"/>
    <w:rsid w:val="005D6469"/>
    <w:rsid w:val="005D7F50"/>
    <w:rsid w:val="005E11B4"/>
    <w:rsid w:val="005E16F6"/>
    <w:rsid w:val="005E2085"/>
    <w:rsid w:val="005E39E5"/>
    <w:rsid w:val="005E3A04"/>
    <w:rsid w:val="005E44B2"/>
    <w:rsid w:val="005E499C"/>
    <w:rsid w:val="005E4F15"/>
    <w:rsid w:val="005E5385"/>
    <w:rsid w:val="005E7263"/>
    <w:rsid w:val="005E74D8"/>
    <w:rsid w:val="005F0536"/>
    <w:rsid w:val="005F2CFB"/>
    <w:rsid w:val="005F3DC9"/>
    <w:rsid w:val="005F42BD"/>
    <w:rsid w:val="005F5FF2"/>
    <w:rsid w:val="005F6815"/>
    <w:rsid w:val="005F7770"/>
    <w:rsid w:val="005F7938"/>
    <w:rsid w:val="005F7C72"/>
    <w:rsid w:val="00600B5B"/>
    <w:rsid w:val="00601031"/>
    <w:rsid w:val="006025A2"/>
    <w:rsid w:val="006039A7"/>
    <w:rsid w:val="0060481E"/>
    <w:rsid w:val="00606117"/>
    <w:rsid w:val="0060637C"/>
    <w:rsid w:val="00607166"/>
    <w:rsid w:val="00610391"/>
    <w:rsid w:val="00610E7B"/>
    <w:rsid w:val="00612473"/>
    <w:rsid w:val="00614854"/>
    <w:rsid w:val="00614E8D"/>
    <w:rsid w:val="00614EE8"/>
    <w:rsid w:val="006152B8"/>
    <w:rsid w:val="00615923"/>
    <w:rsid w:val="00616222"/>
    <w:rsid w:val="00616A91"/>
    <w:rsid w:val="00616AAA"/>
    <w:rsid w:val="006176D2"/>
    <w:rsid w:val="0062163C"/>
    <w:rsid w:val="00624A02"/>
    <w:rsid w:val="0062731B"/>
    <w:rsid w:val="00630698"/>
    <w:rsid w:val="00632B0F"/>
    <w:rsid w:val="00634FEF"/>
    <w:rsid w:val="0063633D"/>
    <w:rsid w:val="00637659"/>
    <w:rsid w:val="00637DB4"/>
    <w:rsid w:val="006402CF"/>
    <w:rsid w:val="006424A4"/>
    <w:rsid w:val="006424D3"/>
    <w:rsid w:val="0064252C"/>
    <w:rsid w:val="00644E9B"/>
    <w:rsid w:val="00645B8D"/>
    <w:rsid w:val="00645B8E"/>
    <w:rsid w:val="006502CD"/>
    <w:rsid w:val="00651301"/>
    <w:rsid w:val="0065197E"/>
    <w:rsid w:val="0065329F"/>
    <w:rsid w:val="006536A3"/>
    <w:rsid w:val="00654A32"/>
    <w:rsid w:val="00655AC6"/>
    <w:rsid w:val="00656505"/>
    <w:rsid w:val="00660DC5"/>
    <w:rsid w:val="006615F6"/>
    <w:rsid w:val="00662220"/>
    <w:rsid w:val="006664D8"/>
    <w:rsid w:val="00666F33"/>
    <w:rsid w:val="0067112C"/>
    <w:rsid w:val="00674583"/>
    <w:rsid w:val="00675552"/>
    <w:rsid w:val="0067565D"/>
    <w:rsid w:val="0067587E"/>
    <w:rsid w:val="00675ED3"/>
    <w:rsid w:val="00676B21"/>
    <w:rsid w:val="00677151"/>
    <w:rsid w:val="0068284D"/>
    <w:rsid w:val="00682878"/>
    <w:rsid w:val="0068318C"/>
    <w:rsid w:val="0068688A"/>
    <w:rsid w:val="00686C4B"/>
    <w:rsid w:val="006903FA"/>
    <w:rsid w:val="00691850"/>
    <w:rsid w:val="00691D06"/>
    <w:rsid w:val="00692814"/>
    <w:rsid w:val="00694D4F"/>
    <w:rsid w:val="00695709"/>
    <w:rsid w:val="006965E8"/>
    <w:rsid w:val="00696E1D"/>
    <w:rsid w:val="006A0DA3"/>
    <w:rsid w:val="006A0F3F"/>
    <w:rsid w:val="006A1101"/>
    <w:rsid w:val="006A262D"/>
    <w:rsid w:val="006A2B34"/>
    <w:rsid w:val="006A31B8"/>
    <w:rsid w:val="006A31EA"/>
    <w:rsid w:val="006A3871"/>
    <w:rsid w:val="006A4C76"/>
    <w:rsid w:val="006A4FCB"/>
    <w:rsid w:val="006B0405"/>
    <w:rsid w:val="006B04A4"/>
    <w:rsid w:val="006B0B37"/>
    <w:rsid w:val="006B19DD"/>
    <w:rsid w:val="006B43E6"/>
    <w:rsid w:val="006B7580"/>
    <w:rsid w:val="006C0314"/>
    <w:rsid w:val="006C1E5B"/>
    <w:rsid w:val="006C2D3D"/>
    <w:rsid w:val="006C319A"/>
    <w:rsid w:val="006C37DF"/>
    <w:rsid w:val="006C3C9C"/>
    <w:rsid w:val="006C6274"/>
    <w:rsid w:val="006C7688"/>
    <w:rsid w:val="006D260F"/>
    <w:rsid w:val="006D2F53"/>
    <w:rsid w:val="006D5B5C"/>
    <w:rsid w:val="006D6B3C"/>
    <w:rsid w:val="006D7742"/>
    <w:rsid w:val="006D7783"/>
    <w:rsid w:val="006E52A0"/>
    <w:rsid w:val="006E5823"/>
    <w:rsid w:val="006F0B84"/>
    <w:rsid w:val="006F1753"/>
    <w:rsid w:val="006F340C"/>
    <w:rsid w:val="006F4772"/>
    <w:rsid w:val="006F508A"/>
    <w:rsid w:val="006F6A7A"/>
    <w:rsid w:val="0070271F"/>
    <w:rsid w:val="00703326"/>
    <w:rsid w:val="007048AB"/>
    <w:rsid w:val="00705692"/>
    <w:rsid w:val="007059B5"/>
    <w:rsid w:val="00707ED8"/>
    <w:rsid w:val="00710CC7"/>
    <w:rsid w:val="0071392D"/>
    <w:rsid w:val="00713CA8"/>
    <w:rsid w:val="0071429F"/>
    <w:rsid w:val="0071458F"/>
    <w:rsid w:val="00717759"/>
    <w:rsid w:val="00717E04"/>
    <w:rsid w:val="00720E5E"/>
    <w:rsid w:val="007211CE"/>
    <w:rsid w:val="00723183"/>
    <w:rsid w:val="007250F7"/>
    <w:rsid w:val="0072722D"/>
    <w:rsid w:val="00727808"/>
    <w:rsid w:val="00730957"/>
    <w:rsid w:val="0073223A"/>
    <w:rsid w:val="00733B9E"/>
    <w:rsid w:val="00735DBD"/>
    <w:rsid w:val="00737022"/>
    <w:rsid w:val="00740C00"/>
    <w:rsid w:val="00740CBD"/>
    <w:rsid w:val="007412B1"/>
    <w:rsid w:val="00741A1F"/>
    <w:rsid w:val="00741B96"/>
    <w:rsid w:val="0074222F"/>
    <w:rsid w:val="007450FB"/>
    <w:rsid w:val="0074543F"/>
    <w:rsid w:val="00745D2D"/>
    <w:rsid w:val="007474B4"/>
    <w:rsid w:val="00747506"/>
    <w:rsid w:val="00757181"/>
    <w:rsid w:val="00761728"/>
    <w:rsid w:val="00761F07"/>
    <w:rsid w:val="00766B68"/>
    <w:rsid w:val="0077006E"/>
    <w:rsid w:val="0077073B"/>
    <w:rsid w:val="007708BE"/>
    <w:rsid w:val="0077168D"/>
    <w:rsid w:val="00773CCC"/>
    <w:rsid w:val="00775DF8"/>
    <w:rsid w:val="0077709D"/>
    <w:rsid w:val="00777463"/>
    <w:rsid w:val="0078053B"/>
    <w:rsid w:val="00780B97"/>
    <w:rsid w:val="00781697"/>
    <w:rsid w:val="00781ACB"/>
    <w:rsid w:val="0078344A"/>
    <w:rsid w:val="00783B09"/>
    <w:rsid w:val="00784523"/>
    <w:rsid w:val="007852A8"/>
    <w:rsid w:val="00786369"/>
    <w:rsid w:val="00787B91"/>
    <w:rsid w:val="00787BD5"/>
    <w:rsid w:val="00787D19"/>
    <w:rsid w:val="00790255"/>
    <w:rsid w:val="007913BE"/>
    <w:rsid w:val="00792724"/>
    <w:rsid w:val="007932A9"/>
    <w:rsid w:val="007940D5"/>
    <w:rsid w:val="00794D37"/>
    <w:rsid w:val="00795685"/>
    <w:rsid w:val="007961F1"/>
    <w:rsid w:val="007A2326"/>
    <w:rsid w:val="007A2579"/>
    <w:rsid w:val="007A3631"/>
    <w:rsid w:val="007A481B"/>
    <w:rsid w:val="007A5A94"/>
    <w:rsid w:val="007A5F12"/>
    <w:rsid w:val="007B12E1"/>
    <w:rsid w:val="007B385C"/>
    <w:rsid w:val="007B52DC"/>
    <w:rsid w:val="007B5550"/>
    <w:rsid w:val="007B5851"/>
    <w:rsid w:val="007B5C1D"/>
    <w:rsid w:val="007B6347"/>
    <w:rsid w:val="007B7346"/>
    <w:rsid w:val="007B77B0"/>
    <w:rsid w:val="007C04A8"/>
    <w:rsid w:val="007C1822"/>
    <w:rsid w:val="007C1B56"/>
    <w:rsid w:val="007C2CA3"/>
    <w:rsid w:val="007C3E72"/>
    <w:rsid w:val="007C3EC8"/>
    <w:rsid w:val="007C3FC7"/>
    <w:rsid w:val="007C4983"/>
    <w:rsid w:val="007C49A4"/>
    <w:rsid w:val="007C4C55"/>
    <w:rsid w:val="007C6246"/>
    <w:rsid w:val="007C6E82"/>
    <w:rsid w:val="007C6F1F"/>
    <w:rsid w:val="007D2449"/>
    <w:rsid w:val="007D3F80"/>
    <w:rsid w:val="007D49D1"/>
    <w:rsid w:val="007D4A67"/>
    <w:rsid w:val="007D4D72"/>
    <w:rsid w:val="007D59B5"/>
    <w:rsid w:val="007D61C8"/>
    <w:rsid w:val="007D643B"/>
    <w:rsid w:val="007D723D"/>
    <w:rsid w:val="007D764F"/>
    <w:rsid w:val="007E03BE"/>
    <w:rsid w:val="007E0657"/>
    <w:rsid w:val="007E0FE8"/>
    <w:rsid w:val="007E1C4E"/>
    <w:rsid w:val="007E4CB7"/>
    <w:rsid w:val="007E53DB"/>
    <w:rsid w:val="007F0C04"/>
    <w:rsid w:val="007F1B0D"/>
    <w:rsid w:val="007F2424"/>
    <w:rsid w:val="007F3377"/>
    <w:rsid w:val="007F5302"/>
    <w:rsid w:val="007F5553"/>
    <w:rsid w:val="007F5870"/>
    <w:rsid w:val="007F6BAA"/>
    <w:rsid w:val="007F7A49"/>
    <w:rsid w:val="00802AC3"/>
    <w:rsid w:val="00802C2C"/>
    <w:rsid w:val="00802F83"/>
    <w:rsid w:val="0080391C"/>
    <w:rsid w:val="0080520B"/>
    <w:rsid w:val="0080598D"/>
    <w:rsid w:val="00805B95"/>
    <w:rsid w:val="008071DD"/>
    <w:rsid w:val="00807D4B"/>
    <w:rsid w:val="0081003D"/>
    <w:rsid w:val="00810214"/>
    <w:rsid w:val="0081055C"/>
    <w:rsid w:val="0081087D"/>
    <w:rsid w:val="00811712"/>
    <w:rsid w:val="008126D7"/>
    <w:rsid w:val="00812993"/>
    <w:rsid w:val="00813531"/>
    <w:rsid w:val="008139F0"/>
    <w:rsid w:val="00815AE6"/>
    <w:rsid w:val="008162B8"/>
    <w:rsid w:val="0081768B"/>
    <w:rsid w:val="008178E8"/>
    <w:rsid w:val="0082140B"/>
    <w:rsid w:val="00821411"/>
    <w:rsid w:val="008228C8"/>
    <w:rsid w:val="00822941"/>
    <w:rsid w:val="00823E54"/>
    <w:rsid w:val="0082576F"/>
    <w:rsid w:val="00825E11"/>
    <w:rsid w:val="00825FCC"/>
    <w:rsid w:val="008315E5"/>
    <w:rsid w:val="00831F6D"/>
    <w:rsid w:val="00832F61"/>
    <w:rsid w:val="008349A9"/>
    <w:rsid w:val="00836B05"/>
    <w:rsid w:val="00837AB8"/>
    <w:rsid w:val="00840D4F"/>
    <w:rsid w:val="0084167E"/>
    <w:rsid w:val="00843100"/>
    <w:rsid w:val="008443C4"/>
    <w:rsid w:val="008444E3"/>
    <w:rsid w:val="008446E0"/>
    <w:rsid w:val="00850E61"/>
    <w:rsid w:val="0085135F"/>
    <w:rsid w:val="00852BC5"/>
    <w:rsid w:val="00855909"/>
    <w:rsid w:val="00855927"/>
    <w:rsid w:val="00856721"/>
    <w:rsid w:val="00856D58"/>
    <w:rsid w:val="00856FAD"/>
    <w:rsid w:val="00861C77"/>
    <w:rsid w:val="008644BA"/>
    <w:rsid w:val="00865209"/>
    <w:rsid w:val="0086580C"/>
    <w:rsid w:val="00865A31"/>
    <w:rsid w:val="00874031"/>
    <w:rsid w:val="008828F5"/>
    <w:rsid w:val="008848AF"/>
    <w:rsid w:val="00886395"/>
    <w:rsid w:val="00887FC5"/>
    <w:rsid w:val="0089063B"/>
    <w:rsid w:val="0089164E"/>
    <w:rsid w:val="008920C5"/>
    <w:rsid w:val="0089251D"/>
    <w:rsid w:val="008965C4"/>
    <w:rsid w:val="00896826"/>
    <w:rsid w:val="0089702D"/>
    <w:rsid w:val="008A1287"/>
    <w:rsid w:val="008A245E"/>
    <w:rsid w:val="008A2698"/>
    <w:rsid w:val="008A3E0C"/>
    <w:rsid w:val="008A508C"/>
    <w:rsid w:val="008A5F79"/>
    <w:rsid w:val="008A62EE"/>
    <w:rsid w:val="008A7258"/>
    <w:rsid w:val="008A7CAC"/>
    <w:rsid w:val="008B0039"/>
    <w:rsid w:val="008B136C"/>
    <w:rsid w:val="008B2330"/>
    <w:rsid w:val="008B34C7"/>
    <w:rsid w:val="008B500A"/>
    <w:rsid w:val="008B51A1"/>
    <w:rsid w:val="008B5A56"/>
    <w:rsid w:val="008B6F35"/>
    <w:rsid w:val="008B733E"/>
    <w:rsid w:val="008C0917"/>
    <w:rsid w:val="008C2B10"/>
    <w:rsid w:val="008C3CEE"/>
    <w:rsid w:val="008C5452"/>
    <w:rsid w:val="008C57D6"/>
    <w:rsid w:val="008C7A52"/>
    <w:rsid w:val="008D03F7"/>
    <w:rsid w:val="008D0A31"/>
    <w:rsid w:val="008D1D47"/>
    <w:rsid w:val="008D1FA3"/>
    <w:rsid w:val="008D3046"/>
    <w:rsid w:val="008D39A8"/>
    <w:rsid w:val="008D4FB6"/>
    <w:rsid w:val="008D5B18"/>
    <w:rsid w:val="008E0143"/>
    <w:rsid w:val="008E1C72"/>
    <w:rsid w:val="008E7FDA"/>
    <w:rsid w:val="008F0132"/>
    <w:rsid w:val="008F0A23"/>
    <w:rsid w:val="008F3548"/>
    <w:rsid w:val="008F532F"/>
    <w:rsid w:val="008F7D10"/>
    <w:rsid w:val="00900233"/>
    <w:rsid w:val="009002ED"/>
    <w:rsid w:val="009009E8"/>
    <w:rsid w:val="00901B59"/>
    <w:rsid w:val="00903459"/>
    <w:rsid w:val="0090408A"/>
    <w:rsid w:val="00905222"/>
    <w:rsid w:val="00905956"/>
    <w:rsid w:val="00906BC8"/>
    <w:rsid w:val="00907B7D"/>
    <w:rsid w:val="009103BF"/>
    <w:rsid w:val="00910475"/>
    <w:rsid w:val="00914518"/>
    <w:rsid w:val="0092071D"/>
    <w:rsid w:val="009211A9"/>
    <w:rsid w:val="009227B8"/>
    <w:rsid w:val="009231BF"/>
    <w:rsid w:val="00923C25"/>
    <w:rsid w:val="0092483E"/>
    <w:rsid w:val="009253FB"/>
    <w:rsid w:val="0092560F"/>
    <w:rsid w:val="00925699"/>
    <w:rsid w:val="00930FC3"/>
    <w:rsid w:val="00932036"/>
    <w:rsid w:val="009330F3"/>
    <w:rsid w:val="00935599"/>
    <w:rsid w:val="00935F3E"/>
    <w:rsid w:val="00936586"/>
    <w:rsid w:val="0093686B"/>
    <w:rsid w:val="00936CD4"/>
    <w:rsid w:val="00941400"/>
    <w:rsid w:val="00941A1B"/>
    <w:rsid w:val="009478DF"/>
    <w:rsid w:val="009511DE"/>
    <w:rsid w:val="009529C7"/>
    <w:rsid w:val="00954679"/>
    <w:rsid w:val="009565DB"/>
    <w:rsid w:val="009567B4"/>
    <w:rsid w:val="00957450"/>
    <w:rsid w:val="0096060F"/>
    <w:rsid w:val="00960CD9"/>
    <w:rsid w:val="009610FB"/>
    <w:rsid w:val="00961EAE"/>
    <w:rsid w:val="009622CF"/>
    <w:rsid w:val="00962917"/>
    <w:rsid w:val="009643CC"/>
    <w:rsid w:val="00965ACC"/>
    <w:rsid w:val="00974D7E"/>
    <w:rsid w:val="00976146"/>
    <w:rsid w:val="00982FDE"/>
    <w:rsid w:val="00983630"/>
    <w:rsid w:val="00984D93"/>
    <w:rsid w:val="009850EB"/>
    <w:rsid w:val="00985279"/>
    <w:rsid w:val="009864A2"/>
    <w:rsid w:val="00987483"/>
    <w:rsid w:val="00990B85"/>
    <w:rsid w:val="00990C74"/>
    <w:rsid w:val="00991DF9"/>
    <w:rsid w:val="00994177"/>
    <w:rsid w:val="0099530E"/>
    <w:rsid w:val="00995A8A"/>
    <w:rsid w:val="009961AC"/>
    <w:rsid w:val="00996AC7"/>
    <w:rsid w:val="009970E4"/>
    <w:rsid w:val="009A0FBF"/>
    <w:rsid w:val="009A1886"/>
    <w:rsid w:val="009A4871"/>
    <w:rsid w:val="009A48FC"/>
    <w:rsid w:val="009A5993"/>
    <w:rsid w:val="009A70DF"/>
    <w:rsid w:val="009A7111"/>
    <w:rsid w:val="009B000D"/>
    <w:rsid w:val="009B0EE9"/>
    <w:rsid w:val="009B11A3"/>
    <w:rsid w:val="009B25D1"/>
    <w:rsid w:val="009B2C3C"/>
    <w:rsid w:val="009B33F4"/>
    <w:rsid w:val="009B4BAB"/>
    <w:rsid w:val="009B4E3F"/>
    <w:rsid w:val="009B52B8"/>
    <w:rsid w:val="009B6FFD"/>
    <w:rsid w:val="009C03C4"/>
    <w:rsid w:val="009C1042"/>
    <w:rsid w:val="009C1ADE"/>
    <w:rsid w:val="009C1E53"/>
    <w:rsid w:val="009C25D0"/>
    <w:rsid w:val="009C3765"/>
    <w:rsid w:val="009C640F"/>
    <w:rsid w:val="009C6452"/>
    <w:rsid w:val="009C6926"/>
    <w:rsid w:val="009C7EBA"/>
    <w:rsid w:val="009D0A10"/>
    <w:rsid w:val="009D20C2"/>
    <w:rsid w:val="009D2761"/>
    <w:rsid w:val="009D6BD3"/>
    <w:rsid w:val="009D705C"/>
    <w:rsid w:val="009D7615"/>
    <w:rsid w:val="009E06CF"/>
    <w:rsid w:val="009E0971"/>
    <w:rsid w:val="009E6E05"/>
    <w:rsid w:val="009F14A9"/>
    <w:rsid w:val="009F162D"/>
    <w:rsid w:val="009F16BE"/>
    <w:rsid w:val="009F1EB2"/>
    <w:rsid w:val="009F1FAC"/>
    <w:rsid w:val="009F3888"/>
    <w:rsid w:val="009F467B"/>
    <w:rsid w:val="009F6260"/>
    <w:rsid w:val="009F694B"/>
    <w:rsid w:val="009F73F5"/>
    <w:rsid w:val="009F7C4E"/>
    <w:rsid w:val="00A0010A"/>
    <w:rsid w:val="00A00FC3"/>
    <w:rsid w:val="00A01187"/>
    <w:rsid w:val="00A01836"/>
    <w:rsid w:val="00A01EEB"/>
    <w:rsid w:val="00A02C53"/>
    <w:rsid w:val="00A0389B"/>
    <w:rsid w:val="00A038A7"/>
    <w:rsid w:val="00A04B5A"/>
    <w:rsid w:val="00A051B5"/>
    <w:rsid w:val="00A05EE8"/>
    <w:rsid w:val="00A1015F"/>
    <w:rsid w:val="00A101D0"/>
    <w:rsid w:val="00A10C70"/>
    <w:rsid w:val="00A12461"/>
    <w:rsid w:val="00A13719"/>
    <w:rsid w:val="00A13953"/>
    <w:rsid w:val="00A16ABA"/>
    <w:rsid w:val="00A209DE"/>
    <w:rsid w:val="00A20C41"/>
    <w:rsid w:val="00A21344"/>
    <w:rsid w:val="00A22BD7"/>
    <w:rsid w:val="00A23531"/>
    <w:rsid w:val="00A24230"/>
    <w:rsid w:val="00A24390"/>
    <w:rsid w:val="00A248BA"/>
    <w:rsid w:val="00A248D9"/>
    <w:rsid w:val="00A24EEE"/>
    <w:rsid w:val="00A25F86"/>
    <w:rsid w:val="00A2643C"/>
    <w:rsid w:val="00A26545"/>
    <w:rsid w:val="00A319DA"/>
    <w:rsid w:val="00A31A68"/>
    <w:rsid w:val="00A34F40"/>
    <w:rsid w:val="00A362E9"/>
    <w:rsid w:val="00A36781"/>
    <w:rsid w:val="00A37B10"/>
    <w:rsid w:val="00A407EE"/>
    <w:rsid w:val="00A41713"/>
    <w:rsid w:val="00A41F96"/>
    <w:rsid w:val="00A45C69"/>
    <w:rsid w:val="00A45F89"/>
    <w:rsid w:val="00A47332"/>
    <w:rsid w:val="00A517BF"/>
    <w:rsid w:val="00A52081"/>
    <w:rsid w:val="00A53E3C"/>
    <w:rsid w:val="00A551A5"/>
    <w:rsid w:val="00A55B93"/>
    <w:rsid w:val="00A55F28"/>
    <w:rsid w:val="00A57D9E"/>
    <w:rsid w:val="00A6799E"/>
    <w:rsid w:val="00A7050C"/>
    <w:rsid w:val="00A7187F"/>
    <w:rsid w:val="00A71C79"/>
    <w:rsid w:val="00A753F1"/>
    <w:rsid w:val="00A75936"/>
    <w:rsid w:val="00A76ED9"/>
    <w:rsid w:val="00A80BFA"/>
    <w:rsid w:val="00A810F8"/>
    <w:rsid w:val="00A82CF7"/>
    <w:rsid w:val="00A83D11"/>
    <w:rsid w:val="00A84D95"/>
    <w:rsid w:val="00A86967"/>
    <w:rsid w:val="00A86F1D"/>
    <w:rsid w:val="00A86FDF"/>
    <w:rsid w:val="00A8721D"/>
    <w:rsid w:val="00A87CBE"/>
    <w:rsid w:val="00A91D54"/>
    <w:rsid w:val="00A9308A"/>
    <w:rsid w:val="00A93335"/>
    <w:rsid w:val="00A936C1"/>
    <w:rsid w:val="00A93D46"/>
    <w:rsid w:val="00A94A6B"/>
    <w:rsid w:val="00A96B88"/>
    <w:rsid w:val="00A96E90"/>
    <w:rsid w:val="00AA0097"/>
    <w:rsid w:val="00AA0364"/>
    <w:rsid w:val="00AA057B"/>
    <w:rsid w:val="00AA17FF"/>
    <w:rsid w:val="00AA2B9C"/>
    <w:rsid w:val="00AA3D99"/>
    <w:rsid w:val="00AA55CB"/>
    <w:rsid w:val="00AA7069"/>
    <w:rsid w:val="00AB19F1"/>
    <w:rsid w:val="00AB25A0"/>
    <w:rsid w:val="00AB368F"/>
    <w:rsid w:val="00AB36E9"/>
    <w:rsid w:val="00AB6F09"/>
    <w:rsid w:val="00AB7372"/>
    <w:rsid w:val="00AC163D"/>
    <w:rsid w:val="00AC163F"/>
    <w:rsid w:val="00AC2237"/>
    <w:rsid w:val="00AC2E0E"/>
    <w:rsid w:val="00AC3762"/>
    <w:rsid w:val="00AC45D1"/>
    <w:rsid w:val="00AC63B0"/>
    <w:rsid w:val="00AC704B"/>
    <w:rsid w:val="00AD1628"/>
    <w:rsid w:val="00AD2272"/>
    <w:rsid w:val="00AD426E"/>
    <w:rsid w:val="00AD4681"/>
    <w:rsid w:val="00AD52B5"/>
    <w:rsid w:val="00AD6C9E"/>
    <w:rsid w:val="00AD6DBB"/>
    <w:rsid w:val="00AE109C"/>
    <w:rsid w:val="00AE12A1"/>
    <w:rsid w:val="00AE15DA"/>
    <w:rsid w:val="00AE2CA5"/>
    <w:rsid w:val="00AE2D95"/>
    <w:rsid w:val="00AE3B1D"/>
    <w:rsid w:val="00AE57B7"/>
    <w:rsid w:val="00AE6487"/>
    <w:rsid w:val="00AE7CDB"/>
    <w:rsid w:val="00AF04FA"/>
    <w:rsid w:val="00AF0626"/>
    <w:rsid w:val="00AF1A0A"/>
    <w:rsid w:val="00AF35D8"/>
    <w:rsid w:val="00AF36D3"/>
    <w:rsid w:val="00AF5797"/>
    <w:rsid w:val="00AF6493"/>
    <w:rsid w:val="00AF72FC"/>
    <w:rsid w:val="00B01AC6"/>
    <w:rsid w:val="00B022D5"/>
    <w:rsid w:val="00B055EA"/>
    <w:rsid w:val="00B0719E"/>
    <w:rsid w:val="00B07B2E"/>
    <w:rsid w:val="00B11600"/>
    <w:rsid w:val="00B11B34"/>
    <w:rsid w:val="00B12B6F"/>
    <w:rsid w:val="00B13D71"/>
    <w:rsid w:val="00B141C6"/>
    <w:rsid w:val="00B144A5"/>
    <w:rsid w:val="00B1472A"/>
    <w:rsid w:val="00B15B7B"/>
    <w:rsid w:val="00B15D35"/>
    <w:rsid w:val="00B16C95"/>
    <w:rsid w:val="00B16CAD"/>
    <w:rsid w:val="00B17B7B"/>
    <w:rsid w:val="00B17D6E"/>
    <w:rsid w:val="00B20784"/>
    <w:rsid w:val="00B220F7"/>
    <w:rsid w:val="00B2284D"/>
    <w:rsid w:val="00B2369B"/>
    <w:rsid w:val="00B24EFA"/>
    <w:rsid w:val="00B31385"/>
    <w:rsid w:val="00B31756"/>
    <w:rsid w:val="00B31EE4"/>
    <w:rsid w:val="00B32B45"/>
    <w:rsid w:val="00B35D78"/>
    <w:rsid w:val="00B36BBC"/>
    <w:rsid w:val="00B41769"/>
    <w:rsid w:val="00B477DF"/>
    <w:rsid w:val="00B477E6"/>
    <w:rsid w:val="00B50B89"/>
    <w:rsid w:val="00B5328D"/>
    <w:rsid w:val="00B5412A"/>
    <w:rsid w:val="00B546FD"/>
    <w:rsid w:val="00B5481E"/>
    <w:rsid w:val="00B57706"/>
    <w:rsid w:val="00B57E1E"/>
    <w:rsid w:val="00B60F6A"/>
    <w:rsid w:val="00B61350"/>
    <w:rsid w:val="00B6255D"/>
    <w:rsid w:val="00B62F3F"/>
    <w:rsid w:val="00B64B31"/>
    <w:rsid w:val="00B66810"/>
    <w:rsid w:val="00B719DB"/>
    <w:rsid w:val="00B71FBF"/>
    <w:rsid w:val="00B739D4"/>
    <w:rsid w:val="00B75C18"/>
    <w:rsid w:val="00B75F6E"/>
    <w:rsid w:val="00B76EBE"/>
    <w:rsid w:val="00B774A4"/>
    <w:rsid w:val="00B77A8E"/>
    <w:rsid w:val="00B77ACA"/>
    <w:rsid w:val="00B80868"/>
    <w:rsid w:val="00B81AA8"/>
    <w:rsid w:val="00B822F1"/>
    <w:rsid w:val="00B827A7"/>
    <w:rsid w:val="00B86A42"/>
    <w:rsid w:val="00B86DE0"/>
    <w:rsid w:val="00B87717"/>
    <w:rsid w:val="00B87A4F"/>
    <w:rsid w:val="00B91049"/>
    <w:rsid w:val="00B91129"/>
    <w:rsid w:val="00B92E09"/>
    <w:rsid w:val="00B93313"/>
    <w:rsid w:val="00B9430E"/>
    <w:rsid w:val="00B943F1"/>
    <w:rsid w:val="00B970CC"/>
    <w:rsid w:val="00BA482D"/>
    <w:rsid w:val="00BB5D34"/>
    <w:rsid w:val="00BB691E"/>
    <w:rsid w:val="00BB7F8E"/>
    <w:rsid w:val="00BC0191"/>
    <w:rsid w:val="00BC078D"/>
    <w:rsid w:val="00BC1C41"/>
    <w:rsid w:val="00BC313C"/>
    <w:rsid w:val="00BC32AF"/>
    <w:rsid w:val="00BC3CB3"/>
    <w:rsid w:val="00BC44E6"/>
    <w:rsid w:val="00BC470B"/>
    <w:rsid w:val="00BC54A1"/>
    <w:rsid w:val="00BC66A9"/>
    <w:rsid w:val="00BC6CB2"/>
    <w:rsid w:val="00BC75B2"/>
    <w:rsid w:val="00BC76AA"/>
    <w:rsid w:val="00BD0A07"/>
    <w:rsid w:val="00BD135A"/>
    <w:rsid w:val="00BD2093"/>
    <w:rsid w:val="00BD3404"/>
    <w:rsid w:val="00BD4F37"/>
    <w:rsid w:val="00BD5909"/>
    <w:rsid w:val="00BD5FC6"/>
    <w:rsid w:val="00BE07A1"/>
    <w:rsid w:val="00BE09FE"/>
    <w:rsid w:val="00BE11EF"/>
    <w:rsid w:val="00BE1DD9"/>
    <w:rsid w:val="00BE313A"/>
    <w:rsid w:val="00BE336C"/>
    <w:rsid w:val="00BE3398"/>
    <w:rsid w:val="00BE5142"/>
    <w:rsid w:val="00BE5FFE"/>
    <w:rsid w:val="00BE775D"/>
    <w:rsid w:val="00BF07C5"/>
    <w:rsid w:val="00BF4CDC"/>
    <w:rsid w:val="00BF60FC"/>
    <w:rsid w:val="00C0244A"/>
    <w:rsid w:val="00C03394"/>
    <w:rsid w:val="00C0365C"/>
    <w:rsid w:val="00C0546B"/>
    <w:rsid w:val="00C072B0"/>
    <w:rsid w:val="00C0752B"/>
    <w:rsid w:val="00C10B50"/>
    <w:rsid w:val="00C12111"/>
    <w:rsid w:val="00C135E1"/>
    <w:rsid w:val="00C13B54"/>
    <w:rsid w:val="00C13B9E"/>
    <w:rsid w:val="00C13C1F"/>
    <w:rsid w:val="00C15137"/>
    <w:rsid w:val="00C15D20"/>
    <w:rsid w:val="00C17D90"/>
    <w:rsid w:val="00C215A4"/>
    <w:rsid w:val="00C21D44"/>
    <w:rsid w:val="00C236C2"/>
    <w:rsid w:val="00C2390E"/>
    <w:rsid w:val="00C243BB"/>
    <w:rsid w:val="00C25180"/>
    <w:rsid w:val="00C2550D"/>
    <w:rsid w:val="00C2652C"/>
    <w:rsid w:val="00C27CF1"/>
    <w:rsid w:val="00C30EC1"/>
    <w:rsid w:val="00C33019"/>
    <w:rsid w:val="00C3309B"/>
    <w:rsid w:val="00C3430F"/>
    <w:rsid w:val="00C37C3D"/>
    <w:rsid w:val="00C37DFE"/>
    <w:rsid w:val="00C45E29"/>
    <w:rsid w:val="00C46612"/>
    <w:rsid w:val="00C4673B"/>
    <w:rsid w:val="00C46F2F"/>
    <w:rsid w:val="00C47059"/>
    <w:rsid w:val="00C47A47"/>
    <w:rsid w:val="00C50309"/>
    <w:rsid w:val="00C51934"/>
    <w:rsid w:val="00C56F37"/>
    <w:rsid w:val="00C5705E"/>
    <w:rsid w:val="00C63DC5"/>
    <w:rsid w:val="00C6497F"/>
    <w:rsid w:val="00C64B23"/>
    <w:rsid w:val="00C66074"/>
    <w:rsid w:val="00C66A5E"/>
    <w:rsid w:val="00C67576"/>
    <w:rsid w:val="00C7094F"/>
    <w:rsid w:val="00C72559"/>
    <w:rsid w:val="00C74341"/>
    <w:rsid w:val="00C764C1"/>
    <w:rsid w:val="00C7651F"/>
    <w:rsid w:val="00C77460"/>
    <w:rsid w:val="00C808B6"/>
    <w:rsid w:val="00C81162"/>
    <w:rsid w:val="00C86076"/>
    <w:rsid w:val="00C909DE"/>
    <w:rsid w:val="00C94B5D"/>
    <w:rsid w:val="00C9539D"/>
    <w:rsid w:val="00C95CFF"/>
    <w:rsid w:val="00C97D2F"/>
    <w:rsid w:val="00CA113D"/>
    <w:rsid w:val="00CA13A1"/>
    <w:rsid w:val="00CA17DD"/>
    <w:rsid w:val="00CA1B9B"/>
    <w:rsid w:val="00CA225E"/>
    <w:rsid w:val="00CA3C27"/>
    <w:rsid w:val="00CA4801"/>
    <w:rsid w:val="00CA50BE"/>
    <w:rsid w:val="00CA61EF"/>
    <w:rsid w:val="00CB014E"/>
    <w:rsid w:val="00CB3778"/>
    <w:rsid w:val="00CB3C8E"/>
    <w:rsid w:val="00CB414A"/>
    <w:rsid w:val="00CC0B3C"/>
    <w:rsid w:val="00CC0B67"/>
    <w:rsid w:val="00CC12F0"/>
    <w:rsid w:val="00CC2540"/>
    <w:rsid w:val="00CC3073"/>
    <w:rsid w:val="00CC31F7"/>
    <w:rsid w:val="00CC47ED"/>
    <w:rsid w:val="00CC5863"/>
    <w:rsid w:val="00CC6A12"/>
    <w:rsid w:val="00CC7588"/>
    <w:rsid w:val="00CC7E64"/>
    <w:rsid w:val="00CD0EB1"/>
    <w:rsid w:val="00CD1EF6"/>
    <w:rsid w:val="00CD4820"/>
    <w:rsid w:val="00CD6E37"/>
    <w:rsid w:val="00CD7099"/>
    <w:rsid w:val="00CD7641"/>
    <w:rsid w:val="00CE0977"/>
    <w:rsid w:val="00CE45CF"/>
    <w:rsid w:val="00CE56C6"/>
    <w:rsid w:val="00CE5BA0"/>
    <w:rsid w:val="00CE5FF9"/>
    <w:rsid w:val="00CF09DD"/>
    <w:rsid w:val="00CF0F5F"/>
    <w:rsid w:val="00CF169D"/>
    <w:rsid w:val="00CF4C45"/>
    <w:rsid w:val="00CF4D7C"/>
    <w:rsid w:val="00CF7020"/>
    <w:rsid w:val="00CF7180"/>
    <w:rsid w:val="00CF7640"/>
    <w:rsid w:val="00CF77D8"/>
    <w:rsid w:val="00CF7FBB"/>
    <w:rsid w:val="00D0332B"/>
    <w:rsid w:val="00D0346A"/>
    <w:rsid w:val="00D04199"/>
    <w:rsid w:val="00D06041"/>
    <w:rsid w:val="00D0719B"/>
    <w:rsid w:val="00D074A1"/>
    <w:rsid w:val="00D1310A"/>
    <w:rsid w:val="00D134A8"/>
    <w:rsid w:val="00D141C5"/>
    <w:rsid w:val="00D16308"/>
    <w:rsid w:val="00D1640C"/>
    <w:rsid w:val="00D16B00"/>
    <w:rsid w:val="00D20CB4"/>
    <w:rsid w:val="00D21408"/>
    <w:rsid w:val="00D23891"/>
    <w:rsid w:val="00D238E3"/>
    <w:rsid w:val="00D24612"/>
    <w:rsid w:val="00D261B8"/>
    <w:rsid w:val="00D267BC"/>
    <w:rsid w:val="00D26813"/>
    <w:rsid w:val="00D2720C"/>
    <w:rsid w:val="00D27B47"/>
    <w:rsid w:val="00D27D66"/>
    <w:rsid w:val="00D31F8C"/>
    <w:rsid w:val="00D320E8"/>
    <w:rsid w:val="00D32156"/>
    <w:rsid w:val="00D3270A"/>
    <w:rsid w:val="00D329E6"/>
    <w:rsid w:val="00D34B0F"/>
    <w:rsid w:val="00D34C90"/>
    <w:rsid w:val="00D355BA"/>
    <w:rsid w:val="00D3733F"/>
    <w:rsid w:val="00D402DA"/>
    <w:rsid w:val="00D40311"/>
    <w:rsid w:val="00D40DBA"/>
    <w:rsid w:val="00D40F8E"/>
    <w:rsid w:val="00D41006"/>
    <w:rsid w:val="00D437BA"/>
    <w:rsid w:val="00D43B61"/>
    <w:rsid w:val="00D43B6B"/>
    <w:rsid w:val="00D46961"/>
    <w:rsid w:val="00D46FEA"/>
    <w:rsid w:val="00D47765"/>
    <w:rsid w:val="00D5026F"/>
    <w:rsid w:val="00D502EC"/>
    <w:rsid w:val="00D5339D"/>
    <w:rsid w:val="00D539C1"/>
    <w:rsid w:val="00D54DB7"/>
    <w:rsid w:val="00D60962"/>
    <w:rsid w:val="00D624C0"/>
    <w:rsid w:val="00D634D9"/>
    <w:rsid w:val="00D65674"/>
    <w:rsid w:val="00D6586A"/>
    <w:rsid w:val="00D65D4E"/>
    <w:rsid w:val="00D70597"/>
    <w:rsid w:val="00D705E4"/>
    <w:rsid w:val="00D7077D"/>
    <w:rsid w:val="00D708F1"/>
    <w:rsid w:val="00D70B33"/>
    <w:rsid w:val="00D71CF6"/>
    <w:rsid w:val="00D73356"/>
    <w:rsid w:val="00D73534"/>
    <w:rsid w:val="00D74305"/>
    <w:rsid w:val="00D75C2C"/>
    <w:rsid w:val="00D820AD"/>
    <w:rsid w:val="00D84D0A"/>
    <w:rsid w:val="00D854B4"/>
    <w:rsid w:val="00D873EF"/>
    <w:rsid w:val="00D91203"/>
    <w:rsid w:val="00D91768"/>
    <w:rsid w:val="00D92D70"/>
    <w:rsid w:val="00D93156"/>
    <w:rsid w:val="00D932A8"/>
    <w:rsid w:val="00D939FB"/>
    <w:rsid w:val="00D940F7"/>
    <w:rsid w:val="00D94587"/>
    <w:rsid w:val="00D955CA"/>
    <w:rsid w:val="00D95FED"/>
    <w:rsid w:val="00D96A6E"/>
    <w:rsid w:val="00D9758C"/>
    <w:rsid w:val="00DA1FB0"/>
    <w:rsid w:val="00DA2677"/>
    <w:rsid w:val="00DA5818"/>
    <w:rsid w:val="00DA66EE"/>
    <w:rsid w:val="00DA75A9"/>
    <w:rsid w:val="00DB1067"/>
    <w:rsid w:val="00DB17EE"/>
    <w:rsid w:val="00DB1F93"/>
    <w:rsid w:val="00DB218F"/>
    <w:rsid w:val="00DB325E"/>
    <w:rsid w:val="00DB4B91"/>
    <w:rsid w:val="00DB5A98"/>
    <w:rsid w:val="00DB7452"/>
    <w:rsid w:val="00DC07AE"/>
    <w:rsid w:val="00DC155A"/>
    <w:rsid w:val="00DC4873"/>
    <w:rsid w:val="00DC4A87"/>
    <w:rsid w:val="00DC4AAE"/>
    <w:rsid w:val="00DC7978"/>
    <w:rsid w:val="00DC7D48"/>
    <w:rsid w:val="00DD1200"/>
    <w:rsid w:val="00DD1323"/>
    <w:rsid w:val="00DD29D4"/>
    <w:rsid w:val="00DD38F7"/>
    <w:rsid w:val="00DD4977"/>
    <w:rsid w:val="00DD5A07"/>
    <w:rsid w:val="00DD65EA"/>
    <w:rsid w:val="00DE31C3"/>
    <w:rsid w:val="00DE67EB"/>
    <w:rsid w:val="00DE70CE"/>
    <w:rsid w:val="00DE7602"/>
    <w:rsid w:val="00DF15E8"/>
    <w:rsid w:val="00DF3AD6"/>
    <w:rsid w:val="00DF779C"/>
    <w:rsid w:val="00E008F8"/>
    <w:rsid w:val="00E0093B"/>
    <w:rsid w:val="00E03537"/>
    <w:rsid w:val="00E04072"/>
    <w:rsid w:val="00E0452D"/>
    <w:rsid w:val="00E06591"/>
    <w:rsid w:val="00E104F8"/>
    <w:rsid w:val="00E10635"/>
    <w:rsid w:val="00E10D9C"/>
    <w:rsid w:val="00E115B0"/>
    <w:rsid w:val="00E11A2B"/>
    <w:rsid w:val="00E120FB"/>
    <w:rsid w:val="00E1336B"/>
    <w:rsid w:val="00E13E9E"/>
    <w:rsid w:val="00E1575E"/>
    <w:rsid w:val="00E15CEF"/>
    <w:rsid w:val="00E17058"/>
    <w:rsid w:val="00E20197"/>
    <w:rsid w:val="00E2211C"/>
    <w:rsid w:val="00E23227"/>
    <w:rsid w:val="00E2466B"/>
    <w:rsid w:val="00E250EB"/>
    <w:rsid w:val="00E2523E"/>
    <w:rsid w:val="00E312ED"/>
    <w:rsid w:val="00E3157E"/>
    <w:rsid w:val="00E31891"/>
    <w:rsid w:val="00E34515"/>
    <w:rsid w:val="00E36CBC"/>
    <w:rsid w:val="00E37334"/>
    <w:rsid w:val="00E42BAC"/>
    <w:rsid w:val="00E42BCB"/>
    <w:rsid w:val="00E43A83"/>
    <w:rsid w:val="00E43F56"/>
    <w:rsid w:val="00E456B0"/>
    <w:rsid w:val="00E459AF"/>
    <w:rsid w:val="00E46CC6"/>
    <w:rsid w:val="00E46FB6"/>
    <w:rsid w:val="00E5223C"/>
    <w:rsid w:val="00E522D5"/>
    <w:rsid w:val="00E52AAF"/>
    <w:rsid w:val="00E530C2"/>
    <w:rsid w:val="00E531EA"/>
    <w:rsid w:val="00E552B6"/>
    <w:rsid w:val="00E569EC"/>
    <w:rsid w:val="00E57881"/>
    <w:rsid w:val="00E57C53"/>
    <w:rsid w:val="00E61C4E"/>
    <w:rsid w:val="00E6243D"/>
    <w:rsid w:val="00E645DA"/>
    <w:rsid w:val="00E6730C"/>
    <w:rsid w:val="00E720E2"/>
    <w:rsid w:val="00E72129"/>
    <w:rsid w:val="00E72381"/>
    <w:rsid w:val="00E72A20"/>
    <w:rsid w:val="00E72BF3"/>
    <w:rsid w:val="00E72C42"/>
    <w:rsid w:val="00E72EBE"/>
    <w:rsid w:val="00E73270"/>
    <w:rsid w:val="00E74459"/>
    <w:rsid w:val="00E746DD"/>
    <w:rsid w:val="00E75033"/>
    <w:rsid w:val="00E76002"/>
    <w:rsid w:val="00E765E9"/>
    <w:rsid w:val="00E76979"/>
    <w:rsid w:val="00E76FD8"/>
    <w:rsid w:val="00E773D7"/>
    <w:rsid w:val="00E81025"/>
    <w:rsid w:val="00E81960"/>
    <w:rsid w:val="00E81C31"/>
    <w:rsid w:val="00E82A1A"/>
    <w:rsid w:val="00E82AA1"/>
    <w:rsid w:val="00E8300B"/>
    <w:rsid w:val="00E856E9"/>
    <w:rsid w:val="00E91CEE"/>
    <w:rsid w:val="00EA24EA"/>
    <w:rsid w:val="00EA250B"/>
    <w:rsid w:val="00EA2820"/>
    <w:rsid w:val="00EA41AF"/>
    <w:rsid w:val="00EB00CF"/>
    <w:rsid w:val="00EB0CDF"/>
    <w:rsid w:val="00EB1376"/>
    <w:rsid w:val="00EB1832"/>
    <w:rsid w:val="00EB4087"/>
    <w:rsid w:val="00EB414A"/>
    <w:rsid w:val="00EB4A66"/>
    <w:rsid w:val="00EB7292"/>
    <w:rsid w:val="00EB7DC0"/>
    <w:rsid w:val="00EC0868"/>
    <w:rsid w:val="00EC0888"/>
    <w:rsid w:val="00EC0FCD"/>
    <w:rsid w:val="00EC27D4"/>
    <w:rsid w:val="00EC527F"/>
    <w:rsid w:val="00EC6200"/>
    <w:rsid w:val="00EC7667"/>
    <w:rsid w:val="00ED08DA"/>
    <w:rsid w:val="00ED091E"/>
    <w:rsid w:val="00ED1359"/>
    <w:rsid w:val="00ED31F6"/>
    <w:rsid w:val="00ED40C9"/>
    <w:rsid w:val="00ED4BD8"/>
    <w:rsid w:val="00ED57A1"/>
    <w:rsid w:val="00ED5ED2"/>
    <w:rsid w:val="00ED5FE8"/>
    <w:rsid w:val="00ED6484"/>
    <w:rsid w:val="00ED68B8"/>
    <w:rsid w:val="00ED68E6"/>
    <w:rsid w:val="00ED6E7A"/>
    <w:rsid w:val="00EE15B4"/>
    <w:rsid w:val="00EE2086"/>
    <w:rsid w:val="00EE3FF9"/>
    <w:rsid w:val="00EE4FF0"/>
    <w:rsid w:val="00EE52A2"/>
    <w:rsid w:val="00EE6AF1"/>
    <w:rsid w:val="00EE7452"/>
    <w:rsid w:val="00EE7C6F"/>
    <w:rsid w:val="00EF0C71"/>
    <w:rsid w:val="00EF1DDF"/>
    <w:rsid w:val="00EF1E75"/>
    <w:rsid w:val="00EF3439"/>
    <w:rsid w:val="00EF4105"/>
    <w:rsid w:val="00EF4A17"/>
    <w:rsid w:val="00EF511E"/>
    <w:rsid w:val="00EF54C6"/>
    <w:rsid w:val="00EF5A4D"/>
    <w:rsid w:val="00EF66D8"/>
    <w:rsid w:val="00EF6A10"/>
    <w:rsid w:val="00EF76B1"/>
    <w:rsid w:val="00F00C5D"/>
    <w:rsid w:val="00F01A6E"/>
    <w:rsid w:val="00F0349C"/>
    <w:rsid w:val="00F04179"/>
    <w:rsid w:val="00F04E23"/>
    <w:rsid w:val="00F06DB1"/>
    <w:rsid w:val="00F0711C"/>
    <w:rsid w:val="00F07D21"/>
    <w:rsid w:val="00F1021D"/>
    <w:rsid w:val="00F11017"/>
    <w:rsid w:val="00F11466"/>
    <w:rsid w:val="00F11EFA"/>
    <w:rsid w:val="00F123D0"/>
    <w:rsid w:val="00F1278A"/>
    <w:rsid w:val="00F12C9C"/>
    <w:rsid w:val="00F1315C"/>
    <w:rsid w:val="00F153B9"/>
    <w:rsid w:val="00F16700"/>
    <w:rsid w:val="00F1726E"/>
    <w:rsid w:val="00F177B2"/>
    <w:rsid w:val="00F223FA"/>
    <w:rsid w:val="00F22F92"/>
    <w:rsid w:val="00F24660"/>
    <w:rsid w:val="00F25B8D"/>
    <w:rsid w:val="00F26550"/>
    <w:rsid w:val="00F26B51"/>
    <w:rsid w:val="00F27E14"/>
    <w:rsid w:val="00F3169A"/>
    <w:rsid w:val="00F317FD"/>
    <w:rsid w:val="00F31988"/>
    <w:rsid w:val="00F32227"/>
    <w:rsid w:val="00F3232F"/>
    <w:rsid w:val="00F325F3"/>
    <w:rsid w:val="00F34275"/>
    <w:rsid w:val="00F35952"/>
    <w:rsid w:val="00F35D8E"/>
    <w:rsid w:val="00F36EB2"/>
    <w:rsid w:val="00F3719C"/>
    <w:rsid w:val="00F3775F"/>
    <w:rsid w:val="00F37D64"/>
    <w:rsid w:val="00F40AAF"/>
    <w:rsid w:val="00F43776"/>
    <w:rsid w:val="00F44002"/>
    <w:rsid w:val="00F448B8"/>
    <w:rsid w:val="00F45711"/>
    <w:rsid w:val="00F45CAB"/>
    <w:rsid w:val="00F46C1F"/>
    <w:rsid w:val="00F46EE9"/>
    <w:rsid w:val="00F47B18"/>
    <w:rsid w:val="00F51D0E"/>
    <w:rsid w:val="00F5250C"/>
    <w:rsid w:val="00F527CC"/>
    <w:rsid w:val="00F5307F"/>
    <w:rsid w:val="00F53588"/>
    <w:rsid w:val="00F53E79"/>
    <w:rsid w:val="00F54B78"/>
    <w:rsid w:val="00F5623A"/>
    <w:rsid w:val="00F562A7"/>
    <w:rsid w:val="00F56E8C"/>
    <w:rsid w:val="00F60A21"/>
    <w:rsid w:val="00F6115A"/>
    <w:rsid w:val="00F61170"/>
    <w:rsid w:val="00F61EE2"/>
    <w:rsid w:val="00F628B5"/>
    <w:rsid w:val="00F71F72"/>
    <w:rsid w:val="00F729B1"/>
    <w:rsid w:val="00F72A16"/>
    <w:rsid w:val="00F730D1"/>
    <w:rsid w:val="00F7441B"/>
    <w:rsid w:val="00F746A4"/>
    <w:rsid w:val="00F74A29"/>
    <w:rsid w:val="00F7513E"/>
    <w:rsid w:val="00F75832"/>
    <w:rsid w:val="00F80576"/>
    <w:rsid w:val="00F82973"/>
    <w:rsid w:val="00F84F78"/>
    <w:rsid w:val="00F8627A"/>
    <w:rsid w:val="00F8761B"/>
    <w:rsid w:val="00F92232"/>
    <w:rsid w:val="00F95473"/>
    <w:rsid w:val="00F96269"/>
    <w:rsid w:val="00F9785B"/>
    <w:rsid w:val="00F97B2C"/>
    <w:rsid w:val="00FA0A43"/>
    <w:rsid w:val="00FA64CC"/>
    <w:rsid w:val="00FA7427"/>
    <w:rsid w:val="00FB03F6"/>
    <w:rsid w:val="00FB1639"/>
    <w:rsid w:val="00FB1FC4"/>
    <w:rsid w:val="00FB48A0"/>
    <w:rsid w:val="00FB4DC2"/>
    <w:rsid w:val="00FB5850"/>
    <w:rsid w:val="00FB64E8"/>
    <w:rsid w:val="00FB75DC"/>
    <w:rsid w:val="00FC17A7"/>
    <w:rsid w:val="00FC1D08"/>
    <w:rsid w:val="00FC2B51"/>
    <w:rsid w:val="00FC2C67"/>
    <w:rsid w:val="00FC3B29"/>
    <w:rsid w:val="00FC4F71"/>
    <w:rsid w:val="00FC5F84"/>
    <w:rsid w:val="00FC638E"/>
    <w:rsid w:val="00FD18B6"/>
    <w:rsid w:val="00FD3114"/>
    <w:rsid w:val="00FD3621"/>
    <w:rsid w:val="00FD52A5"/>
    <w:rsid w:val="00FD7DE8"/>
    <w:rsid w:val="00FD7FEC"/>
    <w:rsid w:val="00FE0DE5"/>
    <w:rsid w:val="00FE6D2F"/>
    <w:rsid w:val="00FF0457"/>
    <w:rsid w:val="00FF1244"/>
    <w:rsid w:val="00FF15D3"/>
    <w:rsid w:val="00FF2F10"/>
    <w:rsid w:val="00FF356E"/>
    <w:rsid w:val="00FF440E"/>
    <w:rsid w:val="00FF6663"/>
    <w:rsid w:val="00FF728C"/>
    <w:rsid w:val="1F69A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A1FE"/>
  <w15:chartTrackingRefBased/>
  <w15:docId w15:val="{E2F6B62D-4E1E-45FD-87E8-D1E5A65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1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C46F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A6"/>
    <w:rPr>
      <w:color w:val="0563C1" w:themeColor="hyperlink"/>
      <w:u w:val="single"/>
    </w:rPr>
  </w:style>
  <w:style w:type="character" w:styleId="CommentReference">
    <w:name w:val="annotation reference"/>
    <w:basedOn w:val="DefaultParagraphFont"/>
    <w:uiPriority w:val="99"/>
    <w:semiHidden/>
    <w:unhideWhenUsed/>
    <w:rsid w:val="00F36EB2"/>
    <w:rPr>
      <w:sz w:val="16"/>
      <w:szCs w:val="16"/>
    </w:rPr>
  </w:style>
  <w:style w:type="paragraph" w:styleId="CommentText">
    <w:name w:val="annotation text"/>
    <w:basedOn w:val="Normal"/>
    <w:link w:val="CommentTextChar"/>
    <w:uiPriority w:val="99"/>
    <w:unhideWhenUsed/>
    <w:rsid w:val="00F36EB2"/>
    <w:rPr>
      <w:sz w:val="20"/>
      <w:szCs w:val="20"/>
    </w:rPr>
  </w:style>
  <w:style w:type="character" w:customStyle="1" w:styleId="CommentTextChar">
    <w:name w:val="Comment Text Char"/>
    <w:basedOn w:val="DefaultParagraphFont"/>
    <w:link w:val="CommentText"/>
    <w:uiPriority w:val="99"/>
    <w:rsid w:val="00F36EB2"/>
    <w:rPr>
      <w:sz w:val="20"/>
      <w:szCs w:val="20"/>
    </w:rPr>
  </w:style>
  <w:style w:type="paragraph" w:styleId="CommentSubject">
    <w:name w:val="annotation subject"/>
    <w:basedOn w:val="CommentText"/>
    <w:next w:val="CommentText"/>
    <w:link w:val="CommentSubjectChar"/>
    <w:uiPriority w:val="99"/>
    <w:semiHidden/>
    <w:unhideWhenUsed/>
    <w:rsid w:val="00F36EB2"/>
    <w:rPr>
      <w:b/>
      <w:bCs/>
    </w:rPr>
  </w:style>
  <w:style w:type="character" w:customStyle="1" w:styleId="CommentSubjectChar">
    <w:name w:val="Comment Subject Char"/>
    <w:basedOn w:val="CommentTextChar"/>
    <w:link w:val="CommentSubject"/>
    <w:uiPriority w:val="99"/>
    <w:semiHidden/>
    <w:rsid w:val="00F36EB2"/>
    <w:rPr>
      <w:b/>
      <w:bCs/>
      <w:sz w:val="20"/>
      <w:szCs w:val="20"/>
    </w:rPr>
  </w:style>
  <w:style w:type="paragraph" w:styleId="BalloonText">
    <w:name w:val="Balloon Text"/>
    <w:basedOn w:val="Normal"/>
    <w:link w:val="BalloonTextChar"/>
    <w:uiPriority w:val="99"/>
    <w:semiHidden/>
    <w:unhideWhenUsed/>
    <w:rsid w:val="00F36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B2"/>
    <w:rPr>
      <w:rFonts w:ascii="Segoe UI" w:hAnsi="Segoe UI" w:cs="Segoe UI"/>
      <w:sz w:val="18"/>
      <w:szCs w:val="18"/>
    </w:rPr>
  </w:style>
  <w:style w:type="paragraph" w:styleId="ListParagraph">
    <w:name w:val="List Paragraph"/>
    <w:basedOn w:val="Normal"/>
    <w:uiPriority w:val="34"/>
    <w:qFormat/>
    <w:rsid w:val="00427C5C"/>
    <w:pPr>
      <w:ind w:left="720"/>
      <w:contextualSpacing/>
    </w:pPr>
  </w:style>
  <w:style w:type="character" w:customStyle="1" w:styleId="Heading2Char">
    <w:name w:val="Heading 2 Char"/>
    <w:basedOn w:val="DefaultParagraphFont"/>
    <w:link w:val="Heading2"/>
    <w:uiPriority w:val="9"/>
    <w:rsid w:val="00C46F2F"/>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B970CC"/>
    <w:pPr>
      <w:spacing w:after="200"/>
    </w:pPr>
    <w:rPr>
      <w:i/>
      <w:iCs/>
      <w:color w:val="44546A" w:themeColor="text2"/>
      <w:sz w:val="18"/>
      <w:szCs w:val="18"/>
    </w:rPr>
  </w:style>
  <w:style w:type="table" w:styleId="GridTable6Colourful">
    <w:name w:val="Grid Table 6 Colorful"/>
    <w:basedOn w:val="TableNormal"/>
    <w:uiPriority w:val="51"/>
    <w:rsid w:val="00F628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basedOn w:val="DefaultParagraphFont"/>
    <w:rsid w:val="00DD1323"/>
  </w:style>
  <w:style w:type="character" w:styleId="UnresolvedMention">
    <w:name w:val="Unresolved Mention"/>
    <w:basedOn w:val="DefaultParagraphFont"/>
    <w:uiPriority w:val="99"/>
    <w:semiHidden/>
    <w:unhideWhenUsed/>
    <w:rsid w:val="003E6440"/>
    <w:rPr>
      <w:color w:val="605E5C"/>
      <w:shd w:val="clear" w:color="auto" w:fill="E1DFDD"/>
    </w:rPr>
  </w:style>
  <w:style w:type="paragraph" w:styleId="NormalWeb">
    <w:name w:val="Normal (Web)"/>
    <w:basedOn w:val="Normal"/>
    <w:uiPriority w:val="99"/>
    <w:semiHidden/>
    <w:unhideWhenUsed/>
    <w:rsid w:val="003C4E41"/>
    <w:pPr>
      <w:spacing w:before="100" w:beforeAutospacing="1" w:after="100" w:afterAutospacing="1"/>
    </w:pPr>
  </w:style>
  <w:style w:type="character" w:styleId="Strong">
    <w:name w:val="Strong"/>
    <w:basedOn w:val="DefaultParagraphFont"/>
    <w:uiPriority w:val="22"/>
    <w:qFormat/>
    <w:rsid w:val="003C4E41"/>
    <w:rPr>
      <w:b/>
      <w:bCs/>
    </w:rPr>
  </w:style>
  <w:style w:type="character" w:styleId="FollowedHyperlink">
    <w:name w:val="FollowedHyperlink"/>
    <w:basedOn w:val="DefaultParagraphFont"/>
    <w:uiPriority w:val="99"/>
    <w:semiHidden/>
    <w:unhideWhenUsed/>
    <w:rsid w:val="00A26545"/>
    <w:rPr>
      <w:color w:val="954F72" w:themeColor="followedHyperlink"/>
      <w:u w:val="single"/>
    </w:rPr>
  </w:style>
  <w:style w:type="table" w:styleId="GridTable1Light">
    <w:name w:val="Grid Table 1 Light"/>
    <w:basedOn w:val="TableNormal"/>
    <w:uiPriority w:val="46"/>
    <w:rsid w:val="002F0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0253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0253A2"/>
    <w:pPr>
      <w:tabs>
        <w:tab w:val="left" w:pos="660"/>
        <w:tab w:val="right" w:leader="dot" w:pos="9016"/>
      </w:tabs>
      <w:spacing w:after="100" w:line="360" w:lineRule="auto"/>
    </w:pPr>
    <w:rPr>
      <w:b/>
      <w:bCs/>
      <w:i/>
      <w:iCs/>
      <w:noProof/>
    </w:rPr>
  </w:style>
  <w:style w:type="paragraph" w:styleId="Header">
    <w:name w:val="header"/>
    <w:basedOn w:val="Normal"/>
    <w:link w:val="HeaderChar"/>
    <w:uiPriority w:val="99"/>
    <w:unhideWhenUsed/>
    <w:rsid w:val="000253A2"/>
    <w:pPr>
      <w:tabs>
        <w:tab w:val="center" w:pos="4513"/>
        <w:tab w:val="right" w:pos="9026"/>
      </w:tabs>
    </w:pPr>
  </w:style>
  <w:style w:type="character" w:customStyle="1" w:styleId="HeaderChar">
    <w:name w:val="Header Char"/>
    <w:basedOn w:val="DefaultParagraphFont"/>
    <w:link w:val="Header"/>
    <w:uiPriority w:val="99"/>
    <w:rsid w:val="000253A2"/>
  </w:style>
  <w:style w:type="paragraph" w:styleId="Footer">
    <w:name w:val="footer"/>
    <w:basedOn w:val="Normal"/>
    <w:link w:val="FooterChar"/>
    <w:uiPriority w:val="99"/>
    <w:unhideWhenUsed/>
    <w:rsid w:val="00460CBB"/>
    <w:pPr>
      <w:tabs>
        <w:tab w:val="center" w:pos="4513"/>
        <w:tab w:val="right" w:pos="9026"/>
      </w:tabs>
    </w:pPr>
  </w:style>
  <w:style w:type="character" w:customStyle="1" w:styleId="FooterChar">
    <w:name w:val="Footer Char"/>
    <w:basedOn w:val="DefaultParagraphFont"/>
    <w:link w:val="Footer"/>
    <w:uiPriority w:val="99"/>
    <w:rsid w:val="00460CBB"/>
  </w:style>
  <w:style w:type="character" w:styleId="PageNumber">
    <w:name w:val="page number"/>
    <w:basedOn w:val="DefaultParagraphFont"/>
    <w:uiPriority w:val="99"/>
    <w:semiHidden/>
    <w:unhideWhenUsed/>
    <w:rsid w:val="00460CBB"/>
  </w:style>
  <w:style w:type="character" w:customStyle="1" w:styleId="normaltextrun">
    <w:name w:val="normaltextrun"/>
    <w:basedOn w:val="DefaultParagraphFont"/>
    <w:rsid w:val="00424D13"/>
  </w:style>
  <w:style w:type="character" w:customStyle="1" w:styleId="eop">
    <w:name w:val="eop"/>
    <w:basedOn w:val="DefaultParagraphFont"/>
    <w:rsid w:val="00424D13"/>
  </w:style>
  <w:style w:type="character" w:styleId="LineNumber">
    <w:name w:val="line number"/>
    <w:basedOn w:val="DefaultParagraphFont"/>
    <w:uiPriority w:val="99"/>
    <w:semiHidden/>
    <w:unhideWhenUsed/>
    <w:rsid w:val="00812993"/>
  </w:style>
  <w:style w:type="paragraph" w:styleId="Revision">
    <w:name w:val="Revision"/>
    <w:hidden/>
    <w:uiPriority w:val="99"/>
    <w:semiHidden/>
    <w:rsid w:val="00ED5FE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2817">
      <w:bodyDiv w:val="1"/>
      <w:marLeft w:val="0"/>
      <w:marRight w:val="0"/>
      <w:marTop w:val="0"/>
      <w:marBottom w:val="0"/>
      <w:divBdr>
        <w:top w:val="none" w:sz="0" w:space="0" w:color="auto"/>
        <w:left w:val="none" w:sz="0" w:space="0" w:color="auto"/>
        <w:bottom w:val="none" w:sz="0" w:space="0" w:color="auto"/>
        <w:right w:val="none" w:sz="0" w:space="0" w:color="auto"/>
      </w:divBdr>
      <w:divsChild>
        <w:div w:id="92944726">
          <w:marLeft w:val="0"/>
          <w:marRight w:val="0"/>
          <w:marTop w:val="0"/>
          <w:marBottom w:val="0"/>
          <w:divBdr>
            <w:top w:val="none" w:sz="0" w:space="0" w:color="auto"/>
            <w:left w:val="none" w:sz="0" w:space="0" w:color="auto"/>
            <w:bottom w:val="none" w:sz="0" w:space="0" w:color="auto"/>
            <w:right w:val="none" w:sz="0" w:space="0" w:color="auto"/>
          </w:divBdr>
        </w:div>
        <w:div w:id="822239489">
          <w:marLeft w:val="0"/>
          <w:marRight w:val="0"/>
          <w:marTop w:val="0"/>
          <w:marBottom w:val="0"/>
          <w:divBdr>
            <w:top w:val="none" w:sz="0" w:space="0" w:color="auto"/>
            <w:left w:val="none" w:sz="0" w:space="0" w:color="auto"/>
            <w:bottom w:val="none" w:sz="0" w:space="0" w:color="auto"/>
            <w:right w:val="none" w:sz="0" w:space="0" w:color="auto"/>
          </w:divBdr>
        </w:div>
      </w:divsChild>
    </w:div>
    <w:div w:id="158623507">
      <w:bodyDiv w:val="1"/>
      <w:marLeft w:val="0"/>
      <w:marRight w:val="0"/>
      <w:marTop w:val="0"/>
      <w:marBottom w:val="0"/>
      <w:divBdr>
        <w:top w:val="none" w:sz="0" w:space="0" w:color="auto"/>
        <w:left w:val="none" w:sz="0" w:space="0" w:color="auto"/>
        <w:bottom w:val="none" w:sz="0" w:space="0" w:color="auto"/>
        <w:right w:val="none" w:sz="0" w:space="0" w:color="auto"/>
      </w:divBdr>
    </w:div>
    <w:div w:id="232930478">
      <w:bodyDiv w:val="1"/>
      <w:marLeft w:val="0"/>
      <w:marRight w:val="0"/>
      <w:marTop w:val="0"/>
      <w:marBottom w:val="0"/>
      <w:divBdr>
        <w:top w:val="none" w:sz="0" w:space="0" w:color="auto"/>
        <w:left w:val="none" w:sz="0" w:space="0" w:color="auto"/>
        <w:bottom w:val="none" w:sz="0" w:space="0" w:color="auto"/>
        <w:right w:val="none" w:sz="0" w:space="0" w:color="auto"/>
      </w:divBdr>
    </w:div>
    <w:div w:id="492528773">
      <w:bodyDiv w:val="1"/>
      <w:marLeft w:val="0"/>
      <w:marRight w:val="0"/>
      <w:marTop w:val="0"/>
      <w:marBottom w:val="0"/>
      <w:divBdr>
        <w:top w:val="none" w:sz="0" w:space="0" w:color="auto"/>
        <w:left w:val="none" w:sz="0" w:space="0" w:color="auto"/>
        <w:bottom w:val="none" w:sz="0" w:space="0" w:color="auto"/>
        <w:right w:val="none" w:sz="0" w:space="0" w:color="auto"/>
      </w:divBdr>
    </w:div>
    <w:div w:id="621037291">
      <w:bodyDiv w:val="1"/>
      <w:marLeft w:val="0"/>
      <w:marRight w:val="0"/>
      <w:marTop w:val="0"/>
      <w:marBottom w:val="0"/>
      <w:divBdr>
        <w:top w:val="none" w:sz="0" w:space="0" w:color="auto"/>
        <w:left w:val="none" w:sz="0" w:space="0" w:color="auto"/>
        <w:bottom w:val="none" w:sz="0" w:space="0" w:color="auto"/>
        <w:right w:val="none" w:sz="0" w:space="0" w:color="auto"/>
      </w:divBdr>
      <w:divsChild>
        <w:div w:id="410733046">
          <w:marLeft w:val="0"/>
          <w:marRight w:val="0"/>
          <w:marTop w:val="0"/>
          <w:marBottom w:val="0"/>
          <w:divBdr>
            <w:top w:val="none" w:sz="0" w:space="0" w:color="auto"/>
            <w:left w:val="none" w:sz="0" w:space="0" w:color="auto"/>
            <w:bottom w:val="none" w:sz="0" w:space="0" w:color="auto"/>
            <w:right w:val="none" w:sz="0" w:space="0" w:color="auto"/>
          </w:divBdr>
        </w:div>
        <w:div w:id="1867523743">
          <w:marLeft w:val="0"/>
          <w:marRight w:val="0"/>
          <w:marTop w:val="0"/>
          <w:marBottom w:val="0"/>
          <w:divBdr>
            <w:top w:val="none" w:sz="0" w:space="0" w:color="auto"/>
            <w:left w:val="none" w:sz="0" w:space="0" w:color="auto"/>
            <w:bottom w:val="none" w:sz="0" w:space="0" w:color="auto"/>
            <w:right w:val="none" w:sz="0" w:space="0" w:color="auto"/>
          </w:divBdr>
        </w:div>
      </w:divsChild>
    </w:div>
    <w:div w:id="627781738">
      <w:bodyDiv w:val="1"/>
      <w:marLeft w:val="0"/>
      <w:marRight w:val="0"/>
      <w:marTop w:val="0"/>
      <w:marBottom w:val="0"/>
      <w:divBdr>
        <w:top w:val="none" w:sz="0" w:space="0" w:color="auto"/>
        <w:left w:val="none" w:sz="0" w:space="0" w:color="auto"/>
        <w:bottom w:val="none" w:sz="0" w:space="0" w:color="auto"/>
        <w:right w:val="none" w:sz="0" w:space="0" w:color="auto"/>
      </w:divBdr>
    </w:div>
    <w:div w:id="663508013">
      <w:bodyDiv w:val="1"/>
      <w:marLeft w:val="0"/>
      <w:marRight w:val="0"/>
      <w:marTop w:val="0"/>
      <w:marBottom w:val="0"/>
      <w:divBdr>
        <w:top w:val="none" w:sz="0" w:space="0" w:color="auto"/>
        <w:left w:val="none" w:sz="0" w:space="0" w:color="auto"/>
        <w:bottom w:val="none" w:sz="0" w:space="0" w:color="auto"/>
        <w:right w:val="none" w:sz="0" w:space="0" w:color="auto"/>
      </w:divBdr>
    </w:div>
    <w:div w:id="732240744">
      <w:bodyDiv w:val="1"/>
      <w:marLeft w:val="0"/>
      <w:marRight w:val="0"/>
      <w:marTop w:val="0"/>
      <w:marBottom w:val="0"/>
      <w:divBdr>
        <w:top w:val="none" w:sz="0" w:space="0" w:color="auto"/>
        <w:left w:val="none" w:sz="0" w:space="0" w:color="auto"/>
        <w:bottom w:val="none" w:sz="0" w:space="0" w:color="auto"/>
        <w:right w:val="none" w:sz="0" w:space="0" w:color="auto"/>
      </w:divBdr>
    </w:div>
    <w:div w:id="954871238">
      <w:bodyDiv w:val="1"/>
      <w:marLeft w:val="0"/>
      <w:marRight w:val="0"/>
      <w:marTop w:val="0"/>
      <w:marBottom w:val="0"/>
      <w:divBdr>
        <w:top w:val="none" w:sz="0" w:space="0" w:color="auto"/>
        <w:left w:val="none" w:sz="0" w:space="0" w:color="auto"/>
        <w:bottom w:val="none" w:sz="0" w:space="0" w:color="auto"/>
        <w:right w:val="none" w:sz="0" w:space="0" w:color="auto"/>
      </w:divBdr>
    </w:div>
    <w:div w:id="996566308">
      <w:bodyDiv w:val="1"/>
      <w:marLeft w:val="0"/>
      <w:marRight w:val="0"/>
      <w:marTop w:val="0"/>
      <w:marBottom w:val="0"/>
      <w:divBdr>
        <w:top w:val="none" w:sz="0" w:space="0" w:color="auto"/>
        <w:left w:val="none" w:sz="0" w:space="0" w:color="auto"/>
        <w:bottom w:val="none" w:sz="0" w:space="0" w:color="auto"/>
        <w:right w:val="none" w:sz="0" w:space="0" w:color="auto"/>
      </w:divBdr>
    </w:div>
    <w:div w:id="1021929201">
      <w:bodyDiv w:val="1"/>
      <w:marLeft w:val="0"/>
      <w:marRight w:val="0"/>
      <w:marTop w:val="0"/>
      <w:marBottom w:val="0"/>
      <w:divBdr>
        <w:top w:val="none" w:sz="0" w:space="0" w:color="auto"/>
        <w:left w:val="none" w:sz="0" w:space="0" w:color="auto"/>
        <w:bottom w:val="none" w:sz="0" w:space="0" w:color="auto"/>
        <w:right w:val="none" w:sz="0" w:space="0" w:color="auto"/>
      </w:divBdr>
    </w:div>
    <w:div w:id="1056202896">
      <w:bodyDiv w:val="1"/>
      <w:marLeft w:val="0"/>
      <w:marRight w:val="0"/>
      <w:marTop w:val="0"/>
      <w:marBottom w:val="0"/>
      <w:divBdr>
        <w:top w:val="none" w:sz="0" w:space="0" w:color="auto"/>
        <w:left w:val="none" w:sz="0" w:space="0" w:color="auto"/>
        <w:bottom w:val="none" w:sz="0" w:space="0" w:color="auto"/>
        <w:right w:val="none" w:sz="0" w:space="0" w:color="auto"/>
      </w:divBdr>
    </w:div>
    <w:div w:id="1116366510">
      <w:bodyDiv w:val="1"/>
      <w:marLeft w:val="0"/>
      <w:marRight w:val="0"/>
      <w:marTop w:val="0"/>
      <w:marBottom w:val="0"/>
      <w:divBdr>
        <w:top w:val="none" w:sz="0" w:space="0" w:color="auto"/>
        <w:left w:val="none" w:sz="0" w:space="0" w:color="auto"/>
        <w:bottom w:val="none" w:sz="0" w:space="0" w:color="auto"/>
        <w:right w:val="none" w:sz="0" w:space="0" w:color="auto"/>
      </w:divBdr>
    </w:div>
    <w:div w:id="1166017244">
      <w:bodyDiv w:val="1"/>
      <w:marLeft w:val="0"/>
      <w:marRight w:val="0"/>
      <w:marTop w:val="0"/>
      <w:marBottom w:val="0"/>
      <w:divBdr>
        <w:top w:val="none" w:sz="0" w:space="0" w:color="auto"/>
        <w:left w:val="none" w:sz="0" w:space="0" w:color="auto"/>
        <w:bottom w:val="none" w:sz="0" w:space="0" w:color="auto"/>
        <w:right w:val="none" w:sz="0" w:space="0" w:color="auto"/>
      </w:divBdr>
    </w:div>
    <w:div w:id="1299412953">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376464678">
      <w:bodyDiv w:val="1"/>
      <w:marLeft w:val="0"/>
      <w:marRight w:val="0"/>
      <w:marTop w:val="0"/>
      <w:marBottom w:val="0"/>
      <w:divBdr>
        <w:top w:val="none" w:sz="0" w:space="0" w:color="auto"/>
        <w:left w:val="none" w:sz="0" w:space="0" w:color="auto"/>
        <w:bottom w:val="none" w:sz="0" w:space="0" w:color="auto"/>
        <w:right w:val="none" w:sz="0" w:space="0" w:color="auto"/>
      </w:divBdr>
    </w:div>
    <w:div w:id="1685017407">
      <w:bodyDiv w:val="1"/>
      <w:marLeft w:val="0"/>
      <w:marRight w:val="0"/>
      <w:marTop w:val="0"/>
      <w:marBottom w:val="0"/>
      <w:divBdr>
        <w:top w:val="none" w:sz="0" w:space="0" w:color="auto"/>
        <w:left w:val="none" w:sz="0" w:space="0" w:color="auto"/>
        <w:bottom w:val="none" w:sz="0" w:space="0" w:color="auto"/>
        <w:right w:val="none" w:sz="0" w:space="0" w:color="auto"/>
      </w:divBdr>
    </w:div>
    <w:div w:id="1685277286">
      <w:bodyDiv w:val="1"/>
      <w:marLeft w:val="0"/>
      <w:marRight w:val="0"/>
      <w:marTop w:val="0"/>
      <w:marBottom w:val="0"/>
      <w:divBdr>
        <w:top w:val="none" w:sz="0" w:space="0" w:color="auto"/>
        <w:left w:val="none" w:sz="0" w:space="0" w:color="auto"/>
        <w:bottom w:val="none" w:sz="0" w:space="0" w:color="auto"/>
        <w:right w:val="none" w:sz="0" w:space="0" w:color="auto"/>
      </w:divBdr>
    </w:div>
    <w:div w:id="1864200893">
      <w:bodyDiv w:val="1"/>
      <w:marLeft w:val="0"/>
      <w:marRight w:val="0"/>
      <w:marTop w:val="0"/>
      <w:marBottom w:val="0"/>
      <w:divBdr>
        <w:top w:val="none" w:sz="0" w:space="0" w:color="auto"/>
        <w:left w:val="none" w:sz="0" w:space="0" w:color="auto"/>
        <w:bottom w:val="none" w:sz="0" w:space="0" w:color="auto"/>
        <w:right w:val="none" w:sz="0" w:space="0" w:color="auto"/>
      </w:divBdr>
    </w:div>
    <w:div w:id="1942570333">
      <w:bodyDiv w:val="1"/>
      <w:marLeft w:val="0"/>
      <w:marRight w:val="0"/>
      <w:marTop w:val="0"/>
      <w:marBottom w:val="0"/>
      <w:divBdr>
        <w:top w:val="none" w:sz="0" w:space="0" w:color="auto"/>
        <w:left w:val="none" w:sz="0" w:space="0" w:color="auto"/>
        <w:bottom w:val="none" w:sz="0" w:space="0" w:color="auto"/>
        <w:right w:val="none" w:sz="0" w:space="0" w:color="auto"/>
      </w:divBdr>
    </w:div>
    <w:div w:id="20688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5B78-3FEB-447C-A36F-7C60EFA3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27544</Words>
  <Characters>157001</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richardson</dc:creator>
  <cp:keywords/>
  <dc:description/>
  <cp:lastModifiedBy>Charlotte Richardson</cp:lastModifiedBy>
  <cp:revision>11</cp:revision>
  <dcterms:created xsi:type="dcterms:W3CDTF">2021-07-07T08:08:00Z</dcterms:created>
  <dcterms:modified xsi:type="dcterms:W3CDTF">2021-07-07T12:02:00Z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5cac09f4-9745-32fe-a365-607f899ffcd8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http://www.zotero.org/styles/harvard-newcastle-university</vt:lpwstr>
  </property>
  <property fmtid="{D5CDD505-2E9C-101B-9397-08002B2CF9AE}" pid="20" name="Mendeley Recent Style Name 7_1">
    <vt:lpwstr>Newcastle University - Harvard</vt:lpwstr>
  </property>
  <property fmtid="{D5CDD505-2E9C-101B-9397-08002B2CF9AE}" pid="21" name="Mendeley Recent Style Id 8_1">
    <vt:lpwstr>http://www.zotero.org/styles/research-in-social-and-administrative-pharmacy</vt:lpwstr>
  </property>
  <property fmtid="{D5CDD505-2E9C-101B-9397-08002B2CF9AE}" pid="22" name="Mendeley Recent Style Name 8_1">
    <vt:lpwstr>Research in Social and Administrative Pharmacy</vt:lpwstr>
  </property>
  <property fmtid="{D5CDD505-2E9C-101B-9397-08002B2CF9AE}" pid="23" name="Mendeley Recent Style Id 9_1">
    <vt:lpwstr>http://www.zotero.org/styles/taylor-and-francis-harvard-v</vt:lpwstr>
  </property>
  <property fmtid="{D5CDD505-2E9C-101B-9397-08002B2CF9AE}" pid="24" name="Mendeley Recent Style Name 9_1">
    <vt:lpwstr>Taylor &amp; Francis - Harvard V</vt:lpwstr>
  </property>
</Properties>
</file>