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A30" w14:textId="77777777" w:rsidR="0082263F" w:rsidRPr="00541F0C" w:rsidRDefault="0082263F" w:rsidP="0025073D">
      <w:pPr>
        <w:spacing w:line="360" w:lineRule="auto"/>
        <w:jc w:val="center"/>
        <w:rPr>
          <w:rFonts w:ascii="Garamond" w:hAnsi="Garamond"/>
          <w:b/>
          <w:u w:val="single"/>
          <w:lang w:val="en-GB"/>
        </w:rPr>
      </w:pPr>
    </w:p>
    <w:p w14:paraId="0CB90CB2" w14:textId="77777777" w:rsidR="0082263F" w:rsidRPr="00541F0C" w:rsidRDefault="0082263F" w:rsidP="0025073D">
      <w:pPr>
        <w:spacing w:line="360" w:lineRule="auto"/>
        <w:jc w:val="center"/>
        <w:rPr>
          <w:rFonts w:ascii="Garamond" w:hAnsi="Garamond"/>
          <w:b/>
          <w:u w:val="single"/>
          <w:lang w:val="en-GB"/>
        </w:rPr>
      </w:pPr>
    </w:p>
    <w:p w14:paraId="5EA70FAE" w14:textId="7CAE1C9A" w:rsidR="0082263F" w:rsidRPr="00541F0C" w:rsidRDefault="0082263F" w:rsidP="0025073D">
      <w:pPr>
        <w:spacing w:line="360" w:lineRule="auto"/>
        <w:jc w:val="center"/>
        <w:rPr>
          <w:rFonts w:ascii="Garamond" w:hAnsi="Garamond"/>
          <w:b/>
          <w:u w:val="single"/>
          <w:lang w:val="en-GB"/>
        </w:rPr>
      </w:pPr>
    </w:p>
    <w:p w14:paraId="3E8C2D31" w14:textId="22AE8459" w:rsidR="0082263F" w:rsidRPr="00541F0C" w:rsidRDefault="0082263F" w:rsidP="0025073D">
      <w:pPr>
        <w:spacing w:line="360" w:lineRule="auto"/>
        <w:jc w:val="center"/>
        <w:rPr>
          <w:rFonts w:ascii="Garamond" w:hAnsi="Garamond"/>
          <w:b/>
          <w:u w:val="single"/>
          <w:lang w:val="en-GB"/>
        </w:rPr>
      </w:pPr>
    </w:p>
    <w:p w14:paraId="1C18121E" w14:textId="627BBCD2" w:rsidR="0082263F" w:rsidRPr="00541F0C" w:rsidRDefault="0082263F" w:rsidP="0025073D">
      <w:pPr>
        <w:spacing w:line="360" w:lineRule="auto"/>
        <w:jc w:val="center"/>
        <w:rPr>
          <w:rFonts w:ascii="Garamond" w:hAnsi="Garamond"/>
          <w:b/>
          <w:u w:val="single"/>
          <w:lang w:val="en-GB"/>
        </w:rPr>
      </w:pPr>
    </w:p>
    <w:p w14:paraId="4007BFC5" w14:textId="0454CF99" w:rsidR="0082263F" w:rsidRPr="00541F0C" w:rsidRDefault="0082263F" w:rsidP="0025073D">
      <w:pPr>
        <w:spacing w:line="360" w:lineRule="auto"/>
        <w:jc w:val="center"/>
        <w:rPr>
          <w:rFonts w:ascii="Garamond" w:hAnsi="Garamond"/>
          <w:b/>
          <w:u w:val="single"/>
          <w:lang w:val="en-GB"/>
        </w:rPr>
      </w:pPr>
    </w:p>
    <w:p w14:paraId="44ACCAB1" w14:textId="33E8C54A" w:rsidR="0082263F" w:rsidRPr="00541F0C" w:rsidRDefault="0082263F" w:rsidP="0025073D">
      <w:pPr>
        <w:spacing w:line="360" w:lineRule="auto"/>
        <w:jc w:val="center"/>
        <w:rPr>
          <w:rFonts w:ascii="Garamond" w:hAnsi="Garamond"/>
          <w:b/>
          <w:u w:val="single"/>
          <w:lang w:val="en-GB"/>
        </w:rPr>
      </w:pPr>
    </w:p>
    <w:p w14:paraId="03E56B53" w14:textId="77777777" w:rsidR="0082263F" w:rsidRPr="00541F0C" w:rsidRDefault="0082263F" w:rsidP="0025073D">
      <w:pPr>
        <w:spacing w:line="360" w:lineRule="auto"/>
        <w:jc w:val="center"/>
        <w:rPr>
          <w:rFonts w:ascii="Garamond" w:hAnsi="Garamond"/>
          <w:b/>
          <w:u w:val="single"/>
          <w:lang w:val="en-GB"/>
        </w:rPr>
      </w:pPr>
    </w:p>
    <w:p w14:paraId="233F81E6" w14:textId="6F25A49B" w:rsidR="0082263F" w:rsidRPr="00541F0C" w:rsidRDefault="0082263F" w:rsidP="0025073D">
      <w:pPr>
        <w:spacing w:line="360" w:lineRule="auto"/>
        <w:jc w:val="center"/>
        <w:rPr>
          <w:rFonts w:ascii="Garamond" w:hAnsi="Garamond"/>
          <w:bCs/>
          <w:lang w:val="en-GB"/>
        </w:rPr>
      </w:pPr>
      <w:r w:rsidRPr="00541F0C">
        <w:rPr>
          <w:rFonts w:ascii="Garamond" w:hAnsi="Garamond"/>
          <w:bCs/>
          <w:lang w:val="en-GB"/>
        </w:rPr>
        <w:t xml:space="preserve">‘I was able to ask for help when I became stressed rather than sitting alone and struggling’: Psychology and Law Students’ </w:t>
      </w:r>
      <w:r w:rsidR="0019567E" w:rsidRPr="002E630F">
        <w:rPr>
          <w:rFonts w:ascii="Garamond" w:hAnsi="Garamond"/>
          <w:bCs/>
          <w:lang w:val="en-GB"/>
        </w:rPr>
        <w:t xml:space="preserve">views </w:t>
      </w:r>
      <w:r w:rsidRPr="00541F0C">
        <w:rPr>
          <w:rFonts w:ascii="Garamond" w:hAnsi="Garamond"/>
          <w:bCs/>
          <w:lang w:val="en-GB"/>
        </w:rPr>
        <w:t>of the impact of Identity and Community on Mental</w:t>
      </w:r>
      <w:r w:rsidR="00AF3291" w:rsidRPr="00541F0C">
        <w:rPr>
          <w:rFonts w:ascii="Garamond" w:hAnsi="Garamond"/>
          <w:bCs/>
          <w:lang w:val="en-GB"/>
        </w:rPr>
        <w:t xml:space="preserve"> Wellbeing</w:t>
      </w:r>
    </w:p>
    <w:p w14:paraId="4190067F" w14:textId="1352EE8D" w:rsidR="0082263F" w:rsidRPr="00541F0C" w:rsidRDefault="0082263F" w:rsidP="0025073D">
      <w:pPr>
        <w:spacing w:line="360" w:lineRule="auto"/>
        <w:jc w:val="center"/>
        <w:rPr>
          <w:rFonts w:ascii="Garamond" w:hAnsi="Garamond" w:cstheme="minorHAnsi"/>
          <w:lang w:val="en-GB"/>
        </w:rPr>
      </w:pPr>
    </w:p>
    <w:p w14:paraId="6F964ED1" w14:textId="745A9F95" w:rsidR="0082263F" w:rsidRPr="00541F0C" w:rsidRDefault="0082263F" w:rsidP="0025073D">
      <w:pPr>
        <w:spacing w:line="360" w:lineRule="auto"/>
        <w:jc w:val="center"/>
        <w:rPr>
          <w:rFonts w:ascii="Garamond" w:hAnsi="Garamond" w:cstheme="minorHAnsi"/>
          <w:lang w:val="en-GB"/>
        </w:rPr>
      </w:pPr>
    </w:p>
    <w:p w14:paraId="53A91A7A" w14:textId="1969A432" w:rsidR="0082263F" w:rsidRPr="00541F0C" w:rsidRDefault="0082263F" w:rsidP="0025073D">
      <w:pPr>
        <w:spacing w:line="360" w:lineRule="auto"/>
        <w:jc w:val="center"/>
        <w:rPr>
          <w:rFonts w:ascii="Garamond" w:hAnsi="Garamond" w:cstheme="minorHAnsi"/>
          <w:lang w:val="en-GB"/>
        </w:rPr>
      </w:pPr>
    </w:p>
    <w:p w14:paraId="04CCDEE5" w14:textId="428FAAAB" w:rsidR="0082263F" w:rsidRPr="00541F0C" w:rsidRDefault="0082263F" w:rsidP="0025073D">
      <w:pPr>
        <w:spacing w:line="360" w:lineRule="auto"/>
        <w:jc w:val="center"/>
        <w:rPr>
          <w:rFonts w:ascii="Garamond" w:hAnsi="Garamond" w:cstheme="minorHAnsi"/>
          <w:lang w:val="en-GB"/>
        </w:rPr>
      </w:pPr>
    </w:p>
    <w:p w14:paraId="1C9333CC" w14:textId="5636CC22" w:rsidR="0082263F" w:rsidRPr="00541F0C" w:rsidRDefault="0082263F" w:rsidP="0025073D">
      <w:pPr>
        <w:spacing w:line="360" w:lineRule="auto"/>
        <w:jc w:val="center"/>
        <w:rPr>
          <w:rFonts w:ascii="Garamond" w:hAnsi="Garamond" w:cstheme="minorHAnsi"/>
          <w:lang w:val="en-GB"/>
        </w:rPr>
      </w:pPr>
    </w:p>
    <w:p w14:paraId="0F4228F1" w14:textId="77777777" w:rsidR="0082263F" w:rsidRPr="00541F0C" w:rsidRDefault="0082263F" w:rsidP="0025073D">
      <w:pPr>
        <w:spacing w:line="360" w:lineRule="auto"/>
        <w:jc w:val="center"/>
        <w:rPr>
          <w:rFonts w:ascii="Garamond" w:hAnsi="Garamond" w:cstheme="minorHAnsi"/>
          <w:lang w:val="en-GB"/>
        </w:rPr>
      </w:pPr>
    </w:p>
    <w:p w14:paraId="4D560137" w14:textId="77777777" w:rsidR="0082263F" w:rsidRPr="00541F0C" w:rsidRDefault="0082263F" w:rsidP="0025073D">
      <w:pPr>
        <w:spacing w:line="360" w:lineRule="auto"/>
        <w:jc w:val="center"/>
        <w:rPr>
          <w:rFonts w:ascii="Garamond" w:hAnsi="Garamond" w:cstheme="minorHAnsi"/>
          <w:lang w:val="en-GB"/>
        </w:rPr>
      </w:pPr>
      <w:r w:rsidRPr="00541F0C">
        <w:rPr>
          <w:rFonts w:ascii="Garamond" w:hAnsi="Garamond" w:cstheme="minorHAnsi"/>
          <w:lang w:val="en-GB"/>
        </w:rPr>
        <w:t>Dr Michael Fay, Keele University</w:t>
      </w:r>
    </w:p>
    <w:p w14:paraId="575D3E14" w14:textId="4FD45020" w:rsidR="00E60F10" w:rsidRPr="00541F0C" w:rsidRDefault="00E60F10" w:rsidP="0025073D">
      <w:pPr>
        <w:spacing w:line="360" w:lineRule="auto"/>
        <w:jc w:val="center"/>
        <w:rPr>
          <w:rFonts w:ascii="Garamond" w:hAnsi="Garamond" w:cstheme="minorHAnsi"/>
          <w:lang w:val="en-GB"/>
        </w:rPr>
      </w:pPr>
      <w:r w:rsidRPr="00541F0C">
        <w:rPr>
          <w:rFonts w:ascii="Garamond" w:hAnsi="Garamond" w:cstheme="minorHAnsi"/>
          <w:lang w:val="en-GB"/>
        </w:rPr>
        <w:t>https://orcid.org/0000-0001-7204-5038</w:t>
      </w:r>
    </w:p>
    <w:p w14:paraId="777974F7" w14:textId="1FCDBF36" w:rsidR="0082263F" w:rsidRPr="00541F0C" w:rsidRDefault="0082263F" w:rsidP="0025073D">
      <w:pPr>
        <w:spacing w:line="360" w:lineRule="auto"/>
        <w:jc w:val="center"/>
        <w:rPr>
          <w:rFonts w:ascii="Garamond" w:hAnsi="Garamond" w:cstheme="minorHAnsi"/>
          <w:lang w:val="en-GB"/>
        </w:rPr>
      </w:pPr>
      <w:r w:rsidRPr="00541F0C">
        <w:rPr>
          <w:rFonts w:ascii="Garamond" w:hAnsi="Garamond" w:cstheme="minorHAnsi"/>
          <w:lang w:val="en-GB"/>
        </w:rPr>
        <w:t>&amp;</w:t>
      </w:r>
    </w:p>
    <w:p w14:paraId="1341D2BC" w14:textId="77777777" w:rsidR="0082263F" w:rsidRPr="00541F0C" w:rsidRDefault="0082263F" w:rsidP="0025073D">
      <w:pPr>
        <w:spacing w:line="360" w:lineRule="auto"/>
        <w:jc w:val="center"/>
        <w:rPr>
          <w:rFonts w:ascii="Garamond" w:hAnsi="Garamond" w:cstheme="minorHAnsi"/>
          <w:lang w:val="en-GB"/>
        </w:rPr>
      </w:pPr>
      <w:r w:rsidRPr="00541F0C">
        <w:rPr>
          <w:rFonts w:ascii="Garamond" w:hAnsi="Garamond" w:cstheme="minorHAnsi"/>
          <w:lang w:val="en-GB"/>
        </w:rPr>
        <w:t>Dr Yvonne Skipper, University of Glasgow</w:t>
      </w:r>
    </w:p>
    <w:p w14:paraId="5F3E2307" w14:textId="77777777" w:rsidR="0082263F" w:rsidRPr="00541F0C" w:rsidRDefault="005351E2" w:rsidP="0025073D">
      <w:pPr>
        <w:spacing w:line="360" w:lineRule="auto"/>
        <w:jc w:val="center"/>
        <w:rPr>
          <w:rFonts w:ascii="Garamond" w:hAnsi="Garamond" w:cstheme="minorHAnsi"/>
          <w:lang w:val="en-GB"/>
        </w:rPr>
      </w:pPr>
      <w:hyperlink r:id="rId8" w:tgtFrame="_blank" w:history="1">
        <w:r w:rsidR="0082263F" w:rsidRPr="00541F0C">
          <w:rPr>
            <w:rStyle w:val="Hyperlink"/>
            <w:rFonts w:ascii="Garamond" w:hAnsi="Garamond" w:cstheme="minorHAnsi"/>
            <w:color w:val="auto"/>
            <w:shd w:val="clear" w:color="auto" w:fill="FFFFFF"/>
            <w:lang w:val="en-GB"/>
          </w:rPr>
          <w:t>https://orcid.org/0000-0001-7011-3439</w:t>
        </w:r>
      </w:hyperlink>
    </w:p>
    <w:p w14:paraId="332D4612" w14:textId="7829714D" w:rsidR="0082263F" w:rsidRPr="00541F0C" w:rsidRDefault="0082263F" w:rsidP="0025073D">
      <w:pPr>
        <w:spacing w:line="360" w:lineRule="auto"/>
        <w:jc w:val="center"/>
        <w:rPr>
          <w:rFonts w:ascii="Garamond" w:hAnsi="Garamond" w:cstheme="minorHAnsi"/>
          <w:lang w:val="en-GB"/>
        </w:rPr>
      </w:pPr>
    </w:p>
    <w:p w14:paraId="68EC8950" w14:textId="555CA318" w:rsidR="0082263F" w:rsidRPr="00541F0C" w:rsidRDefault="0082263F" w:rsidP="0025073D">
      <w:pPr>
        <w:spacing w:line="360" w:lineRule="auto"/>
        <w:jc w:val="center"/>
        <w:rPr>
          <w:rFonts w:ascii="Garamond" w:hAnsi="Garamond" w:cstheme="minorHAnsi"/>
          <w:lang w:val="en-GB"/>
        </w:rPr>
      </w:pPr>
    </w:p>
    <w:p w14:paraId="5DE9B22C" w14:textId="696535BF" w:rsidR="0082263F" w:rsidRPr="00541F0C" w:rsidRDefault="0082263F" w:rsidP="0025073D">
      <w:pPr>
        <w:spacing w:line="360" w:lineRule="auto"/>
        <w:jc w:val="center"/>
        <w:rPr>
          <w:rFonts w:ascii="Garamond" w:hAnsi="Garamond" w:cstheme="minorHAnsi"/>
          <w:lang w:val="en-GB"/>
        </w:rPr>
      </w:pPr>
    </w:p>
    <w:p w14:paraId="6ACBD293" w14:textId="77777777" w:rsidR="0082263F" w:rsidRPr="00541F0C" w:rsidRDefault="0082263F" w:rsidP="0025073D">
      <w:pPr>
        <w:spacing w:line="360" w:lineRule="auto"/>
        <w:jc w:val="center"/>
        <w:rPr>
          <w:rFonts w:ascii="Garamond" w:hAnsi="Garamond" w:cstheme="minorHAnsi"/>
          <w:lang w:val="en-GB"/>
        </w:rPr>
      </w:pPr>
    </w:p>
    <w:p w14:paraId="09892DB5" w14:textId="77777777" w:rsidR="0082263F" w:rsidRPr="00541F0C" w:rsidRDefault="0082263F" w:rsidP="0025073D">
      <w:pPr>
        <w:spacing w:line="360" w:lineRule="auto"/>
        <w:jc w:val="center"/>
        <w:rPr>
          <w:rFonts w:ascii="Garamond" w:eastAsiaTheme="majorEastAsia" w:hAnsi="Garamond" w:cstheme="minorHAnsi"/>
          <w:lang w:val="en-GB"/>
        </w:rPr>
      </w:pPr>
    </w:p>
    <w:p w14:paraId="6EAB2389" w14:textId="77777777" w:rsidR="0082263F" w:rsidRPr="00541F0C" w:rsidRDefault="0082263F" w:rsidP="0025073D">
      <w:pPr>
        <w:shd w:val="clear" w:color="auto" w:fill="FFFFFF"/>
        <w:spacing w:line="360" w:lineRule="auto"/>
        <w:rPr>
          <w:rFonts w:ascii="Garamond" w:eastAsiaTheme="majorEastAsia" w:hAnsi="Garamond" w:cstheme="minorHAnsi"/>
          <w:lang w:val="en-GB"/>
        </w:rPr>
      </w:pPr>
      <w:r w:rsidRPr="00541F0C">
        <w:rPr>
          <w:rFonts w:ascii="Garamond" w:eastAsiaTheme="majorEastAsia" w:hAnsi="Garamond" w:cstheme="minorHAnsi"/>
          <w:lang w:val="en-GB"/>
        </w:rPr>
        <w:t xml:space="preserve">Corresponding Author: </w:t>
      </w:r>
    </w:p>
    <w:p w14:paraId="367F341C" w14:textId="3E5C6474" w:rsidR="0082263F" w:rsidRPr="00541F0C" w:rsidRDefault="0082263F" w:rsidP="0025073D">
      <w:pPr>
        <w:spacing w:line="360" w:lineRule="auto"/>
        <w:rPr>
          <w:rFonts w:ascii="Garamond" w:eastAsiaTheme="majorEastAsia" w:hAnsi="Garamond" w:cstheme="minorHAnsi"/>
          <w:lang w:val="en-GB"/>
        </w:rPr>
      </w:pPr>
      <w:r w:rsidRPr="00541F0C">
        <w:rPr>
          <w:rFonts w:ascii="Garamond" w:eastAsiaTheme="majorEastAsia" w:hAnsi="Garamond" w:cstheme="minorHAnsi"/>
          <w:lang w:val="en-GB"/>
        </w:rPr>
        <w:t xml:space="preserve">Dr </w:t>
      </w:r>
      <w:r w:rsidR="00300233" w:rsidRPr="00541F0C">
        <w:rPr>
          <w:rFonts w:ascii="Garamond" w:eastAsiaTheme="majorEastAsia" w:hAnsi="Garamond" w:cstheme="minorHAnsi"/>
          <w:lang w:val="en-GB"/>
        </w:rPr>
        <w:t xml:space="preserve">Michael Fay, School of Law, Keele University, Keele, ST5 5BG; </w:t>
      </w:r>
      <w:hyperlink r:id="rId9" w:history="1">
        <w:r w:rsidR="00300233" w:rsidRPr="00541F0C">
          <w:rPr>
            <w:rStyle w:val="Hyperlink"/>
            <w:rFonts w:ascii="Garamond" w:eastAsiaTheme="majorEastAsia" w:hAnsi="Garamond" w:cstheme="minorHAnsi"/>
            <w:lang w:val="en-GB"/>
          </w:rPr>
          <w:t>m.fay@keele.ac.uk</w:t>
        </w:r>
      </w:hyperlink>
      <w:r w:rsidR="00300233" w:rsidRPr="00541F0C">
        <w:rPr>
          <w:rFonts w:ascii="Garamond" w:eastAsiaTheme="majorEastAsia" w:hAnsi="Garamond" w:cstheme="minorHAnsi"/>
          <w:lang w:val="en-GB"/>
        </w:rPr>
        <w:t xml:space="preserve"> </w:t>
      </w:r>
    </w:p>
    <w:p w14:paraId="48FEDB08" w14:textId="77777777" w:rsidR="0082263F" w:rsidRPr="00541F0C" w:rsidRDefault="0082263F" w:rsidP="0025073D">
      <w:pPr>
        <w:spacing w:line="360" w:lineRule="auto"/>
        <w:jc w:val="center"/>
        <w:rPr>
          <w:rFonts w:ascii="Garamond" w:eastAsiaTheme="majorEastAsia" w:hAnsi="Garamond" w:cstheme="minorHAnsi"/>
          <w:lang w:val="en-GB"/>
        </w:rPr>
      </w:pPr>
    </w:p>
    <w:p w14:paraId="742598F8" w14:textId="77777777" w:rsidR="0082263F" w:rsidRPr="00541F0C" w:rsidRDefault="0082263F" w:rsidP="0025073D">
      <w:pPr>
        <w:spacing w:line="360" w:lineRule="auto"/>
        <w:jc w:val="both"/>
        <w:rPr>
          <w:rFonts w:ascii="Garamond" w:hAnsi="Garamond" w:cstheme="minorHAnsi"/>
          <w:lang w:val="en-GB"/>
        </w:rPr>
      </w:pPr>
      <w:r w:rsidRPr="00541F0C">
        <w:rPr>
          <w:rFonts w:ascii="Garamond" w:eastAsiaTheme="majorEastAsia" w:hAnsi="Garamond" w:cstheme="minorHAnsi"/>
          <w:lang w:val="en-GB"/>
        </w:rPr>
        <w:t xml:space="preserve">This work was supported by the Society for Research in Higher Education under grant number </w:t>
      </w:r>
      <w:r w:rsidRPr="00541F0C">
        <w:rPr>
          <w:rFonts w:ascii="Garamond" w:eastAsiaTheme="majorEastAsia" w:hAnsi="Garamond" w:cstheme="minorHAnsi"/>
          <w:shd w:val="clear" w:color="auto" w:fill="FFFFFF"/>
          <w:lang w:val="en-GB"/>
        </w:rPr>
        <w:t>2017-044</w:t>
      </w:r>
      <w:r w:rsidRPr="00541F0C">
        <w:rPr>
          <w:rFonts w:ascii="Garamond" w:hAnsi="Garamond" w:cstheme="minorHAnsi"/>
          <w:lang w:val="en-GB"/>
        </w:rPr>
        <w:br w:type="page"/>
      </w:r>
    </w:p>
    <w:p w14:paraId="53125B57" w14:textId="0382945B" w:rsidR="002E590E" w:rsidRPr="00541F0C" w:rsidRDefault="002E630F" w:rsidP="00284B0E">
      <w:pPr>
        <w:pStyle w:val="Keywords"/>
        <w:jc w:val="both"/>
        <w:rPr>
          <w:rFonts w:ascii="Garamond" w:hAnsi="Garamond"/>
        </w:rPr>
      </w:pPr>
      <w:r>
        <w:rPr>
          <w:rFonts w:ascii="Garamond" w:hAnsi="Garamond"/>
        </w:rPr>
        <w:lastRenderedPageBreak/>
        <w:t>P</w:t>
      </w:r>
      <w:r w:rsidR="002E590E" w:rsidRPr="00284B0E">
        <w:rPr>
          <w:rFonts w:ascii="Garamond" w:hAnsi="Garamond"/>
        </w:rPr>
        <w:t>eople derive a sense of self</w:t>
      </w:r>
      <w:r w:rsidR="00E6327E">
        <w:rPr>
          <w:rFonts w:ascii="Garamond" w:hAnsi="Garamond"/>
        </w:rPr>
        <w:t xml:space="preserve"> </w:t>
      </w:r>
      <w:r w:rsidR="002E590E" w:rsidRPr="00284B0E">
        <w:rPr>
          <w:rFonts w:ascii="Garamond" w:hAnsi="Garamond"/>
        </w:rPr>
        <w:t xml:space="preserve">from membership in social groups. </w:t>
      </w:r>
      <w:r>
        <w:rPr>
          <w:rFonts w:ascii="Garamond" w:hAnsi="Garamond"/>
        </w:rPr>
        <w:t>U</w:t>
      </w:r>
      <w:r w:rsidR="002E590E" w:rsidRPr="00284B0E">
        <w:rPr>
          <w:rFonts w:ascii="Garamond" w:hAnsi="Garamond"/>
        </w:rPr>
        <w:t>niversit</w:t>
      </w:r>
      <w:r>
        <w:rPr>
          <w:rFonts w:ascii="Garamond" w:hAnsi="Garamond"/>
        </w:rPr>
        <w:t>ies are</w:t>
      </w:r>
      <w:r w:rsidR="002E590E" w:rsidRPr="00284B0E">
        <w:rPr>
          <w:rFonts w:ascii="Garamond" w:hAnsi="Garamond"/>
        </w:rPr>
        <w:t xml:space="preserve"> an ecosystem of different communities and represent a significant opportunity to explore how group memberships can impact mental wellbeing. A key university group is students’ school of study, membership of which enables individuals to develop an academic identity. We argue that a strong </w:t>
      </w:r>
      <w:r w:rsidR="00B37896">
        <w:rPr>
          <w:rFonts w:ascii="Garamond" w:hAnsi="Garamond"/>
        </w:rPr>
        <w:t>sense</w:t>
      </w:r>
      <w:r w:rsidR="002E590E" w:rsidRPr="00284B0E">
        <w:rPr>
          <w:rFonts w:ascii="Garamond" w:hAnsi="Garamond"/>
        </w:rPr>
        <w:t xml:space="preserve"> of belonging </w:t>
      </w:r>
      <w:r w:rsidR="00B37896">
        <w:rPr>
          <w:rFonts w:ascii="Garamond" w:hAnsi="Garamond"/>
        </w:rPr>
        <w:t xml:space="preserve">and thus academic identity, </w:t>
      </w:r>
      <w:r w:rsidR="002E590E" w:rsidRPr="00284B0E">
        <w:rPr>
          <w:rFonts w:ascii="Garamond" w:hAnsi="Garamond"/>
        </w:rPr>
        <w:t>within the school community can lead to positive mental wellbeing.  We focus on sense of belonging within academic schools because the positive impact of group membership is likely to exist to a greater degree in an academic school than in other university communities.</w:t>
      </w:r>
    </w:p>
    <w:p w14:paraId="02470BC6" w14:textId="08077207" w:rsidR="002E590E" w:rsidRPr="00541F0C" w:rsidRDefault="002E590E" w:rsidP="00284B0E">
      <w:pPr>
        <w:pStyle w:val="Keywords"/>
        <w:jc w:val="both"/>
        <w:rPr>
          <w:rFonts w:ascii="Garamond" w:hAnsi="Garamond"/>
        </w:rPr>
      </w:pPr>
      <w:r w:rsidRPr="00284B0E">
        <w:rPr>
          <w:rFonts w:ascii="Garamond" w:hAnsi="Garamond"/>
        </w:rPr>
        <w:t xml:space="preserve">We conducted online focus groups with 21 undergraduate students studying either law or psychology at a </w:t>
      </w:r>
      <w:proofErr w:type="gramStart"/>
      <w:r w:rsidR="007C5329">
        <w:rPr>
          <w:rFonts w:ascii="Garamond" w:hAnsi="Garamond"/>
        </w:rPr>
        <w:t>research intensive</w:t>
      </w:r>
      <w:proofErr w:type="gramEnd"/>
      <w:r w:rsidRPr="00284B0E">
        <w:rPr>
          <w:rFonts w:ascii="Garamond" w:hAnsi="Garamond"/>
        </w:rPr>
        <w:t xml:space="preserve"> university. Our aim was to explore their academic identity and sense of belonging within their academic school of study, and how these variables impacted their mental wellbeing. Our </w:t>
      </w:r>
      <w:r w:rsidR="00B37896">
        <w:rPr>
          <w:rFonts w:ascii="Garamond" w:hAnsi="Garamond"/>
        </w:rPr>
        <w:t xml:space="preserve">thematic </w:t>
      </w:r>
      <w:r w:rsidRPr="00284B0E">
        <w:rPr>
          <w:rFonts w:ascii="Garamond" w:hAnsi="Garamond"/>
        </w:rPr>
        <w:t xml:space="preserve">analysis indicates that students with strong identities, who feel a sense of belonging in their school community – particularly where the basis of that community is peer-to-peer engagement – display greater help-seeking behaviours in times of difficulty. If peers are viewed negatively, students are less forthcoming when in need of support. </w:t>
      </w:r>
      <w:r w:rsidR="00B37896">
        <w:rPr>
          <w:rFonts w:ascii="Garamond" w:hAnsi="Garamond"/>
        </w:rPr>
        <w:t>Our results have important implications for Schools who can promote peer support as a way of improving student mental wellbeing.</w:t>
      </w:r>
    </w:p>
    <w:p w14:paraId="7A9B655F" w14:textId="77777777" w:rsidR="002E590E" w:rsidRPr="00541F0C" w:rsidRDefault="002E590E" w:rsidP="0025073D">
      <w:pPr>
        <w:pStyle w:val="Keywords"/>
        <w:rPr>
          <w:rFonts w:ascii="Garamond" w:hAnsi="Garamond"/>
          <w:i/>
        </w:rPr>
      </w:pPr>
      <w:r w:rsidRPr="00541F0C">
        <w:rPr>
          <w:rFonts w:ascii="Garamond" w:hAnsi="Garamond"/>
          <w:i/>
        </w:rPr>
        <w:t>Keywords</w:t>
      </w:r>
      <w:r w:rsidRPr="00541F0C">
        <w:rPr>
          <w:rFonts w:ascii="Garamond" w:hAnsi="Garamond"/>
        </w:rPr>
        <w:t>:</w:t>
      </w:r>
      <w:r w:rsidRPr="00541F0C">
        <w:rPr>
          <w:rFonts w:ascii="Garamond" w:hAnsi="Garamond"/>
          <w:i/>
        </w:rPr>
        <w:t xml:space="preserve"> </w:t>
      </w:r>
      <w:r w:rsidRPr="00541F0C">
        <w:rPr>
          <w:rFonts w:ascii="Garamond" w:hAnsi="Garamond"/>
        </w:rPr>
        <w:t>Mental Health, Wellbeing, Community, Identity, Higher Education</w:t>
      </w:r>
    </w:p>
    <w:p w14:paraId="368CE16E" w14:textId="77777777" w:rsidR="002E590E" w:rsidRPr="00284B0E" w:rsidRDefault="002E590E" w:rsidP="0025073D">
      <w:pPr>
        <w:spacing w:line="360" w:lineRule="auto"/>
        <w:rPr>
          <w:rFonts w:ascii="Garamond" w:hAnsi="Garamond" w:cs="Arial"/>
          <w:b/>
          <w:bCs/>
          <w:kern w:val="32"/>
          <w:szCs w:val="32"/>
          <w:lang w:val="en-GB"/>
        </w:rPr>
      </w:pPr>
      <w:r w:rsidRPr="00284B0E">
        <w:rPr>
          <w:rFonts w:ascii="Garamond" w:hAnsi="Garamond"/>
          <w:lang w:val="en-GB"/>
        </w:rPr>
        <w:br w:type="page"/>
      </w:r>
    </w:p>
    <w:p w14:paraId="55B1035D" w14:textId="77777777" w:rsidR="002E590E" w:rsidRPr="00284B0E" w:rsidRDefault="002E590E" w:rsidP="0025073D">
      <w:pPr>
        <w:spacing w:line="360" w:lineRule="auto"/>
        <w:jc w:val="both"/>
        <w:rPr>
          <w:rFonts w:ascii="Garamond" w:hAnsi="Garamond"/>
          <w:b/>
          <w:lang w:val="en-GB"/>
        </w:rPr>
      </w:pPr>
      <w:r w:rsidRPr="00284B0E">
        <w:rPr>
          <w:rFonts w:ascii="Garamond" w:hAnsi="Garamond"/>
          <w:b/>
          <w:lang w:val="en-GB"/>
        </w:rPr>
        <w:lastRenderedPageBreak/>
        <w:t>Introduction</w:t>
      </w:r>
    </w:p>
    <w:p w14:paraId="2407735B" w14:textId="34396076" w:rsidR="002E590E" w:rsidRPr="001C253B" w:rsidRDefault="002E590E" w:rsidP="001C253B">
      <w:pPr>
        <w:spacing w:line="360" w:lineRule="auto"/>
        <w:jc w:val="both"/>
        <w:rPr>
          <w:rFonts w:ascii="Garamond" w:hAnsi="Garamond"/>
          <w:lang w:val="en-GB"/>
        </w:rPr>
      </w:pPr>
      <w:r w:rsidRPr="00284B0E">
        <w:rPr>
          <w:rFonts w:ascii="Garamond" w:hAnsi="Garamond"/>
          <w:lang w:val="en-GB"/>
        </w:rPr>
        <w:t xml:space="preserve">Mental health difficulties appear endemic among the UK undergraduate population. One in four </w:t>
      </w:r>
      <w:r w:rsidR="0022395B">
        <w:rPr>
          <w:rFonts w:ascii="Garamond" w:hAnsi="Garamond"/>
          <w:lang w:val="en-GB"/>
        </w:rPr>
        <w:t>undergraduates</w:t>
      </w:r>
      <w:r w:rsidR="0022395B" w:rsidRPr="00284B0E">
        <w:rPr>
          <w:rFonts w:ascii="Garamond" w:hAnsi="Garamond"/>
          <w:lang w:val="en-GB"/>
        </w:rPr>
        <w:t xml:space="preserve"> </w:t>
      </w:r>
      <w:r w:rsidRPr="00284B0E">
        <w:rPr>
          <w:rFonts w:ascii="Garamond" w:hAnsi="Garamond"/>
          <w:lang w:val="en-GB"/>
        </w:rPr>
        <w:t>suffer poor mental health during their degree</w:t>
      </w:r>
      <w:r w:rsidR="0022395B">
        <w:rPr>
          <w:rFonts w:ascii="Garamond" w:hAnsi="Garamond"/>
          <w:lang w:val="en-GB"/>
        </w:rPr>
        <w:t>.</w:t>
      </w:r>
      <w:r w:rsidR="00F92B21">
        <w:rPr>
          <w:rStyle w:val="FootnoteReference"/>
          <w:rFonts w:ascii="Garamond" w:hAnsi="Garamond"/>
          <w:lang w:val="en-GB"/>
        </w:rPr>
        <w:footnoteReference w:id="1"/>
      </w:r>
      <w:r w:rsidRPr="001C253B">
        <w:rPr>
          <w:rFonts w:ascii="Garamond" w:hAnsi="Garamond"/>
          <w:lang w:val="en-GB"/>
        </w:rPr>
        <w:t xml:space="preserve"> Only 17% of students believe their life is ‘highly worthwhile’,</w:t>
      </w:r>
      <w:r w:rsidR="00F92B21">
        <w:rPr>
          <w:rStyle w:val="FootnoteReference"/>
          <w:rFonts w:ascii="Garamond" w:hAnsi="Garamond"/>
          <w:lang w:val="en-GB"/>
        </w:rPr>
        <w:footnoteReference w:id="2"/>
      </w:r>
      <w:r w:rsidRPr="001C253B">
        <w:rPr>
          <w:rFonts w:ascii="Garamond" w:hAnsi="Garamond"/>
          <w:lang w:val="en-GB"/>
        </w:rPr>
        <w:t xml:space="preserve"> 50.3% report thoughts of self-harm, 42.8% display high levels of anxiety, and 33.9% experience serious psychological issues requiring professional help.</w:t>
      </w:r>
      <w:r w:rsidR="00F92B21">
        <w:rPr>
          <w:rStyle w:val="FootnoteReference"/>
          <w:rFonts w:ascii="Garamond" w:hAnsi="Garamond"/>
          <w:lang w:val="en-GB"/>
        </w:rPr>
        <w:footnoteReference w:id="3"/>
      </w:r>
      <w:r w:rsidRPr="001C253B">
        <w:rPr>
          <w:rFonts w:ascii="Garamond" w:hAnsi="Garamond"/>
          <w:lang w:val="en-GB"/>
        </w:rPr>
        <w:t xml:space="preserve"> </w:t>
      </w:r>
      <w:r w:rsidR="007E1B5F">
        <w:rPr>
          <w:rFonts w:ascii="Garamond" w:hAnsi="Garamond"/>
          <w:lang w:val="en-GB"/>
        </w:rPr>
        <w:t>A</w:t>
      </w:r>
      <w:r w:rsidRPr="001C253B">
        <w:rPr>
          <w:rFonts w:ascii="Garamond" w:hAnsi="Garamond"/>
          <w:lang w:val="en-GB"/>
        </w:rPr>
        <w:t>n increasing number of students are disclosing mental health problems to their institutions, with mental health accounting for 17% of all disabilities disclosed by first-year students in 2015/16, compared to 5% in 2006/07.</w:t>
      </w:r>
      <w:r w:rsidR="00F92B21">
        <w:rPr>
          <w:rStyle w:val="FootnoteReference"/>
          <w:rFonts w:ascii="Garamond" w:hAnsi="Garamond"/>
          <w:lang w:val="en-GB"/>
        </w:rPr>
        <w:footnoteReference w:id="4"/>
      </w:r>
      <w:r w:rsidRPr="001C253B">
        <w:rPr>
          <w:rFonts w:ascii="Garamond" w:hAnsi="Garamond"/>
          <w:lang w:val="en-GB"/>
        </w:rPr>
        <w:t xml:space="preserve"> </w:t>
      </w:r>
      <w:r w:rsidR="00A36AE0">
        <w:rPr>
          <w:rFonts w:ascii="Garamond" w:hAnsi="Garamond"/>
          <w:color w:val="FF0000"/>
          <w:lang w:val="en-GB"/>
        </w:rPr>
        <w:t>Typically, institutional r</w:t>
      </w:r>
      <w:r w:rsidR="00CA5259" w:rsidRPr="00347FFE">
        <w:rPr>
          <w:rFonts w:ascii="Garamond" w:hAnsi="Garamond"/>
          <w:color w:val="FF0000"/>
          <w:lang w:val="en-GB"/>
        </w:rPr>
        <w:t xml:space="preserve">esponses </w:t>
      </w:r>
      <w:r w:rsidRPr="00347FFE">
        <w:rPr>
          <w:rFonts w:ascii="Garamond" w:hAnsi="Garamond"/>
          <w:color w:val="FF0000"/>
          <w:lang w:val="en-GB"/>
        </w:rPr>
        <w:t xml:space="preserve">to poor mental health </w:t>
      </w:r>
      <w:r w:rsidR="00CA5259" w:rsidRPr="00347FFE">
        <w:rPr>
          <w:rFonts w:ascii="Garamond" w:hAnsi="Garamond"/>
          <w:color w:val="FF0000"/>
          <w:lang w:val="en-GB"/>
        </w:rPr>
        <w:t>‘encourage people to medicalize their emotional suffering’</w:t>
      </w:r>
      <w:r w:rsidR="006C61A3" w:rsidRPr="00347FFE">
        <w:rPr>
          <w:rFonts w:ascii="Garamond" w:hAnsi="Garamond"/>
          <w:color w:val="FF0000"/>
          <w:lang w:val="en-GB"/>
        </w:rPr>
        <w:t xml:space="preserve"> and a majority of people ‘think that their emotions are profoundly individual’;</w:t>
      </w:r>
      <w:r w:rsidR="006C61A3" w:rsidRPr="00347FFE">
        <w:rPr>
          <w:rStyle w:val="FootnoteReference"/>
          <w:rFonts w:ascii="Garamond" w:hAnsi="Garamond"/>
          <w:color w:val="FF0000"/>
          <w:lang w:val="en-GB"/>
        </w:rPr>
        <w:footnoteReference w:id="5"/>
      </w:r>
      <w:r w:rsidR="006C61A3" w:rsidRPr="00347FFE">
        <w:rPr>
          <w:rFonts w:ascii="Garamond" w:hAnsi="Garamond"/>
          <w:color w:val="FF0000"/>
          <w:lang w:val="en-GB"/>
        </w:rPr>
        <w:t xml:space="preserve"> therefore interventions</w:t>
      </w:r>
      <w:r w:rsidR="00A36AE0">
        <w:rPr>
          <w:rFonts w:ascii="Garamond" w:hAnsi="Garamond"/>
          <w:color w:val="FF0000"/>
          <w:lang w:val="en-GB"/>
        </w:rPr>
        <w:t xml:space="preserve"> are typically offered at the individual level</w:t>
      </w:r>
      <w:r w:rsidRPr="00347FFE">
        <w:rPr>
          <w:rFonts w:ascii="Garamond" w:hAnsi="Garamond"/>
          <w:color w:val="FF0000"/>
          <w:lang w:val="en-GB"/>
        </w:rPr>
        <w:t xml:space="preserve"> (i.e. counselling</w:t>
      </w:r>
      <w:r w:rsidR="006C61A3" w:rsidRPr="00347FFE">
        <w:rPr>
          <w:rFonts w:ascii="Garamond" w:hAnsi="Garamond"/>
          <w:color w:val="FF0000"/>
          <w:lang w:val="en-GB"/>
        </w:rPr>
        <w:t>, medication</w:t>
      </w:r>
      <w:r w:rsidRPr="00347FFE">
        <w:rPr>
          <w:rFonts w:ascii="Garamond" w:hAnsi="Garamond"/>
          <w:color w:val="FF0000"/>
          <w:lang w:val="en-GB"/>
        </w:rPr>
        <w:t>)</w:t>
      </w:r>
      <w:r w:rsidR="00347FFE">
        <w:rPr>
          <w:rStyle w:val="FootnoteReference"/>
          <w:rFonts w:ascii="Garamond" w:hAnsi="Garamond"/>
          <w:color w:val="FF0000"/>
          <w:lang w:val="en-GB"/>
        </w:rPr>
        <w:footnoteReference w:id="6"/>
      </w:r>
      <w:r w:rsidR="00A36AE0">
        <w:rPr>
          <w:rFonts w:ascii="Garamond" w:hAnsi="Garamond"/>
          <w:color w:val="FF0000"/>
          <w:lang w:val="en-GB"/>
        </w:rPr>
        <w:t>.</w:t>
      </w:r>
      <w:r w:rsidR="006C61A3" w:rsidRPr="00347FFE">
        <w:rPr>
          <w:rFonts w:ascii="Garamond" w:hAnsi="Garamond"/>
          <w:color w:val="FF0000"/>
          <w:lang w:val="en-GB"/>
        </w:rPr>
        <w:t xml:space="preserve"> </w:t>
      </w:r>
      <w:r w:rsidR="00A36AE0">
        <w:rPr>
          <w:rFonts w:ascii="Garamond" w:hAnsi="Garamond"/>
          <w:color w:val="FF0000"/>
          <w:lang w:val="en-GB"/>
        </w:rPr>
        <w:t>H</w:t>
      </w:r>
      <w:r w:rsidR="006C61A3" w:rsidRPr="00347FFE">
        <w:rPr>
          <w:rFonts w:ascii="Garamond" w:hAnsi="Garamond"/>
          <w:color w:val="FF0000"/>
          <w:lang w:val="en-GB"/>
        </w:rPr>
        <w:t xml:space="preserve">owever, our communities and cultural beliefs shape our thoughts, </w:t>
      </w:r>
      <w:proofErr w:type="gramStart"/>
      <w:r w:rsidR="006C61A3" w:rsidRPr="00347FFE">
        <w:rPr>
          <w:rFonts w:ascii="Garamond" w:hAnsi="Garamond"/>
          <w:color w:val="FF0000"/>
          <w:lang w:val="en-GB"/>
        </w:rPr>
        <w:t>feelings</w:t>
      </w:r>
      <w:proofErr w:type="gramEnd"/>
      <w:r w:rsidR="006C61A3" w:rsidRPr="00347FFE">
        <w:rPr>
          <w:rFonts w:ascii="Garamond" w:hAnsi="Garamond"/>
          <w:color w:val="FF0000"/>
          <w:lang w:val="en-GB"/>
        </w:rPr>
        <w:t xml:space="preserve"> and behaviours</w:t>
      </w:r>
      <w:r w:rsidR="006C61A3" w:rsidRPr="00347FFE">
        <w:rPr>
          <w:rStyle w:val="FootnoteReference"/>
          <w:rFonts w:ascii="Garamond" w:hAnsi="Garamond"/>
          <w:color w:val="FF0000"/>
          <w:lang w:val="en-GB"/>
        </w:rPr>
        <w:footnoteReference w:id="7"/>
      </w:r>
      <w:r w:rsidRPr="00347FFE">
        <w:rPr>
          <w:rFonts w:ascii="Garamond" w:hAnsi="Garamond"/>
          <w:color w:val="FF0000"/>
          <w:lang w:val="en-GB"/>
        </w:rPr>
        <w:t xml:space="preserve"> </w:t>
      </w:r>
      <w:r w:rsidR="00A36AE0">
        <w:rPr>
          <w:rFonts w:ascii="Garamond" w:hAnsi="Garamond"/>
        </w:rPr>
        <w:t xml:space="preserve"> and we therefore</w:t>
      </w:r>
      <w:r w:rsidRPr="001C253B">
        <w:rPr>
          <w:rFonts w:ascii="Garamond" w:hAnsi="Garamond"/>
          <w:lang w:val="en-GB"/>
        </w:rPr>
        <w:t xml:space="preserve"> argue that mental health is more properly seen as a community issue. Research has shown that psychologically meaningful group memberships have a positive impact on mental health and wellbeing,</w:t>
      </w:r>
      <w:r w:rsidR="00B24191">
        <w:rPr>
          <w:rStyle w:val="FootnoteReference"/>
          <w:rFonts w:ascii="Garamond" w:hAnsi="Garamond"/>
          <w:lang w:val="en-GB"/>
        </w:rPr>
        <w:footnoteReference w:id="8"/>
      </w:r>
      <w:r w:rsidRPr="001C253B">
        <w:rPr>
          <w:rFonts w:ascii="Garamond" w:hAnsi="Garamond"/>
          <w:lang w:val="en-GB"/>
        </w:rPr>
        <w:t xml:space="preserve"> and community-based interventions may be a way for universities ‘to address the high levels of psychological distress being experienced’ by </w:t>
      </w:r>
      <w:r w:rsidRPr="001C253B">
        <w:rPr>
          <w:rFonts w:ascii="Garamond" w:hAnsi="Garamond"/>
          <w:lang w:val="en-GB"/>
        </w:rPr>
        <w:lastRenderedPageBreak/>
        <w:t>community members.</w:t>
      </w:r>
      <w:r w:rsidR="00B24191">
        <w:rPr>
          <w:rStyle w:val="FootnoteReference"/>
          <w:rFonts w:ascii="Garamond" w:hAnsi="Garamond"/>
          <w:lang w:val="en-GB"/>
        </w:rPr>
        <w:footnoteReference w:id="9"/>
      </w:r>
      <w:r w:rsidRPr="001C253B">
        <w:rPr>
          <w:rFonts w:ascii="Garamond" w:hAnsi="Garamond"/>
          <w:lang w:val="en-GB"/>
        </w:rPr>
        <w:t xml:space="preserve"> Developing an understanding of how community, belonging and identity influence students’ mental wellbeing is an important contribution to the literature.  A ‘whole university approach’ is a core pillar of the University Mental Health Charter, creating an increasing role for proactive, community-based interventions instead of relying solely on reactive services. The Charter mark</w:t>
      </w:r>
      <w:r w:rsidR="00904BF9">
        <w:rPr>
          <w:rFonts w:ascii="Garamond" w:hAnsi="Garamond"/>
          <w:lang w:val="en-GB"/>
        </w:rPr>
        <w:t>s</w:t>
      </w:r>
      <w:r w:rsidRPr="001C253B">
        <w:rPr>
          <w:rFonts w:ascii="Garamond" w:hAnsi="Garamond"/>
          <w:lang w:val="en-GB"/>
        </w:rPr>
        <w:t xml:space="preserve"> an important step towards making student and staff mental health a university-wide priority and delivering improved mental health and wellbeing outcomes.</w:t>
      </w:r>
      <w:r w:rsidR="00B24191">
        <w:rPr>
          <w:rStyle w:val="FootnoteReference"/>
          <w:rFonts w:ascii="Garamond" w:hAnsi="Garamond"/>
          <w:lang w:val="en-GB"/>
        </w:rPr>
        <w:footnoteReference w:id="10"/>
      </w:r>
      <w:r w:rsidRPr="001C253B">
        <w:rPr>
          <w:rFonts w:ascii="Garamond" w:hAnsi="Garamond"/>
          <w:lang w:val="en-GB"/>
        </w:rPr>
        <w:t xml:space="preserve"> </w:t>
      </w:r>
    </w:p>
    <w:p w14:paraId="7727EC0C" w14:textId="7BA35656" w:rsidR="002E590E" w:rsidRPr="001C253B" w:rsidRDefault="002E590E" w:rsidP="0025073D">
      <w:pPr>
        <w:spacing w:line="360" w:lineRule="auto"/>
        <w:ind w:firstLine="720"/>
        <w:jc w:val="both"/>
        <w:rPr>
          <w:rFonts w:ascii="Garamond" w:hAnsi="Garamond"/>
          <w:lang w:val="en-GB"/>
        </w:rPr>
      </w:pPr>
      <w:r w:rsidRPr="001C253B">
        <w:rPr>
          <w:rFonts w:ascii="Garamond" w:hAnsi="Garamond"/>
          <w:lang w:val="en-GB"/>
        </w:rPr>
        <w:t xml:space="preserve">We argue that a strong academic identity and sense of belonging within the academic community can lead to positive mental wellbeing.  We focus on sense of belonging within academic schools as </w:t>
      </w:r>
      <w:r w:rsidR="00B864AC">
        <w:rPr>
          <w:rFonts w:ascii="Garamond" w:hAnsi="Garamond"/>
          <w:lang w:val="en-GB"/>
        </w:rPr>
        <w:t xml:space="preserve">every student will be a member of at least one school, whereas they may choose not to engage with extra-curricular groups </w:t>
      </w:r>
      <w:r w:rsidR="00A45BA6">
        <w:rPr>
          <w:rFonts w:ascii="Garamond" w:hAnsi="Garamond"/>
          <w:lang w:val="en-GB"/>
        </w:rPr>
        <w:t>like</w:t>
      </w:r>
      <w:r w:rsidRPr="001C253B">
        <w:rPr>
          <w:rFonts w:ascii="Garamond" w:hAnsi="Garamond"/>
          <w:lang w:val="en-GB"/>
        </w:rPr>
        <w:t xml:space="preserve"> sports clubs.  </w:t>
      </w:r>
      <w:r w:rsidR="00B864AC" w:rsidRPr="007E4B5A">
        <w:rPr>
          <w:rFonts w:ascii="Garamond" w:hAnsi="Garamond"/>
          <w:color w:val="FF0000"/>
          <w:lang w:val="en-GB"/>
        </w:rPr>
        <w:t>The positive impact of group membership may exist to a greater degree within academic schools than in other communities</w:t>
      </w:r>
      <w:r w:rsidR="004150D2" w:rsidRPr="007E4B5A">
        <w:rPr>
          <w:rFonts w:ascii="Garamond" w:hAnsi="Garamond"/>
          <w:color w:val="FF0000"/>
          <w:lang w:val="en-GB"/>
        </w:rPr>
        <w:t xml:space="preserve">. </w:t>
      </w:r>
      <w:r w:rsidR="007E4B5A" w:rsidRPr="007E4B5A">
        <w:rPr>
          <w:rFonts w:ascii="Garamond" w:hAnsi="Garamond"/>
          <w:color w:val="FF0000"/>
          <w:lang w:val="en-GB"/>
        </w:rPr>
        <w:t>This is</w:t>
      </w:r>
      <w:r w:rsidR="00B864AC" w:rsidRPr="007E4B5A">
        <w:rPr>
          <w:rFonts w:ascii="Garamond" w:hAnsi="Garamond"/>
          <w:color w:val="FF0000"/>
          <w:lang w:val="en-GB"/>
        </w:rPr>
        <w:t xml:space="preserve"> because </w:t>
      </w:r>
      <w:r w:rsidR="007E4B5A" w:rsidRPr="007E4B5A">
        <w:rPr>
          <w:rFonts w:ascii="Garamond" w:hAnsi="Garamond"/>
          <w:color w:val="FF0000"/>
          <w:lang w:val="en-GB"/>
        </w:rPr>
        <w:t xml:space="preserve">the </w:t>
      </w:r>
      <w:r w:rsidR="004150D2" w:rsidRPr="007E4B5A">
        <w:rPr>
          <w:rFonts w:ascii="Garamond" w:hAnsi="Garamond"/>
          <w:color w:val="FF0000"/>
          <w:lang w:val="en-GB"/>
        </w:rPr>
        <w:t>academic school</w:t>
      </w:r>
      <w:r w:rsidR="007E4B5A" w:rsidRPr="007E4B5A">
        <w:rPr>
          <w:rFonts w:ascii="Garamond" w:hAnsi="Garamond"/>
          <w:color w:val="FF0000"/>
          <w:lang w:val="en-GB"/>
        </w:rPr>
        <w:t xml:space="preserve"> community is </w:t>
      </w:r>
      <w:r w:rsidR="004150D2" w:rsidRPr="007E4B5A">
        <w:rPr>
          <w:rFonts w:ascii="Garamond" w:hAnsi="Garamond"/>
          <w:color w:val="FF0000"/>
          <w:lang w:val="en-GB"/>
        </w:rPr>
        <w:t>a bounded group,</w:t>
      </w:r>
      <w:r w:rsidR="004150D2" w:rsidRPr="007E4B5A">
        <w:rPr>
          <w:rStyle w:val="FootnoteReference"/>
          <w:rFonts w:ascii="Garamond" w:hAnsi="Garamond"/>
          <w:color w:val="FF0000"/>
          <w:lang w:val="en-GB"/>
        </w:rPr>
        <w:footnoteReference w:id="11"/>
      </w:r>
      <w:r w:rsidR="004150D2" w:rsidRPr="007E4B5A">
        <w:rPr>
          <w:rFonts w:ascii="Garamond" w:hAnsi="Garamond"/>
          <w:color w:val="FF0000"/>
          <w:lang w:val="en-GB"/>
        </w:rPr>
        <w:t xml:space="preserve"> </w:t>
      </w:r>
      <w:r w:rsidR="007E4B5A" w:rsidRPr="007E4B5A">
        <w:rPr>
          <w:rFonts w:ascii="Garamond" w:hAnsi="Garamond"/>
          <w:color w:val="FF0000"/>
          <w:lang w:val="en-GB"/>
        </w:rPr>
        <w:t xml:space="preserve">its members </w:t>
      </w:r>
      <w:r w:rsidRPr="007E4B5A">
        <w:rPr>
          <w:rFonts w:ascii="Garamond" w:hAnsi="Garamond"/>
          <w:color w:val="FF0000"/>
          <w:lang w:val="en-GB"/>
        </w:rPr>
        <w:t>share experiences</w:t>
      </w:r>
      <w:r w:rsidR="007E4B5A" w:rsidRPr="007E4B5A">
        <w:rPr>
          <w:rFonts w:ascii="Garamond" w:hAnsi="Garamond"/>
          <w:color w:val="FF0000"/>
          <w:lang w:val="en-GB"/>
        </w:rPr>
        <w:t xml:space="preserve"> and values</w:t>
      </w:r>
      <w:r w:rsidR="00904BF9" w:rsidRPr="007E4B5A">
        <w:rPr>
          <w:rFonts w:ascii="Garamond" w:hAnsi="Garamond"/>
          <w:color w:val="FF0000"/>
          <w:lang w:val="en-GB"/>
        </w:rPr>
        <w:t>,</w:t>
      </w:r>
      <w:r w:rsidR="004150D2" w:rsidRPr="007E4B5A">
        <w:rPr>
          <w:rStyle w:val="FootnoteReference"/>
          <w:rFonts w:ascii="Garamond" w:hAnsi="Garamond"/>
          <w:color w:val="FF0000"/>
          <w:lang w:val="en-GB"/>
        </w:rPr>
        <w:footnoteReference w:id="12"/>
      </w:r>
      <w:r w:rsidR="004150D2" w:rsidRPr="007E4B5A">
        <w:rPr>
          <w:rFonts w:ascii="Garamond" w:hAnsi="Garamond"/>
          <w:color w:val="FF0000"/>
          <w:lang w:val="en-GB"/>
        </w:rPr>
        <w:t xml:space="preserve"> </w:t>
      </w:r>
      <w:r w:rsidRPr="007E4B5A">
        <w:rPr>
          <w:rFonts w:ascii="Garamond" w:hAnsi="Garamond"/>
          <w:color w:val="FF0000"/>
          <w:lang w:val="en-GB"/>
        </w:rPr>
        <w:t>can effectively empathise with each other</w:t>
      </w:r>
      <w:r w:rsidR="006F6E0E" w:rsidRPr="007E4B5A">
        <w:rPr>
          <w:rFonts w:ascii="Garamond" w:hAnsi="Garamond"/>
          <w:color w:val="FF0000"/>
          <w:lang w:val="en-GB"/>
        </w:rPr>
        <w:t xml:space="preserve"> and offer support</w:t>
      </w:r>
      <w:r w:rsidR="00A45BA6" w:rsidRPr="007E4B5A">
        <w:rPr>
          <w:rFonts w:ascii="Garamond" w:hAnsi="Garamond"/>
          <w:color w:val="FF0000"/>
          <w:lang w:val="en-GB"/>
        </w:rPr>
        <w:t>,</w:t>
      </w:r>
      <w:r w:rsidR="004150D2" w:rsidRPr="007E4B5A">
        <w:rPr>
          <w:rStyle w:val="FootnoteReference"/>
          <w:rFonts w:ascii="Garamond" w:hAnsi="Garamond"/>
          <w:color w:val="FF0000"/>
          <w:lang w:val="en-GB"/>
        </w:rPr>
        <w:footnoteReference w:id="13"/>
      </w:r>
      <w:r w:rsidRPr="007E4B5A">
        <w:rPr>
          <w:rFonts w:ascii="Garamond" w:hAnsi="Garamond"/>
          <w:color w:val="FF0000"/>
          <w:lang w:val="en-GB"/>
        </w:rPr>
        <w:t xml:space="preserve"> and are looking to join similar professional communities</w:t>
      </w:r>
      <w:r w:rsidR="007E4B5A" w:rsidRPr="007E4B5A">
        <w:rPr>
          <w:rFonts w:ascii="Garamond" w:hAnsi="Garamond"/>
          <w:color w:val="FF0000"/>
          <w:lang w:val="en-GB"/>
        </w:rPr>
        <w:t>, which may create a sense of solidarity</w:t>
      </w:r>
      <w:r w:rsidRPr="007E4B5A">
        <w:rPr>
          <w:rFonts w:ascii="Garamond" w:hAnsi="Garamond"/>
          <w:color w:val="FF0000"/>
          <w:lang w:val="en-GB"/>
        </w:rPr>
        <w:t>.</w:t>
      </w:r>
      <w:r w:rsidR="006F6E0E" w:rsidRPr="007E4B5A">
        <w:rPr>
          <w:rStyle w:val="FootnoteReference"/>
          <w:rFonts w:ascii="Garamond" w:hAnsi="Garamond"/>
          <w:color w:val="FF0000"/>
          <w:lang w:val="en-GB"/>
        </w:rPr>
        <w:footnoteReference w:id="14"/>
      </w:r>
      <w:r w:rsidRPr="007E4B5A">
        <w:rPr>
          <w:rFonts w:ascii="Garamond" w:hAnsi="Garamond"/>
          <w:color w:val="FF0000"/>
          <w:lang w:val="en-GB"/>
        </w:rPr>
        <w:t xml:space="preserve">  </w:t>
      </w:r>
      <w:r w:rsidRPr="001C253B">
        <w:rPr>
          <w:rFonts w:ascii="Garamond" w:hAnsi="Garamond"/>
          <w:lang w:val="en-GB"/>
        </w:rPr>
        <w:t>W</w:t>
      </w:r>
      <w:r w:rsidR="00541F0C">
        <w:rPr>
          <w:rFonts w:ascii="Garamond" w:hAnsi="Garamond"/>
          <w:lang w:val="en-GB"/>
        </w:rPr>
        <w:t>e suggest that w</w:t>
      </w:r>
      <w:r w:rsidRPr="001C253B">
        <w:rPr>
          <w:rFonts w:ascii="Garamond" w:hAnsi="Garamond"/>
          <w:lang w:val="en-GB"/>
        </w:rPr>
        <w:t xml:space="preserve">hen students have a strong academic identity and supportive peers they are likely to feel able to turn to them for help, which is likely to encourage help-seeking behaviours earlier rather than at the point of crisis.  As peer support is a significant influence on remaining </w:t>
      </w:r>
      <w:proofErr w:type="gramStart"/>
      <w:r w:rsidRPr="001C253B">
        <w:rPr>
          <w:rFonts w:ascii="Garamond" w:hAnsi="Garamond"/>
          <w:lang w:val="en-GB"/>
        </w:rPr>
        <w:t>in</w:t>
      </w:r>
      <w:proofErr w:type="gramEnd"/>
      <w:r w:rsidRPr="001C253B">
        <w:rPr>
          <w:rFonts w:ascii="Garamond" w:hAnsi="Garamond"/>
          <w:lang w:val="en-GB"/>
        </w:rPr>
        <w:t xml:space="preserve"> HE, creating successful peer-to-</w:t>
      </w:r>
      <w:r w:rsidRPr="001C253B">
        <w:rPr>
          <w:rFonts w:ascii="Garamond" w:hAnsi="Garamond"/>
          <w:lang w:val="en-GB"/>
        </w:rPr>
        <w:lastRenderedPageBreak/>
        <w:t xml:space="preserve">peer communities is an important aspect of supporting positive mental </w:t>
      </w:r>
      <w:r w:rsidR="00A45BA6">
        <w:rPr>
          <w:rFonts w:ascii="Garamond" w:hAnsi="Garamond"/>
          <w:lang w:val="en-GB"/>
        </w:rPr>
        <w:t>health</w:t>
      </w:r>
      <w:r w:rsidRPr="001C253B">
        <w:rPr>
          <w:rFonts w:ascii="Garamond" w:hAnsi="Garamond"/>
          <w:lang w:val="en-GB"/>
        </w:rPr>
        <w:t>.</w:t>
      </w:r>
      <w:r w:rsidR="00B24191">
        <w:rPr>
          <w:rStyle w:val="FootnoteReference"/>
          <w:rFonts w:ascii="Garamond" w:hAnsi="Garamond"/>
          <w:lang w:val="en-GB"/>
        </w:rPr>
        <w:footnoteReference w:id="15"/>
      </w:r>
      <w:r w:rsidRPr="001C253B">
        <w:rPr>
          <w:rFonts w:ascii="Garamond" w:hAnsi="Garamond"/>
          <w:lang w:val="en-GB"/>
        </w:rPr>
        <w:t xml:space="preserve"> Indeed, a higher sense of belonging can reduce stress and improve wellbeing.</w:t>
      </w:r>
      <w:r w:rsidR="005D2292">
        <w:rPr>
          <w:rStyle w:val="FootnoteReference"/>
          <w:rFonts w:ascii="Garamond" w:hAnsi="Garamond"/>
          <w:lang w:val="en-GB"/>
        </w:rPr>
        <w:footnoteReference w:id="16"/>
      </w:r>
    </w:p>
    <w:p w14:paraId="51978A5C" w14:textId="7E92CC8D" w:rsidR="002E590E" w:rsidRDefault="002E590E" w:rsidP="0025073D">
      <w:pPr>
        <w:spacing w:line="360" w:lineRule="auto"/>
        <w:ind w:firstLine="720"/>
        <w:jc w:val="both"/>
        <w:rPr>
          <w:rFonts w:ascii="Garamond" w:hAnsi="Garamond"/>
          <w:lang w:val="en-GB"/>
        </w:rPr>
      </w:pPr>
      <w:r w:rsidRPr="001C253B">
        <w:rPr>
          <w:rFonts w:ascii="Garamond" w:hAnsi="Garamond"/>
          <w:lang w:val="en-GB"/>
        </w:rPr>
        <w:t>In this paper, we use the term mental wellbeing to mean the extent to which an individual is able ‘to develop their potential, work productively and creatively, build strong and positive relationships with others, and contribute to their community’.</w:t>
      </w:r>
      <w:r w:rsidR="00A45BA6">
        <w:rPr>
          <w:rStyle w:val="FootnoteReference"/>
          <w:rFonts w:ascii="Garamond" w:hAnsi="Garamond"/>
          <w:lang w:val="en-GB"/>
        </w:rPr>
        <w:footnoteReference w:id="17"/>
      </w:r>
      <w:r w:rsidRPr="001C253B">
        <w:rPr>
          <w:rFonts w:ascii="Garamond" w:hAnsi="Garamond"/>
          <w:lang w:val="en-GB"/>
        </w:rPr>
        <w:t xml:space="preserve"> We consider this to be distinct from conceptualisations of mental health linked to diagnosable mental health conditions. It is possible for an individual to have mental health difficulties but also have good mental wellbeing. For example, a student may have a diagnosis of depression, but receive appropriate treatment and have a strong support network of friends and family.  Although their diagnosis suggests </w:t>
      </w:r>
      <w:r w:rsidR="00A36AE0">
        <w:rPr>
          <w:rFonts w:ascii="Garamond" w:hAnsi="Garamond"/>
          <w:lang w:val="en-GB"/>
        </w:rPr>
        <w:t xml:space="preserve">they may have </w:t>
      </w:r>
      <w:r w:rsidRPr="001C253B">
        <w:rPr>
          <w:rFonts w:ascii="Garamond" w:hAnsi="Garamond"/>
          <w:lang w:val="en-GB"/>
        </w:rPr>
        <w:t xml:space="preserve">poor mental health, they may still experience positive mental wellbeing because of the support they can rely on. Likewise, an individual with no diagnosable mental illness may have poor mental wellbeing due to loneliness, </w:t>
      </w:r>
      <w:proofErr w:type="gramStart"/>
      <w:r w:rsidRPr="001C253B">
        <w:rPr>
          <w:rFonts w:ascii="Garamond" w:hAnsi="Garamond"/>
          <w:lang w:val="en-GB"/>
        </w:rPr>
        <w:t>isolation</w:t>
      </w:r>
      <w:proofErr w:type="gramEnd"/>
      <w:r w:rsidRPr="001C253B">
        <w:rPr>
          <w:rFonts w:ascii="Garamond" w:hAnsi="Garamond"/>
          <w:lang w:val="en-GB"/>
        </w:rPr>
        <w:t xml:space="preserve"> or stress.  This paper focuses on mental wellbeing as it is something all students experience</w:t>
      </w:r>
      <w:r w:rsidR="00A45BA6">
        <w:rPr>
          <w:rFonts w:ascii="Garamond" w:hAnsi="Garamond"/>
          <w:lang w:val="en-GB"/>
        </w:rPr>
        <w:t xml:space="preserve"> </w:t>
      </w:r>
      <w:r w:rsidRPr="001C253B">
        <w:rPr>
          <w:rFonts w:ascii="Garamond" w:hAnsi="Garamond"/>
          <w:lang w:val="en-GB"/>
        </w:rPr>
        <w:t xml:space="preserve">and can be supported without medical or clinical intervention. </w:t>
      </w:r>
    </w:p>
    <w:p w14:paraId="34B1D1B2" w14:textId="77777777" w:rsidR="00CC3CB2" w:rsidRPr="001C253B" w:rsidRDefault="00CC3CB2" w:rsidP="0025073D">
      <w:pPr>
        <w:spacing w:line="360" w:lineRule="auto"/>
        <w:ind w:firstLine="720"/>
        <w:jc w:val="both"/>
        <w:rPr>
          <w:rFonts w:ascii="Garamond" w:hAnsi="Garamond"/>
          <w:lang w:val="en-GB"/>
        </w:rPr>
      </w:pPr>
    </w:p>
    <w:p w14:paraId="3DA3CAF5" w14:textId="77777777" w:rsidR="002E590E" w:rsidRPr="001C253B" w:rsidRDefault="002E590E" w:rsidP="0025073D">
      <w:pPr>
        <w:spacing w:line="360" w:lineRule="auto"/>
        <w:rPr>
          <w:rFonts w:ascii="Garamond" w:hAnsi="Garamond"/>
          <w:b/>
          <w:lang w:val="en-GB"/>
        </w:rPr>
      </w:pPr>
      <w:r w:rsidRPr="001C253B">
        <w:rPr>
          <w:rFonts w:ascii="Garamond" w:hAnsi="Garamond"/>
          <w:b/>
          <w:lang w:val="en-GB"/>
        </w:rPr>
        <w:t>Social Identity</w:t>
      </w:r>
    </w:p>
    <w:p w14:paraId="4FADE32F" w14:textId="67306B37" w:rsidR="002E590E" w:rsidRPr="001C253B" w:rsidRDefault="002E590E" w:rsidP="0025073D">
      <w:pPr>
        <w:spacing w:line="360" w:lineRule="auto"/>
        <w:jc w:val="both"/>
        <w:rPr>
          <w:rFonts w:ascii="Garamond" w:hAnsi="Garamond"/>
          <w:lang w:val="en-GB"/>
        </w:rPr>
      </w:pPr>
      <w:r w:rsidRPr="001C253B">
        <w:rPr>
          <w:rFonts w:ascii="Garamond" w:hAnsi="Garamond"/>
          <w:lang w:val="en-GB"/>
        </w:rPr>
        <w:t xml:space="preserve">According to Social Identity Theory </w:t>
      </w:r>
      <w:r w:rsidR="00A36AE0">
        <w:rPr>
          <w:rFonts w:ascii="Garamond" w:hAnsi="Garamond"/>
          <w:lang w:val="en-GB"/>
        </w:rPr>
        <w:t xml:space="preserve">(SIT) </w:t>
      </w:r>
      <w:r w:rsidRPr="001C253B">
        <w:rPr>
          <w:rFonts w:ascii="Garamond" w:hAnsi="Garamond"/>
          <w:lang w:val="en-GB"/>
        </w:rPr>
        <w:t>we derive a sense of identity from our group memberships.</w:t>
      </w:r>
      <w:r w:rsidR="00DC0F3B">
        <w:rPr>
          <w:rStyle w:val="FootnoteReference"/>
          <w:rFonts w:ascii="Garamond" w:hAnsi="Garamond"/>
          <w:lang w:val="en-GB"/>
        </w:rPr>
        <w:footnoteReference w:id="18"/>
      </w:r>
      <w:r w:rsidRPr="001C253B">
        <w:rPr>
          <w:rFonts w:ascii="Garamond" w:hAnsi="Garamond"/>
          <w:lang w:val="en-GB"/>
        </w:rPr>
        <w:t xml:space="preserve"> Being part of a group provides us with a social </w:t>
      </w:r>
      <w:r w:rsidR="00B37896">
        <w:rPr>
          <w:rFonts w:ascii="Garamond" w:hAnsi="Garamond"/>
          <w:lang w:val="en-GB"/>
        </w:rPr>
        <w:t>sense of</w:t>
      </w:r>
      <w:r w:rsidRPr="001C253B">
        <w:rPr>
          <w:rFonts w:ascii="Garamond" w:hAnsi="Garamond"/>
          <w:lang w:val="en-GB"/>
        </w:rPr>
        <w:t xml:space="preserve"> identity and fosters a sense of belonging. Meaningful group memberships also influence our wellbeing</w:t>
      </w:r>
      <w:r w:rsidR="00DC0F3B">
        <w:rPr>
          <w:rFonts w:ascii="Garamond" w:hAnsi="Garamond"/>
          <w:lang w:val="en-GB"/>
        </w:rPr>
        <w:t xml:space="preserve"> and are ‘</w:t>
      </w:r>
      <w:r w:rsidRPr="001C253B">
        <w:rPr>
          <w:rFonts w:ascii="Garamond" w:hAnsi="Garamond"/>
          <w:lang w:val="en-GB"/>
        </w:rPr>
        <w:t>associated with a vast array of both physical and psychological health outcomes’.</w:t>
      </w:r>
      <w:r w:rsidR="00B24191">
        <w:rPr>
          <w:rStyle w:val="FootnoteReference"/>
          <w:rFonts w:ascii="Garamond" w:hAnsi="Garamond"/>
          <w:lang w:val="en-GB"/>
        </w:rPr>
        <w:footnoteReference w:id="19"/>
      </w:r>
      <w:r w:rsidRPr="001C253B">
        <w:rPr>
          <w:rFonts w:ascii="Garamond" w:hAnsi="Garamond"/>
          <w:lang w:val="en-GB"/>
        </w:rPr>
        <w:t xml:space="preserve">  However, membership of social groups can also be linked to negative health outcomes such as ‘stigma, discrimination and inequality’.</w:t>
      </w:r>
      <w:r w:rsidR="00EF2B1B">
        <w:rPr>
          <w:rStyle w:val="FootnoteReference"/>
          <w:rFonts w:ascii="Garamond" w:hAnsi="Garamond"/>
          <w:lang w:val="en-GB"/>
        </w:rPr>
        <w:footnoteReference w:id="20"/>
      </w:r>
      <w:r w:rsidRPr="001C253B">
        <w:rPr>
          <w:rFonts w:ascii="Garamond" w:hAnsi="Garamond"/>
          <w:lang w:val="en-GB"/>
        </w:rPr>
        <w:t xml:space="preserve"> Wellbeing is affected by the state and circumstances of the group with which people identify,</w:t>
      </w:r>
      <w:r w:rsidR="00EF2B1B">
        <w:rPr>
          <w:rStyle w:val="FootnoteReference"/>
          <w:rFonts w:ascii="Garamond" w:hAnsi="Garamond"/>
          <w:lang w:val="en-GB"/>
        </w:rPr>
        <w:footnoteReference w:id="21"/>
      </w:r>
      <w:r w:rsidRPr="001C253B">
        <w:rPr>
          <w:rFonts w:ascii="Garamond" w:hAnsi="Garamond"/>
          <w:lang w:val="en-GB"/>
        </w:rPr>
        <w:t xml:space="preserve"> thus ‘wellbeing will be boosted or dampened to the extent that the group … does well </w:t>
      </w:r>
      <w:r w:rsidRPr="001C253B">
        <w:rPr>
          <w:rFonts w:ascii="Garamond" w:hAnsi="Garamond"/>
          <w:lang w:val="en-GB"/>
        </w:rPr>
        <w:lastRenderedPageBreak/>
        <w:t>or badly’.</w:t>
      </w:r>
      <w:r w:rsidR="00EF2B1B">
        <w:rPr>
          <w:rStyle w:val="FootnoteReference"/>
          <w:rFonts w:ascii="Garamond" w:hAnsi="Garamond"/>
          <w:lang w:val="en-GB"/>
        </w:rPr>
        <w:footnoteReference w:id="22"/>
      </w:r>
      <w:r w:rsidRPr="001C253B">
        <w:rPr>
          <w:rFonts w:ascii="Garamond" w:hAnsi="Garamond"/>
          <w:lang w:val="en-GB"/>
        </w:rPr>
        <w:t xml:space="preserve"> The collective success or poor performance of a group will increase or reduce wellbeing.</w:t>
      </w:r>
      <w:r w:rsidR="00EF2B1B">
        <w:rPr>
          <w:rStyle w:val="FootnoteReference"/>
          <w:rFonts w:ascii="Garamond" w:hAnsi="Garamond"/>
          <w:lang w:val="en-GB"/>
        </w:rPr>
        <w:footnoteReference w:id="23"/>
      </w:r>
      <w:r w:rsidRPr="001C253B">
        <w:rPr>
          <w:rFonts w:ascii="Garamond" w:hAnsi="Garamond"/>
          <w:lang w:val="en-GB"/>
        </w:rPr>
        <w:t xml:space="preserve"> So too will others’ value (or lack thereof) of that social identity.</w:t>
      </w:r>
      <w:r w:rsidR="00EF2B1B">
        <w:rPr>
          <w:rStyle w:val="FootnoteReference"/>
          <w:rFonts w:ascii="Garamond" w:hAnsi="Garamond"/>
          <w:lang w:val="en-GB"/>
        </w:rPr>
        <w:footnoteReference w:id="24"/>
      </w:r>
      <w:r w:rsidRPr="001C253B">
        <w:rPr>
          <w:rFonts w:ascii="Garamond" w:hAnsi="Garamond"/>
          <w:lang w:val="en-GB"/>
        </w:rPr>
        <w:t xml:space="preserve"> When individuals have strong, positive social identities, they are likely to experience higher self-esteem, higher life satisfaction and less psychological distress.</w:t>
      </w:r>
    </w:p>
    <w:p w14:paraId="5CF1552B" w14:textId="72220E39" w:rsidR="002E590E" w:rsidRPr="001C253B" w:rsidRDefault="002E590E" w:rsidP="0025073D">
      <w:pPr>
        <w:spacing w:line="360" w:lineRule="auto"/>
        <w:ind w:firstLine="720"/>
        <w:jc w:val="both"/>
        <w:rPr>
          <w:rFonts w:ascii="Garamond" w:hAnsi="Garamond"/>
          <w:lang w:val="en-GB"/>
        </w:rPr>
      </w:pPr>
      <w:r w:rsidRPr="001C253B">
        <w:rPr>
          <w:rFonts w:ascii="Garamond" w:hAnsi="Garamond"/>
          <w:lang w:val="en-GB"/>
        </w:rPr>
        <w:t>Self-categorization theory explains that when we define ourselves in terms of a specific social identity, we generally try to live up to the norms and values associated with that group</w:t>
      </w:r>
      <w:r w:rsidR="00A62DC0">
        <w:rPr>
          <w:rFonts w:ascii="Garamond" w:hAnsi="Garamond"/>
          <w:lang w:val="en-GB"/>
        </w:rPr>
        <w:t>.</w:t>
      </w:r>
      <w:r w:rsidR="00A62DC0">
        <w:rPr>
          <w:rStyle w:val="FootnoteReference"/>
          <w:rFonts w:ascii="Garamond" w:hAnsi="Garamond"/>
          <w:lang w:val="en-GB"/>
        </w:rPr>
        <w:footnoteReference w:id="25"/>
      </w:r>
      <w:r w:rsidRPr="001C253B">
        <w:rPr>
          <w:rFonts w:ascii="Garamond" w:hAnsi="Garamond"/>
          <w:lang w:val="en-GB"/>
        </w:rPr>
        <w:t xml:space="preserve"> People with a strong social identity are more likely to act in line with group norms.</w:t>
      </w:r>
      <w:r w:rsidR="00E800CE">
        <w:rPr>
          <w:rStyle w:val="FootnoteReference"/>
          <w:rFonts w:ascii="Garamond" w:hAnsi="Garamond"/>
          <w:lang w:val="en-GB"/>
        </w:rPr>
        <w:footnoteReference w:id="26"/>
      </w:r>
      <w:r w:rsidRPr="001C253B">
        <w:rPr>
          <w:rFonts w:ascii="Garamond" w:hAnsi="Garamond"/>
          <w:lang w:val="en-GB"/>
        </w:rPr>
        <w:t xml:space="preserve"> Although some of these norms may be linked to healthy behaviours, some may lead to ill health or increase an individual’s vulnerability to stress. For example, students may develop stronger drinking intentions</w:t>
      </w:r>
      <w:r w:rsidR="00206113">
        <w:rPr>
          <w:rStyle w:val="FootnoteReference"/>
          <w:rFonts w:ascii="Garamond" w:hAnsi="Garamond"/>
          <w:lang w:val="en-GB"/>
        </w:rPr>
        <w:footnoteReference w:id="27"/>
      </w:r>
      <w:r w:rsidRPr="001C253B">
        <w:rPr>
          <w:rFonts w:ascii="Garamond" w:hAnsi="Garamond"/>
          <w:lang w:val="en-GB"/>
        </w:rPr>
        <w:t xml:space="preserve"> or engage in more binge drinking</w:t>
      </w:r>
      <w:r w:rsidR="00640FBF">
        <w:rPr>
          <w:rStyle w:val="FootnoteReference"/>
          <w:rFonts w:ascii="Garamond" w:hAnsi="Garamond"/>
          <w:lang w:val="en-GB"/>
        </w:rPr>
        <w:footnoteReference w:id="28"/>
      </w:r>
      <w:r w:rsidRPr="001C253B">
        <w:rPr>
          <w:rFonts w:ascii="Garamond" w:hAnsi="Garamond"/>
          <w:lang w:val="en-GB"/>
        </w:rPr>
        <w:t xml:space="preserve"> if consumption of alcohol is a norm. Groups may also have anti</w:t>
      </w:r>
      <w:r w:rsidRPr="001C253B">
        <w:rPr>
          <w:rFonts w:ascii="Calibri" w:eastAsia="Calibri" w:hAnsi="Calibri" w:cs="Calibri"/>
          <w:lang w:val="en-GB"/>
        </w:rPr>
        <w:t>‐</w:t>
      </w:r>
      <w:r w:rsidRPr="001C253B">
        <w:rPr>
          <w:rFonts w:ascii="Garamond" w:hAnsi="Garamond"/>
          <w:lang w:val="en-GB"/>
        </w:rPr>
        <w:t>help</w:t>
      </w:r>
      <w:r w:rsidRPr="001C253B">
        <w:rPr>
          <w:rFonts w:ascii="Calibri" w:eastAsia="Calibri" w:hAnsi="Calibri" w:cs="Calibri"/>
          <w:lang w:val="en-GB"/>
        </w:rPr>
        <w:t>‐</w:t>
      </w:r>
      <w:r w:rsidRPr="001C253B">
        <w:rPr>
          <w:rFonts w:ascii="Garamond" w:hAnsi="Garamond"/>
          <w:lang w:val="en-GB"/>
        </w:rPr>
        <w:t xml:space="preserve">seeking norms because </w:t>
      </w:r>
      <w:r w:rsidR="00A62DC0">
        <w:rPr>
          <w:rFonts w:ascii="Garamond" w:hAnsi="Garamond"/>
          <w:lang w:val="en-GB"/>
        </w:rPr>
        <w:t xml:space="preserve">support is perceived </w:t>
      </w:r>
      <w:r w:rsidRPr="001C253B">
        <w:rPr>
          <w:rFonts w:ascii="Garamond" w:hAnsi="Garamond"/>
          <w:lang w:val="en-GB"/>
        </w:rPr>
        <w:t xml:space="preserve">as stigmatising within their </w:t>
      </w:r>
      <w:r w:rsidR="00A62DC0">
        <w:rPr>
          <w:rFonts w:ascii="Garamond" w:hAnsi="Garamond"/>
          <w:lang w:val="en-GB"/>
        </w:rPr>
        <w:t>community</w:t>
      </w:r>
      <w:r w:rsidR="00640FBF">
        <w:rPr>
          <w:rFonts w:ascii="Garamond" w:hAnsi="Garamond"/>
          <w:lang w:val="en-GB"/>
        </w:rPr>
        <w:t>.</w:t>
      </w:r>
      <w:r w:rsidR="00206113">
        <w:rPr>
          <w:rStyle w:val="FootnoteReference"/>
          <w:rFonts w:ascii="Garamond" w:hAnsi="Garamond"/>
          <w:lang w:val="en-GB"/>
        </w:rPr>
        <w:footnoteReference w:id="29"/>
      </w:r>
      <w:r w:rsidRPr="001C253B">
        <w:rPr>
          <w:rFonts w:ascii="Garamond" w:hAnsi="Garamond"/>
          <w:lang w:val="en-GB"/>
        </w:rPr>
        <w:t xml:space="preserve">  This suggests that groups can enhance or harm wellbeing dependent on the</w:t>
      </w:r>
      <w:r w:rsidR="00A62DC0">
        <w:rPr>
          <w:rFonts w:ascii="Garamond" w:hAnsi="Garamond"/>
          <w:lang w:val="en-GB"/>
        </w:rPr>
        <w:t>ir</w:t>
      </w:r>
      <w:r w:rsidRPr="001C253B">
        <w:rPr>
          <w:rFonts w:ascii="Garamond" w:hAnsi="Garamond"/>
          <w:lang w:val="en-GB"/>
        </w:rPr>
        <w:t xml:space="preserve"> </w:t>
      </w:r>
      <w:r w:rsidR="00A62DC0">
        <w:rPr>
          <w:rFonts w:ascii="Garamond" w:hAnsi="Garamond"/>
          <w:lang w:val="en-GB"/>
        </w:rPr>
        <w:t xml:space="preserve">membership </w:t>
      </w:r>
      <w:r w:rsidRPr="001C253B">
        <w:rPr>
          <w:rFonts w:ascii="Garamond" w:hAnsi="Garamond"/>
          <w:lang w:val="en-GB"/>
        </w:rPr>
        <w:t>norms.</w:t>
      </w:r>
    </w:p>
    <w:p w14:paraId="315D3D52" w14:textId="1FBAD740" w:rsidR="002E590E" w:rsidRDefault="002E590E" w:rsidP="0025073D">
      <w:pPr>
        <w:spacing w:line="360" w:lineRule="auto"/>
        <w:ind w:firstLine="720"/>
        <w:jc w:val="both"/>
        <w:rPr>
          <w:rFonts w:ascii="Garamond" w:hAnsi="Garamond"/>
          <w:lang w:val="en-GB"/>
        </w:rPr>
      </w:pPr>
      <w:r w:rsidRPr="001C253B">
        <w:rPr>
          <w:rFonts w:ascii="Garamond" w:hAnsi="Garamond"/>
          <w:lang w:val="en-GB"/>
        </w:rPr>
        <w:t>As well as providing a sense of identity and providing</w:t>
      </w:r>
      <w:r w:rsidR="00A62DC0">
        <w:rPr>
          <w:rFonts w:ascii="Garamond" w:hAnsi="Garamond"/>
          <w:lang w:val="en-GB"/>
        </w:rPr>
        <w:t xml:space="preserve"> behavioural</w:t>
      </w:r>
      <w:r w:rsidRPr="001C253B">
        <w:rPr>
          <w:rFonts w:ascii="Garamond" w:hAnsi="Garamond"/>
          <w:lang w:val="en-GB"/>
        </w:rPr>
        <w:t xml:space="preserve"> norms, feeling part of a group </w:t>
      </w:r>
      <w:r w:rsidR="00A62DC0">
        <w:rPr>
          <w:rFonts w:ascii="Garamond" w:hAnsi="Garamond"/>
          <w:lang w:val="en-GB"/>
        </w:rPr>
        <w:t xml:space="preserve">may </w:t>
      </w:r>
      <w:r w:rsidRPr="001C253B">
        <w:rPr>
          <w:rFonts w:ascii="Garamond" w:hAnsi="Garamond"/>
          <w:lang w:val="en-GB"/>
        </w:rPr>
        <w:t>lead people to feel able to access support</w:t>
      </w:r>
      <w:r w:rsidR="00A62DC0">
        <w:rPr>
          <w:rFonts w:ascii="Garamond" w:hAnsi="Garamond"/>
          <w:lang w:val="en-GB"/>
        </w:rPr>
        <w:t>, which can</w:t>
      </w:r>
      <w:r w:rsidRPr="001C253B">
        <w:rPr>
          <w:rFonts w:ascii="Garamond" w:hAnsi="Garamond"/>
          <w:lang w:val="en-GB"/>
        </w:rPr>
        <w:t xml:space="preserve"> lead to more positive mental </w:t>
      </w:r>
      <w:r w:rsidRPr="001C253B">
        <w:rPr>
          <w:rFonts w:ascii="Garamond" w:hAnsi="Garamond"/>
          <w:lang w:val="en-GB"/>
        </w:rPr>
        <w:lastRenderedPageBreak/>
        <w:t>wellbeing.  We are more likely to provide social support to people who share our social identity</w:t>
      </w:r>
      <w:r w:rsidR="00206113">
        <w:rPr>
          <w:rStyle w:val="FootnoteReference"/>
          <w:rFonts w:ascii="Garamond" w:hAnsi="Garamond"/>
          <w:lang w:val="en-GB"/>
        </w:rPr>
        <w:footnoteReference w:id="30"/>
      </w:r>
      <w:r w:rsidRPr="001C253B">
        <w:rPr>
          <w:rFonts w:ascii="Garamond" w:hAnsi="Garamond"/>
          <w:lang w:val="en-GB"/>
        </w:rPr>
        <w:t xml:space="preserve"> and more likely to accept help from our communities.</w:t>
      </w:r>
      <w:r w:rsidR="00206113">
        <w:rPr>
          <w:rStyle w:val="FootnoteReference"/>
          <w:rFonts w:ascii="Garamond" w:hAnsi="Garamond"/>
          <w:lang w:val="en-GB"/>
        </w:rPr>
        <w:footnoteReference w:id="31"/>
      </w:r>
      <w:r w:rsidRPr="001C253B">
        <w:rPr>
          <w:rFonts w:ascii="Garamond" w:hAnsi="Garamond"/>
          <w:lang w:val="en-GB"/>
        </w:rPr>
        <w:t xml:space="preserve"> However, while groups ‘can be an important source of strength when members are able to band together and work effectively at solving/reframing stressors’, they ‘can exacerbate (and even create) stress if such processes fail to occur’, leaving members feeling ‘distressed and incapable’.</w:t>
      </w:r>
      <w:r w:rsidR="00206113">
        <w:rPr>
          <w:rStyle w:val="FootnoteReference"/>
          <w:rFonts w:ascii="Garamond" w:hAnsi="Garamond"/>
          <w:lang w:val="en-GB"/>
        </w:rPr>
        <w:footnoteReference w:id="32"/>
      </w:r>
    </w:p>
    <w:p w14:paraId="66D04A10" w14:textId="77777777" w:rsidR="00206113" w:rsidRPr="001C253B" w:rsidRDefault="00206113" w:rsidP="0025073D">
      <w:pPr>
        <w:spacing w:line="360" w:lineRule="auto"/>
        <w:ind w:firstLine="720"/>
        <w:jc w:val="both"/>
        <w:rPr>
          <w:rFonts w:ascii="Garamond" w:hAnsi="Garamond"/>
          <w:lang w:val="en-GB"/>
        </w:rPr>
      </w:pPr>
    </w:p>
    <w:p w14:paraId="61063F70" w14:textId="7667DE79" w:rsidR="002E590E" w:rsidRPr="001C253B" w:rsidRDefault="002E590E" w:rsidP="0025073D">
      <w:pPr>
        <w:spacing w:line="360" w:lineRule="auto"/>
        <w:jc w:val="both"/>
        <w:rPr>
          <w:rFonts w:ascii="Garamond" w:hAnsi="Garamond"/>
          <w:i/>
          <w:lang w:val="en-GB"/>
        </w:rPr>
      </w:pPr>
      <w:r w:rsidRPr="001C253B">
        <w:rPr>
          <w:rFonts w:ascii="Garamond" w:hAnsi="Garamond"/>
          <w:i/>
          <w:lang w:val="en-GB"/>
        </w:rPr>
        <w:t xml:space="preserve">Law </w:t>
      </w:r>
      <w:r w:rsidR="00B3647B">
        <w:rPr>
          <w:rFonts w:ascii="Garamond" w:hAnsi="Garamond"/>
          <w:i/>
          <w:lang w:val="en-GB"/>
        </w:rPr>
        <w:t>s</w:t>
      </w:r>
      <w:r w:rsidRPr="001C253B">
        <w:rPr>
          <w:rFonts w:ascii="Garamond" w:hAnsi="Garamond"/>
          <w:i/>
          <w:lang w:val="en-GB"/>
        </w:rPr>
        <w:t xml:space="preserve">tudents’ </w:t>
      </w:r>
      <w:r w:rsidR="00B3647B">
        <w:rPr>
          <w:rFonts w:ascii="Garamond" w:hAnsi="Garamond"/>
          <w:i/>
          <w:lang w:val="en-GB"/>
        </w:rPr>
        <w:t>i</w:t>
      </w:r>
      <w:r w:rsidRPr="001C253B">
        <w:rPr>
          <w:rFonts w:ascii="Garamond" w:hAnsi="Garamond"/>
          <w:i/>
          <w:lang w:val="en-GB"/>
        </w:rPr>
        <w:t>dentity</w:t>
      </w:r>
    </w:p>
    <w:p w14:paraId="586D2282" w14:textId="476BC3F2" w:rsidR="00206113" w:rsidRPr="001C253B" w:rsidRDefault="002E590E" w:rsidP="001C253B">
      <w:pPr>
        <w:spacing w:line="360" w:lineRule="auto"/>
        <w:jc w:val="both"/>
        <w:rPr>
          <w:rFonts w:ascii="Garamond" w:hAnsi="Garamond"/>
          <w:lang w:val="en-GB"/>
        </w:rPr>
      </w:pPr>
      <w:r w:rsidRPr="001C253B">
        <w:rPr>
          <w:rFonts w:ascii="Garamond" w:hAnsi="Garamond"/>
          <w:lang w:val="en-GB"/>
        </w:rPr>
        <w:t>Law students – and younger lawyers – have a higher rate of distress than their non-law peers, and experience barriers to recognising and seeking help for their distress</w:t>
      </w:r>
      <w:r w:rsidR="00DE107F">
        <w:rPr>
          <w:rFonts w:ascii="Garamond" w:hAnsi="Garamond"/>
          <w:lang w:val="en-GB"/>
        </w:rPr>
        <w:t>; f</w:t>
      </w:r>
      <w:r w:rsidR="00DE107F" w:rsidRPr="006D1968">
        <w:rPr>
          <w:rFonts w:ascii="Garamond" w:hAnsi="Garamond"/>
          <w:color w:val="FF0000"/>
          <w:lang w:val="en-GB"/>
        </w:rPr>
        <w:t>or example, in Australia,</w:t>
      </w:r>
      <w:r w:rsidRPr="006D1968">
        <w:rPr>
          <w:rFonts w:ascii="Garamond" w:hAnsi="Garamond"/>
          <w:color w:val="FF0000"/>
          <w:lang w:val="en-GB"/>
        </w:rPr>
        <w:t xml:space="preserve"> 35</w:t>
      </w:r>
      <w:r w:rsidR="00A36AE0">
        <w:rPr>
          <w:rFonts w:ascii="Garamond" w:hAnsi="Garamond"/>
          <w:color w:val="FF0000"/>
          <w:lang w:val="en-GB"/>
        </w:rPr>
        <w:t>%</w:t>
      </w:r>
      <w:r w:rsidRPr="006D1968">
        <w:rPr>
          <w:rFonts w:ascii="Garamond" w:hAnsi="Garamond"/>
          <w:color w:val="FF0000"/>
          <w:lang w:val="en-GB"/>
        </w:rPr>
        <w:t xml:space="preserve"> of law students experience high levels of psychological distress compared with 18</w:t>
      </w:r>
      <w:r w:rsidR="00A36AE0">
        <w:rPr>
          <w:rFonts w:ascii="Garamond" w:hAnsi="Garamond"/>
          <w:color w:val="FF0000"/>
          <w:lang w:val="en-GB"/>
        </w:rPr>
        <w:t>%</w:t>
      </w:r>
      <w:r w:rsidRPr="006D1968">
        <w:rPr>
          <w:rFonts w:ascii="Garamond" w:hAnsi="Garamond"/>
          <w:color w:val="FF0000"/>
          <w:lang w:val="en-GB"/>
        </w:rPr>
        <w:t xml:space="preserve"> of medicine students and 13</w:t>
      </w:r>
      <w:r w:rsidR="00A36AE0">
        <w:rPr>
          <w:rFonts w:ascii="Garamond" w:hAnsi="Garamond"/>
          <w:color w:val="FF0000"/>
          <w:lang w:val="en-GB"/>
        </w:rPr>
        <w:t>%</w:t>
      </w:r>
      <w:r w:rsidRPr="006D1968">
        <w:rPr>
          <w:rFonts w:ascii="Garamond" w:hAnsi="Garamond"/>
          <w:color w:val="FF0000"/>
          <w:lang w:val="en-GB"/>
        </w:rPr>
        <w:t xml:space="preserve"> of people aged between 18 and 34 in the general population.</w:t>
      </w:r>
      <w:r w:rsidR="00206113" w:rsidRPr="006D1968">
        <w:rPr>
          <w:rStyle w:val="FootnoteReference"/>
          <w:rFonts w:ascii="Garamond" w:hAnsi="Garamond"/>
          <w:color w:val="FF0000"/>
          <w:lang w:val="en-GB"/>
        </w:rPr>
        <w:footnoteReference w:id="33"/>
      </w:r>
    </w:p>
    <w:p w14:paraId="4D599432" w14:textId="7AF2F50D" w:rsidR="002E590E" w:rsidRPr="001C253B" w:rsidRDefault="002E590E" w:rsidP="001C253B">
      <w:pPr>
        <w:spacing w:line="360" w:lineRule="auto"/>
        <w:jc w:val="both"/>
        <w:rPr>
          <w:rFonts w:ascii="Garamond" w:hAnsi="Garamond"/>
          <w:lang w:val="en-GB"/>
        </w:rPr>
      </w:pPr>
      <w:r w:rsidRPr="001C253B">
        <w:rPr>
          <w:rFonts w:ascii="Garamond" w:hAnsi="Garamond"/>
          <w:lang w:val="en-GB"/>
        </w:rPr>
        <w:t xml:space="preserve">One possible reason for this higher rate of distress is the way law students are trained to think. A law degree seeks to develop students’ logical, </w:t>
      </w:r>
      <w:proofErr w:type="gramStart"/>
      <w:r w:rsidRPr="001C253B">
        <w:rPr>
          <w:rFonts w:ascii="Garamond" w:hAnsi="Garamond"/>
          <w:lang w:val="en-GB"/>
        </w:rPr>
        <w:t>analytical</w:t>
      </w:r>
      <w:proofErr w:type="gramEnd"/>
      <w:r w:rsidRPr="001C253B">
        <w:rPr>
          <w:rFonts w:ascii="Garamond" w:hAnsi="Garamond"/>
          <w:lang w:val="en-GB"/>
        </w:rPr>
        <w:t xml:space="preserve"> and rational capabilities. It tends to emphasise doctrinal content and linear thinking, while de-emphasising ‘creativity, personal values, reflexivity and interdisciplinary factors such as justice and social policy’; it also ‘promotes personality traits such as defensiveness, perfectionism and pessimism which can lead to unhappiness’.</w:t>
      </w:r>
      <w:r w:rsidR="00206113">
        <w:rPr>
          <w:rStyle w:val="FootnoteReference"/>
          <w:rFonts w:ascii="Garamond" w:hAnsi="Garamond"/>
          <w:lang w:val="en-GB"/>
        </w:rPr>
        <w:footnoteReference w:id="34"/>
      </w:r>
      <w:r w:rsidR="00A6388B">
        <w:rPr>
          <w:rFonts w:ascii="Garamond" w:hAnsi="Garamond"/>
          <w:lang w:val="en-GB"/>
        </w:rPr>
        <w:t xml:space="preserve"> </w:t>
      </w:r>
      <w:r w:rsidR="00A62DC0">
        <w:rPr>
          <w:rFonts w:ascii="Garamond" w:hAnsi="Garamond"/>
          <w:lang w:val="en-GB"/>
        </w:rPr>
        <w:t>L</w:t>
      </w:r>
      <w:r w:rsidRPr="001C253B">
        <w:rPr>
          <w:rFonts w:ascii="Garamond" w:hAnsi="Garamond"/>
          <w:lang w:val="en-GB"/>
        </w:rPr>
        <w:t>aw students</w:t>
      </w:r>
      <w:r w:rsidR="00A6388B">
        <w:rPr>
          <w:rFonts w:ascii="Garamond" w:hAnsi="Garamond"/>
          <w:lang w:val="en-GB"/>
        </w:rPr>
        <w:t xml:space="preserve"> are</w:t>
      </w:r>
      <w:r w:rsidRPr="001C253B">
        <w:rPr>
          <w:rFonts w:ascii="Garamond" w:hAnsi="Garamond"/>
          <w:lang w:val="en-GB"/>
        </w:rPr>
        <w:t xml:space="preserve"> less likely to find their course intrinsically interesting and to say they </w:t>
      </w:r>
      <w:r w:rsidR="00A6388B">
        <w:rPr>
          <w:rFonts w:ascii="Garamond" w:hAnsi="Garamond"/>
          <w:lang w:val="en-GB"/>
        </w:rPr>
        <w:t>are</w:t>
      </w:r>
      <w:r w:rsidR="00A6388B" w:rsidRPr="001C253B">
        <w:rPr>
          <w:rFonts w:ascii="Garamond" w:hAnsi="Garamond"/>
          <w:lang w:val="en-GB"/>
        </w:rPr>
        <w:t xml:space="preserve"> </w:t>
      </w:r>
      <w:r w:rsidRPr="001C253B">
        <w:rPr>
          <w:rFonts w:ascii="Garamond" w:hAnsi="Garamond"/>
          <w:lang w:val="en-GB"/>
        </w:rPr>
        <w:t>at university to lear</w:t>
      </w:r>
      <w:r w:rsidR="00A6388B">
        <w:rPr>
          <w:rFonts w:ascii="Garamond" w:hAnsi="Garamond"/>
          <w:lang w:val="en-GB"/>
        </w:rPr>
        <w:t xml:space="preserve">n, </w:t>
      </w:r>
      <w:r w:rsidR="00B37896">
        <w:rPr>
          <w:rFonts w:ascii="Garamond" w:hAnsi="Garamond"/>
          <w:lang w:val="en-GB"/>
        </w:rPr>
        <w:t>and are</w:t>
      </w:r>
      <w:r w:rsidR="00A6388B" w:rsidRPr="001C253B">
        <w:rPr>
          <w:rFonts w:ascii="Garamond" w:hAnsi="Garamond"/>
          <w:lang w:val="en-GB"/>
        </w:rPr>
        <w:t xml:space="preserve"> </w:t>
      </w:r>
      <w:r w:rsidRPr="001C253B">
        <w:rPr>
          <w:rFonts w:ascii="Garamond" w:hAnsi="Garamond"/>
          <w:lang w:val="en-GB"/>
        </w:rPr>
        <w:t>more likely to study law for external reasons (i.e. parental pressure); to believe future employers were concerned more with their grades than other personal or social characteristics; to view grades as the crucial indicator of their success; to view and assess friendships in terms of networking and career advancement; to dislike group work; and to be more concerned with their university’s reputation</w:t>
      </w:r>
      <w:r w:rsidR="00A62DC0">
        <w:rPr>
          <w:rFonts w:ascii="Garamond" w:hAnsi="Garamond"/>
          <w:lang w:val="en-GB"/>
        </w:rPr>
        <w:t>.</w:t>
      </w:r>
      <w:r w:rsidR="00A62DC0">
        <w:rPr>
          <w:rStyle w:val="FootnoteReference"/>
          <w:rFonts w:ascii="Garamond" w:hAnsi="Garamond"/>
          <w:lang w:val="en-GB"/>
        </w:rPr>
        <w:footnoteReference w:id="35"/>
      </w:r>
      <w:r w:rsidRPr="001C253B">
        <w:rPr>
          <w:rFonts w:ascii="Garamond" w:hAnsi="Garamond"/>
          <w:lang w:val="en-GB"/>
        </w:rPr>
        <w:t xml:space="preserve"> </w:t>
      </w:r>
      <w:r w:rsidR="00A6388B">
        <w:rPr>
          <w:rFonts w:ascii="Garamond" w:hAnsi="Garamond"/>
          <w:lang w:val="en-GB"/>
        </w:rPr>
        <w:t>T</w:t>
      </w:r>
      <w:r w:rsidRPr="001C253B">
        <w:rPr>
          <w:rFonts w:ascii="Garamond" w:hAnsi="Garamond"/>
          <w:lang w:val="en-GB"/>
        </w:rPr>
        <w:t>hese characteristics may significant</w:t>
      </w:r>
      <w:r w:rsidR="00A62DC0">
        <w:rPr>
          <w:rFonts w:ascii="Garamond" w:hAnsi="Garamond"/>
          <w:lang w:val="en-GB"/>
        </w:rPr>
        <w:t>ly</w:t>
      </w:r>
      <w:r w:rsidRPr="001C253B">
        <w:rPr>
          <w:rFonts w:ascii="Garamond" w:hAnsi="Garamond"/>
          <w:lang w:val="en-GB"/>
        </w:rPr>
        <w:t xml:space="preserve"> impact law </w:t>
      </w:r>
      <w:r w:rsidRPr="001C253B">
        <w:rPr>
          <w:rFonts w:ascii="Garamond" w:hAnsi="Garamond"/>
          <w:lang w:val="en-GB"/>
        </w:rPr>
        <w:lastRenderedPageBreak/>
        <w:t xml:space="preserve">students’ likelihood of developing depression, particularly as </w:t>
      </w:r>
      <w:r w:rsidR="00A62DC0">
        <w:rPr>
          <w:rFonts w:ascii="Garamond" w:hAnsi="Garamond"/>
          <w:lang w:val="en-GB"/>
        </w:rPr>
        <w:t xml:space="preserve">they </w:t>
      </w:r>
      <w:r w:rsidRPr="001C253B">
        <w:rPr>
          <w:rFonts w:ascii="Garamond" w:hAnsi="Garamond"/>
          <w:lang w:val="en-GB"/>
        </w:rPr>
        <w:t>‘may have … less social connectedness than may be optimal for mental health’.</w:t>
      </w:r>
      <w:r w:rsidR="00F5722E">
        <w:rPr>
          <w:rStyle w:val="FootnoteReference"/>
          <w:rFonts w:ascii="Garamond" w:hAnsi="Garamond"/>
          <w:lang w:val="en-GB"/>
        </w:rPr>
        <w:footnoteReference w:id="36"/>
      </w:r>
      <w:r w:rsidRPr="001C253B">
        <w:rPr>
          <w:rFonts w:ascii="Garamond" w:hAnsi="Garamond"/>
          <w:lang w:val="en-GB"/>
        </w:rPr>
        <w:t xml:space="preserve"> Social connectedness can help to prevent depression,</w:t>
      </w:r>
      <w:r w:rsidR="00F5722E">
        <w:rPr>
          <w:rStyle w:val="FootnoteReference"/>
          <w:rFonts w:ascii="Garamond" w:hAnsi="Garamond"/>
          <w:lang w:val="en-GB"/>
        </w:rPr>
        <w:footnoteReference w:id="37"/>
      </w:r>
      <w:r w:rsidRPr="001C253B">
        <w:rPr>
          <w:rFonts w:ascii="Garamond" w:hAnsi="Garamond"/>
          <w:lang w:val="en-GB"/>
        </w:rPr>
        <w:t xml:space="preserve"> but law students’ competitiveness can interfere with their capacity and willingness to connect with peers beyond a merely instrumental level. </w:t>
      </w:r>
      <w:r w:rsidR="00A6388B">
        <w:rPr>
          <w:rFonts w:ascii="Garamond" w:hAnsi="Garamond"/>
          <w:lang w:val="en-GB"/>
        </w:rPr>
        <w:t>T</w:t>
      </w:r>
      <w:r w:rsidRPr="001C253B">
        <w:rPr>
          <w:rFonts w:ascii="Garamond" w:hAnsi="Garamond"/>
          <w:lang w:val="en-GB"/>
        </w:rPr>
        <w:t xml:space="preserve">hese traits ‘may help to explain the disproportionate rate of depression in law </w:t>
      </w:r>
      <w:proofErr w:type="gramStart"/>
      <w:r w:rsidRPr="001C253B">
        <w:rPr>
          <w:rFonts w:ascii="Garamond" w:hAnsi="Garamond"/>
          <w:lang w:val="en-GB"/>
        </w:rPr>
        <w:t>students’</w:t>
      </w:r>
      <w:proofErr w:type="gramEnd"/>
      <w:r w:rsidRPr="001C253B">
        <w:rPr>
          <w:rFonts w:ascii="Garamond" w:hAnsi="Garamond"/>
          <w:lang w:val="en-GB"/>
        </w:rPr>
        <w:t>.</w:t>
      </w:r>
      <w:r w:rsidR="00F5722E">
        <w:rPr>
          <w:rStyle w:val="FootnoteReference"/>
          <w:rFonts w:ascii="Garamond" w:hAnsi="Garamond"/>
          <w:lang w:val="en-GB"/>
        </w:rPr>
        <w:footnoteReference w:id="38"/>
      </w:r>
    </w:p>
    <w:p w14:paraId="3FD34326" w14:textId="18333ECA" w:rsidR="002E590E" w:rsidRDefault="00A62DC0" w:rsidP="001C253B">
      <w:pPr>
        <w:spacing w:line="360" w:lineRule="auto"/>
        <w:ind w:firstLine="720"/>
        <w:jc w:val="both"/>
        <w:rPr>
          <w:rFonts w:ascii="Garamond" w:hAnsi="Garamond"/>
          <w:lang w:val="en-GB"/>
        </w:rPr>
      </w:pPr>
      <w:r>
        <w:rPr>
          <w:rFonts w:ascii="Garamond" w:hAnsi="Garamond"/>
          <w:lang w:val="en-GB"/>
        </w:rPr>
        <w:t xml:space="preserve">During their </w:t>
      </w:r>
      <w:r w:rsidR="002E590E" w:rsidRPr="001C253B">
        <w:rPr>
          <w:rFonts w:ascii="Garamond" w:hAnsi="Garamond"/>
          <w:lang w:val="en-GB"/>
        </w:rPr>
        <w:t xml:space="preserve">first year of undergraduate study, </w:t>
      </w:r>
      <w:r>
        <w:rPr>
          <w:rFonts w:ascii="Garamond" w:hAnsi="Garamond"/>
          <w:lang w:val="en-GB"/>
        </w:rPr>
        <w:t xml:space="preserve">law students </w:t>
      </w:r>
      <w:r w:rsidR="00B3647B">
        <w:rPr>
          <w:rFonts w:ascii="Garamond" w:hAnsi="Garamond"/>
          <w:lang w:val="en-GB"/>
        </w:rPr>
        <w:t>move</w:t>
      </w:r>
      <w:r>
        <w:rPr>
          <w:rFonts w:ascii="Garamond" w:hAnsi="Garamond"/>
          <w:lang w:val="en-GB"/>
        </w:rPr>
        <w:t xml:space="preserve"> </w:t>
      </w:r>
      <w:r w:rsidR="002E590E" w:rsidRPr="001C253B">
        <w:rPr>
          <w:rFonts w:ascii="Garamond" w:hAnsi="Garamond"/>
          <w:lang w:val="en-GB"/>
        </w:rPr>
        <w:t xml:space="preserve">away from intrinsic values, </w:t>
      </w:r>
      <w:r>
        <w:rPr>
          <w:rFonts w:ascii="Garamond" w:hAnsi="Garamond"/>
          <w:lang w:val="en-GB"/>
        </w:rPr>
        <w:t>like</w:t>
      </w:r>
      <w:r w:rsidR="002E590E" w:rsidRPr="001C253B">
        <w:rPr>
          <w:rFonts w:ascii="Garamond" w:hAnsi="Garamond"/>
          <w:lang w:val="en-GB"/>
        </w:rPr>
        <w:t xml:space="preserve"> community service, </w:t>
      </w:r>
      <w:r w:rsidR="00B3647B">
        <w:rPr>
          <w:rFonts w:ascii="Garamond" w:hAnsi="Garamond"/>
          <w:lang w:val="en-GB"/>
        </w:rPr>
        <w:t xml:space="preserve">and </w:t>
      </w:r>
      <w:r w:rsidR="002E590E" w:rsidRPr="001C253B">
        <w:rPr>
          <w:rFonts w:ascii="Garamond" w:hAnsi="Garamond"/>
          <w:lang w:val="en-GB"/>
        </w:rPr>
        <w:t xml:space="preserve">towards extrinsic values, </w:t>
      </w:r>
      <w:r w:rsidR="00B3647B">
        <w:rPr>
          <w:rFonts w:ascii="Garamond" w:hAnsi="Garamond"/>
          <w:lang w:val="en-GB"/>
        </w:rPr>
        <w:t>like</w:t>
      </w:r>
      <w:r w:rsidR="002E590E" w:rsidRPr="001C253B">
        <w:rPr>
          <w:rFonts w:ascii="Garamond" w:hAnsi="Garamond"/>
          <w:lang w:val="en-GB"/>
        </w:rPr>
        <w:t xml:space="preserve"> appearance and image</w:t>
      </w:r>
      <w:r w:rsidR="00DE107F">
        <w:rPr>
          <w:rFonts w:ascii="Garamond" w:hAnsi="Garamond"/>
          <w:lang w:val="en-GB"/>
        </w:rPr>
        <w:t xml:space="preserve">. </w:t>
      </w:r>
      <w:r w:rsidR="00DE107F" w:rsidRPr="007E6FAE">
        <w:rPr>
          <w:rFonts w:ascii="Garamond" w:hAnsi="Garamond"/>
          <w:color w:val="FF0000"/>
          <w:lang w:val="en-GB"/>
        </w:rPr>
        <w:t>Sheldon and Krieger highlight this shift among US law students.</w:t>
      </w:r>
      <w:r w:rsidR="00DE107F" w:rsidRPr="007E6FAE">
        <w:rPr>
          <w:rStyle w:val="FootnoteReference"/>
          <w:rFonts w:ascii="Garamond" w:hAnsi="Garamond"/>
          <w:color w:val="FF0000"/>
          <w:lang w:val="en-GB"/>
        </w:rPr>
        <w:footnoteReference w:id="39"/>
      </w:r>
      <w:r w:rsidR="00DE107F" w:rsidRPr="007E6FAE">
        <w:rPr>
          <w:rFonts w:ascii="Garamond" w:hAnsi="Garamond"/>
          <w:color w:val="FF0000"/>
          <w:lang w:val="en-GB"/>
        </w:rPr>
        <w:t xml:space="preserve"> Although in the US law is studied at postgraduate level, the literature suggests that similar changes may occur in </w:t>
      </w:r>
      <w:r w:rsidR="00DA02CF" w:rsidRPr="007E6FAE">
        <w:rPr>
          <w:rFonts w:ascii="Garamond" w:hAnsi="Garamond"/>
          <w:color w:val="FF0000"/>
          <w:lang w:val="en-GB"/>
        </w:rPr>
        <w:t xml:space="preserve">UK </w:t>
      </w:r>
      <w:r w:rsidR="00DE107F" w:rsidRPr="007E6FAE">
        <w:rPr>
          <w:rFonts w:ascii="Garamond" w:hAnsi="Garamond"/>
          <w:color w:val="FF0000"/>
          <w:lang w:val="en-GB"/>
        </w:rPr>
        <w:t>undergraduate law students</w:t>
      </w:r>
      <w:r w:rsidRPr="007E6FAE">
        <w:rPr>
          <w:rFonts w:ascii="Garamond" w:hAnsi="Garamond"/>
          <w:color w:val="FF0000"/>
          <w:lang w:val="en-GB"/>
        </w:rPr>
        <w:t>.</w:t>
      </w:r>
      <w:r w:rsidR="002E590E" w:rsidRPr="007E6FAE">
        <w:rPr>
          <w:rFonts w:ascii="Garamond" w:hAnsi="Garamond"/>
          <w:color w:val="FF0000"/>
          <w:lang w:val="en-GB"/>
        </w:rPr>
        <w:t xml:space="preserve"> </w:t>
      </w:r>
      <w:r w:rsidR="00DA02CF" w:rsidRPr="007E6FAE">
        <w:rPr>
          <w:rFonts w:ascii="Garamond" w:hAnsi="Garamond"/>
          <w:color w:val="FF0000"/>
          <w:lang w:val="en-GB"/>
        </w:rPr>
        <w:t xml:space="preserve">Law students </w:t>
      </w:r>
      <w:r w:rsidR="002E590E" w:rsidRPr="007E6FAE">
        <w:rPr>
          <w:rFonts w:ascii="Garamond" w:hAnsi="Garamond"/>
          <w:color w:val="FF0000"/>
          <w:lang w:val="en-GB"/>
        </w:rPr>
        <w:t>fe</w:t>
      </w:r>
      <w:r w:rsidR="00B3647B" w:rsidRPr="007E6FAE">
        <w:rPr>
          <w:rFonts w:ascii="Garamond" w:hAnsi="Garamond"/>
          <w:color w:val="FF0000"/>
          <w:lang w:val="en-GB"/>
        </w:rPr>
        <w:t>e</w:t>
      </w:r>
      <w:r w:rsidR="002E590E" w:rsidRPr="007E6FAE">
        <w:rPr>
          <w:rFonts w:ascii="Garamond" w:hAnsi="Garamond"/>
          <w:color w:val="FF0000"/>
          <w:lang w:val="en-GB"/>
        </w:rPr>
        <w:t xml:space="preserve">l less self-determined in their goals during </w:t>
      </w:r>
      <w:r w:rsidR="00B3647B" w:rsidRPr="007E6FAE">
        <w:rPr>
          <w:rFonts w:ascii="Garamond" w:hAnsi="Garamond"/>
          <w:color w:val="FF0000"/>
          <w:lang w:val="en-GB"/>
        </w:rPr>
        <w:t>undergraduate study</w:t>
      </w:r>
      <w:r w:rsidR="002E590E" w:rsidRPr="007E6FAE">
        <w:rPr>
          <w:rFonts w:ascii="Garamond" w:hAnsi="Garamond"/>
          <w:color w:val="FF0000"/>
          <w:lang w:val="en-GB"/>
        </w:rPr>
        <w:t xml:space="preserve"> </w:t>
      </w:r>
      <w:r w:rsidR="00B3647B" w:rsidRPr="007E6FAE">
        <w:rPr>
          <w:rFonts w:ascii="Garamond" w:hAnsi="Garamond"/>
          <w:color w:val="FF0000"/>
          <w:lang w:val="en-GB"/>
        </w:rPr>
        <w:t xml:space="preserve">and </w:t>
      </w:r>
      <w:r w:rsidR="00A36AE0">
        <w:rPr>
          <w:rFonts w:ascii="Garamond" w:hAnsi="Garamond"/>
          <w:color w:val="FF0000"/>
          <w:lang w:val="en-GB"/>
        </w:rPr>
        <w:t xml:space="preserve">are more </w:t>
      </w:r>
      <w:r w:rsidR="002E590E" w:rsidRPr="007E6FAE">
        <w:rPr>
          <w:rFonts w:ascii="Garamond" w:hAnsi="Garamond"/>
          <w:color w:val="FF0000"/>
          <w:lang w:val="en-GB"/>
        </w:rPr>
        <w:t>concerned with impressing others and less with their own interest and enjoyment.</w:t>
      </w:r>
      <w:r w:rsidR="00DA02CF" w:rsidRPr="007E6FAE">
        <w:rPr>
          <w:rStyle w:val="FootnoteReference"/>
          <w:rFonts w:ascii="Garamond" w:hAnsi="Garamond"/>
          <w:color w:val="FF0000"/>
          <w:lang w:val="en-GB"/>
        </w:rPr>
        <w:footnoteReference w:id="40"/>
      </w:r>
      <w:r w:rsidR="002E590E" w:rsidRPr="007E6FAE">
        <w:rPr>
          <w:rFonts w:ascii="Garamond" w:hAnsi="Garamond"/>
          <w:color w:val="FF0000"/>
          <w:lang w:val="en-GB"/>
        </w:rPr>
        <w:t xml:space="preserve"> </w:t>
      </w:r>
      <w:r w:rsidR="00B3647B">
        <w:rPr>
          <w:rFonts w:ascii="Garamond" w:hAnsi="Garamond"/>
          <w:lang w:val="en-GB"/>
        </w:rPr>
        <w:t>L</w:t>
      </w:r>
      <w:r w:rsidR="002E590E" w:rsidRPr="001C253B">
        <w:rPr>
          <w:rFonts w:ascii="Garamond" w:hAnsi="Garamond"/>
          <w:lang w:val="en-GB"/>
        </w:rPr>
        <w:t xml:space="preserve">aw school </w:t>
      </w:r>
      <w:r w:rsidR="00B3647B">
        <w:rPr>
          <w:rFonts w:ascii="Garamond" w:hAnsi="Garamond"/>
          <w:lang w:val="en-GB"/>
        </w:rPr>
        <w:t>‘</w:t>
      </w:r>
      <w:r w:rsidR="002E590E" w:rsidRPr="001C253B">
        <w:rPr>
          <w:rFonts w:ascii="Garamond" w:hAnsi="Garamond"/>
          <w:lang w:val="en-GB"/>
        </w:rPr>
        <w:t>may bring about some negative changes in student motivations and values’</w:t>
      </w:r>
      <w:r w:rsidR="00F020E1">
        <w:rPr>
          <w:rFonts w:ascii="Garamond" w:hAnsi="Garamond"/>
          <w:lang w:val="en-GB"/>
        </w:rPr>
        <w:t>,</w:t>
      </w:r>
      <w:r w:rsidR="002E590E" w:rsidRPr="001C253B">
        <w:rPr>
          <w:rFonts w:ascii="Garamond" w:hAnsi="Garamond"/>
          <w:lang w:val="en-GB"/>
        </w:rPr>
        <w:t xml:space="preserve"> </w:t>
      </w:r>
      <w:r w:rsidR="00B3647B">
        <w:rPr>
          <w:rFonts w:ascii="Garamond" w:hAnsi="Garamond"/>
          <w:lang w:val="en-GB"/>
        </w:rPr>
        <w:t>and</w:t>
      </w:r>
      <w:r w:rsidR="00F020E1">
        <w:rPr>
          <w:rFonts w:ascii="Garamond" w:hAnsi="Garamond"/>
          <w:lang w:val="en-GB"/>
        </w:rPr>
        <w:t xml:space="preserve"> there are </w:t>
      </w:r>
      <w:r w:rsidR="002E590E" w:rsidRPr="001C253B">
        <w:rPr>
          <w:rFonts w:ascii="Garamond" w:hAnsi="Garamond"/>
          <w:lang w:val="en-GB"/>
        </w:rPr>
        <w:t xml:space="preserve">‘significant correlations’ between </w:t>
      </w:r>
      <w:r w:rsidR="00B3647B">
        <w:rPr>
          <w:rFonts w:ascii="Garamond" w:hAnsi="Garamond"/>
          <w:lang w:val="en-GB"/>
        </w:rPr>
        <w:t>such</w:t>
      </w:r>
      <w:r w:rsidR="00B3647B" w:rsidRPr="001C253B">
        <w:rPr>
          <w:rFonts w:ascii="Garamond" w:hAnsi="Garamond"/>
          <w:lang w:val="en-GB"/>
        </w:rPr>
        <w:t xml:space="preserve"> </w:t>
      </w:r>
      <w:r w:rsidR="002E590E" w:rsidRPr="001C253B">
        <w:rPr>
          <w:rFonts w:ascii="Garamond" w:hAnsi="Garamond"/>
          <w:lang w:val="en-GB"/>
        </w:rPr>
        <w:t>changes and the changes in student wellbeing</w:t>
      </w:r>
      <w:r w:rsidR="00F020E1">
        <w:rPr>
          <w:rFonts w:ascii="Garamond" w:hAnsi="Garamond"/>
          <w:lang w:val="en-GB"/>
        </w:rPr>
        <w:t>.</w:t>
      </w:r>
      <w:r w:rsidR="00F53C87" w:rsidRPr="00F53C87">
        <w:rPr>
          <w:rStyle w:val="FootnoteReference"/>
          <w:rFonts w:ascii="Garamond" w:hAnsi="Garamond"/>
          <w:lang w:val="en-GB"/>
        </w:rPr>
        <w:t xml:space="preserve"> </w:t>
      </w:r>
      <w:r w:rsidR="00F53C87">
        <w:rPr>
          <w:rStyle w:val="FootnoteReference"/>
          <w:rFonts w:ascii="Garamond" w:hAnsi="Garamond"/>
          <w:lang w:val="en-GB"/>
        </w:rPr>
        <w:footnoteReference w:id="41"/>
      </w:r>
    </w:p>
    <w:p w14:paraId="7498BE6B" w14:textId="77777777" w:rsidR="00F020E1" w:rsidRPr="001C253B" w:rsidRDefault="00F020E1" w:rsidP="001C253B">
      <w:pPr>
        <w:spacing w:line="360" w:lineRule="auto"/>
        <w:ind w:firstLine="720"/>
        <w:jc w:val="both"/>
        <w:rPr>
          <w:rFonts w:ascii="Garamond" w:hAnsi="Garamond"/>
          <w:lang w:val="en-GB"/>
        </w:rPr>
      </w:pPr>
    </w:p>
    <w:p w14:paraId="26C3DCBA" w14:textId="3F37C3AE" w:rsidR="002E590E" w:rsidRPr="001C253B" w:rsidRDefault="002E590E" w:rsidP="0025073D">
      <w:pPr>
        <w:spacing w:line="360" w:lineRule="auto"/>
        <w:jc w:val="both"/>
        <w:rPr>
          <w:rFonts w:ascii="Garamond" w:hAnsi="Garamond"/>
          <w:i/>
          <w:lang w:val="en-GB"/>
        </w:rPr>
      </w:pPr>
      <w:r w:rsidRPr="001C253B">
        <w:rPr>
          <w:rFonts w:ascii="Garamond" w:hAnsi="Garamond"/>
          <w:i/>
          <w:lang w:val="en-GB"/>
        </w:rPr>
        <w:t xml:space="preserve">Psychology </w:t>
      </w:r>
      <w:r w:rsidR="00B3647B">
        <w:rPr>
          <w:rFonts w:ascii="Garamond" w:hAnsi="Garamond"/>
          <w:i/>
          <w:lang w:val="en-GB"/>
        </w:rPr>
        <w:t>s</w:t>
      </w:r>
      <w:r w:rsidRPr="001C253B">
        <w:rPr>
          <w:rFonts w:ascii="Garamond" w:hAnsi="Garamond"/>
          <w:i/>
          <w:lang w:val="en-GB"/>
        </w:rPr>
        <w:t xml:space="preserve">tudents’ </w:t>
      </w:r>
      <w:r w:rsidR="00B3647B">
        <w:rPr>
          <w:rFonts w:ascii="Garamond" w:hAnsi="Garamond"/>
          <w:i/>
          <w:lang w:val="en-GB"/>
        </w:rPr>
        <w:t>i</w:t>
      </w:r>
      <w:r w:rsidRPr="001C253B">
        <w:rPr>
          <w:rFonts w:ascii="Garamond" w:hAnsi="Garamond"/>
          <w:i/>
          <w:lang w:val="en-GB"/>
        </w:rPr>
        <w:t>dentity</w:t>
      </w:r>
    </w:p>
    <w:p w14:paraId="42F78FD5" w14:textId="008B9B2B" w:rsidR="002E590E" w:rsidRPr="001C253B" w:rsidRDefault="002E590E" w:rsidP="0025073D">
      <w:pPr>
        <w:spacing w:line="360" w:lineRule="auto"/>
        <w:jc w:val="both"/>
        <w:rPr>
          <w:rFonts w:ascii="Garamond" w:hAnsi="Garamond"/>
          <w:lang w:val="en-GB"/>
        </w:rPr>
      </w:pPr>
      <w:r w:rsidRPr="001C253B">
        <w:rPr>
          <w:rFonts w:ascii="Garamond" w:hAnsi="Garamond"/>
          <w:lang w:val="en-GB"/>
        </w:rPr>
        <w:t xml:space="preserve">Although a wealth of research has explored the experiences of law students, considerably less literature is devoted to subjects like psychology. </w:t>
      </w:r>
      <w:r w:rsidR="00B3647B">
        <w:rPr>
          <w:rFonts w:ascii="Garamond" w:hAnsi="Garamond"/>
          <w:lang w:val="en-GB"/>
        </w:rPr>
        <w:t>P</w:t>
      </w:r>
      <w:r w:rsidRPr="001C253B">
        <w:rPr>
          <w:rFonts w:ascii="Garamond" w:hAnsi="Garamond"/>
          <w:lang w:val="en-GB"/>
        </w:rPr>
        <w:t>sychology students also often experience poor mental health. A study by the American Psychological Association found</w:t>
      </w:r>
      <w:r w:rsidR="00B3647B">
        <w:rPr>
          <w:rFonts w:ascii="Garamond" w:hAnsi="Garamond"/>
          <w:lang w:val="en-GB"/>
        </w:rPr>
        <w:t xml:space="preserve"> </w:t>
      </w:r>
      <w:r w:rsidRPr="001C253B">
        <w:rPr>
          <w:rFonts w:ascii="Garamond" w:hAnsi="Garamond"/>
          <w:lang w:val="en-GB"/>
        </w:rPr>
        <w:t>87% of psychology graduate students experien</w:t>
      </w:r>
      <w:r w:rsidR="00B3647B">
        <w:rPr>
          <w:rFonts w:ascii="Garamond" w:hAnsi="Garamond"/>
          <w:lang w:val="en-GB"/>
        </w:rPr>
        <w:t>ced</w:t>
      </w:r>
      <w:r w:rsidRPr="001C253B">
        <w:rPr>
          <w:rFonts w:ascii="Garamond" w:hAnsi="Garamond"/>
          <w:lang w:val="en-GB"/>
        </w:rPr>
        <w:t xml:space="preserve"> anxiety and 68% symptoms of depression.</w:t>
      </w:r>
      <w:r w:rsidR="00585A07">
        <w:rPr>
          <w:rStyle w:val="FootnoteReference"/>
          <w:rFonts w:ascii="Garamond" w:hAnsi="Garamond"/>
          <w:lang w:val="en-GB"/>
        </w:rPr>
        <w:footnoteReference w:id="42"/>
      </w:r>
      <w:r w:rsidRPr="001C253B">
        <w:rPr>
          <w:rFonts w:ascii="Garamond" w:hAnsi="Garamond"/>
          <w:lang w:val="en-GB"/>
        </w:rPr>
        <w:t xml:space="preserve"> One reason for this may be that</w:t>
      </w:r>
      <w:r w:rsidR="00B3647B" w:rsidRPr="001263F2" w:rsidDel="00B3647B">
        <w:rPr>
          <w:rFonts w:ascii="Garamond" w:hAnsi="Garamond"/>
          <w:lang w:val="en-GB"/>
        </w:rPr>
        <w:t xml:space="preserve"> </w:t>
      </w:r>
      <w:r w:rsidRPr="001C253B">
        <w:rPr>
          <w:rFonts w:ascii="Garamond" w:hAnsi="Garamond"/>
          <w:lang w:val="en-GB"/>
        </w:rPr>
        <w:t xml:space="preserve">psychology students </w:t>
      </w:r>
      <w:r w:rsidR="00585A07">
        <w:rPr>
          <w:rFonts w:ascii="Garamond" w:hAnsi="Garamond"/>
          <w:lang w:val="en-GB"/>
        </w:rPr>
        <w:t xml:space="preserve">generally </w:t>
      </w:r>
      <w:r w:rsidRPr="001C253B">
        <w:rPr>
          <w:rFonts w:ascii="Garamond" w:hAnsi="Garamond"/>
          <w:lang w:val="en-GB"/>
        </w:rPr>
        <w:t>score higher for neuroticism</w:t>
      </w:r>
      <w:r w:rsidR="00B3647B">
        <w:rPr>
          <w:rFonts w:ascii="Garamond" w:hAnsi="Garamond"/>
          <w:lang w:val="en-GB"/>
        </w:rPr>
        <w:t xml:space="preserve"> as a personality trait</w:t>
      </w:r>
      <w:r w:rsidRPr="001C253B">
        <w:rPr>
          <w:rFonts w:ascii="Garamond" w:hAnsi="Garamond"/>
          <w:lang w:val="en-GB"/>
        </w:rPr>
        <w:t>.</w:t>
      </w:r>
      <w:r w:rsidR="00F53C87">
        <w:rPr>
          <w:rStyle w:val="FootnoteReference"/>
          <w:rFonts w:ascii="Garamond" w:hAnsi="Garamond"/>
          <w:lang w:val="en-GB"/>
        </w:rPr>
        <w:footnoteReference w:id="43"/>
      </w:r>
      <w:r w:rsidRPr="001C253B">
        <w:rPr>
          <w:rFonts w:ascii="Garamond" w:hAnsi="Garamond"/>
          <w:lang w:val="en-GB"/>
        </w:rPr>
        <w:t xml:space="preserve">  </w:t>
      </w:r>
      <w:r w:rsidRPr="001C253B">
        <w:rPr>
          <w:rFonts w:ascii="Garamond" w:hAnsi="Garamond"/>
          <w:lang w:val="en-GB"/>
        </w:rPr>
        <w:lastRenderedPageBreak/>
        <w:t xml:space="preserve">They also score highly for openness, </w:t>
      </w:r>
      <w:r w:rsidR="00B3647B">
        <w:rPr>
          <w:rFonts w:ascii="Garamond" w:hAnsi="Garamond"/>
          <w:lang w:val="en-GB"/>
        </w:rPr>
        <w:t>potentially</w:t>
      </w:r>
      <w:r w:rsidRPr="001C253B">
        <w:rPr>
          <w:rFonts w:ascii="Garamond" w:hAnsi="Garamond"/>
          <w:lang w:val="en-GB"/>
        </w:rPr>
        <w:t xml:space="preserve"> indicat</w:t>
      </w:r>
      <w:r w:rsidR="00B3647B">
        <w:rPr>
          <w:rFonts w:ascii="Garamond" w:hAnsi="Garamond"/>
          <w:lang w:val="en-GB"/>
        </w:rPr>
        <w:t>ing</w:t>
      </w:r>
      <w:r w:rsidRPr="001C253B">
        <w:rPr>
          <w:rFonts w:ascii="Garamond" w:hAnsi="Garamond"/>
          <w:lang w:val="en-GB"/>
        </w:rPr>
        <w:t xml:space="preserve"> their </w:t>
      </w:r>
      <w:r w:rsidR="00B3647B">
        <w:rPr>
          <w:rFonts w:ascii="Garamond" w:hAnsi="Garamond"/>
          <w:lang w:val="en-GB"/>
        </w:rPr>
        <w:t xml:space="preserve">degree </w:t>
      </w:r>
      <w:r w:rsidRPr="001C253B">
        <w:rPr>
          <w:rFonts w:ascii="Garamond" w:hAnsi="Garamond"/>
          <w:lang w:val="en-GB"/>
        </w:rPr>
        <w:t xml:space="preserve">choice </w:t>
      </w:r>
      <w:proofErr w:type="gramStart"/>
      <w:r w:rsidRPr="001C253B">
        <w:rPr>
          <w:rFonts w:ascii="Garamond" w:hAnsi="Garamond"/>
          <w:lang w:val="en-GB"/>
        </w:rPr>
        <w:t>is a reflection of</w:t>
      </w:r>
      <w:proofErr w:type="gramEnd"/>
      <w:r w:rsidRPr="001C253B">
        <w:rPr>
          <w:rFonts w:ascii="Garamond" w:hAnsi="Garamond"/>
          <w:lang w:val="en-GB"/>
        </w:rPr>
        <w:t xml:space="preserve"> a desire to better understand the self. This is consistent with the perception of psychology as ‘me search’ – research that is reflective of the researcher and their experiences.</w:t>
      </w:r>
      <w:r w:rsidR="00585A07">
        <w:rPr>
          <w:rStyle w:val="FootnoteReference"/>
          <w:rFonts w:ascii="Garamond" w:hAnsi="Garamond"/>
          <w:lang w:val="en-GB"/>
        </w:rPr>
        <w:footnoteReference w:id="44"/>
      </w:r>
      <w:r w:rsidRPr="001C253B">
        <w:rPr>
          <w:rFonts w:ascii="Garamond" w:hAnsi="Garamond"/>
          <w:lang w:val="en-GB"/>
        </w:rPr>
        <w:t xml:space="preserve"> </w:t>
      </w:r>
    </w:p>
    <w:p w14:paraId="2E55A410" w14:textId="55AFF187" w:rsidR="002E590E" w:rsidRPr="001C253B" w:rsidRDefault="00585A07" w:rsidP="0025073D">
      <w:pPr>
        <w:spacing w:line="360" w:lineRule="auto"/>
        <w:ind w:firstLine="720"/>
        <w:jc w:val="both"/>
        <w:rPr>
          <w:rFonts w:ascii="Garamond" w:hAnsi="Garamond"/>
          <w:lang w:val="en-GB"/>
        </w:rPr>
      </w:pPr>
      <w:r>
        <w:rPr>
          <w:rFonts w:ascii="Garamond" w:hAnsi="Garamond"/>
          <w:lang w:val="en-GB"/>
        </w:rPr>
        <w:t>P</w:t>
      </w:r>
      <w:r w:rsidR="002E590E" w:rsidRPr="001C253B">
        <w:rPr>
          <w:rFonts w:ascii="Garamond" w:hAnsi="Garamond"/>
          <w:lang w:val="en-GB"/>
        </w:rPr>
        <w:t xml:space="preserve">sychology students aspire to join a broad range of careers. </w:t>
      </w:r>
      <w:r w:rsidR="00B3647B">
        <w:rPr>
          <w:rFonts w:ascii="Garamond" w:hAnsi="Garamond"/>
          <w:lang w:val="en-GB"/>
        </w:rPr>
        <w:t>O</w:t>
      </w:r>
      <w:r w:rsidR="002E590E" w:rsidRPr="001C253B">
        <w:rPr>
          <w:rFonts w:ascii="Garamond" w:hAnsi="Garamond"/>
          <w:lang w:val="en-GB"/>
        </w:rPr>
        <w:t>nly 20% of psychology students become professional psychologists.</w:t>
      </w:r>
      <w:r>
        <w:rPr>
          <w:rStyle w:val="FootnoteReference"/>
          <w:rFonts w:ascii="Garamond" w:hAnsi="Garamond"/>
          <w:lang w:val="en-GB"/>
        </w:rPr>
        <w:footnoteReference w:id="45"/>
      </w:r>
      <w:r w:rsidR="002E590E" w:rsidRPr="001C253B">
        <w:rPr>
          <w:rFonts w:ascii="Garamond" w:hAnsi="Garamond"/>
          <w:lang w:val="en-GB"/>
        </w:rPr>
        <w:t xml:space="preserve">  In 2016, psychology graduates embarked on careers in human health (35%), education (22%), scientific research (7%) and office work (4%).</w:t>
      </w:r>
      <w:r>
        <w:rPr>
          <w:rStyle w:val="FootnoteReference"/>
          <w:rFonts w:ascii="Garamond" w:hAnsi="Garamond"/>
          <w:lang w:val="en-GB"/>
        </w:rPr>
        <w:footnoteReference w:id="46"/>
      </w:r>
      <w:r w:rsidR="002E590E" w:rsidRPr="001C253B">
        <w:rPr>
          <w:rFonts w:ascii="Garamond" w:hAnsi="Garamond"/>
          <w:lang w:val="en-GB"/>
        </w:rPr>
        <w:t xml:space="preserve">  When a student aspir</w:t>
      </w:r>
      <w:r w:rsidR="00B3647B">
        <w:rPr>
          <w:rFonts w:ascii="Garamond" w:hAnsi="Garamond"/>
          <w:lang w:val="en-GB"/>
        </w:rPr>
        <w:t>es</w:t>
      </w:r>
      <w:r w:rsidR="002E590E" w:rsidRPr="001C253B">
        <w:rPr>
          <w:rFonts w:ascii="Garamond" w:hAnsi="Garamond"/>
          <w:lang w:val="en-GB"/>
        </w:rPr>
        <w:t xml:space="preserve"> to become a ‘psychologist’, there is a broad range of specialisms </w:t>
      </w:r>
      <w:r w:rsidR="00B3647B">
        <w:rPr>
          <w:rFonts w:ascii="Garamond" w:hAnsi="Garamond"/>
          <w:lang w:val="en-GB"/>
        </w:rPr>
        <w:t>covering</w:t>
      </w:r>
      <w:r w:rsidR="002E590E" w:rsidRPr="001C253B">
        <w:rPr>
          <w:rFonts w:ascii="Garamond" w:hAnsi="Garamond"/>
          <w:lang w:val="en-GB"/>
        </w:rPr>
        <w:t xml:space="preserve"> sport and exercise to education and forensics. This diversity might lead students to develop a more permeable social identity and feel a </w:t>
      </w:r>
      <w:r w:rsidR="00CD1D16">
        <w:rPr>
          <w:rFonts w:ascii="Garamond" w:hAnsi="Garamond"/>
          <w:lang w:val="en-GB"/>
        </w:rPr>
        <w:t xml:space="preserve">weaker </w:t>
      </w:r>
      <w:r w:rsidR="002E590E" w:rsidRPr="001C253B">
        <w:rPr>
          <w:rFonts w:ascii="Garamond" w:hAnsi="Garamond"/>
          <w:lang w:val="en-GB"/>
        </w:rPr>
        <w:t xml:space="preserve">sense of community as group members have different aspirations and trajectories.  </w:t>
      </w:r>
      <w:r w:rsidR="00B37896">
        <w:rPr>
          <w:rFonts w:ascii="Garamond" w:hAnsi="Garamond"/>
          <w:lang w:val="en-GB"/>
        </w:rPr>
        <w:t>However, i</w:t>
      </w:r>
      <w:r w:rsidR="002E590E" w:rsidRPr="001C253B">
        <w:rPr>
          <w:rFonts w:ascii="Garamond" w:hAnsi="Garamond"/>
          <w:lang w:val="en-GB"/>
        </w:rPr>
        <w:t xml:space="preserve">t is also possible that this diversity might lead to lower levels of </w:t>
      </w:r>
      <w:r w:rsidR="00CD1D16">
        <w:rPr>
          <w:rFonts w:ascii="Garamond" w:hAnsi="Garamond"/>
          <w:lang w:val="en-GB"/>
        </w:rPr>
        <w:t xml:space="preserve">career </w:t>
      </w:r>
      <w:r w:rsidR="002E590E" w:rsidRPr="001C253B">
        <w:rPr>
          <w:rFonts w:ascii="Garamond" w:hAnsi="Garamond"/>
          <w:lang w:val="en-GB"/>
        </w:rPr>
        <w:t xml:space="preserve">competition and lead students to feel a greater sense of community. </w:t>
      </w:r>
    </w:p>
    <w:p w14:paraId="34BD4E27" w14:textId="61D22F81" w:rsidR="002E590E" w:rsidRPr="001C253B" w:rsidRDefault="00F53C87" w:rsidP="001C253B">
      <w:pPr>
        <w:spacing w:line="360" w:lineRule="auto"/>
        <w:ind w:firstLine="720"/>
        <w:jc w:val="both"/>
        <w:rPr>
          <w:rFonts w:ascii="Garamond" w:hAnsi="Garamond"/>
          <w:lang w:val="en-GB"/>
        </w:rPr>
      </w:pPr>
      <w:r>
        <w:rPr>
          <w:rFonts w:ascii="Garamond" w:hAnsi="Garamond"/>
          <w:lang w:val="en-GB"/>
        </w:rPr>
        <w:t>P</w:t>
      </w:r>
      <w:r w:rsidR="002E590E" w:rsidRPr="001C253B">
        <w:rPr>
          <w:rFonts w:ascii="Garamond" w:hAnsi="Garamond"/>
          <w:lang w:val="en-GB"/>
        </w:rPr>
        <w:t>sychology students</w:t>
      </w:r>
      <w:r w:rsidR="00B37896">
        <w:rPr>
          <w:rFonts w:ascii="Garamond" w:hAnsi="Garamond"/>
          <w:lang w:val="en-GB"/>
        </w:rPr>
        <w:t xml:space="preserve"> may</w:t>
      </w:r>
      <w:r w:rsidR="002E590E" w:rsidRPr="001C253B">
        <w:rPr>
          <w:rFonts w:ascii="Garamond" w:hAnsi="Garamond"/>
          <w:lang w:val="en-GB"/>
        </w:rPr>
        <w:t xml:space="preserve"> </w:t>
      </w:r>
      <w:r>
        <w:rPr>
          <w:rFonts w:ascii="Garamond" w:hAnsi="Garamond"/>
          <w:lang w:val="en-GB"/>
        </w:rPr>
        <w:t xml:space="preserve">also have </w:t>
      </w:r>
      <w:r w:rsidR="002E590E" w:rsidRPr="001C253B">
        <w:rPr>
          <w:rFonts w:ascii="Garamond" w:hAnsi="Garamond"/>
          <w:lang w:val="en-GB"/>
        </w:rPr>
        <w:t>a strongly ‘other’ orientated focus, with ‘helping others’ as their dominant value.</w:t>
      </w:r>
      <w:r w:rsidR="00585A07">
        <w:rPr>
          <w:rStyle w:val="FootnoteReference"/>
          <w:rFonts w:ascii="Garamond" w:hAnsi="Garamond"/>
          <w:lang w:val="en-GB"/>
        </w:rPr>
        <w:footnoteReference w:id="47"/>
      </w:r>
      <w:r w:rsidR="002E590E" w:rsidRPr="001C253B">
        <w:rPr>
          <w:rFonts w:ascii="Garamond" w:hAnsi="Garamond"/>
          <w:lang w:val="en-GB"/>
        </w:rPr>
        <w:t xml:space="preserve"> This suggests psychology students </w:t>
      </w:r>
      <w:r w:rsidR="00B37896">
        <w:rPr>
          <w:rFonts w:ascii="Garamond" w:hAnsi="Garamond"/>
          <w:lang w:val="en-GB"/>
        </w:rPr>
        <w:t xml:space="preserve">are less likely to </w:t>
      </w:r>
      <w:r w:rsidR="002E590E" w:rsidRPr="001C253B">
        <w:rPr>
          <w:rFonts w:ascii="Garamond" w:hAnsi="Garamond"/>
          <w:lang w:val="en-GB"/>
        </w:rPr>
        <w:t>seek</w:t>
      </w:r>
      <w:r w:rsidR="00CD1D16">
        <w:rPr>
          <w:rFonts w:ascii="Garamond" w:hAnsi="Garamond"/>
          <w:lang w:val="en-GB"/>
        </w:rPr>
        <w:t xml:space="preserve"> </w:t>
      </w:r>
      <w:r w:rsidR="002E590E" w:rsidRPr="001C253B">
        <w:rPr>
          <w:rFonts w:ascii="Garamond" w:hAnsi="Garamond"/>
          <w:lang w:val="en-GB"/>
        </w:rPr>
        <w:t xml:space="preserve">prestige or financial gain </w:t>
      </w:r>
      <w:r w:rsidR="00CD1D16">
        <w:rPr>
          <w:rFonts w:ascii="Garamond" w:hAnsi="Garamond"/>
          <w:lang w:val="en-GB"/>
        </w:rPr>
        <w:t xml:space="preserve">from </w:t>
      </w:r>
      <w:r w:rsidR="002E590E" w:rsidRPr="001C253B">
        <w:rPr>
          <w:rFonts w:ascii="Garamond" w:hAnsi="Garamond"/>
          <w:lang w:val="en-GB"/>
        </w:rPr>
        <w:t xml:space="preserve">prospective careers but to improve the lives of others. The finding is consistent with psychology students’ lower scores for extraversion and </w:t>
      </w:r>
      <w:r w:rsidR="00A36AE0">
        <w:rPr>
          <w:rFonts w:ascii="Garamond" w:hAnsi="Garamond"/>
          <w:lang w:val="en-GB"/>
        </w:rPr>
        <w:t>high</w:t>
      </w:r>
      <w:r w:rsidR="002E590E" w:rsidRPr="001C253B">
        <w:rPr>
          <w:rFonts w:ascii="Garamond" w:hAnsi="Garamond"/>
          <w:lang w:val="en-GB"/>
        </w:rPr>
        <w:t>er scores for agreeableness.</w:t>
      </w:r>
      <w:r w:rsidR="00585A07">
        <w:rPr>
          <w:rStyle w:val="FootnoteReference"/>
          <w:rFonts w:ascii="Garamond" w:hAnsi="Garamond"/>
          <w:lang w:val="en-GB"/>
        </w:rPr>
        <w:footnoteReference w:id="48"/>
      </w:r>
      <w:r w:rsidR="002E590E" w:rsidRPr="001C253B">
        <w:rPr>
          <w:rFonts w:ascii="Garamond" w:hAnsi="Garamond"/>
          <w:lang w:val="en-GB"/>
        </w:rPr>
        <w:t xml:space="preserve"> Attributing a lower value to personal gain and prestige may help reduce conflict and create a more positive ‘learning together’ environment</w:t>
      </w:r>
      <w:r w:rsidR="00C07C91">
        <w:rPr>
          <w:rFonts w:ascii="Garamond" w:hAnsi="Garamond"/>
          <w:lang w:val="en-GB"/>
        </w:rPr>
        <w:t xml:space="preserve">, </w:t>
      </w:r>
      <w:r w:rsidR="00C07C91" w:rsidRPr="00C07C91">
        <w:rPr>
          <w:rFonts w:ascii="Garamond" w:hAnsi="Garamond"/>
          <w:color w:val="FF0000"/>
          <w:lang w:val="en-GB"/>
        </w:rPr>
        <w:t>such as group based projects and development of listening skills</w:t>
      </w:r>
      <w:r w:rsidR="00C07C91" w:rsidRPr="001C253B">
        <w:rPr>
          <w:rFonts w:ascii="Garamond" w:hAnsi="Garamond"/>
          <w:lang w:val="en-GB"/>
        </w:rPr>
        <w:t>.</w:t>
      </w:r>
      <w:r w:rsidR="00C07C91">
        <w:rPr>
          <w:rStyle w:val="FootnoteReference"/>
          <w:rFonts w:ascii="Garamond" w:hAnsi="Garamond"/>
          <w:lang w:val="en-GB"/>
        </w:rPr>
        <w:footnoteReference w:id="49"/>
      </w:r>
      <w:r w:rsidR="002E590E" w:rsidRPr="001C253B">
        <w:rPr>
          <w:rFonts w:ascii="Garamond" w:hAnsi="Garamond"/>
          <w:lang w:val="en-GB"/>
        </w:rPr>
        <w:t xml:space="preserve">  Furthermore, psychology courses typically involve the development of skills to promote positive interpersonal interactions.</w:t>
      </w:r>
      <w:r w:rsidR="00585A07">
        <w:rPr>
          <w:rStyle w:val="FootnoteReference"/>
          <w:rFonts w:ascii="Garamond" w:hAnsi="Garamond"/>
          <w:lang w:val="en-GB"/>
        </w:rPr>
        <w:footnoteReference w:id="50"/>
      </w:r>
      <w:r w:rsidR="002E590E" w:rsidRPr="001C253B">
        <w:rPr>
          <w:rFonts w:ascii="Garamond" w:hAnsi="Garamond"/>
          <w:lang w:val="en-GB"/>
        </w:rPr>
        <w:t xml:space="preserve"> </w:t>
      </w:r>
      <w:r w:rsidR="00CD1D16">
        <w:rPr>
          <w:rFonts w:ascii="Garamond" w:hAnsi="Garamond"/>
          <w:lang w:val="en-GB"/>
        </w:rPr>
        <w:t>T</w:t>
      </w:r>
      <w:r w:rsidR="002E590E" w:rsidRPr="001C253B">
        <w:rPr>
          <w:rFonts w:ascii="Garamond" w:hAnsi="Garamond"/>
          <w:lang w:val="en-GB"/>
        </w:rPr>
        <w:t xml:space="preserve">he three top skills </w:t>
      </w:r>
      <w:r w:rsidR="00CD1D16">
        <w:rPr>
          <w:rFonts w:ascii="Garamond" w:hAnsi="Garamond"/>
          <w:lang w:val="en-GB"/>
        </w:rPr>
        <w:t xml:space="preserve">employers desire in psychologists are </w:t>
      </w:r>
      <w:r w:rsidR="002E590E" w:rsidRPr="001C253B">
        <w:rPr>
          <w:rFonts w:ascii="Garamond" w:hAnsi="Garamond"/>
          <w:lang w:val="en-GB"/>
        </w:rPr>
        <w:t>listening skills, an ability to work with others, and getting along well with others.</w:t>
      </w:r>
      <w:r w:rsidR="00585A07">
        <w:rPr>
          <w:rStyle w:val="FootnoteReference"/>
          <w:rFonts w:ascii="Garamond" w:hAnsi="Garamond"/>
          <w:lang w:val="en-GB"/>
        </w:rPr>
        <w:footnoteReference w:id="51"/>
      </w:r>
      <w:r w:rsidR="002E590E" w:rsidRPr="001C253B">
        <w:rPr>
          <w:rFonts w:ascii="Garamond" w:hAnsi="Garamond"/>
          <w:lang w:val="en-GB"/>
        </w:rPr>
        <w:t xml:space="preserve"> </w:t>
      </w:r>
    </w:p>
    <w:p w14:paraId="5D6BEE28" w14:textId="04364C16" w:rsidR="002E590E" w:rsidRDefault="002E590E" w:rsidP="0025073D">
      <w:pPr>
        <w:spacing w:line="360" w:lineRule="auto"/>
        <w:ind w:firstLine="720"/>
        <w:jc w:val="both"/>
        <w:rPr>
          <w:rFonts w:ascii="Garamond" w:hAnsi="Garamond"/>
          <w:lang w:val="en-GB"/>
        </w:rPr>
      </w:pPr>
      <w:r w:rsidRPr="001C253B">
        <w:rPr>
          <w:rFonts w:ascii="Garamond" w:hAnsi="Garamond"/>
          <w:lang w:val="en-GB"/>
        </w:rPr>
        <w:lastRenderedPageBreak/>
        <w:t xml:space="preserve">In addition, as </w:t>
      </w:r>
      <w:r w:rsidR="00F53C87">
        <w:rPr>
          <w:rFonts w:ascii="Garamond" w:hAnsi="Garamond"/>
          <w:lang w:val="en-GB"/>
        </w:rPr>
        <w:t>p</w:t>
      </w:r>
      <w:r w:rsidRPr="001C253B">
        <w:rPr>
          <w:rFonts w:ascii="Garamond" w:hAnsi="Garamond"/>
          <w:lang w:val="en-GB"/>
        </w:rPr>
        <w:t xml:space="preserve">sychology is the scientific study of the mind and how it dictates and influences behaviour, students explicitly cover topics such as mental health, stress, social identity, empathy and helping behaviours.  </w:t>
      </w:r>
      <w:r w:rsidR="00CD1D16" w:rsidRPr="00C07C91">
        <w:rPr>
          <w:rFonts w:ascii="Garamond" w:hAnsi="Garamond"/>
          <w:color w:val="FF0000"/>
          <w:lang w:val="en-GB"/>
        </w:rPr>
        <w:t>A</w:t>
      </w:r>
      <w:r w:rsidRPr="00C07C91">
        <w:rPr>
          <w:rFonts w:ascii="Garamond" w:hAnsi="Garamond"/>
          <w:color w:val="FF0000"/>
          <w:lang w:val="en-GB"/>
        </w:rPr>
        <w:t>s part of their course</w:t>
      </w:r>
      <w:r w:rsidR="00C07C91">
        <w:rPr>
          <w:rFonts w:ascii="Garamond" w:hAnsi="Garamond"/>
          <w:color w:val="FF0000"/>
          <w:lang w:val="en-GB"/>
        </w:rPr>
        <w:t>,</w:t>
      </w:r>
      <w:r w:rsidRPr="00C07C91">
        <w:rPr>
          <w:rFonts w:ascii="Garamond" w:hAnsi="Garamond"/>
          <w:color w:val="FF0000"/>
          <w:lang w:val="en-GB"/>
        </w:rPr>
        <w:t xml:space="preserve"> they are likely to learn more about mental health and how it can be improved. </w:t>
      </w:r>
      <w:r w:rsidR="00C07C91" w:rsidRPr="00C07C91">
        <w:rPr>
          <w:rFonts w:ascii="Garamond" w:hAnsi="Garamond"/>
          <w:color w:val="FF0000"/>
          <w:lang w:val="en-GB"/>
        </w:rPr>
        <w:t xml:space="preserve">Furthermore, many psychology degrees involve first and second years participating in research studies conducted by third year students, to help them better understand the research process. This also supports the third-year students to obtain larger samples for their projects, making the work more impactful.  This may help students to feel a stronger sense of community with students in other year groups. </w:t>
      </w:r>
      <w:r w:rsidR="001F7EAF">
        <w:rPr>
          <w:rFonts w:ascii="Garamond" w:hAnsi="Garamond"/>
          <w:lang w:val="en-GB"/>
        </w:rPr>
        <w:t>Furthermore, m</w:t>
      </w:r>
      <w:r w:rsidRPr="001C253B">
        <w:rPr>
          <w:rFonts w:ascii="Garamond" w:hAnsi="Garamond"/>
          <w:lang w:val="en-GB"/>
        </w:rPr>
        <w:t xml:space="preserve">ost </w:t>
      </w:r>
      <w:r w:rsidR="00F53C87">
        <w:rPr>
          <w:rFonts w:ascii="Garamond" w:hAnsi="Garamond"/>
          <w:lang w:val="en-GB"/>
        </w:rPr>
        <w:t>p</w:t>
      </w:r>
      <w:r w:rsidRPr="001C253B">
        <w:rPr>
          <w:rFonts w:ascii="Garamond" w:hAnsi="Garamond"/>
          <w:lang w:val="en-GB"/>
        </w:rPr>
        <w:t xml:space="preserve">sychology courses </w:t>
      </w:r>
      <w:r w:rsidR="00CD1D16">
        <w:rPr>
          <w:rFonts w:ascii="Garamond" w:hAnsi="Garamond"/>
          <w:lang w:val="en-GB"/>
        </w:rPr>
        <w:t xml:space="preserve">also </w:t>
      </w:r>
      <w:r w:rsidRPr="001C253B">
        <w:rPr>
          <w:rFonts w:ascii="Garamond" w:hAnsi="Garamond"/>
          <w:lang w:val="en-GB"/>
        </w:rPr>
        <w:t xml:space="preserve">include elements of psychological literacy, which involves applying psychological principles to issues in work, </w:t>
      </w:r>
      <w:proofErr w:type="gramStart"/>
      <w:r w:rsidRPr="001C253B">
        <w:rPr>
          <w:rFonts w:ascii="Garamond" w:hAnsi="Garamond"/>
          <w:lang w:val="en-GB"/>
        </w:rPr>
        <w:t>relationships</w:t>
      </w:r>
      <w:proofErr w:type="gramEnd"/>
      <w:r w:rsidRPr="001C253B">
        <w:rPr>
          <w:rFonts w:ascii="Garamond" w:hAnsi="Garamond"/>
          <w:lang w:val="en-GB"/>
        </w:rPr>
        <w:t xml:space="preserve"> and the community.</w:t>
      </w:r>
      <w:r w:rsidR="007C5329">
        <w:rPr>
          <w:rStyle w:val="FootnoteReference"/>
          <w:rFonts w:ascii="Garamond" w:hAnsi="Garamond"/>
          <w:lang w:val="en-GB"/>
        </w:rPr>
        <w:footnoteReference w:id="52"/>
      </w:r>
      <w:r w:rsidRPr="001C253B">
        <w:rPr>
          <w:rFonts w:ascii="Garamond" w:hAnsi="Garamond"/>
          <w:lang w:val="en-GB"/>
        </w:rPr>
        <w:t xml:space="preserve">  These skills may lead students to be better placed to support each other and therefore lead to better mental wellbeing.</w:t>
      </w:r>
    </w:p>
    <w:p w14:paraId="44AE2EB5" w14:textId="77777777" w:rsidR="00A6388B" w:rsidRPr="001C253B" w:rsidRDefault="00A6388B" w:rsidP="0025073D">
      <w:pPr>
        <w:spacing w:line="360" w:lineRule="auto"/>
        <w:ind w:firstLine="720"/>
        <w:jc w:val="both"/>
        <w:rPr>
          <w:rFonts w:ascii="Garamond" w:hAnsi="Garamond"/>
          <w:lang w:val="en-GB"/>
        </w:rPr>
      </w:pPr>
    </w:p>
    <w:p w14:paraId="109C5305" w14:textId="609A79AC" w:rsidR="002E590E" w:rsidRPr="001C253B" w:rsidRDefault="002E590E" w:rsidP="0025073D">
      <w:pPr>
        <w:spacing w:line="360" w:lineRule="auto"/>
        <w:jc w:val="both"/>
        <w:rPr>
          <w:rFonts w:ascii="Garamond" w:hAnsi="Garamond"/>
          <w:b/>
          <w:i/>
          <w:lang w:val="en-GB"/>
        </w:rPr>
      </w:pPr>
      <w:r w:rsidRPr="001C253B">
        <w:rPr>
          <w:rFonts w:ascii="Garamond" w:hAnsi="Garamond"/>
          <w:b/>
          <w:i/>
          <w:lang w:val="en-GB"/>
        </w:rPr>
        <w:t xml:space="preserve">Current </w:t>
      </w:r>
      <w:r w:rsidR="00CD1D16">
        <w:rPr>
          <w:rFonts w:ascii="Garamond" w:hAnsi="Garamond"/>
          <w:b/>
          <w:i/>
          <w:lang w:val="en-GB"/>
        </w:rPr>
        <w:t>r</w:t>
      </w:r>
      <w:r w:rsidRPr="001C253B">
        <w:rPr>
          <w:rFonts w:ascii="Garamond" w:hAnsi="Garamond"/>
          <w:b/>
          <w:i/>
          <w:lang w:val="en-GB"/>
        </w:rPr>
        <w:t>esearch</w:t>
      </w:r>
    </w:p>
    <w:p w14:paraId="58299C2A" w14:textId="4B9DD395" w:rsidR="002E590E" w:rsidRPr="001C253B" w:rsidRDefault="002E590E" w:rsidP="0025073D">
      <w:pPr>
        <w:spacing w:line="360" w:lineRule="auto"/>
        <w:jc w:val="both"/>
        <w:rPr>
          <w:rFonts w:ascii="Garamond" w:hAnsi="Garamond"/>
          <w:lang w:val="en-GB"/>
        </w:rPr>
      </w:pPr>
      <w:r w:rsidRPr="001C253B">
        <w:rPr>
          <w:rFonts w:ascii="Garamond" w:hAnsi="Garamond"/>
          <w:lang w:val="en-GB"/>
        </w:rPr>
        <w:t>The literature suggests that law students experience a student community that is competitive. Their developing academic identity also increases students’ focus on external measure of success</w:t>
      </w:r>
      <w:r w:rsidR="00CD1D16">
        <w:rPr>
          <w:rFonts w:ascii="Garamond" w:hAnsi="Garamond"/>
          <w:lang w:val="en-GB"/>
        </w:rPr>
        <w:t>, such as image</w:t>
      </w:r>
      <w:r w:rsidRPr="001C253B">
        <w:rPr>
          <w:rFonts w:ascii="Garamond" w:hAnsi="Garamond"/>
          <w:lang w:val="en-GB"/>
        </w:rPr>
        <w:t xml:space="preserve">. This prevalence of competitiveness </w:t>
      </w:r>
      <w:r w:rsidR="00DC5938">
        <w:rPr>
          <w:rFonts w:ascii="Garamond" w:hAnsi="Garamond"/>
          <w:lang w:val="en-GB"/>
        </w:rPr>
        <w:t>may create</w:t>
      </w:r>
      <w:r w:rsidRPr="001C253B">
        <w:rPr>
          <w:rFonts w:ascii="Garamond" w:hAnsi="Garamond"/>
          <w:lang w:val="en-GB"/>
        </w:rPr>
        <w:t xml:space="preserve"> a less positive community. </w:t>
      </w:r>
      <w:r w:rsidR="00DC5938">
        <w:rPr>
          <w:rFonts w:ascii="Garamond" w:hAnsi="Garamond"/>
          <w:lang w:val="en-GB"/>
        </w:rPr>
        <w:t>In contrast, p</w:t>
      </w:r>
      <w:r w:rsidRPr="001C253B">
        <w:rPr>
          <w:rFonts w:ascii="Garamond" w:hAnsi="Garamond"/>
          <w:lang w:val="en-GB"/>
        </w:rPr>
        <w:t xml:space="preserve">sychology students </w:t>
      </w:r>
      <w:r w:rsidR="00DC5938">
        <w:rPr>
          <w:rFonts w:ascii="Garamond" w:hAnsi="Garamond"/>
          <w:lang w:val="en-GB"/>
        </w:rPr>
        <w:t xml:space="preserve">may </w:t>
      </w:r>
      <w:r w:rsidRPr="001C253B">
        <w:rPr>
          <w:rFonts w:ascii="Garamond" w:hAnsi="Garamond"/>
          <w:lang w:val="en-GB"/>
        </w:rPr>
        <w:t>experience a more collegiate</w:t>
      </w:r>
      <w:r w:rsidR="002E630F">
        <w:rPr>
          <w:rFonts w:ascii="Garamond" w:hAnsi="Garamond"/>
          <w:lang w:val="en-GB"/>
        </w:rPr>
        <w:t>, positive</w:t>
      </w:r>
      <w:r w:rsidRPr="001C253B">
        <w:rPr>
          <w:rFonts w:ascii="Garamond" w:hAnsi="Garamond"/>
          <w:lang w:val="en-GB"/>
        </w:rPr>
        <w:t xml:space="preserve"> community </w:t>
      </w:r>
      <w:r w:rsidR="00CD1D16">
        <w:rPr>
          <w:rFonts w:ascii="Garamond" w:hAnsi="Garamond"/>
          <w:lang w:val="en-GB"/>
        </w:rPr>
        <w:t>with</w:t>
      </w:r>
      <w:r w:rsidRPr="001C253B">
        <w:rPr>
          <w:rFonts w:ascii="Garamond" w:hAnsi="Garamond"/>
          <w:lang w:val="en-GB"/>
        </w:rPr>
        <w:t xml:space="preserve"> less competition</w:t>
      </w:r>
      <w:r w:rsidR="00CD1D16">
        <w:rPr>
          <w:rFonts w:ascii="Garamond" w:hAnsi="Garamond"/>
          <w:lang w:val="en-GB"/>
        </w:rPr>
        <w:t>,</w:t>
      </w:r>
      <w:r w:rsidRPr="001C253B">
        <w:rPr>
          <w:rFonts w:ascii="Garamond" w:hAnsi="Garamond"/>
          <w:lang w:val="en-GB"/>
        </w:rPr>
        <w:t xml:space="preserve"> and </w:t>
      </w:r>
      <w:r w:rsidR="00DC5938">
        <w:rPr>
          <w:rFonts w:ascii="Garamond" w:hAnsi="Garamond"/>
          <w:lang w:val="en-GB"/>
        </w:rPr>
        <w:t>may be</w:t>
      </w:r>
      <w:r w:rsidRPr="001C253B">
        <w:rPr>
          <w:rFonts w:ascii="Garamond" w:hAnsi="Garamond"/>
          <w:lang w:val="en-GB"/>
        </w:rPr>
        <w:t xml:space="preserve"> orientated towards helping others rather than personal gain.</w:t>
      </w:r>
    </w:p>
    <w:p w14:paraId="4F58DDAF" w14:textId="75E53294" w:rsidR="002E590E" w:rsidRPr="006D1968" w:rsidRDefault="002E590E" w:rsidP="0025073D">
      <w:pPr>
        <w:spacing w:line="360" w:lineRule="auto"/>
        <w:ind w:firstLine="720"/>
        <w:jc w:val="both"/>
        <w:rPr>
          <w:rFonts w:ascii="Garamond" w:hAnsi="Garamond"/>
          <w:color w:val="FF0000"/>
          <w:lang w:val="en-GB"/>
        </w:rPr>
      </w:pPr>
      <w:r w:rsidRPr="001C253B">
        <w:rPr>
          <w:rFonts w:ascii="Garamond" w:hAnsi="Garamond"/>
          <w:lang w:val="en-GB"/>
        </w:rPr>
        <w:t>We conducted online focus groups with 21 undergraduate students studying either law or psychology. Our aim was to explore their academic identity and sense of belonging within their academic school of study</w:t>
      </w:r>
      <w:r w:rsidR="00DA02CF">
        <w:rPr>
          <w:rFonts w:ascii="Garamond" w:hAnsi="Garamond"/>
          <w:lang w:val="en-GB"/>
        </w:rPr>
        <w:t>.</w:t>
      </w:r>
      <w:r w:rsidRPr="001C253B">
        <w:rPr>
          <w:rFonts w:ascii="Garamond" w:hAnsi="Garamond"/>
          <w:lang w:val="en-GB"/>
        </w:rPr>
        <w:t xml:space="preserve"> </w:t>
      </w:r>
      <w:r w:rsidR="00DA02CF" w:rsidRPr="006D1968">
        <w:rPr>
          <w:rFonts w:ascii="Garamond" w:hAnsi="Garamond"/>
          <w:color w:val="FF0000"/>
          <w:lang w:val="en-GB"/>
        </w:rPr>
        <w:t>T</w:t>
      </w:r>
      <w:r w:rsidRPr="006D1968">
        <w:rPr>
          <w:rFonts w:ascii="Garamond" w:hAnsi="Garamond"/>
          <w:color w:val="FF0000"/>
          <w:lang w:val="en-GB"/>
        </w:rPr>
        <w:t xml:space="preserve">he </w:t>
      </w:r>
      <w:r w:rsidR="00DA02CF" w:rsidRPr="006D1968">
        <w:rPr>
          <w:rFonts w:ascii="Garamond" w:hAnsi="Garamond"/>
          <w:color w:val="FF0000"/>
          <w:lang w:val="en-GB"/>
        </w:rPr>
        <w:t xml:space="preserve">literature indicates that the </w:t>
      </w:r>
      <w:r w:rsidRPr="006D1968">
        <w:rPr>
          <w:rFonts w:ascii="Garamond" w:hAnsi="Garamond"/>
          <w:color w:val="FF0000"/>
          <w:lang w:val="en-GB"/>
        </w:rPr>
        <w:t xml:space="preserve">development of these variables </w:t>
      </w:r>
      <w:r w:rsidR="00DA02CF" w:rsidRPr="006D1968">
        <w:rPr>
          <w:rFonts w:ascii="Garamond" w:hAnsi="Garamond"/>
          <w:color w:val="FF0000"/>
          <w:lang w:val="en-GB"/>
        </w:rPr>
        <w:t>ha</w:t>
      </w:r>
      <w:r w:rsidR="001F7EAF">
        <w:rPr>
          <w:rFonts w:ascii="Garamond" w:hAnsi="Garamond"/>
          <w:color w:val="FF0000"/>
          <w:lang w:val="en-GB"/>
        </w:rPr>
        <w:t>s</w:t>
      </w:r>
      <w:r w:rsidR="00DA02CF" w:rsidRPr="006D1968">
        <w:rPr>
          <w:rFonts w:ascii="Garamond" w:hAnsi="Garamond"/>
          <w:color w:val="FF0000"/>
          <w:lang w:val="en-GB"/>
        </w:rPr>
        <w:t xml:space="preserve"> a significant </w:t>
      </w:r>
      <w:r w:rsidRPr="006D1968">
        <w:rPr>
          <w:rFonts w:ascii="Garamond" w:hAnsi="Garamond"/>
          <w:color w:val="FF0000"/>
          <w:lang w:val="en-GB"/>
        </w:rPr>
        <w:t>impact</w:t>
      </w:r>
      <w:r w:rsidR="00DA02CF" w:rsidRPr="006D1968">
        <w:rPr>
          <w:rFonts w:ascii="Garamond" w:hAnsi="Garamond"/>
          <w:color w:val="FF0000"/>
          <w:lang w:val="en-GB"/>
        </w:rPr>
        <w:t xml:space="preserve"> on student </w:t>
      </w:r>
      <w:r w:rsidRPr="006D1968">
        <w:rPr>
          <w:rFonts w:ascii="Garamond" w:hAnsi="Garamond"/>
          <w:color w:val="FF0000"/>
          <w:lang w:val="en-GB"/>
        </w:rPr>
        <w:t>mental wellbeing</w:t>
      </w:r>
      <w:r w:rsidR="00DA02CF" w:rsidRPr="006D1968">
        <w:rPr>
          <w:rFonts w:ascii="Garamond" w:hAnsi="Garamond"/>
          <w:color w:val="FF0000"/>
          <w:lang w:val="en-GB"/>
        </w:rPr>
        <w:t>, therefore we sought to develop our understanding of students’ perceptions of the building of communities and belonging within their school of study.</w:t>
      </w:r>
    </w:p>
    <w:p w14:paraId="27BB95CB" w14:textId="77777777" w:rsidR="004A1EFE" w:rsidRPr="00541F0C" w:rsidRDefault="004A1EFE" w:rsidP="0025073D">
      <w:pPr>
        <w:spacing w:line="360" w:lineRule="auto"/>
        <w:rPr>
          <w:rFonts w:ascii="Garamond" w:hAnsi="Garamond"/>
          <w:lang w:val="en-GB"/>
        </w:rPr>
      </w:pPr>
    </w:p>
    <w:p w14:paraId="1F64D54D" w14:textId="77777777" w:rsidR="00632958" w:rsidRPr="00541F0C" w:rsidRDefault="00632958" w:rsidP="0025073D">
      <w:pPr>
        <w:spacing w:line="360" w:lineRule="auto"/>
        <w:rPr>
          <w:rFonts w:ascii="Garamond" w:hAnsi="Garamond"/>
          <w:lang w:val="en-GB"/>
        </w:rPr>
      </w:pPr>
    </w:p>
    <w:p w14:paraId="307A9D21" w14:textId="3F2BC02C" w:rsidR="003E525B" w:rsidRPr="001C253B" w:rsidRDefault="00E718E0" w:rsidP="001C253B">
      <w:pPr>
        <w:spacing w:line="360" w:lineRule="auto"/>
        <w:jc w:val="both"/>
        <w:rPr>
          <w:rFonts w:ascii="Garamond" w:hAnsi="Garamond"/>
          <w:b/>
          <w:i/>
          <w:lang w:val="en-GB"/>
        </w:rPr>
      </w:pPr>
      <w:r w:rsidRPr="001C253B">
        <w:rPr>
          <w:rFonts w:ascii="Garamond" w:hAnsi="Garamond"/>
          <w:b/>
          <w:i/>
          <w:lang w:val="en-GB"/>
        </w:rPr>
        <w:t>Method</w:t>
      </w:r>
    </w:p>
    <w:p w14:paraId="40BA2A1C" w14:textId="77777777" w:rsidR="009E152D" w:rsidRPr="00541F0C" w:rsidRDefault="003E525B" w:rsidP="0025073D">
      <w:pPr>
        <w:spacing w:line="360" w:lineRule="auto"/>
        <w:jc w:val="both"/>
        <w:rPr>
          <w:rFonts w:ascii="Garamond" w:eastAsia="EB Garamond" w:hAnsi="Garamond" w:cs="EB Garamond"/>
          <w:i/>
          <w:lang w:val="en-GB"/>
        </w:rPr>
      </w:pPr>
      <w:r w:rsidRPr="00541F0C">
        <w:rPr>
          <w:rFonts w:ascii="Garamond" w:eastAsia="EB Garamond" w:hAnsi="Garamond" w:cs="EB Garamond"/>
          <w:i/>
          <w:lang w:val="en-GB"/>
        </w:rPr>
        <w:t>Participants</w:t>
      </w:r>
    </w:p>
    <w:p w14:paraId="46A12886" w14:textId="1AD97EA0" w:rsidR="00241266" w:rsidRPr="00541F0C" w:rsidRDefault="003E525B" w:rsidP="0025073D">
      <w:pPr>
        <w:spacing w:after="160" w:line="360" w:lineRule="auto"/>
        <w:jc w:val="both"/>
        <w:rPr>
          <w:rFonts w:ascii="Garamond" w:eastAsia="EB Garamond" w:hAnsi="Garamond" w:cs="EB Garamond"/>
          <w:lang w:val="en-GB"/>
        </w:rPr>
      </w:pPr>
      <w:r w:rsidRPr="00541F0C">
        <w:rPr>
          <w:rFonts w:ascii="Garamond" w:eastAsia="EB Garamond" w:hAnsi="Garamond" w:cs="EB Garamond"/>
          <w:lang w:val="en-GB"/>
        </w:rPr>
        <w:t xml:space="preserve">Participants </w:t>
      </w:r>
      <w:r w:rsidR="00E718E0" w:rsidRPr="00541F0C">
        <w:rPr>
          <w:rFonts w:ascii="Garamond" w:eastAsia="EB Garamond" w:hAnsi="Garamond" w:cs="EB Garamond"/>
          <w:lang w:val="en-GB"/>
        </w:rPr>
        <w:t xml:space="preserve">were </w:t>
      </w:r>
      <w:r w:rsidRPr="00541F0C">
        <w:rPr>
          <w:rFonts w:ascii="Garamond" w:eastAsia="EB Garamond" w:hAnsi="Garamond" w:cs="EB Garamond"/>
          <w:lang w:val="en-GB"/>
        </w:rPr>
        <w:t>1</w:t>
      </w:r>
      <w:r w:rsidR="00DC145A" w:rsidRPr="00541F0C">
        <w:rPr>
          <w:rFonts w:ascii="Garamond" w:eastAsia="EB Garamond" w:hAnsi="Garamond" w:cs="EB Garamond"/>
          <w:lang w:val="en-GB"/>
        </w:rPr>
        <w:t>7</w:t>
      </w:r>
      <w:r w:rsidRPr="00541F0C">
        <w:rPr>
          <w:rFonts w:ascii="Garamond" w:eastAsia="EB Garamond" w:hAnsi="Garamond" w:cs="EB Garamond"/>
          <w:lang w:val="en-GB"/>
        </w:rPr>
        <w:t xml:space="preserve"> psychology students and </w:t>
      </w:r>
      <w:r w:rsidR="00201B1C" w:rsidRPr="00541F0C">
        <w:rPr>
          <w:rFonts w:ascii="Garamond" w:eastAsia="EB Garamond" w:hAnsi="Garamond" w:cs="EB Garamond"/>
          <w:lang w:val="en-GB"/>
        </w:rPr>
        <w:t>4</w:t>
      </w:r>
      <w:r w:rsidRPr="00541F0C">
        <w:rPr>
          <w:rFonts w:ascii="Garamond" w:eastAsia="EB Garamond" w:hAnsi="Garamond" w:cs="EB Garamond"/>
          <w:lang w:val="en-GB"/>
        </w:rPr>
        <w:t xml:space="preserve"> law students</w:t>
      </w:r>
      <w:r w:rsidR="00E718E0" w:rsidRPr="00541F0C">
        <w:rPr>
          <w:rFonts w:ascii="Garamond" w:eastAsia="EB Garamond" w:hAnsi="Garamond" w:cs="EB Garamond"/>
          <w:lang w:val="en-GB"/>
        </w:rPr>
        <w:t xml:space="preserve"> from one </w:t>
      </w:r>
      <w:r w:rsidR="00943BB9">
        <w:rPr>
          <w:rFonts w:ascii="Garamond" w:eastAsia="EB Garamond" w:hAnsi="Garamond" w:cs="EB Garamond"/>
          <w:lang w:val="en-GB"/>
        </w:rPr>
        <w:t>research-led</w:t>
      </w:r>
      <w:r w:rsidR="00167706" w:rsidRPr="00541F0C">
        <w:rPr>
          <w:rFonts w:ascii="Garamond" w:eastAsia="EB Garamond" w:hAnsi="Garamond" w:cs="EB Garamond"/>
          <w:lang w:val="en-GB"/>
        </w:rPr>
        <w:t xml:space="preserve"> </w:t>
      </w:r>
      <w:r w:rsidR="00E718E0" w:rsidRPr="00541F0C">
        <w:rPr>
          <w:rFonts w:ascii="Garamond" w:eastAsia="EB Garamond" w:hAnsi="Garamond" w:cs="EB Garamond"/>
          <w:lang w:val="en-GB"/>
        </w:rPr>
        <w:t>university</w:t>
      </w:r>
      <w:r w:rsidR="00E00236" w:rsidRPr="00541F0C">
        <w:rPr>
          <w:rFonts w:ascii="Garamond" w:eastAsia="EB Garamond" w:hAnsi="Garamond" w:cs="EB Garamond"/>
          <w:lang w:val="en-GB"/>
        </w:rPr>
        <w:t xml:space="preserve">.  The reason for the disparity in numbers is that we were able to offer credits to psychology students for participating in the study, but this option was not open to law students. </w:t>
      </w:r>
      <w:r w:rsidR="00214DC5" w:rsidRPr="00541F0C">
        <w:rPr>
          <w:rFonts w:ascii="Garamond" w:eastAsia="EB Garamond" w:hAnsi="Garamond" w:cs="EB Garamond"/>
          <w:lang w:val="en-GB"/>
        </w:rPr>
        <w:t>Three</w:t>
      </w:r>
      <w:r w:rsidR="00E00236" w:rsidRPr="00541F0C">
        <w:rPr>
          <w:rFonts w:ascii="Garamond" w:eastAsia="EB Garamond" w:hAnsi="Garamond" w:cs="EB Garamond"/>
          <w:lang w:val="en-GB"/>
        </w:rPr>
        <w:t xml:space="preserve"> participants </w:t>
      </w:r>
      <w:r w:rsidR="00E00236" w:rsidRPr="00541F0C">
        <w:rPr>
          <w:rFonts w:ascii="Garamond" w:eastAsia="EB Garamond" w:hAnsi="Garamond" w:cs="EB Garamond"/>
          <w:lang w:val="en-GB"/>
        </w:rPr>
        <w:lastRenderedPageBreak/>
        <w:t>were male</w:t>
      </w:r>
      <w:r w:rsidR="00214DC5" w:rsidRPr="00541F0C">
        <w:rPr>
          <w:rFonts w:ascii="Garamond" w:eastAsia="EB Garamond" w:hAnsi="Garamond" w:cs="EB Garamond"/>
          <w:lang w:val="en-GB"/>
        </w:rPr>
        <w:t>,</w:t>
      </w:r>
      <w:r w:rsidR="00E00236" w:rsidRPr="00541F0C">
        <w:rPr>
          <w:rFonts w:ascii="Garamond" w:eastAsia="EB Garamond" w:hAnsi="Garamond" w:cs="EB Garamond"/>
          <w:lang w:val="en-GB"/>
        </w:rPr>
        <w:t xml:space="preserve"> and </w:t>
      </w:r>
      <w:r w:rsidR="00201B1C" w:rsidRPr="00541F0C">
        <w:rPr>
          <w:rFonts w:ascii="Garamond" w:eastAsia="EB Garamond" w:hAnsi="Garamond" w:cs="EB Garamond"/>
          <w:lang w:val="en-GB"/>
        </w:rPr>
        <w:t>13</w:t>
      </w:r>
      <w:r w:rsidR="00E00236" w:rsidRPr="00541F0C">
        <w:rPr>
          <w:rFonts w:ascii="Garamond" w:eastAsia="EB Garamond" w:hAnsi="Garamond" w:cs="EB Garamond"/>
          <w:lang w:val="en-GB"/>
        </w:rPr>
        <w:t xml:space="preserve"> participants were female; </w:t>
      </w:r>
      <w:r w:rsidR="00201B1C" w:rsidRPr="00541F0C">
        <w:rPr>
          <w:rFonts w:ascii="Garamond" w:eastAsia="EB Garamond" w:hAnsi="Garamond" w:cs="EB Garamond"/>
          <w:lang w:val="en-GB"/>
        </w:rPr>
        <w:t>20</w:t>
      </w:r>
      <w:r w:rsidR="00E00236" w:rsidRPr="00541F0C">
        <w:rPr>
          <w:rFonts w:ascii="Garamond" w:eastAsia="EB Garamond" w:hAnsi="Garamond" w:cs="EB Garamond"/>
          <w:lang w:val="en-GB"/>
        </w:rPr>
        <w:t xml:space="preserve"> </w:t>
      </w:r>
      <w:r w:rsidR="00DC145A" w:rsidRPr="00541F0C">
        <w:rPr>
          <w:rFonts w:ascii="Garamond" w:eastAsia="EB Garamond" w:hAnsi="Garamond" w:cs="EB Garamond"/>
          <w:lang w:val="en-GB"/>
        </w:rPr>
        <w:t>were</w:t>
      </w:r>
      <w:r w:rsidR="00E00236" w:rsidRPr="00541F0C">
        <w:rPr>
          <w:rFonts w:ascii="Garamond" w:eastAsia="EB Garamond" w:hAnsi="Garamond" w:cs="EB Garamond"/>
          <w:lang w:val="en-GB"/>
        </w:rPr>
        <w:t xml:space="preserve"> home students and </w:t>
      </w:r>
      <w:r w:rsidR="00DC145A" w:rsidRPr="00541F0C">
        <w:rPr>
          <w:rFonts w:ascii="Garamond" w:eastAsia="EB Garamond" w:hAnsi="Garamond" w:cs="EB Garamond"/>
          <w:lang w:val="en-GB"/>
        </w:rPr>
        <w:t>1</w:t>
      </w:r>
      <w:r w:rsidR="00E00236" w:rsidRPr="00541F0C">
        <w:rPr>
          <w:rFonts w:ascii="Garamond" w:eastAsia="EB Garamond" w:hAnsi="Garamond" w:cs="EB Garamond"/>
          <w:lang w:val="en-GB"/>
        </w:rPr>
        <w:t xml:space="preserve"> </w:t>
      </w:r>
      <w:r w:rsidR="00DC145A" w:rsidRPr="00541F0C">
        <w:rPr>
          <w:rFonts w:ascii="Garamond" w:eastAsia="EB Garamond" w:hAnsi="Garamond" w:cs="EB Garamond"/>
          <w:lang w:val="en-GB"/>
        </w:rPr>
        <w:t>was</w:t>
      </w:r>
      <w:r w:rsidR="00E00236" w:rsidRPr="00541F0C">
        <w:rPr>
          <w:rFonts w:ascii="Garamond" w:eastAsia="EB Garamond" w:hAnsi="Garamond" w:cs="EB Garamond"/>
          <w:lang w:val="en-GB"/>
        </w:rPr>
        <w:t xml:space="preserve"> </w:t>
      </w:r>
      <w:r w:rsidR="00DC145A" w:rsidRPr="00541F0C">
        <w:rPr>
          <w:rFonts w:ascii="Garamond" w:eastAsia="EB Garamond" w:hAnsi="Garamond" w:cs="EB Garamond"/>
          <w:lang w:val="en-GB"/>
        </w:rPr>
        <w:t xml:space="preserve">an </w:t>
      </w:r>
      <w:r w:rsidR="00E00236" w:rsidRPr="00541F0C">
        <w:rPr>
          <w:rFonts w:ascii="Garamond" w:eastAsia="EB Garamond" w:hAnsi="Garamond" w:cs="EB Garamond"/>
          <w:lang w:val="en-GB"/>
        </w:rPr>
        <w:t>international student</w:t>
      </w:r>
      <w:r w:rsidR="00DC145A" w:rsidRPr="00541F0C">
        <w:rPr>
          <w:rFonts w:ascii="Garamond" w:eastAsia="EB Garamond" w:hAnsi="Garamond" w:cs="EB Garamond"/>
          <w:lang w:val="en-GB"/>
        </w:rPr>
        <w:t xml:space="preserve">. </w:t>
      </w:r>
      <w:r w:rsidR="006473BC" w:rsidRPr="00541F0C">
        <w:rPr>
          <w:rFonts w:ascii="Garamond" w:eastAsia="EB Garamond" w:hAnsi="Garamond" w:cs="EB Garamond"/>
          <w:lang w:val="en-GB"/>
        </w:rPr>
        <w:t>There were 5 focus groups in total</w:t>
      </w:r>
      <w:r w:rsidR="00241266" w:rsidRPr="00541F0C">
        <w:rPr>
          <w:rFonts w:ascii="Garamond" w:eastAsia="EB Garamond" w:hAnsi="Garamond" w:cs="EB Garamond"/>
          <w:lang w:val="en-GB"/>
        </w:rPr>
        <w:t xml:space="preserve">; </w:t>
      </w:r>
      <w:r w:rsidR="00606B07" w:rsidRPr="00541F0C">
        <w:rPr>
          <w:rFonts w:ascii="Garamond" w:eastAsia="EB Garamond" w:hAnsi="Garamond" w:cs="EB Garamond"/>
          <w:lang w:val="en-GB"/>
        </w:rPr>
        <w:t>the make-up of focus groups is</w:t>
      </w:r>
      <w:r w:rsidR="00241266" w:rsidRPr="00541F0C">
        <w:rPr>
          <w:rFonts w:ascii="Garamond" w:eastAsia="EB Garamond" w:hAnsi="Garamond" w:cs="EB Garamond"/>
          <w:lang w:val="en-GB"/>
        </w:rPr>
        <w:t xml:space="preserve"> presented in table 1</w:t>
      </w:r>
      <w:r w:rsidR="006473BC" w:rsidRPr="00541F0C">
        <w:rPr>
          <w:rFonts w:ascii="Garamond" w:eastAsia="EB Garamond" w:hAnsi="Garamond" w:cs="EB Garamond"/>
          <w:lang w:val="en-GB"/>
        </w:rPr>
        <w:t>.</w:t>
      </w:r>
      <w:r w:rsidR="000F245E">
        <w:rPr>
          <w:rFonts w:ascii="Garamond" w:eastAsia="EB Garamond" w:hAnsi="Garamond" w:cs="EB Garamond"/>
          <w:lang w:val="en-GB"/>
        </w:rPr>
        <w:t xml:space="preserve"> </w:t>
      </w:r>
      <w:r w:rsidR="005B3256">
        <w:rPr>
          <w:rFonts w:ascii="Garamond" w:eastAsia="EB Garamond" w:hAnsi="Garamond" w:cs="EB Garamond"/>
          <w:lang w:val="en-GB"/>
        </w:rPr>
        <w:t xml:space="preserve">One group contained a mix of participants to explore whether responses from students on one course influenced responses by the other. There was no discernible effect on responses. </w:t>
      </w:r>
    </w:p>
    <w:p w14:paraId="3D5F803D" w14:textId="3B4CD145" w:rsidR="003A0E92" w:rsidRPr="001C253B" w:rsidRDefault="00241266" w:rsidP="0025073D">
      <w:pPr>
        <w:spacing w:after="160" w:line="360" w:lineRule="auto"/>
        <w:jc w:val="both"/>
        <w:rPr>
          <w:rFonts w:ascii="Garamond" w:eastAsia="EB Garamond" w:hAnsi="Garamond" w:cs="EB Garamond"/>
          <w:i/>
          <w:lang w:val="en-GB"/>
        </w:rPr>
      </w:pPr>
      <w:r w:rsidRPr="001C253B">
        <w:rPr>
          <w:rFonts w:ascii="Garamond" w:eastAsia="EB Garamond" w:hAnsi="Garamond" w:cs="EB Garamond"/>
          <w:i/>
          <w:lang w:val="en-GB"/>
        </w:rPr>
        <w:t xml:space="preserve">Table 1: </w:t>
      </w:r>
      <w:r w:rsidR="003E525B" w:rsidRPr="001C253B">
        <w:rPr>
          <w:rFonts w:ascii="Garamond" w:eastAsia="EB Garamond" w:hAnsi="Garamond" w:cs="EB Garamond"/>
          <w:i/>
          <w:lang w:val="en-GB"/>
        </w:rPr>
        <w:t xml:space="preserve"> </w:t>
      </w:r>
      <w:r w:rsidR="00606B07" w:rsidRPr="001C253B">
        <w:rPr>
          <w:rFonts w:ascii="Garamond" w:eastAsia="EB Garamond" w:hAnsi="Garamond" w:cs="EB Garamond"/>
          <w:i/>
          <w:lang w:val="en-GB"/>
        </w:rPr>
        <w:t>Focus Group Make-up</w:t>
      </w:r>
      <w:r w:rsidR="00DF3897" w:rsidRPr="001C253B">
        <w:rPr>
          <w:rFonts w:ascii="Garamond" w:eastAsia="EB Garamond" w:hAnsi="Garamond" w:cs="EB Garamond"/>
          <w:i/>
          <w:lang w:val="en-GB"/>
        </w:rPr>
        <w:t xml:space="preserve"> by Gender and Degree Subject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17"/>
        <w:gridCol w:w="3692"/>
        <w:gridCol w:w="3011"/>
      </w:tblGrid>
      <w:tr w:rsidR="003A0E92" w:rsidRPr="00541F0C" w14:paraId="11746B10" w14:textId="77777777" w:rsidTr="00300233">
        <w:tc>
          <w:tcPr>
            <w:tcW w:w="2376" w:type="dxa"/>
            <w:tcBorders>
              <w:bottom w:val="single" w:sz="4" w:space="0" w:color="auto"/>
              <w:right w:val="nil"/>
            </w:tcBorders>
          </w:tcPr>
          <w:p w14:paraId="73694EBB" w14:textId="0AE41D91" w:rsidR="003A0E92" w:rsidRPr="00541F0C" w:rsidRDefault="00DF3897"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Focus Group</w:t>
            </w:r>
          </w:p>
        </w:tc>
        <w:tc>
          <w:tcPr>
            <w:tcW w:w="3785" w:type="dxa"/>
            <w:tcBorders>
              <w:left w:val="nil"/>
              <w:bottom w:val="single" w:sz="4" w:space="0" w:color="auto"/>
              <w:right w:val="nil"/>
            </w:tcBorders>
          </w:tcPr>
          <w:p w14:paraId="29FE5DB6" w14:textId="47FFD9B8" w:rsidR="003A0E92" w:rsidRPr="00541F0C" w:rsidRDefault="003A0E92" w:rsidP="0025073D">
            <w:pPr>
              <w:spacing w:line="360" w:lineRule="auto"/>
              <w:jc w:val="both"/>
              <w:rPr>
                <w:rFonts w:ascii="Garamond" w:eastAsia="EB Garamond" w:hAnsi="Garamond" w:cs="EB Garamond"/>
                <w:iCs/>
                <w:lang w:val="en-GB"/>
              </w:rPr>
            </w:pPr>
            <w:r w:rsidRPr="00541F0C">
              <w:rPr>
                <w:rFonts w:ascii="Garamond" w:eastAsia="EB Garamond" w:hAnsi="Garamond" w:cs="EB Garamond"/>
                <w:iCs/>
                <w:lang w:val="en-GB"/>
              </w:rPr>
              <w:t>Participants</w:t>
            </w:r>
            <w:r w:rsidR="00FA7462" w:rsidRPr="00541F0C">
              <w:rPr>
                <w:rFonts w:ascii="Garamond" w:eastAsia="EB Garamond" w:hAnsi="Garamond" w:cs="EB Garamond"/>
                <w:iCs/>
                <w:lang w:val="en-GB"/>
              </w:rPr>
              <w:t>’ Gender</w:t>
            </w:r>
          </w:p>
        </w:tc>
        <w:tc>
          <w:tcPr>
            <w:tcW w:w="3081" w:type="dxa"/>
            <w:tcBorders>
              <w:left w:val="nil"/>
              <w:bottom w:val="single" w:sz="4" w:space="0" w:color="auto"/>
            </w:tcBorders>
          </w:tcPr>
          <w:p w14:paraId="1E5DD9AC" w14:textId="3D50473A" w:rsidR="003A0E92" w:rsidRPr="00541F0C" w:rsidRDefault="00FA7462"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 xml:space="preserve">Degree </w:t>
            </w:r>
            <w:r w:rsidR="003A0E92" w:rsidRPr="00541F0C">
              <w:rPr>
                <w:rFonts w:ascii="Garamond" w:eastAsia="EB Garamond" w:hAnsi="Garamond" w:cs="EB Garamond"/>
                <w:iCs/>
                <w:lang w:val="en-GB"/>
              </w:rPr>
              <w:t>Subject</w:t>
            </w:r>
          </w:p>
        </w:tc>
      </w:tr>
      <w:tr w:rsidR="003A0E92" w:rsidRPr="00541F0C" w14:paraId="4B693AE8" w14:textId="77777777" w:rsidTr="00300233">
        <w:tc>
          <w:tcPr>
            <w:tcW w:w="2376" w:type="dxa"/>
            <w:tcBorders>
              <w:top w:val="single" w:sz="4" w:space="0" w:color="auto"/>
              <w:bottom w:val="nil"/>
              <w:right w:val="nil"/>
            </w:tcBorders>
          </w:tcPr>
          <w:p w14:paraId="3A3BF48B" w14:textId="7DF2FCCA" w:rsidR="003A0E92" w:rsidRPr="00541F0C" w:rsidRDefault="003A0E92"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Group A</w:t>
            </w:r>
          </w:p>
        </w:tc>
        <w:tc>
          <w:tcPr>
            <w:tcW w:w="3785" w:type="dxa"/>
            <w:tcBorders>
              <w:top w:val="single" w:sz="4" w:space="0" w:color="auto"/>
              <w:left w:val="nil"/>
              <w:bottom w:val="nil"/>
              <w:right w:val="nil"/>
            </w:tcBorders>
          </w:tcPr>
          <w:p w14:paraId="29214706" w14:textId="095BC939" w:rsidR="003A0E92" w:rsidRPr="00541F0C" w:rsidRDefault="00DF3897"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1</w:t>
            </w:r>
            <w:r w:rsidR="003A0E92" w:rsidRPr="00541F0C">
              <w:rPr>
                <w:rFonts w:ascii="Garamond" w:eastAsia="EB Garamond" w:hAnsi="Garamond" w:cs="EB Garamond"/>
                <w:iCs/>
                <w:lang w:val="en-GB"/>
              </w:rPr>
              <w:t xml:space="preserve"> </w:t>
            </w:r>
            <w:r w:rsidRPr="00541F0C">
              <w:rPr>
                <w:rFonts w:ascii="Garamond" w:eastAsia="EB Garamond" w:hAnsi="Garamond" w:cs="EB Garamond"/>
                <w:iCs/>
                <w:lang w:val="en-GB"/>
              </w:rPr>
              <w:t>Male             5</w:t>
            </w:r>
            <w:r w:rsidR="003A0E92" w:rsidRPr="00541F0C">
              <w:rPr>
                <w:rFonts w:ascii="Garamond" w:eastAsia="EB Garamond" w:hAnsi="Garamond" w:cs="EB Garamond"/>
                <w:iCs/>
                <w:lang w:val="en-GB"/>
              </w:rPr>
              <w:t xml:space="preserve"> </w:t>
            </w:r>
            <w:r w:rsidRPr="00541F0C">
              <w:rPr>
                <w:rFonts w:ascii="Garamond" w:eastAsia="EB Garamond" w:hAnsi="Garamond" w:cs="EB Garamond"/>
                <w:iCs/>
                <w:lang w:val="en-GB"/>
              </w:rPr>
              <w:t>F</w:t>
            </w:r>
            <w:r w:rsidR="003A0E92" w:rsidRPr="00541F0C">
              <w:rPr>
                <w:rFonts w:ascii="Garamond" w:eastAsia="EB Garamond" w:hAnsi="Garamond" w:cs="EB Garamond"/>
                <w:iCs/>
                <w:lang w:val="en-GB"/>
              </w:rPr>
              <w:t>emale</w:t>
            </w:r>
          </w:p>
        </w:tc>
        <w:tc>
          <w:tcPr>
            <w:tcW w:w="3081" w:type="dxa"/>
            <w:tcBorders>
              <w:top w:val="single" w:sz="4" w:space="0" w:color="auto"/>
              <w:left w:val="nil"/>
              <w:bottom w:val="nil"/>
            </w:tcBorders>
          </w:tcPr>
          <w:p w14:paraId="7CAE7270" w14:textId="00CAD233" w:rsidR="003A0E92" w:rsidRPr="00541F0C" w:rsidRDefault="00DC5938" w:rsidP="0025073D">
            <w:pPr>
              <w:spacing w:after="160" w:line="360" w:lineRule="auto"/>
              <w:jc w:val="both"/>
              <w:rPr>
                <w:rFonts w:ascii="Garamond" w:eastAsia="EB Garamond" w:hAnsi="Garamond" w:cs="EB Garamond"/>
                <w:iCs/>
                <w:lang w:val="en-GB"/>
              </w:rPr>
            </w:pPr>
            <w:r>
              <w:rPr>
                <w:rFonts w:ascii="Garamond" w:eastAsia="EB Garamond" w:hAnsi="Garamond" w:cs="EB Garamond"/>
                <w:iCs/>
                <w:lang w:val="en-GB"/>
              </w:rPr>
              <w:t>All</w:t>
            </w:r>
            <w:r w:rsidR="003A0E92" w:rsidRPr="00541F0C">
              <w:rPr>
                <w:rFonts w:ascii="Garamond" w:eastAsia="EB Garamond" w:hAnsi="Garamond" w:cs="EB Garamond"/>
                <w:iCs/>
                <w:lang w:val="en-GB"/>
              </w:rPr>
              <w:t xml:space="preserve"> Psychology</w:t>
            </w:r>
          </w:p>
        </w:tc>
      </w:tr>
      <w:tr w:rsidR="003A0E92" w:rsidRPr="00541F0C" w14:paraId="7F033BB9" w14:textId="77777777" w:rsidTr="00300233">
        <w:tc>
          <w:tcPr>
            <w:tcW w:w="2376" w:type="dxa"/>
            <w:tcBorders>
              <w:top w:val="nil"/>
              <w:bottom w:val="nil"/>
              <w:right w:val="nil"/>
            </w:tcBorders>
          </w:tcPr>
          <w:p w14:paraId="1F05B8D0" w14:textId="5AE8F9C1" w:rsidR="003A0E92" w:rsidRPr="00541F0C" w:rsidRDefault="003A0E92"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Group B</w:t>
            </w:r>
          </w:p>
        </w:tc>
        <w:tc>
          <w:tcPr>
            <w:tcW w:w="3785" w:type="dxa"/>
            <w:tcBorders>
              <w:top w:val="nil"/>
              <w:left w:val="nil"/>
              <w:bottom w:val="nil"/>
              <w:right w:val="nil"/>
            </w:tcBorders>
          </w:tcPr>
          <w:p w14:paraId="398FD7EF" w14:textId="2AA94871" w:rsidR="003A0E92" w:rsidRPr="00541F0C" w:rsidRDefault="00DF3897"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0 Male             4</w:t>
            </w:r>
            <w:r w:rsidR="003A0E92" w:rsidRPr="00541F0C">
              <w:rPr>
                <w:rFonts w:ascii="Garamond" w:eastAsia="EB Garamond" w:hAnsi="Garamond" w:cs="EB Garamond"/>
                <w:iCs/>
                <w:lang w:val="en-GB"/>
              </w:rPr>
              <w:t xml:space="preserve"> </w:t>
            </w:r>
            <w:r w:rsidRPr="00541F0C">
              <w:rPr>
                <w:rFonts w:ascii="Garamond" w:eastAsia="EB Garamond" w:hAnsi="Garamond" w:cs="EB Garamond"/>
                <w:iCs/>
                <w:lang w:val="en-GB"/>
              </w:rPr>
              <w:t>Female</w:t>
            </w:r>
          </w:p>
        </w:tc>
        <w:tc>
          <w:tcPr>
            <w:tcW w:w="3081" w:type="dxa"/>
            <w:tcBorders>
              <w:top w:val="nil"/>
              <w:left w:val="nil"/>
              <w:bottom w:val="nil"/>
            </w:tcBorders>
          </w:tcPr>
          <w:p w14:paraId="5E5BB387" w14:textId="7FEEA48C" w:rsidR="003A0E92" w:rsidRPr="00541F0C" w:rsidRDefault="00DC5938" w:rsidP="0025073D">
            <w:pPr>
              <w:spacing w:after="160" w:line="360" w:lineRule="auto"/>
              <w:jc w:val="both"/>
              <w:rPr>
                <w:rFonts w:ascii="Garamond" w:eastAsia="EB Garamond" w:hAnsi="Garamond" w:cs="EB Garamond"/>
                <w:iCs/>
                <w:lang w:val="en-GB"/>
              </w:rPr>
            </w:pPr>
            <w:r>
              <w:rPr>
                <w:rFonts w:ascii="Garamond" w:eastAsia="EB Garamond" w:hAnsi="Garamond" w:cs="EB Garamond"/>
                <w:iCs/>
                <w:lang w:val="en-GB"/>
              </w:rPr>
              <w:t>All</w:t>
            </w:r>
            <w:r w:rsidR="00DF3897" w:rsidRPr="00541F0C">
              <w:rPr>
                <w:rFonts w:ascii="Garamond" w:eastAsia="EB Garamond" w:hAnsi="Garamond" w:cs="EB Garamond"/>
                <w:iCs/>
                <w:lang w:val="en-GB"/>
              </w:rPr>
              <w:t xml:space="preserve"> Psychology</w:t>
            </w:r>
          </w:p>
        </w:tc>
      </w:tr>
      <w:tr w:rsidR="003A0E92" w:rsidRPr="00541F0C" w14:paraId="1EA1F5EC" w14:textId="77777777" w:rsidTr="00300233">
        <w:tc>
          <w:tcPr>
            <w:tcW w:w="2376" w:type="dxa"/>
            <w:tcBorders>
              <w:top w:val="nil"/>
              <w:bottom w:val="nil"/>
              <w:right w:val="nil"/>
            </w:tcBorders>
          </w:tcPr>
          <w:p w14:paraId="3A1727D0" w14:textId="5635EEAF" w:rsidR="003A0E92" w:rsidRPr="00541F0C" w:rsidRDefault="003A0E92"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Group C</w:t>
            </w:r>
          </w:p>
        </w:tc>
        <w:tc>
          <w:tcPr>
            <w:tcW w:w="3785" w:type="dxa"/>
            <w:tcBorders>
              <w:top w:val="nil"/>
              <w:left w:val="nil"/>
              <w:bottom w:val="nil"/>
              <w:right w:val="nil"/>
            </w:tcBorders>
          </w:tcPr>
          <w:p w14:paraId="255F16EE" w14:textId="5CCBBC82" w:rsidR="003A0E92" w:rsidRPr="00541F0C" w:rsidRDefault="00DF3897"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0 Male             3 Female</w:t>
            </w:r>
          </w:p>
        </w:tc>
        <w:tc>
          <w:tcPr>
            <w:tcW w:w="3081" w:type="dxa"/>
            <w:tcBorders>
              <w:top w:val="nil"/>
              <w:left w:val="nil"/>
              <w:bottom w:val="nil"/>
            </w:tcBorders>
          </w:tcPr>
          <w:p w14:paraId="4BFF5D0F" w14:textId="012B8DA5" w:rsidR="003A0E92" w:rsidRPr="00541F0C" w:rsidRDefault="00DC5938" w:rsidP="0025073D">
            <w:pPr>
              <w:spacing w:after="160" w:line="360" w:lineRule="auto"/>
              <w:jc w:val="both"/>
              <w:rPr>
                <w:rFonts w:ascii="Garamond" w:eastAsia="EB Garamond" w:hAnsi="Garamond" w:cs="EB Garamond"/>
                <w:iCs/>
                <w:lang w:val="en-GB"/>
              </w:rPr>
            </w:pPr>
            <w:r>
              <w:rPr>
                <w:rFonts w:ascii="Garamond" w:eastAsia="EB Garamond" w:hAnsi="Garamond" w:cs="EB Garamond"/>
                <w:iCs/>
                <w:lang w:val="en-GB"/>
              </w:rPr>
              <w:t>All</w:t>
            </w:r>
            <w:r w:rsidR="003A0E92" w:rsidRPr="00541F0C">
              <w:rPr>
                <w:rFonts w:ascii="Garamond" w:eastAsia="EB Garamond" w:hAnsi="Garamond" w:cs="EB Garamond"/>
                <w:iCs/>
                <w:lang w:val="en-GB"/>
              </w:rPr>
              <w:t xml:space="preserve"> Law</w:t>
            </w:r>
          </w:p>
        </w:tc>
      </w:tr>
      <w:tr w:rsidR="003A0E92" w:rsidRPr="00541F0C" w14:paraId="6B663DC9" w14:textId="77777777" w:rsidTr="00300233">
        <w:tc>
          <w:tcPr>
            <w:tcW w:w="2376" w:type="dxa"/>
            <w:tcBorders>
              <w:top w:val="nil"/>
              <w:bottom w:val="nil"/>
              <w:right w:val="nil"/>
            </w:tcBorders>
          </w:tcPr>
          <w:p w14:paraId="466420AC" w14:textId="32ADD0A6" w:rsidR="003A0E92" w:rsidRPr="00541F0C" w:rsidRDefault="003A0E92"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Group D</w:t>
            </w:r>
          </w:p>
        </w:tc>
        <w:tc>
          <w:tcPr>
            <w:tcW w:w="3785" w:type="dxa"/>
            <w:tcBorders>
              <w:top w:val="nil"/>
              <w:left w:val="nil"/>
              <w:bottom w:val="nil"/>
              <w:right w:val="nil"/>
            </w:tcBorders>
          </w:tcPr>
          <w:p w14:paraId="0A463A55" w14:textId="28BDF39F" w:rsidR="003A0E92" w:rsidRPr="00541F0C" w:rsidRDefault="00C25644"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1 M</w:t>
            </w:r>
            <w:r w:rsidR="00606B07" w:rsidRPr="00541F0C">
              <w:rPr>
                <w:rFonts w:ascii="Garamond" w:eastAsia="EB Garamond" w:hAnsi="Garamond" w:cs="EB Garamond"/>
                <w:iCs/>
                <w:lang w:val="en-GB"/>
              </w:rPr>
              <w:t>ale</w:t>
            </w:r>
            <w:r w:rsidR="003A0E92" w:rsidRPr="00541F0C">
              <w:rPr>
                <w:rFonts w:ascii="Garamond" w:eastAsia="EB Garamond" w:hAnsi="Garamond" w:cs="EB Garamond"/>
                <w:iCs/>
                <w:lang w:val="en-GB"/>
              </w:rPr>
              <w:t xml:space="preserve">            </w:t>
            </w:r>
            <w:r w:rsidR="00606B07" w:rsidRPr="00541F0C">
              <w:rPr>
                <w:rFonts w:ascii="Garamond" w:eastAsia="EB Garamond" w:hAnsi="Garamond" w:cs="EB Garamond"/>
                <w:iCs/>
                <w:lang w:val="en-GB"/>
              </w:rPr>
              <w:t xml:space="preserve"> 3</w:t>
            </w:r>
            <w:r w:rsidR="00DF3897" w:rsidRPr="00541F0C">
              <w:rPr>
                <w:rFonts w:ascii="Garamond" w:eastAsia="EB Garamond" w:hAnsi="Garamond" w:cs="EB Garamond"/>
                <w:iCs/>
                <w:lang w:val="en-GB"/>
              </w:rPr>
              <w:t xml:space="preserve"> F</w:t>
            </w:r>
            <w:r w:rsidR="00606B07" w:rsidRPr="00541F0C">
              <w:rPr>
                <w:rFonts w:ascii="Garamond" w:eastAsia="EB Garamond" w:hAnsi="Garamond" w:cs="EB Garamond"/>
                <w:iCs/>
                <w:lang w:val="en-GB"/>
              </w:rPr>
              <w:t>emale</w:t>
            </w:r>
          </w:p>
        </w:tc>
        <w:tc>
          <w:tcPr>
            <w:tcW w:w="3081" w:type="dxa"/>
            <w:tcBorders>
              <w:top w:val="nil"/>
              <w:left w:val="nil"/>
              <w:bottom w:val="nil"/>
            </w:tcBorders>
          </w:tcPr>
          <w:p w14:paraId="43388C2C" w14:textId="7EE5987A" w:rsidR="003A0E92" w:rsidRPr="00541F0C" w:rsidRDefault="00DC5938" w:rsidP="0025073D">
            <w:pPr>
              <w:spacing w:after="160" w:line="360" w:lineRule="auto"/>
              <w:jc w:val="both"/>
              <w:rPr>
                <w:rFonts w:ascii="Garamond" w:eastAsia="EB Garamond" w:hAnsi="Garamond" w:cs="EB Garamond"/>
                <w:iCs/>
                <w:lang w:val="en-GB"/>
              </w:rPr>
            </w:pPr>
            <w:r>
              <w:rPr>
                <w:rFonts w:ascii="Garamond" w:eastAsia="EB Garamond" w:hAnsi="Garamond" w:cs="EB Garamond"/>
                <w:iCs/>
                <w:lang w:val="en-GB"/>
              </w:rPr>
              <w:t>All</w:t>
            </w:r>
            <w:r w:rsidR="00DF3897" w:rsidRPr="00541F0C">
              <w:rPr>
                <w:rFonts w:ascii="Garamond" w:eastAsia="EB Garamond" w:hAnsi="Garamond" w:cs="EB Garamond"/>
                <w:iCs/>
                <w:lang w:val="en-GB"/>
              </w:rPr>
              <w:t xml:space="preserve"> Psychology</w:t>
            </w:r>
          </w:p>
        </w:tc>
      </w:tr>
      <w:tr w:rsidR="003A0E92" w:rsidRPr="00541F0C" w14:paraId="5995B3FE" w14:textId="77777777" w:rsidTr="00300233">
        <w:tc>
          <w:tcPr>
            <w:tcW w:w="2376" w:type="dxa"/>
            <w:tcBorders>
              <w:top w:val="nil"/>
              <w:bottom w:val="single" w:sz="4" w:space="0" w:color="auto"/>
              <w:right w:val="nil"/>
            </w:tcBorders>
          </w:tcPr>
          <w:p w14:paraId="4C5D4500" w14:textId="5F5134C4" w:rsidR="003A0E92" w:rsidRPr="00541F0C" w:rsidRDefault="003A0E92"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Group E</w:t>
            </w:r>
          </w:p>
        </w:tc>
        <w:tc>
          <w:tcPr>
            <w:tcW w:w="3785" w:type="dxa"/>
            <w:tcBorders>
              <w:top w:val="nil"/>
              <w:left w:val="nil"/>
              <w:bottom w:val="single" w:sz="4" w:space="0" w:color="auto"/>
              <w:right w:val="nil"/>
            </w:tcBorders>
          </w:tcPr>
          <w:p w14:paraId="312CE9F1" w14:textId="6198096E" w:rsidR="003A0E92" w:rsidRPr="00541F0C" w:rsidRDefault="00DF3897"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 xml:space="preserve">1 Male             </w:t>
            </w:r>
            <w:r w:rsidR="00FA7462" w:rsidRPr="00541F0C">
              <w:rPr>
                <w:rFonts w:ascii="Garamond" w:eastAsia="EB Garamond" w:hAnsi="Garamond" w:cs="EB Garamond"/>
                <w:iCs/>
                <w:lang w:val="en-GB"/>
              </w:rPr>
              <w:t>3 Female</w:t>
            </w:r>
          </w:p>
        </w:tc>
        <w:tc>
          <w:tcPr>
            <w:tcW w:w="3081" w:type="dxa"/>
            <w:tcBorders>
              <w:top w:val="nil"/>
              <w:left w:val="nil"/>
              <w:bottom w:val="single" w:sz="4" w:space="0" w:color="auto"/>
            </w:tcBorders>
          </w:tcPr>
          <w:p w14:paraId="23178D55" w14:textId="49622C2D" w:rsidR="003A0E92" w:rsidRPr="00541F0C" w:rsidRDefault="003A0E92" w:rsidP="0025073D">
            <w:pPr>
              <w:spacing w:after="160" w:line="360" w:lineRule="auto"/>
              <w:jc w:val="both"/>
              <w:rPr>
                <w:rFonts w:ascii="Garamond" w:eastAsia="EB Garamond" w:hAnsi="Garamond" w:cs="EB Garamond"/>
                <w:iCs/>
                <w:lang w:val="en-GB"/>
              </w:rPr>
            </w:pPr>
            <w:r w:rsidRPr="00541F0C">
              <w:rPr>
                <w:rFonts w:ascii="Garamond" w:eastAsia="EB Garamond" w:hAnsi="Garamond" w:cs="EB Garamond"/>
                <w:iCs/>
                <w:lang w:val="en-GB"/>
              </w:rPr>
              <w:t>1 Law           3 Psychology</w:t>
            </w:r>
          </w:p>
        </w:tc>
      </w:tr>
    </w:tbl>
    <w:p w14:paraId="2BC3966D" w14:textId="77777777" w:rsidR="009B681F" w:rsidRPr="00541F0C" w:rsidRDefault="009B681F" w:rsidP="0025073D">
      <w:pPr>
        <w:spacing w:after="160" w:line="360" w:lineRule="auto"/>
        <w:jc w:val="both"/>
        <w:rPr>
          <w:rFonts w:ascii="Garamond" w:eastAsia="EB Garamond" w:hAnsi="Garamond" w:cs="EB Garamond"/>
          <w:lang w:val="en-GB"/>
        </w:rPr>
      </w:pPr>
    </w:p>
    <w:p w14:paraId="22B0A73C" w14:textId="77777777" w:rsidR="003E525B" w:rsidRPr="00541F0C" w:rsidRDefault="003E525B" w:rsidP="0025073D">
      <w:pPr>
        <w:spacing w:line="360" w:lineRule="auto"/>
        <w:jc w:val="both"/>
        <w:rPr>
          <w:rFonts w:ascii="Garamond" w:hAnsi="Garamond"/>
          <w:i/>
          <w:lang w:val="en-GB"/>
        </w:rPr>
      </w:pPr>
      <w:r w:rsidRPr="00541F0C">
        <w:rPr>
          <w:rFonts w:ascii="Garamond" w:hAnsi="Garamond"/>
          <w:i/>
          <w:lang w:val="en-GB"/>
        </w:rPr>
        <w:t>Materials and procedure</w:t>
      </w:r>
    </w:p>
    <w:p w14:paraId="3A896088" w14:textId="57D99B65" w:rsidR="00AE6906" w:rsidRPr="00541F0C" w:rsidRDefault="003E525B" w:rsidP="0025073D">
      <w:pPr>
        <w:spacing w:line="360" w:lineRule="auto"/>
        <w:jc w:val="both"/>
        <w:rPr>
          <w:rFonts w:ascii="Garamond" w:hAnsi="Garamond"/>
          <w:lang w:val="en-GB"/>
        </w:rPr>
      </w:pPr>
      <w:r w:rsidRPr="00541F0C">
        <w:rPr>
          <w:rFonts w:ascii="Garamond" w:hAnsi="Garamond"/>
          <w:lang w:val="en-GB"/>
        </w:rPr>
        <w:t xml:space="preserve">Participants </w:t>
      </w:r>
      <w:r w:rsidR="002D7B7D" w:rsidRPr="00541F0C">
        <w:rPr>
          <w:rFonts w:ascii="Garamond" w:hAnsi="Garamond"/>
          <w:lang w:val="en-GB"/>
        </w:rPr>
        <w:t xml:space="preserve">were </w:t>
      </w:r>
      <w:r w:rsidR="00E00236" w:rsidRPr="00541F0C">
        <w:rPr>
          <w:rFonts w:ascii="Garamond" w:hAnsi="Garamond"/>
          <w:lang w:val="en-GB"/>
        </w:rPr>
        <w:t xml:space="preserve">sent an open </w:t>
      </w:r>
      <w:r w:rsidR="002D7B7D" w:rsidRPr="00541F0C">
        <w:rPr>
          <w:rFonts w:ascii="Garamond" w:hAnsi="Garamond"/>
          <w:lang w:val="en-GB"/>
        </w:rPr>
        <w:t>invit</w:t>
      </w:r>
      <w:r w:rsidR="00E00236" w:rsidRPr="00541F0C">
        <w:rPr>
          <w:rFonts w:ascii="Garamond" w:hAnsi="Garamond"/>
          <w:lang w:val="en-GB"/>
        </w:rPr>
        <w:t>ation</w:t>
      </w:r>
      <w:r w:rsidR="002D7B7D" w:rsidRPr="00541F0C">
        <w:rPr>
          <w:rFonts w:ascii="Garamond" w:hAnsi="Garamond"/>
          <w:lang w:val="en-GB"/>
        </w:rPr>
        <w:t xml:space="preserve"> </w:t>
      </w:r>
      <w:r w:rsidR="00E00236" w:rsidRPr="00541F0C">
        <w:rPr>
          <w:rFonts w:ascii="Garamond" w:hAnsi="Garamond"/>
          <w:lang w:val="en-GB"/>
        </w:rPr>
        <w:t xml:space="preserve">via email </w:t>
      </w:r>
      <w:r w:rsidR="002D7B7D" w:rsidRPr="00541F0C">
        <w:rPr>
          <w:rFonts w:ascii="Garamond" w:hAnsi="Garamond"/>
          <w:lang w:val="en-GB"/>
        </w:rPr>
        <w:t xml:space="preserve">to participate in </w:t>
      </w:r>
      <w:r w:rsidR="00E718E0" w:rsidRPr="00541F0C">
        <w:rPr>
          <w:rFonts w:ascii="Garamond" w:hAnsi="Garamond"/>
          <w:lang w:val="en-GB"/>
        </w:rPr>
        <w:t xml:space="preserve">one of </w:t>
      </w:r>
      <w:r w:rsidR="002D7B7D" w:rsidRPr="00541F0C">
        <w:rPr>
          <w:rFonts w:ascii="Garamond" w:hAnsi="Garamond"/>
          <w:lang w:val="en-GB"/>
        </w:rPr>
        <w:t>five</w:t>
      </w:r>
      <w:r w:rsidRPr="00541F0C">
        <w:rPr>
          <w:rFonts w:ascii="Garamond" w:hAnsi="Garamond"/>
          <w:lang w:val="en-GB"/>
        </w:rPr>
        <w:t xml:space="preserve"> asynchronous online focus groups.  </w:t>
      </w:r>
      <w:r w:rsidR="00943BB9">
        <w:rPr>
          <w:rFonts w:ascii="Garamond" w:hAnsi="Garamond"/>
          <w:lang w:val="en-GB"/>
        </w:rPr>
        <w:t xml:space="preserve">This approach was chosen as it maximised opportunities for participation and discussion. </w:t>
      </w:r>
      <w:r w:rsidRPr="00541F0C">
        <w:rPr>
          <w:rFonts w:ascii="Garamond" w:hAnsi="Garamond"/>
          <w:lang w:val="en-GB"/>
        </w:rPr>
        <w:t xml:space="preserve">The groups were organised and hosted by a </w:t>
      </w:r>
      <w:r w:rsidR="00943BB9">
        <w:rPr>
          <w:rFonts w:ascii="Garamond" w:hAnsi="Garamond"/>
          <w:lang w:val="en-GB"/>
        </w:rPr>
        <w:t xml:space="preserve">neutral </w:t>
      </w:r>
      <w:r w:rsidRPr="00541F0C">
        <w:rPr>
          <w:rFonts w:ascii="Garamond" w:hAnsi="Garamond"/>
          <w:lang w:val="en-GB"/>
        </w:rPr>
        <w:t>researcher</w:t>
      </w:r>
      <w:r w:rsidR="00943BB9">
        <w:rPr>
          <w:rFonts w:ascii="Garamond" w:hAnsi="Garamond"/>
          <w:lang w:val="en-GB"/>
        </w:rPr>
        <w:t xml:space="preserve"> to en</w:t>
      </w:r>
      <w:r w:rsidR="00E00236" w:rsidRPr="00541F0C">
        <w:rPr>
          <w:rFonts w:ascii="Garamond" w:hAnsi="Garamond"/>
          <w:lang w:val="en-GB"/>
        </w:rPr>
        <w:t xml:space="preserve">sure </w:t>
      </w:r>
      <w:r w:rsidRPr="00541F0C">
        <w:rPr>
          <w:rFonts w:ascii="Garamond" w:hAnsi="Garamond"/>
          <w:lang w:val="en-GB"/>
        </w:rPr>
        <w:t>participants did not feel pressure</w:t>
      </w:r>
      <w:r w:rsidR="00943BB9">
        <w:rPr>
          <w:rFonts w:ascii="Garamond" w:hAnsi="Garamond"/>
          <w:lang w:val="en-GB"/>
        </w:rPr>
        <w:t>d</w:t>
      </w:r>
      <w:r w:rsidRPr="00541F0C">
        <w:rPr>
          <w:rFonts w:ascii="Garamond" w:hAnsi="Garamond"/>
          <w:lang w:val="en-GB"/>
        </w:rPr>
        <w:t xml:space="preserve"> to participate and to allow for honest responses. Students </w:t>
      </w:r>
      <w:r w:rsidR="00943BB9">
        <w:rPr>
          <w:rFonts w:ascii="Garamond" w:hAnsi="Garamond"/>
          <w:lang w:val="en-GB"/>
        </w:rPr>
        <w:t>registered</w:t>
      </w:r>
      <w:r w:rsidR="00E00236" w:rsidRPr="00541F0C">
        <w:rPr>
          <w:rFonts w:ascii="Garamond" w:hAnsi="Garamond"/>
          <w:lang w:val="en-GB"/>
        </w:rPr>
        <w:t xml:space="preserve"> by </w:t>
      </w:r>
      <w:r w:rsidRPr="00541F0C">
        <w:rPr>
          <w:rFonts w:ascii="Garamond" w:hAnsi="Garamond"/>
          <w:lang w:val="en-GB"/>
        </w:rPr>
        <w:t xml:space="preserve">email </w:t>
      </w:r>
      <w:r w:rsidR="00DC145A" w:rsidRPr="00541F0C">
        <w:rPr>
          <w:rFonts w:ascii="Garamond" w:hAnsi="Garamond"/>
          <w:lang w:val="en-GB"/>
        </w:rPr>
        <w:t xml:space="preserve">and </w:t>
      </w:r>
      <w:r w:rsidR="00943BB9">
        <w:rPr>
          <w:rFonts w:ascii="Garamond" w:hAnsi="Garamond"/>
          <w:lang w:val="en-GB"/>
        </w:rPr>
        <w:t>were</w:t>
      </w:r>
      <w:r w:rsidRPr="00541F0C">
        <w:rPr>
          <w:rFonts w:ascii="Garamond" w:hAnsi="Garamond"/>
          <w:lang w:val="en-GB"/>
        </w:rPr>
        <w:t xml:space="preserve"> </w:t>
      </w:r>
      <w:r w:rsidR="00943BB9">
        <w:rPr>
          <w:rFonts w:ascii="Garamond" w:hAnsi="Garamond"/>
          <w:lang w:val="en-GB"/>
        </w:rPr>
        <w:t>allocated</w:t>
      </w:r>
      <w:r w:rsidRPr="00541F0C">
        <w:rPr>
          <w:rFonts w:ascii="Garamond" w:hAnsi="Garamond"/>
          <w:lang w:val="en-GB"/>
        </w:rPr>
        <w:t xml:space="preserve"> a group and </w:t>
      </w:r>
      <w:r w:rsidR="00E00236" w:rsidRPr="00541F0C">
        <w:rPr>
          <w:rFonts w:ascii="Garamond" w:hAnsi="Garamond"/>
          <w:lang w:val="en-GB"/>
        </w:rPr>
        <w:t xml:space="preserve">provided </w:t>
      </w:r>
      <w:r w:rsidRPr="00541F0C">
        <w:rPr>
          <w:rFonts w:ascii="Garamond" w:hAnsi="Garamond"/>
          <w:lang w:val="en-GB"/>
        </w:rPr>
        <w:t xml:space="preserve">the dates and times </w:t>
      </w:r>
      <w:r w:rsidR="00F85143" w:rsidRPr="00541F0C">
        <w:rPr>
          <w:rFonts w:ascii="Garamond" w:hAnsi="Garamond"/>
          <w:lang w:val="en-GB"/>
        </w:rPr>
        <w:t>the group</w:t>
      </w:r>
      <w:r w:rsidRPr="00541F0C">
        <w:rPr>
          <w:rFonts w:ascii="Garamond" w:hAnsi="Garamond"/>
          <w:lang w:val="en-GB"/>
        </w:rPr>
        <w:t xml:space="preserve"> would </w:t>
      </w:r>
      <w:r w:rsidR="00F85143" w:rsidRPr="00541F0C">
        <w:rPr>
          <w:rFonts w:ascii="Garamond" w:hAnsi="Garamond"/>
          <w:lang w:val="en-GB"/>
        </w:rPr>
        <w:t>be open</w:t>
      </w:r>
      <w:r w:rsidRPr="00541F0C">
        <w:rPr>
          <w:rFonts w:ascii="Garamond" w:hAnsi="Garamond"/>
          <w:lang w:val="en-GB"/>
        </w:rPr>
        <w:t xml:space="preserve">.  </w:t>
      </w:r>
      <w:r w:rsidR="00E00236" w:rsidRPr="00541F0C">
        <w:rPr>
          <w:rFonts w:ascii="Garamond" w:hAnsi="Garamond"/>
          <w:lang w:val="en-GB"/>
        </w:rPr>
        <w:t xml:space="preserve">Groups were accessible to participants for a week. </w:t>
      </w:r>
      <w:r w:rsidRPr="00541F0C">
        <w:rPr>
          <w:rFonts w:ascii="Garamond" w:hAnsi="Garamond"/>
          <w:lang w:val="en-GB"/>
        </w:rPr>
        <w:t xml:space="preserve">When the groups went live, participants read an information sheet, </w:t>
      </w:r>
      <w:r w:rsidR="005B3256">
        <w:rPr>
          <w:rFonts w:ascii="Garamond" w:hAnsi="Garamond"/>
          <w:lang w:val="en-GB"/>
        </w:rPr>
        <w:t xml:space="preserve">gave consent, </w:t>
      </w:r>
      <w:r w:rsidRPr="00541F0C">
        <w:rPr>
          <w:rFonts w:ascii="Garamond" w:hAnsi="Garamond"/>
          <w:lang w:val="en-GB"/>
        </w:rPr>
        <w:t xml:space="preserve">created an anonymous </w:t>
      </w:r>
      <w:proofErr w:type="gramStart"/>
      <w:r w:rsidR="00E00236" w:rsidRPr="00541F0C">
        <w:rPr>
          <w:rFonts w:ascii="Garamond" w:hAnsi="Garamond"/>
          <w:lang w:val="en-GB"/>
        </w:rPr>
        <w:t>user</w:t>
      </w:r>
      <w:r w:rsidRPr="00541F0C">
        <w:rPr>
          <w:rFonts w:ascii="Garamond" w:hAnsi="Garamond"/>
          <w:lang w:val="en-GB"/>
        </w:rPr>
        <w:t>name</w:t>
      </w:r>
      <w:proofErr w:type="gramEnd"/>
      <w:r w:rsidRPr="00541F0C">
        <w:rPr>
          <w:rFonts w:ascii="Garamond" w:hAnsi="Garamond"/>
          <w:lang w:val="en-GB"/>
        </w:rPr>
        <w:t xml:space="preserve"> and logged in.  They answered </w:t>
      </w:r>
      <w:r w:rsidR="00E00236" w:rsidRPr="00541F0C">
        <w:rPr>
          <w:rFonts w:ascii="Garamond" w:hAnsi="Garamond"/>
          <w:lang w:val="en-GB"/>
        </w:rPr>
        <w:t xml:space="preserve">a series of questions </w:t>
      </w:r>
      <w:r w:rsidRPr="00541F0C">
        <w:rPr>
          <w:rFonts w:ascii="Garamond" w:hAnsi="Garamond"/>
          <w:lang w:val="en-GB"/>
        </w:rPr>
        <w:t xml:space="preserve">and could return </w:t>
      </w:r>
      <w:r w:rsidR="00183F83" w:rsidRPr="00541F0C">
        <w:rPr>
          <w:rFonts w:ascii="Garamond" w:hAnsi="Garamond"/>
          <w:lang w:val="en-GB"/>
        </w:rPr>
        <w:t xml:space="preserve">throughout </w:t>
      </w:r>
      <w:r w:rsidRPr="00541F0C">
        <w:rPr>
          <w:rFonts w:ascii="Garamond" w:hAnsi="Garamond"/>
          <w:lang w:val="en-GB"/>
        </w:rPr>
        <w:t xml:space="preserve">the week to add any </w:t>
      </w:r>
      <w:r w:rsidR="00E00236" w:rsidRPr="00541F0C">
        <w:rPr>
          <w:rFonts w:ascii="Garamond" w:hAnsi="Garamond"/>
          <w:lang w:val="en-GB"/>
        </w:rPr>
        <w:t xml:space="preserve">further </w:t>
      </w:r>
      <w:r w:rsidRPr="00541F0C">
        <w:rPr>
          <w:rFonts w:ascii="Garamond" w:hAnsi="Garamond"/>
          <w:lang w:val="en-GB"/>
        </w:rPr>
        <w:t xml:space="preserve">thoughts </w:t>
      </w:r>
      <w:r w:rsidR="00DC145A" w:rsidRPr="00541F0C">
        <w:rPr>
          <w:rFonts w:ascii="Garamond" w:hAnsi="Garamond"/>
          <w:lang w:val="en-GB"/>
        </w:rPr>
        <w:t xml:space="preserve">and respond to </w:t>
      </w:r>
      <w:r w:rsidRPr="00541F0C">
        <w:rPr>
          <w:rFonts w:ascii="Garamond" w:hAnsi="Garamond"/>
          <w:lang w:val="en-GB"/>
        </w:rPr>
        <w:t>comments from other</w:t>
      </w:r>
      <w:r w:rsidR="00DC145A" w:rsidRPr="00541F0C">
        <w:rPr>
          <w:rFonts w:ascii="Garamond" w:hAnsi="Garamond"/>
          <w:lang w:val="en-GB"/>
        </w:rPr>
        <w:t xml:space="preserve"> participants</w:t>
      </w:r>
      <w:r w:rsidRPr="00541F0C">
        <w:rPr>
          <w:rFonts w:ascii="Garamond" w:hAnsi="Garamond"/>
          <w:lang w:val="en-GB"/>
        </w:rPr>
        <w:t xml:space="preserve">. </w:t>
      </w:r>
      <w:r w:rsidR="00550AFA">
        <w:rPr>
          <w:rFonts w:ascii="Garamond" w:hAnsi="Garamond"/>
          <w:lang w:val="en-GB"/>
        </w:rPr>
        <w:t xml:space="preserve">However, </w:t>
      </w:r>
      <w:proofErr w:type="gramStart"/>
      <w:r w:rsidR="00550AFA">
        <w:rPr>
          <w:rFonts w:ascii="Garamond" w:hAnsi="Garamond"/>
          <w:lang w:val="en-GB"/>
        </w:rPr>
        <w:t>the majority of</w:t>
      </w:r>
      <w:proofErr w:type="gramEnd"/>
      <w:r w:rsidR="00550AFA">
        <w:rPr>
          <w:rFonts w:ascii="Garamond" w:hAnsi="Garamond"/>
          <w:lang w:val="en-GB"/>
        </w:rPr>
        <w:t xml:space="preserve"> students logged in to complete the questions and did not engage in discussion. </w:t>
      </w:r>
      <w:r w:rsidRPr="00541F0C">
        <w:rPr>
          <w:rFonts w:ascii="Garamond" w:hAnsi="Garamond"/>
          <w:lang w:val="en-GB"/>
        </w:rPr>
        <w:t>The question</w:t>
      </w:r>
      <w:r w:rsidR="00AE6906" w:rsidRPr="00541F0C">
        <w:rPr>
          <w:rFonts w:ascii="Garamond" w:hAnsi="Garamond"/>
          <w:lang w:val="en-GB"/>
        </w:rPr>
        <w:t>s</w:t>
      </w:r>
      <w:r w:rsidRPr="00541F0C">
        <w:rPr>
          <w:rFonts w:ascii="Garamond" w:hAnsi="Garamond"/>
          <w:lang w:val="en-GB"/>
        </w:rPr>
        <w:t xml:space="preserve"> participants were asked </w:t>
      </w:r>
      <w:r w:rsidR="00183F83" w:rsidRPr="00541F0C">
        <w:rPr>
          <w:rFonts w:ascii="Garamond" w:hAnsi="Garamond"/>
          <w:lang w:val="en-GB"/>
        </w:rPr>
        <w:t>were</w:t>
      </w:r>
      <w:r w:rsidR="00AE6906" w:rsidRPr="00541F0C">
        <w:rPr>
          <w:rFonts w:ascii="Garamond" w:hAnsi="Garamond"/>
          <w:lang w:val="en-GB"/>
        </w:rPr>
        <w:t xml:space="preserve"> organised around </w:t>
      </w:r>
      <w:r w:rsidR="00913A43" w:rsidRPr="00541F0C">
        <w:rPr>
          <w:rFonts w:ascii="Garamond" w:hAnsi="Garamond"/>
          <w:lang w:val="en-GB"/>
        </w:rPr>
        <w:t>3</w:t>
      </w:r>
      <w:r w:rsidR="00AE6906" w:rsidRPr="00541F0C">
        <w:rPr>
          <w:rFonts w:ascii="Garamond" w:hAnsi="Garamond"/>
          <w:lang w:val="en-GB"/>
        </w:rPr>
        <w:t xml:space="preserve"> main topic areas</w:t>
      </w:r>
      <w:r w:rsidR="00183F83" w:rsidRPr="00541F0C">
        <w:rPr>
          <w:rFonts w:ascii="Garamond" w:hAnsi="Garamond"/>
          <w:lang w:val="en-GB"/>
        </w:rPr>
        <w:t>:</w:t>
      </w:r>
    </w:p>
    <w:p w14:paraId="6F6FD63C" w14:textId="39C50FE9" w:rsidR="003E525B" w:rsidRPr="00541F0C" w:rsidRDefault="00AE6906" w:rsidP="0025073D">
      <w:pPr>
        <w:spacing w:line="360" w:lineRule="auto"/>
        <w:jc w:val="both"/>
        <w:rPr>
          <w:rFonts w:ascii="Garamond" w:hAnsi="Garamond"/>
          <w:i/>
          <w:lang w:val="en-GB"/>
        </w:rPr>
      </w:pPr>
      <w:r w:rsidRPr="00541F0C">
        <w:rPr>
          <w:rFonts w:ascii="Garamond" w:hAnsi="Garamond"/>
          <w:i/>
          <w:lang w:val="en-GB"/>
        </w:rPr>
        <w:t>Academic identity:</w:t>
      </w:r>
      <w:r w:rsidR="00183F83" w:rsidRPr="00541F0C" w:rsidDel="00183F83">
        <w:rPr>
          <w:rFonts w:ascii="Garamond" w:hAnsi="Garamond"/>
          <w:i/>
          <w:lang w:val="en-GB"/>
        </w:rPr>
        <w:t xml:space="preserve"> </w:t>
      </w:r>
    </w:p>
    <w:p w14:paraId="38F7CAFF"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Do you have a strong identity as a psychology/law student? Why/why not?</w:t>
      </w:r>
    </w:p>
    <w:p w14:paraId="4FF7DC88" w14:textId="3CFE9526"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How did your identity as a law/psychology student develop over time? Are there any key things/times/activities which helped you develop this identity?</w:t>
      </w:r>
    </w:p>
    <w:p w14:paraId="0DACA1A2" w14:textId="4AA8E37C" w:rsidR="00AE6906" w:rsidRPr="00541F0C" w:rsidRDefault="00AE6906" w:rsidP="0025073D">
      <w:pPr>
        <w:spacing w:line="360" w:lineRule="auto"/>
        <w:rPr>
          <w:rFonts w:ascii="Garamond" w:hAnsi="Garamond"/>
          <w:i/>
          <w:lang w:val="en-GB"/>
        </w:rPr>
      </w:pPr>
      <w:r w:rsidRPr="00541F0C">
        <w:rPr>
          <w:rFonts w:ascii="Garamond" w:hAnsi="Garamond"/>
          <w:i/>
          <w:lang w:val="en-GB"/>
        </w:rPr>
        <w:t>Sense of community</w:t>
      </w:r>
    </w:p>
    <w:p w14:paraId="73C21142"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 xml:space="preserve">Do you personally feel a strong sense of community with the law/psychology school? Why/Why not? </w:t>
      </w:r>
    </w:p>
    <w:p w14:paraId="6CBEDE43"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lastRenderedPageBreak/>
        <w:t>Do you feel that other people experience the law/psychology community in the same way you do? Why?</w:t>
      </w:r>
    </w:p>
    <w:p w14:paraId="0A5284EE"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What have staff in your school done to support or hinder a sense of community?</w:t>
      </w:r>
    </w:p>
    <w:p w14:paraId="296180FA"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Do you feel like the other students in your school are supportive and help create a sense of community or not? How?</w:t>
      </w:r>
    </w:p>
    <w:p w14:paraId="7CFDEAFD"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What important times or events during your degree have helped or hindered you in feeling a part of the law/psychology community?</w:t>
      </w:r>
    </w:p>
    <w:p w14:paraId="7F57861B" w14:textId="4C2BEB6E"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Do you feel part of the broader community of law/psychology professionals? How does your school currently facilitate this and how could they do this better?</w:t>
      </w:r>
    </w:p>
    <w:p w14:paraId="4BF3BD91" w14:textId="58002679" w:rsidR="00AE6906" w:rsidRPr="00541F0C" w:rsidRDefault="00D850BC" w:rsidP="0025073D">
      <w:pPr>
        <w:spacing w:line="360" w:lineRule="auto"/>
        <w:rPr>
          <w:rFonts w:ascii="Garamond" w:hAnsi="Garamond"/>
          <w:i/>
          <w:lang w:val="en-GB"/>
        </w:rPr>
      </w:pPr>
      <w:r w:rsidRPr="00541F0C">
        <w:rPr>
          <w:rFonts w:ascii="Garamond" w:hAnsi="Garamond"/>
          <w:i/>
          <w:lang w:val="en-GB"/>
        </w:rPr>
        <w:t>Mental Wellbeing</w:t>
      </w:r>
    </w:p>
    <w:p w14:paraId="6A377BF1"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How stressed and overloaded have you felt during your course?</w:t>
      </w:r>
      <w:bookmarkStart w:id="0" w:name="_vdux6u12kdaf" w:colFirst="0" w:colLast="0"/>
      <w:bookmarkEnd w:id="0"/>
    </w:p>
    <w:p w14:paraId="78E4EFF6"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 xml:space="preserve">What have been some of the toughest times for you in terms of high stress or poor mental health, for example, first assessment results released? First exams etc.? </w:t>
      </w:r>
    </w:p>
    <w:p w14:paraId="3C0D8FDE" w14:textId="77777777" w:rsidR="00183F83"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How did your school/tutors support your mental health during this time? How could your school/tutors do this better?</w:t>
      </w:r>
    </w:p>
    <w:p w14:paraId="0884FFBC" w14:textId="21EEA1CD" w:rsidR="004C7DB9" w:rsidRPr="00541F0C" w:rsidRDefault="004C7DB9" w:rsidP="0025073D">
      <w:pPr>
        <w:pStyle w:val="ListParagraph"/>
        <w:numPr>
          <w:ilvl w:val="0"/>
          <w:numId w:val="2"/>
        </w:numPr>
        <w:spacing w:line="360" w:lineRule="auto"/>
        <w:rPr>
          <w:rFonts w:ascii="Garamond" w:hAnsi="Garamond"/>
          <w:lang w:val="en-GB"/>
        </w:rPr>
      </w:pPr>
      <w:r w:rsidRPr="00541F0C">
        <w:rPr>
          <w:rFonts w:ascii="Garamond" w:hAnsi="Garamond"/>
          <w:lang w:val="en-GB"/>
        </w:rPr>
        <w:t>Did your academic identity or sense of community effect your response to stressful times?</w:t>
      </w:r>
    </w:p>
    <w:p w14:paraId="5AC1F7C8" w14:textId="77777777" w:rsidR="00AE6906" w:rsidRPr="00541F0C" w:rsidRDefault="00AE6906" w:rsidP="0025073D">
      <w:pPr>
        <w:pStyle w:val="ListParagraph"/>
        <w:spacing w:line="360" w:lineRule="auto"/>
        <w:rPr>
          <w:rFonts w:ascii="Garamond" w:hAnsi="Garamond"/>
          <w:lang w:val="en-GB"/>
        </w:rPr>
      </w:pPr>
    </w:p>
    <w:p w14:paraId="17D2C105" w14:textId="77777777" w:rsidR="00AE6906" w:rsidRPr="00541F0C" w:rsidRDefault="00AE6906" w:rsidP="0025073D">
      <w:pPr>
        <w:spacing w:line="360" w:lineRule="auto"/>
        <w:jc w:val="both"/>
        <w:rPr>
          <w:rFonts w:ascii="Garamond" w:hAnsi="Garamond"/>
          <w:lang w:val="en-GB"/>
        </w:rPr>
      </w:pPr>
      <w:r w:rsidRPr="00541F0C">
        <w:rPr>
          <w:rFonts w:ascii="Garamond" w:hAnsi="Garamond"/>
          <w:lang w:val="en-GB"/>
        </w:rPr>
        <w:t>When the group closed, participants were sent a debrief which included links to sources of support.</w:t>
      </w:r>
    </w:p>
    <w:p w14:paraId="1ADAA8AF" w14:textId="5E4BAA57" w:rsidR="004C7DB9" w:rsidRPr="00541F0C" w:rsidRDefault="00AE6906" w:rsidP="0025073D">
      <w:pPr>
        <w:spacing w:line="360" w:lineRule="auto"/>
        <w:rPr>
          <w:rFonts w:ascii="Garamond" w:hAnsi="Garamond"/>
          <w:lang w:val="en-GB"/>
        </w:rPr>
      </w:pPr>
      <w:r w:rsidRPr="00541F0C">
        <w:rPr>
          <w:rFonts w:ascii="Garamond" w:hAnsi="Garamond"/>
          <w:lang w:val="en-GB"/>
        </w:rPr>
        <w:t xml:space="preserve">  </w:t>
      </w:r>
    </w:p>
    <w:p w14:paraId="53555656" w14:textId="063F9332" w:rsidR="004C7DB9" w:rsidRPr="001C253B" w:rsidRDefault="004C7DB9" w:rsidP="0025073D">
      <w:pPr>
        <w:spacing w:line="360" w:lineRule="auto"/>
        <w:rPr>
          <w:rFonts w:ascii="Garamond" w:hAnsi="Garamond"/>
          <w:b/>
          <w:bCs/>
          <w:i/>
          <w:lang w:val="en-GB"/>
        </w:rPr>
      </w:pPr>
      <w:r w:rsidRPr="001C253B">
        <w:rPr>
          <w:rFonts w:ascii="Garamond" w:hAnsi="Garamond"/>
          <w:i/>
          <w:lang w:val="en-GB"/>
        </w:rPr>
        <w:t>Analytic Method</w:t>
      </w:r>
      <w:r w:rsidRPr="001C253B">
        <w:rPr>
          <w:rFonts w:ascii="Garamond" w:hAnsi="Garamond"/>
          <w:b/>
          <w:bCs/>
          <w:i/>
          <w:lang w:val="en-GB"/>
        </w:rPr>
        <w:t> </w:t>
      </w:r>
    </w:p>
    <w:p w14:paraId="0BDDF1B8" w14:textId="65BA0E1D" w:rsidR="004C7DB9" w:rsidRDefault="004C7DB9" w:rsidP="0025073D">
      <w:pPr>
        <w:spacing w:line="360" w:lineRule="auto"/>
        <w:jc w:val="both"/>
        <w:rPr>
          <w:rFonts w:ascii="Garamond" w:hAnsi="Garamond"/>
          <w:lang w:val="en-GB"/>
        </w:rPr>
      </w:pPr>
      <w:r w:rsidRPr="00541F0C">
        <w:rPr>
          <w:rFonts w:ascii="Garamond" w:hAnsi="Garamond"/>
          <w:lang w:val="en-GB"/>
        </w:rPr>
        <w:t>A</w:t>
      </w:r>
      <w:r w:rsidR="00640FBF">
        <w:rPr>
          <w:rFonts w:ascii="Garamond" w:hAnsi="Garamond"/>
          <w:lang w:val="en-GB"/>
        </w:rPr>
        <w:t>n inductive</w:t>
      </w:r>
      <w:r w:rsidRPr="00541F0C">
        <w:rPr>
          <w:rFonts w:ascii="Garamond" w:hAnsi="Garamond"/>
          <w:lang w:val="en-GB"/>
        </w:rPr>
        <w:t xml:space="preserve"> thematic analysis was conducted to identify and </w:t>
      </w:r>
      <w:r w:rsidR="003808C4" w:rsidRPr="00541F0C">
        <w:rPr>
          <w:rFonts w:ascii="Garamond" w:hAnsi="Garamond"/>
          <w:lang w:val="en-GB"/>
        </w:rPr>
        <w:t>analyse and report</w:t>
      </w:r>
      <w:r w:rsidRPr="00541F0C">
        <w:rPr>
          <w:rFonts w:ascii="Garamond" w:hAnsi="Garamond"/>
          <w:lang w:val="en-GB"/>
        </w:rPr>
        <w:t xml:space="preserve"> themes </w:t>
      </w:r>
      <w:r w:rsidR="003808C4" w:rsidRPr="00541F0C">
        <w:rPr>
          <w:rFonts w:ascii="Garamond" w:hAnsi="Garamond"/>
          <w:lang w:val="en-GB"/>
        </w:rPr>
        <w:t>within the data</w:t>
      </w:r>
      <w:r w:rsidRPr="00541F0C">
        <w:rPr>
          <w:rFonts w:ascii="Garamond" w:hAnsi="Garamond"/>
          <w:lang w:val="en-GB"/>
        </w:rPr>
        <w:t>.</w:t>
      </w:r>
      <w:r w:rsidR="00943BB9">
        <w:rPr>
          <w:rStyle w:val="FootnoteReference"/>
          <w:rFonts w:ascii="Garamond" w:hAnsi="Garamond"/>
          <w:lang w:val="en-GB"/>
        </w:rPr>
        <w:footnoteReference w:id="53"/>
      </w:r>
      <w:r w:rsidRPr="00541F0C">
        <w:rPr>
          <w:rFonts w:ascii="Garamond" w:hAnsi="Garamond"/>
          <w:lang w:val="en-GB"/>
        </w:rPr>
        <w:t xml:space="preserve">  </w:t>
      </w:r>
      <w:r w:rsidR="003808C4" w:rsidRPr="00541F0C">
        <w:rPr>
          <w:rFonts w:ascii="Garamond" w:hAnsi="Garamond"/>
          <w:lang w:val="en-GB"/>
        </w:rPr>
        <w:t xml:space="preserve">Transcripts </w:t>
      </w:r>
      <w:r w:rsidRPr="00541F0C">
        <w:rPr>
          <w:rFonts w:ascii="Garamond" w:hAnsi="Garamond"/>
          <w:lang w:val="en-GB"/>
        </w:rPr>
        <w:t xml:space="preserve">were read </w:t>
      </w:r>
      <w:r w:rsidR="00214DC5" w:rsidRPr="00541F0C">
        <w:rPr>
          <w:rFonts w:ascii="Garamond" w:hAnsi="Garamond"/>
          <w:lang w:val="en-GB"/>
        </w:rPr>
        <w:t>thoroughly</w:t>
      </w:r>
      <w:r w:rsidR="00640FBF">
        <w:rPr>
          <w:rFonts w:ascii="Garamond" w:hAnsi="Garamond"/>
          <w:lang w:val="en-GB"/>
        </w:rPr>
        <w:t xml:space="preserve"> by both researchers</w:t>
      </w:r>
      <w:r w:rsidRPr="00541F0C">
        <w:rPr>
          <w:rFonts w:ascii="Garamond" w:hAnsi="Garamond"/>
          <w:lang w:val="en-GB"/>
        </w:rPr>
        <w:t xml:space="preserve"> </w:t>
      </w:r>
      <w:r w:rsidR="00BC279A" w:rsidRPr="00541F0C">
        <w:rPr>
          <w:rFonts w:ascii="Garamond" w:hAnsi="Garamond"/>
          <w:lang w:val="en-GB"/>
        </w:rPr>
        <w:t xml:space="preserve">and </w:t>
      </w:r>
      <w:r w:rsidR="005625AE" w:rsidRPr="00541F0C">
        <w:rPr>
          <w:rFonts w:ascii="Garamond" w:hAnsi="Garamond"/>
          <w:lang w:val="en-GB"/>
        </w:rPr>
        <w:t xml:space="preserve">the data </w:t>
      </w:r>
      <w:r w:rsidR="003400C8" w:rsidRPr="00541F0C">
        <w:rPr>
          <w:rFonts w:ascii="Garamond" w:hAnsi="Garamond"/>
          <w:lang w:val="en-GB"/>
        </w:rPr>
        <w:t>coded</w:t>
      </w:r>
      <w:r w:rsidR="005625AE" w:rsidRPr="00541F0C">
        <w:rPr>
          <w:rFonts w:ascii="Garamond" w:hAnsi="Garamond"/>
          <w:lang w:val="en-GB"/>
        </w:rPr>
        <w:t xml:space="preserve"> and organised into</w:t>
      </w:r>
      <w:r w:rsidRPr="00541F0C">
        <w:rPr>
          <w:rFonts w:ascii="Garamond" w:hAnsi="Garamond"/>
          <w:lang w:val="en-GB"/>
        </w:rPr>
        <w:t xml:space="preserve"> themes or ‘coherent and meaningful pattern(s) in the data’.</w:t>
      </w:r>
      <w:r w:rsidR="00943BB9">
        <w:rPr>
          <w:rStyle w:val="FootnoteReference"/>
          <w:rFonts w:ascii="Garamond" w:hAnsi="Garamond"/>
          <w:lang w:val="en-GB"/>
        </w:rPr>
        <w:footnoteReference w:id="54"/>
      </w:r>
      <w:r w:rsidRPr="00541F0C">
        <w:rPr>
          <w:rFonts w:ascii="Garamond" w:hAnsi="Garamond"/>
          <w:lang w:val="en-GB"/>
        </w:rPr>
        <w:t xml:space="preserve">  The transcripts were continually consulted to </w:t>
      </w:r>
      <w:r w:rsidR="005B667E" w:rsidRPr="00541F0C">
        <w:rPr>
          <w:rFonts w:ascii="Garamond" w:hAnsi="Garamond"/>
          <w:lang w:val="en-GB"/>
        </w:rPr>
        <w:t xml:space="preserve">make sure </w:t>
      </w:r>
      <w:r w:rsidRPr="00541F0C">
        <w:rPr>
          <w:rFonts w:ascii="Garamond" w:hAnsi="Garamond"/>
          <w:lang w:val="en-GB"/>
        </w:rPr>
        <w:t xml:space="preserve">all themes were fully </w:t>
      </w:r>
      <w:r w:rsidR="00214DC5" w:rsidRPr="00541F0C">
        <w:rPr>
          <w:rFonts w:ascii="Garamond" w:hAnsi="Garamond"/>
          <w:lang w:val="en-GB"/>
        </w:rPr>
        <w:t>explored,</w:t>
      </w:r>
      <w:r w:rsidRPr="00541F0C">
        <w:rPr>
          <w:rFonts w:ascii="Garamond" w:hAnsi="Garamond"/>
          <w:lang w:val="en-GB"/>
        </w:rPr>
        <w:t xml:space="preserve"> and </w:t>
      </w:r>
      <w:r w:rsidR="004101D9" w:rsidRPr="00541F0C">
        <w:rPr>
          <w:rFonts w:ascii="Garamond" w:hAnsi="Garamond"/>
          <w:lang w:val="en-GB"/>
        </w:rPr>
        <w:t>our</w:t>
      </w:r>
      <w:r w:rsidRPr="00541F0C">
        <w:rPr>
          <w:rFonts w:ascii="Garamond" w:hAnsi="Garamond"/>
          <w:lang w:val="en-GB"/>
        </w:rPr>
        <w:t xml:space="preserve"> und</w:t>
      </w:r>
      <w:r w:rsidR="004101D9" w:rsidRPr="00541F0C">
        <w:rPr>
          <w:rFonts w:ascii="Garamond" w:hAnsi="Garamond"/>
          <w:lang w:val="en-GB"/>
        </w:rPr>
        <w:t>erstandings were data-driven. T</w:t>
      </w:r>
      <w:r w:rsidRPr="00541F0C">
        <w:rPr>
          <w:rFonts w:ascii="Garamond" w:hAnsi="Garamond"/>
          <w:lang w:val="en-GB"/>
        </w:rPr>
        <w:t xml:space="preserve">hemes were continually reviewed </w:t>
      </w:r>
      <w:r w:rsidR="00640FBF">
        <w:rPr>
          <w:rFonts w:ascii="Garamond" w:hAnsi="Garamond"/>
          <w:lang w:val="en-GB"/>
        </w:rPr>
        <w:t xml:space="preserve">by both researchers </w:t>
      </w:r>
      <w:r w:rsidRPr="00541F0C">
        <w:rPr>
          <w:rFonts w:ascii="Garamond" w:hAnsi="Garamond"/>
          <w:lang w:val="en-GB"/>
        </w:rPr>
        <w:t xml:space="preserve">and refined to </w:t>
      </w:r>
      <w:r w:rsidR="004101D9" w:rsidRPr="00541F0C">
        <w:rPr>
          <w:rFonts w:ascii="Garamond" w:hAnsi="Garamond"/>
          <w:lang w:val="en-GB"/>
        </w:rPr>
        <w:t xml:space="preserve">ensure </w:t>
      </w:r>
      <w:r w:rsidRPr="00541F0C">
        <w:rPr>
          <w:rFonts w:ascii="Garamond" w:hAnsi="Garamond"/>
          <w:lang w:val="en-GB"/>
        </w:rPr>
        <w:t>the most accurate representation of the data.</w:t>
      </w:r>
    </w:p>
    <w:p w14:paraId="2DBC69A5" w14:textId="302DA321" w:rsidR="00EA7CC2" w:rsidRDefault="00EA7CC2" w:rsidP="0025073D">
      <w:pPr>
        <w:spacing w:line="360" w:lineRule="auto"/>
        <w:jc w:val="both"/>
        <w:rPr>
          <w:rFonts w:ascii="Garamond" w:hAnsi="Garamond"/>
          <w:lang w:val="en-GB"/>
        </w:rPr>
      </w:pPr>
    </w:p>
    <w:p w14:paraId="61D7E7B4" w14:textId="5AF76388" w:rsidR="00EA7CC2" w:rsidRPr="006D1968" w:rsidRDefault="00EA7CC2" w:rsidP="0025073D">
      <w:pPr>
        <w:spacing w:line="360" w:lineRule="auto"/>
        <w:jc w:val="both"/>
        <w:rPr>
          <w:rFonts w:ascii="Garamond" w:hAnsi="Garamond"/>
          <w:i/>
          <w:iCs/>
          <w:color w:val="FF0000"/>
          <w:lang w:val="en-GB"/>
        </w:rPr>
      </w:pPr>
      <w:r w:rsidRPr="006D1968">
        <w:rPr>
          <w:rFonts w:ascii="Garamond" w:hAnsi="Garamond"/>
          <w:i/>
          <w:iCs/>
          <w:color w:val="FF0000"/>
          <w:lang w:val="en-GB"/>
        </w:rPr>
        <w:t>Limitations</w:t>
      </w:r>
    </w:p>
    <w:p w14:paraId="5FB23936" w14:textId="4F6BFB2B" w:rsidR="00EA7CC2" w:rsidRPr="006D1968" w:rsidRDefault="00EA7CC2" w:rsidP="0025073D">
      <w:pPr>
        <w:spacing w:line="360" w:lineRule="auto"/>
        <w:jc w:val="both"/>
        <w:rPr>
          <w:rFonts w:ascii="Garamond" w:hAnsi="Garamond"/>
          <w:color w:val="FF0000"/>
          <w:lang w:val="en-GB"/>
        </w:rPr>
      </w:pPr>
      <w:r w:rsidRPr="006D1968">
        <w:rPr>
          <w:rFonts w:ascii="Garamond" w:hAnsi="Garamond"/>
          <w:color w:val="FF0000"/>
          <w:lang w:val="en-GB"/>
        </w:rPr>
        <w:lastRenderedPageBreak/>
        <w:t xml:space="preserve">A key limitation of this study is the limited number of participants. Due to the credit-bearing nature of participation for psychology students, we were able to recruit more strongly from that cohort than from law. A larger number of law students would deepen our understanding of the cohorts’ experiences and lessen potential bias. </w:t>
      </w:r>
    </w:p>
    <w:p w14:paraId="7521E97F" w14:textId="77777777" w:rsidR="002732B6" w:rsidRPr="00541F0C" w:rsidRDefault="002732B6" w:rsidP="0025073D">
      <w:pPr>
        <w:spacing w:line="360" w:lineRule="auto"/>
        <w:rPr>
          <w:rFonts w:ascii="Garamond" w:hAnsi="Garamond"/>
          <w:lang w:val="en-GB"/>
        </w:rPr>
      </w:pPr>
    </w:p>
    <w:p w14:paraId="3107A71F" w14:textId="6C8560B9" w:rsidR="002732B6" w:rsidRPr="001C253B" w:rsidRDefault="002732B6" w:rsidP="001C253B">
      <w:pPr>
        <w:spacing w:line="360" w:lineRule="auto"/>
        <w:jc w:val="both"/>
        <w:rPr>
          <w:rFonts w:ascii="Garamond" w:hAnsi="Garamond"/>
          <w:b/>
          <w:lang w:val="en-GB"/>
        </w:rPr>
      </w:pPr>
      <w:r w:rsidRPr="001C253B">
        <w:rPr>
          <w:rFonts w:ascii="Garamond" w:hAnsi="Garamond"/>
          <w:b/>
          <w:lang w:val="en-GB"/>
        </w:rPr>
        <w:t>Analysis</w:t>
      </w:r>
    </w:p>
    <w:p w14:paraId="53DC78D1" w14:textId="77777777" w:rsidR="00973D81" w:rsidRPr="00541F0C" w:rsidRDefault="00973D81" w:rsidP="0025073D">
      <w:pPr>
        <w:spacing w:line="360" w:lineRule="auto"/>
        <w:rPr>
          <w:rFonts w:ascii="Garamond" w:hAnsi="Garamond"/>
          <w:b/>
          <w:u w:val="single"/>
          <w:lang w:val="en-GB"/>
        </w:rPr>
      </w:pPr>
    </w:p>
    <w:p w14:paraId="2477E4ED" w14:textId="269625CD" w:rsidR="009177AE" w:rsidRPr="001C253B" w:rsidRDefault="009177AE" w:rsidP="0025073D">
      <w:pPr>
        <w:spacing w:line="360" w:lineRule="auto"/>
        <w:jc w:val="both"/>
        <w:rPr>
          <w:rFonts w:ascii="Garamond" w:hAnsi="Garamond"/>
          <w:b/>
          <w:i/>
          <w:lang w:val="en-GB"/>
        </w:rPr>
      </w:pPr>
      <w:r w:rsidRPr="001C253B">
        <w:rPr>
          <w:rFonts w:ascii="Garamond" w:hAnsi="Garamond"/>
          <w:b/>
          <w:i/>
          <w:lang w:val="en-GB"/>
        </w:rPr>
        <w:t>Results</w:t>
      </w:r>
    </w:p>
    <w:p w14:paraId="6934EACF" w14:textId="7767E805" w:rsidR="009177AE" w:rsidRPr="00541F0C" w:rsidRDefault="009177AE" w:rsidP="0025073D">
      <w:pPr>
        <w:spacing w:line="360" w:lineRule="auto"/>
        <w:jc w:val="both"/>
        <w:rPr>
          <w:rFonts w:ascii="Garamond" w:hAnsi="Garamond"/>
          <w:lang w:val="en-GB"/>
        </w:rPr>
      </w:pPr>
      <w:r w:rsidRPr="00541F0C">
        <w:rPr>
          <w:rFonts w:ascii="Garamond" w:hAnsi="Garamond"/>
          <w:lang w:val="en-GB"/>
        </w:rPr>
        <w:t xml:space="preserve">Three main themes were identified across the five focus groups: </w:t>
      </w:r>
      <w:r w:rsidR="00B702F0" w:rsidRPr="001C253B">
        <w:rPr>
          <w:rFonts w:ascii="Garamond" w:hAnsi="Garamond"/>
          <w:i/>
          <w:lang w:val="en-GB"/>
        </w:rPr>
        <w:t>relationships</w:t>
      </w:r>
      <w:r w:rsidR="00B702F0" w:rsidRPr="00541F0C">
        <w:rPr>
          <w:rFonts w:ascii="Garamond" w:hAnsi="Garamond"/>
          <w:lang w:val="en-GB"/>
        </w:rPr>
        <w:t xml:space="preserve">, </w:t>
      </w:r>
      <w:r w:rsidR="00B702F0" w:rsidRPr="001C253B">
        <w:rPr>
          <w:rFonts w:ascii="Garamond" w:hAnsi="Garamond"/>
          <w:i/>
          <w:lang w:val="en-GB"/>
        </w:rPr>
        <w:t xml:space="preserve">subject </w:t>
      </w:r>
      <w:proofErr w:type="gramStart"/>
      <w:r w:rsidR="00B702F0" w:rsidRPr="001C253B">
        <w:rPr>
          <w:rFonts w:ascii="Garamond" w:hAnsi="Garamond"/>
          <w:i/>
          <w:lang w:val="en-GB"/>
        </w:rPr>
        <w:t>culture</w:t>
      </w:r>
      <w:proofErr w:type="gramEnd"/>
      <w:r w:rsidR="00F52B28" w:rsidRPr="00541F0C">
        <w:rPr>
          <w:rFonts w:ascii="Garamond" w:hAnsi="Garamond"/>
          <w:lang w:val="en-GB"/>
        </w:rPr>
        <w:t xml:space="preserve"> and </w:t>
      </w:r>
      <w:r w:rsidR="00F52B28" w:rsidRPr="001C253B">
        <w:rPr>
          <w:rFonts w:ascii="Garamond" w:hAnsi="Garamond"/>
          <w:i/>
          <w:lang w:val="en-GB"/>
        </w:rPr>
        <w:t>sources of support</w:t>
      </w:r>
      <w:r w:rsidR="00704930" w:rsidRPr="00541F0C">
        <w:rPr>
          <w:rFonts w:ascii="Garamond" w:hAnsi="Garamond"/>
          <w:lang w:val="en-GB"/>
        </w:rPr>
        <w:t>.</w:t>
      </w:r>
    </w:p>
    <w:p w14:paraId="2048ADD3" w14:textId="77777777" w:rsidR="00F52B28" w:rsidRPr="00541F0C" w:rsidRDefault="00F52B28" w:rsidP="0025073D">
      <w:pPr>
        <w:spacing w:line="360" w:lineRule="auto"/>
        <w:jc w:val="both"/>
        <w:rPr>
          <w:rFonts w:ascii="Garamond" w:hAnsi="Garamond"/>
          <w:i/>
          <w:lang w:val="en-GB"/>
        </w:rPr>
      </w:pPr>
    </w:p>
    <w:p w14:paraId="2E05C110" w14:textId="16583E8E" w:rsidR="000F1DEA" w:rsidRPr="00541F0C" w:rsidRDefault="00CE73F0" w:rsidP="0025073D">
      <w:pPr>
        <w:spacing w:line="360" w:lineRule="auto"/>
        <w:jc w:val="both"/>
        <w:rPr>
          <w:rFonts w:ascii="Garamond" w:hAnsi="Garamond"/>
          <w:lang w:val="en-GB"/>
        </w:rPr>
      </w:pPr>
      <w:r w:rsidRPr="00541F0C">
        <w:rPr>
          <w:rFonts w:ascii="Garamond" w:hAnsi="Garamond"/>
          <w:i/>
          <w:lang w:val="en-GB"/>
        </w:rPr>
        <w:t>Relationships</w:t>
      </w:r>
      <w:r w:rsidR="000E3332" w:rsidRPr="00541F0C">
        <w:rPr>
          <w:rFonts w:ascii="Garamond" w:hAnsi="Garamond"/>
          <w:i/>
          <w:lang w:val="en-GB"/>
        </w:rPr>
        <w:t>.</w:t>
      </w:r>
      <w:r w:rsidR="000E3332" w:rsidRPr="00541F0C">
        <w:rPr>
          <w:rFonts w:ascii="Garamond" w:hAnsi="Garamond"/>
          <w:lang w:val="en-GB"/>
        </w:rPr>
        <w:t xml:space="preserve"> </w:t>
      </w:r>
    </w:p>
    <w:p w14:paraId="66B55D23" w14:textId="439CB8CC" w:rsidR="00CB5382" w:rsidRPr="00541F0C" w:rsidRDefault="000E3332" w:rsidP="0025073D">
      <w:pPr>
        <w:spacing w:line="360" w:lineRule="auto"/>
        <w:jc w:val="both"/>
        <w:rPr>
          <w:rFonts w:ascii="Garamond" w:hAnsi="Garamond"/>
          <w:lang w:val="en-GB"/>
        </w:rPr>
      </w:pPr>
      <w:r w:rsidRPr="00541F0C">
        <w:rPr>
          <w:rFonts w:ascii="Garamond" w:hAnsi="Garamond"/>
          <w:lang w:val="en-GB"/>
        </w:rPr>
        <w:t xml:space="preserve">The relationships between members of subject communities </w:t>
      </w:r>
      <w:proofErr w:type="gramStart"/>
      <w:r w:rsidRPr="00541F0C">
        <w:rPr>
          <w:rFonts w:ascii="Garamond" w:hAnsi="Garamond"/>
          <w:lang w:val="en-GB"/>
        </w:rPr>
        <w:t>was</w:t>
      </w:r>
      <w:proofErr w:type="gramEnd"/>
      <w:r w:rsidRPr="00541F0C">
        <w:rPr>
          <w:rFonts w:ascii="Garamond" w:hAnsi="Garamond"/>
          <w:lang w:val="en-GB"/>
        </w:rPr>
        <w:t xml:space="preserve"> important and recurring across the focus groups. </w:t>
      </w:r>
      <w:r w:rsidR="000F1DEA" w:rsidRPr="00541F0C">
        <w:rPr>
          <w:rFonts w:ascii="Garamond" w:hAnsi="Garamond"/>
          <w:lang w:val="en-GB"/>
        </w:rPr>
        <w:t xml:space="preserve">Relationships </w:t>
      </w:r>
      <w:r w:rsidR="00B65641" w:rsidRPr="00541F0C">
        <w:rPr>
          <w:rFonts w:ascii="Garamond" w:hAnsi="Garamond"/>
          <w:lang w:val="en-GB"/>
        </w:rPr>
        <w:t xml:space="preserve">with both staff and peers </w:t>
      </w:r>
      <w:r w:rsidR="000F1DEA" w:rsidRPr="00541F0C">
        <w:rPr>
          <w:rFonts w:ascii="Garamond" w:hAnsi="Garamond"/>
          <w:lang w:val="en-GB"/>
        </w:rPr>
        <w:t>were central to the participants’ perception of community</w:t>
      </w:r>
      <w:r w:rsidR="00F41239" w:rsidRPr="00541F0C">
        <w:rPr>
          <w:rFonts w:ascii="Garamond" w:hAnsi="Garamond"/>
          <w:lang w:val="en-GB"/>
        </w:rPr>
        <w:t xml:space="preserve">. </w:t>
      </w:r>
      <w:r w:rsidR="00683614" w:rsidRPr="00541F0C">
        <w:rPr>
          <w:rFonts w:ascii="Garamond" w:hAnsi="Garamond"/>
          <w:i/>
          <w:lang w:val="en-GB"/>
        </w:rPr>
        <w:t>Peer connections</w:t>
      </w:r>
      <w:r w:rsidR="00683614" w:rsidRPr="00541F0C">
        <w:rPr>
          <w:rFonts w:ascii="Garamond" w:hAnsi="Garamond"/>
          <w:lang w:val="en-GB"/>
        </w:rPr>
        <w:t xml:space="preserve"> </w:t>
      </w:r>
      <w:r w:rsidR="001E1CD9" w:rsidRPr="00541F0C">
        <w:rPr>
          <w:rFonts w:ascii="Garamond" w:hAnsi="Garamond"/>
          <w:lang w:val="en-GB"/>
        </w:rPr>
        <w:t xml:space="preserve">and </w:t>
      </w:r>
      <w:r w:rsidR="00683614" w:rsidRPr="00541F0C">
        <w:rPr>
          <w:rFonts w:ascii="Garamond" w:hAnsi="Garamond"/>
          <w:i/>
          <w:lang w:val="en-GB"/>
        </w:rPr>
        <w:t>staff connections</w:t>
      </w:r>
      <w:r w:rsidR="00683614" w:rsidRPr="00541F0C">
        <w:rPr>
          <w:rFonts w:ascii="Garamond" w:hAnsi="Garamond"/>
          <w:lang w:val="en-GB"/>
        </w:rPr>
        <w:t xml:space="preserve"> were identified as important sub-themes.</w:t>
      </w:r>
    </w:p>
    <w:p w14:paraId="2294EFB1" w14:textId="77777777" w:rsidR="004E5FFC" w:rsidRPr="00541F0C" w:rsidRDefault="004E5FFC" w:rsidP="0025073D">
      <w:pPr>
        <w:spacing w:line="360" w:lineRule="auto"/>
        <w:jc w:val="both"/>
        <w:rPr>
          <w:rFonts w:ascii="Garamond" w:hAnsi="Garamond"/>
          <w:lang w:val="en-GB"/>
        </w:rPr>
      </w:pPr>
    </w:p>
    <w:p w14:paraId="7E3D4C2D" w14:textId="49178099" w:rsidR="0031756B" w:rsidRPr="00541F0C" w:rsidRDefault="004E5FFC" w:rsidP="0025073D">
      <w:pPr>
        <w:spacing w:line="360" w:lineRule="auto"/>
        <w:jc w:val="both"/>
        <w:rPr>
          <w:rFonts w:ascii="Garamond" w:hAnsi="Garamond"/>
          <w:lang w:val="en-GB"/>
        </w:rPr>
      </w:pPr>
      <w:r w:rsidRPr="001C253B">
        <w:rPr>
          <w:rFonts w:ascii="Garamond" w:hAnsi="Garamond"/>
          <w:b/>
          <w:i/>
          <w:lang w:val="en-GB"/>
        </w:rPr>
        <w:t xml:space="preserve">Peer </w:t>
      </w:r>
      <w:r w:rsidR="00B65641" w:rsidRPr="001C253B">
        <w:rPr>
          <w:rFonts w:ascii="Garamond" w:hAnsi="Garamond"/>
          <w:b/>
          <w:i/>
          <w:lang w:val="en-GB"/>
        </w:rPr>
        <w:t>C</w:t>
      </w:r>
      <w:r w:rsidRPr="001C253B">
        <w:rPr>
          <w:rFonts w:ascii="Garamond" w:hAnsi="Garamond"/>
          <w:b/>
          <w:i/>
          <w:lang w:val="en-GB"/>
        </w:rPr>
        <w:t>onnections</w:t>
      </w:r>
      <w:r w:rsidRPr="00541F0C">
        <w:rPr>
          <w:rFonts w:ascii="Garamond" w:hAnsi="Garamond"/>
          <w:lang w:val="en-GB"/>
        </w:rPr>
        <w:t xml:space="preserve">. </w:t>
      </w:r>
      <w:r w:rsidR="00683614" w:rsidRPr="00541F0C">
        <w:rPr>
          <w:rFonts w:ascii="Garamond" w:hAnsi="Garamond"/>
          <w:lang w:val="en-GB"/>
        </w:rPr>
        <w:t>Participants expressed differing views o</w:t>
      </w:r>
      <w:r w:rsidR="00DC5938">
        <w:rPr>
          <w:rFonts w:ascii="Garamond" w:hAnsi="Garamond"/>
          <w:lang w:val="en-GB"/>
        </w:rPr>
        <w:t>f</w:t>
      </w:r>
      <w:r w:rsidR="00683614" w:rsidRPr="00541F0C">
        <w:rPr>
          <w:rFonts w:ascii="Garamond" w:hAnsi="Garamond"/>
          <w:lang w:val="en-GB"/>
        </w:rPr>
        <w:t xml:space="preserve"> peer-to-peer</w:t>
      </w:r>
      <w:r w:rsidR="00214DC5" w:rsidRPr="00541F0C">
        <w:rPr>
          <w:rFonts w:ascii="Garamond" w:hAnsi="Garamond"/>
          <w:lang w:val="en-GB"/>
        </w:rPr>
        <w:t xml:space="preserve"> relationships</w:t>
      </w:r>
      <w:r w:rsidR="000B2088" w:rsidRPr="00541F0C">
        <w:rPr>
          <w:rFonts w:ascii="Garamond" w:hAnsi="Garamond"/>
          <w:lang w:val="en-GB"/>
        </w:rPr>
        <w:t>.</w:t>
      </w:r>
      <w:r w:rsidR="000B2088" w:rsidRPr="00541F0C">
        <w:rPr>
          <w:rFonts w:ascii="Garamond" w:hAnsi="Garamond"/>
          <w:b/>
          <w:lang w:val="en-GB"/>
        </w:rPr>
        <w:t xml:space="preserve">  </w:t>
      </w:r>
      <w:r w:rsidR="000B2088" w:rsidRPr="00541F0C">
        <w:rPr>
          <w:rFonts w:ascii="Garamond" w:hAnsi="Garamond"/>
          <w:lang w:val="en-GB"/>
        </w:rPr>
        <w:t>The</w:t>
      </w:r>
      <w:r w:rsidR="0031756B" w:rsidRPr="00541F0C">
        <w:rPr>
          <w:rFonts w:ascii="Garamond" w:hAnsi="Garamond"/>
          <w:lang w:val="en-GB"/>
        </w:rPr>
        <w:t>re was a strong sense of</w:t>
      </w:r>
      <w:r w:rsidR="000B2088" w:rsidRPr="00541F0C">
        <w:rPr>
          <w:rFonts w:ascii="Garamond" w:hAnsi="Garamond"/>
          <w:lang w:val="en-GB"/>
        </w:rPr>
        <w:t xml:space="preserve"> </w:t>
      </w:r>
      <w:r w:rsidR="00683614" w:rsidRPr="00541F0C">
        <w:rPr>
          <w:rFonts w:ascii="Garamond" w:hAnsi="Garamond"/>
          <w:lang w:val="en-GB"/>
        </w:rPr>
        <w:t xml:space="preserve">a peer </w:t>
      </w:r>
      <w:r w:rsidR="000B2088" w:rsidRPr="00541F0C">
        <w:rPr>
          <w:rFonts w:ascii="Garamond" w:hAnsi="Garamond"/>
          <w:lang w:val="en-GB"/>
        </w:rPr>
        <w:t>community for</w:t>
      </w:r>
      <w:r w:rsidR="000B2088" w:rsidRPr="00541F0C">
        <w:rPr>
          <w:rFonts w:ascii="Garamond" w:hAnsi="Garamond"/>
          <w:b/>
          <w:lang w:val="en-GB"/>
        </w:rPr>
        <w:t xml:space="preserve"> </w:t>
      </w:r>
      <w:r w:rsidR="000B2088" w:rsidRPr="00541F0C">
        <w:rPr>
          <w:rFonts w:ascii="Garamond" w:hAnsi="Garamond"/>
          <w:bCs/>
          <w:lang w:val="en-GB"/>
        </w:rPr>
        <w:t>p</w:t>
      </w:r>
      <w:r w:rsidR="00CB5382" w:rsidRPr="00541F0C">
        <w:rPr>
          <w:rFonts w:ascii="Garamond" w:hAnsi="Garamond"/>
          <w:bCs/>
          <w:lang w:val="en-GB"/>
        </w:rPr>
        <w:t>sychology</w:t>
      </w:r>
      <w:r w:rsidR="000B2088" w:rsidRPr="00541F0C">
        <w:rPr>
          <w:rFonts w:ascii="Garamond" w:hAnsi="Garamond"/>
          <w:bCs/>
          <w:lang w:val="en-GB"/>
        </w:rPr>
        <w:t xml:space="preserve"> </w:t>
      </w:r>
      <w:r w:rsidR="00B702F0" w:rsidRPr="00541F0C">
        <w:rPr>
          <w:rFonts w:ascii="Garamond" w:hAnsi="Garamond"/>
          <w:bCs/>
          <w:lang w:val="en-GB"/>
        </w:rPr>
        <w:t>participants</w:t>
      </w:r>
      <w:r w:rsidR="0031756B" w:rsidRPr="00541F0C">
        <w:rPr>
          <w:rFonts w:ascii="Garamond" w:hAnsi="Garamond"/>
          <w:lang w:val="en-GB"/>
        </w:rPr>
        <w:t>:</w:t>
      </w:r>
    </w:p>
    <w:p w14:paraId="7093DE00" w14:textId="77777777" w:rsidR="0031756B" w:rsidRPr="00541F0C" w:rsidRDefault="0031756B" w:rsidP="0025073D">
      <w:pPr>
        <w:spacing w:line="360" w:lineRule="auto"/>
        <w:jc w:val="both"/>
        <w:rPr>
          <w:rFonts w:ascii="Garamond" w:hAnsi="Garamond"/>
          <w:lang w:val="en-GB"/>
        </w:rPr>
      </w:pPr>
    </w:p>
    <w:p w14:paraId="0E488528" w14:textId="2B91267D" w:rsidR="0031756B" w:rsidRPr="00541F0C" w:rsidRDefault="00145CE2" w:rsidP="0025073D">
      <w:pPr>
        <w:spacing w:line="360" w:lineRule="auto"/>
        <w:ind w:left="720"/>
        <w:jc w:val="both"/>
        <w:rPr>
          <w:rFonts w:ascii="Garamond" w:hAnsi="Garamond"/>
          <w:lang w:val="en-GB"/>
        </w:rPr>
      </w:pPr>
      <w:r w:rsidRPr="00541F0C">
        <w:rPr>
          <w:rFonts w:ascii="Garamond" w:hAnsi="Garamond"/>
          <w:lang w:val="en-GB"/>
        </w:rPr>
        <w:t>‘</w:t>
      </w:r>
      <w:r w:rsidR="0031756B" w:rsidRPr="00541F0C">
        <w:rPr>
          <w:rFonts w:ascii="Garamond" w:hAnsi="Garamond"/>
          <w:lang w:val="en-GB"/>
        </w:rPr>
        <w:t>I can sense a strong community within the psychology school, everyone is very friendly for example in the psychology society and the large online psychology group chat</w:t>
      </w:r>
      <w:r w:rsidR="00976CC2" w:rsidRPr="00541F0C">
        <w:rPr>
          <w:rFonts w:ascii="Garamond" w:hAnsi="Garamond"/>
          <w:lang w:val="en-GB"/>
        </w:rPr>
        <w:t xml:space="preserve"> …</w:t>
      </w:r>
      <w:r w:rsidR="0031756B" w:rsidRPr="00541F0C">
        <w:rPr>
          <w:rFonts w:ascii="Garamond" w:hAnsi="Garamond"/>
          <w:lang w:val="en-GB"/>
        </w:rPr>
        <w:t xml:space="preserve"> I have met nice people just in practical classes/seminar groups and or just asking for directions in the building.</w:t>
      </w:r>
      <w:r w:rsidRPr="00541F0C">
        <w:rPr>
          <w:rFonts w:ascii="Garamond" w:hAnsi="Garamond"/>
          <w:lang w:val="en-GB"/>
        </w:rPr>
        <w:t>’</w:t>
      </w:r>
      <w:r w:rsidR="0031756B" w:rsidRPr="00541F0C">
        <w:rPr>
          <w:rFonts w:ascii="Garamond" w:hAnsi="Garamond"/>
          <w:lang w:val="en-GB"/>
        </w:rPr>
        <w:t> </w:t>
      </w:r>
      <w:r w:rsidRPr="00541F0C">
        <w:rPr>
          <w:rFonts w:ascii="Garamond" w:hAnsi="Garamond"/>
          <w:lang w:val="en-GB"/>
        </w:rPr>
        <w:t>(P3, Group E)</w:t>
      </w:r>
    </w:p>
    <w:p w14:paraId="73B8A96C" w14:textId="77777777" w:rsidR="0031756B" w:rsidRPr="00541F0C" w:rsidRDefault="0031756B" w:rsidP="0025073D">
      <w:pPr>
        <w:spacing w:line="360" w:lineRule="auto"/>
        <w:jc w:val="both"/>
        <w:rPr>
          <w:rFonts w:ascii="Garamond" w:hAnsi="Garamond"/>
          <w:lang w:val="en-GB"/>
        </w:rPr>
      </w:pPr>
    </w:p>
    <w:p w14:paraId="5615A02B" w14:textId="2F653187" w:rsidR="0031756B" w:rsidRPr="00541F0C" w:rsidRDefault="00976CC2" w:rsidP="0025073D">
      <w:pPr>
        <w:spacing w:line="360" w:lineRule="auto"/>
        <w:jc w:val="both"/>
        <w:rPr>
          <w:rFonts w:ascii="Garamond" w:hAnsi="Garamond"/>
          <w:lang w:val="en-GB"/>
        </w:rPr>
      </w:pPr>
      <w:r w:rsidRPr="00541F0C">
        <w:rPr>
          <w:rFonts w:ascii="Garamond" w:hAnsi="Garamond"/>
          <w:lang w:val="en-GB"/>
        </w:rPr>
        <w:t xml:space="preserve">Psychology </w:t>
      </w:r>
      <w:r w:rsidR="00B702F0" w:rsidRPr="00541F0C">
        <w:rPr>
          <w:rFonts w:ascii="Garamond" w:hAnsi="Garamond"/>
          <w:lang w:val="en-GB"/>
        </w:rPr>
        <w:t>participants</w:t>
      </w:r>
      <w:r w:rsidRPr="00541F0C">
        <w:rPr>
          <w:rFonts w:ascii="Garamond" w:hAnsi="Garamond"/>
          <w:lang w:val="en-GB"/>
        </w:rPr>
        <w:t xml:space="preserve"> discussed how this community </w:t>
      </w:r>
      <w:r w:rsidR="006257A6" w:rsidRPr="00541F0C">
        <w:rPr>
          <w:rFonts w:ascii="Garamond" w:hAnsi="Garamond"/>
          <w:lang w:val="en-GB"/>
        </w:rPr>
        <w:t>was</w:t>
      </w:r>
      <w:r w:rsidRPr="00541F0C">
        <w:rPr>
          <w:rFonts w:ascii="Garamond" w:hAnsi="Garamond"/>
          <w:lang w:val="en-GB"/>
        </w:rPr>
        <w:t xml:space="preserve"> </w:t>
      </w:r>
      <w:r w:rsidR="000F1DEA" w:rsidRPr="00541F0C">
        <w:rPr>
          <w:rFonts w:ascii="Garamond" w:hAnsi="Garamond"/>
          <w:lang w:val="en-GB"/>
        </w:rPr>
        <w:t xml:space="preserve">developed from </w:t>
      </w:r>
      <w:r w:rsidR="000B2088" w:rsidRPr="00541F0C">
        <w:rPr>
          <w:rFonts w:ascii="Garamond" w:hAnsi="Garamond"/>
          <w:lang w:val="en-GB"/>
        </w:rPr>
        <w:t>a shared interest in their subject: ‘</w:t>
      </w:r>
      <w:r w:rsidR="006257A6" w:rsidRPr="00541F0C">
        <w:rPr>
          <w:rFonts w:ascii="Garamond" w:hAnsi="Garamond"/>
          <w:lang w:val="en-GB"/>
        </w:rPr>
        <w:t>e</w:t>
      </w:r>
      <w:r w:rsidR="000B2088" w:rsidRPr="00541F0C">
        <w:rPr>
          <w:rFonts w:ascii="Garamond" w:hAnsi="Garamond"/>
          <w:lang w:val="en-GB"/>
        </w:rPr>
        <w:t>veryone who took psychology obviously were interested in similar things as most other students so are able to support each other with work and so on.’</w:t>
      </w:r>
      <w:r w:rsidR="0031756B" w:rsidRPr="00541F0C">
        <w:rPr>
          <w:rFonts w:ascii="Garamond" w:hAnsi="Garamond"/>
          <w:lang w:val="en-GB"/>
        </w:rPr>
        <w:t xml:space="preserve"> </w:t>
      </w:r>
      <w:r w:rsidR="00145CE2" w:rsidRPr="00541F0C">
        <w:rPr>
          <w:rFonts w:ascii="Garamond" w:hAnsi="Garamond"/>
          <w:lang w:val="en-GB"/>
        </w:rPr>
        <w:t>(P4, Group A)</w:t>
      </w:r>
      <w:r w:rsidR="00973D81" w:rsidRPr="00541F0C">
        <w:rPr>
          <w:rFonts w:ascii="Garamond" w:hAnsi="Garamond"/>
          <w:lang w:val="en-GB"/>
        </w:rPr>
        <w:t>.</w:t>
      </w:r>
      <w:r w:rsidR="00145CE2" w:rsidRPr="00541F0C">
        <w:rPr>
          <w:rFonts w:ascii="Garamond" w:hAnsi="Garamond"/>
          <w:lang w:val="en-GB"/>
        </w:rPr>
        <w:t xml:space="preserve"> </w:t>
      </w:r>
      <w:r w:rsidR="001D2DFA" w:rsidRPr="00541F0C">
        <w:rPr>
          <w:rFonts w:ascii="Garamond" w:hAnsi="Garamond"/>
          <w:lang w:val="en-GB"/>
        </w:rPr>
        <w:t>Participati</w:t>
      </w:r>
      <w:r w:rsidR="000F1DEA" w:rsidRPr="00541F0C">
        <w:rPr>
          <w:rFonts w:ascii="Garamond" w:hAnsi="Garamond"/>
          <w:lang w:val="en-GB"/>
        </w:rPr>
        <w:t>on</w:t>
      </w:r>
      <w:r w:rsidR="0031756B" w:rsidRPr="00541F0C">
        <w:rPr>
          <w:rFonts w:ascii="Garamond" w:hAnsi="Garamond"/>
          <w:lang w:val="en-GB"/>
        </w:rPr>
        <w:t xml:space="preserve"> in</w:t>
      </w:r>
      <w:r w:rsidR="001D2DFA" w:rsidRPr="00541F0C">
        <w:rPr>
          <w:rFonts w:ascii="Garamond" w:hAnsi="Garamond"/>
          <w:lang w:val="en-GB"/>
        </w:rPr>
        <w:t xml:space="preserve"> </w:t>
      </w:r>
      <w:r w:rsidR="0031756B" w:rsidRPr="00541F0C">
        <w:rPr>
          <w:rFonts w:ascii="Garamond" w:hAnsi="Garamond"/>
          <w:lang w:val="en-GB"/>
        </w:rPr>
        <w:t xml:space="preserve">classes </w:t>
      </w:r>
      <w:r w:rsidR="0033528C">
        <w:rPr>
          <w:rFonts w:ascii="Garamond" w:hAnsi="Garamond"/>
          <w:lang w:val="en-GB"/>
        </w:rPr>
        <w:t xml:space="preserve">and extra-curricular activities </w:t>
      </w:r>
      <w:r w:rsidR="008867A9" w:rsidRPr="00541F0C">
        <w:rPr>
          <w:rFonts w:ascii="Garamond" w:hAnsi="Garamond"/>
          <w:lang w:val="en-GB"/>
        </w:rPr>
        <w:t xml:space="preserve">also </w:t>
      </w:r>
      <w:r w:rsidR="0033528C">
        <w:rPr>
          <w:rFonts w:ascii="Garamond" w:hAnsi="Garamond"/>
          <w:lang w:val="en-GB"/>
        </w:rPr>
        <w:t>helped</w:t>
      </w:r>
      <w:r w:rsidR="0031756B" w:rsidRPr="00541F0C">
        <w:rPr>
          <w:rFonts w:ascii="Garamond" w:hAnsi="Garamond"/>
          <w:lang w:val="en-GB"/>
        </w:rPr>
        <w:t xml:space="preserve"> to develop community</w:t>
      </w:r>
      <w:r w:rsidR="004F2323" w:rsidRPr="00541F0C">
        <w:rPr>
          <w:rFonts w:ascii="Garamond" w:hAnsi="Garamond"/>
          <w:lang w:val="en-GB"/>
        </w:rPr>
        <w:t>:</w:t>
      </w:r>
    </w:p>
    <w:p w14:paraId="079DEB65" w14:textId="77777777" w:rsidR="001D2DFA" w:rsidRPr="00541F0C" w:rsidRDefault="001D2DFA" w:rsidP="0025073D">
      <w:pPr>
        <w:spacing w:line="360" w:lineRule="auto"/>
        <w:jc w:val="both"/>
        <w:rPr>
          <w:rFonts w:ascii="Garamond" w:hAnsi="Garamond"/>
          <w:lang w:val="en-GB"/>
        </w:rPr>
      </w:pPr>
    </w:p>
    <w:p w14:paraId="505C4580" w14:textId="237809F9" w:rsidR="001D2DFA" w:rsidRPr="00541F0C" w:rsidRDefault="001D2DFA" w:rsidP="0025073D">
      <w:pPr>
        <w:spacing w:line="360" w:lineRule="auto"/>
        <w:ind w:left="720"/>
        <w:jc w:val="both"/>
        <w:rPr>
          <w:rFonts w:ascii="Garamond" w:hAnsi="Garamond"/>
          <w:lang w:val="en-GB"/>
        </w:rPr>
      </w:pPr>
      <w:r w:rsidRPr="00541F0C">
        <w:rPr>
          <w:rFonts w:ascii="Garamond" w:hAnsi="Garamond"/>
          <w:lang w:val="en-GB"/>
        </w:rPr>
        <w:t>‘I feel that in classes in psychology such as seminars and lab classes there is encouragement to engage with people around you during activities rather than staying alone and working on tasks alone.  Staff encourage this often and this therefore creates a sense of community because you are able to engage with the class as a community.’</w:t>
      </w:r>
      <w:r w:rsidR="00145CE2" w:rsidRPr="00541F0C">
        <w:rPr>
          <w:rFonts w:ascii="Garamond" w:hAnsi="Garamond"/>
          <w:lang w:val="en-GB"/>
        </w:rPr>
        <w:t xml:space="preserve"> (P4, Group E)</w:t>
      </w:r>
    </w:p>
    <w:p w14:paraId="67AADE13" w14:textId="77777777" w:rsidR="0031756B" w:rsidRPr="00541F0C" w:rsidRDefault="0031756B" w:rsidP="0025073D">
      <w:pPr>
        <w:spacing w:line="360" w:lineRule="auto"/>
        <w:jc w:val="both"/>
        <w:rPr>
          <w:rFonts w:ascii="Garamond" w:hAnsi="Garamond"/>
          <w:lang w:val="en-GB"/>
        </w:rPr>
      </w:pPr>
    </w:p>
    <w:p w14:paraId="3904ED59" w14:textId="243525DE" w:rsidR="0031756B" w:rsidRPr="00541F0C" w:rsidRDefault="0031756B" w:rsidP="0025073D">
      <w:pPr>
        <w:spacing w:line="360" w:lineRule="auto"/>
        <w:ind w:left="720"/>
        <w:jc w:val="both"/>
        <w:rPr>
          <w:rFonts w:ascii="Garamond" w:hAnsi="Garamond"/>
          <w:lang w:val="en-GB"/>
        </w:rPr>
      </w:pPr>
      <w:r w:rsidRPr="00541F0C">
        <w:rPr>
          <w:rFonts w:ascii="Garamond" w:hAnsi="Garamond"/>
          <w:lang w:val="en-GB"/>
        </w:rPr>
        <w:t>‘I find that seminar groups and practical classes are important times that help me feel involved and part of the psychology community. Also being part of the psychology society is a big help as then you are part of a group and get involved with activities outside classes.’</w:t>
      </w:r>
      <w:r w:rsidR="00FF00ED" w:rsidRPr="00541F0C">
        <w:rPr>
          <w:rFonts w:ascii="Garamond" w:hAnsi="Garamond"/>
          <w:lang w:val="en-GB"/>
        </w:rPr>
        <w:t xml:space="preserve"> (P3, Group E)</w:t>
      </w:r>
    </w:p>
    <w:p w14:paraId="786A2D5F" w14:textId="77777777" w:rsidR="0031756B" w:rsidRPr="00541F0C" w:rsidRDefault="0031756B" w:rsidP="0025073D">
      <w:pPr>
        <w:spacing w:line="360" w:lineRule="auto"/>
        <w:jc w:val="both"/>
        <w:rPr>
          <w:rFonts w:ascii="Garamond" w:hAnsi="Garamond"/>
          <w:lang w:val="en-GB"/>
        </w:rPr>
      </w:pPr>
    </w:p>
    <w:p w14:paraId="101982F0" w14:textId="05010BE8" w:rsidR="006257A6" w:rsidRPr="00541F0C" w:rsidRDefault="006257A6" w:rsidP="001C253B">
      <w:pPr>
        <w:spacing w:line="360" w:lineRule="auto"/>
        <w:jc w:val="both"/>
        <w:rPr>
          <w:rFonts w:ascii="Garamond" w:hAnsi="Garamond"/>
          <w:lang w:val="en-GB"/>
        </w:rPr>
      </w:pPr>
      <w:r w:rsidRPr="00541F0C">
        <w:rPr>
          <w:rFonts w:ascii="Garamond" w:hAnsi="Garamond"/>
          <w:lang w:val="en-GB"/>
        </w:rPr>
        <w:t xml:space="preserve">The </w:t>
      </w:r>
      <w:r w:rsidR="001D2DFA" w:rsidRPr="00541F0C">
        <w:rPr>
          <w:rFonts w:ascii="Garamond" w:hAnsi="Garamond"/>
          <w:lang w:val="en-GB"/>
        </w:rPr>
        <w:t xml:space="preserve">community’s </w:t>
      </w:r>
      <w:r w:rsidRPr="00541F0C">
        <w:rPr>
          <w:rFonts w:ascii="Garamond" w:hAnsi="Garamond"/>
          <w:lang w:val="en-GB"/>
        </w:rPr>
        <w:t xml:space="preserve">intellectual diversity was also </w:t>
      </w:r>
      <w:r w:rsidR="000F1DEA" w:rsidRPr="00541F0C">
        <w:rPr>
          <w:rFonts w:ascii="Garamond" w:hAnsi="Garamond"/>
          <w:lang w:val="en-GB"/>
        </w:rPr>
        <w:t xml:space="preserve">a </w:t>
      </w:r>
      <w:r w:rsidR="001D2DFA" w:rsidRPr="00541F0C">
        <w:rPr>
          <w:rFonts w:ascii="Garamond" w:hAnsi="Garamond"/>
          <w:lang w:val="en-GB"/>
        </w:rPr>
        <w:t>factor</w:t>
      </w:r>
      <w:r w:rsidR="000F1DEA" w:rsidRPr="00541F0C">
        <w:rPr>
          <w:rFonts w:ascii="Garamond" w:hAnsi="Garamond"/>
          <w:lang w:val="en-GB"/>
        </w:rPr>
        <w:t>,</w:t>
      </w:r>
      <w:r w:rsidR="001D2DFA" w:rsidRPr="00541F0C">
        <w:rPr>
          <w:rFonts w:ascii="Garamond" w:hAnsi="Garamond"/>
          <w:lang w:val="en-GB"/>
        </w:rPr>
        <w:t xml:space="preserve"> as </w:t>
      </w:r>
      <w:r w:rsidRPr="00541F0C">
        <w:rPr>
          <w:rFonts w:ascii="Garamond" w:hAnsi="Garamond"/>
          <w:lang w:val="en-GB"/>
        </w:rPr>
        <w:t xml:space="preserve">it made </w:t>
      </w:r>
      <w:r w:rsidR="001D2DFA" w:rsidRPr="00541F0C">
        <w:rPr>
          <w:rFonts w:ascii="Garamond" w:hAnsi="Garamond"/>
          <w:lang w:val="en-GB"/>
        </w:rPr>
        <w:t>p</w:t>
      </w:r>
      <w:r w:rsidRPr="00541F0C">
        <w:rPr>
          <w:rFonts w:ascii="Garamond" w:hAnsi="Garamond"/>
          <w:lang w:val="en-GB"/>
        </w:rPr>
        <w:t>sychology ‘more interesting to learn and debate’ because ‘everyone has different ideas and opinions’</w:t>
      </w:r>
      <w:r w:rsidR="00FF00ED" w:rsidRPr="00541F0C">
        <w:rPr>
          <w:rFonts w:ascii="Garamond" w:hAnsi="Garamond"/>
          <w:lang w:val="en-GB"/>
        </w:rPr>
        <w:t xml:space="preserve"> (P3, Group A)</w:t>
      </w:r>
      <w:r w:rsidRPr="00541F0C">
        <w:rPr>
          <w:rFonts w:ascii="Garamond" w:hAnsi="Garamond"/>
          <w:lang w:val="en-GB"/>
        </w:rPr>
        <w:t xml:space="preserve">.  </w:t>
      </w:r>
      <w:r w:rsidR="000B2088" w:rsidRPr="00541F0C">
        <w:rPr>
          <w:rFonts w:ascii="Garamond" w:hAnsi="Garamond"/>
          <w:lang w:val="en-GB"/>
        </w:rPr>
        <w:t>Assessments</w:t>
      </w:r>
      <w:r w:rsidRPr="00541F0C">
        <w:rPr>
          <w:rFonts w:ascii="Garamond" w:hAnsi="Garamond"/>
          <w:lang w:val="en-GB"/>
        </w:rPr>
        <w:t xml:space="preserve"> </w:t>
      </w:r>
      <w:r w:rsidR="001D2DFA" w:rsidRPr="00541F0C">
        <w:rPr>
          <w:rFonts w:ascii="Garamond" w:hAnsi="Garamond"/>
          <w:lang w:val="en-GB"/>
        </w:rPr>
        <w:t>and group work</w:t>
      </w:r>
      <w:r w:rsidRPr="00541F0C">
        <w:rPr>
          <w:rFonts w:ascii="Garamond" w:hAnsi="Garamond"/>
          <w:lang w:val="en-GB"/>
        </w:rPr>
        <w:t xml:space="preserve"> were also important factor</w:t>
      </w:r>
      <w:r w:rsidR="001D2DFA" w:rsidRPr="00541F0C">
        <w:rPr>
          <w:rFonts w:ascii="Garamond" w:hAnsi="Garamond"/>
          <w:lang w:val="en-GB"/>
        </w:rPr>
        <w:t>s</w:t>
      </w:r>
      <w:r w:rsidRPr="00541F0C">
        <w:rPr>
          <w:rFonts w:ascii="Garamond" w:hAnsi="Garamond"/>
          <w:lang w:val="en-GB"/>
        </w:rPr>
        <w:t xml:space="preserve"> in </w:t>
      </w:r>
      <w:r w:rsidR="001D2DFA" w:rsidRPr="00541F0C">
        <w:rPr>
          <w:rFonts w:ascii="Garamond" w:hAnsi="Garamond"/>
          <w:lang w:val="en-GB"/>
        </w:rPr>
        <w:t xml:space="preserve">developing </w:t>
      </w:r>
      <w:r w:rsidR="004F2323" w:rsidRPr="00541F0C">
        <w:rPr>
          <w:rFonts w:ascii="Garamond" w:hAnsi="Garamond"/>
          <w:lang w:val="en-GB"/>
        </w:rPr>
        <w:t xml:space="preserve">peer-to-peer relationships and </w:t>
      </w:r>
      <w:r w:rsidR="0031756B" w:rsidRPr="00541F0C">
        <w:rPr>
          <w:rFonts w:ascii="Garamond" w:hAnsi="Garamond"/>
          <w:lang w:val="en-GB"/>
        </w:rPr>
        <w:t>a sense of</w:t>
      </w:r>
      <w:r w:rsidRPr="00541F0C">
        <w:rPr>
          <w:rFonts w:ascii="Garamond" w:hAnsi="Garamond"/>
          <w:lang w:val="en-GB"/>
        </w:rPr>
        <w:t xml:space="preserve"> community: ‘a</w:t>
      </w:r>
      <w:r w:rsidR="000B2088" w:rsidRPr="00541F0C">
        <w:rPr>
          <w:rFonts w:ascii="Garamond" w:hAnsi="Garamond"/>
          <w:lang w:val="en-GB"/>
        </w:rPr>
        <w:t>ssessments are good at creating a sense of community as students wil</w:t>
      </w:r>
      <w:r w:rsidRPr="00541F0C">
        <w:rPr>
          <w:rFonts w:ascii="Garamond" w:hAnsi="Garamond"/>
          <w:lang w:val="en-GB"/>
        </w:rPr>
        <w:t>l help each other out’</w:t>
      </w:r>
      <w:r w:rsidR="00FF00ED" w:rsidRPr="00541F0C">
        <w:rPr>
          <w:rFonts w:ascii="Garamond" w:hAnsi="Garamond"/>
          <w:lang w:val="en-GB"/>
        </w:rPr>
        <w:t xml:space="preserve"> (P1, Group A)</w:t>
      </w:r>
      <w:r w:rsidRPr="00541F0C">
        <w:rPr>
          <w:rFonts w:ascii="Garamond" w:hAnsi="Garamond"/>
          <w:lang w:val="en-GB"/>
        </w:rPr>
        <w:t>; ‘I feel that working on tasks in groups is w</w:t>
      </w:r>
      <w:r w:rsidR="00FF00ED" w:rsidRPr="00541F0C">
        <w:rPr>
          <w:rFonts w:ascii="Garamond" w:hAnsi="Garamond"/>
          <w:lang w:val="en-GB"/>
        </w:rPr>
        <w:t>hat helps to create a community</w:t>
      </w:r>
      <w:r w:rsidRPr="00541F0C">
        <w:rPr>
          <w:rFonts w:ascii="Garamond" w:hAnsi="Garamond"/>
          <w:lang w:val="en-GB"/>
        </w:rPr>
        <w:t>’</w:t>
      </w:r>
      <w:r w:rsidR="00FF00ED" w:rsidRPr="00541F0C">
        <w:rPr>
          <w:rFonts w:ascii="Garamond" w:hAnsi="Garamond"/>
          <w:lang w:val="en-GB"/>
        </w:rPr>
        <w:t xml:space="preserve"> (P4, Group E).</w:t>
      </w:r>
    </w:p>
    <w:p w14:paraId="0C18C241" w14:textId="77777777" w:rsidR="006257A6" w:rsidRPr="00541F0C" w:rsidRDefault="006257A6" w:rsidP="0025073D">
      <w:pPr>
        <w:spacing w:line="360" w:lineRule="auto"/>
        <w:jc w:val="both"/>
        <w:rPr>
          <w:rFonts w:ascii="Garamond" w:hAnsi="Garamond"/>
          <w:lang w:val="en-GB"/>
        </w:rPr>
      </w:pPr>
    </w:p>
    <w:p w14:paraId="72BB0184" w14:textId="6EF182EC" w:rsidR="002D7B7D" w:rsidRPr="00541F0C" w:rsidRDefault="001D2DFA" w:rsidP="0025073D">
      <w:pPr>
        <w:spacing w:line="360" w:lineRule="auto"/>
        <w:jc w:val="both"/>
        <w:rPr>
          <w:rFonts w:ascii="Garamond" w:hAnsi="Garamond"/>
          <w:lang w:val="en-GB"/>
        </w:rPr>
      </w:pPr>
      <w:r w:rsidRPr="00541F0C">
        <w:rPr>
          <w:rFonts w:ascii="Garamond" w:hAnsi="Garamond"/>
          <w:lang w:val="en-GB"/>
        </w:rPr>
        <w:t>Students who did not experience a sense of commu</w:t>
      </w:r>
      <w:r w:rsidR="0064553C" w:rsidRPr="00541F0C">
        <w:rPr>
          <w:rFonts w:ascii="Garamond" w:hAnsi="Garamond"/>
          <w:lang w:val="en-GB"/>
        </w:rPr>
        <w:t xml:space="preserve">nity </w:t>
      </w:r>
      <w:r w:rsidR="00214DC5" w:rsidRPr="00541F0C">
        <w:rPr>
          <w:rFonts w:ascii="Garamond" w:hAnsi="Garamond"/>
          <w:lang w:val="en-GB"/>
        </w:rPr>
        <w:t>in Psychology appeared to be</w:t>
      </w:r>
      <w:r w:rsidR="0064553C" w:rsidRPr="00541F0C">
        <w:rPr>
          <w:rFonts w:ascii="Garamond" w:hAnsi="Garamond"/>
          <w:lang w:val="en-GB"/>
        </w:rPr>
        <w:t xml:space="preserve"> self-excluded: </w:t>
      </w:r>
      <w:r w:rsidRPr="00541F0C">
        <w:rPr>
          <w:rFonts w:ascii="Garamond" w:hAnsi="Garamond"/>
          <w:lang w:val="en-GB"/>
        </w:rPr>
        <w:t>‘I don</w:t>
      </w:r>
      <w:r w:rsidR="00201B1C" w:rsidRPr="00541F0C">
        <w:rPr>
          <w:rFonts w:ascii="Garamond" w:hAnsi="Garamond"/>
          <w:lang w:val="en-GB"/>
        </w:rPr>
        <w:t>’</w:t>
      </w:r>
      <w:r w:rsidRPr="00541F0C">
        <w:rPr>
          <w:rFonts w:ascii="Garamond" w:hAnsi="Garamond"/>
          <w:lang w:val="en-GB"/>
        </w:rPr>
        <w:t>t take part in psychology activities, really</w:t>
      </w:r>
      <w:r w:rsidR="00A62E3C">
        <w:rPr>
          <w:rFonts w:ascii="Garamond" w:hAnsi="Garamond"/>
          <w:lang w:val="en-GB"/>
        </w:rPr>
        <w:t xml:space="preserve"> … I</w:t>
      </w:r>
      <w:r w:rsidR="00A62E3C" w:rsidRPr="00A62E3C">
        <w:rPr>
          <w:rFonts w:ascii="Garamond" w:hAnsi="Garamond"/>
          <w:lang w:val="en-GB"/>
        </w:rPr>
        <w:t> just see this undergradua</w:t>
      </w:r>
      <w:r w:rsidR="00A62E3C">
        <w:rPr>
          <w:rFonts w:ascii="Garamond" w:hAnsi="Garamond"/>
          <w:lang w:val="en-GB"/>
        </w:rPr>
        <w:t>te degree as a gateway to what I</w:t>
      </w:r>
      <w:r w:rsidR="00A62E3C" w:rsidRPr="00A62E3C">
        <w:rPr>
          <w:rFonts w:ascii="Garamond" w:hAnsi="Garamond"/>
          <w:lang w:val="en-GB"/>
        </w:rPr>
        <w:t xml:space="preserve"> want to do in the future</w:t>
      </w:r>
      <w:r w:rsidRPr="00541F0C">
        <w:rPr>
          <w:rFonts w:ascii="Garamond" w:hAnsi="Garamond"/>
          <w:lang w:val="en-GB"/>
        </w:rPr>
        <w:t>’</w:t>
      </w:r>
      <w:r w:rsidR="00201B1C" w:rsidRPr="00541F0C">
        <w:rPr>
          <w:rFonts w:ascii="Garamond" w:hAnsi="Garamond"/>
          <w:lang w:val="en-GB"/>
        </w:rPr>
        <w:t xml:space="preserve"> (P5, Group A</w:t>
      </w:r>
      <w:r w:rsidRPr="00541F0C">
        <w:rPr>
          <w:rFonts w:ascii="Garamond" w:hAnsi="Garamond"/>
          <w:lang w:val="en-GB"/>
        </w:rPr>
        <w:t>)</w:t>
      </w:r>
      <w:r w:rsidR="00A62E3C">
        <w:rPr>
          <w:rFonts w:ascii="Garamond" w:hAnsi="Garamond"/>
          <w:lang w:val="en-GB"/>
        </w:rPr>
        <w:t>,</w:t>
      </w:r>
      <w:r w:rsidRPr="00541F0C">
        <w:rPr>
          <w:rFonts w:ascii="Garamond" w:hAnsi="Garamond"/>
          <w:lang w:val="en-GB"/>
        </w:rPr>
        <w:t xml:space="preserve"> or felt </w:t>
      </w:r>
      <w:r w:rsidR="00CB5382" w:rsidRPr="00541F0C">
        <w:rPr>
          <w:rFonts w:ascii="Garamond" w:hAnsi="Garamond"/>
          <w:lang w:val="en-GB"/>
        </w:rPr>
        <w:t>that there was exclusion (</w:t>
      </w:r>
      <w:proofErr w:type="gramStart"/>
      <w:r w:rsidR="00CB5382" w:rsidRPr="00541F0C">
        <w:rPr>
          <w:rFonts w:ascii="Garamond" w:hAnsi="Garamond"/>
          <w:lang w:val="en-GB"/>
        </w:rPr>
        <w:t>e.g.</w:t>
      </w:r>
      <w:proofErr w:type="gramEnd"/>
      <w:r w:rsidR="00CB5382" w:rsidRPr="00541F0C">
        <w:rPr>
          <w:rFonts w:ascii="Garamond" w:hAnsi="Garamond"/>
          <w:lang w:val="en-GB"/>
        </w:rPr>
        <w:t xml:space="preserve"> cliques and closed </w:t>
      </w:r>
      <w:r w:rsidRPr="00541F0C">
        <w:rPr>
          <w:rFonts w:ascii="Garamond" w:hAnsi="Garamond"/>
          <w:lang w:val="en-GB"/>
        </w:rPr>
        <w:t xml:space="preserve">society </w:t>
      </w:r>
      <w:r w:rsidR="00CB5382" w:rsidRPr="00541F0C">
        <w:rPr>
          <w:rFonts w:ascii="Garamond" w:hAnsi="Garamond"/>
          <w:lang w:val="en-GB"/>
        </w:rPr>
        <w:t>meetings)</w:t>
      </w:r>
      <w:r w:rsidR="005E3099" w:rsidRPr="00541F0C">
        <w:rPr>
          <w:rFonts w:ascii="Garamond" w:hAnsi="Garamond"/>
          <w:lang w:val="en-GB"/>
        </w:rPr>
        <w:t xml:space="preserve">: </w:t>
      </w:r>
      <w:r w:rsidR="00201B1C" w:rsidRPr="00541F0C">
        <w:rPr>
          <w:rFonts w:ascii="Garamond" w:hAnsi="Garamond"/>
          <w:lang w:val="en-GB"/>
        </w:rPr>
        <w:t>‘I feel like it is classically clique-like. The psychology society holds meetings that aren’t publicised so psychology students don’t know about them and therefore cannot attend’ (P4, Group D)</w:t>
      </w:r>
      <w:r w:rsidR="00CB5382" w:rsidRPr="00541F0C">
        <w:rPr>
          <w:rFonts w:ascii="Garamond" w:hAnsi="Garamond"/>
          <w:lang w:val="en-GB"/>
        </w:rPr>
        <w:t>.</w:t>
      </w:r>
    </w:p>
    <w:p w14:paraId="2229C4D5" w14:textId="77777777" w:rsidR="006279C7" w:rsidRPr="00541F0C" w:rsidRDefault="006279C7" w:rsidP="0025073D">
      <w:pPr>
        <w:spacing w:line="360" w:lineRule="auto"/>
        <w:jc w:val="both"/>
        <w:rPr>
          <w:rFonts w:ascii="Garamond" w:hAnsi="Garamond"/>
          <w:lang w:val="en-GB"/>
        </w:rPr>
      </w:pPr>
    </w:p>
    <w:p w14:paraId="5E7B4AB2" w14:textId="76322895" w:rsidR="007E1B5F" w:rsidRDefault="004F2323">
      <w:pPr>
        <w:spacing w:line="360" w:lineRule="auto"/>
        <w:jc w:val="both"/>
        <w:rPr>
          <w:rFonts w:ascii="Garamond" w:hAnsi="Garamond"/>
          <w:lang w:val="en-GB"/>
        </w:rPr>
      </w:pPr>
      <w:r w:rsidRPr="00541F0C">
        <w:rPr>
          <w:rFonts w:ascii="Garamond" w:hAnsi="Garamond"/>
          <w:lang w:val="en-GB"/>
        </w:rPr>
        <w:t>Law participants</w:t>
      </w:r>
      <w:r w:rsidR="001E1CD9" w:rsidRPr="00541F0C">
        <w:rPr>
          <w:rFonts w:ascii="Garamond" w:hAnsi="Garamond"/>
          <w:lang w:val="en-GB"/>
        </w:rPr>
        <w:t xml:space="preserve"> </w:t>
      </w:r>
      <w:r w:rsidR="00DC5938">
        <w:rPr>
          <w:rFonts w:ascii="Garamond" w:hAnsi="Garamond"/>
          <w:lang w:val="en-GB"/>
        </w:rPr>
        <w:t xml:space="preserve">typically </w:t>
      </w:r>
      <w:r w:rsidR="001E1CD9" w:rsidRPr="00541F0C">
        <w:rPr>
          <w:rFonts w:ascii="Garamond" w:hAnsi="Garamond"/>
          <w:lang w:val="en-GB"/>
        </w:rPr>
        <w:t>express</w:t>
      </w:r>
      <w:r w:rsidR="00A62E3C">
        <w:rPr>
          <w:rFonts w:ascii="Garamond" w:hAnsi="Garamond"/>
          <w:lang w:val="en-GB"/>
        </w:rPr>
        <w:t>ed</w:t>
      </w:r>
      <w:r w:rsidR="001E1CD9" w:rsidRPr="00541F0C">
        <w:rPr>
          <w:rFonts w:ascii="Garamond" w:hAnsi="Garamond"/>
          <w:lang w:val="en-GB"/>
        </w:rPr>
        <w:t xml:space="preserve"> a negative view of peer relations</w:t>
      </w:r>
      <w:r w:rsidRPr="00541F0C">
        <w:rPr>
          <w:rFonts w:ascii="Garamond" w:hAnsi="Garamond"/>
          <w:lang w:val="en-GB"/>
        </w:rPr>
        <w:t>hips</w:t>
      </w:r>
      <w:r w:rsidR="001E1CD9" w:rsidRPr="00541F0C">
        <w:rPr>
          <w:rFonts w:ascii="Garamond" w:hAnsi="Garamond"/>
          <w:lang w:val="en-GB"/>
        </w:rPr>
        <w:t xml:space="preserve">. </w:t>
      </w:r>
      <w:r w:rsidR="006279C7" w:rsidRPr="00541F0C">
        <w:rPr>
          <w:rFonts w:ascii="Garamond" w:hAnsi="Garamond"/>
          <w:lang w:val="en-GB"/>
        </w:rPr>
        <w:t xml:space="preserve">Although some students were described as helpful, </w:t>
      </w:r>
      <w:r w:rsidRPr="00541F0C">
        <w:rPr>
          <w:rFonts w:ascii="Garamond" w:hAnsi="Garamond"/>
          <w:lang w:val="en-GB"/>
        </w:rPr>
        <w:t>participants</w:t>
      </w:r>
      <w:r w:rsidR="006279C7" w:rsidRPr="00541F0C">
        <w:rPr>
          <w:rFonts w:ascii="Garamond" w:hAnsi="Garamond"/>
          <w:lang w:val="en-GB"/>
        </w:rPr>
        <w:t xml:space="preserve"> felt a lack of community with their peers.  There </w:t>
      </w:r>
      <w:r w:rsidR="007E1B5F">
        <w:rPr>
          <w:rFonts w:ascii="Garamond" w:hAnsi="Garamond"/>
          <w:lang w:val="en-GB"/>
        </w:rPr>
        <w:t>was</w:t>
      </w:r>
      <w:r w:rsidR="007E1B5F" w:rsidRPr="00541F0C">
        <w:rPr>
          <w:rFonts w:ascii="Garamond" w:hAnsi="Garamond"/>
          <w:lang w:val="en-GB"/>
        </w:rPr>
        <w:t xml:space="preserve"> </w:t>
      </w:r>
      <w:r w:rsidR="006279C7" w:rsidRPr="00541F0C">
        <w:rPr>
          <w:rFonts w:ascii="Garamond" w:hAnsi="Garamond"/>
          <w:lang w:val="en-GB"/>
        </w:rPr>
        <w:t>concern about being in competition with each other</w:t>
      </w:r>
      <w:r w:rsidR="007E1B5F">
        <w:rPr>
          <w:rFonts w:ascii="Garamond" w:hAnsi="Garamond"/>
          <w:lang w:val="en-GB"/>
        </w:rPr>
        <w:t>:</w:t>
      </w:r>
      <w:r w:rsidR="007E1B5F" w:rsidRPr="007E1B5F">
        <w:rPr>
          <w:rFonts w:ascii="Garamond" w:hAnsi="Garamond"/>
          <w:lang w:val="en-GB"/>
        </w:rPr>
        <w:t xml:space="preserve"> </w:t>
      </w:r>
      <w:r w:rsidR="007E1B5F">
        <w:rPr>
          <w:rFonts w:ascii="Garamond" w:hAnsi="Garamond"/>
          <w:lang w:val="en-GB"/>
        </w:rPr>
        <w:t>‘</w:t>
      </w:r>
      <w:r w:rsidR="007E1B5F" w:rsidRPr="000555E8">
        <w:rPr>
          <w:rFonts w:ascii="Garamond" w:hAnsi="Garamond"/>
          <w:lang w:val="en-GB"/>
        </w:rPr>
        <w:t>I do feel that some students are extremely competitive’ (P1, Group E); ‘I don’t feel as close with my fellow students because at the end of the day we compete against each other for jobs and placements’ (P3, Group C); ‘it’d be a lie to say if we all didn’t feel like we were in competition with each other’ (P2, Group C).</w:t>
      </w:r>
      <w:r w:rsidR="007E1B5F">
        <w:rPr>
          <w:rFonts w:ascii="Garamond" w:hAnsi="Garamond"/>
          <w:lang w:val="en-GB"/>
        </w:rPr>
        <w:t xml:space="preserve"> Participants spoke of a </w:t>
      </w:r>
      <w:r w:rsidR="006279C7" w:rsidRPr="00541F0C">
        <w:rPr>
          <w:rFonts w:ascii="Garamond" w:hAnsi="Garamond"/>
          <w:lang w:val="en-GB"/>
        </w:rPr>
        <w:t xml:space="preserve">need to ignore others’ feelings </w:t>
      </w:r>
      <w:proofErr w:type="gramStart"/>
      <w:r w:rsidR="006279C7" w:rsidRPr="00541F0C">
        <w:rPr>
          <w:rFonts w:ascii="Garamond" w:hAnsi="Garamond"/>
          <w:lang w:val="en-GB"/>
        </w:rPr>
        <w:t>in order to</w:t>
      </w:r>
      <w:proofErr w:type="gramEnd"/>
      <w:r w:rsidR="006279C7" w:rsidRPr="00541F0C">
        <w:rPr>
          <w:rFonts w:ascii="Garamond" w:hAnsi="Garamond"/>
          <w:lang w:val="en-GB"/>
        </w:rPr>
        <w:t xml:space="preserve"> succeed:</w:t>
      </w:r>
      <w:r w:rsidR="00550AFA" w:rsidRPr="00541F0C" w:rsidDel="00550AFA">
        <w:rPr>
          <w:rFonts w:ascii="Garamond" w:hAnsi="Garamond"/>
          <w:lang w:val="en-GB"/>
        </w:rPr>
        <w:t xml:space="preserve"> </w:t>
      </w:r>
    </w:p>
    <w:p w14:paraId="0E27059D" w14:textId="77777777" w:rsidR="007E1B5F" w:rsidRPr="00541F0C" w:rsidRDefault="007E1B5F">
      <w:pPr>
        <w:spacing w:line="360" w:lineRule="auto"/>
        <w:jc w:val="both"/>
        <w:rPr>
          <w:rFonts w:ascii="Garamond" w:hAnsi="Garamond"/>
          <w:lang w:val="en-GB"/>
        </w:rPr>
      </w:pPr>
    </w:p>
    <w:p w14:paraId="43D6235A" w14:textId="5EFF3DC4" w:rsidR="006279C7" w:rsidRPr="00541F0C" w:rsidRDefault="006279C7">
      <w:pPr>
        <w:spacing w:line="360" w:lineRule="auto"/>
        <w:ind w:left="720"/>
        <w:jc w:val="both"/>
        <w:rPr>
          <w:rFonts w:ascii="Garamond" w:hAnsi="Garamond"/>
          <w:lang w:val="en-GB"/>
        </w:rPr>
      </w:pPr>
      <w:r w:rsidRPr="00541F0C">
        <w:rPr>
          <w:rFonts w:ascii="Garamond" w:hAnsi="Garamond"/>
          <w:lang w:val="en-GB"/>
        </w:rPr>
        <w:t xml:space="preserve">‘While some students are </w:t>
      </w:r>
      <w:proofErr w:type="gramStart"/>
      <w:r w:rsidRPr="00541F0C">
        <w:rPr>
          <w:rFonts w:ascii="Garamond" w:hAnsi="Garamond"/>
          <w:lang w:val="en-GB"/>
        </w:rPr>
        <w:t>really kind</w:t>
      </w:r>
      <w:proofErr w:type="gramEnd"/>
      <w:r w:rsidRPr="00541F0C">
        <w:rPr>
          <w:rFonts w:ascii="Garamond" w:hAnsi="Garamond"/>
          <w:lang w:val="en-GB"/>
        </w:rPr>
        <w:t xml:space="preserve"> and helpful, many students I have come into contact with are usually focused on themselves</w:t>
      </w:r>
      <w:r w:rsidR="007E1B5F">
        <w:rPr>
          <w:rFonts w:ascii="Garamond" w:hAnsi="Garamond"/>
          <w:lang w:val="en-GB"/>
        </w:rPr>
        <w:t xml:space="preserve"> …</w:t>
      </w:r>
      <w:r w:rsidRPr="00541F0C">
        <w:rPr>
          <w:rFonts w:ascii="Garamond" w:hAnsi="Garamond"/>
          <w:lang w:val="en-GB"/>
        </w:rPr>
        <w:t xml:space="preserve"> I feel the attitude of most students does make it very hard.  It seems as though the message is that you have to disregard the feelings of others if you wish to succeed.’ (P1, Group C)</w:t>
      </w:r>
    </w:p>
    <w:p w14:paraId="09170093" w14:textId="77777777" w:rsidR="006279C7" w:rsidRPr="00541F0C" w:rsidRDefault="006279C7" w:rsidP="0025073D">
      <w:pPr>
        <w:spacing w:line="360" w:lineRule="auto"/>
        <w:ind w:left="720"/>
        <w:jc w:val="both"/>
        <w:rPr>
          <w:rFonts w:ascii="Garamond" w:hAnsi="Garamond"/>
          <w:lang w:val="en-GB"/>
        </w:rPr>
      </w:pPr>
    </w:p>
    <w:p w14:paraId="3770F4DF" w14:textId="4A7E4CCF" w:rsidR="006279C7" w:rsidRPr="00541F0C" w:rsidRDefault="006279C7" w:rsidP="0025073D">
      <w:pPr>
        <w:spacing w:line="360" w:lineRule="auto"/>
        <w:jc w:val="both"/>
        <w:rPr>
          <w:rFonts w:ascii="Garamond" w:hAnsi="Garamond"/>
          <w:lang w:val="en-GB"/>
        </w:rPr>
      </w:pPr>
      <w:r w:rsidRPr="00541F0C">
        <w:rPr>
          <w:rFonts w:ascii="Garamond" w:hAnsi="Garamond"/>
          <w:lang w:val="en-GB"/>
        </w:rPr>
        <w:lastRenderedPageBreak/>
        <w:t>Responses demonstrated an adversarial and negative feeling about</w:t>
      </w:r>
      <w:r w:rsidR="004F2323" w:rsidRPr="00541F0C">
        <w:rPr>
          <w:rFonts w:ascii="Garamond" w:hAnsi="Garamond"/>
          <w:lang w:val="en-GB"/>
        </w:rPr>
        <w:t xml:space="preserve"> peer-to-peer engagements</w:t>
      </w:r>
      <w:r w:rsidRPr="00541F0C">
        <w:rPr>
          <w:rFonts w:ascii="Garamond" w:hAnsi="Garamond"/>
          <w:lang w:val="en-GB"/>
        </w:rPr>
        <w:t xml:space="preserve"> </w:t>
      </w:r>
      <w:r w:rsidR="001E1CD9" w:rsidRPr="00541F0C">
        <w:rPr>
          <w:rFonts w:ascii="Garamond" w:hAnsi="Garamond"/>
          <w:lang w:val="en-GB"/>
        </w:rPr>
        <w:t xml:space="preserve">among </w:t>
      </w:r>
      <w:r w:rsidRPr="00541F0C">
        <w:rPr>
          <w:rFonts w:ascii="Garamond" w:hAnsi="Garamond"/>
          <w:lang w:val="en-GB"/>
        </w:rPr>
        <w:t>law</w:t>
      </w:r>
      <w:r w:rsidR="004F2323" w:rsidRPr="00541F0C">
        <w:rPr>
          <w:rFonts w:ascii="Garamond" w:hAnsi="Garamond"/>
          <w:lang w:val="en-GB"/>
        </w:rPr>
        <w:t xml:space="preserve"> participants</w:t>
      </w:r>
      <w:r w:rsidRPr="00541F0C">
        <w:rPr>
          <w:rFonts w:ascii="Garamond" w:hAnsi="Garamond"/>
          <w:lang w:val="en-GB"/>
        </w:rPr>
        <w:t xml:space="preserve">.  </w:t>
      </w:r>
    </w:p>
    <w:p w14:paraId="30922655" w14:textId="40F1ACC7" w:rsidR="00DF48DE" w:rsidRPr="00541F0C" w:rsidRDefault="00DF48DE" w:rsidP="0025073D">
      <w:pPr>
        <w:spacing w:line="360" w:lineRule="auto"/>
        <w:jc w:val="both"/>
        <w:rPr>
          <w:rFonts w:ascii="Garamond" w:hAnsi="Garamond"/>
          <w:lang w:val="en-GB"/>
        </w:rPr>
      </w:pPr>
    </w:p>
    <w:p w14:paraId="1873D3C6" w14:textId="7D4BDFED" w:rsidR="00550AFA" w:rsidRPr="00541F0C" w:rsidRDefault="001E1CD9">
      <w:pPr>
        <w:spacing w:line="360" w:lineRule="auto"/>
        <w:jc w:val="both"/>
        <w:rPr>
          <w:rFonts w:ascii="Garamond" w:hAnsi="Garamond"/>
          <w:lang w:val="en-GB"/>
        </w:rPr>
      </w:pPr>
      <w:r w:rsidRPr="001C253B">
        <w:rPr>
          <w:rFonts w:ascii="Garamond" w:hAnsi="Garamond"/>
          <w:b/>
          <w:i/>
          <w:lang w:val="en-GB"/>
        </w:rPr>
        <w:t>Staff C</w:t>
      </w:r>
      <w:r w:rsidR="004E5FFC" w:rsidRPr="001C253B">
        <w:rPr>
          <w:rFonts w:ascii="Garamond" w:hAnsi="Garamond"/>
          <w:b/>
          <w:i/>
          <w:lang w:val="en-GB"/>
        </w:rPr>
        <w:t>onnections</w:t>
      </w:r>
      <w:r w:rsidR="004E5FFC" w:rsidRPr="001263F2">
        <w:rPr>
          <w:rFonts w:ascii="Garamond" w:hAnsi="Garamond"/>
          <w:lang w:val="en-GB"/>
        </w:rPr>
        <w:t>.</w:t>
      </w:r>
      <w:r w:rsidR="004E5FFC" w:rsidRPr="00541F0C">
        <w:rPr>
          <w:rFonts w:ascii="Garamond" w:hAnsi="Garamond"/>
          <w:lang w:val="en-GB"/>
        </w:rPr>
        <w:t xml:space="preserve"> </w:t>
      </w:r>
      <w:r w:rsidRPr="00541F0C">
        <w:rPr>
          <w:rFonts w:ascii="Garamond" w:hAnsi="Garamond"/>
          <w:lang w:val="en-GB"/>
        </w:rPr>
        <w:t>While psychology</w:t>
      </w:r>
      <w:r w:rsidR="004F2323" w:rsidRPr="00541F0C">
        <w:rPr>
          <w:rFonts w:ascii="Garamond" w:hAnsi="Garamond"/>
          <w:lang w:val="en-GB"/>
        </w:rPr>
        <w:t xml:space="preserve"> participants</w:t>
      </w:r>
      <w:r w:rsidRPr="00541F0C">
        <w:rPr>
          <w:rFonts w:ascii="Garamond" w:hAnsi="Garamond"/>
          <w:lang w:val="en-GB"/>
        </w:rPr>
        <w:t xml:space="preserve"> focused on relationships with peers </w:t>
      </w:r>
      <w:r w:rsidR="004F2323" w:rsidRPr="00541F0C">
        <w:rPr>
          <w:rFonts w:ascii="Garamond" w:hAnsi="Garamond"/>
          <w:lang w:val="en-GB"/>
        </w:rPr>
        <w:t>in their responses</w:t>
      </w:r>
      <w:r w:rsidRPr="00541F0C">
        <w:rPr>
          <w:rFonts w:ascii="Garamond" w:hAnsi="Garamond"/>
          <w:lang w:val="en-GB"/>
        </w:rPr>
        <w:t xml:space="preserve">, </w:t>
      </w:r>
      <w:r w:rsidR="00A62E3C">
        <w:rPr>
          <w:rFonts w:ascii="Garamond" w:hAnsi="Garamond"/>
          <w:lang w:val="en-GB"/>
        </w:rPr>
        <w:t xml:space="preserve">relationships with </w:t>
      </w:r>
      <w:r w:rsidRPr="00541F0C">
        <w:rPr>
          <w:rFonts w:ascii="Garamond" w:hAnsi="Garamond"/>
          <w:lang w:val="en-GB"/>
        </w:rPr>
        <w:t xml:space="preserve">staff were also viewed </w:t>
      </w:r>
      <w:r w:rsidR="00A62E3C">
        <w:rPr>
          <w:rFonts w:ascii="Garamond" w:hAnsi="Garamond"/>
          <w:lang w:val="en-GB"/>
        </w:rPr>
        <w:t>positively</w:t>
      </w:r>
      <w:r w:rsidR="00550AFA">
        <w:rPr>
          <w:rFonts w:ascii="Garamond" w:hAnsi="Garamond"/>
          <w:lang w:val="en-GB"/>
        </w:rPr>
        <w:t xml:space="preserve">: </w:t>
      </w:r>
      <w:r w:rsidR="00550AFA" w:rsidRPr="000F3BB2">
        <w:rPr>
          <w:rFonts w:ascii="Garamond" w:hAnsi="Garamond"/>
          <w:lang w:val="en-GB"/>
        </w:rPr>
        <w:t>‘I feel comfortable to approach my personal tutor, seminar tutor and practical class teachers.’ (P3, Group E)</w:t>
      </w:r>
      <w:r w:rsidR="00DC5938">
        <w:rPr>
          <w:rFonts w:ascii="Garamond" w:hAnsi="Garamond"/>
          <w:lang w:val="en-GB"/>
        </w:rPr>
        <w:t>.</w:t>
      </w:r>
      <w:r w:rsidRPr="00541F0C">
        <w:rPr>
          <w:rFonts w:ascii="Garamond" w:hAnsi="Garamond"/>
          <w:lang w:val="en-GB"/>
        </w:rPr>
        <w:t xml:space="preserve"> </w:t>
      </w:r>
      <w:r w:rsidR="008A637C" w:rsidRPr="00541F0C">
        <w:rPr>
          <w:rFonts w:ascii="Garamond" w:hAnsi="Garamond"/>
          <w:lang w:val="en-GB"/>
        </w:rPr>
        <w:t>Approachability</w:t>
      </w:r>
      <w:r w:rsidRPr="00541F0C">
        <w:rPr>
          <w:rFonts w:ascii="Garamond" w:hAnsi="Garamond"/>
          <w:lang w:val="en-GB"/>
        </w:rPr>
        <w:t xml:space="preserve"> </w:t>
      </w:r>
      <w:r w:rsidR="008A637C" w:rsidRPr="00541F0C">
        <w:rPr>
          <w:rFonts w:ascii="Garamond" w:hAnsi="Garamond"/>
          <w:lang w:val="en-GB"/>
        </w:rPr>
        <w:t>and active</w:t>
      </w:r>
      <w:r w:rsidRPr="00541F0C">
        <w:rPr>
          <w:rFonts w:ascii="Garamond" w:hAnsi="Garamond"/>
          <w:lang w:val="en-GB"/>
        </w:rPr>
        <w:t xml:space="preserve"> </w:t>
      </w:r>
      <w:r w:rsidR="008A637C" w:rsidRPr="00541F0C">
        <w:rPr>
          <w:rFonts w:ascii="Garamond" w:hAnsi="Garamond"/>
          <w:lang w:val="en-GB"/>
        </w:rPr>
        <w:t xml:space="preserve">facilitation </w:t>
      </w:r>
      <w:r w:rsidR="0059745C" w:rsidRPr="00541F0C">
        <w:rPr>
          <w:rFonts w:ascii="Garamond" w:hAnsi="Garamond"/>
          <w:lang w:val="en-GB"/>
        </w:rPr>
        <w:t>in teaching sessions</w:t>
      </w:r>
      <w:r w:rsidR="008A637C" w:rsidRPr="00541F0C">
        <w:rPr>
          <w:rFonts w:ascii="Garamond" w:hAnsi="Garamond"/>
          <w:lang w:val="en-GB"/>
        </w:rPr>
        <w:t xml:space="preserve"> were highlighted as positive staff contributions towards developing community:</w:t>
      </w:r>
      <w:r w:rsidR="00550AFA">
        <w:rPr>
          <w:rFonts w:ascii="Garamond" w:hAnsi="Garamond"/>
          <w:lang w:val="en-GB"/>
        </w:rPr>
        <w:t xml:space="preserve"> </w:t>
      </w:r>
    </w:p>
    <w:p w14:paraId="5250F58E" w14:textId="2E37C62A" w:rsidR="00550AFA" w:rsidRDefault="00550AFA" w:rsidP="001C253B">
      <w:pPr>
        <w:spacing w:line="360" w:lineRule="auto"/>
        <w:jc w:val="both"/>
        <w:rPr>
          <w:rFonts w:ascii="Garamond" w:hAnsi="Garamond"/>
          <w:lang w:val="en-GB"/>
        </w:rPr>
      </w:pPr>
    </w:p>
    <w:p w14:paraId="7B378D36" w14:textId="6D24FDA5" w:rsidR="000F1DEA" w:rsidRPr="00541F0C" w:rsidRDefault="000F1DEA" w:rsidP="0025073D">
      <w:pPr>
        <w:spacing w:line="360" w:lineRule="auto"/>
        <w:ind w:left="720"/>
        <w:jc w:val="both"/>
        <w:rPr>
          <w:rFonts w:ascii="Garamond" w:hAnsi="Garamond"/>
          <w:lang w:val="en-GB"/>
        </w:rPr>
      </w:pPr>
      <w:r w:rsidRPr="00541F0C">
        <w:rPr>
          <w:rFonts w:ascii="Garamond" w:hAnsi="Garamond"/>
          <w:lang w:val="en-GB"/>
        </w:rPr>
        <w:t>‘I feel that in classes in psychology such as seminars and lab classes there is encouragement to engage with people around you during activities rather than staying alone and working on tasks alone.  Staff encourage this often and this therefore creates a sense of community because you are able to engage with the class as a community.’ (P4, Group E)</w:t>
      </w:r>
    </w:p>
    <w:p w14:paraId="581BDD7A" w14:textId="77777777" w:rsidR="00976CC2" w:rsidRPr="00541F0C" w:rsidRDefault="00976CC2" w:rsidP="0025073D">
      <w:pPr>
        <w:spacing w:line="360" w:lineRule="auto"/>
        <w:ind w:left="720"/>
        <w:jc w:val="both"/>
        <w:rPr>
          <w:rFonts w:ascii="Garamond" w:hAnsi="Garamond"/>
          <w:lang w:val="en-GB"/>
        </w:rPr>
      </w:pPr>
    </w:p>
    <w:p w14:paraId="062B9143" w14:textId="6ED7DB66" w:rsidR="00EE626C" w:rsidRPr="00541F0C" w:rsidRDefault="004F2323" w:rsidP="0025073D">
      <w:pPr>
        <w:spacing w:line="360" w:lineRule="auto"/>
        <w:jc w:val="both"/>
        <w:rPr>
          <w:rFonts w:ascii="Garamond" w:hAnsi="Garamond"/>
          <w:lang w:val="en-GB"/>
        </w:rPr>
      </w:pPr>
      <w:r w:rsidRPr="00541F0C">
        <w:rPr>
          <w:rFonts w:ascii="Garamond" w:hAnsi="Garamond"/>
          <w:lang w:val="en-GB"/>
        </w:rPr>
        <w:t>L</w:t>
      </w:r>
      <w:r w:rsidR="008A637C" w:rsidRPr="00541F0C">
        <w:rPr>
          <w:rFonts w:ascii="Garamond" w:hAnsi="Garamond"/>
          <w:lang w:val="en-GB"/>
        </w:rPr>
        <w:t xml:space="preserve">aw </w:t>
      </w:r>
      <w:r w:rsidRPr="00541F0C">
        <w:rPr>
          <w:rFonts w:ascii="Garamond" w:hAnsi="Garamond"/>
          <w:lang w:val="en-GB"/>
        </w:rPr>
        <w:t xml:space="preserve">participants </w:t>
      </w:r>
      <w:r w:rsidR="008A637C" w:rsidRPr="00541F0C">
        <w:rPr>
          <w:rFonts w:ascii="Garamond" w:hAnsi="Garamond"/>
          <w:lang w:val="en-GB"/>
        </w:rPr>
        <w:t>focused strongly</w:t>
      </w:r>
      <w:r w:rsidR="00413DDF" w:rsidRPr="00541F0C">
        <w:rPr>
          <w:rFonts w:ascii="Garamond" w:hAnsi="Garamond"/>
          <w:lang w:val="en-GB"/>
        </w:rPr>
        <w:t xml:space="preserve"> on </w:t>
      </w:r>
      <w:r w:rsidR="0059745C" w:rsidRPr="00541F0C">
        <w:rPr>
          <w:rFonts w:ascii="Garamond" w:hAnsi="Garamond"/>
          <w:lang w:val="en-GB"/>
        </w:rPr>
        <w:t>positive relationships with staff a</w:t>
      </w:r>
      <w:r w:rsidR="00413DDF" w:rsidRPr="00541F0C">
        <w:rPr>
          <w:rFonts w:ascii="Garamond" w:hAnsi="Garamond"/>
          <w:lang w:val="en-GB"/>
        </w:rPr>
        <w:t xml:space="preserve">nd </w:t>
      </w:r>
      <w:r w:rsidR="0059745C" w:rsidRPr="00541F0C">
        <w:rPr>
          <w:rFonts w:ascii="Garamond" w:hAnsi="Garamond"/>
          <w:lang w:val="en-GB"/>
        </w:rPr>
        <w:t xml:space="preserve">high levels of </w:t>
      </w:r>
      <w:r w:rsidR="00413DDF" w:rsidRPr="00541F0C">
        <w:rPr>
          <w:rFonts w:ascii="Garamond" w:hAnsi="Garamond"/>
          <w:lang w:val="en-GB"/>
        </w:rPr>
        <w:t>support:</w:t>
      </w:r>
      <w:r w:rsidR="008A637C" w:rsidRPr="00541F0C">
        <w:rPr>
          <w:rFonts w:ascii="Garamond" w:hAnsi="Garamond"/>
          <w:lang w:val="en-GB"/>
        </w:rPr>
        <w:t xml:space="preserve"> </w:t>
      </w:r>
      <w:r w:rsidR="00413DDF" w:rsidRPr="00541F0C">
        <w:rPr>
          <w:rFonts w:ascii="Garamond" w:hAnsi="Garamond"/>
          <w:lang w:val="en-GB"/>
        </w:rPr>
        <w:t xml:space="preserve">‘The lecturers do nothing but support every student they </w:t>
      </w:r>
      <w:proofErr w:type="gramStart"/>
      <w:r w:rsidR="00413DDF" w:rsidRPr="00541F0C">
        <w:rPr>
          <w:rFonts w:ascii="Garamond" w:hAnsi="Garamond"/>
          <w:lang w:val="en-GB"/>
        </w:rPr>
        <w:t>come in contact with</w:t>
      </w:r>
      <w:proofErr w:type="gramEnd"/>
      <w:r w:rsidR="00413DDF" w:rsidRPr="00541F0C">
        <w:rPr>
          <w:rFonts w:ascii="Garamond" w:hAnsi="Garamond"/>
          <w:lang w:val="en-GB"/>
        </w:rPr>
        <w:t xml:space="preserve"> which will obviously help with a sense of community’</w:t>
      </w:r>
      <w:r w:rsidR="0064553C" w:rsidRPr="00541F0C">
        <w:rPr>
          <w:rFonts w:ascii="Garamond" w:hAnsi="Garamond"/>
          <w:lang w:val="en-GB"/>
        </w:rPr>
        <w:t xml:space="preserve"> (P3, Group C)</w:t>
      </w:r>
      <w:r w:rsidR="00413DDF" w:rsidRPr="00541F0C">
        <w:rPr>
          <w:rFonts w:ascii="Garamond" w:hAnsi="Garamond"/>
          <w:lang w:val="en-GB"/>
        </w:rPr>
        <w:t>; ‘the staff have been very helpful’</w:t>
      </w:r>
      <w:r w:rsidR="0064553C" w:rsidRPr="00541F0C">
        <w:rPr>
          <w:rFonts w:ascii="Garamond" w:hAnsi="Garamond"/>
          <w:lang w:val="en-GB"/>
        </w:rPr>
        <w:t xml:space="preserve"> (P1, Group C)</w:t>
      </w:r>
      <w:r w:rsidR="00413DDF" w:rsidRPr="00541F0C">
        <w:rPr>
          <w:rFonts w:ascii="Garamond" w:hAnsi="Garamond"/>
          <w:lang w:val="en-GB"/>
        </w:rPr>
        <w:t>.</w:t>
      </w:r>
      <w:r w:rsidR="008A637C" w:rsidRPr="00541F0C">
        <w:rPr>
          <w:rFonts w:ascii="Garamond" w:hAnsi="Garamond"/>
          <w:lang w:val="en-GB"/>
        </w:rPr>
        <w:t xml:space="preserve"> </w:t>
      </w:r>
      <w:r w:rsidR="0059745C" w:rsidRPr="00541F0C">
        <w:rPr>
          <w:rFonts w:ascii="Garamond" w:hAnsi="Garamond"/>
          <w:lang w:val="en-GB"/>
        </w:rPr>
        <w:t xml:space="preserve"> L</w:t>
      </w:r>
      <w:r w:rsidRPr="00541F0C">
        <w:rPr>
          <w:rFonts w:ascii="Garamond" w:hAnsi="Garamond"/>
          <w:lang w:val="en-GB"/>
        </w:rPr>
        <w:t xml:space="preserve">aw </w:t>
      </w:r>
      <w:r w:rsidR="0059745C" w:rsidRPr="00541F0C">
        <w:rPr>
          <w:rFonts w:ascii="Garamond" w:hAnsi="Garamond"/>
          <w:lang w:val="en-GB"/>
        </w:rPr>
        <w:t xml:space="preserve">students appeared to experience a </w:t>
      </w:r>
      <w:r w:rsidR="00A62E3C">
        <w:rPr>
          <w:rFonts w:ascii="Garamond" w:hAnsi="Garamond"/>
          <w:lang w:val="en-GB"/>
        </w:rPr>
        <w:t xml:space="preserve">greater </w:t>
      </w:r>
      <w:r w:rsidR="0059745C" w:rsidRPr="00541F0C">
        <w:rPr>
          <w:rFonts w:ascii="Garamond" w:hAnsi="Garamond"/>
          <w:lang w:val="en-GB"/>
        </w:rPr>
        <w:t xml:space="preserve">sense of community with staff while </w:t>
      </w:r>
      <w:r w:rsidR="00A62E3C">
        <w:rPr>
          <w:rFonts w:ascii="Garamond" w:hAnsi="Garamond"/>
          <w:lang w:val="en-GB"/>
        </w:rPr>
        <w:t>p</w:t>
      </w:r>
      <w:r w:rsidR="0059745C" w:rsidRPr="00541F0C">
        <w:rPr>
          <w:rFonts w:ascii="Garamond" w:hAnsi="Garamond"/>
          <w:lang w:val="en-GB"/>
        </w:rPr>
        <w:t xml:space="preserve">sychology students appeared to experience positive relationships with </w:t>
      </w:r>
      <w:r w:rsidR="00A62E3C">
        <w:rPr>
          <w:rFonts w:ascii="Garamond" w:hAnsi="Garamond"/>
          <w:lang w:val="en-GB"/>
        </w:rPr>
        <w:t>staff and peers</w:t>
      </w:r>
      <w:r w:rsidR="0059745C" w:rsidRPr="00541F0C">
        <w:rPr>
          <w:rFonts w:ascii="Garamond" w:hAnsi="Garamond"/>
          <w:lang w:val="en-GB"/>
        </w:rPr>
        <w:t xml:space="preserve">.  </w:t>
      </w:r>
    </w:p>
    <w:p w14:paraId="0F6CA57C" w14:textId="77777777" w:rsidR="00CB5382" w:rsidRPr="00541F0C" w:rsidRDefault="00CB5382" w:rsidP="0025073D">
      <w:pPr>
        <w:spacing w:line="360" w:lineRule="auto"/>
        <w:jc w:val="both"/>
        <w:rPr>
          <w:rFonts w:ascii="Garamond" w:hAnsi="Garamond"/>
          <w:lang w:val="en-GB"/>
        </w:rPr>
      </w:pPr>
    </w:p>
    <w:p w14:paraId="561544FC" w14:textId="607E27BC" w:rsidR="00CB5382" w:rsidRPr="00541F0C" w:rsidRDefault="00CE73F0" w:rsidP="0025073D">
      <w:pPr>
        <w:spacing w:line="360" w:lineRule="auto"/>
        <w:jc w:val="both"/>
        <w:rPr>
          <w:rFonts w:ascii="Garamond" w:hAnsi="Garamond"/>
          <w:i/>
          <w:lang w:val="en-GB"/>
        </w:rPr>
      </w:pPr>
      <w:r w:rsidRPr="00541F0C">
        <w:rPr>
          <w:rFonts w:ascii="Garamond" w:hAnsi="Garamond"/>
          <w:i/>
          <w:lang w:val="en-GB"/>
        </w:rPr>
        <w:t>Culture</w:t>
      </w:r>
    </w:p>
    <w:p w14:paraId="77336A8D" w14:textId="09AE9034" w:rsidR="006F19AC" w:rsidRPr="00541F0C" w:rsidRDefault="00060B0E" w:rsidP="0025073D">
      <w:pPr>
        <w:spacing w:line="360" w:lineRule="auto"/>
        <w:jc w:val="both"/>
        <w:rPr>
          <w:rFonts w:ascii="Garamond" w:hAnsi="Garamond"/>
          <w:lang w:val="en-GB"/>
        </w:rPr>
      </w:pPr>
      <w:r w:rsidRPr="00541F0C">
        <w:rPr>
          <w:rFonts w:ascii="Garamond" w:hAnsi="Garamond"/>
          <w:lang w:val="en-GB"/>
        </w:rPr>
        <w:t xml:space="preserve">The culture of the </w:t>
      </w:r>
      <w:r w:rsidR="00A62E3C">
        <w:rPr>
          <w:rFonts w:ascii="Garamond" w:hAnsi="Garamond"/>
          <w:lang w:val="en-GB"/>
        </w:rPr>
        <w:t xml:space="preserve">academic </w:t>
      </w:r>
      <w:r w:rsidR="0059745C" w:rsidRPr="00541F0C">
        <w:rPr>
          <w:rFonts w:ascii="Garamond" w:hAnsi="Garamond"/>
          <w:lang w:val="en-GB"/>
        </w:rPr>
        <w:t xml:space="preserve">school </w:t>
      </w:r>
      <w:r w:rsidRPr="00541F0C">
        <w:rPr>
          <w:rFonts w:ascii="Garamond" w:hAnsi="Garamond"/>
          <w:lang w:val="en-GB"/>
        </w:rPr>
        <w:t>community was also a</w:t>
      </w:r>
      <w:r w:rsidR="00BA44BA" w:rsidRPr="00541F0C">
        <w:rPr>
          <w:rFonts w:ascii="Garamond" w:hAnsi="Garamond"/>
          <w:lang w:val="en-GB"/>
        </w:rPr>
        <w:t xml:space="preserve"> strong, recurring theme. </w:t>
      </w:r>
      <w:r w:rsidRPr="00541F0C">
        <w:rPr>
          <w:rFonts w:ascii="Garamond" w:hAnsi="Garamond"/>
          <w:lang w:val="en-GB"/>
        </w:rPr>
        <w:t xml:space="preserve">Community culture was </w:t>
      </w:r>
      <w:r w:rsidR="0059745C" w:rsidRPr="00541F0C">
        <w:rPr>
          <w:rFonts w:ascii="Garamond" w:hAnsi="Garamond"/>
          <w:lang w:val="en-GB"/>
        </w:rPr>
        <w:t>seen</w:t>
      </w:r>
      <w:r w:rsidRPr="00541F0C">
        <w:rPr>
          <w:rFonts w:ascii="Garamond" w:hAnsi="Garamond"/>
          <w:lang w:val="en-GB"/>
        </w:rPr>
        <w:t xml:space="preserve"> as influencing participants’ academic identities</w:t>
      </w:r>
      <w:r w:rsidR="004D7CDC" w:rsidRPr="00541F0C">
        <w:rPr>
          <w:rFonts w:ascii="Garamond" w:hAnsi="Garamond"/>
          <w:lang w:val="en-GB"/>
        </w:rPr>
        <w:t xml:space="preserve">. </w:t>
      </w:r>
      <w:r w:rsidR="00BA44BA" w:rsidRPr="00541F0C">
        <w:rPr>
          <w:rFonts w:ascii="Garamond" w:hAnsi="Garamond"/>
          <w:lang w:val="en-GB"/>
        </w:rPr>
        <w:t xml:space="preserve">This </w:t>
      </w:r>
      <w:r w:rsidRPr="00541F0C">
        <w:rPr>
          <w:rFonts w:ascii="Garamond" w:hAnsi="Garamond"/>
          <w:lang w:val="en-GB"/>
        </w:rPr>
        <w:t xml:space="preserve">theme </w:t>
      </w:r>
      <w:r w:rsidR="00BA44BA" w:rsidRPr="00541F0C">
        <w:rPr>
          <w:rFonts w:ascii="Garamond" w:hAnsi="Garamond"/>
          <w:lang w:val="en-GB"/>
        </w:rPr>
        <w:t>can be broken down into the sub-</w:t>
      </w:r>
      <w:proofErr w:type="gramStart"/>
      <w:r w:rsidR="00BA44BA" w:rsidRPr="00541F0C">
        <w:rPr>
          <w:rFonts w:ascii="Garamond" w:hAnsi="Garamond"/>
          <w:lang w:val="en-GB"/>
        </w:rPr>
        <w:t>themes</w:t>
      </w:r>
      <w:proofErr w:type="gramEnd"/>
      <w:r w:rsidR="00BA44BA" w:rsidRPr="00541F0C">
        <w:rPr>
          <w:rFonts w:ascii="Garamond" w:hAnsi="Garamond"/>
          <w:lang w:val="en-GB"/>
        </w:rPr>
        <w:t xml:space="preserve"> </w:t>
      </w:r>
      <w:r w:rsidR="00A62E3C" w:rsidRPr="001C253B">
        <w:rPr>
          <w:rFonts w:ascii="Garamond" w:hAnsi="Garamond"/>
          <w:i/>
          <w:lang w:val="en-GB"/>
        </w:rPr>
        <w:t>collaborative</w:t>
      </w:r>
      <w:r w:rsidR="003A3413">
        <w:rPr>
          <w:rFonts w:ascii="Garamond" w:hAnsi="Garamond"/>
          <w:i/>
          <w:lang w:val="en-GB"/>
        </w:rPr>
        <w:t xml:space="preserve"> vs</w:t>
      </w:r>
      <w:r w:rsidR="00BA44BA" w:rsidRPr="00541F0C">
        <w:rPr>
          <w:rFonts w:ascii="Garamond" w:hAnsi="Garamond"/>
          <w:lang w:val="en-GB"/>
        </w:rPr>
        <w:t xml:space="preserve"> </w:t>
      </w:r>
      <w:r w:rsidR="00BA44BA" w:rsidRPr="00541F0C">
        <w:rPr>
          <w:rFonts w:ascii="Garamond" w:hAnsi="Garamond"/>
          <w:i/>
          <w:lang w:val="en-GB"/>
        </w:rPr>
        <w:t>competiti</w:t>
      </w:r>
      <w:r w:rsidR="00A62E3C">
        <w:rPr>
          <w:rFonts w:ascii="Garamond" w:hAnsi="Garamond"/>
          <w:i/>
          <w:lang w:val="en-GB"/>
        </w:rPr>
        <w:t>ve participation</w:t>
      </w:r>
      <w:r w:rsidR="003A3413">
        <w:rPr>
          <w:rFonts w:ascii="Garamond" w:hAnsi="Garamond"/>
          <w:i/>
          <w:lang w:val="en-GB"/>
        </w:rPr>
        <w:t xml:space="preserve"> </w:t>
      </w:r>
      <w:r w:rsidR="003A3413" w:rsidRPr="001C253B">
        <w:rPr>
          <w:rFonts w:ascii="Garamond" w:hAnsi="Garamond"/>
          <w:lang w:val="en-GB"/>
        </w:rPr>
        <w:t>and</w:t>
      </w:r>
      <w:r w:rsidR="003A3413">
        <w:rPr>
          <w:rFonts w:ascii="Garamond" w:hAnsi="Garamond"/>
          <w:i/>
          <w:lang w:val="en-GB"/>
        </w:rPr>
        <w:t xml:space="preserve"> professional membership</w:t>
      </w:r>
      <w:r w:rsidR="00BA44BA" w:rsidRPr="00541F0C">
        <w:rPr>
          <w:rFonts w:ascii="Garamond" w:hAnsi="Garamond"/>
          <w:lang w:val="en-GB"/>
        </w:rPr>
        <w:t>.</w:t>
      </w:r>
    </w:p>
    <w:p w14:paraId="31A41574" w14:textId="77777777" w:rsidR="003257A6" w:rsidRPr="00541F0C" w:rsidRDefault="003257A6" w:rsidP="0025073D">
      <w:pPr>
        <w:spacing w:line="360" w:lineRule="auto"/>
        <w:jc w:val="both"/>
        <w:rPr>
          <w:rFonts w:ascii="Garamond" w:hAnsi="Garamond"/>
          <w:lang w:val="en-GB"/>
        </w:rPr>
      </w:pPr>
    </w:p>
    <w:p w14:paraId="0EA2E76C" w14:textId="05267A10" w:rsidR="00B3591F" w:rsidRPr="00541F0C" w:rsidRDefault="00A62E3C" w:rsidP="0025073D">
      <w:pPr>
        <w:spacing w:line="360" w:lineRule="auto"/>
        <w:jc w:val="both"/>
        <w:rPr>
          <w:rFonts w:ascii="Garamond" w:hAnsi="Garamond"/>
          <w:lang w:val="en-GB"/>
        </w:rPr>
      </w:pPr>
      <w:r w:rsidRPr="001C253B">
        <w:rPr>
          <w:rFonts w:ascii="Garamond" w:hAnsi="Garamond"/>
          <w:b/>
          <w:i/>
          <w:lang w:val="en-GB"/>
        </w:rPr>
        <w:t xml:space="preserve">Collaborative </w:t>
      </w:r>
      <w:r w:rsidR="003A3413">
        <w:rPr>
          <w:rFonts w:ascii="Garamond" w:hAnsi="Garamond"/>
          <w:b/>
          <w:i/>
          <w:lang w:val="en-GB"/>
        </w:rPr>
        <w:t>vs competitive participation</w:t>
      </w:r>
      <w:r w:rsidR="006F19AC" w:rsidRPr="00541F0C">
        <w:rPr>
          <w:rFonts w:ascii="Garamond" w:hAnsi="Garamond"/>
          <w:i/>
          <w:lang w:val="en-GB"/>
        </w:rPr>
        <w:t>.</w:t>
      </w:r>
      <w:r w:rsidR="006F19AC" w:rsidRPr="00541F0C">
        <w:rPr>
          <w:rFonts w:ascii="Garamond" w:hAnsi="Garamond"/>
          <w:lang w:val="en-GB"/>
        </w:rPr>
        <w:t xml:space="preserve"> </w:t>
      </w:r>
      <w:r>
        <w:rPr>
          <w:rFonts w:ascii="Garamond" w:hAnsi="Garamond"/>
          <w:lang w:val="en-GB"/>
        </w:rPr>
        <w:t>P</w:t>
      </w:r>
      <w:r w:rsidR="00060B0E" w:rsidRPr="00541F0C">
        <w:rPr>
          <w:rFonts w:ascii="Garamond" w:hAnsi="Garamond"/>
          <w:lang w:val="en-GB"/>
        </w:rPr>
        <w:t>sychology</w:t>
      </w:r>
      <w:r w:rsidR="00060B0E" w:rsidRPr="00541F0C">
        <w:rPr>
          <w:rFonts w:ascii="Garamond" w:hAnsi="Garamond"/>
          <w:b/>
          <w:lang w:val="en-GB"/>
        </w:rPr>
        <w:t xml:space="preserve"> </w:t>
      </w:r>
      <w:r w:rsidR="0076763D" w:rsidRPr="00541F0C">
        <w:rPr>
          <w:rFonts w:ascii="Garamond" w:hAnsi="Garamond"/>
          <w:lang w:val="en-GB"/>
        </w:rPr>
        <w:t>participants</w:t>
      </w:r>
      <w:r>
        <w:rPr>
          <w:rFonts w:ascii="Garamond" w:hAnsi="Garamond"/>
          <w:lang w:val="en-GB"/>
        </w:rPr>
        <w:t>’</w:t>
      </w:r>
      <w:r w:rsidR="00B3591F" w:rsidRPr="00541F0C">
        <w:rPr>
          <w:rFonts w:ascii="Garamond" w:hAnsi="Garamond"/>
          <w:lang w:val="en-GB"/>
        </w:rPr>
        <w:t xml:space="preserve"> developing</w:t>
      </w:r>
      <w:r>
        <w:rPr>
          <w:rFonts w:ascii="Garamond" w:hAnsi="Garamond"/>
          <w:lang w:val="en-GB"/>
        </w:rPr>
        <w:t xml:space="preserve"> </w:t>
      </w:r>
      <w:r w:rsidR="00C04DAE" w:rsidRPr="00541F0C">
        <w:rPr>
          <w:rFonts w:ascii="Garamond" w:hAnsi="Garamond"/>
          <w:lang w:val="en-GB"/>
        </w:rPr>
        <w:t xml:space="preserve">academic </w:t>
      </w:r>
      <w:r w:rsidR="00B3591F" w:rsidRPr="00541F0C">
        <w:rPr>
          <w:rFonts w:ascii="Garamond" w:hAnsi="Garamond"/>
          <w:lang w:val="en-GB"/>
        </w:rPr>
        <w:t xml:space="preserve">identity was connected to </w:t>
      </w:r>
      <w:r w:rsidR="00060B0E" w:rsidRPr="00541F0C">
        <w:rPr>
          <w:rFonts w:ascii="Garamond" w:hAnsi="Garamond"/>
          <w:lang w:val="en-GB"/>
        </w:rPr>
        <w:t xml:space="preserve">a culture of </w:t>
      </w:r>
      <w:r>
        <w:rPr>
          <w:rFonts w:ascii="Garamond" w:hAnsi="Garamond"/>
          <w:lang w:val="en-GB"/>
        </w:rPr>
        <w:t>collaborative</w:t>
      </w:r>
      <w:r w:rsidRPr="00541F0C">
        <w:rPr>
          <w:rFonts w:ascii="Garamond" w:hAnsi="Garamond"/>
          <w:lang w:val="en-GB"/>
        </w:rPr>
        <w:t xml:space="preserve"> </w:t>
      </w:r>
      <w:r w:rsidR="00B3591F" w:rsidRPr="00541F0C">
        <w:rPr>
          <w:rFonts w:ascii="Garamond" w:hAnsi="Garamond"/>
          <w:lang w:val="en-GB"/>
        </w:rPr>
        <w:t>participation</w:t>
      </w:r>
      <w:r w:rsidR="00E31AF3" w:rsidRPr="00541F0C">
        <w:rPr>
          <w:rFonts w:ascii="Garamond" w:hAnsi="Garamond"/>
          <w:lang w:val="en-GB"/>
        </w:rPr>
        <w:t xml:space="preserve">.  </w:t>
      </w:r>
      <w:r w:rsidR="00B3591F" w:rsidRPr="00541F0C">
        <w:rPr>
          <w:rFonts w:ascii="Garamond" w:hAnsi="Garamond"/>
          <w:lang w:val="en-GB"/>
        </w:rPr>
        <w:t xml:space="preserve">Deciding to </w:t>
      </w:r>
      <w:r>
        <w:rPr>
          <w:rFonts w:ascii="Garamond" w:hAnsi="Garamond"/>
          <w:lang w:val="en-GB"/>
        </w:rPr>
        <w:t xml:space="preserve">go to university </w:t>
      </w:r>
      <w:r w:rsidR="00B3591F" w:rsidRPr="00541F0C">
        <w:rPr>
          <w:rFonts w:ascii="Garamond" w:hAnsi="Garamond"/>
          <w:lang w:val="en-GB"/>
        </w:rPr>
        <w:t>was an important milestone in the process: ‘I think making the choice to come to University really developed my identity as a psychology student’</w:t>
      </w:r>
      <w:r w:rsidR="00187C39" w:rsidRPr="00541F0C">
        <w:rPr>
          <w:rFonts w:ascii="Garamond" w:hAnsi="Garamond"/>
          <w:lang w:val="en-GB"/>
        </w:rPr>
        <w:t xml:space="preserve"> (P3, Group E)</w:t>
      </w:r>
      <w:r w:rsidR="00B3591F" w:rsidRPr="00541F0C">
        <w:rPr>
          <w:rFonts w:ascii="Garamond" w:hAnsi="Garamond"/>
          <w:lang w:val="en-GB"/>
        </w:rPr>
        <w:t xml:space="preserve">.  Time </w:t>
      </w:r>
      <w:r w:rsidR="00E31AF3" w:rsidRPr="00541F0C">
        <w:rPr>
          <w:rFonts w:ascii="Garamond" w:hAnsi="Garamond"/>
          <w:lang w:val="en-GB"/>
        </w:rPr>
        <w:t>as a</w:t>
      </w:r>
      <w:r w:rsidR="00B3591F" w:rsidRPr="00541F0C">
        <w:rPr>
          <w:rFonts w:ascii="Garamond" w:hAnsi="Garamond"/>
          <w:lang w:val="en-GB"/>
        </w:rPr>
        <w:t xml:space="preserve"> part of the community – including A-level study – enjoying the subject</w:t>
      </w:r>
      <w:r w:rsidR="00E31AF3" w:rsidRPr="00541F0C">
        <w:rPr>
          <w:rFonts w:ascii="Garamond" w:hAnsi="Garamond"/>
          <w:lang w:val="en-GB"/>
        </w:rPr>
        <w:t>, taking an active role in the community (attending classes, extra-curricular activi</w:t>
      </w:r>
      <w:r w:rsidR="008867A9" w:rsidRPr="00541F0C">
        <w:rPr>
          <w:rFonts w:ascii="Garamond" w:hAnsi="Garamond"/>
          <w:lang w:val="en-GB"/>
        </w:rPr>
        <w:t>ti</w:t>
      </w:r>
      <w:r w:rsidR="00E31AF3" w:rsidRPr="00541F0C">
        <w:rPr>
          <w:rFonts w:ascii="Garamond" w:hAnsi="Garamond"/>
          <w:lang w:val="en-GB"/>
        </w:rPr>
        <w:t>es</w:t>
      </w:r>
      <w:proofErr w:type="gramStart"/>
      <w:r w:rsidR="00E31AF3" w:rsidRPr="00541F0C">
        <w:rPr>
          <w:rFonts w:ascii="Garamond" w:hAnsi="Garamond"/>
          <w:lang w:val="en-GB"/>
        </w:rPr>
        <w:t>)</w:t>
      </w:r>
      <w:proofErr w:type="gramEnd"/>
      <w:r w:rsidR="00B3591F" w:rsidRPr="00541F0C">
        <w:rPr>
          <w:rFonts w:ascii="Garamond" w:hAnsi="Garamond"/>
          <w:lang w:val="en-GB"/>
        </w:rPr>
        <w:t xml:space="preserve"> and developing peer-to-peer relationships also played a significant role</w:t>
      </w:r>
      <w:r w:rsidR="00E31AF3" w:rsidRPr="00541F0C">
        <w:rPr>
          <w:rFonts w:ascii="Garamond" w:hAnsi="Garamond"/>
          <w:lang w:val="en-GB"/>
        </w:rPr>
        <w:t>:</w:t>
      </w:r>
      <w:r w:rsidR="00B3591F" w:rsidRPr="00541F0C">
        <w:rPr>
          <w:rFonts w:ascii="Garamond" w:hAnsi="Garamond"/>
          <w:lang w:val="en-GB"/>
        </w:rPr>
        <w:t xml:space="preserve"> </w:t>
      </w:r>
    </w:p>
    <w:p w14:paraId="4A9EDEFE" w14:textId="77777777" w:rsidR="00B3591F" w:rsidRPr="00541F0C" w:rsidRDefault="00B3591F" w:rsidP="0025073D">
      <w:pPr>
        <w:spacing w:line="360" w:lineRule="auto"/>
        <w:jc w:val="both"/>
        <w:rPr>
          <w:rFonts w:ascii="Garamond" w:hAnsi="Garamond"/>
          <w:lang w:val="en-GB"/>
        </w:rPr>
      </w:pPr>
    </w:p>
    <w:p w14:paraId="5ADB02D2" w14:textId="5F74A5E5" w:rsidR="00B3591F" w:rsidRPr="00541F0C" w:rsidRDefault="00B3591F" w:rsidP="0025073D">
      <w:pPr>
        <w:spacing w:line="360" w:lineRule="auto"/>
        <w:ind w:left="720"/>
        <w:jc w:val="both"/>
        <w:rPr>
          <w:rFonts w:ascii="Garamond" w:hAnsi="Garamond"/>
          <w:lang w:val="en-GB"/>
        </w:rPr>
      </w:pPr>
      <w:r w:rsidRPr="00541F0C">
        <w:rPr>
          <w:rFonts w:ascii="Garamond" w:hAnsi="Garamond"/>
          <w:lang w:val="en-GB"/>
        </w:rPr>
        <w:lastRenderedPageBreak/>
        <w:t>‘I believe that it [my identity] is growing as my t</w:t>
      </w:r>
      <w:r w:rsidR="00187C39" w:rsidRPr="00541F0C">
        <w:rPr>
          <w:rFonts w:ascii="Garamond" w:hAnsi="Garamond"/>
          <w:lang w:val="en-GB"/>
        </w:rPr>
        <w:t>ime at University continues.  I’</w:t>
      </w:r>
      <w:r w:rsidRPr="00541F0C">
        <w:rPr>
          <w:rFonts w:ascii="Garamond" w:hAnsi="Garamond"/>
          <w:lang w:val="en-GB"/>
        </w:rPr>
        <w:t>m being to see things from a psychological point of view and everything that I see I am seeing and ana</w:t>
      </w:r>
      <w:r w:rsidR="00187C39" w:rsidRPr="00541F0C">
        <w:rPr>
          <w:rFonts w:ascii="Garamond" w:hAnsi="Garamond"/>
          <w:lang w:val="en-GB"/>
        </w:rPr>
        <w:t>lysing as a psychologist.  As I’</w:t>
      </w:r>
      <w:r w:rsidRPr="00541F0C">
        <w:rPr>
          <w:rFonts w:ascii="Garamond" w:hAnsi="Garamond"/>
          <w:lang w:val="en-GB"/>
        </w:rPr>
        <w:t>ve b</w:t>
      </w:r>
      <w:r w:rsidR="00187C39" w:rsidRPr="00541F0C">
        <w:rPr>
          <w:rFonts w:ascii="Garamond" w:hAnsi="Garamond"/>
          <w:lang w:val="en-GB"/>
        </w:rPr>
        <w:t>een learning about new topics</w:t>
      </w:r>
      <w:r w:rsidR="0059745C" w:rsidRPr="00541F0C">
        <w:rPr>
          <w:rFonts w:ascii="Garamond" w:hAnsi="Garamond"/>
          <w:lang w:val="en-GB"/>
        </w:rPr>
        <w:t>,</w:t>
      </w:r>
      <w:r w:rsidR="00187C39" w:rsidRPr="00541F0C">
        <w:rPr>
          <w:rFonts w:ascii="Garamond" w:hAnsi="Garamond"/>
          <w:lang w:val="en-GB"/>
        </w:rPr>
        <w:t xml:space="preserve"> I’</w:t>
      </w:r>
      <w:r w:rsidRPr="00541F0C">
        <w:rPr>
          <w:rFonts w:ascii="Garamond" w:hAnsi="Garamond"/>
          <w:lang w:val="en-GB"/>
        </w:rPr>
        <w:t>m being to see more clearly which route I want to take as a career and looking into volunteering to explore this more.’</w:t>
      </w:r>
      <w:r w:rsidR="00187C39" w:rsidRPr="00541F0C">
        <w:rPr>
          <w:rFonts w:ascii="Garamond" w:hAnsi="Garamond"/>
          <w:lang w:val="en-GB"/>
        </w:rPr>
        <w:t xml:space="preserve"> (P1, Group A)</w:t>
      </w:r>
    </w:p>
    <w:p w14:paraId="74CAD51E" w14:textId="77777777" w:rsidR="00B3591F" w:rsidRPr="00541F0C" w:rsidRDefault="00B3591F" w:rsidP="0025073D">
      <w:pPr>
        <w:spacing w:line="360" w:lineRule="auto"/>
        <w:jc w:val="both"/>
        <w:rPr>
          <w:rFonts w:ascii="Garamond" w:hAnsi="Garamond"/>
          <w:lang w:val="en-GB"/>
        </w:rPr>
      </w:pPr>
    </w:p>
    <w:p w14:paraId="59D0C9A0" w14:textId="34B218D7" w:rsidR="00B3591F" w:rsidRPr="00541F0C" w:rsidRDefault="00E31AF3" w:rsidP="0025073D">
      <w:pPr>
        <w:spacing w:line="360" w:lineRule="auto"/>
        <w:ind w:left="720"/>
        <w:jc w:val="both"/>
        <w:rPr>
          <w:rFonts w:ascii="Garamond" w:hAnsi="Garamond"/>
          <w:lang w:val="en-GB"/>
        </w:rPr>
      </w:pPr>
      <w:r w:rsidRPr="00541F0C">
        <w:rPr>
          <w:rFonts w:ascii="Garamond" w:hAnsi="Garamond"/>
          <w:lang w:val="en-GB"/>
        </w:rPr>
        <w:t>‘</w:t>
      </w:r>
      <w:r w:rsidR="00B3591F" w:rsidRPr="00541F0C">
        <w:rPr>
          <w:rFonts w:ascii="Garamond" w:hAnsi="Garamond"/>
          <w:lang w:val="en-GB"/>
        </w:rPr>
        <w:t>I used to study psychology at A-</w:t>
      </w:r>
      <w:proofErr w:type="gramStart"/>
      <w:r w:rsidR="00B3591F" w:rsidRPr="00541F0C">
        <w:rPr>
          <w:rFonts w:ascii="Garamond" w:hAnsi="Garamond"/>
          <w:lang w:val="en-GB"/>
        </w:rPr>
        <w:t>level</w:t>
      </w:r>
      <w:proofErr w:type="gramEnd"/>
      <w:r w:rsidR="00B3591F" w:rsidRPr="00541F0C">
        <w:rPr>
          <w:rFonts w:ascii="Garamond" w:hAnsi="Garamond"/>
          <w:lang w:val="en-GB"/>
        </w:rPr>
        <w:t xml:space="preserve"> so it built up from there. </w:t>
      </w:r>
      <w:r w:rsidRPr="00541F0C">
        <w:rPr>
          <w:rFonts w:ascii="Garamond" w:hAnsi="Garamond"/>
          <w:lang w:val="en-GB"/>
        </w:rPr>
        <w:t xml:space="preserve"> </w:t>
      </w:r>
      <w:r w:rsidR="00B3591F" w:rsidRPr="00541F0C">
        <w:rPr>
          <w:rFonts w:ascii="Garamond" w:hAnsi="Garamond"/>
          <w:lang w:val="en-GB"/>
        </w:rPr>
        <w:t xml:space="preserve">I am really interested in mental </w:t>
      </w:r>
      <w:proofErr w:type="gramStart"/>
      <w:r w:rsidR="00B3591F" w:rsidRPr="00541F0C">
        <w:rPr>
          <w:rFonts w:ascii="Garamond" w:hAnsi="Garamond"/>
          <w:lang w:val="en-GB"/>
        </w:rPr>
        <w:t>health</w:t>
      </w:r>
      <w:proofErr w:type="gramEnd"/>
      <w:r w:rsidR="00B3591F" w:rsidRPr="00541F0C">
        <w:rPr>
          <w:rFonts w:ascii="Garamond" w:hAnsi="Garamond"/>
          <w:lang w:val="en-GB"/>
        </w:rPr>
        <w:t xml:space="preserve"> and I have friends and family who</w:t>
      </w:r>
      <w:r w:rsidR="00187C39" w:rsidRPr="00541F0C">
        <w:rPr>
          <w:rFonts w:ascii="Garamond" w:hAnsi="Garamond"/>
          <w:lang w:val="en-GB"/>
        </w:rPr>
        <w:t xml:space="preserve"> have struggled with it so that’</w:t>
      </w:r>
      <w:r w:rsidR="00B3591F" w:rsidRPr="00541F0C">
        <w:rPr>
          <w:rFonts w:ascii="Garamond" w:hAnsi="Garamond"/>
          <w:lang w:val="en-GB"/>
        </w:rPr>
        <w:t xml:space="preserve">s when I became really sure psychology was something I wanted to study. </w:t>
      </w:r>
      <w:r w:rsidRPr="00541F0C">
        <w:rPr>
          <w:rFonts w:ascii="Garamond" w:hAnsi="Garamond"/>
          <w:lang w:val="en-GB"/>
        </w:rPr>
        <w:t xml:space="preserve"> </w:t>
      </w:r>
      <w:r w:rsidR="00B3591F" w:rsidRPr="00541F0C">
        <w:rPr>
          <w:rFonts w:ascii="Garamond" w:hAnsi="Garamond"/>
          <w:lang w:val="en-GB"/>
        </w:rPr>
        <w:t xml:space="preserve">I think an identity developed when I got to Keele, and all my flatmates in the first year were studying psychology as well. </w:t>
      </w:r>
      <w:r w:rsidRPr="00541F0C">
        <w:rPr>
          <w:rFonts w:ascii="Garamond" w:hAnsi="Garamond"/>
          <w:lang w:val="en-GB"/>
        </w:rPr>
        <w:t xml:space="preserve">  </w:t>
      </w:r>
      <w:r w:rsidR="00B3591F" w:rsidRPr="00541F0C">
        <w:rPr>
          <w:rFonts w:ascii="Garamond" w:hAnsi="Garamond"/>
          <w:lang w:val="en-GB"/>
        </w:rPr>
        <w:t>Also, I am a student ambassador and I talk a lot to prospective students about studying psychology so that helped as well.</w:t>
      </w:r>
      <w:r w:rsidRPr="00541F0C">
        <w:rPr>
          <w:rFonts w:ascii="Garamond" w:hAnsi="Garamond"/>
          <w:lang w:val="en-GB"/>
        </w:rPr>
        <w:t>’</w:t>
      </w:r>
      <w:r w:rsidR="00187C39" w:rsidRPr="00541F0C">
        <w:rPr>
          <w:rFonts w:ascii="Garamond" w:hAnsi="Garamond"/>
          <w:lang w:val="en-GB"/>
        </w:rPr>
        <w:t xml:space="preserve"> (P2, Group A)</w:t>
      </w:r>
    </w:p>
    <w:p w14:paraId="245EC774" w14:textId="77777777" w:rsidR="00B3591F" w:rsidRPr="00541F0C" w:rsidRDefault="00B3591F" w:rsidP="0025073D">
      <w:pPr>
        <w:spacing w:line="360" w:lineRule="auto"/>
        <w:jc w:val="both"/>
        <w:rPr>
          <w:rFonts w:ascii="Garamond" w:hAnsi="Garamond"/>
          <w:lang w:val="en-GB"/>
        </w:rPr>
      </w:pPr>
    </w:p>
    <w:p w14:paraId="2E72397C" w14:textId="72612317" w:rsidR="006279C7" w:rsidRPr="00541F0C" w:rsidRDefault="0076763D" w:rsidP="0025073D">
      <w:pPr>
        <w:spacing w:line="360" w:lineRule="auto"/>
        <w:jc w:val="both"/>
        <w:rPr>
          <w:rFonts w:ascii="Garamond" w:hAnsi="Garamond"/>
          <w:lang w:val="en-GB"/>
        </w:rPr>
      </w:pPr>
      <w:r w:rsidRPr="00541F0C">
        <w:rPr>
          <w:rFonts w:ascii="Garamond" w:hAnsi="Garamond"/>
          <w:lang w:val="en-GB"/>
        </w:rPr>
        <w:t>P</w:t>
      </w:r>
      <w:r w:rsidR="00060B0E" w:rsidRPr="00541F0C">
        <w:rPr>
          <w:rFonts w:ascii="Garamond" w:hAnsi="Garamond"/>
          <w:lang w:val="en-GB"/>
        </w:rPr>
        <w:t>sychology p</w:t>
      </w:r>
      <w:r w:rsidRPr="00541F0C">
        <w:rPr>
          <w:rFonts w:ascii="Garamond" w:hAnsi="Garamond"/>
          <w:lang w:val="en-GB"/>
        </w:rPr>
        <w:t xml:space="preserve">articipants </w:t>
      </w:r>
      <w:r w:rsidR="00060B0E" w:rsidRPr="00541F0C">
        <w:rPr>
          <w:rFonts w:ascii="Garamond" w:hAnsi="Garamond"/>
          <w:lang w:val="en-GB"/>
        </w:rPr>
        <w:t>explained</w:t>
      </w:r>
      <w:r w:rsidRPr="00541F0C">
        <w:rPr>
          <w:rFonts w:ascii="Garamond" w:hAnsi="Garamond"/>
          <w:lang w:val="en-GB"/>
        </w:rPr>
        <w:t xml:space="preserve"> how their identity had </w:t>
      </w:r>
      <w:r w:rsidR="00E31AF3" w:rsidRPr="00541F0C">
        <w:rPr>
          <w:rFonts w:ascii="Garamond" w:hAnsi="Garamond"/>
          <w:lang w:val="en-GB"/>
        </w:rPr>
        <w:t>developed</w:t>
      </w:r>
      <w:r w:rsidR="00CB5382" w:rsidRPr="00541F0C">
        <w:rPr>
          <w:rFonts w:ascii="Garamond" w:hAnsi="Garamond"/>
          <w:lang w:val="en-GB"/>
        </w:rPr>
        <w:t xml:space="preserve"> over time</w:t>
      </w:r>
      <w:r w:rsidR="00E31AF3" w:rsidRPr="00541F0C">
        <w:rPr>
          <w:rFonts w:ascii="Garamond" w:hAnsi="Garamond"/>
          <w:lang w:val="en-GB"/>
        </w:rPr>
        <w:t xml:space="preserve"> </w:t>
      </w:r>
      <w:r w:rsidRPr="00541F0C">
        <w:rPr>
          <w:rFonts w:ascii="Garamond" w:hAnsi="Garamond"/>
          <w:lang w:val="en-GB"/>
        </w:rPr>
        <w:t>due to participation in the learning community. B</w:t>
      </w:r>
      <w:r w:rsidR="00CB5382" w:rsidRPr="00541F0C">
        <w:rPr>
          <w:rFonts w:ascii="Garamond" w:hAnsi="Garamond"/>
          <w:lang w:val="en-GB"/>
        </w:rPr>
        <w:t xml:space="preserve">roader experiences </w:t>
      </w:r>
      <w:r w:rsidR="00E31AF3" w:rsidRPr="00541F0C">
        <w:rPr>
          <w:rFonts w:ascii="Garamond" w:hAnsi="Garamond"/>
          <w:lang w:val="en-GB"/>
        </w:rPr>
        <w:t>(</w:t>
      </w:r>
      <w:proofErr w:type="gramStart"/>
      <w:r w:rsidR="00E31AF3" w:rsidRPr="00541F0C">
        <w:rPr>
          <w:rFonts w:ascii="Garamond" w:hAnsi="Garamond"/>
          <w:lang w:val="en-GB"/>
        </w:rPr>
        <w:t>e.g.</w:t>
      </w:r>
      <w:proofErr w:type="gramEnd"/>
      <w:r w:rsidR="00E31AF3" w:rsidRPr="00541F0C">
        <w:rPr>
          <w:rFonts w:ascii="Garamond" w:hAnsi="Garamond"/>
          <w:lang w:val="en-GB"/>
        </w:rPr>
        <w:t xml:space="preserve"> volunteering) and </w:t>
      </w:r>
      <w:r w:rsidR="00CB5382" w:rsidRPr="00541F0C">
        <w:rPr>
          <w:rFonts w:ascii="Garamond" w:hAnsi="Garamond"/>
          <w:lang w:val="en-GB"/>
        </w:rPr>
        <w:t xml:space="preserve">deeper </w:t>
      </w:r>
      <w:r w:rsidR="00E31AF3" w:rsidRPr="00541F0C">
        <w:rPr>
          <w:rFonts w:ascii="Garamond" w:hAnsi="Garamond"/>
          <w:lang w:val="en-GB"/>
        </w:rPr>
        <w:t xml:space="preserve">immersion in the subject </w:t>
      </w:r>
      <w:r w:rsidRPr="00541F0C">
        <w:rPr>
          <w:rFonts w:ascii="Garamond" w:hAnsi="Garamond"/>
          <w:lang w:val="en-GB"/>
        </w:rPr>
        <w:t xml:space="preserve">community </w:t>
      </w:r>
      <w:r w:rsidR="00E31AF3" w:rsidRPr="00541F0C">
        <w:rPr>
          <w:rFonts w:ascii="Garamond" w:hAnsi="Garamond"/>
          <w:lang w:val="en-GB"/>
        </w:rPr>
        <w:t>(</w:t>
      </w:r>
      <w:r w:rsidR="00CB5382" w:rsidRPr="00541F0C">
        <w:rPr>
          <w:rFonts w:ascii="Garamond" w:hAnsi="Garamond"/>
          <w:lang w:val="en-GB"/>
        </w:rPr>
        <w:t>e.g.</w:t>
      </w:r>
      <w:r w:rsidR="00E31AF3" w:rsidRPr="00541F0C">
        <w:rPr>
          <w:rFonts w:ascii="Garamond" w:hAnsi="Garamond"/>
          <w:lang w:val="en-GB"/>
        </w:rPr>
        <w:t xml:space="preserve"> taking part in psychological research)</w:t>
      </w:r>
      <w:r w:rsidRPr="00541F0C">
        <w:rPr>
          <w:rFonts w:ascii="Garamond" w:hAnsi="Garamond"/>
          <w:lang w:val="en-GB"/>
        </w:rPr>
        <w:t xml:space="preserve"> were also highlighted as contributing to the development of participants’ academic identity</w:t>
      </w:r>
      <w:r w:rsidR="00CB5382" w:rsidRPr="00541F0C">
        <w:rPr>
          <w:rFonts w:ascii="Garamond" w:hAnsi="Garamond"/>
          <w:lang w:val="en-GB"/>
        </w:rPr>
        <w:t xml:space="preserve">. </w:t>
      </w:r>
      <w:r w:rsidR="00E31AF3" w:rsidRPr="00541F0C">
        <w:rPr>
          <w:rFonts w:ascii="Garamond" w:hAnsi="Garamond"/>
          <w:lang w:val="en-GB"/>
        </w:rPr>
        <w:t xml:space="preserve"> Responses demonstrated in</w:t>
      </w:r>
      <w:r w:rsidR="00CB5382" w:rsidRPr="00541F0C">
        <w:rPr>
          <w:rFonts w:ascii="Garamond" w:hAnsi="Garamond"/>
          <w:lang w:val="en-GB"/>
        </w:rPr>
        <w:t>trinsic motivation</w:t>
      </w:r>
      <w:r w:rsidR="00E31AF3" w:rsidRPr="00541F0C">
        <w:rPr>
          <w:rFonts w:ascii="Garamond" w:hAnsi="Garamond"/>
          <w:lang w:val="en-GB"/>
        </w:rPr>
        <w:t xml:space="preserve"> as students were interested and enjoyed studying the subject, as opposed to seeing it </w:t>
      </w:r>
      <w:proofErr w:type="gramStart"/>
      <w:r w:rsidR="00E31AF3" w:rsidRPr="00541F0C">
        <w:rPr>
          <w:rFonts w:ascii="Garamond" w:hAnsi="Garamond"/>
          <w:lang w:val="en-GB"/>
        </w:rPr>
        <w:t>as a means to</w:t>
      </w:r>
      <w:proofErr w:type="gramEnd"/>
      <w:r w:rsidR="00E31AF3" w:rsidRPr="00541F0C">
        <w:rPr>
          <w:rFonts w:ascii="Garamond" w:hAnsi="Garamond"/>
          <w:lang w:val="en-GB"/>
        </w:rPr>
        <w:t xml:space="preserve"> an end</w:t>
      </w:r>
      <w:r w:rsidR="00CB5382" w:rsidRPr="00541F0C">
        <w:rPr>
          <w:rFonts w:ascii="Garamond" w:hAnsi="Garamond"/>
          <w:lang w:val="en-GB"/>
        </w:rPr>
        <w:t>.</w:t>
      </w:r>
    </w:p>
    <w:p w14:paraId="5B02D5C3" w14:textId="77777777" w:rsidR="003A3413" w:rsidRDefault="003A3413" w:rsidP="0025073D">
      <w:pPr>
        <w:spacing w:line="360" w:lineRule="auto"/>
        <w:jc w:val="both"/>
        <w:rPr>
          <w:rFonts w:ascii="Garamond" w:hAnsi="Garamond"/>
          <w:lang w:val="en-GB"/>
        </w:rPr>
      </w:pPr>
    </w:p>
    <w:p w14:paraId="185A196E" w14:textId="362C1B58" w:rsidR="00524B0E" w:rsidRPr="00541F0C" w:rsidRDefault="003A3413" w:rsidP="001C253B">
      <w:pPr>
        <w:spacing w:line="360" w:lineRule="auto"/>
        <w:jc w:val="both"/>
        <w:rPr>
          <w:rFonts w:ascii="Garamond" w:hAnsi="Garamond"/>
          <w:lang w:val="en-GB"/>
        </w:rPr>
      </w:pPr>
      <w:r>
        <w:rPr>
          <w:rFonts w:ascii="Garamond" w:hAnsi="Garamond"/>
          <w:lang w:val="en-GB"/>
        </w:rPr>
        <w:t>Law participants highlighted how n</w:t>
      </w:r>
      <w:r w:rsidRPr="00541F0C">
        <w:rPr>
          <w:rFonts w:ascii="Garamond" w:hAnsi="Garamond"/>
          <w:lang w:val="en-GB"/>
        </w:rPr>
        <w:t xml:space="preserve">etworking with other </w:t>
      </w:r>
      <w:r>
        <w:rPr>
          <w:rFonts w:ascii="Garamond" w:hAnsi="Garamond"/>
          <w:lang w:val="en-GB"/>
        </w:rPr>
        <w:t xml:space="preserve">law </w:t>
      </w:r>
      <w:r w:rsidRPr="00541F0C">
        <w:rPr>
          <w:rFonts w:ascii="Garamond" w:hAnsi="Garamond"/>
          <w:lang w:val="en-GB"/>
        </w:rPr>
        <w:t xml:space="preserve">students with a strong </w:t>
      </w:r>
      <w:r>
        <w:rPr>
          <w:rFonts w:ascii="Garamond" w:hAnsi="Garamond"/>
          <w:lang w:val="en-GB"/>
        </w:rPr>
        <w:t xml:space="preserve">academic </w:t>
      </w:r>
      <w:r w:rsidRPr="00541F0C">
        <w:rPr>
          <w:rFonts w:ascii="Garamond" w:hAnsi="Garamond"/>
          <w:lang w:val="en-GB"/>
        </w:rPr>
        <w:t xml:space="preserve">identity </w:t>
      </w:r>
      <w:r>
        <w:rPr>
          <w:rFonts w:ascii="Garamond" w:hAnsi="Garamond"/>
          <w:lang w:val="en-GB"/>
        </w:rPr>
        <w:t>help</w:t>
      </w:r>
      <w:r w:rsidRPr="00541F0C">
        <w:rPr>
          <w:rFonts w:ascii="Garamond" w:hAnsi="Garamond"/>
          <w:lang w:val="en-GB"/>
        </w:rPr>
        <w:t>e</w:t>
      </w:r>
      <w:r>
        <w:rPr>
          <w:rFonts w:ascii="Garamond" w:hAnsi="Garamond"/>
          <w:lang w:val="en-GB"/>
        </w:rPr>
        <w:t>d</w:t>
      </w:r>
      <w:r w:rsidRPr="00541F0C">
        <w:rPr>
          <w:rFonts w:ascii="Garamond" w:hAnsi="Garamond"/>
          <w:lang w:val="en-GB"/>
        </w:rPr>
        <w:t xml:space="preserve"> </w:t>
      </w:r>
      <w:r>
        <w:rPr>
          <w:rFonts w:ascii="Garamond" w:hAnsi="Garamond"/>
          <w:lang w:val="en-GB"/>
        </w:rPr>
        <w:t>develop their own identity</w:t>
      </w:r>
      <w:r w:rsidRPr="00541F0C">
        <w:rPr>
          <w:rFonts w:ascii="Garamond" w:hAnsi="Garamond"/>
          <w:lang w:val="en-GB"/>
        </w:rPr>
        <w:t>: ‘after socialising more with students who definitely did have a strong identity as a law student, I would say my identity as a law student grew’. (P</w:t>
      </w:r>
      <w:r w:rsidR="001C7F26">
        <w:rPr>
          <w:rFonts w:ascii="Garamond" w:hAnsi="Garamond"/>
          <w:lang w:val="en-GB"/>
        </w:rPr>
        <w:t>1</w:t>
      </w:r>
      <w:r w:rsidRPr="00541F0C">
        <w:rPr>
          <w:rFonts w:ascii="Garamond" w:hAnsi="Garamond"/>
          <w:lang w:val="en-GB"/>
        </w:rPr>
        <w:t xml:space="preserve">, Group </w:t>
      </w:r>
      <w:r w:rsidR="001C7F26">
        <w:rPr>
          <w:rFonts w:ascii="Garamond" w:hAnsi="Garamond"/>
          <w:lang w:val="en-GB"/>
        </w:rPr>
        <w:t>E</w:t>
      </w:r>
      <w:r w:rsidRPr="00541F0C">
        <w:rPr>
          <w:rFonts w:ascii="Garamond" w:hAnsi="Garamond"/>
          <w:lang w:val="en-GB"/>
        </w:rPr>
        <w:t>)</w:t>
      </w:r>
      <w:r>
        <w:rPr>
          <w:rFonts w:ascii="Garamond" w:hAnsi="Garamond"/>
          <w:lang w:val="en-GB"/>
        </w:rPr>
        <w:t xml:space="preserve"> </w:t>
      </w:r>
      <w:r w:rsidR="001C7F26">
        <w:rPr>
          <w:rFonts w:ascii="Garamond" w:hAnsi="Garamond"/>
          <w:lang w:val="en-GB"/>
        </w:rPr>
        <w:t xml:space="preserve">Academic </w:t>
      </w:r>
      <w:r w:rsidR="001C7F26" w:rsidRPr="00541F0C">
        <w:rPr>
          <w:rFonts w:ascii="Garamond" w:hAnsi="Garamond"/>
          <w:lang w:val="en-GB"/>
        </w:rPr>
        <w:t xml:space="preserve">identity </w:t>
      </w:r>
      <w:r w:rsidR="001C7F26">
        <w:rPr>
          <w:rFonts w:ascii="Garamond" w:hAnsi="Garamond"/>
          <w:lang w:val="en-GB"/>
        </w:rPr>
        <w:t xml:space="preserve">also developed </w:t>
      </w:r>
      <w:r w:rsidR="001C7F26" w:rsidRPr="00541F0C">
        <w:rPr>
          <w:rFonts w:ascii="Garamond" w:hAnsi="Garamond"/>
          <w:lang w:val="en-GB"/>
        </w:rPr>
        <w:t xml:space="preserve">when </w:t>
      </w:r>
      <w:r w:rsidR="001C7F26">
        <w:rPr>
          <w:rFonts w:ascii="Garamond" w:hAnsi="Garamond"/>
          <w:lang w:val="en-GB"/>
        </w:rPr>
        <w:t xml:space="preserve">participants started thinking like a lawyer: </w:t>
      </w:r>
      <w:r w:rsidR="001C7F26" w:rsidRPr="00541F0C">
        <w:rPr>
          <w:rFonts w:ascii="Garamond" w:hAnsi="Garamond"/>
          <w:lang w:val="en-GB"/>
        </w:rPr>
        <w:t xml:space="preserve">‘I have started to develop my thinking and have started to adapt to the processes of being involved in the legal world’ (P1, Group C). </w:t>
      </w:r>
      <w:r w:rsidR="001C7F26">
        <w:rPr>
          <w:rFonts w:ascii="Garamond" w:hAnsi="Garamond"/>
          <w:lang w:val="en-GB"/>
        </w:rPr>
        <w:t>However,</w:t>
      </w:r>
      <w:r>
        <w:rPr>
          <w:rFonts w:ascii="Garamond" w:hAnsi="Garamond"/>
          <w:lang w:val="en-GB"/>
        </w:rPr>
        <w:t xml:space="preserve"> </w:t>
      </w:r>
      <w:r w:rsidR="001C7F26">
        <w:rPr>
          <w:rFonts w:ascii="Garamond" w:hAnsi="Garamond"/>
          <w:lang w:val="en-GB"/>
        </w:rPr>
        <w:t xml:space="preserve">law </w:t>
      </w:r>
      <w:r>
        <w:rPr>
          <w:rFonts w:ascii="Garamond" w:hAnsi="Garamond"/>
          <w:lang w:val="en-GB"/>
        </w:rPr>
        <w:t>p</w:t>
      </w:r>
      <w:r w:rsidR="0076763D" w:rsidRPr="00541F0C">
        <w:rPr>
          <w:rFonts w:ascii="Garamond" w:hAnsi="Garamond"/>
          <w:lang w:val="en-GB"/>
        </w:rPr>
        <w:t xml:space="preserve">articipants </w:t>
      </w:r>
      <w:r>
        <w:rPr>
          <w:rFonts w:ascii="Garamond" w:hAnsi="Garamond"/>
          <w:lang w:val="en-GB"/>
        </w:rPr>
        <w:t xml:space="preserve">generally </w:t>
      </w:r>
      <w:r w:rsidR="00524B0E" w:rsidRPr="00541F0C">
        <w:rPr>
          <w:rFonts w:ascii="Garamond" w:hAnsi="Garamond"/>
          <w:lang w:val="en-GB"/>
        </w:rPr>
        <w:t>develop</w:t>
      </w:r>
      <w:r w:rsidR="00060B0E" w:rsidRPr="00541F0C">
        <w:rPr>
          <w:rFonts w:ascii="Garamond" w:hAnsi="Garamond"/>
          <w:lang w:val="en-GB"/>
        </w:rPr>
        <w:t>ed</w:t>
      </w:r>
      <w:r w:rsidR="00524B0E" w:rsidRPr="00541F0C">
        <w:rPr>
          <w:rFonts w:ascii="Garamond" w:hAnsi="Garamond"/>
          <w:lang w:val="en-GB"/>
        </w:rPr>
        <w:t xml:space="preserve"> </w:t>
      </w:r>
      <w:r w:rsidR="0076763D" w:rsidRPr="00541F0C">
        <w:rPr>
          <w:rFonts w:ascii="Garamond" w:hAnsi="Garamond"/>
          <w:lang w:val="en-GB"/>
        </w:rPr>
        <w:t xml:space="preserve">their academic identity </w:t>
      </w:r>
      <w:r>
        <w:rPr>
          <w:rFonts w:ascii="Garamond" w:hAnsi="Garamond"/>
          <w:lang w:val="en-GB"/>
        </w:rPr>
        <w:t xml:space="preserve">through </w:t>
      </w:r>
      <w:r w:rsidR="00524B0E" w:rsidRPr="00541F0C">
        <w:rPr>
          <w:rFonts w:ascii="Garamond" w:hAnsi="Garamond"/>
          <w:lang w:val="en-GB"/>
        </w:rPr>
        <w:t xml:space="preserve">complying with the </w:t>
      </w:r>
      <w:r>
        <w:rPr>
          <w:rFonts w:ascii="Garamond" w:hAnsi="Garamond"/>
          <w:lang w:val="en-GB"/>
        </w:rPr>
        <w:t xml:space="preserve">competitive </w:t>
      </w:r>
      <w:r w:rsidR="00524B0E" w:rsidRPr="00541F0C">
        <w:rPr>
          <w:rFonts w:ascii="Garamond" w:hAnsi="Garamond"/>
          <w:lang w:val="en-GB"/>
        </w:rPr>
        <w:t xml:space="preserve">norms of being a law student, rather than through </w:t>
      </w:r>
      <w:r>
        <w:rPr>
          <w:rFonts w:ascii="Garamond" w:hAnsi="Garamond"/>
          <w:lang w:val="en-GB"/>
        </w:rPr>
        <w:t xml:space="preserve">collaborative </w:t>
      </w:r>
      <w:r w:rsidR="00524B0E" w:rsidRPr="00541F0C">
        <w:rPr>
          <w:rFonts w:ascii="Garamond" w:hAnsi="Garamond"/>
          <w:lang w:val="en-GB"/>
        </w:rPr>
        <w:t>participation in the learning community</w:t>
      </w:r>
      <w:r w:rsidR="004D7CDC" w:rsidRPr="00541F0C">
        <w:rPr>
          <w:rFonts w:ascii="Garamond" w:hAnsi="Garamond"/>
          <w:lang w:val="en-GB"/>
        </w:rPr>
        <w:t xml:space="preserve">. </w:t>
      </w:r>
      <w:r w:rsidR="00524B0E" w:rsidRPr="00541F0C">
        <w:rPr>
          <w:rFonts w:ascii="Garamond" w:hAnsi="Garamond"/>
          <w:lang w:val="en-GB"/>
        </w:rPr>
        <w:t xml:space="preserve">Competition and success (both academic and personal, </w:t>
      </w:r>
      <w:proofErr w:type="gramStart"/>
      <w:r w:rsidR="00524B0E" w:rsidRPr="00541F0C">
        <w:rPr>
          <w:rFonts w:ascii="Garamond" w:hAnsi="Garamond"/>
          <w:lang w:val="en-GB"/>
        </w:rPr>
        <w:t>e.g.</w:t>
      </w:r>
      <w:proofErr w:type="gramEnd"/>
      <w:r w:rsidR="00524B0E" w:rsidRPr="00541F0C">
        <w:rPr>
          <w:rFonts w:ascii="Garamond" w:hAnsi="Garamond"/>
          <w:lang w:val="en-GB"/>
        </w:rPr>
        <w:t xml:space="preserve"> election to a society committee) were important elements </w:t>
      </w:r>
      <w:r w:rsidR="004D7CDC" w:rsidRPr="00541F0C">
        <w:rPr>
          <w:rFonts w:ascii="Garamond" w:hAnsi="Garamond"/>
          <w:lang w:val="en-GB"/>
        </w:rPr>
        <w:t xml:space="preserve">of the community culture and </w:t>
      </w:r>
      <w:r w:rsidR="00524B0E" w:rsidRPr="00541F0C">
        <w:rPr>
          <w:rFonts w:ascii="Garamond" w:hAnsi="Garamond"/>
          <w:lang w:val="en-GB"/>
        </w:rPr>
        <w:t xml:space="preserve">in </w:t>
      </w:r>
      <w:r w:rsidR="0076763D" w:rsidRPr="00541F0C">
        <w:rPr>
          <w:rFonts w:ascii="Garamond" w:hAnsi="Garamond"/>
          <w:lang w:val="en-GB"/>
        </w:rPr>
        <w:t xml:space="preserve">law participants’ </w:t>
      </w:r>
      <w:r w:rsidR="00524B0E" w:rsidRPr="00541F0C">
        <w:rPr>
          <w:rFonts w:ascii="Garamond" w:hAnsi="Garamond"/>
          <w:lang w:val="en-GB"/>
        </w:rPr>
        <w:t>developing ident</w:t>
      </w:r>
      <w:r w:rsidR="0076763D" w:rsidRPr="00541F0C">
        <w:rPr>
          <w:rFonts w:ascii="Garamond" w:hAnsi="Garamond"/>
          <w:lang w:val="en-GB"/>
        </w:rPr>
        <w:t>it</w:t>
      </w:r>
      <w:r w:rsidR="00524B0E" w:rsidRPr="00541F0C">
        <w:rPr>
          <w:rFonts w:ascii="Garamond" w:hAnsi="Garamond"/>
          <w:lang w:val="en-GB"/>
        </w:rPr>
        <w:t>ies:</w:t>
      </w:r>
      <w:r w:rsidR="001C7F26">
        <w:rPr>
          <w:rFonts w:ascii="Garamond" w:hAnsi="Garamond"/>
          <w:lang w:val="en-GB"/>
        </w:rPr>
        <w:t xml:space="preserve"> </w:t>
      </w:r>
      <w:r w:rsidR="00524B0E" w:rsidRPr="00541F0C">
        <w:rPr>
          <w:rFonts w:ascii="Garamond" w:hAnsi="Garamond"/>
          <w:lang w:val="en-GB"/>
        </w:rPr>
        <w:t>‘I believe I have a strong identity in law.  This is because I have taken part in all competitions available from the school. I am on a first name basis with most staff and students.  This is shown in my getting voted</w:t>
      </w:r>
      <w:r w:rsidR="00187C39" w:rsidRPr="00541F0C">
        <w:rPr>
          <w:rFonts w:ascii="Garamond" w:hAnsi="Garamond"/>
          <w:lang w:val="en-GB"/>
        </w:rPr>
        <w:t xml:space="preserve"> for the law society committee.’ (P3, Group C)</w:t>
      </w:r>
      <w:r w:rsidR="001C7F26">
        <w:rPr>
          <w:rFonts w:ascii="Garamond" w:hAnsi="Garamond"/>
          <w:lang w:val="en-GB"/>
        </w:rPr>
        <w:t>;</w:t>
      </w:r>
      <w:r w:rsidR="00524B0E" w:rsidRPr="00541F0C">
        <w:rPr>
          <w:rFonts w:ascii="Garamond" w:hAnsi="Garamond"/>
          <w:lang w:val="en-GB"/>
        </w:rPr>
        <w:t xml:space="preserve"> ‘a</w:t>
      </w:r>
      <w:r w:rsidR="00C17F64" w:rsidRPr="00541F0C">
        <w:rPr>
          <w:rFonts w:ascii="Garamond" w:hAnsi="Garamond"/>
          <w:lang w:val="en-GB"/>
        </w:rPr>
        <w:t>fter the first set of exams I started my identity as a law student started to grow. Doing well in the first set of exams increased my drive</w:t>
      </w:r>
      <w:r w:rsidR="00524B0E" w:rsidRPr="00541F0C">
        <w:rPr>
          <w:rFonts w:ascii="Garamond" w:hAnsi="Garamond"/>
          <w:lang w:val="en-GB"/>
        </w:rPr>
        <w:t>’.</w:t>
      </w:r>
      <w:r w:rsidR="00C17F64" w:rsidRPr="00541F0C">
        <w:rPr>
          <w:rFonts w:ascii="Garamond" w:hAnsi="Garamond"/>
          <w:lang w:val="en-GB"/>
        </w:rPr>
        <w:t xml:space="preserve"> </w:t>
      </w:r>
      <w:r w:rsidR="00187C39" w:rsidRPr="00541F0C">
        <w:rPr>
          <w:rFonts w:ascii="Garamond" w:hAnsi="Garamond"/>
          <w:lang w:val="en-GB"/>
        </w:rPr>
        <w:t>(P1, Group E)</w:t>
      </w:r>
    </w:p>
    <w:p w14:paraId="15C458C4" w14:textId="77777777" w:rsidR="00524B0E" w:rsidRPr="00541F0C" w:rsidRDefault="00524B0E" w:rsidP="0025073D">
      <w:pPr>
        <w:spacing w:line="360" w:lineRule="auto"/>
        <w:jc w:val="both"/>
        <w:rPr>
          <w:rFonts w:ascii="Garamond" w:hAnsi="Garamond"/>
          <w:lang w:val="en-GB"/>
        </w:rPr>
      </w:pPr>
    </w:p>
    <w:p w14:paraId="3DDE5934" w14:textId="5CAA9D82" w:rsidR="00C17F64" w:rsidRPr="00541F0C" w:rsidRDefault="00524B0E" w:rsidP="001C253B">
      <w:pPr>
        <w:spacing w:line="360" w:lineRule="auto"/>
        <w:jc w:val="both"/>
        <w:rPr>
          <w:rFonts w:ascii="Garamond" w:hAnsi="Garamond"/>
          <w:lang w:val="en-GB"/>
        </w:rPr>
      </w:pPr>
      <w:r w:rsidRPr="00541F0C">
        <w:rPr>
          <w:rFonts w:ascii="Garamond" w:hAnsi="Garamond"/>
          <w:lang w:val="en-GB"/>
        </w:rPr>
        <w:t>Taking part in extra-curricular activities involv</w:t>
      </w:r>
      <w:r w:rsidR="001C7F26">
        <w:rPr>
          <w:rFonts w:ascii="Garamond" w:hAnsi="Garamond"/>
          <w:lang w:val="en-GB"/>
        </w:rPr>
        <w:t>ing</w:t>
      </w:r>
      <w:r w:rsidRPr="00541F0C">
        <w:rPr>
          <w:rFonts w:ascii="Garamond" w:hAnsi="Garamond"/>
          <w:lang w:val="en-GB"/>
        </w:rPr>
        <w:t xml:space="preserve"> </w:t>
      </w:r>
      <w:r w:rsidR="004D7CDC" w:rsidRPr="00541F0C">
        <w:rPr>
          <w:rFonts w:ascii="Garamond" w:hAnsi="Garamond"/>
          <w:lang w:val="en-GB"/>
        </w:rPr>
        <w:t xml:space="preserve">competition </w:t>
      </w:r>
      <w:r w:rsidRPr="00541F0C">
        <w:rPr>
          <w:rFonts w:ascii="Garamond" w:hAnsi="Garamond"/>
          <w:lang w:val="en-GB"/>
        </w:rPr>
        <w:t>or aspects of legal practice were also important</w:t>
      </w:r>
      <w:r w:rsidR="0076763D" w:rsidRPr="00541F0C">
        <w:rPr>
          <w:rFonts w:ascii="Garamond" w:hAnsi="Garamond"/>
          <w:lang w:val="en-GB"/>
        </w:rPr>
        <w:t>:</w:t>
      </w:r>
      <w:r w:rsidR="001C7F26">
        <w:rPr>
          <w:rFonts w:ascii="Garamond" w:hAnsi="Garamond"/>
          <w:lang w:val="en-GB"/>
        </w:rPr>
        <w:t xml:space="preserve"> </w:t>
      </w:r>
      <w:r w:rsidRPr="00541F0C">
        <w:rPr>
          <w:rFonts w:ascii="Garamond" w:hAnsi="Garamond"/>
          <w:lang w:val="en-GB"/>
        </w:rPr>
        <w:t xml:space="preserve">‘I feel this [my identity] all began when my personal tutor kept giving me </w:t>
      </w:r>
      <w:r w:rsidR="008867A9" w:rsidRPr="00541F0C">
        <w:rPr>
          <w:rFonts w:ascii="Garamond" w:hAnsi="Garamond"/>
          <w:lang w:val="en-GB"/>
        </w:rPr>
        <w:t>extracurricular</w:t>
      </w:r>
      <w:r w:rsidRPr="00541F0C">
        <w:rPr>
          <w:rFonts w:ascii="Garamond" w:hAnsi="Garamond"/>
          <w:lang w:val="en-GB"/>
        </w:rPr>
        <w:t xml:space="preserve"> activities to do such as being a client for the client interview’</w:t>
      </w:r>
      <w:r w:rsidR="00187C39" w:rsidRPr="00541F0C">
        <w:rPr>
          <w:rFonts w:ascii="Garamond" w:hAnsi="Garamond"/>
          <w:lang w:val="en-GB"/>
        </w:rPr>
        <w:t xml:space="preserve"> (P3, Group C)</w:t>
      </w:r>
      <w:r w:rsidRPr="00541F0C">
        <w:rPr>
          <w:rFonts w:ascii="Garamond" w:hAnsi="Garamond"/>
          <w:lang w:val="en-GB"/>
        </w:rPr>
        <w:t>; ‘</w:t>
      </w:r>
      <w:r w:rsidR="00C17F64" w:rsidRPr="00541F0C">
        <w:rPr>
          <w:rFonts w:ascii="Garamond" w:hAnsi="Garamond"/>
          <w:lang w:val="en-GB"/>
        </w:rPr>
        <w:t>I started to get more involved in the extra-curricular ac</w:t>
      </w:r>
      <w:r w:rsidRPr="00541F0C">
        <w:rPr>
          <w:rFonts w:ascii="Garamond" w:hAnsi="Garamond"/>
          <w:lang w:val="en-GB"/>
        </w:rPr>
        <w:t>ti</w:t>
      </w:r>
      <w:r w:rsidR="00187C39" w:rsidRPr="00541F0C">
        <w:rPr>
          <w:rFonts w:ascii="Garamond" w:hAnsi="Garamond"/>
          <w:lang w:val="en-GB"/>
        </w:rPr>
        <w:t>vities the law school offered</w:t>
      </w:r>
      <w:r w:rsidR="00227140" w:rsidRPr="00541F0C">
        <w:rPr>
          <w:rFonts w:ascii="Garamond" w:hAnsi="Garamond"/>
          <w:lang w:val="en-GB"/>
        </w:rPr>
        <w:t>.</w:t>
      </w:r>
      <w:r w:rsidR="00187C39" w:rsidRPr="00541F0C">
        <w:rPr>
          <w:rFonts w:ascii="Garamond" w:hAnsi="Garamond"/>
          <w:lang w:val="en-GB"/>
        </w:rPr>
        <w:t>’</w:t>
      </w:r>
      <w:r w:rsidR="00227140" w:rsidRPr="00541F0C">
        <w:rPr>
          <w:rFonts w:ascii="Garamond" w:hAnsi="Garamond"/>
          <w:lang w:val="en-GB"/>
        </w:rPr>
        <w:t xml:space="preserve"> (P1, Group E)</w:t>
      </w:r>
      <w:r w:rsidR="001C7F26">
        <w:rPr>
          <w:rFonts w:ascii="Garamond" w:hAnsi="Garamond"/>
          <w:lang w:val="en-GB"/>
        </w:rPr>
        <w:t>;</w:t>
      </w:r>
      <w:r w:rsidR="004D7CDC" w:rsidRPr="00541F0C">
        <w:rPr>
          <w:rFonts w:ascii="Garamond" w:hAnsi="Garamond"/>
          <w:lang w:val="en-GB"/>
        </w:rPr>
        <w:t xml:space="preserve"> </w:t>
      </w:r>
      <w:r w:rsidRPr="00541F0C">
        <w:rPr>
          <w:rFonts w:ascii="Garamond" w:hAnsi="Garamond"/>
          <w:lang w:val="en-GB"/>
        </w:rPr>
        <w:t>‘having to apply techniques learned in class to real circumstances has helped me to bridge the gap between merely learning the subject and using it in a practical way.’</w:t>
      </w:r>
      <w:r w:rsidR="00227140" w:rsidRPr="00541F0C">
        <w:rPr>
          <w:rFonts w:ascii="Garamond" w:hAnsi="Garamond"/>
          <w:lang w:val="en-GB"/>
        </w:rPr>
        <w:t xml:space="preserve"> (P1, Group C)</w:t>
      </w:r>
    </w:p>
    <w:p w14:paraId="4B1A6919" w14:textId="77777777" w:rsidR="00CB5382" w:rsidRPr="00541F0C" w:rsidRDefault="00CB5382" w:rsidP="0025073D">
      <w:pPr>
        <w:spacing w:line="360" w:lineRule="auto"/>
        <w:jc w:val="both"/>
        <w:rPr>
          <w:rFonts w:ascii="Garamond" w:hAnsi="Garamond"/>
          <w:lang w:val="en-GB"/>
        </w:rPr>
      </w:pPr>
    </w:p>
    <w:p w14:paraId="3BA78D9C" w14:textId="3EEB764D" w:rsidR="002D7B7D" w:rsidRPr="00541F0C" w:rsidRDefault="004D7CDC" w:rsidP="001C253B">
      <w:pPr>
        <w:spacing w:line="360" w:lineRule="auto"/>
        <w:jc w:val="both"/>
        <w:rPr>
          <w:rFonts w:ascii="Garamond" w:hAnsi="Garamond"/>
          <w:lang w:val="en-GB"/>
        </w:rPr>
      </w:pPr>
      <w:r w:rsidRPr="001C253B">
        <w:rPr>
          <w:rFonts w:ascii="Garamond" w:hAnsi="Garamond"/>
          <w:b/>
          <w:i/>
          <w:lang w:val="en-GB"/>
        </w:rPr>
        <w:t xml:space="preserve">Professional </w:t>
      </w:r>
      <w:r w:rsidR="006F19AC" w:rsidRPr="001C253B">
        <w:rPr>
          <w:rFonts w:ascii="Garamond" w:hAnsi="Garamond"/>
          <w:b/>
          <w:i/>
          <w:lang w:val="en-GB"/>
        </w:rPr>
        <w:t>Membership</w:t>
      </w:r>
      <w:r w:rsidR="006F19AC" w:rsidRPr="00541F0C">
        <w:rPr>
          <w:rFonts w:ascii="Garamond" w:hAnsi="Garamond"/>
          <w:lang w:val="en-GB"/>
        </w:rPr>
        <w:t xml:space="preserve">. </w:t>
      </w:r>
      <w:r w:rsidR="0076763D" w:rsidRPr="00541F0C">
        <w:rPr>
          <w:rFonts w:ascii="Garamond" w:hAnsi="Garamond"/>
          <w:lang w:val="en-GB"/>
        </w:rPr>
        <w:t>B</w:t>
      </w:r>
      <w:r w:rsidR="00CB5382" w:rsidRPr="00541F0C">
        <w:rPr>
          <w:rFonts w:ascii="Garamond" w:hAnsi="Garamond"/>
          <w:lang w:val="en-GB"/>
        </w:rPr>
        <w:t>oth groups</w:t>
      </w:r>
      <w:r w:rsidR="0076763D" w:rsidRPr="00541F0C">
        <w:rPr>
          <w:rFonts w:ascii="Garamond" w:hAnsi="Garamond"/>
          <w:lang w:val="en-GB"/>
        </w:rPr>
        <w:t xml:space="preserve"> of participants</w:t>
      </w:r>
      <w:r w:rsidR="00CB5382" w:rsidRPr="00541F0C">
        <w:rPr>
          <w:rFonts w:ascii="Garamond" w:hAnsi="Garamond"/>
          <w:lang w:val="en-GB"/>
        </w:rPr>
        <w:t xml:space="preserve"> </w:t>
      </w:r>
      <w:r w:rsidR="00524B0E" w:rsidRPr="00541F0C">
        <w:rPr>
          <w:rFonts w:ascii="Garamond" w:hAnsi="Garamond"/>
          <w:lang w:val="en-GB"/>
        </w:rPr>
        <w:t xml:space="preserve">felt </w:t>
      </w:r>
      <w:r w:rsidR="00CB5382" w:rsidRPr="00541F0C">
        <w:rPr>
          <w:rFonts w:ascii="Garamond" w:hAnsi="Garamond"/>
          <w:lang w:val="en-GB"/>
        </w:rPr>
        <w:t xml:space="preserve">they </w:t>
      </w:r>
      <w:r w:rsidR="00524B0E" w:rsidRPr="00541F0C">
        <w:rPr>
          <w:rFonts w:ascii="Garamond" w:hAnsi="Garamond"/>
          <w:lang w:val="en-GB"/>
        </w:rPr>
        <w:t xml:space="preserve">were </w:t>
      </w:r>
      <w:r w:rsidR="00CB5382" w:rsidRPr="00541F0C">
        <w:rPr>
          <w:rFonts w:ascii="Garamond" w:hAnsi="Garamond"/>
          <w:lang w:val="en-GB"/>
        </w:rPr>
        <w:t xml:space="preserve">‘students’ and </w:t>
      </w:r>
      <w:r w:rsidR="004062B3" w:rsidRPr="00541F0C">
        <w:rPr>
          <w:rFonts w:ascii="Garamond" w:hAnsi="Garamond"/>
          <w:lang w:val="en-GB"/>
        </w:rPr>
        <w:t xml:space="preserve">had not yet developed an identity as part of the </w:t>
      </w:r>
      <w:r w:rsidR="00CB5382" w:rsidRPr="00541F0C">
        <w:rPr>
          <w:rFonts w:ascii="Garamond" w:hAnsi="Garamond"/>
          <w:lang w:val="en-GB"/>
        </w:rPr>
        <w:t xml:space="preserve">broader </w:t>
      </w:r>
      <w:r w:rsidRPr="00541F0C">
        <w:rPr>
          <w:rFonts w:ascii="Garamond" w:hAnsi="Garamond"/>
          <w:lang w:val="en-GB"/>
        </w:rPr>
        <w:t>‘</w:t>
      </w:r>
      <w:r w:rsidR="00524B0E" w:rsidRPr="00541F0C">
        <w:rPr>
          <w:rFonts w:ascii="Garamond" w:hAnsi="Garamond"/>
          <w:lang w:val="en-GB"/>
        </w:rPr>
        <w:t>professional</w:t>
      </w:r>
      <w:r w:rsidRPr="00541F0C">
        <w:rPr>
          <w:rFonts w:ascii="Garamond" w:hAnsi="Garamond"/>
          <w:lang w:val="en-GB"/>
        </w:rPr>
        <w:t>’</w:t>
      </w:r>
      <w:r w:rsidR="00524B0E" w:rsidRPr="00541F0C">
        <w:rPr>
          <w:rFonts w:ascii="Garamond" w:hAnsi="Garamond"/>
          <w:lang w:val="en-GB"/>
        </w:rPr>
        <w:t xml:space="preserve"> </w:t>
      </w:r>
      <w:r w:rsidR="00CB5382" w:rsidRPr="00541F0C">
        <w:rPr>
          <w:rFonts w:ascii="Garamond" w:hAnsi="Garamond"/>
          <w:lang w:val="en-GB"/>
        </w:rPr>
        <w:t xml:space="preserve">community of psychologists/lawyers.  </w:t>
      </w:r>
      <w:r w:rsidR="004062B3" w:rsidRPr="00541F0C">
        <w:rPr>
          <w:rFonts w:ascii="Garamond" w:hAnsi="Garamond"/>
          <w:lang w:val="en-GB"/>
        </w:rPr>
        <w:t xml:space="preserve">While </w:t>
      </w:r>
      <w:r w:rsidR="0076763D" w:rsidRPr="00541F0C">
        <w:rPr>
          <w:rFonts w:ascii="Garamond" w:hAnsi="Garamond"/>
          <w:lang w:val="en-GB"/>
        </w:rPr>
        <w:t xml:space="preserve">participants </w:t>
      </w:r>
      <w:r w:rsidR="00CB5382" w:rsidRPr="00541F0C">
        <w:rPr>
          <w:rFonts w:ascii="Garamond" w:hAnsi="Garamond"/>
          <w:lang w:val="en-GB"/>
        </w:rPr>
        <w:t>recognise</w:t>
      </w:r>
      <w:r w:rsidR="004062B3" w:rsidRPr="00541F0C">
        <w:rPr>
          <w:rFonts w:ascii="Garamond" w:hAnsi="Garamond"/>
          <w:lang w:val="en-GB"/>
        </w:rPr>
        <w:t>d that there we</w:t>
      </w:r>
      <w:r w:rsidR="00CB5382" w:rsidRPr="00541F0C">
        <w:rPr>
          <w:rFonts w:ascii="Garamond" w:hAnsi="Garamond"/>
          <w:lang w:val="en-GB"/>
        </w:rPr>
        <w:t xml:space="preserve">re some opportunities to begin </w:t>
      </w:r>
      <w:r w:rsidR="004062B3" w:rsidRPr="00541F0C">
        <w:rPr>
          <w:rFonts w:ascii="Garamond" w:hAnsi="Garamond"/>
          <w:lang w:val="en-GB"/>
        </w:rPr>
        <w:t xml:space="preserve">developing </w:t>
      </w:r>
      <w:r w:rsidR="00CB5382" w:rsidRPr="00541F0C">
        <w:rPr>
          <w:rFonts w:ascii="Garamond" w:hAnsi="Garamond"/>
          <w:lang w:val="en-GB"/>
        </w:rPr>
        <w:t>connections</w:t>
      </w:r>
      <w:r w:rsidR="004062B3" w:rsidRPr="00541F0C">
        <w:rPr>
          <w:rFonts w:ascii="Garamond" w:hAnsi="Garamond"/>
          <w:lang w:val="en-GB"/>
        </w:rPr>
        <w:t xml:space="preserve">, there was clearly felt to be a gap between </w:t>
      </w:r>
      <w:r w:rsidR="0076763D" w:rsidRPr="00541F0C">
        <w:rPr>
          <w:rFonts w:ascii="Garamond" w:hAnsi="Garamond"/>
          <w:lang w:val="en-GB"/>
        </w:rPr>
        <w:t>‘</w:t>
      </w:r>
      <w:r w:rsidR="004062B3" w:rsidRPr="00541F0C">
        <w:rPr>
          <w:rFonts w:ascii="Garamond" w:hAnsi="Garamond"/>
          <w:lang w:val="en-GB"/>
        </w:rPr>
        <w:t>student</w:t>
      </w:r>
      <w:r w:rsidR="0076763D" w:rsidRPr="00541F0C">
        <w:rPr>
          <w:rFonts w:ascii="Garamond" w:hAnsi="Garamond"/>
          <w:lang w:val="en-GB"/>
        </w:rPr>
        <w:t>’</w:t>
      </w:r>
      <w:r w:rsidR="004062B3" w:rsidRPr="00541F0C">
        <w:rPr>
          <w:rFonts w:ascii="Garamond" w:hAnsi="Garamond"/>
          <w:lang w:val="en-GB"/>
        </w:rPr>
        <w:t xml:space="preserve"> identity and community membership and </w:t>
      </w:r>
      <w:r w:rsidR="00FE0589" w:rsidRPr="00541F0C">
        <w:rPr>
          <w:rFonts w:ascii="Garamond" w:hAnsi="Garamond"/>
          <w:lang w:val="en-GB"/>
        </w:rPr>
        <w:t>‘</w:t>
      </w:r>
      <w:r w:rsidR="004062B3" w:rsidRPr="00541F0C">
        <w:rPr>
          <w:rFonts w:ascii="Garamond" w:hAnsi="Garamond"/>
          <w:lang w:val="en-GB"/>
        </w:rPr>
        <w:t>professional</w:t>
      </w:r>
      <w:r w:rsidR="00FE0589" w:rsidRPr="00541F0C">
        <w:rPr>
          <w:rFonts w:ascii="Garamond" w:hAnsi="Garamond"/>
          <w:lang w:val="en-GB"/>
        </w:rPr>
        <w:t>’</w:t>
      </w:r>
      <w:r w:rsidR="004062B3" w:rsidRPr="00541F0C">
        <w:rPr>
          <w:rFonts w:ascii="Garamond" w:hAnsi="Garamond"/>
          <w:lang w:val="en-GB"/>
        </w:rPr>
        <w:t xml:space="preserve"> identity and community membership:</w:t>
      </w:r>
      <w:r w:rsidR="001C7F26">
        <w:rPr>
          <w:rFonts w:ascii="Garamond" w:hAnsi="Garamond"/>
          <w:lang w:val="en-GB"/>
        </w:rPr>
        <w:t xml:space="preserve"> </w:t>
      </w:r>
      <w:r w:rsidR="004062B3" w:rsidRPr="00541F0C">
        <w:rPr>
          <w:rFonts w:ascii="Garamond" w:hAnsi="Garamond"/>
          <w:lang w:val="en-GB"/>
        </w:rPr>
        <w:t xml:space="preserve">‘I always feel there is a barrier between those who are students and professionals which is why the sense of broader community is hindered.’ </w:t>
      </w:r>
      <w:r w:rsidR="00227140" w:rsidRPr="00541F0C">
        <w:rPr>
          <w:rFonts w:ascii="Garamond" w:hAnsi="Garamond"/>
          <w:lang w:val="en-GB"/>
        </w:rPr>
        <w:t>(P4, Group E)</w:t>
      </w:r>
      <w:r w:rsidR="001C7F26">
        <w:rPr>
          <w:rFonts w:ascii="Garamond" w:hAnsi="Garamond"/>
          <w:lang w:val="en-GB"/>
        </w:rPr>
        <w:t xml:space="preserve">; </w:t>
      </w:r>
      <w:r w:rsidR="004062B3" w:rsidRPr="00541F0C">
        <w:rPr>
          <w:rFonts w:ascii="Garamond" w:hAnsi="Garamond"/>
          <w:lang w:val="en-GB"/>
        </w:rPr>
        <w:t>‘</w:t>
      </w:r>
      <w:r w:rsidR="00CB5382" w:rsidRPr="00541F0C">
        <w:rPr>
          <w:rFonts w:ascii="Garamond" w:hAnsi="Garamond"/>
          <w:lang w:val="en-GB"/>
        </w:rPr>
        <w:t>I feel there is a gap to be bridged between being a law student and being taken seriously as a legal professional.</w:t>
      </w:r>
      <w:r w:rsidR="004062B3" w:rsidRPr="00541F0C">
        <w:rPr>
          <w:rFonts w:ascii="Garamond" w:hAnsi="Garamond"/>
          <w:lang w:val="en-GB"/>
        </w:rPr>
        <w:t xml:space="preserve">’ </w:t>
      </w:r>
      <w:r w:rsidR="00227140" w:rsidRPr="00541F0C">
        <w:rPr>
          <w:rFonts w:ascii="Garamond" w:hAnsi="Garamond"/>
          <w:lang w:val="en-GB"/>
        </w:rPr>
        <w:t>(P1, Group C)</w:t>
      </w:r>
    </w:p>
    <w:p w14:paraId="22FDAC14" w14:textId="77777777" w:rsidR="00CB5382" w:rsidRPr="00541F0C" w:rsidRDefault="00CB5382" w:rsidP="0025073D">
      <w:pPr>
        <w:spacing w:line="360" w:lineRule="auto"/>
        <w:jc w:val="both"/>
        <w:rPr>
          <w:rFonts w:ascii="Garamond" w:hAnsi="Garamond"/>
          <w:lang w:val="en-GB"/>
        </w:rPr>
      </w:pPr>
    </w:p>
    <w:p w14:paraId="09729AC0" w14:textId="39ED432B" w:rsidR="00CB5382" w:rsidRPr="00541F0C" w:rsidRDefault="00CE73F0" w:rsidP="0025073D">
      <w:pPr>
        <w:spacing w:line="360" w:lineRule="auto"/>
        <w:jc w:val="both"/>
        <w:rPr>
          <w:rFonts w:ascii="Garamond" w:hAnsi="Garamond"/>
          <w:lang w:val="en-GB"/>
        </w:rPr>
      </w:pPr>
      <w:r w:rsidRPr="00541F0C">
        <w:rPr>
          <w:rFonts w:ascii="Garamond" w:hAnsi="Garamond"/>
          <w:i/>
          <w:lang w:val="en-GB"/>
        </w:rPr>
        <w:t>Sources of Support</w:t>
      </w:r>
      <w:r w:rsidR="00F23409" w:rsidRPr="00541F0C">
        <w:rPr>
          <w:rFonts w:ascii="Garamond" w:hAnsi="Garamond"/>
          <w:lang w:val="en-GB"/>
        </w:rPr>
        <w:t xml:space="preserve">. </w:t>
      </w:r>
    </w:p>
    <w:p w14:paraId="1CDE1AF0" w14:textId="14DFB776" w:rsidR="006F19AC" w:rsidRPr="00541F0C" w:rsidRDefault="001C7F26" w:rsidP="0025073D">
      <w:pPr>
        <w:spacing w:line="360" w:lineRule="auto"/>
        <w:jc w:val="both"/>
        <w:rPr>
          <w:rFonts w:ascii="Garamond" w:hAnsi="Garamond"/>
          <w:lang w:val="en-GB"/>
        </w:rPr>
      </w:pPr>
      <w:r>
        <w:rPr>
          <w:rFonts w:ascii="Garamond" w:hAnsi="Garamond"/>
          <w:lang w:val="en-GB"/>
        </w:rPr>
        <w:t>A</w:t>
      </w:r>
      <w:r w:rsidRPr="00541F0C">
        <w:rPr>
          <w:rFonts w:ascii="Garamond" w:hAnsi="Garamond"/>
          <w:lang w:val="en-GB"/>
        </w:rPr>
        <w:t xml:space="preserve"> </w:t>
      </w:r>
      <w:r w:rsidR="004D7CDC" w:rsidRPr="00541F0C">
        <w:rPr>
          <w:rFonts w:ascii="Garamond" w:hAnsi="Garamond"/>
          <w:lang w:val="en-GB"/>
        </w:rPr>
        <w:t>third theme was the sources of support participants described as available to th</w:t>
      </w:r>
      <w:r w:rsidR="00F51FBE" w:rsidRPr="00541F0C">
        <w:rPr>
          <w:rFonts w:ascii="Garamond" w:hAnsi="Garamond"/>
          <w:lang w:val="en-GB"/>
        </w:rPr>
        <w:t xml:space="preserve">em during challenging </w:t>
      </w:r>
      <w:r>
        <w:rPr>
          <w:rFonts w:ascii="Garamond" w:hAnsi="Garamond"/>
          <w:lang w:val="en-GB"/>
        </w:rPr>
        <w:t>times</w:t>
      </w:r>
      <w:r w:rsidR="004D7CDC" w:rsidRPr="00541F0C">
        <w:rPr>
          <w:rFonts w:ascii="Garamond" w:hAnsi="Garamond"/>
          <w:lang w:val="en-GB"/>
        </w:rPr>
        <w:t xml:space="preserve">.  </w:t>
      </w:r>
      <w:r>
        <w:rPr>
          <w:rFonts w:ascii="Garamond" w:hAnsi="Garamond"/>
          <w:lang w:val="en-GB"/>
        </w:rPr>
        <w:t>U</w:t>
      </w:r>
      <w:r w:rsidR="004D7CDC" w:rsidRPr="00541F0C">
        <w:rPr>
          <w:rFonts w:ascii="Garamond" w:hAnsi="Garamond"/>
          <w:lang w:val="en-GB"/>
        </w:rPr>
        <w:t xml:space="preserve">nderstanding of stressors differed by subject and participants also articulated different sources of available support based on the types of relationships that existed within the learning community. This theme can be broken down into three sub-themes: </w:t>
      </w:r>
      <w:r w:rsidR="003A3413">
        <w:rPr>
          <w:rFonts w:ascii="Garamond" w:hAnsi="Garamond"/>
          <w:i/>
          <w:lang w:val="en-GB"/>
        </w:rPr>
        <w:t>coping with challenging times</w:t>
      </w:r>
      <w:r w:rsidR="004D7CDC" w:rsidRPr="00541F0C">
        <w:rPr>
          <w:rFonts w:ascii="Garamond" w:hAnsi="Garamond"/>
          <w:lang w:val="en-GB"/>
        </w:rPr>
        <w:t xml:space="preserve">, </w:t>
      </w:r>
      <w:r w:rsidR="004D7CDC" w:rsidRPr="00541F0C">
        <w:rPr>
          <w:rFonts w:ascii="Garamond" w:hAnsi="Garamond"/>
          <w:i/>
          <w:lang w:val="en-GB"/>
        </w:rPr>
        <w:t>peer support</w:t>
      </w:r>
      <w:r w:rsidR="004D7CDC" w:rsidRPr="00541F0C">
        <w:rPr>
          <w:rFonts w:ascii="Garamond" w:hAnsi="Garamond"/>
          <w:lang w:val="en-GB"/>
        </w:rPr>
        <w:t xml:space="preserve"> and </w:t>
      </w:r>
      <w:r w:rsidR="004D7CDC" w:rsidRPr="00541F0C">
        <w:rPr>
          <w:rFonts w:ascii="Garamond" w:hAnsi="Garamond"/>
          <w:i/>
          <w:lang w:val="en-GB"/>
        </w:rPr>
        <w:t>staff support</w:t>
      </w:r>
      <w:r w:rsidR="004D7CDC" w:rsidRPr="00541F0C">
        <w:rPr>
          <w:rFonts w:ascii="Garamond" w:hAnsi="Garamond"/>
          <w:lang w:val="en-GB"/>
        </w:rPr>
        <w:t>.</w:t>
      </w:r>
    </w:p>
    <w:p w14:paraId="78EA2C7C" w14:textId="77777777" w:rsidR="004D7CDC" w:rsidRPr="00541F0C" w:rsidRDefault="004D7CDC" w:rsidP="0025073D">
      <w:pPr>
        <w:spacing w:line="360" w:lineRule="auto"/>
        <w:jc w:val="both"/>
        <w:rPr>
          <w:rFonts w:ascii="Garamond" w:hAnsi="Garamond"/>
          <w:lang w:val="en-GB"/>
        </w:rPr>
      </w:pPr>
    </w:p>
    <w:p w14:paraId="4B90D1E2" w14:textId="78E37EB8" w:rsidR="009130F8" w:rsidRPr="00541F0C" w:rsidRDefault="001C7F26" w:rsidP="001C253B">
      <w:pPr>
        <w:spacing w:line="360" w:lineRule="auto"/>
        <w:jc w:val="both"/>
        <w:rPr>
          <w:rFonts w:ascii="Garamond" w:hAnsi="Garamond"/>
          <w:lang w:val="en-GB"/>
        </w:rPr>
      </w:pPr>
      <w:r w:rsidRPr="00DA02CF">
        <w:rPr>
          <w:rFonts w:ascii="Garamond" w:hAnsi="Garamond"/>
          <w:b/>
          <w:bCs/>
          <w:i/>
          <w:lang w:val="en-GB"/>
        </w:rPr>
        <w:t>Coping with challenging times</w:t>
      </w:r>
      <w:r w:rsidR="006F19AC" w:rsidRPr="00DA02CF">
        <w:rPr>
          <w:rFonts w:ascii="Garamond" w:hAnsi="Garamond"/>
          <w:b/>
          <w:bCs/>
          <w:i/>
          <w:lang w:val="en-GB"/>
        </w:rPr>
        <w:t>.</w:t>
      </w:r>
      <w:r w:rsidR="006F19AC" w:rsidRPr="00541F0C">
        <w:rPr>
          <w:rFonts w:ascii="Garamond" w:hAnsi="Garamond"/>
          <w:lang w:val="en-GB"/>
        </w:rPr>
        <w:t xml:space="preserve"> </w:t>
      </w:r>
      <w:r w:rsidR="00FE0589" w:rsidRPr="00541F0C">
        <w:rPr>
          <w:rFonts w:ascii="Garamond" w:hAnsi="Garamond"/>
          <w:lang w:val="en-GB"/>
        </w:rPr>
        <w:t>B</w:t>
      </w:r>
      <w:r w:rsidR="004B5D43" w:rsidRPr="00541F0C">
        <w:rPr>
          <w:rFonts w:ascii="Garamond" w:hAnsi="Garamond"/>
          <w:lang w:val="en-GB"/>
        </w:rPr>
        <w:t xml:space="preserve">oth </w:t>
      </w:r>
      <w:r w:rsidR="00FE0589" w:rsidRPr="00541F0C">
        <w:rPr>
          <w:rFonts w:ascii="Garamond" w:hAnsi="Garamond"/>
          <w:lang w:val="en-GB"/>
        </w:rPr>
        <w:t xml:space="preserve">groups of participants described </w:t>
      </w:r>
      <w:r w:rsidR="004B5D43" w:rsidRPr="00541F0C">
        <w:rPr>
          <w:rFonts w:ascii="Garamond" w:hAnsi="Garamond"/>
          <w:lang w:val="en-GB"/>
        </w:rPr>
        <w:t>experienc</w:t>
      </w:r>
      <w:r w:rsidR="00FE0589" w:rsidRPr="00541F0C">
        <w:rPr>
          <w:rFonts w:ascii="Garamond" w:hAnsi="Garamond"/>
          <w:lang w:val="en-GB"/>
        </w:rPr>
        <w:t>ing</w:t>
      </w:r>
      <w:r w:rsidR="004B5D43" w:rsidRPr="00541F0C">
        <w:rPr>
          <w:rFonts w:ascii="Garamond" w:hAnsi="Garamond"/>
          <w:lang w:val="en-GB"/>
        </w:rPr>
        <w:t xml:space="preserve"> stress during their time at university. </w:t>
      </w:r>
      <w:r w:rsidR="00CB5382" w:rsidRPr="00541F0C">
        <w:rPr>
          <w:rFonts w:ascii="Garamond" w:hAnsi="Garamond"/>
          <w:lang w:val="en-GB"/>
        </w:rPr>
        <w:t>Psychology</w:t>
      </w:r>
      <w:r w:rsidR="00FE0589" w:rsidRPr="00541F0C">
        <w:rPr>
          <w:rFonts w:ascii="Garamond" w:hAnsi="Garamond"/>
          <w:lang w:val="en-GB"/>
        </w:rPr>
        <w:t xml:space="preserve"> participants</w:t>
      </w:r>
      <w:r w:rsidR="005C65F1" w:rsidRPr="00541F0C">
        <w:rPr>
          <w:rFonts w:ascii="Garamond" w:hAnsi="Garamond"/>
          <w:lang w:val="en-GB"/>
        </w:rPr>
        <w:t xml:space="preserve"> </w:t>
      </w:r>
      <w:r>
        <w:rPr>
          <w:rFonts w:ascii="Garamond" w:hAnsi="Garamond"/>
          <w:lang w:val="en-GB"/>
        </w:rPr>
        <w:t xml:space="preserve">discussed </w:t>
      </w:r>
      <w:r w:rsidR="002F7D18" w:rsidRPr="00541F0C">
        <w:rPr>
          <w:rFonts w:ascii="Garamond" w:hAnsi="Garamond"/>
          <w:lang w:val="en-GB"/>
        </w:rPr>
        <w:t>experienc</w:t>
      </w:r>
      <w:r>
        <w:rPr>
          <w:rFonts w:ascii="Garamond" w:hAnsi="Garamond"/>
          <w:lang w:val="en-GB"/>
        </w:rPr>
        <w:t>ing</w:t>
      </w:r>
      <w:r w:rsidR="002F7D18" w:rsidRPr="00541F0C">
        <w:rPr>
          <w:rFonts w:ascii="Garamond" w:hAnsi="Garamond"/>
          <w:lang w:val="en-GB"/>
        </w:rPr>
        <w:t xml:space="preserve"> variable levels of stress and </w:t>
      </w:r>
      <w:r w:rsidR="00E64197" w:rsidRPr="00541F0C">
        <w:rPr>
          <w:rFonts w:ascii="Garamond" w:hAnsi="Garamond"/>
          <w:lang w:val="en-GB"/>
        </w:rPr>
        <w:t xml:space="preserve">were </w:t>
      </w:r>
      <w:r w:rsidR="002F7D18" w:rsidRPr="00541F0C">
        <w:rPr>
          <w:rFonts w:ascii="Garamond" w:hAnsi="Garamond"/>
          <w:lang w:val="en-GB"/>
        </w:rPr>
        <w:t xml:space="preserve">generally </w:t>
      </w:r>
      <w:r w:rsidR="00E64197" w:rsidRPr="00541F0C">
        <w:rPr>
          <w:rFonts w:ascii="Garamond" w:hAnsi="Garamond"/>
          <w:lang w:val="en-GB"/>
        </w:rPr>
        <w:t>reflective</w:t>
      </w:r>
      <w:r w:rsidR="002F7D18" w:rsidRPr="00541F0C">
        <w:rPr>
          <w:rFonts w:ascii="Garamond" w:hAnsi="Garamond"/>
          <w:lang w:val="en-GB"/>
        </w:rPr>
        <w:t>,</w:t>
      </w:r>
      <w:r w:rsidR="00E64197" w:rsidRPr="00541F0C">
        <w:rPr>
          <w:rFonts w:ascii="Garamond" w:hAnsi="Garamond"/>
          <w:lang w:val="en-GB"/>
        </w:rPr>
        <w:t xml:space="preserve"> self-aware and knew the root cause of their stress and when it was likely to happen.  They identified specific </w:t>
      </w:r>
      <w:r w:rsidR="005C65F1" w:rsidRPr="00541F0C">
        <w:rPr>
          <w:rFonts w:ascii="Garamond" w:hAnsi="Garamond"/>
          <w:lang w:val="en-GB"/>
        </w:rPr>
        <w:t xml:space="preserve">periods of </w:t>
      </w:r>
      <w:r w:rsidR="00CB5382" w:rsidRPr="00541F0C">
        <w:rPr>
          <w:rFonts w:ascii="Garamond" w:hAnsi="Garamond"/>
          <w:lang w:val="en-GB"/>
        </w:rPr>
        <w:t xml:space="preserve">stress at </w:t>
      </w:r>
      <w:r w:rsidR="00E64197" w:rsidRPr="00541F0C">
        <w:rPr>
          <w:rFonts w:ascii="Garamond" w:hAnsi="Garamond"/>
          <w:lang w:val="en-GB"/>
        </w:rPr>
        <w:t xml:space="preserve">particular times </w:t>
      </w:r>
      <w:r w:rsidR="00981095" w:rsidRPr="00541F0C">
        <w:rPr>
          <w:rFonts w:ascii="Garamond" w:hAnsi="Garamond"/>
          <w:lang w:val="en-GB"/>
        </w:rPr>
        <w:t xml:space="preserve">throughout </w:t>
      </w:r>
      <w:r w:rsidR="005C65F1" w:rsidRPr="00541F0C">
        <w:rPr>
          <w:rFonts w:ascii="Garamond" w:hAnsi="Garamond"/>
          <w:lang w:val="en-GB"/>
        </w:rPr>
        <w:t xml:space="preserve">their degree, </w:t>
      </w:r>
      <w:r w:rsidR="00981095" w:rsidRPr="00541F0C">
        <w:rPr>
          <w:rFonts w:ascii="Garamond" w:hAnsi="Garamond"/>
          <w:lang w:val="en-GB"/>
        </w:rPr>
        <w:t xml:space="preserve">such as when settling </w:t>
      </w:r>
      <w:proofErr w:type="gramStart"/>
      <w:r w:rsidR="00981095" w:rsidRPr="00541F0C">
        <w:rPr>
          <w:rFonts w:ascii="Garamond" w:hAnsi="Garamond"/>
          <w:lang w:val="en-GB"/>
        </w:rPr>
        <w:t>in to</w:t>
      </w:r>
      <w:proofErr w:type="gramEnd"/>
      <w:r w:rsidR="00981095" w:rsidRPr="00541F0C">
        <w:rPr>
          <w:rFonts w:ascii="Garamond" w:hAnsi="Garamond"/>
          <w:lang w:val="en-GB"/>
        </w:rPr>
        <w:t xml:space="preserve"> university.  </w:t>
      </w:r>
      <w:r>
        <w:rPr>
          <w:rFonts w:ascii="Garamond" w:hAnsi="Garamond"/>
          <w:lang w:val="en-GB"/>
        </w:rPr>
        <w:t>A</w:t>
      </w:r>
      <w:r w:rsidR="005C65F1" w:rsidRPr="00541F0C">
        <w:rPr>
          <w:rFonts w:ascii="Garamond" w:hAnsi="Garamond"/>
          <w:lang w:val="en-GB"/>
        </w:rPr>
        <w:t>ssessments</w:t>
      </w:r>
      <w:r w:rsidR="00981095" w:rsidRPr="00541F0C">
        <w:rPr>
          <w:rFonts w:ascii="Garamond" w:hAnsi="Garamond"/>
          <w:lang w:val="en-GB"/>
        </w:rPr>
        <w:t xml:space="preserve"> were </w:t>
      </w:r>
      <w:r w:rsidR="00F51FBE" w:rsidRPr="00541F0C">
        <w:rPr>
          <w:rFonts w:ascii="Garamond" w:hAnsi="Garamond"/>
          <w:lang w:val="en-GB"/>
        </w:rPr>
        <w:t xml:space="preserve">seen as </w:t>
      </w:r>
      <w:r w:rsidR="00981095" w:rsidRPr="00541F0C">
        <w:rPr>
          <w:rFonts w:ascii="Garamond" w:hAnsi="Garamond"/>
          <w:lang w:val="en-GB"/>
        </w:rPr>
        <w:t>a significant source of stress</w:t>
      </w:r>
      <w:r w:rsidR="00E64197" w:rsidRPr="00541F0C">
        <w:rPr>
          <w:rFonts w:ascii="Garamond" w:hAnsi="Garamond"/>
          <w:lang w:val="en-GB"/>
        </w:rPr>
        <w:t>: ‘I feel stressed when it comes to assignments, especially if they're all due at similar times because you finally finish one then ha</w:t>
      </w:r>
      <w:r w:rsidR="009130F8" w:rsidRPr="00541F0C">
        <w:rPr>
          <w:rFonts w:ascii="Garamond" w:hAnsi="Garamond"/>
          <w:lang w:val="en-GB"/>
        </w:rPr>
        <w:t>ve another to do straight after</w:t>
      </w:r>
      <w:r w:rsidR="00E64197" w:rsidRPr="00541F0C">
        <w:rPr>
          <w:rFonts w:ascii="Garamond" w:hAnsi="Garamond"/>
          <w:lang w:val="en-GB"/>
        </w:rPr>
        <w:t>’</w:t>
      </w:r>
      <w:r w:rsidR="00E54D08" w:rsidRPr="00541F0C">
        <w:rPr>
          <w:rFonts w:ascii="Garamond" w:hAnsi="Garamond"/>
          <w:lang w:val="en-GB"/>
        </w:rPr>
        <w:t xml:space="preserve"> (P1, Group A)</w:t>
      </w:r>
      <w:r w:rsidR="009130F8" w:rsidRPr="00541F0C">
        <w:rPr>
          <w:rFonts w:ascii="Garamond" w:hAnsi="Garamond"/>
          <w:lang w:val="en-GB"/>
        </w:rPr>
        <w:t>; ‘Exam time is definitely the most stressful for me’</w:t>
      </w:r>
      <w:r w:rsidR="00D8156E" w:rsidRPr="00541F0C">
        <w:rPr>
          <w:rFonts w:ascii="Garamond" w:hAnsi="Garamond"/>
          <w:lang w:val="en-GB"/>
        </w:rPr>
        <w:t xml:space="preserve"> (P1, Group A)</w:t>
      </w:r>
      <w:r w:rsidR="009130F8" w:rsidRPr="00541F0C">
        <w:rPr>
          <w:rFonts w:ascii="Garamond" w:hAnsi="Garamond"/>
          <w:lang w:val="en-GB"/>
        </w:rPr>
        <w:t>;</w:t>
      </w:r>
      <w:r w:rsidR="00E64197" w:rsidRPr="00541F0C">
        <w:rPr>
          <w:rFonts w:ascii="Garamond" w:hAnsi="Garamond"/>
          <w:lang w:val="en-GB"/>
        </w:rPr>
        <w:t xml:space="preserve"> </w:t>
      </w:r>
      <w:r w:rsidR="009130F8" w:rsidRPr="00541F0C">
        <w:rPr>
          <w:rFonts w:ascii="Garamond" w:hAnsi="Garamond"/>
          <w:lang w:val="en-GB"/>
        </w:rPr>
        <w:t>‘Stressful times are usually around deadline period’</w:t>
      </w:r>
      <w:r w:rsidR="00D8156E" w:rsidRPr="00541F0C">
        <w:rPr>
          <w:rFonts w:ascii="Garamond" w:hAnsi="Garamond"/>
          <w:lang w:val="en-GB"/>
        </w:rPr>
        <w:t xml:space="preserve"> (P2, Group A)</w:t>
      </w:r>
      <w:r w:rsidR="009130F8" w:rsidRPr="00541F0C">
        <w:rPr>
          <w:rFonts w:ascii="Garamond" w:hAnsi="Garamond"/>
          <w:lang w:val="en-GB"/>
        </w:rPr>
        <w:t>; ‘when exams have come round and big assignments I have become very stressed and overloaded’.</w:t>
      </w:r>
      <w:r w:rsidR="00D8156E" w:rsidRPr="00541F0C">
        <w:rPr>
          <w:rFonts w:ascii="Garamond" w:hAnsi="Garamond"/>
          <w:lang w:val="en-GB"/>
        </w:rPr>
        <w:t xml:space="preserve"> (P4, Group B)</w:t>
      </w:r>
    </w:p>
    <w:p w14:paraId="1B3FE19A" w14:textId="77777777" w:rsidR="009130F8" w:rsidRPr="00541F0C" w:rsidRDefault="009130F8" w:rsidP="0025073D">
      <w:pPr>
        <w:spacing w:line="360" w:lineRule="auto"/>
        <w:jc w:val="both"/>
        <w:rPr>
          <w:rFonts w:ascii="Garamond" w:hAnsi="Garamond"/>
          <w:lang w:val="en-GB"/>
        </w:rPr>
      </w:pPr>
    </w:p>
    <w:p w14:paraId="4CE80799" w14:textId="5F1F74A8" w:rsidR="009130F8" w:rsidRPr="00541F0C" w:rsidRDefault="00E64197" w:rsidP="001C253B">
      <w:pPr>
        <w:spacing w:line="360" w:lineRule="auto"/>
        <w:jc w:val="both"/>
        <w:rPr>
          <w:rFonts w:ascii="Garamond" w:hAnsi="Garamond"/>
          <w:lang w:val="en-GB"/>
        </w:rPr>
      </w:pPr>
      <w:r w:rsidRPr="00541F0C">
        <w:rPr>
          <w:rFonts w:ascii="Garamond" w:hAnsi="Garamond"/>
          <w:lang w:val="en-GB"/>
        </w:rPr>
        <w:t xml:space="preserve">The day assessment results are released was also recognised as </w:t>
      </w:r>
      <w:r w:rsidR="009130F8" w:rsidRPr="00541F0C">
        <w:rPr>
          <w:rFonts w:ascii="Garamond" w:hAnsi="Garamond"/>
          <w:lang w:val="en-GB"/>
        </w:rPr>
        <w:t>being stressful</w:t>
      </w:r>
      <w:r w:rsidRPr="00541F0C">
        <w:rPr>
          <w:rFonts w:ascii="Garamond" w:hAnsi="Garamond"/>
          <w:lang w:val="en-GB"/>
        </w:rPr>
        <w:t>:</w:t>
      </w:r>
      <w:r w:rsidR="00556CFE" w:rsidRPr="00541F0C">
        <w:rPr>
          <w:rFonts w:ascii="Garamond" w:hAnsi="Garamond"/>
          <w:lang w:val="en-GB"/>
        </w:rPr>
        <w:t xml:space="preserve"> ‘</w:t>
      </w:r>
      <w:r w:rsidR="009130F8" w:rsidRPr="00541F0C">
        <w:rPr>
          <w:rFonts w:ascii="Garamond" w:hAnsi="Garamond"/>
          <w:lang w:val="en-GB"/>
        </w:rPr>
        <w:t>R</w:t>
      </w:r>
      <w:r w:rsidR="00556CFE" w:rsidRPr="00541F0C">
        <w:rPr>
          <w:rFonts w:ascii="Garamond" w:hAnsi="Garamond"/>
          <w:lang w:val="en-GB"/>
        </w:rPr>
        <w:t xml:space="preserve">esults day is also stressful as I find myself constantly checking my phone </w:t>
      </w:r>
      <w:r w:rsidR="00D8156E" w:rsidRPr="00541F0C">
        <w:rPr>
          <w:rFonts w:ascii="Garamond" w:hAnsi="Garamond"/>
          <w:lang w:val="en-GB"/>
        </w:rPr>
        <w:t>to see if they’</w:t>
      </w:r>
      <w:r w:rsidR="009130F8" w:rsidRPr="00541F0C">
        <w:rPr>
          <w:rFonts w:ascii="Garamond" w:hAnsi="Garamond"/>
          <w:lang w:val="en-GB"/>
        </w:rPr>
        <w:t>ve been released</w:t>
      </w:r>
      <w:r w:rsidR="00556CFE" w:rsidRPr="00541F0C">
        <w:rPr>
          <w:rFonts w:ascii="Garamond" w:hAnsi="Garamond"/>
          <w:lang w:val="en-GB"/>
        </w:rPr>
        <w:t>’</w:t>
      </w:r>
      <w:r w:rsidR="00D8156E" w:rsidRPr="00541F0C">
        <w:rPr>
          <w:rFonts w:ascii="Garamond" w:hAnsi="Garamond"/>
          <w:lang w:val="en-GB"/>
        </w:rPr>
        <w:t xml:space="preserve"> (P1, Group A)</w:t>
      </w:r>
      <w:r w:rsidR="009130F8" w:rsidRPr="00541F0C">
        <w:rPr>
          <w:rFonts w:ascii="Garamond" w:hAnsi="Garamond"/>
          <w:lang w:val="en-GB"/>
        </w:rPr>
        <w:t>; ‘my mental health suffered during the waiting times for exam results’</w:t>
      </w:r>
      <w:r w:rsidR="00C3483A" w:rsidRPr="00541F0C">
        <w:rPr>
          <w:rFonts w:ascii="Garamond" w:hAnsi="Garamond"/>
          <w:lang w:val="en-GB"/>
        </w:rPr>
        <w:t xml:space="preserve"> (P3, Group B)</w:t>
      </w:r>
      <w:r w:rsidR="009130F8" w:rsidRPr="00541F0C">
        <w:rPr>
          <w:rFonts w:ascii="Garamond" w:hAnsi="Garamond"/>
          <w:lang w:val="en-GB"/>
        </w:rPr>
        <w:t>; ‘During exams and the release of results my mental health tends to be at an all time low’.</w:t>
      </w:r>
      <w:r w:rsidR="00C3483A" w:rsidRPr="00541F0C">
        <w:rPr>
          <w:rFonts w:ascii="Garamond" w:hAnsi="Garamond"/>
          <w:lang w:val="en-GB"/>
        </w:rPr>
        <w:t xml:space="preserve"> (P4, Group B)</w:t>
      </w:r>
    </w:p>
    <w:p w14:paraId="34537B0B" w14:textId="77777777" w:rsidR="004C6479" w:rsidRPr="00541F0C" w:rsidRDefault="004C6479" w:rsidP="0025073D">
      <w:pPr>
        <w:spacing w:line="360" w:lineRule="auto"/>
        <w:jc w:val="both"/>
        <w:rPr>
          <w:rFonts w:ascii="Garamond" w:hAnsi="Garamond"/>
          <w:lang w:val="en-GB"/>
        </w:rPr>
      </w:pPr>
    </w:p>
    <w:p w14:paraId="314EC2A8" w14:textId="007F9056" w:rsidR="00CB5382" w:rsidRPr="00541F0C" w:rsidRDefault="00D6736D" w:rsidP="0025073D">
      <w:pPr>
        <w:spacing w:line="360" w:lineRule="auto"/>
        <w:jc w:val="both"/>
        <w:rPr>
          <w:rFonts w:ascii="Garamond" w:hAnsi="Garamond"/>
          <w:lang w:val="en-GB"/>
        </w:rPr>
      </w:pPr>
      <w:r>
        <w:rPr>
          <w:rFonts w:ascii="Garamond" w:hAnsi="Garamond"/>
          <w:lang w:val="en-GB"/>
        </w:rPr>
        <w:t>Assessments were also identified as challenging by l</w:t>
      </w:r>
      <w:r w:rsidRPr="00541F0C">
        <w:rPr>
          <w:rFonts w:ascii="Garamond" w:hAnsi="Garamond"/>
          <w:lang w:val="en-GB"/>
        </w:rPr>
        <w:t xml:space="preserve">aw </w:t>
      </w:r>
      <w:r w:rsidR="00FE0589" w:rsidRPr="00541F0C">
        <w:rPr>
          <w:rFonts w:ascii="Garamond" w:hAnsi="Garamond"/>
          <w:lang w:val="en-GB"/>
        </w:rPr>
        <w:t>participants</w:t>
      </w:r>
      <w:r>
        <w:rPr>
          <w:rFonts w:ascii="Garamond" w:hAnsi="Garamond"/>
          <w:lang w:val="en-GB"/>
        </w:rPr>
        <w:t xml:space="preserve">. </w:t>
      </w:r>
      <w:r w:rsidRPr="00541F0C">
        <w:rPr>
          <w:rFonts w:ascii="Garamond" w:hAnsi="Garamond"/>
          <w:lang w:val="en-GB"/>
        </w:rPr>
        <w:t>Participants explained that ‘achieving good grades’ often meant ignoring their mental health, either by not practicing self-care or feeling unable to access support: ‘I tend to disregard my own health needs because I am too concerned about achieving good grades’ (P1, Group C); ‘I knew who to go to in times of stress but very often didn’t because I didn’t feel like I had the time to.’ (P3, Group C)</w:t>
      </w:r>
      <w:r w:rsidR="00DC5938">
        <w:rPr>
          <w:rFonts w:ascii="Garamond" w:hAnsi="Garamond"/>
          <w:lang w:val="en-GB"/>
        </w:rPr>
        <w:t>.</w:t>
      </w:r>
      <w:r>
        <w:rPr>
          <w:rFonts w:ascii="Garamond" w:hAnsi="Garamond"/>
          <w:lang w:val="en-GB"/>
        </w:rPr>
        <w:t xml:space="preserve"> However, law participants </w:t>
      </w:r>
      <w:r w:rsidR="00A67BCF" w:rsidRPr="00541F0C">
        <w:rPr>
          <w:rFonts w:ascii="Garamond" w:hAnsi="Garamond"/>
          <w:lang w:val="en-GB"/>
        </w:rPr>
        <w:t xml:space="preserve">generally </w:t>
      </w:r>
      <w:r w:rsidR="005C65F1" w:rsidRPr="00541F0C">
        <w:rPr>
          <w:rFonts w:ascii="Garamond" w:hAnsi="Garamond"/>
          <w:lang w:val="en-GB"/>
        </w:rPr>
        <w:t xml:space="preserve">described </w:t>
      </w:r>
      <w:r w:rsidR="00A67BCF" w:rsidRPr="00541F0C">
        <w:rPr>
          <w:rFonts w:ascii="Garamond" w:hAnsi="Garamond"/>
          <w:lang w:val="en-GB"/>
        </w:rPr>
        <w:t xml:space="preserve">themselves as </w:t>
      </w:r>
      <w:r w:rsidR="005C65F1" w:rsidRPr="00541F0C">
        <w:rPr>
          <w:rFonts w:ascii="Garamond" w:hAnsi="Garamond"/>
          <w:lang w:val="en-GB"/>
        </w:rPr>
        <w:t xml:space="preserve">being </w:t>
      </w:r>
      <w:r w:rsidR="00CB5382" w:rsidRPr="00541F0C">
        <w:rPr>
          <w:rFonts w:ascii="Garamond" w:hAnsi="Garamond"/>
          <w:lang w:val="en-GB"/>
        </w:rPr>
        <w:t>‘extremely</w:t>
      </w:r>
      <w:r w:rsidR="00A67BCF" w:rsidRPr="00541F0C">
        <w:rPr>
          <w:rFonts w:ascii="Garamond" w:hAnsi="Garamond"/>
          <w:lang w:val="en-GB"/>
        </w:rPr>
        <w:t>’ stressed</w:t>
      </w:r>
      <w:r w:rsidR="00CB5382" w:rsidRPr="00541F0C">
        <w:rPr>
          <w:rFonts w:ascii="Garamond" w:hAnsi="Garamond"/>
          <w:lang w:val="en-GB"/>
        </w:rPr>
        <w:t xml:space="preserve"> </w:t>
      </w:r>
      <w:r w:rsidR="005C65F1" w:rsidRPr="00541F0C">
        <w:rPr>
          <w:rFonts w:ascii="Garamond" w:hAnsi="Garamond"/>
          <w:lang w:val="en-GB"/>
        </w:rPr>
        <w:t>and did not display a</w:t>
      </w:r>
      <w:r>
        <w:rPr>
          <w:rFonts w:ascii="Garamond" w:hAnsi="Garamond"/>
          <w:lang w:val="en-GB"/>
        </w:rPr>
        <w:t>s</w:t>
      </w:r>
      <w:r w:rsidR="005C65F1" w:rsidRPr="00541F0C">
        <w:rPr>
          <w:rFonts w:ascii="Garamond" w:hAnsi="Garamond"/>
          <w:lang w:val="en-GB"/>
        </w:rPr>
        <w:t xml:space="preserve"> </w:t>
      </w:r>
      <w:r>
        <w:rPr>
          <w:rFonts w:ascii="Garamond" w:hAnsi="Garamond"/>
          <w:lang w:val="en-GB"/>
        </w:rPr>
        <w:t>nuanced</w:t>
      </w:r>
      <w:r w:rsidRPr="00541F0C">
        <w:rPr>
          <w:rFonts w:ascii="Garamond" w:hAnsi="Garamond"/>
          <w:lang w:val="en-GB"/>
        </w:rPr>
        <w:t xml:space="preserve"> </w:t>
      </w:r>
      <w:r w:rsidR="005C65F1" w:rsidRPr="00541F0C">
        <w:rPr>
          <w:rFonts w:ascii="Garamond" w:hAnsi="Garamond"/>
          <w:lang w:val="en-GB"/>
        </w:rPr>
        <w:t>reflection</w:t>
      </w:r>
      <w:r>
        <w:rPr>
          <w:rFonts w:ascii="Garamond" w:hAnsi="Garamond"/>
          <w:lang w:val="en-GB"/>
        </w:rPr>
        <w:t>s</w:t>
      </w:r>
      <w:r w:rsidR="005C65F1" w:rsidRPr="00541F0C">
        <w:rPr>
          <w:rFonts w:ascii="Garamond" w:hAnsi="Garamond"/>
          <w:lang w:val="en-GB"/>
        </w:rPr>
        <w:t xml:space="preserve"> on </w:t>
      </w:r>
      <w:r w:rsidR="00A67BCF" w:rsidRPr="00541F0C">
        <w:rPr>
          <w:rFonts w:ascii="Garamond" w:hAnsi="Garamond"/>
          <w:lang w:val="en-GB"/>
        </w:rPr>
        <w:t>the</w:t>
      </w:r>
      <w:r w:rsidR="005C65F1" w:rsidRPr="00541F0C">
        <w:rPr>
          <w:rFonts w:ascii="Garamond" w:hAnsi="Garamond"/>
          <w:lang w:val="en-GB"/>
        </w:rPr>
        <w:t xml:space="preserve"> times </w:t>
      </w:r>
      <w:r w:rsidR="00A67BCF" w:rsidRPr="00541F0C">
        <w:rPr>
          <w:rFonts w:ascii="Garamond" w:hAnsi="Garamond"/>
          <w:lang w:val="en-GB"/>
        </w:rPr>
        <w:t xml:space="preserve">and </w:t>
      </w:r>
      <w:r w:rsidR="005C65F1" w:rsidRPr="00541F0C">
        <w:rPr>
          <w:rFonts w:ascii="Garamond" w:hAnsi="Garamond"/>
          <w:lang w:val="en-GB"/>
        </w:rPr>
        <w:t xml:space="preserve">experiences </w:t>
      </w:r>
      <w:r w:rsidR="00A67BCF" w:rsidRPr="00541F0C">
        <w:rPr>
          <w:rFonts w:ascii="Garamond" w:hAnsi="Garamond"/>
          <w:lang w:val="en-GB"/>
        </w:rPr>
        <w:t xml:space="preserve">they found stressful </w:t>
      </w:r>
      <w:r>
        <w:rPr>
          <w:rFonts w:ascii="Garamond" w:hAnsi="Garamond"/>
          <w:lang w:val="en-GB"/>
        </w:rPr>
        <w:t>beyond assessment</w:t>
      </w:r>
      <w:r w:rsidR="00A67BCF" w:rsidRPr="00541F0C">
        <w:rPr>
          <w:rFonts w:ascii="Garamond" w:hAnsi="Garamond"/>
          <w:lang w:val="en-GB"/>
        </w:rPr>
        <w:t xml:space="preserve">.  </w:t>
      </w:r>
    </w:p>
    <w:p w14:paraId="2EBA4314" w14:textId="77777777" w:rsidR="00647A41" w:rsidRPr="00541F0C" w:rsidRDefault="00647A41" w:rsidP="0025073D">
      <w:pPr>
        <w:spacing w:line="360" w:lineRule="auto"/>
        <w:jc w:val="both"/>
        <w:rPr>
          <w:rFonts w:ascii="Garamond" w:hAnsi="Garamond"/>
          <w:lang w:val="en-GB"/>
        </w:rPr>
      </w:pPr>
    </w:p>
    <w:p w14:paraId="55A099BF" w14:textId="1EBC1F9C" w:rsidR="001E1CD9" w:rsidRPr="00541F0C" w:rsidRDefault="006F19AC" w:rsidP="001C253B">
      <w:pPr>
        <w:spacing w:line="360" w:lineRule="auto"/>
        <w:jc w:val="both"/>
        <w:rPr>
          <w:rFonts w:ascii="Garamond" w:hAnsi="Garamond"/>
          <w:lang w:val="en-GB"/>
        </w:rPr>
      </w:pPr>
      <w:r w:rsidRPr="001C253B">
        <w:rPr>
          <w:rFonts w:ascii="Garamond" w:hAnsi="Garamond"/>
          <w:b/>
          <w:i/>
          <w:lang w:val="en-GB"/>
        </w:rPr>
        <w:t>Peer Support</w:t>
      </w:r>
      <w:r w:rsidRPr="00541F0C">
        <w:rPr>
          <w:rFonts w:ascii="Garamond" w:hAnsi="Garamond"/>
          <w:i/>
          <w:lang w:val="en-GB"/>
        </w:rPr>
        <w:t xml:space="preserve">. </w:t>
      </w:r>
      <w:r w:rsidR="001E1CD9" w:rsidRPr="00541F0C">
        <w:rPr>
          <w:rFonts w:ascii="Garamond" w:hAnsi="Garamond"/>
          <w:lang w:val="en-GB"/>
        </w:rPr>
        <w:t xml:space="preserve">Psychology </w:t>
      </w:r>
      <w:r w:rsidR="00647A41" w:rsidRPr="00541F0C">
        <w:rPr>
          <w:rFonts w:ascii="Garamond" w:hAnsi="Garamond"/>
          <w:lang w:val="en-GB"/>
        </w:rPr>
        <w:t>participants</w:t>
      </w:r>
      <w:r w:rsidR="001E1CD9" w:rsidRPr="00541F0C">
        <w:rPr>
          <w:rFonts w:ascii="Garamond" w:hAnsi="Garamond"/>
          <w:lang w:val="en-GB"/>
        </w:rPr>
        <w:t xml:space="preserve"> were generally very positive about the support received from their peers</w:t>
      </w:r>
      <w:r w:rsidR="00FE0589" w:rsidRPr="00541F0C">
        <w:rPr>
          <w:rFonts w:ascii="Garamond" w:hAnsi="Garamond"/>
          <w:lang w:val="en-GB"/>
        </w:rPr>
        <w:t xml:space="preserve">. Belonging to a community of peers </w:t>
      </w:r>
      <w:r w:rsidR="00647A41" w:rsidRPr="00541F0C">
        <w:rPr>
          <w:rFonts w:ascii="Garamond" w:hAnsi="Garamond"/>
          <w:lang w:val="en-GB"/>
        </w:rPr>
        <w:t xml:space="preserve">sharing their experiences </w:t>
      </w:r>
      <w:r w:rsidR="00FE0589" w:rsidRPr="00541F0C">
        <w:rPr>
          <w:rFonts w:ascii="Garamond" w:hAnsi="Garamond"/>
          <w:lang w:val="en-GB"/>
        </w:rPr>
        <w:t xml:space="preserve">made an important contribution to positive mental </w:t>
      </w:r>
      <w:r w:rsidR="00D6736D">
        <w:rPr>
          <w:rFonts w:ascii="Garamond" w:hAnsi="Garamond"/>
          <w:lang w:val="en-GB"/>
        </w:rPr>
        <w:t>wellbeing</w:t>
      </w:r>
      <w:r w:rsidR="00FE0589" w:rsidRPr="00541F0C">
        <w:rPr>
          <w:rFonts w:ascii="Garamond" w:hAnsi="Garamond"/>
          <w:lang w:val="en-GB"/>
        </w:rPr>
        <w:t>.  Being able to seek empathetic support from others on the course – either in person or via social media – was seen as a key way to cope with stressful experiences:</w:t>
      </w:r>
      <w:r w:rsidR="00D6736D">
        <w:rPr>
          <w:rFonts w:ascii="Garamond" w:hAnsi="Garamond"/>
          <w:lang w:val="en-GB"/>
        </w:rPr>
        <w:t xml:space="preserve"> </w:t>
      </w:r>
      <w:r w:rsidR="00FE0589" w:rsidRPr="00541F0C">
        <w:rPr>
          <w:rFonts w:ascii="Garamond" w:hAnsi="Garamond"/>
          <w:lang w:val="en-GB"/>
        </w:rPr>
        <w:t xml:space="preserve"> ‘during stressful times I felt comfortable to ask questions in the online group chat or to friends I met in classes which was helpful and nice to hear that other people felt the same’ (P3, </w:t>
      </w:r>
      <w:r w:rsidR="001E1CD9" w:rsidRPr="00541F0C">
        <w:rPr>
          <w:rFonts w:ascii="Garamond" w:hAnsi="Garamond"/>
          <w:lang w:val="en-GB"/>
        </w:rPr>
        <w:t xml:space="preserve">Group </w:t>
      </w:r>
      <w:r w:rsidR="00D6736D">
        <w:rPr>
          <w:rFonts w:ascii="Garamond" w:hAnsi="Garamond"/>
          <w:lang w:val="en-GB"/>
        </w:rPr>
        <w:t>E</w:t>
      </w:r>
      <w:r w:rsidR="001E1CD9" w:rsidRPr="00541F0C">
        <w:rPr>
          <w:rFonts w:ascii="Garamond" w:hAnsi="Garamond"/>
          <w:lang w:val="en-GB"/>
        </w:rPr>
        <w:t>); ‘I actually think the students are very supportive! Any time I’ve asked for help I’ve always been given it (via the psychology group chat, and in person in lectures and labs).’ (P2, Group E)</w:t>
      </w:r>
    </w:p>
    <w:p w14:paraId="0D371892" w14:textId="77777777" w:rsidR="001E1CD9" w:rsidRPr="00541F0C" w:rsidRDefault="001E1CD9" w:rsidP="0025073D">
      <w:pPr>
        <w:spacing w:line="360" w:lineRule="auto"/>
        <w:jc w:val="both"/>
        <w:rPr>
          <w:rFonts w:ascii="Garamond" w:hAnsi="Garamond"/>
          <w:lang w:val="en-GB"/>
        </w:rPr>
      </w:pPr>
    </w:p>
    <w:p w14:paraId="36F5EDF9" w14:textId="139CB2C6" w:rsidR="000B0247" w:rsidRPr="00541F0C" w:rsidRDefault="001E1CD9" w:rsidP="0025073D">
      <w:pPr>
        <w:spacing w:line="360" w:lineRule="auto"/>
        <w:jc w:val="both"/>
        <w:rPr>
          <w:rFonts w:ascii="Garamond" w:hAnsi="Garamond"/>
          <w:lang w:val="en-GB"/>
        </w:rPr>
      </w:pPr>
      <w:r w:rsidRPr="00541F0C">
        <w:rPr>
          <w:rFonts w:ascii="Garamond" w:hAnsi="Garamond"/>
          <w:lang w:val="en-GB"/>
        </w:rPr>
        <w:t>There was significant focus on how social media ‘group chats’ brought people together and provide</w:t>
      </w:r>
      <w:r w:rsidR="00F51FBE" w:rsidRPr="00541F0C">
        <w:rPr>
          <w:rFonts w:ascii="Garamond" w:hAnsi="Garamond"/>
          <w:lang w:val="en-GB"/>
        </w:rPr>
        <w:t>d</w:t>
      </w:r>
      <w:r w:rsidRPr="00541F0C">
        <w:rPr>
          <w:rFonts w:ascii="Garamond" w:hAnsi="Garamond"/>
          <w:lang w:val="en-GB"/>
        </w:rPr>
        <w:t xml:space="preserve"> an important source of support: ‘we have a large group chat that involves most people on the course I </w:t>
      </w:r>
      <w:proofErr w:type="gramStart"/>
      <w:r w:rsidRPr="00541F0C">
        <w:rPr>
          <w:rFonts w:ascii="Garamond" w:hAnsi="Garamond"/>
          <w:lang w:val="en-GB"/>
        </w:rPr>
        <w:t>think</w:t>
      </w:r>
      <w:proofErr w:type="gramEnd"/>
      <w:r w:rsidRPr="00541F0C">
        <w:rPr>
          <w:rFonts w:ascii="Garamond" w:hAnsi="Garamond"/>
          <w:lang w:val="en-GB"/>
        </w:rPr>
        <w:t xml:space="preserve"> and people are always willing to help each other on there’ (P2, Group A).  </w:t>
      </w:r>
    </w:p>
    <w:p w14:paraId="7A0DB77E" w14:textId="77777777" w:rsidR="006F19AC" w:rsidRPr="00541F0C" w:rsidRDefault="006F19AC" w:rsidP="0025073D">
      <w:pPr>
        <w:spacing w:line="360" w:lineRule="auto"/>
        <w:jc w:val="both"/>
        <w:rPr>
          <w:rFonts w:ascii="Garamond" w:hAnsi="Garamond"/>
          <w:lang w:val="en-GB"/>
        </w:rPr>
      </w:pPr>
    </w:p>
    <w:p w14:paraId="2FF2AA39" w14:textId="7A5240BA" w:rsidR="006F19AC" w:rsidRPr="00541F0C" w:rsidRDefault="00D6736D" w:rsidP="0025073D">
      <w:pPr>
        <w:spacing w:line="360" w:lineRule="auto"/>
        <w:jc w:val="both"/>
        <w:rPr>
          <w:rFonts w:ascii="Garamond" w:hAnsi="Garamond"/>
          <w:lang w:val="en-GB"/>
        </w:rPr>
      </w:pPr>
      <w:r>
        <w:rPr>
          <w:rFonts w:ascii="Garamond" w:hAnsi="Garamond"/>
          <w:lang w:val="en-GB"/>
        </w:rPr>
        <w:t>L</w:t>
      </w:r>
      <w:r w:rsidR="00FE0589" w:rsidRPr="00541F0C">
        <w:rPr>
          <w:rFonts w:ascii="Garamond" w:hAnsi="Garamond"/>
          <w:lang w:val="en-GB"/>
        </w:rPr>
        <w:t>aw participants</w:t>
      </w:r>
      <w:r w:rsidR="006F19AC" w:rsidRPr="00541F0C">
        <w:rPr>
          <w:rFonts w:ascii="Garamond" w:hAnsi="Garamond"/>
          <w:lang w:val="en-GB"/>
        </w:rPr>
        <w:t xml:space="preserve"> expressed fears of being judged or treated differently by others on the degree course</w:t>
      </w:r>
      <w:r w:rsidR="00F51FBE" w:rsidRPr="00541F0C">
        <w:rPr>
          <w:rFonts w:ascii="Garamond" w:hAnsi="Garamond"/>
          <w:lang w:val="en-GB"/>
        </w:rPr>
        <w:t xml:space="preserve"> if they sought peer support</w:t>
      </w:r>
      <w:r w:rsidR="006F19AC" w:rsidRPr="00541F0C">
        <w:rPr>
          <w:rFonts w:ascii="Garamond" w:hAnsi="Garamond"/>
          <w:lang w:val="en-GB"/>
        </w:rPr>
        <w:t>:</w:t>
      </w:r>
    </w:p>
    <w:p w14:paraId="0B79165D" w14:textId="77777777" w:rsidR="006F19AC" w:rsidRPr="00541F0C" w:rsidRDefault="006F19AC" w:rsidP="0025073D">
      <w:pPr>
        <w:spacing w:line="360" w:lineRule="auto"/>
        <w:ind w:left="720"/>
        <w:jc w:val="both"/>
        <w:rPr>
          <w:rFonts w:ascii="Garamond" w:hAnsi="Garamond"/>
          <w:lang w:val="en-GB"/>
        </w:rPr>
      </w:pPr>
    </w:p>
    <w:p w14:paraId="3F5BB677" w14:textId="77777777" w:rsidR="006F19AC" w:rsidRPr="00541F0C" w:rsidRDefault="006F19AC" w:rsidP="0025073D">
      <w:pPr>
        <w:spacing w:line="360" w:lineRule="auto"/>
        <w:ind w:left="720"/>
        <w:jc w:val="both"/>
        <w:rPr>
          <w:rFonts w:ascii="Garamond" w:hAnsi="Garamond"/>
          <w:lang w:val="en-GB"/>
        </w:rPr>
      </w:pPr>
      <w:r w:rsidRPr="00541F0C">
        <w:rPr>
          <w:rFonts w:ascii="Garamond" w:hAnsi="Garamond"/>
          <w:lang w:val="en-GB"/>
        </w:rPr>
        <w:t>‘</w:t>
      </w:r>
      <w:proofErr w:type="gramStart"/>
      <w:r w:rsidRPr="00541F0C">
        <w:rPr>
          <w:rFonts w:ascii="Garamond" w:hAnsi="Garamond"/>
          <w:lang w:val="en-GB"/>
        </w:rPr>
        <w:t>sometimes</w:t>
      </w:r>
      <w:proofErr w:type="gramEnd"/>
      <w:r w:rsidRPr="00541F0C">
        <w:rPr>
          <w:rFonts w:ascii="Garamond" w:hAnsi="Garamond"/>
          <w:lang w:val="en-GB"/>
        </w:rPr>
        <w:t xml:space="preserve"> I would feel ashamed to admit weakness and reach out for help … It feels as though your peers view you differently knowing you have struggled during your legal study.’ (P1, Group C)</w:t>
      </w:r>
    </w:p>
    <w:p w14:paraId="3C73D46A" w14:textId="77777777" w:rsidR="006F19AC" w:rsidRPr="00541F0C" w:rsidRDefault="006F19AC" w:rsidP="0025073D">
      <w:pPr>
        <w:spacing w:line="360" w:lineRule="auto"/>
        <w:ind w:left="720"/>
        <w:jc w:val="both"/>
        <w:rPr>
          <w:rFonts w:ascii="Garamond" w:hAnsi="Garamond"/>
          <w:lang w:val="en-GB"/>
        </w:rPr>
      </w:pPr>
    </w:p>
    <w:p w14:paraId="46B14D94" w14:textId="30257195" w:rsidR="001E1CD9" w:rsidRPr="00541F0C" w:rsidRDefault="00FE0589" w:rsidP="0025073D">
      <w:pPr>
        <w:spacing w:line="360" w:lineRule="auto"/>
        <w:jc w:val="both"/>
        <w:rPr>
          <w:rFonts w:ascii="Garamond" w:hAnsi="Garamond"/>
          <w:lang w:val="en-GB"/>
        </w:rPr>
      </w:pPr>
      <w:r w:rsidRPr="00541F0C">
        <w:rPr>
          <w:rFonts w:ascii="Garamond" w:hAnsi="Garamond"/>
          <w:lang w:val="en-GB"/>
        </w:rPr>
        <w:t>Participants</w:t>
      </w:r>
      <w:r w:rsidR="006F19AC" w:rsidRPr="00541F0C">
        <w:rPr>
          <w:rFonts w:ascii="Garamond" w:hAnsi="Garamond"/>
          <w:lang w:val="en-GB"/>
        </w:rPr>
        <w:t>’ identity as law student</w:t>
      </w:r>
      <w:r w:rsidR="00D6736D">
        <w:rPr>
          <w:rFonts w:ascii="Garamond" w:hAnsi="Garamond"/>
          <w:lang w:val="en-GB"/>
        </w:rPr>
        <w:t>s</w:t>
      </w:r>
      <w:r w:rsidR="006F19AC" w:rsidRPr="00541F0C">
        <w:rPr>
          <w:rFonts w:ascii="Garamond" w:hAnsi="Garamond"/>
          <w:lang w:val="en-GB"/>
        </w:rPr>
        <w:t xml:space="preserve"> also </w:t>
      </w:r>
      <w:r w:rsidR="00D6736D">
        <w:rPr>
          <w:rFonts w:ascii="Garamond" w:hAnsi="Garamond"/>
          <w:lang w:val="en-GB"/>
        </w:rPr>
        <w:t xml:space="preserve">inhibited </w:t>
      </w:r>
      <w:r w:rsidR="006F19AC" w:rsidRPr="00541F0C">
        <w:rPr>
          <w:rFonts w:ascii="Garamond" w:hAnsi="Garamond"/>
          <w:lang w:val="en-GB"/>
        </w:rPr>
        <w:t xml:space="preserve">mental </w:t>
      </w:r>
      <w:r w:rsidR="00D6736D">
        <w:rPr>
          <w:rFonts w:ascii="Garamond" w:hAnsi="Garamond"/>
          <w:lang w:val="en-GB"/>
        </w:rPr>
        <w:t>wellbeing</w:t>
      </w:r>
      <w:r w:rsidR="006F19AC" w:rsidRPr="00541F0C">
        <w:rPr>
          <w:rFonts w:ascii="Garamond" w:hAnsi="Garamond"/>
          <w:lang w:val="en-GB"/>
        </w:rPr>
        <w:t xml:space="preserve">, as group norms </w:t>
      </w:r>
      <w:r w:rsidR="00D6736D">
        <w:rPr>
          <w:rFonts w:ascii="Garamond" w:hAnsi="Garamond"/>
          <w:lang w:val="en-GB"/>
        </w:rPr>
        <w:t>like</w:t>
      </w:r>
      <w:r w:rsidR="006F19AC" w:rsidRPr="00541F0C">
        <w:rPr>
          <w:rFonts w:ascii="Garamond" w:hAnsi="Garamond"/>
          <w:lang w:val="en-GB"/>
        </w:rPr>
        <w:t xml:space="preserve"> competition </w:t>
      </w:r>
      <w:r w:rsidR="00DC5938">
        <w:rPr>
          <w:rFonts w:ascii="Garamond" w:hAnsi="Garamond"/>
          <w:lang w:val="en-GB"/>
        </w:rPr>
        <w:t xml:space="preserve">appeared to </w:t>
      </w:r>
      <w:r w:rsidR="006F19AC" w:rsidRPr="00541F0C">
        <w:rPr>
          <w:rFonts w:ascii="Garamond" w:hAnsi="Garamond"/>
          <w:lang w:val="en-GB"/>
        </w:rPr>
        <w:t xml:space="preserve">undermine </w:t>
      </w:r>
      <w:r w:rsidRPr="00541F0C">
        <w:rPr>
          <w:rFonts w:ascii="Garamond" w:hAnsi="Garamond"/>
          <w:lang w:val="en-GB"/>
        </w:rPr>
        <w:t xml:space="preserve">the </w:t>
      </w:r>
      <w:r w:rsidR="006F19AC" w:rsidRPr="00541F0C">
        <w:rPr>
          <w:rFonts w:ascii="Garamond" w:hAnsi="Garamond"/>
          <w:lang w:val="en-GB"/>
        </w:rPr>
        <w:t>potential for peer-to-peer support: ‘the message is that you have to disregard the feelings of others if you wish to succeed’ (P1, Group C).  </w:t>
      </w:r>
      <w:r w:rsidR="00D850D3">
        <w:rPr>
          <w:rFonts w:ascii="Garamond" w:hAnsi="Garamond"/>
          <w:lang w:val="en-GB"/>
        </w:rPr>
        <w:t>Participants were wary of p</w:t>
      </w:r>
      <w:r w:rsidR="00D850D3" w:rsidRPr="00541F0C">
        <w:rPr>
          <w:rFonts w:ascii="Garamond" w:hAnsi="Garamond"/>
          <w:lang w:val="en-GB"/>
        </w:rPr>
        <w:t xml:space="preserve">eer-to-peer support because </w:t>
      </w:r>
      <w:r w:rsidR="00D850D3">
        <w:rPr>
          <w:rFonts w:ascii="Garamond" w:hAnsi="Garamond"/>
          <w:lang w:val="en-GB"/>
        </w:rPr>
        <w:t xml:space="preserve">other law </w:t>
      </w:r>
      <w:r w:rsidR="00D850D3" w:rsidRPr="00541F0C">
        <w:rPr>
          <w:rFonts w:ascii="Garamond" w:hAnsi="Garamond"/>
          <w:lang w:val="en-GB"/>
        </w:rPr>
        <w:t>students were not perceived as being forthcoming: ‘students do help but clearly hold things back to prevent you knowing everything they do.  Keeping their edge’ (P3, Group C).</w:t>
      </w:r>
      <w:r w:rsidR="00D850D3">
        <w:rPr>
          <w:rFonts w:ascii="Garamond" w:hAnsi="Garamond"/>
          <w:lang w:val="en-GB"/>
        </w:rPr>
        <w:t xml:space="preserve"> </w:t>
      </w:r>
      <w:r w:rsidR="006F19AC" w:rsidRPr="00541F0C">
        <w:rPr>
          <w:rFonts w:ascii="Garamond" w:hAnsi="Garamond"/>
          <w:lang w:val="en-GB"/>
        </w:rPr>
        <w:t xml:space="preserve">Furthermore, because </w:t>
      </w:r>
      <w:r w:rsidRPr="00541F0C">
        <w:rPr>
          <w:rFonts w:ascii="Garamond" w:hAnsi="Garamond"/>
          <w:lang w:val="en-GB"/>
        </w:rPr>
        <w:t>of</w:t>
      </w:r>
      <w:r w:rsidR="006F19AC" w:rsidRPr="00541F0C">
        <w:rPr>
          <w:rFonts w:ascii="Garamond" w:hAnsi="Garamond"/>
          <w:lang w:val="en-GB"/>
        </w:rPr>
        <w:t xml:space="preserve"> </w:t>
      </w:r>
      <w:r w:rsidRPr="00541F0C">
        <w:rPr>
          <w:rFonts w:ascii="Garamond" w:hAnsi="Garamond"/>
          <w:lang w:val="en-GB"/>
        </w:rPr>
        <w:t>a</w:t>
      </w:r>
      <w:r w:rsidR="006F19AC" w:rsidRPr="00541F0C">
        <w:rPr>
          <w:rFonts w:ascii="Garamond" w:hAnsi="Garamond"/>
          <w:lang w:val="en-GB"/>
        </w:rPr>
        <w:t xml:space="preserve"> perception that studying a law degree is ‘stressful’, </w:t>
      </w:r>
      <w:r w:rsidRPr="00541F0C">
        <w:rPr>
          <w:rFonts w:ascii="Garamond" w:hAnsi="Garamond"/>
          <w:lang w:val="en-GB"/>
        </w:rPr>
        <w:t>participants</w:t>
      </w:r>
      <w:r w:rsidR="006F19AC" w:rsidRPr="00541F0C">
        <w:rPr>
          <w:rFonts w:ascii="Garamond" w:hAnsi="Garamond"/>
          <w:lang w:val="en-GB"/>
        </w:rPr>
        <w:t xml:space="preserve"> felt they were ‘just expected … to be able to deal with it’ (P2, Group C).</w:t>
      </w:r>
      <w:r w:rsidRPr="00541F0C">
        <w:rPr>
          <w:rFonts w:ascii="Garamond" w:hAnsi="Garamond"/>
          <w:lang w:val="en-GB"/>
        </w:rPr>
        <w:t xml:space="preserve"> </w:t>
      </w:r>
    </w:p>
    <w:p w14:paraId="69A2F43D" w14:textId="77777777" w:rsidR="00B53144" w:rsidRPr="00541F0C" w:rsidRDefault="00B53144" w:rsidP="0025073D">
      <w:pPr>
        <w:spacing w:line="360" w:lineRule="auto"/>
        <w:jc w:val="both"/>
        <w:rPr>
          <w:rFonts w:ascii="Garamond" w:hAnsi="Garamond"/>
          <w:b/>
          <w:bCs/>
          <w:lang w:val="en-GB"/>
        </w:rPr>
      </w:pPr>
    </w:p>
    <w:p w14:paraId="60AA5DC1" w14:textId="66474360" w:rsidR="002D7B7D" w:rsidRPr="00541F0C" w:rsidRDefault="006F19AC" w:rsidP="0025073D">
      <w:pPr>
        <w:spacing w:line="360" w:lineRule="auto"/>
        <w:jc w:val="both"/>
        <w:rPr>
          <w:rFonts w:ascii="Garamond" w:hAnsi="Garamond"/>
          <w:lang w:val="en-GB"/>
        </w:rPr>
      </w:pPr>
      <w:r w:rsidRPr="001C253B">
        <w:rPr>
          <w:rFonts w:ascii="Garamond" w:hAnsi="Garamond"/>
          <w:b/>
          <w:i/>
          <w:lang w:val="en-GB"/>
        </w:rPr>
        <w:t>Staff Support</w:t>
      </w:r>
      <w:r w:rsidRPr="00541F0C">
        <w:rPr>
          <w:rFonts w:ascii="Garamond" w:hAnsi="Garamond"/>
          <w:i/>
          <w:lang w:val="en-GB"/>
        </w:rPr>
        <w:t>.</w:t>
      </w:r>
      <w:r w:rsidRPr="00541F0C">
        <w:rPr>
          <w:rFonts w:ascii="Garamond" w:hAnsi="Garamond"/>
          <w:lang w:val="en-GB"/>
        </w:rPr>
        <w:t xml:space="preserve"> </w:t>
      </w:r>
      <w:r w:rsidR="00647A41" w:rsidRPr="00541F0C">
        <w:rPr>
          <w:rFonts w:ascii="Garamond" w:hAnsi="Garamond"/>
          <w:lang w:val="en-GB"/>
        </w:rPr>
        <w:t xml:space="preserve">Staff </w:t>
      </w:r>
      <w:r w:rsidR="00C45AC8" w:rsidRPr="00541F0C">
        <w:rPr>
          <w:rFonts w:ascii="Garamond" w:hAnsi="Garamond"/>
          <w:lang w:val="en-GB"/>
        </w:rPr>
        <w:t xml:space="preserve">also </w:t>
      </w:r>
      <w:r w:rsidR="00B53144" w:rsidRPr="00541F0C">
        <w:rPr>
          <w:rFonts w:ascii="Garamond" w:hAnsi="Garamond"/>
          <w:lang w:val="en-GB"/>
        </w:rPr>
        <w:t>play</w:t>
      </w:r>
      <w:r w:rsidR="00C45AC8" w:rsidRPr="00541F0C">
        <w:rPr>
          <w:rFonts w:ascii="Garamond" w:hAnsi="Garamond"/>
          <w:lang w:val="en-GB"/>
        </w:rPr>
        <w:t>ed</w:t>
      </w:r>
      <w:r w:rsidR="00B53144" w:rsidRPr="00541F0C">
        <w:rPr>
          <w:rFonts w:ascii="Garamond" w:hAnsi="Garamond"/>
          <w:lang w:val="en-GB"/>
        </w:rPr>
        <w:t xml:space="preserve"> a </w:t>
      </w:r>
      <w:r w:rsidR="00647A41" w:rsidRPr="00541F0C">
        <w:rPr>
          <w:rFonts w:ascii="Garamond" w:hAnsi="Garamond"/>
          <w:lang w:val="en-GB"/>
        </w:rPr>
        <w:t xml:space="preserve">supportive </w:t>
      </w:r>
      <w:r w:rsidR="00B53144" w:rsidRPr="00541F0C">
        <w:rPr>
          <w:rFonts w:ascii="Garamond" w:hAnsi="Garamond"/>
          <w:lang w:val="en-GB"/>
        </w:rPr>
        <w:t xml:space="preserve">role </w:t>
      </w:r>
      <w:r w:rsidR="00071E21" w:rsidRPr="00541F0C">
        <w:rPr>
          <w:rFonts w:ascii="Garamond" w:hAnsi="Garamond"/>
          <w:lang w:val="en-GB"/>
        </w:rPr>
        <w:t xml:space="preserve">in the community </w:t>
      </w:r>
      <w:r w:rsidR="000975D1">
        <w:rPr>
          <w:rFonts w:ascii="Garamond" w:hAnsi="Garamond"/>
          <w:lang w:val="en-GB"/>
        </w:rPr>
        <w:t>by</w:t>
      </w:r>
      <w:r w:rsidR="000975D1" w:rsidRPr="00541F0C">
        <w:rPr>
          <w:rFonts w:ascii="Garamond" w:hAnsi="Garamond"/>
          <w:lang w:val="en-GB"/>
        </w:rPr>
        <w:t xml:space="preserve"> </w:t>
      </w:r>
      <w:r w:rsidR="002666AE" w:rsidRPr="00541F0C">
        <w:rPr>
          <w:rFonts w:ascii="Garamond" w:hAnsi="Garamond"/>
          <w:lang w:val="en-GB"/>
        </w:rPr>
        <w:t>answering</w:t>
      </w:r>
      <w:r w:rsidR="000975D1">
        <w:rPr>
          <w:rFonts w:ascii="Garamond" w:hAnsi="Garamond"/>
          <w:lang w:val="en-GB"/>
        </w:rPr>
        <w:t xml:space="preserve"> </w:t>
      </w:r>
      <w:r w:rsidR="002666AE" w:rsidRPr="00541F0C">
        <w:rPr>
          <w:rFonts w:ascii="Garamond" w:hAnsi="Garamond"/>
          <w:lang w:val="en-GB"/>
        </w:rPr>
        <w:t>questions</w:t>
      </w:r>
      <w:r w:rsidR="000975D1">
        <w:rPr>
          <w:rFonts w:ascii="Garamond" w:hAnsi="Garamond"/>
          <w:lang w:val="en-GB"/>
        </w:rPr>
        <w:t xml:space="preserve"> </w:t>
      </w:r>
      <w:r w:rsidR="00071E21" w:rsidRPr="00541F0C">
        <w:rPr>
          <w:rFonts w:ascii="Garamond" w:hAnsi="Garamond"/>
          <w:lang w:val="en-GB"/>
        </w:rPr>
        <w:t xml:space="preserve">students had, delivering good </w:t>
      </w:r>
      <w:r w:rsidR="00F51FBE" w:rsidRPr="00541F0C">
        <w:rPr>
          <w:rFonts w:ascii="Garamond" w:hAnsi="Garamond"/>
          <w:lang w:val="en-GB"/>
        </w:rPr>
        <w:t xml:space="preserve">quality </w:t>
      </w:r>
      <w:r w:rsidR="00071E21" w:rsidRPr="00541F0C">
        <w:rPr>
          <w:rFonts w:ascii="Garamond" w:hAnsi="Garamond"/>
          <w:lang w:val="en-GB"/>
        </w:rPr>
        <w:t>teaching and by giving workshops on how to handle anxiety and stress</w:t>
      </w:r>
      <w:r w:rsidR="000B0247" w:rsidRPr="00541F0C">
        <w:rPr>
          <w:rFonts w:ascii="Garamond" w:hAnsi="Garamond"/>
          <w:lang w:val="en-GB"/>
        </w:rPr>
        <w:t xml:space="preserve">.  </w:t>
      </w:r>
      <w:r w:rsidR="00647A41" w:rsidRPr="00541F0C">
        <w:rPr>
          <w:rFonts w:ascii="Garamond" w:hAnsi="Garamond"/>
          <w:lang w:val="en-GB"/>
        </w:rPr>
        <w:t xml:space="preserve">Psychology participants </w:t>
      </w:r>
      <w:r w:rsidR="000975D1">
        <w:rPr>
          <w:rFonts w:ascii="Garamond" w:hAnsi="Garamond"/>
          <w:lang w:val="en-GB"/>
        </w:rPr>
        <w:t xml:space="preserve">highlighted </w:t>
      </w:r>
      <w:r w:rsidR="00647A41" w:rsidRPr="00541F0C">
        <w:rPr>
          <w:rFonts w:ascii="Garamond" w:hAnsi="Garamond"/>
          <w:lang w:val="en-GB"/>
        </w:rPr>
        <w:t xml:space="preserve">it </w:t>
      </w:r>
      <w:r w:rsidR="000B0247" w:rsidRPr="00541F0C">
        <w:rPr>
          <w:rFonts w:ascii="Garamond" w:hAnsi="Garamond"/>
          <w:lang w:val="en-GB"/>
        </w:rPr>
        <w:t>was ‘really nice and reassuring knowing I have my tutor the</w:t>
      </w:r>
      <w:r w:rsidR="00F51FBE" w:rsidRPr="00541F0C">
        <w:rPr>
          <w:rFonts w:ascii="Garamond" w:hAnsi="Garamond"/>
          <w:lang w:val="en-GB"/>
        </w:rPr>
        <w:t>re</w:t>
      </w:r>
      <w:r w:rsidR="000B0247" w:rsidRPr="00541F0C">
        <w:rPr>
          <w:rFonts w:ascii="Garamond" w:hAnsi="Garamond"/>
          <w:lang w:val="en-GB"/>
        </w:rPr>
        <w:t xml:space="preserve"> for extra support and that I</w:t>
      </w:r>
      <w:r w:rsidR="00C8567D" w:rsidRPr="00541F0C">
        <w:rPr>
          <w:rFonts w:ascii="Garamond" w:hAnsi="Garamond"/>
          <w:lang w:val="en-GB"/>
        </w:rPr>
        <w:t xml:space="preserve"> can go to them whenever I need</w:t>
      </w:r>
      <w:r w:rsidR="000B0247" w:rsidRPr="00541F0C">
        <w:rPr>
          <w:rFonts w:ascii="Garamond" w:hAnsi="Garamond"/>
          <w:lang w:val="en-GB"/>
        </w:rPr>
        <w:t>’</w:t>
      </w:r>
      <w:r w:rsidR="00C8567D" w:rsidRPr="00541F0C">
        <w:rPr>
          <w:rFonts w:ascii="Garamond" w:hAnsi="Garamond"/>
          <w:lang w:val="en-GB"/>
        </w:rPr>
        <w:t xml:space="preserve"> (P1, Group A).</w:t>
      </w:r>
      <w:r w:rsidR="000B0247" w:rsidRPr="00541F0C">
        <w:rPr>
          <w:rFonts w:ascii="Garamond" w:hAnsi="Garamond"/>
          <w:lang w:val="en-GB"/>
        </w:rPr>
        <w:t xml:space="preserve"> </w:t>
      </w:r>
    </w:p>
    <w:p w14:paraId="72BA56D3" w14:textId="3BB5D8DE" w:rsidR="002D7B7D" w:rsidRPr="00541F0C" w:rsidRDefault="002D7B7D" w:rsidP="0025073D">
      <w:pPr>
        <w:spacing w:line="360" w:lineRule="auto"/>
        <w:jc w:val="both"/>
        <w:rPr>
          <w:rFonts w:ascii="Garamond" w:hAnsi="Garamond"/>
          <w:lang w:val="en-GB"/>
        </w:rPr>
      </w:pPr>
    </w:p>
    <w:p w14:paraId="47B12A84" w14:textId="27833CB1" w:rsidR="006B23EF" w:rsidRPr="00541F0C" w:rsidRDefault="00CE1516" w:rsidP="0025073D">
      <w:pPr>
        <w:spacing w:line="360" w:lineRule="auto"/>
        <w:jc w:val="both"/>
        <w:rPr>
          <w:rFonts w:ascii="Garamond" w:hAnsi="Garamond"/>
          <w:lang w:val="en-GB"/>
        </w:rPr>
      </w:pPr>
      <w:r w:rsidRPr="00541F0C">
        <w:rPr>
          <w:rFonts w:ascii="Garamond" w:hAnsi="Garamond"/>
          <w:lang w:val="en-GB"/>
        </w:rPr>
        <w:t>For l</w:t>
      </w:r>
      <w:r w:rsidR="00CB5382" w:rsidRPr="00541F0C">
        <w:rPr>
          <w:rFonts w:ascii="Garamond" w:hAnsi="Garamond"/>
          <w:lang w:val="en-GB"/>
        </w:rPr>
        <w:t>aw</w:t>
      </w:r>
      <w:r w:rsidRPr="00541F0C">
        <w:rPr>
          <w:rFonts w:ascii="Garamond" w:hAnsi="Garamond"/>
          <w:lang w:val="en-GB"/>
        </w:rPr>
        <w:t xml:space="preserve"> </w:t>
      </w:r>
      <w:r w:rsidR="00647A41" w:rsidRPr="00541F0C">
        <w:rPr>
          <w:rFonts w:ascii="Garamond" w:hAnsi="Garamond"/>
          <w:lang w:val="en-GB"/>
        </w:rPr>
        <w:t>participants</w:t>
      </w:r>
      <w:r w:rsidRPr="00541F0C">
        <w:rPr>
          <w:rFonts w:ascii="Garamond" w:hAnsi="Garamond"/>
          <w:lang w:val="en-GB"/>
        </w:rPr>
        <w:t>,</w:t>
      </w:r>
      <w:r w:rsidR="00CB5382" w:rsidRPr="00541F0C">
        <w:rPr>
          <w:rFonts w:ascii="Garamond" w:hAnsi="Garamond"/>
          <w:lang w:val="en-GB"/>
        </w:rPr>
        <w:t xml:space="preserve"> </w:t>
      </w:r>
      <w:r w:rsidRPr="00541F0C">
        <w:rPr>
          <w:rFonts w:ascii="Garamond" w:hAnsi="Garamond"/>
          <w:lang w:val="en-GB"/>
        </w:rPr>
        <w:t xml:space="preserve">it </w:t>
      </w:r>
      <w:r w:rsidR="00DC5938">
        <w:rPr>
          <w:rFonts w:ascii="Garamond" w:hAnsi="Garamond"/>
          <w:lang w:val="en-GB"/>
        </w:rPr>
        <w:t>seemed that</w:t>
      </w:r>
      <w:r w:rsidR="00DC5938" w:rsidRPr="00541F0C">
        <w:rPr>
          <w:rFonts w:ascii="Garamond" w:hAnsi="Garamond"/>
          <w:lang w:val="en-GB"/>
        </w:rPr>
        <w:t xml:space="preserve"> </w:t>
      </w:r>
      <w:r w:rsidRPr="00541F0C">
        <w:rPr>
          <w:rFonts w:ascii="Garamond" w:hAnsi="Garamond"/>
          <w:lang w:val="en-GB"/>
        </w:rPr>
        <w:t xml:space="preserve">belonging to a </w:t>
      </w:r>
      <w:r w:rsidR="00CB5382" w:rsidRPr="00541F0C">
        <w:rPr>
          <w:rFonts w:ascii="Garamond" w:hAnsi="Garamond"/>
          <w:lang w:val="en-GB"/>
        </w:rPr>
        <w:t>staff</w:t>
      </w:r>
      <w:r w:rsidRPr="00541F0C">
        <w:rPr>
          <w:rFonts w:ascii="Garamond" w:hAnsi="Garamond"/>
          <w:lang w:val="en-GB"/>
        </w:rPr>
        <w:t>-student community that</w:t>
      </w:r>
      <w:r w:rsidR="00CB5382" w:rsidRPr="00541F0C">
        <w:rPr>
          <w:rFonts w:ascii="Garamond" w:hAnsi="Garamond"/>
          <w:lang w:val="en-GB"/>
        </w:rPr>
        <w:t xml:space="preserve"> contribute</w:t>
      </w:r>
      <w:r w:rsidRPr="00541F0C">
        <w:rPr>
          <w:rFonts w:ascii="Garamond" w:hAnsi="Garamond"/>
          <w:lang w:val="en-GB"/>
        </w:rPr>
        <w:t>d</w:t>
      </w:r>
      <w:r w:rsidR="00CB5382" w:rsidRPr="00541F0C">
        <w:rPr>
          <w:rFonts w:ascii="Garamond" w:hAnsi="Garamond"/>
          <w:lang w:val="en-GB"/>
        </w:rPr>
        <w:t xml:space="preserve"> to positive mental </w:t>
      </w:r>
      <w:r w:rsidR="000975D1">
        <w:rPr>
          <w:rFonts w:ascii="Garamond" w:hAnsi="Garamond"/>
          <w:lang w:val="en-GB"/>
        </w:rPr>
        <w:t>wellbeing</w:t>
      </w:r>
      <w:r w:rsidR="00CB5382" w:rsidRPr="00541F0C">
        <w:rPr>
          <w:rFonts w:ascii="Garamond" w:hAnsi="Garamond"/>
          <w:lang w:val="en-GB"/>
        </w:rPr>
        <w:t xml:space="preserve">. </w:t>
      </w:r>
      <w:r w:rsidR="00647A41" w:rsidRPr="00541F0C">
        <w:rPr>
          <w:rFonts w:ascii="Garamond" w:hAnsi="Garamond"/>
          <w:lang w:val="en-GB"/>
        </w:rPr>
        <w:t>There was a strong emphasis on staff support. Participants</w:t>
      </w:r>
      <w:r w:rsidRPr="00541F0C">
        <w:rPr>
          <w:rFonts w:ascii="Garamond" w:hAnsi="Garamond"/>
          <w:lang w:val="en-GB"/>
        </w:rPr>
        <w:t xml:space="preserve"> spoke very highly of the support they had received from their lecturers during stressful times:</w:t>
      </w:r>
      <w:r w:rsidR="000975D1">
        <w:rPr>
          <w:rFonts w:ascii="Garamond" w:hAnsi="Garamond"/>
          <w:lang w:val="en-GB"/>
        </w:rPr>
        <w:t xml:space="preserve"> </w:t>
      </w:r>
      <w:r w:rsidRPr="00541F0C">
        <w:rPr>
          <w:rFonts w:ascii="Garamond" w:hAnsi="Garamond"/>
          <w:lang w:val="en-GB"/>
        </w:rPr>
        <w:t>‘My lecturers continually do everything they can to make the course less stressful’</w:t>
      </w:r>
      <w:r w:rsidR="00944A4C" w:rsidRPr="00541F0C">
        <w:rPr>
          <w:rFonts w:ascii="Garamond" w:hAnsi="Garamond"/>
          <w:lang w:val="en-GB"/>
        </w:rPr>
        <w:t xml:space="preserve"> (P3, Group C)</w:t>
      </w:r>
      <w:r w:rsidRPr="00541F0C">
        <w:rPr>
          <w:rFonts w:ascii="Garamond" w:hAnsi="Garamond"/>
          <w:lang w:val="en-GB"/>
        </w:rPr>
        <w:t xml:space="preserve">; </w:t>
      </w:r>
      <w:r w:rsidR="006B23EF" w:rsidRPr="00541F0C">
        <w:rPr>
          <w:rFonts w:ascii="Garamond" w:hAnsi="Garamond"/>
          <w:lang w:val="en-GB"/>
        </w:rPr>
        <w:t>‘[lecturers] are really wonderful and I haven’t felt too burdensome when asking for help.  Their open office hours are something to make the most of.’</w:t>
      </w:r>
      <w:r w:rsidR="00944A4C" w:rsidRPr="00541F0C">
        <w:rPr>
          <w:rFonts w:ascii="Garamond" w:hAnsi="Garamond"/>
          <w:lang w:val="en-GB"/>
        </w:rPr>
        <w:t xml:space="preserve"> (P1, Group C)</w:t>
      </w:r>
    </w:p>
    <w:p w14:paraId="01F1762C" w14:textId="77777777" w:rsidR="000F525F" w:rsidRPr="00541F0C" w:rsidRDefault="000F525F" w:rsidP="0025073D">
      <w:pPr>
        <w:spacing w:line="360" w:lineRule="auto"/>
        <w:jc w:val="both"/>
        <w:rPr>
          <w:rFonts w:ascii="Garamond" w:hAnsi="Garamond"/>
          <w:lang w:val="en-GB"/>
        </w:rPr>
      </w:pPr>
    </w:p>
    <w:p w14:paraId="274F31A1" w14:textId="7E185F03" w:rsidR="000F525F" w:rsidRPr="001C253B" w:rsidRDefault="002C3E35" w:rsidP="001C253B">
      <w:pPr>
        <w:spacing w:line="360" w:lineRule="auto"/>
        <w:jc w:val="both"/>
        <w:rPr>
          <w:rFonts w:ascii="Garamond" w:hAnsi="Garamond"/>
          <w:b/>
          <w:lang w:val="en-GB"/>
        </w:rPr>
      </w:pPr>
      <w:r w:rsidRPr="001C253B">
        <w:rPr>
          <w:rFonts w:ascii="Garamond" w:hAnsi="Garamond"/>
          <w:b/>
          <w:lang w:val="en-GB"/>
        </w:rPr>
        <w:t>Discussion</w:t>
      </w:r>
    </w:p>
    <w:p w14:paraId="5D9CC072" w14:textId="540ABE89" w:rsidR="00647A41" w:rsidRPr="00541F0C" w:rsidRDefault="008C02D3" w:rsidP="0025073D">
      <w:pPr>
        <w:spacing w:line="360" w:lineRule="auto"/>
        <w:jc w:val="both"/>
        <w:rPr>
          <w:rFonts w:ascii="Garamond" w:hAnsi="Garamond"/>
          <w:lang w:val="en-GB"/>
        </w:rPr>
      </w:pPr>
      <w:r w:rsidRPr="00541F0C">
        <w:rPr>
          <w:rFonts w:ascii="Garamond" w:hAnsi="Garamond"/>
          <w:lang w:val="en-GB"/>
        </w:rPr>
        <w:t xml:space="preserve">The </w:t>
      </w:r>
      <w:r w:rsidR="00647A41" w:rsidRPr="00541F0C">
        <w:rPr>
          <w:rFonts w:ascii="Garamond" w:hAnsi="Garamond"/>
          <w:lang w:val="en-GB"/>
        </w:rPr>
        <w:t>aim of this study was to explore how academic identity and a sense of belonging to a learning community can positively impact students’ mental wellbeing, and potential areas in which this impact may be improved.</w:t>
      </w:r>
    </w:p>
    <w:p w14:paraId="6481B166" w14:textId="77777777" w:rsidR="00647A41" w:rsidRPr="00541F0C" w:rsidRDefault="00647A41" w:rsidP="0025073D">
      <w:pPr>
        <w:spacing w:line="360" w:lineRule="auto"/>
        <w:jc w:val="both"/>
        <w:rPr>
          <w:rFonts w:ascii="Garamond" w:hAnsi="Garamond"/>
          <w:lang w:val="en-GB"/>
        </w:rPr>
      </w:pPr>
    </w:p>
    <w:p w14:paraId="0801FEEA" w14:textId="13E815E9" w:rsidR="008867A9" w:rsidRPr="00541F0C" w:rsidRDefault="00647A41" w:rsidP="0025073D">
      <w:pPr>
        <w:spacing w:line="360" w:lineRule="auto"/>
        <w:jc w:val="both"/>
        <w:rPr>
          <w:rFonts w:ascii="Garamond" w:hAnsi="Garamond"/>
          <w:lang w:val="en-GB"/>
        </w:rPr>
      </w:pPr>
      <w:r w:rsidRPr="00541F0C">
        <w:rPr>
          <w:rFonts w:ascii="Garamond" w:hAnsi="Garamond"/>
          <w:lang w:val="en-GB"/>
        </w:rPr>
        <w:t>Peer-to-peer relationships appeared to be an important indicator of positive mental health among participants</w:t>
      </w:r>
      <w:r w:rsidR="00EC23E7" w:rsidRPr="00541F0C">
        <w:rPr>
          <w:rFonts w:ascii="Garamond" w:hAnsi="Garamond"/>
          <w:lang w:val="en-GB"/>
        </w:rPr>
        <w:t xml:space="preserve">. As identified in the themes </w:t>
      </w:r>
      <w:r w:rsidR="00EC23E7" w:rsidRPr="00541F0C">
        <w:rPr>
          <w:rFonts w:ascii="Garamond" w:hAnsi="Garamond"/>
          <w:i/>
          <w:lang w:val="en-GB"/>
        </w:rPr>
        <w:t>peer connections</w:t>
      </w:r>
      <w:r w:rsidR="00EC23E7" w:rsidRPr="00541F0C">
        <w:rPr>
          <w:rFonts w:ascii="Garamond" w:hAnsi="Garamond"/>
          <w:lang w:val="en-GB"/>
        </w:rPr>
        <w:t xml:space="preserve"> and </w:t>
      </w:r>
      <w:r w:rsidR="00EC23E7" w:rsidRPr="00541F0C">
        <w:rPr>
          <w:rFonts w:ascii="Garamond" w:hAnsi="Garamond"/>
          <w:i/>
          <w:lang w:val="en-GB"/>
        </w:rPr>
        <w:t>staff connections</w:t>
      </w:r>
      <w:r w:rsidR="00EC23E7" w:rsidRPr="00541F0C">
        <w:rPr>
          <w:rFonts w:ascii="Garamond" w:hAnsi="Garamond"/>
          <w:lang w:val="en-GB"/>
        </w:rPr>
        <w:t>, t</w:t>
      </w:r>
      <w:r w:rsidR="008C02D3" w:rsidRPr="00541F0C">
        <w:rPr>
          <w:rFonts w:ascii="Garamond" w:hAnsi="Garamond"/>
          <w:lang w:val="en-GB"/>
        </w:rPr>
        <w:t xml:space="preserve">here </w:t>
      </w:r>
      <w:r w:rsidR="00F85143" w:rsidRPr="00541F0C">
        <w:rPr>
          <w:rFonts w:ascii="Garamond" w:hAnsi="Garamond"/>
          <w:lang w:val="en-GB"/>
        </w:rPr>
        <w:t xml:space="preserve">appeared to be </w:t>
      </w:r>
      <w:r w:rsidR="00EC23E7" w:rsidRPr="00541F0C">
        <w:rPr>
          <w:rFonts w:ascii="Garamond" w:hAnsi="Garamond"/>
          <w:lang w:val="en-GB"/>
        </w:rPr>
        <w:t xml:space="preserve">a </w:t>
      </w:r>
      <w:r w:rsidR="00F85143" w:rsidRPr="00541F0C">
        <w:rPr>
          <w:rFonts w:ascii="Garamond" w:hAnsi="Garamond"/>
          <w:lang w:val="en-GB"/>
        </w:rPr>
        <w:t>d</w:t>
      </w:r>
      <w:r w:rsidR="00EC23E7" w:rsidRPr="00541F0C">
        <w:rPr>
          <w:rFonts w:ascii="Garamond" w:hAnsi="Garamond"/>
          <w:lang w:val="en-GB"/>
        </w:rPr>
        <w:t xml:space="preserve">ifference between the relationships developed by participants </w:t>
      </w:r>
      <w:r w:rsidR="008C02D3" w:rsidRPr="00541F0C">
        <w:rPr>
          <w:rFonts w:ascii="Garamond" w:hAnsi="Garamond"/>
          <w:lang w:val="en-GB"/>
        </w:rPr>
        <w:t xml:space="preserve">studying psychology </w:t>
      </w:r>
      <w:r w:rsidR="00EC23E7" w:rsidRPr="00541F0C">
        <w:rPr>
          <w:rFonts w:ascii="Garamond" w:hAnsi="Garamond"/>
          <w:lang w:val="en-GB"/>
        </w:rPr>
        <w:t xml:space="preserve">and those studying </w:t>
      </w:r>
      <w:r w:rsidR="008C02D3" w:rsidRPr="00541F0C">
        <w:rPr>
          <w:rFonts w:ascii="Garamond" w:hAnsi="Garamond"/>
          <w:lang w:val="en-GB"/>
        </w:rPr>
        <w:t>law</w:t>
      </w:r>
      <w:r w:rsidR="00EC23E7" w:rsidRPr="00541F0C">
        <w:rPr>
          <w:rFonts w:ascii="Garamond" w:hAnsi="Garamond"/>
          <w:lang w:val="en-GB"/>
        </w:rPr>
        <w:t>.</w:t>
      </w:r>
      <w:r w:rsidR="00124B80" w:rsidRPr="00541F0C">
        <w:rPr>
          <w:rFonts w:ascii="Garamond" w:hAnsi="Garamond"/>
          <w:lang w:val="en-GB"/>
        </w:rPr>
        <w:t xml:space="preserve"> </w:t>
      </w:r>
      <w:r w:rsidR="00EC23E7" w:rsidRPr="00541F0C">
        <w:rPr>
          <w:rFonts w:ascii="Garamond" w:hAnsi="Garamond"/>
          <w:lang w:val="en-GB"/>
        </w:rPr>
        <w:t>P</w:t>
      </w:r>
      <w:r w:rsidR="008C02D3" w:rsidRPr="00541F0C">
        <w:rPr>
          <w:rFonts w:ascii="Garamond" w:hAnsi="Garamond"/>
          <w:lang w:val="en-GB"/>
        </w:rPr>
        <w:t xml:space="preserve">sychology </w:t>
      </w:r>
      <w:r w:rsidR="00EC23E7" w:rsidRPr="00541F0C">
        <w:rPr>
          <w:rFonts w:ascii="Garamond" w:hAnsi="Garamond"/>
          <w:lang w:val="en-GB"/>
        </w:rPr>
        <w:t>participants appeared to benefit</w:t>
      </w:r>
      <w:r w:rsidR="008C02D3" w:rsidRPr="00541F0C">
        <w:rPr>
          <w:rFonts w:ascii="Garamond" w:hAnsi="Garamond"/>
          <w:lang w:val="en-GB"/>
        </w:rPr>
        <w:t xml:space="preserve"> from a collegiate and supportive </w:t>
      </w:r>
      <w:r w:rsidR="00EC23E7" w:rsidRPr="00541F0C">
        <w:rPr>
          <w:rFonts w:ascii="Garamond" w:hAnsi="Garamond"/>
          <w:lang w:val="en-GB"/>
        </w:rPr>
        <w:t xml:space="preserve">peer-to-peer </w:t>
      </w:r>
      <w:r w:rsidR="008C02D3" w:rsidRPr="00541F0C">
        <w:rPr>
          <w:rFonts w:ascii="Garamond" w:hAnsi="Garamond"/>
          <w:lang w:val="en-GB"/>
        </w:rPr>
        <w:t>community</w:t>
      </w:r>
      <w:r w:rsidR="00EC23E7" w:rsidRPr="00541F0C">
        <w:rPr>
          <w:rFonts w:ascii="Garamond" w:hAnsi="Garamond"/>
          <w:lang w:val="en-GB"/>
        </w:rPr>
        <w:t xml:space="preserve"> and spoke positively about their relationships with other </w:t>
      </w:r>
      <w:r w:rsidR="000975D1">
        <w:rPr>
          <w:rFonts w:ascii="Garamond" w:hAnsi="Garamond"/>
          <w:lang w:val="en-GB"/>
        </w:rPr>
        <w:t xml:space="preserve">psychology </w:t>
      </w:r>
      <w:r w:rsidR="00EC23E7" w:rsidRPr="00541F0C">
        <w:rPr>
          <w:rFonts w:ascii="Garamond" w:hAnsi="Garamond"/>
          <w:lang w:val="en-GB"/>
        </w:rPr>
        <w:t>students</w:t>
      </w:r>
      <w:r w:rsidR="008C02D3" w:rsidRPr="00541F0C">
        <w:rPr>
          <w:rFonts w:ascii="Garamond" w:hAnsi="Garamond"/>
          <w:lang w:val="en-GB"/>
        </w:rPr>
        <w:t xml:space="preserve">. </w:t>
      </w:r>
      <w:r w:rsidR="00EC23E7" w:rsidRPr="00541F0C">
        <w:rPr>
          <w:rFonts w:ascii="Garamond" w:hAnsi="Garamond"/>
          <w:lang w:val="en-GB"/>
        </w:rPr>
        <w:t>This appeared to positive</w:t>
      </w:r>
      <w:r w:rsidR="000975D1">
        <w:rPr>
          <w:rFonts w:ascii="Garamond" w:hAnsi="Garamond"/>
          <w:lang w:val="en-GB"/>
        </w:rPr>
        <w:t>ly</w:t>
      </w:r>
      <w:r w:rsidR="00EC23E7" w:rsidRPr="00541F0C">
        <w:rPr>
          <w:rFonts w:ascii="Garamond" w:hAnsi="Garamond"/>
          <w:lang w:val="en-GB"/>
        </w:rPr>
        <w:t xml:space="preserve"> impact </w:t>
      </w:r>
      <w:r w:rsidR="000975D1">
        <w:rPr>
          <w:rFonts w:ascii="Garamond" w:hAnsi="Garamond"/>
          <w:lang w:val="en-GB"/>
        </w:rPr>
        <w:t xml:space="preserve">their </w:t>
      </w:r>
      <w:r w:rsidR="00EC23E7" w:rsidRPr="00541F0C">
        <w:rPr>
          <w:rFonts w:ascii="Garamond" w:hAnsi="Garamond"/>
          <w:lang w:val="en-GB"/>
        </w:rPr>
        <w:t>mental</w:t>
      </w:r>
      <w:r w:rsidR="000975D1">
        <w:rPr>
          <w:rFonts w:ascii="Garamond" w:hAnsi="Garamond"/>
          <w:lang w:val="en-GB"/>
        </w:rPr>
        <w:t xml:space="preserve"> wellbeing</w:t>
      </w:r>
      <w:r w:rsidR="00EC23E7" w:rsidRPr="00541F0C">
        <w:rPr>
          <w:rFonts w:ascii="Garamond" w:hAnsi="Garamond"/>
          <w:lang w:val="en-GB"/>
        </w:rPr>
        <w:t>. T</w:t>
      </w:r>
      <w:r w:rsidR="008C02D3" w:rsidRPr="00541F0C">
        <w:rPr>
          <w:rFonts w:ascii="Garamond" w:hAnsi="Garamond"/>
          <w:lang w:val="en-GB"/>
        </w:rPr>
        <w:t xml:space="preserve">he norms of law </w:t>
      </w:r>
      <w:r w:rsidR="00EC23E7" w:rsidRPr="00541F0C">
        <w:rPr>
          <w:rFonts w:ascii="Garamond" w:hAnsi="Garamond"/>
          <w:lang w:val="en-GB"/>
        </w:rPr>
        <w:t>participants</w:t>
      </w:r>
      <w:r w:rsidR="008C02D3" w:rsidRPr="00541F0C">
        <w:rPr>
          <w:rFonts w:ascii="Garamond" w:hAnsi="Garamond"/>
          <w:lang w:val="en-GB"/>
        </w:rPr>
        <w:t xml:space="preserve">’ academic </w:t>
      </w:r>
      <w:r w:rsidR="008C02D3" w:rsidRPr="00541F0C">
        <w:rPr>
          <w:rFonts w:ascii="Garamond" w:hAnsi="Garamond"/>
          <w:lang w:val="en-GB"/>
        </w:rPr>
        <w:lastRenderedPageBreak/>
        <w:t>identity</w:t>
      </w:r>
      <w:r w:rsidR="00EC23E7" w:rsidRPr="00541F0C">
        <w:rPr>
          <w:rFonts w:ascii="Garamond" w:hAnsi="Garamond"/>
          <w:lang w:val="en-GB"/>
        </w:rPr>
        <w:t>, which focused on competition and success,</w:t>
      </w:r>
      <w:r w:rsidR="000975D1">
        <w:rPr>
          <w:rStyle w:val="FootnoteReference"/>
          <w:rFonts w:ascii="Garamond" w:hAnsi="Garamond"/>
          <w:lang w:val="en-GB"/>
        </w:rPr>
        <w:footnoteReference w:id="55"/>
      </w:r>
      <w:r w:rsidR="008C02D3" w:rsidRPr="00541F0C">
        <w:rPr>
          <w:rFonts w:ascii="Garamond" w:hAnsi="Garamond"/>
          <w:lang w:val="en-GB"/>
        </w:rPr>
        <w:t xml:space="preserve"> </w:t>
      </w:r>
      <w:r w:rsidR="00EC23E7" w:rsidRPr="00541F0C">
        <w:rPr>
          <w:rFonts w:ascii="Garamond" w:hAnsi="Garamond"/>
          <w:lang w:val="en-GB"/>
        </w:rPr>
        <w:t>did not appear to aid in the development of</w:t>
      </w:r>
      <w:r w:rsidR="008C02D3" w:rsidRPr="00541F0C">
        <w:rPr>
          <w:rFonts w:ascii="Garamond" w:hAnsi="Garamond"/>
          <w:lang w:val="en-GB"/>
        </w:rPr>
        <w:t xml:space="preserve"> a supportive peer-to-peer community. </w:t>
      </w:r>
      <w:r w:rsidR="00EC23E7" w:rsidRPr="00541F0C">
        <w:rPr>
          <w:rFonts w:ascii="Garamond" w:hAnsi="Garamond"/>
          <w:lang w:val="en-GB"/>
        </w:rPr>
        <w:t xml:space="preserve">As identified in the theme </w:t>
      </w:r>
      <w:r w:rsidR="00EC23E7" w:rsidRPr="00541F0C">
        <w:rPr>
          <w:rFonts w:ascii="Garamond" w:hAnsi="Garamond"/>
          <w:i/>
          <w:lang w:val="en-GB"/>
        </w:rPr>
        <w:t>staff connections</w:t>
      </w:r>
      <w:r w:rsidR="00EC23E7" w:rsidRPr="00541F0C">
        <w:rPr>
          <w:rFonts w:ascii="Garamond" w:hAnsi="Garamond"/>
          <w:lang w:val="en-GB"/>
        </w:rPr>
        <w:t xml:space="preserve">, law participants spoke more positively about staff-student relations than about relationships with their peers, whom they viewed as competitors. </w:t>
      </w:r>
      <w:r w:rsidR="008C02D3" w:rsidRPr="00541F0C">
        <w:rPr>
          <w:rFonts w:ascii="Garamond" w:hAnsi="Garamond"/>
          <w:lang w:val="en-GB"/>
        </w:rPr>
        <w:t xml:space="preserve">This had a negative influence on </w:t>
      </w:r>
      <w:r w:rsidR="004704BC" w:rsidRPr="00541F0C">
        <w:rPr>
          <w:rFonts w:ascii="Garamond" w:hAnsi="Garamond"/>
          <w:lang w:val="en-GB"/>
        </w:rPr>
        <w:t xml:space="preserve">mental wellbeing. </w:t>
      </w:r>
      <w:r w:rsidR="00EC23E7" w:rsidRPr="00541F0C">
        <w:rPr>
          <w:rFonts w:ascii="Garamond" w:hAnsi="Garamond"/>
          <w:lang w:val="en-GB"/>
        </w:rPr>
        <w:t>This</w:t>
      </w:r>
      <w:r w:rsidR="004704BC" w:rsidRPr="00541F0C">
        <w:rPr>
          <w:rFonts w:ascii="Garamond" w:hAnsi="Garamond"/>
          <w:lang w:val="en-GB"/>
        </w:rPr>
        <w:t xml:space="preserve"> </w:t>
      </w:r>
      <w:r w:rsidR="00124B80" w:rsidRPr="00541F0C">
        <w:rPr>
          <w:rFonts w:ascii="Garamond" w:hAnsi="Garamond"/>
          <w:lang w:val="en-GB"/>
        </w:rPr>
        <w:t xml:space="preserve">finding </w:t>
      </w:r>
      <w:r w:rsidR="00EC23E7" w:rsidRPr="00541F0C">
        <w:rPr>
          <w:rFonts w:ascii="Garamond" w:hAnsi="Garamond"/>
          <w:lang w:val="en-GB"/>
        </w:rPr>
        <w:t xml:space="preserve">is </w:t>
      </w:r>
      <w:r w:rsidR="00124B80" w:rsidRPr="00541F0C">
        <w:rPr>
          <w:rFonts w:ascii="Garamond" w:hAnsi="Garamond"/>
          <w:lang w:val="en-GB"/>
        </w:rPr>
        <w:t xml:space="preserve">in line with </w:t>
      </w:r>
      <w:r w:rsidR="001F7EAF">
        <w:rPr>
          <w:rFonts w:ascii="Garamond" w:hAnsi="Garamond"/>
          <w:lang w:val="en-GB"/>
        </w:rPr>
        <w:t>S</w:t>
      </w:r>
      <w:r w:rsidR="004704BC" w:rsidRPr="00541F0C">
        <w:rPr>
          <w:rFonts w:ascii="Garamond" w:hAnsi="Garamond"/>
          <w:lang w:val="en-GB"/>
        </w:rPr>
        <w:t xml:space="preserve">ocial </w:t>
      </w:r>
      <w:r w:rsidR="001F7EAF">
        <w:rPr>
          <w:rFonts w:ascii="Garamond" w:hAnsi="Garamond"/>
          <w:lang w:val="en-GB"/>
        </w:rPr>
        <w:t>I</w:t>
      </w:r>
      <w:r w:rsidR="004704BC" w:rsidRPr="00541F0C">
        <w:rPr>
          <w:rFonts w:ascii="Garamond" w:hAnsi="Garamond"/>
          <w:lang w:val="en-GB"/>
        </w:rPr>
        <w:t xml:space="preserve">dentity </w:t>
      </w:r>
      <w:r w:rsidR="001F7EAF">
        <w:rPr>
          <w:rFonts w:ascii="Garamond" w:hAnsi="Garamond"/>
          <w:lang w:val="en-GB"/>
        </w:rPr>
        <w:t>T</w:t>
      </w:r>
      <w:r w:rsidR="004704BC" w:rsidRPr="00541F0C">
        <w:rPr>
          <w:rFonts w:ascii="Garamond" w:hAnsi="Garamond"/>
          <w:lang w:val="en-GB"/>
        </w:rPr>
        <w:t>heory</w:t>
      </w:r>
      <w:r w:rsidR="000975D1">
        <w:rPr>
          <w:rFonts w:ascii="Garamond" w:hAnsi="Garamond"/>
          <w:lang w:val="en-GB"/>
        </w:rPr>
        <w:t xml:space="preserve"> and social cures</w:t>
      </w:r>
      <w:r w:rsidR="000975D1">
        <w:rPr>
          <w:rStyle w:val="FootnoteReference"/>
          <w:rFonts w:ascii="Garamond" w:hAnsi="Garamond"/>
          <w:lang w:val="en-GB"/>
        </w:rPr>
        <w:footnoteReference w:id="56"/>
      </w:r>
      <w:r w:rsidR="004704BC" w:rsidRPr="00541F0C">
        <w:rPr>
          <w:rFonts w:ascii="Garamond" w:hAnsi="Garamond"/>
          <w:lang w:val="en-GB"/>
        </w:rPr>
        <w:t xml:space="preserve"> as students’ </w:t>
      </w:r>
      <w:r w:rsidR="000975D1">
        <w:rPr>
          <w:rFonts w:ascii="Garamond" w:hAnsi="Garamond"/>
          <w:lang w:val="en-GB"/>
        </w:rPr>
        <w:t>group</w:t>
      </w:r>
      <w:r w:rsidR="00124B80" w:rsidRPr="00541F0C">
        <w:rPr>
          <w:rFonts w:ascii="Garamond" w:hAnsi="Garamond"/>
          <w:lang w:val="en-GB"/>
        </w:rPr>
        <w:t xml:space="preserve"> memberships </w:t>
      </w:r>
      <w:r w:rsidR="00EC23E7" w:rsidRPr="00541F0C">
        <w:rPr>
          <w:rFonts w:ascii="Garamond" w:hAnsi="Garamond"/>
          <w:lang w:val="en-GB"/>
        </w:rPr>
        <w:t>appeared to a</w:t>
      </w:r>
      <w:r w:rsidR="00124B80" w:rsidRPr="00541F0C">
        <w:rPr>
          <w:rFonts w:ascii="Garamond" w:hAnsi="Garamond"/>
          <w:lang w:val="en-GB"/>
        </w:rPr>
        <w:t xml:space="preserve">ffect </w:t>
      </w:r>
      <w:r w:rsidR="004704BC" w:rsidRPr="00541F0C">
        <w:rPr>
          <w:rFonts w:ascii="Garamond" w:hAnsi="Garamond"/>
          <w:lang w:val="en-GB"/>
        </w:rPr>
        <w:t xml:space="preserve">their </w:t>
      </w:r>
      <w:r w:rsidR="00EC23E7" w:rsidRPr="00541F0C">
        <w:rPr>
          <w:rFonts w:ascii="Garamond" w:hAnsi="Garamond"/>
          <w:lang w:val="en-GB"/>
        </w:rPr>
        <w:t>attitudes towards peers and staff</w:t>
      </w:r>
      <w:r w:rsidR="004704BC" w:rsidRPr="00541F0C">
        <w:rPr>
          <w:rFonts w:ascii="Garamond" w:hAnsi="Garamond"/>
          <w:lang w:val="en-GB"/>
        </w:rPr>
        <w:t xml:space="preserve">. The two </w:t>
      </w:r>
      <w:r w:rsidR="00EC23E7" w:rsidRPr="00541F0C">
        <w:rPr>
          <w:rFonts w:ascii="Garamond" w:hAnsi="Garamond"/>
          <w:lang w:val="en-GB"/>
        </w:rPr>
        <w:t xml:space="preserve">academic </w:t>
      </w:r>
      <w:r w:rsidR="004704BC" w:rsidRPr="00541F0C">
        <w:rPr>
          <w:rFonts w:ascii="Garamond" w:hAnsi="Garamond"/>
          <w:lang w:val="en-GB"/>
        </w:rPr>
        <w:t>in-groups</w:t>
      </w:r>
      <w:r w:rsidR="00124B80" w:rsidRPr="00541F0C">
        <w:rPr>
          <w:rFonts w:ascii="Garamond" w:hAnsi="Garamond"/>
          <w:lang w:val="en-GB"/>
        </w:rPr>
        <w:t xml:space="preserve"> </w:t>
      </w:r>
      <w:r w:rsidR="004704BC" w:rsidRPr="00541F0C">
        <w:rPr>
          <w:rFonts w:ascii="Garamond" w:hAnsi="Garamond"/>
          <w:lang w:val="en-GB"/>
        </w:rPr>
        <w:t xml:space="preserve">were </w:t>
      </w:r>
      <w:r w:rsidR="00124B80" w:rsidRPr="00541F0C">
        <w:rPr>
          <w:rFonts w:ascii="Garamond" w:hAnsi="Garamond"/>
          <w:lang w:val="en-GB"/>
        </w:rPr>
        <w:t xml:space="preserve">different </w:t>
      </w:r>
      <w:r w:rsidR="00EC23E7" w:rsidRPr="00541F0C">
        <w:rPr>
          <w:rFonts w:ascii="Garamond" w:hAnsi="Garamond"/>
          <w:lang w:val="en-GB"/>
        </w:rPr>
        <w:t xml:space="preserve">in their attitudes towards peers, </w:t>
      </w:r>
      <w:r w:rsidR="00124B80" w:rsidRPr="00541F0C">
        <w:rPr>
          <w:rFonts w:ascii="Garamond" w:hAnsi="Garamond"/>
          <w:lang w:val="en-GB"/>
        </w:rPr>
        <w:t xml:space="preserve">and members </w:t>
      </w:r>
      <w:r w:rsidR="00EC23E7" w:rsidRPr="00541F0C">
        <w:rPr>
          <w:rFonts w:ascii="Garamond" w:hAnsi="Garamond"/>
          <w:lang w:val="en-GB"/>
        </w:rPr>
        <w:t xml:space="preserve">reported </w:t>
      </w:r>
      <w:r w:rsidR="00124B80" w:rsidRPr="00541F0C">
        <w:rPr>
          <w:rFonts w:ascii="Garamond" w:hAnsi="Garamond"/>
          <w:lang w:val="en-GB"/>
        </w:rPr>
        <w:t>different behaviours in line with their group norms.</w:t>
      </w:r>
      <w:r w:rsidR="004704BC" w:rsidRPr="00541F0C">
        <w:rPr>
          <w:rFonts w:ascii="Garamond" w:hAnsi="Garamond"/>
          <w:lang w:val="en-GB"/>
        </w:rPr>
        <w:t xml:space="preserve"> </w:t>
      </w:r>
    </w:p>
    <w:p w14:paraId="084F987F" w14:textId="77777777" w:rsidR="00344804" w:rsidRPr="00541F0C" w:rsidRDefault="00344804" w:rsidP="0025073D">
      <w:pPr>
        <w:spacing w:line="360" w:lineRule="auto"/>
        <w:jc w:val="both"/>
        <w:rPr>
          <w:rFonts w:ascii="Garamond" w:hAnsi="Garamond"/>
          <w:u w:val="single"/>
          <w:lang w:val="en-GB"/>
        </w:rPr>
      </w:pPr>
    </w:p>
    <w:p w14:paraId="79ACBD1E" w14:textId="0AA8C2FC" w:rsidR="002209BA" w:rsidRPr="00541F0C" w:rsidRDefault="00CB1DAF" w:rsidP="0025073D">
      <w:pPr>
        <w:spacing w:line="360" w:lineRule="auto"/>
        <w:jc w:val="both"/>
        <w:rPr>
          <w:rFonts w:ascii="Garamond" w:hAnsi="Garamond"/>
          <w:lang w:val="en-GB"/>
        </w:rPr>
      </w:pPr>
      <w:r w:rsidRPr="00541F0C">
        <w:rPr>
          <w:rFonts w:ascii="Garamond" w:hAnsi="Garamond"/>
          <w:lang w:val="en-GB"/>
        </w:rPr>
        <w:t>The ‘Social Cure</w:t>
      </w:r>
      <w:r w:rsidR="00F85143" w:rsidRPr="00541F0C">
        <w:rPr>
          <w:rFonts w:ascii="Garamond" w:hAnsi="Garamond"/>
          <w:lang w:val="en-GB"/>
        </w:rPr>
        <w:t>’</w:t>
      </w:r>
      <w:r w:rsidRPr="00541F0C">
        <w:rPr>
          <w:rFonts w:ascii="Garamond" w:hAnsi="Garamond"/>
          <w:lang w:val="en-GB"/>
        </w:rPr>
        <w:t xml:space="preserve"> perspective highlights the potentially transformative nature of the social support we receive from group members and how such support helps us cope with stress’.</w:t>
      </w:r>
      <w:r w:rsidR="002C69FC">
        <w:rPr>
          <w:rStyle w:val="FootnoteReference"/>
          <w:rFonts w:ascii="Garamond" w:hAnsi="Garamond"/>
          <w:lang w:val="en-GB"/>
        </w:rPr>
        <w:footnoteReference w:id="57"/>
      </w:r>
      <w:r w:rsidRPr="00541F0C">
        <w:rPr>
          <w:rFonts w:ascii="Garamond" w:hAnsi="Garamond"/>
          <w:lang w:val="en-GB"/>
        </w:rPr>
        <w:t xml:space="preserve"> Building on this view, </w:t>
      </w:r>
      <w:r w:rsidR="004C120B" w:rsidRPr="00541F0C">
        <w:rPr>
          <w:rFonts w:ascii="Garamond" w:hAnsi="Garamond"/>
          <w:lang w:val="en-GB"/>
        </w:rPr>
        <w:t>t</w:t>
      </w:r>
      <w:r w:rsidRPr="00541F0C">
        <w:rPr>
          <w:rFonts w:ascii="Garamond" w:hAnsi="Garamond"/>
          <w:lang w:val="en-GB"/>
        </w:rPr>
        <w:t xml:space="preserve">he results of our focus groups </w:t>
      </w:r>
      <w:r w:rsidR="00AE4299" w:rsidRPr="00541F0C">
        <w:rPr>
          <w:rFonts w:ascii="Garamond" w:hAnsi="Garamond"/>
          <w:lang w:val="en-GB"/>
        </w:rPr>
        <w:t>s</w:t>
      </w:r>
      <w:r w:rsidR="004C120B" w:rsidRPr="00541F0C">
        <w:rPr>
          <w:rFonts w:ascii="Garamond" w:hAnsi="Garamond"/>
          <w:lang w:val="en-GB"/>
        </w:rPr>
        <w:t>uggest</w:t>
      </w:r>
      <w:r w:rsidRPr="00541F0C">
        <w:rPr>
          <w:rFonts w:ascii="Garamond" w:hAnsi="Garamond"/>
          <w:lang w:val="en-GB"/>
        </w:rPr>
        <w:t xml:space="preserve"> that </w:t>
      </w:r>
      <w:r w:rsidR="00BD706A" w:rsidRPr="00541F0C">
        <w:rPr>
          <w:rFonts w:ascii="Garamond" w:hAnsi="Garamond"/>
          <w:lang w:val="en-GB"/>
        </w:rPr>
        <w:t>academic</w:t>
      </w:r>
      <w:r w:rsidRPr="00541F0C">
        <w:rPr>
          <w:rFonts w:ascii="Garamond" w:hAnsi="Garamond"/>
          <w:lang w:val="en-GB"/>
        </w:rPr>
        <w:t xml:space="preserve"> identity and community are important factors when undergraduate students are coping with </w:t>
      </w:r>
      <w:r w:rsidR="007F489C">
        <w:rPr>
          <w:rFonts w:ascii="Garamond" w:hAnsi="Garamond"/>
          <w:lang w:val="en-GB"/>
        </w:rPr>
        <w:t>challenging times</w:t>
      </w:r>
      <w:r w:rsidRPr="00541F0C">
        <w:rPr>
          <w:rFonts w:ascii="Garamond" w:hAnsi="Garamond"/>
          <w:lang w:val="en-GB"/>
        </w:rPr>
        <w:t xml:space="preserve">.  </w:t>
      </w:r>
      <w:r w:rsidR="00EC23E7" w:rsidRPr="00541F0C">
        <w:rPr>
          <w:rFonts w:ascii="Garamond" w:hAnsi="Garamond"/>
          <w:lang w:val="en-GB"/>
        </w:rPr>
        <w:t xml:space="preserve">This is seen in the themes </w:t>
      </w:r>
      <w:r w:rsidR="007F489C">
        <w:rPr>
          <w:rFonts w:ascii="Garamond" w:hAnsi="Garamond"/>
          <w:i/>
          <w:lang w:val="en-GB"/>
        </w:rPr>
        <w:t>coping with challenging times</w:t>
      </w:r>
      <w:r w:rsidR="00EC23E7" w:rsidRPr="00541F0C">
        <w:rPr>
          <w:rFonts w:ascii="Garamond" w:hAnsi="Garamond"/>
          <w:lang w:val="en-GB"/>
        </w:rPr>
        <w:t xml:space="preserve">, </w:t>
      </w:r>
      <w:r w:rsidR="00EC23E7" w:rsidRPr="00541F0C">
        <w:rPr>
          <w:rFonts w:ascii="Garamond" w:hAnsi="Garamond"/>
          <w:i/>
          <w:lang w:val="en-GB"/>
        </w:rPr>
        <w:t>peer support</w:t>
      </w:r>
      <w:r w:rsidR="00EC23E7" w:rsidRPr="00541F0C">
        <w:rPr>
          <w:rFonts w:ascii="Garamond" w:hAnsi="Garamond"/>
          <w:lang w:val="en-GB"/>
        </w:rPr>
        <w:t xml:space="preserve"> and </w:t>
      </w:r>
      <w:r w:rsidR="00EC23E7" w:rsidRPr="00541F0C">
        <w:rPr>
          <w:rFonts w:ascii="Garamond" w:hAnsi="Garamond"/>
          <w:i/>
          <w:lang w:val="en-GB"/>
        </w:rPr>
        <w:t>staff support</w:t>
      </w:r>
      <w:r w:rsidR="00EC23E7" w:rsidRPr="00541F0C">
        <w:rPr>
          <w:rFonts w:ascii="Garamond" w:hAnsi="Garamond"/>
          <w:lang w:val="en-GB"/>
        </w:rPr>
        <w:t xml:space="preserve">. Psychology participants displayed </w:t>
      </w:r>
      <w:r w:rsidR="007F489C">
        <w:rPr>
          <w:rFonts w:ascii="Garamond" w:hAnsi="Garamond"/>
          <w:lang w:val="en-GB"/>
        </w:rPr>
        <w:t xml:space="preserve">a nuanced </w:t>
      </w:r>
      <w:r w:rsidR="00EC23E7" w:rsidRPr="00541F0C">
        <w:rPr>
          <w:rFonts w:ascii="Garamond" w:hAnsi="Garamond"/>
          <w:lang w:val="en-GB"/>
        </w:rPr>
        <w:t xml:space="preserve">awareness of the times and reasons they may experience stress </w:t>
      </w:r>
      <w:r w:rsidR="007F489C">
        <w:rPr>
          <w:rFonts w:ascii="Garamond" w:hAnsi="Garamond"/>
          <w:lang w:val="en-GB"/>
        </w:rPr>
        <w:t>while law</w:t>
      </w:r>
      <w:r w:rsidR="007F489C" w:rsidRPr="00541F0C">
        <w:rPr>
          <w:rFonts w:ascii="Garamond" w:hAnsi="Garamond"/>
          <w:lang w:val="en-GB"/>
        </w:rPr>
        <w:t xml:space="preserve"> </w:t>
      </w:r>
      <w:r w:rsidR="00EC23E7" w:rsidRPr="00541F0C">
        <w:rPr>
          <w:rFonts w:ascii="Garamond" w:hAnsi="Garamond"/>
          <w:lang w:val="en-GB"/>
        </w:rPr>
        <w:t xml:space="preserve">participants </w:t>
      </w:r>
      <w:r w:rsidR="007F489C">
        <w:rPr>
          <w:rFonts w:ascii="Garamond" w:hAnsi="Garamond"/>
          <w:lang w:val="en-GB"/>
        </w:rPr>
        <w:t xml:space="preserve">described </w:t>
      </w:r>
      <w:r w:rsidR="00A80E16">
        <w:rPr>
          <w:rFonts w:ascii="Garamond" w:hAnsi="Garamond"/>
          <w:lang w:val="en-GB"/>
        </w:rPr>
        <w:t>themselves as being</w:t>
      </w:r>
      <w:r w:rsidR="00A80E16" w:rsidRPr="00541F0C">
        <w:rPr>
          <w:rFonts w:ascii="Garamond" w:hAnsi="Garamond"/>
          <w:lang w:val="en-GB"/>
        </w:rPr>
        <w:t xml:space="preserve"> </w:t>
      </w:r>
      <w:r w:rsidR="00EC23E7" w:rsidRPr="00541F0C">
        <w:rPr>
          <w:rFonts w:ascii="Garamond" w:hAnsi="Garamond"/>
          <w:lang w:val="en-GB"/>
        </w:rPr>
        <w:t xml:space="preserve">‘extremely stressed’. Psychology participants also drew notably more support from peers than was reported by law participants. Positive peer-to-peer relationships created an empathetic peer support network that </w:t>
      </w:r>
      <w:r w:rsidR="00A87013" w:rsidRPr="00541F0C">
        <w:rPr>
          <w:rFonts w:ascii="Garamond" w:hAnsi="Garamond"/>
          <w:lang w:val="en-GB"/>
        </w:rPr>
        <w:t xml:space="preserve">psychology </w:t>
      </w:r>
      <w:r w:rsidR="00EC23E7" w:rsidRPr="00541F0C">
        <w:rPr>
          <w:rFonts w:ascii="Garamond" w:hAnsi="Garamond"/>
          <w:lang w:val="en-GB"/>
        </w:rPr>
        <w:t xml:space="preserve">participants felt able to access through social media or in person. </w:t>
      </w:r>
      <w:r w:rsidR="00A87013" w:rsidRPr="00541F0C">
        <w:rPr>
          <w:rFonts w:ascii="Garamond" w:hAnsi="Garamond"/>
          <w:lang w:val="en-GB"/>
        </w:rPr>
        <w:t>A</w:t>
      </w:r>
      <w:r w:rsidR="002C3E35" w:rsidRPr="00541F0C">
        <w:rPr>
          <w:rFonts w:ascii="Garamond" w:hAnsi="Garamond"/>
          <w:lang w:val="en-GB"/>
        </w:rPr>
        <w:t xml:space="preserve"> strong academic</w:t>
      </w:r>
      <w:r w:rsidR="00033F0B" w:rsidRPr="00541F0C">
        <w:rPr>
          <w:rFonts w:ascii="Garamond" w:hAnsi="Garamond"/>
          <w:lang w:val="en-GB"/>
        </w:rPr>
        <w:t xml:space="preserve"> </w:t>
      </w:r>
      <w:r w:rsidR="002C3E35" w:rsidRPr="00541F0C">
        <w:rPr>
          <w:rFonts w:ascii="Garamond" w:hAnsi="Garamond"/>
          <w:lang w:val="en-GB"/>
        </w:rPr>
        <w:t xml:space="preserve">identity and </w:t>
      </w:r>
      <w:r w:rsidR="00A87013" w:rsidRPr="00541F0C">
        <w:rPr>
          <w:rFonts w:ascii="Garamond" w:hAnsi="Garamond"/>
          <w:lang w:val="en-GB"/>
        </w:rPr>
        <w:t>sense of belonging</w:t>
      </w:r>
      <w:r w:rsidR="00AF3033" w:rsidRPr="00541F0C">
        <w:rPr>
          <w:rFonts w:ascii="Garamond" w:hAnsi="Garamond"/>
          <w:lang w:val="en-GB"/>
        </w:rPr>
        <w:t xml:space="preserve"> to the </w:t>
      </w:r>
      <w:r w:rsidRPr="00541F0C">
        <w:rPr>
          <w:rFonts w:ascii="Garamond" w:hAnsi="Garamond"/>
          <w:lang w:val="en-GB"/>
        </w:rPr>
        <w:t xml:space="preserve">learning </w:t>
      </w:r>
      <w:r w:rsidR="002C3E35" w:rsidRPr="00541F0C">
        <w:rPr>
          <w:rFonts w:ascii="Garamond" w:hAnsi="Garamond"/>
          <w:lang w:val="en-GB"/>
        </w:rPr>
        <w:t>community</w:t>
      </w:r>
      <w:r w:rsidR="00A87013" w:rsidRPr="00541F0C">
        <w:rPr>
          <w:rFonts w:ascii="Garamond" w:hAnsi="Garamond"/>
          <w:lang w:val="en-GB"/>
        </w:rPr>
        <w:t xml:space="preserve"> appeared to </w:t>
      </w:r>
      <w:r w:rsidR="00A80E16">
        <w:rPr>
          <w:rFonts w:ascii="Garamond" w:hAnsi="Garamond"/>
          <w:lang w:val="en-GB"/>
        </w:rPr>
        <w:t>be related to</w:t>
      </w:r>
      <w:r w:rsidR="00AF3033" w:rsidRPr="00541F0C">
        <w:rPr>
          <w:rFonts w:ascii="Garamond" w:hAnsi="Garamond"/>
          <w:lang w:val="en-GB"/>
        </w:rPr>
        <w:t xml:space="preserve"> help-seeking behaviours likely to contribute to positive mental </w:t>
      </w:r>
      <w:r w:rsidR="004C120B" w:rsidRPr="00541F0C">
        <w:rPr>
          <w:rFonts w:ascii="Garamond" w:hAnsi="Garamond"/>
          <w:lang w:val="en-GB"/>
        </w:rPr>
        <w:t>wellbeing</w:t>
      </w:r>
      <w:r w:rsidR="007F489C">
        <w:rPr>
          <w:rFonts w:ascii="Garamond" w:hAnsi="Garamond"/>
          <w:lang w:val="en-GB"/>
        </w:rPr>
        <w:t>, such as reaching out on group chats</w:t>
      </w:r>
      <w:r w:rsidR="00AF3033" w:rsidRPr="00541F0C">
        <w:rPr>
          <w:rFonts w:ascii="Garamond" w:hAnsi="Garamond"/>
          <w:lang w:val="en-GB"/>
        </w:rPr>
        <w:t>.</w:t>
      </w:r>
      <w:r w:rsidR="002C3E35" w:rsidRPr="00541F0C">
        <w:rPr>
          <w:rFonts w:ascii="Garamond" w:hAnsi="Garamond"/>
          <w:lang w:val="en-GB"/>
        </w:rPr>
        <w:t xml:space="preserve"> </w:t>
      </w:r>
      <w:r w:rsidRPr="00541F0C">
        <w:rPr>
          <w:rFonts w:ascii="Garamond" w:hAnsi="Garamond"/>
          <w:lang w:val="en-GB"/>
        </w:rPr>
        <w:t>However, groups ‘can be an important source of strength</w:t>
      </w:r>
      <w:r w:rsidR="006B053F" w:rsidRPr="00541F0C">
        <w:rPr>
          <w:rFonts w:ascii="Garamond" w:hAnsi="Garamond"/>
          <w:lang w:val="en-GB"/>
        </w:rPr>
        <w:t>’</w:t>
      </w:r>
      <w:r w:rsidRPr="00541F0C">
        <w:rPr>
          <w:rFonts w:ascii="Garamond" w:hAnsi="Garamond"/>
          <w:lang w:val="en-GB"/>
        </w:rPr>
        <w:t xml:space="preserve"> when members feel </w:t>
      </w:r>
      <w:r w:rsidR="006B053F" w:rsidRPr="00541F0C">
        <w:rPr>
          <w:rFonts w:ascii="Garamond" w:hAnsi="Garamond"/>
          <w:lang w:val="en-GB"/>
        </w:rPr>
        <w:t>‘</w:t>
      </w:r>
      <w:r w:rsidRPr="00541F0C">
        <w:rPr>
          <w:rFonts w:ascii="Garamond" w:hAnsi="Garamond"/>
          <w:lang w:val="en-GB"/>
        </w:rPr>
        <w:t>sup</w:t>
      </w:r>
      <w:r w:rsidR="006B053F" w:rsidRPr="00541F0C">
        <w:rPr>
          <w:rFonts w:ascii="Garamond" w:hAnsi="Garamond"/>
          <w:lang w:val="en-GB"/>
        </w:rPr>
        <w:t>ported and capable’</w:t>
      </w:r>
      <w:r w:rsidRPr="00541F0C">
        <w:rPr>
          <w:rFonts w:ascii="Garamond" w:hAnsi="Garamond"/>
          <w:lang w:val="en-GB"/>
        </w:rPr>
        <w:t xml:space="preserve">, </w:t>
      </w:r>
      <w:r w:rsidR="006B053F" w:rsidRPr="00541F0C">
        <w:rPr>
          <w:rFonts w:ascii="Garamond" w:hAnsi="Garamond"/>
          <w:lang w:val="en-GB"/>
        </w:rPr>
        <w:t>but ‘</w:t>
      </w:r>
      <w:r w:rsidRPr="00541F0C">
        <w:rPr>
          <w:rFonts w:ascii="Garamond" w:hAnsi="Garamond"/>
          <w:lang w:val="en-GB"/>
        </w:rPr>
        <w:t>can exacerbate (and even create) stress</w:t>
      </w:r>
      <w:r w:rsidR="006B053F" w:rsidRPr="00541F0C">
        <w:rPr>
          <w:rFonts w:ascii="Garamond" w:hAnsi="Garamond"/>
          <w:lang w:val="en-GB"/>
        </w:rPr>
        <w:t>’</w:t>
      </w:r>
      <w:r w:rsidRPr="00541F0C">
        <w:rPr>
          <w:rFonts w:ascii="Garamond" w:hAnsi="Garamond"/>
          <w:lang w:val="en-GB"/>
        </w:rPr>
        <w:t xml:space="preserve"> </w:t>
      </w:r>
      <w:r w:rsidR="006B053F" w:rsidRPr="00541F0C">
        <w:rPr>
          <w:rFonts w:ascii="Garamond" w:hAnsi="Garamond"/>
          <w:lang w:val="en-GB"/>
        </w:rPr>
        <w:t xml:space="preserve">if </w:t>
      </w:r>
      <w:r w:rsidRPr="00541F0C">
        <w:rPr>
          <w:rFonts w:ascii="Garamond" w:hAnsi="Garamond"/>
          <w:lang w:val="en-GB"/>
        </w:rPr>
        <w:t xml:space="preserve">they </w:t>
      </w:r>
      <w:r w:rsidR="006B053F" w:rsidRPr="00541F0C">
        <w:rPr>
          <w:rFonts w:ascii="Garamond" w:hAnsi="Garamond"/>
          <w:lang w:val="en-GB"/>
        </w:rPr>
        <w:t>‘feel distressed and incapable’</w:t>
      </w:r>
      <w:r w:rsidR="002209BA" w:rsidRPr="00541F0C">
        <w:rPr>
          <w:rFonts w:ascii="Garamond" w:hAnsi="Garamond"/>
          <w:lang w:val="en-GB"/>
        </w:rPr>
        <w:t xml:space="preserve">, and </w:t>
      </w:r>
      <w:r w:rsidRPr="00541F0C">
        <w:rPr>
          <w:rFonts w:ascii="Garamond" w:hAnsi="Garamond"/>
          <w:lang w:val="en-GB"/>
        </w:rPr>
        <w:t xml:space="preserve">very different outcomes </w:t>
      </w:r>
      <w:r w:rsidR="002209BA" w:rsidRPr="00541F0C">
        <w:rPr>
          <w:rFonts w:ascii="Garamond" w:hAnsi="Garamond"/>
          <w:lang w:val="en-GB"/>
        </w:rPr>
        <w:t xml:space="preserve">can </w:t>
      </w:r>
      <w:r w:rsidRPr="00541F0C">
        <w:rPr>
          <w:rFonts w:ascii="Garamond" w:hAnsi="Garamond"/>
          <w:lang w:val="en-GB"/>
        </w:rPr>
        <w:t xml:space="preserve">occur </w:t>
      </w:r>
      <w:r w:rsidR="002209BA" w:rsidRPr="00541F0C">
        <w:rPr>
          <w:rFonts w:ascii="Garamond" w:hAnsi="Garamond"/>
          <w:lang w:val="en-GB"/>
        </w:rPr>
        <w:t xml:space="preserve">if </w:t>
      </w:r>
      <w:r w:rsidRPr="00541F0C">
        <w:rPr>
          <w:rFonts w:ascii="Garamond" w:hAnsi="Garamond"/>
          <w:lang w:val="en-GB"/>
        </w:rPr>
        <w:t>sup</w:t>
      </w:r>
      <w:r w:rsidR="005C7103" w:rsidRPr="00541F0C">
        <w:rPr>
          <w:rFonts w:ascii="Garamond" w:hAnsi="Garamond"/>
          <w:lang w:val="en-GB"/>
        </w:rPr>
        <w:t>port is actively withheld</w:t>
      </w:r>
      <w:r w:rsidRPr="00541F0C">
        <w:rPr>
          <w:rFonts w:ascii="Garamond" w:hAnsi="Garamond"/>
          <w:lang w:val="en-GB"/>
        </w:rPr>
        <w:t>.</w:t>
      </w:r>
      <w:r w:rsidR="002C69FC">
        <w:rPr>
          <w:rStyle w:val="FootnoteReference"/>
          <w:rFonts w:ascii="Garamond" w:hAnsi="Garamond"/>
          <w:lang w:val="en-GB"/>
        </w:rPr>
        <w:footnoteReference w:id="58"/>
      </w:r>
      <w:r w:rsidR="002209BA" w:rsidRPr="00541F0C">
        <w:rPr>
          <w:rFonts w:ascii="Garamond" w:hAnsi="Garamond"/>
          <w:lang w:val="en-GB"/>
        </w:rPr>
        <w:t xml:space="preserve"> </w:t>
      </w:r>
      <w:r w:rsidR="00683F36" w:rsidRPr="00541F0C">
        <w:rPr>
          <w:rFonts w:ascii="Garamond" w:hAnsi="Garamond"/>
          <w:lang w:val="en-GB"/>
        </w:rPr>
        <w:t xml:space="preserve">This </w:t>
      </w:r>
      <w:r w:rsidR="00A87013" w:rsidRPr="00541F0C">
        <w:rPr>
          <w:rFonts w:ascii="Garamond" w:hAnsi="Garamond"/>
          <w:lang w:val="en-GB"/>
        </w:rPr>
        <w:t xml:space="preserve">is similarly indicated in the </w:t>
      </w:r>
      <w:r w:rsidR="001F7EAF">
        <w:rPr>
          <w:rFonts w:ascii="Garamond" w:hAnsi="Garamond"/>
          <w:lang w:val="en-GB"/>
        </w:rPr>
        <w:t xml:space="preserve">apparent </w:t>
      </w:r>
      <w:r w:rsidR="00A87013" w:rsidRPr="00541F0C">
        <w:rPr>
          <w:rFonts w:ascii="Garamond" w:hAnsi="Garamond"/>
          <w:lang w:val="en-GB"/>
        </w:rPr>
        <w:t xml:space="preserve">distinction between psychology and law participants’ experience of peer relationships and support (see </w:t>
      </w:r>
      <w:r w:rsidR="00A87013" w:rsidRPr="00541F0C">
        <w:rPr>
          <w:rFonts w:ascii="Garamond" w:hAnsi="Garamond"/>
          <w:i/>
          <w:lang w:val="en-GB"/>
        </w:rPr>
        <w:t>peer connections</w:t>
      </w:r>
      <w:r w:rsidR="00A87013" w:rsidRPr="00541F0C">
        <w:rPr>
          <w:rFonts w:ascii="Garamond" w:hAnsi="Garamond"/>
          <w:lang w:val="en-GB"/>
        </w:rPr>
        <w:t xml:space="preserve"> and </w:t>
      </w:r>
      <w:r w:rsidR="00A87013" w:rsidRPr="00541F0C">
        <w:rPr>
          <w:rFonts w:ascii="Garamond" w:hAnsi="Garamond"/>
          <w:i/>
          <w:lang w:val="en-GB"/>
        </w:rPr>
        <w:t>peer support</w:t>
      </w:r>
      <w:r w:rsidR="00A87013" w:rsidRPr="00541F0C">
        <w:rPr>
          <w:rFonts w:ascii="Garamond" w:hAnsi="Garamond"/>
          <w:lang w:val="en-GB"/>
        </w:rPr>
        <w:t>); law participants expressed a concern that even helpful peers would hold back so as to retain a competitive edge</w:t>
      </w:r>
      <w:r w:rsidR="00683F36" w:rsidRPr="00541F0C">
        <w:rPr>
          <w:rFonts w:ascii="Garamond" w:hAnsi="Garamond"/>
          <w:lang w:val="en-GB"/>
        </w:rPr>
        <w:t xml:space="preserve">. </w:t>
      </w:r>
      <w:r w:rsidR="00A87013" w:rsidRPr="00541F0C">
        <w:rPr>
          <w:rFonts w:ascii="Garamond" w:hAnsi="Garamond"/>
          <w:lang w:val="en-GB"/>
        </w:rPr>
        <w:t xml:space="preserve">This </w:t>
      </w:r>
      <w:r w:rsidR="00F11FA7" w:rsidRPr="00541F0C">
        <w:rPr>
          <w:rFonts w:ascii="Garamond" w:hAnsi="Garamond"/>
          <w:lang w:val="en-GB"/>
        </w:rPr>
        <w:t>may</w:t>
      </w:r>
      <w:r w:rsidR="00A87013" w:rsidRPr="00541F0C">
        <w:rPr>
          <w:rFonts w:ascii="Garamond" w:hAnsi="Garamond"/>
          <w:lang w:val="en-GB"/>
        </w:rPr>
        <w:t xml:space="preserve"> suggest that students’ </w:t>
      </w:r>
      <w:r w:rsidR="002209BA" w:rsidRPr="00541F0C">
        <w:rPr>
          <w:rFonts w:ascii="Garamond" w:hAnsi="Garamond"/>
          <w:lang w:val="en-GB"/>
        </w:rPr>
        <w:t xml:space="preserve">membership of </w:t>
      </w:r>
      <w:r w:rsidR="004101D9" w:rsidRPr="00541F0C">
        <w:rPr>
          <w:rFonts w:ascii="Garamond" w:hAnsi="Garamond"/>
          <w:lang w:val="en-GB"/>
        </w:rPr>
        <w:t>a school of study</w:t>
      </w:r>
      <w:r w:rsidR="002209BA" w:rsidRPr="00541F0C">
        <w:rPr>
          <w:rFonts w:ascii="Garamond" w:hAnsi="Garamond"/>
          <w:lang w:val="en-GB"/>
        </w:rPr>
        <w:t xml:space="preserve"> </w:t>
      </w:r>
      <w:r w:rsidR="00F11FA7" w:rsidRPr="00541F0C">
        <w:rPr>
          <w:rFonts w:ascii="Garamond" w:hAnsi="Garamond"/>
          <w:lang w:val="en-GB"/>
        </w:rPr>
        <w:t>can</w:t>
      </w:r>
      <w:r w:rsidR="00A87013" w:rsidRPr="00541F0C">
        <w:rPr>
          <w:rFonts w:ascii="Garamond" w:hAnsi="Garamond"/>
          <w:lang w:val="en-GB"/>
        </w:rPr>
        <w:t xml:space="preserve"> </w:t>
      </w:r>
      <w:r w:rsidR="002209BA" w:rsidRPr="00541F0C">
        <w:rPr>
          <w:rFonts w:ascii="Garamond" w:hAnsi="Garamond"/>
          <w:lang w:val="en-GB"/>
        </w:rPr>
        <w:t>be</w:t>
      </w:r>
      <w:r w:rsidR="004101D9" w:rsidRPr="00541F0C">
        <w:rPr>
          <w:rFonts w:ascii="Garamond" w:hAnsi="Garamond"/>
          <w:lang w:val="en-GB"/>
        </w:rPr>
        <w:t xml:space="preserve"> </w:t>
      </w:r>
      <w:r w:rsidR="00F11FA7" w:rsidRPr="00541F0C">
        <w:rPr>
          <w:rFonts w:ascii="Garamond" w:hAnsi="Garamond"/>
          <w:lang w:val="en-GB"/>
        </w:rPr>
        <w:t>influential</w:t>
      </w:r>
      <w:r w:rsidR="002209BA" w:rsidRPr="00541F0C">
        <w:rPr>
          <w:rFonts w:ascii="Garamond" w:hAnsi="Garamond"/>
          <w:lang w:val="en-GB"/>
        </w:rPr>
        <w:t xml:space="preserve"> on mental </w:t>
      </w:r>
      <w:r w:rsidR="007F489C">
        <w:rPr>
          <w:rFonts w:ascii="Garamond" w:hAnsi="Garamond"/>
          <w:lang w:val="en-GB"/>
        </w:rPr>
        <w:t>wellbeing</w:t>
      </w:r>
      <w:r w:rsidR="002209BA" w:rsidRPr="00541F0C">
        <w:rPr>
          <w:rFonts w:ascii="Garamond" w:hAnsi="Garamond"/>
          <w:lang w:val="en-GB"/>
        </w:rPr>
        <w:t>, in both positive and negative ways</w:t>
      </w:r>
      <w:r w:rsidR="007F489C">
        <w:rPr>
          <w:rFonts w:ascii="Garamond" w:hAnsi="Garamond"/>
          <w:lang w:val="en-GB"/>
        </w:rPr>
        <w:t>, and may discourage help seeking when perceptions of other group members are negative</w:t>
      </w:r>
      <w:r w:rsidR="002209BA" w:rsidRPr="00541F0C">
        <w:rPr>
          <w:rFonts w:ascii="Garamond" w:hAnsi="Garamond"/>
          <w:lang w:val="en-GB"/>
        </w:rPr>
        <w:t>.</w:t>
      </w:r>
    </w:p>
    <w:p w14:paraId="471B3428" w14:textId="77777777" w:rsidR="002209BA" w:rsidRPr="00541F0C" w:rsidRDefault="002209BA" w:rsidP="0025073D">
      <w:pPr>
        <w:spacing w:line="360" w:lineRule="auto"/>
        <w:jc w:val="both"/>
        <w:rPr>
          <w:rFonts w:ascii="Garamond" w:hAnsi="Garamond"/>
          <w:lang w:val="en-GB"/>
        </w:rPr>
      </w:pPr>
    </w:p>
    <w:p w14:paraId="3BF61B57" w14:textId="0C9B6530" w:rsidR="00D53E8C" w:rsidRPr="00541F0C" w:rsidRDefault="00D53E8C" w:rsidP="0025073D">
      <w:pPr>
        <w:spacing w:line="360" w:lineRule="auto"/>
        <w:jc w:val="both"/>
        <w:rPr>
          <w:rFonts w:ascii="Garamond" w:hAnsi="Garamond"/>
          <w:lang w:val="en-GB"/>
        </w:rPr>
      </w:pPr>
      <w:r w:rsidRPr="00541F0C">
        <w:rPr>
          <w:rFonts w:ascii="Garamond" w:hAnsi="Garamond"/>
          <w:lang w:val="en-GB"/>
        </w:rPr>
        <w:t>Academic</w:t>
      </w:r>
      <w:r w:rsidR="007F430E" w:rsidRPr="00541F0C">
        <w:rPr>
          <w:rFonts w:ascii="Garamond" w:hAnsi="Garamond"/>
          <w:lang w:val="en-GB"/>
        </w:rPr>
        <w:t xml:space="preserve"> </w:t>
      </w:r>
      <w:r w:rsidRPr="00541F0C">
        <w:rPr>
          <w:rFonts w:ascii="Garamond" w:hAnsi="Garamond"/>
          <w:lang w:val="en-GB"/>
        </w:rPr>
        <w:t xml:space="preserve">identity continually developed throughout participants’ degrees and </w:t>
      </w:r>
      <w:r w:rsidR="00A87013" w:rsidRPr="00541F0C">
        <w:rPr>
          <w:rFonts w:ascii="Garamond" w:hAnsi="Garamond"/>
          <w:lang w:val="en-GB"/>
        </w:rPr>
        <w:t xml:space="preserve">participants indicated this </w:t>
      </w:r>
      <w:r w:rsidRPr="00541F0C">
        <w:rPr>
          <w:rFonts w:ascii="Garamond" w:hAnsi="Garamond"/>
          <w:lang w:val="en-GB"/>
        </w:rPr>
        <w:t>was linked with</w:t>
      </w:r>
      <w:r w:rsidR="00A87013" w:rsidRPr="00541F0C">
        <w:rPr>
          <w:rFonts w:ascii="Garamond" w:hAnsi="Garamond"/>
          <w:lang w:val="en-GB"/>
        </w:rPr>
        <w:t xml:space="preserve"> </w:t>
      </w:r>
      <w:r w:rsidRPr="00541F0C">
        <w:rPr>
          <w:rFonts w:ascii="Garamond" w:hAnsi="Garamond"/>
          <w:lang w:val="en-GB"/>
        </w:rPr>
        <w:t xml:space="preserve">greater </w:t>
      </w:r>
      <w:r w:rsidR="00D043C5" w:rsidRPr="00541F0C">
        <w:rPr>
          <w:rFonts w:ascii="Garamond" w:hAnsi="Garamond"/>
          <w:lang w:val="en-GB"/>
        </w:rPr>
        <w:t>im</w:t>
      </w:r>
      <w:r w:rsidRPr="00541F0C">
        <w:rPr>
          <w:rFonts w:ascii="Garamond" w:hAnsi="Garamond"/>
          <w:lang w:val="en-GB"/>
        </w:rPr>
        <w:t>mersion</w:t>
      </w:r>
      <w:r w:rsidR="007F489C">
        <w:rPr>
          <w:rFonts w:ascii="Garamond" w:hAnsi="Garamond"/>
          <w:lang w:val="en-GB"/>
        </w:rPr>
        <w:t xml:space="preserve"> </w:t>
      </w:r>
      <w:r w:rsidRPr="00541F0C">
        <w:rPr>
          <w:rFonts w:ascii="Garamond" w:hAnsi="Garamond"/>
          <w:lang w:val="en-GB"/>
        </w:rPr>
        <w:t>and understanding of</w:t>
      </w:r>
      <w:r w:rsidR="00A87013" w:rsidRPr="00541F0C">
        <w:rPr>
          <w:rFonts w:ascii="Garamond" w:hAnsi="Garamond"/>
          <w:lang w:val="en-GB"/>
        </w:rPr>
        <w:t xml:space="preserve"> </w:t>
      </w:r>
      <w:r w:rsidRPr="00541F0C">
        <w:rPr>
          <w:rFonts w:ascii="Garamond" w:hAnsi="Garamond"/>
          <w:lang w:val="en-GB"/>
        </w:rPr>
        <w:t>the subject and its applications</w:t>
      </w:r>
      <w:r w:rsidR="00A87013" w:rsidRPr="00541F0C">
        <w:rPr>
          <w:rFonts w:ascii="Garamond" w:hAnsi="Garamond"/>
          <w:lang w:val="en-GB"/>
        </w:rPr>
        <w:t xml:space="preserve">, as well as adopting the norms expected of the subject groups’ members (see </w:t>
      </w:r>
      <w:r w:rsidR="00A87013" w:rsidRPr="00541F0C">
        <w:rPr>
          <w:rFonts w:ascii="Garamond" w:hAnsi="Garamond"/>
          <w:i/>
          <w:lang w:val="en-GB"/>
        </w:rPr>
        <w:t>participation</w:t>
      </w:r>
      <w:r w:rsidR="00A87013" w:rsidRPr="00541F0C">
        <w:rPr>
          <w:rFonts w:ascii="Garamond" w:hAnsi="Garamond"/>
          <w:lang w:val="en-GB"/>
        </w:rPr>
        <w:t xml:space="preserve"> and </w:t>
      </w:r>
      <w:r w:rsidR="00A87013" w:rsidRPr="00541F0C">
        <w:rPr>
          <w:rFonts w:ascii="Garamond" w:hAnsi="Garamond"/>
          <w:i/>
          <w:lang w:val="en-GB"/>
        </w:rPr>
        <w:t>competition</w:t>
      </w:r>
      <w:r w:rsidR="00A87013" w:rsidRPr="00541F0C">
        <w:rPr>
          <w:rFonts w:ascii="Garamond" w:hAnsi="Garamond"/>
          <w:lang w:val="en-GB"/>
        </w:rPr>
        <w:t>)</w:t>
      </w:r>
      <w:r w:rsidRPr="00541F0C">
        <w:rPr>
          <w:rFonts w:ascii="Garamond" w:hAnsi="Garamond"/>
          <w:lang w:val="en-GB"/>
        </w:rPr>
        <w:t xml:space="preserve">. A </w:t>
      </w:r>
      <w:r w:rsidR="00A87013" w:rsidRPr="00541F0C">
        <w:rPr>
          <w:rFonts w:ascii="Garamond" w:hAnsi="Garamond"/>
          <w:lang w:val="en-GB"/>
        </w:rPr>
        <w:t xml:space="preserve">participant </w:t>
      </w:r>
      <w:r w:rsidRPr="00541F0C">
        <w:rPr>
          <w:rFonts w:ascii="Garamond" w:hAnsi="Garamond"/>
          <w:lang w:val="en-GB"/>
        </w:rPr>
        <w:t xml:space="preserve">with a strong sense of identity was more likely to label themselves as a </w:t>
      </w:r>
      <w:r w:rsidR="005A4823" w:rsidRPr="00541F0C">
        <w:rPr>
          <w:rFonts w:ascii="Garamond" w:hAnsi="Garamond"/>
          <w:lang w:val="en-GB"/>
        </w:rPr>
        <w:t>psychology or law student</w:t>
      </w:r>
      <w:r w:rsidR="00857896" w:rsidRPr="00541F0C">
        <w:rPr>
          <w:rFonts w:ascii="Garamond" w:hAnsi="Garamond"/>
          <w:lang w:val="en-GB"/>
        </w:rPr>
        <w:t xml:space="preserve"> and</w:t>
      </w:r>
      <w:r w:rsidR="005A4823" w:rsidRPr="00541F0C">
        <w:rPr>
          <w:rFonts w:ascii="Garamond" w:hAnsi="Garamond"/>
          <w:lang w:val="en-GB"/>
        </w:rPr>
        <w:t xml:space="preserve">, </w:t>
      </w:r>
      <w:r w:rsidR="00857896" w:rsidRPr="00541F0C">
        <w:rPr>
          <w:rFonts w:ascii="Garamond" w:hAnsi="Garamond"/>
          <w:lang w:val="en-GB"/>
        </w:rPr>
        <w:t xml:space="preserve">in turn, as part of </w:t>
      </w:r>
      <w:r w:rsidR="007F489C">
        <w:rPr>
          <w:rFonts w:ascii="Garamond" w:hAnsi="Garamond"/>
          <w:lang w:val="en-GB"/>
        </w:rPr>
        <w:t>the</w:t>
      </w:r>
      <w:r w:rsidR="00857896" w:rsidRPr="00541F0C">
        <w:rPr>
          <w:rFonts w:ascii="Garamond" w:hAnsi="Garamond"/>
          <w:lang w:val="en-GB"/>
        </w:rPr>
        <w:t xml:space="preserve"> learning community. H</w:t>
      </w:r>
      <w:r w:rsidR="005A4823" w:rsidRPr="00541F0C">
        <w:rPr>
          <w:rFonts w:ascii="Garamond" w:hAnsi="Garamond"/>
          <w:lang w:val="en-GB"/>
        </w:rPr>
        <w:t xml:space="preserve">owever, </w:t>
      </w:r>
      <w:r w:rsidR="007F489C">
        <w:rPr>
          <w:rFonts w:ascii="Garamond" w:hAnsi="Garamond"/>
          <w:lang w:val="en-GB"/>
        </w:rPr>
        <w:t xml:space="preserve">participants’ </w:t>
      </w:r>
      <w:r w:rsidR="000402B3" w:rsidRPr="00541F0C">
        <w:rPr>
          <w:rFonts w:ascii="Garamond" w:hAnsi="Garamond"/>
          <w:lang w:val="en-GB"/>
        </w:rPr>
        <w:t xml:space="preserve">academic identity and </w:t>
      </w:r>
      <w:r w:rsidR="005A4823" w:rsidRPr="00541F0C">
        <w:rPr>
          <w:rFonts w:ascii="Garamond" w:hAnsi="Garamond"/>
          <w:lang w:val="en-GB"/>
        </w:rPr>
        <w:t>sense of community</w:t>
      </w:r>
      <w:r w:rsidR="00857896" w:rsidRPr="00541F0C">
        <w:rPr>
          <w:rFonts w:ascii="Garamond" w:hAnsi="Garamond"/>
          <w:lang w:val="en-GB"/>
        </w:rPr>
        <w:t xml:space="preserve"> </w:t>
      </w:r>
      <w:r w:rsidR="000402B3" w:rsidRPr="00541F0C">
        <w:rPr>
          <w:rFonts w:ascii="Garamond" w:hAnsi="Garamond"/>
          <w:lang w:val="en-GB"/>
        </w:rPr>
        <w:t>were not always linked in expected way</w:t>
      </w:r>
      <w:r w:rsidR="007F489C">
        <w:rPr>
          <w:rFonts w:ascii="Garamond" w:hAnsi="Garamond"/>
          <w:lang w:val="en-GB"/>
        </w:rPr>
        <w:t>s</w:t>
      </w:r>
      <w:r w:rsidR="005A4823" w:rsidRPr="00541F0C">
        <w:rPr>
          <w:rFonts w:ascii="Garamond" w:hAnsi="Garamond"/>
          <w:lang w:val="en-GB"/>
        </w:rPr>
        <w:t xml:space="preserve">. </w:t>
      </w:r>
      <w:r w:rsidR="00B13CBD" w:rsidRPr="00541F0C">
        <w:rPr>
          <w:rFonts w:ascii="Garamond" w:hAnsi="Garamond"/>
          <w:lang w:val="en-GB"/>
        </w:rPr>
        <w:t xml:space="preserve">While </w:t>
      </w:r>
      <w:r w:rsidR="00463E73" w:rsidRPr="00541F0C">
        <w:rPr>
          <w:rFonts w:ascii="Garamond" w:hAnsi="Garamond"/>
          <w:lang w:val="en-GB"/>
        </w:rPr>
        <w:t xml:space="preserve">a </w:t>
      </w:r>
      <w:r w:rsidR="00A80E16">
        <w:rPr>
          <w:rFonts w:ascii="Garamond" w:hAnsi="Garamond"/>
          <w:lang w:val="en-GB"/>
        </w:rPr>
        <w:t xml:space="preserve">strong </w:t>
      </w:r>
      <w:r w:rsidR="00463E73" w:rsidRPr="00541F0C">
        <w:rPr>
          <w:rFonts w:ascii="Garamond" w:hAnsi="Garamond"/>
          <w:lang w:val="en-GB"/>
        </w:rPr>
        <w:t>social identity may lead to in-group favouritism, even when people do not know each other,</w:t>
      </w:r>
      <w:r w:rsidR="000975D1">
        <w:rPr>
          <w:rStyle w:val="FootnoteReference"/>
          <w:rFonts w:ascii="Garamond" w:hAnsi="Garamond"/>
          <w:lang w:val="en-GB"/>
        </w:rPr>
        <w:footnoteReference w:id="59"/>
      </w:r>
      <w:r w:rsidR="00463E73" w:rsidRPr="00541F0C">
        <w:rPr>
          <w:rFonts w:ascii="Garamond" w:hAnsi="Garamond"/>
          <w:lang w:val="en-GB"/>
        </w:rPr>
        <w:t xml:space="preserve"> </w:t>
      </w:r>
      <w:r w:rsidR="000402B3" w:rsidRPr="00541F0C">
        <w:rPr>
          <w:rFonts w:ascii="Garamond" w:hAnsi="Garamond"/>
          <w:lang w:val="en-GB"/>
        </w:rPr>
        <w:t>this</w:t>
      </w:r>
      <w:r w:rsidR="00463E73" w:rsidRPr="00541F0C">
        <w:rPr>
          <w:rFonts w:ascii="Garamond" w:hAnsi="Garamond"/>
          <w:lang w:val="en-GB"/>
        </w:rPr>
        <w:t xml:space="preserve"> does not automatically lead to a sense of community between in-group members</w:t>
      </w:r>
      <w:r w:rsidR="000402B3" w:rsidRPr="00541F0C">
        <w:rPr>
          <w:rFonts w:ascii="Garamond" w:hAnsi="Garamond"/>
          <w:lang w:val="en-GB"/>
        </w:rPr>
        <w:t xml:space="preserve"> </w:t>
      </w:r>
      <w:r w:rsidR="007F489C">
        <w:rPr>
          <w:rFonts w:ascii="Garamond" w:hAnsi="Garamond"/>
          <w:lang w:val="en-GB"/>
        </w:rPr>
        <w:t>if</w:t>
      </w:r>
      <w:r w:rsidR="007F489C" w:rsidRPr="00541F0C">
        <w:rPr>
          <w:rFonts w:ascii="Garamond" w:hAnsi="Garamond"/>
          <w:lang w:val="en-GB"/>
        </w:rPr>
        <w:t xml:space="preserve"> </w:t>
      </w:r>
      <w:r w:rsidR="000402B3" w:rsidRPr="00541F0C">
        <w:rPr>
          <w:rFonts w:ascii="Garamond" w:hAnsi="Garamond"/>
          <w:lang w:val="en-GB"/>
        </w:rPr>
        <w:t>group</w:t>
      </w:r>
      <w:r w:rsidR="007F489C">
        <w:rPr>
          <w:rFonts w:ascii="Garamond" w:hAnsi="Garamond"/>
          <w:lang w:val="en-GB"/>
        </w:rPr>
        <w:t xml:space="preserve"> norms</w:t>
      </w:r>
      <w:r w:rsidR="000402B3" w:rsidRPr="00541F0C">
        <w:rPr>
          <w:rFonts w:ascii="Garamond" w:hAnsi="Garamond"/>
          <w:lang w:val="en-GB"/>
        </w:rPr>
        <w:t xml:space="preserve"> are competitive and adversarial, </w:t>
      </w:r>
      <w:r w:rsidR="007F489C">
        <w:rPr>
          <w:rFonts w:ascii="Garamond" w:hAnsi="Garamond"/>
          <w:lang w:val="en-GB"/>
        </w:rPr>
        <w:t xml:space="preserve">despite </w:t>
      </w:r>
      <w:r w:rsidR="000402B3" w:rsidRPr="00541F0C">
        <w:rPr>
          <w:rFonts w:ascii="Garamond" w:hAnsi="Garamond"/>
          <w:lang w:val="en-GB"/>
        </w:rPr>
        <w:t>members hav</w:t>
      </w:r>
      <w:r w:rsidR="007F489C">
        <w:rPr>
          <w:rFonts w:ascii="Garamond" w:hAnsi="Garamond"/>
          <w:lang w:val="en-GB"/>
        </w:rPr>
        <w:t>ing</w:t>
      </w:r>
      <w:r w:rsidR="000402B3" w:rsidRPr="00541F0C">
        <w:rPr>
          <w:rFonts w:ascii="Garamond" w:hAnsi="Garamond"/>
          <w:lang w:val="en-GB"/>
        </w:rPr>
        <w:t xml:space="preserve"> a strong academic identity</w:t>
      </w:r>
      <w:r w:rsidR="00A87013" w:rsidRPr="00541F0C">
        <w:rPr>
          <w:rFonts w:ascii="Garamond" w:hAnsi="Garamond"/>
          <w:lang w:val="en-GB"/>
        </w:rPr>
        <w:t xml:space="preserve"> (see </w:t>
      </w:r>
      <w:r w:rsidR="007F489C">
        <w:rPr>
          <w:rFonts w:ascii="Garamond" w:hAnsi="Garamond"/>
          <w:i/>
          <w:lang w:val="en-GB"/>
        </w:rPr>
        <w:t>collaborative vs competitive participation</w:t>
      </w:r>
      <w:r w:rsidR="00A87013" w:rsidRPr="00541F0C">
        <w:rPr>
          <w:rFonts w:ascii="Garamond" w:hAnsi="Garamond"/>
          <w:lang w:val="en-GB"/>
        </w:rPr>
        <w:t>)</w:t>
      </w:r>
      <w:r w:rsidR="00463E73" w:rsidRPr="00541F0C">
        <w:rPr>
          <w:rFonts w:ascii="Garamond" w:hAnsi="Garamond"/>
          <w:lang w:val="en-GB"/>
        </w:rPr>
        <w:t>.</w:t>
      </w:r>
      <w:r w:rsidR="008B0FB8" w:rsidRPr="00541F0C">
        <w:rPr>
          <w:rFonts w:ascii="Garamond" w:hAnsi="Garamond"/>
          <w:lang w:val="en-GB"/>
        </w:rPr>
        <w:t xml:space="preserve"> </w:t>
      </w:r>
      <w:r w:rsidR="00A87013" w:rsidRPr="00541F0C">
        <w:rPr>
          <w:rFonts w:ascii="Garamond" w:hAnsi="Garamond"/>
          <w:lang w:val="en-GB"/>
        </w:rPr>
        <w:t>Law participants with a</w:t>
      </w:r>
      <w:r w:rsidR="008B0FB8" w:rsidRPr="00541F0C">
        <w:rPr>
          <w:rFonts w:ascii="Garamond" w:hAnsi="Garamond"/>
          <w:lang w:val="en-GB"/>
        </w:rPr>
        <w:t xml:space="preserve"> strong identity as a lawyer </w:t>
      </w:r>
      <w:r w:rsidR="00A87013" w:rsidRPr="00541F0C">
        <w:rPr>
          <w:rFonts w:ascii="Garamond" w:hAnsi="Garamond"/>
          <w:lang w:val="en-GB"/>
        </w:rPr>
        <w:t>appeared to behave</w:t>
      </w:r>
      <w:r w:rsidR="008B0FB8" w:rsidRPr="00541F0C">
        <w:rPr>
          <w:rFonts w:ascii="Garamond" w:hAnsi="Garamond"/>
          <w:lang w:val="en-GB"/>
        </w:rPr>
        <w:t xml:space="preserve"> in line with competitive and adversarial norms, which </w:t>
      </w:r>
      <w:r w:rsidR="00A87013" w:rsidRPr="00541F0C">
        <w:rPr>
          <w:rFonts w:ascii="Garamond" w:hAnsi="Garamond"/>
          <w:lang w:val="en-GB"/>
        </w:rPr>
        <w:t>may</w:t>
      </w:r>
      <w:r w:rsidR="008B0FB8" w:rsidRPr="00541F0C">
        <w:rPr>
          <w:rFonts w:ascii="Garamond" w:hAnsi="Garamond"/>
          <w:lang w:val="en-GB"/>
        </w:rPr>
        <w:t xml:space="preserve"> le</w:t>
      </w:r>
      <w:r w:rsidR="00A87013" w:rsidRPr="00541F0C">
        <w:rPr>
          <w:rFonts w:ascii="Garamond" w:hAnsi="Garamond"/>
          <w:lang w:val="en-GB"/>
        </w:rPr>
        <w:t>a</w:t>
      </w:r>
      <w:r w:rsidR="008B0FB8" w:rsidRPr="00541F0C">
        <w:rPr>
          <w:rFonts w:ascii="Garamond" w:hAnsi="Garamond"/>
          <w:lang w:val="en-GB"/>
        </w:rPr>
        <w:t>d to decreased wellbeing</w:t>
      </w:r>
      <w:r w:rsidR="00A87013" w:rsidRPr="00541F0C">
        <w:rPr>
          <w:rFonts w:ascii="Garamond" w:hAnsi="Garamond"/>
          <w:lang w:val="en-GB"/>
        </w:rPr>
        <w:t xml:space="preserve"> as it </w:t>
      </w:r>
      <w:r w:rsidR="00F11FA7" w:rsidRPr="00541F0C">
        <w:rPr>
          <w:rFonts w:ascii="Garamond" w:hAnsi="Garamond"/>
          <w:lang w:val="en-GB"/>
        </w:rPr>
        <w:t>may diminish</w:t>
      </w:r>
      <w:r w:rsidR="00A87013" w:rsidRPr="00541F0C">
        <w:rPr>
          <w:rFonts w:ascii="Garamond" w:hAnsi="Garamond"/>
          <w:lang w:val="en-GB"/>
        </w:rPr>
        <w:t xml:space="preserve"> peer support opportunities (see </w:t>
      </w:r>
      <w:r w:rsidR="00A87013" w:rsidRPr="00541F0C">
        <w:rPr>
          <w:rFonts w:ascii="Garamond" w:hAnsi="Garamond"/>
          <w:i/>
          <w:lang w:val="en-GB"/>
        </w:rPr>
        <w:t>competition</w:t>
      </w:r>
      <w:r w:rsidR="00A87013" w:rsidRPr="00541F0C">
        <w:rPr>
          <w:rFonts w:ascii="Garamond" w:hAnsi="Garamond"/>
          <w:lang w:val="en-GB"/>
        </w:rPr>
        <w:t xml:space="preserve"> and </w:t>
      </w:r>
      <w:r w:rsidR="00A87013" w:rsidRPr="00541F0C">
        <w:rPr>
          <w:rFonts w:ascii="Garamond" w:hAnsi="Garamond"/>
          <w:i/>
          <w:lang w:val="en-GB"/>
        </w:rPr>
        <w:t>peer support</w:t>
      </w:r>
      <w:r w:rsidR="00A87013" w:rsidRPr="00541F0C">
        <w:rPr>
          <w:rFonts w:ascii="Garamond" w:hAnsi="Garamond"/>
          <w:lang w:val="en-GB"/>
        </w:rPr>
        <w:t>)</w:t>
      </w:r>
      <w:r w:rsidR="008B0FB8" w:rsidRPr="00541F0C">
        <w:rPr>
          <w:rFonts w:ascii="Garamond" w:hAnsi="Garamond"/>
          <w:lang w:val="en-GB"/>
        </w:rPr>
        <w:t>.</w:t>
      </w:r>
      <w:r w:rsidR="009A7D24" w:rsidRPr="00541F0C">
        <w:rPr>
          <w:rFonts w:ascii="Garamond" w:hAnsi="Garamond"/>
          <w:lang w:val="en-GB"/>
        </w:rPr>
        <w:t xml:space="preserve"> This is consistent with literature on the </w:t>
      </w:r>
      <w:r w:rsidR="00F11FA7" w:rsidRPr="00541F0C">
        <w:rPr>
          <w:rFonts w:ascii="Garamond" w:hAnsi="Garamond"/>
          <w:lang w:val="en-GB"/>
        </w:rPr>
        <w:t>‘</w:t>
      </w:r>
      <w:r w:rsidR="009A7D24" w:rsidRPr="00541F0C">
        <w:rPr>
          <w:rFonts w:ascii="Garamond" w:hAnsi="Garamond"/>
          <w:lang w:val="en-GB"/>
        </w:rPr>
        <w:t>social curse</w:t>
      </w:r>
      <w:r w:rsidR="00F11FA7" w:rsidRPr="00541F0C">
        <w:rPr>
          <w:rFonts w:ascii="Garamond" w:hAnsi="Garamond"/>
          <w:lang w:val="en-GB"/>
        </w:rPr>
        <w:t>’</w:t>
      </w:r>
      <w:r w:rsidR="009A7D24" w:rsidRPr="00541F0C">
        <w:rPr>
          <w:rFonts w:ascii="Garamond" w:hAnsi="Garamond"/>
          <w:lang w:val="en-GB"/>
        </w:rPr>
        <w:t xml:space="preserve">, which indicates that not all </w:t>
      </w:r>
      <w:r w:rsidR="00857896" w:rsidRPr="00541F0C">
        <w:rPr>
          <w:rFonts w:ascii="Garamond" w:hAnsi="Garamond"/>
          <w:lang w:val="en-GB"/>
        </w:rPr>
        <w:t>group memberships are healthy for us.</w:t>
      </w:r>
      <w:r w:rsidR="007F489C">
        <w:rPr>
          <w:rStyle w:val="FootnoteReference"/>
          <w:rFonts w:ascii="Garamond" w:hAnsi="Garamond"/>
          <w:lang w:val="en-GB"/>
        </w:rPr>
        <w:footnoteReference w:id="60"/>
      </w:r>
      <w:r w:rsidR="00850483" w:rsidRPr="00541F0C">
        <w:rPr>
          <w:rFonts w:ascii="Garamond" w:hAnsi="Garamond"/>
          <w:lang w:val="en-GB"/>
        </w:rPr>
        <w:t xml:space="preserve">  Literature on the mental health </w:t>
      </w:r>
      <w:r w:rsidR="000402B3" w:rsidRPr="00541F0C">
        <w:rPr>
          <w:rFonts w:ascii="Garamond" w:hAnsi="Garamond"/>
          <w:lang w:val="en-GB"/>
        </w:rPr>
        <w:t xml:space="preserve">and wellbeing </w:t>
      </w:r>
      <w:r w:rsidR="00850483" w:rsidRPr="00541F0C">
        <w:rPr>
          <w:rFonts w:ascii="Garamond" w:hAnsi="Garamond"/>
          <w:lang w:val="en-GB"/>
        </w:rPr>
        <w:t>of law students supports this point</w:t>
      </w:r>
      <w:r w:rsidR="000402B3" w:rsidRPr="00541F0C">
        <w:rPr>
          <w:rFonts w:ascii="Garamond" w:hAnsi="Garamond"/>
          <w:lang w:val="en-GB"/>
        </w:rPr>
        <w:t>.</w:t>
      </w:r>
      <w:r w:rsidR="007F489C">
        <w:rPr>
          <w:rStyle w:val="FootnoteReference"/>
          <w:rFonts w:ascii="Garamond" w:hAnsi="Garamond"/>
          <w:lang w:val="en-GB"/>
        </w:rPr>
        <w:footnoteReference w:id="61"/>
      </w:r>
      <w:r w:rsidR="00850483" w:rsidRPr="00541F0C">
        <w:rPr>
          <w:rFonts w:ascii="Garamond" w:hAnsi="Garamond"/>
          <w:lang w:val="en-GB"/>
        </w:rPr>
        <w:t xml:space="preserve"> </w:t>
      </w:r>
      <w:r w:rsidR="007F489C">
        <w:rPr>
          <w:rFonts w:ascii="Garamond" w:hAnsi="Garamond"/>
          <w:lang w:val="en-GB"/>
        </w:rPr>
        <w:t xml:space="preserve">Work by </w:t>
      </w:r>
      <w:r w:rsidR="000402B3" w:rsidRPr="00541F0C">
        <w:rPr>
          <w:rFonts w:ascii="Garamond" w:hAnsi="Garamond"/>
          <w:lang w:val="en-GB"/>
        </w:rPr>
        <w:t>Bleasdale and Humphreys identified a comparable trend: music students worked collaboratively and medicine students provided each other with a ‘safety net’, but law students were typically seen as competitive</w:t>
      </w:r>
      <w:r w:rsidR="00850483" w:rsidRPr="00541F0C">
        <w:rPr>
          <w:rFonts w:ascii="Garamond" w:hAnsi="Garamond"/>
          <w:lang w:val="en-GB"/>
        </w:rPr>
        <w:t>.</w:t>
      </w:r>
      <w:r w:rsidR="000D37CC">
        <w:rPr>
          <w:rStyle w:val="FootnoteReference"/>
          <w:rFonts w:ascii="Garamond" w:hAnsi="Garamond"/>
          <w:lang w:val="en-GB"/>
        </w:rPr>
        <w:footnoteReference w:id="62"/>
      </w:r>
      <w:r w:rsidR="00E9440A" w:rsidRPr="00541F0C">
        <w:rPr>
          <w:rFonts w:ascii="Garamond" w:hAnsi="Garamond"/>
          <w:lang w:val="en-GB"/>
        </w:rPr>
        <w:t xml:space="preserve"> This is significant because a strong sense of community </w:t>
      </w:r>
      <w:r w:rsidR="000402B3" w:rsidRPr="00541F0C">
        <w:rPr>
          <w:rFonts w:ascii="Garamond" w:hAnsi="Garamond"/>
          <w:lang w:val="en-GB"/>
        </w:rPr>
        <w:t xml:space="preserve">is an important contributor to positive mental wellbeing, as it </w:t>
      </w:r>
      <w:r w:rsidR="00E9440A" w:rsidRPr="00541F0C">
        <w:rPr>
          <w:rFonts w:ascii="Garamond" w:hAnsi="Garamond"/>
          <w:lang w:val="en-GB"/>
        </w:rPr>
        <w:t>can help to reduce stress by up to thirty percent.</w:t>
      </w:r>
      <w:r w:rsidR="000D37CC">
        <w:rPr>
          <w:rStyle w:val="FootnoteReference"/>
          <w:rFonts w:ascii="Garamond" w:hAnsi="Garamond"/>
          <w:lang w:val="en-GB"/>
        </w:rPr>
        <w:footnoteReference w:id="63"/>
      </w:r>
    </w:p>
    <w:p w14:paraId="48AC3526" w14:textId="77777777" w:rsidR="00FD0245" w:rsidRPr="00541F0C" w:rsidRDefault="00FD0245" w:rsidP="0025073D">
      <w:pPr>
        <w:spacing w:line="360" w:lineRule="auto"/>
        <w:jc w:val="both"/>
        <w:rPr>
          <w:rFonts w:ascii="Garamond" w:hAnsi="Garamond"/>
          <w:lang w:val="en-GB"/>
        </w:rPr>
      </w:pPr>
    </w:p>
    <w:p w14:paraId="7E8E0D85" w14:textId="461280B2" w:rsidR="00FD0245" w:rsidRPr="00541F0C" w:rsidRDefault="00F11FA7" w:rsidP="0025073D">
      <w:pPr>
        <w:spacing w:line="360" w:lineRule="auto"/>
        <w:jc w:val="both"/>
        <w:rPr>
          <w:rFonts w:ascii="Garamond" w:hAnsi="Garamond"/>
          <w:lang w:val="en-GB"/>
        </w:rPr>
      </w:pPr>
      <w:r w:rsidRPr="00541F0C">
        <w:rPr>
          <w:rFonts w:ascii="Garamond" w:hAnsi="Garamond"/>
          <w:lang w:val="en-GB"/>
        </w:rPr>
        <w:t>Among our participants, p</w:t>
      </w:r>
      <w:r w:rsidR="008B0FB8" w:rsidRPr="00541F0C">
        <w:rPr>
          <w:rFonts w:ascii="Garamond" w:hAnsi="Garamond"/>
          <w:lang w:val="en-GB"/>
        </w:rPr>
        <w:t xml:space="preserve">sychology </w:t>
      </w:r>
      <w:r w:rsidRPr="00541F0C">
        <w:rPr>
          <w:rFonts w:ascii="Garamond" w:hAnsi="Garamond"/>
          <w:lang w:val="en-GB"/>
        </w:rPr>
        <w:t>students</w:t>
      </w:r>
      <w:r w:rsidR="008B0FB8" w:rsidRPr="00541F0C">
        <w:rPr>
          <w:rFonts w:ascii="Garamond" w:hAnsi="Garamond"/>
          <w:lang w:val="en-GB"/>
        </w:rPr>
        <w:t xml:space="preserve"> who </w:t>
      </w:r>
      <w:r w:rsidRPr="00541F0C">
        <w:rPr>
          <w:rFonts w:ascii="Garamond" w:hAnsi="Garamond"/>
          <w:lang w:val="en-GB"/>
        </w:rPr>
        <w:t xml:space="preserve">reported good peer relationships and a </w:t>
      </w:r>
      <w:r w:rsidR="008B0FB8" w:rsidRPr="00541F0C">
        <w:rPr>
          <w:rFonts w:ascii="Garamond" w:hAnsi="Garamond"/>
          <w:lang w:val="en-GB"/>
        </w:rPr>
        <w:t xml:space="preserve">strong sense of </w:t>
      </w:r>
      <w:r w:rsidRPr="00541F0C">
        <w:rPr>
          <w:rFonts w:ascii="Garamond" w:hAnsi="Garamond"/>
          <w:lang w:val="en-GB"/>
        </w:rPr>
        <w:t xml:space="preserve">community reported </w:t>
      </w:r>
      <w:r w:rsidR="008B0FB8" w:rsidRPr="00541F0C">
        <w:rPr>
          <w:rFonts w:ascii="Garamond" w:hAnsi="Garamond"/>
          <w:lang w:val="en-GB"/>
        </w:rPr>
        <w:t xml:space="preserve">greater help-seeking behaviours than law </w:t>
      </w:r>
      <w:r w:rsidRPr="00541F0C">
        <w:rPr>
          <w:rFonts w:ascii="Garamond" w:hAnsi="Garamond"/>
          <w:lang w:val="en-GB"/>
        </w:rPr>
        <w:t>students</w:t>
      </w:r>
      <w:r w:rsidR="008B0FB8" w:rsidRPr="00541F0C">
        <w:rPr>
          <w:rFonts w:ascii="Garamond" w:hAnsi="Garamond"/>
          <w:lang w:val="en-GB"/>
        </w:rPr>
        <w:t xml:space="preserve">, whose sense of community </w:t>
      </w:r>
      <w:r w:rsidRPr="00541F0C">
        <w:rPr>
          <w:rFonts w:ascii="Garamond" w:hAnsi="Garamond"/>
          <w:lang w:val="en-GB"/>
        </w:rPr>
        <w:t xml:space="preserve">appeared </w:t>
      </w:r>
      <w:r w:rsidR="008B0FB8" w:rsidRPr="00541F0C">
        <w:rPr>
          <w:rFonts w:ascii="Garamond" w:hAnsi="Garamond"/>
          <w:lang w:val="en-GB"/>
        </w:rPr>
        <w:t>orientated towards university staff</w:t>
      </w:r>
      <w:r w:rsidRPr="00541F0C">
        <w:rPr>
          <w:rFonts w:ascii="Garamond" w:hAnsi="Garamond"/>
          <w:lang w:val="en-GB"/>
        </w:rPr>
        <w:t xml:space="preserve"> (see </w:t>
      </w:r>
      <w:r w:rsidRPr="00541F0C">
        <w:rPr>
          <w:rFonts w:ascii="Garamond" w:hAnsi="Garamond"/>
          <w:i/>
          <w:lang w:val="en-GB"/>
        </w:rPr>
        <w:t>peer connections</w:t>
      </w:r>
      <w:r w:rsidRPr="00541F0C">
        <w:rPr>
          <w:rFonts w:ascii="Garamond" w:hAnsi="Garamond"/>
          <w:lang w:val="en-GB"/>
        </w:rPr>
        <w:t xml:space="preserve"> and </w:t>
      </w:r>
      <w:r w:rsidRPr="00541F0C">
        <w:rPr>
          <w:rFonts w:ascii="Garamond" w:hAnsi="Garamond"/>
          <w:i/>
          <w:lang w:val="en-GB"/>
        </w:rPr>
        <w:t>staff connections</w:t>
      </w:r>
      <w:r w:rsidRPr="00541F0C">
        <w:rPr>
          <w:rFonts w:ascii="Garamond" w:hAnsi="Garamond"/>
          <w:lang w:val="en-GB"/>
        </w:rPr>
        <w:t>)</w:t>
      </w:r>
      <w:r w:rsidR="008B0FB8" w:rsidRPr="00541F0C">
        <w:rPr>
          <w:rFonts w:ascii="Garamond" w:hAnsi="Garamond"/>
          <w:lang w:val="en-GB"/>
        </w:rPr>
        <w:t xml:space="preserve">.  </w:t>
      </w:r>
      <w:r w:rsidR="00FD0245" w:rsidRPr="00541F0C">
        <w:rPr>
          <w:rFonts w:ascii="Garamond" w:hAnsi="Garamond"/>
          <w:lang w:val="en-GB"/>
        </w:rPr>
        <w:t xml:space="preserve">As </w:t>
      </w:r>
      <w:r w:rsidR="00FD0245" w:rsidRPr="00541F0C">
        <w:rPr>
          <w:rFonts w:ascii="Garamond" w:hAnsi="Garamond"/>
          <w:lang w:val="en-GB"/>
        </w:rPr>
        <w:lastRenderedPageBreak/>
        <w:t xml:space="preserve">peer support is a significant influence on young people remaining </w:t>
      </w:r>
      <w:proofErr w:type="gramStart"/>
      <w:r w:rsidR="00FD0245" w:rsidRPr="00541F0C">
        <w:rPr>
          <w:rFonts w:ascii="Garamond" w:hAnsi="Garamond"/>
          <w:lang w:val="en-GB"/>
        </w:rPr>
        <w:t>in</w:t>
      </w:r>
      <w:proofErr w:type="gramEnd"/>
      <w:r w:rsidR="00FD0245" w:rsidRPr="00541F0C">
        <w:rPr>
          <w:rFonts w:ascii="Garamond" w:hAnsi="Garamond"/>
          <w:lang w:val="en-GB"/>
        </w:rPr>
        <w:t xml:space="preserve"> HE,</w:t>
      </w:r>
      <w:r w:rsidR="000D37CC">
        <w:rPr>
          <w:rStyle w:val="FootnoteReference"/>
          <w:rFonts w:ascii="Garamond" w:hAnsi="Garamond"/>
          <w:lang w:val="en-GB"/>
        </w:rPr>
        <w:footnoteReference w:id="64"/>
      </w:r>
      <w:r w:rsidR="00FD0245" w:rsidRPr="00541F0C">
        <w:rPr>
          <w:rFonts w:ascii="Garamond" w:hAnsi="Garamond"/>
          <w:lang w:val="en-GB"/>
        </w:rPr>
        <w:t xml:space="preserve"> it would appear that </w:t>
      </w:r>
      <w:r w:rsidR="000D37CC">
        <w:rPr>
          <w:rFonts w:ascii="Garamond" w:hAnsi="Garamond"/>
          <w:lang w:val="en-GB"/>
        </w:rPr>
        <w:t xml:space="preserve">group </w:t>
      </w:r>
      <w:r w:rsidR="00FD0245" w:rsidRPr="00541F0C">
        <w:rPr>
          <w:rFonts w:ascii="Garamond" w:hAnsi="Garamond"/>
          <w:lang w:val="en-GB"/>
        </w:rPr>
        <w:t xml:space="preserve">norms </w:t>
      </w:r>
      <w:r w:rsidR="000D37CC">
        <w:rPr>
          <w:rFonts w:ascii="Garamond" w:hAnsi="Garamond"/>
          <w:lang w:val="en-GB"/>
        </w:rPr>
        <w:t>that are orientated towards competition</w:t>
      </w:r>
      <w:r w:rsidRPr="00541F0C">
        <w:rPr>
          <w:rFonts w:ascii="Garamond" w:hAnsi="Garamond"/>
          <w:lang w:val="en-GB"/>
        </w:rPr>
        <w:t xml:space="preserve"> </w:t>
      </w:r>
      <w:r w:rsidR="00FD0245" w:rsidRPr="00541F0C">
        <w:rPr>
          <w:rFonts w:ascii="Garamond" w:hAnsi="Garamond"/>
          <w:lang w:val="en-GB"/>
        </w:rPr>
        <w:t xml:space="preserve">are disadvantageous. When peers are supportive and </w:t>
      </w:r>
      <w:r w:rsidRPr="00541F0C">
        <w:rPr>
          <w:rFonts w:ascii="Garamond" w:hAnsi="Garamond"/>
          <w:lang w:val="en-GB"/>
        </w:rPr>
        <w:t>participants felt</w:t>
      </w:r>
      <w:r w:rsidR="00FD0245" w:rsidRPr="00541F0C">
        <w:rPr>
          <w:rFonts w:ascii="Garamond" w:hAnsi="Garamond"/>
          <w:lang w:val="en-GB"/>
        </w:rPr>
        <w:t xml:space="preserve"> able to turn to the</w:t>
      </w:r>
      <w:r w:rsidRPr="00541F0C">
        <w:rPr>
          <w:rFonts w:ascii="Garamond" w:hAnsi="Garamond"/>
          <w:lang w:val="en-GB"/>
        </w:rPr>
        <w:t>ir</w:t>
      </w:r>
      <w:r w:rsidR="00FD0245" w:rsidRPr="00541F0C">
        <w:rPr>
          <w:rFonts w:ascii="Garamond" w:hAnsi="Garamond"/>
          <w:lang w:val="en-GB"/>
        </w:rPr>
        <w:t xml:space="preserve"> </w:t>
      </w:r>
      <w:r w:rsidRPr="00541F0C">
        <w:rPr>
          <w:rFonts w:ascii="Garamond" w:hAnsi="Garamond"/>
          <w:lang w:val="en-GB"/>
        </w:rPr>
        <w:t>peer</w:t>
      </w:r>
      <w:r w:rsidR="00FD0245" w:rsidRPr="00541F0C">
        <w:rPr>
          <w:rFonts w:ascii="Garamond" w:hAnsi="Garamond"/>
          <w:lang w:val="en-GB"/>
        </w:rPr>
        <w:t xml:space="preserve"> community for help, </w:t>
      </w:r>
      <w:r w:rsidRPr="00541F0C">
        <w:rPr>
          <w:rFonts w:ascii="Garamond" w:hAnsi="Garamond"/>
          <w:lang w:val="en-GB"/>
        </w:rPr>
        <w:t>it appeared</w:t>
      </w:r>
      <w:r w:rsidR="00FD0245" w:rsidRPr="00541F0C">
        <w:rPr>
          <w:rFonts w:ascii="Garamond" w:hAnsi="Garamond"/>
          <w:lang w:val="en-GB"/>
        </w:rPr>
        <w:t xml:space="preserve"> </w:t>
      </w:r>
      <w:r w:rsidRPr="00541F0C">
        <w:rPr>
          <w:rFonts w:ascii="Garamond" w:hAnsi="Garamond"/>
          <w:lang w:val="en-GB"/>
        </w:rPr>
        <w:t>to encourage</w:t>
      </w:r>
      <w:r w:rsidR="00FD0245" w:rsidRPr="00541F0C">
        <w:rPr>
          <w:rFonts w:ascii="Garamond" w:hAnsi="Garamond"/>
          <w:lang w:val="en-GB"/>
        </w:rPr>
        <w:t xml:space="preserve"> help-seeking behaviours earlier in periods of difficulty rather than at the point a </w:t>
      </w:r>
      <w:r w:rsidRPr="00541F0C">
        <w:rPr>
          <w:rFonts w:ascii="Garamond" w:hAnsi="Garamond"/>
          <w:lang w:val="en-GB"/>
        </w:rPr>
        <w:t>participant reached</w:t>
      </w:r>
      <w:r w:rsidR="00FD0245" w:rsidRPr="00541F0C">
        <w:rPr>
          <w:rFonts w:ascii="Garamond" w:hAnsi="Garamond"/>
          <w:lang w:val="en-GB"/>
        </w:rPr>
        <w:t xml:space="preserve"> crisis. </w:t>
      </w:r>
      <w:r w:rsidR="00425B6F" w:rsidRPr="00541F0C">
        <w:rPr>
          <w:rFonts w:ascii="Garamond" w:hAnsi="Garamond"/>
          <w:lang w:val="en-GB"/>
        </w:rPr>
        <w:t xml:space="preserve">When </w:t>
      </w:r>
      <w:r w:rsidR="00FD0245" w:rsidRPr="00541F0C">
        <w:rPr>
          <w:rFonts w:ascii="Garamond" w:hAnsi="Garamond"/>
          <w:lang w:val="en-GB"/>
        </w:rPr>
        <w:t xml:space="preserve">negative views </w:t>
      </w:r>
      <w:r w:rsidR="00425B6F" w:rsidRPr="00541F0C">
        <w:rPr>
          <w:rFonts w:ascii="Garamond" w:hAnsi="Garamond"/>
          <w:lang w:val="en-GB"/>
        </w:rPr>
        <w:t xml:space="preserve">about other students </w:t>
      </w:r>
      <w:r w:rsidR="000D37CC">
        <w:rPr>
          <w:rFonts w:ascii="Garamond" w:hAnsi="Garamond"/>
          <w:lang w:val="en-GB"/>
        </w:rPr>
        <w:t>exist</w:t>
      </w:r>
      <w:r w:rsidR="00FD0245" w:rsidRPr="00541F0C">
        <w:rPr>
          <w:rFonts w:ascii="Garamond" w:hAnsi="Garamond"/>
          <w:lang w:val="en-GB"/>
        </w:rPr>
        <w:t xml:space="preserve">, </w:t>
      </w:r>
      <w:r w:rsidR="00425B6F" w:rsidRPr="00541F0C">
        <w:rPr>
          <w:rFonts w:ascii="Garamond" w:hAnsi="Garamond"/>
          <w:lang w:val="en-GB"/>
        </w:rPr>
        <w:t xml:space="preserve">this may lead to </w:t>
      </w:r>
      <w:r w:rsidR="000D37CC">
        <w:rPr>
          <w:rFonts w:ascii="Garamond" w:hAnsi="Garamond"/>
          <w:lang w:val="en-GB"/>
        </w:rPr>
        <w:t>reduced</w:t>
      </w:r>
      <w:r w:rsidR="00425B6F" w:rsidRPr="00541F0C">
        <w:rPr>
          <w:rFonts w:ascii="Garamond" w:hAnsi="Garamond"/>
          <w:lang w:val="en-GB"/>
        </w:rPr>
        <w:t xml:space="preserve"> </w:t>
      </w:r>
      <w:r w:rsidR="00FD0245" w:rsidRPr="00541F0C">
        <w:rPr>
          <w:rFonts w:ascii="Garamond" w:hAnsi="Garamond"/>
          <w:lang w:val="en-GB"/>
        </w:rPr>
        <w:t xml:space="preserve">peer-to-peer support and students </w:t>
      </w:r>
      <w:r w:rsidR="008B0FB8" w:rsidRPr="00541F0C">
        <w:rPr>
          <w:rFonts w:ascii="Garamond" w:hAnsi="Garamond"/>
          <w:lang w:val="en-GB"/>
        </w:rPr>
        <w:t xml:space="preserve">may </w:t>
      </w:r>
      <w:r w:rsidR="00FD0245" w:rsidRPr="00541F0C">
        <w:rPr>
          <w:rFonts w:ascii="Garamond" w:hAnsi="Garamond"/>
          <w:lang w:val="en-GB"/>
        </w:rPr>
        <w:t xml:space="preserve">instead rely on staff. Psychology </w:t>
      </w:r>
      <w:r w:rsidR="00425B6F" w:rsidRPr="00541F0C">
        <w:rPr>
          <w:rFonts w:ascii="Garamond" w:hAnsi="Garamond"/>
          <w:lang w:val="en-GB"/>
        </w:rPr>
        <w:t>participants</w:t>
      </w:r>
      <w:r w:rsidR="00FD0245" w:rsidRPr="00541F0C">
        <w:rPr>
          <w:rFonts w:ascii="Garamond" w:hAnsi="Garamond"/>
          <w:lang w:val="en-GB"/>
        </w:rPr>
        <w:t xml:space="preserve"> could generally reach out via social media to </w:t>
      </w:r>
      <w:proofErr w:type="gramStart"/>
      <w:r w:rsidR="00FD0245" w:rsidRPr="00541F0C">
        <w:rPr>
          <w:rFonts w:ascii="Garamond" w:hAnsi="Garamond"/>
          <w:lang w:val="en-GB"/>
        </w:rPr>
        <w:t>a large number of</w:t>
      </w:r>
      <w:proofErr w:type="gramEnd"/>
      <w:r w:rsidR="00FD0245" w:rsidRPr="00541F0C">
        <w:rPr>
          <w:rFonts w:ascii="Garamond" w:hAnsi="Garamond"/>
          <w:lang w:val="en-GB"/>
        </w:rPr>
        <w:t xml:space="preserve"> peers when experiencing difficulties</w:t>
      </w:r>
      <w:r w:rsidR="00425B6F" w:rsidRPr="00541F0C">
        <w:rPr>
          <w:rFonts w:ascii="Garamond" w:hAnsi="Garamond"/>
          <w:lang w:val="en-GB"/>
        </w:rPr>
        <w:t xml:space="preserve"> </w:t>
      </w:r>
      <w:r w:rsidR="00FD0245" w:rsidRPr="00541F0C">
        <w:rPr>
          <w:rFonts w:ascii="Garamond" w:hAnsi="Garamond"/>
          <w:lang w:val="en-GB"/>
        </w:rPr>
        <w:t>with an assessment</w:t>
      </w:r>
      <w:r w:rsidR="00425B6F" w:rsidRPr="00541F0C">
        <w:rPr>
          <w:rFonts w:ascii="Garamond" w:hAnsi="Garamond"/>
          <w:lang w:val="en-GB"/>
        </w:rPr>
        <w:t xml:space="preserve"> (see </w:t>
      </w:r>
      <w:r w:rsidR="00425B6F" w:rsidRPr="00541F0C">
        <w:rPr>
          <w:rFonts w:ascii="Garamond" w:hAnsi="Garamond"/>
          <w:i/>
          <w:lang w:val="en-GB"/>
        </w:rPr>
        <w:t>peer support</w:t>
      </w:r>
      <w:r w:rsidR="00425B6F" w:rsidRPr="00541F0C">
        <w:rPr>
          <w:rFonts w:ascii="Garamond" w:hAnsi="Garamond"/>
          <w:lang w:val="en-GB"/>
        </w:rPr>
        <w:t>)</w:t>
      </w:r>
      <w:r w:rsidR="00FD0245" w:rsidRPr="00541F0C">
        <w:rPr>
          <w:rFonts w:ascii="Garamond" w:hAnsi="Garamond"/>
          <w:lang w:val="en-GB"/>
        </w:rPr>
        <w:t xml:space="preserve">, but law </w:t>
      </w:r>
      <w:r w:rsidR="00425B6F" w:rsidRPr="00541F0C">
        <w:rPr>
          <w:rFonts w:ascii="Garamond" w:hAnsi="Garamond"/>
          <w:lang w:val="en-GB"/>
        </w:rPr>
        <w:t>participants</w:t>
      </w:r>
      <w:r w:rsidR="00FD0245" w:rsidRPr="00541F0C">
        <w:rPr>
          <w:rFonts w:ascii="Garamond" w:hAnsi="Garamond"/>
          <w:lang w:val="en-GB"/>
        </w:rPr>
        <w:t xml:space="preserve"> turned to staff whose time is finite and typically accessible during office hours</w:t>
      </w:r>
      <w:r w:rsidR="000D37CC">
        <w:rPr>
          <w:rFonts w:ascii="Garamond" w:hAnsi="Garamond"/>
          <w:lang w:val="en-GB"/>
        </w:rPr>
        <w:t xml:space="preserve"> (see </w:t>
      </w:r>
      <w:r w:rsidR="000D37CC">
        <w:rPr>
          <w:rFonts w:ascii="Garamond" w:hAnsi="Garamond"/>
          <w:i/>
          <w:lang w:val="en-GB"/>
        </w:rPr>
        <w:t>staff support</w:t>
      </w:r>
      <w:r w:rsidR="000D37CC">
        <w:rPr>
          <w:rFonts w:ascii="Garamond" w:hAnsi="Garamond"/>
          <w:lang w:val="en-GB"/>
        </w:rPr>
        <w:t>)</w:t>
      </w:r>
      <w:r w:rsidR="00FD0245" w:rsidRPr="00541F0C">
        <w:rPr>
          <w:rFonts w:ascii="Garamond" w:hAnsi="Garamond"/>
          <w:lang w:val="en-GB"/>
        </w:rPr>
        <w:t xml:space="preserve">. </w:t>
      </w:r>
    </w:p>
    <w:p w14:paraId="0AAB2908" w14:textId="77777777" w:rsidR="00C5178D" w:rsidRPr="00541F0C" w:rsidRDefault="00C5178D" w:rsidP="0025073D">
      <w:pPr>
        <w:spacing w:line="360" w:lineRule="auto"/>
        <w:jc w:val="both"/>
        <w:rPr>
          <w:rFonts w:ascii="Garamond" w:hAnsi="Garamond"/>
          <w:lang w:val="en-GB"/>
        </w:rPr>
      </w:pPr>
    </w:p>
    <w:p w14:paraId="6351D964" w14:textId="1C794B15" w:rsidR="00C5178D" w:rsidRPr="00541F0C" w:rsidRDefault="006102BB" w:rsidP="0025073D">
      <w:pPr>
        <w:spacing w:line="360" w:lineRule="auto"/>
        <w:jc w:val="both"/>
        <w:rPr>
          <w:rFonts w:ascii="Garamond" w:hAnsi="Garamond"/>
          <w:lang w:val="en-GB"/>
        </w:rPr>
      </w:pPr>
      <w:r w:rsidRPr="00541F0C">
        <w:rPr>
          <w:rFonts w:ascii="Garamond" w:hAnsi="Garamond"/>
          <w:lang w:val="en-GB"/>
        </w:rPr>
        <w:t xml:space="preserve">While academic identity </w:t>
      </w:r>
      <w:r w:rsidR="00425B6F" w:rsidRPr="00541F0C">
        <w:rPr>
          <w:rFonts w:ascii="Garamond" w:hAnsi="Garamond"/>
          <w:lang w:val="en-GB"/>
        </w:rPr>
        <w:t>appeared to influence</w:t>
      </w:r>
      <w:r w:rsidRPr="00541F0C">
        <w:rPr>
          <w:rFonts w:ascii="Garamond" w:hAnsi="Garamond"/>
          <w:lang w:val="en-GB"/>
        </w:rPr>
        <w:t xml:space="preserve"> </w:t>
      </w:r>
      <w:r w:rsidR="00425B6F" w:rsidRPr="00541F0C">
        <w:rPr>
          <w:rFonts w:ascii="Garamond" w:hAnsi="Garamond"/>
          <w:lang w:val="en-GB"/>
        </w:rPr>
        <w:t>participants</w:t>
      </w:r>
      <w:r w:rsidRPr="00541F0C">
        <w:rPr>
          <w:rFonts w:ascii="Garamond" w:hAnsi="Garamond"/>
          <w:lang w:val="en-GB"/>
        </w:rPr>
        <w:t xml:space="preserve">’ mental wellbeing, their developing </w:t>
      </w:r>
      <w:r w:rsidR="00C5178D" w:rsidRPr="00541F0C">
        <w:rPr>
          <w:rFonts w:ascii="Garamond" w:hAnsi="Garamond"/>
          <w:lang w:val="en-GB"/>
        </w:rPr>
        <w:t xml:space="preserve">professional identity </w:t>
      </w:r>
      <w:r w:rsidRPr="00541F0C">
        <w:rPr>
          <w:rFonts w:ascii="Garamond" w:hAnsi="Garamond"/>
          <w:lang w:val="en-GB"/>
        </w:rPr>
        <w:t xml:space="preserve">as either a ‘lawyer’ or ‘psychologist’ </w:t>
      </w:r>
      <w:r w:rsidR="00425B6F" w:rsidRPr="00541F0C">
        <w:rPr>
          <w:rFonts w:ascii="Garamond" w:hAnsi="Garamond"/>
          <w:lang w:val="en-GB"/>
        </w:rPr>
        <w:t>was not reported as being significant</w:t>
      </w:r>
      <w:r w:rsidRPr="00541F0C">
        <w:rPr>
          <w:rFonts w:ascii="Garamond" w:hAnsi="Garamond"/>
          <w:lang w:val="en-GB"/>
        </w:rPr>
        <w:t xml:space="preserve">. One reason </w:t>
      </w:r>
      <w:r w:rsidR="00425B6F" w:rsidRPr="00541F0C">
        <w:rPr>
          <w:rFonts w:ascii="Garamond" w:hAnsi="Garamond"/>
          <w:lang w:val="en-GB"/>
        </w:rPr>
        <w:t xml:space="preserve">participants gave </w:t>
      </w:r>
      <w:r w:rsidRPr="00541F0C">
        <w:rPr>
          <w:rFonts w:ascii="Garamond" w:hAnsi="Garamond"/>
          <w:lang w:val="en-GB"/>
        </w:rPr>
        <w:t xml:space="preserve">for this is that </w:t>
      </w:r>
      <w:r w:rsidR="00425B6F" w:rsidRPr="00541F0C">
        <w:rPr>
          <w:rFonts w:ascii="Garamond" w:hAnsi="Garamond"/>
          <w:lang w:val="en-GB"/>
        </w:rPr>
        <w:t>their</w:t>
      </w:r>
      <w:r w:rsidRPr="00541F0C">
        <w:rPr>
          <w:rFonts w:ascii="Garamond" w:hAnsi="Garamond"/>
          <w:lang w:val="en-GB"/>
        </w:rPr>
        <w:t xml:space="preserve"> professional identity had not developed to a point where they</w:t>
      </w:r>
      <w:r w:rsidR="00C5178D" w:rsidRPr="00541F0C">
        <w:rPr>
          <w:rFonts w:ascii="Garamond" w:hAnsi="Garamond"/>
          <w:lang w:val="en-GB"/>
        </w:rPr>
        <w:t xml:space="preserve"> identified as in-group members of the</w:t>
      </w:r>
      <w:r w:rsidRPr="00541F0C">
        <w:rPr>
          <w:rFonts w:ascii="Garamond" w:hAnsi="Garamond"/>
          <w:lang w:val="en-GB"/>
        </w:rPr>
        <w:t xml:space="preserve"> legal or psychological</w:t>
      </w:r>
      <w:r w:rsidR="00C5178D" w:rsidRPr="00541F0C">
        <w:rPr>
          <w:rFonts w:ascii="Garamond" w:hAnsi="Garamond"/>
          <w:lang w:val="en-GB"/>
        </w:rPr>
        <w:t xml:space="preserve"> professions</w:t>
      </w:r>
      <w:r w:rsidR="00425B6F" w:rsidRPr="00541F0C">
        <w:rPr>
          <w:rFonts w:ascii="Garamond" w:hAnsi="Garamond"/>
          <w:lang w:val="en-GB"/>
        </w:rPr>
        <w:t xml:space="preserve"> (see membership (see </w:t>
      </w:r>
      <w:r w:rsidR="00425B6F" w:rsidRPr="00541F0C">
        <w:rPr>
          <w:rFonts w:ascii="Garamond" w:hAnsi="Garamond"/>
          <w:i/>
          <w:lang w:val="en-GB"/>
        </w:rPr>
        <w:t>professional membership</w:t>
      </w:r>
      <w:r w:rsidR="00425B6F" w:rsidRPr="00541F0C">
        <w:rPr>
          <w:rFonts w:ascii="Garamond" w:hAnsi="Garamond"/>
          <w:lang w:val="en-GB"/>
        </w:rPr>
        <w:t>)</w:t>
      </w:r>
      <w:r w:rsidR="00C5178D" w:rsidRPr="00541F0C">
        <w:rPr>
          <w:rFonts w:ascii="Garamond" w:hAnsi="Garamond"/>
          <w:lang w:val="en-GB"/>
        </w:rPr>
        <w:t xml:space="preserve">. </w:t>
      </w:r>
      <w:r w:rsidR="00EA7CC2" w:rsidRPr="007E6FAE">
        <w:rPr>
          <w:rFonts w:ascii="Garamond" w:hAnsi="Garamond"/>
          <w:color w:val="FF0000"/>
          <w:lang w:val="en-GB"/>
        </w:rPr>
        <w:t>Another reason may be that not all participants sought to become members of these professional communities and were instead pursuing other career paths</w:t>
      </w:r>
      <w:r w:rsidR="00C07C91">
        <w:rPr>
          <w:rFonts w:ascii="Garamond" w:hAnsi="Garamond"/>
          <w:color w:val="FF0000"/>
          <w:lang w:val="en-GB"/>
        </w:rPr>
        <w:t>, therefore a sense of professional identity as a lawyer or psychologist would be contingent on students following traditional career trajectories</w:t>
      </w:r>
      <w:r w:rsidR="00EA7CC2" w:rsidRPr="007E6FAE">
        <w:rPr>
          <w:rFonts w:ascii="Garamond" w:hAnsi="Garamond"/>
          <w:color w:val="FF0000"/>
          <w:lang w:val="en-GB"/>
        </w:rPr>
        <w:t xml:space="preserve">. </w:t>
      </w:r>
      <w:r w:rsidR="00FC2A3F" w:rsidRPr="00541F0C">
        <w:rPr>
          <w:rFonts w:ascii="Garamond" w:hAnsi="Garamond"/>
          <w:lang w:val="en-GB"/>
        </w:rPr>
        <w:t>University is a site of identity negotiation and transition for future professionals</w:t>
      </w:r>
      <w:r w:rsidR="000D37CC">
        <w:rPr>
          <w:rStyle w:val="FootnoteReference"/>
          <w:rFonts w:ascii="Garamond" w:hAnsi="Garamond"/>
          <w:lang w:val="en-GB"/>
        </w:rPr>
        <w:footnoteReference w:id="65"/>
      </w:r>
      <w:r w:rsidR="00FC2A3F" w:rsidRPr="00541F0C">
        <w:rPr>
          <w:rFonts w:ascii="Garamond" w:hAnsi="Garamond"/>
          <w:lang w:val="en-GB"/>
        </w:rPr>
        <w:t xml:space="preserve"> and an academic setting creates opportunities to develop new cultural capitals.</w:t>
      </w:r>
      <w:r w:rsidR="007A2D79">
        <w:rPr>
          <w:rStyle w:val="FootnoteReference"/>
          <w:rFonts w:ascii="Garamond" w:hAnsi="Garamond"/>
          <w:lang w:val="en-GB"/>
        </w:rPr>
        <w:footnoteReference w:id="66"/>
      </w:r>
      <w:r w:rsidR="00FC2A3F" w:rsidRPr="00541F0C">
        <w:rPr>
          <w:rFonts w:ascii="Garamond" w:hAnsi="Garamond"/>
          <w:lang w:val="en-GB"/>
        </w:rPr>
        <w:t xml:space="preserve"> Networking events are important space</w:t>
      </w:r>
      <w:r w:rsidR="007A2D79">
        <w:rPr>
          <w:rFonts w:ascii="Garamond" w:hAnsi="Garamond"/>
          <w:lang w:val="en-GB"/>
        </w:rPr>
        <w:t>s</w:t>
      </w:r>
      <w:r w:rsidR="00FC2A3F" w:rsidRPr="00541F0C">
        <w:rPr>
          <w:rFonts w:ascii="Garamond" w:hAnsi="Garamond"/>
          <w:lang w:val="en-GB"/>
        </w:rPr>
        <w:t xml:space="preserve"> for students to ‘try on’ professional identit</w:t>
      </w:r>
      <w:r w:rsidR="007A2D79">
        <w:rPr>
          <w:rFonts w:ascii="Garamond" w:hAnsi="Garamond"/>
          <w:lang w:val="en-GB"/>
        </w:rPr>
        <w:t>ies,</w:t>
      </w:r>
      <w:r w:rsidR="007A2D79">
        <w:rPr>
          <w:rStyle w:val="FootnoteReference"/>
          <w:rFonts w:ascii="Garamond" w:hAnsi="Garamond"/>
          <w:lang w:val="en-GB"/>
        </w:rPr>
        <w:footnoteReference w:id="67"/>
      </w:r>
      <w:r w:rsidR="00FC2A3F" w:rsidRPr="00541F0C">
        <w:rPr>
          <w:rFonts w:ascii="Garamond" w:hAnsi="Garamond"/>
          <w:lang w:val="en-GB"/>
        </w:rPr>
        <w:t xml:space="preserve"> assessing their compatibility and sense of belonging.</w:t>
      </w:r>
      <w:r w:rsidR="00E879EC" w:rsidRPr="00541F0C">
        <w:rPr>
          <w:rFonts w:ascii="Garamond" w:hAnsi="Garamond"/>
          <w:lang w:val="en-GB"/>
        </w:rPr>
        <w:t xml:space="preserve"> However, it is students</w:t>
      </w:r>
      <w:r w:rsidR="00425B6F" w:rsidRPr="00541F0C">
        <w:rPr>
          <w:rFonts w:ascii="Garamond" w:hAnsi="Garamond"/>
          <w:lang w:val="en-GB"/>
        </w:rPr>
        <w:t>’</w:t>
      </w:r>
      <w:r w:rsidR="00E879EC" w:rsidRPr="00541F0C">
        <w:rPr>
          <w:rFonts w:ascii="Garamond" w:hAnsi="Garamond"/>
          <w:lang w:val="en-GB"/>
        </w:rPr>
        <w:t xml:space="preserve"> own social and cultural capital that allows them to feel at ease within a professional environment</w:t>
      </w:r>
      <w:r w:rsidRPr="00541F0C">
        <w:rPr>
          <w:rFonts w:ascii="Garamond" w:hAnsi="Garamond"/>
          <w:lang w:val="en-GB"/>
        </w:rPr>
        <w:t>.</w:t>
      </w:r>
      <w:r w:rsidR="007A2D79">
        <w:rPr>
          <w:rStyle w:val="FootnoteReference"/>
          <w:rFonts w:ascii="Garamond" w:hAnsi="Garamond"/>
          <w:lang w:val="en-GB"/>
        </w:rPr>
        <w:footnoteReference w:id="68"/>
      </w:r>
      <w:r w:rsidRPr="00541F0C">
        <w:rPr>
          <w:rFonts w:ascii="Garamond" w:hAnsi="Garamond"/>
          <w:lang w:val="en-GB"/>
        </w:rPr>
        <w:t xml:space="preserve"> A</w:t>
      </w:r>
      <w:r w:rsidR="00E879EC" w:rsidRPr="00541F0C">
        <w:rPr>
          <w:rFonts w:ascii="Garamond" w:hAnsi="Garamond"/>
          <w:lang w:val="en-GB"/>
        </w:rPr>
        <w:t>s participants perceived a gap between ‘</w:t>
      </w:r>
      <w:r w:rsidR="007A2D79">
        <w:rPr>
          <w:rFonts w:ascii="Garamond" w:hAnsi="Garamond"/>
          <w:lang w:val="en-GB"/>
        </w:rPr>
        <w:t>student</w:t>
      </w:r>
      <w:r w:rsidR="007A2D79" w:rsidRPr="00541F0C">
        <w:rPr>
          <w:rFonts w:ascii="Garamond" w:hAnsi="Garamond"/>
          <w:lang w:val="en-GB"/>
        </w:rPr>
        <w:t xml:space="preserve">’ </w:t>
      </w:r>
      <w:r w:rsidR="00E879EC" w:rsidRPr="00541F0C">
        <w:rPr>
          <w:rFonts w:ascii="Garamond" w:hAnsi="Garamond"/>
          <w:lang w:val="en-GB"/>
        </w:rPr>
        <w:t>and ‘professional’ identity</w:t>
      </w:r>
      <w:r w:rsidR="007A2D79">
        <w:rPr>
          <w:rFonts w:ascii="Garamond" w:hAnsi="Garamond"/>
          <w:lang w:val="en-GB"/>
        </w:rPr>
        <w:t xml:space="preserve"> (see </w:t>
      </w:r>
      <w:r w:rsidR="007A2D79">
        <w:rPr>
          <w:rFonts w:ascii="Garamond" w:hAnsi="Garamond"/>
          <w:i/>
          <w:lang w:val="en-GB"/>
        </w:rPr>
        <w:t>professional membership</w:t>
      </w:r>
      <w:r w:rsidR="007A2D79">
        <w:rPr>
          <w:rFonts w:ascii="Garamond" w:hAnsi="Garamond"/>
          <w:lang w:val="en-GB"/>
        </w:rPr>
        <w:t>)</w:t>
      </w:r>
      <w:r w:rsidR="00E879EC" w:rsidRPr="00541F0C">
        <w:rPr>
          <w:rFonts w:ascii="Garamond" w:hAnsi="Garamond"/>
          <w:lang w:val="en-GB"/>
        </w:rPr>
        <w:t>, it is likely that participants did not yet possess sufficient capital to identify as in-group members</w:t>
      </w:r>
      <w:r w:rsidR="007A2D79">
        <w:rPr>
          <w:rFonts w:ascii="Garamond" w:hAnsi="Garamond"/>
          <w:lang w:val="en-GB"/>
        </w:rPr>
        <w:t xml:space="preserve"> of a profession</w:t>
      </w:r>
      <w:r w:rsidR="00E879EC" w:rsidRPr="00541F0C">
        <w:rPr>
          <w:rFonts w:ascii="Garamond" w:hAnsi="Garamond"/>
          <w:lang w:val="en-GB"/>
        </w:rPr>
        <w:t>.</w:t>
      </w:r>
      <w:r w:rsidRPr="00541F0C">
        <w:rPr>
          <w:rFonts w:ascii="Garamond" w:hAnsi="Garamond"/>
          <w:lang w:val="en-GB"/>
        </w:rPr>
        <w:t xml:space="preserve"> Thus, even </w:t>
      </w:r>
      <w:r w:rsidR="00FD0245" w:rsidRPr="00541F0C">
        <w:rPr>
          <w:rFonts w:ascii="Garamond" w:hAnsi="Garamond"/>
          <w:lang w:val="en-GB"/>
        </w:rPr>
        <w:t>if students</w:t>
      </w:r>
      <w:r w:rsidRPr="00541F0C">
        <w:rPr>
          <w:rFonts w:ascii="Garamond" w:hAnsi="Garamond"/>
          <w:lang w:val="en-GB"/>
        </w:rPr>
        <w:t xml:space="preserve"> aspire to join </w:t>
      </w:r>
      <w:r w:rsidR="00FD0245" w:rsidRPr="00541F0C">
        <w:rPr>
          <w:rFonts w:ascii="Garamond" w:hAnsi="Garamond"/>
          <w:lang w:val="en-GB"/>
        </w:rPr>
        <w:t xml:space="preserve">specific </w:t>
      </w:r>
      <w:r w:rsidRPr="00541F0C">
        <w:rPr>
          <w:rFonts w:ascii="Garamond" w:hAnsi="Garamond"/>
          <w:lang w:val="en-GB"/>
        </w:rPr>
        <w:t>profession</w:t>
      </w:r>
      <w:r w:rsidR="007A2D79">
        <w:rPr>
          <w:rFonts w:ascii="Garamond" w:hAnsi="Garamond"/>
          <w:lang w:val="en-GB"/>
        </w:rPr>
        <w:t>s</w:t>
      </w:r>
      <w:r w:rsidRPr="00541F0C">
        <w:rPr>
          <w:rFonts w:ascii="Garamond" w:hAnsi="Garamond"/>
          <w:lang w:val="en-GB"/>
        </w:rPr>
        <w:t xml:space="preserve"> post</w:t>
      </w:r>
      <w:r w:rsidR="007A2D79">
        <w:rPr>
          <w:rFonts w:ascii="Garamond" w:hAnsi="Garamond"/>
          <w:lang w:val="en-GB"/>
        </w:rPr>
        <w:t xml:space="preserve"> </w:t>
      </w:r>
      <w:r w:rsidRPr="00541F0C">
        <w:rPr>
          <w:rFonts w:ascii="Garamond" w:hAnsi="Garamond"/>
          <w:lang w:val="en-GB"/>
        </w:rPr>
        <w:t>degree</w:t>
      </w:r>
      <w:r w:rsidR="00FD0245" w:rsidRPr="00541F0C">
        <w:rPr>
          <w:rFonts w:ascii="Garamond" w:hAnsi="Garamond"/>
          <w:lang w:val="en-GB"/>
        </w:rPr>
        <w:t xml:space="preserve">, professional identity </w:t>
      </w:r>
      <w:r w:rsidR="00425B6F" w:rsidRPr="00541F0C">
        <w:rPr>
          <w:rFonts w:ascii="Garamond" w:hAnsi="Garamond"/>
          <w:lang w:val="en-GB"/>
        </w:rPr>
        <w:t>may</w:t>
      </w:r>
      <w:r w:rsidR="00FD0245" w:rsidRPr="00541F0C">
        <w:rPr>
          <w:rFonts w:ascii="Garamond" w:hAnsi="Garamond"/>
          <w:lang w:val="en-GB"/>
        </w:rPr>
        <w:t xml:space="preserve"> not </w:t>
      </w:r>
      <w:r w:rsidR="00425B6F" w:rsidRPr="00541F0C">
        <w:rPr>
          <w:rFonts w:ascii="Garamond" w:hAnsi="Garamond"/>
          <w:lang w:val="en-GB"/>
        </w:rPr>
        <w:t xml:space="preserve">significantly influence </w:t>
      </w:r>
      <w:r w:rsidR="00FD0245" w:rsidRPr="00541F0C">
        <w:rPr>
          <w:rFonts w:ascii="Garamond" w:hAnsi="Garamond"/>
          <w:lang w:val="en-GB"/>
        </w:rPr>
        <w:t>wellbeing.</w:t>
      </w:r>
    </w:p>
    <w:p w14:paraId="34144B99" w14:textId="77777777" w:rsidR="00D53E8C" w:rsidRDefault="00D53E8C" w:rsidP="0025073D">
      <w:pPr>
        <w:spacing w:line="360" w:lineRule="auto"/>
        <w:jc w:val="both"/>
        <w:rPr>
          <w:rFonts w:ascii="Garamond" w:hAnsi="Garamond"/>
          <w:lang w:val="en-GB"/>
        </w:rPr>
      </w:pPr>
    </w:p>
    <w:p w14:paraId="6951F62A" w14:textId="085D9DB3" w:rsidR="001E470A" w:rsidRPr="001C253B" w:rsidRDefault="001E470A" w:rsidP="0025073D">
      <w:pPr>
        <w:spacing w:line="360" w:lineRule="auto"/>
        <w:jc w:val="both"/>
        <w:rPr>
          <w:rFonts w:ascii="Garamond" w:hAnsi="Garamond"/>
          <w:b/>
          <w:i/>
          <w:lang w:val="en-GB"/>
        </w:rPr>
      </w:pPr>
      <w:r w:rsidRPr="001C253B">
        <w:rPr>
          <w:rFonts w:ascii="Garamond" w:hAnsi="Garamond"/>
          <w:b/>
          <w:i/>
          <w:lang w:val="en-GB"/>
        </w:rPr>
        <w:t>Conclusion</w:t>
      </w:r>
    </w:p>
    <w:p w14:paraId="3C2E879E" w14:textId="744A9554" w:rsidR="00D915B0" w:rsidRPr="00541F0C" w:rsidRDefault="00FD0245" w:rsidP="0025073D">
      <w:pPr>
        <w:spacing w:line="360" w:lineRule="auto"/>
        <w:jc w:val="both"/>
        <w:rPr>
          <w:rFonts w:ascii="Garamond" w:hAnsi="Garamond"/>
          <w:lang w:val="en-GB"/>
        </w:rPr>
      </w:pPr>
      <w:r w:rsidRPr="00541F0C">
        <w:rPr>
          <w:rFonts w:ascii="Garamond" w:hAnsi="Garamond"/>
          <w:lang w:val="en-GB"/>
        </w:rPr>
        <w:t xml:space="preserve">Consistent with </w:t>
      </w:r>
      <w:r w:rsidR="001F7EAF">
        <w:rPr>
          <w:rFonts w:ascii="Garamond" w:hAnsi="Garamond"/>
          <w:lang w:val="en-GB"/>
        </w:rPr>
        <w:t>S</w:t>
      </w:r>
      <w:r w:rsidRPr="00541F0C">
        <w:rPr>
          <w:rFonts w:ascii="Garamond" w:hAnsi="Garamond"/>
          <w:lang w:val="en-GB"/>
        </w:rPr>
        <w:t xml:space="preserve">ocial </w:t>
      </w:r>
      <w:r w:rsidR="001F7EAF">
        <w:rPr>
          <w:rFonts w:ascii="Garamond" w:hAnsi="Garamond"/>
          <w:lang w:val="en-GB"/>
        </w:rPr>
        <w:t>I</w:t>
      </w:r>
      <w:r w:rsidRPr="00541F0C">
        <w:rPr>
          <w:rFonts w:ascii="Garamond" w:hAnsi="Garamond"/>
          <w:lang w:val="en-GB"/>
        </w:rPr>
        <w:t xml:space="preserve">dentity </w:t>
      </w:r>
      <w:r w:rsidR="001F7EAF">
        <w:rPr>
          <w:rFonts w:ascii="Garamond" w:hAnsi="Garamond"/>
          <w:lang w:val="en-GB"/>
        </w:rPr>
        <w:t>T</w:t>
      </w:r>
      <w:r w:rsidRPr="00541F0C">
        <w:rPr>
          <w:rFonts w:ascii="Garamond" w:hAnsi="Garamond"/>
          <w:lang w:val="en-GB"/>
        </w:rPr>
        <w:t xml:space="preserve">heory, students’ </w:t>
      </w:r>
      <w:r w:rsidR="00990992" w:rsidRPr="00541F0C">
        <w:rPr>
          <w:rFonts w:ascii="Garamond" w:hAnsi="Garamond"/>
          <w:lang w:val="en-GB"/>
        </w:rPr>
        <w:t>academic</w:t>
      </w:r>
      <w:r w:rsidR="00E879EC" w:rsidRPr="00541F0C">
        <w:rPr>
          <w:rFonts w:ascii="Garamond" w:hAnsi="Garamond"/>
          <w:lang w:val="en-GB"/>
        </w:rPr>
        <w:t xml:space="preserve"> </w:t>
      </w:r>
      <w:r w:rsidR="00E9440A" w:rsidRPr="00541F0C">
        <w:rPr>
          <w:rFonts w:ascii="Garamond" w:hAnsi="Garamond"/>
          <w:lang w:val="en-GB"/>
        </w:rPr>
        <w:t xml:space="preserve">identity and </w:t>
      </w:r>
      <w:r w:rsidR="00E879EC" w:rsidRPr="00541F0C">
        <w:rPr>
          <w:rFonts w:ascii="Garamond" w:hAnsi="Garamond"/>
          <w:lang w:val="en-GB"/>
        </w:rPr>
        <w:t xml:space="preserve">sense of </w:t>
      </w:r>
      <w:r w:rsidRPr="00541F0C">
        <w:rPr>
          <w:rFonts w:ascii="Garamond" w:hAnsi="Garamond"/>
          <w:lang w:val="en-GB"/>
        </w:rPr>
        <w:t xml:space="preserve">community </w:t>
      </w:r>
      <w:r w:rsidR="00E879EC" w:rsidRPr="00541F0C">
        <w:rPr>
          <w:rFonts w:ascii="Garamond" w:hAnsi="Garamond"/>
          <w:lang w:val="en-GB"/>
        </w:rPr>
        <w:t xml:space="preserve">belonging </w:t>
      </w:r>
      <w:r w:rsidR="00425B6F" w:rsidRPr="00541F0C">
        <w:rPr>
          <w:rFonts w:ascii="Garamond" w:hAnsi="Garamond"/>
          <w:lang w:val="en-GB"/>
        </w:rPr>
        <w:t xml:space="preserve">may </w:t>
      </w:r>
      <w:r w:rsidR="00E879EC" w:rsidRPr="00541F0C">
        <w:rPr>
          <w:rFonts w:ascii="Garamond" w:hAnsi="Garamond"/>
          <w:lang w:val="en-GB"/>
        </w:rPr>
        <w:t xml:space="preserve">play an important </w:t>
      </w:r>
      <w:r w:rsidR="00E9440A" w:rsidRPr="00541F0C">
        <w:rPr>
          <w:rFonts w:ascii="Garamond" w:hAnsi="Garamond"/>
          <w:lang w:val="en-GB"/>
        </w:rPr>
        <w:t xml:space="preserve">role in </w:t>
      </w:r>
      <w:r w:rsidR="00E879EC" w:rsidRPr="00541F0C">
        <w:rPr>
          <w:rFonts w:ascii="Garamond" w:hAnsi="Garamond"/>
          <w:lang w:val="en-GB"/>
        </w:rPr>
        <w:t xml:space="preserve">their </w:t>
      </w:r>
      <w:r w:rsidR="00E9440A" w:rsidRPr="00541F0C">
        <w:rPr>
          <w:rFonts w:ascii="Garamond" w:hAnsi="Garamond"/>
          <w:lang w:val="en-GB"/>
        </w:rPr>
        <w:t xml:space="preserve">mental </w:t>
      </w:r>
      <w:r w:rsidR="00062FB9" w:rsidRPr="00541F0C">
        <w:rPr>
          <w:rFonts w:ascii="Garamond" w:hAnsi="Garamond"/>
          <w:lang w:val="en-GB"/>
        </w:rPr>
        <w:t>wellbeing</w:t>
      </w:r>
      <w:r w:rsidR="00E9440A" w:rsidRPr="00541F0C">
        <w:rPr>
          <w:rFonts w:ascii="Garamond" w:hAnsi="Garamond"/>
          <w:lang w:val="en-GB"/>
        </w:rPr>
        <w:t xml:space="preserve">. </w:t>
      </w:r>
      <w:r w:rsidR="007A2D79">
        <w:rPr>
          <w:rFonts w:ascii="Garamond" w:hAnsi="Garamond"/>
          <w:lang w:val="en-GB"/>
        </w:rPr>
        <w:t>S</w:t>
      </w:r>
      <w:r w:rsidR="00FA138E" w:rsidRPr="00541F0C">
        <w:rPr>
          <w:rFonts w:ascii="Garamond" w:hAnsi="Garamond"/>
          <w:lang w:val="en-GB"/>
        </w:rPr>
        <w:t>trong identit</w:t>
      </w:r>
      <w:r w:rsidR="007A2D79">
        <w:rPr>
          <w:rFonts w:ascii="Garamond" w:hAnsi="Garamond"/>
          <w:lang w:val="en-GB"/>
        </w:rPr>
        <w:t>ies</w:t>
      </w:r>
      <w:r w:rsidR="007D74EA" w:rsidRPr="00541F0C">
        <w:rPr>
          <w:rFonts w:ascii="Garamond" w:hAnsi="Garamond"/>
          <w:lang w:val="en-GB"/>
        </w:rPr>
        <w:t>, positive peer relationships</w:t>
      </w:r>
      <w:r w:rsidR="00FA138E" w:rsidRPr="00541F0C">
        <w:rPr>
          <w:rFonts w:ascii="Garamond" w:hAnsi="Garamond"/>
          <w:lang w:val="en-GB"/>
        </w:rPr>
        <w:t xml:space="preserve"> and </w:t>
      </w:r>
      <w:r w:rsidR="007A2D79">
        <w:rPr>
          <w:rFonts w:ascii="Garamond" w:hAnsi="Garamond"/>
          <w:lang w:val="en-GB"/>
        </w:rPr>
        <w:t xml:space="preserve">a sense of </w:t>
      </w:r>
      <w:r w:rsidR="00FA138E" w:rsidRPr="00541F0C">
        <w:rPr>
          <w:rFonts w:ascii="Garamond" w:hAnsi="Garamond"/>
          <w:lang w:val="en-GB"/>
        </w:rPr>
        <w:t>belong</w:t>
      </w:r>
      <w:r w:rsidR="007A2D79">
        <w:rPr>
          <w:rFonts w:ascii="Garamond" w:hAnsi="Garamond"/>
          <w:lang w:val="en-GB"/>
        </w:rPr>
        <w:t>ing</w:t>
      </w:r>
      <w:r w:rsidR="00FA138E" w:rsidRPr="00541F0C">
        <w:rPr>
          <w:rFonts w:ascii="Garamond" w:hAnsi="Garamond"/>
          <w:lang w:val="en-GB"/>
        </w:rPr>
        <w:t xml:space="preserve"> to </w:t>
      </w:r>
      <w:r w:rsidR="007A2D79">
        <w:rPr>
          <w:rFonts w:ascii="Garamond" w:hAnsi="Garamond"/>
          <w:lang w:val="en-GB"/>
        </w:rPr>
        <w:t>the</w:t>
      </w:r>
      <w:r w:rsidR="00FA138E" w:rsidRPr="00541F0C">
        <w:rPr>
          <w:rFonts w:ascii="Garamond" w:hAnsi="Garamond"/>
          <w:lang w:val="en-GB"/>
        </w:rPr>
        <w:t xml:space="preserve"> </w:t>
      </w:r>
      <w:r w:rsidR="007D74EA" w:rsidRPr="00541F0C">
        <w:rPr>
          <w:rFonts w:ascii="Garamond" w:hAnsi="Garamond"/>
          <w:lang w:val="en-GB"/>
        </w:rPr>
        <w:t xml:space="preserve">learning </w:t>
      </w:r>
      <w:r w:rsidR="00FA138E" w:rsidRPr="00541F0C">
        <w:rPr>
          <w:rFonts w:ascii="Garamond" w:hAnsi="Garamond"/>
          <w:lang w:val="en-GB"/>
        </w:rPr>
        <w:t xml:space="preserve">community </w:t>
      </w:r>
      <w:r w:rsidR="007D74EA" w:rsidRPr="00541F0C">
        <w:rPr>
          <w:rFonts w:ascii="Garamond" w:hAnsi="Garamond"/>
          <w:lang w:val="en-GB"/>
        </w:rPr>
        <w:t xml:space="preserve">appeared to </w:t>
      </w:r>
      <w:r w:rsidR="00E879EC" w:rsidRPr="00541F0C">
        <w:rPr>
          <w:rFonts w:ascii="Garamond" w:hAnsi="Garamond"/>
          <w:lang w:val="en-GB"/>
        </w:rPr>
        <w:t>positive</w:t>
      </w:r>
      <w:r w:rsidR="007A2D79">
        <w:rPr>
          <w:rFonts w:ascii="Garamond" w:hAnsi="Garamond"/>
          <w:lang w:val="en-GB"/>
        </w:rPr>
        <w:t>ly</w:t>
      </w:r>
      <w:r w:rsidR="00E879EC" w:rsidRPr="00541F0C">
        <w:rPr>
          <w:rFonts w:ascii="Garamond" w:hAnsi="Garamond"/>
          <w:lang w:val="en-GB"/>
        </w:rPr>
        <w:t xml:space="preserve"> influence</w:t>
      </w:r>
      <w:r w:rsidR="007D74EA" w:rsidRPr="00541F0C">
        <w:rPr>
          <w:rFonts w:ascii="Garamond" w:hAnsi="Garamond"/>
          <w:lang w:val="en-GB"/>
        </w:rPr>
        <w:t xml:space="preserve"> mental</w:t>
      </w:r>
      <w:r w:rsidR="007A2D79">
        <w:rPr>
          <w:rFonts w:ascii="Garamond" w:hAnsi="Garamond"/>
          <w:lang w:val="en-GB"/>
        </w:rPr>
        <w:t xml:space="preserve"> wellbeing and help-seeking behaviours</w:t>
      </w:r>
      <w:r w:rsidR="00FA138E" w:rsidRPr="00541F0C">
        <w:rPr>
          <w:rFonts w:ascii="Garamond" w:hAnsi="Garamond"/>
          <w:lang w:val="en-GB"/>
        </w:rPr>
        <w:t xml:space="preserve">. When peers were viewed as competitors or with suspicion, </w:t>
      </w:r>
      <w:r w:rsidR="006C4275" w:rsidRPr="00541F0C">
        <w:rPr>
          <w:rFonts w:ascii="Garamond" w:hAnsi="Garamond"/>
          <w:lang w:val="en-GB"/>
        </w:rPr>
        <w:t xml:space="preserve">peer-to-peer support </w:t>
      </w:r>
      <w:r w:rsidR="007D74EA" w:rsidRPr="00541F0C">
        <w:rPr>
          <w:rFonts w:ascii="Garamond" w:hAnsi="Garamond"/>
          <w:lang w:val="en-GB"/>
        </w:rPr>
        <w:t xml:space="preserve">appeared </w:t>
      </w:r>
      <w:r w:rsidR="006C4275" w:rsidRPr="00541F0C">
        <w:rPr>
          <w:rFonts w:ascii="Garamond" w:hAnsi="Garamond"/>
          <w:lang w:val="en-GB"/>
        </w:rPr>
        <w:t>less forthcoming</w:t>
      </w:r>
      <w:r w:rsidR="001F7EAF">
        <w:rPr>
          <w:rFonts w:ascii="Garamond" w:hAnsi="Garamond"/>
          <w:lang w:val="en-GB"/>
        </w:rPr>
        <w:t>,</w:t>
      </w:r>
      <w:r w:rsidR="006C4275" w:rsidRPr="00541F0C">
        <w:rPr>
          <w:rFonts w:ascii="Garamond" w:hAnsi="Garamond"/>
          <w:lang w:val="en-GB"/>
        </w:rPr>
        <w:t xml:space="preserve"> and this affected help-seeking behaviours. </w:t>
      </w:r>
      <w:r w:rsidRPr="00541F0C">
        <w:rPr>
          <w:rFonts w:ascii="Garamond" w:hAnsi="Garamond"/>
          <w:lang w:val="en-GB"/>
        </w:rPr>
        <w:t>Trying to cope with challenges without support is likely to impact negatively on mental wellbeing, whereas seeking and receiving support is likely to improve wellbeing.</w:t>
      </w:r>
      <w:r w:rsidR="007A2D79">
        <w:rPr>
          <w:rStyle w:val="FootnoteReference"/>
          <w:rFonts w:ascii="Garamond" w:hAnsi="Garamond"/>
          <w:lang w:val="en-GB"/>
        </w:rPr>
        <w:footnoteReference w:id="69"/>
      </w:r>
      <w:r w:rsidRPr="00541F0C">
        <w:rPr>
          <w:rFonts w:ascii="Garamond" w:hAnsi="Garamond"/>
          <w:lang w:val="en-GB"/>
        </w:rPr>
        <w:t xml:space="preserve"> If students </w:t>
      </w:r>
      <w:proofErr w:type="gramStart"/>
      <w:r w:rsidRPr="00541F0C">
        <w:rPr>
          <w:rFonts w:ascii="Garamond" w:hAnsi="Garamond"/>
          <w:lang w:val="en-GB"/>
        </w:rPr>
        <w:t>are able to</w:t>
      </w:r>
      <w:proofErr w:type="gramEnd"/>
      <w:r w:rsidRPr="00541F0C">
        <w:rPr>
          <w:rFonts w:ascii="Garamond" w:hAnsi="Garamond"/>
          <w:lang w:val="en-GB"/>
        </w:rPr>
        <w:t xml:space="preserve"> access support – and are encouraged to communicate and share their difficulties with each other and with staff – this </w:t>
      </w:r>
      <w:r w:rsidR="007D74EA" w:rsidRPr="00541F0C">
        <w:rPr>
          <w:rFonts w:ascii="Garamond" w:hAnsi="Garamond"/>
          <w:lang w:val="en-GB"/>
        </w:rPr>
        <w:t>may</w:t>
      </w:r>
      <w:r w:rsidRPr="00541F0C">
        <w:rPr>
          <w:rFonts w:ascii="Garamond" w:hAnsi="Garamond"/>
          <w:lang w:val="en-GB"/>
        </w:rPr>
        <w:t xml:space="preserve"> bolster their resilience and wellbeing. </w:t>
      </w:r>
      <w:r w:rsidR="00D915B0" w:rsidRPr="00541F0C">
        <w:rPr>
          <w:rFonts w:ascii="Garamond" w:hAnsi="Garamond"/>
          <w:lang w:val="en-GB"/>
        </w:rPr>
        <w:t xml:space="preserve">Belonging </w:t>
      </w:r>
      <w:r w:rsidR="002C3E35" w:rsidRPr="00541F0C">
        <w:rPr>
          <w:rFonts w:ascii="Garamond" w:hAnsi="Garamond"/>
          <w:lang w:val="en-GB"/>
        </w:rPr>
        <w:t>to a community of students and staff</w:t>
      </w:r>
      <w:r w:rsidR="007A2D79">
        <w:rPr>
          <w:rFonts w:ascii="Garamond" w:hAnsi="Garamond"/>
          <w:lang w:val="en-GB"/>
        </w:rPr>
        <w:t xml:space="preserve"> appeared to</w:t>
      </w:r>
      <w:r w:rsidR="002C3E35" w:rsidRPr="00541F0C">
        <w:rPr>
          <w:rFonts w:ascii="Garamond" w:hAnsi="Garamond"/>
          <w:lang w:val="en-GB"/>
        </w:rPr>
        <w:t xml:space="preserve"> provide </w:t>
      </w:r>
      <w:r w:rsidR="007A2D79">
        <w:rPr>
          <w:rFonts w:ascii="Garamond" w:hAnsi="Garamond"/>
          <w:lang w:val="en-GB"/>
        </w:rPr>
        <w:t>participants</w:t>
      </w:r>
      <w:r w:rsidR="002C3E35" w:rsidRPr="00541F0C">
        <w:rPr>
          <w:rFonts w:ascii="Garamond" w:hAnsi="Garamond"/>
          <w:lang w:val="en-GB"/>
        </w:rPr>
        <w:t xml:space="preserve"> with access to a wide network of support during their degree.</w:t>
      </w:r>
    </w:p>
    <w:p w14:paraId="1330FA18" w14:textId="77777777" w:rsidR="000402B3" w:rsidRPr="00541F0C" w:rsidRDefault="000402B3" w:rsidP="0025073D">
      <w:pPr>
        <w:spacing w:line="360" w:lineRule="auto"/>
        <w:jc w:val="both"/>
        <w:rPr>
          <w:rFonts w:ascii="Garamond" w:hAnsi="Garamond"/>
          <w:lang w:val="en-GB"/>
        </w:rPr>
      </w:pPr>
    </w:p>
    <w:p w14:paraId="33D1C3A6" w14:textId="7732D316" w:rsidR="00D043C5" w:rsidRPr="001C253B" w:rsidRDefault="003F505D" w:rsidP="0025073D">
      <w:pPr>
        <w:spacing w:line="360" w:lineRule="auto"/>
        <w:jc w:val="both"/>
        <w:rPr>
          <w:rFonts w:ascii="Garamond" w:hAnsi="Garamond"/>
          <w:b/>
          <w:lang w:val="en-GB"/>
        </w:rPr>
      </w:pPr>
      <w:r w:rsidRPr="001C253B">
        <w:rPr>
          <w:rFonts w:ascii="Garamond" w:hAnsi="Garamond"/>
          <w:b/>
          <w:lang w:val="en-GB"/>
        </w:rPr>
        <w:t>F</w:t>
      </w:r>
      <w:r w:rsidR="00D043C5" w:rsidRPr="001C253B">
        <w:rPr>
          <w:rFonts w:ascii="Garamond" w:hAnsi="Garamond"/>
          <w:b/>
          <w:lang w:val="en-GB"/>
        </w:rPr>
        <w:t xml:space="preserve">uture </w:t>
      </w:r>
      <w:r w:rsidRPr="001C253B">
        <w:rPr>
          <w:rFonts w:ascii="Garamond" w:hAnsi="Garamond"/>
          <w:b/>
          <w:lang w:val="en-GB"/>
        </w:rPr>
        <w:t>R</w:t>
      </w:r>
      <w:r w:rsidR="00D043C5" w:rsidRPr="001C253B">
        <w:rPr>
          <w:rFonts w:ascii="Garamond" w:hAnsi="Garamond"/>
          <w:b/>
          <w:lang w:val="en-GB"/>
        </w:rPr>
        <w:t xml:space="preserve">esearch </w:t>
      </w:r>
      <w:r w:rsidRPr="001C253B">
        <w:rPr>
          <w:rFonts w:ascii="Garamond" w:hAnsi="Garamond"/>
          <w:b/>
          <w:lang w:val="en-GB"/>
        </w:rPr>
        <w:t>D</w:t>
      </w:r>
      <w:r w:rsidR="00D043C5" w:rsidRPr="001C253B">
        <w:rPr>
          <w:rFonts w:ascii="Garamond" w:hAnsi="Garamond"/>
          <w:b/>
          <w:lang w:val="en-GB"/>
        </w:rPr>
        <w:t>irections</w:t>
      </w:r>
    </w:p>
    <w:p w14:paraId="7ADBAFE6" w14:textId="2372FD41" w:rsidR="00342E78" w:rsidRPr="001C253B" w:rsidRDefault="001E470A">
      <w:pPr>
        <w:spacing w:line="360" w:lineRule="auto"/>
        <w:jc w:val="both"/>
        <w:rPr>
          <w:rFonts w:ascii="Garamond" w:eastAsia="Times New Roman" w:hAnsi="Garamond"/>
          <w:lang w:val="en-GB"/>
        </w:rPr>
      </w:pPr>
      <w:r>
        <w:rPr>
          <w:rFonts w:ascii="Garamond" w:hAnsi="Garamond"/>
          <w:lang w:val="en-GB"/>
        </w:rPr>
        <w:t>We</w:t>
      </w:r>
      <w:r w:rsidR="009B06B6" w:rsidRPr="00541F0C">
        <w:rPr>
          <w:rFonts w:ascii="Garamond" w:hAnsi="Garamond"/>
          <w:lang w:val="en-GB"/>
        </w:rPr>
        <w:t xml:space="preserve"> </w:t>
      </w:r>
      <w:r>
        <w:rPr>
          <w:rFonts w:ascii="Garamond" w:hAnsi="Garamond"/>
          <w:lang w:val="en-GB"/>
        </w:rPr>
        <w:t xml:space="preserve">recruited participants </w:t>
      </w:r>
      <w:r w:rsidR="009B06B6" w:rsidRPr="00541F0C">
        <w:rPr>
          <w:rFonts w:ascii="Garamond" w:hAnsi="Garamond"/>
          <w:lang w:val="en-GB"/>
        </w:rPr>
        <w:t xml:space="preserve">from two academic schools in a </w:t>
      </w:r>
      <w:r w:rsidR="00EA7CC2" w:rsidRPr="00541F0C">
        <w:rPr>
          <w:rFonts w:ascii="Garamond" w:hAnsi="Garamond"/>
          <w:lang w:val="en-GB"/>
        </w:rPr>
        <w:t>research-intensive</w:t>
      </w:r>
      <w:r w:rsidR="007D74EA" w:rsidRPr="00541F0C">
        <w:rPr>
          <w:rFonts w:ascii="Garamond" w:hAnsi="Garamond"/>
          <w:lang w:val="en-GB"/>
        </w:rPr>
        <w:t xml:space="preserve"> </w:t>
      </w:r>
      <w:r w:rsidR="009B06B6" w:rsidRPr="00541F0C">
        <w:rPr>
          <w:rFonts w:ascii="Garamond" w:hAnsi="Garamond"/>
          <w:lang w:val="en-GB"/>
        </w:rPr>
        <w:t>university</w:t>
      </w:r>
      <w:r w:rsidR="005C3406" w:rsidRPr="00541F0C">
        <w:rPr>
          <w:rFonts w:ascii="Garamond" w:hAnsi="Garamond"/>
          <w:lang w:val="en-GB"/>
        </w:rPr>
        <w:t xml:space="preserve"> in the Midlands</w:t>
      </w:r>
      <w:r w:rsidR="009B06B6" w:rsidRPr="00541F0C">
        <w:rPr>
          <w:rFonts w:ascii="Garamond" w:hAnsi="Garamond"/>
          <w:lang w:val="en-GB"/>
        </w:rPr>
        <w:t>.</w:t>
      </w:r>
      <w:r w:rsidR="005C3406" w:rsidRPr="00541F0C">
        <w:rPr>
          <w:rFonts w:ascii="Garamond" w:hAnsi="Garamond"/>
          <w:lang w:val="en-GB"/>
        </w:rPr>
        <w:t xml:space="preserve"> The region is traditionally associated with the coal and pottery industry</w:t>
      </w:r>
      <w:r w:rsidR="00FA20C3" w:rsidRPr="00541F0C">
        <w:rPr>
          <w:rFonts w:ascii="Garamond" w:hAnsi="Garamond"/>
          <w:lang w:val="en-GB"/>
        </w:rPr>
        <w:t xml:space="preserve">; the student body will likely differ from rural or inner-city institutions. Student cohorts at Russell Group or Post-92 institutions may also differ. A national study could be conducted across a range of institutions to better understand how students’ identity and sense of community influences mental health. This study should also include a wider range of academic schools with both large and small </w:t>
      </w:r>
      <w:r w:rsidR="004C68D4" w:rsidRPr="00541F0C">
        <w:rPr>
          <w:rFonts w:ascii="Garamond" w:hAnsi="Garamond"/>
          <w:lang w:val="en-GB"/>
        </w:rPr>
        <w:t>cohorts, and subjects with links to professions (</w:t>
      </w:r>
      <w:proofErr w:type="gramStart"/>
      <w:r w:rsidR="004C68D4" w:rsidRPr="00541F0C">
        <w:rPr>
          <w:rFonts w:ascii="Garamond" w:hAnsi="Garamond"/>
          <w:lang w:val="en-GB"/>
        </w:rPr>
        <w:t>i.e.</w:t>
      </w:r>
      <w:proofErr w:type="gramEnd"/>
      <w:r w:rsidR="004C68D4" w:rsidRPr="00541F0C">
        <w:rPr>
          <w:rFonts w:ascii="Garamond" w:hAnsi="Garamond"/>
          <w:lang w:val="en-GB"/>
        </w:rPr>
        <w:t xml:space="preserve"> medicine, nursing, law) and those without. A future study should also explore how identity and sense of community develops over time, as this study was only able to provide a snapshot in time during the autumn semester. For example, law students may develop a stronger professional identity towards the end of their third year of study</w:t>
      </w:r>
      <w:r>
        <w:rPr>
          <w:rFonts w:ascii="Garamond" w:hAnsi="Garamond"/>
          <w:lang w:val="en-GB"/>
        </w:rPr>
        <w:t xml:space="preserve"> as they approach vocational learning</w:t>
      </w:r>
      <w:r w:rsidR="004C68D4" w:rsidRPr="00541F0C">
        <w:rPr>
          <w:rFonts w:ascii="Garamond" w:hAnsi="Garamond"/>
          <w:lang w:val="en-GB"/>
        </w:rPr>
        <w:t>. Another future direction for research is to explore how we can create positive communities within academic schools of study that facilitate help-seeking behaviours and support mental health and wellbeing. This may involve challenging the culture in subjects based on competition and adversarialism</w:t>
      </w:r>
      <w:r>
        <w:rPr>
          <w:rFonts w:ascii="Garamond" w:hAnsi="Garamond"/>
          <w:lang w:val="en-GB"/>
        </w:rPr>
        <w:t xml:space="preserve"> by introducing a collaborative ethos and more group-based activities</w:t>
      </w:r>
      <w:r w:rsidR="004C68D4" w:rsidRPr="00541F0C">
        <w:rPr>
          <w:rFonts w:ascii="Garamond" w:hAnsi="Garamond"/>
          <w:lang w:val="en-GB"/>
        </w:rPr>
        <w:t>.</w:t>
      </w:r>
      <w:bookmarkStart w:id="1" w:name="two"/>
      <w:bookmarkEnd w:id="1"/>
      <w:r w:rsidR="00BA2761" w:rsidRPr="001C253B">
        <w:rPr>
          <w:rFonts w:ascii="Garamond" w:eastAsia="Times New Roman" w:hAnsi="Garamond"/>
          <w:lang w:val="en-GB"/>
        </w:rPr>
        <w:t xml:space="preserve"> </w:t>
      </w:r>
      <w:r w:rsidR="00952CBB" w:rsidRPr="007E6FAE">
        <w:rPr>
          <w:rFonts w:ascii="Garamond" w:eastAsia="Times New Roman" w:hAnsi="Garamond"/>
          <w:color w:val="FF0000"/>
          <w:lang w:val="en-GB"/>
        </w:rPr>
        <w:t xml:space="preserve">To reduce competition and increase belonging, </w:t>
      </w:r>
      <w:r w:rsidR="00EA7CC2" w:rsidRPr="007E6FAE">
        <w:rPr>
          <w:rFonts w:ascii="Garamond" w:eastAsia="Times New Roman" w:hAnsi="Garamond"/>
          <w:color w:val="FF0000"/>
          <w:lang w:val="en-GB"/>
        </w:rPr>
        <w:t xml:space="preserve">Law schools could introduce </w:t>
      </w:r>
      <w:r w:rsidR="00952CBB" w:rsidRPr="007E6FAE">
        <w:rPr>
          <w:rFonts w:ascii="Garamond" w:eastAsia="Times New Roman" w:hAnsi="Garamond"/>
          <w:color w:val="FF0000"/>
          <w:lang w:val="en-GB"/>
        </w:rPr>
        <w:t>greater opportunity for peer collaboration both in seminars and, more broadly, across the syllabus</w:t>
      </w:r>
      <w:r w:rsidR="00782E99" w:rsidRPr="007E6FAE">
        <w:rPr>
          <w:rFonts w:ascii="Garamond" w:eastAsia="Times New Roman" w:hAnsi="Garamond"/>
          <w:color w:val="FF0000"/>
          <w:lang w:val="en-GB"/>
        </w:rPr>
        <w:t>, such as joint research projects</w:t>
      </w:r>
      <w:r w:rsidR="00952CBB" w:rsidRPr="007E6FAE">
        <w:rPr>
          <w:rFonts w:ascii="Garamond" w:eastAsia="Times New Roman" w:hAnsi="Garamond"/>
          <w:color w:val="FF0000"/>
          <w:lang w:val="en-GB"/>
        </w:rPr>
        <w:t xml:space="preserve">. </w:t>
      </w:r>
      <w:r w:rsidR="00782E99" w:rsidRPr="007E6FAE">
        <w:rPr>
          <w:rFonts w:ascii="Garamond" w:eastAsia="Times New Roman" w:hAnsi="Garamond"/>
          <w:color w:val="FF0000"/>
          <w:lang w:val="en-GB"/>
        </w:rPr>
        <w:t xml:space="preserve">These opportunities would need to be embedded into </w:t>
      </w:r>
      <w:r w:rsidR="00782E99" w:rsidRPr="007E6FAE">
        <w:rPr>
          <w:rFonts w:ascii="Garamond" w:eastAsia="Times New Roman" w:hAnsi="Garamond"/>
          <w:color w:val="FF0000"/>
          <w:lang w:val="en-GB"/>
        </w:rPr>
        <w:lastRenderedPageBreak/>
        <w:t>teaching from Year 1 and the value of collaboration would also need to be clearly and effectively communicated to students. Staff could act as collaborative role models by showcasing how collaboration adds value to their own research. Law s</w:t>
      </w:r>
      <w:r w:rsidR="00952CBB" w:rsidRPr="007E6FAE">
        <w:rPr>
          <w:rFonts w:ascii="Garamond" w:eastAsia="Times New Roman" w:hAnsi="Garamond"/>
          <w:color w:val="FF0000"/>
          <w:lang w:val="en-GB"/>
        </w:rPr>
        <w:t xml:space="preserve">chools might </w:t>
      </w:r>
      <w:r w:rsidR="00782E99" w:rsidRPr="007E6FAE">
        <w:rPr>
          <w:rFonts w:ascii="Garamond" w:eastAsia="Times New Roman" w:hAnsi="Garamond"/>
          <w:color w:val="FF0000"/>
          <w:lang w:val="en-GB"/>
        </w:rPr>
        <w:t>further aid such initiatives by</w:t>
      </w:r>
      <w:r w:rsidR="00952CBB" w:rsidRPr="007E6FAE">
        <w:rPr>
          <w:rFonts w:ascii="Garamond" w:eastAsia="Times New Roman" w:hAnsi="Garamond"/>
          <w:color w:val="FF0000"/>
          <w:lang w:val="en-GB"/>
        </w:rPr>
        <w:t xml:space="preserve"> implement</w:t>
      </w:r>
      <w:r w:rsidR="00782E99" w:rsidRPr="007E6FAE">
        <w:rPr>
          <w:rFonts w:ascii="Garamond" w:eastAsia="Times New Roman" w:hAnsi="Garamond"/>
          <w:color w:val="FF0000"/>
          <w:lang w:val="en-GB"/>
        </w:rPr>
        <w:t>ing</w:t>
      </w:r>
      <w:r w:rsidR="00952CBB" w:rsidRPr="007E6FAE">
        <w:rPr>
          <w:rFonts w:ascii="Garamond" w:eastAsia="Times New Roman" w:hAnsi="Garamond"/>
          <w:color w:val="FF0000"/>
          <w:lang w:val="en-GB"/>
        </w:rPr>
        <w:t xml:space="preserve"> consistent membership of seminar groups across ‘core’ modules to foster a sense of community </w:t>
      </w:r>
      <w:r w:rsidR="007E6FAE" w:rsidRPr="007E6FAE">
        <w:rPr>
          <w:rFonts w:ascii="Garamond" w:eastAsia="Times New Roman" w:hAnsi="Garamond"/>
          <w:color w:val="FF0000"/>
          <w:lang w:val="en-GB"/>
        </w:rPr>
        <w:t xml:space="preserve">and familiarity </w:t>
      </w:r>
      <w:r w:rsidR="00952CBB" w:rsidRPr="007E6FAE">
        <w:rPr>
          <w:rFonts w:ascii="Garamond" w:eastAsia="Times New Roman" w:hAnsi="Garamond"/>
          <w:color w:val="FF0000"/>
          <w:lang w:val="en-GB"/>
        </w:rPr>
        <w:t xml:space="preserve">between students.  </w:t>
      </w:r>
      <w:r w:rsidR="007E6FAE" w:rsidRPr="007E6FAE">
        <w:rPr>
          <w:rFonts w:ascii="Garamond" w:eastAsia="Times New Roman" w:hAnsi="Garamond"/>
          <w:color w:val="FF0000"/>
          <w:lang w:val="en-GB"/>
        </w:rPr>
        <w:t xml:space="preserve">To reduce the competitive elements of a law degree we must reflect on our own practices, how they may encourage or reduce competition, and be creative in how we deliver an effective and robust curriculum while developing a community to which students feel they belong, regardless of background or future aspirations. </w:t>
      </w:r>
    </w:p>
    <w:sectPr w:rsidR="00342E78" w:rsidRPr="001C253B" w:rsidSect="00006AD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3948" w14:textId="77777777" w:rsidR="005351E2" w:rsidRDefault="005351E2" w:rsidP="00F92B21">
      <w:r>
        <w:separator/>
      </w:r>
    </w:p>
  </w:endnote>
  <w:endnote w:type="continuationSeparator" w:id="0">
    <w:p w14:paraId="2EE264AB" w14:textId="77777777" w:rsidR="005351E2" w:rsidRDefault="005351E2" w:rsidP="00F9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B Garamond">
    <w:panose1 w:val="020B0604020202020204"/>
    <w:charset w:val="00"/>
    <w:family w:val="auto"/>
    <w:pitch w:val="variable"/>
    <w:sig w:usb0="E00002FF" w:usb1="020004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B74D" w14:textId="77777777" w:rsidR="005351E2" w:rsidRDefault="005351E2" w:rsidP="00F92B21">
      <w:r>
        <w:separator/>
      </w:r>
    </w:p>
  </w:footnote>
  <w:footnote w:type="continuationSeparator" w:id="0">
    <w:p w14:paraId="51423557" w14:textId="77777777" w:rsidR="005351E2" w:rsidRDefault="005351E2" w:rsidP="00F92B21">
      <w:r>
        <w:continuationSeparator/>
      </w:r>
    </w:p>
  </w:footnote>
  <w:footnote w:id="1">
    <w:p w14:paraId="0309064D" w14:textId="645CAA83"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YouGov. 2016. “One in four students suffer from mental health problems.” Retrieved 14/01/21: </w:t>
      </w:r>
      <w:hyperlink r:id="rId1" w:history="1">
        <w:r w:rsidRPr="004150D2">
          <w:rPr>
            <w:rStyle w:val="Hyperlink"/>
            <w:rFonts w:ascii="Garamond" w:hAnsi="Garamond"/>
            <w:sz w:val="20"/>
            <w:szCs w:val="20"/>
            <w:lang w:val="en-GB"/>
          </w:rPr>
          <w:t>https://yougov.co.uk/topics/lifestyle/articles-reports/2016/08/09/quarter-britains-students-are-afflicted-mental-hea</w:t>
        </w:r>
      </w:hyperlink>
    </w:p>
    <w:p w14:paraId="3A5F3876"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
    <w:p w14:paraId="4EE9B0C1" w14:textId="77777777"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Neves, J., &amp; Hillman, N. 2018. </w:t>
      </w:r>
      <w:r w:rsidRPr="004150D2">
        <w:rPr>
          <w:rFonts w:ascii="Garamond" w:hAnsi="Garamond"/>
          <w:i/>
          <w:iCs/>
          <w:sz w:val="20"/>
          <w:szCs w:val="20"/>
          <w:lang w:val="en-GB"/>
        </w:rPr>
        <w:t xml:space="preserve">Student Academic Experience Survey. </w:t>
      </w:r>
      <w:r w:rsidRPr="004150D2">
        <w:rPr>
          <w:rFonts w:ascii="Garamond" w:hAnsi="Garamond"/>
          <w:sz w:val="20"/>
          <w:szCs w:val="20"/>
          <w:lang w:val="en-GB"/>
        </w:rPr>
        <w:t>Oxford: Higher Education Policy Institute.</w:t>
      </w:r>
    </w:p>
    <w:p w14:paraId="22D01E93" w14:textId="011FEDED" w:rsidR="00A62E3C" w:rsidRPr="004150D2" w:rsidRDefault="00A62E3C" w:rsidP="004150D2">
      <w:pPr>
        <w:pStyle w:val="FootnoteText"/>
        <w:spacing w:line="276" w:lineRule="auto"/>
        <w:jc w:val="both"/>
        <w:rPr>
          <w:rFonts w:ascii="Garamond" w:hAnsi="Garamond"/>
          <w:sz w:val="20"/>
          <w:szCs w:val="20"/>
          <w:lang w:val="en-GB"/>
        </w:rPr>
      </w:pPr>
    </w:p>
  </w:footnote>
  <w:footnote w:id="3">
    <w:p w14:paraId="68684544" w14:textId="4D2F844A"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Pereira, S., Reay, K., Bottell, J., Walker, L., &amp; Dzikiti, C., 2018. </w:t>
      </w:r>
      <w:r w:rsidRPr="004150D2">
        <w:rPr>
          <w:rFonts w:ascii="Garamond" w:hAnsi="Garamond"/>
          <w:i/>
          <w:sz w:val="20"/>
          <w:szCs w:val="20"/>
          <w:lang w:val="en-GB"/>
        </w:rPr>
        <w:t>University Student Mental Health Survey 2018</w:t>
      </w:r>
      <w:r w:rsidRPr="004150D2">
        <w:rPr>
          <w:rFonts w:ascii="Garamond" w:hAnsi="Garamond"/>
          <w:sz w:val="20"/>
          <w:szCs w:val="20"/>
          <w:lang w:val="en-GB"/>
        </w:rPr>
        <w:t xml:space="preserve">, The Insight Network.  </w:t>
      </w:r>
    </w:p>
    <w:p w14:paraId="3FDA0DFC"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4">
    <w:p w14:paraId="6860F9FA" w14:textId="6E659652"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Thorley, C. </w:t>
      </w:r>
      <w:r w:rsidRPr="004150D2">
        <w:rPr>
          <w:rFonts w:ascii="Garamond" w:hAnsi="Garamond"/>
          <w:i/>
          <w:iCs/>
          <w:sz w:val="20"/>
          <w:szCs w:val="20"/>
          <w:lang w:val="en-GB"/>
        </w:rPr>
        <w:t xml:space="preserve">Not by degrees: Improving student mental health in the UK’s universities. </w:t>
      </w:r>
      <w:r w:rsidRPr="004150D2">
        <w:rPr>
          <w:rFonts w:ascii="Garamond" w:hAnsi="Garamond"/>
          <w:iCs/>
          <w:sz w:val="20"/>
          <w:szCs w:val="20"/>
          <w:lang w:val="en-GB"/>
        </w:rPr>
        <w:t>(</w:t>
      </w:r>
      <w:r w:rsidRPr="004150D2">
        <w:rPr>
          <w:rFonts w:ascii="Garamond" w:hAnsi="Garamond"/>
          <w:sz w:val="20"/>
          <w:szCs w:val="20"/>
          <w:lang w:val="en-GB"/>
        </w:rPr>
        <w:t>London: Institute for Public Policy Research, 2017).</w:t>
      </w:r>
    </w:p>
    <w:p w14:paraId="09EE8D85" w14:textId="6CCCDE58" w:rsidR="00A62E3C" w:rsidRPr="004150D2" w:rsidRDefault="00A62E3C" w:rsidP="004150D2">
      <w:pPr>
        <w:pStyle w:val="FootnoteText"/>
        <w:spacing w:line="276" w:lineRule="auto"/>
        <w:jc w:val="both"/>
        <w:rPr>
          <w:rFonts w:ascii="Garamond" w:hAnsi="Garamond"/>
          <w:sz w:val="20"/>
          <w:szCs w:val="20"/>
          <w:lang w:val="en-GB"/>
        </w:rPr>
      </w:pPr>
    </w:p>
  </w:footnote>
  <w:footnote w:id="5">
    <w:p w14:paraId="024C9D3F" w14:textId="5A9DFB87" w:rsidR="006C61A3" w:rsidRPr="004150D2" w:rsidRDefault="006C61A3"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Horwitz, A.V., ‘</w:t>
      </w:r>
      <w:r w:rsidRPr="004150D2">
        <w:rPr>
          <w:rFonts w:ascii="Garamond" w:hAnsi="Garamond"/>
          <w:sz w:val="20"/>
          <w:szCs w:val="20"/>
          <w:lang w:val="en-GB"/>
        </w:rPr>
        <w:t xml:space="preserve">An Overview of Sociological Perspectives on the Definitions, Causes, and Responses to Mental Health and Illness’ in Scheid, T.L., &amp; Brown, T.N., </w:t>
      </w:r>
      <w:r w:rsidRPr="004150D2">
        <w:rPr>
          <w:rFonts w:ascii="Garamond" w:hAnsi="Garamond"/>
          <w:i/>
          <w:iCs/>
          <w:sz w:val="20"/>
          <w:szCs w:val="20"/>
          <w:lang w:val="en-GB"/>
        </w:rPr>
        <w:t>A Handbook for the Study of Mental Health Social Contexts, Theories, and Systems</w:t>
      </w:r>
      <w:r w:rsidRPr="004150D2">
        <w:rPr>
          <w:rFonts w:ascii="Garamond" w:hAnsi="Garamond"/>
          <w:sz w:val="20"/>
          <w:szCs w:val="20"/>
          <w:lang w:val="en-GB"/>
        </w:rPr>
        <w:t>, 2</w:t>
      </w:r>
      <w:r w:rsidRPr="004150D2">
        <w:rPr>
          <w:rFonts w:ascii="Garamond" w:hAnsi="Garamond"/>
          <w:sz w:val="20"/>
          <w:szCs w:val="20"/>
          <w:vertAlign w:val="superscript"/>
          <w:lang w:val="en-GB"/>
        </w:rPr>
        <w:t>nd</w:t>
      </w:r>
      <w:r w:rsidRPr="004150D2">
        <w:rPr>
          <w:rFonts w:ascii="Garamond" w:hAnsi="Garamond"/>
          <w:sz w:val="20"/>
          <w:szCs w:val="20"/>
          <w:lang w:val="en-GB"/>
        </w:rPr>
        <w:t xml:space="preserve"> ed. (Cambridge: CUP, 2010), 19.</w:t>
      </w:r>
    </w:p>
    <w:p w14:paraId="36BD9C52" w14:textId="77777777" w:rsidR="006C61A3" w:rsidRPr="004150D2" w:rsidRDefault="006C61A3" w:rsidP="004150D2">
      <w:pPr>
        <w:pStyle w:val="FootnoteText"/>
        <w:spacing w:line="276" w:lineRule="auto"/>
        <w:rPr>
          <w:rFonts w:ascii="Garamond" w:hAnsi="Garamond"/>
          <w:sz w:val="20"/>
          <w:szCs w:val="20"/>
        </w:rPr>
      </w:pPr>
    </w:p>
  </w:footnote>
  <w:footnote w:id="6">
    <w:p w14:paraId="2EBD5543" w14:textId="33A3934E" w:rsidR="00347FFE" w:rsidRPr="004150D2" w:rsidRDefault="00347FFE"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00C72756" w:rsidRPr="004150D2">
        <w:rPr>
          <w:rFonts w:ascii="Garamond" w:hAnsi="Garamond"/>
          <w:sz w:val="20"/>
          <w:szCs w:val="20"/>
        </w:rPr>
        <w:t>An example of this focus is highlighted by the Institute for Public Policy Research</w:t>
      </w:r>
      <w:r w:rsidRPr="004150D2">
        <w:rPr>
          <w:rFonts w:ascii="Garamond" w:hAnsi="Garamond"/>
          <w:sz w:val="20"/>
          <w:szCs w:val="20"/>
        </w:rPr>
        <w:t xml:space="preserve">, </w:t>
      </w:r>
      <w:r w:rsidR="00C72756" w:rsidRPr="004150D2">
        <w:rPr>
          <w:rFonts w:ascii="Garamond" w:hAnsi="Garamond"/>
          <w:sz w:val="20"/>
          <w:szCs w:val="20"/>
        </w:rPr>
        <w:t xml:space="preserve">which reports </w:t>
      </w:r>
      <w:r w:rsidRPr="004150D2">
        <w:rPr>
          <w:rFonts w:ascii="Garamond" w:hAnsi="Garamond"/>
          <w:sz w:val="20"/>
          <w:szCs w:val="20"/>
        </w:rPr>
        <w:t xml:space="preserve">94% of UK universities saw demand for counselling by students increase between 2012 and 2017, with 61% reporting an increase of over 25%: </w:t>
      </w:r>
      <w:r w:rsidRPr="004150D2">
        <w:rPr>
          <w:rFonts w:ascii="Garamond" w:hAnsi="Garamond"/>
          <w:sz w:val="20"/>
          <w:szCs w:val="20"/>
          <w:lang w:val="en-GB"/>
        </w:rPr>
        <w:t xml:space="preserve">Thorley, C. </w:t>
      </w:r>
      <w:r w:rsidRPr="004150D2">
        <w:rPr>
          <w:rFonts w:ascii="Garamond" w:hAnsi="Garamond"/>
          <w:i/>
          <w:iCs/>
          <w:sz w:val="20"/>
          <w:szCs w:val="20"/>
          <w:lang w:val="en-GB"/>
        </w:rPr>
        <w:t>Not By Degrees: Not by degrees: Improving student mental health in the UK’s universities</w:t>
      </w:r>
      <w:r w:rsidRPr="004150D2">
        <w:rPr>
          <w:rFonts w:ascii="Garamond" w:hAnsi="Garamond"/>
          <w:sz w:val="20"/>
          <w:szCs w:val="20"/>
          <w:lang w:val="en-GB"/>
        </w:rPr>
        <w:t xml:space="preserve"> (London: IPPR, 2017). </w:t>
      </w:r>
    </w:p>
    <w:p w14:paraId="71179FEC" w14:textId="307CB645" w:rsidR="00347FFE" w:rsidRPr="004150D2" w:rsidRDefault="00347FFE" w:rsidP="004150D2">
      <w:pPr>
        <w:pStyle w:val="FootnoteText"/>
        <w:spacing w:line="276" w:lineRule="auto"/>
        <w:rPr>
          <w:rFonts w:ascii="Garamond" w:hAnsi="Garamond"/>
          <w:sz w:val="20"/>
          <w:szCs w:val="20"/>
        </w:rPr>
      </w:pPr>
    </w:p>
  </w:footnote>
  <w:footnote w:id="7">
    <w:p w14:paraId="74BFE710" w14:textId="102E4872" w:rsidR="006C61A3" w:rsidRPr="004150D2" w:rsidRDefault="006C61A3" w:rsidP="004150D2">
      <w:pPr>
        <w:pStyle w:val="FootnoteText"/>
        <w:spacing w:line="276" w:lineRule="auto"/>
        <w:rPr>
          <w:rFonts w:ascii="Garamond" w:hAnsi="Garamond"/>
          <w:sz w:val="20"/>
          <w:szCs w:val="20"/>
        </w:rPr>
      </w:pPr>
      <w:r w:rsidRPr="004150D2">
        <w:rPr>
          <w:rStyle w:val="FootnoteReference"/>
          <w:rFonts w:ascii="Garamond" w:hAnsi="Garamond"/>
          <w:sz w:val="20"/>
          <w:szCs w:val="20"/>
        </w:rPr>
        <w:footnoteRef/>
      </w:r>
      <w:r w:rsidRPr="004150D2">
        <w:rPr>
          <w:rFonts w:ascii="Garamond" w:hAnsi="Garamond"/>
          <w:sz w:val="20"/>
          <w:szCs w:val="20"/>
        </w:rPr>
        <w:t xml:space="preserve"> Ibid.</w:t>
      </w:r>
    </w:p>
    <w:p w14:paraId="56B7D72B" w14:textId="77777777" w:rsidR="006C61A3" w:rsidRPr="004150D2" w:rsidRDefault="006C61A3" w:rsidP="004150D2">
      <w:pPr>
        <w:pStyle w:val="FootnoteText"/>
        <w:spacing w:line="276" w:lineRule="auto"/>
        <w:rPr>
          <w:rFonts w:ascii="Garamond" w:hAnsi="Garamond"/>
          <w:sz w:val="20"/>
          <w:szCs w:val="20"/>
        </w:rPr>
      </w:pPr>
    </w:p>
  </w:footnote>
  <w:footnote w:id="8">
    <w:p w14:paraId="2247EAAF" w14:textId="3BD294AF"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Haslam, S.A., Reicher, S.D., &amp; Levine, M. ‘When other people are heaven, when other people are hell: How social identity determines the nature and impact of social support’ in J. Jetten, C. Haslam, &amp; S.A. Haslam (eds.)</w:t>
      </w:r>
      <w:r w:rsidRPr="004150D2">
        <w:rPr>
          <w:rFonts w:ascii="Garamond" w:hAnsi="Garamond"/>
          <w:i/>
          <w:sz w:val="20"/>
          <w:szCs w:val="20"/>
          <w:lang w:val="en-GB"/>
        </w:rPr>
        <w:t xml:space="preserve"> The social cure: Identity, </w:t>
      </w:r>
      <w:proofErr w:type="gramStart"/>
      <w:r w:rsidRPr="004150D2">
        <w:rPr>
          <w:rFonts w:ascii="Garamond" w:hAnsi="Garamond"/>
          <w:i/>
          <w:sz w:val="20"/>
          <w:szCs w:val="20"/>
          <w:lang w:val="en-GB"/>
        </w:rPr>
        <w:t>health</w:t>
      </w:r>
      <w:proofErr w:type="gramEnd"/>
      <w:r w:rsidRPr="004150D2">
        <w:rPr>
          <w:rFonts w:ascii="Garamond" w:hAnsi="Garamond"/>
          <w:i/>
          <w:sz w:val="20"/>
          <w:szCs w:val="20"/>
          <w:lang w:val="en-GB"/>
        </w:rPr>
        <w:t xml:space="preserve"> and well</w:t>
      </w:r>
      <w:r w:rsidRPr="004150D2">
        <w:rPr>
          <w:rFonts w:ascii="Cambria Math" w:eastAsia="Calibri" w:hAnsi="Cambria Math" w:cs="Cambria Math"/>
          <w:i/>
          <w:sz w:val="20"/>
          <w:szCs w:val="20"/>
          <w:lang w:val="en-GB"/>
        </w:rPr>
        <w:t>‐</w:t>
      </w:r>
      <w:r w:rsidRPr="004150D2">
        <w:rPr>
          <w:rFonts w:ascii="Garamond" w:hAnsi="Garamond"/>
          <w:i/>
          <w:sz w:val="20"/>
          <w:szCs w:val="20"/>
          <w:lang w:val="en-GB"/>
        </w:rPr>
        <w:t>being</w:t>
      </w:r>
      <w:r w:rsidRPr="004150D2">
        <w:rPr>
          <w:rFonts w:ascii="Garamond" w:hAnsi="Garamond"/>
          <w:sz w:val="20"/>
          <w:szCs w:val="20"/>
          <w:lang w:val="en-GB"/>
        </w:rPr>
        <w:t xml:space="preserve"> (Hove: Psychology Press, 2012), 157–174; Haslam, C., Jetten, J., Cruwys, T., Dingle, G., &amp; Haslam, A. </w:t>
      </w:r>
      <w:r w:rsidRPr="004150D2">
        <w:rPr>
          <w:rFonts w:ascii="Garamond" w:hAnsi="Garamond"/>
          <w:i/>
          <w:sz w:val="20"/>
          <w:szCs w:val="20"/>
          <w:lang w:val="en-GB"/>
        </w:rPr>
        <w:t>The new psychology of health: Unlocking the social cure</w:t>
      </w:r>
      <w:r w:rsidRPr="004150D2">
        <w:rPr>
          <w:rFonts w:ascii="Garamond" w:hAnsi="Garamond"/>
          <w:sz w:val="20"/>
          <w:szCs w:val="20"/>
          <w:lang w:val="en-GB"/>
        </w:rPr>
        <w:t xml:space="preserve"> (London: Routledge, 2018).</w:t>
      </w:r>
    </w:p>
    <w:p w14:paraId="7537A276" w14:textId="7CD904E3" w:rsidR="00A62E3C" w:rsidRPr="004150D2" w:rsidRDefault="00A62E3C" w:rsidP="004150D2">
      <w:pPr>
        <w:pStyle w:val="FootnoteText"/>
        <w:spacing w:line="276" w:lineRule="auto"/>
        <w:jc w:val="both"/>
        <w:rPr>
          <w:rFonts w:ascii="Garamond" w:hAnsi="Garamond"/>
          <w:sz w:val="20"/>
          <w:szCs w:val="20"/>
          <w:lang w:val="en-GB"/>
        </w:rPr>
      </w:pPr>
    </w:p>
  </w:footnote>
  <w:footnote w:id="9">
    <w:p w14:paraId="2D67E9AF" w14:textId="574BA797"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Duffy, J., Field, R. &amp; Shirley, M. “Engaging Law Students to Promote Psychological Health.” (2011) </w:t>
      </w:r>
      <w:r w:rsidRPr="004150D2">
        <w:rPr>
          <w:rFonts w:ascii="Garamond" w:hAnsi="Garamond"/>
          <w:i/>
          <w:iCs/>
          <w:sz w:val="20"/>
          <w:szCs w:val="20"/>
          <w:lang w:val="en-GB"/>
        </w:rPr>
        <w:t>Association of Law Teachers Journal</w:t>
      </w:r>
      <w:r w:rsidRPr="004150D2">
        <w:rPr>
          <w:rFonts w:ascii="Garamond" w:hAnsi="Garamond"/>
          <w:iCs/>
          <w:sz w:val="20"/>
          <w:szCs w:val="20"/>
          <w:lang w:val="en-GB"/>
        </w:rPr>
        <w:t xml:space="preserve">, </w:t>
      </w:r>
      <w:r w:rsidRPr="004150D2">
        <w:rPr>
          <w:rFonts w:ascii="Garamond" w:hAnsi="Garamond"/>
          <w:i/>
          <w:iCs/>
          <w:sz w:val="20"/>
          <w:szCs w:val="20"/>
          <w:lang w:val="en-GB"/>
        </w:rPr>
        <w:t>36</w:t>
      </w:r>
      <w:r w:rsidRPr="004150D2">
        <w:rPr>
          <w:rFonts w:ascii="Garamond" w:hAnsi="Garamond"/>
          <w:sz w:val="20"/>
          <w:szCs w:val="20"/>
          <w:lang w:val="en-GB"/>
        </w:rPr>
        <w:t>(4), 250-4.</w:t>
      </w:r>
    </w:p>
    <w:p w14:paraId="1FBFFCF0"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10">
    <w:p w14:paraId="3358CBD9" w14:textId="7E27FCEF"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Hughes, G., &amp; Spanner, L. (2019). The University Mental Health Charter. Leeds: Student Minds.</w:t>
      </w:r>
    </w:p>
    <w:p w14:paraId="5F1F504A" w14:textId="77777777" w:rsidR="006F6E0E" w:rsidRPr="004150D2" w:rsidRDefault="006F6E0E" w:rsidP="004150D2">
      <w:pPr>
        <w:pStyle w:val="FootnoteText"/>
        <w:spacing w:line="276" w:lineRule="auto"/>
        <w:jc w:val="both"/>
        <w:rPr>
          <w:rFonts w:ascii="Garamond" w:hAnsi="Garamond"/>
          <w:sz w:val="20"/>
          <w:szCs w:val="20"/>
          <w:lang w:val="en-GB"/>
        </w:rPr>
      </w:pPr>
    </w:p>
  </w:footnote>
  <w:footnote w:id="11">
    <w:p w14:paraId="63ED5CB0" w14:textId="70C0BC1D" w:rsidR="004150D2" w:rsidRPr="004150D2" w:rsidRDefault="004150D2"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Pr>
          <w:rFonts w:ascii="Garamond" w:hAnsi="Garamond"/>
          <w:sz w:val="20"/>
          <w:szCs w:val="20"/>
        </w:rPr>
        <w:t xml:space="preserve">See Cobigo, V., Martin, L., &amp; Mcheimech, E., </w:t>
      </w:r>
      <w:r w:rsidRPr="006F6E0E">
        <w:rPr>
          <w:rFonts w:ascii="Garamond" w:hAnsi="Garamond"/>
          <w:sz w:val="20"/>
          <w:szCs w:val="20"/>
          <w:lang w:val="en-GB"/>
        </w:rPr>
        <w:t>Bettez, S. C.</w:t>
      </w:r>
      <w:r w:rsidRPr="004150D2">
        <w:rPr>
          <w:rFonts w:ascii="Garamond" w:hAnsi="Garamond"/>
          <w:sz w:val="20"/>
          <w:szCs w:val="20"/>
          <w:lang w:val="en-GB"/>
        </w:rPr>
        <w:t>,</w:t>
      </w:r>
      <w:r w:rsidRPr="006F6E0E">
        <w:rPr>
          <w:rFonts w:ascii="Garamond" w:hAnsi="Garamond"/>
          <w:sz w:val="20"/>
          <w:szCs w:val="20"/>
          <w:lang w:val="en-GB"/>
        </w:rPr>
        <w:t xml:space="preserve"> </w:t>
      </w:r>
      <w:r>
        <w:rPr>
          <w:rFonts w:ascii="Garamond" w:hAnsi="Garamond"/>
          <w:sz w:val="20"/>
          <w:szCs w:val="20"/>
          <w:lang w:val="en-GB"/>
        </w:rPr>
        <w:t xml:space="preserve">“Understanding Community” (2016) </w:t>
      </w:r>
      <w:r w:rsidRPr="004150D2">
        <w:rPr>
          <w:rFonts w:ascii="Garamond" w:hAnsi="Garamond"/>
          <w:i/>
          <w:iCs/>
          <w:sz w:val="20"/>
          <w:szCs w:val="20"/>
          <w:lang w:val="en-GB"/>
        </w:rPr>
        <w:t>Canadian Journal of Disability Studies</w:t>
      </w:r>
      <w:r>
        <w:rPr>
          <w:rFonts w:ascii="Garamond" w:hAnsi="Garamond"/>
          <w:sz w:val="20"/>
          <w:szCs w:val="20"/>
          <w:lang w:val="en-GB"/>
        </w:rPr>
        <w:t xml:space="preserve"> 5.4</w:t>
      </w:r>
      <w:r>
        <w:rPr>
          <w:rFonts w:ascii="Garamond" w:hAnsi="Garamond"/>
          <w:sz w:val="20"/>
          <w:szCs w:val="20"/>
        </w:rPr>
        <w:t xml:space="preserve">; </w:t>
      </w:r>
      <w:r w:rsidRPr="006F6E0E">
        <w:rPr>
          <w:rFonts w:ascii="Garamond" w:hAnsi="Garamond"/>
          <w:sz w:val="20"/>
          <w:szCs w:val="20"/>
          <w:lang w:val="en-GB"/>
        </w:rPr>
        <w:t>Bettez, S. C.</w:t>
      </w:r>
      <w:r w:rsidRPr="004150D2">
        <w:rPr>
          <w:rFonts w:ascii="Garamond" w:hAnsi="Garamond"/>
          <w:sz w:val="20"/>
          <w:szCs w:val="20"/>
          <w:lang w:val="en-GB"/>
        </w:rPr>
        <w:t>,</w:t>
      </w:r>
      <w:r w:rsidRPr="006F6E0E">
        <w:rPr>
          <w:rFonts w:ascii="Garamond" w:hAnsi="Garamond"/>
          <w:sz w:val="20"/>
          <w:szCs w:val="20"/>
          <w:lang w:val="en-GB"/>
        </w:rPr>
        <w:t xml:space="preserve"> </w:t>
      </w:r>
      <w:r w:rsidRPr="004150D2">
        <w:rPr>
          <w:rFonts w:ascii="Garamond" w:hAnsi="Garamond"/>
          <w:sz w:val="20"/>
          <w:szCs w:val="20"/>
          <w:lang w:val="en-GB"/>
        </w:rPr>
        <w:t>“</w:t>
      </w:r>
      <w:r w:rsidRPr="006F6E0E">
        <w:rPr>
          <w:rFonts w:ascii="Garamond" w:hAnsi="Garamond"/>
          <w:sz w:val="20"/>
          <w:szCs w:val="20"/>
          <w:lang w:val="en-GB"/>
        </w:rPr>
        <w:t>Community Building in Social Justice Work: A Critical Approach.</w:t>
      </w:r>
      <w:r w:rsidRPr="004150D2">
        <w:rPr>
          <w:rFonts w:ascii="Garamond" w:hAnsi="Garamond"/>
          <w:sz w:val="20"/>
          <w:szCs w:val="20"/>
          <w:lang w:val="en-GB"/>
        </w:rPr>
        <w:t>”</w:t>
      </w:r>
      <w:r w:rsidRPr="006F6E0E">
        <w:rPr>
          <w:rFonts w:ascii="Garamond" w:hAnsi="Garamond"/>
          <w:sz w:val="20"/>
          <w:szCs w:val="20"/>
          <w:lang w:val="en-GB"/>
        </w:rPr>
        <w:t xml:space="preserve"> </w:t>
      </w:r>
      <w:r w:rsidRPr="004150D2">
        <w:rPr>
          <w:rFonts w:ascii="Garamond" w:hAnsi="Garamond"/>
          <w:sz w:val="20"/>
          <w:szCs w:val="20"/>
          <w:lang w:val="en-GB"/>
        </w:rPr>
        <w:t xml:space="preserve">(2013) </w:t>
      </w:r>
      <w:r w:rsidRPr="006F6E0E">
        <w:rPr>
          <w:rFonts w:ascii="Garamond" w:hAnsi="Garamond"/>
          <w:i/>
          <w:iCs/>
          <w:sz w:val="20"/>
          <w:szCs w:val="20"/>
          <w:lang w:val="en-GB"/>
        </w:rPr>
        <w:t>Educational Studies</w:t>
      </w:r>
      <w:r w:rsidRPr="004150D2">
        <w:rPr>
          <w:rFonts w:ascii="Garamond" w:hAnsi="Garamond"/>
          <w:sz w:val="20"/>
          <w:szCs w:val="20"/>
          <w:lang w:val="en-GB"/>
        </w:rPr>
        <w:t xml:space="preserve"> </w:t>
      </w:r>
      <w:r w:rsidRPr="006F6E0E">
        <w:rPr>
          <w:rFonts w:ascii="Garamond" w:hAnsi="Garamond"/>
          <w:i/>
          <w:iCs/>
          <w:sz w:val="20"/>
          <w:szCs w:val="20"/>
          <w:lang w:val="en-GB"/>
        </w:rPr>
        <w:t>49</w:t>
      </w:r>
      <w:r w:rsidRPr="006F6E0E">
        <w:rPr>
          <w:rFonts w:ascii="Garamond" w:hAnsi="Garamond"/>
          <w:sz w:val="20"/>
          <w:szCs w:val="20"/>
          <w:lang w:val="en-GB"/>
        </w:rPr>
        <w:t>, 45-66</w:t>
      </w:r>
      <w:r w:rsidRPr="004150D2">
        <w:rPr>
          <w:rFonts w:ascii="Garamond" w:hAnsi="Garamond"/>
          <w:sz w:val="20"/>
          <w:szCs w:val="20"/>
          <w:lang w:val="en-GB"/>
        </w:rPr>
        <w:t xml:space="preserve">; Lehavot, K., Balsam, K. F., &amp; Ibrahim-Wells, G. D., “Redefining the American quilt: definitions and experiences of community among ethnically diverse lesbian and bisexual women.” (2009) </w:t>
      </w:r>
      <w:r w:rsidRPr="004150D2">
        <w:rPr>
          <w:rFonts w:ascii="Garamond" w:hAnsi="Garamond"/>
          <w:i/>
          <w:iCs/>
          <w:sz w:val="20"/>
          <w:szCs w:val="20"/>
          <w:lang w:val="en-GB"/>
        </w:rPr>
        <w:t>Journal of Community Psychology</w:t>
      </w:r>
      <w:r w:rsidRPr="004150D2">
        <w:rPr>
          <w:rFonts w:ascii="Garamond" w:hAnsi="Garamond"/>
          <w:sz w:val="20"/>
          <w:szCs w:val="20"/>
          <w:lang w:val="en-GB"/>
        </w:rPr>
        <w:t xml:space="preserve">, </w:t>
      </w:r>
      <w:r w:rsidRPr="004150D2">
        <w:rPr>
          <w:rFonts w:ascii="Garamond" w:hAnsi="Garamond"/>
          <w:i/>
          <w:iCs/>
          <w:sz w:val="20"/>
          <w:szCs w:val="20"/>
          <w:lang w:val="en-GB"/>
        </w:rPr>
        <w:t>37</w:t>
      </w:r>
      <w:r w:rsidRPr="004150D2">
        <w:rPr>
          <w:rFonts w:ascii="Garamond" w:hAnsi="Garamond"/>
          <w:sz w:val="20"/>
          <w:szCs w:val="20"/>
          <w:lang w:val="en-GB"/>
        </w:rPr>
        <w:t xml:space="preserve">(4), 439-458. </w:t>
      </w:r>
    </w:p>
    <w:p w14:paraId="6B33B4D2" w14:textId="2409B3CA" w:rsidR="004150D2" w:rsidRPr="004150D2" w:rsidRDefault="004150D2" w:rsidP="004150D2">
      <w:pPr>
        <w:pStyle w:val="FootnoteText"/>
        <w:spacing w:line="276" w:lineRule="auto"/>
        <w:rPr>
          <w:rFonts w:ascii="Garamond" w:hAnsi="Garamond"/>
          <w:sz w:val="20"/>
          <w:szCs w:val="20"/>
        </w:rPr>
      </w:pPr>
    </w:p>
  </w:footnote>
  <w:footnote w:id="12">
    <w:p w14:paraId="260ED3CF" w14:textId="41607B60" w:rsidR="004150D2" w:rsidRPr="004150D2" w:rsidRDefault="004150D2"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Pr>
          <w:rFonts w:ascii="Garamond" w:hAnsi="Garamond"/>
          <w:sz w:val="20"/>
          <w:szCs w:val="20"/>
        </w:rPr>
        <w:t xml:space="preserve">See </w:t>
      </w:r>
      <w:r w:rsidRPr="006F6E0E">
        <w:rPr>
          <w:rFonts w:ascii="Garamond" w:hAnsi="Garamond"/>
          <w:sz w:val="20"/>
          <w:szCs w:val="20"/>
          <w:lang w:val="en-GB"/>
        </w:rPr>
        <w:t>Capece, G., &amp; Costa, R.</w:t>
      </w:r>
      <w:r w:rsidRPr="004150D2">
        <w:rPr>
          <w:rFonts w:ascii="Garamond" w:hAnsi="Garamond"/>
          <w:sz w:val="20"/>
          <w:szCs w:val="20"/>
          <w:lang w:val="en-GB"/>
        </w:rPr>
        <w:t>,</w:t>
      </w:r>
      <w:r w:rsidRPr="006F6E0E">
        <w:rPr>
          <w:rFonts w:ascii="Garamond" w:hAnsi="Garamond"/>
          <w:sz w:val="20"/>
          <w:szCs w:val="20"/>
          <w:lang w:val="en-GB"/>
        </w:rPr>
        <w:t xml:space="preserve"> </w:t>
      </w:r>
      <w:r w:rsidRPr="004150D2">
        <w:rPr>
          <w:rFonts w:ascii="Garamond" w:hAnsi="Garamond"/>
          <w:sz w:val="20"/>
          <w:szCs w:val="20"/>
          <w:lang w:val="en-GB"/>
        </w:rPr>
        <w:t>“</w:t>
      </w:r>
      <w:r w:rsidRPr="006F6E0E">
        <w:rPr>
          <w:rFonts w:ascii="Garamond" w:hAnsi="Garamond"/>
          <w:sz w:val="20"/>
          <w:szCs w:val="20"/>
          <w:lang w:val="en-GB"/>
        </w:rPr>
        <w:t>The new neighbourhood in the internet era: network communities serving local communities</w:t>
      </w:r>
      <w:r w:rsidRPr="004150D2">
        <w:rPr>
          <w:rFonts w:ascii="Garamond" w:hAnsi="Garamond"/>
          <w:sz w:val="20"/>
          <w:szCs w:val="20"/>
          <w:lang w:val="en-GB"/>
        </w:rPr>
        <w:t>.”</w:t>
      </w:r>
      <w:r w:rsidRPr="006F6E0E">
        <w:rPr>
          <w:rFonts w:ascii="Garamond" w:hAnsi="Garamond"/>
          <w:sz w:val="20"/>
          <w:szCs w:val="20"/>
          <w:lang w:val="en-GB"/>
        </w:rPr>
        <w:t xml:space="preserve"> </w:t>
      </w:r>
      <w:r w:rsidRPr="004150D2">
        <w:rPr>
          <w:rFonts w:ascii="Garamond" w:hAnsi="Garamond"/>
          <w:sz w:val="20"/>
          <w:szCs w:val="20"/>
          <w:lang w:val="en-GB"/>
        </w:rPr>
        <w:t xml:space="preserve">(2013) </w:t>
      </w:r>
      <w:r w:rsidRPr="006F6E0E">
        <w:rPr>
          <w:rFonts w:ascii="Garamond" w:hAnsi="Garamond"/>
          <w:i/>
          <w:iCs/>
          <w:sz w:val="20"/>
          <w:szCs w:val="20"/>
          <w:lang w:val="en-GB"/>
        </w:rPr>
        <w:t>Behaviour &amp; Information Technology</w:t>
      </w:r>
      <w:r w:rsidRPr="006F6E0E">
        <w:rPr>
          <w:rFonts w:ascii="Garamond" w:hAnsi="Garamond"/>
          <w:sz w:val="20"/>
          <w:szCs w:val="20"/>
          <w:lang w:val="en-GB"/>
        </w:rPr>
        <w:t>, 32(5), 438-448</w:t>
      </w:r>
      <w:r w:rsidRPr="004150D2">
        <w:rPr>
          <w:rFonts w:ascii="Garamond" w:hAnsi="Garamond"/>
          <w:sz w:val="20"/>
          <w:szCs w:val="20"/>
          <w:lang w:val="en-GB"/>
        </w:rPr>
        <w:t>.</w:t>
      </w:r>
    </w:p>
    <w:p w14:paraId="3EC6EEDF" w14:textId="77777777" w:rsidR="004150D2" w:rsidRPr="004150D2" w:rsidRDefault="004150D2" w:rsidP="004150D2">
      <w:pPr>
        <w:pStyle w:val="FootnoteText"/>
        <w:spacing w:line="276" w:lineRule="auto"/>
        <w:rPr>
          <w:rFonts w:ascii="Garamond" w:hAnsi="Garamond"/>
          <w:sz w:val="20"/>
          <w:szCs w:val="20"/>
        </w:rPr>
      </w:pPr>
    </w:p>
  </w:footnote>
  <w:footnote w:id="13">
    <w:p w14:paraId="42FE4498" w14:textId="34DFE40E" w:rsidR="004150D2" w:rsidRPr="004150D2" w:rsidRDefault="004150D2"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Pr>
          <w:rFonts w:ascii="Garamond" w:hAnsi="Garamond"/>
          <w:sz w:val="20"/>
          <w:szCs w:val="20"/>
        </w:rPr>
        <w:t xml:space="preserve">See </w:t>
      </w:r>
      <w:r w:rsidRPr="004150D2">
        <w:rPr>
          <w:rFonts w:ascii="Garamond" w:hAnsi="Garamond"/>
          <w:sz w:val="20"/>
          <w:szCs w:val="20"/>
          <w:lang w:val="en-GB"/>
        </w:rPr>
        <w:t xml:space="preserve">Rothblum, E., “Where is the ‘Women’s Community?’ Voices of Lesbian, Bisexual, and Queer Women and Heterosexual Sisters.” (2010) </w:t>
      </w:r>
      <w:r w:rsidRPr="004150D2">
        <w:rPr>
          <w:rFonts w:ascii="Garamond" w:hAnsi="Garamond"/>
          <w:i/>
          <w:iCs/>
          <w:sz w:val="20"/>
          <w:szCs w:val="20"/>
          <w:lang w:val="en-GB"/>
        </w:rPr>
        <w:t>Feminism &amp; Psychology</w:t>
      </w:r>
      <w:r w:rsidRPr="004150D2">
        <w:rPr>
          <w:rFonts w:ascii="Garamond" w:hAnsi="Garamond"/>
          <w:sz w:val="20"/>
          <w:szCs w:val="20"/>
          <w:lang w:val="en-GB"/>
        </w:rPr>
        <w:t xml:space="preserve">, </w:t>
      </w:r>
      <w:r w:rsidRPr="004150D2">
        <w:rPr>
          <w:rFonts w:ascii="Garamond" w:hAnsi="Garamond"/>
          <w:i/>
          <w:iCs/>
          <w:sz w:val="20"/>
          <w:szCs w:val="20"/>
          <w:lang w:val="en-GB"/>
        </w:rPr>
        <w:t>20</w:t>
      </w:r>
      <w:r w:rsidRPr="004150D2">
        <w:rPr>
          <w:rFonts w:ascii="Garamond" w:hAnsi="Garamond"/>
          <w:sz w:val="20"/>
          <w:szCs w:val="20"/>
          <w:lang w:val="en-GB"/>
        </w:rPr>
        <w:t xml:space="preserve">(4), 454-472. </w:t>
      </w:r>
    </w:p>
    <w:p w14:paraId="35196A1E" w14:textId="2F9A45D9" w:rsidR="004150D2" w:rsidRPr="004150D2" w:rsidRDefault="004150D2" w:rsidP="004150D2">
      <w:pPr>
        <w:pStyle w:val="FootnoteText"/>
        <w:spacing w:line="276" w:lineRule="auto"/>
        <w:rPr>
          <w:rFonts w:ascii="Garamond" w:hAnsi="Garamond"/>
          <w:sz w:val="20"/>
          <w:szCs w:val="20"/>
        </w:rPr>
      </w:pPr>
    </w:p>
  </w:footnote>
  <w:footnote w:id="14">
    <w:p w14:paraId="4741F937" w14:textId="4C648B37" w:rsidR="006F6E0E" w:rsidRPr="006F6E0E" w:rsidRDefault="006F6E0E"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Pr="006F6E0E">
        <w:rPr>
          <w:rFonts w:ascii="Garamond" w:hAnsi="Garamond"/>
          <w:sz w:val="20"/>
          <w:szCs w:val="20"/>
          <w:lang w:val="en-GB"/>
        </w:rPr>
        <w:t>Vogl, G.</w:t>
      </w:r>
      <w:r w:rsidRPr="004150D2">
        <w:rPr>
          <w:rFonts w:ascii="Garamond" w:hAnsi="Garamond"/>
          <w:sz w:val="20"/>
          <w:szCs w:val="20"/>
          <w:lang w:val="en-GB"/>
        </w:rPr>
        <w:t>,</w:t>
      </w:r>
      <w:r w:rsidRPr="006F6E0E">
        <w:rPr>
          <w:rFonts w:ascii="Garamond" w:hAnsi="Garamond"/>
          <w:sz w:val="20"/>
          <w:szCs w:val="20"/>
          <w:lang w:val="en-GB"/>
        </w:rPr>
        <w:t xml:space="preserve"> </w:t>
      </w:r>
      <w:r w:rsidRPr="004150D2">
        <w:rPr>
          <w:rFonts w:ascii="Garamond" w:hAnsi="Garamond"/>
          <w:sz w:val="20"/>
          <w:szCs w:val="20"/>
          <w:lang w:val="en-GB"/>
        </w:rPr>
        <w:t>“</w:t>
      </w:r>
      <w:r w:rsidRPr="006F6E0E">
        <w:rPr>
          <w:rFonts w:ascii="Garamond" w:hAnsi="Garamond"/>
          <w:sz w:val="20"/>
          <w:szCs w:val="20"/>
          <w:lang w:val="en-GB"/>
        </w:rPr>
        <w:t>Work as Community: Narratives of Solidarity and Teamwork in the Contemporary Workplace, Who Owns Them?</w:t>
      </w:r>
      <w:r w:rsidRPr="004150D2">
        <w:rPr>
          <w:rFonts w:ascii="Garamond" w:hAnsi="Garamond"/>
          <w:sz w:val="20"/>
          <w:szCs w:val="20"/>
          <w:lang w:val="en-GB"/>
        </w:rPr>
        <w:t>”</w:t>
      </w:r>
      <w:r w:rsidRPr="006F6E0E">
        <w:rPr>
          <w:rFonts w:ascii="Garamond" w:hAnsi="Garamond"/>
          <w:sz w:val="20"/>
          <w:szCs w:val="20"/>
          <w:lang w:val="en-GB"/>
        </w:rPr>
        <w:t xml:space="preserve"> </w:t>
      </w:r>
      <w:r w:rsidRPr="004150D2">
        <w:rPr>
          <w:rFonts w:ascii="Garamond" w:hAnsi="Garamond"/>
          <w:sz w:val="20"/>
          <w:szCs w:val="20"/>
          <w:lang w:val="en-GB"/>
        </w:rPr>
        <w:t xml:space="preserve">(2008) </w:t>
      </w:r>
      <w:r w:rsidRPr="006F6E0E">
        <w:rPr>
          <w:rFonts w:ascii="Garamond" w:hAnsi="Garamond"/>
          <w:i/>
          <w:iCs/>
          <w:sz w:val="20"/>
          <w:szCs w:val="20"/>
          <w:lang w:val="en-GB"/>
        </w:rPr>
        <w:t>Sociological Research Online, 14</w:t>
      </w:r>
      <w:r w:rsidRPr="006F6E0E">
        <w:rPr>
          <w:rFonts w:ascii="Garamond" w:hAnsi="Garamond"/>
          <w:sz w:val="20"/>
          <w:szCs w:val="20"/>
          <w:lang w:val="en-GB"/>
        </w:rPr>
        <w:t xml:space="preserve">(4), 4. </w:t>
      </w:r>
    </w:p>
    <w:p w14:paraId="56624454" w14:textId="490284CD" w:rsidR="006F6E0E" w:rsidRPr="004150D2" w:rsidRDefault="006F6E0E" w:rsidP="004150D2">
      <w:pPr>
        <w:pStyle w:val="FootnoteText"/>
        <w:spacing w:line="276" w:lineRule="auto"/>
        <w:rPr>
          <w:rFonts w:ascii="Garamond" w:hAnsi="Garamond"/>
          <w:sz w:val="20"/>
          <w:szCs w:val="20"/>
        </w:rPr>
      </w:pPr>
    </w:p>
    <w:p w14:paraId="593FC2FB" w14:textId="77777777" w:rsidR="006F6E0E" w:rsidRPr="004150D2" w:rsidRDefault="006F6E0E" w:rsidP="004150D2">
      <w:pPr>
        <w:pStyle w:val="FootnoteText"/>
        <w:spacing w:line="276" w:lineRule="auto"/>
        <w:rPr>
          <w:rFonts w:ascii="Garamond" w:hAnsi="Garamond"/>
          <w:sz w:val="20"/>
          <w:szCs w:val="20"/>
        </w:rPr>
      </w:pPr>
    </w:p>
  </w:footnote>
  <w:footnote w:id="15">
    <w:p w14:paraId="4FBB07BA" w14:textId="3C0729CE" w:rsidR="00A62E3C" w:rsidRPr="004150D2" w:rsidRDefault="00A62E3C" w:rsidP="004150D2">
      <w:pPr>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lang w:val="en-GB"/>
        </w:rPr>
        <w:t xml:space="preserve">Thomas, L. </w:t>
      </w:r>
      <w:r w:rsidRPr="004150D2">
        <w:rPr>
          <w:rFonts w:ascii="Garamond" w:hAnsi="Garamond"/>
          <w:i/>
          <w:iCs/>
          <w:color w:val="000000"/>
          <w:sz w:val="20"/>
          <w:szCs w:val="20"/>
          <w:lang w:val="en-GB"/>
        </w:rPr>
        <w:t xml:space="preserve">Building student engagement and belonging in higher education at a time of change. </w:t>
      </w:r>
      <w:r w:rsidRPr="004150D2">
        <w:rPr>
          <w:rFonts w:ascii="Garamond" w:hAnsi="Garamond"/>
          <w:color w:val="000000"/>
          <w:sz w:val="20"/>
          <w:szCs w:val="20"/>
          <w:lang w:val="en-GB"/>
        </w:rPr>
        <w:t>What Works? Student Retention and Success programme (London, 2012).</w:t>
      </w:r>
    </w:p>
    <w:p w14:paraId="0C6927B9" w14:textId="77777777" w:rsidR="00A62E3C" w:rsidRPr="004150D2" w:rsidRDefault="00A62E3C" w:rsidP="004150D2">
      <w:pPr>
        <w:spacing w:line="276" w:lineRule="auto"/>
        <w:jc w:val="both"/>
        <w:rPr>
          <w:rFonts w:ascii="Garamond" w:hAnsi="Garamond"/>
          <w:color w:val="000000"/>
          <w:sz w:val="20"/>
          <w:szCs w:val="20"/>
          <w:lang w:val="en-GB"/>
        </w:rPr>
      </w:pPr>
    </w:p>
  </w:footnote>
  <w:footnote w:id="16">
    <w:p w14:paraId="5E34CB4B" w14:textId="14602A4E"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Skipper and Fay, forthcoming.</w:t>
      </w:r>
    </w:p>
    <w:p w14:paraId="39258BD8"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17">
    <w:p w14:paraId="101651F5" w14:textId="528BD3E5"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Pr="004150D2">
        <w:rPr>
          <w:rFonts w:ascii="Garamond" w:hAnsi="Garamond"/>
          <w:sz w:val="20"/>
          <w:szCs w:val="20"/>
          <w:lang w:val="en-GB"/>
        </w:rPr>
        <w:t xml:space="preserve">Foresight Mental Capital and Wellbeing Project, </w:t>
      </w:r>
      <w:r w:rsidRPr="004150D2">
        <w:rPr>
          <w:rFonts w:ascii="Garamond" w:hAnsi="Garamond"/>
          <w:i/>
          <w:iCs/>
          <w:sz w:val="20"/>
          <w:szCs w:val="20"/>
          <w:lang w:val="en-GB"/>
        </w:rPr>
        <w:t xml:space="preserve">Mental </w:t>
      </w:r>
      <w:proofErr w:type="gramStart"/>
      <w:r w:rsidRPr="004150D2">
        <w:rPr>
          <w:rFonts w:ascii="Garamond" w:hAnsi="Garamond"/>
          <w:i/>
          <w:iCs/>
          <w:sz w:val="20"/>
          <w:szCs w:val="20"/>
          <w:lang w:val="en-GB"/>
        </w:rPr>
        <w:t>Capital</w:t>
      </w:r>
      <w:proofErr w:type="gramEnd"/>
      <w:r w:rsidRPr="004150D2">
        <w:rPr>
          <w:rFonts w:ascii="Garamond" w:hAnsi="Garamond"/>
          <w:i/>
          <w:iCs/>
          <w:sz w:val="20"/>
          <w:szCs w:val="20"/>
          <w:lang w:val="en-GB"/>
        </w:rPr>
        <w:t xml:space="preserve"> and Wellbeing: Making the most of ourselves in the 21st century. Final Project report.</w:t>
      </w:r>
      <w:r w:rsidRPr="004150D2">
        <w:rPr>
          <w:rFonts w:ascii="Garamond" w:hAnsi="Garamond"/>
          <w:sz w:val="20"/>
          <w:szCs w:val="20"/>
          <w:lang w:val="en-GB"/>
        </w:rPr>
        <w:t xml:space="preserve"> (London: Government Office for Science, 2008). </w:t>
      </w:r>
    </w:p>
    <w:p w14:paraId="2784F3F2" w14:textId="3D114BB9" w:rsidR="00A62E3C" w:rsidRPr="004150D2" w:rsidRDefault="00A62E3C" w:rsidP="004150D2">
      <w:pPr>
        <w:pStyle w:val="FootnoteText"/>
        <w:spacing w:line="276" w:lineRule="auto"/>
        <w:jc w:val="both"/>
        <w:rPr>
          <w:rFonts w:ascii="Garamond" w:hAnsi="Garamond"/>
          <w:sz w:val="20"/>
          <w:szCs w:val="20"/>
        </w:rPr>
      </w:pPr>
    </w:p>
  </w:footnote>
  <w:footnote w:id="18">
    <w:p w14:paraId="025B6DEF" w14:textId="77777777" w:rsidR="00A62E3C" w:rsidRPr="004150D2" w:rsidRDefault="00A62E3C" w:rsidP="004150D2">
      <w:pPr>
        <w:spacing w:line="276" w:lineRule="auto"/>
        <w:jc w:val="both"/>
        <w:rPr>
          <w:rFonts w:ascii="Garamond" w:hAnsi="Garamond"/>
          <w:color w:val="000000"/>
          <w:sz w:val="20"/>
          <w:szCs w:val="20"/>
          <w:shd w:val="clear" w:color="auto" w:fill="FFFFFF"/>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shd w:val="clear" w:color="auto" w:fill="FFFFFF"/>
          <w:lang w:val="en-GB"/>
        </w:rPr>
        <w:t>Tajfel, H., &amp; Turner, J. C. “</w:t>
      </w:r>
      <w:r w:rsidRPr="004150D2">
        <w:rPr>
          <w:rFonts w:ascii="Garamond" w:hAnsi="Garamond"/>
          <w:iCs/>
          <w:color w:val="000000"/>
          <w:sz w:val="20"/>
          <w:szCs w:val="20"/>
          <w:shd w:val="clear" w:color="auto" w:fill="FFFFFF"/>
          <w:lang w:val="en-GB"/>
        </w:rPr>
        <w:t>An integrative theory of intergroup conflict.”</w:t>
      </w:r>
      <w:r w:rsidRPr="004150D2">
        <w:rPr>
          <w:rFonts w:ascii="Garamond" w:hAnsi="Garamond"/>
          <w:color w:val="000000"/>
          <w:sz w:val="20"/>
          <w:szCs w:val="20"/>
          <w:shd w:val="clear" w:color="auto" w:fill="FFFFFF"/>
          <w:lang w:val="en-GB"/>
        </w:rPr>
        <w:t xml:space="preserve"> in W. G. Austin, &amp; S. Worchel (Eds.) </w:t>
      </w:r>
      <w:r w:rsidRPr="004150D2">
        <w:rPr>
          <w:rFonts w:ascii="Garamond" w:hAnsi="Garamond"/>
          <w:i/>
          <w:color w:val="000000"/>
          <w:sz w:val="20"/>
          <w:szCs w:val="20"/>
          <w:shd w:val="clear" w:color="auto" w:fill="FFFFFF"/>
          <w:lang w:val="en-GB"/>
        </w:rPr>
        <w:t>The social psychology of intergroup relations</w:t>
      </w:r>
      <w:r w:rsidRPr="004150D2">
        <w:rPr>
          <w:rFonts w:ascii="Garamond" w:hAnsi="Garamond"/>
          <w:color w:val="000000"/>
          <w:sz w:val="20"/>
          <w:szCs w:val="20"/>
          <w:shd w:val="clear" w:color="auto" w:fill="FFFFFF"/>
          <w:lang w:val="en-GB"/>
        </w:rPr>
        <w:t xml:space="preserve"> (Monterey, CA: Brooks/Cole, 1979).</w:t>
      </w:r>
    </w:p>
    <w:p w14:paraId="08950FAB" w14:textId="77777777" w:rsidR="00A62E3C" w:rsidRPr="004150D2" w:rsidRDefault="00A62E3C" w:rsidP="004150D2">
      <w:pPr>
        <w:spacing w:line="276" w:lineRule="auto"/>
        <w:jc w:val="both"/>
        <w:rPr>
          <w:rFonts w:ascii="Garamond" w:hAnsi="Garamond"/>
          <w:sz w:val="20"/>
          <w:szCs w:val="20"/>
          <w:lang w:val="en-GB"/>
        </w:rPr>
      </w:pPr>
    </w:p>
  </w:footnote>
  <w:footnote w:id="19">
    <w:p w14:paraId="66F124E7" w14:textId="4F40C746"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Wakefield, J.R.H., Bowe, M., Kellezi, B., McNamara, N., &amp; Stevenson, C. “When groups help and when groups harm: origins, developments, and future directions of the ‘social cure’ perspective of group dynamics.” (2019) 13(3) </w:t>
      </w:r>
      <w:r w:rsidRPr="004150D2">
        <w:rPr>
          <w:rFonts w:ascii="Garamond" w:hAnsi="Garamond"/>
          <w:i/>
          <w:iCs/>
          <w:sz w:val="20"/>
          <w:szCs w:val="20"/>
          <w:lang w:val="en-GB"/>
        </w:rPr>
        <w:t>Social and Personality Psychology Compass</w:t>
      </w:r>
      <w:r w:rsidRPr="004150D2">
        <w:rPr>
          <w:rFonts w:ascii="Garamond" w:hAnsi="Garamond"/>
          <w:sz w:val="20"/>
          <w:szCs w:val="20"/>
          <w:lang w:val="en-GB"/>
        </w:rPr>
        <w:t>, e12440.</w:t>
      </w:r>
    </w:p>
    <w:p w14:paraId="3246015E"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0">
    <w:p w14:paraId="1FA0881D" w14:textId="17457663"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Ibid.</w:t>
      </w:r>
    </w:p>
    <w:p w14:paraId="3C94C9BE"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1">
    <w:p w14:paraId="2A75C6FF" w14:textId="209D1A2B"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006D1968">
        <w:rPr>
          <w:rFonts w:ascii="Garamond" w:hAnsi="Garamond"/>
          <w:sz w:val="20"/>
          <w:szCs w:val="20"/>
          <w:lang w:val="en-GB"/>
        </w:rPr>
        <w:t>n8</w:t>
      </w:r>
      <w:r w:rsidRPr="004150D2">
        <w:rPr>
          <w:rFonts w:ascii="Garamond" w:hAnsi="Garamond"/>
          <w:sz w:val="20"/>
          <w:szCs w:val="20"/>
          <w:lang w:val="en-GB"/>
        </w:rPr>
        <w:t>.</w:t>
      </w:r>
    </w:p>
    <w:p w14:paraId="7BAEF385"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2">
    <w:p w14:paraId="7ED14E7C" w14:textId="45BB4D0D"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Ibid, 250.</w:t>
      </w:r>
    </w:p>
    <w:p w14:paraId="6A226DA4"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3">
    <w:p w14:paraId="67B92402" w14:textId="61EFE5E2"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Branscombe, N., &amp; Wann, D. 1994. “Collective self-esteem consequences of out-group derogation when a valued social identity is on trial.” (1994) 24 </w:t>
      </w:r>
      <w:r w:rsidRPr="004150D2">
        <w:rPr>
          <w:rFonts w:ascii="Garamond" w:hAnsi="Garamond"/>
          <w:i/>
          <w:sz w:val="20"/>
          <w:szCs w:val="20"/>
          <w:lang w:val="en-GB"/>
        </w:rPr>
        <w:t>European Journal of Social Psychology</w:t>
      </w:r>
      <w:r w:rsidRPr="004150D2">
        <w:rPr>
          <w:rFonts w:ascii="Garamond" w:hAnsi="Garamond"/>
          <w:sz w:val="20"/>
          <w:szCs w:val="20"/>
          <w:lang w:val="en-GB"/>
        </w:rPr>
        <w:t xml:space="preserve">, 641-657; Wann, D., &amp; Branscombe, N. “Die-Hard and Fair-Weather Fans: Effects of Identification on BIRGing and CORFing Tendencies.” (1990) 14 </w:t>
      </w:r>
      <w:r w:rsidRPr="004150D2">
        <w:rPr>
          <w:rFonts w:ascii="Garamond" w:hAnsi="Garamond"/>
          <w:i/>
          <w:sz w:val="20"/>
          <w:szCs w:val="20"/>
          <w:lang w:val="en-GB"/>
        </w:rPr>
        <w:t>Journal of Sport &amp; Social Issues</w:t>
      </w:r>
      <w:r w:rsidRPr="004150D2">
        <w:rPr>
          <w:rFonts w:ascii="Garamond" w:hAnsi="Garamond"/>
          <w:sz w:val="20"/>
          <w:szCs w:val="20"/>
          <w:lang w:val="en-GB"/>
        </w:rPr>
        <w:t xml:space="preserve">, 103-117. </w:t>
      </w:r>
    </w:p>
    <w:p w14:paraId="2EDE1385"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4">
    <w:p w14:paraId="53E1A617" w14:textId="235D59CB"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Ethier, K.A., &amp; Deaux, K. “</w:t>
      </w:r>
      <w:r w:rsidRPr="004150D2">
        <w:rPr>
          <w:rFonts w:ascii="Garamond" w:hAnsi="Garamond"/>
          <w:iCs/>
          <w:sz w:val="20"/>
          <w:szCs w:val="20"/>
          <w:lang w:val="en-GB"/>
        </w:rPr>
        <w:t>Negotiating social identity when contexts change: Maintaining identification and responding to threat.”</w:t>
      </w:r>
      <w:r w:rsidRPr="004150D2">
        <w:rPr>
          <w:rFonts w:ascii="Garamond" w:hAnsi="Garamond"/>
          <w:sz w:val="20"/>
          <w:szCs w:val="20"/>
          <w:lang w:val="en-GB"/>
        </w:rPr>
        <w:t xml:space="preserve"> (1994) 67(2) </w:t>
      </w:r>
      <w:r w:rsidRPr="004150D2">
        <w:rPr>
          <w:rFonts w:ascii="Garamond" w:hAnsi="Garamond"/>
          <w:i/>
          <w:sz w:val="20"/>
          <w:szCs w:val="20"/>
          <w:lang w:val="en-GB"/>
        </w:rPr>
        <w:t>Journal of Personality and Social Psychology</w:t>
      </w:r>
      <w:r w:rsidRPr="004150D2">
        <w:rPr>
          <w:rFonts w:ascii="Garamond" w:hAnsi="Garamond"/>
          <w:sz w:val="20"/>
          <w:szCs w:val="20"/>
          <w:lang w:val="en-GB"/>
        </w:rPr>
        <w:t>, 243-251</w:t>
      </w:r>
    </w:p>
    <w:p w14:paraId="7F1F6257"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5">
    <w:p w14:paraId="15D12C8A" w14:textId="77777777"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Turner, J.C. “Towards a cognitive definition of the social group.” In H. Tajfel (ed.) </w:t>
      </w:r>
      <w:r w:rsidRPr="004150D2">
        <w:rPr>
          <w:rFonts w:ascii="Garamond" w:hAnsi="Garamond"/>
          <w:i/>
          <w:iCs/>
          <w:sz w:val="20"/>
          <w:szCs w:val="20"/>
          <w:lang w:val="en-GB"/>
        </w:rPr>
        <w:t>Social identity and intergroup relations</w:t>
      </w:r>
      <w:r w:rsidRPr="004150D2">
        <w:rPr>
          <w:rFonts w:ascii="Garamond" w:hAnsi="Garamond"/>
          <w:iCs/>
          <w:sz w:val="20"/>
          <w:szCs w:val="20"/>
          <w:lang w:val="en-GB"/>
        </w:rPr>
        <w:t>,</w:t>
      </w:r>
      <w:r w:rsidRPr="004150D2">
        <w:rPr>
          <w:rFonts w:ascii="Garamond" w:hAnsi="Garamond"/>
          <w:i/>
          <w:iCs/>
          <w:sz w:val="20"/>
          <w:szCs w:val="20"/>
          <w:lang w:val="en-GB"/>
        </w:rPr>
        <w:t xml:space="preserve"> </w:t>
      </w:r>
      <w:r w:rsidRPr="004150D2">
        <w:rPr>
          <w:rFonts w:ascii="Garamond" w:hAnsi="Garamond"/>
          <w:sz w:val="20"/>
          <w:szCs w:val="20"/>
          <w:lang w:val="en-GB"/>
        </w:rPr>
        <w:t xml:space="preserve">(Cambridge: Cambridge University Press, 1982); Tuner, J.C., </w:t>
      </w:r>
      <w:r w:rsidRPr="004150D2">
        <w:rPr>
          <w:rFonts w:ascii="Garamond" w:hAnsi="Garamond"/>
          <w:i/>
          <w:sz w:val="20"/>
          <w:szCs w:val="20"/>
          <w:lang w:val="en-GB"/>
        </w:rPr>
        <w:t>Social influence</w:t>
      </w:r>
      <w:r w:rsidRPr="004150D2">
        <w:rPr>
          <w:rFonts w:ascii="Garamond" w:hAnsi="Garamond"/>
          <w:sz w:val="20"/>
          <w:szCs w:val="20"/>
          <w:lang w:val="en-GB"/>
        </w:rPr>
        <w:t>, (Oxford: Oxford University Press, 1991).</w:t>
      </w:r>
    </w:p>
    <w:p w14:paraId="14A66CD2"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6">
    <w:p w14:paraId="58899C82" w14:textId="35107A27"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Turner, J.C. “Social categorization and the self-concept: a social cognitive theory of group behaviour.” In E.J. Lawler (ed.) </w:t>
      </w:r>
      <w:r w:rsidRPr="004150D2">
        <w:rPr>
          <w:rFonts w:ascii="Garamond" w:hAnsi="Garamond"/>
          <w:i/>
          <w:sz w:val="20"/>
          <w:szCs w:val="20"/>
          <w:lang w:val="en-GB"/>
        </w:rPr>
        <w:t>Advances in group processes</w:t>
      </w:r>
      <w:r w:rsidRPr="004150D2">
        <w:rPr>
          <w:rFonts w:ascii="Garamond" w:hAnsi="Garamond"/>
          <w:sz w:val="20"/>
          <w:szCs w:val="20"/>
          <w:lang w:val="en-GB"/>
        </w:rPr>
        <w:t>, Vol. 2, (Greenwich, CT: JAI Press, 1985).</w:t>
      </w:r>
    </w:p>
    <w:p w14:paraId="18514AAD" w14:textId="78185534" w:rsidR="00A62E3C" w:rsidRPr="004150D2" w:rsidRDefault="00A62E3C" w:rsidP="004150D2">
      <w:pPr>
        <w:pStyle w:val="FootnoteText"/>
        <w:spacing w:line="276" w:lineRule="auto"/>
        <w:jc w:val="both"/>
        <w:rPr>
          <w:rFonts w:ascii="Garamond" w:hAnsi="Garamond"/>
          <w:sz w:val="20"/>
          <w:szCs w:val="20"/>
          <w:lang w:val="en-GB"/>
        </w:rPr>
      </w:pPr>
    </w:p>
  </w:footnote>
  <w:footnote w:id="27">
    <w:p w14:paraId="1409699B" w14:textId="789EBABB"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Livingstone, A.G., Young, H., &amp; Manstead, A.S. “‘We drink, therefore we are’: The role of group identification and norms in sustaining and challenging heavy drinking culture.” (2011) 14(5) </w:t>
      </w:r>
      <w:r w:rsidRPr="004150D2">
        <w:rPr>
          <w:rFonts w:ascii="Garamond" w:hAnsi="Garamond"/>
          <w:i/>
          <w:sz w:val="20"/>
          <w:szCs w:val="20"/>
          <w:lang w:val="en-GB"/>
        </w:rPr>
        <w:t>Group Processes &amp; Intergroup Relations</w:t>
      </w:r>
      <w:r w:rsidRPr="004150D2">
        <w:rPr>
          <w:rFonts w:ascii="Garamond" w:hAnsi="Garamond"/>
          <w:sz w:val="20"/>
          <w:szCs w:val="20"/>
          <w:lang w:val="en-GB"/>
        </w:rPr>
        <w:t>, 637–649.</w:t>
      </w:r>
    </w:p>
    <w:p w14:paraId="67AEF52B"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8">
    <w:p w14:paraId="41C48ED9" w14:textId="5E0B3BC9"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Howell, J.L., Koudenburg, N., Loschelder, D.D., Weston, D., Fransen, K., De Dominicis, S., &amp; Haslam, S. A. “Happy but unhealthy: The relationship between social ties and health in an emerging network.” (2014) 44(6) </w:t>
      </w:r>
      <w:r w:rsidRPr="004150D2">
        <w:rPr>
          <w:rFonts w:ascii="Garamond" w:hAnsi="Garamond"/>
          <w:i/>
          <w:sz w:val="20"/>
          <w:szCs w:val="20"/>
          <w:lang w:val="en-GB"/>
        </w:rPr>
        <w:t>European Journal of Social Psychology</w:t>
      </w:r>
      <w:r w:rsidRPr="004150D2">
        <w:rPr>
          <w:rFonts w:ascii="Garamond" w:hAnsi="Garamond"/>
          <w:sz w:val="20"/>
          <w:szCs w:val="20"/>
          <w:lang w:val="en-GB"/>
        </w:rPr>
        <w:t>, 612–621.</w:t>
      </w:r>
    </w:p>
    <w:p w14:paraId="700183BB"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29">
    <w:p w14:paraId="5DF475C4" w14:textId="6C4A91C7" w:rsidR="00A62E3C" w:rsidRPr="004150D2" w:rsidRDefault="00A62E3C" w:rsidP="004150D2">
      <w:pPr>
        <w:pStyle w:val="FootnoteText"/>
        <w:spacing w:line="276" w:lineRule="auto"/>
        <w:jc w:val="both"/>
        <w:rPr>
          <w:rFonts w:ascii="Garamond" w:hAnsi="Garamond"/>
          <w:bCs/>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Kearns, M., Muldoon, O.T., Msetfia, R.M., &amp; Surgenor, P.W.G. “</w:t>
      </w:r>
      <w:r w:rsidRPr="004150D2">
        <w:rPr>
          <w:rFonts w:ascii="Garamond" w:hAnsi="Garamond"/>
          <w:bCs/>
          <w:sz w:val="20"/>
          <w:szCs w:val="20"/>
          <w:lang w:val="en-GB"/>
        </w:rPr>
        <w:t xml:space="preserve">Understanding help-seeking amongst university students: the role of group identity, stigma, and exposure to suicide and help-seeking.” (2015) 6 </w:t>
      </w:r>
      <w:r w:rsidRPr="004150D2">
        <w:rPr>
          <w:rFonts w:ascii="Garamond" w:hAnsi="Garamond"/>
          <w:bCs/>
          <w:i/>
          <w:sz w:val="20"/>
          <w:szCs w:val="20"/>
          <w:lang w:val="en-GB"/>
        </w:rPr>
        <w:t>Frontiers in Psychology</w:t>
      </w:r>
      <w:r w:rsidRPr="004150D2">
        <w:rPr>
          <w:rFonts w:ascii="Garamond" w:hAnsi="Garamond"/>
          <w:bCs/>
          <w:sz w:val="20"/>
          <w:szCs w:val="20"/>
          <w:lang w:val="en-GB"/>
        </w:rPr>
        <w:t>, 1462-1470.</w:t>
      </w:r>
    </w:p>
    <w:p w14:paraId="325D65E0"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0">
    <w:p w14:paraId="49B9915B" w14:textId="7ADD8F15"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Levine, M., Prosser, A., Evans, D., &amp; Reicher, S. “Identity and emergency intervention: How social group membership and inclusiveness of group boundaries shape helping behavior.” (2005) 31(4) </w:t>
      </w:r>
      <w:r w:rsidRPr="004150D2">
        <w:rPr>
          <w:rFonts w:ascii="Garamond" w:hAnsi="Garamond"/>
          <w:i/>
          <w:sz w:val="20"/>
          <w:szCs w:val="20"/>
          <w:lang w:val="en-GB"/>
        </w:rPr>
        <w:t>Personality and Social Psychology Bulletin</w:t>
      </w:r>
      <w:r w:rsidRPr="004150D2">
        <w:rPr>
          <w:rFonts w:ascii="Garamond" w:hAnsi="Garamond"/>
          <w:sz w:val="20"/>
          <w:szCs w:val="20"/>
          <w:lang w:val="en-GB"/>
        </w:rPr>
        <w:t xml:space="preserve">, 443–453.; Wakefield, J. R., Hopkins, N., Cockburn, C., Shek, K. M., Muirhead, A., Reicher, S., &amp; van Rijswijk, W. “The impact of adopting ethnic or civic conceptions of national belonging for others' treatment.” (2011) 37(12) </w:t>
      </w:r>
      <w:r w:rsidRPr="004150D2">
        <w:rPr>
          <w:rFonts w:ascii="Garamond" w:hAnsi="Garamond"/>
          <w:i/>
          <w:iCs/>
          <w:sz w:val="20"/>
          <w:szCs w:val="20"/>
          <w:lang w:val="en-GB"/>
        </w:rPr>
        <w:t>Personality and Social Psychology Bulletin</w:t>
      </w:r>
      <w:r w:rsidRPr="004150D2">
        <w:rPr>
          <w:rFonts w:ascii="Garamond" w:hAnsi="Garamond"/>
          <w:sz w:val="20"/>
          <w:szCs w:val="20"/>
          <w:lang w:val="en-GB"/>
        </w:rPr>
        <w:t>, 1599–1610</w:t>
      </w:r>
    </w:p>
    <w:p w14:paraId="441A0882"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1">
    <w:p w14:paraId="779DF912" w14:textId="37CD0B2D"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Haslam, S. A., Jetten, J., Postmes, T., </w:t>
      </w:r>
      <w:proofErr w:type="gramStart"/>
      <w:r w:rsidRPr="004150D2">
        <w:rPr>
          <w:rFonts w:ascii="Garamond" w:hAnsi="Garamond"/>
          <w:sz w:val="20"/>
          <w:szCs w:val="20"/>
          <w:lang w:val="en-GB"/>
        </w:rPr>
        <w:t>&amp;  Haslam</w:t>
      </w:r>
      <w:proofErr w:type="gramEnd"/>
      <w:r w:rsidRPr="004150D2">
        <w:rPr>
          <w:rFonts w:ascii="Garamond" w:hAnsi="Garamond"/>
          <w:sz w:val="20"/>
          <w:szCs w:val="20"/>
          <w:lang w:val="en-GB"/>
        </w:rPr>
        <w:t>, C. “Social identity, health and well</w:t>
      </w:r>
      <w:r w:rsidRPr="004150D2">
        <w:rPr>
          <w:rFonts w:ascii="Cambria Math" w:eastAsia="Calibri" w:hAnsi="Cambria Math" w:cs="Cambria Math"/>
          <w:sz w:val="20"/>
          <w:szCs w:val="20"/>
          <w:lang w:val="en-GB"/>
        </w:rPr>
        <w:t>‐</w:t>
      </w:r>
      <w:r w:rsidRPr="004150D2">
        <w:rPr>
          <w:rFonts w:ascii="Garamond" w:hAnsi="Garamond"/>
          <w:sz w:val="20"/>
          <w:szCs w:val="20"/>
          <w:lang w:val="en-GB"/>
        </w:rPr>
        <w:t xml:space="preserve">being: An emerging agenda for applied psychology.” (2009) 58(1) </w:t>
      </w:r>
      <w:r w:rsidRPr="004150D2">
        <w:rPr>
          <w:rFonts w:ascii="Garamond" w:hAnsi="Garamond"/>
          <w:i/>
          <w:sz w:val="20"/>
          <w:szCs w:val="20"/>
          <w:lang w:val="en-GB"/>
        </w:rPr>
        <w:t>Applied Psychology</w:t>
      </w:r>
      <w:r w:rsidRPr="004150D2">
        <w:rPr>
          <w:rFonts w:ascii="Garamond" w:hAnsi="Garamond"/>
          <w:sz w:val="20"/>
          <w:szCs w:val="20"/>
          <w:lang w:val="en-GB"/>
        </w:rPr>
        <w:t>, 1–23.</w:t>
      </w:r>
    </w:p>
    <w:p w14:paraId="5B2276DC"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2">
    <w:p w14:paraId="13FB1D1E" w14:textId="47C35819"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n1</w:t>
      </w:r>
      <w:r w:rsidR="006D1968">
        <w:rPr>
          <w:rFonts w:ascii="Garamond" w:hAnsi="Garamond"/>
          <w:sz w:val="20"/>
          <w:szCs w:val="20"/>
          <w:lang w:val="en-GB"/>
        </w:rPr>
        <w:t>9</w:t>
      </w:r>
      <w:r w:rsidRPr="004150D2">
        <w:rPr>
          <w:rFonts w:ascii="Garamond" w:hAnsi="Garamond"/>
          <w:sz w:val="20"/>
          <w:szCs w:val="20"/>
          <w:lang w:val="en-GB"/>
        </w:rPr>
        <w:t>.</w:t>
      </w:r>
    </w:p>
    <w:p w14:paraId="5436C018"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3">
    <w:p w14:paraId="572FA910" w14:textId="3480F5C5" w:rsidR="00A62E3C" w:rsidRPr="004150D2" w:rsidRDefault="00A62E3C" w:rsidP="004150D2">
      <w:pPr>
        <w:pStyle w:val="FootnoteText"/>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006D1968">
        <w:rPr>
          <w:rFonts w:ascii="Garamond" w:hAnsi="Garamond"/>
          <w:color w:val="000000"/>
          <w:sz w:val="20"/>
          <w:szCs w:val="20"/>
          <w:lang w:val="en-GB"/>
        </w:rPr>
        <w:t>n8</w:t>
      </w:r>
      <w:r w:rsidRPr="004150D2">
        <w:rPr>
          <w:rFonts w:ascii="Garamond" w:hAnsi="Garamond"/>
          <w:color w:val="000000"/>
          <w:sz w:val="20"/>
          <w:szCs w:val="20"/>
          <w:lang w:val="en-GB"/>
        </w:rPr>
        <w:t>, 250.</w:t>
      </w:r>
    </w:p>
    <w:p w14:paraId="2888A857"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4">
    <w:p w14:paraId="686BDF43" w14:textId="7D6F507C"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Ibid.</w:t>
      </w:r>
    </w:p>
    <w:p w14:paraId="2A8306A4"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5">
    <w:p w14:paraId="3BC47949" w14:textId="77777777" w:rsidR="00A62E3C" w:rsidRPr="004150D2" w:rsidRDefault="00A62E3C" w:rsidP="004150D2">
      <w:pPr>
        <w:pStyle w:val="FootnoteText"/>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lang w:val="en-GB"/>
        </w:rPr>
        <w:t xml:space="preserve">Tani, M., &amp; Vines, P. 2009. “Law Students’ Attitudes to Legal Education: Pointers to Depression in the Legal Academy and the Profession?” (2009) 19(1) </w:t>
      </w:r>
      <w:r w:rsidRPr="004150D2">
        <w:rPr>
          <w:rFonts w:ascii="Garamond" w:hAnsi="Garamond"/>
          <w:i/>
          <w:iCs/>
          <w:color w:val="000000"/>
          <w:sz w:val="20"/>
          <w:szCs w:val="20"/>
          <w:lang w:val="en-GB"/>
        </w:rPr>
        <w:t>Legal Education Review</w:t>
      </w:r>
      <w:r w:rsidRPr="004150D2">
        <w:rPr>
          <w:rFonts w:ascii="Garamond" w:hAnsi="Garamond"/>
          <w:color w:val="000000"/>
          <w:sz w:val="20"/>
          <w:szCs w:val="20"/>
          <w:lang w:val="en-GB"/>
        </w:rPr>
        <w:t>, Article 2.</w:t>
      </w:r>
    </w:p>
    <w:p w14:paraId="7B6DC1E7"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6">
    <w:p w14:paraId="0337C52D" w14:textId="3BAC9979"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Ibid.</w:t>
      </w:r>
    </w:p>
    <w:p w14:paraId="608CFD8C"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7">
    <w:p w14:paraId="1C04E53F" w14:textId="2C9F216B"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Williams, K.L., Galliher, R.V. “Predicting Depression and Self–Esteem from Social Connectedness, Support, and Competence.” (2006) 25(8) </w:t>
      </w:r>
      <w:r w:rsidRPr="004150D2">
        <w:rPr>
          <w:rFonts w:ascii="Garamond" w:hAnsi="Garamond"/>
          <w:i/>
          <w:sz w:val="20"/>
          <w:szCs w:val="20"/>
          <w:lang w:val="en-GB"/>
        </w:rPr>
        <w:t>Journal of Social and Clinical Psychology</w:t>
      </w:r>
      <w:r w:rsidRPr="004150D2">
        <w:rPr>
          <w:rFonts w:ascii="Garamond" w:hAnsi="Garamond"/>
          <w:sz w:val="20"/>
          <w:szCs w:val="20"/>
          <w:lang w:val="en-GB"/>
        </w:rPr>
        <w:t>, 855-874</w:t>
      </w:r>
    </w:p>
    <w:p w14:paraId="1BE7C1BF"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8">
    <w:p w14:paraId="3F315138" w14:textId="0171E413"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006D1968">
        <w:rPr>
          <w:rFonts w:ascii="Garamond" w:hAnsi="Garamond"/>
          <w:sz w:val="20"/>
          <w:szCs w:val="20"/>
          <w:lang w:val="en-GB"/>
        </w:rPr>
        <w:t>n35</w:t>
      </w:r>
      <w:r w:rsidRPr="004150D2">
        <w:rPr>
          <w:rFonts w:ascii="Garamond" w:hAnsi="Garamond"/>
          <w:sz w:val="20"/>
          <w:szCs w:val="20"/>
          <w:lang w:val="en-GB"/>
        </w:rPr>
        <w:t>.</w:t>
      </w:r>
    </w:p>
    <w:p w14:paraId="5E89B30B"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39">
    <w:p w14:paraId="7E299557" w14:textId="77777777" w:rsidR="00DE107F" w:rsidRPr="004150D2" w:rsidRDefault="00DE107F" w:rsidP="004150D2">
      <w:pPr>
        <w:pStyle w:val="FootnoteText"/>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lang w:val="en-GB"/>
        </w:rPr>
        <w:t xml:space="preserve">Sheldon, K.M., &amp; Krieger, L.S. “Does Legal Education </w:t>
      </w:r>
      <w:proofErr w:type="gramStart"/>
      <w:r w:rsidRPr="004150D2">
        <w:rPr>
          <w:rFonts w:ascii="Garamond" w:hAnsi="Garamond"/>
          <w:color w:val="000000"/>
          <w:sz w:val="20"/>
          <w:szCs w:val="20"/>
          <w:lang w:val="en-GB"/>
        </w:rPr>
        <w:t>have</w:t>
      </w:r>
      <w:proofErr w:type="gramEnd"/>
      <w:r w:rsidRPr="004150D2">
        <w:rPr>
          <w:rFonts w:ascii="Garamond" w:hAnsi="Garamond"/>
          <w:color w:val="000000"/>
          <w:sz w:val="20"/>
          <w:szCs w:val="20"/>
          <w:lang w:val="en-GB"/>
        </w:rPr>
        <w:t xml:space="preserve"> Undermining Effects on Law Students? Evaluating Changes in Motivation, Values and Well-Being.” (2004) 22 </w:t>
      </w:r>
      <w:r w:rsidRPr="004150D2">
        <w:rPr>
          <w:rFonts w:ascii="Garamond" w:hAnsi="Garamond"/>
          <w:i/>
          <w:color w:val="000000"/>
          <w:sz w:val="20"/>
          <w:szCs w:val="20"/>
          <w:lang w:val="en-GB"/>
        </w:rPr>
        <w:t>Behavioral Sciences and the Law</w:t>
      </w:r>
      <w:r w:rsidRPr="004150D2">
        <w:rPr>
          <w:rFonts w:ascii="Garamond" w:hAnsi="Garamond"/>
          <w:color w:val="000000"/>
          <w:sz w:val="20"/>
          <w:szCs w:val="20"/>
          <w:lang w:val="en-GB"/>
        </w:rPr>
        <w:t>, 261-286.</w:t>
      </w:r>
    </w:p>
    <w:p w14:paraId="1C5322A5" w14:textId="77777777" w:rsidR="00DE107F" w:rsidRPr="004150D2" w:rsidRDefault="00DE107F" w:rsidP="004150D2">
      <w:pPr>
        <w:pStyle w:val="FootnoteText"/>
        <w:spacing w:line="276" w:lineRule="auto"/>
        <w:jc w:val="both"/>
        <w:rPr>
          <w:rFonts w:ascii="Garamond" w:hAnsi="Garamond"/>
          <w:sz w:val="20"/>
          <w:szCs w:val="20"/>
          <w:lang w:val="en-GB"/>
        </w:rPr>
      </w:pPr>
    </w:p>
  </w:footnote>
  <w:footnote w:id="40">
    <w:p w14:paraId="630DD159" w14:textId="0EF9D36F" w:rsidR="00DA02CF" w:rsidRPr="004150D2" w:rsidRDefault="00DA02CF" w:rsidP="004150D2">
      <w:pPr>
        <w:pStyle w:val="FootnoteText"/>
        <w:spacing w:line="276" w:lineRule="auto"/>
        <w:rPr>
          <w:rFonts w:ascii="Garamond" w:hAnsi="Garamond"/>
          <w:sz w:val="20"/>
          <w:szCs w:val="20"/>
        </w:rPr>
      </w:pPr>
      <w:r w:rsidRPr="004150D2">
        <w:rPr>
          <w:rStyle w:val="FootnoteReference"/>
          <w:rFonts w:ascii="Garamond" w:hAnsi="Garamond"/>
          <w:sz w:val="20"/>
          <w:szCs w:val="20"/>
        </w:rPr>
        <w:footnoteRef/>
      </w:r>
      <w:r w:rsidRPr="004150D2">
        <w:rPr>
          <w:rFonts w:ascii="Garamond" w:hAnsi="Garamond"/>
          <w:sz w:val="20"/>
          <w:szCs w:val="20"/>
        </w:rPr>
        <w:t xml:space="preserve"> </w:t>
      </w:r>
      <w:r w:rsidR="006D1968">
        <w:rPr>
          <w:rFonts w:ascii="Garamond" w:hAnsi="Garamond"/>
          <w:sz w:val="20"/>
          <w:szCs w:val="20"/>
        </w:rPr>
        <w:t>n35</w:t>
      </w:r>
      <w:r w:rsidRPr="004150D2">
        <w:rPr>
          <w:rFonts w:ascii="Garamond" w:hAnsi="Garamond"/>
          <w:sz w:val="20"/>
          <w:szCs w:val="20"/>
        </w:rPr>
        <w:t>.</w:t>
      </w:r>
    </w:p>
    <w:p w14:paraId="720B0A15" w14:textId="77777777" w:rsidR="00DA02CF" w:rsidRPr="004150D2" w:rsidRDefault="00DA02CF" w:rsidP="004150D2">
      <w:pPr>
        <w:pStyle w:val="FootnoteText"/>
        <w:spacing w:line="276" w:lineRule="auto"/>
        <w:rPr>
          <w:rFonts w:ascii="Garamond" w:hAnsi="Garamond"/>
          <w:sz w:val="20"/>
          <w:szCs w:val="20"/>
        </w:rPr>
      </w:pPr>
    </w:p>
  </w:footnote>
  <w:footnote w:id="41">
    <w:p w14:paraId="356662DB" w14:textId="64EBDF0D"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Ibid.</w:t>
      </w:r>
    </w:p>
    <w:p w14:paraId="3F365EC0"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42">
    <w:p w14:paraId="4E6CBD3A" w14:textId="69F3D80F"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007A6058">
        <w:rPr>
          <w:rFonts w:ascii="Garamond" w:hAnsi="Garamond"/>
          <w:sz w:val="20"/>
          <w:szCs w:val="20"/>
          <w:lang w:val="en-GB"/>
        </w:rPr>
        <w:t xml:space="preserve">Willyard, C., “Need to Heal Thyself.” </w:t>
      </w:r>
      <w:r w:rsidR="007A6058" w:rsidRPr="007A6058">
        <w:rPr>
          <w:rFonts w:ascii="Garamond" w:hAnsi="Garamond"/>
          <w:i/>
          <w:iCs/>
          <w:sz w:val="20"/>
          <w:szCs w:val="20"/>
          <w:lang w:val="en-GB"/>
        </w:rPr>
        <w:t>Grad Pysch Magazine</w:t>
      </w:r>
      <w:r w:rsidR="007A6058">
        <w:rPr>
          <w:rFonts w:ascii="Garamond" w:hAnsi="Garamond"/>
          <w:sz w:val="20"/>
          <w:szCs w:val="20"/>
          <w:lang w:val="en-GB"/>
        </w:rPr>
        <w:t>, vol. 10(1), January 2012; see also Rummell, C. M., “</w:t>
      </w:r>
      <w:r w:rsidR="007A6058" w:rsidRPr="007A6058">
        <w:rPr>
          <w:rFonts w:ascii="Garamond" w:hAnsi="Garamond"/>
          <w:sz w:val="20"/>
          <w:szCs w:val="20"/>
          <w:lang w:val="en-GB"/>
        </w:rPr>
        <w:t>An exploratory study of psychology graduate student workload, health, and program satisfaction.</w:t>
      </w:r>
      <w:r w:rsidR="007A6058">
        <w:rPr>
          <w:rFonts w:ascii="Garamond" w:hAnsi="Garamond"/>
          <w:sz w:val="20"/>
          <w:szCs w:val="20"/>
          <w:lang w:val="en-GB"/>
        </w:rPr>
        <w:t xml:space="preserve">” (2015) </w:t>
      </w:r>
      <w:r w:rsidR="007A6058" w:rsidRPr="007A6058">
        <w:rPr>
          <w:rFonts w:ascii="Garamond" w:hAnsi="Garamond"/>
          <w:i/>
          <w:iCs/>
          <w:sz w:val="20"/>
          <w:szCs w:val="20"/>
          <w:lang w:val="en-GB"/>
        </w:rPr>
        <w:t>Professional Psychology, Research and Practice</w:t>
      </w:r>
      <w:r w:rsidR="007A6058">
        <w:rPr>
          <w:rFonts w:ascii="Garamond" w:hAnsi="Garamond"/>
          <w:sz w:val="20"/>
          <w:szCs w:val="20"/>
          <w:lang w:val="en-GB"/>
        </w:rPr>
        <w:t xml:space="preserve"> 46(6), 391–399.</w:t>
      </w:r>
    </w:p>
    <w:p w14:paraId="451F3D30"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43">
    <w:p w14:paraId="6645FA76" w14:textId="6D87C7A2" w:rsidR="00A62E3C" w:rsidRPr="004150D2" w:rsidRDefault="00A62E3C" w:rsidP="004150D2">
      <w:pPr>
        <w:pStyle w:val="FootnoteText"/>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lang w:val="en-GB"/>
        </w:rPr>
        <w:t xml:space="preserve">Vedel, A. 2016. “Big Five personality group differences across academic majors: A systematic review.” (2016) 92(1) </w:t>
      </w:r>
      <w:r w:rsidRPr="004150D2">
        <w:rPr>
          <w:rFonts w:ascii="Garamond" w:hAnsi="Garamond"/>
          <w:i/>
          <w:color w:val="000000"/>
          <w:sz w:val="20"/>
          <w:szCs w:val="20"/>
          <w:lang w:val="en-GB"/>
        </w:rPr>
        <w:t>Personality and Individual Differences</w:t>
      </w:r>
      <w:r w:rsidRPr="004150D2">
        <w:rPr>
          <w:rFonts w:ascii="Garamond" w:hAnsi="Garamond"/>
          <w:color w:val="000000"/>
          <w:sz w:val="20"/>
          <w:szCs w:val="20"/>
          <w:lang w:val="en-GB"/>
        </w:rPr>
        <w:t>, 1-10.</w:t>
      </w:r>
    </w:p>
    <w:p w14:paraId="70F69AA2"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44">
    <w:p w14:paraId="5DFF7E4A" w14:textId="14A4206B" w:rsidR="00A62E3C" w:rsidRPr="004150D2" w:rsidRDefault="00A62E3C" w:rsidP="004150D2">
      <w:pPr>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proofErr w:type="gramStart"/>
      <w:r w:rsidRPr="004150D2">
        <w:rPr>
          <w:rFonts w:ascii="Garamond" w:hAnsi="Garamond"/>
          <w:sz w:val="20"/>
          <w:szCs w:val="20"/>
          <w:lang w:val="en-GB"/>
        </w:rPr>
        <w:t>I.e.</w:t>
      </w:r>
      <w:proofErr w:type="gramEnd"/>
      <w:r w:rsidRPr="004150D2">
        <w:rPr>
          <w:rFonts w:ascii="Garamond" w:hAnsi="Garamond"/>
          <w:sz w:val="20"/>
          <w:szCs w:val="20"/>
          <w:lang w:val="en-GB"/>
        </w:rPr>
        <w:t xml:space="preserve"> </w:t>
      </w:r>
      <w:r w:rsidRPr="004150D2">
        <w:rPr>
          <w:rFonts w:ascii="Garamond" w:hAnsi="Garamond"/>
          <w:color w:val="000000"/>
          <w:sz w:val="20"/>
          <w:szCs w:val="20"/>
          <w:lang w:val="en-GB"/>
        </w:rPr>
        <w:t xml:space="preserve">Bolte Taylor, J. </w:t>
      </w:r>
      <w:r w:rsidRPr="004150D2">
        <w:rPr>
          <w:rFonts w:ascii="Garamond" w:hAnsi="Garamond"/>
          <w:i/>
          <w:color w:val="000000"/>
          <w:sz w:val="20"/>
          <w:szCs w:val="20"/>
          <w:lang w:val="en-GB"/>
        </w:rPr>
        <w:t>My Stroke of Insight</w:t>
      </w:r>
      <w:r w:rsidRPr="004150D2">
        <w:rPr>
          <w:rFonts w:ascii="Garamond" w:hAnsi="Garamond"/>
          <w:color w:val="000000"/>
          <w:sz w:val="20"/>
          <w:szCs w:val="20"/>
          <w:lang w:val="en-GB"/>
        </w:rPr>
        <w:t xml:space="preserve"> (New York: Viking, 2008).</w:t>
      </w:r>
    </w:p>
    <w:p w14:paraId="0D028A44" w14:textId="77777777" w:rsidR="00A62E3C" w:rsidRPr="004150D2" w:rsidRDefault="00A62E3C" w:rsidP="004150D2">
      <w:pPr>
        <w:spacing w:line="276" w:lineRule="auto"/>
        <w:jc w:val="both"/>
        <w:rPr>
          <w:rFonts w:ascii="Garamond" w:hAnsi="Garamond"/>
          <w:color w:val="000000"/>
          <w:sz w:val="20"/>
          <w:szCs w:val="20"/>
          <w:lang w:val="en-GB"/>
        </w:rPr>
      </w:pPr>
    </w:p>
  </w:footnote>
  <w:footnote w:id="45">
    <w:p w14:paraId="3637751A" w14:textId="05B1EA59" w:rsidR="00A62E3C" w:rsidRPr="004150D2" w:rsidRDefault="00A62E3C" w:rsidP="004150D2">
      <w:pPr>
        <w:pStyle w:val="FootnoteText"/>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lang w:val="en-GB"/>
        </w:rPr>
        <w:t xml:space="preserve">Quality Assurance Agency, </w:t>
      </w:r>
      <w:r w:rsidRPr="004150D2">
        <w:rPr>
          <w:rFonts w:ascii="Garamond" w:hAnsi="Garamond"/>
          <w:i/>
          <w:color w:val="000000"/>
          <w:sz w:val="20"/>
          <w:szCs w:val="20"/>
          <w:lang w:val="en-GB"/>
        </w:rPr>
        <w:t>Subject Benchmark Statement Psychology</w:t>
      </w:r>
      <w:r w:rsidRPr="004150D2">
        <w:rPr>
          <w:rFonts w:ascii="Garamond" w:hAnsi="Garamond"/>
          <w:color w:val="000000"/>
          <w:sz w:val="20"/>
          <w:szCs w:val="20"/>
          <w:lang w:val="en-GB"/>
        </w:rPr>
        <w:t xml:space="preserve"> (London: QAA, 2016).</w:t>
      </w:r>
    </w:p>
    <w:p w14:paraId="6D09048B"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46">
    <w:p w14:paraId="6EBBFFEC" w14:textId="15781D6B" w:rsidR="00A62E3C" w:rsidRPr="004150D2" w:rsidRDefault="00A62E3C" w:rsidP="004150D2">
      <w:pPr>
        <w:spacing w:line="276" w:lineRule="auto"/>
        <w:jc w:val="both"/>
        <w:rPr>
          <w:rFonts w:ascii="Garamond" w:hAnsi="Garamond"/>
          <w:bCs/>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lang w:val="en-GB"/>
        </w:rPr>
        <w:t xml:space="preserve">Coulthard, L. </w:t>
      </w:r>
      <w:r w:rsidRPr="004150D2">
        <w:rPr>
          <w:rFonts w:ascii="Garamond" w:hAnsi="Garamond"/>
          <w:bCs/>
          <w:i/>
          <w:color w:val="000000"/>
          <w:sz w:val="20"/>
          <w:szCs w:val="20"/>
          <w:lang w:val="en-GB"/>
        </w:rPr>
        <w:t>BPS Careers Destinations (Phase 3) Survey 2016 Report</w:t>
      </w:r>
      <w:r w:rsidRPr="004150D2">
        <w:rPr>
          <w:rFonts w:ascii="Garamond" w:hAnsi="Garamond"/>
          <w:bCs/>
          <w:color w:val="000000"/>
          <w:sz w:val="20"/>
          <w:szCs w:val="20"/>
          <w:lang w:val="en-GB"/>
        </w:rPr>
        <w:t xml:space="preserve">. (London: British Psychological Society, 2017). </w:t>
      </w:r>
    </w:p>
    <w:p w14:paraId="03CF8963" w14:textId="77777777" w:rsidR="00A62E3C" w:rsidRPr="004150D2" w:rsidRDefault="00A62E3C" w:rsidP="004150D2">
      <w:pPr>
        <w:spacing w:line="276" w:lineRule="auto"/>
        <w:jc w:val="both"/>
        <w:rPr>
          <w:rFonts w:ascii="Garamond" w:hAnsi="Garamond"/>
          <w:color w:val="000000"/>
          <w:sz w:val="20"/>
          <w:szCs w:val="20"/>
          <w:lang w:val="en-GB"/>
        </w:rPr>
      </w:pPr>
    </w:p>
  </w:footnote>
  <w:footnote w:id="47">
    <w:p w14:paraId="262A52DF" w14:textId="29D6F53E" w:rsidR="00A62E3C" w:rsidRPr="004150D2" w:rsidRDefault="00A62E3C" w:rsidP="004150D2">
      <w:pPr>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lang w:val="en-GB"/>
        </w:rPr>
        <w:t xml:space="preserve">Bromnick, R., &amp; Horowitz, A, 17 April. </w:t>
      </w:r>
      <w:r w:rsidRPr="004150D2">
        <w:rPr>
          <w:rFonts w:ascii="Garamond" w:hAnsi="Garamond"/>
          <w:i/>
          <w:iCs/>
          <w:color w:val="000000"/>
          <w:sz w:val="20"/>
          <w:szCs w:val="20"/>
          <w:lang w:val="en-GB"/>
        </w:rPr>
        <w:t>Reframing employability: Exploring career-related values in psychology undergraduates</w:t>
      </w:r>
      <w:r w:rsidRPr="004150D2">
        <w:rPr>
          <w:rFonts w:ascii="Garamond" w:hAnsi="Garamond"/>
          <w:color w:val="000000"/>
          <w:sz w:val="20"/>
          <w:szCs w:val="20"/>
          <w:lang w:val="en-GB"/>
        </w:rPr>
        <w:t xml:space="preserve">. Paper presented at the 2013 HEA STEM Annual Learning and Teaching Conference, University of Birmingham, Birmingham, UK. </w:t>
      </w:r>
    </w:p>
    <w:p w14:paraId="2080C712" w14:textId="4BFE5F09" w:rsidR="00A62E3C" w:rsidRPr="004150D2" w:rsidRDefault="00A62E3C" w:rsidP="004150D2">
      <w:pPr>
        <w:pStyle w:val="FootnoteText"/>
        <w:spacing w:line="276" w:lineRule="auto"/>
        <w:jc w:val="both"/>
        <w:rPr>
          <w:rFonts w:ascii="Garamond" w:hAnsi="Garamond"/>
          <w:sz w:val="20"/>
          <w:szCs w:val="20"/>
          <w:lang w:val="en-GB"/>
        </w:rPr>
      </w:pPr>
    </w:p>
  </w:footnote>
  <w:footnote w:id="48">
    <w:p w14:paraId="291359F7" w14:textId="496A7FEB"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007A6058">
        <w:rPr>
          <w:rFonts w:ascii="Garamond" w:hAnsi="Garamond"/>
          <w:sz w:val="20"/>
          <w:szCs w:val="20"/>
          <w:lang w:val="en-GB"/>
        </w:rPr>
        <w:t>n43</w:t>
      </w:r>
      <w:r w:rsidRPr="004150D2">
        <w:rPr>
          <w:rFonts w:ascii="Garamond" w:hAnsi="Garamond"/>
          <w:sz w:val="20"/>
          <w:szCs w:val="20"/>
          <w:lang w:val="en-GB"/>
        </w:rPr>
        <w:t>.</w:t>
      </w:r>
    </w:p>
    <w:p w14:paraId="368B0D63"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49">
    <w:p w14:paraId="51AF2548" w14:textId="24E1BCBD" w:rsidR="00C07C91" w:rsidRPr="004150D2" w:rsidRDefault="00C07C91"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n4</w:t>
      </w:r>
      <w:r w:rsidR="007A6058">
        <w:rPr>
          <w:rFonts w:ascii="Garamond" w:hAnsi="Garamond"/>
          <w:sz w:val="20"/>
          <w:szCs w:val="20"/>
          <w:lang w:val="en-GB"/>
        </w:rPr>
        <w:t>5</w:t>
      </w:r>
      <w:r w:rsidRPr="004150D2">
        <w:rPr>
          <w:rFonts w:ascii="Garamond" w:hAnsi="Garamond"/>
          <w:sz w:val="20"/>
          <w:szCs w:val="20"/>
          <w:lang w:val="en-GB"/>
        </w:rPr>
        <w:t>.</w:t>
      </w:r>
    </w:p>
    <w:p w14:paraId="473621BC" w14:textId="77777777" w:rsidR="00C07C91" w:rsidRPr="004150D2" w:rsidRDefault="00C07C91" w:rsidP="004150D2">
      <w:pPr>
        <w:pStyle w:val="FootnoteText"/>
        <w:spacing w:line="276" w:lineRule="auto"/>
        <w:jc w:val="both"/>
        <w:rPr>
          <w:rFonts w:ascii="Garamond" w:hAnsi="Garamond"/>
          <w:sz w:val="20"/>
          <w:szCs w:val="20"/>
          <w:lang w:val="en-GB"/>
        </w:rPr>
      </w:pPr>
    </w:p>
  </w:footnote>
  <w:footnote w:id="50">
    <w:p w14:paraId="69487423" w14:textId="72448A9B"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00C07C91" w:rsidRPr="004150D2">
        <w:rPr>
          <w:rFonts w:ascii="Garamond" w:hAnsi="Garamond"/>
          <w:sz w:val="20"/>
          <w:szCs w:val="20"/>
          <w:lang w:val="en-GB"/>
        </w:rPr>
        <w:t>n4</w:t>
      </w:r>
      <w:r w:rsidR="007A6058">
        <w:rPr>
          <w:rFonts w:ascii="Garamond" w:hAnsi="Garamond"/>
          <w:sz w:val="20"/>
          <w:szCs w:val="20"/>
          <w:lang w:val="en-GB"/>
        </w:rPr>
        <w:t>5</w:t>
      </w:r>
      <w:r w:rsidRPr="004150D2">
        <w:rPr>
          <w:rFonts w:ascii="Garamond" w:hAnsi="Garamond"/>
          <w:sz w:val="20"/>
          <w:szCs w:val="20"/>
          <w:lang w:val="en-GB"/>
        </w:rPr>
        <w:t>.</w:t>
      </w:r>
    </w:p>
    <w:p w14:paraId="0F8D5BD8" w14:textId="77777777" w:rsidR="00A62E3C" w:rsidRPr="004150D2" w:rsidRDefault="00A62E3C" w:rsidP="004150D2">
      <w:pPr>
        <w:pStyle w:val="FootnoteText"/>
        <w:spacing w:line="276" w:lineRule="auto"/>
        <w:jc w:val="both"/>
        <w:rPr>
          <w:rFonts w:ascii="Garamond" w:hAnsi="Garamond"/>
          <w:sz w:val="20"/>
          <w:szCs w:val="20"/>
          <w:lang w:val="en-GB"/>
        </w:rPr>
      </w:pPr>
    </w:p>
  </w:footnote>
  <w:footnote w:id="51">
    <w:p w14:paraId="28422E09" w14:textId="717DDEC9" w:rsidR="00A62E3C" w:rsidRPr="004150D2" w:rsidRDefault="00A62E3C" w:rsidP="004150D2">
      <w:pPr>
        <w:pStyle w:val="FootnoteText"/>
        <w:spacing w:line="276" w:lineRule="auto"/>
        <w:jc w:val="both"/>
        <w:rPr>
          <w:rFonts w:ascii="Garamond" w:hAnsi="Garamond"/>
          <w:color w:val="000000"/>
          <w:sz w:val="20"/>
          <w:szCs w:val="20"/>
          <w:lang w:val="en-GB"/>
        </w:rPr>
      </w:pPr>
      <w:r w:rsidRPr="004150D2">
        <w:rPr>
          <w:rStyle w:val="FootnoteReference"/>
          <w:rFonts w:ascii="Garamond" w:hAnsi="Garamond"/>
          <w:sz w:val="20"/>
          <w:szCs w:val="20"/>
          <w:lang w:val="en-GB"/>
        </w:rPr>
        <w:footnoteRef/>
      </w:r>
      <w:r w:rsidRPr="004150D2">
        <w:rPr>
          <w:rFonts w:ascii="Garamond" w:hAnsi="Garamond"/>
          <w:sz w:val="20"/>
          <w:szCs w:val="20"/>
          <w:lang w:val="en-GB"/>
        </w:rPr>
        <w:t xml:space="preserve"> </w:t>
      </w:r>
      <w:r w:rsidRPr="004150D2">
        <w:rPr>
          <w:rFonts w:ascii="Garamond" w:hAnsi="Garamond"/>
          <w:color w:val="000000"/>
          <w:sz w:val="20"/>
          <w:szCs w:val="20"/>
          <w:lang w:val="en-GB"/>
        </w:rPr>
        <w:t xml:space="preserve">Landrum, R.E., &amp; Harrold, R. “What employers want from psychology graduates.” (2003) 30(2) </w:t>
      </w:r>
      <w:r w:rsidRPr="004150D2">
        <w:rPr>
          <w:rFonts w:ascii="Garamond" w:hAnsi="Garamond"/>
          <w:i/>
          <w:iCs/>
          <w:color w:val="000000"/>
          <w:sz w:val="20"/>
          <w:szCs w:val="20"/>
          <w:lang w:val="en-GB"/>
        </w:rPr>
        <w:t>Teaching of Psychology</w:t>
      </w:r>
      <w:r w:rsidRPr="004150D2">
        <w:rPr>
          <w:rFonts w:ascii="Garamond" w:hAnsi="Garamond"/>
          <w:iCs/>
          <w:color w:val="000000"/>
          <w:sz w:val="20"/>
          <w:szCs w:val="20"/>
          <w:lang w:val="en-GB"/>
        </w:rPr>
        <w:t>,</w:t>
      </w:r>
      <w:r w:rsidRPr="004150D2">
        <w:rPr>
          <w:rFonts w:ascii="Garamond" w:hAnsi="Garamond"/>
          <w:color w:val="000000"/>
          <w:sz w:val="20"/>
          <w:szCs w:val="20"/>
          <w:lang w:val="en-GB"/>
        </w:rPr>
        <w:t xml:space="preserve"> 131-133.</w:t>
      </w:r>
    </w:p>
    <w:p w14:paraId="04D8AC80" w14:textId="77777777" w:rsidR="007C5329" w:rsidRPr="004150D2" w:rsidRDefault="007C5329" w:rsidP="004150D2">
      <w:pPr>
        <w:pStyle w:val="FootnoteText"/>
        <w:spacing w:line="276" w:lineRule="auto"/>
        <w:jc w:val="both"/>
        <w:rPr>
          <w:rFonts w:ascii="Garamond" w:hAnsi="Garamond"/>
          <w:sz w:val="20"/>
          <w:szCs w:val="20"/>
          <w:lang w:val="en-GB"/>
        </w:rPr>
      </w:pPr>
    </w:p>
  </w:footnote>
  <w:footnote w:id="52">
    <w:p w14:paraId="5B4B8182" w14:textId="4FC7D412" w:rsidR="007C5329" w:rsidRPr="004150D2" w:rsidRDefault="007C5329"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Hulme, J.A. </w:t>
      </w:r>
      <w:proofErr w:type="gramStart"/>
      <w:r w:rsidRPr="004150D2">
        <w:rPr>
          <w:rFonts w:ascii="Garamond" w:hAnsi="Garamond"/>
          <w:sz w:val="20"/>
          <w:szCs w:val="20"/>
        </w:rPr>
        <w:t xml:space="preserve">&amp; </w:t>
      </w:r>
      <w:r w:rsidRPr="004150D2">
        <w:rPr>
          <w:rFonts w:ascii="Garamond" w:hAnsi="Garamond"/>
          <w:sz w:val="20"/>
          <w:szCs w:val="20"/>
          <w:lang w:val="en-GB"/>
        </w:rPr>
        <w:t> Cranney</w:t>
      </w:r>
      <w:proofErr w:type="gramEnd"/>
      <w:r w:rsidRPr="004150D2">
        <w:rPr>
          <w:rFonts w:ascii="Garamond" w:hAnsi="Garamond"/>
          <w:sz w:val="20"/>
          <w:szCs w:val="20"/>
          <w:lang w:val="en-GB"/>
        </w:rPr>
        <w:t>, J. “Psychological literacy and learning for life</w:t>
      </w:r>
      <w:r w:rsidRPr="004150D2">
        <w:rPr>
          <w:rFonts w:ascii="Garamond" w:hAnsi="Garamond"/>
          <w:i/>
          <w:iCs/>
          <w:sz w:val="20"/>
          <w:szCs w:val="20"/>
          <w:lang w:val="en-GB"/>
        </w:rPr>
        <w:t>”</w:t>
      </w:r>
      <w:r w:rsidRPr="004150D2">
        <w:rPr>
          <w:rFonts w:ascii="Garamond" w:hAnsi="Garamond"/>
          <w:sz w:val="20"/>
          <w:szCs w:val="20"/>
          <w:lang w:val="en-GB"/>
        </w:rPr>
        <w:t xml:space="preserve"> in J. Zumbach, D. Bernstein, S. Narciss , P. Marsico (eds.) </w:t>
      </w:r>
      <w:r w:rsidRPr="004150D2">
        <w:rPr>
          <w:rFonts w:ascii="Garamond" w:hAnsi="Garamond"/>
          <w:i/>
          <w:iCs/>
          <w:sz w:val="20"/>
          <w:szCs w:val="20"/>
          <w:lang w:val="en-GB"/>
        </w:rPr>
        <w:t>International handbook of psychology learning and teaching</w:t>
      </w:r>
      <w:r w:rsidRPr="004150D2">
        <w:rPr>
          <w:rFonts w:ascii="Garamond" w:hAnsi="Garamond"/>
          <w:sz w:val="20"/>
          <w:szCs w:val="20"/>
          <w:lang w:val="en-GB"/>
        </w:rPr>
        <w:t xml:space="preserve"> (New York: Springer, 2020)</w:t>
      </w:r>
      <w:r w:rsidR="00C07C91" w:rsidRPr="004150D2">
        <w:rPr>
          <w:rFonts w:ascii="Garamond" w:hAnsi="Garamond"/>
          <w:sz w:val="20"/>
          <w:szCs w:val="20"/>
          <w:lang w:val="en-GB"/>
        </w:rPr>
        <w:t xml:space="preserve">; </w:t>
      </w:r>
      <w:r w:rsidR="00C07C91" w:rsidRPr="004150D2">
        <w:rPr>
          <w:rFonts w:ascii="Garamond" w:hAnsi="Garamond"/>
          <w:color w:val="000000" w:themeColor="text1"/>
          <w:sz w:val="20"/>
          <w:szCs w:val="20"/>
          <w:lang w:val="en-GB"/>
        </w:rPr>
        <w:t xml:space="preserve">Cranney, J., Botwood, L. &amp; Morris, S., </w:t>
      </w:r>
      <w:r w:rsidR="00C07C91" w:rsidRPr="004150D2">
        <w:rPr>
          <w:rFonts w:ascii="Garamond" w:hAnsi="Garamond"/>
          <w:i/>
          <w:iCs/>
          <w:color w:val="000000" w:themeColor="text1"/>
          <w:sz w:val="20"/>
          <w:szCs w:val="20"/>
          <w:lang w:val="en-GB"/>
        </w:rPr>
        <w:t>National standards for psychological literacy and global citizenship: Outcomes of undergraduate psychology education</w:t>
      </w:r>
      <w:r w:rsidR="00C07C91" w:rsidRPr="004150D2">
        <w:rPr>
          <w:rFonts w:ascii="Garamond" w:hAnsi="Garamond"/>
          <w:color w:val="000000" w:themeColor="text1"/>
          <w:sz w:val="20"/>
          <w:szCs w:val="20"/>
          <w:lang w:val="en-GB"/>
        </w:rPr>
        <w:t>. (Sydney, NSW: Office for Learning and Teaching, 2012)</w:t>
      </w:r>
      <w:r w:rsidRPr="004150D2">
        <w:rPr>
          <w:rFonts w:ascii="Garamond" w:hAnsi="Garamond"/>
          <w:sz w:val="20"/>
          <w:szCs w:val="20"/>
          <w:lang w:val="en-GB"/>
        </w:rPr>
        <w:t>.</w:t>
      </w:r>
    </w:p>
    <w:p w14:paraId="039F65F5" w14:textId="77777777" w:rsidR="007C5329" w:rsidRPr="004150D2" w:rsidRDefault="007C5329" w:rsidP="004150D2">
      <w:pPr>
        <w:pStyle w:val="FootnoteText"/>
        <w:spacing w:line="276" w:lineRule="auto"/>
        <w:rPr>
          <w:rFonts w:ascii="Garamond" w:hAnsi="Garamond"/>
          <w:sz w:val="20"/>
          <w:szCs w:val="20"/>
          <w:lang w:val="en-GB"/>
        </w:rPr>
      </w:pPr>
    </w:p>
  </w:footnote>
  <w:footnote w:id="53">
    <w:p w14:paraId="1B146B02" w14:textId="39BD8433" w:rsidR="00A62E3C" w:rsidRPr="004150D2" w:rsidRDefault="00A62E3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Pr="004150D2">
        <w:rPr>
          <w:rFonts w:ascii="Garamond" w:hAnsi="Garamond"/>
          <w:sz w:val="20"/>
          <w:szCs w:val="20"/>
          <w:lang w:val="en-GB"/>
        </w:rPr>
        <w:t xml:space="preserve">Braun V., &amp; Clarke, V. 2006. “Using thematic analysis in psychology.” (2006) 3(2) </w:t>
      </w:r>
      <w:r w:rsidRPr="004150D2">
        <w:rPr>
          <w:rFonts w:ascii="Garamond" w:hAnsi="Garamond"/>
          <w:i/>
          <w:sz w:val="20"/>
          <w:szCs w:val="20"/>
          <w:lang w:val="en-GB"/>
        </w:rPr>
        <w:t>Qualitative Research in Psychology</w:t>
      </w:r>
      <w:r w:rsidRPr="004150D2">
        <w:rPr>
          <w:rFonts w:ascii="Garamond" w:hAnsi="Garamond"/>
          <w:sz w:val="20"/>
          <w:szCs w:val="20"/>
          <w:lang w:val="en-GB"/>
        </w:rPr>
        <w:t>, 77-101.</w:t>
      </w:r>
    </w:p>
    <w:p w14:paraId="0D478B3D" w14:textId="77777777" w:rsidR="00A62E3C" w:rsidRPr="004150D2" w:rsidRDefault="00A62E3C" w:rsidP="004150D2">
      <w:pPr>
        <w:pStyle w:val="FootnoteText"/>
        <w:spacing w:line="276" w:lineRule="auto"/>
        <w:jc w:val="both"/>
        <w:rPr>
          <w:rFonts w:ascii="Garamond" w:hAnsi="Garamond"/>
          <w:sz w:val="20"/>
          <w:szCs w:val="20"/>
        </w:rPr>
      </w:pPr>
    </w:p>
  </w:footnote>
  <w:footnote w:id="54">
    <w:p w14:paraId="6E83E1B0" w14:textId="20F19E48" w:rsidR="00A62E3C" w:rsidRPr="00A36AE0" w:rsidRDefault="00A62E3C" w:rsidP="004150D2">
      <w:pPr>
        <w:pStyle w:val="FootnoteText"/>
        <w:spacing w:line="276" w:lineRule="auto"/>
        <w:jc w:val="both"/>
        <w:rPr>
          <w:rFonts w:ascii="Garamond" w:hAnsi="Garamond"/>
          <w:sz w:val="20"/>
          <w:szCs w:val="20"/>
          <w:lang w:val="pt-BR"/>
        </w:rPr>
      </w:pPr>
      <w:r w:rsidRPr="004150D2">
        <w:rPr>
          <w:rStyle w:val="FootnoteReference"/>
          <w:rFonts w:ascii="Garamond" w:hAnsi="Garamond"/>
          <w:sz w:val="20"/>
          <w:szCs w:val="20"/>
        </w:rPr>
        <w:footnoteRef/>
      </w:r>
      <w:r w:rsidRPr="004150D2">
        <w:rPr>
          <w:rFonts w:ascii="Garamond" w:hAnsi="Garamond"/>
          <w:sz w:val="20"/>
          <w:szCs w:val="20"/>
        </w:rPr>
        <w:t xml:space="preserve"> </w:t>
      </w:r>
      <w:r w:rsidRPr="004150D2">
        <w:rPr>
          <w:rFonts w:ascii="Garamond" w:hAnsi="Garamond"/>
          <w:sz w:val="20"/>
          <w:szCs w:val="20"/>
          <w:lang w:val="en-GB"/>
        </w:rPr>
        <w:t xml:space="preserve">Clarke, V., &amp; Braun, V. </w:t>
      </w:r>
      <w:r w:rsidRPr="004150D2">
        <w:rPr>
          <w:rFonts w:ascii="Garamond" w:hAnsi="Garamond"/>
          <w:i/>
          <w:sz w:val="20"/>
          <w:szCs w:val="20"/>
          <w:lang w:val="en-GB"/>
        </w:rPr>
        <w:t>Successful qualitative research: A practical guide for beginners.</w:t>
      </w:r>
      <w:r w:rsidRPr="004150D2">
        <w:rPr>
          <w:rFonts w:ascii="Garamond" w:hAnsi="Garamond"/>
          <w:sz w:val="20"/>
          <w:szCs w:val="20"/>
          <w:lang w:val="en-GB"/>
        </w:rPr>
        <w:t xml:space="preserve"> </w:t>
      </w:r>
      <w:r w:rsidRPr="00A36AE0">
        <w:rPr>
          <w:rFonts w:ascii="Garamond" w:hAnsi="Garamond"/>
          <w:sz w:val="20"/>
          <w:szCs w:val="20"/>
          <w:lang w:val="pt-BR"/>
        </w:rPr>
        <w:t>(London: Sage, 2013), 120.</w:t>
      </w:r>
    </w:p>
    <w:p w14:paraId="34E3BB77" w14:textId="2D9F0626" w:rsidR="00A62E3C" w:rsidRPr="00A36AE0" w:rsidRDefault="00A62E3C" w:rsidP="004150D2">
      <w:pPr>
        <w:pStyle w:val="FootnoteText"/>
        <w:spacing w:line="276" w:lineRule="auto"/>
        <w:jc w:val="both"/>
        <w:rPr>
          <w:rFonts w:ascii="Garamond" w:hAnsi="Garamond"/>
          <w:sz w:val="20"/>
          <w:szCs w:val="20"/>
          <w:lang w:val="pt-BR"/>
        </w:rPr>
      </w:pPr>
    </w:p>
  </w:footnote>
  <w:footnote w:id="55">
    <w:p w14:paraId="0399A726" w14:textId="6E4DBF82" w:rsidR="000975D1" w:rsidRPr="00A36AE0" w:rsidRDefault="000975D1" w:rsidP="004150D2">
      <w:pPr>
        <w:pStyle w:val="FootnoteText"/>
        <w:spacing w:line="276" w:lineRule="auto"/>
        <w:jc w:val="both"/>
        <w:rPr>
          <w:rFonts w:ascii="Garamond" w:hAnsi="Garamond"/>
          <w:sz w:val="20"/>
          <w:szCs w:val="20"/>
          <w:lang w:val="pt-BR"/>
        </w:rPr>
      </w:pPr>
      <w:r w:rsidRPr="004150D2">
        <w:rPr>
          <w:rStyle w:val="FootnoteReference"/>
          <w:rFonts w:ascii="Garamond" w:hAnsi="Garamond"/>
          <w:sz w:val="20"/>
          <w:szCs w:val="20"/>
        </w:rPr>
        <w:footnoteRef/>
      </w:r>
      <w:r w:rsidRPr="00A36AE0">
        <w:rPr>
          <w:rFonts w:ascii="Garamond" w:hAnsi="Garamond"/>
          <w:sz w:val="20"/>
          <w:szCs w:val="20"/>
          <w:lang w:val="pt-BR"/>
        </w:rPr>
        <w:t xml:space="preserve"> n28; n33.</w:t>
      </w:r>
    </w:p>
    <w:p w14:paraId="3E573243" w14:textId="77777777" w:rsidR="002C69FC" w:rsidRPr="00A36AE0" w:rsidRDefault="002C69FC" w:rsidP="004150D2">
      <w:pPr>
        <w:pStyle w:val="FootnoteText"/>
        <w:spacing w:line="276" w:lineRule="auto"/>
        <w:jc w:val="both"/>
        <w:rPr>
          <w:rFonts w:ascii="Garamond" w:hAnsi="Garamond"/>
          <w:sz w:val="20"/>
          <w:szCs w:val="20"/>
          <w:lang w:val="pt-BR"/>
        </w:rPr>
      </w:pPr>
    </w:p>
  </w:footnote>
  <w:footnote w:id="56">
    <w:p w14:paraId="47E40E9B" w14:textId="291C8C60" w:rsidR="000975D1" w:rsidRPr="00A36AE0" w:rsidRDefault="000975D1" w:rsidP="004150D2">
      <w:pPr>
        <w:pStyle w:val="FootnoteText"/>
        <w:spacing w:line="276" w:lineRule="auto"/>
        <w:jc w:val="both"/>
        <w:rPr>
          <w:rFonts w:ascii="Garamond" w:hAnsi="Garamond"/>
          <w:sz w:val="20"/>
          <w:szCs w:val="20"/>
          <w:lang w:val="pt-BR"/>
        </w:rPr>
      </w:pPr>
      <w:r w:rsidRPr="004150D2">
        <w:rPr>
          <w:rStyle w:val="FootnoteReference"/>
          <w:rFonts w:ascii="Garamond" w:hAnsi="Garamond"/>
          <w:sz w:val="20"/>
          <w:szCs w:val="20"/>
        </w:rPr>
        <w:footnoteRef/>
      </w:r>
      <w:r w:rsidRPr="00A36AE0">
        <w:rPr>
          <w:rFonts w:ascii="Garamond" w:hAnsi="Garamond"/>
          <w:sz w:val="20"/>
          <w:szCs w:val="20"/>
          <w:lang w:val="pt-BR"/>
        </w:rPr>
        <w:t xml:space="preserve"> E.g. n5, n11.</w:t>
      </w:r>
    </w:p>
    <w:p w14:paraId="3DF77B05" w14:textId="77777777" w:rsidR="002C69FC" w:rsidRPr="00A36AE0" w:rsidRDefault="002C69FC" w:rsidP="004150D2">
      <w:pPr>
        <w:pStyle w:val="FootnoteText"/>
        <w:spacing w:line="276" w:lineRule="auto"/>
        <w:jc w:val="both"/>
        <w:rPr>
          <w:rFonts w:ascii="Garamond" w:hAnsi="Garamond"/>
          <w:sz w:val="20"/>
          <w:szCs w:val="20"/>
          <w:lang w:val="pt-BR"/>
        </w:rPr>
      </w:pPr>
    </w:p>
  </w:footnote>
  <w:footnote w:id="57">
    <w:p w14:paraId="76B9E21B" w14:textId="6E7C0998" w:rsidR="002C69FC" w:rsidRPr="00A36AE0" w:rsidRDefault="002C69FC" w:rsidP="004150D2">
      <w:pPr>
        <w:pStyle w:val="FootnoteText"/>
        <w:spacing w:line="276" w:lineRule="auto"/>
        <w:jc w:val="both"/>
        <w:rPr>
          <w:rFonts w:ascii="Garamond" w:hAnsi="Garamond"/>
          <w:sz w:val="20"/>
          <w:szCs w:val="20"/>
          <w:lang w:val="pt-BR"/>
        </w:rPr>
      </w:pPr>
      <w:r w:rsidRPr="004150D2">
        <w:rPr>
          <w:rStyle w:val="FootnoteReference"/>
          <w:rFonts w:ascii="Garamond" w:hAnsi="Garamond"/>
          <w:sz w:val="20"/>
          <w:szCs w:val="20"/>
        </w:rPr>
        <w:footnoteRef/>
      </w:r>
      <w:r w:rsidRPr="00A36AE0">
        <w:rPr>
          <w:rFonts w:ascii="Garamond" w:hAnsi="Garamond"/>
          <w:sz w:val="20"/>
          <w:szCs w:val="20"/>
          <w:lang w:val="pt-BR"/>
        </w:rPr>
        <w:t xml:space="preserve"> n12</w:t>
      </w:r>
    </w:p>
    <w:p w14:paraId="4279EE22" w14:textId="77777777" w:rsidR="002C69FC" w:rsidRPr="00A36AE0" w:rsidRDefault="002C69FC" w:rsidP="004150D2">
      <w:pPr>
        <w:pStyle w:val="FootnoteText"/>
        <w:spacing w:line="276" w:lineRule="auto"/>
        <w:jc w:val="both"/>
        <w:rPr>
          <w:rFonts w:ascii="Garamond" w:hAnsi="Garamond"/>
          <w:sz w:val="20"/>
          <w:szCs w:val="20"/>
          <w:lang w:val="pt-BR"/>
        </w:rPr>
      </w:pPr>
    </w:p>
  </w:footnote>
  <w:footnote w:id="58">
    <w:p w14:paraId="7F165BA5" w14:textId="3E27191F" w:rsidR="002C69FC" w:rsidRPr="00A36AE0" w:rsidRDefault="002C69FC" w:rsidP="004150D2">
      <w:pPr>
        <w:pStyle w:val="FootnoteText"/>
        <w:spacing w:line="276" w:lineRule="auto"/>
        <w:jc w:val="both"/>
        <w:rPr>
          <w:rFonts w:ascii="Garamond" w:hAnsi="Garamond"/>
          <w:sz w:val="20"/>
          <w:szCs w:val="20"/>
          <w:lang w:val="pt-BR"/>
        </w:rPr>
      </w:pPr>
      <w:r w:rsidRPr="004150D2">
        <w:rPr>
          <w:rStyle w:val="FootnoteReference"/>
          <w:rFonts w:ascii="Garamond" w:hAnsi="Garamond"/>
          <w:sz w:val="20"/>
          <w:szCs w:val="20"/>
        </w:rPr>
        <w:footnoteRef/>
      </w:r>
      <w:r w:rsidRPr="00A36AE0">
        <w:rPr>
          <w:rFonts w:ascii="Garamond" w:hAnsi="Garamond"/>
          <w:sz w:val="20"/>
          <w:szCs w:val="20"/>
          <w:lang w:val="pt-BR"/>
        </w:rPr>
        <w:t xml:space="preserve"> </w:t>
      </w:r>
      <w:r w:rsidR="007F489C" w:rsidRPr="00A36AE0">
        <w:rPr>
          <w:rFonts w:ascii="Garamond" w:hAnsi="Garamond"/>
          <w:sz w:val="20"/>
          <w:szCs w:val="20"/>
          <w:lang w:val="pt-BR"/>
        </w:rPr>
        <w:t>Ibid.</w:t>
      </w:r>
      <w:r w:rsidRPr="00A36AE0">
        <w:rPr>
          <w:rFonts w:ascii="Garamond" w:eastAsia="Times New Roman" w:hAnsi="Garamond" w:cs="Times New Roman"/>
          <w:color w:val="000000"/>
          <w:sz w:val="20"/>
          <w:szCs w:val="20"/>
          <w:lang w:val="pt-BR" w:eastAsia="en-GB"/>
        </w:rPr>
        <w:t xml:space="preserve"> </w:t>
      </w:r>
    </w:p>
    <w:p w14:paraId="13AC06D2" w14:textId="3F7ED0A0" w:rsidR="002C69FC" w:rsidRPr="00A36AE0" w:rsidRDefault="002C69FC" w:rsidP="004150D2">
      <w:pPr>
        <w:pStyle w:val="FootnoteText"/>
        <w:spacing w:line="276" w:lineRule="auto"/>
        <w:jc w:val="both"/>
        <w:rPr>
          <w:rFonts w:ascii="Garamond" w:hAnsi="Garamond"/>
          <w:sz w:val="20"/>
          <w:szCs w:val="20"/>
          <w:lang w:val="pt-BR"/>
        </w:rPr>
      </w:pPr>
    </w:p>
  </w:footnote>
  <w:footnote w:id="59">
    <w:p w14:paraId="4CA142D3" w14:textId="53BEC5AD" w:rsidR="000975D1" w:rsidRPr="00A36AE0" w:rsidRDefault="000975D1" w:rsidP="004150D2">
      <w:pPr>
        <w:pStyle w:val="FootnoteText"/>
        <w:spacing w:line="276" w:lineRule="auto"/>
        <w:jc w:val="both"/>
        <w:rPr>
          <w:rFonts w:ascii="Garamond" w:hAnsi="Garamond"/>
          <w:sz w:val="20"/>
          <w:szCs w:val="20"/>
          <w:lang w:val="pt-BR"/>
        </w:rPr>
      </w:pPr>
      <w:r w:rsidRPr="004150D2">
        <w:rPr>
          <w:rStyle w:val="FootnoteReference"/>
          <w:rFonts w:ascii="Garamond" w:hAnsi="Garamond"/>
          <w:sz w:val="20"/>
          <w:szCs w:val="20"/>
        </w:rPr>
        <w:footnoteRef/>
      </w:r>
      <w:r w:rsidRPr="00A36AE0">
        <w:rPr>
          <w:rFonts w:ascii="Garamond" w:hAnsi="Garamond"/>
          <w:sz w:val="20"/>
          <w:szCs w:val="20"/>
          <w:lang w:val="pt-BR"/>
        </w:rPr>
        <w:t xml:space="preserve"> n11.</w:t>
      </w:r>
    </w:p>
    <w:p w14:paraId="296C8E99" w14:textId="77777777" w:rsidR="000D37CC" w:rsidRPr="00A36AE0" w:rsidRDefault="000D37CC" w:rsidP="004150D2">
      <w:pPr>
        <w:pStyle w:val="FootnoteText"/>
        <w:spacing w:line="276" w:lineRule="auto"/>
        <w:jc w:val="both"/>
        <w:rPr>
          <w:rFonts w:ascii="Garamond" w:hAnsi="Garamond"/>
          <w:sz w:val="20"/>
          <w:szCs w:val="20"/>
          <w:lang w:val="pt-BR"/>
        </w:rPr>
      </w:pPr>
    </w:p>
  </w:footnote>
  <w:footnote w:id="60">
    <w:p w14:paraId="5F7121E4" w14:textId="7CFB9705" w:rsidR="007F489C" w:rsidRPr="004150D2" w:rsidRDefault="007F489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A36AE0">
        <w:rPr>
          <w:rFonts w:ascii="Garamond" w:hAnsi="Garamond"/>
          <w:sz w:val="20"/>
          <w:szCs w:val="20"/>
          <w:lang w:val="pt-BR"/>
        </w:rPr>
        <w:t xml:space="preserve"> Kellezi, B., &amp; Reicher, S. “Social cure or social curse? </w:t>
      </w:r>
      <w:r w:rsidRPr="004150D2">
        <w:rPr>
          <w:rFonts w:ascii="Garamond" w:hAnsi="Garamond"/>
          <w:sz w:val="20"/>
          <w:szCs w:val="20"/>
          <w:lang w:val="en-GB"/>
        </w:rPr>
        <w:t>The psychological impact of extreme events during the Kosovo conflict” In J. Jetten, C. Haslam, &amp; S.A. Haslam,</w:t>
      </w:r>
      <w:r w:rsidRPr="004150D2">
        <w:rPr>
          <w:rFonts w:ascii="Garamond" w:hAnsi="Garamond"/>
          <w:i/>
          <w:sz w:val="20"/>
          <w:szCs w:val="20"/>
          <w:lang w:val="en-GB"/>
        </w:rPr>
        <w:t xml:space="preserve"> The social cure: Identity, health and wellbeing</w:t>
      </w:r>
      <w:r w:rsidRPr="004150D2">
        <w:rPr>
          <w:rFonts w:ascii="Garamond" w:hAnsi="Garamond"/>
          <w:sz w:val="20"/>
          <w:szCs w:val="20"/>
          <w:lang w:val="en-GB"/>
        </w:rPr>
        <w:t>, (Hove: Psychology Press, 2012)</w:t>
      </w:r>
    </w:p>
    <w:p w14:paraId="377F4AFD" w14:textId="77777777" w:rsidR="000D37CC" w:rsidRPr="004150D2" w:rsidRDefault="000D37CC" w:rsidP="004150D2">
      <w:pPr>
        <w:pStyle w:val="FootnoteText"/>
        <w:spacing w:line="276" w:lineRule="auto"/>
        <w:jc w:val="both"/>
        <w:rPr>
          <w:rFonts w:ascii="Garamond" w:hAnsi="Garamond"/>
          <w:sz w:val="20"/>
          <w:szCs w:val="20"/>
        </w:rPr>
      </w:pPr>
    </w:p>
  </w:footnote>
  <w:footnote w:id="61">
    <w:p w14:paraId="1CDC87E4" w14:textId="3C78347A" w:rsidR="007F489C" w:rsidRPr="004150D2" w:rsidRDefault="007F489C" w:rsidP="004150D2">
      <w:pPr>
        <w:pStyle w:val="FootnoteText"/>
        <w:spacing w:line="276" w:lineRule="auto"/>
        <w:jc w:val="both"/>
        <w:rPr>
          <w:rFonts w:ascii="Garamond" w:hAnsi="Garamond"/>
          <w:sz w:val="20"/>
          <w:szCs w:val="20"/>
        </w:rPr>
      </w:pPr>
      <w:r w:rsidRPr="004150D2">
        <w:rPr>
          <w:rStyle w:val="FootnoteReference"/>
          <w:rFonts w:ascii="Garamond" w:hAnsi="Garamond"/>
          <w:sz w:val="20"/>
          <w:szCs w:val="20"/>
        </w:rPr>
        <w:footnoteRef/>
      </w:r>
      <w:r w:rsidRPr="004150D2">
        <w:rPr>
          <w:rFonts w:ascii="Garamond" w:hAnsi="Garamond"/>
          <w:sz w:val="20"/>
          <w:szCs w:val="20"/>
        </w:rPr>
        <w:t xml:space="preserve"> n28.</w:t>
      </w:r>
    </w:p>
    <w:p w14:paraId="50D5DCAA" w14:textId="77777777" w:rsidR="000D37CC" w:rsidRPr="004150D2" w:rsidRDefault="000D37CC" w:rsidP="004150D2">
      <w:pPr>
        <w:pStyle w:val="FootnoteText"/>
        <w:spacing w:line="276" w:lineRule="auto"/>
        <w:jc w:val="both"/>
        <w:rPr>
          <w:rFonts w:ascii="Garamond" w:hAnsi="Garamond"/>
          <w:sz w:val="20"/>
          <w:szCs w:val="20"/>
        </w:rPr>
      </w:pPr>
    </w:p>
  </w:footnote>
  <w:footnote w:id="62">
    <w:p w14:paraId="594AAA77" w14:textId="5CA1D9FF" w:rsidR="000D37CC" w:rsidRPr="004150D2" w:rsidRDefault="000D37C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Pr="004150D2">
        <w:rPr>
          <w:rFonts w:ascii="Garamond" w:hAnsi="Garamond"/>
          <w:sz w:val="20"/>
          <w:szCs w:val="20"/>
          <w:lang w:val="en-GB"/>
        </w:rPr>
        <w:t xml:space="preserve">Bleasdale, L., &amp; Humphreys, S. </w:t>
      </w:r>
      <w:r w:rsidRPr="004150D2">
        <w:rPr>
          <w:rFonts w:ascii="Garamond" w:hAnsi="Garamond"/>
          <w:i/>
          <w:iCs/>
          <w:sz w:val="20"/>
          <w:szCs w:val="20"/>
          <w:lang w:val="en-GB"/>
        </w:rPr>
        <w:t>Undergraduate resilience r</w:t>
      </w:r>
      <w:r w:rsidR="001263F2" w:rsidRPr="004150D2">
        <w:rPr>
          <w:rFonts w:ascii="Garamond" w:hAnsi="Garamond"/>
          <w:i/>
          <w:iCs/>
          <w:sz w:val="20"/>
          <w:szCs w:val="20"/>
          <w:lang w:val="en-GB"/>
        </w:rPr>
        <w:t>esearch project: Project Report</w:t>
      </w:r>
      <w:r w:rsidRPr="004150D2">
        <w:rPr>
          <w:rFonts w:ascii="Garamond" w:hAnsi="Garamond"/>
          <w:i/>
          <w:iCs/>
          <w:sz w:val="20"/>
          <w:szCs w:val="20"/>
          <w:lang w:val="en-GB"/>
        </w:rPr>
        <w:t xml:space="preserve"> </w:t>
      </w:r>
      <w:r w:rsidR="001263F2" w:rsidRPr="004150D2">
        <w:rPr>
          <w:rFonts w:ascii="Garamond" w:hAnsi="Garamond"/>
          <w:iCs/>
          <w:sz w:val="20"/>
          <w:szCs w:val="20"/>
          <w:lang w:val="en-GB"/>
        </w:rPr>
        <w:t>(</w:t>
      </w:r>
      <w:r w:rsidRPr="004150D2">
        <w:rPr>
          <w:rFonts w:ascii="Garamond" w:hAnsi="Garamond"/>
          <w:sz w:val="20"/>
          <w:szCs w:val="20"/>
          <w:lang w:val="en-GB"/>
        </w:rPr>
        <w:t>Leeds In</w:t>
      </w:r>
      <w:r w:rsidR="001263F2" w:rsidRPr="004150D2">
        <w:rPr>
          <w:rFonts w:ascii="Garamond" w:hAnsi="Garamond"/>
          <w:sz w:val="20"/>
          <w:szCs w:val="20"/>
          <w:lang w:val="en-GB"/>
        </w:rPr>
        <w:t>stitute for Teaching Excellence:</w:t>
      </w:r>
      <w:r w:rsidRPr="004150D2">
        <w:rPr>
          <w:rFonts w:ascii="Garamond" w:hAnsi="Garamond"/>
          <w:sz w:val="20"/>
          <w:szCs w:val="20"/>
          <w:lang w:val="en-GB"/>
        </w:rPr>
        <w:t xml:space="preserve"> University of Leeds</w:t>
      </w:r>
      <w:r w:rsidR="001263F2" w:rsidRPr="004150D2">
        <w:rPr>
          <w:rFonts w:ascii="Garamond" w:hAnsi="Garamond"/>
          <w:sz w:val="20"/>
          <w:szCs w:val="20"/>
          <w:lang w:val="en-GB"/>
        </w:rPr>
        <w:t>, 2018)</w:t>
      </w:r>
      <w:r w:rsidRPr="004150D2">
        <w:rPr>
          <w:rFonts w:ascii="Garamond" w:hAnsi="Garamond"/>
          <w:sz w:val="20"/>
          <w:szCs w:val="20"/>
          <w:lang w:val="en-GB"/>
        </w:rPr>
        <w:t>.</w:t>
      </w:r>
    </w:p>
    <w:p w14:paraId="41BEECB7" w14:textId="18142E8E" w:rsidR="000D37CC" w:rsidRPr="004150D2" w:rsidRDefault="000D37CC" w:rsidP="004150D2">
      <w:pPr>
        <w:pStyle w:val="FootnoteText"/>
        <w:spacing w:line="276" w:lineRule="auto"/>
        <w:jc w:val="both"/>
        <w:rPr>
          <w:rFonts w:ascii="Garamond" w:hAnsi="Garamond"/>
          <w:sz w:val="20"/>
          <w:szCs w:val="20"/>
        </w:rPr>
      </w:pPr>
    </w:p>
  </w:footnote>
  <w:footnote w:id="63">
    <w:p w14:paraId="7BD2A797" w14:textId="78B19CB6" w:rsidR="000D37CC" w:rsidRPr="004150D2" w:rsidRDefault="000D37CC" w:rsidP="004150D2">
      <w:pPr>
        <w:pStyle w:val="FootnoteText"/>
        <w:spacing w:line="276" w:lineRule="auto"/>
        <w:jc w:val="both"/>
        <w:rPr>
          <w:rFonts w:ascii="Garamond" w:hAnsi="Garamond"/>
          <w:sz w:val="20"/>
          <w:szCs w:val="20"/>
        </w:rPr>
      </w:pPr>
      <w:r w:rsidRPr="004150D2">
        <w:rPr>
          <w:rStyle w:val="FootnoteReference"/>
          <w:rFonts w:ascii="Garamond" w:hAnsi="Garamond"/>
          <w:sz w:val="20"/>
          <w:szCs w:val="20"/>
        </w:rPr>
        <w:footnoteRef/>
      </w:r>
      <w:r w:rsidRPr="004150D2">
        <w:rPr>
          <w:rFonts w:ascii="Garamond" w:hAnsi="Garamond"/>
          <w:sz w:val="20"/>
          <w:szCs w:val="20"/>
        </w:rPr>
        <w:t xml:space="preserve"> n9.</w:t>
      </w:r>
    </w:p>
    <w:p w14:paraId="51877486" w14:textId="77777777" w:rsidR="000D37CC" w:rsidRPr="004150D2" w:rsidRDefault="000D37CC" w:rsidP="004150D2">
      <w:pPr>
        <w:pStyle w:val="FootnoteText"/>
        <w:spacing w:line="276" w:lineRule="auto"/>
        <w:jc w:val="both"/>
        <w:rPr>
          <w:rFonts w:ascii="Garamond" w:hAnsi="Garamond"/>
          <w:sz w:val="20"/>
          <w:szCs w:val="20"/>
        </w:rPr>
      </w:pPr>
    </w:p>
  </w:footnote>
  <w:footnote w:id="64">
    <w:p w14:paraId="0ACF4846" w14:textId="7F2AFE55" w:rsidR="000D37CC" w:rsidRDefault="000D37CC" w:rsidP="004150D2">
      <w:pPr>
        <w:pStyle w:val="FootnoteText"/>
        <w:spacing w:line="276" w:lineRule="auto"/>
        <w:jc w:val="both"/>
        <w:rPr>
          <w:rFonts w:ascii="Garamond" w:hAnsi="Garamond"/>
          <w:sz w:val="20"/>
          <w:szCs w:val="20"/>
        </w:rPr>
      </w:pPr>
      <w:r w:rsidRPr="004150D2">
        <w:rPr>
          <w:rStyle w:val="FootnoteReference"/>
          <w:rFonts w:ascii="Garamond" w:hAnsi="Garamond"/>
          <w:sz w:val="20"/>
          <w:szCs w:val="20"/>
        </w:rPr>
        <w:footnoteRef/>
      </w:r>
      <w:r w:rsidRPr="004150D2">
        <w:rPr>
          <w:rFonts w:ascii="Garamond" w:hAnsi="Garamond"/>
          <w:sz w:val="20"/>
          <w:szCs w:val="20"/>
        </w:rPr>
        <w:t xml:space="preserve"> </w:t>
      </w:r>
      <w:r w:rsidR="007A6058">
        <w:rPr>
          <w:rFonts w:ascii="Garamond" w:hAnsi="Garamond"/>
          <w:sz w:val="20"/>
          <w:szCs w:val="20"/>
        </w:rPr>
        <w:t>n15</w:t>
      </w:r>
      <w:r w:rsidRPr="004150D2">
        <w:rPr>
          <w:rFonts w:ascii="Garamond" w:hAnsi="Garamond"/>
          <w:sz w:val="20"/>
          <w:szCs w:val="20"/>
        </w:rPr>
        <w:t>.</w:t>
      </w:r>
    </w:p>
    <w:p w14:paraId="1EEB7E07" w14:textId="77777777" w:rsidR="007A6058" w:rsidRPr="004150D2" w:rsidRDefault="007A6058" w:rsidP="004150D2">
      <w:pPr>
        <w:pStyle w:val="FootnoteText"/>
        <w:spacing w:line="276" w:lineRule="auto"/>
        <w:jc w:val="both"/>
        <w:rPr>
          <w:rFonts w:ascii="Garamond" w:hAnsi="Garamond"/>
          <w:sz w:val="20"/>
          <w:szCs w:val="20"/>
        </w:rPr>
      </w:pPr>
    </w:p>
  </w:footnote>
  <w:footnote w:id="65">
    <w:p w14:paraId="794C76D7" w14:textId="05178CE7" w:rsidR="000D37CC" w:rsidRPr="004150D2" w:rsidRDefault="000D37CC"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001E470A" w:rsidRPr="004150D2">
        <w:rPr>
          <w:rFonts w:ascii="Garamond" w:hAnsi="Garamond"/>
          <w:sz w:val="20"/>
          <w:szCs w:val="20"/>
          <w:lang w:val="en-GB"/>
        </w:rPr>
        <w:t>Larson, M.S.</w:t>
      </w:r>
      <w:r w:rsidRPr="004150D2">
        <w:rPr>
          <w:rFonts w:ascii="Garamond" w:hAnsi="Garamond"/>
          <w:sz w:val="20"/>
          <w:szCs w:val="20"/>
          <w:lang w:val="en-GB"/>
        </w:rPr>
        <w:t xml:space="preserve"> </w:t>
      </w:r>
      <w:r w:rsidRPr="004150D2">
        <w:rPr>
          <w:rFonts w:ascii="Garamond" w:hAnsi="Garamond"/>
          <w:i/>
          <w:sz w:val="20"/>
          <w:szCs w:val="20"/>
          <w:lang w:val="en-GB"/>
        </w:rPr>
        <w:t>The rise of professionalism: A sociological analysis</w:t>
      </w:r>
      <w:r w:rsidR="001E470A" w:rsidRPr="004150D2">
        <w:rPr>
          <w:rFonts w:ascii="Garamond" w:hAnsi="Garamond"/>
          <w:sz w:val="20"/>
          <w:szCs w:val="20"/>
          <w:lang w:val="en-GB"/>
        </w:rPr>
        <w:t xml:space="preserve"> (</w:t>
      </w:r>
      <w:r w:rsidRPr="004150D2">
        <w:rPr>
          <w:rFonts w:ascii="Garamond" w:hAnsi="Garamond"/>
          <w:sz w:val="20"/>
          <w:szCs w:val="20"/>
          <w:lang w:val="en-GB"/>
        </w:rPr>
        <w:t>California: University of California Press</w:t>
      </w:r>
      <w:r w:rsidR="001E470A" w:rsidRPr="004150D2">
        <w:rPr>
          <w:rFonts w:ascii="Garamond" w:hAnsi="Garamond"/>
          <w:sz w:val="20"/>
          <w:szCs w:val="20"/>
          <w:lang w:val="en-GB"/>
        </w:rPr>
        <w:t>, 1977)</w:t>
      </w:r>
      <w:r w:rsidRPr="004150D2">
        <w:rPr>
          <w:rFonts w:ascii="Garamond" w:hAnsi="Garamond"/>
          <w:sz w:val="20"/>
          <w:szCs w:val="20"/>
          <w:lang w:val="en-GB"/>
        </w:rPr>
        <w:t xml:space="preserve">. </w:t>
      </w:r>
    </w:p>
    <w:p w14:paraId="4A4476D3" w14:textId="7B547627" w:rsidR="000D37CC" w:rsidRPr="004150D2" w:rsidRDefault="000D37CC" w:rsidP="004150D2">
      <w:pPr>
        <w:pStyle w:val="FootnoteText"/>
        <w:spacing w:line="276" w:lineRule="auto"/>
        <w:jc w:val="both"/>
        <w:rPr>
          <w:rFonts w:ascii="Garamond" w:hAnsi="Garamond"/>
          <w:sz w:val="20"/>
          <w:szCs w:val="20"/>
        </w:rPr>
      </w:pPr>
    </w:p>
  </w:footnote>
  <w:footnote w:id="66">
    <w:p w14:paraId="4431BADD" w14:textId="0F0C96FE" w:rsidR="007A2D79" w:rsidRPr="004150D2" w:rsidRDefault="007A2D79"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001E470A" w:rsidRPr="004150D2">
        <w:rPr>
          <w:rFonts w:ascii="Garamond" w:hAnsi="Garamond"/>
          <w:bCs/>
          <w:sz w:val="20"/>
          <w:szCs w:val="20"/>
          <w:lang w:val="en-GB"/>
        </w:rPr>
        <w:t>Bourdieu, P</w:t>
      </w:r>
      <w:r w:rsidRPr="004150D2">
        <w:rPr>
          <w:rFonts w:ascii="Garamond" w:hAnsi="Garamond"/>
          <w:bCs/>
          <w:sz w:val="20"/>
          <w:szCs w:val="20"/>
          <w:lang w:val="en-GB"/>
        </w:rPr>
        <w:t xml:space="preserve">. </w:t>
      </w:r>
      <w:r w:rsidR="001E470A" w:rsidRPr="004150D2">
        <w:rPr>
          <w:rFonts w:ascii="Garamond" w:hAnsi="Garamond"/>
          <w:bCs/>
          <w:sz w:val="20"/>
          <w:szCs w:val="20"/>
          <w:lang w:val="en-GB"/>
        </w:rPr>
        <w:t>“</w:t>
      </w:r>
      <w:r w:rsidRPr="004150D2">
        <w:rPr>
          <w:rFonts w:ascii="Garamond" w:hAnsi="Garamond"/>
          <w:bCs/>
          <w:sz w:val="20"/>
          <w:szCs w:val="20"/>
          <w:lang w:val="en-GB"/>
        </w:rPr>
        <w:t>The forms of capital</w:t>
      </w:r>
      <w:r w:rsidR="001E470A" w:rsidRPr="004150D2">
        <w:rPr>
          <w:rFonts w:ascii="Garamond" w:hAnsi="Garamond"/>
          <w:bCs/>
          <w:sz w:val="20"/>
          <w:szCs w:val="20"/>
          <w:lang w:val="en-GB"/>
        </w:rPr>
        <w:t>” i</w:t>
      </w:r>
      <w:r w:rsidRPr="004150D2">
        <w:rPr>
          <w:rFonts w:ascii="Garamond" w:hAnsi="Garamond"/>
          <w:bCs/>
          <w:sz w:val="20"/>
          <w:szCs w:val="20"/>
          <w:lang w:val="en-GB"/>
        </w:rPr>
        <w:t xml:space="preserve">n J. Richardson, </w:t>
      </w:r>
      <w:r w:rsidRPr="004150D2">
        <w:rPr>
          <w:rFonts w:ascii="Garamond" w:hAnsi="Garamond"/>
          <w:bCs/>
          <w:i/>
          <w:sz w:val="20"/>
          <w:szCs w:val="20"/>
          <w:lang w:val="en-GB"/>
        </w:rPr>
        <w:t>Handbook of Theory and Research for the Sociology of Education</w:t>
      </w:r>
      <w:r w:rsidR="001E470A" w:rsidRPr="004150D2">
        <w:rPr>
          <w:rFonts w:ascii="Garamond" w:hAnsi="Garamond"/>
          <w:bCs/>
          <w:sz w:val="20"/>
          <w:szCs w:val="20"/>
          <w:lang w:val="en-GB"/>
        </w:rPr>
        <w:t xml:space="preserve"> (</w:t>
      </w:r>
      <w:r w:rsidRPr="004150D2">
        <w:rPr>
          <w:rFonts w:ascii="Garamond" w:hAnsi="Garamond"/>
          <w:bCs/>
          <w:sz w:val="20"/>
          <w:szCs w:val="20"/>
          <w:lang w:val="en-GB"/>
        </w:rPr>
        <w:t>Westport, CT: Greenwood</w:t>
      </w:r>
      <w:r w:rsidR="001E470A" w:rsidRPr="004150D2">
        <w:rPr>
          <w:rFonts w:ascii="Garamond" w:hAnsi="Garamond"/>
          <w:bCs/>
          <w:sz w:val="20"/>
          <w:szCs w:val="20"/>
          <w:lang w:val="en-GB"/>
        </w:rPr>
        <w:t>, 1986),</w:t>
      </w:r>
      <w:r w:rsidRPr="004150D2">
        <w:rPr>
          <w:rFonts w:ascii="Garamond" w:hAnsi="Garamond"/>
          <w:bCs/>
          <w:sz w:val="20"/>
          <w:szCs w:val="20"/>
          <w:lang w:val="en-GB"/>
        </w:rPr>
        <w:t xml:space="preserve"> 241–58; Baxter, A. &amp; Britton, C. “Risk, identity and change: becoming a mature student.” </w:t>
      </w:r>
      <w:r w:rsidR="001E470A" w:rsidRPr="004150D2">
        <w:rPr>
          <w:rFonts w:ascii="Garamond" w:hAnsi="Garamond"/>
          <w:bCs/>
          <w:sz w:val="20"/>
          <w:szCs w:val="20"/>
          <w:lang w:val="en-GB"/>
        </w:rPr>
        <w:t xml:space="preserve">(2001) 11(1) </w:t>
      </w:r>
      <w:r w:rsidRPr="004150D2">
        <w:rPr>
          <w:rFonts w:ascii="Garamond" w:hAnsi="Garamond"/>
          <w:bCs/>
          <w:i/>
          <w:sz w:val="20"/>
          <w:szCs w:val="20"/>
          <w:lang w:val="en-GB"/>
        </w:rPr>
        <w:t>International Studies in Sociology of Education</w:t>
      </w:r>
      <w:r w:rsidRPr="004150D2">
        <w:rPr>
          <w:rFonts w:ascii="Garamond" w:hAnsi="Garamond"/>
          <w:bCs/>
          <w:sz w:val="20"/>
          <w:szCs w:val="20"/>
          <w:lang w:val="en-GB"/>
        </w:rPr>
        <w:t>, 87-104.</w:t>
      </w:r>
    </w:p>
    <w:p w14:paraId="3B7A3C7C" w14:textId="56217D67" w:rsidR="007A2D79" w:rsidRPr="004150D2" w:rsidRDefault="007A2D79" w:rsidP="004150D2">
      <w:pPr>
        <w:pStyle w:val="FootnoteText"/>
        <w:spacing w:line="276" w:lineRule="auto"/>
        <w:jc w:val="both"/>
        <w:rPr>
          <w:rFonts w:ascii="Garamond" w:hAnsi="Garamond"/>
          <w:sz w:val="20"/>
          <w:szCs w:val="20"/>
        </w:rPr>
      </w:pPr>
    </w:p>
  </w:footnote>
  <w:footnote w:id="67">
    <w:p w14:paraId="3ACCE60D" w14:textId="132E0024" w:rsidR="007A2D79" w:rsidRPr="004150D2" w:rsidRDefault="007A2D79"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Pr="004150D2">
        <w:rPr>
          <w:rFonts w:ascii="Garamond" w:hAnsi="Garamond"/>
          <w:sz w:val="20"/>
          <w:szCs w:val="20"/>
          <w:lang w:val="en-GB"/>
        </w:rPr>
        <w:t>Manderson, D. &amp; Turner, S. “Coffee house: Ha</w:t>
      </w:r>
      <w:r w:rsidR="001E470A" w:rsidRPr="004150D2">
        <w:rPr>
          <w:rFonts w:ascii="Garamond" w:hAnsi="Garamond"/>
          <w:sz w:val="20"/>
          <w:szCs w:val="20"/>
          <w:lang w:val="en-GB"/>
        </w:rPr>
        <w:t xml:space="preserve">bitus and performance among law </w:t>
      </w:r>
      <w:r w:rsidRPr="004150D2">
        <w:rPr>
          <w:rFonts w:ascii="Garamond" w:hAnsi="Garamond"/>
          <w:sz w:val="20"/>
          <w:szCs w:val="20"/>
          <w:lang w:val="en-GB"/>
        </w:rPr>
        <w:t>students.”</w:t>
      </w:r>
      <w:r w:rsidR="001E470A" w:rsidRPr="004150D2">
        <w:rPr>
          <w:rFonts w:ascii="Garamond" w:hAnsi="Garamond"/>
          <w:sz w:val="20"/>
          <w:szCs w:val="20"/>
          <w:lang w:val="en-GB"/>
        </w:rPr>
        <w:t xml:space="preserve"> (2006) 31(3) </w:t>
      </w:r>
      <w:r w:rsidRPr="004150D2">
        <w:rPr>
          <w:rFonts w:ascii="Garamond" w:hAnsi="Garamond"/>
          <w:i/>
          <w:sz w:val="20"/>
          <w:szCs w:val="20"/>
          <w:lang w:val="en-GB"/>
        </w:rPr>
        <w:t>Law &amp; Social Inquiry</w:t>
      </w:r>
      <w:r w:rsidRPr="004150D2">
        <w:rPr>
          <w:rFonts w:ascii="Garamond" w:hAnsi="Garamond"/>
          <w:sz w:val="20"/>
          <w:szCs w:val="20"/>
          <w:lang w:val="en-GB"/>
        </w:rPr>
        <w:t>,</w:t>
      </w:r>
      <w:r w:rsidR="001E470A" w:rsidRPr="004150D2">
        <w:rPr>
          <w:rFonts w:ascii="Garamond" w:hAnsi="Garamond"/>
          <w:sz w:val="20"/>
          <w:szCs w:val="20"/>
          <w:lang w:val="en-GB"/>
        </w:rPr>
        <w:t xml:space="preserve"> </w:t>
      </w:r>
      <w:r w:rsidRPr="004150D2">
        <w:rPr>
          <w:rFonts w:ascii="Garamond" w:hAnsi="Garamond"/>
          <w:sz w:val="20"/>
          <w:szCs w:val="20"/>
          <w:lang w:val="en-GB"/>
        </w:rPr>
        <w:t>649-676, 665.</w:t>
      </w:r>
    </w:p>
    <w:p w14:paraId="7ADF851B" w14:textId="2E4A555B" w:rsidR="007A2D79" w:rsidRPr="004150D2" w:rsidRDefault="007A2D79" w:rsidP="004150D2">
      <w:pPr>
        <w:pStyle w:val="FootnoteText"/>
        <w:spacing w:line="276" w:lineRule="auto"/>
        <w:jc w:val="both"/>
        <w:rPr>
          <w:rFonts w:ascii="Garamond" w:hAnsi="Garamond"/>
          <w:sz w:val="20"/>
          <w:szCs w:val="20"/>
        </w:rPr>
      </w:pPr>
    </w:p>
  </w:footnote>
  <w:footnote w:id="68">
    <w:p w14:paraId="6533896F" w14:textId="0F942F84" w:rsidR="007A2D79" w:rsidRPr="004150D2" w:rsidRDefault="007A2D79" w:rsidP="004150D2">
      <w:pPr>
        <w:pStyle w:val="FootnoteText"/>
        <w:spacing w:line="276" w:lineRule="auto"/>
        <w:jc w:val="both"/>
        <w:rPr>
          <w:rFonts w:ascii="Garamond" w:hAnsi="Garamond"/>
          <w:sz w:val="20"/>
          <w:szCs w:val="20"/>
        </w:rPr>
      </w:pPr>
      <w:r w:rsidRPr="004150D2">
        <w:rPr>
          <w:rStyle w:val="FootnoteReference"/>
          <w:rFonts w:ascii="Garamond" w:hAnsi="Garamond"/>
          <w:sz w:val="20"/>
          <w:szCs w:val="20"/>
        </w:rPr>
        <w:footnoteRef/>
      </w:r>
      <w:r w:rsidRPr="004150D2">
        <w:rPr>
          <w:rFonts w:ascii="Garamond" w:hAnsi="Garamond"/>
          <w:sz w:val="20"/>
          <w:szCs w:val="20"/>
        </w:rPr>
        <w:t xml:space="preserve"> Ibid.</w:t>
      </w:r>
    </w:p>
  </w:footnote>
  <w:footnote w:id="69">
    <w:p w14:paraId="11AEDE8E" w14:textId="039A2A2E" w:rsidR="007A2D79" w:rsidRPr="004150D2" w:rsidRDefault="007A2D79" w:rsidP="004150D2">
      <w:pPr>
        <w:pStyle w:val="FootnoteText"/>
        <w:spacing w:line="276" w:lineRule="auto"/>
        <w:jc w:val="both"/>
        <w:rPr>
          <w:rFonts w:ascii="Garamond" w:hAnsi="Garamond"/>
          <w:sz w:val="20"/>
          <w:szCs w:val="20"/>
          <w:lang w:val="en-GB"/>
        </w:rPr>
      </w:pPr>
      <w:r w:rsidRPr="004150D2">
        <w:rPr>
          <w:rStyle w:val="FootnoteReference"/>
          <w:rFonts w:ascii="Garamond" w:hAnsi="Garamond"/>
          <w:sz w:val="20"/>
          <w:szCs w:val="20"/>
        </w:rPr>
        <w:footnoteRef/>
      </w:r>
      <w:r w:rsidRPr="004150D2">
        <w:rPr>
          <w:rFonts w:ascii="Garamond" w:hAnsi="Garamond"/>
          <w:sz w:val="20"/>
          <w:szCs w:val="20"/>
        </w:rPr>
        <w:t xml:space="preserve"> </w:t>
      </w:r>
      <w:r w:rsidR="001E470A" w:rsidRPr="004150D2">
        <w:rPr>
          <w:rFonts w:ascii="Garamond" w:hAnsi="Garamond"/>
          <w:sz w:val="20"/>
          <w:szCs w:val="20"/>
          <w:lang w:val="en-GB"/>
        </w:rPr>
        <w:t>Royal College of Psychiatrists,</w:t>
      </w:r>
      <w:r w:rsidRPr="004150D2">
        <w:rPr>
          <w:rFonts w:ascii="Garamond" w:hAnsi="Garamond"/>
          <w:sz w:val="20"/>
          <w:szCs w:val="20"/>
          <w:lang w:val="en-GB"/>
        </w:rPr>
        <w:t xml:space="preserve"> </w:t>
      </w:r>
      <w:r w:rsidRPr="004150D2">
        <w:rPr>
          <w:rFonts w:ascii="Garamond" w:hAnsi="Garamond"/>
          <w:i/>
          <w:iCs/>
          <w:sz w:val="20"/>
          <w:szCs w:val="20"/>
          <w:lang w:val="en-GB"/>
        </w:rPr>
        <w:t xml:space="preserve">Mental Health of Students in Higher </w:t>
      </w:r>
      <w:r w:rsidR="001E470A" w:rsidRPr="004150D2">
        <w:rPr>
          <w:rFonts w:ascii="Garamond" w:hAnsi="Garamond"/>
          <w:i/>
          <w:iCs/>
          <w:sz w:val="20"/>
          <w:szCs w:val="20"/>
          <w:lang w:val="en-GB"/>
        </w:rPr>
        <w:t xml:space="preserve">Education: College report CR166 </w:t>
      </w:r>
      <w:r w:rsidR="001E470A" w:rsidRPr="004150D2">
        <w:rPr>
          <w:rFonts w:ascii="Garamond" w:hAnsi="Garamond"/>
          <w:iCs/>
          <w:sz w:val="20"/>
          <w:szCs w:val="20"/>
          <w:lang w:val="en-GB"/>
        </w:rPr>
        <w:t>(</w:t>
      </w:r>
      <w:r w:rsidRPr="004150D2">
        <w:rPr>
          <w:rFonts w:ascii="Garamond" w:hAnsi="Garamond"/>
          <w:sz w:val="20"/>
          <w:szCs w:val="20"/>
          <w:lang w:val="en-GB"/>
        </w:rPr>
        <w:t>London: RCP</w:t>
      </w:r>
      <w:r w:rsidR="001E470A" w:rsidRPr="004150D2">
        <w:rPr>
          <w:rFonts w:ascii="Garamond" w:hAnsi="Garamond"/>
          <w:sz w:val="20"/>
          <w:szCs w:val="20"/>
          <w:lang w:val="en-GB"/>
        </w:rPr>
        <w:t>, 2011).</w:t>
      </w:r>
    </w:p>
    <w:p w14:paraId="173A7277" w14:textId="6F4052A1" w:rsidR="007A2D79" w:rsidRPr="004150D2" w:rsidRDefault="007A2D79" w:rsidP="004150D2">
      <w:pPr>
        <w:pStyle w:val="FootnoteText"/>
        <w:spacing w:line="276" w:lineRule="auto"/>
        <w:jc w:val="both"/>
        <w:rPr>
          <w:rFonts w:ascii="Garamond" w:hAnsi="Garamond"/>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95B"/>
    <w:multiLevelType w:val="hybridMultilevel"/>
    <w:tmpl w:val="860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E763F"/>
    <w:multiLevelType w:val="multilevel"/>
    <w:tmpl w:val="5A6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49"/>
    <w:rsid w:val="00006AD5"/>
    <w:rsid w:val="0001163C"/>
    <w:rsid w:val="00011C8A"/>
    <w:rsid w:val="00012CC0"/>
    <w:rsid w:val="00014085"/>
    <w:rsid w:val="00020683"/>
    <w:rsid w:val="00021761"/>
    <w:rsid w:val="00023CE7"/>
    <w:rsid w:val="00033F0B"/>
    <w:rsid w:val="000402B3"/>
    <w:rsid w:val="00041ACD"/>
    <w:rsid w:val="00050ACD"/>
    <w:rsid w:val="0005112C"/>
    <w:rsid w:val="000568D7"/>
    <w:rsid w:val="00060B0E"/>
    <w:rsid w:val="00062FB9"/>
    <w:rsid w:val="000631B3"/>
    <w:rsid w:val="00064DFF"/>
    <w:rsid w:val="00071E21"/>
    <w:rsid w:val="00085A77"/>
    <w:rsid w:val="000975D1"/>
    <w:rsid w:val="000A490B"/>
    <w:rsid w:val="000A571E"/>
    <w:rsid w:val="000A6F1A"/>
    <w:rsid w:val="000B0247"/>
    <w:rsid w:val="000B2088"/>
    <w:rsid w:val="000C5C13"/>
    <w:rsid w:val="000C5CA2"/>
    <w:rsid w:val="000C72E3"/>
    <w:rsid w:val="000D37CC"/>
    <w:rsid w:val="000D3AEA"/>
    <w:rsid w:val="000D6CD0"/>
    <w:rsid w:val="000E00B6"/>
    <w:rsid w:val="000E0735"/>
    <w:rsid w:val="000E3332"/>
    <w:rsid w:val="000F1DEA"/>
    <w:rsid w:val="000F245E"/>
    <w:rsid w:val="000F515E"/>
    <w:rsid w:val="000F525F"/>
    <w:rsid w:val="00101BBF"/>
    <w:rsid w:val="00106D5A"/>
    <w:rsid w:val="00116BBB"/>
    <w:rsid w:val="0012109E"/>
    <w:rsid w:val="001236E7"/>
    <w:rsid w:val="00124B80"/>
    <w:rsid w:val="00124F5C"/>
    <w:rsid w:val="001263F2"/>
    <w:rsid w:val="001344FB"/>
    <w:rsid w:val="00135FDB"/>
    <w:rsid w:val="00145CE2"/>
    <w:rsid w:val="00145FBC"/>
    <w:rsid w:val="0016348F"/>
    <w:rsid w:val="0016389F"/>
    <w:rsid w:val="00165FBB"/>
    <w:rsid w:val="00167706"/>
    <w:rsid w:val="00172652"/>
    <w:rsid w:val="00172812"/>
    <w:rsid w:val="001765C6"/>
    <w:rsid w:val="00183F83"/>
    <w:rsid w:val="00187C39"/>
    <w:rsid w:val="0019567E"/>
    <w:rsid w:val="001962EE"/>
    <w:rsid w:val="00196E67"/>
    <w:rsid w:val="001B5E01"/>
    <w:rsid w:val="001C10C4"/>
    <w:rsid w:val="001C253B"/>
    <w:rsid w:val="001C7F26"/>
    <w:rsid w:val="001D2DFA"/>
    <w:rsid w:val="001E1CD9"/>
    <w:rsid w:val="001E2045"/>
    <w:rsid w:val="001E470A"/>
    <w:rsid w:val="001E7321"/>
    <w:rsid w:val="001F0611"/>
    <w:rsid w:val="001F696F"/>
    <w:rsid w:val="001F7EAF"/>
    <w:rsid w:val="00201B1C"/>
    <w:rsid w:val="0020266B"/>
    <w:rsid w:val="00206113"/>
    <w:rsid w:val="00210367"/>
    <w:rsid w:val="00211F81"/>
    <w:rsid w:val="00214A1E"/>
    <w:rsid w:val="00214DC5"/>
    <w:rsid w:val="00215451"/>
    <w:rsid w:val="00215B6C"/>
    <w:rsid w:val="00216EDC"/>
    <w:rsid w:val="002209BA"/>
    <w:rsid w:val="0022395B"/>
    <w:rsid w:val="0022440A"/>
    <w:rsid w:val="00224860"/>
    <w:rsid w:val="002261D1"/>
    <w:rsid w:val="00227140"/>
    <w:rsid w:val="00241259"/>
    <w:rsid w:val="00241266"/>
    <w:rsid w:val="0025073D"/>
    <w:rsid w:val="002517F3"/>
    <w:rsid w:val="002666AE"/>
    <w:rsid w:val="002732B6"/>
    <w:rsid w:val="00274635"/>
    <w:rsid w:val="00274745"/>
    <w:rsid w:val="0027755C"/>
    <w:rsid w:val="00283B3B"/>
    <w:rsid w:val="00284B0E"/>
    <w:rsid w:val="0028507A"/>
    <w:rsid w:val="00286F23"/>
    <w:rsid w:val="002A12FA"/>
    <w:rsid w:val="002B1641"/>
    <w:rsid w:val="002B1BA7"/>
    <w:rsid w:val="002C3E35"/>
    <w:rsid w:val="002C69FC"/>
    <w:rsid w:val="002D176E"/>
    <w:rsid w:val="002D74DD"/>
    <w:rsid w:val="002D7B7D"/>
    <w:rsid w:val="002E1C87"/>
    <w:rsid w:val="002E54FC"/>
    <w:rsid w:val="002E56BB"/>
    <w:rsid w:val="002E590E"/>
    <w:rsid w:val="002E630F"/>
    <w:rsid w:val="002F62F3"/>
    <w:rsid w:val="002F7D18"/>
    <w:rsid w:val="00300233"/>
    <w:rsid w:val="00300CD1"/>
    <w:rsid w:val="00300EF8"/>
    <w:rsid w:val="0030372A"/>
    <w:rsid w:val="00304A41"/>
    <w:rsid w:val="00310EBC"/>
    <w:rsid w:val="0031756B"/>
    <w:rsid w:val="00320AEE"/>
    <w:rsid w:val="003257A6"/>
    <w:rsid w:val="003315EC"/>
    <w:rsid w:val="0033528C"/>
    <w:rsid w:val="00335CFB"/>
    <w:rsid w:val="003400C8"/>
    <w:rsid w:val="00342E78"/>
    <w:rsid w:val="00344804"/>
    <w:rsid w:val="00347FFE"/>
    <w:rsid w:val="00353CF9"/>
    <w:rsid w:val="003601C7"/>
    <w:rsid w:val="003664C9"/>
    <w:rsid w:val="00370102"/>
    <w:rsid w:val="0037185A"/>
    <w:rsid w:val="00373B7C"/>
    <w:rsid w:val="00373C1D"/>
    <w:rsid w:val="003808C4"/>
    <w:rsid w:val="0038325E"/>
    <w:rsid w:val="00383A7D"/>
    <w:rsid w:val="00384D05"/>
    <w:rsid w:val="00385B1E"/>
    <w:rsid w:val="00393994"/>
    <w:rsid w:val="003A0E92"/>
    <w:rsid w:val="003A2531"/>
    <w:rsid w:val="003A3413"/>
    <w:rsid w:val="003C7578"/>
    <w:rsid w:val="003D2100"/>
    <w:rsid w:val="003E0549"/>
    <w:rsid w:val="003E3B93"/>
    <w:rsid w:val="003E525B"/>
    <w:rsid w:val="003F505D"/>
    <w:rsid w:val="004049C3"/>
    <w:rsid w:val="004062B3"/>
    <w:rsid w:val="004101D9"/>
    <w:rsid w:val="00413DDF"/>
    <w:rsid w:val="004150D2"/>
    <w:rsid w:val="00423E84"/>
    <w:rsid w:val="00424309"/>
    <w:rsid w:val="004248D3"/>
    <w:rsid w:val="00424932"/>
    <w:rsid w:val="00425B6F"/>
    <w:rsid w:val="004375D9"/>
    <w:rsid w:val="00446D84"/>
    <w:rsid w:val="00463E73"/>
    <w:rsid w:val="00463ECB"/>
    <w:rsid w:val="00463F07"/>
    <w:rsid w:val="004704BC"/>
    <w:rsid w:val="0047457C"/>
    <w:rsid w:val="0048158F"/>
    <w:rsid w:val="0049650C"/>
    <w:rsid w:val="004970B7"/>
    <w:rsid w:val="004A1EFE"/>
    <w:rsid w:val="004B5471"/>
    <w:rsid w:val="004B5D43"/>
    <w:rsid w:val="004B7056"/>
    <w:rsid w:val="004B7B96"/>
    <w:rsid w:val="004B7BBC"/>
    <w:rsid w:val="004C120B"/>
    <w:rsid w:val="004C6479"/>
    <w:rsid w:val="004C68D4"/>
    <w:rsid w:val="004C7058"/>
    <w:rsid w:val="004C7DB9"/>
    <w:rsid w:val="004D1DEC"/>
    <w:rsid w:val="004D7CDC"/>
    <w:rsid w:val="004E12BC"/>
    <w:rsid w:val="004E25F5"/>
    <w:rsid w:val="004E5FFC"/>
    <w:rsid w:val="004F18FB"/>
    <w:rsid w:val="004F2323"/>
    <w:rsid w:val="00503AC5"/>
    <w:rsid w:val="0050505A"/>
    <w:rsid w:val="0050765C"/>
    <w:rsid w:val="00515895"/>
    <w:rsid w:val="00521EF5"/>
    <w:rsid w:val="00524B0E"/>
    <w:rsid w:val="00527A27"/>
    <w:rsid w:val="00531C2C"/>
    <w:rsid w:val="005351E2"/>
    <w:rsid w:val="005416C9"/>
    <w:rsid w:val="00541F0C"/>
    <w:rsid w:val="005434B7"/>
    <w:rsid w:val="00543D57"/>
    <w:rsid w:val="00550AFA"/>
    <w:rsid w:val="00556CFE"/>
    <w:rsid w:val="00561740"/>
    <w:rsid w:val="005625AE"/>
    <w:rsid w:val="00562DB1"/>
    <w:rsid w:val="00564AF9"/>
    <w:rsid w:val="0056565A"/>
    <w:rsid w:val="0056724E"/>
    <w:rsid w:val="00576407"/>
    <w:rsid w:val="00581CB1"/>
    <w:rsid w:val="00585A07"/>
    <w:rsid w:val="00596B70"/>
    <w:rsid w:val="0059745C"/>
    <w:rsid w:val="005A0AB7"/>
    <w:rsid w:val="005A4823"/>
    <w:rsid w:val="005B3256"/>
    <w:rsid w:val="005B667E"/>
    <w:rsid w:val="005C3406"/>
    <w:rsid w:val="005C65F1"/>
    <w:rsid w:val="005C7103"/>
    <w:rsid w:val="005D2292"/>
    <w:rsid w:val="005E3099"/>
    <w:rsid w:val="005E5720"/>
    <w:rsid w:val="005F126A"/>
    <w:rsid w:val="005F341D"/>
    <w:rsid w:val="00606B07"/>
    <w:rsid w:val="006102BB"/>
    <w:rsid w:val="006142A9"/>
    <w:rsid w:val="006217DA"/>
    <w:rsid w:val="006257A6"/>
    <w:rsid w:val="00625B94"/>
    <w:rsid w:val="006279C7"/>
    <w:rsid w:val="00632958"/>
    <w:rsid w:val="00640FBF"/>
    <w:rsid w:val="0064162D"/>
    <w:rsid w:val="00643E3F"/>
    <w:rsid w:val="0064553C"/>
    <w:rsid w:val="00647063"/>
    <w:rsid w:val="006473BC"/>
    <w:rsid w:val="00647A41"/>
    <w:rsid w:val="00653629"/>
    <w:rsid w:val="006625E9"/>
    <w:rsid w:val="00664913"/>
    <w:rsid w:val="00665FC6"/>
    <w:rsid w:val="00670B16"/>
    <w:rsid w:val="00674996"/>
    <w:rsid w:val="00683614"/>
    <w:rsid w:val="00683F36"/>
    <w:rsid w:val="006869D2"/>
    <w:rsid w:val="00693D3B"/>
    <w:rsid w:val="00695DFF"/>
    <w:rsid w:val="00696279"/>
    <w:rsid w:val="006A768D"/>
    <w:rsid w:val="006A7C18"/>
    <w:rsid w:val="006B053F"/>
    <w:rsid w:val="006B17B9"/>
    <w:rsid w:val="006B1C81"/>
    <w:rsid w:val="006B23EF"/>
    <w:rsid w:val="006C0287"/>
    <w:rsid w:val="006C29CC"/>
    <w:rsid w:val="006C4275"/>
    <w:rsid w:val="006C61A3"/>
    <w:rsid w:val="006C6FBA"/>
    <w:rsid w:val="006D1968"/>
    <w:rsid w:val="006D49EF"/>
    <w:rsid w:val="006E24D6"/>
    <w:rsid w:val="006F09D2"/>
    <w:rsid w:val="006F1542"/>
    <w:rsid w:val="006F19AC"/>
    <w:rsid w:val="006F38A4"/>
    <w:rsid w:val="006F6E0E"/>
    <w:rsid w:val="00702C1A"/>
    <w:rsid w:val="00704930"/>
    <w:rsid w:val="00710E75"/>
    <w:rsid w:val="00714A85"/>
    <w:rsid w:val="00725E23"/>
    <w:rsid w:val="00726AD3"/>
    <w:rsid w:val="00734F4D"/>
    <w:rsid w:val="00751F96"/>
    <w:rsid w:val="007635A9"/>
    <w:rsid w:val="00765368"/>
    <w:rsid w:val="007664A1"/>
    <w:rsid w:val="0076763D"/>
    <w:rsid w:val="00782E99"/>
    <w:rsid w:val="0078615D"/>
    <w:rsid w:val="00787154"/>
    <w:rsid w:val="007929C0"/>
    <w:rsid w:val="00792E00"/>
    <w:rsid w:val="007A22C7"/>
    <w:rsid w:val="007A2D79"/>
    <w:rsid w:val="007A3BFC"/>
    <w:rsid w:val="007A6058"/>
    <w:rsid w:val="007B61AD"/>
    <w:rsid w:val="007C3E33"/>
    <w:rsid w:val="007C5329"/>
    <w:rsid w:val="007D466B"/>
    <w:rsid w:val="007D74EA"/>
    <w:rsid w:val="007D770A"/>
    <w:rsid w:val="007D7836"/>
    <w:rsid w:val="007E151F"/>
    <w:rsid w:val="007E1B5F"/>
    <w:rsid w:val="007E4B5A"/>
    <w:rsid w:val="007E6FAE"/>
    <w:rsid w:val="007F1871"/>
    <w:rsid w:val="007F2005"/>
    <w:rsid w:val="007F430E"/>
    <w:rsid w:val="007F489C"/>
    <w:rsid w:val="00801888"/>
    <w:rsid w:val="00804889"/>
    <w:rsid w:val="008206DC"/>
    <w:rsid w:val="0082263F"/>
    <w:rsid w:val="00831465"/>
    <w:rsid w:val="008322A3"/>
    <w:rsid w:val="008338F7"/>
    <w:rsid w:val="00845F68"/>
    <w:rsid w:val="00850483"/>
    <w:rsid w:val="00850E8E"/>
    <w:rsid w:val="00851B9C"/>
    <w:rsid w:val="00855D6E"/>
    <w:rsid w:val="00857896"/>
    <w:rsid w:val="00857E1F"/>
    <w:rsid w:val="0086458A"/>
    <w:rsid w:val="00870CC5"/>
    <w:rsid w:val="00872EC8"/>
    <w:rsid w:val="0088105F"/>
    <w:rsid w:val="00883164"/>
    <w:rsid w:val="0088583C"/>
    <w:rsid w:val="00885C31"/>
    <w:rsid w:val="008867A9"/>
    <w:rsid w:val="00890156"/>
    <w:rsid w:val="00894DD6"/>
    <w:rsid w:val="008A0E6E"/>
    <w:rsid w:val="008A637C"/>
    <w:rsid w:val="008A7286"/>
    <w:rsid w:val="008B0FB8"/>
    <w:rsid w:val="008B2C23"/>
    <w:rsid w:val="008B2C9D"/>
    <w:rsid w:val="008C02D3"/>
    <w:rsid w:val="008C0E71"/>
    <w:rsid w:val="008C3F2D"/>
    <w:rsid w:val="00904BF9"/>
    <w:rsid w:val="009114C7"/>
    <w:rsid w:val="009130F8"/>
    <w:rsid w:val="00913A43"/>
    <w:rsid w:val="00914C3E"/>
    <w:rsid w:val="00916801"/>
    <w:rsid w:val="009177AE"/>
    <w:rsid w:val="00931595"/>
    <w:rsid w:val="009367A4"/>
    <w:rsid w:val="00943BB9"/>
    <w:rsid w:val="00944A4C"/>
    <w:rsid w:val="00945281"/>
    <w:rsid w:val="00946944"/>
    <w:rsid w:val="00952CBB"/>
    <w:rsid w:val="009611F5"/>
    <w:rsid w:val="0096350E"/>
    <w:rsid w:val="00973D81"/>
    <w:rsid w:val="00976CC2"/>
    <w:rsid w:val="00980E06"/>
    <w:rsid w:val="00981095"/>
    <w:rsid w:val="00990992"/>
    <w:rsid w:val="009A6D60"/>
    <w:rsid w:val="009A7D24"/>
    <w:rsid w:val="009B06B6"/>
    <w:rsid w:val="009B08AD"/>
    <w:rsid w:val="009B681F"/>
    <w:rsid w:val="009B6B4C"/>
    <w:rsid w:val="009C4E4C"/>
    <w:rsid w:val="009C7402"/>
    <w:rsid w:val="009D3700"/>
    <w:rsid w:val="009D469F"/>
    <w:rsid w:val="009E0B2B"/>
    <w:rsid w:val="009E152D"/>
    <w:rsid w:val="009F381C"/>
    <w:rsid w:val="009F6E28"/>
    <w:rsid w:val="00A00217"/>
    <w:rsid w:val="00A1297C"/>
    <w:rsid w:val="00A16332"/>
    <w:rsid w:val="00A179EF"/>
    <w:rsid w:val="00A21055"/>
    <w:rsid w:val="00A36AE0"/>
    <w:rsid w:val="00A45BA6"/>
    <w:rsid w:val="00A60F2D"/>
    <w:rsid w:val="00A627C2"/>
    <w:rsid w:val="00A62DC0"/>
    <w:rsid w:val="00A62E3C"/>
    <w:rsid w:val="00A6388B"/>
    <w:rsid w:val="00A65139"/>
    <w:rsid w:val="00A67BCF"/>
    <w:rsid w:val="00A70262"/>
    <w:rsid w:val="00A721A7"/>
    <w:rsid w:val="00A75CF1"/>
    <w:rsid w:val="00A80497"/>
    <w:rsid w:val="00A80E16"/>
    <w:rsid w:val="00A87013"/>
    <w:rsid w:val="00A96743"/>
    <w:rsid w:val="00AA729C"/>
    <w:rsid w:val="00AA7B55"/>
    <w:rsid w:val="00AB5636"/>
    <w:rsid w:val="00AC3FA3"/>
    <w:rsid w:val="00AC45DD"/>
    <w:rsid w:val="00AC5033"/>
    <w:rsid w:val="00AC7A42"/>
    <w:rsid w:val="00AD09EF"/>
    <w:rsid w:val="00AD30B0"/>
    <w:rsid w:val="00AD7551"/>
    <w:rsid w:val="00AE2F5F"/>
    <w:rsid w:val="00AE4299"/>
    <w:rsid w:val="00AE5B82"/>
    <w:rsid w:val="00AE6838"/>
    <w:rsid w:val="00AE6906"/>
    <w:rsid w:val="00AF3033"/>
    <w:rsid w:val="00AF3291"/>
    <w:rsid w:val="00B01EAC"/>
    <w:rsid w:val="00B023BE"/>
    <w:rsid w:val="00B10C41"/>
    <w:rsid w:val="00B13CBD"/>
    <w:rsid w:val="00B24191"/>
    <w:rsid w:val="00B27A63"/>
    <w:rsid w:val="00B3087A"/>
    <w:rsid w:val="00B32049"/>
    <w:rsid w:val="00B3591F"/>
    <w:rsid w:val="00B3647B"/>
    <w:rsid w:val="00B37896"/>
    <w:rsid w:val="00B3796E"/>
    <w:rsid w:val="00B44D65"/>
    <w:rsid w:val="00B53144"/>
    <w:rsid w:val="00B65641"/>
    <w:rsid w:val="00B702F0"/>
    <w:rsid w:val="00B82DEB"/>
    <w:rsid w:val="00B864AC"/>
    <w:rsid w:val="00B904C7"/>
    <w:rsid w:val="00BA2761"/>
    <w:rsid w:val="00BA44BA"/>
    <w:rsid w:val="00BB0F91"/>
    <w:rsid w:val="00BC279A"/>
    <w:rsid w:val="00BC2CE1"/>
    <w:rsid w:val="00BD706A"/>
    <w:rsid w:val="00BE2025"/>
    <w:rsid w:val="00BE6118"/>
    <w:rsid w:val="00BF1A5A"/>
    <w:rsid w:val="00BF6BD8"/>
    <w:rsid w:val="00C04DAE"/>
    <w:rsid w:val="00C07C91"/>
    <w:rsid w:val="00C17F64"/>
    <w:rsid w:val="00C25644"/>
    <w:rsid w:val="00C308B5"/>
    <w:rsid w:val="00C3154A"/>
    <w:rsid w:val="00C32DCE"/>
    <w:rsid w:val="00C339F8"/>
    <w:rsid w:val="00C3483A"/>
    <w:rsid w:val="00C45AC8"/>
    <w:rsid w:val="00C4613D"/>
    <w:rsid w:val="00C5178D"/>
    <w:rsid w:val="00C51795"/>
    <w:rsid w:val="00C71436"/>
    <w:rsid w:val="00C72756"/>
    <w:rsid w:val="00C8567D"/>
    <w:rsid w:val="00C87DD3"/>
    <w:rsid w:val="00CA5259"/>
    <w:rsid w:val="00CA5718"/>
    <w:rsid w:val="00CB1DAF"/>
    <w:rsid w:val="00CB5382"/>
    <w:rsid w:val="00CB5D6B"/>
    <w:rsid w:val="00CB76F6"/>
    <w:rsid w:val="00CC3CB2"/>
    <w:rsid w:val="00CD1D16"/>
    <w:rsid w:val="00CD4713"/>
    <w:rsid w:val="00CD4E39"/>
    <w:rsid w:val="00CE094C"/>
    <w:rsid w:val="00CE1516"/>
    <w:rsid w:val="00CE73F0"/>
    <w:rsid w:val="00CF18B2"/>
    <w:rsid w:val="00D043C5"/>
    <w:rsid w:val="00D07B40"/>
    <w:rsid w:val="00D10282"/>
    <w:rsid w:val="00D17D51"/>
    <w:rsid w:val="00D444D1"/>
    <w:rsid w:val="00D46E3F"/>
    <w:rsid w:val="00D53E8C"/>
    <w:rsid w:val="00D543B5"/>
    <w:rsid w:val="00D55284"/>
    <w:rsid w:val="00D552FB"/>
    <w:rsid w:val="00D6736D"/>
    <w:rsid w:val="00D67C19"/>
    <w:rsid w:val="00D812D8"/>
    <w:rsid w:val="00D8156E"/>
    <w:rsid w:val="00D84A66"/>
    <w:rsid w:val="00D850BC"/>
    <w:rsid w:val="00D850D3"/>
    <w:rsid w:val="00D853A6"/>
    <w:rsid w:val="00D915B0"/>
    <w:rsid w:val="00D92108"/>
    <w:rsid w:val="00D921E6"/>
    <w:rsid w:val="00DA02CF"/>
    <w:rsid w:val="00DC0F3B"/>
    <w:rsid w:val="00DC145A"/>
    <w:rsid w:val="00DC52D4"/>
    <w:rsid w:val="00DC5938"/>
    <w:rsid w:val="00DE107F"/>
    <w:rsid w:val="00DE3CF2"/>
    <w:rsid w:val="00DE7E31"/>
    <w:rsid w:val="00DF3897"/>
    <w:rsid w:val="00DF48DE"/>
    <w:rsid w:val="00DF4F5E"/>
    <w:rsid w:val="00DF5CA1"/>
    <w:rsid w:val="00E0012F"/>
    <w:rsid w:val="00E00236"/>
    <w:rsid w:val="00E00D97"/>
    <w:rsid w:val="00E011E2"/>
    <w:rsid w:val="00E03962"/>
    <w:rsid w:val="00E0738D"/>
    <w:rsid w:val="00E077D5"/>
    <w:rsid w:val="00E1627E"/>
    <w:rsid w:val="00E2358C"/>
    <w:rsid w:val="00E31473"/>
    <w:rsid w:val="00E31AF3"/>
    <w:rsid w:val="00E346A2"/>
    <w:rsid w:val="00E3599F"/>
    <w:rsid w:val="00E470E1"/>
    <w:rsid w:val="00E54D08"/>
    <w:rsid w:val="00E57639"/>
    <w:rsid w:val="00E60409"/>
    <w:rsid w:val="00E60F10"/>
    <w:rsid w:val="00E62F46"/>
    <w:rsid w:val="00E6327E"/>
    <w:rsid w:val="00E64197"/>
    <w:rsid w:val="00E646BF"/>
    <w:rsid w:val="00E718E0"/>
    <w:rsid w:val="00E738C1"/>
    <w:rsid w:val="00E74E8F"/>
    <w:rsid w:val="00E74ED2"/>
    <w:rsid w:val="00E800CE"/>
    <w:rsid w:val="00E82DEE"/>
    <w:rsid w:val="00E879EC"/>
    <w:rsid w:val="00E91AE5"/>
    <w:rsid w:val="00E9440A"/>
    <w:rsid w:val="00EA6043"/>
    <w:rsid w:val="00EA7A52"/>
    <w:rsid w:val="00EA7CC2"/>
    <w:rsid w:val="00EB0A08"/>
    <w:rsid w:val="00EB3F4C"/>
    <w:rsid w:val="00EC23E7"/>
    <w:rsid w:val="00EC25BD"/>
    <w:rsid w:val="00ED75BB"/>
    <w:rsid w:val="00EE4AF1"/>
    <w:rsid w:val="00EE57CE"/>
    <w:rsid w:val="00EE626C"/>
    <w:rsid w:val="00EE7F67"/>
    <w:rsid w:val="00EF0368"/>
    <w:rsid w:val="00EF2B1B"/>
    <w:rsid w:val="00EF592F"/>
    <w:rsid w:val="00F020E1"/>
    <w:rsid w:val="00F029E3"/>
    <w:rsid w:val="00F064C8"/>
    <w:rsid w:val="00F11FA7"/>
    <w:rsid w:val="00F1613F"/>
    <w:rsid w:val="00F1793A"/>
    <w:rsid w:val="00F22387"/>
    <w:rsid w:val="00F23409"/>
    <w:rsid w:val="00F410C1"/>
    <w:rsid w:val="00F41239"/>
    <w:rsid w:val="00F423B6"/>
    <w:rsid w:val="00F51FBE"/>
    <w:rsid w:val="00F52B28"/>
    <w:rsid w:val="00F53C87"/>
    <w:rsid w:val="00F5722E"/>
    <w:rsid w:val="00F7121A"/>
    <w:rsid w:val="00F7200A"/>
    <w:rsid w:val="00F73146"/>
    <w:rsid w:val="00F737A8"/>
    <w:rsid w:val="00F76804"/>
    <w:rsid w:val="00F774B8"/>
    <w:rsid w:val="00F8083B"/>
    <w:rsid w:val="00F82298"/>
    <w:rsid w:val="00F85143"/>
    <w:rsid w:val="00F874EC"/>
    <w:rsid w:val="00F92B21"/>
    <w:rsid w:val="00F957FA"/>
    <w:rsid w:val="00FA138E"/>
    <w:rsid w:val="00FA20C3"/>
    <w:rsid w:val="00FA2E39"/>
    <w:rsid w:val="00FA7462"/>
    <w:rsid w:val="00FB094D"/>
    <w:rsid w:val="00FB4E34"/>
    <w:rsid w:val="00FC0718"/>
    <w:rsid w:val="00FC0877"/>
    <w:rsid w:val="00FC2A3F"/>
    <w:rsid w:val="00FC3934"/>
    <w:rsid w:val="00FC4075"/>
    <w:rsid w:val="00FC5475"/>
    <w:rsid w:val="00FC6A12"/>
    <w:rsid w:val="00FC756D"/>
    <w:rsid w:val="00FD0245"/>
    <w:rsid w:val="00FD41EC"/>
    <w:rsid w:val="00FD78C5"/>
    <w:rsid w:val="00FE01CB"/>
    <w:rsid w:val="00FE0589"/>
    <w:rsid w:val="00FE188A"/>
    <w:rsid w:val="00FE27C2"/>
    <w:rsid w:val="00FE76AD"/>
    <w:rsid w:val="00FF00ED"/>
    <w:rsid w:val="00FF59A6"/>
    <w:rsid w:val="00FF5B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64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700"/>
  </w:style>
  <w:style w:type="paragraph" w:styleId="Heading2">
    <w:name w:val="heading 2"/>
    <w:basedOn w:val="Normal"/>
    <w:next w:val="Normal"/>
    <w:link w:val="Heading2Char"/>
    <w:uiPriority w:val="9"/>
    <w:semiHidden/>
    <w:unhideWhenUsed/>
    <w:qFormat/>
    <w:rsid w:val="007A60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E33"/>
    <w:rPr>
      <w:color w:val="0563C1" w:themeColor="hyperlink"/>
      <w:u w:val="single"/>
    </w:rPr>
  </w:style>
  <w:style w:type="paragraph" w:styleId="CommentText">
    <w:name w:val="annotation text"/>
    <w:basedOn w:val="Normal"/>
    <w:link w:val="CommentTextChar"/>
    <w:uiPriority w:val="99"/>
    <w:unhideWhenUsed/>
    <w:rsid w:val="003E525B"/>
  </w:style>
  <w:style w:type="character" w:customStyle="1" w:styleId="CommentTextChar">
    <w:name w:val="Comment Text Char"/>
    <w:basedOn w:val="DefaultParagraphFont"/>
    <w:link w:val="CommentText"/>
    <w:uiPriority w:val="99"/>
    <w:rsid w:val="003E525B"/>
  </w:style>
  <w:style w:type="character" w:styleId="CommentReference">
    <w:name w:val="annotation reference"/>
    <w:basedOn w:val="DefaultParagraphFont"/>
    <w:uiPriority w:val="99"/>
    <w:semiHidden/>
    <w:unhideWhenUsed/>
    <w:rsid w:val="003E525B"/>
    <w:rPr>
      <w:sz w:val="16"/>
      <w:szCs w:val="16"/>
    </w:rPr>
  </w:style>
  <w:style w:type="paragraph" w:styleId="BalloonText">
    <w:name w:val="Balloon Text"/>
    <w:basedOn w:val="Normal"/>
    <w:link w:val="BalloonTextChar"/>
    <w:uiPriority w:val="99"/>
    <w:semiHidden/>
    <w:unhideWhenUsed/>
    <w:rsid w:val="003E5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25B"/>
    <w:rPr>
      <w:rFonts w:ascii="Times New Roman" w:hAnsi="Times New Roman" w:cs="Times New Roman"/>
      <w:sz w:val="18"/>
      <w:szCs w:val="18"/>
    </w:rPr>
  </w:style>
  <w:style w:type="paragraph" w:styleId="NormalWeb">
    <w:name w:val="Normal (Web)"/>
    <w:basedOn w:val="Normal"/>
    <w:uiPriority w:val="99"/>
    <w:unhideWhenUsed/>
    <w:rsid w:val="00503AC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4F5E"/>
    <w:rPr>
      <w:b/>
      <w:bCs/>
      <w:sz w:val="20"/>
      <w:szCs w:val="20"/>
    </w:rPr>
  </w:style>
  <w:style w:type="character" w:customStyle="1" w:styleId="CommentSubjectChar">
    <w:name w:val="Comment Subject Char"/>
    <w:basedOn w:val="CommentTextChar"/>
    <w:link w:val="CommentSubject"/>
    <w:uiPriority w:val="99"/>
    <w:semiHidden/>
    <w:rsid w:val="00DF4F5E"/>
    <w:rPr>
      <w:b/>
      <w:bCs/>
      <w:sz w:val="20"/>
      <w:szCs w:val="20"/>
    </w:rPr>
  </w:style>
  <w:style w:type="paragraph" w:styleId="ListParagraph">
    <w:name w:val="List Paragraph"/>
    <w:basedOn w:val="Normal"/>
    <w:uiPriority w:val="34"/>
    <w:qFormat/>
    <w:rsid w:val="00183F83"/>
    <w:pPr>
      <w:ind w:left="720"/>
      <w:contextualSpacing/>
    </w:pPr>
  </w:style>
  <w:style w:type="table" w:styleId="TableGrid">
    <w:name w:val="Table Grid"/>
    <w:basedOn w:val="TableNormal"/>
    <w:uiPriority w:val="39"/>
    <w:rsid w:val="003A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17F3"/>
    <w:rPr>
      <w:color w:val="954F72" w:themeColor="followedHyperlink"/>
      <w:u w:val="single"/>
    </w:rPr>
  </w:style>
  <w:style w:type="character" w:customStyle="1" w:styleId="UnresolvedMention1">
    <w:name w:val="Unresolved Mention1"/>
    <w:basedOn w:val="DefaultParagraphFont"/>
    <w:uiPriority w:val="99"/>
    <w:rsid w:val="0088583C"/>
    <w:rPr>
      <w:color w:val="605E5C"/>
      <w:shd w:val="clear" w:color="auto" w:fill="E1DFDD"/>
    </w:rPr>
  </w:style>
  <w:style w:type="character" w:customStyle="1" w:styleId="ls7">
    <w:name w:val="ls7"/>
    <w:basedOn w:val="DefaultParagraphFont"/>
    <w:rsid w:val="009C4E4C"/>
  </w:style>
  <w:style w:type="paragraph" w:customStyle="1" w:styleId="Keywords">
    <w:name w:val="Keywords"/>
    <w:basedOn w:val="Normal"/>
    <w:next w:val="Normal"/>
    <w:qFormat/>
    <w:rsid w:val="002E590E"/>
    <w:pPr>
      <w:spacing w:before="240" w:after="240" w:line="360" w:lineRule="auto"/>
      <w:ind w:left="720" w:right="567"/>
    </w:pPr>
    <w:rPr>
      <w:rFonts w:ascii="Times New Roman" w:eastAsia="Times New Roman" w:hAnsi="Times New Roman" w:cs="Times New Roman"/>
      <w:sz w:val="22"/>
      <w:lang w:val="en-GB" w:eastAsia="en-GB"/>
    </w:rPr>
  </w:style>
  <w:style w:type="paragraph" w:styleId="FootnoteText">
    <w:name w:val="footnote text"/>
    <w:basedOn w:val="Normal"/>
    <w:link w:val="FootnoteTextChar"/>
    <w:uiPriority w:val="99"/>
    <w:unhideWhenUsed/>
    <w:rsid w:val="00F92B21"/>
  </w:style>
  <w:style w:type="character" w:customStyle="1" w:styleId="FootnoteTextChar">
    <w:name w:val="Footnote Text Char"/>
    <w:basedOn w:val="DefaultParagraphFont"/>
    <w:link w:val="FootnoteText"/>
    <w:uiPriority w:val="99"/>
    <w:rsid w:val="00F92B21"/>
  </w:style>
  <w:style w:type="character" w:styleId="FootnoteReference">
    <w:name w:val="footnote reference"/>
    <w:basedOn w:val="DefaultParagraphFont"/>
    <w:uiPriority w:val="99"/>
    <w:unhideWhenUsed/>
    <w:rsid w:val="00F92B21"/>
    <w:rPr>
      <w:vertAlign w:val="superscript"/>
    </w:rPr>
  </w:style>
  <w:style w:type="character" w:customStyle="1" w:styleId="Heading2Char">
    <w:name w:val="Heading 2 Char"/>
    <w:basedOn w:val="DefaultParagraphFont"/>
    <w:link w:val="Heading2"/>
    <w:uiPriority w:val="9"/>
    <w:semiHidden/>
    <w:rsid w:val="007A605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rsid w:val="007A6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957">
      <w:bodyDiv w:val="1"/>
      <w:marLeft w:val="0"/>
      <w:marRight w:val="0"/>
      <w:marTop w:val="0"/>
      <w:marBottom w:val="0"/>
      <w:divBdr>
        <w:top w:val="none" w:sz="0" w:space="0" w:color="auto"/>
        <w:left w:val="none" w:sz="0" w:space="0" w:color="auto"/>
        <w:bottom w:val="none" w:sz="0" w:space="0" w:color="auto"/>
        <w:right w:val="none" w:sz="0" w:space="0" w:color="auto"/>
      </w:divBdr>
    </w:div>
    <w:div w:id="49423555">
      <w:bodyDiv w:val="1"/>
      <w:marLeft w:val="0"/>
      <w:marRight w:val="0"/>
      <w:marTop w:val="0"/>
      <w:marBottom w:val="0"/>
      <w:divBdr>
        <w:top w:val="none" w:sz="0" w:space="0" w:color="auto"/>
        <w:left w:val="none" w:sz="0" w:space="0" w:color="auto"/>
        <w:bottom w:val="none" w:sz="0" w:space="0" w:color="auto"/>
        <w:right w:val="none" w:sz="0" w:space="0" w:color="auto"/>
      </w:divBdr>
    </w:div>
    <w:div w:id="78794089">
      <w:bodyDiv w:val="1"/>
      <w:marLeft w:val="0"/>
      <w:marRight w:val="0"/>
      <w:marTop w:val="0"/>
      <w:marBottom w:val="0"/>
      <w:divBdr>
        <w:top w:val="none" w:sz="0" w:space="0" w:color="auto"/>
        <w:left w:val="none" w:sz="0" w:space="0" w:color="auto"/>
        <w:bottom w:val="none" w:sz="0" w:space="0" w:color="auto"/>
        <w:right w:val="none" w:sz="0" w:space="0" w:color="auto"/>
      </w:divBdr>
    </w:div>
    <w:div w:id="81533360">
      <w:bodyDiv w:val="1"/>
      <w:marLeft w:val="0"/>
      <w:marRight w:val="0"/>
      <w:marTop w:val="0"/>
      <w:marBottom w:val="0"/>
      <w:divBdr>
        <w:top w:val="none" w:sz="0" w:space="0" w:color="auto"/>
        <w:left w:val="none" w:sz="0" w:space="0" w:color="auto"/>
        <w:bottom w:val="none" w:sz="0" w:space="0" w:color="auto"/>
        <w:right w:val="none" w:sz="0" w:space="0" w:color="auto"/>
      </w:divBdr>
    </w:div>
    <w:div w:id="86119846">
      <w:bodyDiv w:val="1"/>
      <w:marLeft w:val="0"/>
      <w:marRight w:val="0"/>
      <w:marTop w:val="0"/>
      <w:marBottom w:val="0"/>
      <w:divBdr>
        <w:top w:val="none" w:sz="0" w:space="0" w:color="auto"/>
        <w:left w:val="none" w:sz="0" w:space="0" w:color="auto"/>
        <w:bottom w:val="none" w:sz="0" w:space="0" w:color="auto"/>
        <w:right w:val="none" w:sz="0" w:space="0" w:color="auto"/>
      </w:divBdr>
    </w:div>
    <w:div w:id="98455146">
      <w:bodyDiv w:val="1"/>
      <w:marLeft w:val="0"/>
      <w:marRight w:val="0"/>
      <w:marTop w:val="0"/>
      <w:marBottom w:val="0"/>
      <w:divBdr>
        <w:top w:val="none" w:sz="0" w:space="0" w:color="auto"/>
        <w:left w:val="none" w:sz="0" w:space="0" w:color="auto"/>
        <w:bottom w:val="none" w:sz="0" w:space="0" w:color="auto"/>
        <w:right w:val="none" w:sz="0" w:space="0" w:color="auto"/>
      </w:divBdr>
    </w:div>
    <w:div w:id="113139575">
      <w:bodyDiv w:val="1"/>
      <w:marLeft w:val="0"/>
      <w:marRight w:val="0"/>
      <w:marTop w:val="0"/>
      <w:marBottom w:val="0"/>
      <w:divBdr>
        <w:top w:val="none" w:sz="0" w:space="0" w:color="auto"/>
        <w:left w:val="none" w:sz="0" w:space="0" w:color="auto"/>
        <w:bottom w:val="none" w:sz="0" w:space="0" w:color="auto"/>
        <w:right w:val="none" w:sz="0" w:space="0" w:color="auto"/>
      </w:divBdr>
    </w:div>
    <w:div w:id="122817466">
      <w:bodyDiv w:val="1"/>
      <w:marLeft w:val="0"/>
      <w:marRight w:val="0"/>
      <w:marTop w:val="0"/>
      <w:marBottom w:val="0"/>
      <w:divBdr>
        <w:top w:val="none" w:sz="0" w:space="0" w:color="auto"/>
        <w:left w:val="none" w:sz="0" w:space="0" w:color="auto"/>
        <w:bottom w:val="none" w:sz="0" w:space="0" w:color="auto"/>
        <w:right w:val="none" w:sz="0" w:space="0" w:color="auto"/>
      </w:divBdr>
    </w:div>
    <w:div w:id="123891553">
      <w:bodyDiv w:val="1"/>
      <w:marLeft w:val="0"/>
      <w:marRight w:val="0"/>
      <w:marTop w:val="0"/>
      <w:marBottom w:val="0"/>
      <w:divBdr>
        <w:top w:val="none" w:sz="0" w:space="0" w:color="auto"/>
        <w:left w:val="none" w:sz="0" w:space="0" w:color="auto"/>
        <w:bottom w:val="none" w:sz="0" w:space="0" w:color="auto"/>
        <w:right w:val="none" w:sz="0" w:space="0" w:color="auto"/>
      </w:divBdr>
    </w:div>
    <w:div w:id="159077196">
      <w:bodyDiv w:val="1"/>
      <w:marLeft w:val="0"/>
      <w:marRight w:val="0"/>
      <w:marTop w:val="0"/>
      <w:marBottom w:val="0"/>
      <w:divBdr>
        <w:top w:val="none" w:sz="0" w:space="0" w:color="auto"/>
        <w:left w:val="none" w:sz="0" w:space="0" w:color="auto"/>
        <w:bottom w:val="none" w:sz="0" w:space="0" w:color="auto"/>
        <w:right w:val="none" w:sz="0" w:space="0" w:color="auto"/>
      </w:divBdr>
    </w:div>
    <w:div w:id="182674268">
      <w:bodyDiv w:val="1"/>
      <w:marLeft w:val="0"/>
      <w:marRight w:val="0"/>
      <w:marTop w:val="0"/>
      <w:marBottom w:val="0"/>
      <w:divBdr>
        <w:top w:val="none" w:sz="0" w:space="0" w:color="auto"/>
        <w:left w:val="none" w:sz="0" w:space="0" w:color="auto"/>
        <w:bottom w:val="none" w:sz="0" w:space="0" w:color="auto"/>
        <w:right w:val="none" w:sz="0" w:space="0" w:color="auto"/>
      </w:divBdr>
    </w:div>
    <w:div w:id="199170832">
      <w:bodyDiv w:val="1"/>
      <w:marLeft w:val="0"/>
      <w:marRight w:val="0"/>
      <w:marTop w:val="0"/>
      <w:marBottom w:val="0"/>
      <w:divBdr>
        <w:top w:val="none" w:sz="0" w:space="0" w:color="auto"/>
        <w:left w:val="none" w:sz="0" w:space="0" w:color="auto"/>
        <w:bottom w:val="none" w:sz="0" w:space="0" w:color="auto"/>
        <w:right w:val="none" w:sz="0" w:space="0" w:color="auto"/>
      </w:divBdr>
      <w:divsChild>
        <w:div w:id="2099267">
          <w:marLeft w:val="0"/>
          <w:marRight w:val="0"/>
          <w:marTop w:val="0"/>
          <w:marBottom w:val="0"/>
          <w:divBdr>
            <w:top w:val="none" w:sz="0" w:space="0" w:color="auto"/>
            <w:left w:val="none" w:sz="0" w:space="0" w:color="auto"/>
            <w:bottom w:val="none" w:sz="0" w:space="0" w:color="auto"/>
            <w:right w:val="none" w:sz="0" w:space="0" w:color="auto"/>
          </w:divBdr>
          <w:divsChild>
            <w:div w:id="1783724637">
              <w:marLeft w:val="0"/>
              <w:marRight w:val="0"/>
              <w:marTop w:val="0"/>
              <w:marBottom w:val="0"/>
              <w:divBdr>
                <w:top w:val="none" w:sz="0" w:space="0" w:color="auto"/>
                <w:left w:val="none" w:sz="0" w:space="0" w:color="auto"/>
                <w:bottom w:val="none" w:sz="0" w:space="0" w:color="auto"/>
                <w:right w:val="none" w:sz="0" w:space="0" w:color="auto"/>
              </w:divBdr>
              <w:divsChild>
                <w:div w:id="905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4199">
      <w:bodyDiv w:val="1"/>
      <w:marLeft w:val="0"/>
      <w:marRight w:val="0"/>
      <w:marTop w:val="0"/>
      <w:marBottom w:val="0"/>
      <w:divBdr>
        <w:top w:val="none" w:sz="0" w:space="0" w:color="auto"/>
        <w:left w:val="none" w:sz="0" w:space="0" w:color="auto"/>
        <w:bottom w:val="none" w:sz="0" w:space="0" w:color="auto"/>
        <w:right w:val="none" w:sz="0" w:space="0" w:color="auto"/>
      </w:divBdr>
    </w:div>
    <w:div w:id="225649888">
      <w:bodyDiv w:val="1"/>
      <w:marLeft w:val="0"/>
      <w:marRight w:val="0"/>
      <w:marTop w:val="0"/>
      <w:marBottom w:val="0"/>
      <w:divBdr>
        <w:top w:val="none" w:sz="0" w:space="0" w:color="auto"/>
        <w:left w:val="none" w:sz="0" w:space="0" w:color="auto"/>
        <w:bottom w:val="none" w:sz="0" w:space="0" w:color="auto"/>
        <w:right w:val="none" w:sz="0" w:space="0" w:color="auto"/>
      </w:divBdr>
    </w:div>
    <w:div w:id="230626143">
      <w:bodyDiv w:val="1"/>
      <w:marLeft w:val="0"/>
      <w:marRight w:val="0"/>
      <w:marTop w:val="0"/>
      <w:marBottom w:val="0"/>
      <w:divBdr>
        <w:top w:val="none" w:sz="0" w:space="0" w:color="auto"/>
        <w:left w:val="none" w:sz="0" w:space="0" w:color="auto"/>
        <w:bottom w:val="none" w:sz="0" w:space="0" w:color="auto"/>
        <w:right w:val="none" w:sz="0" w:space="0" w:color="auto"/>
      </w:divBdr>
    </w:div>
    <w:div w:id="239102119">
      <w:bodyDiv w:val="1"/>
      <w:marLeft w:val="0"/>
      <w:marRight w:val="0"/>
      <w:marTop w:val="0"/>
      <w:marBottom w:val="0"/>
      <w:divBdr>
        <w:top w:val="none" w:sz="0" w:space="0" w:color="auto"/>
        <w:left w:val="none" w:sz="0" w:space="0" w:color="auto"/>
        <w:bottom w:val="none" w:sz="0" w:space="0" w:color="auto"/>
        <w:right w:val="none" w:sz="0" w:space="0" w:color="auto"/>
      </w:divBdr>
    </w:div>
    <w:div w:id="254217221">
      <w:bodyDiv w:val="1"/>
      <w:marLeft w:val="0"/>
      <w:marRight w:val="0"/>
      <w:marTop w:val="0"/>
      <w:marBottom w:val="0"/>
      <w:divBdr>
        <w:top w:val="none" w:sz="0" w:space="0" w:color="auto"/>
        <w:left w:val="none" w:sz="0" w:space="0" w:color="auto"/>
        <w:bottom w:val="none" w:sz="0" w:space="0" w:color="auto"/>
        <w:right w:val="none" w:sz="0" w:space="0" w:color="auto"/>
      </w:divBdr>
    </w:div>
    <w:div w:id="288778490">
      <w:bodyDiv w:val="1"/>
      <w:marLeft w:val="0"/>
      <w:marRight w:val="0"/>
      <w:marTop w:val="0"/>
      <w:marBottom w:val="0"/>
      <w:divBdr>
        <w:top w:val="none" w:sz="0" w:space="0" w:color="auto"/>
        <w:left w:val="none" w:sz="0" w:space="0" w:color="auto"/>
        <w:bottom w:val="none" w:sz="0" w:space="0" w:color="auto"/>
        <w:right w:val="none" w:sz="0" w:space="0" w:color="auto"/>
      </w:divBdr>
    </w:div>
    <w:div w:id="328406544">
      <w:bodyDiv w:val="1"/>
      <w:marLeft w:val="0"/>
      <w:marRight w:val="0"/>
      <w:marTop w:val="0"/>
      <w:marBottom w:val="0"/>
      <w:divBdr>
        <w:top w:val="none" w:sz="0" w:space="0" w:color="auto"/>
        <w:left w:val="none" w:sz="0" w:space="0" w:color="auto"/>
        <w:bottom w:val="none" w:sz="0" w:space="0" w:color="auto"/>
        <w:right w:val="none" w:sz="0" w:space="0" w:color="auto"/>
      </w:divBdr>
      <w:divsChild>
        <w:div w:id="977493666">
          <w:marLeft w:val="0"/>
          <w:marRight w:val="0"/>
          <w:marTop w:val="0"/>
          <w:marBottom w:val="0"/>
          <w:divBdr>
            <w:top w:val="none" w:sz="0" w:space="0" w:color="auto"/>
            <w:left w:val="none" w:sz="0" w:space="0" w:color="auto"/>
            <w:bottom w:val="none" w:sz="0" w:space="0" w:color="auto"/>
            <w:right w:val="none" w:sz="0" w:space="0" w:color="auto"/>
          </w:divBdr>
          <w:divsChild>
            <w:div w:id="1179124544">
              <w:marLeft w:val="0"/>
              <w:marRight w:val="0"/>
              <w:marTop w:val="0"/>
              <w:marBottom w:val="0"/>
              <w:divBdr>
                <w:top w:val="none" w:sz="0" w:space="0" w:color="auto"/>
                <w:left w:val="none" w:sz="0" w:space="0" w:color="auto"/>
                <w:bottom w:val="none" w:sz="0" w:space="0" w:color="auto"/>
                <w:right w:val="none" w:sz="0" w:space="0" w:color="auto"/>
              </w:divBdr>
              <w:divsChild>
                <w:div w:id="2969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7622">
      <w:bodyDiv w:val="1"/>
      <w:marLeft w:val="0"/>
      <w:marRight w:val="0"/>
      <w:marTop w:val="0"/>
      <w:marBottom w:val="0"/>
      <w:divBdr>
        <w:top w:val="none" w:sz="0" w:space="0" w:color="auto"/>
        <w:left w:val="none" w:sz="0" w:space="0" w:color="auto"/>
        <w:bottom w:val="none" w:sz="0" w:space="0" w:color="auto"/>
        <w:right w:val="none" w:sz="0" w:space="0" w:color="auto"/>
      </w:divBdr>
      <w:divsChild>
        <w:div w:id="700590250">
          <w:marLeft w:val="0"/>
          <w:marRight w:val="0"/>
          <w:marTop w:val="0"/>
          <w:marBottom w:val="0"/>
          <w:divBdr>
            <w:top w:val="none" w:sz="0" w:space="0" w:color="auto"/>
            <w:left w:val="none" w:sz="0" w:space="0" w:color="auto"/>
            <w:bottom w:val="none" w:sz="0" w:space="0" w:color="auto"/>
            <w:right w:val="none" w:sz="0" w:space="0" w:color="auto"/>
          </w:divBdr>
          <w:divsChild>
            <w:div w:id="1692074192">
              <w:marLeft w:val="0"/>
              <w:marRight w:val="0"/>
              <w:marTop w:val="0"/>
              <w:marBottom w:val="0"/>
              <w:divBdr>
                <w:top w:val="none" w:sz="0" w:space="0" w:color="auto"/>
                <w:left w:val="none" w:sz="0" w:space="0" w:color="auto"/>
                <w:bottom w:val="none" w:sz="0" w:space="0" w:color="auto"/>
                <w:right w:val="none" w:sz="0" w:space="0" w:color="auto"/>
              </w:divBdr>
              <w:divsChild>
                <w:div w:id="16633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1904">
      <w:bodyDiv w:val="1"/>
      <w:marLeft w:val="0"/>
      <w:marRight w:val="0"/>
      <w:marTop w:val="0"/>
      <w:marBottom w:val="0"/>
      <w:divBdr>
        <w:top w:val="none" w:sz="0" w:space="0" w:color="auto"/>
        <w:left w:val="none" w:sz="0" w:space="0" w:color="auto"/>
        <w:bottom w:val="none" w:sz="0" w:space="0" w:color="auto"/>
        <w:right w:val="none" w:sz="0" w:space="0" w:color="auto"/>
      </w:divBdr>
    </w:div>
    <w:div w:id="408234649">
      <w:bodyDiv w:val="1"/>
      <w:marLeft w:val="0"/>
      <w:marRight w:val="0"/>
      <w:marTop w:val="0"/>
      <w:marBottom w:val="0"/>
      <w:divBdr>
        <w:top w:val="none" w:sz="0" w:space="0" w:color="auto"/>
        <w:left w:val="none" w:sz="0" w:space="0" w:color="auto"/>
        <w:bottom w:val="none" w:sz="0" w:space="0" w:color="auto"/>
        <w:right w:val="none" w:sz="0" w:space="0" w:color="auto"/>
      </w:divBdr>
    </w:div>
    <w:div w:id="413401118">
      <w:bodyDiv w:val="1"/>
      <w:marLeft w:val="0"/>
      <w:marRight w:val="0"/>
      <w:marTop w:val="0"/>
      <w:marBottom w:val="0"/>
      <w:divBdr>
        <w:top w:val="none" w:sz="0" w:space="0" w:color="auto"/>
        <w:left w:val="none" w:sz="0" w:space="0" w:color="auto"/>
        <w:bottom w:val="none" w:sz="0" w:space="0" w:color="auto"/>
        <w:right w:val="none" w:sz="0" w:space="0" w:color="auto"/>
      </w:divBdr>
    </w:div>
    <w:div w:id="424421295">
      <w:bodyDiv w:val="1"/>
      <w:marLeft w:val="0"/>
      <w:marRight w:val="0"/>
      <w:marTop w:val="0"/>
      <w:marBottom w:val="0"/>
      <w:divBdr>
        <w:top w:val="none" w:sz="0" w:space="0" w:color="auto"/>
        <w:left w:val="none" w:sz="0" w:space="0" w:color="auto"/>
        <w:bottom w:val="none" w:sz="0" w:space="0" w:color="auto"/>
        <w:right w:val="none" w:sz="0" w:space="0" w:color="auto"/>
      </w:divBdr>
      <w:divsChild>
        <w:div w:id="675688475">
          <w:marLeft w:val="0"/>
          <w:marRight w:val="0"/>
          <w:marTop w:val="0"/>
          <w:marBottom w:val="0"/>
          <w:divBdr>
            <w:top w:val="none" w:sz="0" w:space="0" w:color="auto"/>
            <w:left w:val="none" w:sz="0" w:space="0" w:color="auto"/>
            <w:bottom w:val="none" w:sz="0" w:space="0" w:color="auto"/>
            <w:right w:val="none" w:sz="0" w:space="0" w:color="auto"/>
          </w:divBdr>
          <w:divsChild>
            <w:div w:id="921568434">
              <w:marLeft w:val="0"/>
              <w:marRight w:val="0"/>
              <w:marTop w:val="0"/>
              <w:marBottom w:val="0"/>
              <w:divBdr>
                <w:top w:val="none" w:sz="0" w:space="0" w:color="auto"/>
                <w:left w:val="none" w:sz="0" w:space="0" w:color="auto"/>
                <w:bottom w:val="none" w:sz="0" w:space="0" w:color="auto"/>
                <w:right w:val="none" w:sz="0" w:space="0" w:color="auto"/>
              </w:divBdr>
              <w:divsChild>
                <w:div w:id="5976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3922">
      <w:bodyDiv w:val="1"/>
      <w:marLeft w:val="0"/>
      <w:marRight w:val="0"/>
      <w:marTop w:val="0"/>
      <w:marBottom w:val="0"/>
      <w:divBdr>
        <w:top w:val="none" w:sz="0" w:space="0" w:color="auto"/>
        <w:left w:val="none" w:sz="0" w:space="0" w:color="auto"/>
        <w:bottom w:val="none" w:sz="0" w:space="0" w:color="auto"/>
        <w:right w:val="none" w:sz="0" w:space="0" w:color="auto"/>
      </w:divBdr>
    </w:div>
    <w:div w:id="460156224">
      <w:bodyDiv w:val="1"/>
      <w:marLeft w:val="0"/>
      <w:marRight w:val="0"/>
      <w:marTop w:val="0"/>
      <w:marBottom w:val="0"/>
      <w:divBdr>
        <w:top w:val="none" w:sz="0" w:space="0" w:color="auto"/>
        <w:left w:val="none" w:sz="0" w:space="0" w:color="auto"/>
        <w:bottom w:val="none" w:sz="0" w:space="0" w:color="auto"/>
        <w:right w:val="none" w:sz="0" w:space="0" w:color="auto"/>
      </w:divBdr>
    </w:div>
    <w:div w:id="464658954">
      <w:bodyDiv w:val="1"/>
      <w:marLeft w:val="0"/>
      <w:marRight w:val="0"/>
      <w:marTop w:val="0"/>
      <w:marBottom w:val="0"/>
      <w:divBdr>
        <w:top w:val="none" w:sz="0" w:space="0" w:color="auto"/>
        <w:left w:val="none" w:sz="0" w:space="0" w:color="auto"/>
        <w:bottom w:val="none" w:sz="0" w:space="0" w:color="auto"/>
        <w:right w:val="none" w:sz="0" w:space="0" w:color="auto"/>
      </w:divBdr>
      <w:divsChild>
        <w:div w:id="476067975">
          <w:marLeft w:val="0"/>
          <w:marRight w:val="0"/>
          <w:marTop w:val="0"/>
          <w:marBottom w:val="0"/>
          <w:divBdr>
            <w:top w:val="none" w:sz="0" w:space="0" w:color="auto"/>
            <w:left w:val="none" w:sz="0" w:space="0" w:color="auto"/>
            <w:bottom w:val="none" w:sz="0" w:space="0" w:color="auto"/>
            <w:right w:val="none" w:sz="0" w:space="0" w:color="auto"/>
          </w:divBdr>
          <w:divsChild>
            <w:div w:id="1046027754">
              <w:marLeft w:val="0"/>
              <w:marRight w:val="0"/>
              <w:marTop w:val="0"/>
              <w:marBottom w:val="0"/>
              <w:divBdr>
                <w:top w:val="none" w:sz="0" w:space="0" w:color="auto"/>
                <w:left w:val="none" w:sz="0" w:space="0" w:color="auto"/>
                <w:bottom w:val="none" w:sz="0" w:space="0" w:color="auto"/>
                <w:right w:val="none" w:sz="0" w:space="0" w:color="auto"/>
              </w:divBdr>
              <w:divsChild>
                <w:div w:id="896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70405">
      <w:bodyDiv w:val="1"/>
      <w:marLeft w:val="0"/>
      <w:marRight w:val="0"/>
      <w:marTop w:val="0"/>
      <w:marBottom w:val="0"/>
      <w:divBdr>
        <w:top w:val="none" w:sz="0" w:space="0" w:color="auto"/>
        <w:left w:val="none" w:sz="0" w:space="0" w:color="auto"/>
        <w:bottom w:val="none" w:sz="0" w:space="0" w:color="auto"/>
        <w:right w:val="none" w:sz="0" w:space="0" w:color="auto"/>
      </w:divBdr>
    </w:div>
    <w:div w:id="526405600">
      <w:bodyDiv w:val="1"/>
      <w:marLeft w:val="0"/>
      <w:marRight w:val="0"/>
      <w:marTop w:val="0"/>
      <w:marBottom w:val="0"/>
      <w:divBdr>
        <w:top w:val="none" w:sz="0" w:space="0" w:color="auto"/>
        <w:left w:val="none" w:sz="0" w:space="0" w:color="auto"/>
        <w:bottom w:val="none" w:sz="0" w:space="0" w:color="auto"/>
        <w:right w:val="none" w:sz="0" w:space="0" w:color="auto"/>
      </w:divBdr>
    </w:div>
    <w:div w:id="528447517">
      <w:bodyDiv w:val="1"/>
      <w:marLeft w:val="0"/>
      <w:marRight w:val="0"/>
      <w:marTop w:val="0"/>
      <w:marBottom w:val="0"/>
      <w:divBdr>
        <w:top w:val="none" w:sz="0" w:space="0" w:color="auto"/>
        <w:left w:val="none" w:sz="0" w:space="0" w:color="auto"/>
        <w:bottom w:val="none" w:sz="0" w:space="0" w:color="auto"/>
        <w:right w:val="none" w:sz="0" w:space="0" w:color="auto"/>
      </w:divBdr>
    </w:div>
    <w:div w:id="532230411">
      <w:bodyDiv w:val="1"/>
      <w:marLeft w:val="0"/>
      <w:marRight w:val="0"/>
      <w:marTop w:val="0"/>
      <w:marBottom w:val="0"/>
      <w:divBdr>
        <w:top w:val="none" w:sz="0" w:space="0" w:color="auto"/>
        <w:left w:val="none" w:sz="0" w:space="0" w:color="auto"/>
        <w:bottom w:val="none" w:sz="0" w:space="0" w:color="auto"/>
        <w:right w:val="none" w:sz="0" w:space="0" w:color="auto"/>
      </w:divBdr>
    </w:div>
    <w:div w:id="536359171">
      <w:bodyDiv w:val="1"/>
      <w:marLeft w:val="0"/>
      <w:marRight w:val="0"/>
      <w:marTop w:val="0"/>
      <w:marBottom w:val="0"/>
      <w:divBdr>
        <w:top w:val="none" w:sz="0" w:space="0" w:color="auto"/>
        <w:left w:val="none" w:sz="0" w:space="0" w:color="auto"/>
        <w:bottom w:val="none" w:sz="0" w:space="0" w:color="auto"/>
        <w:right w:val="none" w:sz="0" w:space="0" w:color="auto"/>
      </w:divBdr>
    </w:div>
    <w:div w:id="558595071">
      <w:bodyDiv w:val="1"/>
      <w:marLeft w:val="0"/>
      <w:marRight w:val="0"/>
      <w:marTop w:val="0"/>
      <w:marBottom w:val="0"/>
      <w:divBdr>
        <w:top w:val="none" w:sz="0" w:space="0" w:color="auto"/>
        <w:left w:val="none" w:sz="0" w:space="0" w:color="auto"/>
        <w:bottom w:val="none" w:sz="0" w:space="0" w:color="auto"/>
        <w:right w:val="none" w:sz="0" w:space="0" w:color="auto"/>
      </w:divBdr>
    </w:div>
    <w:div w:id="564803798">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sChild>
        <w:div w:id="932709334">
          <w:marLeft w:val="0"/>
          <w:marRight w:val="0"/>
          <w:marTop w:val="0"/>
          <w:marBottom w:val="0"/>
          <w:divBdr>
            <w:top w:val="none" w:sz="0" w:space="0" w:color="auto"/>
            <w:left w:val="none" w:sz="0" w:space="0" w:color="auto"/>
            <w:bottom w:val="none" w:sz="0" w:space="0" w:color="auto"/>
            <w:right w:val="none" w:sz="0" w:space="0" w:color="auto"/>
          </w:divBdr>
          <w:divsChild>
            <w:div w:id="117921446">
              <w:marLeft w:val="0"/>
              <w:marRight w:val="0"/>
              <w:marTop w:val="0"/>
              <w:marBottom w:val="0"/>
              <w:divBdr>
                <w:top w:val="none" w:sz="0" w:space="0" w:color="auto"/>
                <w:left w:val="none" w:sz="0" w:space="0" w:color="auto"/>
                <w:bottom w:val="none" w:sz="0" w:space="0" w:color="auto"/>
                <w:right w:val="none" w:sz="0" w:space="0" w:color="auto"/>
              </w:divBdr>
              <w:divsChild>
                <w:div w:id="1425224814">
                  <w:marLeft w:val="0"/>
                  <w:marRight w:val="0"/>
                  <w:marTop w:val="0"/>
                  <w:marBottom w:val="0"/>
                  <w:divBdr>
                    <w:top w:val="none" w:sz="0" w:space="0" w:color="auto"/>
                    <w:left w:val="none" w:sz="0" w:space="0" w:color="auto"/>
                    <w:bottom w:val="none" w:sz="0" w:space="0" w:color="auto"/>
                    <w:right w:val="none" w:sz="0" w:space="0" w:color="auto"/>
                  </w:divBdr>
                  <w:divsChild>
                    <w:div w:id="17126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0624">
      <w:bodyDiv w:val="1"/>
      <w:marLeft w:val="0"/>
      <w:marRight w:val="0"/>
      <w:marTop w:val="0"/>
      <w:marBottom w:val="0"/>
      <w:divBdr>
        <w:top w:val="none" w:sz="0" w:space="0" w:color="auto"/>
        <w:left w:val="none" w:sz="0" w:space="0" w:color="auto"/>
        <w:bottom w:val="none" w:sz="0" w:space="0" w:color="auto"/>
        <w:right w:val="none" w:sz="0" w:space="0" w:color="auto"/>
      </w:divBdr>
      <w:divsChild>
        <w:div w:id="1638218747">
          <w:marLeft w:val="0"/>
          <w:marRight w:val="0"/>
          <w:marTop w:val="0"/>
          <w:marBottom w:val="0"/>
          <w:divBdr>
            <w:top w:val="none" w:sz="0" w:space="0" w:color="auto"/>
            <w:left w:val="none" w:sz="0" w:space="0" w:color="auto"/>
            <w:bottom w:val="none" w:sz="0" w:space="0" w:color="auto"/>
            <w:right w:val="none" w:sz="0" w:space="0" w:color="auto"/>
          </w:divBdr>
          <w:divsChild>
            <w:div w:id="1754619576">
              <w:marLeft w:val="0"/>
              <w:marRight w:val="0"/>
              <w:marTop w:val="0"/>
              <w:marBottom w:val="0"/>
              <w:divBdr>
                <w:top w:val="none" w:sz="0" w:space="0" w:color="auto"/>
                <w:left w:val="none" w:sz="0" w:space="0" w:color="auto"/>
                <w:bottom w:val="none" w:sz="0" w:space="0" w:color="auto"/>
                <w:right w:val="none" w:sz="0" w:space="0" w:color="auto"/>
              </w:divBdr>
              <w:divsChild>
                <w:div w:id="10293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8639">
      <w:bodyDiv w:val="1"/>
      <w:marLeft w:val="0"/>
      <w:marRight w:val="0"/>
      <w:marTop w:val="0"/>
      <w:marBottom w:val="0"/>
      <w:divBdr>
        <w:top w:val="none" w:sz="0" w:space="0" w:color="auto"/>
        <w:left w:val="none" w:sz="0" w:space="0" w:color="auto"/>
        <w:bottom w:val="none" w:sz="0" w:space="0" w:color="auto"/>
        <w:right w:val="none" w:sz="0" w:space="0" w:color="auto"/>
      </w:divBdr>
    </w:div>
    <w:div w:id="683752582">
      <w:bodyDiv w:val="1"/>
      <w:marLeft w:val="0"/>
      <w:marRight w:val="0"/>
      <w:marTop w:val="0"/>
      <w:marBottom w:val="0"/>
      <w:divBdr>
        <w:top w:val="none" w:sz="0" w:space="0" w:color="auto"/>
        <w:left w:val="none" w:sz="0" w:space="0" w:color="auto"/>
        <w:bottom w:val="none" w:sz="0" w:space="0" w:color="auto"/>
        <w:right w:val="none" w:sz="0" w:space="0" w:color="auto"/>
      </w:divBdr>
    </w:div>
    <w:div w:id="710035468">
      <w:bodyDiv w:val="1"/>
      <w:marLeft w:val="0"/>
      <w:marRight w:val="0"/>
      <w:marTop w:val="0"/>
      <w:marBottom w:val="0"/>
      <w:divBdr>
        <w:top w:val="none" w:sz="0" w:space="0" w:color="auto"/>
        <w:left w:val="none" w:sz="0" w:space="0" w:color="auto"/>
        <w:bottom w:val="none" w:sz="0" w:space="0" w:color="auto"/>
        <w:right w:val="none" w:sz="0" w:space="0" w:color="auto"/>
      </w:divBdr>
    </w:div>
    <w:div w:id="719402701">
      <w:bodyDiv w:val="1"/>
      <w:marLeft w:val="0"/>
      <w:marRight w:val="0"/>
      <w:marTop w:val="0"/>
      <w:marBottom w:val="0"/>
      <w:divBdr>
        <w:top w:val="none" w:sz="0" w:space="0" w:color="auto"/>
        <w:left w:val="none" w:sz="0" w:space="0" w:color="auto"/>
        <w:bottom w:val="none" w:sz="0" w:space="0" w:color="auto"/>
        <w:right w:val="none" w:sz="0" w:space="0" w:color="auto"/>
      </w:divBdr>
    </w:div>
    <w:div w:id="724451901">
      <w:bodyDiv w:val="1"/>
      <w:marLeft w:val="0"/>
      <w:marRight w:val="0"/>
      <w:marTop w:val="0"/>
      <w:marBottom w:val="0"/>
      <w:divBdr>
        <w:top w:val="none" w:sz="0" w:space="0" w:color="auto"/>
        <w:left w:val="none" w:sz="0" w:space="0" w:color="auto"/>
        <w:bottom w:val="none" w:sz="0" w:space="0" w:color="auto"/>
        <w:right w:val="none" w:sz="0" w:space="0" w:color="auto"/>
      </w:divBdr>
    </w:div>
    <w:div w:id="753089717">
      <w:bodyDiv w:val="1"/>
      <w:marLeft w:val="0"/>
      <w:marRight w:val="0"/>
      <w:marTop w:val="0"/>
      <w:marBottom w:val="0"/>
      <w:divBdr>
        <w:top w:val="none" w:sz="0" w:space="0" w:color="auto"/>
        <w:left w:val="none" w:sz="0" w:space="0" w:color="auto"/>
        <w:bottom w:val="none" w:sz="0" w:space="0" w:color="auto"/>
        <w:right w:val="none" w:sz="0" w:space="0" w:color="auto"/>
      </w:divBdr>
    </w:div>
    <w:div w:id="770080540">
      <w:bodyDiv w:val="1"/>
      <w:marLeft w:val="0"/>
      <w:marRight w:val="0"/>
      <w:marTop w:val="0"/>
      <w:marBottom w:val="0"/>
      <w:divBdr>
        <w:top w:val="none" w:sz="0" w:space="0" w:color="auto"/>
        <w:left w:val="none" w:sz="0" w:space="0" w:color="auto"/>
        <w:bottom w:val="none" w:sz="0" w:space="0" w:color="auto"/>
        <w:right w:val="none" w:sz="0" w:space="0" w:color="auto"/>
      </w:divBdr>
    </w:div>
    <w:div w:id="778573188">
      <w:bodyDiv w:val="1"/>
      <w:marLeft w:val="0"/>
      <w:marRight w:val="0"/>
      <w:marTop w:val="0"/>
      <w:marBottom w:val="0"/>
      <w:divBdr>
        <w:top w:val="none" w:sz="0" w:space="0" w:color="auto"/>
        <w:left w:val="none" w:sz="0" w:space="0" w:color="auto"/>
        <w:bottom w:val="none" w:sz="0" w:space="0" w:color="auto"/>
        <w:right w:val="none" w:sz="0" w:space="0" w:color="auto"/>
      </w:divBdr>
    </w:div>
    <w:div w:id="826626908">
      <w:bodyDiv w:val="1"/>
      <w:marLeft w:val="0"/>
      <w:marRight w:val="0"/>
      <w:marTop w:val="0"/>
      <w:marBottom w:val="0"/>
      <w:divBdr>
        <w:top w:val="none" w:sz="0" w:space="0" w:color="auto"/>
        <w:left w:val="none" w:sz="0" w:space="0" w:color="auto"/>
        <w:bottom w:val="none" w:sz="0" w:space="0" w:color="auto"/>
        <w:right w:val="none" w:sz="0" w:space="0" w:color="auto"/>
      </w:divBdr>
    </w:div>
    <w:div w:id="885946499">
      <w:bodyDiv w:val="1"/>
      <w:marLeft w:val="0"/>
      <w:marRight w:val="0"/>
      <w:marTop w:val="0"/>
      <w:marBottom w:val="0"/>
      <w:divBdr>
        <w:top w:val="none" w:sz="0" w:space="0" w:color="auto"/>
        <w:left w:val="none" w:sz="0" w:space="0" w:color="auto"/>
        <w:bottom w:val="none" w:sz="0" w:space="0" w:color="auto"/>
        <w:right w:val="none" w:sz="0" w:space="0" w:color="auto"/>
      </w:divBdr>
    </w:div>
    <w:div w:id="945507533">
      <w:bodyDiv w:val="1"/>
      <w:marLeft w:val="0"/>
      <w:marRight w:val="0"/>
      <w:marTop w:val="0"/>
      <w:marBottom w:val="0"/>
      <w:divBdr>
        <w:top w:val="none" w:sz="0" w:space="0" w:color="auto"/>
        <w:left w:val="none" w:sz="0" w:space="0" w:color="auto"/>
        <w:bottom w:val="none" w:sz="0" w:space="0" w:color="auto"/>
        <w:right w:val="none" w:sz="0" w:space="0" w:color="auto"/>
      </w:divBdr>
    </w:div>
    <w:div w:id="950939431">
      <w:bodyDiv w:val="1"/>
      <w:marLeft w:val="0"/>
      <w:marRight w:val="0"/>
      <w:marTop w:val="0"/>
      <w:marBottom w:val="0"/>
      <w:divBdr>
        <w:top w:val="none" w:sz="0" w:space="0" w:color="auto"/>
        <w:left w:val="none" w:sz="0" w:space="0" w:color="auto"/>
        <w:bottom w:val="none" w:sz="0" w:space="0" w:color="auto"/>
        <w:right w:val="none" w:sz="0" w:space="0" w:color="auto"/>
      </w:divBdr>
    </w:div>
    <w:div w:id="974875374">
      <w:bodyDiv w:val="1"/>
      <w:marLeft w:val="0"/>
      <w:marRight w:val="0"/>
      <w:marTop w:val="0"/>
      <w:marBottom w:val="0"/>
      <w:divBdr>
        <w:top w:val="none" w:sz="0" w:space="0" w:color="auto"/>
        <w:left w:val="none" w:sz="0" w:space="0" w:color="auto"/>
        <w:bottom w:val="none" w:sz="0" w:space="0" w:color="auto"/>
        <w:right w:val="none" w:sz="0" w:space="0" w:color="auto"/>
      </w:divBdr>
    </w:div>
    <w:div w:id="974993828">
      <w:bodyDiv w:val="1"/>
      <w:marLeft w:val="0"/>
      <w:marRight w:val="0"/>
      <w:marTop w:val="0"/>
      <w:marBottom w:val="0"/>
      <w:divBdr>
        <w:top w:val="none" w:sz="0" w:space="0" w:color="auto"/>
        <w:left w:val="none" w:sz="0" w:space="0" w:color="auto"/>
        <w:bottom w:val="none" w:sz="0" w:space="0" w:color="auto"/>
        <w:right w:val="none" w:sz="0" w:space="0" w:color="auto"/>
      </w:divBdr>
    </w:div>
    <w:div w:id="985086943">
      <w:bodyDiv w:val="1"/>
      <w:marLeft w:val="0"/>
      <w:marRight w:val="0"/>
      <w:marTop w:val="0"/>
      <w:marBottom w:val="0"/>
      <w:divBdr>
        <w:top w:val="none" w:sz="0" w:space="0" w:color="auto"/>
        <w:left w:val="none" w:sz="0" w:space="0" w:color="auto"/>
        <w:bottom w:val="none" w:sz="0" w:space="0" w:color="auto"/>
        <w:right w:val="none" w:sz="0" w:space="0" w:color="auto"/>
      </w:divBdr>
    </w:div>
    <w:div w:id="1026833868">
      <w:bodyDiv w:val="1"/>
      <w:marLeft w:val="0"/>
      <w:marRight w:val="0"/>
      <w:marTop w:val="0"/>
      <w:marBottom w:val="0"/>
      <w:divBdr>
        <w:top w:val="none" w:sz="0" w:space="0" w:color="auto"/>
        <w:left w:val="none" w:sz="0" w:space="0" w:color="auto"/>
        <w:bottom w:val="none" w:sz="0" w:space="0" w:color="auto"/>
        <w:right w:val="none" w:sz="0" w:space="0" w:color="auto"/>
      </w:divBdr>
    </w:div>
    <w:div w:id="1037780175">
      <w:bodyDiv w:val="1"/>
      <w:marLeft w:val="0"/>
      <w:marRight w:val="0"/>
      <w:marTop w:val="0"/>
      <w:marBottom w:val="0"/>
      <w:divBdr>
        <w:top w:val="none" w:sz="0" w:space="0" w:color="auto"/>
        <w:left w:val="none" w:sz="0" w:space="0" w:color="auto"/>
        <w:bottom w:val="none" w:sz="0" w:space="0" w:color="auto"/>
        <w:right w:val="none" w:sz="0" w:space="0" w:color="auto"/>
      </w:divBdr>
    </w:div>
    <w:div w:id="1043021907">
      <w:bodyDiv w:val="1"/>
      <w:marLeft w:val="0"/>
      <w:marRight w:val="0"/>
      <w:marTop w:val="0"/>
      <w:marBottom w:val="0"/>
      <w:divBdr>
        <w:top w:val="none" w:sz="0" w:space="0" w:color="auto"/>
        <w:left w:val="none" w:sz="0" w:space="0" w:color="auto"/>
        <w:bottom w:val="none" w:sz="0" w:space="0" w:color="auto"/>
        <w:right w:val="none" w:sz="0" w:space="0" w:color="auto"/>
      </w:divBdr>
    </w:div>
    <w:div w:id="1054351729">
      <w:bodyDiv w:val="1"/>
      <w:marLeft w:val="0"/>
      <w:marRight w:val="0"/>
      <w:marTop w:val="0"/>
      <w:marBottom w:val="0"/>
      <w:divBdr>
        <w:top w:val="none" w:sz="0" w:space="0" w:color="auto"/>
        <w:left w:val="none" w:sz="0" w:space="0" w:color="auto"/>
        <w:bottom w:val="none" w:sz="0" w:space="0" w:color="auto"/>
        <w:right w:val="none" w:sz="0" w:space="0" w:color="auto"/>
      </w:divBdr>
    </w:div>
    <w:div w:id="1055546369">
      <w:bodyDiv w:val="1"/>
      <w:marLeft w:val="0"/>
      <w:marRight w:val="0"/>
      <w:marTop w:val="0"/>
      <w:marBottom w:val="0"/>
      <w:divBdr>
        <w:top w:val="none" w:sz="0" w:space="0" w:color="auto"/>
        <w:left w:val="none" w:sz="0" w:space="0" w:color="auto"/>
        <w:bottom w:val="none" w:sz="0" w:space="0" w:color="auto"/>
        <w:right w:val="none" w:sz="0" w:space="0" w:color="auto"/>
      </w:divBdr>
    </w:div>
    <w:div w:id="1178151314">
      <w:bodyDiv w:val="1"/>
      <w:marLeft w:val="0"/>
      <w:marRight w:val="0"/>
      <w:marTop w:val="0"/>
      <w:marBottom w:val="0"/>
      <w:divBdr>
        <w:top w:val="none" w:sz="0" w:space="0" w:color="auto"/>
        <w:left w:val="none" w:sz="0" w:space="0" w:color="auto"/>
        <w:bottom w:val="none" w:sz="0" w:space="0" w:color="auto"/>
        <w:right w:val="none" w:sz="0" w:space="0" w:color="auto"/>
      </w:divBdr>
    </w:div>
    <w:div w:id="1185556570">
      <w:bodyDiv w:val="1"/>
      <w:marLeft w:val="0"/>
      <w:marRight w:val="0"/>
      <w:marTop w:val="0"/>
      <w:marBottom w:val="0"/>
      <w:divBdr>
        <w:top w:val="none" w:sz="0" w:space="0" w:color="auto"/>
        <w:left w:val="none" w:sz="0" w:space="0" w:color="auto"/>
        <w:bottom w:val="none" w:sz="0" w:space="0" w:color="auto"/>
        <w:right w:val="none" w:sz="0" w:space="0" w:color="auto"/>
      </w:divBdr>
    </w:div>
    <w:div w:id="1264386963">
      <w:bodyDiv w:val="1"/>
      <w:marLeft w:val="0"/>
      <w:marRight w:val="0"/>
      <w:marTop w:val="0"/>
      <w:marBottom w:val="0"/>
      <w:divBdr>
        <w:top w:val="none" w:sz="0" w:space="0" w:color="auto"/>
        <w:left w:val="none" w:sz="0" w:space="0" w:color="auto"/>
        <w:bottom w:val="none" w:sz="0" w:space="0" w:color="auto"/>
        <w:right w:val="none" w:sz="0" w:space="0" w:color="auto"/>
      </w:divBdr>
    </w:div>
    <w:div w:id="1272205240">
      <w:bodyDiv w:val="1"/>
      <w:marLeft w:val="0"/>
      <w:marRight w:val="0"/>
      <w:marTop w:val="0"/>
      <w:marBottom w:val="0"/>
      <w:divBdr>
        <w:top w:val="none" w:sz="0" w:space="0" w:color="auto"/>
        <w:left w:val="none" w:sz="0" w:space="0" w:color="auto"/>
        <w:bottom w:val="none" w:sz="0" w:space="0" w:color="auto"/>
        <w:right w:val="none" w:sz="0" w:space="0" w:color="auto"/>
      </w:divBdr>
    </w:div>
    <w:div w:id="1274433939">
      <w:bodyDiv w:val="1"/>
      <w:marLeft w:val="0"/>
      <w:marRight w:val="0"/>
      <w:marTop w:val="0"/>
      <w:marBottom w:val="0"/>
      <w:divBdr>
        <w:top w:val="none" w:sz="0" w:space="0" w:color="auto"/>
        <w:left w:val="none" w:sz="0" w:space="0" w:color="auto"/>
        <w:bottom w:val="none" w:sz="0" w:space="0" w:color="auto"/>
        <w:right w:val="none" w:sz="0" w:space="0" w:color="auto"/>
      </w:divBdr>
      <w:divsChild>
        <w:div w:id="1896424636">
          <w:marLeft w:val="0"/>
          <w:marRight w:val="0"/>
          <w:marTop w:val="0"/>
          <w:marBottom w:val="0"/>
          <w:divBdr>
            <w:top w:val="none" w:sz="0" w:space="0" w:color="auto"/>
            <w:left w:val="none" w:sz="0" w:space="0" w:color="auto"/>
            <w:bottom w:val="none" w:sz="0" w:space="0" w:color="auto"/>
            <w:right w:val="none" w:sz="0" w:space="0" w:color="auto"/>
          </w:divBdr>
          <w:divsChild>
            <w:div w:id="1196164209">
              <w:marLeft w:val="0"/>
              <w:marRight w:val="0"/>
              <w:marTop w:val="0"/>
              <w:marBottom w:val="0"/>
              <w:divBdr>
                <w:top w:val="none" w:sz="0" w:space="0" w:color="auto"/>
                <w:left w:val="none" w:sz="0" w:space="0" w:color="auto"/>
                <w:bottom w:val="none" w:sz="0" w:space="0" w:color="auto"/>
                <w:right w:val="none" w:sz="0" w:space="0" w:color="auto"/>
              </w:divBdr>
              <w:divsChild>
                <w:div w:id="9983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6367">
      <w:bodyDiv w:val="1"/>
      <w:marLeft w:val="0"/>
      <w:marRight w:val="0"/>
      <w:marTop w:val="0"/>
      <w:marBottom w:val="0"/>
      <w:divBdr>
        <w:top w:val="none" w:sz="0" w:space="0" w:color="auto"/>
        <w:left w:val="none" w:sz="0" w:space="0" w:color="auto"/>
        <w:bottom w:val="none" w:sz="0" w:space="0" w:color="auto"/>
        <w:right w:val="none" w:sz="0" w:space="0" w:color="auto"/>
      </w:divBdr>
      <w:divsChild>
        <w:div w:id="1457796872">
          <w:marLeft w:val="0"/>
          <w:marRight w:val="0"/>
          <w:marTop w:val="0"/>
          <w:marBottom w:val="0"/>
          <w:divBdr>
            <w:top w:val="none" w:sz="0" w:space="0" w:color="auto"/>
            <w:left w:val="none" w:sz="0" w:space="0" w:color="auto"/>
            <w:bottom w:val="none" w:sz="0" w:space="0" w:color="auto"/>
            <w:right w:val="none" w:sz="0" w:space="0" w:color="auto"/>
          </w:divBdr>
          <w:divsChild>
            <w:div w:id="111365181">
              <w:marLeft w:val="0"/>
              <w:marRight w:val="0"/>
              <w:marTop w:val="0"/>
              <w:marBottom w:val="0"/>
              <w:divBdr>
                <w:top w:val="none" w:sz="0" w:space="0" w:color="auto"/>
                <w:left w:val="none" w:sz="0" w:space="0" w:color="auto"/>
                <w:bottom w:val="none" w:sz="0" w:space="0" w:color="auto"/>
                <w:right w:val="none" w:sz="0" w:space="0" w:color="auto"/>
              </w:divBdr>
              <w:divsChild>
                <w:div w:id="8077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6324">
      <w:bodyDiv w:val="1"/>
      <w:marLeft w:val="0"/>
      <w:marRight w:val="0"/>
      <w:marTop w:val="0"/>
      <w:marBottom w:val="0"/>
      <w:divBdr>
        <w:top w:val="none" w:sz="0" w:space="0" w:color="auto"/>
        <w:left w:val="none" w:sz="0" w:space="0" w:color="auto"/>
        <w:bottom w:val="none" w:sz="0" w:space="0" w:color="auto"/>
        <w:right w:val="none" w:sz="0" w:space="0" w:color="auto"/>
      </w:divBdr>
    </w:div>
    <w:div w:id="1347711822">
      <w:bodyDiv w:val="1"/>
      <w:marLeft w:val="0"/>
      <w:marRight w:val="0"/>
      <w:marTop w:val="0"/>
      <w:marBottom w:val="0"/>
      <w:divBdr>
        <w:top w:val="none" w:sz="0" w:space="0" w:color="auto"/>
        <w:left w:val="none" w:sz="0" w:space="0" w:color="auto"/>
        <w:bottom w:val="none" w:sz="0" w:space="0" w:color="auto"/>
        <w:right w:val="none" w:sz="0" w:space="0" w:color="auto"/>
      </w:divBdr>
    </w:div>
    <w:div w:id="1361593341">
      <w:bodyDiv w:val="1"/>
      <w:marLeft w:val="0"/>
      <w:marRight w:val="0"/>
      <w:marTop w:val="0"/>
      <w:marBottom w:val="0"/>
      <w:divBdr>
        <w:top w:val="none" w:sz="0" w:space="0" w:color="auto"/>
        <w:left w:val="none" w:sz="0" w:space="0" w:color="auto"/>
        <w:bottom w:val="none" w:sz="0" w:space="0" w:color="auto"/>
        <w:right w:val="none" w:sz="0" w:space="0" w:color="auto"/>
      </w:divBdr>
    </w:div>
    <w:div w:id="1369598923">
      <w:bodyDiv w:val="1"/>
      <w:marLeft w:val="0"/>
      <w:marRight w:val="0"/>
      <w:marTop w:val="0"/>
      <w:marBottom w:val="0"/>
      <w:divBdr>
        <w:top w:val="none" w:sz="0" w:space="0" w:color="auto"/>
        <w:left w:val="none" w:sz="0" w:space="0" w:color="auto"/>
        <w:bottom w:val="none" w:sz="0" w:space="0" w:color="auto"/>
        <w:right w:val="none" w:sz="0" w:space="0" w:color="auto"/>
      </w:divBdr>
    </w:div>
    <w:div w:id="1372803283">
      <w:bodyDiv w:val="1"/>
      <w:marLeft w:val="0"/>
      <w:marRight w:val="0"/>
      <w:marTop w:val="0"/>
      <w:marBottom w:val="0"/>
      <w:divBdr>
        <w:top w:val="none" w:sz="0" w:space="0" w:color="auto"/>
        <w:left w:val="none" w:sz="0" w:space="0" w:color="auto"/>
        <w:bottom w:val="none" w:sz="0" w:space="0" w:color="auto"/>
        <w:right w:val="none" w:sz="0" w:space="0" w:color="auto"/>
      </w:divBdr>
    </w:div>
    <w:div w:id="1383093262">
      <w:bodyDiv w:val="1"/>
      <w:marLeft w:val="0"/>
      <w:marRight w:val="0"/>
      <w:marTop w:val="0"/>
      <w:marBottom w:val="0"/>
      <w:divBdr>
        <w:top w:val="none" w:sz="0" w:space="0" w:color="auto"/>
        <w:left w:val="none" w:sz="0" w:space="0" w:color="auto"/>
        <w:bottom w:val="none" w:sz="0" w:space="0" w:color="auto"/>
        <w:right w:val="none" w:sz="0" w:space="0" w:color="auto"/>
      </w:divBdr>
    </w:div>
    <w:div w:id="1392925305">
      <w:bodyDiv w:val="1"/>
      <w:marLeft w:val="0"/>
      <w:marRight w:val="0"/>
      <w:marTop w:val="0"/>
      <w:marBottom w:val="0"/>
      <w:divBdr>
        <w:top w:val="none" w:sz="0" w:space="0" w:color="auto"/>
        <w:left w:val="none" w:sz="0" w:space="0" w:color="auto"/>
        <w:bottom w:val="none" w:sz="0" w:space="0" w:color="auto"/>
        <w:right w:val="none" w:sz="0" w:space="0" w:color="auto"/>
      </w:divBdr>
    </w:div>
    <w:div w:id="1467435871">
      <w:bodyDiv w:val="1"/>
      <w:marLeft w:val="0"/>
      <w:marRight w:val="0"/>
      <w:marTop w:val="0"/>
      <w:marBottom w:val="0"/>
      <w:divBdr>
        <w:top w:val="none" w:sz="0" w:space="0" w:color="auto"/>
        <w:left w:val="none" w:sz="0" w:space="0" w:color="auto"/>
        <w:bottom w:val="none" w:sz="0" w:space="0" w:color="auto"/>
        <w:right w:val="none" w:sz="0" w:space="0" w:color="auto"/>
      </w:divBdr>
    </w:div>
    <w:div w:id="1542863577">
      <w:bodyDiv w:val="1"/>
      <w:marLeft w:val="0"/>
      <w:marRight w:val="0"/>
      <w:marTop w:val="0"/>
      <w:marBottom w:val="0"/>
      <w:divBdr>
        <w:top w:val="none" w:sz="0" w:space="0" w:color="auto"/>
        <w:left w:val="none" w:sz="0" w:space="0" w:color="auto"/>
        <w:bottom w:val="none" w:sz="0" w:space="0" w:color="auto"/>
        <w:right w:val="none" w:sz="0" w:space="0" w:color="auto"/>
      </w:divBdr>
    </w:div>
    <w:div w:id="1623222409">
      <w:bodyDiv w:val="1"/>
      <w:marLeft w:val="0"/>
      <w:marRight w:val="0"/>
      <w:marTop w:val="0"/>
      <w:marBottom w:val="0"/>
      <w:divBdr>
        <w:top w:val="none" w:sz="0" w:space="0" w:color="auto"/>
        <w:left w:val="none" w:sz="0" w:space="0" w:color="auto"/>
        <w:bottom w:val="none" w:sz="0" w:space="0" w:color="auto"/>
        <w:right w:val="none" w:sz="0" w:space="0" w:color="auto"/>
      </w:divBdr>
    </w:div>
    <w:div w:id="1625110938">
      <w:bodyDiv w:val="1"/>
      <w:marLeft w:val="0"/>
      <w:marRight w:val="0"/>
      <w:marTop w:val="0"/>
      <w:marBottom w:val="0"/>
      <w:divBdr>
        <w:top w:val="none" w:sz="0" w:space="0" w:color="auto"/>
        <w:left w:val="none" w:sz="0" w:space="0" w:color="auto"/>
        <w:bottom w:val="none" w:sz="0" w:space="0" w:color="auto"/>
        <w:right w:val="none" w:sz="0" w:space="0" w:color="auto"/>
      </w:divBdr>
    </w:div>
    <w:div w:id="1653949337">
      <w:bodyDiv w:val="1"/>
      <w:marLeft w:val="0"/>
      <w:marRight w:val="0"/>
      <w:marTop w:val="0"/>
      <w:marBottom w:val="0"/>
      <w:divBdr>
        <w:top w:val="none" w:sz="0" w:space="0" w:color="auto"/>
        <w:left w:val="none" w:sz="0" w:space="0" w:color="auto"/>
        <w:bottom w:val="none" w:sz="0" w:space="0" w:color="auto"/>
        <w:right w:val="none" w:sz="0" w:space="0" w:color="auto"/>
      </w:divBdr>
    </w:div>
    <w:div w:id="1654943413">
      <w:bodyDiv w:val="1"/>
      <w:marLeft w:val="0"/>
      <w:marRight w:val="0"/>
      <w:marTop w:val="0"/>
      <w:marBottom w:val="0"/>
      <w:divBdr>
        <w:top w:val="none" w:sz="0" w:space="0" w:color="auto"/>
        <w:left w:val="none" w:sz="0" w:space="0" w:color="auto"/>
        <w:bottom w:val="none" w:sz="0" w:space="0" w:color="auto"/>
        <w:right w:val="none" w:sz="0" w:space="0" w:color="auto"/>
      </w:divBdr>
    </w:div>
    <w:div w:id="1657954802">
      <w:bodyDiv w:val="1"/>
      <w:marLeft w:val="0"/>
      <w:marRight w:val="0"/>
      <w:marTop w:val="0"/>
      <w:marBottom w:val="0"/>
      <w:divBdr>
        <w:top w:val="none" w:sz="0" w:space="0" w:color="auto"/>
        <w:left w:val="none" w:sz="0" w:space="0" w:color="auto"/>
        <w:bottom w:val="none" w:sz="0" w:space="0" w:color="auto"/>
        <w:right w:val="none" w:sz="0" w:space="0" w:color="auto"/>
      </w:divBdr>
    </w:div>
    <w:div w:id="1673532346">
      <w:bodyDiv w:val="1"/>
      <w:marLeft w:val="0"/>
      <w:marRight w:val="0"/>
      <w:marTop w:val="0"/>
      <w:marBottom w:val="0"/>
      <w:divBdr>
        <w:top w:val="none" w:sz="0" w:space="0" w:color="auto"/>
        <w:left w:val="none" w:sz="0" w:space="0" w:color="auto"/>
        <w:bottom w:val="none" w:sz="0" w:space="0" w:color="auto"/>
        <w:right w:val="none" w:sz="0" w:space="0" w:color="auto"/>
      </w:divBdr>
    </w:div>
    <w:div w:id="1681664792">
      <w:bodyDiv w:val="1"/>
      <w:marLeft w:val="0"/>
      <w:marRight w:val="0"/>
      <w:marTop w:val="0"/>
      <w:marBottom w:val="0"/>
      <w:divBdr>
        <w:top w:val="none" w:sz="0" w:space="0" w:color="auto"/>
        <w:left w:val="none" w:sz="0" w:space="0" w:color="auto"/>
        <w:bottom w:val="none" w:sz="0" w:space="0" w:color="auto"/>
        <w:right w:val="none" w:sz="0" w:space="0" w:color="auto"/>
      </w:divBdr>
    </w:div>
    <w:div w:id="1701935592">
      <w:bodyDiv w:val="1"/>
      <w:marLeft w:val="0"/>
      <w:marRight w:val="0"/>
      <w:marTop w:val="0"/>
      <w:marBottom w:val="0"/>
      <w:divBdr>
        <w:top w:val="none" w:sz="0" w:space="0" w:color="auto"/>
        <w:left w:val="none" w:sz="0" w:space="0" w:color="auto"/>
        <w:bottom w:val="none" w:sz="0" w:space="0" w:color="auto"/>
        <w:right w:val="none" w:sz="0" w:space="0" w:color="auto"/>
      </w:divBdr>
    </w:div>
    <w:div w:id="1704088609">
      <w:bodyDiv w:val="1"/>
      <w:marLeft w:val="0"/>
      <w:marRight w:val="0"/>
      <w:marTop w:val="0"/>
      <w:marBottom w:val="0"/>
      <w:divBdr>
        <w:top w:val="none" w:sz="0" w:space="0" w:color="auto"/>
        <w:left w:val="none" w:sz="0" w:space="0" w:color="auto"/>
        <w:bottom w:val="none" w:sz="0" w:space="0" w:color="auto"/>
        <w:right w:val="none" w:sz="0" w:space="0" w:color="auto"/>
      </w:divBdr>
    </w:div>
    <w:div w:id="1705864255">
      <w:bodyDiv w:val="1"/>
      <w:marLeft w:val="0"/>
      <w:marRight w:val="0"/>
      <w:marTop w:val="0"/>
      <w:marBottom w:val="0"/>
      <w:divBdr>
        <w:top w:val="none" w:sz="0" w:space="0" w:color="auto"/>
        <w:left w:val="none" w:sz="0" w:space="0" w:color="auto"/>
        <w:bottom w:val="none" w:sz="0" w:space="0" w:color="auto"/>
        <w:right w:val="none" w:sz="0" w:space="0" w:color="auto"/>
      </w:divBdr>
    </w:div>
    <w:div w:id="1792744818">
      <w:bodyDiv w:val="1"/>
      <w:marLeft w:val="0"/>
      <w:marRight w:val="0"/>
      <w:marTop w:val="0"/>
      <w:marBottom w:val="0"/>
      <w:divBdr>
        <w:top w:val="none" w:sz="0" w:space="0" w:color="auto"/>
        <w:left w:val="none" w:sz="0" w:space="0" w:color="auto"/>
        <w:bottom w:val="none" w:sz="0" w:space="0" w:color="auto"/>
        <w:right w:val="none" w:sz="0" w:space="0" w:color="auto"/>
      </w:divBdr>
    </w:div>
    <w:div w:id="1802842438">
      <w:bodyDiv w:val="1"/>
      <w:marLeft w:val="0"/>
      <w:marRight w:val="0"/>
      <w:marTop w:val="0"/>
      <w:marBottom w:val="0"/>
      <w:divBdr>
        <w:top w:val="none" w:sz="0" w:space="0" w:color="auto"/>
        <w:left w:val="none" w:sz="0" w:space="0" w:color="auto"/>
        <w:bottom w:val="none" w:sz="0" w:space="0" w:color="auto"/>
        <w:right w:val="none" w:sz="0" w:space="0" w:color="auto"/>
      </w:divBdr>
    </w:div>
    <w:div w:id="1803687352">
      <w:bodyDiv w:val="1"/>
      <w:marLeft w:val="0"/>
      <w:marRight w:val="0"/>
      <w:marTop w:val="0"/>
      <w:marBottom w:val="0"/>
      <w:divBdr>
        <w:top w:val="none" w:sz="0" w:space="0" w:color="auto"/>
        <w:left w:val="none" w:sz="0" w:space="0" w:color="auto"/>
        <w:bottom w:val="none" w:sz="0" w:space="0" w:color="auto"/>
        <w:right w:val="none" w:sz="0" w:space="0" w:color="auto"/>
      </w:divBdr>
      <w:divsChild>
        <w:div w:id="1898586908">
          <w:marLeft w:val="0"/>
          <w:marRight w:val="0"/>
          <w:marTop w:val="0"/>
          <w:marBottom w:val="0"/>
          <w:divBdr>
            <w:top w:val="none" w:sz="0" w:space="0" w:color="auto"/>
            <w:left w:val="none" w:sz="0" w:space="0" w:color="auto"/>
            <w:bottom w:val="none" w:sz="0" w:space="0" w:color="auto"/>
            <w:right w:val="none" w:sz="0" w:space="0" w:color="auto"/>
          </w:divBdr>
          <w:divsChild>
            <w:div w:id="1339120859">
              <w:marLeft w:val="0"/>
              <w:marRight w:val="0"/>
              <w:marTop w:val="0"/>
              <w:marBottom w:val="0"/>
              <w:divBdr>
                <w:top w:val="none" w:sz="0" w:space="0" w:color="auto"/>
                <w:left w:val="none" w:sz="0" w:space="0" w:color="auto"/>
                <w:bottom w:val="none" w:sz="0" w:space="0" w:color="auto"/>
                <w:right w:val="none" w:sz="0" w:space="0" w:color="auto"/>
              </w:divBdr>
              <w:divsChild>
                <w:div w:id="1894728541">
                  <w:marLeft w:val="0"/>
                  <w:marRight w:val="0"/>
                  <w:marTop w:val="0"/>
                  <w:marBottom w:val="0"/>
                  <w:divBdr>
                    <w:top w:val="none" w:sz="0" w:space="0" w:color="auto"/>
                    <w:left w:val="none" w:sz="0" w:space="0" w:color="auto"/>
                    <w:bottom w:val="none" w:sz="0" w:space="0" w:color="auto"/>
                    <w:right w:val="none" w:sz="0" w:space="0" w:color="auto"/>
                  </w:divBdr>
                  <w:divsChild>
                    <w:div w:id="2964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76984">
      <w:bodyDiv w:val="1"/>
      <w:marLeft w:val="0"/>
      <w:marRight w:val="0"/>
      <w:marTop w:val="0"/>
      <w:marBottom w:val="0"/>
      <w:divBdr>
        <w:top w:val="none" w:sz="0" w:space="0" w:color="auto"/>
        <w:left w:val="none" w:sz="0" w:space="0" w:color="auto"/>
        <w:bottom w:val="none" w:sz="0" w:space="0" w:color="auto"/>
        <w:right w:val="none" w:sz="0" w:space="0" w:color="auto"/>
      </w:divBdr>
    </w:div>
    <w:div w:id="1844515414">
      <w:bodyDiv w:val="1"/>
      <w:marLeft w:val="0"/>
      <w:marRight w:val="0"/>
      <w:marTop w:val="0"/>
      <w:marBottom w:val="0"/>
      <w:divBdr>
        <w:top w:val="none" w:sz="0" w:space="0" w:color="auto"/>
        <w:left w:val="none" w:sz="0" w:space="0" w:color="auto"/>
        <w:bottom w:val="none" w:sz="0" w:space="0" w:color="auto"/>
        <w:right w:val="none" w:sz="0" w:space="0" w:color="auto"/>
      </w:divBdr>
    </w:div>
    <w:div w:id="1874730011">
      <w:bodyDiv w:val="1"/>
      <w:marLeft w:val="0"/>
      <w:marRight w:val="0"/>
      <w:marTop w:val="0"/>
      <w:marBottom w:val="0"/>
      <w:divBdr>
        <w:top w:val="none" w:sz="0" w:space="0" w:color="auto"/>
        <w:left w:val="none" w:sz="0" w:space="0" w:color="auto"/>
        <w:bottom w:val="none" w:sz="0" w:space="0" w:color="auto"/>
        <w:right w:val="none" w:sz="0" w:space="0" w:color="auto"/>
      </w:divBdr>
      <w:divsChild>
        <w:div w:id="1639841998">
          <w:marLeft w:val="0"/>
          <w:marRight w:val="0"/>
          <w:marTop w:val="0"/>
          <w:marBottom w:val="0"/>
          <w:divBdr>
            <w:top w:val="none" w:sz="0" w:space="0" w:color="auto"/>
            <w:left w:val="none" w:sz="0" w:space="0" w:color="auto"/>
            <w:bottom w:val="none" w:sz="0" w:space="0" w:color="auto"/>
            <w:right w:val="none" w:sz="0" w:space="0" w:color="auto"/>
          </w:divBdr>
          <w:divsChild>
            <w:div w:id="720977053">
              <w:marLeft w:val="0"/>
              <w:marRight w:val="0"/>
              <w:marTop w:val="0"/>
              <w:marBottom w:val="0"/>
              <w:divBdr>
                <w:top w:val="none" w:sz="0" w:space="0" w:color="auto"/>
                <w:left w:val="none" w:sz="0" w:space="0" w:color="auto"/>
                <w:bottom w:val="none" w:sz="0" w:space="0" w:color="auto"/>
                <w:right w:val="none" w:sz="0" w:space="0" w:color="auto"/>
              </w:divBdr>
              <w:divsChild>
                <w:div w:id="483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4363">
      <w:bodyDiv w:val="1"/>
      <w:marLeft w:val="0"/>
      <w:marRight w:val="0"/>
      <w:marTop w:val="0"/>
      <w:marBottom w:val="0"/>
      <w:divBdr>
        <w:top w:val="none" w:sz="0" w:space="0" w:color="auto"/>
        <w:left w:val="none" w:sz="0" w:space="0" w:color="auto"/>
        <w:bottom w:val="none" w:sz="0" w:space="0" w:color="auto"/>
        <w:right w:val="none" w:sz="0" w:space="0" w:color="auto"/>
      </w:divBdr>
    </w:div>
    <w:div w:id="1900172218">
      <w:bodyDiv w:val="1"/>
      <w:marLeft w:val="0"/>
      <w:marRight w:val="0"/>
      <w:marTop w:val="0"/>
      <w:marBottom w:val="0"/>
      <w:divBdr>
        <w:top w:val="none" w:sz="0" w:space="0" w:color="auto"/>
        <w:left w:val="none" w:sz="0" w:space="0" w:color="auto"/>
        <w:bottom w:val="none" w:sz="0" w:space="0" w:color="auto"/>
        <w:right w:val="none" w:sz="0" w:space="0" w:color="auto"/>
      </w:divBdr>
    </w:div>
    <w:div w:id="1910453685">
      <w:bodyDiv w:val="1"/>
      <w:marLeft w:val="0"/>
      <w:marRight w:val="0"/>
      <w:marTop w:val="0"/>
      <w:marBottom w:val="0"/>
      <w:divBdr>
        <w:top w:val="none" w:sz="0" w:space="0" w:color="auto"/>
        <w:left w:val="none" w:sz="0" w:space="0" w:color="auto"/>
        <w:bottom w:val="none" w:sz="0" w:space="0" w:color="auto"/>
        <w:right w:val="none" w:sz="0" w:space="0" w:color="auto"/>
      </w:divBdr>
    </w:div>
    <w:div w:id="1933319630">
      <w:bodyDiv w:val="1"/>
      <w:marLeft w:val="0"/>
      <w:marRight w:val="0"/>
      <w:marTop w:val="0"/>
      <w:marBottom w:val="0"/>
      <w:divBdr>
        <w:top w:val="none" w:sz="0" w:space="0" w:color="auto"/>
        <w:left w:val="none" w:sz="0" w:space="0" w:color="auto"/>
        <w:bottom w:val="none" w:sz="0" w:space="0" w:color="auto"/>
        <w:right w:val="none" w:sz="0" w:space="0" w:color="auto"/>
      </w:divBdr>
    </w:div>
    <w:div w:id="1935281643">
      <w:bodyDiv w:val="1"/>
      <w:marLeft w:val="0"/>
      <w:marRight w:val="0"/>
      <w:marTop w:val="0"/>
      <w:marBottom w:val="0"/>
      <w:divBdr>
        <w:top w:val="none" w:sz="0" w:space="0" w:color="auto"/>
        <w:left w:val="none" w:sz="0" w:space="0" w:color="auto"/>
        <w:bottom w:val="none" w:sz="0" w:space="0" w:color="auto"/>
        <w:right w:val="none" w:sz="0" w:space="0" w:color="auto"/>
      </w:divBdr>
    </w:div>
    <w:div w:id="1951012564">
      <w:bodyDiv w:val="1"/>
      <w:marLeft w:val="0"/>
      <w:marRight w:val="0"/>
      <w:marTop w:val="0"/>
      <w:marBottom w:val="0"/>
      <w:divBdr>
        <w:top w:val="none" w:sz="0" w:space="0" w:color="auto"/>
        <w:left w:val="none" w:sz="0" w:space="0" w:color="auto"/>
        <w:bottom w:val="none" w:sz="0" w:space="0" w:color="auto"/>
        <w:right w:val="none" w:sz="0" w:space="0" w:color="auto"/>
      </w:divBdr>
    </w:div>
    <w:div w:id="1957252512">
      <w:bodyDiv w:val="1"/>
      <w:marLeft w:val="0"/>
      <w:marRight w:val="0"/>
      <w:marTop w:val="0"/>
      <w:marBottom w:val="0"/>
      <w:divBdr>
        <w:top w:val="none" w:sz="0" w:space="0" w:color="auto"/>
        <w:left w:val="none" w:sz="0" w:space="0" w:color="auto"/>
        <w:bottom w:val="none" w:sz="0" w:space="0" w:color="auto"/>
        <w:right w:val="none" w:sz="0" w:space="0" w:color="auto"/>
      </w:divBdr>
    </w:div>
    <w:div w:id="1963266792">
      <w:bodyDiv w:val="1"/>
      <w:marLeft w:val="0"/>
      <w:marRight w:val="0"/>
      <w:marTop w:val="0"/>
      <w:marBottom w:val="0"/>
      <w:divBdr>
        <w:top w:val="none" w:sz="0" w:space="0" w:color="auto"/>
        <w:left w:val="none" w:sz="0" w:space="0" w:color="auto"/>
        <w:bottom w:val="none" w:sz="0" w:space="0" w:color="auto"/>
        <w:right w:val="none" w:sz="0" w:space="0" w:color="auto"/>
      </w:divBdr>
    </w:div>
    <w:div w:id="1986928248">
      <w:bodyDiv w:val="1"/>
      <w:marLeft w:val="0"/>
      <w:marRight w:val="0"/>
      <w:marTop w:val="0"/>
      <w:marBottom w:val="0"/>
      <w:divBdr>
        <w:top w:val="none" w:sz="0" w:space="0" w:color="auto"/>
        <w:left w:val="none" w:sz="0" w:space="0" w:color="auto"/>
        <w:bottom w:val="none" w:sz="0" w:space="0" w:color="auto"/>
        <w:right w:val="none" w:sz="0" w:space="0" w:color="auto"/>
      </w:divBdr>
    </w:div>
    <w:div w:id="1989703512">
      <w:bodyDiv w:val="1"/>
      <w:marLeft w:val="0"/>
      <w:marRight w:val="0"/>
      <w:marTop w:val="0"/>
      <w:marBottom w:val="0"/>
      <w:divBdr>
        <w:top w:val="none" w:sz="0" w:space="0" w:color="auto"/>
        <w:left w:val="none" w:sz="0" w:space="0" w:color="auto"/>
        <w:bottom w:val="none" w:sz="0" w:space="0" w:color="auto"/>
        <w:right w:val="none" w:sz="0" w:space="0" w:color="auto"/>
      </w:divBdr>
      <w:divsChild>
        <w:div w:id="200023735">
          <w:marLeft w:val="0"/>
          <w:marRight w:val="0"/>
          <w:marTop w:val="0"/>
          <w:marBottom w:val="0"/>
          <w:divBdr>
            <w:top w:val="none" w:sz="0" w:space="0" w:color="auto"/>
            <w:left w:val="none" w:sz="0" w:space="0" w:color="auto"/>
            <w:bottom w:val="none" w:sz="0" w:space="0" w:color="auto"/>
            <w:right w:val="none" w:sz="0" w:space="0" w:color="auto"/>
          </w:divBdr>
          <w:divsChild>
            <w:div w:id="756903580">
              <w:marLeft w:val="0"/>
              <w:marRight w:val="0"/>
              <w:marTop w:val="0"/>
              <w:marBottom w:val="0"/>
              <w:divBdr>
                <w:top w:val="none" w:sz="0" w:space="0" w:color="auto"/>
                <w:left w:val="none" w:sz="0" w:space="0" w:color="auto"/>
                <w:bottom w:val="none" w:sz="0" w:space="0" w:color="auto"/>
                <w:right w:val="none" w:sz="0" w:space="0" w:color="auto"/>
              </w:divBdr>
              <w:divsChild>
                <w:div w:id="12385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0357">
      <w:bodyDiv w:val="1"/>
      <w:marLeft w:val="0"/>
      <w:marRight w:val="0"/>
      <w:marTop w:val="0"/>
      <w:marBottom w:val="0"/>
      <w:divBdr>
        <w:top w:val="none" w:sz="0" w:space="0" w:color="auto"/>
        <w:left w:val="none" w:sz="0" w:space="0" w:color="auto"/>
        <w:bottom w:val="none" w:sz="0" w:space="0" w:color="auto"/>
        <w:right w:val="none" w:sz="0" w:space="0" w:color="auto"/>
      </w:divBdr>
    </w:div>
    <w:div w:id="2014647242">
      <w:bodyDiv w:val="1"/>
      <w:marLeft w:val="0"/>
      <w:marRight w:val="0"/>
      <w:marTop w:val="0"/>
      <w:marBottom w:val="0"/>
      <w:divBdr>
        <w:top w:val="none" w:sz="0" w:space="0" w:color="auto"/>
        <w:left w:val="none" w:sz="0" w:space="0" w:color="auto"/>
        <w:bottom w:val="none" w:sz="0" w:space="0" w:color="auto"/>
        <w:right w:val="none" w:sz="0" w:space="0" w:color="auto"/>
      </w:divBdr>
    </w:div>
    <w:div w:id="2019385270">
      <w:bodyDiv w:val="1"/>
      <w:marLeft w:val="0"/>
      <w:marRight w:val="0"/>
      <w:marTop w:val="0"/>
      <w:marBottom w:val="0"/>
      <w:divBdr>
        <w:top w:val="none" w:sz="0" w:space="0" w:color="auto"/>
        <w:left w:val="none" w:sz="0" w:space="0" w:color="auto"/>
        <w:bottom w:val="none" w:sz="0" w:space="0" w:color="auto"/>
        <w:right w:val="none" w:sz="0" w:space="0" w:color="auto"/>
      </w:divBdr>
    </w:div>
    <w:div w:id="2047753588">
      <w:bodyDiv w:val="1"/>
      <w:marLeft w:val="0"/>
      <w:marRight w:val="0"/>
      <w:marTop w:val="0"/>
      <w:marBottom w:val="0"/>
      <w:divBdr>
        <w:top w:val="none" w:sz="0" w:space="0" w:color="auto"/>
        <w:left w:val="none" w:sz="0" w:space="0" w:color="auto"/>
        <w:bottom w:val="none" w:sz="0" w:space="0" w:color="auto"/>
        <w:right w:val="none" w:sz="0" w:space="0" w:color="auto"/>
      </w:divBdr>
    </w:div>
    <w:div w:id="2054688610">
      <w:bodyDiv w:val="1"/>
      <w:marLeft w:val="0"/>
      <w:marRight w:val="0"/>
      <w:marTop w:val="0"/>
      <w:marBottom w:val="0"/>
      <w:divBdr>
        <w:top w:val="none" w:sz="0" w:space="0" w:color="auto"/>
        <w:left w:val="none" w:sz="0" w:space="0" w:color="auto"/>
        <w:bottom w:val="none" w:sz="0" w:space="0" w:color="auto"/>
        <w:right w:val="none" w:sz="0" w:space="0" w:color="auto"/>
      </w:divBdr>
      <w:divsChild>
        <w:div w:id="1707022167">
          <w:marLeft w:val="0"/>
          <w:marRight w:val="0"/>
          <w:marTop w:val="0"/>
          <w:marBottom w:val="0"/>
          <w:divBdr>
            <w:top w:val="none" w:sz="0" w:space="0" w:color="auto"/>
            <w:left w:val="none" w:sz="0" w:space="0" w:color="auto"/>
            <w:bottom w:val="none" w:sz="0" w:space="0" w:color="auto"/>
            <w:right w:val="none" w:sz="0" w:space="0" w:color="auto"/>
          </w:divBdr>
          <w:divsChild>
            <w:div w:id="764424795">
              <w:marLeft w:val="0"/>
              <w:marRight w:val="0"/>
              <w:marTop w:val="0"/>
              <w:marBottom w:val="0"/>
              <w:divBdr>
                <w:top w:val="none" w:sz="0" w:space="0" w:color="auto"/>
                <w:left w:val="none" w:sz="0" w:space="0" w:color="auto"/>
                <w:bottom w:val="none" w:sz="0" w:space="0" w:color="auto"/>
                <w:right w:val="none" w:sz="0" w:space="0" w:color="auto"/>
              </w:divBdr>
              <w:divsChild>
                <w:div w:id="3533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7891">
      <w:bodyDiv w:val="1"/>
      <w:marLeft w:val="0"/>
      <w:marRight w:val="0"/>
      <w:marTop w:val="0"/>
      <w:marBottom w:val="0"/>
      <w:divBdr>
        <w:top w:val="none" w:sz="0" w:space="0" w:color="auto"/>
        <w:left w:val="none" w:sz="0" w:space="0" w:color="auto"/>
        <w:bottom w:val="none" w:sz="0" w:space="0" w:color="auto"/>
        <w:right w:val="none" w:sz="0" w:space="0" w:color="auto"/>
      </w:divBdr>
    </w:div>
    <w:div w:id="2075270491">
      <w:bodyDiv w:val="1"/>
      <w:marLeft w:val="0"/>
      <w:marRight w:val="0"/>
      <w:marTop w:val="0"/>
      <w:marBottom w:val="0"/>
      <w:divBdr>
        <w:top w:val="none" w:sz="0" w:space="0" w:color="auto"/>
        <w:left w:val="none" w:sz="0" w:space="0" w:color="auto"/>
        <w:bottom w:val="none" w:sz="0" w:space="0" w:color="auto"/>
        <w:right w:val="none" w:sz="0" w:space="0" w:color="auto"/>
      </w:divBdr>
    </w:div>
    <w:div w:id="2079016125">
      <w:bodyDiv w:val="1"/>
      <w:marLeft w:val="0"/>
      <w:marRight w:val="0"/>
      <w:marTop w:val="0"/>
      <w:marBottom w:val="0"/>
      <w:divBdr>
        <w:top w:val="none" w:sz="0" w:space="0" w:color="auto"/>
        <w:left w:val="none" w:sz="0" w:space="0" w:color="auto"/>
        <w:bottom w:val="none" w:sz="0" w:space="0" w:color="auto"/>
        <w:right w:val="none" w:sz="0" w:space="0" w:color="auto"/>
      </w:divBdr>
    </w:div>
    <w:div w:id="2090686236">
      <w:bodyDiv w:val="1"/>
      <w:marLeft w:val="0"/>
      <w:marRight w:val="0"/>
      <w:marTop w:val="0"/>
      <w:marBottom w:val="0"/>
      <w:divBdr>
        <w:top w:val="none" w:sz="0" w:space="0" w:color="auto"/>
        <w:left w:val="none" w:sz="0" w:space="0" w:color="auto"/>
        <w:bottom w:val="none" w:sz="0" w:space="0" w:color="auto"/>
        <w:right w:val="none" w:sz="0" w:space="0" w:color="auto"/>
      </w:divBdr>
    </w:div>
    <w:div w:id="2135171628">
      <w:bodyDiv w:val="1"/>
      <w:marLeft w:val="0"/>
      <w:marRight w:val="0"/>
      <w:marTop w:val="0"/>
      <w:marBottom w:val="0"/>
      <w:divBdr>
        <w:top w:val="none" w:sz="0" w:space="0" w:color="auto"/>
        <w:left w:val="none" w:sz="0" w:space="0" w:color="auto"/>
        <w:bottom w:val="none" w:sz="0" w:space="0" w:color="auto"/>
        <w:right w:val="none" w:sz="0" w:space="0" w:color="auto"/>
      </w:divBdr>
    </w:div>
    <w:div w:id="214153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011-34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ay@keele.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ougov.co.uk/topics/lifestyle/articles-reports/2016/08/09/quarter-britains-students-are-afflicted-mental-h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384ABA-B173-C142-A916-9B547329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24</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Fay</dc:creator>
  <cp:keywords/>
  <dc:description/>
  <cp:lastModifiedBy>Michael Fay</cp:lastModifiedBy>
  <cp:revision>11</cp:revision>
  <dcterms:created xsi:type="dcterms:W3CDTF">2021-01-28T13:23:00Z</dcterms:created>
  <dcterms:modified xsi:type="dcterms:W3CDTF">2021-08-23T15:57:00Z</dcterms:modified>
</cp:coreProperties>
</file>