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638B" w14:textId="1895D96A" w:rsidR="00C608D6" w:rsidRPr="006A229B" w:rsidRDefault="00C608D6" w:rsidP="00C608D6">
      <w:pPr>
        <w:rPr>
          <w:b/>
        </w:rPr>
      </w:pPr>
      <w:bookmarkStart w:id="0" w:name="_Hlk91005169"/>
      <w:r w:rsidRPr="006A229B">
        <w:rPr>
          <w:b/>
        </w:rPr>
        <w:t>Research priorities to reduce the impact of Musculoskeletal Disorders</w:t>
      </w:r>
      <w:r w:rsidR="008E55D6" w:rsidRPr="006A229B">
        <w:rPr>
          <w:b/>
        </w:rPr>
        <w:t xml:space="preserve">: </w:t>
      </w:r>
      <w:r w:rsidR="00E432C5" w:rsidRPr="006A229B">
        <w:rPr>
          <w:b/>
        </w:rPr>
        <w:t xml:space="preserve">a </w:t>
      </w:r>
      <w:r w:rsidR="00AE3684" w:rsidRPr="006A229B">
        <w:rPr>
          <w:b/>
        </w:rPr>
        <w:t>priorit</w:t>
      </w:r>
      <w:r w:rsidR="00E432C5" w:rsidRPr="006A229B">
        <w:rPr>
          <w:b/>
        </w:rPr>
        <w:t>y</w:t>
      </w:r>
      <w:r w:rsidR="00AE3684" w:rsidRPr="006A229B">
        <w:rPr>
          <w:b/>
        </w:rPr>
        <w:t xml:space="preserve"> setting exercise</w:t>
      </w:r>
      <w:r w:rsidR="00CF7EC1" w:rsidRPr="006A229B">
        <w:rPr>
          <w:b/>
        </w:rPr>
        <w:t xml:space="preserve"> using the CHRNI method</w:t>
      </w:r>
    </w:p>
    <w:bookmarkEnd w:id="0"/>
    <w:p w14:paraId="63983B4A" w14:textId="77777777" w:rsidR="00C608D6" w:rsidRPr="006A229B" w:rsidRDefault="00C608D6" w:rsidP="00A15468"/>
    <w:p w14:paraId="74B7DB9B" w14:textId="11A0365A" w:rsidR="006C37D6" w:rsidRPr="006A229B" w:rsidRDefault="00CF7EC1" w:rsidP="00A15468">
      <w:r w:rsidRPr="006A229B">
        <w:t>Short title:</w:t>
      </w:r>
    </w:p>
    <w:p w14:paraId="4A51C58E" w14:textId="41035359" w:rsidR="00CF7EC1" w:rsidRDefault="00CF7EC1" w:rsidP="00A15468">
      <w:r w:rsidRPr="006A229B">
        <w:rPr>
          <w:b/>
        </w:rPr>
        <w:t>Research priorities to reduce the impact of MSK Disorders</w:t>
      </w:r>
    </w:p>
    <w:p w14:paraId="3A7857FF" w14:textId="77777777" w:rsidR="00CF7EC1" w:rsidRDefault="00CF7EC1" w:rsidP="00A15468"/>
    <w:p w14:paraId="5214DFBB" w14:textId="21F5DF5E" w:rsidR="00164AAC" w:rsidRPr="00BA787F" w:rsidRDefault="00FE7433" w:rsidP="00FE7433">
      <w:pPr>
        <w:rPr>
          <w:rFonts w:cstheme="minorHAnsi"/>
        </w:rPr>
      </w:pPr>
      <w:r w:rsidRPr="00BA787F">
        <w:rPr>
          <w:rFonts w:cstheme="minorHAnsi"/>
        </w:rPr>
        <w:t>Paskins, Z;</w:t>
      </w:r>
      <w:r w:rsidR="00357E17" w:rsidRPr="00BA787F">
        <w:rPr>
          <w:rFonts w:cstheme="minorHAnsi"/>
        </w:rPr>
        <w:t xml:space="preserve"> </w:t>
      </w:r>
      <w:r w:rsidR="00A83691" w:rsidRPr="00BA787F">
        <w:rPr>
          <w:rFonts w:cstheme="minorHAnsi"/>
        </w:rPr>
        <w:t>FRCP</w:t>
      </w:r>
    </w:p>
    <w:p w14:paraId="23485855" w14:textId="45F13897" w:rsidR="00E3050D" w:rsidRPr="00BA787F" w:rsidRDefault="00DA4FE4" w:rsidP="00FE7433">
      <w:pPr>
        <w:rPr>
          <w:rFonts w:cstheme="minorHAnsi"/>
        </w:rPr>
      </w:pPr>
      <w:r w:rsidRPr="00BA787F">
        <w:rPr>
          <w:rFonts w:cstheme="minorHAnsi"/>
        </w:rPr>
        <w:t xml:space="preserve">Primary Care Centre Versus Arthritis, School of Medicine, </w:t>
      </w:r>
      <w:proofErr w:type="spellStart"/>
      <w:r w:rsidRPr="00BA787F">
        <w:rPr>
          <w:rFonts w:cstheme="minorHAnsi"/>
        </w:rPr>
        <w:t>Keele</w:t>
      </w:r>
      <w:proofErr w:type="spellEnd"/>
      <w:r w:rsidRPr="00BA787F">
        <w:rPr>
          <w:rFonts w:cstheme="minorHAnsi"/>
        </w:rPr>
        <w:t xml:space="preserve"> University</w:t>
      </w:r>
      <w:r w:rsidR="005E18AE" w:rsidRPr="00BA787F">
        <w:rPr>
          <w:rFonts w:cstheme="minorHAnsi"/>
        </w:rPr>
        <w:t>, UK</w:t>
      </w:r>
    </w:p>
    <w:p w14:paraId="48655D9B" w14:textId="3415D93F" w:rsidR="00164AAC" w:rsidRPr="00BA787F" w:rsidRDefault="00FE7433" w:rsidP="00FE7433">
      <w:pPr>
        <w:rPr>
          <w:rFonts w:cstheme="minorHAnsi"/>
        </w:rPr>
      </w:pPr>
      <w:r w:rsidRPr="00BA787F">
        <w:rPr>
          <w:rFonts w:cstheme="minorHAnsi"/>
        </w:rPr>
        <w:t>Farmer, C</w:t>
      </w:r>
      <w:r w:rsidR="00FB52D5" w:rsidRPr="00BA787F">
        <w:rPr>
          <w:rFonts w:cstheme="minorHAnsi"/>
        </w:rPr>
        <w:t>E</w:t>
      </w:r>
      <w:r w:rsidRPr="00BA787F">
        <w:rPr>
          <w:rFonts w:cstheme="minorHAnsi"/>
        </w:rPr>
        <w:t xml:space="preserve">; </w:t>
      </w:r>
      <w:r w:rsidR="00321A16" w:rsidRPr="00BA787F">
        <w:rPr>
          <w:rFonts w:cstheme="minorHAnsi"/>
        </w:rPr>
        <w:t>PhD</w:t>
      </w:r>
    </w:p>
    <w:p w14:paraId="0149BF61" w14:textId="05D7F1D6" w:rsidR="00E3050D" w:rsidRPr="00BA787F" w:rsidRDefault="00DA4FE4" w:rsidP="00FE7433">
      <w:pPr>
        <w:rPr>
          <w:rFonts w:cstheme="minorHAnsi"/>
        </w:rPr>
      </w:pPr>
      <w:r w:rsidRPr="00BA787F">
        <w:rPr>
          <w:rFonts w:cstheme="minorHAnsi"/>
        </w:rPr>
        <w:t>Versus Arthritis, Chesterfield</w:t>
      </w:r>
    </w:p>
    <w:p w14:paraId="72977B67" w14:textId="6622C911" w:rsidR="00E3050D" w:rsidRPr="00BA787F" w:rsidRDefault="00FE7433" w:rsidP="3A818C4C">
      <w:pPr>
        <w:rPr>
          <w:rFonts w:cstheme="minorHAnsi"/>
        </w:rPr>
      </w:pPr>
      <w:r w:rsidRPr="00BA787F">
        <w:rPr>
          <w:rFonts w:cstheme="minorHAnsi"/>
        </w:rPr>
        <w:t xml:space="preserve">Manning, F; </w:t>
      </w:r>
      <w:r w:rsidR="57D10D9B" w:rsidRPr="00BA787F">
        <w:rPr>
          <w:rFonts w:cstheme="minorHAnsi"/>
        </w:rPr>
        <w:t>PhD</w:t>
      </w:r>
    </w:p>
    <w:p w14:paraId="11A3B661" w14:textId="170E98F0" w:rsidR="00164AAC" w:rsidRPr="00BA787F" w:rsidRDefault="62555C13" w:rsidP="00FE7433">
      <w:pPr>
        <w:rPr>
          <w:rFonts w:cstheme="minorHAnsi"/>
        </w:rPr>
      </w:pPr>
      <w:r w:rsidRPr="00BA787F">
        <w:rPr>
          <w:rFonts w:cstheme="minorHAnsi"/>
        </w:rPr>
        <w:t xml:space="preserve">School of Medicine, </w:t>
      </w:r>
      <w:proofErr w:type="spellStart"/>
      <w:r w:rsidRPr="00BA787F">
        <w:rPr>
          <w:rFonts w:cstheme="minorHAnsi"/>
        </w:rPr>
        <w:t>Keele</w:t>
      </w:r>
      <w:proofErr w:type="spellEnd"/>
      <w:r w:rsidRPr="00BA787F">
        <w:rPr>
          <w:rFonts w:cstheme="minorHAnsi"/>
        </w:rPr>
        <w:t xml:space="preserve"> University, UK &amp; University of Exeter, UK </w:t>
      </w:r>
    </w:p>
    <w:p w14:paraId="64AC5239" w14:textId="5CAAD0CD" w:rsidR="00164AAC" w:rsidRPr="00BA787F" w:rsidRDefault="00FE7433" w:rsidP="00FE7433">
      <w:pPr>
        <w:rPr>
          <w:rFonts w:cstheme="minorHAnsi"/>
        </w:rPr>
      </w:pPr>
      <w:r w:rsidRPr="00BA787F">
        <w:rPr>
          <w:rFonts w:cstheme="minorHAnsi"/>
        </w:rPr>
        <w:t xml:space="preserve">Andersson, </w:t>
      </w:r>
      <w:r w:rsidRPr="00DE3E88">
        <w:rPr>
          <w:rFonts w:cstheme="minorHAnsi"/>
        </w:rPr>
        <w:t>D</w:t>
      </w:r>
      <w:r w:rsidR="0011518A" w:rsidRPr="00DE3E88">
        <w:rPr>
          <w:rFonts w:cstheme="minorHAnsi"/>
        </w:rPr>
        <w:t>A</w:t>
      </w:r>
      <w:r w:rsidRPr="00DE3E88">
        <w:rPr>
          <w:rFonts w:cstheme="minorHAnsi"/>
        </w:rPr>
        <w:t xml:space="preserve">; </w:t>
      </w:r>
      <w:r w:rsidR="00321A16" w:rsidRPr="00DE3E88">
        <w:rPr>
          <w:rFonts w:cstheme="minorHAnsi"/>
        </w:rPr>
        <w:t>PhD</w:t>
      </w:r>
    </w:p>
    <w:p w14:paraId="413CC731" w14:textId="429BCA73" w:rsidR="00E3050D" w:rsidRPr="00BA787F" w:rsidRDefault="00FB52D5" w:rsidP="00FE7433">
      <w:pPr>
        <w:rPr>
          <w:rFonts w:cstheme="minorHAnsi"/>
        </w:rPr>
      </w:pPr>
      <w:r w:rsidRPr="00BA787F">
        <w:rPr>
          <w:rFonts w:cstheme="minorHAnsi"/>
          <w:color w:val="201F1E"/>
          <w:shd w:val="clear" w:color="auto" w:fill="FFFFFF"/>
        </w:rPr>
        <w:t xml:space="preserve">Wolfson CARD, </w:t>
      </w:r>
      <w:r w:rsidR="00550337" w:rsidRPr="00550337">
        <w:rPr>
          <w:rFonts w:cstheme="minorHAnsi"/>
          <w:color w:val="201F1E"/>
          <w:shd w:val="clear" w:color="auto" w:fill="FFFFFF"/>
        </w:rPr>
        <w:t>Institute of Psychiatry, Psychology &amp; Neuroscience</w:t>
      </w:r>
      <w:r w:rsidR="00550337">
        <w:rPr>
          <w:rFonts w:cstheme="minorHAnsi"/>
          <w:color w:val="201F1E"/>
          <w:shd w:val="clear" w:color="auto" w:fill="FFFFFF"/>
        </w:rPr>
        <w:t xml:space="preserve">, </w:t>
      </w:r>
      <w:r w:rsidRPr="00BA787F">
        <w:rPr>
          <w:rFonts w:cstheme="minorHAnsi"/>
          <w:color w:val="201F1E"/>
          <w:shd w:val="clear" w:color="auto" w:fill="FFFFFF"/>
        </w:rPr>
        <w:t>King’s College</w:t>
      </w:r>
      <w:r w:rsidR="009766C8">
        <w:rPr>
          <w:rFonts w:cstheme="minorHAnsi"/>
          <w:color w:val="201F1E"/>
          <w:shd w:val="clear" w:color="auto" w:fill="FFFFFF"/>
        </w:rPr>
        <w:t xml:space="preserve"> London</w:t>
      </w:r>
      <w:r w:rsidRPr="00BA787F">
        <w:rPr>
          <w:rFonts w:cstheme="minorHAnsi"/>
          <w:color w:val="201F1E"/>
          <w:shd w:val="clear" w:color="auto" w:fill="FFFFFF"/>
        </w:rPr>
        <w:t>, London</w:t>
      </w:r>
    </w:p>
    <w:p w14:paraId="7F3BF764" w14:textId="71622EB8" w:rsidR="00164AAC" w:rsidRPr="00C829AD" w:rsidRDefault="00FE7433" w:rsidP="00FE7433">
      <w:pPr>
        <w:rPr>
          <w:rFonts w:cstheme="minorHAnsi"/>
        </w:rPr>
      </w:pPr>
      <w:r w:rsidRPr="00C829AD">
        <w:rPr>
          <w:rFonts w:cstheme="minorHAnsi"/>
        </w:rPr>
        <w:t xml:space="preserve">Barlow, T; </w:t>
      </w:r>
      <w:r w:rsidR="00321A16" w:rsidRPr="00C829AD">
        <w:rPr>
          <w:rFonts w:cstheme="minorHAnsi"/>
        </w:rPr>
        <w:t>PhD</w:t>
      </w:r>
    </w:p>
    <w:p w14:paraId="71E9CF4A" w14:textId="50985684" w:rsidR="00E3050D" w:rsidRPr="00BA787F" w:rsidRDefault="00EC3B43" w:rsidP="00FE7433">
      <w:pPr>
        <w:rPr>
          <w:rFonts w:cstheme="minorHAnsi"/>
        </w:rPr>
      </w:pPr>
      <w:r w:rsidRPr="00C829AD">
        <w:rPr>
          <w:rFonts w:cstheme="minorHAnsi"/>
        </w:rPr>
        <w:t>Dept of Orthopaedics</w:t>
      </w:r>
      <w:r w:rsidRPr="00BA787F">
        <w:rPr>
          <w:rFonts w:cstheme="minorHAnsi"/>
        </w:rPr>
        <w:t xml:space="preserve">, </w:t>
      </w:r>
      <w:r w:rsidRPr="00BA787F">
        <w:rPr>
          <w:rFonts w:cstheme="minorHAnsi"/>
          <w:color w:val="000000"/>
          <w:shd w:val="clear" w:color="auto" w:fill="FFFFFF"/>
        </w:rPr>
        <w:t>Wrightington Hospital</w:t>
      </w:r>
    </w:p>
    <w:p w14:paraId="10296DE6" w14:textId="434BF416" w:rsidR="00164AAC" w:rsidRPr="00BA787F" w:rsidRDefault="00FE7433" w:rsidP="00FE7433">
      <w:r w:rsidRPr="481680D5">
        <w:t xml:space="preserve">Bishop, FL; </w:t>
      </w:r>
      <w:r w:rsidR="00321A16" w:rsidRPr="481680D5">
        <w:t>PhD</w:t>
      </w:r>
    </w:p>
    <w:p w14:paraId="02FA9E44" w14:textId="3A8EB7AE" w:rsidR="00E3050D" w:rsidRPr="00BA787F" w:rsidRDefault="00EC3B43" w:rsidP="00FE7433">
      <w:pPr>
        <w:rPr>
          <w:rFonts w:cstheme="minorHAnsi"/>
        </w:rPr>
      </w:pPr>
      <w:r w:rsidRPr="00BA787F">
        <w:rPr>
          <w:rFonts w:cstheme="minorHAnsi"/>
        </w:rPr>
        <w:t xml:space="preserve">School of Psychology, </w:t>
      </w:r>
      <w:r w:rsidRPr="00BA787F">
        <w:rPr>
          <w:rFonts w:cstheme="minorHAnsi"/>
          <w:color w:val="000000"/>
          <w:shd w:val="clear" w:color="auto" w:fill="FFFFFF"/>
        </w:rPr>
        <w:t>University of Southampton</w:t>
      </w:r>
    </w:p>
    <w:p w14:paraId="14501B8E" w14:textId="40B7FF2C" w:rsidR="00164AAC" w:rsidRPr="00BA787F" w:rsidRDefault="00FE7433" w:rsidP="00FE7433">
      <w:pPr>
        <w:rPr>
          <w:rFonts w:cstheme="minorHAnsi"/>
        </w:rPr>
      </w:pPr>
      <w:r w:rsidRPr="00BA787F">
        <w:rPr>
          <w:rFonts w:cstheme="minorHAnsi"/>
        </w:rPr>
        <w:t>Brown, C</w:t>
      </w:r>
      <w:r w:rsidR="00E22B72" w:rsidRPr="00BA787F">
        <w:rPr>
          <w:rFonts w:cstheme="minorHAnsi"/>
        </w:rPr>
        <w:t>A</w:t>
      </w:r>
      <w:r w:rsidRPr="00BA787F">
        <w:rPr>
          <w:rFonts w:cstheme="minorHAnsi"/>
        </w:rPr>
        <w:t xml:space="preserve">; </w:t>
      </w:r>
      <w:r w:rsidR="00321A16" w:rsidRPr="00BA787F">
        <w:rPr>
          <w:rFonts w:cstheme="minorHAnsi"/>
        </w:rPr>
        <w:t>PhD</w:t>
      </w:r>
    </w:p>
    <w:p w14:paraId="14E85813" w14:textId="2069C24F" w:rsidR="00E3050D" w:rsidRPr="00BA787F" w:rsidRDefault="007F018A" w:rsidP="00FE7433">
      <w:pPr>
        <w:rPr>
          <w:rFonts w:cstheme="minorHAnsi"/>
        </w:rPr>
      </w:pPr>
      <w:r w:rsidRPr="00BA787F">
        <w:rPr>
          <w:rFonts w:cstheme="minorHAnsi"/>
          <w:color w:val="000000"/>
          <w:shd w:val="clear" w:color="auto" w:fill="FFFFFF"/>
        </w:rPr>
        <w:t>Department of Psychology, University of Liverpool</w:t>
      </w:r>
    </w:p>
    <w:p w14:paraId="40211B18" w14:textId="03E63385" w:rsidR="00164AAC" w:rsidRPr="00BA787F" w:rsidRDefault="00FE7433" w:rsidP="11932CA8">
      <w:pPr>
        <w:rPr>
          <w:rFonts w:cstheme="minorHAnsi"/>
        </w:rPr>
      </w:pPr>
      <w:r w:rsidRPr="00BA787F">
        <w:rPr>
          <w:rFonts w:cstheme="minorHAnsi"/>
        </w:rPr>
        <w:t xml:space="preserve">Clark, </w:t>
      </w:r>
      <w:proofErr w:type="gramStart"/>
      <w:r w:rsidRPr="00BA787F">
        <w:rPr>
          <w:rFonts w:cstheme="minorHAnsi"/>
        </w:rPr>
        <w:t xml:space="preserve">A; </w:t>
      </w:r>
      <w:r w:rsidR="00321A16" w:rsidRPr="00BA787F">
        <w:rPr>
          <w:rFonts w:cstheme="minorHAnsi"/>
        </w:rPr>
        <w:t xml:space="preserve"> </w:t>
      </w:r>
      <w:proofErr w:type="spellStart"/>
      <w:r w:rsidR="00321A16" w:rsidRPr="00BA787F">
        <w:rPr>
          <w:rFonts w:cstheme="minorHAnsi"/>
        </w:rPr>
        <w:t>BEd</w:t>
      </w:r>
      <w:proofErr w:type="spellEnd"/>
      <w:proofErr w:type="gramEnd"/>
    </w:p>
    <w:p w14:paraId="5964551E" w14:textId="603DDBAB" w:rsidR="00E3050D" w:rsidRPr="00BA787F" w:rsidRDefault="00454630" w:rsidP="00FE7433">
      <w:pPr>
        <w:rPr>
          <w:rFonts w:cstheme="minorHAnsi"/>
        </w:rPr>
      </w:pPr>
      <w:r w:rsidRPr="00BA787F">
        <w:rPr>
          <w:rFonts w:cstheme="minorHAnsi"/>
        </w:rPr>
        <w:t>Versus Arthritis, Chester</w:t>
      </w:r>
      <w:r w:rsidR="00DA4FE4" w:rsidRPr="00BA787F">
        <w:rPr>
          <w:rFonts w:cstheme="minorHAnsi"/>
        </w:rPr>
        <w:t>field</w:t>
      </w:r>
    </w:p>
    <w:p w14:paraId="4F7C4D90" w14:textId="17EEE690" w:rsidR="00164AAC" w:rsidRPr="00BA787F" w:rsidRDefault="00FE7433" w:rsidP="11932CA8">
      <w:pPr>
        <w:rPr>
          <w:rFonts w:cstheme="minorHAnsi"/>
        </w:rPr>
      </w:pPr>
      <w:r w:rsidRPr="00BA787F">
        <w:rPr>
          <w:rFonts w:cstheme="minorHAnsi"/>
        </w:rPr>
        <w:t>Clark, E</w:t>
      </w:r>
      <w:r w:rsidR="16446474" w:rsidRPr="00BA787F">
        <w:rPr>
          <w:rFonts w:cstheme="minorHAnsi"/>
        </w:rPr>
        <w:t>M</w:t>
      </w:r>
      <w:r w:rsidRPr="00BA787F">
        <w:rPr>
          <w:rFonts w:cstheme="minorHAnsi"/>
        </w:rPr>
        <w:t xml:space="preserve">; </w:t>
      </w:r>
      <w:r w:rsidR="6D44E375" w:rsidRPr="00BA787F">
        <w:rPr>
          <w:rFonts w:cstheme="minorHAnsi"/>
        </w:rPr>
        <w:t xml:space="preserve">FRCP, </w:t>
      </w:r>
      <w:r w:rsidR="00321A16" w:rsidRPr="00BA787F">
        <w:rPr>
          <w:rFonts w:cstheme="minorHAnsi"/>
        </w:rPr>
        <w:t>PhD</w:t>
      </w:r>
    </w:p>
    <w:p w14:paraId="31E28FC3" w14:textId="260DF3D3" w:rsidR="00E3050D" w:rsidRPr="00BA787F" w:rsidRDefault="193A379D" w:rsidP="11932CA8">
      <w:pPr>
        <w:rPr>
          <w:rFonts w:cstheme="minorHAnsi"/>
          <w:color w:val="000000" w:themeColor="text1"/>
        </w:rPr>
      </w:pPr>
      <w:r w:rsidRPr="00BA787F">
        <w:rPr>
          <w:rFonts w:cstheme="minorHAnsi"/>
          <w:color w:val="000000"/>
          <w:shd w:val="clear" w:color="auto" w:fill="FFFFFF"/>
        </w:rPr>
        <w:t>Bristol Medical School</w:t>
      </w:r>
      <w:r w:rsidR="003849D9" w:rsidRPr="00BA787F">
        <w:rPr>
          <w:rFonts w:cstheme="minorHAnsi"/>
          <w:color w:val="000000"/>
          <w:shd w:val="clear" w:color="auto" w:fill="FFFFFF"/>
        </w:rPr>
        <w:t>, University of Bristol</w:t>
      </w:r>
      <w:r w:rsidR="30A845E7" w:rsidRPr="00BA787F">
        <w:rPr>
          <w:rFonts w:cstheme="minorHAnsi"/>
          <w:color w:val="000000"/>
          <w:shd w:val="clear" w:color="auto" w:fill="FFFFFF"/>
        </w:rPr>
        <w:t>, UK.</w:t>
      </w:r>
    </w:p>
    <w:p w14:paraId="33B330D5" w14:textId="77777777" w:rsidR="00164AAC" w:rsidRPr="00BA787F" w:rsidRDefault="00FE7433" w:rsidP="00FE7433">
      <w:pPr>
        <w:rPr>
          <w:rFonts w:cstheme="minorHAnsi"/>
        </w:rPr>
      </w:pPr>
      <w:proofErr w:type="spellStart"/>
      <w:r w:rsidRPr="00BA787F">
        <w:rPr>
          <w:rFonts w:cstheme="minorHAnsi"/>
        </w:rPr>
        <w:t>Dulake</w:t>
      </w:r>
      <w:proofErr w:type="spellEnd"/>
      <w:r w:rsidRPr="00BA787F">
        <w:rPr>
          <w:rFonts w:cstheme="minorHAnsi"/>
        </w:rPr>
        <w:t xml:space="preserve">, </w:t>
      </w:r>
      <w:proofErr w:type="gramStart"/>
      <w:r w:rsidRPr="00BA787F">
        <w:rPr>
          <w:rFonts w:cstheme="minorHAnsi"/>
        </w:rPr>
        <w:t>D;</w:t>
      </w:r>
      <w:proofErr w:type="gramEnd"/>
      <w:r w:rsidRPr="00BA787F">
        <w:rPr>
          <w:rFonts w:cstheme="minorHAnsi"/>
        </w:rPr>
        <w:t xml:space="preserve"> </w:t>
      </w:r>
    </w:p>
    <w:p w14:paraId="57CA334C" w14:textId="6EB86979" w:rsidR="00E3050D" w:rsidRPr="00BA787F" w:rsidRDefault="00454630" w:rsidP="00FE7433">
      <w:pPr>
        <w:rPr>
          <w:rFonts w:cstheme="minorHAnsi"/>
        </w:rPr>
      </w:pPr>
      <w:r w:rsidRPr="00BA787F">
        <w:rPr>
          <w:rFonts w:cstheme="minorHAnsi"/>
        </w:rPr>
        <w:t>Versus Arthritis, Chester</w:t>
      </w:r>
      <w:r w:rsidR="00DA4FE4" w:rsidRPr="00BA787F">
        <w:rPr>
          <w:rFonts w:cstheme="minorHAnsi"/>
        </w:rPr>
        <w:t>field</w:t>
      </w:r>
    </w:p>
    <w:p w14:paraId="4D778C0E" w14:textId="45B4E984" w:rsidR="00E3050D" w:rsidRPr="00BA787F" w:rsidRDefault="00FE7433" w:rsidP="00FE7433">
      <w:r w:rsidRPr="28013583">
        <w:t>Gulati, M;</w:t>
      </w:r>
      <w:r w:rsidRPr="009F10FD">
        <w:t xml:space="preserve"> MBBS</w:t>
      </w:r>
    </w:p>
    <w:p w14:paraId="4FC34D85" w14:textId="6EF85153" w:rsidR="00164AAC" w:rsidRPr="00BA787F" w:rsidRDefault="28013583" w:rsidP="00FE7433">
      <w:r w:rsidRPr="28013583">
        <w:t>Nuffield Department of Orthopaedics, Rheumatology and Musculoskeletal Sciences, University of Oxford</w:t>
      </w:r>
    </w:p>
    <w:p w14:paraId="1504826A" w14:textId="14961E71" w:rsidR="00164AAC" w:rsidRPr="00BA787F" w:rsidRDefault="00FE7433" w:rsidP="00321A16">
      <w:pPr>
        <w:rPr>
          <w:rFonts w:cstheme="minorHAnsi"/>
        </w:rPr>
      </w:pPr>
      <w:r w:rsidRPr="00BA787F">
        <w:rPr>
          <w:rFonts w:cstheme="minorHAnsi"/>
        </w:rPr>
        <w:t xml:space="preserve">Jones, R; </w:t>
      </w:r>
      <w:r w:rsidR="00321A16" w:rsidRPr="00BA787F">
        <w:rPr>
          <w:rFonts w:cstheme="minorHAnsi"/>
        </w:rPr>
        <w:t>PhD</w:t>
      </w:r>
    </w:p>
    <w:p w14:paraId="2F985039" w14:textId="1281B4DF" w:rsidR="00E3050D" w:rsidRPr="00BA787F" w:rsidRDefault="007119F2" w:rsidP="007119F2">
      <w:pPr>
        <w:pStyle w:val="NormalWeb"/>
        <w:shd w:val="clear" w:color="auto" w:fill="FFFFFF"/>
        <w:spacing w:before="0" w:beforeAutospacing="0" w:after="0" w:afterAutospacing="0"/>
        <w:rPr>
          <w:rFonts w:asciiTheme="minorHAnsi" w:hAnsiTheme="minorHAnsi" w:cstheme="minorHAnsi"/>
          <w:color w:val="201F1E"/>
        </w:rPr>
      </w:pPr>
      <w:r w:rsidRPr="00BA787F">
        <w:rPr>
          <w:rFonts w:asciiTheme="minorHAnsi" w:hAnsiTheme="minorHAnsi" w:cstheme="minorHAnsi"/>
          <w:color w:val="000000"/>
          <w:bdr w:val="none" w:sz="0" w:space="0" w:color="auto" w:frame="1"/>
        </w:rPr>
        <w:t>Centre for Health Sciences Research,</w:t>
      </w:r>
      <w:r w:rsidR="00DA4FE4" w:rsidRPr="00BA787F">
        <w:rPr>
          <w:rFonts w:asciiTheme="minorHAnsi" w:hAnsiTheme="minorHAnsi" w:cstheme="minorHAnsi"/>
          <w:color w:val="000000"/>
          <w:bdr w:val="none" w:sz="0" w:space="0" w:color="auto" w:frame="1"/>
        </w:rPr>
        <w:t xml:space="preserve"> </w:t>
      </w:r>
      <w:r w:rsidRPr="00BA787F">
        <w:rPr>
          <w:rFonts w:asciiTheme="minorHAnsi" w:hAnsiTheme="minorHAnsi" w:cstheme="minorHAnsi"/>
          <w:color w:val="000000"/>
          <w:bdr w:val="none" w:sz="0" w:space="0" w:color="auto" w:frame="1"/>
        </w:rPr>
        <w:t>University of Salford, Manchester</w:t>
      </w:r>
    </w:p>
    <w:p w14:paraId="78B744B4" w14:textId="204070BD" w:rsidR="00E0013A" w:rsidRPr="00BA787F" w:rsidRDefault="00FE7433" w:rsidP="30EA0A25">
      <w:pPr>
        <w:rPr>
          <w:rFonts w:cstheme="minorHAnsi"/>
        </w:rPr>
      </w:pPr>
      <w:r w:rsidRPr="00BA787F">
        <w:rPr>
          <w:rFonts w:cstheme="minorHAnsi"/>
        </w:rPr>
        <w:t xml:space="preserve">Le </w:t>
      </w:r>
      <w:proofErr w:type="spellStart"/>
      <w:r w:rsidRPr="00BA787F">
        <w:rPr>
          <w:rFonts w:cstheme="minorHAnsi"/>
        </w:rPr>
        <w:t>Maitre</w:t>
      </w:r>
      <w:proofErr w:type="spellEnd"/>
      <w:r w:rsidRPr="00BA787F">
        <w:rPr>
          <w:rFonts w:cstheme="minorHAnsi"/>
        </w:rPr>
        <w:t xml:space="preserve">, CL; </w:t>
      </w:r>
      <w:r w:rsidR="00321A16" w:rsidRPr="00BA787F">
        <w:rPr>
          <w:rFonts w:cstheme="minorHAnsi"/>
        </w:rPr>
        <w:t>PhD</w:t>
      </w:r>
    </w:p>
    <w:p w14:paraId="1FF8B573" w14:textId="17BC63CC" w:rsidR="00E3050D" w:rsidRPr="00BA787F" w:rsidRDefault="00E0013A" w:rsidP="30EA0A25">
      <w:pPr>
        <w:rPr>
          <w:rFonts w:cstheme="minorHAnsi"/>
        </w:rPr>
      </w:pPr>
      <w:r w:rsidRPr="00BA787F">
        <w:rPr>
          <w:rFonts w:cstheme="minorHAnsi"/>
        </w:rPr>
        <w:t>B</w:t>
      </w:r>
      <w:r w:rsidRPr="00BA787F">
        <w:rPr>
          <w:rFonts w:cstheme="minorHAnsi"/>
          <w:color w:val="000000"/>
          <w:shd w:val="clear" w:color="auto" w:fill="FFFFFF"/>
        </w:rPr>
        <w:t>iomedical Sciences Research Centre, Sheffield Hallam University, Sheffield. UK</w:t>
      </w:r>
    </w:p>
    <w:p w14:paraId="361C8FF8" w14:textId="5485BEBD" w:rsidR="00E0013A" w:rsidRPr="00BA787F" w:rsidRDefault="00FE7433" w:rsidP="00E22B72">
      <w:pPr>
        <w:pStyle w:val="NormalWeb"/>
        <w:shd w:val="clear" w:color="auto" w:fill="FFFFFF"/>
        <w:spacing w:before="0" w:beforeAutospacing="0" w:after="0" w:afterAutospacing="0"/>
        <w:rPr>
          <w:rFonts w:asciiTheme="minorHAnsi" w:hAnsiTheme="minorHAnsi" w:cstheme="minorHAnsi"/>
        </w:rPr>
      </w:pPr>
      <w:r w:rsidRPr="00BA787F">
        <w:rPr>
          <w:rFonts w:asciiTheme="minorHAnsi" w:hAnsiTheme="minorHAnsi" w:cstheme="minorHAnsi"/>
        </w:rPr>
        <w:t xml:space="preserve">Loughlin, J; </w:t>
      </w:r>
      <w:r w:rsidR="00321A16" w:rsidRPr="00BA787F">
        <w:rPr>
          <w:rFonts w:asciiTheme="minorHAnsi" w:hAnsiTheme="minorHAnsi" w:cstheme="minorHAnsi"/>
        </w:rPr>
        <w:t>PhD</w:t>
      </w:r>
    </w:p>
    <w:p w14:paraId="29BF0622" w14:textId="29D39C36" w:rsidR="00E3050D" w:rsidRPr="00BA787F" w:rsidRDefault="003412AD" w:rsidP="00E22B72">
      <w:pPr>
        <w:pStyle w:val="NormalWeb"/>
        <w:shd w:val="clear" w:color="auto" w:fill="FFFFFF"/>
        <w:spacing w:before="0" w:beforeAutospacing="0" w:after="0" w:afterAutospacing="0"/>
        <w:rPr>
          <w:rFonts w:asciiTheme="minorHAnsi" w:hAnsiTheme="minorHAnsi" w:cstheme="minorHAnsi"/>
          <w:color w:val="201F1E"/>
        </w:rPr>
      </w:pPr>
      <w:r w:rsidRPr="00BA787F">
        <w:rPr>
          <w:rFonts w:asciiTheme="minorHAnsi" w:hAnsiTheme="minorHAnsi" w:cstheme="minorHAnsi"/>
          <w:color w:val="000000"/>
          <w:bdr w:val="none" w:sz="0" w:space="0" w:color="auto" w:frame="1"/>
        </w:rPr>
        <w:t>Biosciences Institute, Newcastle University,</w:t>
      </w:r>
    </w:p>
    <w:p w14:paraId="2C541A6B" w14:textId="29F34BAD" w:rsidR="00E0013A" w:rsidRPr="00BA787F" w:rsidRDefault="00FE7433" w:rsidP="00FE7433">
      <w:pPr>
        <w:rPr>
          <w:rFonts w:cstheme="minorHAnsi"/>
        </w:rPr>
      </w:pPr>
      <w:r w:rsidRPr="00BA787F">
        <w:rPr>
          <w:rFonts w:cstheme="minorHAnsi"/>
        </w:rPr>
        <w:t xml:space="preserve">Mason, D; </w:t>
      </w:r>
      <w:r w:rsidR="00321A16" w:rsidRPr="00BA787F">
        <w:rPr>
          <w:rFonts w:cstheme="minorHAnsi"/>
        </w:rPr>
        <w:t>PhD</w:t>
      </w:r>
    </w:p>
    <w:p w14:paraId="60133A62" w14:textId="00CBFA75" w:rsidR="00E3050D" w:rsidRPr="00BA787F" w:rsidRDefault="00E22B72" w:rsidP="00FE7433">
      <w:pPr>
        <w:rPr>
          <w:rFonts w:cstheme="minorHAnsi"/>
        </w:rPr>
      </w:pPr>
      <w:r w:rsidRPr="00BA787F">
        <w:rPr>
          <w:rFonts w:cstheme="minorHAnsi"/>
        </w:rPr>
        <w:t>S</w:t>
      </w:r>
      <w:r w:rsidRPr="00BA787F">
        <w:rPr>
          <w:rFonts w:cstheme="minorHAnsi"/>
          <w:color w:val="000000"/>
          <w:shd w:val="clear" w:color="auto" w:fill="FFFFFF"/>
        </w:rPr>
        <w:t>chool of Biosciences, Cardiff University</w:t>
      </w:r>
    </w:p>
    <w:p w14:paraId="09138B4E" w14:textId="386EAF7E" w:rsidR="00E0013A" w:rsidRPr="00BA787F" w:rsidRDefault="00FE7433" w:rsidP="00FE7433">
      <w:r w:rsidRPr="1631C42C">
        <w:t xml:space="preserve">McCarron, M; </w:t>
      </w:r>
      <w:r w:rsidR="00321A16" w:rsidRPr="1631C42C">
        <w:t>MRCP</w:t>
      </w:r>
    </w:p>
    <w:p w14:paraId="762068FD" w14:textId="31865264" w:rsidR="00E3050D" w:rsidRPr="00BA787F" w:rsidRDefault="006A0889" w:rsidP="00FE7433">
      <w:pPr>
        <w:rPr>
          <w:rFonts w:cstheme="minorHAnsi"/>
        </w:rPr>
      </w:pPr>
      <w:r w:rsidRPr="00BA787F">
        <w:rPr>
          <w:rFonts w:cstheme="minorHAnsi"/>
        </w:rPr>
        <w:t xml:space="preserve">Dept of Rheumatology, </w:t>
      </w:r>
      <w:r w:rsidRPr="00BA787F">
        <w:rPr>
          <w:rFonts w:cstheme="minorHAnsi"/>
          <w:color w:val="000000"/>
          <w:shd w:val="clear" w:color="auto" w:fill="FFFFFF"/>
        </w:rPr>
        <w:t>Belfast Health and Social Care Trust</w:t>
      </w:r>
    </w:p>
    <w:p w14:paraId="4D246FB3" w14:textId="1038D286" w:rsidR="00E3050D" w:rsidRPr="00BA787F" w:rsidRDefault="00FE7433" w:rsidP="11932CA8">
      <w:pPr>
        <w:rPr>
          <w:rFonts w:cstheme="minorHAnsi"/>
        </w:rPr>
      </w:pPr>
      <w:r w:rsidRPr="00BA787F">
        <w:rPr>
          <w:rFonts w:cstheme="minorHAnsi"/>
        </w:rPr>
        <w:t>Millar, N</w:t>
      </w:r>
      <w:r w:rsidR="210131F8" w:rsidRPr="00BA787F">
        <w:rPr>
          <w:rFonts w:cstheme="minorHAnsi"/>
        </w:rPr>
        <w:t xml:space="preserve">L </w:t>
      </w:r>
      <w:proofErr w:type="spellStart"/>
      <w:proofErr w:type="gramStart"/>
      <w:r w:rsidR="210131F8" w:rsidRPr="00BA787F">
        <w:rPr>
          <w:rFonts w:cstheme="minorHAnsi"/>
        </w:rPr>
        <w:t>FRCSEd</w:t>
      </w:r>
      <w:proofErr w:type="spellEnd"/>
      <w:r w:rsidR="210131F8" w:rsidRPr="00BA787F">
        <w:rPr>
          <w:rFonts w:cstheme="minorHAnsi"/>
        </w:rPr>
        <w:t>(</w:t>
      </w:r>
      <w:proofErr w:type="spellStart"/>
      <w:proofErr w:type="gramEnd"/>
      <w:r w:rsidR="210131F8" w:rsidRPr="00BA787F">
        <w:rPr>
          <w:rFonts w:cstheme="minorHAnsi"/>
        </w:rPr>
        <w:t>Tr&amp;Ortho</w:t>
      </w:r>
      <w:proofErr w:type="spellEnd"/>
      <w:r w:rsidR="210131F8" w:rsidRPr="00BA787F">
        <w:rPr>
          <w:rFonts w:cstheme="minorHAnsi"/>
        </w:rPr>
        <w:t>)</w:t>
      </w:r>
      <w:r w:rsidRPr="00BA787F">
        <w:rPr>
          <w:rFonts w:cstheme="minorHAnsi"/>
        </w:rPr>
        <w:t xml:space="preserve">; </w:t>
      </w:r>
    </w:p>
    <w:p w14:paraId="52F7DB16" w14:textId="67464345" w:rsidR="00E0013A" w:rsidRPr="00BA787F" w:rsidRDefault="21979F4B" w:rsidP="11932CA8">
      <w:pPr>
        <w:rPr>
          <w:rFonts w:cstheme="minorHAnsi"/>
        </w:rPr>
      </w:pPr>
      <w:r w:rsidRPr="00BA787F">
        <w:rPr>
          <w:rFonts w:cstheme="minorHAnsi"/>
        </w:rPr>
        <w:t>Institute of Infection, Immunity and Inflammation, College of Medicine, Veterinary and Life Sciences, University of Glasgow</w:t>
      </w:r>
    </w:p>
    <w:p w14:paraId="5BB28279" w14:textId="004FA7D1" w:rsidR="00E0013A" w:rsidRPr="00BA787F" w:rsidRDefault="00FE7433" w:rsidP="11932CA8">
      <w:pPr>
        <w:rPr>
          <w:rFonts w:cstheme="minorHAnsi"/>
        </w:rPr>
      </w:pPr>
      <w:r w:rsidRPr="00BA787F">
        <w:rPr>
          <w:rFonts w:cstheme="minorHAnsi"/>
        </w:rPr>
        <w:t xml:space="preserve">Pandit, H; </w:t>
      </w:r>
      <w:r w:rsidR="1D0F0EC6" w:rsidRPr="00BA787F">
        <w:rPr>
          <w:rFonts w:cstheme="minorHAnsi"/>
        </w:rPr>
        <w:t>D Phil (Oxon)</w:t>
      </w:r>
    </w:p>
    <w:p w14:paraId="245A5D13" w14:textId="099CB403" w:rsidR="00E3050D" w:rsidRPr="00BA787F" w:rsidRDefault="00890DD2" w:rsidP="00FE7433">
      <w:pPr>
        <w:rPr>
          <w:rFonts w:cstheme="minorHAnsi"/>
        </w:rPr>
      </w:pPr>
      <w:r w:rsidRPr="00BA787F">
        <w:rPr>
          <w:rFonts w:cstheme="minorHAnsi"/>
        </w:rPr>
        <w:t>L</w:t>
      </w:r>
      <w:r w:rsidRPr="00BA787F">
        <w:rPr>
          <w:rFonts w:cstheme="minorHAnsi"/>
          <w:color w:val="000000"/>
          <w:shd w:val="clear" w:color="auto" w:fill="FFFFFF"/>
        </w:rPr>
        <w:t>eeds Institute of Rheumatic and Musculoskeletal Medicine, University of Leeds</w:t>
      </w:r>
    </w:p>
    <w:p w14:paraId="56CAB987" w14:textId="1B0A7C4F" w:rsidR="00E0013A" w:rsidRPr="00BA787F" w:rsidRDefault="00FE7433" w:rsidP="00FE7433">
      <w:pPr>
        <w:rPr>
          <w:rFonts w:cstheme="minorHAnsi"/>
        </w:rPr>
      </w:pPr>
      <w:r w:rsidRPr="00BA787F">
        <w:rPr>
          <w:rFonts w:cstheme="minorHAnsi"/>
        </w:rPr>
        <w:t xml:space="preserve">Peat, G; </w:t>
      </w:r>
      <w:r w:rsidR="00321A16" w:rsidRPr="00BA787F">
        <w:rPr>
          <w:rFonts w:cstheme="minorHAnsi"/>
        </w:rPr>
        <w:t>PhD</w:t>
      </w:r>
    </w:p>
    <w:p w14:paraId="63BD950E" w14:textId="6A443C50" w:rsidR="00E3050D" w:rsidRPr="00BA787F" w:rsidRDefault="00DA4FE4" w:rsidP="00FE7433">
      <w:pPr>
        <w:rPr>
          <w:rFonts w:cstheme="minorHAnsi"/>
        </w:rPr>
      </w:pPr>
      <w:r w:rsidRPr="00BA787F">
        <w:rPr>
          <w:rFonts w:cstheme="minorHAnsi"/>
        </w:rPr>
        <w:t xml:space="preserve">Primary Care Centre Versus Arthritis, School of Medicine, </w:t>
      </w:r>
      <w:proofErr w:type="spellStart"/>
      <w:r w:rsidRPr="00BA787F">
        <w:rPr>
          <w:rFonts w:cstheme="minorHAnsi"/>
        </w:rPr>
        <w:t>Keele</w:t>
      </w:r>
      <w:proofErr w:type="spellEnd"/>
      <w:r w:rsidRPr="00BA787F">
        <w:rPr>
          <w:rFonts w:cstheme="minorHAnsi"/>
        </w:rPr>
        <w:t xml:space="preserve"> University</w:t>
      </w:r>
    </w:p>
    <w:p w14:paraId="399CEA3A" w14:textId="41B5B0F6" w:rsidR="00E0013A" w:rsidRPr="00BA787F" w:rsidRDefault="00FE7433" w:rsidP="78F90F77">
      <w:pPr>
        <w:pStyle w:val="NormalWeb"/>
        <w:shd w:val="clear" w:color="auto" w:fill="FFFFFF" w:themeFill="background1"/>
        <w:spacing w:before="0" w:beforeAutospacing="0" w:after="0" w:afterAutospacing="0"/>
        <w:rPr>
          <w:rFonts w:asciiTheme="minorHAnsi" w:hAnsiTheme="minorHAnsi" w:cstheme="minorHAnsi"/>
        </w:rPr>
      </w:pPr>
      <w:r w:rsidRPr="00BA787F">
        <w:rPr>
          <w:rFonts w:asciiTheme="minorHAnsi" w:hAnsiTheme="minorHAnsi" w:cstheme="minorHAnsi"/>
        </w:rPr>
        <w:lastRenderedPageBreak/>
        <w:t xml:space="preserve">Richardson, SM; </w:t>
      </w:r>
      <w:r w:rsidR="00321A16" w:rsidRPr="00BA787F">
        <w:rPr>
          <w:rFonts w:asciiTheme="minorHAnsi" w:hAnsiTheme="minorHAnsi" w:cstheme="minorHAnsi"/>
        </w:rPr>
        <w:t>PhD</w:t>
      </w:r>
    </w:p>
    <w:p w14:paraId="4420F892" w14:textId="4D9EE5A5" w:rsidR="11932CA8" w:rsidRPr="00BA787F" w:rsidRDefault="78F90F77" w:rsidP="00BA787F">
      <w:pPr>
        <w:shd w:val="clear" w:color="auto" w:fill="FFFFFF" w:themeFill="background1"/>
        <w:rPr>
          <w:rFonts w:cstheme="minorHAnsi"/>
          <w:color w:val="201F1E"/>
        </w:rPr>
      </w:pPr>
      <w:r w:rsidRPr="00BA787F">
        <w:rPr>
          <w:rFonts w:eastAsia="Calibri" w:cstheme="minorHAnsi"/>
          <w:color w:val="201F1E"/>
        </w:rPr>
        <w:t>Division of Cell Matrix Biology and Regenerative Medicine, School of Biological Sciences, Faculty of Biology, Medicine and Health, Manchester Academic Health Sciences Centre, University of Manchester</w:t>
      </w:r>
    </w:p>
    <w:p w14:paraId="4D6C4FB9" w14:textId="52CDA2B7" w:rsidR="00E0013A" w:rsidRPr="00BA787F" w:rsidRDefault="108C04FB" w:rsidP="2B407319">
      <w:pPr>
        <w:rPr>
          <w:rFonts w:cstheme="minorHAnsi"/>
        </w:rPr>
      </w:pPr>
      <w:r w:rsidRPr="00BA787F">
        <w:rPr>
          <w:rFonts w:cstheme="minorHAnsi"/>
        </w:rPr>
        <w:t xml:space="preserve">Salt, E J; PhD </w:t>
      </w:r>
    </w:p>
    <w:p w14:paraId="2757F5B8" w14:textId="53D27F59" w:rsidR="00E3050D" w:rsidRPr="00BA787F" w:rsidRDefault="00C85646" w:rsidP="11932CA8">
      <w:pPr>
        <w:rPr>
          <w:rFonts w:cstheme="minorHAnsi"/>
        </w:rPr>
      </w:pPr>
      <w:r w:rsidRPr="00BA787F">
        <w:rPr>
          <w:rFonts w:cstheme="minorHAnsi"/>
          <w:color w:val="000000"/>
          <w:shd w:val="clear" w:color="auto" w:fill="FFFFFF"/>
        </w:rPr>
        <w:t>University Hospitals of Derby and Burton NHS Foundation Trust</w:t>
      </w:r>
    </w:p>
    <w:p w14:paraId="6FE5243F" w14:textId="63DCD749" w:rsidR="11932CA8" w:rsidRPr="00BA787F" w:rsidRDefault="3B996820" w:rsidP="11932CA8">
      <w:pPr>
        <w:rPr>
          <w:rFonts w:cstheme="minorHAnsi"/>
          <w:color w:val="000000" w:themeColor="text1"/>
        </w:rPr>
      </w:pPr>
      <w:r w:rsidRPr="00BA787F">
        <w:rPr>
          <w:rFonts w:cstheme="minorHAnsi"/>
          <w:color w:val="000000" w:themeColor="text1"/>
        </w:rPr>
        <w:t xml:space="preserve">Primary Care Centre Versus Arthritis, School of Medicine, </w:t>
      </w:r>
      <w:proofErr w:type="spellStart"/>
      <w:r w:rsidRPr="00BA787F">
        <w:rPr>
          <w:rFonts w:cstheme="minorHAnsi"/>
          <w:color w:val="000000" w:themeColor="text1"/>
        </w:rPr>
        <w:t>Keele</w:t>
      </w:r>
      <w:proofErr w:type="spellEnd"/>
      <w:r w:rsidRPr="00BA787F">
        <w:rPr>
          <w:rFonts w:cstheme="minorHAnsi"/>
          <w:color w:val="000000" w:themeColor="text1"/>
        </w:rPr>
        <w:t xml:space="preserve"> University</w:t>
      </w:r>
    </w:p>
    <w:p w14:paraId="32764F74" w14:textId="49D90928" w:rsidR="00E0013A" w:rsidRPr="00BA787F" w:rsidRDefault="00FE7433" w:rsidP="55F4E905">
      <w:pPr>
        <w:rPr>
          <w:rFonts w:cstheme="minorHAnsi"/>
        </w:rPr>
      </w:pPr>
      <w:r w:rsidRPr="00BA787F">
        <w:rPr>
          <w:rFonts w:cstheme="minorHAnsi"/>
        </w:rPr>
        <w:t xml:space="preserve">Taylor, </w:t>
      </w:r>
      <w:r w:rsidR="6EBC31A7" w:rsidRPr="00BA787F">
        <w:rPr>
          <w:rFonts w:cstheme="minorHAnsi"/>
        </w:rPr>
        <w:t>EJ</w:t>
      </w:r>
      <w:r w:rsidRPr="00BA787F">
        <w:rPr>
          <w:rFonts w:cstheme="minorHAnsi"/>
        </w:rPr>
        <w:t xml:space="preserve">; </w:t>
      </w:r>
      <w:r w:rsidR="7430EFFC" w:rsidRPr="00BA787F">
        <w:rPr>
          <w:rFonts w:cstheme="minorHAnsi"/>
        </w:rPr>
        <w:t>MSc</w:t>
      </w:r>
    </w:p>
    <w:p w14:paraId="15E03A7E" w14:textId="4F3B569B" w:rsidR="00E3050D" w:rsidRPr="00BA787F" w:rsidRDefault="00DA6F81" w:rsidP="00FE7433">
      <w:pPr>
        <w:rPr>
          <w:rFonts w:cstheme="minorHAnsi"/>
        </w:rPr>
      </w:pPr>
      <w:r w:rsidRPr="00BA787F">
        <w:rPr>
          <w:rFonts w:cstheme="minorHAnsi"/>
        </w:rPr>
        <w:t>Versus Arthritis, Chesterfield</w:t>
      </w:r>
    </w:p>
    <w:p w14:paraId="55D436A5" w14:textId="6E031270" w:rsidR="00E0013A" w:rsidRPr="00BA787F" w:rsidRDefault="00FE7433" w:rsidP="00FE7433">
      <w:pPr>
        <w:rPr>
          <w:rFonts w:cstheme="minorHAnsi"/>
        </w:rPr>
      </w:pPr>
      <w:proofErr w:type="spellStart"/>
      <w:r w:rsidRPr="00BA787F">
        <w:rPr>
          <w:rFonts w:cstheme="minorHAnsi"/>
        </w:rPr>
        <w:t>Troeberg</w:t>
      </w:r>
      <w:proofErr w:type="spellEnd"/>
      <w:r w:rsidRPr="00BA787F">
        <w:rPr>
          <w:rFonts w:cstheme="minorHAnsi"/>
        </w:rPr>
        <w:t xml:space="preserve">, L; </w:t>
      </w:r>
      <w:r w:rsidR="00321A16" w:rsidRPr="00BA787F">
        <w:rPr>
          <w:rFonts w:cstheme="minorHAnsi"/>
        </w:rPr>
        <w:t>PhD</w:t>
      </w:r>
    </w:p>
    <w:p w14:paraId="263EF4E3" w14:textId="7FD2D221" w:rsidR="00E3050D" w:rsidRPr="00BA787F" w:rsidRDefault="00956A71" w:rsidP="00FE7433">
      <w:pPr>
        <w:rPr>
          <w:rFonts w:cstheme="minorHAnsi"/>
        </w:rPr>
      </w:pPr>
      <w:r w:rsidRPr="00BA787F">
        <w:rPr>
          <w:rFonts w:cstheme="minorHAnsi"/>
        </w:rPr>
        <w:t xml:space="preserve">Norwich Medical School, </w:t>
      </w:r>
      <w:r w:rsidRPr="00BA787F">
        <w:rPr>
          <w:rFonts w:cstheme="minorHAnsi"/>
          <w:color w:val="201F1E"/>
          <w:shd w:val="clear" w:color="auto" w:fill="FFFFFF"/>
        </w:rPr>
        <w:t>University of East Anglia, Norwich</w:t>
      </w:r>
    </w:p>
    <w:p w14:paraId="671F404E" w14:textId="1E421858" w:rsidR="00E0013A" w:rsidRPr="00BA787F" w:rsidRDefault="00FE7433" w:rsidP="3209BA25">
      <w:pPr>
        <w:rPr>
          <w:rFonts w:cstheme="minorHAnsi"/>
        </w:rPr>
      </w:pPr>
      <w:r w:rsidRPr="00BA787F">
        <w:rPr>
          <w:rFonts w:cstheme="minorHAnsi"/>
        </w:rPr>
        <w:t xml:space="preserve">Wilcox, RK; </w:t>
      </w:r>
      <w:r w:rsidR="00321A16" w:rsidRPr="00BA787F">
        <w:rPr>
          <w:rFonts w:cstheme="minorHAnsi"/>
        </w:rPr>
        <w:t>PhD</w:t>
      </w:r>
    </w:p>
    <w:p w14:paraId="7915B083" w14:textId="49413F1E" w:rsidR="00E3050D" w:rsidRPr="00BA787F" w:rsidRDefault="008D6C6C" w:rsidP="00FE7433">
      <w:pPr>
        <w:rPr>
          <w:rFonts w:cstheme="minorHAnsi"/>
        </w:rPr>
      </w:pPr>
      <w:r w:rsidRPr="00BA787F">
        <w:rPr>
          <w:rFonts w:cstheme="minorHAnsi"/>
          <w:color w:val="000000"/>
          <w:shd w:val="clear" w:color="auto" w:fill="FFFFFF"/>
        </w:rPr>
        <w:t>Institute of Medical and Biological Engineering, University of Leeds</w:t>
      </w:r>
    </w:p>
    <w:p w14:paraId="309884E0" w14:textId="34F2EB72" w:rsidR="00E3050D" w:rsidRPr="00BA787F" w:rsidRDefault="00FE7433" w:rsidP="00FE7433">
      <w:pPr>
        <w:rPr>
          <w:rFonts w:cstheme="minorHAnsi"/>
        </w:rPr>
      </w:pPr>
      <w:r w:rsidRPr="00BA787F">
        <w:rPr>
          <w:rFonts w:cstheme="minorHAnsi"/>
        </w:rPr>
        <w:t xml:space="preserve">Wise, </w:t>
      </w:r>
      <w:proofErr w:type="gramStart"/>
      <w:r w:rsidRPr="00BA787F">
        <w:rPr>
          <w:rFonts w:cstheme="minorHAnsi"/>
        </w:rPr>
        <w:t>E;</w:t>
      </w:r>
      <w:proofErr w:type="gramEnd"/>
      <w:r w:rsidRPr="00BA787F">
        <w:rPr>
          <w:rFonts w:cstheme="minorHAnsi"/>
        </w:rPr>
        <w:t xml:space="preserve"> </w:t>
      </w:r>
    </w:p>
    <w:p w14:paraId="663F3899" w14:textId="3DF2B991" w:rsidR="00E0013A" w:rsidRPr="00BA787F" w:rsidRDefault="1388A0DF" w:rsidP="69DFDA38">
      <w:pPr>
        <w:rPr>
          <w:rFonts w:cstheme="minorHAnsi"/>
        </w:rPr>
      </w:pPr>
      <w:r w:rsidRPr="00BA787F">
        <w:rPr>
          <w:rFonts w:cstheme="minorHAnsi"/>
        </w:rPr>
        <w:t>Talbot Medical Centre, South Shields &amp; Primary Care Rheumatology and Musculoskeletal Medicine Society</w:t>
      </w:r>
    </w:p>
    <w:p w14:paraId="04507083" w14:textId="026340AB" w:rsidR="00E0013A" w:rsidRPr="00BA787F" w:rsidRDefault="00FE7433" w:rsidP="11932CA8">
      <w:pPr>
        <w:rPr>
          <w:rFonts w:cstheme="minorHAnsi"/>
        </w:rPr>
      </w:pPr>
      <w:r w:rsidRPr="009F10FD">
        <w:rPr>
          <w:rFonts w:cstheme="minorHAnsi"/>
        </w:rPr>
        <w:t>Wilkinson, C;</w:t>
      </w:r>
      <w:r w:rsidR="66FD45FE" w:rsidRPr="009F10FD">
        <w:rPr>
          <w:rFonts w:cstheme="minorHAnsi"/>
        </w:rPr>
        <w:t xml:space="preserve"> MSc</w:t>
      </w:r>
    </w:p>
    <w:p w14:paraId="1C832D18" w14:textId="226B2AAA" w:rsidR="00E3050D" w:rsidRPr="00BA787F" w:rsidRDefault="00454630" w:rsidP="00FE7433">
      <w:pPr>
        <w:rPr>
          <w:rFonts w:cstheme="minorHAnsi"/>
        </w:rPr>
      </w:pPr>
      <w:r w:rsidRPr="00BA787F">
        <w:rPr>
          <w:rFonts w:cstheme="minorHAnsi"/>
        </w:rPr>
        <w:t>Versus Arthritis, Chester</w:t>
      </w:r>
      <w:r w:rsidR="00DA4FE4" w:rsidRPr="00BA787F">
        <w:rPr>
          <w:rFonts w:cstheme="minorHAnsi"/>
        </w:rPr>
        <w:t>field</w:t>
      </w:r>
    </w:p>
    <w:p w14:paraId="178C3721" w14:textId="66914FF3" w:rsidR="00E0013A" w:rsidRPr="00BA787F" w:rsidRDefault="00FE7433" w:rsidP="00A02FF2">
      <w:pPr>
        <w:shd w:val="clear" w:color="auto" w:fill="FFFFFF"/>
        <w:textAlignment w:val="baseline"/>
        <w:rPr>
          <w:rFonts w:cstheme="minorHAnsi"/>
        </w:rPr>
      </w:pPr>
      <w:r w:rsidRPr="00BA787F">
        <w:rPr>
          <w:rFonts w:cstheme="minorHAnsi"/>
        </w:rPr>
        <w:t>Watt, FE</w:t>
      </w:r>
      <w:r w:rsidR="00A02FF2" w:rsidRPr="00BA787F">
        <w:rPr>
          <w:rFonts w:cstheme="minorHAnsi"/>
        </w:rPr>
        <w:t>.</w:t>
      </w:r>
      <w:r w:rsidRPr="00BA787F">
        <w:rPr>
          <w:rFonts w:cstheme="minorHAnsi"/>
        </w:rPr>
        <w:t xml:space="preserve"> </w:t>
      </w:r>
      <w:r w:rsidR="00A83691" w:rsidRPr="00BA787F">
        <w:rPr>
          <w:rFonts w:cstheme="minorHAnsi"/>
        </w:rPr>
        <w:t>FRCP</w:t>
      </w:r>
    </w:p>
    <w:p w14:paraId="53D5B57E" w14:textId="1CF90046" w:rsidR="00A02FF2" w:rsidRPr="00BA787F" w:rsidRDefault="00A02FF2" w:rsidP="00A02FF2">
      <w:pPr>
        <w:shd w:val="clear" w:color="auto" w:fill="FFFFFF"/>
        <w:textAlignment w:val="baseline"/>
        <w:rPr>
          <w:rFonts w:eastAsia="Times New Roman" w:cstheme="minorHAnsi"/>
          <w:color w:val="000000"/>
          <w:lang w:eastAsia="en-GB"/>
        </w:rPr>
      </w:pPr>
      <w:r w:rsidRPr="00BA787F">
        <w:rPr>
          <w:rFonts w:eastAsia="Times New Roman" w:cstheme="minorHAnsi"/>
          <w:color w:val="000000"/>
          <w:lang w:eastAsia="en-GB"/>
        </w:rPr>
        <w:t>Department of Immunology and Inflammation, Imperial College, London</w:t>
      </w:r>
    </w:p>
    <w:p w14:paraId="3C6FAAC6" w14:textId="48A0841B" w:rsidR="00A02FF2" w:rsidRPr="00BA787F" w:rsidRDefault="00A02FF2" w:rsidP="00FE7433">
      <w:pPr>
        <w:rPr>
          <w:rFonts w:cstheme="minorHAnsi"/>
        </w:rPr>
      </w:pPr>
    </w:p>
    <w:p w14:paraId="2D00A807" w14:textId="0B9DB684" w:rsidR="00FE7433" w:rsidRPr="00BA787F" w:rsidRDefault="00FE7433" w:rsidP="00FE7433">
      <w:pPr>
        <w:rPr>
          <w:rFonts w:cstheme="minorHAnsi"/>
        </w:rPr>
      </w:pPr>
      <w:r w:rsidRPr="00BA787F">
        <w:rPr>
          <w:rFonts w:cstheme="minorHAnsi"/>
        </w:rPr>
        <w:t>on behalf of the Versus Arthritis Musculoskeletal Disorders Research Advisory group</w:t>
      </w:r>
    </w:p>
    <w:p w14:paraId="53C9E278" w14:textId="0301F9DA" w:rsidR="0021642D" w:rsidRPr="00BA787F" w:rsidRDefault="0021642D" w:rsidP="00A15468">
      <w:pPr>
        <w:rPr>
          <w:rFonts w:cstheme="minorHAnsi"/>
        </w:rPr>
      </w:pPr>
    </w:p>
    <w:p w14:paraId="7DDAD504" w14:textId="0FCB272A" w:rsidR="0021642D" w:rsidRPr="00DF3942" w:rsidRDefault="0021642D" w:rsidP="00A15468">
      <w:pPr>
        <w:tabs>
          <w:tab w:val="left" w:pos="5422"/>
        </w:tabs>
      </w:pPr>
      <w:r>
        <w:t xml:space="preserve">Corresponding Author: </w:t>
      </w:r>
      <w:r w:rsidR="00817857">
        <w:t>Fiona Watt</w:t>
      </w:r>
      <w:r w:rsidR="00E3050D">
        <w:t xml:space="preserve">, </w:t>
      </w:r>
      <w:hyperlink r:id="rId11" w:history="1">
        <w:r w:rsidR="00E3050D" w:rsidRPr="00DF3942">
          <w:rPr>
            <w:rStyle w:val="Hyperlink"/>
          </w:rPr>
          <w:t>f.watt@imperial.ac.uk</w:t>
        </w:r>
      </w:hyperlink>
      <w:r w:rsidR="00E3050D" w:rsidRPr="00DF3942">
        <w:t xml:space="preserve"> </w:t>
      </w:r>
      <w:r w:rsidR="00EC7D99" w:rsidRPr="00DF3942">
        <w:t xml:space="preserve"> 0203 313 2339</w:t>
      </w:r>
      <w:r w:rsidR="00FD202C" w:rsidRPr="00DF3942">
        <w:tab/>
      </w:r>
    </w:p>
    <w:p w14:paraId="4176EB1B" w14:textId="0A2647CC" w:rsidR="00FD202C" w:rsidRPr="00DF3942" w:rsidRDefault="00FD202C" w:rsidP="00A15468">
      <w:pPr>
        <w:tabs>
          <w:tab w:val="left" w:pos="5422"/>
        </w:tabs>
      </w:pPr>
    </w:p>
    <w:p w14:paraId="799D208B" w14:textId="1BF6609F" w:rsidR="00FD202C" w:rsidRPr="00DF3942" w:rsidRDefault="00FD202C" w:rsidP="00A15468">
      <w:pPr>
        <w:tabs>
          <w:tab w:val="left" w:pos="5422"/>
        </w:tabs>
      </w:pPr>
    </w:p>
    <w:p w14:paraId="55E56B6F" w14:textId="76EFC09D" w:rsidR="00FD202C" w:rsidRDefault="00FD202C" w:rsidP="00A15468">
      <w:pPr>
        <w:tabs>
          <w:tab w:val="left" w:pos="5422"/>
        </w:tabs>
      </w:pPr>
      <w:r w:rsidRPr="00DF3942">
        <w:rPr>
          <w:b/>
          <w:bCs/>
        </w:rPr>
        <w:t>Funding:</w:t>
      </w:r>
      <w:r w:rsidRPr="00DF3942">
        <w:t xml:space="preserve"> This work was funded by Versus Arthritis through its direct support of the research advisory groups. The members of the group do not receive </w:t>
      </w:r>
      <w:r w:rsidR="00884448" w:rsidRPr="00DF3942">
        <w:t xml:space="preserve">personal </w:t>
      </w:r>
      <w:r w:rsidRPr="00DF3942">
        <w:t>financial gain from their participation in this group</w:t>
      </w:r>
      <w:r w:rsidR="00C902A7" w:rsidRPr="00DF3942">
        <w:t xml:space="preserve">. </w:t>
      </w:r>
      <w:r w:rsidR="00456058">
        <w:t xml:space="preserve">The </w:t>
      </w:r>
      <w:r w:rsidR="00456058" w:rsidRPr="00456058">
        <w:t>Institution of Group lead</w:t>
      </w:r>
      <w:r w:rsidR="009309A1">
        <w:t xml:space="preserve"> (FW)</w:t>
      </w:r>
      <w:r w:rsidR="00456058" w:rsidRPr="00456058">
        <w:t xml:space="preserve"> receives support in recognition the direct time and administrative support of this role.</w:t>
      </w:r>
      <w:r w:rsidR="009309A1">
        <w:t xml:space="preserve"> </w:t>
      </w:r>
      <w:r w:rsidR="00A45BE3">
        <w:t xml:space="preserve">CF is employed by </w:t>
      </w:r>
      <w:r w:rsidR="00807AC3">
        <w:t xml:space="preserve">Versus Arthritis. </w:t>
      </w:r>
      <w:r w:rsidR="00C902A7" w:rsidRPr="00DF3942">
        <w:t>ZP is funded by the National Institute for Health Research (NIHR) (Clinician Scientist Award (CS-2018-18-ST2-010)/NIHR Academy).</w:t>
      </w:r>
      <w:r w:rsidR="001A5C58" w:rsidRPr="00DF3942">
        <w:t xml:space="preserve"> FEW is funded by a UKRI Future Leaders Fellowship</w:t>
      </w:r>
      <w:r w:rsidR="00884448" w:rsidRPr="00DF3942">
        <w:t xml:space="preserve"> (</w:t>
      </w:r>
      <w:r w:rsidR="00A564C6" w:rsidRPr="00DF3942">
        <w:rPr>
          <w:rFonts w:eastAsia="PMingLiU" w:cs="Arial"/>
          <w:lang w:eastAsia="zh-TW"/>
        </w:rPr>
        <w:t xml:space="preserve">MR/S016538/1). </w:t>
      </w:r>
      <w:r w:rsidR="00A3147D" w:rsidRPr="00DF3942">
        <w:t xml:space="preserve">FM was supported by Versus Arthritis </w:t>
      </w:r>
      <w:r w:rsidR="008D6BC9">
        <w:t xml:space="preserve">and the NIHR </w:t>
      </w:r>
      <w:r w:rsidR="007E7A8F" w:rsidRPr="007E7A8F">
        <w:t xml:space="preserve">Clinical Research Network Scholar Programme </w:t>
      </w:r>
      <w:r w:rsidR="007E7A8F">
        <w:t xml:space="preserve">and </w:t>
      </w:r>
      <w:r w:rsidR="007E7A8F" w:rsidRPr="007E7A8F">
        <w:t xml:space="preserve">Applied Research Collaboration </w:t>
      </w:r>
      <w:proofErr w:type="gramStart"/>
      <w:r w:rsidR="007E7A8F" w:rsidRPr="007E7A8F">
        <w:t>South West</w:t>
      </w:r>
      <w:proofErr w:type="gramEnd"/>
      <w:r w:rsidR="007E7A8F" w:rsidRPr="007E7A8F">
        <w:t xml:space="preserve"> Peninsula </w:t>
      </w:r>
      <w:r w:rsidR="00E54D89" w:rsidRPr="00DF3942">
        <w:t>for the work on this project.</w:t>
      </w:r>
    </w:p>
    <w:p w14:paraId="537333B3" w14:textId="059334EB" w:rsidR="00817857" w:rsidRDefault="00817857" w:rsidP="00A15468"/>
    <w:p w14:paraId="7B61DB82" w14:textId="742EF6A5" w:rsidR="00817857" w:rsidRDefault="00817857" w:rsidP="00A15468"/>
    <w:p w14:paraId="48B911D9" w14:textId="77777777" w:rsidR="00817857" w:rsidRDefault="00817857" w:rsidP="00A15468"/>
    <w:p w14:paraId="1C87D19F" w14:textId="01ECF074" w:rsidR="00F21C1D" w:rsidRDefault="00F21C1D" w:rsidP="00A15468"/>
    <w:p w14:paraId="79D136C7" w14:textId="6A2F69AD" w:rsidR="00F21C1D" w:rsidRDefault="00F21C1D" w:rsidP="00A15468"/>
    <w:p w14:paraId="37F60CA8" w14:textId="2D10C72A" w:rsidR="00F21C1D" w:rsidRDefault="00CD4512" w:rsidP="00A15468">
      <w:r>
        <w:t xml:space="preserve">Word count </w:t>
      </w:r>
      <w:r w:rsidRPr="005B296D">
        <w:t xml:space="preserve">– </w:t>
      </w:r>
      <w:r w:rsidR="00302AB7">
        <w:t>4805</w:t>
      </w:r>
    </w:p>
    <w:p w14:paraId="264189F4" w14:textId="3B562F55" w:rsidR="00F21C1D" w:rsidRDefault="00F21C1D" w:rsidP="00A15468"/>
    <w:p w14:paraId="7462939C" w14:textId="04C5CFAC" w:rsidR="00F21C1D" w:rsidRDefault="00F21C1D" w:rsidP="00A15468"/>
    <w:p w14:paraId="33BCA0AC" w14:textId="666CC03F" w:rsidR="00F21C1D" w:rsidRDefault="00F21C1D" w:rsidP="00A15468"/>
    <w:p w14:paraId="751821F3" w14:textId="39DB6B27" w:rsidR="00F21C1D" w:rsidRDefault="00F21C1D" w:rsidP="00A15468"/>
    <w:p w14:paraId="31AA8505" w14:textId="75BDE016" w:rsidR="00F21C1D" w:rsidRDefault="00F21C1D" w:rsidP="00A15468"/>
    <w:p w14:paraId="104AB2F1" w14:textId="1CBF8046" w:rsidR="00F21C1D" w:rsidRDefault="00F21C1D" w:rsidP="00A15468"/>
    <w:p w14:paraId="79A8C429" w14:textId="5A7A44B7" w:rsidR="00F21C1D" w:rsidRDefault="00F21C1D" w:rsidP="00A15468"/>
    <w:p w14:paraId="5A9AE0E6" w14:textId="77777777" w:rsidR="00BA787F" w:rsidRDefault="00BA787F" w:rsidP="00A15468"/>
    <w:p w14:paraId="174202ED" w14:textId="2A3BFE63" w:rsidR="0012530F" w:rsidRDefault="0012530F" w:rsidP="00A15468">
      <w:pPr>
        <w:rPr>
          <w:b/>
          <w:bCs/>
        </w:rPr>
      </w:pPr>
      <w:r>
        <w:rPr>
          <w:b/>
          <w:bCs/>
        </w:rPr>
        <w:t>Abstract</w:t>
      </w:r>
    </w:p>
    <w:p w14:paraId="2151F83D" w14:textId="77777777" w:rsidR="0012530F" w:rsidRDefault="0012530F" w:rsidP="00A15468">
      <w:pPr>
        <w:rPr>
          <w:b/>
          <w:bCs/>
        </w:rPr>
      </w:pPr>
    </w:p>
    <w:p w14:paraId="1CCDEBAB" w14:textId="6773F7B8" w:rsidR="000A3A6F" w:rsidRDefault="000A3A6F" w:rsidP="004A1891">
      <w:pPr>
        <w:spacing w:line="480" w:lineRule="auto"/>
      </w:pPr>
      <w:r w:rsidRPr="00861146">
        <w:t xml:space="preserve">Involving research users in setting priorities for research is essential to ensure research outcomes are patient-centred and to maximise research value and impact. </w:t>
      </w:r>
      <w:r w:rsidR="005E786F">
        <w:t>The</w:t>
      </w:r>
      <w:r w:rsidR="00E51048" w:rsidRPr="00AB1464">
        <w:t xml:space="preserve"> </w:t>
      </w:r>
      <w:r w:rsidR="00E51048" w:rsidRPr="00861146">
        <w:t>Musculoskeletal</w:t>
      </w:r>
      <w:r w:rsidR="001E2C76">
        <w:t xml:space="preserve"> (MSK)</w:t>
      </w:r>
      <w:r w:rsidR="00E51048" w:rsidRPr="00861146">
        <w:t xml:space="preserve"> Disorders Research Advisory Group </w:t>
      </w:r>
      <w:r w:rsidR="00E51048">
        <w:t xml:space="preserve">Versus Arthritis </w:t>
      </w:r>
      <w:r w:rsidR="00EC11A4">
        <w:t xml:space="preserve">led a </w:t>
      </w:r>
      <w:r w:rsidR="00804FC7">
        <w:t xml:space="preserve">research </w:t>
      </w:r>
      <w:r w:rsidR="00EC11A4">
        <w:t xml:space="preserve">priority setting exercise </w:t>
      </w:r>
      <w:r w:rsidR="00E51048" w:rsidRPr="00AB1464">
        <w:t>across MSK</w:t>
      </w:r>
      <w:r w:rsidR="001E2C76">
        <w:t xml:space="preserve"> disorders</w:t>
      </w:r>
      <w:r w:rsidR="00E51048" w:rsidRPr="00AB1464">
        <w:t xml:space="preserve">. </w:t>
      </w:r>
      <w:r w:rsidRPr="007D4738">
        <w:t>The Child Health and Nutrition Research Initiative</w:t>
      </w:r>
      <w:r w:rsidR="00B100D8">
        <w:t xml:space="preserve"> (</w:t>
      </w:r>
      <w:r w:rsidR="00B100D8" w:rsidRPr="00B100D8">
        <w:t>CHRNI</w:t>
      </w:r>
      <w:r w:rsidR="00B100D8">
        <w:t>)</w:t>
      </w:r>
      <w:r w:rsidRPr="007D4738">
        <w:t xml:space="preserve"> method </w:t>
      </w:r>
      <w:r w:rsidR="009C0768">
        <w:t xml:space="preserve">of </w:t>
      </w:r>
      <w:r w:rsidR="009C0768" w:rsidRPr="00DF3942">
        <w:t xml:space="preserve">setting research priorities with a range of stakeholders </w:t>
      </w:r>
      <w:proofErr w:type="gramStart"/>
      <w:r w:rsidR="009C0768" w:rsidRPr="00DF3942">
        <w:t>was</w:t>
      </w:r>
      <w:proofErr w:type="gramEnd"/>
      <w:r w:rsidR="009C0768" w:rsidRPr="00DF3942">
        <w:t xml:space="preserve"> utilised</w:t>
      </w:r>
      <w:r w:rsidR="00917E49" w:rsidRPr="00DF3942">
        <w:t>, involving</w:t>
      </w:r>
      <w:r w:rsidR="00564DB5" w:rsidRPr="00DF3942">
        <w:t xml:space="preserve"> four stages</w:t>
      </w:r>
      <w:r w:rsidR="00224375" w:rsidRPr="00DF3942">
        <w:t xml:space="preserve"> and two surveys</w:t>
      </w:r>
      <w:r w:rsidR="00564DB5" w:rsidRPr="00DF3942">
        <w:t xml:space="preserve">, to: 1) gather research uncertainties; 2) consolidate these; 3) score uncertainties </w:t>
      </w:r>
      <w:r w:rsidR="00F22DD8">
        <w:t>against importance and impact</w:t>
      </w:r>
      <w:r w:rsidR="00564DB5" w:rsidRPr="00DF3942">
        <w:t>; and 4) analys</w:t>
      </w:r>
      <w:r w:rsidR="00351A7D" w:rsidRPr="00DF3942">
        <w:t>e</w:t>
      </w:r>
      <w:r w:rsidR="00564DB5" w:rsidRPr="00DF3942">
        <w:t xml:space="preserve"> scoring, for prioritisation</w:t>
      </w:r>
      <w:r w:rsidR="00B60C99" w:rsidRPr="00DF3942">
        <w:t>.</w:t>
      </w:r>
      <w:r w:rsidRPr="00DF3942">
        <w:t xml:space="preserve"> </w:t>
      </w:r>
      <w:r w:rsidR="00224375" w:rsidRPr="00DF3942">
        <w:t xml:space="preserve">213 and 285 </w:t>
      </w:r>
      <w:r w:rsidR="00A1375A" w:rsidRPr="00DF3942">
        <w:t xml:space="preserve">people responded to </w:t>
      </w:r>
      <w:r w:rsidR="00BF0506" w:rsidRPr="00DF3942">
        <w:t xml:space="preserve">the first and second </w:t>
      </w:r>
      <w:r w:rsidR="00A1375A" w:rsidRPr="00DF3942">
        <w:t>surveys</w:t>
      </w:r>
      <w:r w:rsidR="0063508C" w:rsidRPr="00DF3942">
        <w:t xml:space="preserve"> respectively</w:t>
      </w:r>
      <w:r w:rsidR="00A1375A" w:rsidRPr="00DF3942">
        <w:t xml:space="preserve">, representing </w:t>
      </w:r>
      <w:r w:rsidR="00224375" w:rsidRPr="00DF3942">
        <w:t xml:space="preserve">clinicians, </w:t>
      </w:r>
      <w:proofErr w:type="gramStart"/>
      <w:r w:rsidR="00C004D9" w:rsidRPr="00DF3942">
        <w:t>researchers</w:t>
      </w:r>
      <w:proofErr w:type="gramEnd"/>
      <w:r w:rsidR="00224375" w:rsidRPr="00DF3942">
        <w:t xml:space="preserve"> and people with MSK</w:t>
      </w:r>
      <w:r w:rsidR="001E2C76" w:rsidRPr="00DF3942">
        <w:t xml:space="preserve"> disorders</w:t>
      </w:r>
      <w:r w:rsidR="00224375" w:rsidRPr="00DF3942">
        <w:t>.</w:t>
      </w:r>
      <w:r w:rsidR="00224375" w:rsidRPr="00DF3942">
        <w:rPr>
          <w:b/>
          <w:bCs/>
        </w:rPr>
        <w:t xml:space="preserve"> </w:t>
      </w:r>
      <w:r w:rsidRPr="00DF3942">
        <w:t>Key priorities</w:t>
      </w:r>
      <w:r w:rsidRPr="00AB1464">
        <w:t xml:space="preserve"> include</w:t>
      </w:r>
      <w:r w:rsidR="00BF0506">
        <w:t>d</w:t>
      </w:r>
      <w:r w:rsidRPr="00AB1464">
        <w:t xml:space="preserve"> developing and testing new treatments, better </w:t>
      </w:r>
      <w:r w:rsidR="00541B1B">
        <w:t xml:space="preserve">treatment </w:t>
      </w:r>
      <w:proofErr w:type="gramStart"/>
      <w:r w:rsidRPr="00AB1464">
        <w:t>targeting ,</w:t>
      </w:r>
      <w:proofErr w:type="gramEnd"/>
      <w:r w:rsidRPr="00AB1464">
        <w:t xml:space="preserve"> early diagnosis, prevention and better understanding and management of pain, with an emphasis on understanding underpinning mechanisms. We present a call to action to researchers and funders to target these priorities.</w:t>
      </w:r>
      <w:r>
        <w:br w:type="page"/>
      </w:r>
    </w:p>
    <w:p w14:paraId="3E898516" w14:textId="77777777" w:rsidR="0012530F" w:rsidRDefault="0012530F" w:rsidP="00A15468">
      <w:pPr>
        <w:rPr>
          <w:b/>
          <w:bCs/>
        </w:rPr>
      </w:pPr>
    </w:p>
    <w:p w14:paraId="22B9B283" w14:textId="60AD0297" w:rsidR="00F21C1D" w:rsidRPr="005C381E" w:rsidRDefault="00F21C1D" w:rsidP="00A15468">
      <w:pPr>
        <w:rPr>
          <w:b/>
          <w:bCs/>
        </w:rPr>
      </w:pPr>
      <w:r w:rsidRPr="005C381E">
        <w:rPr>
          <w:b/>
          <w:bCs/>
        </w:rPr>
        <w:t>Introduction</w:t>
      </w:r>
    </w:p>
    <w:p w14:paraId="4BCD6914" w14:textId="2244F7E3" w:rsidR="00F21C1D" w:rsidRDefault="00F21C1D" w:rsidP="00A15468"/>
    <w:p w14:paraId="14BC1690" w14:textId="434E1C28" w:rsidR="004B47A2" w:rsidRDefault="247F2C97" w:rsidP="11932CA8">
      <w:pPr>
        <w:spacing w:line="480" w:lineRule="auto"/>
        <w:rPr>
          <w:vertAlign w:val="superscript"/>
        </w:rPr>
      </w:pPr>
      <w:r>
        <w:t xml:space="preserve">Rheumatic </w:t>
      </w:r>
      <w:r w:rsidR="0F4770EA">
        <w:t xml:space="preserve">Musculoskeletal </w:t>
      </w:r>
      <w:r>
        <w:t>D</w:t>
      </w:r>
      <w:r w:rsidR="0F4770EA">
        <w:t xml:space="preserve">iseases </w:t>
      </w:r>
      <w:r>
        <w:t xml:space="preserve">(RMD) </w:t>
      </w:r>
      <w:r w:rsidR="0F4770EA">
        <w:t xml:space="preserve">include </w:t>
      </w:r>
      <w:r w:rsidR="2F010822">
        <w:t>two broad</w:t>
      </w:r>
      <w:r w:rsidR="0F4770EA">
        <w:t xml:space="preserve"> areas: </w:t>
      </w:r>
      <w:r w:rsidR="2F010822">
        <w:t>inflammatory RMDs (</w:t>
      </w:r>
      <w:r w:rsidR="0F4770EA">
        <w:t xml:space="preserve">inflammatory </w:t>
      </w:r>
      <w:proofErr w:type="spellStart"/>
      <w:r w:rsidR="0F4770EA">
        <w:t>arthritides</w:t>
      </w:r>
      <w:proofErr w:type="spellEnd"/>
      <w:r w:rsidR="0F4770EA">
        <w:t>, autoimmune and multisystem disease</w:t>
      </w:r>
      <w:r w:rsidR="2F010822">
        <w:t>s)</w:t>
      </w:r>
      <w:r w:rsidR="0F4770EA">
        <w:t xml:space="preserve"> and other </w:t>
      </w:r>
      <w:r w:rsidR="3A38D9D1">
        <w:t>musculoskeletal (</w:t>
      </w:r>
      <w:r w:rsidR="2F010822">
        <w:t>MSK</w:t>
      </w:r>
      <w:r w:rsidR="3A38D9D1">
        <w:t xml:space="preserve">) </w:t>
      </w:r>
      <w:r w:rsidR="0F4770EA">
        <w:t>disorders</w:t>
      </w:r>
      <w:r w:rsidR="44DB60FD">
        <w:t>.</w:t>
      </w:r>
      <w:r w:rsidR="0F4770EA">
        <w:t xml:space="preserve"> </w:t>
      </w:r>
      <w:r w:rsidR="4B3D5ADF">
        <w:t xml:space="preserve">These other </w:t>
      </w:r>
      <w:r w:rsidR="056B030A">
        <w:t xml:space="preserve">MSK </w:t>
      </w:r>
      <w:r w:rsidR="6DECAE0A">
        <w:t xml:space="preserve">disorders </w:t>
      </w:r>
      <w:r w:rsidR="056B030A">
        <w:t xml:space="preserve">include </w:t>
      </w:r>
      <w:r w:rsidR="1CE20A5A">
        <w:t>a range of short</w:t>
      </w:r>
      <w:r w:rsidR="107DD35C">
        <w:t>-</w:t>
      </w:r>
      <w:r w:rsidR="1CE20A5A">
        <w:t xml:space="preserve">lived </w:t>
      </w:r>
      <w:r w:rsidR="107DD35C">
        <w:t>and</w:t>
      </w:r>
      <w:r w:rsidR="1CE20A5A">
        <w:t xml:space="preserve"> long-term </w:t>
      </w:r>
      <w:r w:rsidR="47295CAF">
        <w:t>condition</w:t>
      </w:r>
      <w:r w:rsidR="4B1B1EAE">
        <w:t>s</w:t>
      </w:r>
      <w:r w:rsidR="056B030A">
        <w:t xml:space="preserve"> that affect the </w:t>
      </w:r>
      <w:r w:rsidR="6EBC10C1">
        <w:t>MSK</w:t>
      </w:r>
      <w:r w:rsidR="056B030A">
        <w:t xml:space="preserve"> system, including </w:t>
      </w:r>
      <w:r>
        <w:t xml:space="preserve">many highly prevalent </w:t>
      </w:r>
      <w:r w:rsidR="6C63FCBB">
        <w:t xml:space="preserve">disorders </w:t>
      </w:r>
      <w:r>
        <w:t xml:space="preserve">such as </w:t>
      </w:r>
      <w:r w:rsidR="056B030A">
        <w:t>osteoarthritis</w:t>
      </w:r>
      <w:r w:rsidR="1CE20A5A">
        <w:t>, osteoporosis</w:t>
      </w:r>
      <w:r w:rsidR="056B030A">
        <w:t xml:space="preserve"> and back pain</w:t>
      </w:r>
      <w:r w:rsidR="004B135D">
        <w:t>.</w:t>
      </w:r>
      <w:r w:rsidR="004B135D">
        <w:rPr>
          <w:vertAlign w:val="superscript"/>
        </w:rPr>
        <w:t>1,2</w:t>
      </w:r>
      <w:r w:rsidR="056B030A">
        <w:t xml:space="preserve"> These </w:t>
      </w:r>
      <w:r w:rsidR="4B1B1EAE">
        <w:t>disorders</w:t>
      </w:r>
      <w:r w:rsidR="056B030A">
        <w:t xml:space="preserve"> are characterised by pain and impaired physical function</w:t>
      </w:r>
      <w:r w:rsidR="056B030A" w:rsidRPr="000F1940">
        <w:t xml:space="preserve">, often increasing the risk of immobility, obesity, other </w:t>
      </w:r>
      <w:r w:rsidR="4FFB5BBE" w:rsidRPr="000F1940">
        <w:t xml:space="preserve">comorbidities including </w:t>
      </w:r>
      <w:r w:rsidR="056B030A" w:rsidRPr="000F1940">
        <w:t>chronic physical and mental health conditions</w:t>
      </w:r>
      <w:r w:rsidR="0C91B019" w:rsidRPr="000F1940">
        <w:t>, some vascular conditions</w:t>
      </w:r>
      <w:r w:rsidR="056B030A" w:rsidRPr="000F1940">
        <w:t xml:space="preserve"> and all-cause mortality</w:t>
      </w:r>
      <w:r w:rsidR="265813AD" w:rsidRPr="000F1940">
        <w:t>.</w:t>
      </w:r>
      <w:r w:rsidR="006140C7">
        <w:rPr>
          <w:vertAlign w:val="superscript"/>
        </w:rPr>
        <w:t>3,4</w:t>
      </w:r>
      <w:r w:rsidR="4F8E0F59" w:rsidRPr="000F1940">
        <w:rPr>
          <w:vertAlign w:val="superscript"/>
        </w:rPr>
        <w:t xml:space="preserve"> </w:t>
      </w:r>
      <w:r w:rsidR="056B030A" w:rsidRPr="000F1940">
        <w:t>MSK</w:t>
      </w:r>
      <w:r w:rsidR="44DB60FD" w:rsidRPr="000F1940">
        <w:t xml:space="preserve"> </w:t>
      </w:r>
      <w:r w:rsidR="056B030A" w:rsidRPr="000F1940">
        <w:t xml:space="preserve">disorders affect an estimated </w:t>
      </w:r>
      <w:r w:rsidR="001C0274" w:rsidRPr="000F1940">
        <w:t>20</w:t>
      </w:r>
      <w:r w:rsidR="056B030A" w:rsidRPr="000F1940">
        <w:t xml:space="preserve"> million people across the UK, with one in five people consulting</w:t>
      </w:r>
      <w:r w:rsidR="001C0274" w:rsidRPr="000F1940">
        <w:t xml:space="preserve"> primary care</w:t>
      </w:r>
      <w:r w:rsidR="056B030A" w:rsidRPr="000F1940">
        <w:t xml:space="preserve"> </w:t>
      </w:r>
      <w:r w:rsidR="32BC3A19" w:rsidRPr="000F1940">
        <w:t xml:space="preserve">about them </w:t>
      </w:r>
      <w:r w:rsidR="056B030A" w:rsidRPr="000F1940">
        <w:t>annually.</w:t>
      </w:r>
      <w:r w:rsidR="006140C7">
        <w:rPr>
          <w:vertAlign w:val="superscript"/>
        </w:rPr>
        <w:t>5,6</w:t>
      </w:r>
      <w:r w:rsidR="056B030A" w:rsidRPr="000F1940">
        <w:t xml:space="preserve">  MSK disorders</w:t>
      </w:r>
      <w:r w:rsidR="0E8218B4" w:rsidRPr="000F1940">
        <w:t xml:space="preserve"> </w:t>
      </w:r>
      <w:r w:rsidR="056B030A" w:rsidRPr="000F1940">
        <w:t>account for more than 22% of the total burden of ill health</w:t>
      </w:r>
      <w:r w:rsidR="056B030A">
        <w:t xml:space="preserve"> </w:t>
      </w:r>
      <w:r w:rsidR="0E8218B4">
        <w:t xml:space="preserve">in the UK </w:t>
      </w:r>
      <w:r w:rsidR="056B030A">
        <w:t xml:space="preserve">and the third largest area of NHS programme spending </w:t>
      </w:r>
      <w:r w:rsidR="5BD4D0DE">
        <w:t>(</w:t>
      </w:r>
      <w:r w:rsidR="056B030A">
        <w:t>£4</w:t>
      </w:r>
      <w:r w:rsidR="00B100D8">
        <w:t>.</w:t>
      </w:r>
      <w:r w:rsidR="056B030A">
        <w:t>7 billion</w:t>
      </w:r>
      <w:r w:rsidR="5BD4D0DE">
        <w:t>)</w:t>
      </w:r>
      <w:r w:rsidR="056B030A">
        <w:t>, with substantial cost</w:t>
      </w:r>
      <w:r w:rsidR="29CAB4E7">
        <w:t>s</w:t>
      </w:r>
      <w:r w:rsidR="056B030A">
        <w:t xml:space="preserve"> including </w:t>
      </w:r>
      <w:r w:rsidR="29CAB4E7">
        <w:t xml:space="preserve">total </w:t>
      </w:r>
      <w:r w:rsidR="056B030A">
        <w:t xml:space="preserve">joint replacement and other forms of </w:t>
      </w:r>
      <w:r w:rsidR="00A1375A">
        <w:t xml:space="preserve">orthopaedic </w:t>
      </w:r>
      <w:r w:rsidR="056B030A">
        <w:t>surgery</w:t>
      </w:r>
      <w:r w:rsidR="4F8E0F59">
        <w:t>.</w:t>
      </w:r>
      <w:r w:rsidR="006140C7">
        <w:rPr>
          <w:vertAlign w:val="superscript"/>
        </w:rPr>
        <w:t>5</w:t>
      </w:r>
      <w:r w:rsidR="748BDD0B" w:rsidRPr="008B480B">
        <w:t xml:space="preserve"> </w:t>
      </w:r>
      <w:r w:rsidR="056B030A">
        <w:t xml:space="preserve">Furthermore, the societal </w:t>
      </w:r>
      <w:r w:rsidR="7ED3F3C4">
        <w:t xml:space="preserve">impact </w:t>
      </w:r>
      <w:r w:rsidR="056B030A">
        <w:t>is great. MSK disorders are the leading cause of work disability, sickness absence from work</w:t>
      </w:r>
      <w:r w:rsidR="2E827B65">
        <w:t xml:space="preserve"> and</w:t>
      </w:r>
      <w:r w:rsidR="056B030A">
        <w:t xml:space="preserve"> ‘presenteeism’, resulting in lost productivity as high as 2% of gross domestic product.</w:t>
      </w:r>
      <w:r w:rsidR="006140C7">
        <w:rPr>
          <w:vertAlign w:val="superscript"/>
        </w:rPr>
        <w:t>7</w:t>
      </w:r>
      <w:r w:rsidR="10FE62C7">
        <w:t xml:space="preserve"> As the </w:t>
      </w:r>
      <w:r w:rsidR="45CD3D4F">
        <w:t>incidence</w:t>
      </w:r>
      <w:r w:rsidR="10FE62C7">
        <w:t xml:space="preserve"> of many non-inflammatory MSK disorders increases with age, and </w:t>
      </w:r>
      <w:r w:rsidR="7B9CB5D7">
        <w:t>developed world</w:t>
      </w:r>
      <w:r w:rsidR="10FE62C7">
        <w:t xml:space="preserve"> population profile</w:t>
      </w:r>
      <w:r w:rsidR="7B9CB5D7">
        <w:t>s</w:t>
      </w:r>
      <w:r w:rsidR="10FE62C7">
        <w:t xml:space="preserve"> </w:t>
      </w:r>
      <w:r w:rsidR="7B9CB5D7">
        <w:t>are</w:t>
      </w:r>
      <w:r w:rsidR="10FE62C7">
        <w:t xml:space="preserve"> becoming older, the prevalence of these disorders is set to increase.</w:t>
      </w:r>
      <w:r w:rsidR="378A9E36">
        <w:t xml:space="preserve"> </w:t>
      </w:r>
      <w:r w:rsidR="0661A416">
        <w:t xml:space="preserve">In recognition of its impact and unmet need, </w:t>
      </w:r>
      <w:r w:rsidR="00E717BD">
        <w:t>several MSK disorders including osteoarthritis and back pain have been</w:t>
      </w:r>
      <w:r w:rsidR="0661A416">
        <w:t xml:space="preserve"> designated as serious disease</w:t>
      </w:r>
      <w:r w:rsidR="00E717BD">
        <w:t>s</w:t>
      </w:r>
      <w:r w:rsidR="0661A416">
        <w:t xml:space="preserve"> by the FDA.</w:t>
      </w:r>
      <w:r w:rsidR="00EA2329">
        <w:rPr>
          <w:vertAlign w:val="superscript"/>
        </w:rPr>
        <w:t>8</w:t>
      </w:r>
      <w:r w:rsidR="44C14859" w:rsidRPr="000F1940">
        <w:t xml:space="preserve"> </w:t>
      </w:r>
      <w:r w:rsidR="001C0274" w:rsidRPr="000F1940">
        <w:t xml:space="preserve">Recognising the public health importance of MSK health across the </w:t>
      </w:r>
      <w:proofErr w:type="spellStart"/>
      <w:r w:rsidR="001C0274" w:rsidRPr="000F1940">
        <w:t>lifecourse</w:t>
      </w:r>
      <w:proofErr w:type="spellEnd"/>
      <w:r w:rsidR="001C0274" w:rsidRPr="000F1940">
        <w:t>, a new multi-sector 5-year prevention framework was launched in England in 2019.</w:t>
      </w:r>
      <w:r w:rsidR="00EA2329">
        <w:rPr>
          <w:vertAlign w:val="superscript"/>
        </w:rPr>
        <w:t>9</w:t>
      </w:r>
    </w:p>
    <w:p w14:paraId="273141A2" w14:textId="649D8AF3" w:rsidR="003D6B20" w:rsidRDefault="66E81344" w:rsidP="001C647D">
      <w:pPr>
        <w:spacing w:line="480" w:lineRule="auto"/>
      </w:pPr>
      <w:r>
        <w:lastRenderedPageBreak/>
        <w:t>Research into MSK disorders has been demonstrated to produce a 25% economic return on investment; considerably greater than the rate of return for cancer research (10%) and the UK government minimum threshold for investment (3.5%).</w:t>
      </w:r>
      <w:r w:rsidR="00EA2329">
        <w:rPr>
          <w:vertAlign w:val="superscript"/>
        </w:rPr>
        <w:t>5</w:t>
      </w:r>
      <w:r w:rsidRPr="24BA6BD4">
        <w:rPr>
          <w:vertAlign w:val="superscript"/>
        </w:rPr>
        <w:t>,</w:t>
      </w:r>
      <w:r w:rsidR="00EA2329">
        <w:rPr>
          <w:vertAlign w:val="superscript"/>
        </w:rPr>
        <w:t>10</w:t>
      </w:r>
      <w:r w:rsidRPr="000F1940">
        <w:t xml:space="preserve"> Yet, </w:t>
      </w:r>
      <w:r w:rsidR="00D93825" w:rsidRPr="000F1940">
        <w:t>although MSK conditions account for 11.5% of Disability Adjusted Life Years in the UK in 2017 they received only 4.5% of research funding in 2014</w:t>
      </w:r>
      <w:r w:rsidRPr="000F1940">
        <w:t>.</w:t>
      </w:r>
      <w:r w:rsidR="00580D14">
        <w:rPr>
          <w:vertAlign w:val="superscript"/>
        </w:rPr>
        <w:t>5</w:t>
      </w:r>
      <w:r>
        <w:t xml:space="preserve"> </w:t>
      </w:r>
    </w:p>
    <w:p w14:paraId="1C22A8E1" w14:textId="66F331B9" w:rsidR="00E77650" w:rsidRDefault="6105AF02" w:rsidP="00E77650">
      <w:pPr>
        <w:spacing w:line="480" w:lineRule="auto"/>
      </w:pPr>
      <w:r>
        <w:t xml:space="preserve">In 2019, </w:t>
      </w:r>
      <w:r w:rsidR="35C64742">
        <w:t xml:space="preserve">Versus Arthritis, the largest UK </w:t>
      </w:r>
      <w:r w:rsidR="6EBC10C1">
        <w:t>MSK</w:t>
      </w:r>
      <w:r w:rsidR="35C64742">
        <w:t xml:space="preserve"> </w:t>
      </w:r>
      <w:r w:rsidR="71D2FA74">
        <w:t xml:space="preserve">charity, convened a </w:t>
      </w:r>
      <w:r w:rsidR="6EBC10C1">
        <w:t>MSK</w:t>
      </w:r>
      <w:r w:rsidR="71D2FA74">
        <w:t xml:space="preserve"> Disorders Research Advisory Group</w:t>
      </w:r>
      <w:r w:rsidR="28D1C25D">
        <w:t xml:space="preserve"> (RAG)</w:t>
      </w:r>
      <w:r w:rsidR="71D2FA74">
        <w:t xml:space="preserve"> </w:t>
      </w:r>
      <w:r w:rsidR="0623F005">
        <w:t xml:space="preserve">with the long-term aim of improving quality and impact of MSK </w:t>
      </w:r>
      <w:r w:rsidR="5A57D1E9">
        <w:t xml:space="preserve">disorders </w:t>
      </w:r>
      <w:r w:rsidR="0623F005">
        <w:t>research</w:t>
      </w:r>
      <w:r w:rsidR="459183AC">
        <w:t xml:space="preserve"> </w:t>
      </w:r>
      <w:r w:rsidR="0A4260CD">
        <w:t>[</w:t>
      </w:r>
      <w:hyperlink r:id="rId12" w:history="1">
        <w:r w:rsidR="547A250E" w:rsidRPr="00906775">
          <w:rPr>
            <w:rStyle w:val="Hyperlink"/>
          </w:rPr>
          <w:t>https://www.versusarthritis.org/research/information-for-researchers/our-approach-to-research/research-advisory-groups/musculoskeletal-disorders/</w:t>
        </w:r>
      </w:hyperlink>
      <w:r w:rsidR="0A4260CD">
        <w:t>]</w:t>
      </w:r>
      <w:r w:rsidR="7E20127C">
        <w:t xml:space="preserve">. </w:t>
      </w:r>
      <w:r w:rsidR="7891F51C">
        <w:t xml:space="preserve"> </w:t>
      </w:r>
      <w:r w:rsidR="1DC7EF44">
        <w:t xml:space="preserve">This </w:t>
      </w:r>
      <w:r w:rsidR="04FD42CC">
        <w:t xml:space="preserve">group considered the </w:t>
      </w:r>
      <w:r w:rsidR="7B41B0FC">
        <w:t xml:space="preserve">current state of </w:t>
      </w:r>
      <w:r w:rsidR="4A4015CB">
        <w:t xml:space="preserve">knowledge and </w:t>
      </w:r>
      <w:r w:rsidR="7B41B0FC">
        <w:t xml:space="preserve">research into MSK </w:t>
      </w:r>
      <w:r w:rsidR="0029330D">
        <w:t>d</w:t>
      </w:r>
      <w:r w:rsidR="7B41B0FC">
        <w:t>isorders</w:t>
      </w:r>
      <w:r w:rsidR="5EA40F3E">
        <w:t xml:space="preserve"> and the current evidence </w:t>
      </w:r>
      <w:r w:rsidR="76003079">
        <w:t xml:space="preserve">for how research activity </w:t>
      </w:r>
      <w:r w:rsidR="06778E23">
        <w:t xml:space="preserve">in this area </w:t>
      </w:r>
      <w:r w:rsidR="76003079">
        <w:t>might be</w:t>
      </w:r>
      <w:r w:rsidR="5EA40F3E">
        <w:t xml:space="preserve"> prioritis</w:t>
      </w:r>
      <w:r w:rsidR="76003079">
        <w:t>ed</w:t>
      </w:r>
      <w:r w:rsidR="5EA40F3E">
        <w:t xml:space="preserve"> </w:t>
      </w:r>
      <w:r w:rsidR="76003079">
        <w:t>by governments and funding agencies</w:t>
      </w:r>
      <w:r w:rsidR="5EA40F3E">
        <w:t>.</w:t>
      </w:r>
      <w:r w:rsidR="4A4015CB">
        <w:t xml:space="preserve"> </w:t>
      </w:r>
      <w:r w:rsidR="02DEEF73">
        <w:t>Although over</w:t>
      </w:r>
      <w:r w:rsidR="2D1564E0">
        <w:t xml:space="preserve"> </w:t>
      </w:r>
      <w:r w:rsidR="00B100D8">
        <w:t xml:space="preserve">20 </w:t>
      </w:r>
      <w:r w:rsidR="1A3143A8">
        <w:t>‘</w:t>
      </w:r>
      <w:r w:rsidR="08F80E5F">
        <w:t>research priority</w:t>
      </w:r>
      <w:r w:rsidR="1A3143A8">
        <w:t>’</w:t>
      </w:r>
      <w:r w:rsidR="08F80E5F">
        <w:t xml:space="preserve"> </w:t>
      </w:r>
      <w:r w:rsidR="2F17127A">
        <w:t>publications</w:t>
      </w:r>
      <w:r w:rsidR="08F80E5F">
        <w:t xml:space="preserve"> </w:t>
      </w:r>
      <w:r w:rsidR="6F3D474F">
        <w:t xml:space="preserve">in </w:t>
      </w:r>
      <w:r w:rsidR="198B5D2D">
        <w:t>MSK</w:t>
      </w:r>
      <w:r w:rsidR="6F3D474F">
        <w:t xml:space="preserve"> disorders</w:t>
      </w:r>
      <w:r w:rsidR="02DEEF73">
        <w:t xml:space="preserve"> were identified</w:t>
      </w:r>
      <w:r w:rsidR="7891F51C">
        <w:t xml:space="preserve"> by the group</w:t>
      </w:r>
      <w:r w:rsidR="02DEEF73">
        <w:t xml:space="preserve">, </w:t>
      </w:r>
      <w:r w:rsidR="0457B839">
        <w:t xml:space="preserve">these </w:t>
      </w:r>
      <w:r w:rsidR="1692CADD">
        <w:t xml:space="preserve">either focused on individual </w:t>
      </w:r>
      <w:r w:rsidR="6EBC10C1">
        <w:t>MSK</w:t>
      </w:r>
      <w:r w:rsidR="1692CADD">
        <w:t xml:space="preserve"> disorders,</w:t>
      </w:r>
      <w:r w:rsidR="00E04B11">
        <w:rPr>
          <w:vertAlign w:val="superscript"/>
        </w:rPr>
        <w:t>11</w:t>
      </w:r>
      <w:r w:rsidR="0D9EDD95" w:rsidRPr="24BA6BD4">
        <w:rPr>
          <w:vertAlign w:val="superscript"/>
        </w:rPr>
        <w:t>-2</w:t>
      </w:r>
      <w:r w:rsidR="00E04B11">
        <w:rPr>
          <w:vertAlign w:val="superscript"/>
        </w:rPr>
        <w:t>4</w:t>
      </w:r>
      <w:r w:rsidR="1692CADD">
        <w:t xml:space="preserve"> </w:t>
      </w:r>
      <w:r w:rsidR="0457B839">
        <w:t>causes,</w:t>
      </w:r>
      <w:r w:rsidR="2939BE92" w:rsidRPr="24BA6BD4">
        <w:rPr>
          <w:vertAlign w:val="superscript"/>
        </w:rPr>
        <w:t>2</w:t>
      </w:r>
      <w:r w:rsidR="00E04B11">
        <w:rPr>
          <w:vertAlign w:val="superscript"/>
        </w:rPr>
        <w:t>5</w:t>
      </w:r>
      <w:r w:rsidR="0D9EDD95" w:rsidRPr="24BA6BD4">
        <w:rPr>
          <w:vertAlign w:val="superscript"/>
        </w:rPr>
        <w:t>-2</w:t>
      </w:r>
      <w:r w:rsidR="00E04B11">
        <w:rPr>
          <w:vertAlign w:val="superscript"/>
        </w:rPr>
        <w:t>6</w:t>
      </w:r>
      <w:r w:rsidR="41DE0ADD" w:rsidRPr="24BA6BD4">
        <w:rPr>
          <w:vertAlign w:val="superscript"/>
        </w:rPr>
        <w:t xml:space="preserve"> </w:t>
      </w:r>
      <w:r w:rsidR="0457B839">
        <w:t>or treatments</w:t>
      </w:r>
      <w:r w:rsidR="60CF5760">
        <w:t>.</w:t>
      </w:r>
      <w:r w:rsidR="41DE0ADD" w:rsidRPr="24BA6BD4">
        <w:rPr>
          <w:vertAlign w:val="superscript"/>
        </w:rPr>
        <w:t>1</w:t>
      </w:r>
      <w:r w:rsidR="00E04B11">
        <w:rPr>
          <w:vertAlign w:val="superscript"/>
        </w:rPr>
        <w:t>3</w:t>
      </w:r>
      <w:r w:rsidR="58233318" w:rsidRPr="24BA6BD4">
        <w:rPr>
          <w:vertAlign w:val="superscript"/>
        </w:rPr>
        <w:t>,</w:t>
      </w:r>
      <w:r w:rsidR="41DE0ADD" w:rsidRPr="24BA6BD4">
        <w:rPr>
          <w:vertAlign w:val="superscript"/>
        </w:rPr>
        <w:t>1</w:t>
      </w:r>
      <w:r w:rsidR="00E04B11">
        <w:rPr>
          <w:vertAlign w:val="superscript"/>
        </w:rPr>
        <w:t>5</w:t>
      </w:r>
      <w:r w:rsidR="58233318" w:rsidRPr="24BA6BD4">
        <w:rPr>
          <w:vertAlign w:val="superscript"/>
        </w:rPr>
        <w:t>,</w:t>
      </w:r>
      <w:r w:rsidR="41DE0ADD" w:rsidRPr="24BA6BD4">
        <w:rPr>
          <w:vertAlign w:val="superscript"/>
        </w:rPr>
        <w:t>2</w:t>
      </w:r>
      <w:r w:rsidR="00E04B11">
        <w:rPr>
          <w:vertAlign w:val="superscript"/>
        </w:rPr>
        <w:t>4</w:t>
      </w:r>
      <w:r w:rsidR="58233318" w:rsidRPr="24BA6BD4">
        <w:rPr>
          <w:vertAlign w:val="superscript"/>
        </w:rPr>
        <w:t>,</w:t>
      </w:r>
      <w:r w:rsidR="41DE0ADD" w:rsidRPr="24BA6BD4">
        <w:rPr>
          <w:vertAlign w:val="superscript"/>
        </w:rPr>
        <w:t>2</w:t>
      </w:r>
      <w:r w:rsidR="00E04B11">
        <w:rPr>
          <w:vertAlign w:val="superscript"/>
        </w:rPr>
        <w:t>7</w:t>
      </w:r>
      <w:r w:rsidR="58233318" w:rsidRPr="24BA6BD4">
        <w:rPr>
          <w:vertAlign w:val="superscript"/>
        </w:rPr>
        <w:t>,</w:t>
      </w:r>
      <w:r w:rsidR="41DE0ADD" w:rsidRPr="24BA6BD4">
        <w:rPr>
          <w:vertAlign w:val="superscript"/>
        </w:rPr>
        <w:t>2</w:t>
      </w:r>
      <w:r w:rsidR="00E04B11">
        <w:rPr>
          <w:vertAlign w:val="superscript"/>
        </w:rPr>
        <w:t>8</w:t>
      </w:r>
      <w:r w:rsidR="41DE0ADD">
        <w:t xml:space="preserve"> </w:t>
      </w:r>
      <w:r w:rsidR="00ED09C2" w:rsidRPr="000F1940">
        <w:t>Only</w:t>
      </w:r>
      <w:r w:rsidR="5A451AA2" w:rsidRPr="000F1940">
        <w:t xml:space="preserve"> </w:t>
      </w:r>
      <w:r w:rsidR="00ED09C2" w:rsidRPr="000F1940">
        <w:t>one publication</w:t>
      </w:r>
      <w:r w:rsidR="5A451AA2" w:rsidRPr="000F1940">
        <w:t xml:space="preserve"> addressed </w:t>
      </w:r>
      <w:r w:rsidR="53D6D946" w:rsidRPr="000F1940">
        <w:t xml:space="preserve">a wide </w:t>
      </w:r>
      <w:r w:rsidR="5A451AA2" w:rsidRPr="000F1940">
        <w:t>range of MSK disorder</w:t>
      </w:r>
      <w:r w:rsidR="00ED09C2" w:rsidRPr="000F1940">
        <w:t xml:space="preserve"> research priorities</w:t>
      </w:r>
      <w:r w:rsidR="007C7CBF" w:rsidRPr="000F1940">
        <w:t xml:space="preserve">, but this </w:t>
      </w:r>
      <w:r w:rsidR="05DBFD71" w:rsidRPr="000F1940">
        <w:t>was not derived using</w:t>
      </w:r>
      <w:r w:rsidR="5A451AA2" w:rsidRPr="000F1940">
        <w:t xml:space="preserve"> formal prioritisation methods.</w:t>
      </w:r>
      <w:r w:rsidR="2A3CF198" w:rsidRPr="000F1940">
        <w:rPr>
          <w:vertAlign w:val="superscript"/>
        </w:rPr>
        <w:t>2</w:t>
      </w:r>
      <w:r w:rsidR="00E04B11">
        <w:rPr>
          <w:vertAlign w:val="superscript"/>
        </w:rPr>
        <w:t>9</w:t>
      </w:r>
      <w:r w:rsidR="2A3CF198" w:rsidRPr="000F1940">
        <w:t xml:space="preserve"> </w:t>
      </w:r>
      <w:r w:rsidR="34BB913A" w:rsidRPr="000F1940">
        <w:t xml:space="preserve">Some </w:t>
      </w:r>
      <w:r w:rsidR="001513D1">
        <w:t>prioritie</w:t>
      </w:r>
      <w:r w:rsidR="001513D1" w:rsidRPr="000F1940">
        <w:t xml:space="preserve">s </w:t>
      </w:r>
      <w:r w:rsidR="1C1A8126" w:rsidRPr="000F1940">
        <w:t>were informed by</w:t>
      </w:r>
      <w:r w:rsidR="00352DB5" w:rsidRPr="000F1940">
        <w:t xml:space="preserve"> either</w:t>
      </w:r>
      <w:r w:rsidR="1C1A8126" w:rsidRPr="000F1940">
        <w:t xml:space="preserve"> the views of experts or patients alone</w:t>
      </w:r>
      <w:r w:rsidR="1A2F3B04" w:rsidRPr="000F1940">
        <w:t>.</w:t>
      </w:r>
      <w:r w:rsidR="00E04B11">
        <w:rPr>
          <w:vertAlign w:val="superscript"/>
        </w:rPr>
        <w:t>20</w:t>
      </w:r>
      <w:r w:rsidR="6824EE76" w:rsidRPr="000F1940">
        <w:rPr>
          <w:vertAlign w:val="superscript"/>
        </w:rPr>
        <w:t>-22</w:t>
      </w:r>
      <w:r w:rsidR="00E04B11">
        <w:rPr>
          <w:vertAlign w:val="superscript"/>
        </w:rPr>
        <w:t>,25</w:t>
      </w:r>
      <w:r w:rsidR="6824EE76" w:rsidRPr="000F1940">
        <w:t xml:space="preserve"> </w:t>
      </w:r>
      <w:r w:rsidR="1A2F3B04" w:rsidRPr="000F1940">
        <w:t>I</w:t>
      </w:r>
      <w:r w:rsidR="1C1A8126" w:rsidRPr="000F1940">
        <w:t>nvolving</w:t>
      </w:r>
      <w:r w:rsidR="469EB3BB" w:rsidRPr="000F1940">
        <w:t xml:space="preserve"> </w:t>
      </w:r>
      <w:r w:rsidR="00644016" w:rsidRPr="000F1940">
        <w:t>all relevant</w:t>
      </w:r>
      <w:r w:rsidR="0A5B587D" w:rsidRPr="000F1940">
        <w:t xml:space="preserve"> research users</w:t>
      </w:r>
      <w:r w:rsidR="00014672" w:rsidRPr="000F1940">
        <w:t xml:space="preserve"> in priority setting</w:t>
      </w:r>
      <w:r w:rsidR="5FE90F41" w:rsidRPr="000F1940">
        <w:t>, including people with lived experience</w:t>
      </w:r>
      <w:r w:rsidR="00014672" w:rsidRPr="000F1940">
        <w:t xml:space="preserve">, </w:t>
      </w:r>
      <w:r w:rsidR="0A5B587D" w:rsidRPr="000F1940">
        <w:t>is essential to ensure research outcomes are patient-centred</w:t>
      </w:r>
      <w:r w:rsidR="00552F6D" w:rsidRPr="000F1940">
        <w:t xml:space="preserve">, </w:t>
      </w:r>
      <w:r w:rsidR="0A5B587D" w:rsidRPr="000F1940">
        <w:t>relevant,</w:t>
      </w:r>
      <w:r w:rsidR="00552F6D" w:rsidRPr="000F1940">
        <w:t xml:space="preserve"> and</w:t>
      </w:r>
      <w:r w:rsidR="0A5B587D" w:rsidRPr="000F1940">
        <w:t xml:space="preserve"> have a high likelihood of resulting in patient benefit, and </w:t>
      </w:r>
      <w:r w:rsidR="00B70FE6" w:rsidRPr="000F1940">
        <w:t xml:space="preserve">to </w:t>
      </w:r>
      <w:r w:rsidR="0A5B587D" w:rsidRPr="000F1940">
        <w:t>increase research value and impact</w:t>
      </w:r>
      <w:r w:rsidR="0095176A" w:rsidRPr="000F1940">
        <w:t>,</w:t>
      </w:r>
      <w:r w:rsidR="00B70FE6" w:rsidRPr="000F1940">
        <w:t xml:space="preserve"> and reduce research waste</w:t>
      </w:r>
      <w:r w:rsidR="0ED92F3B" w:rsidRPr="000F1940">
        <w:t>.</w:t>
      </w:r>
      <w:r w:rsidR="001C4074">
        <w:rPr>
          <w:vertAlign w:val="superscript"/>
        </w:rPr>
        <w:t>30</w:t>
      </w:r>
      <w:r w:rsidR="6824EE76" w:rsidRPr="000F1940">
        <w:t xml:space="preserve"> </w:t>
      </w:r>
      <w:r w:rsidR="5BBC9F64" w:rsidRPr="000F1940">
        <w:t xml:space="preserve">A scoping </w:t>
      </w:r>
      <w:r w:rsidR="3F004A4F" w:rsidRPr="000F1940">
        <w:t xml:space="preserve">review of priority setting </w:t>
      </w:r>
      <w:r w:rsidR="00803FFA" w:rsidRPr="000F1940">
        <w:t>exercises in</w:t>
      </w:r>
      <w:r w:rsidR="3F004A4F" w:rsidRPr="000F1940">
        <w:t xml:space="preserve"> </w:t>
      </w:r>
      <w:r w:rsidR="00AB66D1" w:rsidRPr="000F1940">
        <w:t>rheumatic</w:t>
      </w:r>
      <w:r w:rsidR="3F004A4F" w:rsidRPr="000F1940">
        <w:t xml:space="preserve"> </w:t>
      </w:r>
      <w:r w:rsidR="4B1B1EAE" w:rsidRPr="000F1940">
        <w:t>disorders</w:t>
      </w:r>
      <w:r w:rsidR="3F004A4F" w:rsidRPr="000F1940">
        <w:t xml:space="preserve"> identified that the majority of published priorit</w:t>
      </w:r>
      <w:r w:rsidR="00D93825" w:rsidRPr="000F1940">
        <w:t xml:space="preserve">ies </w:t>
      </w:r>
      <w:r w:rsidR="3F004A4F" w:rsidRPr="000F1940">
        <w:t>focus</w:t>
      </w:r>
      <w:r w:rsidR="00D93825" w:rsidRPr="000F1940">
        <w:t>ed on</w:t>
      </w:r>
      <w:r w:rsidR="3F004A4F" w:rsidRPr="000F1940">
        <w:t xml:space="preserve"> treatments, rather than economic</w:t>
      </w:r>
      <w:r w:rsidR="5F8FFD3C" w:rsidRPr="000F1940">
        <w:t xml:space="preserve"> impact</w:t>
      </w:r>
      <w:r w:rsidR="3F004A4F" w:rsidRPr="000F1940">
        <w:t>, implementation</w:t>
      </w:r>
      <w:r w:rsidR="2C4D6B4D" w:rsidRPr="000F1940">
        <w:t xml:space="preserve"> or</w:t>
      </w:r>
      <w:r w:rsidR="3F004A4F" w:rsidRPr="000F1940">
        <w:t xml:space="preserve"> early discovery science.</w:t>
      </w:r>
      <w:r w:rsidR="001C4074">
        <w:rPr>
          <w:vertAlign w:val="superscript"/>
        </w:rPr>
        <w:t>31</w:t>
      </w:r>
      <w:r w:rsidR="3F004A4F" w:rsidRPr="000F1940">
        <w:t xml:space="preserve"> </w:t>
      </w:r>
      <w:r w:rsidR="00AB66D1" w:rsidRPr="000F1940">
        <w:t>L</w:t>
      </w:r>
      <w:r w:rsidR="3F004A4F" w:rsidRPr="000F1940">
        <w:t xml:space="preserve">imitations identified </w:t>
      </w:r>
      <w:r w:rsidR="00A97D87" w:rsidRPr="000F1940">
        <w:t>by this review included</w:t>
      </w:r>
      <w:r w:rsidR="3F004A4F" w:rsidRPr="000F1940">
        <w:t xml:space="preserve"> lack of robust methods, research questions</w:t>
      </w:r>
      <w:r w:rsidR="00086A49" w:rsidRPr="000F1940">
        <w:t xml:space="preserve"> which were not answerable</w:t>
      </w:r>
      <w:r w:rsidR="3F004A4F" w:rsidRPr="000F1940">
        <w:t xml:space="preserve"> and </w:t>
      </w:r>
      <w:r w:rsidR="00086A49" w:rsidRPr="000F1940">
        <w:t xml:space="preserve">lack </w:t>
      </w:r>
      <w:r w:rsidR="00D36CAC" w:rsidRPr="000F1940">
        <w:t>of</w:t>
      </w:r>
      <w:r w:rsidR="3F004A4F" w:rsidRPr="000F1940">
        <w:t xml:space="preserve"> implementation strategy.</w:t>
      </w:r>
      <w:r w:rsidR="001C4074">
        <w:rPr>
          <w:vertAlign w:val="superscript"/>
        </w:rPr>
        <w:t>31</w:t>
      </w:r>
      <w:r w:rsidR="3F004A4F" w:rsidRPr="000F1940">
        <w:t xml:space="preserve"> </w:t>
      </w:r>
      <w:r w:rsidR="00D93825" w:rsidRPr="000F1940">
        <w:t xml:space="preserve">In summary, a large </w:t>
      </w:r>
      <w:r w:rsidR="00D93825" w:rsidRPr="000F1940">
        <w:lastRenderedPageBreak/>
        <w:t>number of research priorities have been identified</w:t>
      </w:r>
      <w:r w:rsidR="007E49AB" w:rsidRPr="000F1940">
        <w:t xml:space="preserve">, but none which </w:t>
      </w:r>
      <w:r w:rsidR="00D93825" w:rsidRPr="000F1940">
        <w:t>comprehensively address the full range of MSK disorders</w:t>
      </w:r>
      <w:r w:rsidR="003E70E3" w:rsidRPr="000F1940">
        <w:t>,</w:t>
      </w:r>
      <w:r w:rsidR="00D93825" w:rsidRPr="000F1940">
        <w:t xml:space="preserve"> across all stages of research and involving all stakeholders.</w:t>
      </w:r>
      <w:r w:rsidR="00C76E93" w:rsidRPr="000F1940">
        <w:t xml:space="preserve"> </w:t>
      </w:r>
      <w:r w:rsidR="00E77650" w:rsidRPr="000F1940">
        <w:t xml:space="preserve">To address this gap, the </w:t>
      </w:r>
      <w:r w:rsidR="00F61176" w:rsidRPr="000F1940">
        <w:t>MSK</w:t>
      </w:r>
      <w:r w:rsidR="00E77650" w:rsidRPr="000F1940">
        <w:t xml:space="preserve"> Disorders</w:t>
      </w:r>
      <w:r w:rsidR="00E77650">
        <w:t xml:space="preserve"> Research Advisory Group Versus Arthritis aimed to conduct a formal research prioritisation setting exercise across MSK disorders.</w:t>
      </w:r>
    </w:p>
    <w:p w14:paraId="09891E33" w14:textId="78B581F9" w:rsidR="004649AE" w:rsidRDefault="004649AE" w:rsidP="00E77650">
      <w:pPr>
        <w:spacing w:line="480" w:lineRule="auto"/>
      </w:pPr>
    </w:p>
    <w:p w14:paraId="75725CB7" w14:textId="77777777" w:rsidR="00711CAE" w:rsidRDefault="00711CAE" w:rsidP="00A15468">
      <w:pPr>
        <w:spacing w:line="480" w:lineRule="auto"/>
      </w:pPr>
    </w:p>
    <w:p w14:paraId="418E1F91" w14:textId="2E7890D6" w:rsidR="009F3281" w:rsidRDefault="009F3281" w:rsidP="00A15468">
      <w:r>
        <w:br w:type="page"/>
      </w:r>
    </w:p>
    <w:p w14:paraId="23273128" w14:textId="21A25874" w:rsidR="00DD781B" w:rsidRPr="00554E88" w:rsidRDefault="00C02C48" w:rsidP="00A15468">
      <w:pPr>
        <w:spacing w:line="480" w:lineRule="auto"/>
      </w:pPr>
      <w:r w:rsidRPr="00B461BC">
        <w:rPr>
          <w:b/>
          <w:bCs/>
        </w:rPr>
        <w:lastRenderedPageBreak/>
        <w:t>Methods</w:t>
      </w:r>
    </w:p>
    <w:p w14:paraId="625E3B45" w14:textId="77777777" w:rsidR="00F36716" w:rsidRPr="008F33A5" w:rsidRDefault="00F36716" w:rsidP="00F36716">
      <w:pPr>
        <w:spacing w:line="480" w:lineRule="auto"/>
        <w:rPr>
          <w:i/>
          <w:iCs/>
        </w:rPr>
      </w:pPr>
      <w:r>
        <w:rPr>
          <w:i/>
          <w:iCs/>
        </w:rPr>
        <w:t>Project oversight, a</w:t>
      </w:r>
      <w:r w:rsidRPr="008F33A5">
        <w:rPr>
          <w:i/>
          <w:iCs/>
        </w:rPr>
        <w:t>ims and scope</w:t>
      </w:r>
    </w:p>
    <w:p w14:paraId="6ED3686A" w14:textId="156F278C" w:rsidR="00365CF1" w:rsidRDefault="29A27C98" w:rsidP="24BA6BD4">
      <w:pPr>
        <w:spacing w:line="480" w:lineRule="auto"/>
      </w:pPr>
      <w:r>
        <w:t xml:space="preserve">The MSK Disorders </w:t>
      </w:r>
      <w:r w:rsidR="28D1C25D">
        <w:t>RAG</w:t>
      </w:r>
      <w:r>
        <w:t xml:space="preserve"> </w:t>
      </w:r>
      <w:r w:rsidR="745CBE98">
        <w:t xml:space="preserve">Versus Arthritis </w:t>
      </w:r>
      <w:r w:rsidR="001AF859">
        <w:t xml:space="preserve">(henceforth referred to as </w:t>
      </w:r>
      <w:r w:rsidR="1BBEF72D">
        <w:t>‘</w:t>
      </w:r>
      <w:r w:rsidR="001AF859">
        <w:t>the group</w:t>
      </w:r>
      <w:r w:rsidR="1BBEF72D">
        <w:t>’</w:t>
      </w:r>
      <w:r w:rsidR="001AF859">
        <w:t xml:space="preserve">) </w:t>
      </w:r>
      <w:r w:rsidR="745CBE98">
        <w:t xml:space="preserve">designed, </w:t>
      </w:r>
      <w:proofErr w:type="gramStart"/>
      <w:r w:rsidR="745CBE98">
        <w:t>led</w:t>
      </w:r>
      <w:proofErr w:type="gramEnd"/>
      <w:r w:rsidR="745CBE98">
        <w:t xml:space="preserve"> and contributed to th</w:t>
      </w:r>
      <w:r w:rsidR="001AF859">
        <w:t>is</w:t>
      </w:r>
      <w:r w:rsidR="1053982D">
        <w:t xml:space="preserve"> research</w:t>
      </w:r>
      <w:r w:rsidR="3B4E0EDC">
        <w:t>; t</w:t>
      </w:r>
      <w:r w:rsidR="66ECBF3C">
        <w:t xml:space="preserve">he group has </w:t>
      </w:r>
      <w:r w:rsidR="39868723" w:rsidRPr="004105FE">
        <w:t>2</w:t>
      </w:r>
      <w:r w:rsidR="39868723">
        <w:t>6</w:t>
      </w:r>
      <w:r w:rsidR="39868723" w:rsidRPr="004105FE">
        <w:t xml:space="preserve"> members </w:t>
      </w:r>
      <w:r w:rsidR="39868723">
        <w:rPr>
          <w:rStyle w:val="normaltextrun"/>
          <w:rFonts w:ascii="Calibri" w:hAnsi="Calibri" w:cs="Calibri"/>
          <w:color w:val="000000"/>
          <w:shd w:val="clear" w:color="auto" w:fill="FFFFFF"/>
        </w:rPr>
        <w:t xml:space="preserve">including </w:t>
      </w:r>
      <w:r w:rsidR="0022A62E">
        <w:rPr>
          <w:rStyle w:val="normaltextrun"/>
          <w:rFonts w:ascii="Calibri" w:hAnsi="Calibri" w:cs="Calibri"/>
          <w:color w:val="000000"/>
          <w:shd w:val="clear" w:color="auto" w:fill="FFFFFF"/>
        </w:rPr>
        <w:t>public contributors</w:t>
      </w:r>
      <w:r w:rsidR="3B4E0EDC">
        <w:rPr>
          <w:rStyle w:val="normaltextrun"/>
          <w:rFonts w:ascii="Calibri" w:hAnsi="Calibri" w:cs="Calibri"/>
          <w:color w:val="000000"/>
          <w:shd w:val="clear" w:color="auto" w:fill="FFFFFF"/>
        </w:rPr>
        <w:t xml:space="preserve"> with </w:t>
      </w:r>
      <w:r w:rsidR="3B4E0EDC">
        <w:t>lived experience of a range of MSK disorders</w:t>
      </w:r>
      <w:r w:rsidR="001C0274">
        <w:rPr>
          <w:rStyle w:val="normaltextrun"/>
          <w:rFonts w:ascii="Calibri" w:hAnsi="Calibri" w:cs="Calibri"/>
          <w:color w:val="000000"/>
          <w:shd w:val="clear" w:color="auto" w:fill="FFFFFF"/>
        </w:rPr>
        <w:t>,</w:t>
      </w:r>
      <w:r w:rsidR="39868723" w:rsidRPr="004105FE">
        <w:rPr>
          <w:rStyle w:val="normaltextrun"/>
          <w:rFonts w:ascii="Calibri" w:hAnsi="Calibri" w:cs="Calibri"/>
          <w:color w:val="000000"/>
          <w:shd w:val="clear" w:color="auto" w:fill="FFFFFF"/>
        </w:rPr>
        <w:t xml:space="preserve"> researchers and healthcare professionals</w:t>
      </w:r>
      <w:r w:rsidR="6D7F4151" w:rsidRPr="24BA6BD4">
        <w:rPr>
          <w:rStyle w:val="normaltextrun"/>
          <w:rFonts w:ascii="Calibri" w:hAnsi="Calibri" w:cs="Calibri"/>
          <w:color w:val="000000" w:themeColor="text1"/>
        </w:rPr>
        <w:t>.</w:t>
      </w:r>
      <w:r w:rsidR="1D6C6DA7" w:rsidRPr="24BA6BD4">
        <w:rPr>
          <w:rStyle w:val="normaltextrun"/>
          <w:rFonts w:ascii="Calibri" w:hAnsi="Calibri" w:cs="Calibri"/>
          <w:color w:val="000000" w:themeColor="text1"/>
        </w:rPr>
        <w:t xml:space="preserve"> The group and its membership </w:t>
      </w:r>
      <w:proofErr w:type="gramStart"/>
      <w:r w:rsidR="1D6C6DA7" w:rsidRPr="24BA6BD4">
        <w:rPr>
          <w:rStyle w:val="normaltextrun"/>
          <w:rFonts w:ascii="Calibri" w:hAnsi="Calibri" w:cs="Calibri"/>
          <w:color w:val="000000" w:themeColor="text1"/>
        </w:rPr>
        <w:t>is</w:t>
      </w:r>
      <w:proofErr w:type="gramEnd"/>
      <w:r w:rsidR="39868723">
        <w:rPr>
          <w:rStyle w:val="normaltextrun"/>
          <w:rFonts w:ascii="Calibri" w:hAnsi="Calibri" w:cs="Calibri"/>
          <w:color w:val="000000"/>
          <w:shd w:val="clear" w:color="auto" w:fill="FFFFFF"/>
        </w:rPr>
        <w:t xml:space="preserve"> facilitated by the charity</w:t>
      </w:r>
      <w:r w:rsidR="39868723" w:rsidRPr="004105FE">
        <w:rPr>
          <w:rStyle w:val="normaltextrun"/>
          <w:rFonts w:ascii="Calibri" w:hAnsi="Calibri" w:cs="Calibri"/>
          <w:color w:val="000000"/>
          <w:shd w:val="clear" w:color="auto" w:fill="FFFFFF"/>
        </w:rPr>
        <w:t xml:space="preserve">. </w:t>
      </w:r>
      <w:r w:rsidR="39868723">
        <w:t>Among clinic</w:t>
      </w:r>
      <w:r w:rsidR="55B339E3">
        <w:t>ian</w:t>
      </w:r>
      <w:r w:rsidR="39868723">
        <w:t xml:space="preserve"> and research</w:t>
      </w:r>
      <w:r w:rsidR="55B339E3">
        <w:t>er</w:t>
      </w:r>
      <w:r w:rsidR="39868723">
        <w:t xml:space="preserve"> members, there is wide</w:t>
      </w:r>
      <w:r w:rsidR="39868723" w:rsidRPr="004105FE">
        <w:t xml:space="preserve"> representation of</w:t>
      </w:r>
      <w:r w:rsidR="48ADF3B0" w:rsidRPr="004105FE">
        <w:t xml:space="preserve"> </w:t>
      </w:r>
      <w:r w:rsidR="48ADF3B0">
        <w:t xml:space="preserve">clinical </w:t>
      </w:r>
      <w:r w:rsidR="39868723" w:rsidRPr="004105FE">
        <w:t>specialt</w:t>
      </w:r>
      <w:r w:rsidR="39868723">
        <w:t xml:space="preserve">ies </w:t>
      </w:r>
      <w:r w:rsidR="39868723" w:rsidRPr="004105FE">
        <w:t>(</w:t>
      </w:r>
      <w:r w:rsidR="39868723">
        <w:t>g</w:t>
      </w:r>
      <w:r w:rsidR="55B339E3">
        <w:t xml:space="preserve">eneral </w:t>
      </w:r>
      <w:r w:rsidR="39868723">
        <w:t>p</w:t>
      </w:r>
      <w:r w:rsidR="55B339E3">
        <w:t>ractitioner</w:t>
      </w:r>
      <w:r w:rsidR="39868723" w:rsidRPr="004105FE">
        <w:t>s, orthopaedic surgeons</w:t>
      </w:r>
      <w:r w:rsidR="001C0274">
        <w:t xml:space="preserve">, </w:t>
      </w:r>
      <w:r w:rsidR="001C0274" w:rsidRPr="004105FE">
        <w:t>physiotherapists</w:t>
      </w:r>
      <w:r w:rsidR="001C0274">
        <w:t xml:space="preserve">, </w:t>
      </w:r>
      <w:r w:rsidR="001C0274" w:rsidRPr="004105FE">
        <w:t>rheumatologists</w:t>
      </w:r>
      <w:r w:rsidR="39868723" w:rsidRPr="004105FE">
        <w:t>)</w:t>
      </w:r>
      <w:r w:rsidR="7CCA67D7">
        <w:t xml:space="preserve">, </w:t>
      </w:r>
      <w:r w:rsidR="008D2C2D">
        <w:t xml:space="preserve">of </w:t>
      </w:r>
      <w:r w:rsidR="00AE42AF">
        <w:t>subspeciality</w:t>
      </w:r>
      <w:r w:rsidR="008D2C2D">
        <w:t xml:space="preserve"> interest</w:t>
      </w:r>
      <w:r w:rsidR="39868723" w:rsidRPr="004105FE">
        <w:t xml:space="preserve"> and research </w:t>
      </w:r>
      <w:r w:rsidR="48ADF3B0">
        <w:t xml:space="preserve">disciplines </w:t>
      </w:r>
      <w:r w:rsidR="39868723" w:rsidRPr="004105FE">
        <w:t>(</w:t>
      </w:r>
      <w:r w:rsidR="001C0274" w:rsidRPr="004105FE">
        <w:t>clinical and applied health services researchers</w:t>
      </w:r>
      <w:r w:rsidR="001C0274">
        <w:t xml:space="preserve">, </w:t>
      </w:r>
      <w:r w:rsidR="39868723" w:rsidRPr="004105FE">
        <w:t>discovery scientists, epidemiologists)</w:t>
      </w:r>
      <w:r w:rsidR="39868723">
        <w:t>.</w:t>
      </w:r>
      <w:r w:rsidR="39868723" w:rsidRPr="004105FE">
        <w:t xml:space="preserve"> The group is committed to diversity, with </w:t>
      </w:r>
      <w:r w:rsidR="7195EDC5">
        <w:t>representation of varying</w:t>
      </w:r>
      <w:r w:rsidR="39868723" w:rsidRPr="004105FE">
        <w:t xml:space="preserve"> gender, </w:t>
      </w:r>
      <w:r w:rsidR="7195EDC5">
        <w:t>ethnicity</w:t>
      </w:r>
      <w:r w:rsidR="39868723">
        <w:t xml:space="preserve">, age, </w:t>
      </w:r>
      <w:r w:rsidR="2905E4EA">
        <w:t>geographical</w:t>
      </w:r>
      <w:r w:rsidR="0B1CF387">
        <w:t xml:space="preserve"> location</w:t>
      </w:r>
      <w:r w:rsidR="245F82D1">
        <w:t xml:space="preserve">, </w:t>
      </w:r>
      <w:r w:rsidR="39868723" w:rsidRPr="004105FE">
        <w:t>stage of career.</w:t>
      </w:r>
      <w:r w:rsidR="11E2D600">
        <w:t xml:space="preserve"> </w:t>
      </w:r>
      <w:r w:rsidR="5930B29E">
        <w:t xml:space="preserve">The </w:t>
      </w:r>
      <w:r w:rsidR="5A6A1C9B">
        <w:t xml:space="preserve">group </w:t>
      </w:r>
      <w:r w:rsidR="5930B29E">
        <w:t xml:space="preserve">determined the </w:t>
      </w:r>
      <w:r w:rsidR="3A700CB7">
        <w:t>purpose and remit</w:t>
      </w:r>
      <w:r w:rsidR="5930B29E">
        <w:t xml:space="preserve"> of the priority setting exercise</w:t>
      </w:r>
      <w:r w:rsidR="3A700CB7">
        <w:t xml:space="preserve">, including definition of the population, </w:t>
      </w:r>
      <w:proofErr w:type="gramStart"/>
      <w:r w:rsidR="3A700CB7">
        <w:t>audience</w:t>
      </w:r>
      <w:proofErr w:type="gramEnd"/>
      <w:r w:rsidR="3A700CB7">
        <w:t xml:space="preserve"> and timeline of interest,</w:t>
      </w:r>
      <w:r w:rsidR="5930B29E">
        <w:t xml:space="preserve"> as </w:t>
      </w:r>
      <w:r w:rsidR="5930B29E" w:rsidRPr="00FE0583">
        <w:t xml:space="preserve">outlined in </w:t>
      </w:r>
      <w:r w:rsidR="4FF3DF29" w:rsidRPr="00FE0583">
        <w:t>Table</w:t>
      </w:r>
      <w:r w:rsidR="413F3E5B" w:rsidRPr="00FE0583">
        <w:t xml:space="preserve"> 1. </w:t>
      </w:r>
      <w:r w:rsidR="54AB629C" w:rsidRPr="00FE0583">
        <w:t>The</w:t>
      </w:r>
      <w:r w:rsidR="54AB629C">
        <w:t xml:space="preserve"> long-term goal of the research prioritisation exercise was </w:t>
      </w:r>
      <w:r w:rsidR="54AB629C">
        <w:rPr>
          <w:rStyle w:val="normaltextrun"/>
          <w:rFonts w:ascii="Calibri" w:hAnsi="Calibri" w:cs="Calibri"/>
          <w:color w:val="000000"/>
          <w:shd w:val="clear" w:color="auto" w:fill="FFFFFF"/>
        </w:rPr>
        <w:t>t</w:t>
      </w:r>
      <w:r w:rsidR="54AB629C" w:rsidRPr="0062569C">
        <w:rPr>
          <w:rStyle w:val="normaltextrun"/>
          <w:rFonts w:ascii="Calibri" w:hAnsi="Calibri" w:cs="Calibri"/>
          <w:color w:val="000000"/>
          <w:shd w:val="clear" w:color="auto" w:fill="FFFFFF"/>
        </w:rPr>
        <w:t xml:space="preserve">o improve the quality and impact of research which seeks to develop our understanding and management of </w:t>
      </w:r>
      <w:r w:rsidR="54AB629C">
        <w:rPr>
          <w:rStyle w:val="normaltextrun"/>
          <w:rFonts w:ascii="Calibri" w:hAnsi="Calibri" w:cs="Calibri"/>
          <w:color w:val="000000"/>
          <w:shd w:val="clear" w:color="auto" w:fill="FFFFFF"/>
        </w:rPr>
        <w:t>MSK</w:t>
      </w:r>
      <w:r w:rsidR="54AB629C" w:rsidRPr="0062569C">
        <w:rPr>
          <w:rStyle w:val="normaltextrun"/>
          <w:rFonts w:ascii="Calibri" w:hAnsi="Calibri" w:cs="Calibri"/>
          <w:color w:val="000000"/>
          <w:shd w:val="clear" w:color="auto" w:fill="FFFFFF"/>
        </w:rPr>
        <w:t xml:space="preserve"> </w:t>
      </w:r>
      <w:r w:rsidR="4B1B1EAE">
        <w:rPr>
          <w:rStyle w:val="normaltextrun"/>
          <w:rFonts w:ascii="Calibri" w:hAnsi="Calibri" w:cs="Calibri"/>
          <w:color w:val="000000"/>
          <w:shd w:val="clear" w:color="auto" w:fill="FFFFFF"/>
        </w:rPr>
        <w:t>disorders</w:t>
      </w:r>
      <w:r w:rsidR="27609266">
        <w:rPr>
          <w:rStyle w:val="normaltextrun"/>
          <w:rFonts w:ascii="Calibri" w:hAnsi="Calibri" w:cs="Calibri"/>
          <w:color w:val="000000"/>
          <w:shd w:val="clear" w:color="auto" w:fill="FFFFFF"/>
        </w:rPr>
        <w:t>.</w:t>
      </w:r>
    </w:p>
    <w:p w14:paraId="1DB11A62" w14:textId="3F59AFBB" w:rsidR="009661BF" w:rsidRDefault="009661BF" w:rsidP="00A15468">
      <w:pPr>
        <w:spacing w:line="480" w:lineRule="auto"/>
      </w:pPr>
    </w:p>
    <w:p w14:paraId="7FBF9AB6" w14:textId="77777777" w:rsidR="009661BF" w:rsidRDefault="009661BF">
      <w:r>
        <w:br w:type="page"/>
      </w:r>
    </w:p>
    <w:p w14:paraId="0F55EC4D" w14:textId="62B9BB65" w:rsidR="00236D3B" w:rsidRPr="004A1891" w:rsidRDefault="00236D3B" w:rsidP="00A15468">
      <w:pPr>
        <w:spacing w:line="480" w:lineRule="auto"/>
        <w:rPr>
          <w:i/>
          <w:iCs/>
        </w:rPr>
      </w:pPr>
      <w:r w:rsidRPr="004A1891">
        <w:rPr>
          <w:i/>
          <w:iCs/>
        </w:rPr>
        <w:lastRenderedPageBreak/>
        <w:t>Overview of methods</w:t>
      </w:r>
    </w:p>
    <w:p w14:paraId="0E3C58C2" w14:textId="534A8C8B" w:rsidR="003A0B3B" w:rsidRDefault="13E1F13B" w:rsidP="004A1891">
      <w:pPr>
        <w:spacing w:line="480" w:lineRule="auto"/>
      </w:pPr>
      <w:r>
        <w:t xml:space="preserve">The </w:t>
      </w:r>
      <w:r w:rsidR="0BFDFE48">
        <w:t xml:space="preserve">group </w:t>
      </w:r>
      <w:r w:rsidR="005A4BDD" w:rsidRPr="005A4BDD">
        <w:t xml:space="preserve">considered and compared a range of prioritisation methods and </w:t>
      </w:r>
      <w:r w:rsidR="0BFDFE48">
        <w:t xml:space="preserve">selected the </w:t>
      </w:r>
      <w:r w:rsidR="6A57E1EE">
        <w:t xml:space="preserve">Child Health and Nutrition Research Initiative (CHNRI) method </w:t>
      </w:r>
      <w:r w:rsidR="00CA039D">
        <w:t xml:space="preserve">of priority setting </w:t>
      </w:r>
      <w:r w:rsidR="6A57E1EE">
        <w:t xml:space="preserve">as it enabled a range of stakeholder perspectives to be incorporated, could consider discovery science, clinical and applied health services research questions </w:t>
      </w:r>
      <w:r w:rsidR="4703452E">
        <w:t xml:space="preserve">together </w:t>
      </w:r>
      <w:r w:rsidR="6A57E1EE">
        <w:t>and would incorporate objective</w:t>
      </w:r>
      <w:r w:rsidR="22BAAD0D">
        <w:t xml:space="preserve"> </w:t>
      </w:r>
      <w:r w:rsidR="6A57E1EE">
        <w:t>scoring to enable ranking.</w:t>
      </w:r>
      <w:r w:rsidR="001C4074">
        <w:rPr>
          <w:vertAlign w:val="superscript"/>
        </w:rPr>
        <w:t>32,33</w:t>
      </w:r>
      <w:r w:rsidR="22BAAD0D" w:rsidRPr="24BA6BD4">
        <w:rPr>
          <w:vertAlign w:val="superscript"/>
        </w:rPr>
        <w:t xml:space="preserve"> </w:t>
      </w:r>
      <w:r w:rsidR="271863B5">
        <w:t>In addition to the first step to determine scope and purpose, the CHN</w:t>
      </w:r>
      <w:r w:rsidR="3275A5C8">
        <w:t>R</w:t>
      </w:r>
      <w:r w:rsidR="271863B5">
        <w:t xml:space="preserve">I method involves </w:t>
      </w:r>
      <w:r w:rsidR="6195C517">
        <w:t>four</w:t>
      </w:r>
      <w:r w:rsidR="46B169AF">
        <w:t xml:space="preserve"> main stages, to</w:t>
      </w:r>
      <w:r w:rsidR="36169050">
        <w:t>:</w:t>
      </w:r>
      <w:r w:rsidR="46B169AF">
        <w:t xml:space="preserve"> </w:t>
      </w:r>
      <w:r w:rsidR="41A36A4D">
        <w:t>1</w:t>
      </w:r>
      <w:r w:rsidR="6195C517">
        <w:t>) gather research uncertainties</w:t>
      </w:r>
      <w:r w:rsidR="36169050">
        <w:t xml:space="preserve">; </w:t>
      </w:r>
      <w:r w:rsidR="41A36A4D">
        <w:t>2</w:t>
      </w:r>
      <w:r w:rsidR="6195C517">
        <w:t xml:space="preserve">) consolidate </w:t>
      </w:r>
      <w:r w:rsidR="00D36CAC" w:rsidRPr="00FE0583">
        <w:t>uncertainties</w:t>
      </w:r>
      <w:r w:rsidR="36169050" w:rsidRPr="00FE0583">
        <w:t>;</w:t>
      </w:r>
      <w:r w:rsidR="6195C517" w:rsidRPr="00FE0583">
        <w:t xml:space="preserve"> </w:t>
      </w:r>
      <w:r w:rsidR="41A36A4D" w:rsidRPr="00FE0583">
        <w:t>3</w:t>
      </w:r>
      <w:r w:rsidR="6195C517" w:rsidRPr="00FE0583">
        <w:t>) score uncertainties using agreed criteria</w:t>
      </w:r>
      <w:r w:rsidR="36169050" w:rsidRPr="00FE0583">
        <w:t>;</w:t>
      </w:r>
      <w:r w:rsidR="6195C517" w:rsidRPr="00FE0583">
        <w:t xml:space="preserve"> and </w:t>
      </w:r>
      <w:r w:rsidR="34A35E17" w:rsidRPr="00FE0583">
        <w:t>4</w:t>
      </w:r>
      <w:r w:rsidR="6195C517" w:rsidRPr="00FE0583">
        <w:t>) analys</w:t>
      </w:r>
      <w:r w:rsidR="480DB91E" w:rsidRPr="00FE0583">
        <w:t>e</w:t>
      </w:r>
      <w:r w:rsidR="6195C517" w:rsidRPr="00FE0583">
        <w:t xml:space="preserve"> scoring, for prioritisation</w:t>
      </w:r>
      <w:r w:rsidR="4A200083" w:rsidRPr="00FE0583">
        <w:t xml:space="preserve"> (Figure 1)</w:t>
      </w:r>
      <w:r w:rsidR="6195C517" w:rsidRPr="00FE0583">
        <w:t xml:space="preserve">. </w:t>
      </w:r>
      <w:r w:rsidR="36169050" w:rsidRPr="00FE0583">
        <w:t xml:space="preserve">The </w:t>
      </w:r>
      <w:r w:rsidR="01EC05D9" w:rsidRPr="00FE0583">
        <w:t xml:space="preserve">detailed </w:t>
      </w:r>
      <w:r w:rsidR="7E558052" w:rsidRPr="00FE0583">
        <w:t xml:space="preserve">methods </w:t>
      </w:r>
      <w:r w:rsidR="7AEF44E5" w:rsidRPr="00FE0583">
        <w:t xml:space="preserve">including </w:t>
      </w:r>
      <w:r w:rsidR="1B6F9FB0" w:rsidRPr="00FE0583">
        <w:t xml:space="preserve">design and distribution of two surveys </w:t>
      </w:r>
      <w:r w:rsidR="41A36A4D" w:rsidRPr="00FE0583">
        <w:t>(for stages 1 and 3),</w:t>
      </w:r>
      <w:r w:rsidR="7AEF44E5" w:rsidRPr="00FE0583">
        <w:t xml:space="preserve"> </w:t>
      </w:r>
      <w:r w:rsidR="5EE8F98E" w:rsidRPr="00FE0583">
        <w:t xml:space="preserve">agreed </w:t>
      </w:r>
      <w:r w:rsidR="7AEF44E5" w:rsidRPr="00FE0583">
        <w:t>s</w:t>
      </w:r>
      <w:r w:rsidR="6EE0E4F9" w:rsidRPr="00FE0583">
        <w:t>coring criteria</w:t>
      </w:r>
      <w:r w:rsidR="7AEF44E5" w:rsidRPr="00FE0583">
        <w:t xml:space="preserve">, </w:t>
      </w:r>
      <w:r w:rsidR="4F7E0F79" w:rsidRPr="00FE0583">
        <w:t>method of analysis and ranking</w:t>
      </w:r>
      <w:r w:rsidR="6EE0E4F9" w:rsidRPr="00FE0583">
        <w:t xml:space="preserve"> </w:t>
      </w:r>
      <w:r w:rsidR="15F7858E" w:rsidRPr="00FE0583">
        <w:t xml:space="preserve">were </w:t>
      </w:r>
      <w:r w:rsidR="6C13CCCC" w:rsidRPr="00FE0583">
        <w:t xml:space="preserve">all </w:t>
      </w:r>
      <w:r w:rsidR="2D3F79A8" w:rsidRPr="00FE0583">
        <w:t xml:space="preserve">predefined </w:t>
      </w:r>
      <w:r w:rsidR="15F7858E" w:rsidRPr="00FE0583">
        <w:t>by the group in advance</w:t>
      </w:r>
      <w:r w:rsidR="4F7E0F79" w:rsidRPr="00FE0583">
        <w:t xml:space="preserve"> </w:t>
      </w:r>
      <w:r w:rsidR="5EE8F98E" w:rsidRPr="00FE0583">
        <w:t xml:space="preserve">in a </w:t>
      </w:r>
      <w:r w:rsidR="5F0F49D9" w:rsidRPr="00FE0583">
        <w:t xml:space="preserve">published </w:t>
      </w:r>
      <w:r w:rsidR="5EE8F98E" w:rsidRPr="00FE0583">
        <w:t>protocol</w:t>
      </w:r>
      <w:r w:rsidR="7AEF44E5" w:rsidRPr="00FE0583">
        <w:t>.</w:t>
      </w:r>
      <w:r w:rsidR="11F3DE4C" w:rsidRPr="00FE0583">
        <w:rPr>
          <w:vertAlign w:val="superscript"/>
        </w:rPr>
        <w:t>3</w:t>
      </w:r>
      <w:r w:rsidR="002D2F73" w:rsidRPr="00FE0583">
        <w:rPr>
          <w:vertAlign w:val="superscript"/>
        </w:rPr>
        <w:t>4</w:t>
      </w:r>
      <w:r w:rsidR="7AEF44E5" w:rsidRPr="00FE0583">
        <w:t xml:space="preserve"> </w:t>
      </w:r>
      <w:r w:rsidR="5EB89021" w:rsidRPr="00FE0583">
        <w:t xml:space="preserve">In a modification to the original described </w:t>
      </w:r>
      <w:r w:rsidR="24514A17" w:rsidRPr="00FE0583">
        <w:t xml:space="preserve">CHNRI </w:t>
      </w:r>
      <w:r w:rsidR="5EB89021" w:rsidRPr="00FE0583">
        <w:t xml:space="preserve">method, we involved all </w:t>
      </w:r>
      <w:r w:rsidR="20076D4F" w:rsidRPr="00FE0583">
        <w:t>stakeholders</w:t>
      </w:r>
      <w:r w:rsidR="5EB89021" w:rsidRPr="00FE0583">
        <w:t xml:space="preserve"> including pub</w:t>
      </w:r>
      <w:r w:rsidR="5EF6470B" w:rsidRPr="00FE0583">
        <w:t>l</w:t>
      </w:r>
      <w:r w:rsidR="5EB89021" w:rsidRPr="00FE0583">
        <w:t>ic contributors at every stage, as</w:t>
      </w:r>
      <w:r w:rsidR="20076D4F" w:rsidRPr="00FE0583">
        <w:t xml:space="preserve"> has been done by others</w:t>
      </w:r>
      <w:r w:rsidR="01F22DC6" w:rsidRPr="00FE0583">
        <w:t>.</w:t>
      </w:r>
      <w:r w:rsidR="46D46B5A" w:rsidRPr="00FE0583">
        <w:rPr>
          <w:vertAlign w:val="superscript"/>
        </w:rPr>
        <w:t>3</w:t>
      </w:r>
      <w:r w:rsidR="002D2F73" w:rsidRPr="00FE0583">
        <w:rPr>
          <w:vertAlign w:val="superscript"/>
        </w:rPr>
        <w:t>5</w:t>
      </w:r>
      <w:r w:rsidR="46D46B5A" w:rsidRPr="00FE0583">
        <w:rPr>
          <w:vertAlign w:val="superscript"/>
        </w:rPr>
        <w:t>,3</w:t>
      </w:r>
      <w:r w:rsidR="002D2F73" w:rsidRPr="00FE0583">
        <w:rPr>
          <w:vertAlign w:val="superscript"/>
        </w:rPr>
        <w:t>6</w:t>
      </w:r>
      <w:r w:rsidR="01F22DC6" w:rsidRPr="00FE0583">
        <w:t xml:space="preserve"> The CHNRI uses specific terms to </w:t>
      </w:r>
      <w:r w:rsidR="5126C6B8" w:rsidRPr="00FE0583">
        <w:t xml:space="preserve">describe </w:t>
      </w:r>
      <w:r w:rsidR="01F22DC6" w:rsidRPr="00FE0583">
        <w:t>suggested areas of research</w:t>
      </w:r>
      <w:r w:rsidR="24514A17" w:rsidRPr="00FE0583">
        <w:t>,</w:t>
      </w:r>
      <w:r w:rsidR="01F22DC6" w:rsidRPr="00FE0583">
        <w:t xml:space="preserve"> </w:t>
      </w:r>
      <w:r w:rsidR="5126C6B8" w:rsidRPr="00FE0583">
        <w:t>which we adopted</w:t>
      </w:r>
      <w:r w:rsidR="4A200083" w:rsidRPr="00FE0583">
        <w:t xml:space="preserve"> (Figure 1)</w:t>
      </w:r>
      <w:r w:rsidR="01F22DC6" w:rsidRPr="00FE0583">
        <w:t xml:space="preserve">. </w:t>
      </w:r>
      <w:r w:rsidR="6F580B68" w:rsidRPr="00FE0583">
        <w:t xml:space="preserve">Briefly, Research Domains </w:t>
      </w:r>
      <w:r w:rsidR="339E4D05" w:rsidRPr="00FE0583">
        <w:t xml:space="preserve">are defined </w:t>
      </w:r>
      <w:r w:rsidR="6F580B68" w:rsidRPr="00FE0583">
        <w:t>as broad areas of research</w:t>
      </w:r>
      <w:r w:rsidR="000C3836" w:rsidRPr="00FE0583">
        <w:t>, while</w:t>
      </w:r>
      <w:r w:rsidR="6F580B68" w:rsidRPr="00FE0583">
        <w:t xml:space="preserve"> </w:t>
      </w:r>
      <w:r w:rsidR="01F22DC6" w:rsidRPr="00FE0583">
        <w:t xml:space="preserve">Research </w:t>
      </w:r>
      <w:r w:rsidR="24514A17" w:rsidRPr="00FE0583">
        <w:t>A</w:t>
      </w:r>
      <w:r w:rsidR="01F22DC6" w:rsidRPr="00FE0583">
        <w:t xml:space="preserve">venues are </w:t>
      </w:r>
      <w:r w:rsidR="6F580B68" w:rsidRPr="00FE0583">
        <w:t xml:space="preserve">more specific areas </w:t>
      </w:r>
      <w:r w:rsidR="3C03E828" w:rsidRPr="00FE0583">
        <w:t xml:space="preserve">within a Research Domain </w:t>
      </w:r>
      <w:r w:rsidR="6F580B68" w:rsidRPr="00FE0583">
        <w:t xml:space="preserve">which </w:t>
      </w:r>
      <w:r w:rsidR="61DD2E12" w:rsidRPr="00FE0583">
        <w:t>might align to research funder calls</w:t>
      </w:r>
      <w:r w:rsidR="5ADB02E4" w:rsidRPr="00FE0583">
        <w:t xml:space="preserve"> and </w:t>
      </w:r>
      <w:r w:rsidR="00A2165A">
        <w:t xml:space="preserve">could </w:t>
      </w:r>
      <w:r w:rsidR="5ADB02E4" w:rsidRPr="00FE0583">
        <w:t xml:space="preserve">include </w:t>
      </w:r>
      <w:proofErr w:type="gramStart"/>
      <w:r w:rsidR="5ADB02E4" w:rsidRPr="00FE0583">
        <w:t>a number of</w:t>
      </w:r>
      <w:proofErr w:type="gramEnd"/>
      <w:r w:rsidR="5ADB02E4" w:rsidRPr="00FE0583">
        <w:t xml:space="preserve"> more specific research questions</w:t>
      </w:r>
      <w:r w:rsidR="61DD2E12" w:rsidRPr="00FE0583">
        <w:t xml:space="preserve">. </w:t>
      </w:r>
      <w:r w:rsidR="4A200083" w:rsidRPr="00FE0583">
        <w:t xml:space="preserve">In the CHNRI process, </w:t>
      </w:r>
      <w:r w:rsidR="5ADB02E4" w:rsidRPr="00FE0583">
        <w:t xml:space="preserve">Research Avenues </w:t>
      </w:r>
      <w:r w:rsidR="6F580B68" w:rsidRPr="00FE0583">
        <w:t xml:space="preserve">are </w:t>
      </w:r>
      <w:r w:rsidR="4CE9491C" w:rsidRPr="00FE0583">
        <w:t xml:space="preserve">identified, </w:t>
      </w:r>
      <w:proofErr w:type="gramStart"/>
      <w:r w:rsidR="01F22DC6" w:rsidRPr="00FE0583">
        <w:t>scored</w:t>
      </w:r>
      <w:proofErr w:type="gramEnd"/>
      <w:r w:rsidR="01F22DC6" w:rsidRPr="00FE0583">
        <w:t xml:space="preserve"> and prioritised. </w:t>
      </w:r>
      <w:r w:rsidR="78ED38B1" w:rsidRPr="00FE0583">
        <w:t xml:space="preserve">Research Domains were identified a priori (Table 1) </w:t>
      </w:r>
      <w:r w:rsidR="3C03E828" w:rsidRPr="00FE0583">
        <w:t>based on</w:t>
      </w:r>
      <w:r w:rsidR="78ED38B1" w:rsidRPr="00FE0583">
        <w:t xml:space="preserve"> agreed importan</w:t>
      </w:r>
      <w:r w:rsidR="78ED38B1">
        <w:t>ce, potential impact and/or research unmet need.</w:t>
      </w:r>
      <w:r w:rsidR="00A1375A" w:rsidRPr="24BA6BD4">
        <w:rPr>
          <w:vertAlign w:val="superscript"/>
        </w:rPr>
        <w:t>3</w:t>
      </w:r>
      <w:r w:rsidR="002D2F73">
        <w:rPr>
          <w:vertAlign w:val="superscript"/>
        </w:rPr>
        <w:t>4</w:t>
      </w:r>
      <w:r w:rsidR="78ED38B1" w:rsidRPr="24BA6BD4">
        <w:rPr>
          <w:vertAlign w:val="superscript"/>
        </w:rPr>
        <w:t xml:space="preserve"> </w:t>
      </w:r>
      <w:r w:rsidR="78ED38B1">
        <w:t xml:space="preserve">These were: </w:t>
      </w:r>
      <w:r w:rsidR="001B374B">
        <w:t xml:space="preserve">Diagnosis and Impact; Living Well with MSK disorders; </w:t>
      </w:r>
      <w:r w:rsidR="78ED38B1">
        <w:t xml:space="preserve">Mechanisms of </w:t>
      </w:r>
      <w:r w:rsidR="056A89E9">
        <w:t>D</w:t>
      </w:r>
      <w:r w:rsidR="78ED38B1">
        <w:t xml:space="preserve">isease; Successful </w:t>
      </w:r>
      <w:r w:rsidR="056A89E9">
        <w:t>T</w:t>
      </w:r>
      <w:r w:rsidR="78ED38B1">
        <w:t xml:space="preserve">ranslation. The </w:t>
      </w:r>
      <w:r w:rsidR="3635CE62">
        <w:t xml:space="preserve">group </w:t>
      </w:r>
      <w:r w:rsidR="78ED38B1">
        <w:t xml:space="preserve">appointed a lead with relevant experience for </w:t>
      </w:r>
      <w:r w:rsidR="00F6076B">
        <w:t>four</w:t>
      </w:r>
      <w:r w:rsidR="596AA6C2">
        <w:t xml:space="preserve"> </w:t>
      </w:r>
      <w:r w:rsidR="6988548A">
        <w:t>sub-group</w:t>
      </w:r>
      <w:r w:rsidR="596AA6C2">
        <w:t>s</w:t>
      </w:r>
      <w:r w:rsidR="6988548A">
        <w:t xml:space="preserve"> representing </w:t>
      </w:r>
      <w:r w:rsidR="78ED38B1">
        <w:t xml:space="preserve">each Research Domain; a public contributor was appointed to lead the Living Well </w:t>
      </w:r>
      <w:r w:rsidR="6988548A">
        <w:t>sub-</w:t>
      </w:r>
      <w:r w:rsidR="78ED38B1">
        <w:t>group</w:t>
      </w:r>
      <w:r w:rsidR="00BA787F">
        <w:t xml:space="preserve"> </w:t>
      </w:r>
      <w:r w:rsidR="00BA787F" w:rsidRPr="000F1940">
        <w:t xml:space="preserve">(Diagnosis – EC; </w:t>
      </w:r>
      <w:r w:rsidR="001B374B" w:rsidRPr="000F1940">
        <w:t xml:space="preserve">Living Well – CW; </w:t>
      </w:r>
      <w:r w:rsidR="00BA787F" w:rsidRPr="000F1940">
        <w:t>Mechanisms – CLM; Translation – DM</w:t>
      </w:r>
      <w:r w:rsidR="0058417B">
        <w:t>; full subgroup membership detailed in Contributor’s statement</w:t>
      </w:r>
      <w:r w:rsidR="00BA787F" w:rsidRPr="000F1940">
        <w:t>)</w:t>
      </w:r>
      <w:r w:rsidR="78ED38B1" w:rsidRPr="000F1940">
        <w:t xml:space="preserve">. </w:t>
      </w:r>
      <w:r w:rsidR="1E2B675C" w:rsidRPr="000F1940">
        <w:t>The detail of</w:t>
      </w:r>
      <w:r w:rsidR="1E2B675C">
        <w:t xml:space="preserve"> the </w:t>
      </w:r>
      <w:r w:rsidR="3276F804">
        <w:t>four</w:t>
      </w:r>
      <w:r w:rsidR="1E2B675C">
        <w:t xml:space="preserve"> </w:t>
      </w:r>
      <w:r w:rsidR="1E2B675C">
        <w:lastRenderedPageBreak/>
        <w:t>stages is presented below</w:t>
      </w:r>
      <w:r w:rsidR="6C62D2DD">
        <w:t>, and in further detail in the published protocol</w:t>
      </w:r>
      <w:r w:rsidR="1E2B675C">
        <w:t>.</w:t>
      </w:r>
      <w:r w:rsidR="6C62D2DD" w:rsidRPr="24BA6BD4">
        <w:rPr>
          <w:vertAlign w:val="superscript"/>
        </w:rPr>
        <w:t>3</w:t>
      </w:r>
      <w:r w:rsidR="002D2F73">
        <w:rPr>
          <w:vertAlign w:val="superscript"/>
        </w:rPr>
        <w:t>4</w:t>
      </w:r>
      <w:r w:rsidR="1E2B675C">
        <w:t xml:space="preserve"> </w:t>
      </w:r>
      <w:r w:rsidR="368A6E68">
        <w:t>Ethical</w:t>
      </w:r>
      <w:r w:rsidR="7EB79EDA">
        <w:t xml:space="preserve"> </w:t>
      </w:r>
      <w:r w:rsidR="368A6E68">
        <w:t>a</w:t>
      </w:r>
      <w:r w:rsidR="7EB79EDA">
        <w:t xml:space="preserve">pproval </w:t>
      </w:r>
      <w:r w:rsidR="2310A3DC">
        <w:t xml:space="preserve">for the research prioritisation exercise </w:t>
      </w:r>
      <w:r w:rsidR="3E88C836">
        <w:t>was given by a University Research Ethics Committee (Medical Sciences Division</w:t>
      </w:r>
      <w:r w:rsidR="3D86729A">
        <w:t>, University of</w:t>
      </w:r>
      <w:r w:rsidR="3E88C836">
        <w:t xml:space="preserve"> Oxford</w:t>
      </w:r>
      <w:r w:rsidR="2310A3DC">
        <w:t>, R71769/RE001</w:t>
      </w:r>
      <w:r w:rsidR="3E88C836">
        <w:t>).</w:t>
      </w:r>
      <w:r w:rsidR="608E8062">
        <w:t xml:space="preserve"> </w:t>
      </w:r>
    </w:p>
    <w:p w14:paraId="14A49448" w14:textId="77777777" w:rsidR="00B93E29" w:rsidRDefault="00B93E29" w:rsidP="00A15468">
      <w:pPr>
        <w:spacing w:line="480" w:lineRule="auto"/>
        <w:rPr>
          <w:b/>
          <w:bCs/>
        </w:rPr>
      </w:pPr>
    </w:p>
    <w:p w14:paraId="20A2F641" w14:textId="2D0AFD1F" w:rsidR="00083B6C" w:rsidRPr="004A1891" w:rsidRDefault="007F26E2" w:rsidP="00A15468">
      <w:pPr>
        <w:spacing w:line="480" w:lineRule="auto"/>
        <w:rPr>
          <w:i/>
          <w:iCs/>
        </w:rPr>
      </w:pPr>
      <w:r w:rsidRPr="004A1891">
        <w:rPr>
          <w:i/>
          <w:iCs/>
        </w:rPr>
        <w:t>St</w:t>
      </w:r>
      <w:r w:rsidR="008449B5" w:rsidRPr="004A1891">
        <w:rPr>
          <w:i/>
          <w:iCs/>
        </w:rPr>
        <w:t>age</w:t>
      </w:r>
      <w:r w:rsidRPr="004A1891">
        <w:rPr>
          <w:i/>
          <w:iCs/>
        </w:rPr>
        <w:t xml:space="preserve"> 1</w:t>
      </w:r>
      <w:r w:rsidR="00B2369A" w:rsidRPr="004A1891">
        <w:rPr>
          <w:i/>
          <w:iCs/>
        </w:rPr>
        <w:t>. G</w:t>
      </w:r>
      <w:r w:rsidR="003A0B3B" w:rsidRPr="004A1891">
        <w:rPr>
          <w:i/>
          <w:iCs/>
        </w:rPr>
        <w:t>ather</w:t>
      </w:r>
      <w:r w:rsidRPr="004A1891">
        <w:rPr>
          <w:i/>
          <w:iCs/>
        </w:rPr>
        <w:t>ing</w:t>
      </w:r>
      <w:r w:rsidR="003A0B3B" w:rsidRPr="004A1891">
        <w:rPr>
          <w:i/>
          <w:iCs/>
        </w:rPr>
        <w:t xml:space="preserve"> research </w:t>
      </w:r>
      <w:r w:rsidR="00A22961" w:rsidRPr="004A1891">
        <w:rPr>
          <w:i/>
          <w:iCs/>
        </w:rPr>
        <w:t>uncertainties</w:t>
      </w:r>
      <w:r w:rsidR="003A0B3B" w:rsidRPr="004A1891">
        <w:rPr>
          <w:i/>
          <w:iCs/>
        </w:rPr>
        <w:t xml:space="preserve"> </w:t>
      </w:r>
      <w:r w:rsidR="0022140C">
        <w:rPr>
          <w:i/>
          <w:iCs/>
        </w:rPr>
        <w:t>(</w:t>
      </w:r>
      <w:r w:rsidR="00C41935">
        <w:rPr>
          <w:i/>
          <w:iCs/>
        </w:rPr>
        <w:t>e-s</w:t>
      </w:r>
      <w:r w:rsidR="0022140C">
        <w:rPr>
          <w:i/>
          <w:iCs/>
        </w:rPr>
        <w:t>urvey 1)</w:t>
      </w:r>
    </w:p>
    <w:p w14:paraId="4545C0B6" w14:textId="6E77559F" w:rsidR="00083B6C" w:rsidRDefault="00634D39" w:rsidP="00A15468">
      <w:pPr>
        <w:spacing w:line="480" w:lineRule="auto"/>
      </w:pPr>
      <w:r>
        <w:t>An e</w:t>
      </w:r>
      <w:r w:rsidR="0066509C">
        <w:t xml:space="preserve">lectronic survey </w:t>
      </w:r>
      <w:r w:rsidR="007C150D">
        <w:t>(e-survey</w:t>
      </w:r>
      <w:r>
        <w:t xml:space="preserve"> 1</w:t>
      </w:r>
      <w:r w:rsidR="007C150D">
        <w:t>)</w:t>
      </w:r>
      <w:r w:rsidR="0022140C">
        <w:t xml:space="preserve"> </w:t>
      </w:r>
      <w:r w:rsidR="00265CFC">
        <w:t xml:space="preserve">was developed, </w:t>
      </w:r>
      <w:r w:rsidR="0066509C">
        <w:t>asking for important uncertainties</w:t>
      </w:r>
      <w:r w:rsidR="00814721">
        <w:t xml:space="preserve"> or unanswered questions</w:t>
      </w:r>
      <w:r w:rsidR="00D674EC">
        <w:t xml:space="preserve"> </w:t>
      </w:r>
      <w:r w:rsidR="000D0BCF">
        <w:t xml:space="preserve">(hereafter referred to as uncertainties) </w:t>
      </w:r>
      <w:r w:rsidR="00171A40">
        <w:t>which could be answered by research</w:t>
      </w:r>
      <w:r w:rsidR="00097700">
        <w:t xml:space="preserve">, to be distributed to our audience (as defined in Table 1). </w:t>
      </w:r>
      <w:r w:rsidR="00171A40">
        <w:t xml:space="preserve">Participants gave electronic consent to participate following information provision </w:t>
      </w:r>
      <w:r w:rsidR="002F5CCE">
        <w:t>about the exercise</w:t>
      </w:r>
      <w:r w:rsidR="00EA5678">
        <w:t xml:space="preserve">. </w:t>
      </w:r>
      <w:r w:rsidR="0022140C">
        <w:t>E</w:t>
      </w:r>
      <w:r w:rsidR="007C150D">
        <w:t>-</w:t>
      </w:r>
      <w:r w:rsidR="00EA5678">
        <w:t>survey</w:t>
      </w:r>
      <w:r w:rsidR="0022140C">
        <w:t xml:space="preserve"> 1</w:t>
      </w:r>
      <w:r w:rsidR="00EA5678">
        <w:t xml:space="preserve"> asked for important </w:t>
      </w:r>
      <w:r w:rsidR="00EA5678" w:rsidRPr="000F1940">
        <w:t xml:space="preserve">uncertainties </w:t>
      </w:r>
      <w:r w:rsidR="00443FBC" w:rsidRPr="000F1940">
        <w:t>with</w:t>
      </w:r>
      <w:r w:rsidR="00EA5678" w:rsidRPr="000F1940">
        <w:t xml:space="preserve">in each of the four Research Domains, </w:t>
      </w:r>
      <w:r w:rsidR="007C150D" w:rsidRPr="000F1940">
        <w:t>but participants also could enter uncertainties in an uncategorised section of the e-survey</w:t>
      </w:r>
      <w:r w:rsidR="00EA5678" w:rsidRPr="000F1940">
        <w:t xml:space="preserve"> (see </w:t>
      </w:r>
      <w:r w:rsidR="005D0C71">
        <w:t>Web Appendix</w:t>
      </w:r>
      <w:r w:rsidR="0071397E" w:rsidRPr="000F1940">
        <w:t xml:space="preserve">, </w:t>
      </w:r>
      <w:proofErr w:type="spellStart"/>
      <w:r w:rsidR="0071397E" w:rsidRPr="000F1940">
        <w:t>pg</w:t>
      </w:r>
      <w:proofErr w:type="spellEnd"/>
      <w:r w:rsidR="0071397E" w:rsidRPr="000F1940">
        <w:t xml:space="preserve"> </w:t>
      </w:r>
      <w:r w:rsidR="007F5794">
        <w:t>2</w:t>
      </w:r>
      <w:r w:rsidR="00EA5678" w:rsidRPr="000F1940">
        <w:t>)</w:t>
      </w:r>
      <w:r w:rsidR="007C150D" w:rsidRPr="000F1940">
        <w:t xml:space="preserve">. </w:t>
      </w:r>
      <w:r w:rsidRPr="000F1940">
        <w:t>E</w:t>
      </w:r>
      <w:r w:rsidR="007C150D" w:rsidRPr="000F1940">
        <w:t>-survey</w:t>
      </w:r>
      <w:r w:rsidRPr="000F1940">
        <w:t xml:space="preserve"> 1</w:t>
      </w:r>
      <w:r w:rsidR="000D6FF6" w:rsidRPr="000F1940">
        <w:t xml:space="preserve"> </w:t>
      </w:r>
      <w:r w:rsidR="00C05984" w:rsidRPr="000F1940">
        <w:t xml:space="preserve">also </w:t>
      </w:r>
      <w:r w:rsidR="000D6FF6" w:rsidRPr="000F1940">
        <w:t xml:space="preserve">included questions on </w:t>
      </w:r>
      <w:r w:rsidR="00F2713D" w:rsidRPr="000F1940">
        <w:t xml:space="preserve">which Domain was </w:t>
      </w:r>
      <w:r w:rsidR="006F3DDF" w:rsidRPr="000F1940">
        <w:t>perceived as</w:t>
      </w:r>
      <w:r w:rsidR="00F2713D" w:rsidRPr="000F1940">
        <w:t xml:space="preserve"> most important, </w:t>
      </w:r>
      <w:r w:rsidR="00FC69AF" w:rsidRPr="000F1940">
        <w:t>perceived barriers to research (</w:t>
      </w:r>
      <w:r w:rsidR="00A06FFA" w:rsidRPr="000F1940">
        <w:t>to be</w:t>
      </w:r>
      <w:r w:rsidR="00FC69AF" w:rsidRPr="000F1940">
        <w:t xml:space="preserve"> reported </w:t>
      </w:r>
      <w:r w:rsidR="00A06FFA" w:rsidRPr="000F1940">
        <w:t>separately</w:t>
      </w:r>
      <w:r w:rsidR="00FC69AF" w:rsidRPr="000F1940">
        <w:t xml:space="preserve">), </w:t>
      </w:r>
      <w:r w:rsidR="00500326" w:rsidRPr="000F1940">
        <w:t>demographics</w:t>
      </w:r>
      <w:r w:rsidR="00443FBC" w:rsidRPr="000F1940">
        <w:t>,</w:t>
      </w:r>
      <w:r w:rsidR="000D6FF6" w:rsidRPr="000F1940">
        <w:t xml:space="preserve"> and where relevant, </w:t>
      </w:r>
      <w:r w:rsidR="00550365" w:rsidRPr="000F1940">
        <w:t xml:space="preserve">employer, research experience and </w:t>
      </w:r>
      <w:r w:rsidR="00D02F79" w:rsidRPr="000F1940">
        <w:t xml:space="preserve">research </w:t>
      </w:r>
      <w:r w:rsidR="00550365" w:rsidRPr="000F1940">
        <w:t xml:space="preserve">interests. </w:t>
      </w:r>
      <w:r w:rsidRPr="000F1940">
        <w:t>E</w:t>
      </w:r>
      <w:r w:rsidR="007C150D" w:rsidRPr="000F1940">
        <w:t>-</w:t>
      </w:r>
      <w:r w:rsidR="00550365" w:rsidRPr="000F1940">
        <w:t>survey</w:t>
      </w:r>
      <w:r w:rsidR="00E950C2" w:rsidRPr="000F1940">
        <w:t xml:space="preserve"> </w:t>
      </w:r>
      <w:r w:rsidRPr="000F1940">
        <w:t xml:space="preserve">1 </w:t>
      </w:r>
      <w:r w:rsidR="0066509C" w:rsidRPr="000F1940">
        <w:t>was distributed</w:t>
      </w:r>
      <w:r w:rsidR="0002525A" w:rsidRPr="000F1940">
        <w:t xml:space="preserve">, aiming to reach different stakeholders in each of these predefined audience groups (Table 1), </w:t>
      </w:r>
      <w:r w:rsidR="00A947FD" w:rsidRPr="000F1940">
        <w:t>via</w:t>
      </w:r>
      <w:r w:rsidR="00B66489" w:rsidRPr="000F1940">
        <w:t>:</w:t>
      </w:r>
      <w:r w:rsidR="0066509C" w:rsidRPr="000F1940">
        <w:t xml:space="preserve"> Versus Arthritis existing mailing lists</w:t>
      </w:r>
      <w:r w:rsidR="004D4AE9" w:rsidRPr="000F1940">
        <w:t xml:space="preserve"> and newsletters</w:t>
      </w:r>
      <w:r w:rsidR="00CA721F" w:rsidRPr="000F1940">
        <w:t xml:space="preserve"> for researchers, health professionals and </w:t>
      </w:r>
      <w:r w:rsidR="00E40CC2" w:rsidRPr="000F1940">
        <w:t>lay volunteer</w:t>
      </w:r>
      <w:r w:rsidR="007E45C3" w:rsidRPr="000F1940">
        <w:t xml:space="preserve"> </w:t>
      </w:r>
      <w:r w:rsidR="00422721" w:rsidRPr="000F1940">
        <w:t xml:space="preserve">research </w:t>
      </w:r>
      <w:r w:rsidR="007E45C3" w:rsidRPr="000F1940">
        <w:t>partners</w:t>
      </w:r>
      <w:r w:rsidR="00B66489" w:rsidRPr="000F1940">
        <w:t>;</w:t>
      </w:r>
      <w:r w:rsidR="0066509C" w:rsidRPr="000F1940">
        <w:t xml:space="preserve"> </w:t>
      </w:r>
      <w:r w:rsidR="003F5200" w:rsidRPr="000F1940">
        <w:t xml:space="preserve">via </w:t>
      </w:r>
      <w:r w:rsidR="00A06C17" w:rsidRPr="000F1940">
        <w:t xml:space="preserve">web pages and </w:t>
      </w:r>
      <w:r w:rsidR="0066509C" w:rsidRPr="000F1940">
        <w:t>social media</w:t>
      </w:r>
      <w:r w:rsidR="003F5200" w:rsidRPr="000F1940">
        <w:t xml:space="preserve"> (Versus Arthritis, other charities and organisations</w:t>
      </w:r>
      <w:r w:rsidR="009E7350" w:rsidRPr="000F1940">
        <w:t>, patient groups</w:t>
      </w:r>
      <w:r w:rsidR="00B66489" w:rsidRPr="000F1940">
        <w:t xml:space="preserve">); </w:t>
      </w:r>
      <w:r w:rsidR="0066509C" w:rsidRPr="000F1940">
        <w:t xml:space="preserve">and professional networks </w:t>
      </w:r>
      <w:r w:rsidR="003F5200" w:rsidRPr="000F1940">
        <w:t xml:space="preserve">identified and </w:t>
      </w:r>
      <w:r w:rsidR="0066509C" w:rsidRPr="000F1940">
        <w:t>accessed by the group</w:t>
      </w:r>
      <w:r w:rsidR="000871BC">
        <w:t xml:space="preserve"> (see</w:t>
      </w:r>
      <w:r w:rsidR="0002525A" w:rsidRPr="000F1940">
        <w:t xml:space="preserve"> </w:t>
      </w:r>
      <w:r w:rsidR="005D0C71">
        <w:t>Web Appendix</w:t>
      </w:r>
      <w:r w:rsidR="009B6D7C">
        <w:t xml:space="preserve">, </w:t>
      </w:r>
      <w:proofErr w:type="spellStart"/>
      <w:r w:rsidR="009B6D7C">
        <w:t>pg</w:t>
      </w:r>
      <w:proofErr w:type="spellEnd"/>
      <w:r w:rsidR="009B6D7C">
        <w:t xml:space="preserve"> 12</w:t>
      </w:r>
      <w:r w:rsidR="000871BC">
        <w:t xml:space="preserve"> for a full list)</w:t>
      </w:r>
      <w:r w:rsidR="0002525A" w:rsidRPr="000F1940">
        <w:t xml:space="preserve">. </w:t>
      </w:r>
      <w:r w:rsidR="000871BC">
        <w:t>G</w:t>
      </w:r>
      <w:r w:rsidR="00427D21">
        <w:t xml:space="preserve">roup members were able to </w:t>
      </w:r>
      <w:r w:rsidR="00DE6B38">
        <w:t xml:space="preserve">complete </w:t>
      </w:r>
      <w:r w:rsidR="001E14F9">
        <w:t>e</w:t>
      </w:r>
      <w:r w:rsidR="00DE6B38">
        <w:t>-survey</w:t>
      </w:r>
      <w:r w:rsidR="006E3FEA">
        <w:t xml:space="preserve"> 1</w:t>
      </w:r>
      <w:r w:rsidR="000871BC">
        <w:t>,</w:t>
      </w:r>
      <w:r w:rsidR="009E7350">
        <w:t xml:space="preserve"> </w:t>
      </w:r>
      <w:r w:rsidR="000871BC">
        <w:t>which</w:t>
      </w:r>
      <w:r w:rsidR="00B01006">
        <w:t xml:space="preserve"> remained open for a </w:t>
      </w:r>
      <w:r w:rsidR="00063FCD">
        <w:t>6-week</w:t>
      </w:r>
      <w:r w:rsidR="00B01006">
        <w:t xml:space="preserve"> period</w:t>
      </w:r>
      <w:r w:rsidR="005E7592">
        <w:t xml:space="preserve"> in 2020/2021</w:t>
      </w:r>
      <w:r w:rsidR="00B01006">
        <w:t>.</w:t>
      </w:r>
    </w:p>
    <w:p w14:paraId="252F1596" w14:textId="77777777" w:rsidR="00F1351C" w:rsidRDefault="00F1351C" w:rsidP="004A1891">
      <w:pPr>
        <w:spacing w:line="480" w:lineRule="auto"/>
      </w:pPr>
    </w:p>
    <w:p w14:paraId="13496126" w14:textId="49C1F87C" w:rsidR="0051609E" w:rsidRPr="004A1891" w:rsidRDefault="007F26E2" w:rsidP="00A15468">
      <w:pPr>
        <w:spacing w:line="480" w:lineRule="auto"/>
        <w:rPr>
          <w:i/>
          <w:iCs/>
        </w:rPr>
      </w:pPr>
      <w:r w:rsidRPr="004A1891">
        <w:rPr>
          <w:i/>
          <w:iCs/>
        </w:rPr>
        <w:t>St</w:t>
      </w:r>
      <w:r w:rsidR="00635FD8" w:rsidRPr="004A1891">
        <w:rPr>
          <w:i/>
          <w:iCs/>
        </w:rPr>
        <w:t>age</w:t>
      </w:r>
      <w:r w:rsidRPr="004A1891">
        <w:rPr>
          <w:i/>
          <w:iCs/>
        </w:rPr>
        <w:t xml:space="preserve"> 2: </w:t>
      </w:r>
      <w:r w:rsidR="00635FD8" w:rsidRPr="004A1891">
        <w:rPr>
          <w:i/>
          <w:iCs/>
        </w:rPr>
        <w:t>C</w:t>
      </w:r>
      <w:r w:rsidR="003A0B3B" w:rsidRPr="004A1891">
        <w:rPr>
          <w:i/>
          <w:iCs/>
        </w:rPr>
        <w:t>onsolidat</w:t>
      </w:r>
      <w:r w:rsidRPr="004A1891">
        <w:rPr>
          <w:i/>
          <w:iCs/>
        </w:rPr>
        <w:t>ing</w:t>
      </w:r>
      <w:r w:rsidR="003A0B3B" w:rsidRPr="004A1891">
        <w:rPr>
          <w:i/>
          <w:iCs/>
        </w:rPr>
        <w:t xml:space="preserve"> </w:t>
      </w:r>
      <w:r w:rsidR="00462795" w:rsidRPr="004A1891">
        <w:rPr>
          <w:i/>
          <w:iCs/>
        </w:rPr>
        <w:t>uncertainties</w:t>
      </w:r>
      <w:r w:rsidR="008B300E" w:rsidRPr="004A1891">
        <w:rPr>
          <w:i/>
          <w:iCs/>
        </w:rPr>
        <w:t xml:space="preserve"> and generating </w:t>
      </w:r>
      <w:r w:rsidR="00720403">
        <w:rPr>
          <w:i/>
          <w:iCs/>
        </w:rPr>
        <w:t>R</w:t>
      </w:r>
      <w:r w:rsidR="00635FD8" w:rsidRPr="004A1891">
        <w:rPr>
          <w:i/>
          <w:iCs/>
        </w:rPr>
        <w:t xml:space="preserve">esearch </w:t>
      </w:r>
      <w:r w:rsidR="00720403">
        <w:rPr>
          <w:i/>
          <w:iCs/>
        </w:rPr>
        <w:t>A</w:t>
      </w:r>
      <w:r w:rsidR="00635FD8" w:rsidRPr="004A1891">
        <w:rPr>
          <w:i/>
          <w:iCs/>
        </w:rPr>
        <w:t>venues</w:t>
      </w:r>
    </w:p>
    <w:p w14:paraId="710AAF3C" w14:textId="731CB530" w:rsidR="00037045" w:rsidRDefault="5D2E3473" w:rsidP="000B16D5">
      <w:pPr>
        <w:spacing w:line="480" w:lineRule="auto"/>
      </w:pPr>
      <w:r>
        <w:lastRenderedPageBreak/>
        <w:t xml:space="preserve">The process of consolidating the uncertainties into </w:t>
      </w:r>
      <w:r w:rsidR="75426011">
        <w:t>A</w:t>
      </w:r>
      <w:r>
        <w:t xml:space="preserve">venues is detailed in Figure 1. </w:t>
      </w:r>
      <w:r w:rsidR="4064BECE">
        <w:t>First, t</w:t>
      </w:r>
      <w:r w:rsidR="27751BE2">
        <w:t>he</w:t>
      </w:r>
      <w:r w:rsidR="79ABDABE">
        <w:t xml:space="preserve"> </w:t>
      </w:r>
      <w:r w:rsidR="006A6B14">
        <w:t xml:space="preserve">uncertainties </w:t>
      </w:r>
      <w:r w:rsidR="6B7855D2">
        <w:t xml:space="preserve">from </w:t>
      </w:r>
      <w:r w:rsidR="3F1668D1">
        <w:t>e-</w:t>
      </w:r>
      <w:r w:rsidR="6B7855D2" w:rsidRPr="000F1940">
        <w:t xml:space="preserve">survey </w:t>
      </w:r>
      <w:r w:rsidR="3F1668D1" w:rsidRPr="000F1940">
        <w:t xml:space="preserve">1 </w:t>
      </w:r>
      <w:r w:rsidR="00ED3836">
        <w:t xml:space="preserve">were separated from </w:t>
      </w:r>
      <w:r w:rsidR="006A6B14">
        <w:t>the responder characteristics</w:t>
      </w:r>
      <w:r w:rsidR="000125EE">
        <w:t xml:space="preserve"> by CF</w:t>
      </w:r>
      <w:r w:rsidR="006A6B14">
        <w:t>.</w:t>
      </w:r>
      <w:r w:rsidR="000125EE">
        <w:t xml:space="preserve"> The anonymised uncertainties then </w:t>
      </w:r>
      <w:r w:rsidR="6B7855D2" w:rsidRPr="000F1940">
        <w:t>underwent data cleaning</w:t>
      </w:r>
      <w:r w:rsidR="00D51E2C">
        <w:t xml:space="preserve"> (by FM)</w:t>
      </w:r>
      <w:r w:rsidR="6B7855D2" w:rsidRPr="000F1940">
        <w:t xml:space="preserve"> to </w:t>
      </w:r>
      <w:proofErr w:type="spellStart"/>
      <w:r w:rsidR="6B7855D2" w:rsidRPr="000F1940">
        <w:t>i</w:t>
      </w:r>
      <w:proofErr w:type="spellEnd"/>
      <w:r w:rsidR="6B7855D2" w:rsidRPr="000F1940">
        <w:t xml:space="preserve">) </w:t>
      </w:r>
      <w:r w:rsidR="644472F8" w:rsidRPr="000F1940">
        <w:t xml:space="preserve">separate text entries containing multiple entries to individual </w:t>
      </w:r>
      <w:r w:rsidR="15CC68AE" w:rsidRPr="000F1940">
        <w:t xml:space="preserve">numbered </w:t>
      </w:r>
      <w:r w:rsidR="644472F8" w:rsidRPr="000F1940">
        <w:t>uncertainties</w:t>
      </w:r>
      <w:r w:rsidR="039FF3D8" w:rsidRPr="000F1940">
        <w:t xml:space="preserve">, </w:t>
      </w:r>
      <w:r w:rsidR="644472F8" w:rsidRPr="000F1940">
        <w:t>ii) remove out</w:t>
      </w:r>
      <w:r w:rsidR="3F1668D1" w:rsidRPr="000F1940">
        <w:t>-</w:t>
      </w:r>
      <w:r w:rsidR="644472F8" w:rsidRPr="000F1940">
        <w:t>of</w:t>
      </w:r>
      <w:r w:rsidR="3F1668D1" w:rsidRPr="000F1940">
        <w:t>-</w:t>
      </w:r>
      <w:r w:rsidR="644472F8" w:rsidRPr="000F1940">
        <w:t xml:space="preserve">scope </w:t>
      </w:r>
      <w:r w:rsidR="15CC68AE" w:rsidRPr="000F1940">
        <w:t xml:space="preserve">uncertainties </w:t>
      </w:r>
      <w:r w:rsidR="64320C55" w:rsidRPr="000F1940">
        <w:t>(</w:t>
      </w:r>
      <w:proofErr w:type="gramStart"/>
      <w:r w:rsidR="64320C55" w:rsidRPr="000F1940">
        <w:t>e.g.</w:t>
      </w:r>
      <w:proofErr w:type="gramEnd"/>
      <w:r w:rsidR="64320C55" w:rsidRPr="000F1940">
        <w:t xml:space="preserve"> </w:t>
      </w:r>
      <w:r w:rsidR="0022010F" w:rsidRPr="000F1940">
        <w:t>outside of</w:t>
      </w:r>
      <w:r w:rsidR="0005640F" w:rsidRPr="000F1940">
        <w:t xml:space="preserve"> our population of interest defined in Table 1</w:t>
      </w:r>
      <w:r w:rsidR="52620F3B" w:rsidRPr="000F1940">
        <w:t>)</w:t>
      </w:r>
      <w:r w:rsidR="50003F1A" w:rsidRPr="000F1940">
        <w:t xml:space="preserve">, iii) allocate uncategorised uncertainties </w:t>
      </w:r>
      <w:r w:rsidR="37088C02" w:rsidRPr="000F1940">
        <w:t xml:space="preserve">entered in the </w:t>
      </w:r>
      <w:r w:rsidR="1E807E82" w:rsidRPr="000F1940">
        <w:t xml:space="preserve">survey’s </w:t>
      </w:r>
      <w:r w:rsidR="37088C02" w:rsidRPr="000F1940">
        <w:t xml:space="preserve">‘other’ section to a </w:t>
      </w:r>
      <w:r w:rsidR="018ADD35" w:rsidRPr="000F1940">
        <w:t>R</w:t>
      </w:r>
      <w:r w:rsidR="37088C02" w:rsidRPr="000F1940">
        <w:t xml:space="preserve">esearch </w:t>
      </w:r>
      <w:r w:rsidR="018ADD35" w:rsidRPr="000F1940">
        <w:t>D</w:t>
      </w:r>
      <w:r w:rsidR="37088C02" w:rsidRPr="000F1940">
        <w:t>omain, iv)</w:t>
      </w:r>
      <w:r w:rsidR="52674B0A" w:rsidRPr="000F1940">
        <w:t xml:space="preserve"> re-classify uncertainties to different </w:t>
      </w:r>
      <w:r w:rsidR="018ADD35" w:rsidRPr="000F1940">
        <w:t>D</w:t>
      </w:r>
      <w:r w:rsidR="52674B0A" w:rsidRPr="000F1940">
        <w:t>omains</w:t>
      </w:r>
      <w:r w:rsidR="5B443355" w:rsidRPr="000F1940">
        <w:t>,</w:t>
      </w:r>
      <w:r w:rsidR="52674B0A" w:rsidRPr="000F1940">
        <w:t xml:space="preserve"> </w:t>
      </w:r>
      <w:r w:rsidR="5B443355" w:rsidRPr="000F1940">
        <w:t>where</w:t>
      </w:r>
      <w:r w:rsidR="52674B0A" w:rsidRPr="000F1940">
        <w:t xml:space="preserve"> considered </w:t>
      </w:r>
      <w:r w:rsidR="4064BECE" w:rsidRPr="000F1940">
        <w:t xml:space="preserve">appropriate. Next, the uncertainties </w:t>
      </w:r>
      <w:r w:rsidR="08C20083" w:rsidRPr="000F1940">
        <w:t>with</w:t>
      </w:r>
      <w:r w:rsidR="4064BECE" w:rsidRPr="000F1940">
        <w:t xml:space="preserve">in each </w:t>
      </w:r>
      <w:r w:rsidR="018ADD35" w:rsidRPr="000F1940">
        <w:t>D</w:t>
      </w:r>
      <w:r w:rsidR="4064BECE" w:rsidRPr="000F1940">
        <w:t>omain were</w:t>
      </w:r>
      <w:r w:rsidR="5E30E0D3" w:rsidRPr="000F1940">
        <w:t xml:space="preserve"> coded and</w:t>
      </w:r>
      <w:r w:rsidR="4064BECE" w:rsidRPr="000F1940">
        <w:t xml:space="preserve"> </w:t>
      </w:r>
      <w:r w:rsidR="4B48F46B" w:rsidRPr="000F1940">
        <w:t>grouped into</w:t>
      </w:r>
      <w:r w:rsidR="4B48F46B">
        <w:t xml:space="preserve"> themes using descriptive thematic analysis</w:t>
      </w:r>
      <w:r w:rsidR="00521C40">
        <w:t xml:space="preserve"> by FM</w:t>
      </w:r>
      <w:r w:rsidR="3F7ADC2B">
        <w:t xml:space="preserve">. </w:t>
      </w:r>
      <w:r w:rsidR="236F5920">
        <w:t xml:space="preserve">This was achieved by familiarisation with the data, </w:t>
      </w:r>
      <w:r w:rsidR="28E52BB0">
        <w:t xml:space="preserve">coding the whole data set, looking for themes across the </w:t>
      </w:r>
      <w:r w:rsidR="15C8FAF9">
        <w:t>coded data</w:t>
      </w:r>
      <w:r w:rsidR="7959E195">
        <w:t>,</w:t>
      </w:r>
      <w:r w:rsidR="15C8FAF9">
        <w:t xml:space="preserve"> in an iterative process with discussion</w:t>
      </w:r>
      <w:r w:rsidR="00521C40">
        <w:t xml:space="preserve"> between FM, FW and ZP</w:t>
      </w:r>
      <w:r w:rsidR="28F86EC9">
        <w:t>.</w:t>
      </w:r>
      <w:r w:rsidR="00E43B69">
        <w:rPr>
          <w:vertAlign w:val="superscript"/>
        </w:rPr>
        <w:t>34</w:t>
      </w:r>
      <w:r w:rsidR="15C8FAF9">
        <w:t xml:space="preserve"> </w:t>
      </w:r>
      <w:r w:rsidR="7959E195">
        <w:t>FM produced a</w:t>
      </w:r>
      <w:r w:rsidR="594347E8">
        <w:t xml:space="preserve"> draft</w:t>
      </w:r>
      <w:r w:rsidR="7959E195">
        <w:t xml:space="preserve"> list</w:t>
      </w:r>
      <w:r w:rsidR="594347E8">
        <w:t xml:space="preserve"> of themes for each </w:t>
      </w:r>
      <w:r w:rsidR="3BB55102">
        <w:t>Research D</w:t>
      </w:r>
      <w:r w:rsidR="594347E8">
        <w:t xml:space="preserve">omain. </w:t>
      </w:r>
      <w:r w:rsidR="56649377">
        <w:t>Each</w:t>
      </w:r>
      <w:r w:rsidR="30E7A114">
        <w:t xml:space="preserve"> </w:t>
      </w:r>
      <w:r w:rsidR="6D759F5B">
        <w:t xml:space="preserve">Domain </w:t>
      </w:r>
      <w:r w:rsidR="6E0C7790">
        <w:t xml:space="preserve">sub-group </w:t>
      </w:r>
      <w:r w:rsidR="56649377">
        <w:t xml:space="preserve">held </w:t>
      </w:r>
      <w:r w:rsidR="73684CD7">
        <w:t xml:space="preserve">1-2 </w:t>
      </w:r>
      <w:r w:rsidR="56649377">
        <w:t>meeting</w:t>
      </w:r>
      <w:r w:rsidR="63B818EC">
        <w:t>s in which the draft list of themes was discussed and refined, with reference to the source data (</w:t>
      </w:r>
      <w:r w:rsidR="494FE621">
        <w:t>e</w:t>
      </w:r>
      <w:r w:rsidR="63B818EC">
        <w:t xml:space="preserve">-survey 1 uncertainties). </w:t>
      </w:r>
      <w:r w:rsidR="2F0F1F67">
        <w:t xml:space="preserve">In these meetings, </w:t>
      </w:r>
      <w:r w:rsidR="7B3B0F30">
        <w:t>the Domain s</w:t>
      </w:r>
      <w:r w:rsidR="23F72FBC">
        <w:t>ub</w:t>
      </w:r>
      <w:r w:rsidR="7B3B0F30">
        <w:t>-</w:t>
      </w:r>
      <w:r w:rsidR="23F72FBC">
        <w:t>group</w:t>
      </w:r>
      <w:r w:rsidR="7B3B0F30">
        <w:t>s</w:t>
      </w:r>
      <w:r w:rsidR="23F72FBC">
        <w:t xml:space="preserve"> </w:t>
      </w:r>
      <w:r w:rsidR="6E0C7790">
        <w:t>review</w:t>
      </w:r>
      <w:r w:rsidR="23F72FBC">
        <w:t>ed</w:t>
      </w:r>
      <w:r w:rsidR="6E0C7790">
        <w:t xml:space="preserve">, </w:t>
      </w:r>
      <w:proofErr w:type="gramStart"/>
      <w:r w:rsidR="6E0C7790">
        <w:t>edit</w:t>
      </w:r>
      <w:r w:rsidR="23F72FBC">
        <w:t>ed</w:t>
      </w:r>
      <w:proofErr w:type="gramEnd"/>
      <w:r w:rsidR="6E0C7790">
        <w:t xml:space="preserve"> and agree</w:t>
      </w:r>
      <w:r w:rsidR="6B826C18">
        <w:t>d</w:t>
      </w:r>
      <w:r w:rsidR="6E0C7790">
        <w:t xml:space="preserve"> themes and </w:t>
      </w:r>
      <w:r w:rsidR="23F72FBC">
        <w:t>subsequently</w:t>
      </w:r>
      <w:r w:rsidR="6E0C7790">
        <w:t xml:space="preserve"> draft</w:t>
      </w:r>
      <w:r w:rsidR="23F72FBC">
        <w:t>ed</w:t>
      </w:r>
      <w:r w:rsidR="6E0C7790">
        <w:t xml:space="preserve"> potential </w:t>
      </w:r>
      <w:r w:rsidR="002C5876">
        <w:t>R</w:t>
      </w:r>
      <w:r w:rsidR="6E0C7790">
        <w:t xml:space="preserve">esearch </w:t>
      </w:r>
      <w:r w:rsidR="002C5876">
        <w:t>A</w:t>
      </w:r>
      <w:r w:rsidR="6E0C7790">
        <w:t xml:space="preserve">venues </w:t>
      </w:r>
      <w:r w:rsidR="621DE321">
        <w:t xml:space="preserve">corresponding to </w:t>
      </w:r>
      <w:r w:rsidR="23F72FBC">
        <w:t>each</w:t>
      </w:r>
      <w:r w:rsidR="6E0C7790">
        <w:t xml:space="preserve"> theme</w:t>
      </w:r>
      <w:r w:rsidR="7DDE65A5">
        <w:t>.</w:t>
      </w:r>
      <w:r w:rsidR="7B3B0F30">
        <w:t xml:space="preserve"> </w:t>
      </w:r>
      <w:r w:rsidR="7DDE65A5">
        <w:t xml:space="preserve">The </w:t>
      </w:r>
      <w:r w:rsidR="7BA3C4B6">
        <w:t>Research A</w:t>
      </w:r>
      <w:r w:rsidR="7DDE65A5">
        <w:t xml:space="preserve">venues </w:t>
      </w:r>
      <w:r w:rsidR="7BA3C4B6">
        <w:t>were drafted to start with</w:t>
      </w:r>
      <w:r w:rsidR="6E0C7790">
        <w:t xml:space="preserve"> a verb </w:t>
      </w:r>
      <w:r w:rsidR="5F38414D">
        <w:t>e.g.,</w:t>
      </w:r>
      <w:r w:rsidR="6E0C7790">
        <w:t xml:space="preserve"> evaluate, determine, investigate. </w:t>
      </w:r>
    </w:p>
    <w:p w14:paraId="31DE66E5" w14:textId="647EEB8B" w:rsidR="00645439" w:rsidRDefault="6E0C7790" w:rsidP="004A1891">
      <w:pPr>
        <w:spacing w:line="480" w:lineRule="auto"/>
      </w:pPr>
      <w:r>
        <w:t xml:space="preserve">A </w:t>
      </w:r>
      <w:r w:rsidR="1F544F4E">
        <w:t>one-day</w:t>
      </w:r>
      <w:r>
        <w:t xml:space="preserve"> workshop of the </w:t>
      </w:r>
      <w:r w:rsidR="19974E94">
        <w:t>group</w:t>
      </w:r>
      <w:r>
        <w:t xml:space="preserve"> w</w:t>
      </w:r>
      <w:r w:rsidR="206E3053">
        <w:t xml:space="preserve">as </w:t>
      </w:r>
      <w:r>
        <w:t>convened</w:t>
      </w:r>
      <w:r w:rsidR="21A016E0">
        <w:t xml:space="preserve"> </w:t>
      </w:r>
      <w:r w:rsidR="33FC94F3">
        <w:t>to review the themes</w:t>
      </w:r>
      <w:r w:rsidR="00F667A6">
        <w:t xml:space="preserve"> including any duplication</w:t>
      </w:r>
      <w:r w:rsidR="33FC94F3">
        <w:t>, consider the appropriateness of the Research Domains derived a priori</w:t>
      </w:r>
      <w:r w:rsidR="5B255A67">
        <w:t>, and to refine the</w:t>
      </w:r>
      <w:r>
        <w:t xml:space="preserve"> </w:t>
      </w:r>
      <w:r w:rsidR="250EB6BC">
        <w:t>R</w:t>
      </w:r>
      <w:r w:rsidR="7A1611B9">
        <w:t>esearch</w:t>
      </w:r>
      <w:r>
        <w:t xml:space="preserve"> Avenue</w:t>
      </w:r>
      <w:r w:rsidR="21A016E0">
        <w:t xml:space="preserve"> wording</w:t>
      </w:r>
      <w:r w:rsidR="5B255A67">
        <w:t>. In refining the wording,</w:t>
      </w:r>
      <w:r>
        <w:t xml:space="preserve"> attention </w:t>
      </w:r>
      <w:r w:rsidR="5B255A67">
        <w:t xml:space="preserve">was paid </w:t>
      </w:r>
      <w:r>
        <w:t xml:space="preserve">to consistency </w:t>
      </w:r>
      <w:r w:rsidR="19974E94">
        <w:t>between</w:t>
      </w:r>
      <w:r>
        <w:t xml:space="preserve"> the Domains and balance between </w:t>
      </w:r>
      <w:r w:rsidR="621DE321">
        <w:t xml:space="preserve">Research </w:t>
      </w:r>
      <w:r>
        <w:t xml:space="preserve">Avenues </w:t>
      </w:r>
      <w:r w:rsidR="7A4341C6">
        <w:t>to ensure they were</w:t>
      </w:r>
      <w:r>
        <w:t xml:space="preserve"> not too broad or specific</w:t>
      </w:r>
      <w:r w:rsidR="1DA1AED8">
        <w:t xml:space="preserve"> and used similar </w:t>
      </w:r>
      <w:r w:rsidR="57BFEA0B">
        <w:t xml:space="preserve">(lay) </w:t>
      </w:r>
      <w:r w:rsidR="1DA1AED8">
        <w:t>terminology</w:t>
      </w:r>
      <w:r>
        <w:t xml:space="preserve">. </w:t>
      </w:r>
      <w:r w:rsidR="07953009">
        <w:t xml:space="preserve">Finally, the </w:t>
      </w:r>
      <w:r w:rsidR="097134FF">
        <w:t xml:space="preserve">Research </w:t>
      </w:r>
      <w:r w:rsidR="07953009">
        <w:t xml:space="preserve">Avenues underwent further review by an additional group of </w:t>
      </w:r>
      <w:r w:rsidR="00017F68">
        <w:t>lay volunteer</w:t>
      </w:r>
      <w:r w:rsidR="45CD3D4F">
        <w:t xml:space="preserve"> research partners</w:t>
      </w:r>
      <w:r w:rsidR="07953009">
        <w:t xml:space="preserve">, involved in Versus Arthritis but </w:t>
      </w:r>
      <w:r w:rsidR="03FA03A8">
        <w:t xml:space="preserve">independent </w:t>
      </w:r>
      <w:r w:rsidR="783D0F96">
        <w:t>of</w:t>
      </w:r>
      <w:r w:rsidR="03FA03A8">
        <w:t xml:space="preserve"> </w:t>
      </w:r>
      <w:r w:rsidR="07953009">
        <w:t>th</w:t>
      </w:r>
      <w:r w:rsidR="03FA03A8">
        <w:t>is</w:t>
      </w:r>
      <w:r w:rsidR="07953009">
        <w:t xml:space="preserve"> </w:t>
      </w:r>
      <w:r w:rsidR="6EBC10C1">
        <w:t>group</w:t>
      </w:r>
      <w:r w:rsidR="07953009">
        <w:t xml:space="preserve">, which resulted in </w:t>
      </w:r>
      <w:r w:rsidR="07953009">
        <w:lastRenderedPageBreak/>
        <w:t xml:space="preserve">further edits to improve readability. </w:t>
      </w:r>
      <w:r w:rsidR="047F6EB1">
        <w:t>These were presented to</w:t>
      </w:r>
      <w:r w:rsidR="0367A5D0">
        <w:t xml:space="preserve"> </w:t>
      </w:r>
      <w:r w:rsidR="2C098E6B">
        <w:t xml:space="preserve">and agreed </w:t>
      </w:r>
      <w:r w:rsidR="0F2D44A6">
        <w:t>with</w:t>
      </w:r>
      <w:r w:rsidR="2C098E6B">
        <w:t xml:space="preserve"> </w:t>
      </w:r>
      <w:r w:rsidR="047F6EB1">
        <w:t>the group by email.</w:t>
      </w:r>
    </w:p>
    <w:p w14:paraId="50DC3580" w14:textId="77777777" w:rsidR="00671B09" w:rsidRDefault="00671B09" w:rsidP="00A15468">
      <w:pPr>
        <w:spacing w:line="480" w:lineRule="auto"/>
        <w:rPr>
          <w:b/>
          <w:bCs/>
        </w:rPr>
      </w:pPr>
    </w:p>
    <w:p w14:paraId="6BE4F3BA" w14:textId="158B377C" w:rsidR="003A0B3B" w:rsidRPr="004A1891" w:rsidRDefault="007F26E2" w:rsidP="00A15468">
      <w:pPr>
        <w:spacing w:line="480" w:lineRule="auto"/>
        <w:rPr>
          <w:i/>
          <w:iCs/>
        </w:rPr>
      </w:pPr>
      <w:r w:rsidRPr="004A1891">
        <w:rPr>
          <w:i/>
          <w:iCs/>
        </w:rPr>
        <w:t>St</w:t>
      </w:r>
      <w:r w:rsidR="00164104" w:rsidRPr="004A1891">
        <w:rPr>
          <w:i/>
          <w:iCs/>
        </w:rPr>
        <w:t>age</w:t>
      </w:r>
      <w:r w:rsidRPr="004A1891">
        <w:rPr>
          <w:i/>
          <w:iCs/>
        </w:rPr>
        <w:t xml:space="preserve"> 3: </w:t>
      </w:r>
      <w:r w:rsidR="008B300E" w:rsidRPr="004A1891">
        <w:rPr>
          <w:i/>
          <w:iCs/>
        </w:rPr>
        <w:t>S</w:t>
      </w:r>
      <w:r w:rsidR="003A0B3B" w:rsidRPr="004A1891">
        <w:rPr>
          <w:i/>
          <w:iCs/>
        </w:rPr>
        <w:t>cor</w:t>
      </w:r>
      <w:r w:rsidRPr="004A1891">
        <w:rPr>
          <w:i/>
          <w:iCs/>
        </w:rPr>
        <w:t>ing</w:t>
      </w:r>
      <w:r w:rsidR="003A0B3B" w:rsidRPr="004A1891">
        <w:rPr>
          <w:i/>
          <w:iCs/>
        </w:rPr>
        <w:t xml:space="preserve"> the </w:t>
      </w:r>
      <w:r w:rsidR="002C5876">
        <w:rPr>
          <w:i/>
          <w:iCs/>
        </w:rPr>
        <w:t>R</w:t>
      </w:r>
      <w:r w:rsidR="008B300E" w:rsidRPr="004A1891">
        <w:rPr>
          <w:i/>
          <w:iCs/>
        </w:rPr>
        <w:t xml:space="preserve">esearch </w:t>
      </w:r>
      <w:r w:rsidR="002C5876">
        <w:rPr>
          <w:i/>
          <w:iCs/>
        </w:rPr>
        <w:t>A</w:t>
      </w:r>
      <w:r w:rsidR="008B300E" w:rsidRPr="004A1891">
        <w:rPr>
          <w:i/>
          <w:iCs/>
        </w:rPr>
        <w:t>venues</w:t>
      </w:r>
      <w:r w:rsidR="00C41935">
        <w:rPr>
          <w:i/>
          <w:iCs/>
        </w:rPr>
        <w:t xml:space="preserve"> (e-survey 2)</w:t>
      </w:r>
    </w:p>
    <w:p w14:paraId="6EC3793D" w14:textId="139E6F7F" w:rsidR="00DE7527" w:rsidRDefault="00C83574" w:rsidP="00A15468">
      <w:pPr>
        <w:spacing w:line="480" w:lineRule="auto"/>
      </w:pPr>
      <w:r>
        <w:t>T</w:t>
      </w:r>
      <w:r w:rsidR="00F6070B">
        <w:t xml:space="preserve">he consolidated Research Avenues </w:t>
      </w:r>
      <w:r>
        <w:t>were scored</w:t>
      </w:r>
      <w:r w:rsidR="00752D0E">
        <w:t xml:space="preserve"> using a second e-survey (e-sur</w:t>
      </w:r>
      <w:r w:rsidR="006F7EFB">
        <w:t>ve</w:t>
      </w:r>
      <w:r w:rsidR="00752D0E">
        <w:t>y 2)</w:t>
      </w:r>
      <w:r w:rsidR="006F7EFB">
        <w:t xml:space="preserve">. </w:t>
      </w:r>
      <w:r w:rsidR="00EC197A">
        <w:t xml:space="preserve">The original CHNRI method suggested that each Research Avenue should be scored against </w:t>
      </w:r>
      <w:r w:rsidR="009A63CF">
        <w:t>five</w:t>
      </w:r>
      <w:r w:rsidR="00EC197A">
        <w:t xml:space="preserve"> </w:t>
      </w:r>
      <w:r w:rsidR="00F416A6">
        <w:t>criteria</w:t>
      </w:r>
      <w:r w:rsidR="00CD1E9F">
        <w:t>.</w:t>
      </w:r>
      <w:r w:rsidR="00F416A6" w:rsidRPr="11932CA8">
        <w:rPr>
          <w:vertAlign w:val="superscript"/>
        </w:rPr>
        <w:t>3</w:t>
      </w:r>
      <w:r w:rsidR="005D3B1E">
        <w:rPr>
          <w:vertAlign w:val="superscript"/>
        </w:rPr>
        <w:t>5</w:t>
      </w:r>
      <w:r w:rsidR="00EC197A">
        <w:t xml:space="preserve"> </w:t>
      </w:r>
      <w:r w:rsidR="00220DCB">
        <w:t>Subsequently, researchers have adapted the number of criteria (more and less than five), and also introduced their own criteria</w:t>
      </w:r>
      <w:r w:rsidR="00F416A6">
        <w:t>.</w:t>
      </w:r>
      <w:r w:rsidR="005059BF" w:rsidRPr="11932CA8">
        <w:rPr>
          <w:vertAlign w:val="superscript"/>
        </w:rPr>
        <w:t>3</w:t>
      </w:r>
      <w:r w:rsidR="00C92993">
        <w:rPr>
          <w:vertAlign w:val="superscript"/>
        </w:rPr>
        <w:t>8</w:t>
      </w:r>
      <w:r w:rsidR="00F416A6">
        <w:t xml:space="preserve"> </w:t>
      </w:r>
      <w:r w:rsidR="009A63CF">
        <w:t>The group reviewed a range of criteria previously associated with the CHNRI method</w:t>
      </w:r>
      <w:r w:rsidR="009A63CF" w:rsidRPr="11932CA8">
        <w:rPr>
          <w:vertAlign w:val="superscript"/>
        </w:rPr>
        <w:t>3</w:t>
      </w:r>
      <w:r w:rsidR="00C92993">
        <w:rPr>
          <w:vertAlign w:val="superscript"/>
        </w:rPr>
        <w:t>5</w:t>
      </w:r>
      <w:r w:rsidR="009A63CF" w:rsidRPr="11932CA8">
        <w:rPr>
          <w:vertAlign w:val="superscript"/>
        </w:rPr>
        <w:t>,3</w:t>
      </w:r>
      <w:r w:rsidR="00C92993">
        <w:rPr>
          <w:vertAlign w:val="superscript"/>
        </w:rPr>
        <w:t>8</w:t>
      </w:r>
      <w:r w:rsidR="009A63CF" w:rsidRPr="11932CA8">
        <w:rPr>
          <w:vertAlign w:val="superscript"/>
        </w:rPr>
        <w:t xml:space="preserve"> </w:t>
      </w:r>
      <w:r w:rsidR="009A63CF">
        <w:t xml:space="preserve">and </w:t>
      </w:r>
      <w:r w:rsidR="00FD5BF4">
        <w:t xml:space="preserve">initially </w:t>
      </w:r>
      <w:r w:rsidR="009A63CF">
        <w:t>identified</w:t>
      </w:r>
      <w:r w:rsidR="00A7317C">
        <w:t xml:space="preserve"> importance</w:t>
      </w:r>
      <w:r w:rsidR="00FD5BF4">
        <w:t xml:space="preserve">, </w:t>
      </w:r>
      <w:r w:rsidR="00A7317C">
        <w:t xml:space="preserve">impact </w:t>
      </w:r>
      <w:r w:rsidR="00FD5BF4">
        <w:t xml:space="preserve">and feasibility </w:t>
      </w:r>
      <w:r w:rsidR="00A7317C">
        <w:t>as the most important</w:t>
      </w:r>
      <w:r w:rsidR="002F3F09">
        <w:t xml:space="preserve"> criteria</w:t>
      </w:r>
      <w:r w:rsidR="00A7317C">
        <w:t>; e</w:t>
      </w:r>
      <w:r w:rsidR="00D16F1C">
        <w:t xml:space="preserve">quity was considered a cross-cutting criterion that should be reflected throughout the process and criteria, but not specifically scored. </w:t>
      </w:r>
      <w:r w:rsidR="00FD5BF4">
        <w:t xml:space="preserve">Following feedback from public contributors, two criteria, </w:t>
      </w:r>
      <w:proofErr w:type="gramStart"/>
      <w:r w:rsidR="00FD5BF4">
        <w:t>importance</w:t>
      </w:r>
      <w:proofErr w:type="gramEnd"/>
      <w:r w:rsidR="00FD5BF4">
        <w:t xml:space="preserve"> and impact, were felt sufficient</w:t>
      </w:r>
      <w:r w:rsidR="004E1B0E">
        <w:t>,</w:t>
      </w:r>
      <w:r w:rsidR="00FD5BF4">
        <w:t xml:space="preserve"> minimise</w:t>
      </w:r>
      <w:r w:rsidR="00EC79F9">
        <w:t>d</w:t>
      </w:r>
      <w:r w:rsidR="00FD5BF4">
        <w:t xml:space="preserve"> the length and burden of e-Survey 2</w:t>
      </w:r>
      <w:r w:rsidR="00C02214">
        <w:t xml:space="preserve"> and maximise</w:t>
      </w:r>
      <w:r w:rsidR="00EC79F9">
        <w:t>d</w:t>
      </w:r>
      <w:r w:rsidR="00C02214">
        <w:t xml:space="preserve"> its accessibility to </w:t>
      </w:r>
      <w:r w:rsidR="004E1B0E">
        <w:t>intended</w:t>
      </w:r>
      <w:r w:rsidR="00C02214">
        <w:t xml:space="preserve"> stakeholders</w:t>
      </w:r>
      <w:r w:rsidR="00FD5BF4">
        <w:t>.</w:t>
      </w:r>
      <w:r w:rsidR="00C92993">
        <w:rPr>
          <w:vertAlign w:val="superscript"/>
        </w:rPr>
        <w:t>34</w:t>
      </w:r>
      <w:r w:rsidR="00FD5BF4">
        <w:t xml:space="preserve">  </w:t>
      </w:r>
    </w:p>
    <w:p w14:paraId="05F9140E" w14:textId="2F5FD92A" w:rsidR="009C7333" w:rsidRPr="000F1940" w:rsidRDefault="00C20D6A" w:rsidP="00A15468">
      <w:pPr>
        <w:spacing w:line="480" w:lineRule="auto"/>
      </w:pPr>
      <w:r>
        <w:t xml:space="preserve">In the survey, </w:t>
      </w:r>
      <w:r w:rsidR="0085107B">
        <w:t>which was co-designed by the group and pilot tested by</w:t>
      </w:r>
      <w:r w:rsidR="00040C36">
        <w:t xml:space="preserve"> public contributors, </w:t>
      </w:r>
      <w:r>
        <w:t>t</w:t>
      </w:r>
      <w:r w:rsidR="00DE7527">
        <w:t xml:space="preserve">he list of </w:t>
      </w:r>
      <w:r>
        <w:t>R</w:t>
      </w:r>
      <w:r w:rsidR="00DE7527">
        <w:t xml:space="preserve">esearch Avenues was presented with two </w:t>
      </w:r>
      <w:r>
        <w:t>questions representing the</w:t>
      </w:r>
      <w:r w:rsidR="00DE7527">
        <w:t xml:space="preserve"> </w:t>
      </w:r>
      <w:r w:rsidR="00A259F0">
        <w:t xml:space="preserve">Importance and Impact </w:t>
      </w:r>
      <w:r w:rsidR="002B59A4">
        <w:t xml:space="preserve">scoring </w:t>
      </w:r>
      <w:r w:rsidR="00DE7527">
        <w:t>criteria</w:t>
      </w:r>
      <w:r w:rsidR="00A259F0">
        <w:t xml:space="preserve"> respectively</w:t>
      </w:r>
      <w:r w:rsidR="00DE7527">
        <w:t>:</w:t>
      </w:r>
      <w:r>
        <w:t xml:space="preserve"> </w:t>
      </w:r>
      <w:r w:rsidR="00FB771D">
        <w:t>‘</w:t>
      </w:r>
      <w:r w:rsidR="00A259F0">
        <w:t>W</w:t>
      </w:r>
      <w:r w:rsidR="00DE7527">
        <w:t>ill this research lead to important new knowledge?</w:t>
      </w:r>
      <w:r w:rsidR="00FB771D">
        <w:t>’ and ‘</w:t>
      </w:r>
      <w:r w:rsidR="003F54CB">
        <w:t>W</w:t>
      </w:r>
      <w:r w:rsidR="00DE7527">
        <w:t>ill this research make</w:t>
      </w:r>
      <w:r w:rsidR="00DF553F">
        <w:t xml:space="preserve"> </w:t>
      </w:r>
      <w:r w:rsidR="00DE7527">
        <w:t>a difference and lead to impact?</w:t>
      </w:r>
      <w:r w:rsidR="00D13A19">
        <w:t>’.</w:t>
      </w:r>
      <w:r w:rsidR="003F54CB">
        <w:t xml:space="preserve"> </w:t>
      </w:r>
      <w:r w:rsidR="009C7333">
        <w:t>Respondents w</w:t>
      </w:r>
      <w:r w:rsidR="006D4D43">
        <w:t>ere</w:t>
      </w:r>
      <w:r w:rsidR="009C7333">
        <w:t xml:space="preserve"> asked to score to what extent each </w:t>
      </w:r>
      <w:r w:rsidR="00D13A19">
        <w:t>R</w:t>
      </w:r>
      <w:r w:rsidR="009C7333">
        <w:t>esearch Avenue me</w:t>
      </w:r>
      <w:r w:rsidR="00AD25EF">
        <w:t>t</w:t>
      </w:r>
      <w:r w:rsidR="009C7333">
        <w:t xml:space="preserve"> the</w:t>
      </w:r>
      <w:r w:rsidR="00DE7527">
        <w:t>se</w:t>
      </w:r>
      <w:r w:rsidR="009C7333">
        <w:t xml:space="preserve"> criteria, using a numeric rating scale</w:t>
      </w:r>
      <w:r w:rsidR="002D0A9F">
        <w:t xml:space="preserve">, where 1 equated to ‘not likely’ and 10 </w:t>
      </w:r>
      <w:r w:rsidR="00EE75FE">
        <w:t>equated</w:t>
      </w:r>
      <w:r w:rsidR="002D0A9F">
        <w:t xml:space="preserve"> to ‘</w:t>
      </w:r>
      <w:r w:rsidR="00EE75FE">
        <w:t>extremely likely’</w:t>
      </w:r>
      <w:r w:rsidR="009C7333">
        <w:t xml:space="preserve">. An ‘I am unsure’ </w:t>
      </w:r>
      <w:r w:rsidR="003F54CB">
        <w:t xml:space="preserve">option </w:t>
      </w:r>
      <w:r w:rsidR="009C7333">
        <w:t>w</w:t>
      </w:r>
      <w:r w:rsidR="00134CCE">
        <w:t>as</w:t>
      </w:r>
      <w:r w:rsidR="009C7333">
        <w:t xml:space="preserve"> also available. Answers c</w:t>
      </w:r>
      <w:r w:rsidR="00134CCE">
        <w:t>ould</w:t>
      </w:r>
      <w:r w:rsidR="009C7333">
        <w:t xml:space="preserve"> also be missed</w:t>
      </w:r>
      <w:r w:rsidR="00A94CD3">
        <w:t xml:space="preserve"> and t</w:t>
      </w:r>
      <w:r w:rsidR="00134CCE">
        <w:t>here was a</w:t>
      </w:r>
      <w:r w:rsidR="009C7333">
        <w:t>n option to save and return. It w</w:t>
      </w:r>
      <w:r w:rsidR="00134CCE">
        <w:t>as</w:t>
      </w:r>
      <w:r w:rsidR="009C7333">
        <w:t xml:space="preserve"> made clear that each respondent should answer based on their own knowledge and perspective.</w:t>
      </w:r>
      <w:r w:rsidR="00A94CD3">
        <w:t xml:space="preserve"> </w:t>
      </w:r>
      <w:r w:rsidR="00044EB8">
        <w:t xml:space="preserve">Optional additional questions on age, sex and ethnicity, </w:t>
      </w:r>
      <w:proofErr w:type="gramStart"/>
      <w:r w:rsidR="006179CD">
        <w:t>employment</w:t>
      </w:r>
      <w:proofErr w:type="gramEnd"/>
      <w:r w:rsidR="006179CD">
        <w:t xml:space="preserve"> and interests, similar to e-survey 1,</w:t>
      </w:r>
      <w:r w:rsidR="00044EB8">
        <w:t xml:space="preserve"> were included</w:t>
      </w:r>
      <w:r w:rsidR="002531D7">
        <w:t xml:space="preserve"> at the end of the </w:t>
      </w:r>
      <w:r w:rsidR="002531D7">
        <w:lastRenderedPageBreak/>
        <w:t>survey</w:t>
      </w:r>
      <w:r w:rsidR="00044EB8">
        <w:t xml:space="preserve">. </w:t>
      </w:r>
      <w:r w:rsidR="00A94CD3">
        <w:t xml:space="preserve">For the full survey text </w:t>
      </w:r>
      <w:r w:rsidR="00A94CD3" w:rsidRPr="000F1940">
        <w:t xml:space="preserve">see </w:t>
      </w:r>
      <w:r w:rsidR="005D0C71">
        <w:t>Web Appendix</w:t>
      </w:r>
      <w:r w:rsidR="0071397E" w:rsidRPr="000F1940">
        <w:t xml:space="preserve">, </w:t>
      </w:r>
      <w:proofErr w:type="spellStart"/>
      <w:r w:rsidR="0071397E" w:rsidRPr="000F1940">
        <w:t>pg</w:t>
      </w:r>
      <w:proofErr w:type="spellEnd"/>
      <w:r w:rsidR="0071397E" w:rsidRPr="000F1940">
        <w:t xml:space="preserve"> </w:t>
      </w:r>
      <w:r w:rsidR="009B6D7C">
        <w:t>5</w:t>
      </w:r>
      <w:r w:rsidR="00927922" w:rsidRPr="000F1940">
        <w:t>.</w:t>
      </w:r>
      <w:r w:rsidR="00E809C6" w:rsidRPr="000F1940">
        <w:t xml:space="preserve"> </w:t>
      </w:r>
      <w:r w:rsidR="00F721F9" w:rsidRPr="000F1940">
        <w:t>Each respondent received the questions</w:t>
      </w:r>
      <w:r w:rsidR="00E809C6" w:rsidRPr="000F1940">
        <w:t xml:space="preserve"> in a random order</w:t>
      </w:r>
      <w:r w:rsidR="00F721F9" w:rsidRPr="000F1940">
        <w:t xml:space="preserve">, meaning that partial completion </w:t>
      </w:r>
      <w:r w:rsidR="009A6CA6" w:rsidRPr="000F1940">
        <w:t xml:space="preserve">of the e-survey </w:t>
      </w:r>
      <w:r w:rsidR="00F721F9" w:rsidRPr="000F1940">
        <w:t xml:space="preserve">would </w:t>
      </w:r>
      <w:r w:rsidR="00792434" w:rsidRPr="000F1940">
        <w:t xml:space="preserve">not </w:t>
      </w:r>
      <w:r w:rsidR="00C2544E" w:rsidRPr="000F1940">
        <w:t>result in some questions having many more responses than others, prevent</w:t>
      </w:r>
      <w:r w:rsidR="00655B06">
        <w:t>ing</w:t>
      </w:r>
      <w:r w:rsidR="00C2544E" w:rsidRPr="000F1940">
        <w:t xml:space="preserve"> bias in scoring</w:t>
      </w:r>
      <w:r w:rsidR="00E809C6" w:rsidRPr="000F1940">
        <w:t>.</w:t>
      </w:r>
    </w:p>
    <w:p w14:paraId="5F02F78A" w14:textId="252760B0" w:rsidR="00160642" w:rsidRDefault="00EB05B3" w:rsidP="00A15468">
      <w:pPr>
        <w:spacing w:line="480" w:lineRule="auto"/>
      </w:pPr>
      <w:r w:rsidRPr="000F1940">
        <w:t>E-survey 2</w:t>
      </w:r>
      <w:r w:rsidR="00D94F20" w:rsidRPr="000F1940">
        <w:t xml:space="preserve"> was distributed to participants from the first survey who gave their consent to further </w:t>
      </w:r>
      <w:r w:rsidR="00690F32" w:rsidRPr="000F1940">
        <w:t xml:space="preserve">email </w:t>
      </w:r>
      <w:r w:rsidR="00D94F20" w:rsidRPr="000F1940">
        <w:t>contact as well as being advertised more broadly, through similar channels to the first survey</w:t>
      </w:r>
      <w:r w:rsidRPr="000F1940">
        <w:t xml:space="preserve"> (</w:t>
      </w:r>
      <w:r w:rsidR="005D0C71">
        <w:t>Web Appendix</w:t>
      </w:r>
      <w:r w:rsidR="0071397E" w:rsidRPr="000F1940">
        <w:t xml:space="preserve">, </w:t>
      </w:r>
      <w:proofErr w:type="spellStart"/>
      <w:r w:rsidR="0071397E" w:rsidRPr="000F1940">
        <w:t>pg</w:t>
      </w:r>
      <w:proofErr w:type="spellEnd"/>
      <w:r w:rsidR="0071397E" w:rsidRPr="000F1940">
        <w:t xml:space="preserve"> </w:t>
      </w:r>
      <w:r w:rsidR="00121C1C">
        <w:t>12</w:t>
      </w:r>
      <w:r w:rsidRPr="000F1940">
        <w:t>)</w:t>
      </w:r>
      <w:r w:rsidR="00D94F20" w:rsidRPr="000F1940">
        <w:t xml:space="preserve">. Group members were excluded from participating in the </w:t>
      </w:r>
      <w:r w:rsidR="00944A4B" w:rsidRPr="000F1940">
        <w:t>e-</w:t>
      </w:r>
      <w:r w:rsidR="00D94F20" w:rsidRPr="000F1940">
        <w:t>survey</w:t>
      </w:r>
      <w:r w:rsidR="00944A4B" w:rsidRPr="000F1940">
        <w:t xml:space="preserve"> 2</w:t>
      </w:r>
      <w:r w:rsidR="00D94F20" w:rsidRPr="000F1940">
        <w:t xml:space="preserve">. </w:t>
      </w:r>
      <w:r w:rsidR="00FB57C7" w:rsidRPr="000F1940">
        <w:t>E-survey 2 was open for</w:t>
      </w:r>
      <w:r w:rsidR="00FB57C7">
        <w:t xml:space="preserve"> </w:t>
      </w:r>
      <w:r w:rsidR="00AF46E3">
        <w:t xml:space="preserve">7 </w:t>
      </w:r>
      <w:r w:rsidR="00FB57C7">
        <w:t>weeks</w:t>
      </w:r>
      <w:r w:rsidR="005E7592">
        <w:t xml:space="preserve"> in 2021</w:t>
      </w:r>
      <w:r w:rsidR="00FB57C7">
        <w:t>.</w:t>
      </w:r>
    </w:p>
    <w:p w14:paraId="21AFA9FF" w14:textId="77777777" w:rsidR="001C5278" w:rsidRDefault="001C5278" w:rsidP="004A1891">
      <w:pPr>
        <w:spacing w:line="480" w:lineRule="auto"/>
      </w:pPr>
    </w:p>
    <w:p w14:paraId="49671E4E" w14:textId="37DD822C" w:rsidR="003A0B3B" w:rsidRPr="004A1891" w:rsidRDefault="007F26E2" w:rsidP="11932CA8">
      <w:pPr>
        <w:spacing w:line="480" w:lineRule="auto"/>
        <w:rPr>
          <w:i/>
          <w:iCs/>
        </w:rPr>
      </w:pPr>
      <w:r w:rsidRPr="11932CA8">
        <w:rPr>
          <w:i/>
          <w:iCs/>
        </w:rPr>
        <w:t>St</w:t>
      </w:r>
      <w:r w:rsidR="004A1853" w:rsidRPr="11932CA8">
        <w:rPr>
          <w:i/>
          <w:iCs/>
        </w:rPr>
        <w:t>age</w:t>
      </w:r>
      <w:r w:rsidRPr="11932CA8">
        <w:rPr>
          <w:i/>
          <w:iCs/>
        </w:rPr>
        <w:t xml:space="preserve"> 4: </w:t>
      </w:r>
      <w:r w:rsidR="64A7CDE8" w:rsidRPr="11932CA8">
        <w:rPr>
          <w:i/>
          <w:iCs/>
        </w:rPr>
        <w:t>A</w:t>
      </w:r>
      <w:r w:rsidR="003A0B3B" w:rsidRPr="11932CA8">
        <w:rPr>
          <w:i/>
          <w:iCs/>
        </w:rPr>
        <w:t>nalys</w:t>
      </w:r>
      <w:r w:rsidR="002D77A0" w:rsidRPr="11932CA8">
        <w:rPr>
          <w:i/>
          <w:iCs/>
        </w:rPr>
        <w:t>is</w:t>
      </w:r>
      <w:r w:rsidR="003A0B3B" w:rsidRPr="11932CA8">
        <w:rPr>
          <w:i/>
          <w:iCs/>
        </w:rPr>
        <w:t xml:space="preserve"> for prioritisation</w:t>
      </w:r>
    </w:p>
    <w:p w14:paraId="0BC41C1B" w14:textId="72B4FDC0" w:rsidR="003A0B3B" w:rsidRDefault="00D31938" w:rsidP="004A1891">
      <w:pPr>
        <w:spacing w:line="480" w:lineRule="auto"/>
      </w:pPr>
      <w:r>
        <w:t xml:space="preserve">Before any analysis, </w:t>
      </w:r>
      <w:r w:rsidR="002D4C6E">
        <w:t>scores were separated from responder characteristics</w:t>
      </w:r>
      <w:r w:rsidR="0009004B">
        <w:t xml:space="preserve">. </w:t>
      </w:r>
      <w:r w:rsidR="00A7317C">
        <w:t xml:space="preserve">The group supported equal weighting of the two criteria and presenting a single ranked ordering of the </w:t>
      </w:r>
      <w:r w:rsidR="002C5876">
        <w:t>A</w:t>
      </w:r>
      <w:r w:rsidR="00A7317C">
        <w:t>venues</w:t>
      </w:r>
      <w:r w:rsidR="008D689F">
        <w:t>, irrespective of Research Domain</w:t>
      </w:r>
      <w:r w:rsidR="00A7317C">
        <w:t xml:space="preserve">. </w:t>
      </w:r>
      <w:r w:rsidR="00646F76">
        <w:t xml:space="preserve">The CHNRI method suggests </w:t>
      </w:r>
      <w:r w:rsidR="00BC218F">
        <w:t xml:space="preserve">summing mean scores for each </w:t>
      </w:r>
      <w:r w:rsidR="00027A1E">
        <w:t>criterion</w:t>
      </w:r>
      <w:r w:rsidR="00BC218F">
        <w:t xml:space="preserve"> </w:t>
      </w:r>
      <w:proofErr w:type="gramStart"/>
      <w:r w:rsidR="00BC218F">
        <w:t>in order to</w:t>
      </w:r>
      <w:proofErr w:type="gramEnd"/>
      <w:r w:rsidR="00BC218F">
        <w:t xml:space="preserve"> calculate scores for ranking</w:t>
      </w:r>
      <w:r w:rsidR="00903FE4">
        <w:t>.</w:t>
      </w:r>
      <w:r w:rsidR="00BC218F">
        <w:t xml:space="preserve"> </w:t>
      </w:r>
      <w:r w:rsidR="0009004B">
        <w:t>N</w:t>
      </w:r>
      <w:r w:rsidR="00BC218F">
        <w:t>ormality testing</w:t>
      </w:r>
      <w:r w:rsidR="0009004B">
        <w:t xml:space="preserve"> was conducted by CLM who was </w:t>
      </w:r>
      <w:r w:rsidR="00494D80">
        <w:t xml:space="preserve">provided with the data with anonymised identifiers rather than </w:t>
      </w:r>
      <w:r w:rsidR="004C7517">
        <w:t xml:space="preserve">Avenue labels to </w:t>
      </w:r>
      <w:r w:rsidR="0058417B" w:rsidRPr="0058417B">
        <w:t xml:space="preserve">carry this out in a blinded manner and </w:t>
      </w:r>
      <w:r w:rsidR="004C7517">
        <w:t>avoid bias. This normality testing</w:t>
      </w:r>
      <w:r w:rsidR="00BC218F">
        <w:t xml:space="preserve"> (Skewness, Kurtosis, Royston chi-</w:t>
      </w:r>
      <w:proofErr w:type="spellStart"/>
      <w:r w:rsidR="00BC218F">
        <w:t>sq</w:t>
      </w:r>
      <w:proofErr w:type="spellEnd"/>
      <w:r w:rsidR="00BC218F">
        <w:t>, Shapi</w:t>
      </w:r>
      <w:r w:rsidR="00174057">
        <w:t>r</w:t>
      </w:r>
      <w:r w:rsidR="00BC218F">
        <w:t>o-Wilk W and Shapiro-Francia W</w:t>
      </w:r>
      <w:proofErr w:type="gramStart"/>
      <w:r w:rsidR="00BC218F">
        <w:t>’)(</w:t>
      </w:r>
      <w:proofErr w:type="gramEnd"/>
      <w:r w:rsidR="00BC218F">
        <w:t>Stats Direct version 3.3.5)</w:t>
      </w:r>
      <w:r w:rsidR="00CE5A3A">
        <w:t xml:space="preserve"> of the raw scor</w:t>
      </w:r>
      <w:r w:rsidR="00690F32">
        <w:t>e</w:t>
      </w:r>
      <w:r w:rsidR="00CE5A3A">
        <w:t xml:space="preserve"> data</w:t>
      </w:r>
      <w:r w:rsidR="000E59B4">
        <w:t>,</w:t>
      </w:r>
      <w:r w:rsidR="00CE5A3A">
        <w:t xml:space="preserve"> </w:t>
      </w:r>
      <w:r w:rsidR="00C17425">
        <w:t>demonstrated that</w:t>
      </w:r>
      <w:r w:rsidR="00CE5A3A">
        <w:t xml:space="preserve"> the majority of criterion score responses </w:t>
      </w:r>
      <w:r w:rsidR="00C17425">
        <w:t>did not</w:t>
      </w:r>
      <w:r w:rsidR="00363239">
        <w:t xml:space="preserve"> </w:t>
      </w:r>
      <w:r w:rsidR="00CE5A3A">
        <w:t xml:space="preserve">follow a normal distribution. </w:t>
      </w:r>
      <w:r w:rsidR="00C17425">
        <w:t>Therefore</w:t>
      </w:r>
      <w:r w:rsidR="00CE5A3A">
        <w:t xml:space="preserve">, the analysis </w:t>
      </w:r>
      <w:r w:rsidR="00A8356B">
        <w:t xml:space="preserve">plan </w:t>
      </w:r>
      <w:r w:rsidR="00CE5A3A">
        <w:t xml:space="preserve">was </w:t>
      </w:r>
      <w:r w:rsidR="00A8356B">
        <w:t xml:space="preserve">amended </w:t>
      </w:r>
      <w:r w:rsidR="00CE5A3A">
        <w:t>to calculate the median rather than the mean of the criterion scores</w:t>
      </w:r>
      <w:r w:rsidR="00676D4A">
        <w:t xml:space="preserve">, </w:t>
      </w:r>
      <w:r w:rsidR="004F2076">
        <w:t xml:space="preserve">range and interquartile range </w:t>
      </w:r>
      <w:r w:rsidR="00F31F8D">
        <w:t xml:space="preserve">were </w:t>
      </w:r>
      <w:r w:rsidR="00481FF7">
        <w:t>adopted</w:t>
      </w:r>
      <w:r w:rsidR="00F31F8D">
        <w:t xml:space="preserve"> as </w:t>
      </w:r>
      <w:r w:rsidR="00676D4A">
        <w:t>measures of dispersion</w:t>
      </w:r>
      <w:r w:rsidR="00CB34A8">
        <w:t>,</w:t>
      </w:r>
      <w:r w:rsidR="00676D4A">
        <w:t xml:space="preserve"> </w:t>
      </w:r>
      <w:r w:rsidR="004F2076">
        <w:t>and box and whisker plots were utilised to demonstrate data dispersion.</w:t>
      </w:r>
    </w:p>
    <w:p w14:paraId="46505526" w14:textId="036B651C" w:rsidR="007505B8" w:rsidRDefault="007505B8" w:rsidP="00A15468">
      <w:pPr>
        <w:spacing w:line="480" w:lineRule="auto"/>
      </w:pPr>
      <w:r>
        <w:t xml:space="preserve">For each </w:t>
      </w:r>
      <w:r w:rsidR="002C5876">
        <w:t>R</w:t>
      </w:r>
      <w:r>
        <w:t xml:space="preserve">esearch </w:t>
      </w:r>
      <w:r w:rsidR="002C5876">
        <w:t>A</w:t>
      </w:r>
      <w:r>
        <w:t>venue, a ‘</w:t>
      </w:r>
      <w:r w:rsidRPr="004A1891">
        <w:t>median</w:t>
      </w:r>
      <w:r>
        <w:t xml:space="preserve"> criterion score’ w</w:t>
      </w:r>
      <w:r w:rsidR="00CE5A3A">
        <w:t>as</w:t>
      </w:r>
      <w:r>
        <w:t xml:space="preserve"> calculated for each of the two criteria, and then the two </w:t>
      </w:r>
      <w:r w:rsidRPr="004A1891">
        <w:t>median</w:t>
      </w:r>
      <w:r>
        <w:t xml:space="preserve"> criterion scores summed to create a ‘total score’</w:t>
      </w:r>
      <w:r w:rsidR="000700AC">
        <w:t>,</w:t>
      </w:r>
    </w:p>
    <w:p w14:paraId="39119F56" w14:textId="58AA5676" w:rsidR="00D72189" w:rsidRDefault="00D72189" w:rsidP="00A15468">
      <w:pPr>
        <w:spacing w:line="480" w:lineRule="auto"/>
      </w:pPr>
      <w:proofErr w:type="gramStart"/>
      <w:r>
        <w:lastRenderedPageBreak/>
        <w:t>i.e.</w:t>
      </w:r>
      <w:proofErr w:type="gramEnd"/>
      <w:r>
        <w:t xml:space="preserve"> </w:t>
      </w:r>
      <w:r w:rsidR="000700AC">
        <w:t>f</w:t>
      </w:r>
      <w:r>
        <w:t xml:space="preserve">or each </w:t>
      </w:r>
      <w:r w:rsidR="002C5876">
        <w:t>R</w:t>
      </w:r>
      <w:r>
        <w:t xml:space="preserve">esearch </w:t>
      </w:r>
      <w:r w:rsidR="002C5876">
        <w:t>A</w:t>
      </w:r>
      <w:r>
        <w:t>venue:</w:t>
      </w:r>
    </w:p>
    <w:p w14:paraId="393485D8" w14:textId="6D4BAD95" w:rsidR="00D72189" w:rsidRPr="005B0CBA" w:rsidRDefault="00D72189" w:rsidP="2FBB2627">
      <w:pPr>
        <w:spacing w:line="480" w:lineRule="auto"/>
        <w:ind w:left="720"/>
        <w:rPr>
          <w:i/>
          <w:iCs/>
        </w:rPr>
      </w:pPr>
      <w:r w:rsidRPr="2FBB2627">
        <w:rPr>
          <w:i/>
          <w:iCs/>
        </w:rPr>
        <w:t>Median Important Knowledge score = Median of all importance scores for that criterion</w:t>
      </w:r>
    </w:p>
    <w:p w14:paraId="020775CE" w14:textId="7B4EFFE1" w:rsidR="30EA0A25" w:rsidRDefault="00D72189" w:rsidP="00C76E93">
      <w:pPr>
        <w:spacing w:line="480" w:lineRule="auto"/>
        <w:ind w:left="720"/>
        <w:rPr>
          <w:i/>
          <w:iCs/>
        </w:rPr>
      </w:pPr>
      <w:r w:rsidRPr="30EA0A25">
        <w:rPr>
          <w:i/>
          <w:iCs/>
        </w:rPr>
        <w:t>Median Impact score = Median of all impact scores for that criterion</w:t>
      </w:r>
    </w:p>
    <w:p w14:paraId="590279F3" w14:textId="76AAB1B6" w:rsidR="00D72189" w:rsidRPr="004A1891" w:rsidRDefault="00D72189" w:rsidP="30EA0A25">
      <w:pPr>
        <w:spacing w:line="480" w:lineRule="auto"/>
        <w:ind w:left="720"/>
        <w:rPr>
          <w:i/>
          <w:iCs/>
        </w:rPr>
      </w:pPr>
      <w:r w:rsidRPr="30EA0A25">
        <w:rPr>
          <w:i/>
          <w:iCs/>
        </w:rPr>
        <w:t>Total score = Median Important Knowledge score (K) + Median Impact score (I)</w:t>
      </w:r>
    </w:p>
    <w:p w14:paraId="502E29E5" w14:textId="51B7EBD3" w:rsidR="009F724E" w:rsidRDefault="00F343E3" w:rsidP="00A15468">
      <w:pPr>
        <w:spacing w:line="480" w:lineRule="auto"/>
      </w:pPr>
      <w:r>
        <w:t>The total score was then used to present the Research Avenues in rank order from highest t</w:t>
      </w:r>
      <w:r w:rsidR="00621E64">
        <w:t>o</w:t>
      </w:r>
      <w:r>
        <w:t xml:space="preserve"> lowest. </w:t>
      </w:r>
      <w:r w:rsidR="007B0870">
        <w:t xml:space="preserve">Median scores </w:t>
      </w:r>
      <w:r w:rsidR="00FF2226">
        <w:t xml:space="preserve">for each Avenue </w:t>
      </w:r>
      <w:r w:rsidR="007B0870">
        <w:t xml:space="preserve">were calculated for responder groups, to aid interpretation, but not for ranking. </w:t>
      </w:r>
      <w:r w:rsidR="007505B8">
        <w:t>All available data w</w:t>
      </w:r>
      <w:r w:rsidR="00D674BC">
        <w:t xml:space="preserve">as </w:t>
      </w:r>
      <w:r w:rsidR="007505B8">
        <w:t xml:space="preserve">analysed, from all respondents completing the survey in full </w:t>
      </w:r>
      <w:r w:rsidR="002621A6">
        <w:t>or in part</w:t>
      </w:r>
      <w:r w:rsidR="008D6940">
        <w:t>.</w:t>
      </w:r>
      <w:r w:rsidR="00991D0B">
        <w:t xml:space="preserve"> </w:t>
      </w:r>
      <w:r w:rsidR="005E4FAF">
        <w:t xml:space="preserve">‘Unsure’ or missing responses were not allocated a score and not included in the data from which the median was derived. </w:t>
      </w:r>
      <w:r w:rsidR="00991D0B">
        <w:t>Descriptive statistics were used to summarise the demographic data of participants, the response rates for each criterion</w:t>
      </w:r>
      <w:r w:rsidR="00BB5B8A">
        <w:t xml:space="preserve"> and Research Avenues</w:t>
      </w:r>
      <w:r w:rsidR="007E5229">
        <w:t>.</w:t>
      </w:r>
      <w:r w:rsidR="00BB5B8A">
        <w:t xml:space="preserve"> To indicate dispersion of scores within the same rank, box and whisker plots were utilised with research avenues within rank ordered alphabetically. </w:t>
      </w:r>
    </w:p>
    <w:p w14:paraId="481967EA" w14:textId="77777777" w:rsidR="00FC69AF" w:rsidRDefault="00FC69AF" w:rsidP="00A15468"/>
    <w:p w14:paraId="6C407B5F" w14:textId="66303683" w:rsidR="00AC399C" w:rsidRDefault="00AC399C" w:rsidP="00C41935">
      <w:pPr>
        <w:rPr>
          <w:rFonts w:ascii="Calibri" w:eastAsia="Times New Roman" w:hAnsi="Calibri" w:cs="Calibri"/>
          <w:b/>
          <w:bCs/>
          <w:lang w:eastAsia="en-GB"/>
        </w:rPr>
      </w:pPr>
    </w:p>
    <w:p w14:paraId="26E426DA" w14:textId="074E91EA" w:rsidR="0088479C" w:rsidRPr="005C381E" w:rsidRDefault="006674A5" w:rsidP="004A1891">
      <w:pPr>
        <w:rPr>
          <w:rFonts w:ascii="Calibri" w:eastAsia="Times New Roman" w:hAnsi="Calibri" w:cs="Calibri"/>
          <w:b/>
          <w:bCs/>
          <w:lang w:eastAsia="en-GB"/>
        </w:rPr>
      </w:pPr>
      <w:r w:rsidRPr="005C381E">
        <w:rPr>
          <w:rFonts w:ascii="Calibri" w:eastAsia="Times New Roman" w:hAnsi="Calibri" w:cs="Calibri"/>
          <w:b/>
          <w:bCs/>
          <w:lang w:eastAsia="en-GB"/>
        </w:rPr>
        <w:t>Results</w:t>
      </w:r>
    </w:p>
    <w:p w14:paraId="3702B16F" w14:textId="77777777" w:rsidR="00C41935" w:rsidRDefault="00C41935" w:rsidP="00A15468">
      <w:pPr>
        <w:spacing w:line="480" w:lineRule="auto"/>
        <w:rPr>
          <w:b/>
          <w:bCs/>
        </w:rPr>
      </w:pPr>
    </w:p>
    <w:p w14:paraId="3FC2C6CD" w14:textId="77777777" w:rsidR="00847BC4" w:rsidRPr="002F2726" w:rsidRDefault="00847BC4" w:rsidP="00847BC4">
      <w:pPr>
        <w:spacing w:line="480" w:lineRule="auto"/>
        <w:rPr>
          <w:i/>
          <w:iCs/>
        </w:rPr>
      </w:pPr>
      <w:r w:rsidRPr="002F2726">
        <w:rPr>
          <w:i/>
          <w:iCs/>
        </w:rPr>
        <w:t xml:space="preserve">Stage 1. Gathering research uncertainties </w:t>
      </w:r>
      <w:r>
        <w:rPr>
          <w:i/>
          <w:iCs/>
        </w:rPr>
        <w:t>(e-survey 1)</w:t>
      </w:r>
    </w:p>
    <w:p w14:paraId="66BBE033" w14:textId="404B1719" w:rsidR="003629BE" w:rsidRDefault="079197C2" w:rsidP="00A15468">
      <w:pPr>
        <w:spacing w:line="480" w:lineRule="auto"/>
      </w:pPr>
      <w:r w:rsidRPr="000F1940">
        <w:t xml:space="preserve">The first survey was live from </w:t>
      </w:r>
      <w:r w:rsidR="35080EBD" w:rsidRPr="000F1940">
        <w:t xml:space="preserve">5 November 2020 to 17 January 2021 </w:t>
      </w:r>
      <w:r w:rsidR="16D4E2F6" w:rsidRPr="000F1940">
        <w:t>with</w:t>
      </w:r>
      <w:r w:rsidR="30F9215F" w:rsidRPr="000F1940">
        <w:t xml:space="preserve"> </w:t>
      </w:r>
      <w:r w:rsidR="29F57183" w:rsidRPr="000F1940">
        <w:t>a</w:t>
      </w:r>
      <w:r w:rsidR="52867412" w:rsidRPr="000F1940">
        <w:t xml:space="preserve"> total of </w:t>
      </w:r>
      <w:r w:rsidR="2E76B109" w:rsidRPr="000F1940">
        <w:t>213</w:t>
      </w:r>
      <w:r w:rsidR="52867412" w:rsidRPr="000F1940">
        <w:t xml:space="preserve"> </w:t>
      </w:r>
      <w:r w:rsidR="33E9DFE5" w:rsidRPr="000F1940">
        <w:t>respondents</w:t>
      </w:r>
      <w:r w:rsidR="52867412" w:rsidRPr="000F1940">
        <w:t xml:space="preserve"> t</w:t>
      </w:r>
      <w:r w:rsidR="16D4E2F6" w:rsidRPr="000F1940">
        <w:t>aking</w:t>
      </w:r>
      <w:r w:rsidR="52867412" w:rsidRPr="000F1940">
        <w:t xml:space="preserve"> part</w:t>
      </w:r>
      <w:r w:rsidR="27BE48C7" w:rsidRPr="000F1940">
        <w:t xml:space="preserve">. The demographics of the respondents are shown in Table </w:t>
      </w:r>
      <w:r w:rsidR="22276167" w:rsidRPr="000F1940">
        <w:t>2</w:t>
      </w:r>
      <w:r w:rsidR="27BE48C7" w:rsidRPr="000F1940">
        <w:t>.</w:t>
      </w:r>
      <w:r w:rsidRPr="000F1940">
        <w:t xml:space="preserve"> </w:t>
      </w:r>
      <w:r w:rsidR="2E76B109" w:rsidRPr="000F1940">
        <w:t>People with an MSK disorder were the highest responders, accounting for 75 respondents (</w:t>
      </w:r>
      <w:r w:rsidR="7773AE91" w:rsidRPr="000F1940">
        <w:t>35</w:t>
      </w:r>
      <w:r w:rsidR="00173F7A">
        <w:t>·0</w:t>
      </w:r>
      <w:r w:rsidR="7773AE91" w:rsidRPr="000F1940">
        <w:t xml:space="preserve">%). </w:t>
      </w:r>
      <w:r w:rsidR="536D459D" w:rsidRPr="000F1940">
        <w:t xml:space="preserve">Clinical researchers, healthcare professionals and non-clinical researchers formed </w:t>
      </w:r>
      <w:r w:rsidR="068D28F1" w:rsidRPr="000F1940">
        <w:t>most of</w:t>
      </w:r>
      <w:r w:rsidR="536D459D" w:rsidRPr="000F1940">
        <w:t xml:space="preserve"> the remaining responses</w:t>
      </w:r>
      <w:r w:rsidR="7401C5AE" w:rsidRPr="000F1940">
        <w:t xml:space="preserve"> </w:t>
      </w:r>
      <w:r w:rsidR="00FC31CA" w:rsidRPr="000F1940">
        <w:t>(n = 47 (22</w:t>
      </w:r>
      <w:r w:rsidR="00561A54">
        <w:t>·</w:t>
      </w:r>
      <w:r w:rsidR="00FC31CA" w:rsidRPr="000F1940">
        <w:t>1%), 41 (19</w:t>
      </w:r>
      <w:r w:rsidR="00561A54">
        <w:t>·</w:t>
      </w:r>
      <w:r w:rsidR="00FC31CA" w:rsidRPr="000F1940">
        <w:t>2%) and 32(15</w:t>
      </w:r>
      <w:r w:rsidR="00173F7A">
        <w:t>·0</w:t>
      </w:r>
      <w:r w:rsidR="00FC31CA" w:rsidRPr="000F1940">
        <w:t>%) respectively</w:t>
      </w:r>
      <w:r w:rsidR="00FC31CA">
        <w:t>)</w:t>
      </w:r>
      <w:r w:rsidR="536D459D">
        <w:t xml:space="preserve">. </w:t>
      </w:r>
    </w:p>
    <w:p w14:paraId="7B9AACCF" w14:textId="7DA94683" w:rsidR="00925061" w:rsidRDefault="005E6479" w:rsidP="00A15468">
      <w:pPr>
        <w:spacing w:line="480" w:lineRule="auto"/>
      </w:pPr>
      <w:proofErr w:type="gramStart"/>
      <w:r>
        <w:t>The majority of</w:t>
      </w:r>
      <w:proofErr w:type="gramEnd"/>
      <w:r>
        <w:t xml:space="preserve"> participants entered uncertainties </w:t>
      </w:r>
      <w:r w:rsidR="00925061">
        <w:t xml:space="preserve">under each of the four </w:t>
      </w:r>
      <w:r w:rsidR="005B0D34">
        <w:t>D</w:t>
      </w:r>
      <w:r w:rsidR="00925061">
        <w:t>omains (</w:t>
      </w:r>
      <w:r w:rsidR="00BB16A2">
        <w:t xml:space="preserve">Diagnosis </w:t>
      </w:r>
      <w:r w:rsidR="00C11924">
        <w:t xml:space="preserve">- </w:t>
      </w:r>
      <w:r w:rsidR="006045A4">
        <w:t>192</w:t>
      </w:r>
      <w:r w:rsidR="00BB16A2">
        <w:t xml:space="preserve"> (</w:t>
      </w:r>
      <w:r w:rsidR="00C05559">
        <w:t>90</w:t>
      </w:r>
      <w:r w:rsidR="00037A23">
        <w:rPr>
          <w:rFonts w:ascii="Segoe UI Historic" w:hAnsi="Segoe UI Historic" w:cs="Segoe UI Historic"/>
        </w:rPr>
        <w:t>·</w:t>
      </w:r>
      <w:r w:rsidR="00C05559">
        <w:t>1</w:t>
      </w:r>
      <w:r w:rsidR="00BB16A2">
        <w:t>%); Living well</w:t>
      </w:r>
      <w:r w:rsidR="00C11924">
        <w:t xml:space="preserve"> -</w:t>
      </w:r>
      <w:r w:rsidR="00BB16A2">
        <w:t xml:space="preserve"> </w:t>
      </w:r>
      <w:r w:rsidR="00C11924">
        <w:t>200</w:t>
      </w:r>
      <w:r w:rsidR="00BB16A2">
        <w:t xml:space="preserve"> (</w:t>
      </w:r>
      <w:r w:rsidR="00C11924">
        <w:t>93</w:t>
      </w:r>
      <w:r w:rsidR="00037A23">
        <w:rPr>
          <w:rFonts w:ascii="Segoe UI Historic" w:hAnsi="Segoe UI Historic" w:cs="Segoe UI Historic"/>
        </w:rPr>
        <w:t>·</w:t>
      </w:r>
      <w:r w:rsidR="00C11924">
        <w:t>9</w:t>
      </w:r>
      <w:r w:rsidR="00BB16A2">
        <w:t>%); Mechanisms</w:t>
      </w:r>
      <w:r w:rsidR="00C11924">
        <w:t xml:space="preserve"> </w:t>
      </w:r>
      <w:r w:rsidR="007C4324">
        <w:t>–</w:t>
      </w:r>
      <w:r w:rsidR="00C11924">
        <w:t xml:space="preserve"> </w:t>
      </w:r>
      <w:r w:rsidR="007C4324">
        <w:t>203 (95</w:t>
      </w:r>
      <w:r w:rsidR="00037A23">
        <w:rPr>
          <w:rFonts w:ascii="Segoe UI Historic" w:hAnsi="Segoe UI Historic" w:cs="Segoe UI Historic"/>
        </w:rPr>
        <w:t>·</w:t>
      </w:r>
      <w:r w:rsidR="007C4324">
        <w:t>3%);</w:t>
      </w:r>
      <w:r w:rsidR="00925061">
        <w:t xml:space="preserve"> Translation</w:t>
      </w:r>
      <w:r w:rsidR="007C4324">
        <w:t xml:space="preserve"> - </w:t>
      </w:r>
      <w:r w:rsidR="007C4324">
        <w:lastRenderedPageBreak/>
        <w:t>184</w:t>
      </w:r>
      <w:r w:rsidR="00925061">
        <w:t xml:space="preserve"> (</w:t>
      </w:r>
      <w:r w:rsidR="008955F4">
        <w:t>86</w:t>
      </w:r>
      <w:r w:rsidR="00037A23">
        <w:rPr>
          <w:rFonts w:ascii="Segoe UI Historic" w:hAnsi="Segoe UI Historic" w:cs="Segoe UI Historic"/>
        </w:rPr>
        <w:t>·</w:t>
      </w:r>
      <w:r w:rsidR="008955F4">
        <w:t>4</w:t>
      </w:r>
      <w:r w:rsidR="00925061">
        <w:t>%);</w:t>
      </w:r>
      <w:r w:rsidR="00BB16A2">
        <w:t xml:space="preserve"> </w:t>
      </w:r>
      <w:r w:rsidR="00925061">
        <w:t>additionally</w:t>
      </w:r>
      <w:r w:rsidR="00C90BDA">
        <w:t>,</w:t>
      </w:r>
      <w:r w:rsidR="00925061">
        <w:t xml:space="preserve"> </w:t>
      </w:r>
      <w:r w:rsidR="00EA560B">
        <w:t>70</w:t>
      </w:r>
      <w:r w:rsidR="0063684C">
        <w:t xml:space="preserve"> </w:t>
      </w:r>
      <w:r w:rsidR="00BB16A2">
        <w:t>(</w:t>
      </w:r>
      <w:r w:rsidR="009E0014">
        <w:t>3</w:t>
      </w:r>
      <w:r w:rsidR="00DF6609">
        <w:t>2</w:t>
      </w:r>
      <w:r w:rsidR="00037A23">
        <w:rPr>
          <w:rFonts w:ascii="Segoe UI Historic" w:hAnsi="Segoe UI Historic" w:cs="Segoe UI Historic"/>
        </w:rPr>
        <w:t>·</w:t>
      </w:r>
      <w:r w:rsidR="009E0014">
        <w:t>9%</w:t>
      </w:r>
      <w:r w:rsidR="00BB16A2">
        <w:t xml:space="preserve">) entered uncertainties in the ‘other’ uncategorised section. </w:t>
      </w:r>
    </w:p>
    <w:p w14:paraId="5E7D678E" w14:textId="516208A7" w:rsidR="00F04000" w:rsidRDefault="009D198C" w:rsidP="30EA0A25">
      <w:pPr>
        <w:spacing w:line="480" w:lineRule="auto"/>
      </w:pPr>
      <w:r>
        <w:t xml:space="preserve">Preference for </w:t>
      </w:r>
      <w:r w:rsidR="00CC34EE">
        <w:t>Research</w:t>
      </w:r>
      <w:r w:rsidR="003C6C3D">
        <w:t xml:space="preserve"> </w:t>
      </w:r>
      <w:r w:rsidR="00CC34EE">
        <w:t>D</w:t>
      </w:r>
      <w:r w:rsidR="003C6C3D">
        <w:t xml:space="preserve">omain was ranked by </w:t>
      </w:r>
      <w:r w:rsidR="0071703F">
        <w:t>86</w:t>
      </w:r>
      <w:r w:rsidR="00173F7A">
        <w:t>·</w:t>
      </w:r>
      <w:r w:rsidR="00971134">
        <w:t>4</w:t>
      </w:r>
      <w:r w:rsidR="003C6C3D">
        <w:t>%</w:t>
      </w:r>
      <w:r w:rsidR="002B6BAC">
        <w:t xml:space="preserve"> (18</w:t>
      </w:r>
      <w:r w:rsidR="0059767D">
        <w:t>4</w:t>
      </w:r>
      <w:r w:rsidR="002B6BAC">
        <w:t>)</w:t>
      </w:r>
      <w:r w:rsidR="003C6C3D">
        <w:t xml:space="preserve"> </w:t>
      </w:r>
      <w:r w:rsidR="00DD047D">
        <w:t>of respondents</w:t>
      </w:r>
      <w:r w:rsidR="003C6C3D">
        <w:t xml:space="preserve">. Understanding the causes and development of MSK disorders </w:t>
      </w:r>
      <w:r w:rsidR="0018578D">
        <w:t xml:space="preserve">(‘Mechanisms’) </w:t>
      </w:r>
      <w:r w:rsidR="003C6C3D">
        <w:t>was ranked as the most important overall</w:t>
      </w:r>
      <w:r w:rsidR="005D2A27">
        <w:t xml:space="preserve"> (57, 3</w:t>
      </w:r>
      <w:r w:rsidR="00860E9D">
        <w:t>0</w:t>
      </w:r>
      <w:r w:rsidR="00037A23" w:rsidRPr="30EA0A25">
        <w:rPr>
          <w:rFonts w:ascii="Segoe UI Historic" w:hAnsi="Segoe UI Historic" w:cs="Segoe UI Historic"/>
        </w:rPr>
        <w:t>·</w:t>
      </w:r>
      <w:r w:rsidR="00860E9D">
        <w:t>8</w:t>
      </w:r>
      <w:r w:rsidR="005D2A27">
        <w:t>%)</w:t>
      </w:r>
      <w:r w:rsidR="5B59040C">
        <w:t>.</w:t>
      </w:r>
      <w:r w:rsidR="003C6C3D">
        <w:t xml:space="preserve">  </w:t>
      </w:r>
      <w:r w:rsidR="75FEF6E2">
        <w:t>T</w:t>
      </w:r>
      <w:r w:rsidR="003C6C3D">
        <w:t xml:space="preserve">he other three categories </w:t>
      </w:r>
      <w:r w:rsidR="0071703F">
        <w:t xml:space="preserve">had similar </w:t>
      </w:r>
      <w:r w:rsidR="00782ADE">
        <w:t>proportions of</w:t>
      </w:r>
      <w:r w:rsidR="005B6EC0">
        <w:t xml:space="preserve"> responders</w:t>
      </w:r>
      <w:r w:rsidR="009E0D9B">
        <w:t xml:space="preserve"> scoring as most important</w:t>
      </w:r>
      <w:r w:rsidR="004F2CF8">
        <w:t>:</w:t>
      </w:r>
      <w:r w:rsidR="0093043E">
        <w:t xml:space="preserve"> </w:t>
      </w:r>
      <w:r w:rsidR="00BB16A2">
        <w:t>Diagnosis 42 (22</w:t>
      </w:r>
      <w:r w:rsidR="00037A23" w:rsidRPr="30EA0A25">
        <w:rPr>
          <w:rFonts w:ascii="Segoe UI Historic" w:hAnsi="Segoe UI Historic" w:cs="Segoe UI Historic"/>
        </w:rPr>
        <w:t>·</w:t>
      </w:r>
      <w:r w:rsidR="00BB16A2">
        <w:t xml:space="preserve">7%); </w:t>
      </w:r>
      <w:r w:rsidR="0093043E">
        <w:t>Living well</w:t>
      </w:r>
      <w:r w:rsidR="000944E9">
        <w:t>: 42 (2</w:t>
      </w:r>
      <w:r w:rsidR="00860E9D">
        <w:t>2</w:t>
      </w:r>
      <w:r w:rsidR="00037A23" w:rsidRPr="30EA0A25">
        <w:rPr>
          <w:rFonts w:ascii="Segoe UI Historic" w:hAnsi="Segoe UI Historic" w:cs="Segoe UI Historic"/>
        </w:rPr>
        <w:t>·</w:t>
      </w:r>
      <w:r w:rsidR="00860E9D">
        <w:t>7</w:t>
      </w:r>
      <w:r w:rsidR="000944E9">
        <w:t>%); Translation</w:t>
      </w:r>
      <w:r w:rsidR="00484639">
        <w:t>: 43 (23</w:t>
      </w:r>
      <w:r w:rsidR="00037A23" w:rsidRPr="30EA0A25">
        <w:rPr>
          <w:rFonts w:ascii="Segoe UI Historic" w:hAnsi="Segoe UI Historic" w:cs="Segoe UI Historic"/>
        </w:rPr>
        <w:t>·</w:t>
      </w:r>
      <w:r w:rsidR="00860E9D">
        <w:t>2</w:t>
      </w:r>
      <w:r w:rsidR="00484639">
        <w:t>%)</w:t>
      </w:r>
      <w:r w:rsidR="003C6C3D">
        <w:t>.</w:t>
      </w:r>
    </w:p>
    <w:p w14:paraId="24BECE6A" w14:textId="7890E6C2" w:rsidR="00226C52" w:rsidRPr="00C76E93" w:rsidRDefault="00226C52" w:rsidP="00C76E93">
      <w:pPr>
        <w:rPr>
          <w:b/>
          <w:bCs/>
        </w:rPr>
      </w:pPr>
      <w:r w:rsidRPr="002F2726">
        <w:rPr>
          <w:i/>
          <w:iCs/>
        </w:rPr>
        <w:t xml:space="preserve">Stage 2: Consolidating uncertainties and generating </w:t>
      </w:r>
      <w:r w:rsidR="00453104">
        <w:rPr>
          <w:i/>
          <w:iCs/>
        </w:rPr>
        <w:t>R</w:t>
      </w:r>
      <w:r w:rsidRPr="002F2726">
        <w:rPr>
          <w:i/>
          <w:iCs/>
        </w:rPr>
        <w:t xml:space="preserve">esearch </w:t>
      </w:r>
      <w:r w:rsidR="00453104">
        <w:rPr>
          <w:i/>
          <w:iCs/>
        </w:rPr>
        <w:t>A</w:t>
      </w:r>
      <w:r w:rsidRPr="002F2726">
        <w:rPr>
          <w:i/>
          <w:iCs/>
        </w:rPr>
        <w:t>venues</w:t>
      </w:r>
    </w:p>
    <w:p w14:paraId="09998DB7" w14:textId="0FA2D24C" w:rsidR="00102CDA" w:rsidRPr="000F1940" w:rsidRDefault="00147717" w:rsidP="00102CDA">
      <w:pPr>
        <w:spacing w:line="480" w:lineRule="auto"/>
      </w:pPr>
      <w:r>
        <w:t xml:space="preserve">Following </w:t>
      </w:r>
      <w:r w:rsidR="00DE1B18">
        <w:t>separat</w:t>
      </w:r>
      <w:r w:rsidR="0061400F">
        <w:t>i</w:t>
      </w:r>
      <w:r w:rsidR="37EBF985">
        <w:t>on of</w:t>
      </w:r>
      <w:r w:rsidR="00DE1B18">
        <w:t xml:space="preserve"> </w:t>
      </w:r>
      <w:r w:rsidR="003E5983">
        <w:t xml:space="preserve">discrete </w:t>
      </w:r>
      <w:r w:rsidR="00DE1B18">
        <w:t>research uncertainties</w:t>
      </w:r>
      <w:r w:rsidR="00AD10B9">
        <w:t xml:space="preserve"> and reclassify</w:t>
      </w:r>
      <w:r w:rsidR="0061400F">
        <w:t>ing</w:t>
      </w:r>
      <w:r w:rsidR="00AD10B9">
        <w:t xml:space="preserve"> ‘other’ into one of the four Domains</w:t>
      </w:r>
      <w:r>
        <w:t xml:space="preserve">, a total of </w:t>
      </w:r>
      <w:r w:rsidR="00230D61">
        <w:t>13</w:t>
      </w:r>
      <w:r w:rsidR="00AD10B9">
        <w:t>00</w:t>
      </w:r>
      <w:r w:rsidR="00230D61">
        <w:t xml:space="preserve"> </w:t>
      </w:r>
      <w:r w:rsidR="005C1C78">
        <w:t>uncertainties</w:t>
      </w:r>
      <w:r w:rsidR="00C068A9">
        <w:t xml:space="preserve"> (Diagnosis</w:t>
      </w:r>
      <w:r w:rsidR="00D50B5A">
        <w:t xml:space="preserve"> = 335; </w:t>
      </w:r>
      <w:r w:rsidR="00C068A9">
        <w:t>Living Well</w:t>
      </w:r>
      <w:r w:rsidR="00D50B5A">
        <w:t xml:space="preserve"> = </w:t>
      </w:r>
      <w:r w:rsidR="003164BC">
        <w:t>300;</w:t>
      </w:r>
      <w:r w:rsidR="00C068A9">
        <w:t xml:space="preserve"> </w:t>
      </w:r>
      <w:r w:rsidR="005C1C78">
        <w:t>Mechanisms</w:t>
      </w:r>
      <w:r w:rsidR="003164BC">
        <w:t xml:space="preserve"> = 411;</w:t>
      </w:r>
      <w:r w:rsidR="005C1C78">
        <w:t xml:space="preserve"> </w:t>
      </w:r>
      <w:r w:rsidR="00AD10B9">
        <w:t xml:space="preserve">and </w:t>
      </w:r>
      <w:r w:rsidR="00C068A9">
        <w:t>Translation</w:t>
      </w:r>
      <w:r w:rsidR="003164BC">
        <w:t xml:space="preserve"> = 244</w:t>
      </w:r>
      <w:r w:rsidR="00C068A9">
        <w:t>) were submitted by the</w:t>
      </w:r>
      <w:r w:rsidR="00DD224A">
        <w:t xml:space="preserve"> 213</w:t>
      </w:r>
      <w:r w:rsidR="00C068A9">
        <w:t xml:space="preserve"> respondents (mean</w:t>
      </w:r>
      <w:r w:rsidR="00BE0A5E">
        <w:t xml:space="preserve"> </w:t>
      </w:r>
      <w:r w:rsidR="005D2DAB">
        <w:t>6.4</w:t>
      </w:r>
      <w:r w:rsidR="00C068A9">
        <w:t xml:space="preserve"> per respondent). </w:t>
      </w:r>
      <w:r w:rsidR="005D2DAB">
        <w:t xml:space="preserve">Respondents entered 0-18 </w:t>
      </w:r>
      <w:r w:rsidR="00E7594A">
        <w:t xml:space="preserve">uncertainties per </w:t>
      </w:r>
      <w:r w:rsidR="00D87350">
        <w:t>D</w:t>
      </w:r>
      <w:r w:rsidR="00E7594A">
        <w:t>omain (</w:t>
      </w:r>
      <w:r w:rsidR="00F92DEC">
        <w:t xml:space="preserve">mean per </w:t>
      </w:r>
      <w:r w:rsidR="00D87350">
        <w:t>D</w:t>
      </w:r>
      <w:r w:rsidR="00F92DEC">
        <w:t>omain</w:t>
      </w:r>
      <w:r w:rsidR="00D50B5A">
        <w:t>:</w:t>
      </w:r>
      <w:r w:rsidR="00F92DEC">
        <w:t xml:space="preserve"> Diagnosis </w:t>
      </w:r>
      <w:r w:rsidR="00544AA0">
        <w:t xml:space="preserve">= </w:t>
      </w:r>
      <w:r w:rsidR="008F7C4B">
        <w:t>1.7</w:t>
      </w:r>
      <w:r w:rsidR="00544AA0">
        <w:t xml:space="preserve">; </w:t>
      </w:r>
      <w:r w:rsidR="00F92DEC">
        <w:t xml:space="preserve">Living </w:t>
      </w:r>
      <w:r w:rsidR="00F92DEC" w:rsidRPr="000F1940">
        <w:t>Well</w:t>
      </w:r>
      <w:r w:rsidR="008F7C4B" w:rsidRPr="000F1940">
        <w:t xml:space="preserve"> </w:t>
      </w:r>
      <w:r w:rsidR="00544AA0">
        <w:t>=</w:t>
      </w:r>
      <w:r w:rsidR="00544AA0" w:rsidRPr="000F1940">
        <w:t xml:space="preserve"> </w:t>
      </w:r>
      <w:r w:rsidR="008F7C4B" w:rsidRPr="000F1940">
        <w:t>1.5</w:t>
      </w:r>
      <w:r w:rsidR="00544AA0">
        <w:t>;</w:t>
      </w:r>
      <w:r w:rsidR="00544AA0" w:rsidRPr="000F1940">
        <w:t xml:space="preserve"> </w:t>
      </w:r>
      <w:r w:rsidR="00F92DEC" w:rsidRPr="000F1940">
        <w:t>Mechanisms</w:t>
      </w:r>
      <w:r w:rsidR="008F7C4B" w:rsidRPr="000F1940">
        <w:t xml:space="preserve"> </w:t>
      </w:r>
      <w:r w:rsidR="00544AA0">
        <w:t xml:space="preserve">= </w:t>
      </w:r>
      <w:r w:rsidR="008F7C4B" w:rsidRPr="000F1940">
        <w:t>2.0</w:t>
      </w:r>
      <w:r w:rsidR="00544AA0">
        <w:t>;</w:t>
      </w:r>
      <w:r w:rsidR="00544AA0" w:rsidRPr="000F1940">
        <w:t xml:space="preserve"> </w:t>
      </w:r>
      <w:r w:rsidR="00F92DEC" w:rsidRPr="000F1940">
        <w:t>Translation</w:t>
      </w:r>
      <w:r w:rsidR="008F7C4B" w:rsidRPr="000F1940">
        <w:t xml:space="preserve"> </w:t>
      </w:r>
      <w:r w:rsidR="00544AA0">
        <w:t>=</w:t>
      </w:r>
      <w:r w:rsidR="00544AA0" w:rsidRPr="000F1940">
        <w:t xml:space="preserve"> </w:t>
      </w:r>
      <w:r w:rsidR="008F7C4B" w:rsidRPr="000F1940">
        <w:t>1.3)</w:t>
      </w:r>
      <w:r w:rsidR="003F4244" w:rsidRPr="000F1940">
        <w:t>.</w:t>
      </w:r>
      <w:r w:rsidR="00AE7E75" w:rsidRPr="000F1940">
        <w:t xml:space="preserve"> </w:t>
      </w:r>
      <w:r w:rsidR="00AC4256" w:rsidRPr="000F1940">
        <w:t>A total of 151</w:t>
      </w:r>
      <w:r w:rsidR="00AE7E75" w:rsidRPr="000F1940">
        <w:t xml:space="preserve"> </w:t>
      </w:r>
      <w:r w:rsidR="00997B50" w:rsidRPr="000F1940">
        <w:t xml:space="preserve">uncertainties </w:t>
      </w:r>
      <w:r w:rsidR="00F21BDA" w:rsidRPr="000F1940">
        <w:t xml:space="preserve">were </w:t>
      </w:r>
      <w:r w:rsidR="00997B50" w:rsidRPr="000F1940">
        <w:t xml:space="preserve">considered </w:t>
      </w:r>
      <w:r w:rsidR="00F21BDA" w:rsidRPr="000F1940">
        <w:t>out</w:t>
      </w:r>
      <w:r w:rsidR="00C82175" w:rsidRPr="000F1940">
        <w:t>-</w:t>
      </w:r>
      <w:r w:rsidR="00F21BDA" w:rsidRPr="000F1940">
        <w:t>of</w:t>
      </w:r>
      <w:r w:rsidR="00C82175" w:rsidRPr="000F1940">
        <w:t>-</w:t>
      </w:r>
      <w:r w:rsidR="00F21BDA" w:rsidRPr="000F1940">
        <w:t>scope</w:t>
      </w:r>
      <w:r w:rsidR="00843C10" w:rsidRPr="000F1940">
        <w:t xml:space="preserve"> for the exercise</w:t>
      </w:r>
      <w:r w:rsidR="000E50EB" w:rsidRPr="000F1940">
        <w:t xml:space="preserve">, not answerable by research or </w:t>
      </w:r>
      <w:r w:rsidR="00282EE1" w:rsidRPr="000F1940">
        <w:t>highlighting barriers to research (</w:t>
      </w:r>
      <w:r w:rsidR="00FB1AEE" w:rsidRPr="000F1940">
        <w:t>to be reported separately</w:t>
      </w:r>
      <w:r w:rsidR="00282EE1" w:rsidRPr="000F1940">
        <w:t>)</w:t>
      </w:r>
      <w:r w:rsidR="00F21BDA" w:rsidRPr="000F1940">
        <w:t xml:space="preserve">. </w:t>
      </w:r>
      <w:r w:rsidR="00DE1B18" w:rsidRPr="000F1940">
        <w:t xml:space="preserve">The final number of </w:t>
      </w:r>
      <w:r w:rsidR="000E119C" w:rsidRPr="000F1940">
        <w:t xml:space="preserve">research uncertainties was therefore </w:t>
      </w:r>
      <w:r w:rsidR="00AE7E75" w:rsidRPr="000F1940">
        <w:t xml:space="preserve">1149 </w:t>
      </w:r>
      <w:r w:rsidR="000E119C" w:rsidRPr="000F1940">
        <w:t xml:space="preserve">(Figure </w:t>
      </w:r>
      <w:r w:rsidR="00AE7E75" w:rsidRPr="000F1940">
        <w:t>2</w:t>
      </w:r>
      <w:r w:rsidR="000E119C" w:rsidRPr="000F1940">
        <w:t xml:space="preserve">). </w:t>
      </w:r>
      <w:r w:rsidR="00102CDA" w:rsidRPr="000F1940">
        <w:t xml:space="preserve"> </w:t>
      </w:r>
      <w:r w:rsidR="00B17C9E" w:rsidRPr="000F1940">
        <w:t>At re</w:t>
      </w:r>
      <w:r w:rsidR="00C26AFC" w:rsidRPr="000F1940">
        <w:t>searcher re</w:t>
      </w:r>
      <w:r w:rsidR="00B17C9E" w:rsidRPr="000F1940">
        <w:t xml:space="preserve">view, </w:t>
      </w:r>
      <w:r w:rsidR="002B71CA" w:rsidRPr="000F1940">
        <w:t>222</w:t>
      </w:r>
      <w:r w:rsidR="00C26AFC" w:rsidRPr="000F1940">
        <w:t xml:space="preserve"> uncertainties</w:t>
      </w:r>
      <w:r w:rsidR="00B17C9E" w:rsidRPr="000F1940">
        <w:t xml:space="preserve"> were moved between </w:t>
      </w:r>
      <w:r w:rsidR="00D87350" w:rsidRPr="000F1940">
        <w:t>D</w:t>
      </w:r>
      <w:r w:rsidR="00B17C9E" w:rsidRPr="000F1940">
        <w:t>omains, leading to</w:t>
      </w:r>
      <w:r w:rsidR="00102CDA" w:rsidRPr="000F1940">
        <w:t>:</w:t>
      </w:r>
      <w:r w:rsidR="00B17C9E" w:rsidRPr="000F1940">
        <w:t xml:space="preserve"> </w:t>
      </w:r>
      <w:r w:rsidR="00102CDA" w:rsidRPr="000F1940">
        <w:t>Diagnosis n = 301; Living well n= 407; Mechanisms n = 301; and Translation n = 140.</w:t>
      </w:r>
    </w:p>
    <w:p w14:paraId="7C93D0E0" w14:textId="746A6D38" w:rsidR="00A474A2" w:rsidRDefault="001B67CF" w:rsidP="00A15468">
      <w:pPr>
        <w:spacing w:line="480" w:lineRule="auto"/>
      </w:pPr>
      <w:r w:rsidRPr="000F1940">
        <w:t xml:space="preserve">Initial review consolidated these uncertainties into 108 </w:t>
      </w:r>
      <w:r w:rsidR="002D403F" w:rsidRPr="000F1940">
        <w:t xml:space="preserve">draft </w:t>
      </w:r>
      <w:r w:rsidRPr="000F1940">
        <w:t xml:space="preserve">themes </w:t>
      </w:r>
      <w:r w:rsidR="002D403F" w:rsidRPr="000F1940">
        <w:t>(</w:t>
      </w:r>
      <w:r w:rsidR="009F293C" w:rsidRPr="000F1940">
        <w:t>Figure 2</w:t>
      </w:r>
      <w:r w:rsidR="003D6AE6">
        <w:t xml:space="preserve">) </w:t>
      </w:r>
      <w:r w:rsidR="009F293C" w:rsidRPr="000F1940">
        <w:t xml:space="preserve">which were further refined to </w:t>
      </w:r>
      <w:r w:rsidR="00F92E2E" w:rsidRPr="000F1940">
        <w:t>64 themes after sub-group review</w:t>
      </w:r>
      <w:r w:rsidR="00A41EC7" w:rsidRPr="000F1940">
        <w:t xml:space="preserve"> (</w:t>
      </w:r>
      <w:r w:rsidR="005D0C71">
        <w:t>Web Appendix</w:t>
      </w:r>
      <w:r w:rsidR="00A41EC7" w:rsidRPr="000F1940">
        <w:t xml:space="preserve"> </w:t>
      </w:r>
      <w:proofErr w:type="spellStart"/>
      <w:r w:rsidR="00C90BDA" w:rsidRPr="000F1940">
        <w:t>pg</w:t>
      </w:r>
      <w:proofErr w:type="spellEnd"/>
      <w:r w:rsidR="00C90BDA" w:rsidRPr="000F1940">
        <w:t xml:space="preserve"> </w:t>
      </w:r>
      <w:r w:rsidR="003D6AE6">
        <w:t>13,17</w:t>
      </w:r>
      <w:r w:rsidR="00A41EC7" w:rsidRPr="000F1940">
        <w:t>)</w:t>
      </w:r>
      <w:r w:rsidR="002D403F" w:rsidRPr="000F1940">
        <w:t xml:space="preserve">. </w:t>
      </w:r>
      <w:r w:rsidR="00F92E2E" w:rsidRPr="000F1940">
        <w:t>I</w:t>
      </w:r>
      <w:r w:rsidR="002D403F" w:rsidRPr="000F1940">
        <w:t xml:space="preserve">t was noted </w:t>
      </w:r>
      <w:r w:rsidR="00733F51" w:rsidRPr="000F1940">
        <w:t>that</w:t>
      </w:r>
      <w:r w:rsidR="00355B7E" w:rsidRPr="000F1940">
        <w:t xml:space="preserve"> themes relating to personalised or stratified care, prognosis, prevention, </w:t>
      </w:r>
      <w:r w:rsidR="00F50574" w:rsidRPr="000F1940">
        <w:t xml:space="preserve">healthcare </w:t>
      </w:r>
      <w:r w:rsidR="00BB67F6" w:rsidRPr="000F1940">
        <w:t>professional</w:t>
      </w:r>
      <w:r w:rsidR="00F50574" w:rsidRPr="000F1940">
        <w:t xml:space="preserve"> education, genetic</w:t>
      </w:r>
      <w:r w:rsidR="00F50574">
        <w:t xml:space="preserve"> influences and delivering </w:t>
      </w:r>
      <w:r w:rsidR="00BB67F6">
        <w:t>standardised</w:t>
      </w:r>
      <w:r w:rsidR="00F50574">
        <w:t xml:space="preserve"> care appeared in more than one </w:t>
      </w:r>
      <w:r w:rsidR="00D87350">
        <w:t>D</w:t>
      </w:r>
      <w:r w:rsidR="00F50574">
        <w:t>omain.</w:t>
      </w:r>
      <w:r w:rsidR="00245EE3">
        <w:t xml:space="preserve"> However,</w:t>
      </w:r>
      <w:r w:rsidR="00F50574">
        <w:t xml:space="preserve"> although the themes were duplicated</w:t>
      </w:r>
      <w:r w:rsidR="680E2C20">
        <w:t>,</w:t>
      </w:r>
      <w:r w:rsidR="00F50574">
        <w:t xml:space="preserve"> the focus of the </w:t>
      </w:r>
      <w:r w:rsidR="00620A49">
        <w:t>uncertainties</w:t>
      </w:r>
      <w:r w:rsidR="00F50574">
        <w:t xml:space="preserve"> </w:t>
      </w:r>
      <w:r w:rsidR="00245EE3">
        <w:t xml:space="preserve">was </w:t>
      </w:r>
      <w:r w:rsidR="00F50574">
        <w:t>different</w:t>
      </w:r>
      <w:r w:rsidR="00245EE3">
        <w:t xml:space="preserve"> in each </w:t>
      </w:r>
      <w:r w:rsidR="00D87350">
        <w:t>D</w:t>
      </w:r>
      <w:r w:rsidR="00245EE3">
        <w:t>omain</w:t>
      </w:r>
      <w:r w:rsidR="00F50574">
        <w:t xml:space="preserve">. </w:t>
      </w:r>
    </w:p>
    <w:p w14:paraId="00A269B5" w14:textId="75C5954E" w:rsidR="00BE38DD" w:rsidRDefault="00AB15A1" w:rsidP="00A15468">
      <w:pPr>
        <w:spacing w:line="480" w:lineRule="auto"/>
      </w:pPr>
      <w:r>
        <w:lastRenderedPageBreak/>
        <w:t>During the sub-group meetings and whole group workshop</w:t>
      </w:r>
      <w:r w:rsidR="000569BA">
        <w:t xml:space="preserve"> </w:t>
      </w:r>
      <w:r w:rsidR="00212883">
        <w:t xml:space="preserve">it became clear that </w:t>
      </w:r>
      <w:proofErr w:type="gramStart"/>
      <w:r w:rsidR="00717A81">
        <w:t>the majority</w:t>
      </w:r>
      <w:r w:rsidR="00212883">
        <w:t xml:space="preserve"> </w:t>
      </w:r>
      <w:r w:rsidR="000569BA">
        <w:t>of</w:t>
      </w:r>
      <w:proofErr w:type="gramEnd"/>
      <w:r w:rsidR="000569BA">
        <w:t xml:space="preserve"> uncertainties and themes related to </w:t>
      </w:r>
      <w:r w:rsidR="00212883">
        <w:t xml:space="preserve">over-arching </w:t>
      </w:r>
      <w:r w:rsidR="000569BA">
        <w:t xml:space="preserve">issues </w:t>
      </w:r>
      <w:r w:rsidR="00212883">
        <w:t>that were relevant to many</w:t>
      </w:r>
      <w:r w:rsidR="002D45F4">
        <w:t>, if not all</w:t>
      </w:r>
      <w:r w:rsidR="00212883">
        <w:t xml:space="preserve"> </w:t>
      </w:r>
      <w:r w:rsidR="002D45F4">
        <w:t xml:space="preserve">MSK </w:t>
      </w:r>
      <w:r w:rsidR="00212883">
        <w:t xml:space="preserve">disorders. </w:t>
      </w:r>
      <w:r w:rsidR="00717A81">
        <w:t>A decision was made to phrase</w:t>
      </w:r>
      <w:r w:rsidR="00212883">
        <w:t xml:space="preserve"> all </w:t>
      </w:r>
      <w:r w:rsidR="000569BA">
        <w:t>Research Avenues</w:t>
      </w:r>
      <w:r w:rsidR="00212883">
        <w:t xml:space="preserve"> </w:t>
      </w:r>
      <w:r w:rsidR="002568DD">
        <w:t xml:space="preserve">without reference to specific </w:t>
      </w:r>
      <w:r w:rsidR="002D45F4">
        <w:t xml:space="preserve">MSK </w:t>
      </w:r>
      <w:r w:rsidR="002568DD">
        <w:t>disorders</w:t>
      </w:r>
      <w:r w:rsidR="006216C6">
        <w:t xml:space="preserve"> to be as generalisable and inclusive as possible</w:t>
      </w:r>
      <w:r w:rsidR="002568DD">
        <w:t>.</w:t>
      </w:r>
      <w:r w:rsidR="00D9002B">
        <w:t xml:space="preserve"> Further consolidation of similar questions </w:t>
      </w:r>
      <w:r w:rsidR="00996003">
        <w:t xml:space="preserve">and </w:t>
      </w:r>
      <w:r w:rsidR="00D9002B">
        <w:t xml:space="preserve">separation of questions where they occurred in different </w:t>
      </w:r>
      <w:r w:rsidR="00D87350">
        <w:t>D</w:t>
      </w:r>
      <w:r w:rsidR="00D9002B">
        <w:t>omains was performed, leading to a final list of 6</w:t>
      </w:r>
      <w:r w:rsidR="001431E7">
        <w:t>8</w:t>
      </w:r>
      <w:r w:rsidR="00D9002B">
        <w:t xml:space="preserve"> </w:t>
      </w:r>
      <w:r w:rsidR="001462FD">
        <w:t>R</w:t>
      </w:r>
      <w:r w:rsidR="00D9002B">
        <w:t xml:space="preserve">esearch </w:t>
      </w:r>
      <w:r w:rsidR="001462FD">
        <w:t>A</w:t>
      </w:r>
      <w:r w:rsidR="00D9002B">
        <w:t>venues.</w:t>
      </w:r>
      <w:r w:rsidR="00EF5A86">
        <w:t xml:space="preserve"> Of these</w:t>
      </w:r>
      <w:r w:rsidR="0003702C">
        <w:t>,</w:t>
      </w:r>
      <w:r w:rsidR="00EF5A86">
        <w:t xml:space="preserve"> </w:t>
      </w:r>
      <w:r w:rsidR="00A41882">
        <w:t xml:space="preserve">19 were in Diagnosis, </w:t>
      </w:r>
      <w:r w:rsidR="001B374B">
        <w:t xml:space="preserve">20 in Living Well, </w:t>
      </w:r>
      <w:r w:rsidR="00A41882">
        <w:t>19 in Mechanisms, and 10 in Translation</w:t>
      </w:r>
      <w:r w:rsidR="00996003">
        <w:t xml:space="preserve"> (Figure 2</w:t>
      </w:r>
      <w:r w:rsidR="00482931">
        <w:t>)</w:t>
      </w:r>
    </w:p>
    <w:p w14:paraId="62F1AA93" w14:textId="77777777" w:rsidR="00996003" w:rsidRDefault="00996003" w:rsidP="00A15468">
      <w:pPr>
        <w:spacing w:line="480" w:lineRule="auto"/>
      </w:pPr>
    </w:p>
    <w:p w14:paraId="2E77EAC6" w14:textId="57228A22" w:rsidR="00135AB8" w:rsidRPr="004A1891" w:rsidRDefault="00C36B1F" w:rsidP="00CF39A8">
      <w:pPr>
        <w:spacing w:line="480" w:lineRule="auto"/>
        <w:rPr>
          <w:i/>
          <w:iCs/>
        </w:rPr>
      </w:pPr>
      <w:r w:rsidRPr="002F2726">
        <w:rPr>
          <w:i/>
          <w:iCs/>
        </w:rPr>
        <w:t xml:space="preserve">Stage 3: Scoring the </w:t>
      </w:r>
      <w:r w:rsidR="001462FD">
        <w:rPr>
          <w:i/>
          <w:iCs/>
        </w:rPr>
        <w:t>R</w:t>
      </w:r>
      <w:r w:rsidRPr="002F2726">
        <w:rPr>
          <w:i/>
          <w:iCs/>
        </w:rPr>
        <w:t xml:space="preserve">esearch </w:t>
      </w:r>
      <w:r w:rsidR="001462FD">
        <w:rPr>
          <w:i/>
          <w:iCs/>
        </w:rPr>
        <w:t>A</w:t>
      </w:r>
      <w:r w:rsidRPr="002F2726">
        <w:rPr>
          <w:i/>
          <w:iCs/>
        </w:rPr>
        <w:t>venues</w:t>
      </w:r>
      <w:r>
        <w:rPr>
          <w:i/>
          <w:iCs/>
        </w:rPr>
        <w:t xml:space="preserve"> (e-survey 2)</w:t>
      </w:r>
    </w:p>
    <w:p w14:paraId="7DC358F7" w14:textId="31ED05B7" w:rsidR="00791B62" w:rsidRDefault="00886959" w:rsidP="00A15468">
      <w:pPr>
        <w:spacing w:line="480" w:lineRule="auto"/>
      </w:pPr>
      <w:r>
        <w:t xml:space="preserve">The second survey was live from </w:t>
      </w:r>
      <w:r w:rsidR="005C174B">
        <w:t>16</w:t>
      </w:r>
      <w:r w:rsidR="0010683E">
        <w:t xml:space="preserve"> August 20</w:t>
      </w:r>
      <w:r w:rsidR="005C174B">
        <w:t>21</w:t>
      </w:r>
      <w:r>
        <w:t xml:space="preserve"> to </w:t>
      </w:r>
      <w:r w:rsidR="00DF1B3B">
        <w:t>3</w:t>
      </w:r>
      <w:r w:rsidR="0010683E" w:rsidRPr="0010683E">
        <w:rPr>
          <w:vertAlign w:val="superscript"/>
        </w:rPr>
        <w:t>rd</w:t>
      </w:r>
      <w:r w:rsidR="0010683E">
        <w:t xml:space="preserve"> October </w:t>
      </w:r>
      <w:r w:rsidR="00342B59">
        <w:t>2021</w:t>
      </w:r>
      <w:r>
        <w:t>. One hundred and fourteen</w:t>
      </w:r>
      <w:r w:rsidR="00620429">
        <w:t xml:space="preserve"> </w:t>
      </w:r>
      <w:r w:rsidR="00ED4505">
        <w:t xml:space="preserve">respondents from </w:t>
      </w:r>
      <w:r w:rsidR="007D288A">
        <w:t>e-survey 1</w:t>
      </w:r>
      <w:r w:rsidR="00ED4505">
        <w:t xml:space="preserve"> who opted to receive further contact about a second survey were </w:t>
      </w:r>
      <w:r w:rsidR="007D288A">
        <w:t>invited to participate</w:t>
      </w:r>
      <w:r w:rsidR="0098225D">
        <w:t xml:space="preserve">. </w:t>
      </w:r>
      <w:r>
        <w:t>A</w:t>
      </w:r>
      <w:r w:rsidR="00017C42">
        <w:t xml:space="preserve"> total of </w:t>
      </w:r>
      <w:r w:rsidR="009D3FF4">
        <w:t xml:space="preserve">285 </w:t>
      </w:r>
      <w:r w:rsidR="00017C42">
        <w:t xml:space="preserve">people </w:t>
      </w:r>
      <w:r w:rsidR="001808B7">
        <w:t>answered questions in</w:t>
      </w:r>
      <w:r w:rsidR="009D3FF4">
        <w:t xml:space="preserve"> </w:t>
      </w:r>
      <w:r w:rsidR="009C731E">
        <w:t>e-</w:t>
      </w:r>
      <w:r w:rsidR="00017C42">
        <w:t>survey</w:t>
      </w:r>
      <w:r w:rsidR="00A93E2E">
        <w:t xml:space="preserve"> </w:t>
      </w:r>
      <w:r w:rsidR="009C731E">
        <w:t xml:space="preserve">2 </w:t>
      </w:r>
      <w:r w:rsidR="00A93E2E">
        <w:t xml:space="preserve">(Table </w:t>
      </w:r>
      <w:r w:rsidR="00337314">
        <w:t>2</w:t>
      </w:r>
      <w:r w:rsidR="00A93E2E">
        <w:t>)</w:t>
      </w:r>
      <w:r w:rsidR="00017C42">
        <w:t xml:space="preserve">. </w:t>
      </w:r>
      <w:r w:rsidR="00791B62">
        <w:t xml:space="preserve">A further 197 people gave consent to take part but did not contribute any survey data. </w:t>
      </w:r>
    </w:p>
    <w:p w14:paraId="23ECB1D4" w14:textId="22312A0C" w:rsidR="00EE4EEC" w:rsidRDefault="00017C42" w:rsidP="00A15468">
      <w:pPr>
        <w:spacing w:line="480" w:lineRule="auto"/>
      </w:pPr>
      <w:r>
        <w:t xml:space="preserve">Of </w:t>
      </w:r>
      <w:r w:rsidR="00306FA7">
        <w:t>those who contributed data</w:t>
      </w:r>
      <w:r w:rsidR="00EE1E0C">
        <w:t>,</w:t>
      </w:r>
      <w:r>
        <w:t xml:space="preserve"> </w:t>
      </w:r>
      <w:r w:rsidR="009D3FF4">
        <w:t>189</w:t>
      </w:r>
      <w:r w:rsidR="003A21AF">
        <w:t xml:space="preserve"> (</w:t>
      </w:r>
      <w:r w:rsidR="00931330">
        <w:t>66</w:t>
      </w:r>
      <w:r w:rsidR="00037A23">
        <w:t>·</w:t>
      </w:r>
      <w:r w:rsidR="00931330">
        <w:t>3</w:t>
      </w:r>
      <w:r w:rsidR="003A21AF">
        <w:t>%)</w:t>
      </w:r>
      <w:r>
        <w:t xml:space="preserve"> completed in full and a further </w:t>
      </w:r>
      <w:r w:rsidR="00954331">
        <w:t>96</w:t>
      </w:r>
      <w:r>
        <w:t xml:space="preserve"> people </w:t>
      </w:r>
      <w:r w:rsidR="00954331">
        <w:t>(33</w:t>
      </w:r>
      <w:r w:rsidR="00037A23">
        <w:t>·</w:t>
      </w:r>
      <w:r w:rsidR="00954331">
        <w:t xml:space="preserve">7%) </w:t>
      </w:r>
      <w:r w:rsidR="009C731E">
        <w:t xml:space="preserve">partially </w:t>
      </w:r>
      <w:r>
        <w:t>completed the survey (</w:t>
      </w:r>
      <w:proofErr w:type="gramStart"/>
      <w:r>
        <w:t>i.e.</w:t>
      </w:r>
      <w:proofErr w:type="gramEnd"/>
      <w:r>
        <w:t xml:space="preserve"> more than 1 question completed</w:t>
      </w:r>
      <w:r w:rsidR="00AE3814">
        <w:t>, mean 36 responses, range 28-42</w:t>
      </w:r>
      <w:r w:rsidR="00A93E2E">
        <w:t>)</w:t>
      </w:r>
      <w:r>
        <w:t>.</w:t>
      </w:r>
    </w:p>
    <w:p w14:paraId="3B16D946" w14:textId="67C5B595" w:rsidR="00A70A8A" w:rsidRDefault="00D352F9" w:rsidP="00A15468">
      <w:pPr>
        <w:spacing w:line="480" w:lineRule="auto"/>
      </w:pPr>
      <w:r>
        <w:t xml:space="preserve">The </w:t>
      </w:r>
      <w:r w:rsidR="007E30F6">
        <w:t xml:space="preserve">largest group of </w:t>
      </w:r>
      <w:r>
        <w:t xml:space="preserve">respondents </w:t>
      </w:r>
      <w:r w:rsidR="007E30F6">
        <w:t xml:space="preserve">represented </w:t>
      </w:r>
      <w:r>
        <w:t xml:space="preserve">patients </w:t>
      </w:r>
      <w:r w:rsidR="005E7592">
        <w:t>and</w:t>
      </w:r>
      <w:r>
        <w:t xml:space="preserve"> carers</w:t>
      </w:r>
      <w:r w:rsidR="007E30F6">
        <w:t xml:space="preserve"> (74, </w:t>
      </w:r>
      <w:r w:rsidR="00184BEA">
        <w:t>39</w:t>
      </w:r>
      <w:r w:rsidR="00925D0D">
        <w:t>·</w:t>
      </w:r>
      <w:r w:rsidR="00184BEA">
        <w:t>2</w:t>
      </w:r>
      <w:r w:rsidR="007E30F6">
        <w:t>%)</w:t>
      </w:r>
      <w:r>
        <w:t>,</w:t>
      </w:r>
      <w:r w:rsidR="00D35F3A">
        <w:t xml:space="preserve"> followed by researchers (58, </w:t>
      </w:r>
      <w:r w:rsidR="0013031A">
        <w:t>30</w:t>
      </w:r>
      <w:r w:rsidR="00925D0D">
        <w:t>·</w:t>
      </w:r>
      <w:r w:rsidR="0013031A">
        <w:t>7</w:t>
      </w:r>
      <w:r w:rsidR="00D35F3A">
        <w:t>%) and</w:t>
      </w:r>
      <w:r>
        <w:t xml:space="preserve"> healthcare professionals </w:t>
      </w:r>
      <w:r w:rsidR="00D35F3A">
        <w:t>(4</w:t>
      </w:r>
      <w:r w:rsidR="00FA2D4D">
        <w:t>3</w:t>
      </w:r>
      <w:r w:rsidR="00D35F3A">
        <w:t xml:space="preserve">, </w:t>
      </w:r>
      <w:r w:rsidR="0013031A">
        <w:t>22</w:t>
      </w:r>
      <w:r w:rsidR="00925D0D">
        <w:t>·</w:t>
      </w:r>
      <w:r w:rsidR="0013031A">
        <w:t>8</w:t>
      </w:r>
      <w:r w:rsidR="00D35F3A">
        <w:t>%).</w:t>
      </w:r>
      <w:r>
        <w:t xml:space="preserve"> </w:t>
      </w:r>
      <w:r w:rsidR="00DF2E10">
        <w:t xml:space="preserve">The respondents were from a range of age groups and </w:t>
      </w:r>
      <w:r w:rsidR="000C7285">
        <w:t xml:space="preserve">represented both </w:t>
      </w:r>
      <w:r w:rsidR="00DF2E10">
        <w:t>sex</w:t>
      </w:r>
      <w:r w:rsidR="000C7285">
        <w:t>es</w:t>
      </w:r>
      <w:r w:rsidR="00E954F3">
        <w:t xml:space="preserve">, although more women than men completed the survey (Table </w:t>
      </w:r>
      <w:r w:rsidR="00C10915">
        <w:t>2</w:t>
      </w:r>
      <w:r w:rsidR="00E954F3">
        <w:t>)</w:t>
      </w:r>
      <w:r w:rsidR="00DF2E10">
        <w:t xml:space="preserve">. </w:t>
      </w:r>
      <w:r w:rsidR="00702B33">
        <w:t>I</w:t>
      </w:r>
      <w:r w:rsidR="0097368A">
        <w:t xml:space="preserve">nformation </w:t>
      </w:r>
      <w:r w:rsidR="00702B33">
        <w:t xml:space="preserve">on </w:t>
      </w:r>
      <w:r w:rsidR="00421202">
        <w:t>ethnicity</w:t>
      </w:r>
      <w:r w:rsidR="00702B33">
        <w:t xml:space="preserve"> </w:t>
      </w:r>
      <w:r w:rsidR="0097368A">
        <w:t>was not provided</w:t>
      </w:r>
      <w:r w:rsidR="003E411F">
        <w:t xml:space="preserve"> by</w:t>
      </w:r>
      <w:r w:rsidR="0097368A">
        <w:t xml:space="preserve"> a propor</w:t>
      </w:r>
      <w:r w:rsidR="00702B33">
        <w:t>t</w:t>
      </w:r>
      <w:r w:rsidR="0097368A">
        <w:t>ion of respond</w:t>
      </w:r>
      <w:r w:rsidR="00702B33">
        <w:t>ents</w:t>
      </w:r>
      <w:r w:rsidR="0097368A">
        <w:t xml:space="preserve"> (</w:t>
      </w:r>
      <w:r w:rsidR="00421202">
        <w:t>25</w:t>
      </w:r>
      <w:r w:rsidR="00702B33">
        <w:t xml:space="preserve">, </w:t>
      </w:r>
      <w:r w:rsidR="0087652E">
        <w:t>1</w:t>
      </w:r>
      <w:r w:rsidR="008D250D">
        <w:t>3</w:t>
      </w:r>
      <w:r w:rsidR="00925D0D">
        <w:t>·</w:t>
      </w:r>
      <w:r w:rsidR="0087652E">
        <w:t>2</w:t>
      </w:r>
      <w:r w:rsidR="000B2598">
        <w:t>%</w:t>
      </w:r>
      <w:r w:rsidR="0097368A">
        <w:t xml:space="preserve">). Where </w:t>
      </w:r>
      <w:r w:rsidR="00B97E8F">
        <w:t xml:space="preserve">this information was </w:t>
      </w:r>
      <w:r w:rsidR="0097368A">
        <w:t xml:space="preserve">provided, </w:t>
      </w:r>
      <w:r w:rsidR="00B22565">
        <w:t>1</w:t>
      </w:r>
      <w:r w:rsidR="00312706">
        <w:t>5</w:t>
      </w:r>
      <w:r w:rsidR="00B22565">
        <w:t>2 (</w:t>
      </w:r>
      <w:r w:rsidR="00D11656">
        <w:t>92</w:t>
      </w:r>
      <w:r w:rsidR="00925D0D">
        <w:t>·</w:t>
      </w:r>
      <w:r w:rsidR="00D11656">
        <w:t>7</w:t>
      </w:r>
      <w:r w:rsidR="00B22565">
        <w:t xml:space="preserve">%) were </w:t>
      </w:r>
      <w:r w:rsidR="00312706">
        <w:t xml:space="preserve">of white </w:t>
      </w:r>
      <w:r w:rsidR="00024279">
        <w:t>ethnicity</w:t>
      </w:r>
      <w:r w:rsidR="0090424D">
        <w:t>.</w:t>
      </w:r>
      <w:r w:rsidR="00914A83">
        <w:t xml:space="preserve"> </w:t>
      </w:r>
      <w:r w:rsidR="007A70BB">
        <w:t xml:space="preserve">Where </w:t>
      </w:r>
      <w:r w:rsidR="007A70BB" w:rsidRPr="000F1940">
        <w:t>respondents were researchers,</w:t>
      </w:r>
      <w:r w:rsidRPr="000F1940">
        <w:t xml:space="preserve"> a </w:t>
      </w:r>
      <w:r w:rsidR="003E411F" w:rsidRPr="000F1940">
        <w:t xml:space="preserve">wide </w:t>
      </w:r>
      <w:r w:rsidRPr="000F1940">
        <w:t xml:space="preserve">range of stages of research </w:t>
      </w:r>
      <w:r w:rsidR="007A70BB" w:rsidRPr="000F1940">
        <w:lastRenderedPageBreak/>
        <w:t>w</w:t>
      </w:r>
      <w:r w:rsidR="003E411F" w:rsidRPr="000F1940">
        <w:t>as</w:t>
      </w:r>
      <w:r w:rsidR="007A70BB" w:rsidRPr="000F1940">
        <w:t xml:space="preserve"> </w:t>
      </w:r>
      <w:r w:rsidRPr="000F1940">
        <w:t>represented</w:t>
      </w:r>
      <w:r w:rsidR="003A64E7" w:rsidRPr="000F1940">
        <w:t xml:space="preserve"> (</w:t>
      </w:r>
      <w:r w:rsidR="005D0C71">
        <w:t>Web Appendix</w:t>
      </w:r>
      <w:r w:rsidR="008A4EDF" w:rsidRPr="000F1940">
        <w:t xml:space="preserve"> </w:t>
      </w:r>
      <w:proofErr w:type="spellStart"/>
      <w:r w:rsidR="008A4EDF" w:rsidRPr="000F1940">
        <w:t>pg</w:t>
      </w:r>
      <w:proofErr w:type="spellEnd"/>
      <w:r w:rsidR="008A4EDF" w:rsidRPr="000F1940">
        <w:t xml:space="preserve"> </w:t>
      </w:r>
      <w:r w:rsidR="00E122D7">
        <w:t>20</w:t>
      </w:r>
      <w:r w:rsidR="003A64E7" w:rsidRPr="000F1940">
        <w:t>)</w:t>
      </w:r>
      <w:r w:rsidRPr="000F1940">
        <w:t xml:space="preserve">. </w:t>
      </w:r>
      <w:r w:rsidR="00376495" w:rsidRPr="000F1940">
        <w:t>T</w:t>
      </w:r>
      <w:r w:rsidRPr="000F1940">
        <w:t xml:space="preserve">here </w:t>
      </w:r>
      <w:r w:rsidR="001B374B" w:rsidRPr="000F1940">
        <w:t>was only 1 responder (0</w:t>
      </w:r>
      <w:r w:rsidR="00C408AE">
        <w:t>·</w:t>
      </w:r>
      <w:r w:rsidR="001B374B" w:rsidRPr="000F1940">
        <w:t xml:space="preserve">5%) </w:t>
      </w:r>
      <w:r w:rsidR="00EA54E7" w:rsidRPr="000F1940">
        <w:t>who reported representing</w:t>
      </w:r>
      <w:r w:rsidRPr="000F1940">
        <w:t xml:space="preserve"> industry such as pharma or medical tech</w:t>
      </w:r>
      <w:r w:rsidR="00F0761A" w:rsidRPr="000F1940">
        <w:t>nology companies</w:t>
      </w:r>
      <w:r w:rsidR="00A70A8A">
        <w:t xml:space="preserve">. </w:t>
      </w:r>
    </w:p>
    <w:p w14:paraId="1136EF74" w14:textId="3134D033" w:rsidR="00113FC0" w:rsidRPr="000F1940" w:rsidRDefault="00C355F1" w:rsidP="00A15468">
      <w:pPr>
        <w:spacing w:line="480" w:lineRule="auto"/>
      </w:pPr>
      <w:r>
        <w:t>The responses for partial respondents were approximately evenly distributed across the questions; t</w:t>
      </w:r>
      <w:r w:rsidR="007E6051">
        <w:t xml:space="preserve">he mean number of responses per criterion </w:t>
      </w:r>
      <w:r w:rsidR="000E5F0B">
        <w:t xml:space="preserve">question </w:t>
      </w:r>
      <w:r w:rsidR="007E6051">
        <w:t>were 215, 210</w:t>
      </w:r>
      <w:r w:rsidR="001B374B">
        <w:t>, 217</w:t>
      </w:r>
      <w:r w:rsidR="007E6051">
        <w:t xml:space="preserve"> and 207 for Diagnosis &amp; Impact, </w:t>
      </w:r>
      <w:r w:rsidR="001B374B">
        <w:t xml:space="preserve">Living Well, </w:t>
      </w:r>
      <w:r w:rsidR="007E6051">
        <w:t>Mechanisms, and Translation respectively</w:t>
      </w:r>
      <w:r w:rsidR="00265AAB">
        <w:t>.</w:t>
      </w:r>
      <w:r w:rsidR="00BA7BBF">
        <w:t xml:space="preserve"> The minimum number of responses for </w:t>
      </w:r>
      <w:r w:rsidR="00692E8A">
        <w:t>a criterion question</w:t>
      </w:r>
      <w:r w:rsidR="00BA7BBF">
        <w:t xml:space="preserve"> was 200 and the maximum number 227. </w:t>
      </w:r>
      <w:r w:rsidR="00A41882">
        <w:t xml:space="preserve">Considering </w:t>
      </w:r>
      <w:r w:rsidR="00A70A8A">
        <w:t xml:space="preserve">the completeness </w:t>
      </w:r>
      <w:r w:rsidR="00A70A8A" w:rsidRPr="000F1940">
        <w:t xml:space="preserve">of data, </w:t>
      </w:r>
      <w:r w:rsidR="00696180" w:rsidRPr="000F1940">
        <w:t>of</w:t>
      </w:r>
      <w:r w:rsidR="00A41882" w:rsidRPr="000F1940">
        <w:t xml:space="preserve"> </w:t>
      </w:r>
      <w:r w:rsidR="00F546F9" w:rsidRPr="000F1940">
        <w:t xml:space="preserve">30964 </w:t>
      </w:r>
      <w:r w:rsidR="001350A2" w:rsidRPr="000F1940">
        <w:t>answered</w:t>
      </w:r>
      <w:r w:rsidR="00F546F9" w:rsidRPr="000F1940">
        <w:t xml:space="preserve"> ques</w:t>
      </w:r>
      <w:r w:rsidR="001350A2" w:rsidRPr="000F1940">
        <w:t>tions</w:t>
      </w:r>
      <w:r w:rsidR="00F0761A" w:rsidRPr="000F1940">
        <w:t>,</w:t>
      </w:r>
      <w:r w:rsidR="00A41882" w:rsidRPr="000F1940">
        <w:t xml:space="preserve"> there were 1296</w:t>
      </w:r>
      <w:r w:rsidR="00767799" w:rsidRPr="000F1940">
        <w:t xml:space="preserve"> (4</w:t>
      </w:r>
      <w:r w:rsidR="00E62D3F" w:rsidRPr="000F1940">
        <w:t>·</w:t>
      </w:r>
      <w:r w:rsidR="00767799" w:rsidRPr="000F1940">
        <w:t>2%)</w:t>
      </w:r>
      <w:r w:rsidR="00A41882" w:rsidRPr="000F1940">
        <w:t xml:space="preserve"> unsure responses and 670 </w:t>
      </w:r>
      <w:r w:rsidR="00063B95" w:rsidRPr="000F1940">
        <w:t>(2</w:t>
      </w:r>
      <w:r w:rsidR="00E62D3F" w:rsidRPr="000F1940">
        <w:t>·</w:t>
      </w:r>
      <w:r w:rsidR="00063B95" w:rsidRPr="000F1940">
        <w:t xml:space="preserve">2%) </w:t>
      </w:r>
      <w:r w:rsidR="00A41882" w:rsidRPr="000F1940">
        <w:t>skipped responses</w:t>
      </w:r>
      <w:r w:rsidR="00113FC0" w:rsidRPr="000F1940">
        <w:t xml:space="preserve"> </w:t>
      </w:r>
      <w:r w:rsidR="000435F8" w:rsidRPr="000F1940">
        <w:t>(</w:t>
      </w:r>
      <w:r w:rsidR="005D0C71">
        <w:t>Web Appendix</w:t>
      </w:r>
      <w:r w:rsidR="006D14F2" w:rsidRPr="000F1940">
        <w:t xml:space="preserve">, </w:t>
      </w:r>
      <w:proofErr w:type="spellStart"/>
      <w:r w:rsidR="006D14F2" w:rsidRPr="000F1940">
        <w:t>pg</w:t>
      </w:r>
      <w:proofErr w:type="spellEnd"/>
      <w:r w:rsidR="006D14F2" w:rsidRPr="000F1940">
        <w:t xml:space="preserve"> </w:t>
      </w:r>
      <w:r w:rsidR="00E122D7">
        <w:t>21</w:t>
      </w:r>
      <w:r w:rsidR="000435F8" w:rsidRPr="000F1940">
        <w:t>)</w:t>
      </w:r>
      <w:r w:rsidR="00B23CF5" w:rsidRPr="000F1940">
        <w:t>.</w:t>
      </w:r>
    </w:p>
    <w:p w14:paraId="540AA2B4" w14:textId="77777777" w:rsidR="000243D8" w:rsidRPr="000F1940" w:rsidRDefault="000243D8" w:rsidP="00A15468">
      <w:pPr>
        <w:spacing w:line="480" w:lineRule="auto"/>
      </w:pPr>
    </w:p>
    <w:p w14:paraId="5F88F609" w14:textId="77777777" w:rsidR="00C36B1F" w:rsidRPr="000F1940" w:rsidRDefault="00C36B1F" w:rsidP="00C36B1F">
      <w:pPr>
        <w:spacing w:line="480" w:lineRule="auto"/>
        <w:rPr>
          <w:i/>
          <w:iCs/>
        </w:rPr>
      </w:pPr>
      <w:r w:rsidRPr="000F1940">
        <w:rPr>
          <w:i/>
          <w:iCs/>
        </w:rPr>
        <w:t>Stage 4: analysis for prioritisation</w:t>
      </w:r>
    </w:p>
    <w:p w14:paraId="2BBBAE39" w14:textId="498D7D3F" w:rsidR="003D4514" w:rsidRDefault="00542EF3" w:rsidP="00A15468">
      <w:pPr>
        <w:spacing w:line="480" w:lineRule="auto"/>
      </w:pPr>
      <w:r w:rsidRPr="000F1940">
        <w:t>A ranked list was produced</w:t>
      </w:r>
      <w:r w:rsidR="001E6380" w:rsidRPr="000F1940">
        <w:t xml:space="preserve"> from the complete responders plus any partial responders for each </w:t>
      </w:r>
      <w:r w:rsidR="001462FD" w:rsidRPr="000F1940">
        <w:t>A</w:t>
      </w:r>
      <w:r w:rsidR="001E6380" w:rsidRPr="000F1940">
        <w:t>venue</w:t>
      </w:r>
      <w:r w:rsidRPr="000F1940">
        <w:t xml:space="preserve">, based on the </w:t>
      </w:r>
      <w:r w:rsidR="0084173F" w:rsidRPr="000F1940">
        <w:t>total</w:t>
      </w:r>
      <w:r w:rsidR="002B24BD" w:rsidRPr="000F1940">
        <w:t xml:space="preserve"> </w:t>
      </w:r>
      <w:r w:rsidRPr="000F1940">
        <w:t>scores</w:t>
      </w:r>
      <w:r w:rsidR="002B24BD" w:rsidRPr="000F1940">
        <w:t xml:space="preserve"> </w:t>
      </w:r>
      <w:r w:rsidR="00990B70" w:rsidRPr="000F1940">
        <w:t xml:space="preserve">for each </w:t>
      </w:r>
      <w:r w:rsidR="001462FD" w:rsidRPr="000F1940">
        <w:t>R</w:t>
      </w:r>
      <w:r w:rsidR="00990B70" w:rsidRPr="000F1940">
        <w:t xml:space="preserve">esearch </w:t>
      </w:r>
      <w:r w:rsidR="001462FD" w:rsidRPr="000F1940">
        <w:t>A</w:t>
      </w:r>
      <w:r w:rsidR="00990B70" w:rsidRPr="000F1940">
        <w:t xml:space="preserve">venue </w:t>
      </w:r>
      <w:r w:rsidR="002B24BD" w:rsidRPr="000F1940">
        <w:t xml:space="preserve">(Table </w:t>
      </w:r>
      <w:r w:rsidR="0067009A" w:rsidRPr="000F1940">
        <w:t>3</w:t>
      </w:r>
      <w:r w:rsidR="003B0D04" w:rsidRPr="000F1940">
        <w:t xml:space="preserve">). </w:t>
      </w:r>
      <w:r w:rsidR="00990B70" w:rsidRPr="000F1940">
        <w:t>Consideri</w:t>
      </w:r>
      <w:r w:rsidR="00752D8D" w:rsidRPr="000F1940">
        <w:t>ng</w:t>
      </w:r>
      <w:r w:rsidR="003B0D04" w:rsidRPr="000F1940">
        <w:t xml:space="preserve"> a maximum </w:t>
      </w:r>
      <w:r w:rsidR="004F33C0" w:rsidRPr="000F1940">
        <w:t xml:space="preserve">possible </w:t>
      </w:r>
      <w:r w:rsidR="003B0D04" w:rsidRPr="000F1940">
        <w:t>score of 20</w:t>
      </w:r>
      <w:r w:rsidR="004F33C0" w:rsidRPr="000F1940">
        <w:t xml:space="preserve"> (10+10)</w:t>
      </w:r>
      <w:r w:rsidR="003B0D04" w:rsidRPr="000F1940">
        <w:t>, and minimum score 2</w:t>
      </w:r>
      <w:r w:rsidR="004F33C0" w:rsidRPr="000F1940">
        <w:t xml:space="preserve"> (1+1)</w:t>
      </w:r>
      <w:r w:rsidR="003B0D04" w:rsidRPr="000F1940">
        <w:t>, the</w:t>
      </w:r>
      <w:r w:rsidR="003B0D04">
        <w:t xml:space="preserve"> </w:t>
      </w:r>
      <w:r w:rsidR="0067009A">
        <w:t>highest-ranking</w:t>
      </w:r>
      <w:r w:rsidR="003B0D04">
        <w:t xml:space="preserve"> </w:t>
      </w:r>
      <w:r w:rsidR="001462FD">
        <w:t>R</w:t>
      </w:r>
      <w:r w:rsidR="00565814">
        <w:t xml:space="preserve">esearch </w:t>
      </w:r>
      <w:r w:rsidR="001462FD">
        <w:t>A</w:t>
      </w:r>
      <w:r w:rsidR="00565814">
        <w:t>venue was “</w:t>
      </w:r>
      <w:r w:rsidR="00DB11C4">
        <w:t xml:space="preserve">Develop and test new treatments to prevent or reduce progression of MSK </w:t>
      </w:r>
      <w:r w:rsidR="007933FF">
        <w:t>disorders</w:t>
      </w:r>
      <w:r w:rsidR="00565814">
        <w:t xml:space="preserve">” </w:t>
      </w:r>
      <w:r w:rsidR="00C71CFC">
        <w:t xml:space="preserve">with a score of </w:t>
      </w:r>
      <w:r w:rsidR="00DB11C4">
        <w:t>18</w:t>
      </w:r>
      <w:r w:rsidR="00C71CFC">
        <w:t xml:space="preserve">. </w:t>
      </w:r>
      <w:r w:rsidR="00F62344">
        <w:t xml:space="preserve">The second </w:t>
      </w:r>
      <w:r w:rsidR="0067009A">
        <w:t xml:space="preserve">ranking </w:t>
      </w:r>
      <w:r w:rsidR="001462FD">
        <w:t>A</w:t>
      </w:r>
      <w:r w:rsidR="00F62344">
        <w:t>venue with a score of 16.5 was “Identify the best ways to manage pain an</w:t>
      </w:r>
      <w:r w:rsidR="006463A8">
        <w:t>d</w:t>
      </w:r>
      <w:r w:rsidR="00F62344">
        <w:t>/or i</w:t>
      </w:r>
      <w:r w:rsidR="0067009A">
        <w:t>m</w:t>
      </w:r>
      <w:r w:rsidR="00F62344">
        <w:t xml:space="preserve">prove quality of life”. </w:t>
      </w:r>
      <w:r w:rsidR="002C5DCD">
        <w:t xml:space="preserve">The next </w:t>
      </w:r>
      <w:r w:rsidR="00DB11C4">
        <w:t>2</w:t>
      </w:r>
      <w:r w:rsidR="00F62344">
        <w:t>3</w:t>
      </w:r>
      <w:r w:rsidR="002C5DCD">
        <w:t xml:space="preserve"> </w:t>
      </w:r>
      <w:r w:rsidR="00A879C8">
        <w:t>R</w:t>
      </w:r>
      <w:r w:rsidR="002C5DCD">
        <w:t xml:space="preserve">esearch </w:t>
      </w:r>
      <w:r w:rsidR="00A879C8">
        <w:t>A</w:t>
      </w:r>
      <w:r w:rsidR="002C5DCD">
        <w:t xml:space="preserve">venues all tied </w:t>
      </w:r>
      <w:r w:rsidR="00E75E92">
        <w:t xml:space="preserve">in third ranking </w:t>
      </w:r>
      <w:r w:rsidR="002C5DCD">
        <w:t xml:space="preserve">with a score of </w:t>
      </w:r>
      <w:r w:rsidR="00E75E92">
        <w:t>16 and covered a range of areas</w:t>
      </w:r>
      <w:r w:rsidR="002C5DCD">
        <w:t xml:space="preserve">. </w:t>
      </w:r>
      <w:r w:rsidR="007B35C4">
        <w:t xml:space="preserve">There </w:t>
      </w:r>
      <w:proofErr w:type="gramStart"/>
      <w:r w:rsidR="007B35C4">
        <w:t>were</w:t>
      </w:r>
      <w:proofErr w:type="gramEnd"/>
      <w:r w:rsidR="007B35C4">
        <w:t xml:space="preserve"> a total of 8 different rankings</w:t>
      </w:r>
      <w:r w:rsidR="00994F42">
        <w:t>,</w:t>
      </w:r>
      <w:r w:rsidR="002B6ED5">
        <w:t xml:space="preserve"> with scores</w:t>
      </w:r>
      <w:r w:rsidR="009807CE">
        <w:t xml:space="preserve"> </w:t>
      </w:r>
      <w:r w:rsidR="00994F42">
        <w:t xml:space="preserve">ranging between </w:t>
      </w:r>
      <w:r w:rsidR="009807CE">
        <w:t>12</w:t>
      </w:r>
      <w:r w:rsidR="00994F42">
        <w:t xml:space="preserve"> and </w:t>
      </w:r>
      <w:r w:rsidR="009807CE">
        <w:t xml:space="preserve">18. </w:t>
      </w:r>
      <w:r w:rsidR="00782226">
        <w:t xml:space="preserve">The minimum score was </w:t>
      </w:r>
      <w:r w:rsidR="008E5769">
        <w:t xml:space="preserve">equivalent to a median score of </w:t>
      </w:r>
      <w:r w:rsidR="00E95164">
        <w:t>6</w:t>
      </w:r>
      <w:r w:rsidR="008E5769">
        <w:t>/10 for each criterion</w:t>
      </w:r>
      <w:r w:rsidR="00782226">
        <w:t xml:space="preserve">, meaning that all </w:t>
      </w:r>
      <w:r w:rsidR="00A879C8">
        <w:t>R</w:t>
      </w:r>
      <w:r w:rsidR="00782226">
        <w:t xml:space="preserve">esearch </w:t>
      </w:r>
      <w:r w:rsidR="00A879C8">
        <w:t>A</w:t>
      </w:r>
      <w:r w:rsidR="00782226">
        <w:t>venues had moderate to high scores</w:t>
      </w:r>
      <w:r w:rsidR="008E5769">
        <w:t>.</w:t>
      </w:r>
      <w:r w:rsidR="00EA0259">
        <w:t xml:space="preserve"> The </w:t>
      </w:r>
      <w:r w:rsidR="00EA0259" w:rsidRPr="000F1940">
        <w:t xml:space="preserve">median and distributions of each of the criterion scores </w:t>
      </w:r>
      <w:r w:rsidR="00E057D5" w:rsidRPr="000F1940">
        <w:t xml:space="preserve">for each research avenue </w:t>
      </w:r>
      <w:r w:rsidR="00EA0259" w:rsidRPr="000F1940">
        <w:t xml:space="preserve">are shown in </w:t>
      </w:r>
      <w:r w:rsidR="005D0C71">
        <w:t>Web Appendix</w:t>
      </w:r>
      <w:r w:rsidR="00DA7B55" w:rsidRPr="000F1940">
        <w:t xml:space="preserve">, </w:t>
      </w:r>
      <w:proofErr w:type="spellStart"/>
      <w:r w:rsidR="0088218D">
        <w:t>pg</w:t>
      </w:r>
      <w:proofErr w:type="spellEnd"/>
      <w:r w:rsidR="0088218D">
        <w:t xml:space="preserve"> 36 </w:t>
      </w:r>
      <w:r w:rsidR="00DA7B55" w:rsidRPr="000F1940">
        <w:t>8A-C</w:t>
      </w:r>
      <w:r w:rsidR="00EA0259" w:rsidRPr="000F1940">
        <w:t>.</w:t>
      </w:r>
      <w:r w:rsidR="000E52C1">
        <w:t xml:space="preserve"> </w:t>
      </w:r>
    </w:p>
    <w:p w14:paraId="0FC097FB" w14:textId="540AB73F" w:rsidR="005D74B6" w:rsidRPr="00FF2226" w:rsidRDefault="00345AE4" w:rsidP="00FF2226">
      <w:pPr>
        <w:spacing w:line="480" w:lineRule="auto"/>
      </w:pPr>
      <w:r>
        <w:t xml:space="preserve">The top </w:t>
      </w:r>
      <w:r w:rsidR="006B5BEE">
        <w:t>3 rank</w:t>
      </w:r>
      <w:r w:rsidR="004502D5">
        <w:t>ings (scores 16 and above)</w:t>
      </w:r>
      <w:r w:rsidR="006B5BEE">
        <w:t xml:space="preserve"> </w:t>
      </w:r>
      <w:r w:rsidR="61F8C24B">
        <w:t>comprised of</w:t>
      </w:r>
      <w:r w:rsidR="006B5BEE">
        <w:t xml:space="preserve"> </w:t>
      </w:r>
      <w:r>
        <w:t>2</w:t>
      </w:r>
      <w:r w:rsidR="006B5BEE">
        <w:t>5</w:t>
      </w:r>
      <w:r>
        <w:t xml:space="preserve"> </w:t>
      </w:r>
      <w:r w:rsidR="00A879C8">
        <w:t>R</w:t>
      </w:r>
      <w:r w:rsidR="006B5BEE">
        <w:t xml:space="preserve">esearch </w:t>
      </w:r>
      <w:r w:rsidR="001831DC">
        <w:t>A</w:t>
      </w:r>
      <w:r w:rsidR="006B5BEE">
        <w:t xml:space="preserve">venues which </w:t>
      </w:r>
      <w:r>
        <w:t xml:space="preserve">included a mixture of all four research </w:t>
      </w:r>
      <w:r w:rsidR="00D87350">
        <w:t>D</w:t>
      </w:r>
      <w:r>
        <w:t>omains</w:t>
      </w:r>
      <w:r w:rsidR="007D651A">
        <w:t xml:space="preserve">, with a preponderance of questions from Mechanisms </w:t>
      </w:r>
      <w:r w:rsidR="00583155">
        <w:t>(</w:t>
      </w:r>
      <w:r w:rsidR="00CA5545">
        <w:t>12</w:t>
      </w:r>
      <w:r w:rsidR="00583155">
        <w:t xml:space="preserve">) </w:t>
      </w:r>
      <w:r w:rsidR="007D651A">
        <w:t>and from Living Well</w:t>
      </w:r>
      <w:r w:rsidR="00583155">
        <w:t xml:space="preserve"> (</w:t>
      </w:r>
      <w:r w:rsidR="003E1ABB">
        <w:t>8</w:t>
      </w:r>
      <w:r w:rsidR="00583155">
        <w:t xml:space="preserve">). Furthermore, no research avenues from </w:t>
      </w:r>
      <w:r w:rsidR="00583155">
        <w:lastRenderedPageBreak/>
        <w:t>Mechanisms were included within ranks 6-8</w:t>
      </w:r>
      <w:r w:rsidR="007D651A">
        <w:t>.</w:t>
      </w:r>
      <w:r w:rsidR="00DF3942">
        <w:t xml:space="preserve"> When examining the median scores by responder characteristics, there was little difference between lay, clinical and researcher responders for the top-ranking Research Avenues</w:t>
      </w:r>
      <w:r w:rsidR="00FF2226">
        <w:t xml:space="preserve"> (</w:t>
      </w:r>
      <w:r w:rsidR="005D0C71">
        <w:t>Web Appendix</w:t>
      </w:r>
      <w:r w:rsidR="00FF2226">
        <w:t xml:space="preserve">, </w:t>
      </w:r>
      <w:proofErr w:type="spellStart"/>
      <w:r w:rsidR="00FF2226">
        <w:t>pg</w:t>
      </w:r>
      <w:proofErr w:type="spellEnd"/>
      <w:r w:rsidR="00FF2226">
        <w:t xml:space="preserve"> </w:t>
      </w:r>
      <w:r w:rsidR="00DB6320">
        <w:t>21</w:t>
      </w:r>
      <w:r w:rsidR="00FF2226">
        <w:t>)</w:t>
      </w:r>
      <w:r w:rsidR="00DF3942">
        <w:t xml:space="preserve">. However, differences between researcher and lay </w:t>
      </w:r>
      <w:r w:rsidR="00DF3942" w:rsidRPr="000F1940">
        <w:t>respondents</w:t>
      </w:r>
      <w:r w:rsidR="00CD6726">
        <w:t>’ median scores</w:t>
      </w:r>
      <w:r w:rsidR="00DF3942" w:rsidRPr="000F1940">
        <w:t xml:space="preserve"> were </w:t>
      </w:r>
      <w:r w:rsidR="00FF2226" w:rsidRPr="000F1940">
        <w:t>larger (3 or 4 points)</w:t>
      </w:r>
      <w:r w:rsidR="00DF3942" w:rsidRPr="000F1940">
        <w:t xml:space="preserve"> in Avenues</w:t>
      </w:r>
      <w:r w:rsidR="00DF3942">
        <w:t xml:space="preserve"> concerning research in overcoming barriers to implementation of, or access to care, which researchers tended to score as less important. </w:t>
      </w:r>
    </w:p>
    <w:p w14:paraId="638BD781" w14:textId="77777777" w:rsidR="0088218D" w:rsidRDefault="0088218D">
      <w:pPr>
        <w:rPr>
          <w:b/>
          <w:bCs/>
        </w:rPr>
      </w:pPr>
      <w:r>
        <w:rPr>
          <w:b/>
          <w:bCs/>
        </w:rPr>
        <w:br w:type="page"/>
      </w:r>
    </w:p>
    <w:p w14:paraId="718844CF" w14:textId="68A02A83" w:rsidR="00135AB8" w:rsidRPr="005C381E" w:rsidRDefault="00135AB8" w:rsidP="00135AB8">
      <w:pPr>
        <w:rPr>
          <w:b/>
          <w:bCs/>
        </w:rPr>
      </w:pPr>
      <w:r w:rsidRPr="005C381E">
        <w:rPr>
          <w:b/>
          <w:bCs/>
        </w:rPr>
        <w:lastRenderedPageBreak/>
        <w:t>Discussion</w:t>
      </w:r>
    </w:p>
    <w:p w14:paraId="13C4B06A" w14:textId="3A24D22A" w:rsidR="00135AB8" w:rsidRDefault="00135AB8" w:rsidP="00135AB8">
      <w:pPr>
        <w:spacing w:line="480" w:lineRule="auto"/>
      </w:pPr>
      <w:r>
        <w:t>If research is to address and resolve important questions and lead to impact, the identification and development of research questions must involve those people affected by the research</w:t>
      </w:r>
      <w:r w:rsidRPr="001C647D">
        <w:t>.</w:t>
      </w:r>
      <w:r w:rsidR="00427948" w:rsidRPr="004A1891">
        <w:rPr>
          <w:vertAlign w:val="superscript"/>
        </w:rPr>
        <w:t>2</w:t>
      </w:r>
      <w:r w:rsidR="008E7B6B">
        <w:rPr>
          <w:vertAlign w:val="superscript"/>
        </w:rPr>
        <w:t>9</w:t>
      </w:r>
      <w:r>
        <w:t xml:space="preserve"> This exercise set out to include all relevant stakeholders in a valid, equitable, </w:t>
      </w:r>
      <w:proofErr w:type="gramStart"/>
      <w:r>
        <w:t>transparent</w:t>
      </w:r>
      <w:proofErr w:type="gramEnd"/>
      <w:r>
        <w:t xml:space="preserve"> and pre-defined process </w:t>
      </w:r>
      <w:r w:rsidR="006E48FF" w:rsidRPr="006E48FF">
        <w:t>to define, score and then rank research priorities</w:t>
      </w:r>
      <w:r w:rsidR="006E48FF" w:rsidRPr="006E48FF" w:rsidDel="006E48FF">
        <w:t xml:space="preserve"> </w:t>
      </w:r>
      <w:r>
        <w:t xml:space="preserve">across all stages of research </w:t>
      </w:r>
      <w:r w:rsidR="00882BB3">
        <w:t xml:space="preserve">in </w:t>
      </w:r>
      <w:r>
        <w:t>a wide range of pre-defined MSK disorders.</w:t>
      </w:r>
    </w:p>
    <w:p w14:paraId="7BB085AE" w14:textId="357AFC9D" w:rsidR="00135AB8" w:rsidRDefault="00135AB8" w:rsidP="00135AB8">
      <w:pPr>
        <w:spacing w:line="480" w:lineRule="auto"/>
      </w:pPr>
      <w:r>
        <w:t xml:space="preserve">The process identified the top priority as developing new treatments that prevent or reduce progression of these diseases. This is important as in contrast to this, much recent research and clinical management focus has been on optimising existing treatments, self-management or strategies managing symptoms. </w:t>
      </w:r>
      <w:r w:rsidR="00F3650C">
        <w:t>The association of common MSK disorders</w:t>
      </w:r>
      <w:r w:rsidR="008054C8">
        <w:t xml:space="preserve"> with ageing contributes to the normalisation, </w:t>
      </w:r>
      <w:proofErr w:type="gramStart"/>
      <w:r w:rsidR="008054C8">
        <w:t>tolerance</w:t>
      </w:r>
      <w:proofErr w:type="gramEnd"/>
      <w:r w:rsidR="008054C8">
        <w:t xml:space="preserve"> and de-prioritisation of these disorders among individuals,</w:t>
      </w:r>
      <w:r w:rsidR="008E7B6B">
        <w:rPr>
          <w:vertAlign w:val="superscript"/>
        </w:rPr>
        <w:t>37,38</w:t>
      </w:r>
      <w:r w:rsidR="008054C8">
        <w:t xml:space="preserve"> and it is likely these views permeate across government, healthcare systems and society leading to an ‘acceptance’ of their occurrence, the associated pain</w:t>
      </w:r>
      <w:r w:rsidR="005B54B1">
        <w:t>,</w:t>
      </w:r>
      <w:r w:rsidR="008054C8">
        <w:t xml:space="preserve"> loss of function and relative paucity of treatment options. </w:t>
      </w:r>
      <w:r w:rsidR="00D1428B">
        <w:t xml:space="preserve">The </w:t>
      </w:r>
      <w:r w:rsidR="00D06CFC">
        <w:t xml:space="preserve">top </w:t>
      </w:r>
      <w:r w:rsidR="00D1428B">
        <w:t xml:space="preserve">ranking of this research avenue </w:t>
      </w:r>
      <w:r w:rsidR="00D06CFC">
        <w:t>s</w:t>
      </w:r>
      <w:r w:rsidR="00C5710A">
        <w:t>ends a clear message that our respondents felt efforts must be increased</w:t>
      </w:r>
      <w:r w:rsidR="00D1428B">
        <w:t xml:space="preserve"> to identify</w:t>
      </w:r>
      <w:r w:rsidR="00C5710A">
        <w:t xml:space="preserve"> </w:t>
      </w:r>
      <w:r w:rsidR="00D1428B">
        <w:t xml:space="preserve">novel approaches to treat underlying disease process and </w:t>
      </w:r>
      <w:r w:rsidR="00AB2D10">
        <w:t>to reject this</w:t>
      </w:r>
      <w:r w:rsidR="00D1428B">
        <w:t xml:space="preserve"> ‘status quo’.</w:t>
      </w:r>
    </w:p>
    <w:p w14:paraId="7964E342" w14:textId="7B28110C" w:rsidR="001E4709" w:rsidRPr="000F1940" w:rsidRDefault="00A1340B" w:rsidP="001B07ED">
      <w:pPr>
        <w:spacing w:line="480" w:lineRule="auto"/>
      </w:pPr>
      <w:r>
        <w:t xml:space="preserve">We also identified </w:t>
      </w:r>
      <w:r w:rsidR="005456E5">
        <w:t xml:space="preserve">key themes </w:t>
      </w:r>
      <w:r>
        <w:t>relating to</w:t>
      </w:r>
      <w:r w:rsidR="005C277E">
        <w:t>:</w:t>
      </w:r>
      <w:r>
        <w:t xml:space="preserve"> better understanding and management of pain</w:t>
      </w:r>
      <w:r w:rsidR="005C277E">
        <w:t xml:space="preserve">; </w:t>
      </w:r>
      <w:r w:rsidR="00FC4269">
        <w:t xml:space="preserve">improving disease prevention, </w:t>
      </w:r>
      <w:r w:rsidR="005A4BDD">
        <w:t xml:space="preserve">accurate </w:t>
      </w:r>
      <w:r w:rsidR="00FC4269">
        <w:t>diagnosis and prediction</w:t>
      </w:r>
      <w:r w:rsidR="005C277E">
        <w:t>;</w:t>
      </w:r>
      <w:r w:rsidR="00FC4269">
        <w:t xml:space="preserve"> understanding how to better implement, personalise, target, combine and monitor </w:t>
      </w:r>
      <w:proofErr w:type="gramStart"/>
      <w:r w:rsidR="00FC4269">
        <w:t>treatments</w:t>
      </w:r>
      <w:r w:rsidR="005C277E">
        <w:t>;</w:t>
      </w:r>
      <w:r w:rsidR="000E5CE3">
        <w:t>,</w:t>
      </w:r>
      <w:proofErr w:type="gramEnd"/>
      <w:r w:rsidR="000E5CE3">
        <w:t xml:space="preserve"> </w:t>
      </w:r>
      <w:r>
        <w:t>with a</w:t>
      </w:r>
      <w:r w:rsidR="00075528">
        <w:t xml:space="preserve"> key</w:t>
      </w:r>
      <w:r>
        <w:t xml:space="preserve"> emphasis on understanding the underpinning mechanisms. </w:t>
      </w:r>
      <w:r w:rsidR="00EF1208">
        <w:t xml:space="preserve"> MSK pain</w:t>
      </w:r>
      <w:r w:rsidR="4BAE0A26">
        <w:t>,</w:t>
      </w:r>
      <w:r w:rsidR="00EF1208">
        <w:t xml:space="preserve"> </w:t>
      </w:r>
      <w:r w:rsidR="005707A5">
        <w:t xml:space="preserve">and </w:t>
      </w:r>
      <w:r w:rsidR="00EF1208">
        <w:t xml:space="preserve">stratified medicine </w:t>
      </w:r>
      <w:r w:rsidR="000550F5">
        <w:t xml:space="preserve">have also been highlighted </w:t>
      </w:r>
      <w:r w:rsidR="00153F64">
        <w:t>as important by</w:t>
      </w:r>
      <w:r w:rsidR="000550F5">
        <w:t xml:space="preserve"> Versus Arthritis insight gathering and </w:t>
      </w:r>
      <w:r w:rsidR="00153F64">
        <w:t>recent UK Research Council funding calls, respectively</w:t>
      </w:r>
      <w:r w:rsidR="00EF1208">
        <w:t>.</w:t>
      </w:r>
      <w:r w:rsidR="00A3029D">
        <w:rPr>
          <w:vertAlign w:val="superscript"/>
        </w:rPr>
        <w:t>39</w:t>
      </w:r>
      <w:r w:rsidR="00EF1208">
        <w:t xml:space="preserve"> </w:t>
      </w:r>
      <w:r w:rsidR="001C1E48">
        <w:t>Despite the relative paucity of discovery science questions in previous priority setting exercises,</w:t>
      </w:r>
      <w:r w:rsidR="00A3029D">
        <w:rPr>
          <w:vertAlign w:val="superscript"/>
        </w:rPr>
        <w:t>31</w:t>
      </w:r>
      <w:r w:rsidR="001C1E48">
        <w:t xml:space="preserve"> and the assumption that </w:t>
      </w:r>
      <w:r w:rsidR="001C1E48">
        <w:lastRenderedPageBreak/>
        <w:t xml:space="preserve">lay responders are less likely to prioritise </w:t>
      </w:r>
      <w:r w:rsidR="00242EDC">
        <w:t>discovery science questions which may be further from patient benefit</w:t>
      </w:r>
      <w:r w:rsidR="004B4DCB">
        <w:t xml:space="preserve"> than </w:t>
      </w:r>
      <w:r w:rsidR="00E153F3">
        <w:t>applied research</w:t>
      </w:r>
      <w:r w:rsidR="00242EDC">
        <w:t>,</w:t>
      </w:r>
      <w:r w:rsidR="0081164F">
        <w:rPr>
          <w:vertAlign w:val="superscript"/>
        </w:rPr>
        <w:t>40</w:t>
      </w:r>
      <w:r w:rsidR="00242EDC">
        <w:t xml:space="preserve"> research about disease mechanisms was </w:t>
      </w:r>
      <w:r w:rsidR="00233C12">
        <w:t>rated</w:t>
      </w:r>
      <w:r w:rsidR="00242EDC">
        <w:t xml:space="preserve"> as the most important </w:t>
      </w:r>
      <w:r w:rsidR="00E95C07">
        <w:t>D</w:t>
      </w:r>
      <w:r w:rsidR="00242EDC">
        <w:t xml:space="preserve">omain in </w:t>
      </w:r>
      <w:r w:rsidR="00233C12">
        <w:t>e-survey 1, and mechanistic Research Avenues dominate the top 3 ranks.</w:t>
      </w:r>
      <w:r w:rsidR="001B041F">
        <w:t xml:space="preserve"> </w:t>
      </w:r>
      <w:r w:rsidR="001E4709">
        <w:t xml:space="preserve">Of note, we also included priorities relating to health services, </w:t>
      </w:r>
      <w:proofErr w:type="gramStart"/>
      <w:r w:rsidR="001E4709">
        <w:t>implementation</w:t>
      </w:r>
      <w:proofErr w:type="gramEnd"/>
      <w:r w:rsidR="001E4709">
        <w:t xml:space="preserve"> and economic factors with overcoming barriers to implementation of evidence-based treatments ranking highly (rank 3); these areas have been noted to be lacking in previous MSK priority setting exercises although </w:t>
      </w:r>
      <w:r w:rsidR="001E4709" w:rsidRPr="000F1940">
        <w:t>the need for implementation studies is increasingly recognised.</w:t>
      </w:r>
      <w:r w:rsidR="00286844">
        <w:rPr>
          <w:vertAlign w:val="superscript"/>
        </w:rPr>
        <w:t>31</w:t>
      </w:r>
      <w:r w:rsidR="001E4709" w:rsidRPr="000F1940">
        <w:rPr>
          <w:vertAlign w:val="superscript"/>
        </w:rPr>
        <w:t>,</w:t>
      </w:r>
      <w:r w:rsidR="00286844">
        <w:rPr>
          <w:vertAlign w:val="superscript"/>
        </w:rPr>
        <w:t>41</w:t>
      </w:r>
      <w:r w:rsidR="001E4709" w:rsidRPr="000F1940">
        <w:rPr>
          <w:vertAlign w:val="superscript"/>
        </w:rPr>
        <w:t xml:space="preserve"> </w:t>
      </w:r>
      <w:r w:rsidR="001E4709" w:rsidRPr="000F1940">
        <w:t xml:space="preserve">We identified that </w:t>
      </w:r>
      <w:r w:rsidR="0063676A">
        <w:t xml:space="preserve">in general, lay responders </w:t>
      </w:r>
      <w:r w:rsidR="005836F3">
        <w:t xml:space="preserve">rated </w:t>
      </w:r>
      <w:r w:rsidR="00E55D00">
        <w:t>Avenue</w:t>
      </w:r>
      <w:r w:rsidR="005836F3">
        <w:t xml:space="preserve">s higher than researchers. However, </w:t>
      </w:r>
      <w:r w:rsidR="001E4709" w:rsidRPr="000F1940">
        <w:t>researchers tended to</w:t>
      </w:r>
      <w:r w:rsidR="00773659">
        <w:t xml:space="preserve"> particularly</w:t>
      </w:r>
      <w:r w:rsidR="001E4709" w:rsidRPr="000F1940">
        <w:t xml:space="preserve"> rate </w:t>
      </w:r>
      <w:r w:rsidR="00411E88">
        <w:t xml:space="preserve">other </w:t>
      </w:r>
      <w:r w:rsidR="001E4709" w:rsidRPr="000F1940">
        <w:t xml:space="preserve">Avenues </w:t>
      </w:r>
      <w:r w:rsidR="00B61A4A" w:rsidRPr="00B61A4A">
        <w:t>concern</w:t>
      </w:r>
      <w:r w:rsidR="00B61A4A">
        <w:t>ing</w:t>
      </w:r>
      <w:r w:rsidR="00B61A4A" w:rsidRPr="00B61A4A">
        <w:t xml:space="preserve"> overcoming barriers to implementation of, or access to care </w:t>
      </w:r>
      <w:r w:rsidR="008B16FC" w:rsidRPr="000F1940">
        <w:t xml:space="preserve">of </w:t>
      </w:r>
      <w:r w:rsidR="001E4709" w:rsidRPr="000F1940">
        <w:t xml:space="preserve">lower </w:t>
      </w:r>
      <w:r w:rsidR="008B16FC" w:rsidRPr="000F1940">
        <w:t xml:space="preserve">importance </w:t>
      </w:r>
      <w:r w:rsidR="001E4709" w:rsidRPr="000F1940">
        <w:t>than lay responders</w:t>
      </w:r>
      <w:r w:rsidR="00C76E93" w:rsidRPr="000F1940">
        <w:t>. The reasons for this are unclear but it is possible</w:t>
      </w:r>
      <w:r w:rsidR="001E4709" w:rsidRPr="000F1940">
        <w:t xml:space="preserve"> </w:t>
      </w:r>
      <w:r w:rsidR="001B374B" w:rsidRPr="000F1940">
        <w:t xml:space="preserve">that academic responders </w:t>
      </w:r>
      <w:r w:rsidR="00A8501E" w:rsidRPr="000F1940">
        <w:t xml:space="preserve">are </w:t>
      </w:r>
      <w:r w:rsidR="00D9339D" w:rsidRPr="000F1940">
        <w:t xml:space="preserve">less </w:t>
      </w:r>
      <w:r w:rsidR="00A8501E" w:rsidRPr="000F1940">
        <w:t>aware of, or do not value</w:t>
      </w:r>
      <w:r w:rsidR="00B13F37" w:rsidRPr="000F1940">
        <w:t xml:space="preserve"> </w:t>
      </w:r>
      <w:r w:rsidR="00C76E93" w:rsidRPr="000F1940">
        <w:t xml:space="preserve">health services </w:t>
      </w:r>
      <w:r w:rsidR="001B374B" w:rsidRPr="000F1940">
        <w:t xml:space="preserve">and implementation </w:t>
      </w:r>
      <w:r w:rsidR="001E4709" w:rsidRPr="000F1940">
        <w:t>research.</w:t>
      </w:r>
      <w:r w:rsidR="00286844">
        <w:rPr>
          <w:vertAlign w:val="superscript"/>
        </w:rPr>
        <w:t>42</w:t>
      </w:r>
    </w:p>
    <w:p w14:paraId="4CF17498" w14:textId="71EF8C66" w:rsidR="001E0EE8" w:rsidRPr="00822922" w:rsidRDefault="6909C520" w:rsidP="00E4548D">
      <w:pPr>
        <w:spacing w:line="480" w:lineRule="auto"/>
      </w:pPr>
      <w:r w:rsidRPr="000F1940">
        <w:t xml:space="preserve">We would not encourage </w:t>
      </w:r>
      <w:r w:rsidR="6AD20C8E" w:rsidRPr="000F1940">
        <w:t>comparison of the ‘</w:t>
      </w:r>
      <w:r w:rsidR="52BA92C7" w:rsidRPr="000F1940">
        <w:t>perfor</w:t>
      </w:r>
      <w:r w:rsidR="6AD20C8E" w:rsidRPr="000F1940">
        <w:t>mance</w:t>
      </w:r>
      <w:r w:rsidR="52BA92C7" w:rsidRPr="000F1940">
        <w:t>’</w:t>
      </w:r>
      <w:r w:rsidR="6AD20C8E" w:rsidRPr="000F1940">
        <w:t xml:space="preserve"> of the Research Domains as there was significant overlap between them</w:t>
      </w:r>
      <w:r w:rsidR="313E15C3" w:rsidRPr="000F1940">
        <w:t xml:space="preserve"> </w:t>
      </w:r>
      <w:r w:rsidR="5DFACD78" w:rsidRPr="000F1940">
        <w:t xml:space="preserve">and </w:t>
      </w:r>
      <w:r w:rsidR="6AD20C8E" w:rsidRPr="000F1940">
        <w:t xml:space="preserve">we adopted a </w:t>
      </w:r>
      <w:r w:rsidR="52BA92C7" w:rsidRPr="000F1940">
        <w:t>flexib</w:t>
      </w:r>
      <w:r w:rsidR="6AD20C8E" w:rsidRPr="000F1940">
        <w:t xml:space="preserve">le approach </w:t>
      </w:r>
      <w:r w:rsidR="4A64F3A3" w:rsidRPr="000F1940">
        <w:t>to moving uncertainties between Domains</w:t>
      </w:r>
      <w:r w:rsidR="00FC31CA" w:rsidRPr="000F1940">
        <w:t xml:space="preserve">. As an example, the </w:t>
      </w:r>
      <w:r w:rsidR="001B374B" w:rsidRPr="000F1940">
        <w:t>top-ranking</w:t>
      </w:r>
      <w:r w:rsidR="00FC31CA" w:rsidRPr="000F1940">
        <w:t xml:space="preserve"> Research Avenue relating to developing and testing new treatments was </w:t>
      </w:r>
      <w:r w:rsidR="003A5127" w:rsidRPr="000F1940">
        <w:t>identified within</w:t>
      </w:r>
      <w:r w:rsidR="00FC31CA" w:rsidRPr="000F1940">
        <w:t xml:space="preserve"> Mechanisms</w:t>
      </w:r>
      <w:r w:rsidR="003A5127" w:rsidRPr="000F1940">
        <w:t xml:space="preserve"> but highly relevant to Translation</w:t>
      </w:r>
      <w:r w:rsidR="00FC31CA" w:rsidRPr="000F1940">
        <w:t>.</w:t>
      </w:r>
      <w:r w:rsidR="00FC31CA">
        <w:t xml:space="preserve"> </w:t>
      </w:r>
    </w:p>
    <w:p w14:paraId="7526121D" w14:textId="309A12DD" w:rsidR="0097627C" w:rsidRDefault="00DE7C24" w:rsidP="00135AB8">
      <w:pPr>
        <w:spacing w:line="480" w:lineRule="auto"/>
      </w:pPr>
      <w:r>
        <w:t>This is the first exercise of its kind to</w:t>
      </w:r>
      <w:r w:rsidRPr="00AB1464">
        <w:t xml:space="preserve"> </w:t>
      </w:r>
      <w:r w:rsidR="00DF3942">
        <w:t xml:space="preserve">identify and </w:t>
      </w:r>
      <w:r w:rsidR="009F3FD1">
        <w:t>rank</w:t>
      </w:r>
      <w:r w:rsidR="009F3FD1" w:rsidRPr="00AB1464">
        <w:t xml:space="preserve"> </w:t>
      </w:r>
      <w:r w:rsidRPr="00AB1464">
        <w:t>priorities for research across MSK</w:t>
      </w:r>
      <w:r>
        <w:t xml:space="preserve"> disorders</w:t>
      </w:r>
      <w:r w:rsidRPr="00AB1464">
        <w:t xml:space="preserve">, from discovery science to applied clinical and health research, including translation. </w:t>
      </w:r>
      <w:r>
        <w:t xml:space="preserve">Further </w:t>
      </w:r>
      <w:r w:rsidR="00E4548D">
        <w:t>s</w:t>
      </w:r>
      <w:r w:rsidR="00E4548D" w:rsidRPr="00452EAE">
        <w:t xml:space="preserve">trengths </w:t>
      </w:r>
      <w:r w:rsidR="00E4548D">
        <w:t xml:space="preserve">of this process were that it was </w:t>
      </w:r>
      <w:r w:rsidR="00E4548D" w:rsidRPr="00452EAE">
        <w:t>robust</w:t>
      </w:r>
      <w:r w:rsidR="00E4548D">
        <w:t>,</w:t>
      </w:r>
      <w:r w:rsidR="00E4548D" w:rsidRPr="00452EAE">
        <w:t xml:space="preserve"> transparent, disease and research stage agnostic</w:t>
      </w:r>
      <w:r w:rsidR="00E4548D">
        <w:t xml:space="preserve"> and included a </w:t>
      </w:r>
      <w:r w:rsidR="00E4548D" w:rsidRPr="00452EAE">
        <w:t>wide range of stakeholders</w:t>
      </w:r>
      <w:r w:rsidR="00E4548D">
        <w:t xml:space="preserve"> at all stages. </w:t>
      </w:r>
      <w:r w:rsidR="00B714D3">
        <w:t xml:space="preserve">The whole process was overseen by an expert steering group with a final ranking process which </w:t>
      </w:r>
      <w:r w:rsidR="00B714D3">
        <w:lastRenderedPageBreak/>
        <w:t xml:space="preserve">was independent to them. </w:t>
      </w:r>
      <w:r w:rsidR="00D71A5F">
        <w:t xml:space="preserve">Public contributors played a </w:t>
      </w:r>
      <w:r w:rsidR="006406BF">
        <w:t>vital</w:t>
      </w:r>
      <w:r w:rsidR="00D71A5F">
        <w:t xml:space="preserve"> role throughout</w:t>
      </w:r>
      <w:r w:rsidR="00B714D3">
        <w:t>, particularly</w:t>
      </w:r>
      <w:r w:rsidR="00D71A5F">
        <w:t xml:space="preserve"> to </w:t>
      </w:r>
      <w:r w:rsidR="00B714D3">
        <w:t xml:space="preserve">optimise </w:t>
      </w:r>
      <w:r w:rsidR="006C7507">
        <w:t xml:space="preserve">accessibility </w:t>
      </w:r>
      <w:r w:rsidR="00B714D3">
        <w:t xml:space="preserve">and minimise the </w:t>
      </w:r>
      <w:r w:rsidR="009932C4">
        <w:t xml:space="preserve">length </w:t>
      </w:r>
      <w:r w:rsidR="00B714D3">
        <w:t>of the second survey.</w:t>
      </w:r>
      <w:r w:rsidR="006406BF">
        <w:t xml:space="preserve"> </w:t>
      </w:r>
    </w:p>
    <w:p w14:paraId="12F42D7B" w14:textId="15E710FE" w:rsidR="005C3515" w:rsidRDefault="29CDC66E" w:rsidP="005C3515">
      <w:pPr>
        <w:spacing w:line="480" w:lineRule="auto"/>
      </w:pPr>
      <w:r>
        <w:t>There are some limitations to this exercise.</w:t>
      </w:r>
      <w:r w:rsidR="43DA36D4">
        <w:t xml:space="preserve"> First, we </w:t>
      </w:r>
      <w:r w:rsidR="65BFBEA7">
        <w:t xml:space="preserve">chose </w:t>
      </w:r>
      <w:r w:rsidR="43DA36D4">
        <w:t>not</w:t>
      </w:r>
      <w:r w:rsidR="33BA40F9">
        <w:t xml:space="preserve"> to</w:t>
      </w:r>
      <w:r w:rsidR="43DA36D4">
        <w:t xml:space="preserve"> produce a top ten or top twenty priorities</w:t>
      </w:r>
      <w:r w:rsidR="65BFBEA7">
        <w:t xml:space="preserve"> which might be more easily </w:t>
      </w:r>
      <w:r w:rsidR="0FC192E0">
        <w:t>disseminated</w:t>
      </w:r>
      <w:r w:rsidR="43DA36D4">
        <w:t>;</w:t>
      </w:r>
      <w:r w:rsidR="36121ECF">
        <w:t xml:space="preserve"> we chose not to </w:t>
      </w:r>
      <w:r w:rsidR="4D84BF2E">
        <w:t>select a threshold above which to highlight top score</w:t>
      </w:r>
      <w:r w:rsidR="0FC192E0">
        <w:t>s,</w:t>
      </w:r>
      <w:r w:rsidR="4D84BF2E">
        <w:t xml:space="preserve"> as</w:t>
      </w:r>
      <w:r w:rsidR="43DA36D4">
        <w:t xml:space="preserve"> </w:t>
      </w:r>
      <w:r w:rsidR="1D4E5570">
        <w:t xml:space="preserve">all 68 of the </w:t>
      </w:r>
      <w:r w:rsidR="19C9458E">
        <w:t>R</w:t>
      </w:r>
      <w:r w:rsidR="1D4E5570">
        <w:t xml:space="preserve">esearch </w:t>
      </w:r>
      <w:r w:rsidR="19C9458E">
        <w:t>A</w:t>
      </w:r>
      <w:r w:rsidR="1D4E5570">
        <w:t>venues received high to moderate scores</w:t>
      </w:r>
      <w:r w:rsidR="006528B8">
        <w:t>. T</w:t>
      </w:r>
      <w:r w:rsidR="1D4E5570">
        <w:t>h</w:t>
      </w:r>
      <w:r w:rsidR="00087618">
        <w:t>is is perhaps not surprising, as th</w:t>
      </w:r>
      <w:r w:rsidR="1D4E5570">
        <w:t xml:space="preserve">ose </w:t>
      </w:r>
      <w:r w:rsidR="0C206AE0">
        <w:t>with the lowest ranking were still</w:t>
      </w:r>
      <w:r w:rsidR="1D4E5570">
        <w:t xml:space="preserve"> derived from themes arising from multiple respondents’ </w:t>
      </w:r>
      <w:r w:rsidR="00FC7707">
        <w:t>prioritie</w:t>
      </w:r>
      <w:r w:rsidR="1D4E5570">
        <w:t xml:space="preserve">s in </w:t>
      </w:r>
      <w:r w:rsidR="0C206AE0">
        <w:t>e-survey 1</w:t>
      </w:r>
      <w:r w:rsidR="1D4E5570">
        <w:t xml:space="preserve">. The separation between the highest and lowest </w:t>
      </w:r>
      <w:r w:rsidR="14AF4C3F">
        <w:t xml:space="preserve">score </w:t>
      </w:r>
      <w:r w:rsidR="1D4E5570">
        <w:t xml:space="preserve">was relatively modest (a difference of 6 points out of a possible </w:t>
      </w:r>
      <w:r w:rsidR="005D0C71" w:rsidRPr="005D0C71">
        <w:t>18, (</w:t>
      </w:r>
      <w:proofErr w:type="gramStart"/>
      <w:r w:rsidR="005D0C71" w:rsidRPr="005D0C71">
        <w:t>i.e.</w:t>
      </w:r>
      <w:proofErr w:type="gramEnd"/>
      <w:r w:rsidR="005D0C71" w:rsidRPr="005D0C71">
        <w:t xml:space="preserve"> maximum possible total score 20</w:t>
      </w:r>
      <w:r w:rsidR="005D0C71">
        <w:t xml:space="preserve"> minus</w:t>
      </w:r>
      <w:r w:rsidR="005D0C71" w:rsidRPr="005D0C71">
        <w:t xml:space="preserve"> minimum possible total score 2</w:t>
      </w:r>
      <w:r w:rsidR="1D4E5570">
        <w:t xml:space="preserve">). The seemingly large number of possible </w:t>
      </w:r>
      <w:r w:rsidR="0C206AE0">
        <w:t>R</w:t>
      </w:r>
      <w:r w:rsidR="1D4E5570">
        <w:t>esearch Avenues appears justifiable, given the wide range of disorders and research stages and high prevalence</w:t>
      </w:r>
      <w:r w:rsidR="193D8D98">
        <w:t xml:space="preserve"> of</w:t>
      </w:r>
      <w:r w:rsidR="1D4E5570">
        <w:t xml:space="preserve"> unmet need</w:t>
      </w:r>
      <w:r w:rsidR="193D8D98">
        <w:t xml:space="preserve">. </w:t>
      </w:r>
      <w:r w:rsidR="611F04E0">
        <w:t>Arguably</w:t>
      </w:r>
      <w:r w:rsidR="50D8BD59">
        <w:t xml:space="preserve">, our </w:t>
      </w:r>
      <w:r w:rsidR="51D4FF8C">
        <w:t xml:space="preserve">pre-defined </w:t>
      </w:r>
      <w:r w:rsidR="611F04E0">
        <w:t>Research Domains may not repres</w:t>
      </w:r>
      <w:r w:rsidR="4552FB73">
        <w:t xml:space="preserve">ent the full remit of MSK research and </w:t>
      </w:r>
      <w:r w:rsidR="51D4FF8C">
        <w:t>could</w:t>
      </w:r>
      <w:r w:rsidR="4552FB73">
        <w:t xml:space="preserve"> have </w:t>
      </w:r>
      <w:r w:rsidR="225C43FD">
        <w:t xml:space="preserve">biased </w:t>
      </w:r>
      <w:r w:rsidR="4552FB73">
        <w:t xml:space="preserve">responses to e-survey 1; however, we felt </w:t>
      </w:r>
      <w:r w:rsidR="1E39AE05">
        <w:t xml:space="preserve">that these Domains adequately covered </w:t>
      </w:r>
      <w:r w:rsidR="4E385586">
        <w:t xml:space="preserve">the breadth of </w:t>
      </w:r>
      <w:r w:rsidR="2BCFF857">
        <w:t xml:space="preserve">all </w:t>
      </w:r>
      <w:r w:rsidR="4E385586">
        <w:t xml:space="preserve">uncertainties elicited and areas submitted under other could be assigned to these </w:t>
      </w:r>
      <w:r w:rsidR="00123211">
        <w:t>four</w:t>
      </w:r>
      <w:r w:rsidR="4E385586">
        <w:t xml:space="preserve"> domains</w:t>
      </w:r>
      <w:r w:rsidR="33BA40F9">
        <w:t xml:space="preserve">. </w:t>
      </w:r>
      <w:r w:rsidR="007A1FCD" w:rsidRPr="007A1FCD">
        <w:t xml:space="preserve">Although this priority setting exercise </w:t>
      </w:r>
      <w:r w:rsidR="00AA5EEE">
        <w:t>has addressed</w:t>
      </w:r>
      <w:r w:rsidR="007A1FCD" w:rsidRPr="007A1FCD">
        <w:t xml:space="preserve"> </w:t>
      </w:r>
      <w:proofErr w:type="gramStart"/>
      <w:r w:rsidR="007A1FCD" w:rsidRPr="007A1FCD">
        <w:t>a number of</w:t>
      </w:r>
      <w:proofErr w:type="gramEnd"/>
      <w:r w:rsidR="007A1FCD" w:rsidRPr="007A1FCD">
        <w:t xml:space="preserve"> limitations identified in a previous scoping review of priority setting of research topics for MSK conditions</w:t>
      </w:r>
      <w:r w:rsidR="00AA5EEE">
        <w:rPr>
          <w:vertAlign w:val="superscript"/>
        </w:rPr>
        <w:t>31</w:t>
      </w:r>
      <w:r w:rsidR="00AA5EEE">
        <w:t xml:space="preserve"> </w:t>
      </w:r>
      <w:r w:rsidR="007A1FCD">
        <w:t>economic evaluation was perhaps underrepresented a</w:t>
      </w:r>
      <w:r w:rsidR="00AA5EEE">
        <w:t>nd this may need to be considered as Research Avenues are further refined</w:t>
      </w:r>
      <w:r w:rsidR="007A1FCD" w:rsidRPr="007A1FCD">
        <w:t xml:space="preserve">. </w:t>
      </w:r>
      <w:r w:rsidR="33BA40F9">
        <w:t>D</w:t>
      </w:r>
      <w:r>
        <w:t xml:space="preserve">ue to the pandemic, the entire exercise was carried out electronically and it was not feasible at the time to collect data by other means, </w:t>
      </w:r>
      <w:proofErr w:type="gramStart"/>
      <w:r>
        <w:t>e.g.</w:t>
      </w:r>
      <w:proofErr w:type="gramEnd"/>
      <w:r>
        <w:t xml:space="preserve"> in person, by paper-based questionnaire</w:t>
      </w:r>
      <w:r w:rsidR="2DE05E4B">
        <w:t>, meaning that</w:t>
      </w:r>
      <w:r>
        <w:t xml:space="preserve"> some people may have been excluded from taking part. </w:t>
      </w:r>
      <w:r w:rsidR="596D6B90">
        <w:t>A</w:t>
      </w:r>
      <w:r>
        <w:t xml:space="preserve">lthough we reached a good balance in terms of accessing our target groups, </w:t>
      </w:r>
      <w:r w:rsidR="3F3765C1">
        <w:t xml:space="preserve">and </w:t>
      </w:r>
      <w:proofErr w:type="gramStart"/>
      <w:r w:rsidR="2B26D59D">
        <w:t>a majority of</w:t>
      </w:r>
      <w:proofErr w:type="gramEnd"/>
      <w:r w:rsidR="2B26D59D">
        <w:t xml:space="preserve"> lay respondents, </w:t>
      </w:r>
      <w:r>
        <w:t xml:space="preserve">there appeared to be a bias towards </w:t>
      </w:r>
      <w:r w:rsidR="62A0BF88">
        <w:t xml:space="preserve">females, </w:t>
      </w:r>
      <w:r>
        <w:t xml:space="preserve">white </w:t>
      </w:r>
      <w:r w:rsidR="001B374B">
        <w:t>respondents</w:t>
      </w:r>
      <w:r w:rsidR="001B374B" w:rsidRPr="2B407319">
        <w:rPr>
          <w:rStyle w:val="CommentReference"/>
        </w:rPr>
        <w:t xml:space="preserve">, </w:t>
      </w:r>
      <w:r w:rsidR="001B374B" w:rsidRPr="001B374B">
        <w:rPr>
          <w:rStyle w:val="CommentReference"/>
          <w:sz w:val="24"/>
          <w:szCs w:val="24"/>
        </w:rPr>
        <w:t>and</w:t>
      </w:r>
      <w:r w:rsidR="62A0BF88" w:rsidRPr="001B374B">
        <w:t xml:space="preserve"> </w:t>
      </w:r>
      <w:r>
        <w:t xml:space="preserve">those living in England </w:t>
      </w:r>
      <w:r w:rsidR="62A0BF88">
        <w:t>(</w:t>
      </w:r>
      <w:r>
        <w:t>as opposed to the devolved nations of the UK</w:t>
      </w:r>
      <w:r w:rsidR="62A0BF88">
        <w:t xml:space="preserve">) and with a paucity of </w:t>
      </w:r>
      <w:r w:rsidR="0E61D4EB">
        <w:lastRenderedPageBreak/>
        <w:t xml:space="preserve">respondents from industry or </w:t>
      </w:r>
      <w:r w:rsidR="003A4D73">
        <w:t>p</w:t>
      </w:r>
      <w:r w:rsidR="0E61D4EB">
        <w:t xml:space="preserve">harma, </w:t>
      </w:r>
      <w:r w:rsidR="00507C51">
        <w:t xml:space="preserve">or representing carers, </w:t>
      </w:r>
      <w:r w:rsidR="0E61D4EB">
        <w:t>suggesting</w:t>
      </w:r>
      <w:r>
        <w:t xml:space="preserve"> the processes put in place for advertising did not sufficiently reach these groups. </w:t>
      </w:r>
      <w:r w:rsidR="16355714">
        <w:t>In addition</w:t>
      </w:r>
      <w:r w:rsidR="2B26D59D">
        <w:t xml:space="preserve">, the lack of </w:t>
      </w:r>
      <w:r w:rsidR="596D6B90">
        <w:t>demogra</w:t>
      </w:r>
      <w:r w:rsidR="38D873A9">
        <w:t xml:space="preserve">phic </w:t>
      </w:r>
      <w:r w:rsidR="2B26D59D">
        <w:t xml:space="preserve">data </w:t>
      </w:r>
      <w:r w:rsidR="0D354FB0">
        <w:t>(</w:t>
      </w:r>
      <w:r w:rsidR="38D873A9">
        <w:t xml:space="preserve">none </w:t>
      </w:r>
      <w:r w:rsidR="328CEC1D">
        <w:t>f</w:t>
      </w:r>
      <w:r w:rsidR="38D873A9">
        <w:t>rom</w:t>
      </w:r>
      <w:r w:rsidR="328CEC1D">
        <w:t xml:space="preserve"> partial responders) </w:t>
      </w:r>
      <w:r w:rsidR="01D6D3D6">
        <w:t xml:space="preserve">limits our ability to make conclusions about the </w:t>
      </w:r>
      <w:r w:rsidR="16355714">
        <w:t>generalisability of the sample</w:t>
      </w:r>
      <w:r w:rsidR="328CEC1D">
        <w:t xml:space="preserve">. </w:t>
      </w:r>
      <w:r>
        <w:t xml:space="preserve">Finally, </w:t>
      </w:r>
      <w:r w:rsidR="0E61D4EB">
        <w:t xml:space="preserve">we made some important </w:t>
      </w:r>
      <w:r w:rsidR="344878B9">
        <w:t xml:space="preserve">intentional </w:t>
      </w:r>
      <w:r w:rsidR="0E61D4EB">
        <w:t>departures from the CH</w:t>
      </w:r>
      <w:r w:rsidR="3F3765C1">
        <w:t>NRI method</w:t>
      </w:r>
      <w:r w:rsidR="00531F19" w:rsidRPr="00531F19">
        <w:t xml:space="preserve">. These included using only using two criteria with which to score, to minimise burden of the survey and ensure all criteria were understandable to all stakeholders. In </w:t>
      </w:r>
      <w:proofErr w:type="gramStart"/>
      <w:r w:rsidR="00531F19" w:rsidRPr="00531F19">
        <w:t xml:space="preserve">addition, </w:t>
      </w:r>
      <w:r w:rsidR="3F3765C1">
        <w:t xml:space="preserve">  </w:t>
      </w:r>
      <w:proofErr w:type="gramEnd"/>
      <w:r>
        <w:t>our scoring methods needed to be refined following the publication of the protocol</w:t>
      </w:r>
      <w:r w:rsidR="25F7B820">
        <w:t xml:space="preserve">, to </w:t>
      </w:r>
      <w:r w:rsidR="66A85297">
        <w:t>us</w:t>
      </w:r>
      <w:r w:rsidR="25F7B820">
        <w:t>e median</w:t>
      </w:r>
      <w:r w:rsidR="2FF544FA">
        <w:t xml:space="preserve"> </w:t>
      </w:r>
      <w:r w:rsidR="344878B9">
        <w:t xml:space="preserve">criterion </w:t>
      </w:r>
      <w:r w:rsidR="2FF544FA">
        <w:t>scores</w:t>
      </w:r>
      <w:r w:rsidR="25F7B820">
        <w:t xml:space="preserve"> rather </w:t>
      </w:r>
      <w:r w:rsidR="5D1F8D2C">
        <w:t>than</w:t>
      </w:r>
      <w:r w:rsidR="25F7B820">
        <w:t xml:space="preserve"> mean</w:t>
      </w:r>
      <w:r w:rsidR="2FF544FA">
        <w:t xml:space="preserve"> scores</w:t>
      </w:r>
      <w:r>
        <w:t>. This was the first instance that we could find within a CHNRI-type process where the distribution of data and appropriateness of use of a mean as a component of a summary score had been scrutinised, demonstrating the use of means were not appropriate for this data</w:t>
      </w:r>
      <w:r w:rsidR="48AFCB2E">
        <w:t xml:space="preserve">. Mean values are included within the box and whisker plots demonstrating that on </w:t>
      </w:r>
      <w:proofErr w:type="gramStart"/>
      <w:r w:rsidR="48AFCB2E">
        <w:t>a number of</w:t>
      </w:r>
      <w:proofErr w:type="gramEnd"/>
      <w:r w:rsidR="48AFCB2E">
        <w:t xml:space="preserve"> occasions the mean score which is affected by skewness of data would have influenced rank. The distribution of the data might have been </w:t>
      </w:r>
      <w:r w:rsidR="4380975F">
        <w:t>influenced by our decision to use a numeric rating scale rather than yes/no response</w:t>
      </w:r>
      <w:r w:rsidR="490F9F08">
        <w:t>s</w:t>
      </w:r>
      <w:r w:rsidR="4380975F">
        <w:t>; nonetheless,</w:t>
      </w:r>
      <w:r w:rsidR="774FD2D3">
        <w:t xml:space="preserve"> our experience suggests other researchers using th</w:t>
      </w:r>
      <w:r w:rsidR="119D64F3">
        <w:t>e CHNRI</w:t>
      </w:r>
      <w:r w:rsidR="774FD2D3">
        <w:t xml:space="preserve"> method need to consider </w:t>
      </w:r>
      <w:r w:rsidR="4A97196D">
        <w:t>data distribution in their plans for analysis</w:t>
      </w:r>
      <w:r w:rsidR="1FC9A5E9">
        <w:t>. F</w:t>
      </w:r>
      <w:r w:rsidR="4A97196D">
        <w:t>urthermore</w:t>
      </w:r>
      <w:r w:rsidR="00821C25">
        <w:t>,</w:t>
      </w:r>
      <w:r w:rsidR="4A97196D">
        <w:t xml:space="preserve"> as rating scales </w:t>
      </w:r>
      <w:r w:rsidR="006B15E3">
        <w:t>were ordinal</w:t>
      </w:r>
      <w:r w:rsidR="1FC9A5E9">
        <w:t>,</w:t>
      </w:r>
      <w:r w:rsidR="4A97196D">
        <w:t xml:space="preserve"> parametric analysis is not appropriate. </w:t>
      </w:r>
    </w:p>
    <w:p w14:paraId="40E38BE3" w14:textId="1F5B5C5C" w:rsidR="00135AB8" w:rsidRDefault="00135AB8" w:rsidP="00135AB8">
      <w:pPr>
        <w:spacing w:line="480" w:lineRule="auto"/>
      </w:pPr>
      <w:r>
        <w:t xml:space="preserve">This prioritisation exercise provides a source of information and </w:t>
      </w:r>
      <w:proofErr w:type="gramStart"/>
      <w:r>
        <w:t>evidence, but</w:t>
      </w:r>
      <w:proofErr w:type="gramEnd"/>
      <w:r>
        <w:t xml:space="preserve"> </w:t>
      </w:r>
      <w:r w:rsidR="00936B94">
        <w:t>should also be</w:t>
      </w:r>
      <w:r>
        <w:t xml:space="preserve"> a call to action: for funders of research to support research priorities in MSK disorders research, for researchers and healthcare professionals to consider stakeholder views on what might be important and impactful. As these avenues or areas are developed into specific research questions or projects, it is vital that stakeholders including </w:t>
      </w:r>
      <w:r w:rsidR="00392C05">
        <w:t>public contributors</w:t>
      </w:r>
      <w:r>
        <w:t xml:space="preserve"> are involved at all stages in this process</w:t>
      </w:r>
      <w:r w:rsidR="00A31CA7">
        <w:t xml:space="preserve">, and that </w:t>
      </w:r>
      <w:r w:rsidR="002A71F8">
        <w:t xml:space="preserve">these priorities are reviewed </w:t>
      </w:r>
      <w:r w:rsidR="00C06C9C">
        <w:lastRenderedPageBreak/>
        <w:t xml:space="preserve">to identify the extent to which they have informed subsequent </w:t>
      </w:r>
      <w:r w:rsidR="001D211D">
        <w:t xml:space="preserve">relevant </w:t>
      </w:r>
      <w:r w:rsidR="00C06C9C">
        <w:t>funding calls.</w:t>
      </w:r>
      <w:r w:rsidR="0068355E">
        <w:rPr>
          <w:vertAlign w:val="superscript"/>
        </w:rPr>
        <w:t>31</w:t>
      </w:r>
      <w:r w:rsidR="00C06C9C">
        <w:t xml:space="preserve"> </w:t>
      </w:r>
      <w:r w:rsidR="004F592D">
        <w:t xml:space="preserve">There is also a need to </w:t>
      </w:r>
      <w:r w:rsidR="00952206">
        <w:t xml:space="preserve">address the many barriers and challenges to successful research in this </w:t>
      </w:r>
      <w:r w:rsidR="003C416A">
        <w:t>area</w:t>
      </w:r>
      <w:r w:rsidR="001A7FD7">
        <w:t xml:space="preserve">. </w:t>
      </w:r>
      <w:r w:rsidR="00AB20D6">
        <w:t>T</w:t>
      </w:r>
      <w:r w:rsidR="003C416A">
        <w:t xml:space="preserve">here is </w:t>
      </w:r>
      <w:r w:rsidR="001A7FD7">
        <w:t>undoubtedly</w:t>
      </w:r>
      <w:r w:rsidR="003C416A">
        <w:t xml:space="preserve"> some </w:t>
      </w:r>
      <w:r w:rsidR="001A7FD7">
        <w:t>overlap</w:t>
      </w:r>
      <w:r w:rsidR="003C416A">
        <w:t xml:space="preserve"> between </w:t>
      </w:r>
      <w:r w:rsidR="00463777">
        <w:t xml:space="preserve">barriers and some of the priorities in the Translation </w:t>
      </w:r>
      <w:r w:rsidR="00E95C07">
        <w:t>D</w:t>
      </w:r>
      <w:r w:rsidR="00463777">
        <w:t xml:space="preserve">omain; regulatory or policy changes may be needed to </w:t>
      </w:r>
      <w:r w:rsidR="001A7FD7">
        <w:t>address these</w:t>
      </w:r>
      <w:r w:rsidR="00952206">
        <w:t>.</w:t>
      </w:r>
      <w:r w:rsidR="0068355E">
        <w:rPr>
          <w:vertAlign w:val="superscript"/>
        </w:rPr>
        <w:t>41</w:t>
      </w:r>
    </w:p>
    <w:p w14:paraId="3DEA61AE" w14:textId="14D227D5" w:rsidR="00135AB8" w:rsidRDefault="4E63F355" w:rsidP="00135AB8">
      <w:pPr>
        <w:spacing w:line="480" w:lineRule="auto"/>
      </w:pPr>
      <w:r>
        <w:t xml:space="preserve">In summary, we have presented the prioritisation process and associated scores and rankings of 68 identified </w:t>
      </w:r>
      <w:r w:rsidR="6BD11211">
        <w:t>R</w:t>
      </w:r>
      <w:r>
        <w:t xml:space="preserve">esearch Avenues in ranked order of their combined likelihood of leading to important new knowledge and impact. These research uncertainties and their rankings were generated by a mixed stakeholder user group, including </w:t>
      </w:r>
      <w:r w:rsidR="68D6B9C3">
        <w:t>public contributors</w:t>
      </w:r>
      <w:r>
        <w:t>, health practitioners and researchers. Further work is now needed to translate these priorities into researchable questions for calls by funders</w:t>
      </w:r>
      <w:r w:rsidR="196C9FB0" w:rsidRPr="2B407319">
        <w:rPr>
          <w:rStyle w:val="CommentReference"/>
        </w:rPr>
        <w:t xml:space="preserve">, </w:t>
      </w:r>
      <w:r w:rsidR="247D8D07">
        <w:t>in the UK and elsewhere</w:t>
      </w:r>
      <w:r>
        <w:t xml:space="preserve">. We will seek to disseminate </w:t>
      </w:r>
      <w:r w:rsidR="0E6857B3">
        <w:t xml:space="preserve">and develop </w:t>
      </w:r>
      <w:r>
        <w:t xml:space="preserve">these priorities and audit their uptake. </w:t>
      </w:r>
      <w:r w:rsidR="006E1CEC" w:rsidRPr="006E1CEC">
        <w:t>Specifically, the MSK RAG and Versus Arthritis are committed to further develop the top priorities, with funders and stakeholders, into more specific questions within avenues, and/or translation of the avenues into PICO (population, intervention, comparison, outcome) questions where this is possible. In the meantime, we hope the findings and key themes we have summarised will empower the research community (including public contributors) to identify within their own fields of work what is important.</w:t>
      </w:r>
      <w:r w:rsidR="006E1CEC">
        <w:t xml:space="preserve"> </w:t>
      </w:r>
      <w:r>
        <w:t>We expect this work to catalyse greater attention and funding of high</w:t>
      </w:r>
      <w:r w:rsidR="5160228A">
        <w:t>-</w:t>
      </w:r>
      <w:r>
        <w:t xml:space="preserve">quality research leading to improved knowledge and impact in the understanding and management of MSK disorders. </w:t>
      </w:r>
    </w:p>
    <w:p w14:paraId="0ED48D30" w14:textId="77777777" w:rsidR="00135AB8" w:rsidRDefault="00135AB8" w:rsidP="00135AB8">
      <w:pPr>
        <w:spacing w:line="480" w:lineRule="auto"/>
        <w:rPr>
          <w:b/>
          <w:bCs/>
        </w:rPr>
      </w:pPr>
    </w:p>
    <w:p w14:paraId="63B21FA2" w14:textId="7F2D7AFF" w:rsidR="00135AB8" w:rsidRPr="000F08B0" w:rsidRDefault="00135AB8" w:rsidP="00135AB8">
      <w:pPr>
        <w:spacing w:line="480" w:lineRule="auto"/>
        <w:rPr>
          <w:b/>
          <w:bCs/>
        </w:rPr>
      </w:pPr>
      <w:r w:rsidRPr="000F08B0">
        <w:rPr>
          <w:b/>
          <w:bCs/>
        </w:rPr>
        <w:t>Contributors</w:t>
      </w:r>
    </w:p>
    <w:p w14:paraId="4374785F" w14:textId="4629FF50" w:rsidR="00135AB8" w:rsidRDefault="4E63F355" w:rsidP="30EA0A25">
      <w:pPr>
        <w:spacing w:line="480" w:lineRule="auto"/>
      </w:pPr>
      <w:r>
        <w:t xml:space="preserve">ZP, CF and FW wrote the manuscript. CF oversaw the survey activity, data collection and summary data analysis for both surveys. CLM </w:t>
      </w:r>
      <w:r w:rsidR="39FF6094">
        <w:t>and SR contributed to analysis</w:t>
      </w:r>
      <w:r w:rsidR="03E98AC0">
        <w:t>.</w:t>
      </w:r>
      <w:r w:rsidR="1395BD31">
        <w:t xml:space="preserve"> </w:t>
      </w:r>
      <w:r w:rsidR="39FF6094">
        <w:t xml:space="preserve">CLM performed statistical analysis of normality and performed data presentation. </w:t>
      </w:r>
      <w:r w:rsidR="03E98AC0">
        <w:t xml:space="preserve"> </w:t>
      </w:r>
      <w:r w:rsidR="4FE84686">
        <w:t xml:space="preserve">All authors are </w:t>
      </w:r>
      <w:r w:rsidR="4FE84686">
        <w:lastRenderedPageBreak/>
        <w:t xml:space="preserve">RAG members except FM, who </w:t>
      </w:r>
      <w:r>
        <w:t>carried out the thematic analysis on data from survey 1</w:t>
      </w:r>
      <w:r w:rsidR="24E31BED">
        <w:t xml:space="preserve"> with input from </w:t>
      </w:r>
      <w:r w:rsidR="4FE84686">
        <w:t xml:space="preserve">ZP and </w:t>
      </w:r>
      <w:r w:rsidR="24E31BED">
        <w:t>FW</w:t>
      </w:r>
      <w:r>
        <w:t xml:space="preserve">. The subgroup </w:t>
      </w:r>
      <w:r w:rsidR="00FF2226">
        <w:t xml:space="preserve">members were as follows: Diagnosis – EC (lead); </w:t>
      </w:r>
      <w:r w:rsidR="0099655D">
        <w:t>FW (Deputy)</w:t>
      </w:r>
      <w:r w:rsidR="00E43E0C">
        <w:t xml:space="preserve">, </w:t>
      </w:r>
      <w:r w:rsidR="00DD5828">
        <w:t>ES,</w:t>
      </w:r>
      <w:r w:rsidR="004B135D">
        <w:t xml:space="preserve"> AC</w:t>
      </w:r>
      <w:r w:rsidR="00DD5828">
        <w:t xml:space="preserve">, CB, EW, </w:t>
      </w:r>
      <w:r w:rsidR="00FF2226">
        <w:t>GMP</w:t>
      </w:r>
      <w:r w:rsidR="004B135D">
        <w:t>;</w:t>
      </w:r>
      <w:r w:rsidR="00FF2226">
        <w:t xml:space="preserve"> Living Well – CW (Lead), ZP (Deputy), HP, FB</w:t>
      </w:r>
      <w:r w:rsidR="004B135D">
        <w:t>, TB, MM</w:t>
      </w:r>
      <w:r w:rsidR="00FF2226">
        <w:t xml:space="preserve">; Mechanisms – CLM (Lead); </w:t>
      </w:r>
      <w:r w:rsidR="004B135D">
        <w:t>RJ</w:t>
      </w:r>
      <w:r w:rsidR="00B54A54">
        <w:t xml:space="preserve"> (Deputy)</w:t>
      </w:r>
      <w:r w:rsidR="004B135D">
        <w:t>, SR</w:t>
      </w:r>
      <w:r w:rsidR="00B54A54">
        <w:t>, LT, DA, JT</w:t>
      </w:r>
      <w:r w:rsidR="004B135D">
        <w:t xml:space="preserve">; </w:t>
      </w:r>
      <w:r w:rsidR="00FF2226">
        <w:t xml:space="preserve">Translation DM (lead), </w:t>
      </w:r>
      <w:r w:rsidR="00C76EBA">
        <w:t>NM (Deputy)</w:t>
      </w:r>
      <w:r w:rsidR="00FF2226">
        <w:t>, RW, JL</w:t>
      </w:r>
      <w:r w:rsidR="004B135D">
        <w:t xml:space="preserve">, </w:t>
      </w:r>
      <w:r w:rsidR="00937818">
        <w:t>MG</w:t>
      </w:r>
      <w:r w:rsidR="004B135D">
        <w:t>, DD</w:t>
      </w:r>
      <w:r w:rsidR="00FF2226">
        <w:t xml:space="preserve">. </w:t>
      </w:r>
      <w:r>
        <w:t xml:space="preserve"> </w:t>
      </w:r>
      <w:r w:rsidR="004B135D">
        <w:t>Subg</w:t>
      </w:r>
      <w:r w:rsidR="00FF2226">
        <w:t xml:space="preserve">roup leads </w:t>
      </w:r>
      <w:r>
        <w:t xml:space="preserve">had responsibility for the review </w:t>
      </w:r>
      <w:r w:rsidR="7BEF4B96">
        <w:t xml:space="preserve">of source data, themes </w:t>
      </w:r>
      <w:r>
        <w:t xml:space="preserve">and drafting of the </w:t>
      </w:r>
      <w:r w:rsidR="11CA1D9C">
        <w:t>R</w:t>
      </w:r>
      <w:r>
        <w:t xml:space="preserve">esearch </w:t>
      </w:r>
      <w:r w:rsidR="11CA1D9C">
        <w:t>A</w:t>
      </w:r>
      <w:r>
        <w:t xml:space="preserve">venues working with their respective </w:t>
      </w:r>
      <w:r w:rsidR="7BEF4B96">
        <w:t>sub</w:t>
      </w:r>
      <w:r>
        <w:t xml:space="preserve">groups. </w:t>
      </w:r>
      <w:r w:rsidR="28EB98B0">
        <w:t xml:space="preserve">All authors </w:t>
      </w:r>
      <w:r>
        <w:t>substantially contribute</w:t>
      </w:r>
      <w:r w:rsidR="24E31BED">
        <w:t>d</w:t>
      </w:r>
      <w:r>
        <w:t xml:space="preserve"> towards </w:t>
      </w:r>
      <w:r w:rsidR="6EFB62AD">
        <w:t>all parts of the process</w:t>
      </w:r>
      <w:r>
        <w:t xml:space="preserve"> in group and subgroup meetings, critically revised the protocol, survey information and manuscript. </w:t>
      </w:r>
      <w:r w:rsidR="28EB98B0">
        <w:t xml:space="preserve">All authors are </w:t>
      </w:r>
      <w:r>
        <w:t xml:space="preserve">accountable jointly for all aspects of the work in the prioritisation process, ensuring that accuracy and integrity of the work are upheld. FW takes responsibility for the overall integrity of the process and the manuscript. </w:t>
      </w:r>
      <w:r w:rsidR="1C45ADA9">
        <w:t>All authors</w:t>
      </w:r>
      <w:r>
        <w:t xml:space="preserve"> </w:t>
      </w:r>
      <w:r w:rsidR="797DD464">
        <w:t xml:space="preserve">reviewed, </w:t>
      </w:r>
      <w:proofErr w:type="gramStart"/>
      <w:r w:rsidR="797DD464">
        <w:t>edited</w:t>
      </w:r>
      <w:proofErr w:type="gramEnd"/>
      <w:r w:rsidR="0EBE0EA2">
        <w:t xml:space="preserve"> </w:t>
      </w:r>
      <w:r>
        <w:t>and approved the final version of the manuscript.</w:t>
      </w:r>
    </w:p>
    <w:p w14:paraId="205ABE56" w14:textId="77777777" w:rsidR="004A3A16" w:rsidRDefault="004A3A16" w:rsidP="00135AB8">
      <w:pPr>
        <w:pBdr>
          <w:bottom w:val="dotted" w:sz="24" w:space="1" w:color="auto"/>
        </w:pBdr>
        <w:spacing w:line="480" w:lineRule="auto"/>
        <w:rPr>
          <w:b/>
          <w:bCs/>
        </w:rPr>
      </w:pPr>
    </w:p>
    <w:p w14:paraId="54CD468B" w14:textId="55CFD982" w:rsidR="00557B91" w:rsidRDefault="00135AB8" w:rsidP="00557B91">
      <w:pPr>
        <w:pBdr>
          <w:bottom w:val="dotted" w:sz="24" w:space="1" w:color="auto"/>
        </w:pBdr>
        <w:spacing w:line="480" w:lineRule="auto"/>
        <w:rPr>
          <w:b/>
          <w:bCs/>
        </w:rPr>
      </w:pPr>
      <w:r w:rsidRPr="000F08B0">
        <w:rPr>
          <w:b/>
          <w:bCs/>
        </w:rPr>
        <w:t>Declaration of interests</w:t>
      </w:r>
    </w:p>
    <w:p w14:paraId="4838FD4E" w14:textId="428474AC" w:rsidR="00557B91" w:rsidRPr="009D0FC5" w:rsidRDefault="00485978" w:rsidP="00557B91">
      <w:pPr>
        <w:spacing w:line="480" w:lineRule="auto"/>
        <w:rPr>
          <w:rFonts w:cstheme="minorHAnsi"/>
        </w:rPr>
      </w:pPr>
      <w:r>
        <w:rPr>
          <w:b/>
          <w:bCs/>
        </w:rPr>
        <w:t>FEW</w:t>
      </w:r>
      <w:r w:rsidR="009C6E89" w:rsidRPr="009C6E89">
        <w:rPr>
          <w:rFonts w:eastAsia="PMingLiU" w:cs="Arial"/>
          <w:lang w:eastAsia="zh-TW"/>
        </w:rPr>
        <w:t xml:space="preserve"> </w:t>
      </w:r>
      <w:r w:rsidR="006C6A29">
        <w:rPr>
          <w:rFonts w:eastAsia="PMingLiU" w:cs="Arial"/>
          <w:lang w:eastAsia="zh-TW"/>
        </w:rPr>
        <w:t xml:space="preserve">reports </w:t>
      </w:r>
      <w:proofErr w:type="gramStart"/>
      <w:r w:rsidR="006C6A29">
        <w:rPr>
          <w:rFonts w:eastAsia="PMingLiU" w:cs="Arial"/>
          <w:lang w:eastAsia="zh-TW"/>
        </w:rPr>
        <w:t>grants</w:t>
      </w:r>
      <w:proofErr w:type="gramEnd"/>
      <w:r w:rsidR="006C6A29">
        <w:rPr>
          <w:rFonts w:eastAsia="PMingLiU" w:cs="Arial"/>
          <w:lang w:eastAsia="zh-TW"/>
        </w:rPr>
        <w:t xml:space="preserve"> from: </w:t>
      </w:r>
      <w:r w:rsidR="00E33CD2">
        <w:rPr>
          <w:rFonts w:eastAsia="PMingLiU" w:cs="Arial"/>
          <w:lang w:eastAsia="zh-TW"/>
        </w:rPr>
        <w:t xml:space="preserve">UKRI, NIHR, Versus Arthritis, MRC; </w:t>
      </w:r>
      <w:r w:rsidR="006E7468">
        <w:rPr>
          <w:rFonts w:eastAsia="PMingLiU" w:cs="Arial"/>
          <w:lang w:eastAsia="zh-TW"/>
        </w:rPr>
        <w:t xml:space="preserve">consulting fees from Pfizer; </w:t>
      </w:r>
      <w:r w:rsidR="00B77685">
        <w:rPr>
          <w:rFonts w:eastAsia="PMingLiU" w:cs="Arial"/>
          <w:lang w:eastAsia="zh-TW"/>
        </w:rPr>
        <w:t>committee role for MRC and NIHR</w:t>
      </w:r>
      <w:r w:rsidR="00083702" w:rsidRPr="005231C9">
        <w:rPr>
          <w:rFonts w:cstheme="minorHAnsi"/>
        </w:rPr>
        <w:t>.</w:t>
      </w:r>
      <w:r w:rsidR="004E1633" w:rsidRPr="005231C9">
        <w:rPr>
          <w:rFonts w:cstheme="minorHAnsi"/>
        </w:rPr>
        <w:t xml:space="preserve"> </w:t>
      </w:r>
      <w:r w:rsidR="00557B91" w:rsidRPr="00810F6F">
        <w:rPr>
          <w:rFonts w:cstheme="minorHAnsi"/>
          <w:b/>
          <w:bCs/>
        </w:rPr>
        <w:t>ZP</w:t>
      </w:r>
      <w:r w:rsidR="00557B91" w:rsidRPr="0089332B">
        <w:rPr>
          <w:rFonts w:cstheme="minorHAnsi"/>
        </w:rPr>
        <w:t xml:space="preserve"> reports grants from NIHR, Versus Arthritis, Royal Osteoporosis Society, General </w:t>
      </w:r>
      <w:proofErr w:type="spellStart"/>
      <w:r w:rsidR="00557B91" w:rsidRPr="0089332B">
        <w:rPr>
          <w:rFonts w:cstheme="minorHAnsi"/>
        </w:rPr>
        <w:t>Council</w:t>
      </w:r>
      <w:proofErr w:type="spellEnd"/>
      <w:r w:rsidR="00557B91" w:rsidRPr="0089332B">
        <w:rPr>
          <w:rFonts w:cstheme="minorHAnsi"/>
        </w:rPr>
        <w:t xml:space="preserve"> for Nursing, Haywood Foundation</w:t>
      </w:r>
      <w:r w:rsidR="00026721">
        <w:rPr>
          <w:rFonts w:cstheme="minorHAnsi"/>
        </w:rPr>
        <w:t>, Chartered Society for Physiotherapy; British Society for Rheumatology; honoraria from Royal College of General Practitioners;</w:t>
      </w:r>
      <w:r w:rsidR="00557B91" w:rsidRPr="0089332B">
        <w:rPr>
          <w:rFonts w:cstheme="minorHAnsi"/>
        </w:rPr>
        <w:t xml:space="preserve"> non-paid consultancy for UCB and </w:t>
      </w:r>
      <w:r w:rsidR="00557B91">
        <w:rPr>
          <w:rFonts w:cstheme="minorHAnsi"/>
        </w:rPr>
        <w:t xml:space="preserve">unpaid </w:t>
      </w:r>
      <w:r w:rsidR="00557B91" w:rsidRPr="0089332B">
        <w:rPr>
          <w:rFonts w:cstheme="minorHAnsi"/>
        </w:rPr>
        <w:t>committee roles with Royal Osteoporosis Society</w:t>
      </w:r>
      <w:r w:rsidR="00557B91">
        <w:rPr>
          <w:rFonts w:cstheme="minorHAnsi"/>
        </w:rPr>
        <w:t xml:space="preserve"> and Haywood Foundation</w:t>
      </w:r>
      <w:r w:rsidR="00557B91" w:rsidRPr="0089332B">
        <w:rPr>
          <w:rFonts w:cstheme="minorHAnsi"/>
        </w:rPr>
        <w:t xml:space="preserve">. </w:t>
      </w:r>
      <w:r w:rsidR="00557B91" w:rsidRPr="00810F6F">
        <w:rPr>
          <w:rFonts w:cstheme="minorHAnsi"/>
          <w:b/>
          <w:bCs/>
        </w:rPr>
        <w:t>CB</w:t>
      </w:r>
      <w:r w:rsidR="00557B91" w:rsidRPr="0089332B">
        <w:rPr>
          <w:rFonts w:cstheme="minorHAnsi"/>
        </w:rPr>
        <w:t xml:space="preserve"> reports grants from Versus Arthritis and University of Liverpool. </w:t>
      </w:r>
      <w:r w:rsidR="00557B91" w:rsidRPr="00810F6F">
        <w:rPr>
          <w:rFonts w:cstheme="minorHAnsi"/>
          <w:b/>
          <w:bCs/>
        </w:rPr>
        <w:t>EC</w:t>
      </w:r>
      <w:r w:rsidR="00557B91" w:rsidRPr="0089332B">
        <w:rPr>
          <w:rFonts w:cstheme="minorHAnsi"/>
        </w:rPr>
        <w:t xml:space="preserve"> reports grants from: Royal Osteoporosis Society, University of Bristol Elizabeth Blackwell Institute MRC Confidence in Concept Award, NIHR, Southmead Hospital Charity Research Fund, HQIP; payment or honoraria from Danske </w:t>
      </w:r>
      <w:proofErr w:type="spellStart"/>
      <w:r w:rsidR="00557B91" w:rsidRPr="0089332B">
        <w:rPr>
          <w:rFonts w:cstheme="minorHAnsi"/>
        </w:rPr>
        <w:t>Fysioterapeuter</w:t>
      </w:r>
      <w:proofErr w:type="spellEnd"/>
      <w:r w:rsidR="00557B91" w:rsidRPr="0089332B">
        <w:rPr>
          <w:rFonts w:cstheme="minorHAnsi"/>
        </w:rPr>
        <w:t xml:space="preserve"> and Journal of Bone and Mineral Research Plus</w:t>
      </w:r>
      <w:r w:rsidR="00557B91">
        <w:rPr>
          <w:rFonts w:cstheme="minorHAnsi"/>
        </w:rPr>
        <w:t>;</w:t>
      </w:r>
      <w:r w:rsidR="00557B91" w:rsidRPr="0089332B">
        <w:rPr>
          <w:rFonts w:cstheme="minorHAnsi"/>
        </w:rPr>
        <w:t xml:space="preserve"> unpaid committee role with Royal </w:t>
      </w:r>
      <w:r w:rsidR="00557B91" w:rsidRPr="0089332B">
        <w:rPr>
          <w:rFonts w:cstheme="minorHAnsi"/>
        </w:rPr>
        <w:lastRenderedPageBreak/>
        <w:t xml:space="preserve">Osteoporosis Society. </w:t>
      </w:r>
      <w:r w:rsidR="00925753" w:rsidRPr="00925753">
        <w:rPr>
          <w:rFonts w:cstheme="minorHAnsi"/>
          <w:b/>
          <w:bCs/>
        </w:rPr>
        <w:t>MG</w:t>
      </w:r>
      <w:r w:rsidR="00925753">
        <w:rPr>
          <w:rFonts w:cstheme="minorHAnsi"/>
        </w:rPr>
        <w:t xml:space="preserve"> reports: grants from Versus Arthritis and Clarendon Fund. </w:t>
      </w:r>
      <w:r w:rsidR="004649B8" w:rsidRPr="004649B8">
        <w:rPr>
          <w:rFonts w:cstheme="minorHAnsi"/>
          <w:b/>
          <w:bCs/>
        </w:rPr>
        <w:t>RJ</w:t>
      </w:r>
      <w:r w:rsidR="004649B8">
        <w:rPr>
          <w:rFonts w:cstheme="minorHAnsi"/>
        </w:rPr>
        <w:t xml:space="preserve"> reports grants from Ministry of Defence. </w:t>
      </w:r>
      <w:r w:rsidR="00557B91" w:rsidRPr="00810F6F">
        <w:rPr>
          <w:rFonts w:cstheme="minorHAnsi"/>
          <w:b/>
          <w:bCs/>
        </w:rPr>
        <w:t xml:space="preserve">CLM </w:t>
      </w:r>
      <w:r w:rsidR="00557B91" w:rsidRPr="0089332B">
        <w:rPr>
          <w:rFonts w:cstheme="minorHAnsi"/>
        </w:rPr>
        <w:t xml:space="preserve">reports: grants from H2020 ITN, Disc4All, Flexion Plc (Contract Research Funding), EPSRC, MRC and Versus Arthritis; consultancy fees and royalties or licensing fees from Flexion plc; committee roles for JOR Spine, DISCs, Society of Back pain research.  </w:t>
      </w:r>
      <w:r w:rsidR="00557B91" w:rsidRPr="00810F6F">
        <w:rPr>
          <w:rFonts w:cstheme="minorHAnsi"/>
          <w:b/>
          <w:bCs/>
        </w:rPr>
        <w:t>JL</w:t>
      </w:r>
      <w:r w:rsidR="00557B91" w:rsidRPr="0089332B">
        <w:rPr>
          <w:rFonts w:cstheme="minorHAnsi"/>
        </w:rPr>
        <w:t xml:space="preserve"> reports: grants from: Medical Research Council, The John George William Patterson Foundation, the Ruth &amp; Lionel Jacobson Charitable Trust. </w:t>
      </w:r>
      <w:r w:rsidR="00557B91" w:rsidRPr="00810F6F">
        <w:rPr>
          <w:rStyle w:val="normaltextrun"/>
          <w:rFonts w:cstheme="minorHAnsi"/>
          <w:b/>
          <w:bCs/>
          <w:color w:val="000000"/>
          <w:bdr w:val="none" w:sz="0" w:space="0" w:color="auto" w:frame="1"/>
          <w:lang w:val="en-US"/>
        </w:rPr>
        <w:t>DM</w:t>
      </w:r>
      <w:r w:rsidR="00557B91" w:rsidRPr="0089332B">
        <w:rPr>
          <w:rStyle w:val="normaltextrun"/>
          <w:rFonts w:cstheme="minorHAnsi"/>
          <w:color w:val="000000"/>
          <w:bdr w:val="none" w:sz="0" w:space="0" w:color="auto" w:frame="1"/>
          <w:lang w:val="en-US"/>
        </w:rPr>
        <w:t xml:space="preserve"> reports: grants from </w:t>
      </w:r>
      <w:proofErr w:type="spellStart"/>
      <w:r w:rsidR="00557B91" w:rsidRPr="0089332B">
        <w:rPr>
          <w:rStyle w:val="normaltextrun"/>
          <w:rFonts w:cstheme="minorHAnsi"/>
          <w:color w:val="000000"/>
          <w:bdr w:val="none" w:sz="0" w:space="0" w:color="auto" w:frame="1"/>
          <w:lang w:val="en-US"/>
        </w:rPr>
        <w:t>Orphelion</w:t>
      </w:r>
      <w:proofErr w:type="spellEnd"/>
      <w:r w:rsidR="00557B91" w:rsidRPr="0089332B">
        <w:rPr>
          <w:rStyle w:val="normaltextrun"/>
          <w:rFonts w:cstheme="minorHAnsi"/>
          <w:color w:val="000000"/>
          <w:bdr w:val="none" w:sz="0" w:space="0" w:color="auto" w:frame="1"/>
          <w:lang w:val="en-US"/>
        </w:rPr>
        <w:t xml:space="preserve">, Innovation for All, Welsh Government with </w:t>
      </w:r>
      <w:proofErr w:type="spellStart"/>
      <w:r w:rsidR="00557B91" w:rsidRPr="0089332B">
        <w:rPr>
          <w:rStyle w:val="normaltextrun"/>
          <w:rFonts w:cstheme="minorHAnsi"/>
          <w:color w:val="000000"/>
          <w:bdr w:val="none" w:sz="0" w:space="0" w:color="auto" w:frame="1"/>
          <w:lang w:val="en-US"/>
        </w:rPr>
        <w:t>Knoell</w:t>
      </w:r>
      <w:proofErr w:type="spellEnd"/>
      <w:r w:rsidR="00557B91" w:rsidRPr="0089332B">
        <w:rPr>
          <w:rStyle w:val="normaltextrun"/>
          <w:rFonts w:cstheme="minorHAnsi"/>
          <w:color w:val="000000"/>
          <w:bdr w:val="none" w:sz="0" w:space="0" w:color="auto" w:frame="1"/>
          <w:lang w:val="en-US"/>
        </w:rPr>
        <w:t xml:space="preserve">, Versus Arthritis, KESS2 &amp; Hospital Innovations, EPSRC, </w:t>
      </w:r>
      <w:proofErr w:type="spellStart"/>
      <w:r w:rsidR="00557B91" w:rsidRPr="0089332B">
        <w:rPr>
          <w:rStyle w:val="normaltextrun"/>
          <w:rFonts w:cstheme="minorHAnsi"/>
          <w:color w:val="000000"/>
          <w:bdr w:val="none" w:sz="0" w:space="0" w:color="auto" w:frame="1"/>
          <w:lang w:val="en-US"/>
        </w:rPr>
        <w:t>Wellcome</w:t>
      </w:r>
      <w:proofErr w:type="spellEnd"/>
      <w:r w:rsidR="00557B91" w:rsidRPr="0089332B">
        <w:rPr>
          <w:rStyle w:val="normaltextrun"/>
          <w:rFonts w:cstheme="minorHAnsi"/>
          <w:color w:val="000000"/>
          <w:bdr w:val="none" w:sz="0" w:space="0" w:color="auto" w:frame="1"/>
          <w:lang w:val="en-US"/>
        </w:rPr>
        <w:t xml:space="preserve"> Trust Collaborative Award, </w:t>
      </w:r>
      <w:proofErr w:type="spellStart"/>
      <w:r w:rsidR="00557B91" w:rsidRPr="0089332B">
        <w:rPr>
          <w:rStyle w:val="normaltextrun"/>
          <w:rFonts w:cstheme="minorHAnsi"/>
          <w:color w:val="000000"/>
          <w:bdr w:val="none" w:sz="0" w:space="0" w:color="auto" w:frame="1"/>
          <w:lang w:val="en-US"/>
        </w:rPr>
        <w:t>Petplan</w:t>
      </w:r>
      <w:proofErr w:type="spellEnd"/>
      <w:r w:rsidR="00557B91" w:rsidRPr="0089332B">
        <w:rPr>
          <w:rStyle w:val="normaltextrun"/>
          <w:rFonts w:cstheme="minorHAnsi"/>
          <w:color w:val="000000"/>
          <w:bdr w:val="none" w:sz="0" w:space="0" w:color="auto" w:frame="1"/>
          <w:lang w:val="en-US"/>
        </w:rPr>
        <w:t xml:space="preserve"> Charitable Trust, British Veterinary </w:t>
      </w:r>
      <w:proofErr w:type="spellStart"/>
      <w:r w:rsidR="00557B91" w:rsidRPr="0089332B">
        <w:rPr>
          <w:rStyle w:val="normaltextrun"/>
          <w:rFonts w:cstheme="minorHAnsi"/>
          <w:color w:val="000000"/>
          <w:bdr w:val="none" w:sz="0" w:space="0" w:color="auto" w:frame="1"/>
          <w:lang w:val="en-US"/>
        </w:rPr>
        <w:t>Orthopaedic</w:t>
      </w:r>
      <w:proofErr w:type="spellEnd"/>
      <w:r w:rsidR="00557B91" w:rsidRPr="0089332B">
        <w:rPr>
          <w:rStyle w:val="normaltextrun"/>
          <w:rFonts w:cstheme="minorHAnsi"/>
          <w:color w:val="000000"/>
          <w:bdr w:val="none" w:sz="0" w:space="0" w:color="auto" w:frame="1"/>
          <w:lang w:val="en-US"/>
        </w:rPr>
        <w:t xml:space="preserve"> Association; payment or honorarium from Eli Lilley; receipt of drugs from Novartis; participation on a Data Safety Monitoring/advisory Board for NIHR (paid) and innovative medicines initiative (paid), unpaid leadership role within British </w:t>
      </w:r>
      <w:proofErr w:type="spellStart"/>
      <w:r w:rsidR="00557B91" w:rsidRPr="0089332B">
        <w:rPr>
          <w:rStyle w:val="normaltextrun"/>
          <w:rFonts w:cstheme="minorHAnsi"/>
          <w:color w:val="000000"/>
          <w:bdr w:val="none" w:sz="0" w:space="0" w:color="auto" w:frame="1"/>
          <w:lang w:val="en-US"/>
        </w:rPr>
        <w:t>Orthopaedic</w:t>
      </w:r>
      <w:proofErr w:type="spellEnd"/>
      <w:r w:rsidR="00557B91" w:rsidRPr="0089332B">
        <w:rPr>
          <w:rStyle w:val="normaltextrun"/>
          <w:rFonts w:cstheme="minorHAnsi"/>
          <w:color w:val="000000"/>
          <w:bdr w:val="none" w:sz="0" w:space="0" w:color="auto" w:frame="1"/>
          <w:lang w:val="en-US"/>
        </w:rPr>
        <w:t xml:space="preserve"> Research Society and </w:t>
      </w:r>
      <w:proofErr w:type="spellStart"/>
      <w:r w:rsidR="00557B91" w:rsidRPr="0089332B">
        <w:rPr>
          <w:rStyle w:val="normaltextrun"/>
          <w:rFonts w:ascii="Calibri" w:hAnsi="Calibri" w:cs="Calibri"/>
          <w:color w:val="000000"/>
          <w:shd w:val="clear" w:color="auto" w:fill="FFFFFF"/>
          <w:lang w:val="en-US"/>
        </w:rPr>
        <w:t>Orthopaedics</w:t>
      </w:r>
      <w:proofErr w:type="spellEnd"/>
      <w:r w:rsidR="00557B91" w:rsidRPr="0089332B">
        <w:rPr>
          <w:rStyle w:val="normaltextrun"/>
          <w:rFonts w:ascii="Calibri" w:hAnsi="Calibri" w:cs="Calibri"/>
          <w:color w:val="000000"/>
          <w:shd w:val="clear" w:color="auto" w:fill="FFFFFF"/>
          <w:lang w:val="en-US"/>
        </w:rPr>
        <w:t xml:space="preserve"> Research Society</w:t>
      </w:r>
      <w:r w:rsidR="00557B91" w:rsidRPr="0089332B">
        <w:rPr>
          <w:rStyle w:val="normaltextrun"/>
          <w:rFonts w:cstheme="minorHAnsi"/>
          <w:color w:val="000000"/>
          <w:bdr w:val="none" w:sz="0" w:space="0" w:color="auto" w:frame="1"/>
          <w:lang w:val="en-US"/>
        </w:rPr>
        <w:t>, paid committee role in Science Foundation Ireland Early Career Panel</w:t>
      </w:r>
      <w:r w:rsidR="00557B91" w:rsidRPr="00287638">
        <w:rPr>
          <w:rStyle w:val="normaltextrun"/>
          <w:rFonts w:cstheme="minorHAnsi"/>
          <w:color w:val="000000"/>
          <w:bdr w:val="none" w:sz="0" w:space="0" w:color="auto" w:frame="1"/>
          <w:lang w:val="en-US"/>
        </w:rPr>
        <w:t xml:space="preserve">. </w:t>
      </w:r>
      <w:r w:rsidR="00C3323D" w:rsidRPr="00287638">
        <w:rPr>
          <w:rStyle w:val="normaltextrun"/>
          <w:rFonts w:cstheme="minorHAnsi"/>
          <w:b/>
          <w:bCs/>
          <w:color w:val="000000"/>
          <w:bdr w:val="none" w:sz="0" w:space="0" w:color="auto" w:frame="1"/>
          <w:lang w:val="en-US"/>
        </w:rPr>
        <w:t>NM</w:t>
      </w:r>
      <w:r w:rsidR="00C3323D" w:rsidRPr="00287638">
        <w:rPr>
          <w:rStyle w:val="normaltextrun"/>
          <w:rFonts w:cstheme="minorHAnsi"/>
          <w:color w:val="000000"/>
          <w:bdr w:val="none" w:sz="0" w:space="0" w:color="auto" w:frame="1"/>
          <w:lang w:val="en-US"/>
        </w:rPr>
        <w:t xml:space="preserve"> rep</w:t>
      </w:r>
      <w:r w:rsidR="0031100A" w:rsidRPr="00287638">
        <w:rPr>
          <w:rStyle w:val="normaltextrun"/>
          <w:rFonts w:cstheme="minorHAnsi"/>
          <w:color w:val="000000"/>
          <w:bdr w:val="none" w:sz="0" w:space="0" w:color="auto" w:frame="1"/>
          <w:lang w:val="en-US"/>
        </w:rPr>
        <w:t>orts:</w:t>
      </w:r>
      <w:r w:rsidR="00287638" w:rsidRPr="00287638">
        <w:rPr>
          <w:rStyle w:val="normaltextrun"/>
          <w:rFonts w:cstheme="minorHAnsi"/>
          <w:color w:val="000000"/>
          <w:bdr w:val="none" w:sz="0" w:space="0" w:color="auto" w:frame="1"/>
          <w:lang w:val="en-US"/>
        </w:rPr>
        <w:t xml:space="preserve"> grants</w:t>
      </w:r>
      <w:r w:rsidR="00287638">
        <w:rPr>
          <w:rStyle w:val="normaltextrun"/>
          <w:rFonts w:cstheme="minorHAnsi"/>
          <w:color w:val="000000"/>
          <w:bdr w:val="none" w:sz="0" w:space="0" w:color="auto" w:frame="1"/>
          <w:lang w:val="en-US"/>
        </w:rPr>
        <w:t xml:space="preserve"> from MRC and </w:t>
      </w:r>
      <w:r w:rsidR="00287638">
        <w:rPr>
          <w:rStyle w:val="normaltextrun"/>
          <w:rFonts w:ascii="Calibri" w:hAnsi="Calibri" w:cs="Calibri"/>
          <w:color w:val="000000"/>
          <w:bdr w:val="none" w:sz="0" w:space="0" w:color="auto" w:frame="1"/>
          <w:lang w:val="en-US"/>
        </w:rPr>
        <w:t>Chan Zuckerberg Initiative.</w:t>
      </w:r>
      <w:r w:rsidR="0031100A">
        <w:rPr>
          <w:rStyle w:val="normaltextrun"/>
          <w:rFonts w:cstheme="minorHAnsi"/>
          <w:color w:val="000000"/>
          <w:bdr w:val="none" w:sz="0" w:space="0" w:color="auto" w:frame="1"/>
          <w:lang w:val="en-US"/>
        </w:rPr>
        <w:t xml:space="preserve"> </w:t>
      </w:r>
      <w:r w:rsidR="00557B91" w:rsidRPr="00810F6F">
        <w:rPr>
          <w:rStyle w:val="normaltextrun"/>
          <w:rFonts w:cstheme="minorHAnsi"/>
          <w:b/>
          <w:bCs/>
          <w:color w:val="000000"/>
          <w:bdr w:val="none" w:sz="0" w:space="0" w:color="auto" w:frame="1"/>
          <w:lang w:val="en-US"/>
        </w:rPr>
        <w:t>HP</w:t>
      </w:r>
      <w:r w:rsidR="00557B91" w:rsidRPr="0089332B">
        <w:rPr>
          <w:rStyle w:val="normaltextrun"/>
          <w:rFonts w:cstheme="minorHAnsi"/>
          <w:color w:val="000000"/>
          <w:bdr w:val="none" w:sz="0" w:space="0" w:color="auto" w:frame="1"/>
          <w:lang w:val="en-US"/>
        </w:rPr>
        <w:t xml:space="preserve"> reports: grants from KTP – Innovate UK, </w:t>
      </w:r>
      <w:proofErr w:type="spellStart"/>
      <w:r w:rsidR="00557B91" w:rsidRPr="0089332B">
        <w:rPr>
          <w:rStyle w:val="normaltextrun"/>
          <w:rFonts w:cstheme="minorHAnsi"/>
          <w:color w:val="000000"/>
          <w:bdr w:val="none" w:sz="0" w:space="0" w:color="auto" w:frame="1"/>
          <w:lang w:val="en-US"/>
        </w:rPr>
        <w:t>Pacira</w:t>
      </w:r>
      <w:proofErr w:type="spellEnd"/>
      <w:r w:rsidR="00557B91" w:rsidRPr="0089332B">
        <w:rPr>
          <w:rStyle w:val="normaltextrun"/>
          <w:rFonts w:cstheme="minorHAnsi"/>
          <w:color w:val="000000"/>
          <w:bdr w:val="none" w:sz="0" w:space="0" w:color="auto" w:frame="1"/>
          <w:lang w:val="en-US"/>
        </w:rPr>
        <w:t xml:space="preserve"> Pharmaceuticals, Zimmer Biomet Healthcare, B Braun, </w:t>
      </w:r>
      <w:proofErr w:type="spellStart"/>
      <w:r w:rsidR="00557B91" w:rsidRPr="0089332B">
        <w:rPr>
          <w:rStyle w:val="normaltextrun"/>
          <w:rFonts w:cstheme="minorHAnsi"/>
          <w:color w:val="000000"/>
          <w:bdr w:val="none" w:sz="0" w:space="0" w:color="auto" w:frame="1"/>
          <w:lang w:val="en-US"/>
        </w:rPr>
        <w:t>Wellcome</w:t>
      </w:r>
      <w:proofErr w:type="spellEnd"/>
      <w:r w:rsidR="00557B91" w:rsidRPr="0089332B">
        <w:rPr>
          <w:rStyle w:val="normaltextrun"/>
          <w:rFonts w:cstheme="minorHAnsi"/>
          <w:color w:val="000000"/>
          <w:bdr w:val="none" w:sz="0" w:space="0" w:color="auto" w:frame="1"/>
          <w:lang w:val="en-US"/>
        </w:rPr>
        <w:t xml:space="preserve"> Trust; consulting fees from </w:t>
      </w:r>
      <w:proofErr w:type="spellStart"/>
      <w:r w:rsidR="00557B91" w:rsidRPr="0089332B">
        <w:rPr>
          <w:rStyle w:val="normaltextrun"/>
          <w:rFonts w:cstheme="minorHAnsi"/>
          <w:color w:val="000000"/>
          <w:bdr w:val="none" w:sz="0" w:space="0" w:color="auto" w:frame="1"/>
          <w:lang w:val="en-US"/>
        </w:rPr>
        <w:t>Medacta</w:t>
      </w:r>
      <w:proofErr w:type="spellEnd"/>
      <w:r w:rsidR="00557B91" w:rsidRPr="0089332B">
        <w:rPr>
          <w:rStyle w:val="normaltextrun"/>
          <w:rFonts w:cstheme="minorHAnsi"/>
          <w:color w:val="000000"/>
          <w:bdr w:val="none" w:sz="0" w:space="0" w:color="auto" w:frame="1"/>
          <w:lang w:val="en-US"/>
        </w:rPr>
        <w:t xml:space="preserve"> International, Smith and Nephew, </w:t>
      </w:r>
      <w:proofErr w:type="spellStart"/>
      <w:r w:rsidR="00557B91" w:rsidRPr="0089332B">
        <w:rPr>
          <w:rStyle w:val="normaltextrun"/>
          <w:rFonts w:cstheme="minorHAnsi"/>
          <w:color w:val="000000"/>
          <w:bdr w:val="none" w:sz="0" w:space="0" w:color="auto" w:frame="1"/>
          <w:lang w:val="en-US"/>
        </w:rPr>
        <w:t>Depuy</w:t>
      </w:r>
      <w:proofErr w:type="spellEnd"/>
      <w:r w:rsidR="00557B91" w:rsidRPr="0089332B">
        <w:rPr>
          <w:rStyle w:val="normaltextrun"/>
          <w:rFonts w:cstheme="minorHAnsi"/>
          <w:color w:val="000000"/>
          <w:bdr w:val="none" w:sz="0" w:space="0" w:color="auto" w:frame="1"/>
          <w:lang w:val="en-US"/>
        </w:rPr>
        <w:t xml:space="preserve"> Synthes, JRI </w:t>
      </w:r>
      <w:proofErr w:type="spellStart"/>
      <w:r w:rsidR="00557B91" w:rsidRPr="0089332B">
        <w:rPr>
          <w:rStyle w:val="normaltextrun"/>
          <w:rFonts w:cstheme="minorHAnsi"/>
          <w:color w:val="000000"/>
          <w:bdr w:val="none" w:sz="0" w:space="0" w:color="auto" w:frame="1"/>
          <w:lang w:val="en-US"/>
        </w:rPr>
        <w:t>Orthopaedics</w:t>
      </w:r>
      <w:proofErr w:type="spellEnd"/>
      <w:r w:rsidR="00557B91" w:rsidRPr="0089332B">
        <w:rPr>
          <w:rStyle w:val="normaltextrun"/>
          <w:rFonts w:cstheme="minorHAnsi"/>
          <w:color w:val="000000"/>
          <w:bdr w:val="none" w:sz="0" w:space="0" w:color="auto" w:frame="1"/>
          <w:lang w:val="en-US"/>
        </w:rPr>
        <w:t xml:space="preserve">, Janssen, </w:t>
      </w:r>
      <w:proofErr w:type="spellStart"/>
      <w:r w:rsidR="00557B91" w:rsidRPr="0089332B">
        <w:rPr>
          <w:rStyle w:val="normaltextrun"/>
          <w:rFonts w:cstheme="minorHAnsi"/>
          <w:color w:val="000000"/>
          <w:bdr w:val="none" w:sz="0" w:space="0" w:color="auto" w:frame="1"/>
          <w:lang w:val="en-US"/>
        </w:rPr>
        <w:t>Meril</w:t>
      </w:r>
      <w:proofErr w:type="spellEnd"/>
      <w:r w:rsidR="00557B91" w:rsidRPr="0089332B">
        <w:rPr>
          <w:rStyle w:val="normaltextrun"/>
          <w:rFonts w:cstheme="minorHAnsi"/>
          <w:color w:val="000000"/>
          <w:bdr w:val="none" w:sz="0" w:space="0" w:color="auto" w:frame="1"/>
          <w:lang w:val="en-US"/>
        </w:rPr>
        <w:t xml:space="preserve"> Life, Zimmer Biomet, Paradigm Pharmaceuticals; payment or honoraria from </w:t>
      </w:r>
      <w:proofErr w:type="spellStart"/>
      <w:r w:rsidR="00557B91" w:rsidRPr="0089332B">
        <w:rPr>
          <w:rStyle w:val="normaltextrun"/>
          <w:rFonts w:cstheme="minorHAnsi"/>
          <w:color w:val="000000"/>
          <w:bdr w:val="none" w:sz="0" w:space="0" w:color="auto" w:frame="1"/>
          <w:lang w:val="en-US"/>
        </w:rPr>
        <w:t>Invibio</w:t>
      </w:r>
      <w:proofErr w:type="spellEnd"/>
      <w:r w:rsidR="00557B91" w:rsidRPr="0089332B">
        <w:rPr>
          <w:rStyle w:val="normaltextrun"/>
          <w:rFonts w:cstheme="minorHAnsi"/>
          <w:color w:val="000000"/>
          <w:bdr w:val="none" w:sz="0" w:space="0" w:color="auto" w:frame="1"/>
          <w:lang w:val="en-US"/>
        </w:rPr>
        <w:t xml:space="preserve">; payment for expert testimony from </w:t>
      </w:r>
      <w:r w:rsidR="00557B91" w:rsidRPr="0089332B">
        <w:rPr>
          <w:rStyle w:val="normaltextrun"/>
          <w:rFonts w:ascii="Calibri" w:hAnsi="Calibri" w:cs="Calibri"/>
          <w:color w:val="000000"/>
          <w:shd w:val="clear" w:color="auto" w:fill="FFFFFF"/>
          <w:lang w:val="en-US"/>
        </w:rPr>
        <w:t>Kennedy’s Law</w:t>
      </w:r>
      <w:r w:rsidR="00557B91" w:rsidRPr="0089332B">
        <w:rPr>
          <w:rStyle w:val="eop"/>
          <w:rFonts w:ascii="Calibri" w:hAnsi="Calibri" w:cs="Calibri"/>
          <w:color w:val="000000"/>
          <w:shd w:val="clear" w:color="auto" w:fill="FFFFFF"/>
        </w:rPr>
        <w:t xml:space="preserve">; support for attending meetings from </w:t>
      </w:r>
      <w:proofErr w:type="spellStart"/>
      <w:r w:rsidR="00557B91" w:rsidRPr="0089332B">
        <w:rPr>
          <w:rStyle w:val="eop"/>
          <w:rFonts w:ascii="Calibri" w:hAnsi="Calibri" w:cs="Calibri"/>
          <w:color w:val="000000"/>
          <w:shd w:val="clear" w:color="auto" w:fill="FFFFFF"/>
        </w:rPr>
        <w:t>Medacta</w:t>
      </w:r>
      <w:proofErr w:type="spellEnd"/>
      <w:r w:rsidR="00557B91" w:rsidRPr="0089332B">
        <w:rPr>
          <w:rStyle w:val="eop"/>
          <w:rFonts w:ascii="Calibri" w:hAnsi="Calibri" w:cs="Calibri"/>
          <w:color w:val="000000"/>
          <w:shd w:val="clear" w:color="auto" w:fill="FFFFFF"/>
        </w:rPr>
        <w:t xml:space="preserve"> International; participation on data safety monitoring/advisory board for </w:t>
      </w:r>
      <w:proofErr w:type="spellStart"/>
      <w:r w:rsidR="00557B91" w:rsidRPr="0089332B">
        <w:rPr>
          <w:rStyle w:val="eop"/>
          <w:rFonts w:ascii="Calibri" w:hAnsi="Calibri" w:cs="Calibri"/>
          <w:color w:val="000000"/>
          <w:shd w:val="clear" w:color="auto" w:fill="FFFFFF"/>
        </w:rPr>
        <w:t>GreenBric</w:t>
      </w:r>
      <w:proofErr w:type="spellEnd"/>
      <w:r w:rsidR="00557B91" w:rsidRPr="0089332B">
        <w:rPr>
          <w:rStyle w:val="eop"/>
          <w:rFonts w:ascii="Calibri" w:hAnsi="Calibri" w:cs="Calibri"/>
          <w:color w:val="000000"/>
          <w:shd w:val="clear" w:color="auto" w:fill="FFFFFF"/>
        </w:rPr>
        <w:t xml:space="preserve"> Study; unpaid committee role for NIHR and NJR RCC; receipt of drug from </w:t>
      </w:r>
      <w:proofErr w:type="spellStart"/>
      <w:r w:rsidR="00557B91" w:rsidRPr="0089332B">
        <w:rPr>
          <w:rStyle w:val="eop"/>
          <w:rFonts w:ascii="Calibri" w:hAnsi="Calibri" w:cs="Calibri"/>
          <w:color w:val="000000"/>
          <w:shd w:val="clear" w:color="auto" w:fill="FFFFFF"/>
        </w:rPr>
        <w:t>Pacira</w:t>
      </w:r>
      <w:proofErr w:type="spellEnd"/>
      <w:r w:rsidR="00557B91" w:rsidRPr="0089332B">
        <w:rPr>
          <w:rStyle w:val="eop"/>
          <w:rFonts w:ascii="Calibri" w:hAnsi="Calibri" w:cs="Calibri"/>
          <w:color w:val="000000"/>
          <w:shd w:val="clear" w:color="auto" w:fill="FFFFFF"/>
        </w:rPr>
        <w:t xml:space="preserve"> Pharmaceuticals.</w:t>
      </w:r>
      <w:r w:rsidR="00557B91" w:rsidRPr="0089332B">
        <w:rPr>
          <w:rStyle w:val="normaltextrun"/>
          <w:rFonts w:cstheme="minorHAnsi"/>
          <w:color w:val="000000"/>
          <w:bdr w:val="none" w:sz="0" w:space="0" w:color="auto" w:frame="1"/>
          <w:lang w:val="en-US"/>
        </w:rPr>
        <w:t xml:space="preserve"> </w:t>
      </w:r>
      <w:r w:rsidR="00557B91" w:rsidRPr="00810F6F">
        <w:rPr>
          <w:rStyle w:val="eop"/>
          <w:rFonts w:cstheme="minorHAnsi"/>
          <w:b/>
          <w:bCs/>
          <w:color w:val="000000"/>
          <w:shd w:val="clear" w:color="auto" w:fill="FFFFFF"/>
        </w:rPr>
        <w:t>GMP</w:t>
      </w:r>
      <w:r w:rsidR="00557B91" w:rsidRPr="0089332B">
        <w:rPr>
          <w:rStyle w:val="eop"/>
          <w:rFonts w:cstheme="minorHAnsi"/>
          <w:color w:val="000000"/>
          <w:shd w:val="clear" w:color="auto" w:fill="FFFFFF"/>
        </w:rPr>
        <w:t xml:space="preserve"> reports: grants from NIHR, </w:t>
      </w:r>
      <w:r w:rsidR="00557B91" w:rsidRPr="0089332B">
        <w:rPr>
          <w:rStyle w:val="normaltextrun"/>
          <w:rFonts w:cstheme="minorHAnsi"/>
          <w:color w:val="000000"/>
          <w:shd w:val="clear" w:color="auto" w:fill="FFFFFF"/>
          <w:lang w:val="en-US"/>
        </w:rPr>
        <w:t>Nuffield Foundation, Versus Arthritis and consulting fees from Office Health Inequalities &amp; Disparities</w:t>
      </w:r>
      <w:r w:rsidR="00557B91" w:rsidRPr="0089332B">
        <w:rPr>
          <w:rStyle w:val="eop"/>
          <w:rFonts w:cstheme="minorHAnsi"/>
          <w:color w:val="000000"/>
          <w:shd w:val="clear" w:color="auto" w:fill="FFFFFF"/>
        </w:rPr>
        <w:t xml:space="preserve">; participation on data safety monitoring board and role as </w:t>
      </w:r>
      <w:r w:rsidR="00557B91" w:rsidRPr="0089332B">
        <w:rPr>
          <w:rStyle w:val="normaltextrun"/>
          <w:rFonts w:cstheme="minorHAnsi"/>
          <w:color w:val="000000"/>
          <w:bdr w:val="none" w:sz="0" w:space="0" w:color="auto" w:frame="1"/>
          <w:lang w:val="en-US"/>
        </w:rPr>
        <w:t xml:space="preserve">Lancet Osteoarthritis Commissioner. </w:t>
      </w:r>
      <w:r w:rsidR="00557B91" w:rsidRPr="00810F6F">
        <w:rPr>
          <w:rStyle w:val="normaltextrun"/>
          <w:rFonts w:cstheme="minorHAnsi"/>
          <w:b/>
          <w:bCs/>
          <w:color w:val="000000"/>
          <w:bdr w:val="none" w:sz="0" w:space="0" w:color="auto" w:frame="1"/>
          <w:lang w:val="en-US"/>
        </w:rPr>
        <w:t xml:space="preserve">SR </w:t>
      </w:r>
      <w:r w:rsidR="00557B91" w:rsidRPr="0089332B">
        <w:rPr>
          <w:rStyle w:val="normaltextrun"/>
          <w:rFonts w:cstheme="minorHAnsi"/>
          <w:color w:val="000000"/>
          <w:bdr w:val="none" w:sz="0" w:space="0" w:color="auto" w:frame="1"/>
          <w:lang w:val="en-US"/>
        </w:rPr>
        <w:t xml:space="preserve">reports grants from Versus Arthritis. </w:t>
      </w:r>
      <w:proofErr w:type="spellStart"/>
      <w:r w:rsidR="00557B91" w:rsidRPr="0089332B">
        <w:rPr>
          <w:rStyle w:val="normaltextrun"/>
          <w:rFonts w:cstheme="minorHAnsi"/>
          <w:color w:val="000000"/>
          <w:bdr w:val="none" w:sz="0" w:space="0" w:color="auto" w:frame="1"/>
          <w:lang w:val="en-US"/>
        </w:rPr>
        <w:t>Wellcome</w:t>
      </w:r>
      <w:proofErr w:type="spellEnd"/>
      <w:r w:rsidR="00557B91" w:rsidRPr="0089332B">
        <w:rPr>
          <w:rStyle w:val="normaltextrun"/>
          <w:rFonts w:cstheme="minorHAnsi"/>
          <w:color w:val="000000"/>
          <w:bdr w:val="none" w:sz="0" w:space="0" w:color="auto" w:frame="1"/>
          <w:lang w:val="en-US"/>
        </w:rPr>
        <w:t xml:space="preserve"> Trust, honoraria from Portugal grant review and role as </w:t>
      </w:r>
      <w:r w:rsidR="00557B91" w:rsidRPr="0089332B">
        <w:rPr>
          <w:rStyle w:val="normaltextrun"/>
          <w:rFonts w:cstheme="minorHAnsi"/>
          <w:color w:val="000000"/>
          <w:bdr w:val="none" w:sz="0" w:space="0" w:color="auto" w:frame="1"/>
          <w:lang w:val="en-US"/>
        </w:rPr>
        <w:lastRenderedPageBreak/>
        <w:t>Treasurer and committee member for the Tissue and Cell Engineering Society.</w:t>
      </w:r>
      <w:r w:rsidR="00557B91" w:rsidRPr="0089332B">
        <w:rPr>
          <w:rFonts w:cstheme="minorHAnsi"/>
        </w:rPr>
        <w:t xml:space="preserve"> </w:t>
      </w:r>
      <w:r w:rsidR="00557B91" w:rsidRPr="00810F6F">
        <w:rPr>
          <w:rFonts w:cstheme="minorHAnsi"/>
          <w:b/>
          <w:bCs/>
        </w:rPr>
        <w:t xml:space="preserve">ES </w:t>
      </w:r>
      <w:r w:rsidR="00557B91" w:rsidRPr="0089332B">
        <w:rPr>
          <w:rFonts w:cstheme="minorHAnsi"/>
        </w:rPr>
        <w:t xml:space="preserve">reports grants from NHSX and committee role on MSK reform. </w:t>
      </w:r>
      <w:r w:rsidR="00557B91" w:rsidRPr="00810F6F">
        <w:rPr>
          <w:rFonts w:cstheme="minorHAnsi"/>
          <w:b/>
          <w:bCs/>
        </w:rPr>
        <w:t>LT</w:t>
      </w:r>
      <w:r w:rsidR="00557B91" w:rsidRPr="00F9120F">
        <w:rPr>
          <w:rFonts w:cstheme="minorHAnsi"/>
        </w:rPr>
        <w:t xml:space="preserve"> reports grants from Versus Arthritis, The Macular Society, MRC, </w:t>
      </w:r>
      <w:proofErr w:type="spellStart"/>
      <w:r w:rsidR="00557B91" w:rsidRPr="00F9120F">
        <w:rPr>
          <w:rFonts w:cstheme="minorHAnsi"/>
        </w:rPr>
        <w:t>Rosetrees</w:t>
      </w:r>
      <w:proofErr w:type="spellEnd"/>
      <w:r w:rsidR="00557B91" w:rsidRPr="00F9120F">
        <w:rPr>
          <w:rFonts w:cstheme="minorHAnsi"/>
        </w:rPr>
        <w:t xml:space="preserve"> Trust, University of East Anglia Faculty of Medicine and Health Sciences, and the Kennedy Institute of Rheumatology; support for attending meetings from Advanced Course – Matrix Pathobiology, </w:t>
      </w:r>
      <w:r w:rsidR="00A6409C" w:rsidRPr="00F9120F">
        <w:rPr>
          <w:rFonts w:cstheme="minorHAnsi"/>
        </w:rPr>
        <w:t>Signalling</w:t>
      </w:r>
      <w:r w:rsidR="00557B91" w:rsidRPr="00F9120F">
        <w:rPr>
          <w:rFonts w:cstheme="minorHAnsi"/>
        </w:rPr>
        <w:t xml:space="preserve"> and Molecular Targets </w:t>
      </w:r>
      <w:r w:rsidR="00557B91" w:rsidRPr="0089332B">
        <w:rPr>
          <w:rStyle w:val="CommentReference"/>
          <w:rFonts w:ascii="Calibri" w:hAnsi="Calibri" w:cs="Calibri"/>
          <w:color w:val="000000"/>
          <w:sz w:val="24"/>
          <w:szCs w:val="24"/>
          <w:bdr w:val="none" w:sz="0" w:space="0" w:color="auto" w:frame="1"/>
          <w:lang w:val="en-US"/>
        </w:rPr>
        <w:t xml:space="preserve">and </w:t>
      </w:r>
      <w:r w:rsidR="00557B91" w:rsidRPr="0089332B">
        <w:rPr>
          <w:rStyle w:val="normaltextrun"/>
          <w:rFonts w:ascii="Calibri" w:hAnsi="Calibri" w:cs="Calibri"/>
          <w:color w:val="000000"/>
          <w:bdr w:val="none" w:sz="0" w:space="0" w:color="auto" w:frame="1"/>
          <w:lang w:val="en-US"/>
        </w:rPr>
        <w:t>OACON 2019</w:t>
      </w:r>
      <w:r w:rsidR="00557B91">
        <w:rPr>
          <w:rStyle w:val="normaltextrun"/>
          <w:rFonts w:ascii="Calibri" w:hAnsi="Calibri" w:cs="Calibri"/>
          <w:color w:val="000000"/>
          <w:bdr w:val="none" w:sz="0" w:space="0" w:color="auto" w:frame="1"/>
          <w:lang w:val="en-US"/>
        </w:rPr>
        <w:t xml:space="preserve">. </w:t>
      </w:r>
      <w:r w:rsidR="00557B91" w:rsidRPr="00810F6F">
        <w:rPr>
          <w:rStyle w:val="eop"/>
          <w:rFonts w:cstheme="minorHAnsi"/>
          <w:b/>
          <w:bCs/>
          <w:color w:val="000000"/>
          <w:shd w:val="clear" w:color="auto" w:fill="FFFFFF"/>
        </w:rPr>
        <w:t>RW</w:t>
      </w:r>
      <w:r w:rsidR="00557B91" w:rsidRPr="0089332B">
        <w:rPr>
          <w:rStyle w:val="eop"/>
          <w:rFonts w:cstheme="minorHAnsi"/>
          <w:color w:val="000000"/>
          <w:shd w:val="clear" w:color="auto" w:fill="FFFFFF"/>
        </w:rPr>
        <w:t xml:space="preserve"> reports: grants from EPSRC, </w:t>
      </w:r>
      <w:proofErr w:type="spellStart"/>
      <w:r w:rsidR="00557B91" w:rsidRPr="0089332B">
        <w:rPr>
          <w:rStyle w:val="eop"/>
          <w:rFonts w:cstheme="minorHAnsi"/>
          <w:color w:val="000000"/>
          <w:shd w:val="clear" w:color="auto" w:fill="FFFFFF"/>
        </w:rPr>
        <w:t>DePuy</w:t>
      </w:r>
      <w:proofErr w:type="spellEnd"/>
      <w:r w:rsidR="00557B91" w:rsidRPr="0089332B">
        <w:rPr>
          <w:rStyle w:val="eop"/>
          <w:rFonts w:cstheme="minorHAnsi"/>
          <w:color w:val="000000"/>
          <w:shd w:val="clear" w:color="auto" w:fill="FFFFFF"/>
        </w:rPr>
        <w:t xml:space="preserve"> Synthes, Versus Arthritis; unpaid committee role in Royal Academy of Engineering; receipt of materials from </w:t>
      </w:r>
      <w:proofErr w:type="spellStart"/>
      <w:r w:rsidR="00557B91" w:rsidRPr="0089332B">
        <w:rPr>
          <w:rStyle w:val="eop"/>
          <w:rFonts w:cstheme="minorHAnsi"/>
          <w:color w:val="000000"/>
          <w:shd w:val="clear" w:color="auto" w:fill="FFFFFF"/>
        </w:rPr>
        <w:t>DePuy</w:t>
      </w:r>
      <w:proofErr w:type="spellEnd"/>
      <w:r w:rsidR="00557B91" w:rsidRPr="0089332B">
        <w:rPr>
          <w:rStyle w:val="eop"/>
          <w:rFonts w:cstheme="minorHAnsi"/>
          <w:color w:val="000000"/>
          <w:shd w:val="clear" w:color="auto" w:fill="FFFFFF"/>
        </w:rPr>
        <w:t xml:space="preserve"> synthesis. </w:t>
      </w:r>
      <w:r w:rsidR="002C30B4" w:rsidRPr="003A1E35">
        <w:rPr>
          <w:rStyle w:val="eop"/>
          <w:rFonts w:cstheme="minorHAnsi"/>
          <w:b/>
          <w:bCs/>
          <w:color w:val="000000"/>
          <w:shd w:val="clear" w:color="auto" w:fill="FFFFFF"/>
        </w:rPr>
        <w:t>CW</w:t>
      </w:r>
      <w:r w:rsidR="002C30B4">
        <w:rPr>
          <w:rStyle w:val="eop"/>
          <w:rFonts w:cstheme="minorHAnsi"/>
          <w:color w:val="000000"/>
          <w:shd w:val="clear" w:color="auto" w:fill="FFFFFF"/>
        </w:rPr>
        <w:t xml:space="preserve"> reports: </w:t>
      </w:r>
      <w:r w:rsidR="003A1E35">
        <w:rPr>
          <w:rStyle w:val="eop"/>
          <w:rFonts w:cstheme="minorHAnsi"/>
          <w:color w:val="000000"/>
          <w:shd w:val="clear" w:color="auto" w:fill="FFFFFF"/>
        </w:rPr>
        <w:t xml:space="preserve">support for attending meetings from EFIC; </w:t>
      </w:r>
      <w:r w:rsidR="00CC4908">
        <w:rPr>
          <w:rStyle w:val="eop"/>
          <w:rFonts w:cstheme="minorHAnsi"/>
          <w:color w:val="000000"/>
          <w:shd w:val="clear" w:color="auto" w:fill="FFFFFF"/>
        </w:rPr>
        <w:t>participation on advisory board f</w:t>
      </w:r>
      <w:r w:rsidR="00156303">
        <w:rPr>
          <w:rStyle w:val="eop"/>
          <w:rFonts w:cstheme="minorHAnsi"/>
          <w:color w:val="000000"/>
          <w:shd w:val="clear" w:color="auto" w:fill="FFFFFF"/>
        </w:rPr>
        <w:t>or</w:t>
      </w:r>
      <w:r w:rsidR="00CC4908">
        <w:rPr>
          <w:rStyle w:val="eop"/>
          <w:rFonts w:cstheme="minorHAnsi"/>
          <w:color w:val="000000"/>
          <w:shd w:val="clear" w:color="auto" w:fill="FFFFFF"/>
        </w:rPr>
        <w:t xml:space="preserve"> </w:t>
      </w:r>
      <w:proofErr w:type="gramStart"/>
      <w:r w:rsidR="00CC4908">
        <w:rPr>
          <w:rStyle w:val="eop"/>
          <w:rFonts w:cstheme="minorHAnsi"/>
          <w:color w:val="000000"/>
          <w:shd w:val="clear" w:color="auto" w:fill="FFFFFF"/>
        </w:rPr>
        <w:t>University</w:t>
      </w:r>
      <w:proofErr w:type="gramEnd"/>
      <w:r w:rsidR="00CC4908">
        <w:rPr>
          <w:rStyle w:val="eop"/>
          <w:rFonts w:cstheme="minorHAnsi"/>
          <w:color w:val="000000"/>
          <w:shd w:val="clear" w:color="auto" w:fill="FFFFFF"/>
        </w:rPr>
        <w:t xml:space="preserve"> if Swansea, HDR UK, NICE; committee role </w:t>
      </w:r>
      <w:r w:rsidR="00156303">
        <w:rPr>
          <w:rStyle w:val="eop"/>
          <w:rFonts w:cstheme="minorHAnsi"/>
          <w:color w:val="000000"/>
          <w:shd w:val="clear" w:color="auto" w:fill="FFFFFF"/>
        </w:rPr>
        <w:t xml:space="preserve">for versus Arthritis and University of Bath. </w:t>
      </w:r>
      <w:r w:rsidR="00557B91" w:rsidRPr="00B53FC2">
        <w:rPr>
          <w:rStyle w:val="normaltextrun"/>
          <w:rFonts w:cstheme="minorHAnsi"/>
          <w:b/>
          <w:bCs/>
          <w:color w:val="000000"/>
          <w:bdr w:val="none" w:sz="0" w:space="0" w:color="auto" w:frame="1"/>
          <w:lang w:val="en-US"/>
        </w:rPr>
        <w:t xml:space="preserve">FM, DA, </w:t>
      </w:r>
      <w:r w:rsidR="00B53FC2" w:rsidRPr="00B53FC2">
        <w:rPr>
          <w:rStyle w:val="normaltextrun"/>
          <w:rFonts w:cstheme="minorHAnsi"/>
          <w:b/>
          <w:bCs/>
          <w:color w:val="000000"/>
          <w:bdr w:val="none" w:sz="0" w:space="0" w:color="auto" w:frame="1"/>
          <w:lang w:val="en-US"/>
        </w:rPr>
        <w:t xml:space="preserve">TB, </w:t>
      </w:r>
      <w:r w:rsidR="00456D5F">
        <w:rPr>
          <w:rStyle w:val="normaltextrun"/>
          <w:rFonts w:cstheme="minorHAnsi"/>
          <w:b/>
          <w:bCs/>
          <w:color w:val="000000"/>
          <w:bdr w:val="none" w:sz="0" w:space="0" w:color="auto" w:frame="1"/>
          <w:lang w:val="en-US"/>
        </w:rPr>
        <w:t xml:space="preserve">FB, </w:t>
      </w:r>
      <w:r w:rsidR="00557B91" w:rsidRPr="00B53FC2">
        <w:rPr>
          <w:rStyle w:val="normaltextrun"/>
          <w:rFonts w:cstheme="minorHAnsi"/>
          <w:b/>
          <w:bCs/>
          <w:color w:val="000000"/>
          <w:bdr w:val="none" w:sz="0" w:space="0" w:color="auto" w:frame="1"/>
          <w:lang w:val="en-US"/>
        </w:rPr>
        <w:t>AC, DD</w:t>
      </w:r>
      <w:r w:rsidR="008F21F8">
        <w:rPr>
          <w:rStyle w:val="normaltextrun"/>
          <w:rFonts w:cstheme="minorHAnsi"/>
          <w:b/>
          <w:bCs/>
          <w:color w:val="000000"/>
          <w:bdr w:val="none" w:sz="0" w:space="0" w:color="auto" w:frame="1"/>
          <w:lang w:val="en-US"/>
        </w:rPr>
        <w:t>, CF, MM</w:t>
      </w:r>
      <w:r w:rsidR="009D0FC5">
        <w:rPr>
          <w:rStyle w:val="normaltextrun"/>
          <w:rFonts w:cstheme="minorHAnsi"/>
          <w:color w:val="000000"/>
          <w:bdr w:val="none" w:sz="0" w:space="0" w:color="auto" w:frame="1"/>
          <w:lang w:val="en-US"/>
        </w:rPr>
        <w:t xml:space="preserve"> and</w:t>
      </w:r>
      <w:r w:rsidR="00557B91">
        <w:rPr>
          <w:rStyle w:val="normaltextrun"/>
          <w:rFonts w:cstheme="minorHAnsi"/>
          <w:color w:val="000000"/>
          <w:bdr w:val="none" w:sz="0" w:space="0" w:color="auto" w:frame="1"/>
          <w:lang w:val="en-US"/>
        </w:rPr>
        <w:t xml:space="preserve"> </w:t>
      </w:r>
      <w:r w:rsidR="00557B91" w:rsidRPr="00B53FC2">
        <w:rPr>
          <w:rStyle w:val="normaltextrun"/>
          <w:rFonts w:cstheme="minorHAnsi"/>
          <w:b/>
          <w:bCs/>
          <w:color w:val="000000"/>
          <w:bdr w:val="none" w:sz="0" w:space="0" w:color="auto" w:frame="1"/>
          <w:lang w:val="en-US"/>
        </w:rPr>
        <w:t>EW</w:t>
      </w:r>
      <w:r w:rsidR="00557B91">
        <w:rPr>
          <w:rStyle w:val="normaltextrun"/>
          <w:rFonts w:cstheme="minorHAnsi"/>
          <w:color w:val="000000"/>
          <w:bdr w:val="none" w:sz="0" w:space="0" w:color="auto" w:frame="1"/>
          <w:lang w:val="en-US"/>
        </w:rPr>
        <w:t xml:space="preserve"> report no conflicts of interest.</w:t>
      </w:r>
    </w:p>
    <w:p w14:paraId="543F7F06" w14:textId="4D5A70A0" w:rsidR="00D51E5C" w:rsidRPr="00557B91" w:rsidRDefault="00D51E5C" w:rsidP="00557B91">
      <w:pPr>
        <w:pBdr>
          <w:bottom w:val="dotted" w:sz="24" w:space="1" w:color="auto"/>
        </w:pBdr>
        <w:spacing w:line="480" w:lineRule="auto"/>
        <w:rPr>
          <w:b/>
          <w:bCs/>
        </w:rPr>
      </w:pPr>
    </w:p>
    <w:p w14:paraId="25F7CA6D" w14:textId="6C4E35E5" w:rsidR="00485978" w:rsidRPr="000F08B0" w:rsidRDefault="00485978" w:rsidP="00135AB8">
      <w:pPr>
        <w:pBdr>
          <w:bottom w:val="dotted" w:sz="24" w:space="1" w:color="auto"/>
        </w:pBdr>
        <w:spacing w:line="480" w:lineRule="auto"/>
        <w:rPr>
          <w:b/>
          <w:bCs/>
        </w:rPr>
      </w:pPr>
    </w:p>
    <w:p w14:paraId="73C9A9AB" w14:textId="77777777" w:rsidR="00135AB8" w:rsidRDefault="00135AB8" w:rsidP="00135AB8">
      <w:pPr>
        <w:spacing w:line="480" w:lineRule="auto"/>
      </w:pPr>
    </w:p>
    <w:p w14:paraId="1A7EEE06" w14:textId="77777777" w:rsidR="00135AB8" w:rsidRPr="000F08B0" w:rsidRDefault="00135AB8" w:rsidP="00135AB8">
      <w:pPr>
        <w:spacing w:line="480" w:lineRule="auto"/>
        <w:rPr>
          <w:b/>
          <w:bCs/>
        </w:rPr>
      </w:pPr>
      <w:r w:rsidRPr="000F08B0">
        <w:rPr>
          <w:b/>
          <w:bCs/>
        </w:rPr>
        <w:t>Acknowledgements</w:t>
      </w:r>
    </w:p>
    <w:p w14:paraId="0AE05E0D" w14:textId="3168090B" w:rsidR="00135AB8" w:rsidRDefault="00135AB8" w:rsidP="00135AB8">
      <w:pPr>
        <w:spacing w:line="480" w:lineRule="auto"/>
      </w:pPr>
      <w:r>
        <w:t xml:space="preserve">We thank all respondents to surveys 1 and 2, the research engagement team and patient insight partners who gave external review of </w:t>
      </w:r>
      <w:r w:rsidR="00485978">
        <w:t>e-</w:t>
      </w:r>
      <w:r>
        <w:t>survey 2. We thank the funder, Versus Arthritis for their support of the research advisory groups and this activity</w:t>
      </w:r>
      <w:r w:rsidRPr="003010D8">
        <w:t xml:space="preserve">. FM was supported by Versus Arthritis for her activity on this project. </w:t>
      </w:r>
      <w:r w:rsidR="009C6E89" w:rsidRPr="003010D8">
        <w:rPr>
          <w:rFonts w:cs="Arial"/>
          <w:color w:val="000000"/>
          <w:lang w:bidi="en-US"/>
        </w:rPr>
        <w:t xml:space="preserve">F.E.W is a UKRI Future Leaders Fellow </w:t>
      </w:r>
      <w:r w:rsidR="009C6E89" w:rsidRPr="003010D8">
        <w:rPr>
          <w:rFonts w:eastAsia="PMingLiU" w:cs="Arial"/>
          <w:lang w:eastAsia="zh-TW"/>
        </w:rPr>
        <w:t xml:space="preserve">(MR/S016538/1). </w:t>
      </w:r>
      <w:r w:rsidR="00B56B91" w:rsidRPr="003010D8">
        <w:rPr>
          <w:rFonts w:eastAsia="PMingLiU" w:cs="Arial"/>
          <w:lang w:eastAsia="zh-TW"/>
        </w:rPr>
        <w:t>ZP is funded by the National Institute for Health Research (NIHR) (Clinician Scientist Award (CS-2018-18-ST2-010)/NIHR Academy.</w:t>
      </w:r>
      <w:r w:rsidR="00327596" w:rsidRPr="003010D8">
        <w:t xml:space="preserve"> The views expressed in this publication are those of the authors and not necessarily those of the NIHR, Versus Arthritis, NHS or the UK Department of Health and Social Care.</w:t>
      </w:r>
    </w:p>
    <w:p w14:paraId="6BA668B3" w14:textId="77777777" w:rsidR="00135AB8" w:rsidRDefault="00135AB8" w:rsidP="00135AB8">
      <w:pPr>
        <w:spacing w:line="480" w:lineRule="auto"/>
      </w:pPr>
    </w:p>
    <w:p w14:paraId="25248532" w14:textId="77777777" w:rsidR="00E4693C" w:rsidRDefault="00E4693C">
      <w:pPr>
        <w:rPr>
          <w:i/>
          <w:iCs/>
          <w:color w:val="44546A" w:themeColor="text2"/>
          <w:sz w:val="18"/>
          <w:szCs w:val="18"/>
          <w:highlight w:val="yellow"/>
        </w:rPr>
      </w:pPr>
      <w:r>
        <w:rPr>
          <w:highlight w:val="yellow"/>
        </w:rPr>
        <w:br w:type="page"/>
      </w:r>
    </w:p>
    <w:p w14:paraId="4D712865" w14:textId="77777777" w:rsidR="005B296D" w:rsidRDefault="005B296D" w:rsidP="00135AB8">
      <w:pPr>
        <w:pStyle w:val="Caption"/>
        <w:keepNext/>
        <w:sectPr w:rsidR="005B296D" w:rsidSect="009342B0">
          <w:footerReference w:type="even" r:id="rId13"/>
          <w:footerReference w:type="default" r:id="rId14"/>
          <w:pgSz w:w="11906" w:h="16838"/>
          <w:pgMar w:top="1440" w:right="1440" w:bottom="1440" w:left="1440" w:header="708" w:footer="708" w:gutter="0"/>
          <w:cols w:space="708"/>
          <w:docGrid w:linePitch="360"/>
        </w:sectPr>
      </w:pPr>
    </w:p>
    <w:p w14:paraId="10D6D46E" w14:textId="23B5203D" w:rsidR="0073158F" w:rsidRDefault="0073158F" w:rsidP="00A15468">
      <w:pPr>
        <w:spacing w:line="480" w:lineRule="auto"/>
        <w:rPr>
          <w:b/>
          <w:bCs/>
        </w:rPr>
      </w:pPr>
      <w:r w:rsidRPr="0073158F">
        <w:rPr>
          <w:b/>
          <w:bCs/>
        </w:rPr>
        <w:lastRenderedPageBreak/>
        <w:t>References</w:t>
      </w:r>
    </w:p>
    <w:p w14:paraId="22068948" w14:textId="4C278AB2" w:rsidR="004B135D" w:rsidRPr="0068355E" w:rsidRDefault="004B135D"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r w:rsidRPr="0068355E">
        <w:rPr>
          <w:rFonts w:ascii="Roboto" w:eastAsia="Times New Roman" w:hAnsi="Roboto"/>
          <w:color w:val="53565A"/>
          <w:sz w:val="21"/>
          <w:szCs w:val="21"/>
          <w:lang w:eastAsia="en-GB"/>
        </w:rPr>
        <w:t xml:space="preserve">Hoy D, March L, Brooks P, et al. The global burden of low back </w:t>
      </w:r>
      <w:proofErr w:type="gramStart"/>
      <w:r w:rsidRPr="0068355E">
        <w:rPr>
          <w:rFonts w:ascii="Roboto" w:eastAsia="Times New Roman" w:hAnsi="Roboto"/>
          <w:color w:val="53565A"/>
          <w:sz w:val="21"/>
          <w:szCs w:val="21"/>
          <w:lang w:eastAsia="en-GB"/>
        </w:rPr>
        <w:t>pain:</w:t>
      </w:r>
      <w:proofErr w:type="gramEnd"/>
      <w:r w:rsidRPr="0068355E">
        <w:rPr>
          <w:rFonts w:ascii="Roboto" w:eastAsia="Times New Roman" w:hAnsi="Roboto"/>
          <w:color w:val="53565A"/>
          <w:sz w:val="21"/>
          <w:szCs w:val="21"/>
          <w:lang w:eastAsia="en-GB"/>
        </w:rPr>
        <w:t xml:space="preserve"> estimates from the Global Burden of Disease 2010 study. </w:t>
      </w:r>
      <w:r w:rsidRPr="0068355E">
        <w:rPr>
          <w:rFonts w:ascii="Roboto" w:eastAsia="Times New Roman" w:hAnsi="Roboto"/>
          <w:i/>
          <w:iCs/>
          <w:color w:val="53565A"/>
          <w:sz w:val="21"/>
          <w:szCs w:val="21"/>
          <w:lang w:eastAsia="en-GB"/>
        </w:rPr>
        <w:t>Ann Rheum Dis </w:t>
      </w:r>
      <w:r w:rsidRPr="0068355E">
        <w:rPr>
          <w:rFonts w:ascii="Roboto" w:eastAsia="Times New Roman" w:hAnsi="Roboto"/>
          <w:color w:val="53565A"/>
          <w:sz w:val="21"/>
          <w:szCs w:val="21"/>
          <w:lang w:eastAsia="en-GB"/>
        </w:rPr>
        <w:t>2014; </w:t>
      </w:r>
      <w:r w:rsidRPr="0068355E">
        <w:rPr>
          <w:rFonts w:ascii="Roboto" w:eastAsia="Times New Roman" w:hAnsi="Roboto"/>
          <w:b/>
          <w:bCs/>
          <w:color w:val="53565A"/>
          <w:sz w:val="21"/>
          <w:szCs w:val="21"/>
          <w:lang w:eastAsia="en-GB"/>
        </w:rPr>
        <w:t>73</w:t>
      </w:r>
      <w:r w:rsidRPr="0068355E">
        <w:rPr>
          <w:rFonts w:ascii="Roboto" w:eastAsia="Times New Roman" w:hAnsi="Roboto"/>
          <w:color w:val="53565A"/>
          <w:sz w:val="21"/>
          <w:szCs w:val="21"/>
          <w:lang w:eastAsia="en-GB"/>
        </w:rPr>
        <w:t>(6): 968-74. doi:10.1136/annrheumdis-2013-204428.</w:t>
      </w:r>
    </w:p>
    <w:p w14:paraId="2AD6B5C1" w14:textId="77777777" w:rsidR="0068355E" w:rsidRDefault="004B135D"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proofErr w:type="spellStart"/>
      <w:r w:rsidRPr="0068355E">
        <w:rPr>
          <w:rFonts w:ascii="Roboto" w:eastAsia="Times New Roman" w:hAnsi="Roboto"/>
          <w:color w:val="53565A"/>
          <w:sz w:val="21"/>
          <w:szCs w:val="21"/>
          <w:lang w:eastAsia="en-GB"/>
        </w:rPr>
        <w:t>Safiri</w:t>
      </w:r>
      <w:proofErr w:type="spellEnd"/>
      <w:r w:rsidRPr="0068355E">
        <w:rPr>
          <w:rFonts w:ascii="Roboto" w:eastAsia="Times New Roman" w:hAnsi="Roboto"/>
          <w:color w:val="53565A"/>
          <w:sz w:val="21"/>
          <w:szCs w:val="21"/>
          <w:lang w:eastAsia="en-GB"/>
        </w:rPr>
        <w:t xml:space="preserve"> S, </w:t>
      </w:r>
      <w:proofErr w:type="spellStart"/>
      <w:r w:rsidRPr="0068355E">
        <w:rPr>
          <w:rFonts w:ascii="Roboto" w:eastAsia="Times New Roman" w:hAnsi="Roboto"/>
          <w:color w:val="53565A"/>
          <w:sz w:val="21"/>
          <w:szCs w:val="21"/>
          <w:lang w:eastAsia="en-GB"/>
        </w:rPr>
        <w:t>Kolahi</w:t>
      </w:r>
      <w:proofErr w:type="spellEnd"/>
      <w:r w:rsidRPr="0068355E">
        <w:rPr>
          <w:rFonts w:ascii="Roboto" w:eastAsia="Times New Roman" w:hAnsi="Roboto"/>
          <w:color w:val="53565A"/>
          <w:sz w:val="21"/>
          <w:szCs w:val="21"/>
          <w:lang w:eastAsia="en-GB"/>
        </w:rPr>
        <w:t xml:space="preserve"> AA, Cross M, et al. Global, regional, and national burden of other musculoskeletal disorders 1990–2017: results from the Global Burden of Disease Study 2017. </w:t>
      </w:r>
      <w:r w:rsidRPr="0068355E">
        <w:rPr>
          <w:rFonts w:ascii="Roboto" w:eastAsia="Times New Roman" w:hAnsi="Roboto"/>
          <w:i/>
          <w:iCs/>
          <w:color w:val="53565A"/>
          <w:sz w:val="21"/>
          <w:szCs w:val="21"/>
          <w:lang w:eastAsia="en-GB"/>
        </w:rPr>
        <w:t>Rheumatology </w:t>
      </w:r>
      <w:r w:rsidRPr="0068355E">
        <w:rPr>
          <w:rFonts w:ascii="Roboto" w:eastAsia="Times New Roman" w:hAnsi="Roboto"/>
          <w:color w:val="53565A"/>
          <w:sz w:val="21"/>
          <w:szCs w:val="21"/>
          <w:lang w:eastAsia="en-GB"/>
        </w:rPr>
        <w:t>2021; </w:t>
      </w:r>
      <w:r w:rsidRPr="0068355E">
        <w:rPr>
          <w:rFonts w:ascii="Roboto" w:eastAsia="Times New Roman" w:hAnsi="Roboto"/>
          <w:b/>
          <w:bCs/>
          <w:color w:val="53565A"/>
          <w:sz w:val="21"/>
          <w:szCs w:val="21"/>
          <w:lang w:eastAsia="en-GB"/>
        </w:rPr>
        <w:t>60</w:t>
      </w:r>
      <w:r w:rsidRPr="0068355E">
        <w:rPr>
          <w:rFonts w:ascii="Roboto" w:eastAsia="Times New Roman" w:hAnsi="Roboto"/>
          <w:color w:val="53565A"/>
          <w:sz w:val="21"/>
          <w:szCs w:val="21"/>
          <w:lang w:eastAsia="en-GB"/>
        </w:rPr>
        <w:t>(2): 855-65. doi:10.1093/rheumatology/keaa315.</w:t>
      </w:r>
    </w:p>
    <w:p w14:paraId="103469AC" w14:textId="77777777" w:rsidR="0068355E" w:rsidRPr="0068355E" w:rsidRDefault="00A4456B"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r w:rsidRPr="0068355E">
        <w:rPr>
          <w:rFonts w:ascii="Roboto" w:hAnsi="Roboto"/>
          <w:color w:val="53565A"/>
          <w:sz w:val="21"/>
          <w:szCs w:val="21"/>
        </w:rPr>
        <w:t xml:space="preserve">Briggs AM, Woolf AD, </w:t>
      </w:r>
      <w:proofErr w:type="spellStart"/>
      <w:r w:rsidRPr="0068355E">
        <w:rPr>
          <w:rFonts w:ascii="Roboto" w:hAnsi="Roboto"/>
          <w:color w:val="53565A"/>
          <w:sz w:val="21"/>
          <w:szCs w:val="21"/>
        </w:rPr>
        <w:t>Dreinhöfer</w:t>
      </w:r>
      <w:proofErr w:type="spellEnd"/>
      <w:r w:rsidRPr="0068355E">
        <w:rPr>
          <w:rFonts w:ascii="Roboto" w:hAnsi="Roboto"/>
          <w:color w:val="53565A"/>
          <w:sz w:val="21"/>
          <w:szCs w:val="21"/>
        </w:rPr>
        <w:t xml:space="preserve"> K, et al. Reducing the global burden of musculoskeletal </w:t>
      </w:r>
      <w:r w:rsidR="007933FF" w:rsidRPr="0068355E">
        <w:rPr>
          <w:rFonts w:ascii="Roboto" w:hAnsi="Roboto"/>
          <w:color w:val="53565A"/>
          <w:sz w:val="21"/>
          <w:szCs w:val="21"/>
        </w:rPr>
        <w:t>disorders</w:t>
      </w:r>
      <w:r w:rsidRPr="0068355E">
        <w:rPr>
          <w:rFonts w:ascii="Roboto" w:hAnsi="Roboto"/>
          <w:color w:val="53565A"/>
          <w:sz w:val="21"/>
          <w:szCs w:val="21"/>
        </w:rPr>
        <w:t>. </w:t>
      </w:r>
      <w:r w:rsidRPr="0068355E">
        <w:rPr>
          <w:rFonts w:ascii="Roboto" w:hAnsi="Roboto"/>
          <w:i/>
          <w:iCs/>
          <w:color w:val="53565A"/>
          <w:sz w:val="21"/>
          <w:szCs w:val="21"/>
        </w:rPr>
        <w:t>Bull World Health Organ </w:t>
      </w:r>
      <w:r w:rsidRPr="0068355E">
        <w:rPr>
          <w:rFonts w:ascii="Roboto" w:hAnsi="Roboto"/>
          <w:color w:val="53565A"/>
          <w:sz w:val="21"/>
          <w:szCs w:val="21"/>
        </w:rPr>
        <w:t>2018; </w:t>
      </w:r>
      <w:r w:rsidRPr="0068355E">
        <w:rPr>
          <w:rFonts w:ascii="Roboto" w:hAnsi="Roboto"/>
          <w:b/>
          <w:bCs/>
          <w:color w:val="53565A"/>
          <w:sz w:val="21"/>
          <w:szCs w:val="21"/>
        </w:rPr>
        <w:t>96</w:t>
      </w:r>
      <w:r w:rsidRPr="0068355E">
        <w:rPr>
          <w:rFonts w:ascii="Roboto" w:hAnsi="Roboto"/>
          <w:color w:val="53565A"/>
          <w:sz w:val="21"/>
          <w:szCs w:val="21"/>
        </w:rPr>
        <w:t>(5): 366.</w:t>
      </w:r>
    </w:p>
    <w:p w14:paraId="0A792A50" w14:textId="77777777" w:rsidR="0068355E" w:rsidRPr="0068355E" w:rsidRDefault="0095580C"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r w:rsidRPr="0068355E">
        <w:rPr>
          <w:rFonts w:ascii="Roboto" w:hAnsi="Roboto"/>
          <w:color w:val="53565A"/>
          <w:sz w:val="21"/>
          <w:szCs w:val="21"/>
        </w:rPr>
        <w:t xml:space="preserve">Swain S, Coupland C, </w:t>
      </w:r>
      <w:proofErr w:type="spellStart"/>
      <w:r w:rsidRPr="0068355E">
        <w:rPr>
          <w:rFonts w:ascii="Roboto" w:hAnsi="Roboto"/>
          <w:color w:val="53565A"/>
          <w:sz w:val="21"/>
          <w:szCs w:val="21"/>
        </w:rPr>
        <w:t>Mallen</w:t>
      </w:r>
      <w:proofErr w:type="spellEnd"/>
      <w:r w:rsidRPr="0068355E">
        <w:rPr>
          <w:rFonts w:ascii="Roboto" w:hAnsi="Roboto"/>
          <w:color w:val="53565A"/>
          <w:sz w:val="21"/>
          <w:szCs w:val="21"/>
        </w:rPr>
        <w:t xml:space="preserve"> C, et al. Temporal relationship between osteoarthritis and comorbidities: a combined case control and cohort study in the UK primary care setting. </w:t>
      </w:r>
      <w:r w:rsidRPr="0068355E">
        <w:rPr>
          <w:rFonts w:ascii="Roboto" w:hAnsi="Roboto"/>
          <w:i/>
          <w:iCs/>
          <w:color w:val="53565A"/>
          <w:sz w:val="21"/>
          <w:szCs w:val="21"/>
        </w:rPr>
        <w:t>Rheumatology </w:t>
      </w:r>
      <w:r w:rsidRPr="0068355E">
        <w:rPr>
          <w:rFonts w:ascii="Roboto" w:hAnsi="Roboto"/>
          <w:color w:val="53565A"/>
          <w:sz w:val="21"/>
          <w:szCs w:val="21"/>
        </w:rPr>
        <w:t>2021; </w:t>
      </w:r>
      <w:r w:rsidRPr="0068355E">
        <w:rPr>
          <w:rFonts w:ascii="Roboto" w:hAnsi="Roboto"/>
          <w:b/>
          <w:bCs/>
          <w:color w:val="53565A"/>
          <w:sz w:val="21"/>
          <w:szCs w:val="21"/>
        </w:rPr>
        <w:t>60</w:t>
      </w:r>
      <w:r w:rsidRPr="0068355E">
        <w:rPr>
          <w:rFonts w:ascii="Roboto" w:hAnsi="Roboto"/>
          <w:color w:val="53565A"/>
          <w:sz w:val="21"/>
          <w:szCs w:val="21"/>
        </w:rPr>
        <w:t>(9): 4327-39. doi:10.1093/rheumatology/keab067.</w:t>
      </w:r>
    </w:p>
    <w:p w14:paraId="33DB5796" w14:textId="77777777" w:rsidR="0068355E" w:rsidRPr="0068355E" w:rsidRDefault="004B135D"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r w:rsidRPr="0068355E">
        <w:rPr>
          <w:rFonts w:ascii="Roboto" w:hAnsi="Roboto"/>
          <w:color w:val="53565A"/>
          <w:sz w:val="21"/>
          <w:szCs w:val="21"/>
          <w:shd w:val="clear" w:color="auto" w:fill="FFFFFF"/>
        </w:rPr>
        <w:t xml:space="preserve">Versus Arthritis. The State of Musculoskeletal Health 2019 </w:t>
      </w:r>
      <w:hyperlink r:id="rId15" w:history="1">
        <w:r w:rsidR="00C175C6" w:rsidRPr="0068355E">
          <w:rPr>
            <w:rStyle w:val="Hyperlink"/>
            <w:rFonts w:ascii="Roboto" w:hAnsi="Roboto"/>
            <w:sz w:val="21"/>
            <w:szCs w:val="21"/>
            <w:shd w:val="clear" w:color="auto" w:fill="FFFFFF"/>
          </w:rPr>
          <w:t>https://www.versusarthritis.org/media/14594/state-of-musculoskeletal-health-2019.pdf</w:t>
        </w:r>
      </w:hyperlink>
      <w:r w:rsidR="00C175C6" w:rsidRPr="0068355E">
        <w:rPr>
          <w:rFonts w:ascii="Roboto" w:hAnsi="Roboto"/>
          <w:color w:val="53565A"/>
          <w:sz w:val="21"/>
          <w:szCs w:val="21"/>
          <w:shd w:val="clear" w:color="auto" w:fill="FFFFFF"/>
        </w:rPr>
        <w:t xml:space="preserve"> 1.</w:t>
      </w:r>
      <w:r w:rsidR="00C175C6" w:rsidRPr="0068355E">
        <w:rPr>
          <w:rFonts w:ascii="Roboto" w:hAnsi="Roboto"/>
          <w:color w:val="53565A"/>
          <w:sz w:val="21"/>
          <w:szCs w:val="21"/>
          <w:shd w:val="clear" w:color="auto" w:fill="FFFFFF"/>
        </w:rPr>
        <w:tab/>
        <w:t>(</w:t>
      </w:r>
      <w:proofErr w:type="gramStart"/>
      <w:r w:rsidR="00C175C6" w:rsidRPr="0068355E">
        <w:rPr>
          <w:rFonts w:ascii="Roboto" w:hAnsi="Roboto"/>
          <w:color w:val="53565A"/>
          <w:sz w:val="21"/>
          <w:szCs w:val="21"/>
          <w:shd w:val="clear" w:color="auto" w:fill="FFFFFF"/>
        </w:rPr>
        <w:t>accessed</w:t>
      </w:r>
      <w:proofErr w:type="gramEnd"/>
      <w:r w:rsidR="00C175C6" w:rsidRPr="0068355E">
        <w:rPr>
          <w:rFonts w:ascii="Roboto" w:hAnsi="Roboto"/>
          <w:color w:val="53565A"/>
          <w:sz w:val="21"/>
          <w:szCs w:val="21"/>
          <w:shd w:val="clear" w:color="auto" w:fill="FFFFFF"/>
        </w:rPr>
        <w:t xml:space="preserve"> 1/3/2022)</w:t>
      </w:r>
    </w:p>
    <w:p w14:paraId="093C7235" w14:textId="77777777" w:rsidR="0068355E" w:rsidRPr="0068355E" w:rsidRDefault="00813DFA"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r w:rsidRPr="0068355E">
        <w:rPr>
          <w:rFonts w:ascii="Roboto" w:hAnsi="Roboto"/>
          <w:color w:val="53565A"/>
          <w:sz w:val="21"/>
          <w:szCs w:val="21"/>
          <w:shd w:val="clear" w:color="auto" w:fill="FFFFFF"/>
        </w:rPr>
        <w:t>Versus Arthritis. The State of Musculoskeletal Health 2021 https://www.versusarthritis.org/media/24653/state-of-msk-health2-2021.pdf (accessed 1/3/2022)</w:t>
      </w:r>
    </w:p>
    <w:p w14:paraId="1A3D5B0C" w14:textId="463563A4" w:rsidR="007B10B7" w:rsidRPr="0068355E" w:rsidRDefault="007B10B7" w:rsidP="0068355E">
      <w:pPr>
        <w:pStyle w:val="ListParagraph"/>
        <w:numPr>
          <w:ilvl w:val="0"/>
          <w:numId w:val="21"/>
        </w:numPr>
        <w:shd w:val="clear" w:color="auto" w:fill="FFFFFF"/>
        <w:spacing w:after="173" w:line="480" w:lineRule="auto"/>
        <w:rPr>
          <w:rFonts w:ascii="Roboto" w:eastAsia="Times New Roman" w:hAnsi="Roboto"/>
          <w:color w:val="53565A"/>
          <w:sz w:val="21"/>
          <w:szCs w:val="21"/>
          <w:lang w:eastAsia="en-GB"/>
        </w:rPr>
      </w:pPr>
      <w:r w:rsidRPr="0068355E">
        <w:rPr>
          <w:rFonts w:ascii="Roboto" w:hAnsi="Roboto"/>
          <w:color w:val="53565A"/>
          <w:sz w:val="21"/>
          <w:szCs w:val="21"/>
        </w:rPr>
        <w:t>Bevan S. Economic impact of musculoskeletal disorders (MSDs) on work in Europe. </w:t>
      </w:r>
      <w:r w:rsidRPr="0068355E">
        <w:rPr>
          <w:rFonts w:ascii="Roboto" w:hAnsi="Roboto"/>
          <w:i/>
          <w:iCs/>
          <w:color w:val="53565A"/>
          <w:sz w:val="21"/>
          <w:szCs w:val="21"/>
        </w:rPr>
        <w:t xml:space="preserve">Best </w:t>
      </w:r>
      <w:proofErr w:type="spellStart"/>
      <w:r w:rsidRPr="0068355E">
        <w:rPr>
          <w:rFonts w:ascii="Roboto" w:hAnsi="Roboto"/>
          <w:i/>
          <w:iCs/>
          <w:color w:val="53565A"/>
          <w:sz w:val="21"/>
          <w:szCs w:val="21"/>
        </w:rPr>
        <w:t>Pract</w:t>
      </w:r>
      <w:proofErr w:type="spellEnd"/>
      <w:r w:rsidRPr="0068355E">
        <w:rPr>
          <w:rFonts w:ascii="Roboto" w:hAnsi="Roboto"/>
          <w:i/>
          <w:iCs/>
          <w:color w:val="53565A"/>
          <w:sz w:val="21"/>
          <w:szCs w:val="21"/>
        </w:rPr>
        <w:t xml:space="preserve"> Res Clin </w:t>
      </w:r>
      <w:proofErr w:type="spellStart"/>
      <w:r w:rsidRPr="0068355E">
        <w:rPr>
          <w:rFonts w:ascii="Roboto" w:hAnsi="Roboto"/>
          <w:i/>
          <w:iCs/>
          <w:color w:val="53565A"/>
          <w:sz w:val="21"/>
          <w:szCs w:val="21"/>
        </w:rPr>
        <w:t>Rheumatol</w:t>
      </w:r>
      <w:proofErr w:type="spellEnd"/>
      <w:r w:rsidRPr="0068355E">
        <w:rPr>
          <w:rFonts w:ascii="Roboto" w:hAnsi="Roboto"/>
          <w:i/>
          <w:iCs/>
          <w:color w:val="53565A"/>
          <w:sz w:val="21"/>
          <w:szCs w:val="21"/>
        </w:rPr>
        <w:t> </w:t>
      </w:r>
      <w:r w:rsidRPr="0068355E">
        <w:rPr>
          <w:rFonts w:ascii="Roboto" w:hAnsi="Roboto"/>
          <w:color w:val="53565A"/>
          <w:sz w:val="21"/>
          <w:szCs w:val="21"/>
        </w:rPr>
        <w:t>2015; </w:t>
      </w:r>
      <w:r w:rsidRPr="0068355E">
        <w:rPr>
          <w:rFonts w:ascii="Roboto" w:hAnsi="Roboto"/>
          <w:b/>
          <w:bCs/>
          <w:color w:val="53565A"/>
          <w:sz w:val="21"/>
          <w:szCs w:val="21"/>
        </w:rPr>
        <w:t>29</w:t>
      </w:r>
      <w:r w:rsidRPr="0068355E">
        <w:rPr>
          <w:rFonts w:ascii="Roboto" w:hAnsi="Roboto"/>
          <w:color w:val="53565A"/>
          <w:sz w:val="21"/>
          <w:szCs w:val="21"/>
        </w:rPr>
        <w:t xml:space="preserve">(3): 356-73. </w:t>
      </w:r>
      <w:proofErr w:type="gramStart"/>
      <w:r w:rsidRPr="0068355E">
        <w:rPr>
          <w:rFonts w:ascii="Roboto" w:hAnsi="Roboto"/>
          <w:color w:val="53565A"/>
          <w:sz w:val="21"/>
          <w:szCs w:val="21"/>
        </w:rPr>
        <w:t>doi:10.1016/j.berh</w:t>
      </w:r>
      <w:proofErr w:type="gramEnd"/>
      <w:r w:rsidRPr="0068355E">
        <w:rPr>
          <w:rFonts w:ascii="Roboto" w:hAnsi="Roboto"/>
          <w:color w:val="53565A"/>
          <w:sz w:val="21"/>
          <w:szCs w:val="21"/>
        </w:rPr>
        <w:t xml:space="preserve">.2015.08.002. Briggs AM, Woolf AD, </w:t>
      </w:r>
      <w:proofErr w:type="spellStart"/>
      <w:r w:rsidRPr="0068355E">
        <w:rPr>
          <w:rFonts w:ascii="Roboto" w:hAnsi="Roboto"/>
          <w:color w:val="53565A"/>
          <w:sz w:val="21"/>
          <w:szCs w:val="21"/>
        </w:rPr>
        <w:t>Dreinhöfer</w:t>
      </w:r>
      <w:proofErr w:type="spellEnd"/>
      <w:r w:rsidRPr="0068355E">
        <w:rPr>
          <w:rFonts w:ascii="Roboto" w:hAnsi="Roboto"/>
          <w:color w:val="53565A"/>
          <w:sz w:val="21"/>
          <w:szCs w:val="21"/>
        </w:rPr>
        <w:t xml:space="preserve"> K, et al. Reducing the global burden of musculoskeletal </w:t>
      </w:r>
      <w:r w:rsidR="007933FF" w:rsidRPr="0068355E">
        <w:rPr>
          <w:rFonts w:ascii="Roboto" w:hAnsi="Roboto"/>
          <w:color w:val="53565A"/>
          <w:sz w:val="21"/>
          <w:szCs w:val="21"/>
        </w:rPr>
        <w:t>disorders</w:t>
      </w:r>
      <w:r w:rsidRPr="0068355E">
        <w:rPr>
          <w:rFonts w:ascii="Roboto" w:hAnsi="Roboto"/>
          <w:color w:val="53565A"/>
          <w:sz w:val="21"/>
          <w:szCs w:val="21"/>
        </w:rPr>
        <w:t>. </w:t>
      </w:r>
      <w:r w:rsidRPr="0068355E">
        <w:rPr>
          <w:rFonts w:ascii="Roboto" w:hAnsi="Roboto"/>
          <w:i/>
          <w:iCs/>
          <w:color w:val="53565A"/>
          <w:sz w:val="21"/>
          <w:szCs w:val="21"/>
        </w:rPr>
        <w:t>Bull World Health Organ </w:t>
      </w:r>
      <w:r w:rsidRPr="0068355E">
        <w:rPr>
          <w:rFonts w:ascii="Roboto" w:hAnsi="Roboto"/>
          <w:color w:val="53565A"/>
          <w:sz w:val="21"/>
          <w:szCs w:val="21"/>
        </w:rPr>
        <w:t>2018; </w:t>
      </w:r>
      <w:r w:rsidRPr="0068355E">
        <w:rPr>
          <w:rFonts w:ascii="Roboto" w:hAnsi="Roboto"/>
          <w:b/>
          <w:bCs/>
          <w:color w:val="53565A"/>
          <w:sz w:val="21"/>
          <w:szCs w:val="21"/>
        </w:rPr>
        <w:t>96</w:t>
      </w:r>
      <w:r w:rsidRPr="0068355E">
        <w:rPr>
          <w:rFonts w:ascii="Roboto" w:hAnsi="Roboto"/>
          <w:color w:val="53565A"/>
          <w:sz w:val="21"/>
          <w:szCs w:val="21"/>
        </w:rPr>
        <w:t>(5): 366-8. doi:10.2471/BLT.17.204891.</w:t>
      </w:r>
    </w:p>
    <w:p w14:paraId="7AD8732A" w14:textId="484BC41A" w:rsidR="0007010C" w:rsidRPr="00D574B2" w:rsidRDefault="00C36EC2" w:rsidP="0068355E">
      <w:pPr>
        <w:pStyle w:val="NormalWeb"/>
        <w:numPr>
          <w:ilvl w:val="0"/>
          <w:numId w:val="21"/>
        </w:numPr>
        <w:shd w:val="clear" w:color="auto" w:fill="FFFFFF"/>
        <w:spacing w:after="173" w:line="480" w:lineRule="auto"/>
        <w:rPr>
          <w:rFonts w:ascii="Roboto" w:hAnsi="Roboto"/>
          <w:color w:val="53565A"/>
          <w:sz w:val="21"/>
          <w:szCs w:val="21"/>
          <w:shd w:val="clear" w:color="auto" w:fill="FFFFFF"/>
        </w:rPr>
      </w:pPr>
      <w:r w:rsidRPr="00C36EC2">
        <w:rPr>
          <w:rFonts w:ascii="Roboto" w:hAnsi="Roboto"/>
          <w:color w:val="53565A"/>
          <w:sz w:val="21"/>
          <w:szCs w:val="21"/>
        </w:rPr>
        <w:t>U.S. Department of Health and Human Services Food and Drug Administration</w:t>
      </w:r>
      <w:r>
        <w:rPr>
          <w:rFonts w:ascii="Roboto" w:hAnsi="Roboto"/>
          <w:color w:val="53565A"/>
          <w:sz w:val="21"/>
          <w:szCs w:val="21"/>
        </w:rPr>
        <w:t xml:space="preserve">. </w:t>
      </w:r>
      <w:r w:rsidR="00415E66" w:rsidRPr="00415E66">
        <w:rPr>
          <w:rFonts w:ascii="Roboto" w:hAnsi="Roboto"/>
          <w:color w:val="53565A"/>
          <w:sz w:val="21"/>
          <w:szCs w:val="21"/>
        </w:rPr>
        <w:t>Osteoarthritis: Structural Endpoints for the Development of Drugs, Devices, and Biological Products for Treatment Guidance for Industry</w:t>
      </w:r>
      <w:r>
        <w:rPr>
          <w:rFonts w:ascii="Roboto" w:hAnsi="Roboto"/>
          <w:color w:val="53565A"/>
          <w:sz w:val="21"/>
          <w:szCs w:val="21"/>
        </w:rPr>
        <w:t xml:space="preserve">. 2018. </w:t>
      </w:r>
      <w:r w:rsidR="00FD4BB5" w:rsidRPr="00D574B2">
        <w:rPr>
          <w:rFonts w:ascii="Roboto" w:hAnsi="Roboto"/>
          <w:color w:val="53565A"/>
          <w:sz w:val="21"/>
          <w:szCs w:val="21"/>
          <w:shd w:val="clear" w:color="auto" w:fill="FFFFFF"/>
        </w:rPr>
        <w:t>Osteoarthritis: Structural Endpoints for the Development of Drugs, Devices, and Biological Products for Treatment Guidance for Industry (fda.gov)</w:t>
      </w:r>
      <w:r w:rsidR="00FD4BB5" w:rsidRPr="00FD4BB5">
        <w:rPr>
          <w:rFonts w:ascii="Roboto" w:hAnsi="Roboto"/>
          <w:color w:val="53565A"/>
          <w:sz w:val="21"/>
          <w:szCs w:val="21"/>
          <w:shd w:val="clear" w:color="auto" w:fill="FFFFFF"/>
        </w:rPr>
        <w:t xml:space="preserve"> </w:t>
      </w:r>
      <w:r w:rsidR="00FD4BB5" w:rsidRPr="00A761EE">
        <w:rPr>
          <w:rFonts w:ascii="Roboto" w:hAnsi="Roboto"/>
          <w:color w:val="53565A"/>
          <w:sz w:val="21"/>
          <w:szCs w:val="21"/>
          <w:shd w:val="clear" w:color="auto" w:fill="FFFFFF"/>
        </w:rPr>
        <w:t xml:space="preserve">(accessed </w:t>
      </w:r>
      <w:r w:rsidR="00FD4BB5">
        <w:rPr>
          <w:rFonts w:ascii="Roboto" w:hAnsi="Roboto"/>
          <w:color w:val="53565A"/>
          <w:sz w:val="21"/>
          <w:szCs w:val="21"/>
          <w:shd w:val="clear" w:color="auto" w:fill="FFFFFF"/>
        </w:rPr>
        <w:t>21</w:t>
      </w:r>
      <w:r w:rsidR="00FD4BB5" w:rsidRPr="00A761EE">
        <w:rPr>
          <w:rFonts w:ascii="Roboto" w:hAnsi="Roboto"/>
          <w:color w:val="53565A"/>
          <w:sz w:val="21"/>
          <w:szCs w:val="21"/>
          <w:shd w:val="clear" w:color="auto" w:fill="FFFFFF"/>
        </w:rPr>
        <w:t>/</w:t>
      </w:r>
      <w:r w:rsidR="00FD4BB5">
        <w:rPr>
          <w:rFonts w:ascii="Roboto" w:hAnsi="Roboto"/>
          <w:color w:val="53565A"/>
          <w:sz w:val="21"/>
          <w:szCs w:val="21"/>
          <w:shd w:val="clear" w:color="auto" w:fill="FFFFFF"/>
        </w:rPr>
        <w:t>12</w:t>
      </w:r>
      <w:r w:rsidR="00FD4BB5" w:rsidRPr="00A761EE">
        <w:rPr>
          <w:rFonts w:ascii="Roboto" w:hAnsi="Roboto"/>
          <w:color w:val="53565A"/>
          <w:sz w:val="21"/>
          <w:szCs w:val="21"/>
          <w:shd w:val="clear" w:color="auto" w:fill="FFFFFF"/>
        </w:rPr>
        <w:t>/202</w:t>
      </w:r>
      <w:r w:rsidR="00FD4BB5">
        <w:rPr>
          <w:rFonts w:ascii="Roboto" w:hAnsi="Roboto"/>
          <w:color w:val="53565A"/>
          <w:sz w:val="21"/>
          <w:szCs w:val="21"/>
          <w:shd w:val="clear" w:color="auto" w:fill="FFFFFF"/>
        </w:rPr>
        <w:t>1</w:t>
      </w:r>
      <w:r w:rsidR="00FD4BB5" w:rsidRPr="00A761EE">
        <w:rPr>
          <w:rFonts w:ascii="Roboto" w:hAnsi="Roboto"/>
          <w:color w:val="53565A"/>
          <w:sz w:val="21"/>
          <w:szCs w:val="21"/>
          <w:shd w:val="clear" w:color="auto" w:fill="FFFFFF"/>
        </w:rPr>
        <w:t>)</w:t>
      </w:r>
    </w:p>
    <w:p w14:paraId="5CC70126" w14:textId="1DAEF8E8" w:rsidR="0007010C" w:rsidRDefault="00484565" w:rsidP="0068355E">
      <w:pPr>
        <w:pStyle w:val="NormalWeb"/>
        <w:numPr>
          <w:ilvl w:val="0"/>
          <w:numId w:val="21"/>
        </w:numPr>
        <w:shd w:val="clear" w:color="auto" w:fill="FFFFFF"/>
        <w:spacing w:after="173" w:line="480" w:lineRule="auto"/>
        <w:rPr>
          <w:rFonts w:ascii="Roboto" w:hAnsi="Roboto"/>
          <w:color w:val="53565A"/>
          <w:sz w:val="21"/>
          <w:szCs w:val="21"/>
        </w:rPr>
      </w:pPr>
      <w:r w:rsidRPr="00484565">
        <w:rPr>
          <w:rFonts w:ascii="Roboto" w:hAnsi="Roboto"/>
          <w:color w:val="53565A"/>
          <w:sz w:val="21"/>
          <w:szCs w:val="21"/>
        </w:rPr>
        <w:lastRenderedPageBreak/>
        <w:t xml:space="preserve">Public Health England (2019) Musculoskeletal Health: </w:t>
      </w:r>
      <w:proofErr w:type="gramStart"/>
      <w:r w:rsidRPr="00484565">
        <w:rPr>
          <w:rFonts w:ascii="Roboto" w:hAnsi="Roboto"/>
          <w:color w:val="53565A"/>
          <w:sz w:val="21"/>
          <w:szCs w:val="21"/>
        </w:rPr>
        <w:t>5 year</w:t>
      </w:r>
      <w:proofErr w:type="gramEnd"/>
      <w:r w:rsidRPr="00484565">
        <w:rPr>
          <w:rFonts w:ascii="Roboto" w:hAnsi="Roboto"/>
          <w:color w:val="53565A"/>
          <w:sz w:val="21"/>
          <w:szCs w:val="21"/>
        </w:rPr>
        <w:t xml:space="preserve"> strategic framework for prevention across the </w:t>
      </w:r>
      <w:proofErr w:type="spellStart"/>
      <w:r w:rsidRPr="00484565">
        <w:rPr>
          <w:rFonts w:ascii="Roboto" w:hAnsi="Roboto"/>
          <w:color w:val="53565A"/>
          <w:sz w:val="21"/>
          <w:szCs w:val="21"/>
        </w:rPr>
        <w:t>lifecourse</w:t>
      </w:r>
      <w:proofErr w:type="spellEnd"/>
    </w:p>
    <w:p w14:paraId="59840869" w14:textId="0E9E4835" w:rsidR="0007010C" w:rsidRDefault="00565453"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Glover M, Buxton M, Guthrie S, </w:t>
      </w:r>
      <w:proofErr w:type="spellStart"/>
      <w:r>
        <w:rPr>
          <w:rFonts w:ascii="Roboto" w:hAnsi="Roboto"/>
          <w:color w:val="53565A"/>
          <w:sz w:val="21"/>
          <w:szCs w:val="21"/>
        </w:rPr>
        <w:t>Hanney</w:t>
      </w:r>
      <w:proofErr w:type="spellEnd"/>
      <w:r>
        <w:rPr>
          <w:rFonts w:ascii="Roboto" w:hAnsi="Roboto"/>
          <w:color w:val="53565A"/>
          <w:sz w:val="21"/>
          <w:szCs w:val="21"/>
        </w:rPr>
        <w:t xml:space="preserve"> S, Pollitt A, Grant J. Estimating the returns to UK publicly funded cancer-related research in terms of the net value of improved health outcomes. </w:t>
      </w:r>
      <w:r>
        <w:rPr>
          <w:rFonts w:ascii="Roboto" w:hAnsi="Roboto"/>
          <w:i/>
          <w:iCs/>
          <w:color w:val="53565A"/>
          <w:sz w:val="21"/>
          <w:szCs w:val="21"/>
        </w:rPr>
        <w:t>BMC Med </w:t>
      </w:r>
      <w:r>
        <w:rPr>
          <w:rFonts w:ascii="Roboto" w:hAnsi="Roboto"/>
          <w:color w:val="53565A"/>
          <w:sz w:val="21"/>
          <w:szCs w:val="21"/>
        </w:rPr>
        <w:t>2014; </w:t>
      </w:r>
      <w:r>
        <w:rPr>
          <w:rFonts w:ascii="Roboto" w:hAnsi="Roboto"/>
          <w:b/>
          <w:bCs/>
          <w:color w:val="53565A"/>
          <w:sz w:val="21"/>
          <w:szCs w:val="21"/>
        </w:rPr>
        <w:t>12</w:t>
      </w:r>
      <w:r>
        <w:rPr>
          <w:rFonts w:ascii="Roboto" w:hAnsi="Roboto"/>
          <w:color w:val="53565A"/>
          <w:sz w:val="21"/>
          <w:szCs w:val="21"/>
        </w:rPr>
        <w:t>: 99. doi:10.1186/1741-7015-12-99.</w:t>
      </w:r>
    </w:p>
    <w:p w14:paraId="3FD039C9" w14:textId="6944CC81" w:rsidR="00D168C4"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Mickute</w:t>
      </w:r>
      <w:proofErr w:type="spellEnd"/>
      <w:r>
        <w:rPr>
          <w:rFonts w:ascii="Roboto" w:hAnsi="Roboto"/>
          <w:color w:val="53565A"/>
          <w:sz w:val="21"/>
          <w:szCs w:val="21"/>
        </w:rPr>
        <w:t xml:space="preserve"> G, Staley K, Delaney H, et al. Rare musculoskeletal diseases in adults: a research priority setting partnership with the James Lind Alliance. </w:t>
      </w:r>
      <w:proofErr w:type="spellStart"/>
      <w:r>
        <w:rPr>
          <w:rFonts w:ascii="Roboto" w:hAnsi="Roboto"/>
          <w:i/>
          <w:iCs/>
          <w:color w:val="53565A"/>
          <w:sz w:val="21"/>
          <w:szCs w:val="21"/>
        </w:rPr>
        <w:t>Orphanet</w:t>
      </w:r>
      <w:proofErr w:type="spellEnd"/>
      <w:r>
        <w:rPr>
          <w:rFonts w:ascii="Roboto" w:hAnsi="Roboto"/>
          <w:i/>
          <w:iCs/>
          <w:color w:val="53565A"/>
          <w:sz w:val="21"/>
          <w:szCs w:val="21"/>
        </w:rPr>
        <w:t xml:space="preserve"> Journal of Rare Diseases </w:t>
      </w:r>
      <w:r>
        <w:rPr>
          <w:rFonts w:ascii="Roboto" w:hAnsi="Roboto"/>
          <w:color w:val="53565A"/>
          <w:sz w:val="21"/>
          <w:szCs w:val="21"/>
        </w:rPr>
        <w:t>2020; </w:t>
      </w:r>
      <w:r>
        <w:rPr>
          <w:rFonts w:ascii="Roboto" w:hAnsi="Roboto"/>
          <w:b/>
          <w:bCs/>
          <w:color w:val="53565A"/>
          <w:sz w:val="21"/>
          <w:szCs w:val="21"/>
        </w:rPr>
        <w:t>15</w:t>
      </w:r>
      <w:r>
        <w:rPr>
          <w:rFonts w:ascii="Roboto" w:hAnsi="Roboto"/>
          <w:color w:val="53565A"/>
          <w:sz w:val="21"/>
          <w:szCs w:val="21"/>
        </w:rPr>
        <w:t>(1): 1-7. </w:t>
      </w:r>
    </w:p>
    <w:p w14:paraId="71E26910" w14:textId="54C6E57F" w:rsidR="0007010C"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Kloppenburg M, </w:t>
      </w:r>
      <w:proofErr w:type="spellStart"/>
      <w:r>
        <w:rPr>
          <w:rFonts w:ascii="Roboto" w:hAnsi="Roboto"/>
          <w:color w:val="53565A"/>
          <w:sz w:val="21"/>
          <w:szCs w:val="21"/>
        </w:rPr>
        <w:t>Bøyesen</w:t>
      </w:r>
      <w:proofErr w:type="spellEnd"/>
      <w:r>
        <w:rPr>
          <w:rFonts w:ascii="Roboto" w:hAnsi="Roboto"/>
          <w:color w:val="53565A"/>
          <w:sz w:val="21"/>
          <w:szCs w:val="21"/>
        </w:rPr>
        <w:t xml:space="preserve"> P, </w:t>
      </w:r>
      <w:proofErr w:type="spellStart"/>
      <w:r>
        <w:rPr>
          <w:rFonts w:ascii="Roboto" w:hAnsi="Roboto"/>
          <w:color w:val="53565A"/>
          <w:sz w:val="21"/>
          <w:szCs w:val="21"/>
        </w:rPr>
        <w:t>Smeets</w:t>
      </w:r>
      <w:proofErr w:type="spellEnd"/>
      <w:r>
        <w:rPr>
          <w:rFonts w:ascii="Roboto" w:hAnsi="Roboto"/>
          <w:color w:val="53565A"/>
          <w:sz w:val="21"/>
          <w:szCs w:val="21"/>
        </w:rPr>
        <w:t xml:space="preserve"> W, et al. Report from the OMERACT Hand Osteoarthritis Special Interest Group: advances and future research priorities. </w:t>
      </w:r>
      <w:r>
        <w:rPr>
          <w:rFonts w:ascii="Roboto" w:hAnsi="Roboto"/>
          <w:i/>
          <w:iCs/>
          <w:color w:val="53565A"/>
          <w:sz w:val="21"/>
          <w:szCs w:val="21"/>
        </w:rPr>
        <w:t xml:space="preserve">J </w:t>
      </w:r>
      <w:proofErr w:type="spellStart"/>
      <w:r>
        <w:rPr>
          <w:rFonts w:ascii="Roboto" w:hAnsi="Roboto"/>
          <w:i/>
          <w:iCs/>
          <w:color w:val="53565A"/>
          <w:sz w:val="21"/>
          <w:szCs w:val="21"/>
        </w:rPr>
        <w:t>Rheumatol</w:t>
      </w:r>
      <w:proofErr w:type="spellEnd"/>
      <w:r>
        <w:rPr>
          <w:rFonts w:ascii="Roboto" w:hAnsi="Roboto"/>
          <w:i/>
          <w:iCs/>
          <w:color w:val="53565A"/>
          <w:sz w:val="21"/>
          <w:szCs w:val="21"/>
        </w:rPr>
        <w:t> </w:t>
      </w:r>
      <w:r>
        <w:rPr>
          <w:rFonts w:ascii="Roboto" w:hAnsi="Roboto"/>
          <w:color w:val="53565A"/>
          <w:sz w:val="21"/>
          <w:szCs w:val="21"/>
        </w:rPr>
        <w:t>2014; </w:t>
      </w:r>
      <w:r>
        <w:rPr>
          <w:rFonts w:ascii="Roboto" w:hAnsi="Roboto"/>
          <w:b/>
          <w:bCs/>
          <w:color w:val="53565A"/>
          <w:sz w:val="21"/>
          <w:szCs w:val="21"/>
        </w:rPr>
        <w:t>41</w:t>
      </w:r>
      <w:r>
        <w:rPr>
          <w:rFonts w:ascii="Roboto" w:hAnsi="Roboto"/>
          <w:color w:val="53565A"/>
          <w:sz w:val="21"/>
          <w:szCs w:val="21"/>
        </w:rPr>
        <w:t>(4): 810-8. doi:10.3899/jrheum.131253.</w:t>
      </w:r>
    </w:p>
    <w:p w14:paraId="15E584CC" w14:textId="2A6DBC4F" w:rsidR="0007010C"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Rangan</w:t>
      </w:r>
      <w:proofErr w:type="spellEnd"/>
      <w:r>
        <w:rPr>
          <w:rFonts w:ascii="Roboto" w:hAnsi="Roboto"/>
          <w:color w:val="53565A"/>
          <w:sz w:val="21"/>
          <w:szCs w:val="21"/>
        </w:rPr>
        <w:t xml:space="preserve"> A, </w:t>
      </w:r>
      <w:proofErr w:type="spellStart"/>
      <w:r>
        <w:rPr>
          <w:rFonts w:ascii="Roboto" w:hAnsi="Roboto"/>
          <w:color w:val="53565A"/>
          <w:sz w:val="21"/>
          <w:szCs w:val="21"/>
        </w:rPr>
        <w:t>Upadhaya</w:t>
      </w:r>
      <w:proofErr w:type="spellEnd"/>
      <w:r>
        <w:rPr>
          <w:rFonts w:ascii="Roboto" w:hAnsi="Roboto"/>
          <w:color w:val="53565A"/>
          <w:sz w:val="21"/>
          <w:szCs w:val="21"/>
        </w:rPr>
        <w:t xml:space="preserve"> S, Regan S, Toye F, Rees JL. Research priorities for shoulder surgery: results of the 2015 James Lind Alliance patient and clinician priority setting partnership. </w:t>
      </w:r>
      <w:r>
        <w:rPr>
          <w:rFonts w:ascii="Roboto" w:hAnsi="Roboto"/>
          <w:i/>
          <w:iCs/>
          <w:color w:val="53565A"/>
          <w:sz w:val="21"/>
          <w:szCs w:val="21"/>
        </w:rPr>
        <w:t>BMJ open </w:t>
      </w:r>
      <w:r>
        <w:rPr>
          <w:rFonts w:ascii="Roboto" w:hAnsi="Roboto"/>
          <w:color w:val="53565A"/>
          <w:sz w:val="21"/>
          <w:szCs w:val="21"/>
        </w:rPr>
        <w:t>2016; </w:t>
      </w:r>
      <w:r>
        <w:rPr>
          <w:rFonts w:ascii="Roboto" w:hAnsi="Roboto"/>
          <w:b/>
          <w:bCs/>
          <w:color w:val="53565A"/>
          <w:sz w:val="21"/>
          <w:szCs w:val="21"/>
        </w:rPr>
        <w:t>6</w:t>
      </w:r>
      <w:r>
        <w:rPr>
          <w:rFonts w:ascii="Roboto" w:hAnsi="Roboto"/>
          <w:color w:val="53565A"/>
          <w:sz w:val="21"/>
          <w:szCs w:val="21"/>
        </w:rPr>
        <w:t>(4): e010412.</w:t>
      </w:r>
    </w:p>
    <w:p w14:paraId="609EC14D" w14:textId="353B3539" w:rsidR="00F15293"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Fernandez MA, </w:t>
      </w:r>
      <w:proofErr w:type="spellStart"/>
      <w:r>
        <w:rPr>
          <w:rFonts w:ascii="Roboto" w:hAnsi="Roboto"/>
          <w:color w:val="53565A"/>
          <w:sz w:val="21"/>
          <w:szCs w:val="21"/>
        </w:rPr>
        <w:t>Arnel</w:t>
      </w:r>
      <w:proofErr w:type="spellEnd"/>
      <w:r>
        <w:rPr>
          <w:rFonts w:ascii="Roboto" w:hAnsi="Roboto"/>
          <w:color w:val="53565A"/>
          <w:sz w:val="21"/>
          <w:szCs w:val="21"/>
        </w:rPr>
        <w:t xml:space="preserve"> L, Gould J, et al. Research priorities in fragility fractures of the lower limb and pelvis: a UK priority setting partnership with the James Lind Alliance. </w:t>
      </w:r>
      <w:r>
        <w:rPr>
          <w:rFonts w:ascii="Roboto" w:hAnsi="Roboto"/>
          <w:i/>
          <w:iCs/>
          <w:color w:val="53565A"/>
          <w:sz w:val="21"/>
          <w:szCs w:val="21"/>
        </w:rPr>
        <w:t>BMJ Open </w:t>
      </w:r>
      <w:r>
        <w:rPr>
          <w:rFonts w:ascii="Roboto" w:hAnsi="Roboto"/>
          <w:color w:val="53565A"/>
          <w:sz w:val="21"/>
          <w:szCs w:val="21"/>
        </w:rPr>
        <w:t>2018; </w:t>
      </w:r>
      <w:r>
        <w:rPr>
          <w:rFonts w:ascii="Roboto" w:hAnsi="Roboto"/>
          <w:b/>
          <w:bCs/>
          <w:color w:val="53565A"/>
          <w:sz w:val="21"/>
          <w:szCs w:val="21"/>
        </w:rPr>
        <w:t>8</w:t>
      </w:r>
      <w:r>
        <w:rPr>
          <w:rFonts w:ascii="Roboto" w:hAnsi="Roboto"/>
          <w:color w:val="53565A"/>
          <w:sz w:val="21"/>
          <w:szCs w:val="21"/>
        </w:rPr>
        <w:t>(10): e023301. doi:10.1136/bmjopen-2018-023301.</w:t>
      </w:r>
    </w:p>
    <w:p w14:paraId="09D85218" w14:textId="60D04AA1" w:rsidR="0007010C"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Mathews JA, Kalson NS, Tarrant PM, Toms AD, Revision Knee Replacement Priority Setting Partnership steering group. Top ten research priorities for problematic knee arthroplasty: a Priority Setting Partnership led by the British Association for Surgery of the Knee and the James Lind Alliance. </w:t>
      </w:r>
      <w:r>
        <w:rPr>
          <w:rFonts w:ascii="Roboto" w:hAnsi="Roboto"/>
          <w:i/>
          <w:iCs/>
          <w:color w:val="53565A"/>
          <w:sz w:val="21"/>
          <w:szCs w:val="21"/>
        </w:rPr>
        <w:t>The Bone &amp; Joint Journal </w:t>
      </w:r>
      <w:r>
        <w:rPr>
          <w:rFonts w:ascii="Roboto" w:hAnsi="Roboto"/>
          <w:color w:val="53565A"/>
          <w:sz w:val="21"/>
          <w:szCs w:val="21"/>
        </w:rPr>
        <w:t>2020; </w:t>
      </w:r>
      <w:r>
        <w:rPr>
          <w:rFonts w:ascii="Roboto" w:hAnsi="Roboto"/>
          <w:b/>
          <w:bCs/>
          <w:color w:val="53565A"/>
          <w:sz w:val="21"/>
          <w:szCs w:val="21"/>
        </w:rPr>
        <w:t>102</w:t>
      </w:r>
      <w:r>
        <w:rPr>
          <w:rFonts w:ascii="Roboto" w:hAnsi="Roboto"/>
          <w:color w:val="53565A"/>
          <w:sz w:val="21"/>
          <w:szCs w:val="21"/>
        </w:rPr>
        <w:t>(9): 1176-82.</w:t>
      </w:r>
    </w:p>
    <w:p w14:paraId="6F96BF23" w14:textId="2536F0CB" w:rsidR="0017284B"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Bretherton CP, </w:t>
      </w:r>
      <w:proofErr w:type="spellStart"/>
      <w:r>
        <w:rPr>
          <w:rFonts w:ascii="Roboto" w:hAnsi="Roboto"/>
          <w:color w:val="53565A"/>
          <w:sz w:val="21"/>
          <w:szCs w:val="21"/>
        </w:rPr>
        <w:t>Claireaux</w:t>
      </w:r>
      <w:proofErr w:type="spellEnd"/>
      <w:r>
        <w:rPr>
          <w:rFonts w:ascii="Roboto" w:hAnsi="Roboto"/>
          <w:color w:val="53565A"/>
          <w:sz w:val="21"/>
          <w:szCs w:val="21"/>
        </w:rPr>
        <w:t xml:space="preserve"> HA, Gower J, et al. Research priorities for the management of complex fractures: a UK priority setting partnership with the James Lind Alliance. </w:t>
      </w:r>
      <w:r>
        <w:rPr>
          <w:rFonts w:ascii="Roboto" w:hAnsi="Roboto"/>
          <w:i/>
          <w:iCs/>
          <w:color w:val="53565A"/>
          <w:sz w:val="21"/>
          <w:szCs w:val="21"/>
        </w:rPr>
        <w:t>BMJ open </w:t>
      </w:r>
      <w:r>
        <w:rPr>
          <w:rFonts w:ascii="Roboto" w:hAnsi="Roboto"/>
          <w:color w:val="53565A"/>
          <w:sz w:val="21"/>
          <w:szCs w:val="21"/>
        </w:rPr>
        <w:t>2021; </w:t>
      </w:r>
      <w:r>
        <w:rPr>
          <w:rFonts w:ascii="Roboto" w:hAnsi="Roboto"/>
          <w:b/>
          <w:bCs/>
          <w:color w:val="53565A"/>
          <w:sz w:val="21"/>
          <w:szCs w:val="21"/>
        </w:rPr>
        <w:t>11</w:t>
      </w:r>
      <w:r>
        <w:rPr>
          <w:rFonts w:ascii="Roboto" w:hAnsi="Roboto"/>
          <w:color w:val="53565A"/>
          <w:sz w:val="21"/>
          <w:szCs w:val="21"/>
        </w:rPr>
        <w:t>(11): e057198.</w:t>
      </w:r>
    </w:p>
    <w:p w14:paraId="0C78C536" w14:textId="62933C7F" w:rsidR="0017284B"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lastRenderedPageBreak/>
        <w:t>Lyng</w:t>
      </w:r>
      <w:proofErr w:type="spellEnd"/>
      <w:r>
        <w:rPr>
          <w:rFonts w:ascii="Roboto" w:hAnsi="Roboto"/>
          <w:color w:val="53565A"/>
          <w:sz w:val="21"/>
          <w:szCs w:val="21"/>
        </w:rPr>
        <w:t xml:space="preserve"> KD, Larsen JB, </w:t>
      </w:r>
      <w:proofErr w:type="spellStart"/>
      <w:r>
        <w:rPr>
          <w:rFonts w:ascii="Roboto" w:hAnsi="Roboto"/>
          <w:color w:val="53565A"/>
          <w:sz w:val="21"/>
          <w:szCs w:val="21"/>
        </w:rPr>
        <w:t>Birnie</w:t>
      </w:r>
      <w:proofErr w:type="spellEnd"/>
      <w:r>
        <w:rPr>
          <w:rFonts w:ascii="Roboto" w:hAnsi="Roboto"/>
          <w:color w:val="53565A"/>
          <w:sz w:val="21"/>
          <w:szCs w:val="21"/>
        </w:rPr>
        <w:t xml:space="preserve"> K, et al. Participatory Research: A Priority Setting Partnership for Chronic Musculoskeletal Pain in Denmark. </w:t>
      </w:r>
      <w:proofErr w:type="spellStart"/>
      <w:r>
        <w:rPr>
          <w:rFonts w:ascii="Roboto" w:hAnsi="Roboto"/>
          <w:i/>
          <w:iCs/>
          <w:color w:val="53565A"/>
          <w:sz w:val="21"/>
          <w:szCs w:val="21"/>
        </w:rPr>
        <w:t>medRxiv</w:t>
      </w:r>
      <w:proofErr w:type="spellEnd"/>
      <w:r>
        <w:rPr>
          <w:rFonts w:ascii="Roboto" w:hAnsi="Roboto"/>
          <w:i/>
          <w:iCs/>
          <w:color w:val="53565A"/>
          <w:sz w:val="21"/>
          <w:szCs w:val="21"/>
        </w:rPr>
        <w:t> </w:t>
      </w:r>
      <w:r>
        <w:rPr>
          <w:rFonts w:ascii="Roboto" w:hAnsi="Roboto"/>
          <w:color w:val="53565A"/>
          <w:sz w:val="21"/>
          <w:szCs w:val="21"/>
        </w:rPr>
        <w:t>2021</w:t>
      </w:r>
      <w:proofErr w:type="gramStart"/>
      <w:r>
        <w:rPr>
          <w:rFonts w:ascii="Roboto" w:hAnsi="Roboto"/>
          <w:color w:val="53565A"/>
          <w:sz w:val="21"/>
          <w:szCs w:val="21"/>
        </w:rPr>
        <w:t>; :</w:t>
      </w:r>
      <w:proofErr w:type="gramEnd"/>
      <w:r>
        <w:rPr>
          <w:rFonts w:ascii="Roboto" w:hAnsi="Roboto"/>
          <w:color w:val="53565A"/>
          <w:sz w:val="21"/>
          <w:szCs w:val="21"/>
        </w:rPr>
        <w:t xml:space="preserve"> 2021.12.17.21267948. doi:10.1101/2021.12.17.21267948.</w:t>
      </w:r>
      <w:r w:rsidR="0007010C">
        <w:rPr>
          <w:rFonts w:ascii="Roboto" w:hAnsi="Roboto"/>
          <w:color w:val="53565A"/>
          <w:sz w:val="21"/>
          <w:szCs w:val="21"/>
        </w:rPr>
        <w:t> </w:t>
      </w:r>
    </w:p>
    <w:p w14:paraId="3C84E679" w14:textId="146C88D7" w:rsidR="0007010C"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Sheehan WJ, Williams MA, Paskins Z, et al. Research priorities for the management of broken bones of the upper limb in people over 50: a UK priority setting partnership with the James Lind alliance. </w:t>
      </w:r>
      <w:r>
        <w:rPr>
          <w:rFonts w:ascii="Roboto" w:hAnsi="Roboto"/>
          <w:i/>
          <w:iCs/>
          <w:color w:val="53565A"/>
          <w:sz w:val="21"/>
          <w:szCs w:val="21"/>
        </w:rPr>
        <w:t>BMJ open </w:t>
      </w:r>
      <w:r>
        <w:rPr>
          <w:rFonts w:ascii="Roboto" w:hAnsi="Roboto"/>
          <w:color w:val="53565A"/>
          <w:sz w:val="21"/>
          <w:szCs w:val="21"/>
        </w:rPr>
        <w:t>2019; </w:t>
      </w:r>
      <w:r>
        <w:rPr>
          <w:rFonts w:ascii="Roboto" w:hAnsi="Roboto"/>
          <w:b/>
          <w:bCs/>
          <w:color w:val="53565A"/>
          <w:sz w:val="21"/>
          <w:szCs w:val="21"/>
        </w:rPr>
        <w:t>9</w:t>
      </w:r>
      <w:r>
        <w:rPr>
          <w:rFonts w:ascii="Roboto" w:hAnsi="Roboto"/>
          <w:color w:val="53565A"/>
          <w:sz w:val="21"/>
          <w:szCs w:val="21"/>
        </w:rPr>
        <w:t>(12): e030028.</w:t>
      </w:r>
    </w:p>
    <w:p w14:paraId="518A8EE4" w14:textId="4AFD3E5F" w:rsidR="0007010C"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Karantana</w:t>
      </w:r>
      <w:proofErr w:type="spellEnd"/>
      <w:r>
        <w:rPr>
          <w:rFonts w:ascii="Roboto" w:hAnsi="Roboto"/>
          <w:color w:val="53565A"/>
          <w:sz w:val="21"/>
          <w:szCs w:val="21"/>
        </w:rPr>
        <w:t xml:space="preserve"> A, Davis T, Kennedy D, et al. Common </w:t>
      </w:r>
      <w:proofErr w:type="gramStart"/>
      <w:r>
        <w:rPr>
          <w:rFonts w:ascii="Roboto" w:hAnsi="Roboto"/>
          <w:color w:val="53565A"/>
          <w:sz w:val="21"/>
          <w:szCs w:val="21"/>
        </w:rPr>
        <w:t>hand</w:t>
      </w:r>
      <w:proofErr w:type="gramEnd"/>
      <w:r>
        <w:rPr>
          <w:rFonts w:ascii="Roboto" w:hAnsi="Roboto"/>
          <w:color w:val="53565A"/>
          <w:sz w:val="21"/>
          <w:szCs w:val="21"/>
        </w:rPr>
        <w:t xml:space="preserve"> and wrist disorders: creation of UK research priorities defined by a James Lind Alliance Priority Setting Partnership. </w:t>
      </w:r>
      <w:r>
        <w:rPr>
          <w:rFonts w:ascii="Roboto" w:hAnsi="Roboto"/>
          <w:i/>
          <w:iCs/>
          <w:color w:val="53565A"/>
          <w:sz w:val="21"/>
          <w:szCs w:val="21"/>
        </w:rPr>
        <w:t>BMJ open </w:t>
      </w:r>
      <w:r>
        <w:rPr>
          <w:rFonts w:ascii="Roboto" w:hAnsi="Roboto"/>
          <w:color w:val="53565A"/>
          <w:sz w:val="21"/>
          <w:szCs w:val="21"/>
        </w:rPr>
        <w:t>2021; </w:t>
      </w:r>
      <w:r>
        <w:rPr>
          <w:rFonts w:ascii="Roboto" w:hAnsi="Roboto"/>
          <w:b/>
          <w:bCs/>
          <w:color w:val="53565A"/>
          <w:sz w:val="21"/>
          <w:szCs w:val="21"/>
        </w:rPr>
        <w:t>11</w:t>
      </w:r>
      <w:r>
        <w:rPr>
          <w:rFonts w:ascii="Roboto" w:hAnsi="Roboto"/>
          <w:color w:val="53565A"/>
          <w:sz w:val="21"/>
          <w:szCs w:val="21"/>
        </w:rPr>
        <w:t>(3): e044207.</w:t>
      </w:r>
    </w:p>
    <w:p w14:paraId="7088DF59" w14:textId="2647234A" w:rsidR="00E50B63"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sidRPr="00CE331E">
        <w:rPr>
          <w:rFonts w:ascii="Roboto" w:hAnsi="Roboto"/>
          <w:color w:val="53565A"/>
          <w:sz w:val="21"/>
          <w:szCs w:val="21"/>
        </w:rPr>
        <w:t>Strauss VY, Carter P, Ong BN, Bedson J, Jordan KP, Jinks C</w:t>
      </w:r>
      <w:r>
        <w:rPr>
          <w:rFonts w:ascii="Roboto" w:hAnsi="Roboto"/>
          <w:color w:val="53565A"/>
          <w:sz w:val="21"/>
          <w:szCs w:val="21"/>
        </w:rPr>
        <w:t xml:space="preserve"> in collaboration with the Arthritis Research UK Research Users’ Group. Public priorities for joint pain research: results from a general population survey. </w:t>
      </w:r>
      <w:r>
        <w:rPr>
          <w:rFonts w:ascii="Roboto" w:hAnsi="Roboto"/>
          <w:i/>
          <w:iCs/>
          <w:color w:val="53565A"/>
          <w:sz w:val="21"/>
          <w:szCs w:val="21"/>
        </w:rPr>
        <w:t>Rheumatology (oxford) </w:t>
      </w:r>
      <w:r>
        <w:rPr>
          <w:rFonts w:ascii="Roboto" w:hAnsi="Roboto"/>
          <w:color w:val="53565A"/>
          <w:sz w:val="21"/>
          <w:szCs w:val="21"/>
        </w:rPr>
        <w:t>2012; </w:t>
      </w:r>
      <w:r>
        <w:rPr>
          <w:rFonts w:ascii="Roboto" w:hAnsi="Roboto"/>
          <w:b/>
          <w:bCs/>
          <w:color w:val="53565A"/>
          <w:sz w:val="21"/>
          <w:szCs w:val="21"/>
        </w:rPr>
        <w:t>51</w:t>
      </w:r>
      <w:r>
        <w:rPr>
          <w:rFonts w:ascii="Roboto" w:hAnsi="Roboto"/>
          <w:color w:val="53565A"/>
          <w:sz w:val="21"/>
          <w:szCs w:val="21"/>
        </w:rPr>
        <w:t>: 2075-82.</w:t>
      </w:r>
    </w:p>
    <w:p w14:paraId="463198BF" w14:textId="2B3A307C" w:rsidR="00B91166"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Hawarden A, Jinks C, Mahmood W, Bullock L, Blackburn S, Gwilym S, Paskins Z. Public priorities for osteoporosis and fracture research: results from a focus group study. </w:t>
      </w:r>
      <w:r>
        <w:rPr>
          <w:rFonts w:ascii="Roboto" w:hAnsi="Roboto"/>
          <w:i/>
          <w:iCs/>
          <w:color w:val="53565A"/>
          <w:sz w:val="21"/>
          <w:szCs w:val="21"/>
        </w:rPr>
        <w:t>Archives of osteoporosis </w:t>
      </w:r>
      <w:r>
        <w:rPr>
          <w:rFonts w:ascii="Roboto" w:hAnsi="Roboto"/>
          <w:color w:val="53565A"/>
          <w:sz w:val="21"/>
          <w:szCs w:val="21"/>
        </w:rPr>
        <w:t>2020; </w:t>
      </w:r>
      <w:r>
        <w:rPr>
          <w:rFonts w:ascii="Roboto" w:hAnsi="Roboto"/>
          <w:b/>
          <w:bCs/>
          <w:color w:val="53565A"/>
          <w:sz w:val="21"/>
          <w:szCs w:val="21"/>
        </w:rPr>
        <w:t>15</w:t>
      </w:r>
      <w:r>
        <w:rPr>
          <w:rFonts w:ascii="Roboto" w:hAnsi="Roboto"/>
          <w:color w:val="53565A"/>
          <w:sz w:val="21"/>
          <w:szCs w:val="21"/>
        </w:rPr>
        <w:t>(1): 1-10.</w:t>
      </w:r>
    </w:p>
    <w:p w14:paraId="69A62E09" w14:textId="19816A92" w:rsidR="002B5E1D"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Paskins Z, Jinks C, Mahmood W, Jayakumar P, </w:t>
      </w:r>
      <w:proofErr w:type="spellStart"/>
      <w:r>
        <w:rPr>
          <w:rFonts w:ascii="Roboto" w:hAnsi="Roboto"/>
          <w:color w:val="53565A"/>
          <w:sz w:val="21"/>
          <w:szCs w:val="21"/>
        </w:rPr>
        <w:t>Sangan</w:t>
      </w:r>
      <w:proofErr w:type="spellEnd"/>
      <w:r>
        <w:rPr>
          <w:rFonts w:ascii="Roboto" w:hAnsi="Roboto"/>
          <w:color w:val="53565A"/>
          <w:sz w:val="21"/>
          <w:szCs w:val="21"/>
        </w:rPr>
        <w:t xml:space="preserve"> CB, Belcher J, Gwilym S. Public priorities for osteoporosis and fracture research: results from a general population survey. </w:t>
      </w:r>
      <w:r>
        <w:rPr>
          <w:rFonts w:ascii="Roboto" w:hAnsi="Roboto"/>
          <w:i/>
          <w:iCs/>
          <w:color w:val="53565A"/>
          <w:sz w:val="21"/>
          <w:szCs w:val="21"/>
        </w:rPr>
        <w:t>Archives of osteoporosis </w:t>
      </w:r>
      <w:r>
        <w:rPr>
          <w:rFonts w:ascii="Roboto" w:hAnsi="Roboto"/>
          <w:color w:val="53565A"/>
          <w:sz w:val="21"/>
          <w:szCs w:val="21"/>
        </w:rPr>
        <w:t>2017; </w:t>
      </w:r>
      <w:r>
        <w:rPr>
          <w:rFonts w:ascii="Roboto" w:hAnsi="Roboto"/>
          <w:b/>
          <w:bCs/>
          <w:color w:val="53565A"/>
          <w:sz w:val="21"/>
          <w:szCs w:val="21"/>
        </w:rPr>
        <w:t>12</w:t>
      </w:r>
      <w:r>
        <w:rPr>
          <w:rFonts w:ascii="Roboto" w:hAnsi="Roboto"/>
          <w:color w:val="53565A"/>
          <w:sz w:val="21"/>
          <w:szCs w:val="21"/>
        </w:rPr>
        <w:t>(1): 45.</w:t>
      </w:r>
    </w:p>
    <w:p w14:paraId="2740EF8E" w14:textId="6DDA5239" w:rsidR="002B5E1D" w:rsidRDefault="00D168C4"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Fitzcharles</w:t>
      </w:r>
      <w:proofErr w:type="spellEnd"/>
      <w:r>
        <w:rPr>
          <w:rFonts w:ascii="Roboto" w:hAnsi="Roboto"/>
          <w:color w:val="53565A"/>
          <w:sz w:val="21"/>
          <w:szCs w:val="21"/>
        </w:rPr>
        <w:t xml:space="preserve"> M, </w:t>
      </w:r>
      <w:proofErr w:type="spellStart"/>
      <w:r>
        <w:rPr>
          <w:rFonts w:ascii="Roboto" w:hAnsi="Roboto"/>
          <w:color w:val="53565A"/>
          <w:sz w:val="21"/>
          <w:szCs w:val="21"/>
        </w:rPr>
        <w:t>Brachaniec</w:t>
      </w:r>
      <w:proofErr w:type="spellEnd"/>
      <w:r>
        <w:rPr>
          <w:rFonts w:ascii="Roboto" w:hAnsi="Roboto"/>
          <w:color w:val="53565A"/>
          <w:sz w:val="21"/>
          <w:szCs w:val="21"/>
        </w:rPr>
        <w:t xml:space="preserve"> M, Cooper L, et al. A paradigm </w:t>
      </w:r>
      <w:proofErr w:type="gramStart"/>
      <w:r>
        <w:rPr>
          <w:rFonts w:ascii="Roboto" w:hAnsi="Roboto"/>
          <w:color w:val="53565A"/>
          <w:sz w:val="21"/>
          <w:szCs w:val="21"/>
        </w:rPr>
        <w:t>change</w:t>
      </w:r>
      <w:proofErr w:type="gramEnd"/>
      <w:r>
        <w:rPr>
          <w:rFonts w:ascii="Roboto" w:hAnsi="Roboto"/>
          <w:color w:val="53565A"/>
          <w:sz w:val="21"/>
          <w:szCs w:val="21"/>
        </w:rPr>
        <w:t xml:space="preserve"> to inform fibromyalgia research priorities by engaging patients and health care professionals. </w:t>
      </w:r>
      <w:r>
        <w:rPr>
          <w:rFonts w:ascii="Roboto" w:hAnsi="Roboto"/>
          <w:i/>
          <w:iCs/>
          <w:color w:val="53565A"/>
          <w:sz w:val="21"/>
          <w:szCs w:val="21"/>
        </w:rPr>
        <w:t>null </w:t>
      </w:r>
      <w:r>
        <w:rPr>
          <w:rFonts w:ascii="Roboto" w:hAnsi="Roboto"/>
          <w:color w:val="53565A"/>
          <w:sz w:val="21"/>
          <w:szCs w:val="21"/>
        </w:rPr>
        <w:t>2017; </w:t>
      </w:r>
      <w:r>
        <w:rPr>
          <w:rFonts w:ascii="Roboto" w:hAnsi="Roboto"/>
          <w:b/>
          <w:bCs/>
          <w:color w:val="53565A"/>
          <w:sz w:val="21"/>
          <w:szCs w:val="21"/>
        </w:rPr>
        <w:t>1</w:t>
      </w:r>
      <w:r>
        <w:rPr>
          <w:rFonts w:ascii="Roboto" w:hAnsi="Roboto"/>
          <w:color w:val="53565A"/>
          <w:sz w:val="21"/>
          <w:szCs w:val="21"/>
        </w:rPr>
        <w:t>(1): 137-47. doi:10.1080/24740527.2017.1374820.</w:t>
      </w:r>
    </w:p>
    <w:p w14:paraId="5E9B7762" w14:textId="3F76775B" w:rsidR="00E7532B" w:rsidRDefault="00E7532B"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Becker WC, </w:t>
      </w:r>
      <w:proofErr w:type="spellStart"/>
      <w:r>
        <w:rPr>
          <w:rFonts w:ascii="Roboto" w:hAnsi="Roboto"/>
          <w:color w:val="53565A"/>
          <w:sz w:val="21"/>
          <w:szCs w:val="21"/>
        </w:rPr>
        <w:t>DeBar</w:t>
      </w:r>
      <w:proofErr w:type="spellEnd"/>
      <w:r>
        <w:rPr>
          <w:rFonts w:ascii="Roboto" w:hAnsi="Roboto"/>
          <w:color w:val="53565A"/>
          <w:sz w:val="21"/>
          <w:szCs w:val="21"/>
        </w:rPr>
        <w:t xml:space="preserve"> LL, </w:t>
      </w:r>
      <w:proofErr w:type="spellStart"/>
      <w:r>
        <w:rPr>
          <w:rFonts w:ascii="Roboto" w:hAnsi="Roboto"/>
          <w:color w:val="53565A"/>
          <w:sz w:val="21"/>
          <w:szCs w:val="21"/>
        </w:rPr>
        <w:t>Heapy</w:t>
      </w:r>
      <w:proofErr w:type="spellEnd"/>
      <w:r>
        <w:rPr>
          <w:rFonts w:ascii="Roboto" w:hAnsi="Roboto"/>
          <w:color w:val="53565A"/>
          <w:sz w:val="21"/>
          <w:szCs w:val="21"/>
        </w:rPr>
        <w:t xml:space="preserve"> AA, et al. A research agenda for advancing non-pharmacological management of chronic musculoskeletal pain: findings from a VHA state-of-the-art conference. </w:t>
      </w:r>
      <w:r>
        <w:rPr>
          <w:rFonts w:ascii="Roboto" w:hAnsi="Roboto"/>
          <w:i/>
          <w:iCs/>
          <w:color w:val="53565A"/>
          <w:sz w:val="21"/>
          <w:szCs w:val="21"/>
        </w:rPr>
        <w:t>Journal of general internal medicine </w:t>
      </w:r>
      <w:r>
        <w:rPr>
          <w:rFonts w:ascii="Roboto" w:hAnsi="Roboto"/>
          <w:color w:val="53565A"/>
          <w:sz w:val="21"/>
          <w:szCs w:val="21"/>
        </w:rPr>
        <w:t>2018; </w:t>
      </w:r>
      <w:r>
        <w:rPr>
          <w:rFonts w:ascii="Roboto" w:hAnsi="Roboto"/>
          <w:b/>
          <w:bCs/>
          <w:color w:val="53565A"/>
          <w:sz w:val="21"/>
          <w:szCs w:val="21"/>
        </w:rPr>
        <w:t>33</w:t>
      </w:r>
      <w:r>
        <w:rPr>
          <w:rFonts w:ascii="Roboto" w:hAnsi="Roboto"/>
          <w:color w:val="53565A"/>
          <w:sz w:val="21"/>
          <w:szCs w:val="21"/>
        </w:rPr>
        <w:t>(1): 11-5.</w:t>
      </w:r>
    </w:p>
    <w:p w14:paraId="10FF366E" w14:textId="092604B7" w:rsidR="00E7532B" w:rsidRDefault="00E7532B"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lastRenderedPageBreak/>
        <w:t xml:space="preserve">Schwarz EM, </w:t>
      </w:r>
      <w:proofErr w:type="spellStart"/>
      <w:r>
        <w:rPr>
          <w:rFonts w:ascii="Roboto" w:hAnsi="Roboto"/>
          <w:color w:val="53565A"/>
          <w:sz w:val="21"/>
          <w:szCs w:val="21"/>
        </w:rPr>
        <w:t>Parvizi</w:t>
      </w:r>
      <w:proofErr w:type="spellEnd"/>
      <w:r>
        <w:rPr>
          <w:rFonts w:ascii="Roboto" w:hAnsi="Roboto"/>
          <w:color w:val="53565A"/>
          <w:sz w:val="21"/>
          <w:szCs w:val="21"/>
        </w:rPr>
        <w:t xml:space="preserve"> J, </w:t>
      </w:r>
      <w:proofErr w:type="spellStart"/>
      <w:r>
        <w:rPr>
          <w:rFonts w:ascii="Roboto" w:hAnsi="Roboto"/>
          <w:color w:val="53565A"/>
          <w:sz w:val="21"/>
          <w:szCs w:val="21"/>
        </w:rPr>
        <w:t>Gehrke</w:t>
      </w:r>
      <w:proofErr w:type="spellEnd"/>
      <w:r>
        <w:rPr>
          <w:rFonts w:ascii="Roboto" w:hAnsi="Roboto"/>
          <w:color w:val="53565A"/>
          <w:sz w:val="21"/>
          <w:szCs w:val="21"/>
        </w:rPr>
        <w:t xml:space="preserve"> T, et al. 2018 International Consensus Meeting on Musculoskeletal Infection: Research Priorities from the General Assembly Questions. </w:t>
      </w:r>
      <w:r>
        <w:rPr>
          <w:rFonts w:ascii="Roboto" w:hAnsi="Roboto"/>
          <w:i/>
          <w:iCs/>
          <w:color w:val="53565A"/>
          <w:sz w:val="21"/>
          <w:szCs w:val="21"/>
        </w:rPr>
        <w:t>Journal of Orthopaedic Research </w:t>
      </w:r>
      <w:r>
        <w:rPr>
          <w:rFonts w:ascii="Roboto" w:hAnsi="Roboto"/>
          <w:color w:val="53565A"/>
          <w:sz w:val="21"/>
          <w:szCs w:val="21"/>
        </w:rPr>
        <w:t>2019; </w:t>
      </w:r>
      <w:r>
        <w:rPr>
          <w:rFonts w:ascii="Roboto" w:hAnsi="Roboto"/>
          <w:b/>
          <w:bCs/>
          <w:color w:val="53565A"/>
          <w:sz w:val="21"/>
          <w:szCs w:val="21"/>
        </w:rPr>
        <w:t>37</w:t>
      </w:r>
      <w:r>
        <w:rPr>
          <w:rFonts w:ascii="Roboto" w:hAnsi="Roboto"/>
          <w:color w:val="53565A"/>
          <w:sz w:val="21"/>
          <w:szCs w:val="21"/>
        </w:rPr>
        <w:t>(5): 997-1006. doi:10.1002/jor.24293.</w:t>
      </w:r>
    </w:p>
    <w:p w14:paraId="32010ABB" w14:textId="57A29983" w:rsidR="009D5D30" w:rsidRDefault="009D5D30"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shd w:val="clear" w:color="auto" w:fill="FFFFFF"/>
        </w:rPr>
        <w:t>Marras</w:t>
      </w:r>
      <w:proofErr w:type="spellEnd"/>
      <w:r>
        <w:rPr>
          <w:rFonts w:ascii="Roboto" w:hAnsi="Roboto"/>
          <w:color w:val="53565A"/>
          <w:sz w:val="21"/>
          <w:szCs w:val="21"/>
          <w:shd w:val="clear" w:color="auto" w:fill="FFFFFF"/>
        </w:rPr>
        <w:t xml:space="preserve"> WS, </w:t>
      </w:r>
      <w:proofErr w:type="spellStart"/>
      <w:r>
        <w:rPr>
          <w:rFonts w:ascii="Roboto" w:hAnsi="Roboto"/>
          <w:color w:val="53565A"/>
          <w:sz w:val="21"/>
          <w:szCs w:val="21"/>
          <w:shd w:val="clear" w:color="auto" w:fill="FFFFFF"/>
        </w:rPr>
        <w:t>Cutlip</w:t>
      </w:r>
      <w:proofErr w:type="spellEnd"/>
      <w:r>
        <w:rPr>
          <w:rFonts w:ascii="Roboto" w:hAnsi="Roboto"/>
          <w:color w:val="53565A"/>
          <w:sz w:val="21"/>
          <w:szCs w:val="21"/>
          <w:shd w:val="clear" w:color="auto" w:fill="FFFFFF"/>
        </w:rPr>
        <w:t xml:space="preserve"> RG, Burt SE, Waters TR. National occupational research agenda (NORA) future directions in occupational musculoskeletal disorder health research. </w:t>
      </w:r>
      <w:r>
        <w:rPr>
          <w:rFonts w:ascii="Roboto" w:hAnsi="Roboto"/>
          <w:i/>
          <w:iCs/>
          <w:color w:val="53565A"/>
          <w:sz w:val="21"/>
          <w:szCs w:val="21"/>
          <w:shd w:val="clear" w:color="auto" w:fill="FFFFFF"/>
        </w:rPr>
        <w:t>Applied Ergonomics </w:t>
      </w:r>
      <w:r>
        <w:rPr>
          <w:rFonts w:ascii="Roboto" w:hAnsi="Roboto"/>
          <w:color w:val="53565A"/>
          <w:sz w:val="21"/>
          <w:szCs w:val="21"/>
          <w:shd w:val="clear" w:color="auto" w:fill="FFFFFF"/>
        </w:rPr>
        <w:t>2009; </w:t>
      </w:r>
      <w:r>
        <w:rPr>
          <w:rFonts w:ascii="Roboto" w:hAnsi="Roboto"/>
          <w:b/>
          <w:bCs/>
          <w:color w:val="53565A"/>
          <w:sz w:val="21"/>
          <w:szCs w:val="21"/>
          <w:shd w:val="clear" w:color="auto" w:fill="FFFFFF"/>
        </w:rPr>
        <w:t>40</w:t>
      </w:r>
      <w:r>
        <w:rPr>
          <w:rFonts w:ascii="Roboto" w:hAnsi="Roboto"/>
          <w:color w:val="53565A"/>
          <w:sz w:val="21"/>
          <w:szCs w:val="21"/>
          <w:shd w:val="clear" w:color="auto" w:fill="FFFFFF"/>
        </w:rPr>
        <w:t xml:space="preserve">(1): 15-22. </w:t>
      </w:r>
      <w:proofErr w:type="gramStart"/>
      <w:r>
        <w:rPr>
          <w:rFonts w:ascii="Roboto" w:hAnsi="Roboto"/>
          <w:color w:val="53565A"/>
          <w:sz w:val="21"/>
          <w:szCs w:val="21"/>
          <w:shd w:val="clear" w:color="auto" w:fill="FFFFFF"/>
        </w:rPr>
        <w:t>doi:10.1016/j.apergo</w:t>
      </w:r>
      <w:proofErr w:type="gramEnd"/>
      <w:r>
        <w:rPr>
          <w:rFonts w:ascii="Roboto" w:hAnsi="Roboto"/>
          <w:color w:val="53565A"/>
          <w:sz w:val="21"/>
          <w:szCs w:val="21"/>
          <w:shd w:val="clear" w:color="auto" w:fill="FFFFFF"/>
        </w:rPr>
        <w:t>.2008.01.018.</w:t>
      </w:r>
    </w:p>
    <w:p w14:paraId="3F4C398B" w14:textId="64B5C84A" w:rsidR="009D5D30" w:rsidRDefault="009D5D30"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Foster NE, </w:t>
      </w:r>
      <w:proofErr w:type="spellStart"/>
      <w:r>
        <w:rPr>
          <w:rFonts w:ascii="Roboto" w:hAnsi="Roboto"/>
          <w:color w:val="53565A"/>
          <w:sz w:val="21"/>
          <w:szCs w:val="21"/>
        </w:rPr>
        <w:t>Dziedzic</w:t>
      </w:r>
      <w:proofErr w:type="spellEnd"/>
      <w:r>
        <w:rPr>
          <w:rFonts w:ascii="Roboto" w:hAnsi="Roboto"/>
          <w:color w:val="53565A"/>
          <w:sz w:val="21"/>
          <w:szCs w:val="21"/>
        </w:rPr>
        <w:t xml:space="preserve"> KS, van der </w:t>
      </w:r>
      <w:proofErr w:type="spellStart"/>
      <w:r>
        <w:rPr>
          <w:rFonts w:ascii="Roboto" w:hAnsi="Roboto"/>
          <w:color w:val="53565A"/>
          <w:sz w:val="21"/>
          <w:szCs w:val="21"/>
        </w:rPr>
        <w:t>Windt</w:t>
      </w:r>
      <w:proofErr w:type="spellEnd"/>
      <w:r>
        <w:rPr>
          <w:rFonts w:ascii="Roboto" w:hAnsi="Roboto"/>
          <w:color w:val="53565A"/>
          <w:sz w:val="21"/>
          <w:szCs w:val="21"/>
        </w:rPr>
        <w:t>, Danielle A. W. M., Fritz JM, Hay EM. Research priorities for non-pharmacological therapies for common musculoskeletal problems: nationally and internationally agreed recommendations. </w:t>
      </w:r>
      <w:r>
        <w:rPr>
          <w:rFonts w:ascii="Roboto" w:hAnsi="Roboto"/>
          <w:i/>
          <w:iCs/>
          <w:color w:val="53565A"/>
          <w:sz w:val="21"/>
          <w:szCs w:val="21"/>
        </w:rPr>
        <w:t xml:space="preserve">BMC </w:t>
      </w:r>
      <w:proofErr w:type="spellStart"/>
      <w:r>
        <w:rPr>
          <w:rFonts w:ascii="Roboto" w:hAnsi="Roboto"/>
          <w:i/>
          <w:iCs/>
          <w:color w:val="53565A"/>
          <w:sz w:val="21"/>
          <w:szCs w:val="21"/>
        </w:rPr>
        <w:t>Musculoskelet</w:t>
      </w:r>
      <w:proofErr w:type="spellEnd"/>
      <w:r>
        <w:rPr>
          <w:rFonts w:ascii="Roboto" w:hAnsi="Roboto"/>
          <w:i/>
          <w:iCs/>
          <w:color w:val="53565A"/>
          <w:sz w:val="21"/>
          <w:szCs w:val="21"/>
        </w:rPr>
        <w:t xml:space="preserve"> </w:t>
      </w:r>
      <w:proofErr w:type="spellStart"/>
      <w:r>
        <w:rPr>
          <w:rFonts w:ascii="Roboto" w:hAnsi="Roboto"/>
          <w:i/>
          <w:iCs/>
          <w:color w:val="53565A"/>
          <w:sz w:val="21"/>
          <w:szCs w:val="21"/>
        </w:rPr>
        <w:t>Disord</w:t>
      </w:r>
      <w:proofErr w:type="spellEnd"/>
      <w:r>
        <w:rPr>
          <w:rFonts w:ascii="Roboto" w:hAnsi="Roboto"/>
          <w:i/>
          <w:iCs/>
          <w:color w:val="53565A"/>
          <w:sz w:val="21"/>
          <w:szCs w:val="21"/>
        </w:rPr>
        <w:t> </w:t>
      </w:r>
      <w:r>
        <w:rPr>
          <w:rFonts w:ascii="Roboto" w:hAnsi="Roboto"/>
          <w:color w:val="53565A"/>
          <w:sz w:val="21"/>
          <w:szCs w:val="21"/>
        </w:rPr>
        <w:t>2009; </w:t>
      </w:r>
      <w:r>
        <w:rPr>
          <w:rFonts w:ascii="Roboto" w:hAnsi="Roboto"/>
          <w:b/>
          <w:bCs/>
          <w:color w:val="53565A"/>
          <w:sz w:val="21"/>
          <w:szCs w:val="21"/>
        </w:rPr>
        <w:t>10</w:t>
      </w:r>
      <w:r>
        <w:rPr>
          <w:rFonts w:ascii="Roboto" w:hAnsi="Roboto"/>
          <w:color w:val="53565A"/>
          <w:sz w:val="21"/>
          <w:szCs w:val="21"/>
        </w:rPr>
        <w:t>: 3. doi:10.1186/1471-2474-10-3.</w:t>
      </w:r>
    </w:p>
    <w:p w14:paraId="1B366555" w14:textId="2D3A986F" w:rsidR="009D5D30" w:rsidRDefault="009D5D30"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Rankin G, Summers R, Cowan K, Wellwood I, ten Hove R. Setting priorities for UK Physiotherapy research-a James Lind Alliance (JLA) Priority Setting Partnership (PSP). </w:t>
      </w:r>
      <w:r>
        <w:rPr>
          <w:rFonts w:ascii="Roboto" w:hAnsi="Roboto"/>
          <w:i/>
          <w:iCs/>
          <w:color w:val="53565A"/>
          <w:sz w:val="21"/>
          <w:szCs w:val="21"/>
        </w:rPr>
        <w:t>Physiotherapy </w:t>
      </w:r>
      <w:r>
        <w:rPr>
          <w:rFonts w:ascii="Roboto" w:hAnsi="Roboto"/>
          <w:color w:val="53565A"/>
          <w:sz w:val="21"/>
          <w:szCs w:val="21"/>
        </w:rPr>
        <w:t>2019; </w:t>
      </w:r>
      <w:r>
        <w:rPr>
          <w:rFonts w:ascii="Roboto" w:hAnsi="Roboto"/>
          <w:b/>
          <w:bCs/>
          <w:color w:val="53565A"/>
          <w:sz w:val="21"/>
          <w:szCs w:val="21"/>
        </w:rPr>
        <w:t>105</w:t>
      </w:r>
      <w:r>
        <w:rPr>
          <w:rFonts w:ascii="Roboto" w:hAnsi="Roboto"/>
          <w:color w:val="53565A"/>
          <w:sz w:val="21"/>
          <w:szCs w:val="21"/>
        </w:rPr>
        <w:t>: e23.</w:t>
      </w:r>
    </w:p>
    <w:p w14:paraId="7DCEDE3A" w14:textId="35B401D3" w:rsidR="009D5D30" w:rsidRDefault="009D5D30"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 xml:space="preserve">Chalmers I, Bracken MB, </w:t>
      </w:r>
      <w:proofErr w:type="spellStart"/>
      <w:r>
        <w:rPr>
          <w:rFonts w:ascii="Roboto" w:hAnsi="Roboto"/>
          <w:color w:val="53565A"/>
          <w:sz w:val="21"/>
          <w:szCs w:val="21"/>
        </w:rPr>
        <w:t>Djulbegovic</w:t>
      </w:r>
      <w:proofErr w:type="spellEnd"/>
      <w:r>
        <w:rPr>
          <w:rFonts w:ascii="Roboto" w:hAnsi="Roboto"/>
          <w:color w:val="53565A"/>
          <w:sz w:val="21"/>
          <w:szCs w:val="21"/>
        </w:rPr>
        <w:t xml:space="preserve"> B, et al. How to increase value and reduce waste when research priorities are set. </w:t>
      </w:r>
      <w:r>
        <w:rPr>
          <w:rFonts w:ascii="Roboto" w:hAnsi="Roboto"/>
          <w:i/>
          <w:iCs/>
          <w:color w:val="53565A"/>
          <w:sz w:val="21"/>
          <w:szCs w:val="21"/>
        </w:rPr>
        <w:t>The Lancet </w:t>
      </w:r>
      <w:r>
        <w:rPr>
          <w:rFonts w:ascii="Roboto" w:hAnsi="Roboto"/>
          <w:color w:val="53565A"/>
          <w:sz w:val="21"/>
          <w:szCs w:val="21"/>
        </w:rPr>
        <w:t>2014; </w:t>
      </w:r>
      <w:r>
        <w:rPr>
          <w:rFonts w:ascii="Roboto" w:hAnsi="Roboto"/>
          <w:b/>
          <w:bCs/>
          <w:color w:val="53565A"/>
          <w:sz w:val="21"/>
          <w:szCs w:val="21"/>
        </w:rPr>
        <w:t>383</w:t>
      </w:r>
      <w:r>
        <w:rPr>
          <w:rFonts w:ascii="Roboto" w:hAnsi="Roboto"/>
          <w:color w:val="53565A"/>
          <w:sz w:val="21"/>
          <w:szCs w:val="21"/>
        </w:rPr>
        <w:t>(9912): 156-65.</w:t>
      </w:r>
    </w:p>
    <w:p w14:paraId="6982FF42" w14:textId="711DB772" w:rsidR="007B10B7" w:rsidRDefault="00CA1E6A" w:rsidP="0068355E">
      <w:pPr>
        <w:pStyle w:val="NormalWeb"/>
        <w:numPr>
          <w:ilvl w:val="0"/>
          <w:numId w:val="21"/>
        </w:numPr>
        <w:shd w:val="clear" w:color="auto" w:fill="FFFFFF"/>
        <w:spacing w:after="173" w:line="480" w:lineRule="auto"/>
        <w:rPr>
          <w:rFonts w:ascii="Roboto" w:hAnsi="Roboto"/>
          <w:color w:val="53565A"/>
          <w:sz w:val="21"/>
          <w:szCs w:val="21"/>
        </w:rPr>
      </w:pPr>
      <w:r w:rsidRPr="004177DC">
        <w:rPr>
          <w:rFonts w:ascii="Roboto" w:hAnsi="Roboto"/>
          <w:color w:val="53565A"/>
          <w:sz w:val="21"/>
          <w:szCs w:val="21"/>
        </w:rPr>
        <w:t xml:space="preserve">European League Against Rheumatism (EULAR) (2019) </w:t>
      </w:r>
      <w:proofErr w:type="spellStart"/>
      <w:r w:rsidRPr="004177DC">
        <w:rPr>
          <w:rFonts w:ascii="Roboto" w:hAnsi="Roboto"/>
          <w:color w:val="53565A"/>
          <w:sz w:val="21"/>
          <w:szCs w:val="21"/>
        </w:rPr>
        <w:t>RheumaMap</w:t>
      </w:r>
      <w:proofErr w:type="spellEnd"/>
      <w:r w:rsidRPr="004177DC">
        <w:rPr>
          <w:rFonts w:ascii="Roboto" w:hAnsi="Roboto"/>
          <w:color w:val="53565A"/>
          <w:sz w:val="21"/>
          <w:szCs w:val="21"/>
        </w:rPr>
        <w:t xml:space="preserve"> A Research Roadmap to transform the lives of people with Rheumatic and Musculoskeletal Diseases</w:t>
      </w:r>
    </w:p>
    <w:p w14:paraId="45AD819A" w14:textId="1C1381DC" w:rsidR="00CA1E6A" w:rsidRDefault="00CA1E6A"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Bourne</w:t>
      </w:r>
      <w:proofErr w:type="spellEnd"/>
      <w:r>
        <w:rPr>
          <w:rFonts w:ascii="Roboto" w:hAnsi="Roboto"/>
          <w:color w:val="53565A"/>
          <w:sz w:val="21"/>
          <w:szCs w:val="21"/>
        </w:rPr>
        <w:t xml:space="preserve"> AM, Johnston RV, Cyril S, et al. Scoping review of priority setting of research topics for musculoskeletal disorders. </w:t>
      </w:r>
      <w:r>
        <w:rPr>
          <w:rFonts w:ascii="Roboto" w:hAnsi="Roboto"/>
          <w:i/>
          <w:iCs/>
          <w:color w:val="53565A"/>
          <w:sz w:val="21"/>
          <w:szCs w:val="21"/>
        </w:rPr>
        <w:t>BMJ open </w:t>
      </w:r>
      <w:r>
        <w:rPr>
          <w:rFonts w:ascii="Roboto" w:hAnsi="Roboto"/>
          <w:color w:val="53565A"/>
          <w:sz w:val="21"/>
          <w:szCs w:val="21"/>
        </w:rPr>
        <w:t>2018; </w:t>
      </w:r>
      <w:r>
        <w:rPr>
          <w:rFonts w:ascii="Roboto" w:hAnsi="Roboto"/>
          <w:b/>
          <w:bCs/>
          <w:color w:val="53565A"/>
          <w:sz w:val="21"/>
          <w:szCs w:val="21"/>
        </w:rPr>
        <w:t>8</w:t>
      </w:r>
      <w:r>
        <w:rPr>
          <w:rFonts w:ascii="Roboto" w:hAnsi="Roboto"/>
          <w:color w:val="53565A"/>
          <w:sz w:val="21"/>
          <w:szCs w:val="21"/>
        </w:rPr>
        <w:t>(12): e023962.</w:t>
      </w:r>
    </w:p>
    <w:p w14:paraId="1761EE6A" w14:textId="18979A86" w:rsidR="00CA1E6A" w:rsidRDefault="00CA1E6A"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Yoshida S. Approaches, tools and methods used for setting priorities in health research in the 21st century. </w:t>
      </w:r>
      <w:r>
        <w:rPr>
          <w:rFonts w:ascii="Roboto" w:hAnsi="Roboto"/>
          <w:i/>
          <w:iCs/>
          <w:color w:val="53565A"/>
          <w:sz w:val="21"/>
          <w:szCs w:val="21"/>
        </w:rPr>
        <w:t>Journal of global health </w:t>
      </w:r>
      <w:r>
        <w:rPr>
          <w:rFonts w:ascii="Roboto" w:hAnsi="Roboto"/>
          <w:color w:val="53565A"/>
          <w:sz w:val="21"/>
          <w:szCs w:val="21"/>
        </w:rPr>
        <w:t>2016; </w:t>
      </w:r>
      <w:r>
        <w:rPr>
          <w:rFonts w:ascii="Roboto" w:hAnsi="Roboto"/>
          <w:b/>
          <w:bCs/>
          <w:color w:val="53565A"/>
          <w:sz w:val="21"/>
          <w:szCs w:val="21"/>
        </w:rPr>
        <w:t>6</w:t>
      </w:r>
      <w:r>
        <w:rPr>
          <w:rFonts w:ascii="Roboto" w:hAnsi="Roboto"/>
          <w:color w:val="53565A"/>
          <w:sz w:val="21"/>
          <w:szCs w:val="21"/>
        </w:rPr>
        <w:t>(1).</w:t>
      </w:r>
    </w:p>
    <w:p w14:paraId="7ED0B830" w14:textId="7D8FBBBB" w:rsidR="0017284B" w:rsidRDefault="00CA1E6A"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Rudan</w:t>
      </w:r>
      <w:proofErr w:type="spellEnd"/>
      <w:r>
        <w:rPr>
          <w:rFonts w:ascii="Roboto" w:hAnsi="Roboto"/>
          <w:color w:val="53565A"/>
          <w:sz w:val="21"/>
          <w:szCs w:val="21"/>
        </w:rPr>
        <w:t xml:space="preserve"> I, Chopra M, </w:t>
      </w:r>
      <w:proofErr w:type="spellStart"/>
      <w:r>
        <w:rPr>
          <w:rFonts w:ascii="Roboto" w:hAnsi="Roboto"/>
          <w:color w:val="53565A"/>
          <w:sz w:val="21"/>
          <w:szCs w:val="21"/>
        </w:rPr>
        <w:t>Kapiriri</w:t>
      </w:r>
      <w:proofErr w:type="spellEnd"/>
      <w:r>
        <w:rPr>
          <w:rFonts w:ascii="Roboto" w:hAnsi="Roboto"/>
          <w:color w:val="53565A"/>
          <w:sz w:val="21"/>
          <w:szCs w:val="21"/>
        </w:rPr>
        <w:t xml:space="preserve"> L, et al. Setting priorities in global child health research investments: universal challenges and conceptual framework. </w:t>
      </w:r>
      <w:r>
        <w:rPr>
          <w:rFonts w:ascii="Roboto" w:hAnsi="Roboto"/>
          <w:i/>
          <w:iCs/>
          <w:color w:val="53565A"/>
          <w:sz w:val="21"/>
          <w:szCs w:val="21"/>
        </w:rPr>
        <w:t>Croat Med J </w:t>
      </w:r>
      <w:r>
        <w:rPr>
          <w:rFonts w:ascii="Roboto" w:hAnsi="Roboto"/>
          <w:color w:val="53565A"/>
          <w:sz w:val="21"/>
          <w:szCs w:val="21"/>
        </w:rPr>
        <w:t>2008; </w:t>
      </w:r>
      <w:r>
        <w:rPr>
          <w:rFonts w:ascii="Roboto" w:hAnsi="Roboto"/>
          <w:b/>
          <w:bCs/>
          <w:color w:val="53565A"/>
          <w:sz w:val="21"/>
          <w:szCs w:val="21"/>
        </w:rPr>
        <w:t>49</w:t>
      </w:r>
      <w:r>
        <w:rPr>
          <w:rFonts w:ascii="Roboto" w:hAnsi="Roboto"/>
          <w:color w:val="53565A"/>
          <w:sz w:val="21"/>
          <w:szCs w:val="21"/>
        </w:rPr>
        <w:t>(3): 307-17.</w:t>
      </w:r>
    </w:p>
    <w:p w14:paraId="3C2B1160" w14:textId="3E9C29E6" w:rsidR="007B10B7" w:rsidRDefault="007B10B7"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lastRenderedPageBreak/>
        <w:t xml:space="preserve">Paskins Z, Manning F, Farmer C, et al. Versus Arthritis Musculoskeletal Disorders Research Advisory Group Priority Setting Exercise: </w:t>
      </w:r>
      <w:proofErr w:type="gramStart"/>
      <w:r>
        <w:rPr>
          <w:rFonts w:ascii="Roboto" w:hAnsi="Roboto"/>
          <w:color w:val="53565A"/>
          <w:sz w:val="21"/>
          <w:szCs w:val="21"/>
        </w:rPr>
        <w:t>a</w:t>
      </w:r>
      <w:proofErr w:type="gramEnd"/>
      <w:r>
        <w:rPr>
          <w:rFonts w:ascii="Roboto" w:hAnsi="Roboto"/>
          <w:color w:val="53565A"/>
          <w:sz w:val="21"/>
          <w:szCs w:val="21"/>
        </w:rPr>
        <w:t xml:space="preserve"> Protocol. </w:t>
      </w:r>
      <w:proofErr w:type="spellStart"/>
      <w:r>
        <w:rPr>
          <w:rFonts w:ascii="Roboto" w:hAnsi="Roboto"/>
          <w:i/>
          <w:iCs/>
          <w:color w:val="53565A"/>
          <w:sz w:val="21"/>
          <w:szCs w:val="21"/>
        </w:rPr>
        <w:t>medRxiv</w:t>
      </w:r>
      <w:proofErr w:type="spellEnd"/>
      <w:r>
        <w:rPr>
          <w:rFonts w:ascii="Roboto" w:hAnsi="Roboto"/>
          <w:i/>
          <w:iCs/>
          <w:color w:val="53565A"/>
          <w:sz w:val="21"/>
          <w:szCs w:val="21"/>
        </w:rPr>
        <w:t> </w:t>
      </w:r>
      <w:r>
        <w:rPr>
          <w:rFonts w:ascii="Roboto" w:hAnsi="Roboto"/>
          <w:color w:val="53565A"/>
          <w:sz w:val="21"/>
          <w:szCs w:val="21"/>
        </w:rPr>
        <w:t xml:space="preserve">2021; </w:t>
      </w:r>
      <w:r w:rsidR="00855BC6" w:rsidRPr="00855BC6">
        <w:rPr>
          <w:rFonts w:ascii="Roboto" w:hAnsi="Roboto"/>
          <w:color w:val="53565A"/>
          <w:sz w:val="21"/>
          <w:szCs w:val="21"/>
        </w:rPr>
        <w:t>https://www.medrxiv.org/content/10.1101/2021.10.04.21264485v1.full.pdf</w:t>
      </w:r>
      <w:r>
        <w:rPr>
          <w:rFonts w:ascii="Roboto" w:hAnsi="Roboto"/>
          <w:color w:val="53565A"/>
          <w:sz w:val="21"/>
          <w:szCs w:val="21"/>
        </w:rPr>
        <w:t>.</w:t>
      </w:r>
    </w:p>
    <w:p w14:paraId="31D45777" w14:textId="1EF66E42" w:rsidR="005719C5" w:rsidRDefault="005719C5"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Shah H, Albanese E, Duggan C, et al. Research priorities to reduce the global burden of dementia by 2025. </w:t>
      </w:r>
      <w:r>
        <w:rPr>
          <w:rFonts w:ascii="Roboto" w:hAnsi="Roboto"/>
          <w:i/>
          <w:iCs/>
          <w:color w:val="53565A"/>
          <w:sz w:val="21"/>
          <w:szCs w:val="21"/>
        </w:rPr>
        <w:t xml:space="preserve">Lancet </w:t>
      </w:r>
      <w:proofErr w:type="spellStart"/>
      <w:r>
        <w:rPr>
          <w:rFonts w:ascii="Roboto" w:hAnsi="Roboto"/>
          <w:i/>
          <w:iCs/>
          <w:color w:val="53565A"/>
          <w:sz w:val="21"/>
          <w:szCs w:val="21"/>
        </w:rPr>
        <w:t>Neurol</w:t>
      </w:r>
      <w:proofErr w:type="spellEnd"/>
      <w:r>
        <w:rPr>
          <w:rFonts w:ascii="Roboto" w:hAnsi="Roboto"/>
          <w:i/>
          <w:iCs/>
          <w:color w:val="53565A"/>
          <w:sz w:val="21"/>
          <w:szCs w:val="21"/>
        </w:rPr>
        <w:t> </w:t>
      </w:r>
      <w:r>
        <w:rPr>
          <w:rFonts w:ascii="Roboto" w:hAnsi="Roboto"/>
          <w:color w:val="53565A"/>
          <w:sz w:val="21"/>
          <w:szCs w:val="21"/>
        </w:rPr>
        <w:t>2016; </w:t>
      </w:r>
      <w:r>
        <w:rPr>
          <w:rFonts w:ascii="Roboto" w:hAnsi="Roboto"/>
          <w:b/>
          <w:bCs/>
          <w:color w:val="53565A"/>
          <w:sz w:val="21"/>
          <w:szCs w:val="21"/>
        </w:rPr>
        <w:t>15</w:t>
      </w:r>
      <w:r>
        <w:rPr>
          <w:rFonts w:ascii="Roboto" w:hAnsi="Roboto"/>
          <w:color w:val="53565A"/>
          <w:sz w:val="21"/>
          <w:szCs w:val="21"/>
        </w:rPr>
        <w:t>(12): 1285-94. doi:10.1016/S1474-4422(16)30235-6.</w:t>
      </w:r>
    </w:p>
    <w:p w14:paraId="7E891021" w14:textId="26D92131" w:rsidR="00855BC6" w:rsidRDefault="00855BC6"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proofErr w:type="spellStart"/>
      <w:r>
        <w:rPr>
          <w:rFonts w:ascii="Roboto" w:hAnsi="Roboto"/>
          <w:color w:val="53565A"/>
          <w:sz w:val="21"/>
          <w:szCs w:val="21"/>
        </w:rPr>
        <w:t>Rudan</w:t>
      </w:r>
      <w:proofErr w:type="spellEnd"/>
      <w:r>
        <w:rPr>
          <w:rFonts w:ascii="Roboto" w:hAnsi="Roboto"/>
          <w:color w:val="53565A"/>
          <w:sz w:val="21"/>
          <w:szCs w:val="21"/>
        </w:rPr>
        <w:t xml:space="preserve"> I, Yoshida S, Chan KY, et al. Setting health research priorities using the CHNRI method: VII. A review of the first 50 applications of the CHNRI method. </w:t>
      </w:r>
      <w:r>
        <w:rPr>
          <w:rFonts w:ascii="Roboto" w:hAnsi="Roboto"/>
          <w:i/>
          <w:iCs/>
          <w:color w:val="53565A"/>
          <w:sz w:val="21"/>
          <w:szCs w:val="21"/>
        </w:rPr>
        <w:t>Journal of global health </w:t>
      </w:r>
      <w:r>
        <w:rPr>
          <w:rFonts w:ascii="Roboto" w:hAnsi="Roboto"/>
          <w:color w:val="53565A"/>
          <w:sz w:val="21"/>
          <w:szCs w:val="21"/>
        </w:rPr>
        <w:t>2017; </w:t>
      </w:r>
      <w:r>
        <w:rPr>
          <w:rFonts w:ascii="Roboto" w:hAnsi="Roboto"/>
          <w:b/>
          <w:bCs/>
          <w:color w:val="53565A"/>
          <w:sz w:val="21"/>
          <w:szCs w:val="21"/>
        </w:rPr>
        <w:t>7</w:t>
      </w:r>
      <w:r>
        <w:rPr>
          <w:rFonts w:ascii="Roboto" w:hAnsi="Roboto"/>
          <w:color w:val="53565A"/>
          <w:sz w:val="21"/>
          <w:szCs w:val="21"/>
        </w:rPr>
        <w:t>(1).</w:t>
      </w:r>
    </w:p>
    <w:p w14:paraId="21B6394D" w14:textId="48E7732E" w:rsidR="003A11BC" w:rsidRDefault="003A11BC"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Egerton T, Diamond LE, Buchbinder R, Bennell KL, Slade SC. A systematic review and evidence synthesis of qualitative studies to identify primary care clinicians' barriers and enablers to the management of osteoarthritis. </w:t>
      </w:r>
      <w:r>
        <w:rPr>
          <w:rFonts w:ascii="Roboto" w:hAnsi="Roboto"/>
          <w:i/>
          <w:iCs/>
          <w:color w:val="53565A"/>
          <w:sz w:val="21"/>
          <w:szCs w:val="21"/>
        </w:rPr>
        <w:t>Osteoarthritis and Cartilage </w:t>
      </w:r>
      <w:r>
        <w:rPr>
          <w:rFonts w:ascii="Roboto" w:hAnsi="Roboto"/>
          <w:color w:val="53565A"/>
          <w:sz w:val="21"/>
          <w:szCs w:val="21"/>
        </w:rPr>
        <w:t>2017; </w:t>
      </w:r>
      <w:r>
        <w:rPr>
          <w:rFonts w:ascii="Roboto" w:hAnsi="Roboto"/>
          <w:b/>
          <w:bCs/>
          <w:color w:val="53565A"/>
          <w:sz w:val="21"/>
          <w:szCs w:val="21"/>
        </w:rPr>
        <w:t>25</w:t>
      </w:r>
      <w:r>
        <w:rPr>
          <w:rFonts w:ascii="Roboto" w:hAnsi="Roboto"/>
          <w:color w:val="53565A"/>
          <w:sz w:val="21"/>
          <w:szCs w:val="21"/>
        </w:rPr>
        <w:t xml:space="preserve">(5): 625-38. </w:t>
      </w:r>
      <w:proofErr w:type="gramStart"/>
      <w:r>
        <w:rPr>
          <w:rFonts w:ascii="Roboto" w:hAnsi="Roboto"/>
          <w:color w:val="53565A"/>
          <w:sz w:val="21"/>
          <w:szCs w:val="21"/>
        </w:rPr>
        <w:t>doi:10.1016/j.joca</w:t>
      </w:r>
      <w:proofErr w:type="gramEnd"/>
      <w:r>
        <w:rPr>
          <w:rFonts w:ascii="Roboto" w:hAnsi="Roboto"/>
          <w:color w:val="53565A"/>
          <w:sz w:val="21"/>
          <w:szCs w:val="21"/>
        </w:rPr>
        <w:t>.2016.12.002.</w:t>
      </w:r>
    </w:p>
    <w:p w14:paraId="66C1016F" w14:textId="48F9945B" w:rsidR="003A11BC" w:rsidRDefault="003A11BC"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Barker KL, Toye F, Lowe CJM. A qualitative systematic review of patients’ experience of osteoporosis using meta-ethnography. </w:t>
      </w:r>
      <w:r>
        <w:rPr>
          <w:rFonts w:ascii="Roboto" w:hAnsi="Roboto"/>
          <w:i/>
          <w:iCs/>
          <w:color w:val="53565A"/>
          <w:sz w:val="21"/>
          <w:szCs w:val="21"/>
        </w:rPr>
        <w:t xml:space="preserve">Arch </w:t>
      </w:r>
      <w:proofErr w:type="spellStart"/>
      <w:r>
        <w:rPr>
          <w:rFonts w:ascii="Roboto" w:hAnsi="Roboto"/>
          <w:i/>
          <w:iCs/>
          <w:color w:val="53565A"/>
          <w:sz w:val="21"/>
          <w:szCs w:val="21"/>
        </w:rPr>
        <w:t>Osteoporos</w:t>
      </w:r>
      <w:proofErr w:type="spellEnd"/>
      <w:r>
        <w:rPr>
          <w:rFonts w:ascii="Roboto" w:hAnsi="Roboto"/>
          <w:i/>
          <w:iCs/>
          <w:color w:val="53565A"/>
          <w:sz w:val="21"/>
          <w:szCs w:val="21"/>
        </w:rPr>
        <w:t> </w:t>
      </w:r>
      <w:r>
        <w:rPr>
          <w:rFonts w:ascii="Roboto" w:hAnsi="Roboto"/>
          <w:color w:val="53565A"/>
          <w:sz w:val="21"/>
          <w:szCs w:val="21"/>
        </w:rPr>
        <w:t>2016; </w:t>
      </w:r>
      <w:r>
        <w:rPr>
          <w:rFonts w:ascii="Roboto" w:hAnsi="Roboto"/>
          <w:b/>
          <w:bCs/>
          <w:color w:val="53565A"/>
          <w:sz w:val="21"/>
          <w:szCs w:val="21"/>
        </w:rPr>
        <w:t>11</w:t>
      </w:r>
      <w:r>
        <w:rPr>
          <w:rFonts w:ascii="Roboto" w:hAnsi="Roboto"/>
          <w:color w:val="53565A"/>
          <w:sz w:val="21"/>
          <w:szCs w:val="21"/>
        </w:rPr>
        <w:t>(1): 1-13. doi:10.1007/s11657-016-0286-z.</w:t>
      </w:r>
    </w:p>
    <w:p w14:paraId="4C405CE9" w14:textId="77777777" w:rsidR="00A3029D" w:rsidRDefault="00A3029D" w:rsidP="00A3029D">
      <w:pPr>
        <w:pStyle w:val="NormalWeb"/>
        <w:numPr>
          <w:ilvl w:val="0"/>
          <w:numId w:val="21"/>
        </w:numPr>
        <w:shd w:val="clear" w:color="auto" w:fill="FFFFFF"/>
        <w:spacing w:after="173" w:line="480" w:lineRule="auto"/>
        <w:rPr>
          <w:rFonts w:ascii="Roboto" w:hAnsi="Roboto"/>
          <w:color w:val="53565A"/>
          <w:sz w:val="21"/>
          <w:szCs w:val="21"/>
          <w:shd w:val="clear" w:color="auto" w:fill="FFFFFF"/>
        </w:rPr>
      </w:pPr>
      <w:r>
        <w:rPr>
          <w:rFonts w:ascii="Roboto" w:hAnsi="Roboto"/>
          <w:color w:val="53565A"/>
          <w:sz w:val="21"/>
          <w:szCs w:val="21"/>
          <w:shd w:val="clear" w:color="auto" w:fill="FFFFFF"/>
        </w:rPr>
        <w:t xml:space="preserve">Versus Arthritis (formally known as Arthritis Research UK) A Research roadmap for pain </w:t>
      </w:r>
      <w:hyperlink r:id="rId16" w:history="1">
        <w:r w:rsidRPr="00140C68">
          <w:rPr>
            <w:rStyle w:val="Hyperlink"/>
            <w:rFonts w:ascii="Roboto" w:hAnsi="Roboto"/>
            <w:sz w:val="21"/>
            <w:szCs w:val="21"/>
            <w:shd w:val="clear" w:color="auto" w:fill="FFFFFF"/>
          </w:rPr>
          <w:t>https://www.versusarthritis.org/media/1672/research-roadmap-pain.pdf</w:t>
        </w:r>
      </w:hyperlink>
      <w:r>
        <w:rPr>
          <w:rFonts w:ascii="Roboto" w:hAnsi="Roboto"/>
          <w:color w:val="53565A"/>
          <w:sz w:val="21"/>
          <w:szCs w:val="21"/>
          <w:shd w:val="clear" w:color="auto" w:fill="FFFFFF"/>
        </w:rPr>
        <w:t xml:space="preserve"> (accessed 4</w:t>
      </w:r>
      <w:r w:rsidRPr="00C175C6">
        <w:rPr>
          <w:rFonts w:ascii="Roboto" w:hAnsi="Roboto"/>
          <w:color w:val="53565A"/>
          <w:sz w:val="21"/>
          <w:szCs w:val="21"/>
          <w:shd w:val="clear" w:color="auto" w:fill="FFFFFF"/>
        </w:rPr>
        <w:t>/3/2022)</w:t>
      </w:r>
    </w:p>
    <w:p w14:paraId="26BB9BE6" w14:textId="77777777" w:rsidR="00424E1A" w:rsidRPr="004A1891" w:rsidRDefault="00424E1A"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shd w:val="clear" w:color="auto" w:fill="FFFFFF"/>
        </w:rPr>
        <w:t>Staley K, Hanley B. Scoping research priority setting (and the presence of PPI in priority setting) with UK clinical research organisations and funders. </w:t>
      </w:r>
      <w:r>
        <w:rPr>
          <w:rFonts w:ascii="Roboto" w:hAnsi="Roboto"/>
          <w:i/>
          <w:iCs/>
          <w:color w:val="53565A"/>
          <w:sz w:val="21"/>
          <w:szCs w:val="21"/>
          <w:shd w:val="clear" w:color="auto" w:fill="FFFFFF"/>
        </w:rPr>
        <w:t>James Lind Alliance </w:t>
      </w:r>
      <w:proofErr w:type="gramStart"/>
      <w:r>
        <w:rPr>
          <w:rFonts w:ascii="Roboto" w:hAnsi="Roboto"/>
          <w:color w:val="53565A"/>
          <w:sz w:val="21"/>
          <w:szCs w:val="21"/>
          <w:shd w:val="clear" w:color="auto" w:fill="FFFFFF"/>
        </w:rPr>
        <w:t>2008;</w:t>
      </w:r>
      <w:proofErr w:type="gramEnd"/>
    </w:p>
    <w:p w14:paraId="2DC664E4" w14:textId="5A1BA11C" w:rsidR="00B91166" w:rsidRDefault="00B91166"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Pr>
          <w:rFonts w:ascii="Roboto" w:hAnsi="Roboto"/>
          <w:color w:val="53565A"/>
          <w:sz w:val="21"/>
          <w:szCs w:val="21"/>
        </w:rPr>
        <w:t>Buchbinder R, Maher C, Harris IA. Setting the research agenda for improving health care in musculoskeletal disorders. </w:t>
      </w:r>
      <w:r>
        <w:rPr>
          <w:rFonts w:ascii="Roboto" w:hAnsi="Roboto"/>
          <w:i/>
          <w:iCs/>
          <w:color w:val="53565A"/>
          <w:sz w:val="21"/>
          <w:szCs w:val="21"/>
        </w:rPr>
        <w:t xml:space="preserve">Nat Rev </w:t>
      </w:r>
      <w:proofErr w:type="spellStart"/>
      <w:r>
        <w:rPr>
          <w:rFonts w:ascii="Roboto" w:hAnsi="Roboto"/>
          <w:i/>
          <w:iCs/>
          <w:color w:val="53565A"/>
          <w:sz w:val="21"/>
          <w:szCs w:val="21"/>
        </w:rPr>
        <w:t>Rheumatol</w:t>
      </w:r>
      <w:proofErr w:type="spellEnd"/>
      <w:r>
        <w:rPr>
          <w:rFonts w:ascii="Roboto" w:hAnsi="Roboto"/>
          <w:i/>
          <w:iCs/>
          <w:color w:val="53565A"/>
          <w:sz w:val="21"/>
          <w:szCs w:val="21"/>
        </w:rPr>
        <w:t> </w:t>
      </w:r>
      <w:r>
        <w:rPr>
          <w:rFonts w:ascii="Roboto" w:hAnsi="Roboto"/>
          <w:color w:val="53565A"/>
          <w:sz w:val="21"/>
          <w:szCs w:val="21"/>
        </w:rPr>
        <w:t>2015; </w:t>
      </w:r>
      <w:r>
        <w:rPr>
          <w:rFonts w:ascii="Roboto" w:hAnsi="Roboto"/>
          <w:b/>
          <w:bCs/>
          <w:color w:val="53565A"/>
          <w:sz w:val="21"/>
          <w:szCs w:val="21"/>
        </w:rPr>
        <w:t>11</w:t>
      </w:r>
      <w:r>
        <w:rPr>
          <w:rFonts w:ascii="Roboto" w:hAnsi="Roboto"/>
          <w:color w:val="53565A"/>
          <w:sz w:val="21"/>
          <w:szCs w:val="21"/>
        </w:rPr>
        <w:t>(10): 597-605. doi:10.1038/nrrheum.2015.81.</w:t>
      </w:r>
    </w:p>
    <w:p w14:paraId="71009A8B" w14:textId="35675565" w:rsidR="003010D8" w:rsidRPr="00A3029D" w:rsidRDefault="003010D8" w:rsidP="0068355E">
      <w:pPr>
        <w:pStyle w:val="NormalWeb"/>
        <w:numPr>
          <w:ilvl w:val="0"/>
          <w:numId w:val="21"/>
        </w:numPr>
        <w:shd w:val="clear" w:color="auto" w:fill="FFFFFF"/>
        <w:spacing w:before="0" w:beforeAutospacing="0" w:after="173" w:afterAutospacing="0" w:line="480" w:lineRule="auto"/>
        <w:rPr>
          <w:rFonts w:ascii="Roboto" w:hAnsi="Roboto"/>
          <w:color w:val="53565A"/>
          <w:sz w:val="21"/>
          <w:szCs w:val="21"/>
        </w:rPr>
      </w:pPr>
      <w:r w:rsidRPr="00A3029D">
        <w:rPr>
          <w:rFonts w:ascii="Roboto" w:hAnsi="Roboto" w:cs="Arial"/>
          <w:color w:val="222222"/>
          <w:sz w:val="20"/>
          <w:szCs w:val="20"/>
          <w:shd w:val="clear" w:color="auto" w:fill="FFFFFF"/>
        </w:rPr>
        <w:lastRenderedPageBreak/>
        <w:t xml:space="preserve">Bauer MS, Kirchner J. Implementation science: What is it and why should I </w:t>
      </w:r>
      <w:proofErr w:type="gramStart"/>
      <w:r w:rsidRPr="00A3029D">
        <w:rPr>
          <w:rFonts w:ascii="Roboto" w:hAnsi="Roboto" w:cs="Arial"/>
          <w:color w:val="222222"/>
          <w:sz w:val="20"/>
          <w:szCs w:val="20"/>
          <w:shd w:val="clear" w:color="auto" w:fill="FFFFFF"/>
        </w:rPr>
        <w:t>care?.</w:t>
      </w:r>
      <w:proofErr w:type="gramEnd"/>
      <w:r w:rsidRPr="00A3029D">
        <w:rPr>
          <w:rFonts w:ascii="Roboto" w:hAnsi="Roboto" w:cs="Arial"/>
          <w:color w:val="222222"/>
          <w:sz w:val="20"/>
          <w:szCs w:val="20"/>
          <w:shd w:val="clear" w:color="auto" w:fill="FFFFFF"/>
        </w:rPr>
        <w:t xml:space="preserve"> Psychiatry research. 2020 Jan </w:t>
      </w:r>
      <w:proofErr w:type="gramStart"/>
      <w:r w:rsidRPr="00A3029D">
        <w:rPr>
          <w:rFonts w:ascii="Roboto" w:hAnsi="Roboto" w:cs="Arial"/>
          <w:color w:val="222222"/>
          <w:sz w:val="20"/>
          <w:szCs w:val="20"/>
          <w:shd w:val="clear" w:color="auto" w:fill="FFFFFF"/>
        </w:rPr>
        <w:t>1;283:112376</w:t>
      </w:r>
      <w:proofErr w:type="gramEnd"/>
      <w:r w:rsidRPr="00A3029D">
        <w:rPr>
          <w:rFonts w:ascii="Roboto" w:hAnsi="Roboto" w:cs="Arial"/>
          <w:color w:val="222222"/>
          <w:sz w:val="20"/>
          <w:szCs w:val="20"/>
          <w:shd w:val="clear" w:color="auto" w:fill="FFFFFF"/>
        </w:rPr>
        <w:t>.</w:t>
      </w:r>
    </w:p>
    <w:p w14:paraId="16C20F01" w14:textId="77777777" w:rsidR="00B91166" w:rsidRDefault="00B91166" w:rsidP="007B10B7">
      <w:pPr>
        <w:pStyle w:val="NormalWeb"/>
        <w:shd w:val="clear" w:color="auto" w:fill="FFFFFF"/>
        <w:spacing w:before="0" w:beforeAutospacing="0" w:after="173" w:afterAutospacing="0" w:line="480" w:lineRule="auto"/>
        <w:rPr>
          <w:rFonts w:ascii="Roboto" w:hAnsi="Roboto"/>
          <w:color w:val="53565A"/>
          <w:sz w:val="21"/>
          <w:szCs w:val="21"/>
        </w:rPr>
      </w:pPr>
    </w:p>
    <w:p w14:paraId="4D031DA7" w14:textId="61878557" w:rsidR="0007010C" w:rsidRDefault="0007010C" w:rsidP="0007010C">
      <w:pPr>
        <w:pStyle w:val="NormalWeb"/>
        <w:shd w:val="clear" w:color="auto" w:fill="FFFFFF"/>
        <w:spacing w:before="0" w:beforeAutospacing="0" w:after="173" w:afterAutospacing="0" w:line="480" w:lineRule="auto"/>
        <w:rPr>
          <w:rFonts w:ascii="Roboto" w:hAnsi="Roboto"/>
          <w:color w:val="53565A"/>
          <w:sz w:val="21"/>
          <w:szCs w:val="21"/>
        </w:rPr>
      </w:pPr>
    </w:p>
    <w:p w14:paraId="59A7289F" w14:textId="77777777" w:rsidR="006674A5" w:rsidRPr="007D4282" w:rsidRDefault="006674A5" w:rsidP="00031621">
      <w:pPr>
        <w:spacing w:line="480" w:lineRule="auto"/>
        <w:rPr>
          <w:rFonts w:ascii="Calibri" w:eastAsia="Times New Roman" w:hAnsi="Calibri" w:cs="Calibri"/>
          <w:lang w:eastAsia="en-GB"/>
        </w:rPr>
      </w:pPr>
    </w:p>
    <w:p w14:paraId="078C3351" w14:textId="77777777" w:rsidR="001835B5" w:rsidRDefault="001835B5" w:rsidP="00A15468">
      <w:pPr>
        <w:spacing w:line="480" w:lineRule="auto"/>
      </w:pPr>
    </w:p>
    <w:p w14:paraId="6907B5E4" w14:textId="77777777" w:rsidR="00B6142B" w:rsidRDefault="00B6142B" w:rsidP="00A15468">
      <w:pPr>
        <w:spacing w:line="480" w:lineRule="auto"/>
      </w:pPr>
    </w:p>
    <w:sectPr w:rsidR="00B6142B" w:rsidSect="001C64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FB46" w14:textId="77777777" w:rsidR="008E072C" w:rsidRDefault="008E072C" w:rsidP="00CE3878">
      <w:r>
        <w:separator/>
      </w:r>
    </w:p>
  </w:endnote>
  <w:endnote w:type="continuationSeparator" w:id="0">
    <w:p w14:paraId="043D99C6" w14:textId="77777777" w:rsidR="008E072C" w:rsidRDefault="008E072C" w:rsidP="00CE3878">
      <w:r>
        <w:continuationSeparator/>
      </w:r>
    </w:p>
  </w:endnote>
  <w:endnote w:type="continuationNotice" w:id="1">
    <w:p w14:paraId="3B9C0C8B" w14:textId="77777777" w:rsidR="008E072C" w:rsidRDefault="008E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Roboto">
    <w:panose1 w:val="02000000000000000000"/>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513637"/>
      <w:docPartObj>
        <w:docPartGallery w:val="Page Numbers (Bottom of Page)"/>
        <w:docPartUnique/>
      </w:docPartObj>
    </w:sdtPr>
    <w:sdtEndPr>
      <w:rPr>
        <w:rStyle w:val="PageNumber"/>
      </w:rPr>
    </w:sdtEndPr>
    <w:sdtContent>
      <w:p w14:paraId="46D8788D" w14:textId="7C676D50" w:rsidR="009D520A" w:rsidRDefault="009D520A" w:rsidP="00A13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316ABC" w14:textId="77777777" w:rsidR="009D520A" w:rsidRDefault="009D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2006455"/>
      <w:docPartObj>
        <w:docPartGallery w:val="Page Numbers (Bottom of Page)"/>
        <w:docPartUnique/>
      </w:docPartObj>
    </w:sdtPr>
    <w:sdtEndPr>
      <w:rPr>
        <w:rStyle w:val="PageNumber"/>
      </w:rPr>
    </w:sdtEndPr>
    <w:sdtContent>
      <w:p w14:paraId="3EEC228E" w14:textId="7DC921A4" w:rsidR="009D520A" w:rsidRDefault="009D520A" w:rsidP="00A13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0780FC" w14:textId="77777777" w:rsidR="009D520A" w:rsidRDefault="009D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E2C4" w14:textId="77777777" w:rsidR="008E072C" w:rsidRDefault="008E072C" w:rsidP="00CE3878">
      <w:r>
        <w:separator/>
      </w:r>
    </w:p>
  </w:footnote>
  <w:footnote w:type="continuationSeparator" w:id="0">
    <w:p w14:paraId="22B64CD3" w14:textId="77777777" w:rsidR="008E072C" w:rsidRDefault="008E072C" w:rsidP="00CE3878">
      <w:r>
        <w:continuationSeparator/>
      </w:r>
    </w:p>
  </w:footnote>
  <w:footnote w:type="continuationNotice" w:id="1">
    <w:p w14:paraId="1A86AECD" w14:textId="77777777" w:rsidR="008E072C" w:rsidRDefault="008E072C"/>
  </w:footnote>
</w:footnotes>
</file>

<file path=word/intelligence2.xml><?xml version="1.0" encoding="utf-8"?>
<int2:intelligence xmlns:int2="http://schemas.microsoft.com/office/intelligence/2020/intelligence" xmlns:oel="http://schemas.microsoft.com/office/2019/extlst">
  <int2:observations>
    <int2:textHash int2:hashCode="/v4jk6f8jq/G8V" int2:id="PCCgUXA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888"/>
    <w:multiLevelType w:val="hybridMultilevel"/>
    <w:tmpl w:val="59AC7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95315"/>
    <w:multiLevelType w:val="hybridMultilevel"/>
    <w:tmpl w:val="A7AC0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0D71EB"/>
    <w:multiLevelType w:val="hybridMultilevel"/>
    <w:tmpl w:val="4FA4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56BAE"/>
    <w:multiLevelType w:val="hybridMultilevel"/>
    <w:tmpl w:val="7EA2A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371DF"/>
    <w:multiLevelType w:val="hybridMultilevel"/>
    <w:tmpl w:val="7B54AC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761F"/>
    <w:multiLevelType w:val="hybridMultilevel"/>
    <w:tmpl w:val="A5C606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07E90"/>
    <w:multiLevelType w:val="hybridMultilevel"/>
    <w:tmpl w:val="36E65D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F184D"/>
    <w:multiLevelType w:val="hybridMultilevel"/>
    <w:tmpl w:val="0132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2D5A"/>
    <w:multiLevelType w:val="multilevel"/>
    <w:tmpl w:val="110A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A90A1C"/>
    <w:multiLevelType w:val="hybridMultilevel"/>
    <w:tmpl w:val="99409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31BCD"/>
    <w:multiLevelType w:val="multilevel"/>
    <w:tmpl w:val="91F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7E5DCF"/>
    <w:multiLevelType w:val="hybridMultilevel"/>
    <w:tmpl w:val="178477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5961B2"/>
    <w:multiLevelType w:val="hybridMultilevel"/>
    <w:tmpl w:val="7B6696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C25A9F"/>
    <w:multiLevelType w:val="hybridMultilevel"/>
    <w:tmpl w:val="BC5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C7A29"/>
    <w:multiLevelType w:val="multilevel"/>
    <w:tmpl w:val="9EE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39284B"/>
    <w:multiLevelType w:val="hybridMultilevel"/>
    <w:tmpl w:val="E23C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57F10"/>
    <w:multiLevelType w:val="hybridMultilevel"/>
    <w:tmpl w:val="A1863B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6B5731"/>
    <w:multiLevelType w:val="hybridMultilevel"/>
    <w:tmpl w:val="6FF8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077D0"/>
    <w:multiLevelType w:val="multilevel"/>
    <w:tmpl w:val="38BA8E1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68194C"/>
    <w:multiLevelType w:val="hybridMultilevel"/>
    <w:tmpl w:val="43DEFD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7C872909"/>
    <w:multiLevelType w:val="hybridMultilevel"/>
    <w:tmpl w:val="EC7A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9"/>
  </w:num>
  <w:num w:numId="4">
    <w:abstractNumId w:val="5"/>
  </w:num>
  <w:num w:numId="5">
    <w:abstractNumId w:val="13"/>
  </w:num>
  <w:num w:numId="6">
    <w:abstractNumId w:val="20"/>
  </w:num>
  <w:num w:numId="7">
    <w:abstractNumId w:val="14"/>
  </w:num>
  <w:num w:numId="8">
    <w:abstractNumId w:val="8"/>
  </w:num>
  <w:num w:numId="9">
    <w:abstractNumId w:val="10"/>
  </w:num>
  <w:num w:numId="10">
    <w:abstractNumId w:val="2"/>
  </w:num>
  <w:num w:numId="11">
    <w:abstractNumId w:val="9"/>
  </w:num>
  <w:num w:numId="12">
    <w:abstractNumId w:val="7"/>
  </w:num>
  <w:num w:numId="13">
    <w:abstractNumId w:val="6"/>
  </w:num>
  <w:num w:numId="14">
    <w:abstractNumId w:val="11"/>
  </w:num>
  <w:num w:numId="15">
    <w:abstractNumId w:val="1"/>
  </w:num>
  <w:num w:numId="16">
    <w:abstractNumId w:val="12"/>
  </w:num>
  <w:num w:numId="17">
    <w:abstractNumId w:val="17"/>
  </w:num>
  <w:num w:numId="18">
    <w:abstractNumId w:val="4"/>
  </w:num>
  <w:num w:numId="19">
    <w:abstractNumId w:val="16"/>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F7"/>
    <w:rsid w:val="000009AF"/>
    <w:rsid w:val="0000398C"/>
    <w:rsid w:val="00004328"/>
    <w:rsid w:val="00004588"/>
    <w:rsid w:val="0000585A"/>
    <w:rsid w:val="00005A9F"/>
    <w:rsid w:val="00006E1B"/>
    <w:rsid w:val="000125EE"/>
    <w:rsid w:val="00012B7A"/>
    <w:rsid w:val="00012DA8"/>
    <w:rsid w:val="0001375A"/>
    <w:rsid w:val="00014672"/>
    <w:rsid w:val="00017C42"/>
    <w:rsid w:val="00017F68"/>
    <w:rsid w:val="00022DB1"/>
    <w:rsid w:val="00024279"/>
    <w:rsid w:val="000243D8"/>
    <w:rsid w:val="0002525A"/>
    <w:rsid w:val="00026452"/>
    <w:rsid w:val="00026721"/>
    <w:rsid w:val="000272FA"/>
    <w:rsid w:val="00027A1E"/>
    <w:rsid w:val="00030A07"/>
    <w:rsid w:val="00030EE5"/>
    <w:rsid w:val="00031621"/>
    <w:rsid w:val="00032240"/>
    <w:rsid w:val="00032688"/>
    <w:rsid w:val="0003277B"/>
    <w:rsid w:val="00033FCE"/>
    <w:rsid w:val="000345F5"/>
    <w:rsid w:val="0003475A"/>
    <w:rsid w:val="00035076"/>
    <w:rsid w:val="00035C56"/>
    <w:rsid w:val="00036D88"/>
    <w:rsid w:val="0003702C"/>
    <w:rsid w:val="00037045"/>
    <w:rsid w:val="0003716A"/>
    <w:rsid w:val="0003720B"/>
    <w:rsid w:val="00037A23"/>
    <w:rsid w:val="00037B77"/>
    <w:rsid w:val="00040C36"/>
    <w:rsid w:val="000435F8"/>
    <w:rsid w:val="00043FC5"/>
    <w:rsid w:val="00044EB8"/>
    <w:rsid w:val="00047D86"/>
    <w:rsid w:val="000502E2"/>
    <w:rsid w:val="00050F13"/>
    <w:rsid w:val="000528CA"/>
    <w:rsid w:val="000538E6"/>
    <w:rsid w:val="0005440C"/>
    <w:rsid w:val="000550F5"/>
    <w:rsid w:val="00055478"/>
    <w:rsid w:val="0005640F"/>
    <w:rsid w:val="000569BA"/>
    <w:rsid w:val="000570D1"/>
    <w:rsid w:val="00057FEE"/>
    <w:rsid w:val="000607E2"/>
    <w:rsid w:val="0006255E"/>
    <w:rsid w:val="00062903"/>
    <w:rsid w:val="00062F81"/>
    <w:rsid w:val="000631D2"/>
    <w:rsid w:val="00063B95"/>
    <w:rsid w:val="00063FCD"/>
    <w:rsid w:val="000652CB"/>
    <w:rsid w:val="00065BF8"/>
    <w:rsid w:val="00066181"/>
    <w:rsid w:val="00066F3C"/>
    <w:rsid w:val="00067351"/>
    <w:rsid w:val="00070019"/>
    <w:rsid w:val="000700AC"/>
    <w:rsid w:val="0007010C"/>
    <w:rsid w:val="00070A45"/>
    <w:rsid w:val="00071F45"/>
    <w:rsid w:val="0007423B"/>
    <w:rsid w:val="0007496D"/>
    <w:rsid w:val="00075528"/>
    <w:rsid w:val="000763DB"/>
    <w:rsid w:val="0007792D"/>
    <w:rsid w:val="000808E9"/>
    <w:rsid w:val="00080D59"/>
    <w:rsid w:val="00082079"/>
    <w:rsid w:val="00083351"/>
    <w:rsid w:val="00083702"/>
    <w:rsid w:val="00083B6C"/>
    <w:rsid w:val="0008400A"/>
    <w:rsid w:val="000857AA"/>
    <w:rsid w:val="00085D65"/>
    <w:rsid w:val="00086A49"/>
    <w:rsid w:val="00086F85"/>
    <w:rsid w:val="000871BC"/>
    <w:rsid w:val="00087618"/>
    <w:rsid w:val="00087F28"/>
    <w:rsid w:val="0009004B"/>
    <w:rsid w:val="00090E0C"/>
    <w:rsid w:val="00091249"/>
    <w:rsid w:val="00091A82"/>
    <w:rsid w:val="00093BD7"/>
    <w:rsid w:val="000944E9"/>
    <w:rsid w:val="00097700"/>
    <w:rsid w:val="000A033B"/>
    <w:rsid w:val="000A1A0D"/>
    <w:rsid w:val="000A1E05"/>
    <w:rsid w:val="000A2EFD"/>
    <w:rsid w:val="000A31EF"/>
    <w:rsid w:val="000A3A6F"/>
    <w:rsid w:val="000A4AAA"/>
    <w:rsid w:val="000A4CC9"/>
    <w:rsid w:val="000A680A"/>
    <w:rsid w:val="000B002B"/>
    <w:rsid w:val="000B16D5"/>
    <w:rsid w:val="000B2598"/>
    <w:rsid w:val="000B3C86"/>
    <w:rsid w:val="000B669C"/>
    <w:rsid w:val="000B6898"/>
    <w:rsid w:val="000B6C0D"/>
    <w:rsid w:val="000B7966"/>
    <w:rsid w:val="000C05C4"/>
    <w:rsid w:val="000C3836"/>
    <w:rsid w:val="000C5064"/>
    <w:rsid w:val="000C52E4"/>
    <w:rsid w:val="000C7285"/>
    <w:rsid w:val="000D0A9B"/>
    <w:rsid w:val="000D0BCF"/>
    <w:rsid w:val="000D1D16"/>
    <w:rsid w:val="000D2C33"/>
    <w:rsid w:val="000D2F41"/>
    <w:rsid w:val="000D3E7B"/>
    <w:rsid w:val="000D4068"/>
    <w:rsid w:val="000D45A5"/>
    <w:rsid w:val="000D4A2C"/>
    <w:rsid w:val="000D5A52"/>
    <w:rsid w:val="000D5E29"/>
    <w:rsid w:val="000D6B0C"/>
    <w:rsid w:val="000D6FF6"/>
    <w:rsid w:val="000D736B"/>
    <w:rsid w:val="000D79F7"/>
    <w:rsid w:val="000D7A5B"/>
    <w:rsid w:val="000E0983"/>
    <w:rsid w:val="000E119C"/>
    <w:rsid w:val="000E1E71"/>
    <w:rsid w:val="000E2307"/>
    <w:rsid w:val="000E2341"/>
    <w:rsid w:val="000E3D36"/>
    <w:rsid w:val="000E50EB"/>
    <w:rsid w:val="000E52C1"/>
    <w:rsid w:val="000E59B4"/>
    <w:rsid w:val="000E5CE3"/>
    <w:rsid w:val="000E5F0B"/>
    <w:rsid w:val="000E79A7"/>
    <w:rsid w:val="000F08B0"/>
    <w:rsid w:val="000F1940"/>
    <w:rsid w:val="000F1D2C"/>
    <w:rsid w:val="000F2E3E"/>
    <w:rsid w:val="000F522E"/>
    <w:rsid w:val="000F6966"/>
    <w:rsid w:val="000F6C1E"/>
    <w:rsid w:val="000F6FD3"/>
    <w:rsid w:val="000F7241"/>
    <w:rsid w:val="001001E6"/>
    <w:rsid w:val="001018F6"/>
    <w:rsid w:val="00101B67"/>
    <w:rsid w:val="00101E87"/>
    <w:rsid w:val="00102CDA"/>
    <w:rsid w:val="00103F60"/>
    <w:rsid w:val="001061C1"/>
    <w:rsid w:val="0010683E"/>
    <w:rsid w:val="00110777"/>
    <w:rsid w:val="00113FC0"/>
    <w:rsid w:val="001148BF"/>
    <w:rsid w:val="00114959"/>
    <w:rsid w:val="0011518A"/>
    <w:rsid w:val="001158C3"/>
    <w:rsid w:val="00115E1A"/>
    <w:rsid w:val="00117996"/>
    <w:rsid w:val="00120A91"/>
    <w:rsid w:val="00121C1C"/>
    <w:rsid w:val="00123211"/>
    <w:rsid w:val="0012430A"/>
    <w:rsid w:val="0012530F"/>
    <w:rsid w:val="00125D0B"/>
    <w:rsid w:val="00127302"/>
    <w:rsid w:val="001277C3"/>
    <w:rsid w:val="0013031A"/>
    <w:rsid w:val="001305D7"/>
    <w:rsid w:val="00133797"/>
    <w:rsid w:val="00134606"/>
    <w:rsid w:val="00134CCE"/>
    <w:rsid w:val="001350A2"/>
    <w:rsid w:val="00135412"/>
    <w:rsid w:val="00135AB8"/>
    <w:rsid w:val="00137180"/>
    <w:rsid w:val="00137967"/>
    <w:rsid w:val="00140120"/>
    <w:rsid w:val="00141496"/>
    <w:rsid w:val="001419E3"/>
    <w:rsid w:val="001420A9"/>
    <w:rsid w:val="0014245B"/>
    <w:rsid w:val="001431E7"/>
    <w:rsid w:val="001462CC"/>
    <w:rsid w:val="001462FD"/>
    <w:rsid w:val="001469A8"/>
    <w:rsid w:val="00147717"/>
    <w:rsid w:val="001513D1"/>
    <w:rsid w:val="001514B2"/>
    <w:rsid w:val="00152D7C"/>
    <w:rsid w:val="00153F64"/>
    <w:rsid w:val="001551BA"/>
    <w:rsid w:val="00156303"/>
    <w:rsid w:val="00156E55"/>
    <w:rsid w:val="00157829"/>
    <w:rsid w:val="00160642"/>
    <w:rsid w:val="00161D72"/>
    <w:rsid w:val="00162FC0"/>
    <w:rsid w:val="00164104"/>
    <w:rsid w:val="00164AAC"/>
    <w:rsid w:val="0016508E"/>
    <w:rsid w:val="00166972"/>
    <w:rsid w:val="00170D30"/>
    <w:rsid w:val="00170D40"/>
    <w:rsid w:val="00171282"/>
    <w:rsid w:val="00171A40"/>
    <w:rsid w:val="00171CD6"/>
    <w:rsid w:val="0017284B"/>
    <w:rsid w:val="00172B3B"/>
    <w:rsid w:val="00172F28"/>
    <w:rsid w:val="00173A66"/>
    <w:rsid w:val="00173F7A"/>
    <w:rsid w:val="00174057"/>
    <w:rsid w:val="001750E8"/>
    <w:rsid w:val="001808B7"/>
    <w:rsid w:val="001811FA"/>
    <w:rsid w:val="00181DAF"/>
    <w:rsid w:val="001831DC"/>
    <w:rsid w:val="001835B5"/>
    <w:rsid w:val="001842A6"/>
    <w:rsid w:val="00184BEA"/>
    <w:rsid w:val="0018578D"/>
    <w:rsid w:val="00186790"/>
    <w:rsid w:val="00186E8A"/>
    <w:rsid w:val="00187E61"/>
    <w:rsid w:val="001911B2"/>
    <w:rsid w:val="00192D70"/>
    <w:rsid w:val="001930A8"/>
    <w:rsid w:val="00195A53"/>
    <w:rsid w:val="00195CF7"/>
    <w:rsid w:val="001971CF"/>
    <w:rsid w:val="001A1287"/>
    <w:rsid w:val="001A1A27"/>
    <w:rsid w:val="001A39D6"/>
    <w:rsid w:val="001A5C58"/>
    <w:rsid w:val="001A6EDE"/>
    <w:rsid w:val="001A7DE3"/>
    <w:rsid w:val="001A7FD7"/>
    <w:rsid w:val="001AF859"/>
    <w:rsid w:val="001B041F"/>
    <w:rsid w:val="001B07ED"/>
    <w:rsid w:val="001B1A08"/>
    <w:rsid w:val="001B1AF1"/>
    <w:rsid w:val="001B3525"/>
    <w:rsid w:val="001B364D"/>
    <w:rsid w:val="001B374B"/>
    <w:rsid w:val="001B3A32"/>
    <w:rsid w:val="001B5DCC"/>
    <w:rsid w:val="001B67CF"/>
    <w:rsid w:val="001B6D1E"/>
    <w:rsid w:val="001C0274"/>
    <w:rsid w:val="001C1E48"/>
    <w:rsid w:val="001C23C9"/>
    <w:rsid w:val="001C34E3"/>
    <w:rsid w:val="001C4074"/>
    <w:rsid w:val="001C5278"/>
    <w:rsid w:val="001C5AFF"/>
    <w:rsid w:val="001C647D"/>
    <w:rsid w:val="001C7F1A"/>
    <w:rsid w:val="001D149A"/>
    <w:rsid w:val="001D1C5D"/>
    <w:rsid w:val="001D211D"/>
    <w:rsid w:val="001D4659"/>
    <w:rsid w:val="001D7D0F"/>
    <w:rsid w:val="001E0912"/>
    <w:rsid w:val="001E0E54"/>
    <w:rsid w:val="001E0EE8"/>
    <w:rsid w:val="001E14F9"/>
    <w:rsid w:val="001E2C76"/>
    <w:rsid w:val="001E4709"/>
    <w:rsid w:val="001E5348"/>
    <w:rsid w:val="001E54F9"/>
    <w:rsid w:val="001E6380"/>
    <w:rsid w:val="001E66F7"/>
    <w:rsid w:val="001F364E"/>
    <w:rsid w:val="001F40AC"/>
    <w:rsid w:val="001F503E"/>
    <w:rsid w:val="001F63F4"/>
    <w:rsid w:val="001F6D05"/>
    <w:rsid w:val="001F77C2"/>
    <w:rsid w:val="00200D1E"/>
    <w:rsid w:val="00202892"/>
    <w:rsid w:val="00203A5D"/>
    <w:rsid w:val="00204C5B"/>
    <w:rsid w:val="00207FFE"/>
    <w:rsid w:val="00210D71"/>
    <w:rsid w:val="00212883"/>
    <w:rsid w:val="00213192"/>
    <w:rsid w:val="00215E9A"/>
    <w:rsid w:val="0021642D"/>
    <w:rsid w:val="002164E5"/>
    <w:rsid w:val="00216638"/>
    <w:rsid w:val="00216AAC"/>
    <w:rsid w:val="00217574"/>
    <w:rsid w:val="0022010F"/>
    <w:rsid w:val="00220DCB"/>
    <w:rsid w:val="002212AE"/>
    <w:rsid w:val="0022140C"/>
    <w:rsid w:val="0022400C"/>
    <w:rsid w:val="00224375"/>
    <w:rsid w:val="00225FED"/>
    <w:rsid w:val="00226411"/>
    <w:rsid w:val="00226C52"/>
    <w:rsid w:val="0022A62E"/>
    <w:rsid w:val="00230B23"/>
    <w:rsid w:val="00230D61"/>
    <w:rsid w:val="00231100"/>
    <w:rsid w:val="00233C12"/>
    <w:rsid w:val="00234B13"/>
    <w:rsid w:val="002357CD"/>
    <w:rsid w:val="00235834"/>
    <w:rsid w:val="00236D3B"/>
    <w:rsid w:val="00237CD2"/>
    <w:rsid w:val="00240267"/>
    <w:rsid w:val="00242EDC"/>
    <w:rsid w:val="002439E3"/>
    <w:rsid w:val="00243E51"/>
    <w:rsid w:val="00243FD0"/>
    <w:rsid w:val="00245D29"/>
    <w:rsid w:val="00245EE3"/>
    <w:rsid w:val="002504F3"/>
    <w:rsid w:val="002517CE"/>
    <w:rsid w:val="002531D7"/>
    <w:rsid w:val="002546CE"/>
    <w:rsid w:val="00254ABB"/>
    <w:rsid w:val="0025588D"/>
    <w:rsid w:val="00255C9C"/>
    <w:rsid w:val="002568DD"/>
    <w:rsid w:val="002569B5"/>
    <w:rsid w:val="00260FB0"/>
    <w:rsid w:val="002621A6"/>
    <w:rsid w:val="002631E9"/>
    <w:rsid w:val="00264197"/>
    <w:rsid w:val="00265AAB"/>
    <w:rsid w:val="00265CFC"/>
    <w:rsid w:val="002673A7"/>
    <w:rsid w:val="00270CD3"/>
    <w:rsid w:val="002714F3"/>
    <w:rsid w:val="00273F85"/>
    <w:rsid w:val="002741D1"/>
    <w:rsid w:val="0027427E"/>
    <w:rsid w:val="00275C45"/>
    <w:rsid w:val="00280F89"/>
    <w:rsid w:val="002824D9"/>
    <w:rsid w:val="00282EE1"/>
    <w:rsid w:val="00282FEB"/>
    <w:rsid w:val="00283283"/>
    <w:rsid w:val="002841DC"/>
    <w:rsid w:val="002846CF"/>
    <w:rsid w:val="002852FC"/>
    <w:rsid w:val="00285332"/>
    <w:rsid w:val="002853E6"/>
    <w:rsid w:val="00286844"/>
    <w:rsid w:val="00287638"/>
    <w:rsid w:val="0029114C"/>
    <w:rsid w:val="002915C1"/>
    <w:rsid w:val="0029330D"/>
    <w:rsid w:val="0029459F"/>
    <w:rsid w:val="0029594B"/>
    <w:rsid w:val="00295E73"/>
    <w:rsid w:val="00297637"/>
    <w:rsid w:val="002A5620"/>
    <w:rsid w:val="002A5BD6"/>
    <w:rsid w:val="002A60DC"/>
    <w:rsid w:val="002A64C4"/>
    <w:rsid w:val="002A6E67"/>
    <w:rsid w:val="002A71F8"/>
    <w:rsid w:val="002B0368"/>
    <w:rsid w:val="002B0E65"/>
    <w:rsid w:val="002B10C9"/>
    <w:rsid w:val="002B14A0"/>
    <w:rsid w:val="002B24BD"/>
    <w:rsid w:val="002B2A6B"/>
    <w:rsid w:val="002B2DC6"/>
    <w:rsid w:val="002B47B2"/>
    <w:rsid w:val="002B5310"/>
    <w:rsid w:val="002B59A4"/>
    <w:rsid w:val="002B5E1D"/>
    <w:rsid w:val="002B5F73"/>
    <w:rsid w:val="002B6BAC"/>
    <w:rsid w:val="002B6ED5"/>
    <w:rsid w:val="002B71CA"/>
    <w:rsid w:val="002C0BA7"/>
    <w:rsid w:val="002C153E"/>
    <w:rsid w:val="002C1802"/>
    <w:rsid w:val="002C2EA1"/>
    <w:rsid w:val="002C30B4"/>
    <w:rsid w:val="002C5876"/>
    <w:rsid w:val="002C5DCD"/>
    <w:rsid w:val="002C7410"/>
    <w:rsid w:val="002D0A9F"/>
    <w:rsid w:val="002D2052"/>
    <w:rsid w:val="002D2F73"/>
    <w:rsid w:val="002D403F"/>
    <w:rsid w:val="002D45F4"/>
    <w:rsid w:val="002D4C6E"/>
    <w:rsid w:val="002D5B4C"/>
    <w:rsid w:val="002D6644"/>
    <w:rsid w:val="002D66E2"/>
    <w:rsid w:val="002D77A0"/>
    <w:rsid w:val="002E269E"/>
    <w:rsid w:val="002E2E76"/>
    <w:rsid w:val="002E4BF5"/>
    <w:rsid w:val="002E5920"/>
    <w:rsid w:val="002E6396"/>
    <w:rsid w:val="002E71B1"/>
    <w:rsid w:val="002F0122"/>
    <w:rsid w:val="002F0AE6"/>
    <w:rsid w:val="002F0D6B"/>
    <w:rsid w:val="002F0FBD"/>
    <w:rsid w:val="002F20A6"/>
    <w:rsid w:val="002F3601"/>
    <w:rsid w:val="002F3917"/>
    <w:rsid w:val="002F3F09"/>
    <w:rsid w:val="002F5CCE"/>
    <w:rsid w:val="003010D8"/>
    <w:rsid w:val="00301DF5"/>
    <w:rsid w:val="00301F79"/>
    <w:rsid w:val="00302553"/>
    <w:rsid w:val="00302AB7"/>
    <w:rsid w:val="00306769"/>
    <w:rsid w:val="00306FA7"/>
    <w:rsid w:val="003101BD"/>
    <w:rsid w:val="0031100A"/>
    <w:rsid w:val="00311DF0"/>
    <w:rsid w:val="00312706"/>
    <w:rsid w:val="003159A3"/>
    <w:rsid w:val="003164BC"/>
    <w:rsid w:val="00316AFC"/>
    <w:rsid w:val="003174B6"/>
    <w:rsid w:val="00317DC1"/>
    <w:rsid w:val="00321693"/>
    <w:rsid w:val="00321A16"/>
    <w:rsid w:val="00323559"/>
    <w:rsid w:val="003248AD"/>
    <w:rsid w:val="003252CA"/>
    <w:rsid w:val="00325E56"/>
    <w:rsid w:val="0032647A"/>
    <w:rsid w:val="003269B8"/>
    <w:rsid w:val="003274C0"/>
    <w:rsid w:val="00327596"/>
    <w:rsid w:val="00327652"/>
    <w:rsid w:val="0033187A"/>
    <w:rsid w:val="00332A2D"/>
    <w:rsid w:val="00333248"/>
    <w:rsid w:val="00334C79"/>
    <w:rsid w:val="00335269"/>
    <w:rsid w:val="00337314"/>
    <w:rsid w:val="003402AE"/>
    <w:rsid w:val="003412AD"/>
    <w:rsid w:val="003417B9"/>
    <w:rsid w:val="003425C8"/>
    <w:rsid w:val="003427BD"/>
    <w:rsid w:val="00342B59"/>
    <w:rsid w:val="003440CF"/>
    <w:rsid w:val="00345AE4"/>
    <w:rsid w:val="00347773"/>
    <w:rsid w:val="003479BD"/>
    <w:rsid w:val="00347A4E"/>
    <w:rsid w:val="00347D3D"/>
    <w:rsid w:val="00351A7D"/>
    <w:rsid w:val="00352DB5"/>
    <w:rsid w:val="00354F2A"/>
    <w:rsid w:val="00355B7E"/>
    <w:rsid w:val="00355C50"/>
    <w:rsid w:val="00357E17"/>
    <w:rsid w:val="00362334"/>
    <w:rsid w:val="003629BE"/>
    <w:rsid w:val="00363239"/>
    <w:rsid w:val="00364319"/>
    <w:rsid w:val="00364B53"/>
    <w:rsid w:val="00365678"/>
    <w:rsid w:val="00365CF1"/>
    <w:rsid w:val="003669B2"/>
    <w:rsid w:val="00372F32"/>
    <w:rsid w:val="003732EF"/>
    <w:rsid w:val="00373919"/>
    <w:rsid w:val="00373C50"/>
    <w:rsid w:val="003741A8"/>
    <w:rsid w:val="00374249"/>
    <w:rsid w:val="00374D0C"/>
    <w:rsid w:val="00374D44"/>
    <w:rsid w:val="00375207"/>
    <w:rsid w:val="00376495"/>
    <w:rsid w:val="0038000E"/>
    <w:rsid w:val="003806DE"/>
    <w:rsid w:val="00381345"/>
    <w:rsid w:val="003819B6"/>
    <w:rsid w:val="00381A1A"/>
    <w:rsid w:val="00382BAA"/>
    <w:rsid w:val="003830D9"/>
    <w:rsid w:val="003849D9"/>
    <w:rsid w:val="00384BB3"/>
    <w:rsid w:val="00384F1E"/>
    <w:rsid w:val="003855C8"/>
    <w:rsid w:val="00385FDE"/>
    <w:rsid w:val="00392462"/>
    <w:rsid w:val="00392C05"/>
    <w:rsid w:val="00395D85"/>
    <w:rsid w:val="00395E02"/>
    <w:rsid w:val="00395EAE"/>
    <w:rsid w:val="00396578"/>
    <w:rsid w:val="00396EC4"/>
    <w:rsid w:val="003971DF"/>
    <w:rsid w:val="003978F1"/>
    <w:rsid w:val="003A0B3B"/>
    <w:rsid w:val="003A11BC"/>
    <w:rsid w:val="003A142C"/>
    <w:rsid w:val="003A1A3B"/>
    <w:rsid w:val="003A1D32"/>
    <w:rsid w:val="003A1E35"/>
    <w:rsid w:val="003A21AF"/>
    <w:rsid w:val="003A22D5"/>
    <w:rsid w:val="003A4D73"/>
    <w:rsid w:val="003A5127"/>
    <w:rsid w:val="003A64E7"/>
    <w:rsid w:val="003A7A6F"/>
    <w:rsid w:val="003A7CA4"/>
    <w:rsid w:val="003B0D04"/>
    <w:rsid w:val="003B1271"/>
    <w:rsid w:val="003B1ACE"/>
    <w:rsid w:val="003B1BB3"/>
    <w:rsid w:val="003B334F"/>
    <w:rsid w:val="003B3565"/>
    <w:rsid w:val="003B56BA"/>
    <w:rsid w:val="003B5953"/>
    <w:rsid w:val="003B5A1A"/>
    <w:rsid w:val="003B5DF7"/>
    <w:rsid w:val="003B7435"/>
    <w:rsid w:val="003B75F6"/>
    <w:rsid w:val="003C1125"/>
    <w:rsid w:val="003C19F0"/>
    <w:rsid w:val="003C3964"/>
    <w:rsid w:val="003C416A"/>
    <w:rsid w:val="003C689C"/>
    <w:rsid w:val="003C6C3D"/>
    <w:rsid w:val="003C7391"/>
    <w:rsid w:val="003D143D"/>
    <w:rsid w:val="003D2B2B"/>
    <w:rsid w:val="003D4514"/>
    <w:rsid w:val="003D6385"/>
    <w:rsid w:val="003D6AE6"/>
    <w:rsid w:val="003D6B20"/>
    <w:rsid w:val="003D6DE1"/>
    <w:rsid w:val="003D77FD"/>
    <w:rsid w:val="003E0466"/>
    <w:rsid w:val="003E1ABB"/>
    <w:rsid w:val="003E4063"/>
    <w:rsid w:val="003E411F"/>
    <w:rsid w:val="003E467A"/>
    <w:rsid w:val="003E5983"/>
    <w:rsid w:val="003E7029"/>
    <w:rsid w:val="003E70E3"/>
    <w:rsid w:val="003E7408"/>
    <w:rsid w:val="003E7CFB"/>
    <w:rsid w:val="003E7DCD"/>
    <w:rsid w:val="003F01C1"/>
    <w:rsid w:val="003F0AF2"/>
    <w:rsid w:val="003F111A"/>
    <w:rsid w:val="003F1E92"/>
    <w:rsid w:val="003F258D"/>
    <w:rsid w:val="003F4244"/>
    <w:rsid w:val="003F5200"/>
    <w:rsid w:val="003F54CB"/>
    <w:rsid w:val="003F696B"/>
    <w:rsid w:val="003F7564"/>
    <w:rsid w:val="003F7ABB"/>
    <w:rsid w:val="0040235E"/>
    <w:rsid w:val="0040248C"/>
    <w:rsid w:val="00402E25"/>
    <w:rsid w:val="0040633B"/>
    <w:rsid w:val="00410574"/>
    <w:rsid w:val="00411E88"/>
    <w:rsid w:val="00413A65"/>
    <w:rsid w:val="00413CBC"/>
    <w:rsid w:val="0041406C"/>
    <w:rsid w:val="00415D1F"/>
    <w:rsid w:val="00415E66"/>
    <w:rsid w:val="004177DC"/>
    <w:rsid w:val="00417C64"/>
    <w:rsid w:val="00420615"/>
    <w:rsid w:val="00421202"/>
    <w:rsid w:val="00421721"/>
    <w:rsid w:val="00421CCE"/>
    <w:rsid w:val="004224DF"/>
    <w:rsid w:val="00422721"/>
    <w:rsid w:val="00424E1A"/>
    <w:rsid w:val="00427948"/>
    <w:rsid w:val="00427D21"/>
    <w:rsid w:val="00427FA3"/>
    <w:rsid w:val="0043313B"/>
    <w:rsid w:val="00433CCB"/>
    <w:rsid w:val="00434F03"/>
    <w:rsid w:val="00435BAD"/>
    <w:rsid w:val="00436C2E"/>
    <w:rsid w:val="004376E0"/>
    <w:rsid w:val="0044164A"/>
    <w:rsid w:val="004425E6"/>
    <w:rsid w:val="00443314"/>
    <w:rsid w:val="0044383D"/>
    <w:rsid w:val="00443CAC"/>
    <w:rsid w:val="00443FBC"/>
    <w:rsid w:val="004447AE"/>
    <w:rsid w:val="00446451"/>
    <w:rsid w:val="00447162"/>
    <w:rsid w:val="0044799C"/>
    <w:rsid w:val="004502D5"/>
    <w:rsid w:val="00450CF9"/>
    <w:rsid w:val="0045100D"/>
    <w:rsid w:val="00452EAE"/>
    <w:rsid w:val="00453104"/>
    <w:rsid w:val="00454630"/>
    <w:rsid w:val="004549C3"/>
    <w:rsid w:val="00455258"/>
    <w:rsid w:val="00456058"/>
    <w:rsid w:val="00456D5F"/>
    <w:rsid w:val="0045762F"/>
    <w:rsid w:val="00460018"/>
    <w:rsid w:val="00460612"/>
    <w:rsid w:val="00461049"/>
    <w:rsid w:val="00462795"/>
    <w:rsid w:val="00463777"/>
    <w:rsid w:val="0046466A"/>
    <w:rsid w:val="004649AE"/>
    <w:rsid w:val="004649B8"/>
    <w:rsid w:val="004664BF"/>
    <w:rsid w:val="00467720"/>
    <w:rsid w:val="0047170F"/>
    <w:rsid w:val="0047173B"/>
    <w:rsid w:val="00471E96"/>
    <w:rsid w:val="00472A4E"/>
    <w:rsid w:val="00472ED7"/>
    <w:rsid w:val="00473094"/>
    <w:rsid w:val="00474543"/>
    <w:rsid w:val="00474B5B"/>
    <w:rsid w:val="00474D0C"/>
    <w:rsid w:val="004764A8"/>
    <w:rsid w:val="0047691C"/>
    <w:rsid w:val="00476D69"/>
    <w:rsid w:val="00480539"/>
    <w:rsid w:val="00480D01"/>
    <w:rsid w:val="00481672"/>
    <w:rsid w:val="00481FF7"/>
    <w:rsid w:val="00482931"/>
    <w:rsid w:val="00482BB0"/>
    <w:rsid w:val="00484565"/>
    <w:rsid w:val="00484639"/>
    <w:rsid w:val="004849C6"/>
    <w:rsid w:val="00485978"/>
    <w:rsid w:val="00486DDB"/>
    <w:rsid w:val="00486EE4"/>
    <w:rsid w:val="0049223A"/>
    <w:rsid w:val="00494008"/>
    <w:rsid w:val="00494D80"/>
    <w:rsid w:val="004954A9"/>
    <w:rsid w:val="004A012D"/>
    <w:rsid w:val="004A0246"/>
    <w:rsid w:val="004A057E"/>
    <w:rsid w:val="004A141A"/>
    <w:rsid w:val="004A1853"/>
    <w:rsid w:val="004A1891"/>
    <w:rsid w:val="004A3A16"/>
    <w:rsid w:val="004A3F40"/>
    <w:rsid w:val="004A43EA"/>
    <w:rsid w:val="004A7D24"/>
    <w:rsid w:val="004A7D8A"/>
    <w:rsid w:val="004B0C76"/>
    <w:rsid w:val="004B135D"/>
    <w:rsid w:val="004B1678"/>
    <w:rsid w:val="004B1CDF"/>
    <w:rsid w:val="004B2513"/>
    <w:rsid w:val="004B26BF"/>
    <w:rsid w:val="004B2B39"/>
    <w:rsid w:val="004B47A2"/>
    <w:rsid w:val="004B4DCB"/>
    <w:rsid w:val="004B7231"/>
    <w:rsid w:val="004B72DB"/>
    <w:rsid w:val="004B7567"/>
    <w:rsid w:val="004B7A4A"/>
    <w:rsid w:val="004C1675"/>
    <w:rsid w:val="004C2A0C"/>
    <w:rsid w:val="004C533A"/>
    <w:rsid w:val="004C7517"/>
    <w:rsid w:val="004D0D42"/>
    <w:rsid w:val="004D0FB0"/>
    <w:rsid w:val="004D4AE9"/>
    <w:rsid w:val="004D5122"/>
    <w:rsid w:val="004D59E1"/>
    <w:rsid w:val="004D6AAF"/>
    <w:rsid w:val="004E0C11"/>
    <w:rsid w:val="004E1633"/>
    <w:rsid w:val="004E1B0E"/>
    <w:rsid w:val="004E30FC"/>
    <w:rsid w:val="004E67DB"/>
    <w:rsid w:val="004E686C"/>
    <w:rsid w:val="004E7E72"/>
    <w:rsid w:val="004F03F2"/>
    <w:rsid w:val="004F1242"/>
    <w:rsid w:val="004F2076"/>
    <w:rsid w:val="004F28CC"/>
    <w:rsid w:val="004F2CF8"/>
    <w:rsid w:val="004F33C0"/>
    <w:rsid w:val="004F592D"/>
    <w:rsid w:val="004F5ABD"/>
    <w:rsid w:val="00500326"/>
    <w:rsid w:val="00500E4E"/>
    <w:rsid w:val="00501822"/>
    <w:rsid w:val="00502AF2"/>
    <w:rsid w:val="005059BF"/>
    <w:rsid w:val="005064EE"/>
    <w:rsid w:val="00507631"/>
    <w:rsid w:val="00507C51"/>
    <w:rsid w:val="005105D9"/>
    <w:rsid w:val="00512A73"/>
    <w:rsid w:val="00513EBD"/>
    <w:rsid w:val="005156AC"/>
    <w:rsid w:val="00515F85"/>
    <w:rsid w:val="0051609E"/>
    <w:rsid w:val="0052080B"/>
    <w:rsid w:val="005215B7"/>
    <w:rsid w:val="00521C40"/>
    <w:rsid w:val="005231C9"/>
    <w:rsid w:val="00523987"/>
    <w:rsid w:val="005246CC"/>
    <w:rsid w:val="005251FB"/>
    <w:rsid w:val="00531317"/>
    <w:rsid w:val="00531F19"/>
    <w:rsid w:val="005332E0"/>
    <w:rsid w:val="00533518"/>
    <w:rsid w:val="00535B94"/>
    <w:rsid w:val="00535F84"/>
    <w:rsid w:val="00536315"/>
    <w:rsid w:val="00541B1B"/>
    <w:rsid w:val="00541E0C"/>
    <w:rsid w:val="00542EF3"/>
    <w:rsid w:val="0054419A"/>
    <w:rsid w:val="00544AA0"/>
    <w:rsid w:val="00545112"/>
    <w:rsid w:val="00545449"/>
    <w:rsid w:val="005456E5"/>
    <w:rsid w:val="00545CEB"/>
    <w:rsid w:val="005467D8"/>
    <w:rsid w:val="00546D8F"/>
    <w:rsid w:val="00550337"/>
    <w:rsid w:val="00550365"/>
    <w:rsid w:val="00550D6B"/>
    <w:rsid w:val="00551A40"/>
    <w:rsid w:val="00551EBB"/>
    <w:rsid w:val="00552F6D"/>
    <w:rsid w:val="00554E88"/>
    <w:rsid w:val="005571E0"/>
    <w:rsid w:val="00557B91"/>
    <w:rsid w:val="00560492"/>
    <w:rsid w:val="0056058B"/>
    <w:rsid w:val="00560A09"/>
    <w:rsid w:val="0056153A"/>
    <w:rsid w:val="00561A54"/>
    <w:rsid w:val="00562262"/>
    <w:rsid w:val="00562F66"/>
    <w:rsid w:val="00563F24"/>
    <w:rsid w:val="00564C56"/>
    <w:rsid w:val="00564DB5"/>
    <w:rsid w:val="00565453"/>
    <w:rsid w:val="00565814"/>
    <w:rsid w:val="00567A19"/>
    <w:rsid w:val="00567E4E"/>
    <w:rsid w:val="005707A5"/>
    <w:rsid w:val="005717AC"/>
    <w:rsid w:val="005718DC"/>
    <w:rsid w:val="0057197E"/>
    <w:rsid w:val="005719C5"/>
    <w:rsid w:val="00571ADB"/>
    <w:rsid w:val="00571FD5"/>
    <w:rsid w:val="00573629"/>
    <w:rsid w:val="00574189"/>
    <w:rsid w:val="00574556"/>
    <w:rsid w:val="00574C3D"/>
    <w:rsid w:val="00575932"/>
    <w:rsid w:val="00577317"/>
    <w:rsid w:val="00580D14"/>
    <w:rsid w:val="005811B1"/>
    <w:rsid w:val="00581B58"/>
    <w:rsid w:val="005828AD"/>
    <w:rsid w:val="00582ECA"/>
    <w:rsid w:val="00583155"/>
    <w:rsid w:val="005836F3"/>
    <w:rsid w:val="00583EC9"/>
    <w:rsid w:val="0058417B"/>
    <w:rsid w:val="00584FAD"/>
    <w:rsid w:val="00585170"/>
    <w:rsid w:val="005854AB"/>
    <w:rsid w:val="00587491"/>
    <w:rsid w:val="005878E5"/>
    <w:rsid w:val="00590D1D"/>
    <w:rsid w:val="00590D5C"/>
    <w:rsid w:val="00595977"/>
    <w:rsid w:val="00595D4C"/>
    <w:rsid w:val="0059639E"/>
    <w:rsid w:val="0059767D"/>
    <w:rsid w:val="005977B1"/>
    <w:rsid w:val="00597A17"/>
    <w:rsid w:val="005A31B6"/>
    <w:rsid w:val="005A34F5"/>
    <w:rsid w:val="005A378E"/>
    <w:rsid w:val="005A3D59"/>
    <w:rsid w:val="005A4142"/>
    <w:rsid w:val="005A4BDD"/>
    <w:rsid w:val="005A5EF0"/>
    <w:rsid w:val="005A60B8"/>
    <w:rsid w:val="005A7F15"/>
    <w:rsid w:val="005B00D1"/>
    <w:rsid w:val="005B01A7"/>
    <w:rsid w:val="005B04B3"/>
    <w:rsid w:val="005B05AD"/>
    <w:rsid w:val="005B0D34"/>
    <w:rsid w:val="005B1DF4"/>
    <w:rsid w:val="005B258A"/>
    <w:rsid w:val="005B28D3"/>
    <w:rsid w:val="005B296D"/>
    <w:rsid w:val="005B2BDE"/>
    <w:rsid w:val="005B3A37"/>
    <w:rsid w:val="005B4E33"/>
    <w:rsid w:val="005B4F0E"/>
    <w:rsid w:val="005B50B7"/>
    <w:rsid w:val="005B5137"/>
    <w:rsid w:val="005B54B1"/>
    <w:rsid w:val="005B6315"/>
    <w:rsid w:val="005B6EC0"/>
    <w:rsid w:val="005B776B"/>
    <w:rsid w:val="005C11A6"/>
    <w:rsid w:val="005C174B"/>
    <w:rsid w:val="005C1C78"/>
    <w:rsid w:val="005C1F15"/>
    <w:rsid w:val="005C277E"/>
    <w:rsid w:val="005C3515"/>
    <w:rsid w:val="005C381E"/>
    <w:rsid w:val="005C397F"/>
    <w:rsid w:val="005C411B"/>
    <w:rsid w:val="005C7574"/>
    <w:rsid w:val="005D0453"/>
    <w:rsid w:val="005D0C71"/>
    <w:rsid w:val="005D2A27"/>
    <w:rsid w:val="005D2DAB"/>
    <w:rsid w:val="005D3B1E"/>
    <w:rsid w:val="005D5426"/>
    <w:rsid w:val="005D74B6"/>
    <w:rsid w:val="005D7AEF"/>
    <w:rsid w:val="005E05F8"/>
    <w:rsid w:val="005E13C6"/>
    <w:rsid w:val="005E18AE"/>
    <w:rsid w:val="005E276A"/>
    <w:rsid w:val="005E2E04"/>
    <w:rsid w:val="005E3B7C"/>
    <w:rsid w:val="005E3BF2"/>
    <w:rsid w:val="005E43CF"/>
    <w:rsid w:val="005E4B1F"/>
    <w:rsid w:val="005E4FAF"/>
    <w:rsid w:val="005E5377"/>
    <w:rsid w:val="005E5860"/>
    <w:rsid w:val="005E5A13"/>
    <w:rsid w:val="005E6479"/>
    <w:rsid w:val="005E7592"/>
    <w:rsid w:val="005E786F"/>
    <w:rsid w:val="005F3D02"/>
    <w:rsid w:val="005F5E80"/>
    <w:rsid w:val="005F6547"/>
    <w:rsid w:val="0060212D"/>
    <w:rsid w:val="00603827"/>
    <w:rsid w:val="006045A4"/>
    <w:rsid w:val="00606312"/>
    <w:rsid w:val="00606B75"/>
    <w:rsid w:val="0060732C"/>
    <w:rsid w:val="00610A57"/>
    <w:rsid w:val="00611C6C"/>
    <w:rsid w:val="006124DB"/>
    <w:rsid w:val="006131CD"/>
    <w:rsid w:val="0061400F"/>
    <w:rsid w:val="006140C7"/>
    <w:rsid w:val="00614245"/>
    <w:rsid w:val="00615516"/>
    <w:rsid w:val="006179CD"/>
    <w:rsid w:val="00620348"/>
    <w:rsid w:val="00620429"/>
    <w:rsid w:val="00620A49"/>
    <w:rsid w:val="00620E45"/>
    <w:rsid w:val="006216C6"/>
    <w:rsid w:val="00621E64"/>
    <w:rsid w:val="00626D69"/>
    <w:rsid w:val="00633724"/>
    <w:rsid w:val="00633934"/>
    <w:rsid w:val="006343A2"/>
    <w:rsid w:val="006344D7"/>
    <w:rsid w:val="00634D39"/>
    <w:rsid w:val="0063508C"/>
    <w:rsid w:val="00635162"/>
    <w:rsid w:val="00635FD8"/>
    <w:rsid w:val="006364A7"/>
    <w:rsid w:val="0063676A"/>
    <w:rsid w:val="0063684C"/>
    <w:rsid w:val="006404D1"/>
    <w:rsid w:val="00640597"/>
    <w:rsid w:val="006406BF"/>
    <w:rsid w:val="00641091"/>
    <w:rsid w:val="006418FB"/>
    <w:rsid w:val="00641ACF"/>
    <w:rsid w:val="00642562"/>
    <w:rsid w:val="00642FCD"/>
    <w:rsid w:val="00643265"/>
    <w:rsid w:val="00644016"/>
    <w:rsid w:val="0064457C"/>
    <w:rsid w:val="00645223"/>
    <w:rsid w:val="00645439"/>
    <w:rsid w:val="00645766"/>
    <w:rsid w:val="006458D8"/>
    <w:rsid w:val="0064593E"/>
    <w:rsid w:val="006463A8"/>
    <w:rsid w:val="00646F76"/>
    <w:rsid w:val="00650898"/>
    <w:rsid w:val="00650BD4"/>
    <w:rsid w:val="006528B8"/>
    <w:rsid w:val="00652F61"/>
    <w:rsid w:val="006532A1"/>
    <w:rsid w:val="00655899"/>
    <w:rsid w:val="00655B06"/>
    <w:rsid w:val="00656A8D"/>
    <w:rsid w:val="00660014"/>
    <w:rsid w:val="00661EFC"/>
    <w:rsid w:val="00664EE4"/>
    <w:rsid w:val="0066509C"/>
    <w:rsid w:val="00665817"/>
    <w:rsid w:val="00665ADF"/>
    <w:rsid w:val="00666661"/>
    <w:rsid w:val="006674A5"/>
    <w:rsid w:val="0067009A"/>
    <w:rsid w:val="00670F57"/>
    <w:rsid w:val="00671AA2"/>
    <w:rsid w:val="00671B09"/>
    <w:rsid w:val="00671E62"/>
    <w:rsid w:val="0067227C"/>
    <w:rsid w:val="00676322"/>
    <w:rsid w:val="0067695B"/>
    <w:rsid w:val="00676D4A"/>
    <w:rsid w:val="00680576"/>
    <w:rsid w:val="00681942"/>
    <w:rsid w:val="006825AB"/>
    <w:rsid w:val="00682F99"/>
    <w:rsid w:val="0068355E"/>
    <w:rsid w:val="006848C2"/>
    <w:rsid w:val="006864C6"/>
    <w:rsid w:val="00687C9B"/>
    <w:rsid w:val="00690CA3"/>
    <w:rsid w:val="00690F32"/>
    <w:rsid w:val="0069200A"/>
    <w:rsid w:val="00692154"/>
    <w:rsid w:val="00692E8A"/>
    <w:rsid w:val="00694520"/>
    <w:rsid w:val="00695980"/>
    <w:rsid w:val="00696180"/>
    <w:rsid w:val="00696197"/>
    <w:rsid w:val="00696920"/>
    <w:rsid w:val="006977FE"/>
    <w:rsid w:val="006978A2"/>
    <w:rsid w:val="00697DA2"/>
    <w:rsid w:val="006A072B"/>
    <w:rsid w:val="006A0889"/>
    <w:rsid w:val="006A1599"/>
    <w:rsid w:val="006A1ABE"/>
    <w:rsid w:val="006A229B"/>
    <w:rsid w:val="006A68AC"/>
    <w:rsid w:val="006A6B14"/>
    <w:rsid w:val="006A7207"/>
    <w:rsid w:val="006A7CB1"/>
    <w:rsid w:val="006B14DB"/>
    <w:rsid w:val="006B15E3"/>
    <w:rsid w:val="006B1A71"/>
    <w:rsid w:val="006B2C9A"/>
    <w:rsid w:val="006B3B50"/>
    <w:rsid w:val="006B5BEE"/>
    <w:rsid w:val="006B6E15"/>
    <w:rsid w:val="006B7FB7"/>
    <w:rsid w:val="006C0487"/>
    <w:rsid w:val="006C0714"/>
    <w:rsid w:val="006C1D82"/>
    <w:rsid w:val="006C2BF2"/>
    <w:rsid w:val="006C37D6"/>
    <w:rsid w:val="006C4B55"/>
    <w:rsid w:val="006C5E54"/>
    <w:rsid w:val="006C63D4"/>
    <w:rsid w:val="006C6A29"/>
    <w:rsid w:val="006C7507"/>
    <w:rsid w:val="006C7F3B"/>
    <w:rsid w:val="006D0E5B"/>
    <w:rsid w:val="006D14F2"/>
    <w:rsid w:val="006D2ECF"/>
    <w:rsid w:val="006D3519"/>
    <w:rsid w:val="006D3DF2"/>
    <w:rsid w:val="006D415A"/>
    <w:rsid w:val="006D4D43"/>
    <w:rsid w:val="006D57AE"/>
    <w:rsid w:val="006D6289"/>
    <w:rsid w:val="006D6E5C"/>
    <w:rsid w:val="006D7CF7"/>
    <w:rsid w:val="006E00B7"/>
    <w:rsid w:val="006E1C8D"/>
    <w:rsid w:val="006E1CEC"/>
    <w:rsid w:val="006E1F48"/>
    <w:rsid w:val="006E3D04"/>
    <w:rsid w:val="006E3FEA"/>
    <w:rsid w:val="006E48FF"/>
    <w:rsid w:val="006E66A6"/>
    <w:rsid w:val="006E7468"/>
    <w:rsid w:val="006E777C"/>
    <w:rsid w:val="006F1591"/>
    <w:rsid w:val="006F16F4"/>
    <w:rsid w:val="006F37F6"/>
    <w:rsid w:val="006F38D4"/>
    <w:rsid w:val="006F3DDF"/>
    <w:rsid w:val="006F60E6"/>
    <w:rsid w:val="006F7B84"/>
    <w:rsid w:val="006F7EFB"/>
    <w:rsid w:val="00700B3D"/>
    <w:rsid w:val="0070146F"/>
    <w:rsid w:val="00701693"/>
    <w:rsid w:val="007019BD"/>
    <w:rsid w:val="00702852"/>
    <w:rsid w:val="00702B33"/>
    <w:rsid w:val="00704542"/>
    <w:rsid w:val="00704AD5"/>
    <w:rsid w:val="00707421"/>
    <w:rsid w:val="007119F2"/>
    <w:rsid w:val="00711CAE"/>
    <w:rsid w:val="00712A02"/>
    <w:rsid w:val="0071397E"/>
    <w:rsid w:val="00713B29"/>
    <w:rsid w:val="007141B7"/>
    <w:rsid w:val="00716E69"/>
    <w:rsid w:val="0071703F"/>
    <w:rsid w:val="00717A81"/>
    <w:rsid w:val="0072024F"/>
    <w:rsid w:val="00720403"/>
    <w:rsid w:val="00722757"/>
    <w:rsid w:val="00722AC9"/>
    <w:rsid w:val="00723F3C"/>
    <w:rsid w:val="00724E5B"/>
    <w:rsid w:val="0072608F"/>
    <w:rsid w:val="00726B34"/>
    <w:rsid w:val="007273CB"/>
    <w:rsid w:val="0073158F"/>
    <w:rsid w:val="007318EF"/>
    <w:rsid w:val="00733E0C"/>
    <w:rsid w:val="00733F51"/>
    <w:rsid w:val="007351AE"/>
    <w:rsid w:val="00737829"/>
    <w:rsid w:val="00742171"/>
    <w:rsid w:val="00743D22"/>
    <w:rsid w:val="00743FB3"/>
    <w:rsid w:val="007455FE"/>
    <w:rsid w:val="0074677D"/>
    <w:rsid w:val="00746F75"/>
    <w:rsid w:val="007505B8"/>
    <w:rsid w:val="0075196F"/>
    <w:rsid w:val="00752518"/>
    <w:rsid w:val="00752D0E"/>
    <w:rsid w:val="00752D8D"/>
    <w:rsid w:val="007532E9"/>
    <w:rsid w:val="00753BC2"/>
    <w:rsid w:val="0075460B"/>
    <w:rsid w:val="00754F07"/>
    <w:rsid w:val="00755890"/>
    <w:rsid w:val="0075734E"/>
    <w:rsid w:val="00761600"/>
    <w:rsid w:val="00762B4F"/>
    <w:rsid w:val="00763804"/>
    <w:rsid w:val="00763966"/>
    <w:rsid w:val="0076512A"/>
    <w:rsid w:val="00767799"/>
    <w:rsid w:val="00770EB5"/>
    <w:rsid w:val="007716F1"/>
    <w:rsid w:val="00773079"/>
    <w:rsid w:val="00773659"/>
    <w:rsid w:val="00773914"/>
    <w:rsid w:val="00773C26"/>
    <w:rsid w:val="00774547"/>
    <w:rsid w:val="00774A31"/>
    <w:rsid w:val="007750F5"/>
    <w:rsid w:val="00775336"/>
    <w:rsid w:val="007763E9"/>
    <w:rsid w:val="007764E9"/>
    <w:rsid w:val="00776D0F"/>
    <w:rsid w:val="00777A6A"/>
    <w:rsid w:val="00777BE4"/>
    <w:rsid w:val="00780017"/>
    <w:rsid w:val="00780849"/>
    <w:rsid w:val="00780A1C"/>
    <w:rsid w:val="00780E34"/>
    <w:rsid w:val="00782226"/>
    <w:rsid w:val="00782ADE"/>
    <w:rsid w:val="00784CF0"/>
    <w:rsid w:val="007854F1"/>
    <w:rsid w:val="00787006"/>
    <w:rsid w:val="0079071A"/>
    <w:rsid w:val="007917B8"/>
    <w:rsid w:val="00791B62"/>
    <w:rsid w:val="00792434"/>
    <w:rsid w:val="007933FF"/>
    <w:rsid w:val="00794D9F"/>
    <w:rsid w:val="00795E4E"/>
    <w:rsid w:val="007968B8"/>
    <w:rsid w:val="007A0349"/>
    <w:rsid w:val="007A100E"/>
    <w:rsid w:val="007A17DD"/>
    <w:rsid w:val="007A1FCD"/>
    <w:rsid w:val="007A1FF8"/>
    <w:rsid w:val="007A4072"/>
    <w:rsid w:val="007A4B50"/>
    <w:rsid w:val="007A4FB8"/>
    <w:rsid w:val="007A6D11"/>
    <w:rsid w:val="007A70BB"/>
    <w:rsid w:val="007A7F28"/>
    <w:rsid w:val="007B0118"/>
    <w:rsid w:val="007B0325"/>
    <w:rsid w:val="007B0870"/>
    <w:rsid w:val="007B10B7"/>
    <w:rsid w:val="007B327E"/>
    <w:rsid w:val="007B328B"/>
    <w:rsid w:val="007B35C4"/>
    <w:rsid w:val="007B464C"/>
    <w:rsid w:val="007C0ABF"/>
    <w:rsid w:val="007C150D"/>
    <w:rsid w:val="007C2D95"/>
    <w:rsid w:val="007C35EB"/>
    <w:rsid w:val="007C4324"/>
    <w:rsid w:val="007C4563"/>
    <w:rsid w:val="007C5D60"/>
    <w:rsid w:val="007C646D"/>
    <w:rsid w:val="007C71EF"/>
    <w:rsid w:val="007C7CBF"/>
    <w:rsid w:val="007D288A"/>
    <w:rsid w:val="007D3182"/>
    <w:rsid w:val="007D31E8"/>
    <w:rsid w:val="007D36A8"/>
    <w:rsid w:val="007D38C3"/>
    <w:rsid w:val="007D437D"/>
    <w:rsid w:val="007D4B05"/>
    <w:rsid w:val="007D651A"/>
    <w:rsid w:val="007E025A"/>
    <w:rsid w:val="007E0444"/>
    <w:rsid w:val="007E06AB"/>
    <w:rsid w:val="007E1CD9"/>
    <w:rsid w:val="007E27A8"/>
    <w:rsid w:val="007E303B"/>
    <w:rsid w:val="007E30F6"/>
    <w:rsid w:val="007E45C3"/>
    <w:rsid w:val="007E49AB"/>
    <w:rsid w:val="007E5229"/>
    <w:rsid w:val="007E6051"/>
    <w:rsid w:val="007E6C5D"/>
    <w:rsid w:val="007E7A8F"/>
    <w:rsid w:val="007F018A"/>
    <w:rsid w:val="007F0992"/>
    <w:rsid w:val="007F1589"/>
    <w:rsid w:val="007F1B9D"/>
    <w:rsid w:val="007F243E"/>
    <w:rsid w:val="007F26E2"/>
    <w:rsid w:val="007F3322"/>
    <w:rsid w:val="007F54F9"/>
    <w:rsid w:val="007F5794"/>
    <w:rsid w:val="00800A25"/>
    <w:rsid w:val="00801AB7"/>
    <w:rsid w:val="00802DDD"/>
    <w:rsid w:val="00803DE5"/>
    <w:rsid w:val="00803F6E"/>
    <w:rsid w:val="00803FFA"/>
    <w:rsid w:val="00804FC7"/>
    <w:rsid w:val="008054C8"/>
    <w:rsid w:val="008074AB"/>
    <w:rsid w:val="0080757A"/>
    <w:rsid w:val="00807AC3"/>
    <w:rsid w:val="00807D10"/>
    <w:rsid w:val="00807FB7"/>
    <w:rsid w:val="00810C6F"/>
    <w:rsid w:val="00810F6F"/>
    <w:rsid w:val="00810FEC"/>
    <w:rsid w:val="008111F6"/>
    <w:rsid w:val="0081164F"/>
    <w:rsid w:val="00811A07"/>
    <w:rsid w:val="00813DFA"/>
    <w:rsid w:val="00814721"/>
    <w:rsid w:val="0081550E"/>
    <w:rsid w:val="0081781A"/>
    <w:rsid w:val="00817857"/>
    <w:rsid w:val="008179D1"/>
    <w:rsid w:val="00817A1F"/>
    <w:rsid w:val="00821A5D"/>
    <w:rsid w:val="00821C25"/>
    <w:rsid w:val="00822922"/>
    <w:rsid w:val="008251D2"/>
    <w:rsid w:val="00827068"/>
    <w:rsid w:val="00830071"/>
    <w:rsid w:val="008302D3"/>
    <w:rsid w:val="00830499"/>
    <w:rsid w:val="00830877"/>
    <w:rsid w:val="008316CA"/>
    <w:rsid w:val="00832B42"/>
    <w:rsid w:val="008332D1"/>
    <w:rsid w:val="008370D1"/>
    <w:rsid w:val="008374A3"/>
    <w:rsid w:val="008375DB"/>
    <w:rsid w:val="00837D97"/>
    <w:rsid w:val="0084173F"/>
    <w:rsid w:val="00842D0C"/>
    <w:rsid w:val="00843C10"/>
    <w:rsid w:val="008440BA"/>
    <w:rsid w:val="008449B5"/>
    <w:rsid w:val="00844FCB"/>
    <w:rsid w:val="00847BC4"/>
    <w:rsid w:val="0085107B"/>
    <w:rsid w:val="00852B3E"/>
    <w:rsid w:val="00853381"/>
    <w:rsid w:val="00853CA6"/>
    <w:rsid w:val="008542EA"/>
    <w:rsid w:val="0085598F"/>
    <w:rsid w:val="00855BC6"/>
    <w:rsid w:val="0085602E"/>
    <w:rsid w:val="0085789B"/>
    <w:rsid w:val="00857A8B"/>
    <w:rsid w:val="00857F2C"/>
    <w:rsid w:val="008605D3"/>
    <w:rsid w:val="00860E9D"/>
    <w:rsid w:val="008665CF"/>
    <w:rsid w:val="00870599"/>
    <w:rsid w:val="00873117"/>
    <w:rsid w:val="008735D1"/>
    <w:rsid w:val="008746AC"/>
    <w:rsid w:val="00875032"/>
    <w:rsid w:val="00875863"/>
    <w:rsid w:val="0087652E"/>
    <w:rsid w:val="00876FA1"/>
    <w:rsid w:val="0088218D"/>
    <w:rsid w:val="00882BB3"/>
    <w:rsid w:val="00884448"/>
    <w:rsid w:val="008845C6"/>
    <w:rsid w:val="0088479C"/>
    <w:rsid w:val="008863C6"/>
    <w:rsid w:val="00886959"/>
    <w:rsid w:val="008869A7"/>
    <w:rsid w:val="00886A48"/>
    <w:rsid w:val="00887446"/>
    <w:rsid w:val="00890DD2"/>
    <w:rsid w:val="0089332B"/>
    <w:rsid w:val="008943A8"/>
    <w:rsid w:val="008943B4"/>
    <w:rsid w:val="008955F4"/>
    <w:rsid w:val="008973BF"/>
    <w:rsid w:val="008A2C68"/>
    <w:rsid w:val="008A4BDA"/>
    <w:rsid w:val="008A4EDF"/>
    <w:rsid w:val="008A5A0F"/>
    <w:rsid w:val="008B0907"/>
    <w:rsid w:val="008B16FC"/>
    <w:rsid w:val="008B2068"/>
    <w:rsid w:val="008B2311"/>
    <w:rsid w:val="008B265F"/>
    <w:rsid w:val="008B300E"/>
    <w:rsid w:val="008B480B"/>
    <w:rsid w:val="008B67BD"/>
    <w:rsid w:val="008B6E05"/>
    <w:rsid w:val="008B7256"/>
    <w:rsid w:val="008C0E64"/>
    <w:rsid w:val="008C1007"/>
    <w:rsid w:val="008C182A"/>
    <w:rsid w:val="008C419C"/>
    <w:rsid w:val="008C54C0"/>
    <w:rsid w:val="008C74AE"/>
    <w:rsid w:val="008C756B"/>
    <w:rsid w:val="008D0B15"/>
    <w:rsid w:val="008D0C23"/>
    <w:rsid w:val="008D0D42"/>
    <w:rsid w:val="008D143B"/>
    <w:rsid w:val="008D250D"/>
    <w:rsid w:val="008D2C2D"/>
    <w:rsid w:val="008D35B5"/>
    <w:rsid w:val="008D561B"/>
    <w:rsid w:val="008D689F"/>
    <w:rsid w:val="008D6940"/>
    <w:rsid w:val="008D6BC9"/>
    <w:rsid w:val="008D6C6C"/>
    <w:rsid w:val="008D7D27"/>
    <w:rsid w:val="008E072C"/>
    <w:rsid w:val="008E1FB1"/>
    <w:rsid w:val="008E33FB"/>
    <w:rsid w:val="008E55D6"/>
    <w:rsid w:val="008E5769"/>
    <w:rsid w:val="008E724B"/>
    <w:rsid w:val="008E7B6B"/>
    <w:rsid w:val="008F1F6B"/>
    <w:rsid w:val="008F21F8"/>
    <w:rsid w:val="008F2A7E"/>
    <w:rsid w:val="008F5BC5"/>
    <w:rsid w:val="008F7C4B"/>
    <w:rsid w:val="008FB0F5"/>
    <w:rsid w:val="009001C3"/>
    <w:rsid w:val="00900962"/>
    <w:rsid w:val="009015B9"/>
    <w:rsid w:val="0090291A"/>
    <w:rsid w:val="00902D38"/>
    <w:rsid w:val="00903611"/>
    <w:rsid w:val="00903FE4"/>
    <w:rsid w:val="0090424D"/>
    <w:rsid w:val="009060D3"/>
    <w:rsid w:val="00906775"/>
    <w:rsid w:val="00906AFF"/>
    <w:rsid w:val="00907969"/>
    <w:rsid w:val="0090798A"/>
    <w:rsid w:val="00912320"/>
    <w:rsid w:val="00912DEF"/>
    <w:rsid w:val="00913E57"/>
    <w:rsid w:val="00914A83"/>
    <w:rsid w:val="009152EC"/>
    <w:rsid w:val="00915A73"/>
    <w:rsid w:val="00917E49"/>
    <w:rsid w:val="009237F6"/>
    <w:rsid w:val="0092472B"/>
    <w:rsid w:val="00924F00"/>
    <w:rsid w:val="00925061"/>
    <w:rsid w:val="00925753"/>
    <w:rsid w:val="00925D0D"/>
    <w:rsid w:val="0092645B"/>
    <w:rsid w:val="009267F6"/>
    <w:rsid w:val="0092788E"/>
    <w:rsid w:val="00927922"/>
    <w:rsid w:val="0093043E"/>
    <w:rsid w:val="00930734"/>
    <w:rsid w:val="009309A1"/>
    <w:rsid w:val="00931126"/>
    <w:rsid w:val="00931330"/>
    <w:rsid w:val="009342B0"/>
    <w:rsid w:val="00936B94"/>
    <w:rsid w:val="00936D9F"/>
    <w:rsid w:val="0093703F"/>
    <w:rsid w:val="00937818"/>
    <w:rsid w:val="00941439"/>
    <w:rsid w:val="009415C9"/>
    <w:rsid w:val="00941646"/>
    <w:rsid w:val="00941CFC"/>
    <w:rsid w:val="00941FE5"/>
    <w:rsid w:val="009426D8"/>
    <w:rsid w:val="00942F09"/>
    <w:rsid w:val="00944661"/>
    <w:rsid w:val="00944882"/>
    <w:rsid w:val="00944A4B"/>
    <w:rsid w:val="00945F35"/>
    <w:rsid w:val="0094787C"/>
    <w:rsid w:val="009503A1"/>
    <w:rsid w:val="0095176A"/>
    <w:rsid w:val="00952206"/>
    <w:rsid w:val="009525E4"/>
    <w:rsid w:val="00953961"/>
    <w:rsid w:val="00953DD4"/>
    <w:rsid w:val="00954331"/>
    <w:rsid w:val="0095580C"/>
    <w:rsid w:val="009563E4"/>
    <w:rsid w:val="00956A71"/>
    <w:rsid w:val="00956E95"/>
    <w:rsid w:val="009577BF"/>
    <w:rsid w:val="0096030C"/>
    <w:rsid w:val="009604C6"/>
    <w:rsid w:val="00960C5F"/>
    <w:rsid w:val="00960DEC"/>
    <w:rsid w:val="00961A7F"/>
    <w:rsid w:val="00961E38"/>
    <w:rsid w:val="00961EAD"/>
    <w:rsid w:val="009621DB"/>
    <w:rsid w:val="00962A11"/>
    <w:rsid w:val="009645CA"/>
    <w:rsid w:val="00964C7B"/>
    <w:rsid w:val="00965371"/>
    <w:rsid w:val="009661BF"/>
    <w:rsid w:val="00966EB4"/>
    <w:rsid w:val="00971134"/>
    <w:rsid w:val="009717D4"/>
    <w:rsid w:val="0097317A"/>
    <w:rsid w:val="00973455"/>
    <w:rsid w:val="0097368A"/>
    <w:rsid w:val="009745F1"/>
    <w:rsid w:val="00975F13"/>
    <w:rsid w:val="0097627C"/>
    <w:rsid w:val="009766C8"/>
    <w:rsid w:val="00976751"/>
    <w:rsid w:val="00977BFA"/>
    <w:rsid w:val="00977FE3"/>
    <w:rsid w:val="009807CE"/>
    <w:rsid w:val="00981015"/>
    <w:rsid w:val="00982188"/>
    <w:rsid w:val="0098225D"/>
    <w:rsid w:val="00982715"/>
    <w:rsid w:val="00982ECF"/>
    <w:rsid w:val="00984C7A"/>
    <w:rsid w:val="009851F7"/>
    <w:rsid w:val="00985645"/>
    <w:rsid w:val="00985CEF"/>
    <w:rsid w:val="00985D21"/>
    <w:rsid w:val="00987B87"/>
    <w:rsid w:val="00990B70"/>
    <w:rsid w:val="00991D0B"/>
    <w:rsid w:val="009932C4"/>
    <w:rsid w:val="009934A2"/>
    <w:rsid w:val="00994F42"/>
    <w:rsid w:val="00995129"/>
    <w:rsid w:val="00995631"/>
    <w:rsid w:val="00995CFC"/>
    <w:rsid w:val="00996003"/>
    <w:rsid w:val="0099655D"/>
    <w:rsid w:val="0099726E"/>
    <w:rsid w:val="00997B50"/>
    <w:rsid w:val="009A00CD"/>
    <w:rsid w:val="009A09E0"/>
    <w:rsid w:val="009A0AD1"/>
    <w:rsid w:val="009A0C2C"/>
    <w:rsid w:val="009A58A0"/>
    <w:rsid w:val="009A63CF"/>
    <w:rsid w:val="009A6B56"/>
    <w:rsid w:val="009A6CA6"/>
    <w:rsid w:val="009A7521"/>
    <w:rsid w:val="009A7D8E"/>
    <w:rsid w:val="009B035F"/>
    <w:rsid w:val="009B4E2C"/>
    <w:rsid w:val="009B6C9B"/>
    <w:rsid w:val="009B6D7C"/>
    <w:rsid w:val="009C0768"/>
    <w:rsid w:val="009C0E9C"/>
    <w:rsid w:val="009C1574"/>
    <w:rsid w:val="009C1749"/>
    <w:rsid w:val="009C201B"/>
    <w:rsid w:val="009C3C12"/>
    <w:rsid w:val="009C6921"/>
    <w:rsid w:val="009C6E89"/>
    <w:rsid w:val="009C731E"/>
    <w:rsid w:val="009C7333"/>
    <w:rsid w:val="009C7445"/>
    <w:rsid w:val="009C74CA"/>
    <w:rsid w:val="009C7E69"/>
    <w:rsid w:val="009D0A5D"/>
    <w:rsid w:val="009D0C64"/>
    <w:rsid w:val="009D0FC5"/>
    <w:rsid w:val="009D198C"/>
    <w:rsid w:val="009D3FF4"/>
    <w:rsid w:val="009D4B6D"/>
    <w:rsid w:val="009D520A"/>
    <w:rsid w:val="009D523B"/>
    <w:rsid w:val="009D5D30"/>
    <w:rsid w:val="009D6FC2"/>
    <w:rsid w:val="009D723D"/>
    <w:rsid w:val="009D7938"/>
    <w:rsid w:val="009D7AEA"/>
    <w:rsid w:val="009E0014"/>
    <w:rsid w:val="009E0D9B"/>
    <w:rsid w:val="009E1992"/>
    <w:rsid w:val="009E2FAA"/>
    <w:rsid w:val="009E55FC"/>
    <w:rsid w:val="009E6083"/>
    <w:rsid w:val="009E6447"/>
    <w:rsid w:val="009E7350"/>
    <w:rsid w:val="009E7763"/>
    <w:rsid w:val="009F10FD"/>
    <w:rsid w:val="009F293C"/>
    <w:rsid w:val="009F3281"/>
    <w:rsid w:val="009F329A"/>
    <w:rsid w:val="009F3FD1"/>
    <w:rsid w:val="009F40B2"/>
    <w:rsid w:val="009F4A8D"/>
    <w:rsid w:val="009F4C6A"/>
    <w:rsid w:val="009F724E"/>
    <w:rsid w:val="009F7354"/>
    <w:rsid w:val="009F7A14"/>
    <w:rsid w:val="00A00554"/>
    <w:rsid w:val="00A00DB2"/>
    <w:rsid w:val="00A01A56"/>
    <w:rsid w:val="00A02FF2"/>
    <w:rsid w:val="00A031C2"/>
    <w:rsid w:val="00A03229"/>
    <w:rsid w:val="00A03626"/>
    <w:rsid w:val="00A036F5"/>
    <w:rsid w:val="00A0454F"/>
    <w:rsid w:val="00A04A60"/>
    <w:rsid w:val="00A04CD5"/>
    <w:rsid w:val="00A06554"/>
    <w:rsid w:val="00A06C17"/>
    <w:rsid w:val="00A06FFA"/>
    <w:rsid w:val="00A07DA0"/>
    <w:rsid w:val="00A124ED"/>
    <w:rsid w:val="00A1266B"/>
    <w:rsid w:val="00A1340B"/>
    <w:rsid w:val="00A1375A"/>
    <w:rsid w:val="00A15468"/>
    <w:rsid w:val="00A169C5"/>
    <w:rsid w:val="00A16A90"/>
    <w:rsid w:val="00A16BE8"/>
    <w:rsid w:val="00A208A2"/>
    <w:rsid w:val="00A2165A"/>
    <w:rsid w:val="00A2186D"/>
    <w:rsid w:val="00A21A39"/>
    <w:rsid w:val="00A21F9F"/>
    <w:rsid w:val="00A22961"/>
    <w:rsid w:val="00A256CA"/>
    <w:rsid w:val="00A259F0"/>
    <w:rsid w:val="00A25B5C"/>
    <w:rsid w:val="00A263AE"/>
    <w:rsid w:val="00A3029D"/>
    <w:rsid w:val="00A305A3"/>
    <w:rsid w:val="00A3070D"/>
    <w:rsid w:val="00A30AA3"/>
    <w:rsid w:val="00A3147D"/>
    <w:rsid w:val="00A315E3"/>
    <w:rsid w:val="00A31CA7"/>
    <w:rsid w:val="00A320B0"/>
    <w:rsid w:val="00A32240"/>
    <w:rsid w:val="00A32B0C"/>
    <w:rsid w:val="00A332DD"/>
    <w:rsid w:val="00A344B5"/>
    <w:rsid w:val="00A345BD"/>
    <w:rsid w:val="00A34F6D"/>
    <w:rsid w:val="00A352F4"/>
    <w:rsid w:val="00A360B9"/>
    <w:rsid w:val="00A36D08"/>
    <w:rsid w:val="00A37C9B"/>
    <w:rsid w:val="00A37CF1"/>
    <w:rsid w:val="00A406F7"/>
    <w:rsid w:val="00A41882"/>
    <w:rsid w:val="00A41B0F"/>
    <w:rsid w:val="00A41D9D"/>
    <w:rsid w:val="00A41EC2"/>
    <w:rsid w:val="00A41EC7"/>
    <w:rsid w:val="00A43EF4"/>
    <w:rsid w:val="00A4456B"/>
    <w:rsid w:val="00A45B17"/>
    <w:rsid w:val="00A45BE3"/>
    <w:rsid w:val="00A461AB"/>
    <w:rsid w:val="00A474A2"/>
    <w:rsid w:val="00A47574"/>
    <w:rsid w:val="00A521A6"/>
    <w:rsid w:val="00A52524"/>
    <w:rsid w:val="00A53D9A"/>
    <w:rsid w:val="00A54AB9"/>
    <w:rsid w:val="00A564C6"/>
    <w:rsid w:val="00A61548"/>
    <w:rsid w:val="00A617CC"/>
    <w:rsid w:val="00A63935"/>
    <w:rsid w:val="00A6409C"/>
    <w:rsid w:val="00A64894"/>
    <w:rsid w:val="00A650B8"/>
    <w:rsid w:val="00A651D3"/>
    <w:rsid w:val="00A652C2"/>
    <w:rsid w:val="00A66074"/>
    <w:rsid w:val="00A6661B"/>
    <w:rsid w:val="00A67023"/>
    <w:rsid w:val="00A70A8A"/>
    <w:rsid w:val="00A70E09"/>
    <w:rsid w:val="00A712AD"/>
    <w:rsid w:val="00A71B3B"/>
    <w:rsid w:val="00A72869"/>
    <w:rsid w:val="00A7317C"/>
    <w:rsid w:val="00A73189"/>
    <w:rsid w:val="00A73437"/>
    <w:rsid w:val="00A74B66"/>
    <w:rsid w:val="00A74E3C"/>
    <w:rsid w:val="00A754F9"/>
    <w:rsid w:val="00A761EE"/>
    <w:rsid w:val="00A76F57"/>
    <w:rsid w:val="00A800C7"/>
    <w:rsid w:val="00A823F8"/>
    <w:rsid w:val="00A82AC7"/>
    <w:rsid w:val="00A8356B"/>
    <w:rsid w:val="00A83691"/>
    <w:rsid w:val="00A8410D"/>
    <w:rsid w:val="00A8501E"/>
    <w:rsid w:val="00A879C8"/>
    <w:rsid w:val="00A87B38"/>
    <w:rsid w:val="00A87B99"/>
    <w:rsid w:val="00A9156A"/>
    <w:rsid w:val="00A9208F"/>
    <w:rsid w:val="00A920A3"/>
    <w:rsid w:val="00A9263E"/>
    <w:rsid w:val="00A93E2E"/>
    <w:rsid w:val="00A945D4"/>
    <w:rsid w:val="00A947FD"/>
    <w:rsid w:val="00A94B79"/>
    <w:rsid w:val="00A94CD3"/>
    <w:rsid w:val="00A97B6B"/>
    <w:rsid w:val="00A97D87"/>
    <w:rsid w:val="00AA0465"/>
    <w:rsid w:val="00AA049B"/>
    <w:rsid w:val="00AA312D"/>
    <w:rsid w:val="00AA4D0D"/>
    <w:rsid w:val="00AA5EEE"/>
    <w:rsid w:val="00AA72BB"/>
    <w:rsid w:val="00AA741D"/>
    <w:rsid w:val="00AB0D46"/>
    <w:rsid w:val="00AB0E8D"/>
    <w:rsid w:val="00AB15A1"/>
    <w:rsid w:val="00AB1A9C"/>
    <w:rsid w:val="00AB20D6"/>
    <w:rsid w:val="00AB22F2"/>
    <w:rsid w:val="00AB2D10"/>
    <w:rsid w:val="00AB46D4"/>
    <w:rsid w:val="00AB6348"/>
    <w:rsid w:val="00AB66D1"/>
    <w:rsid w:val="00AB70E1"/>
    <w:rsid w:val="00AB7850"/>
    <w:rsid w:val="00AB7A10"/>
    <w:rsid w:val="00AC018F"/>
    <w:rsid w:val="00AC399C"/>
    <w:rsid w:val="00AC4256"/>
    <w:rsid w:val="00AC4C49"/>
    <w:rsid w:val="00AC4DF8"/>
    <w:rsid w:val="00AC62FE"/>
    <w:rsid w:val="00AC6714"/>
    <w:rsid w:val="00AC6AB4"/>
    <w:rsid w:val="00AD013C"/>
    <w:rsid w:val="00AD10B9"/>
    <w:rsid w:val="00AD25EF"/>
    <w:rsid w:val="00AD6E89"/>
    <w:rsid w:val="00AD772C"/>
    <w:rsid w:val="00AE078A"/>
    <w:rsid w:val="00AE3684"/>
    <w:rsid w:val="00AE3814"/>
    <w:rsid w:val="00AE42AF"/>
    <w:rsid w:val="00AE4446"/>
    <w:rsid w:val="00AE468E"/>
    <w:rsid w:val="00AE4F4C"/>
    <w:rsid w:val="00AE5039"/>
    <w:rsid w:val="00AE57D8"/>
    <w:rsid w:val="00AE6DD7"/>
    <w:rsid w:val="00AE7E75"/>
    <w:rsid w:val="00AF02E5"/>
    <w:rsid w:val="00AF0878"/>
    <w:rsid w:val="00AF1518"/>
    <w:rsid w:val="00AF2107"/>
    <w:rsid w:val="00AF31B5"/>
    <w:rsid w:val="00AF36C0"/>
    <w:rsid w:val="00AF46E3"/>
    <w:rsid w:val="00AF510F"/>
    <w:rsid w:val="00AF6228"/>
    <w:rsid w:val="00AF6ED7"/>
    <w:rsid w:val="00AF756A"/>
    <w:rsid w:val="00B0033B"/>
    <w:rsid w:val="00B003AF"/>
    <w:rsid w:val="00B0051A"/>
    <w:rsid w:val="00B01006"/>
    <w:rsid w:val="00B0242C"/>
    <w:rsid w:val="00B0312B"/>
    <w:rsid w:val="00B037FE"/>
    <w:rsid w:val="00B051B3"/>
    <w:rsid w:val="00B100D8"/>
    <w:rsid w:val="00B11742"/>
    <w:rsid w:val="00B12F9E"/>
    <w:rsid w:val="00B13F37"/>
    <w:rsid w:val="00B14D25"/>
    <w:rsid w:val="00B15C20"/>
    <w:rsid w:val="00B17771"/>
    <w:rsid w:val="00B17C9E"/>
    <w:rsid w:val="00B22565"/>
    <w:rsid w:val="00B2291B"/>
    <w:rsid w:val="00B22FB8"/>
    <w:rsid w:val="00B2369A"/>
    <w:rsid w:val="00B23CF5"/>
    <w:rsid w:val="00B2489A"/>
    <w:rsid w:val="00B25D49"/>
    <w:rsid w:val="00B30D19"/>
    <w:rsid w:val="00B32BFF"/>
    <w:rsid w:val="00B3516D"/>
    <w:rsid w:val="00B35396"/>
    <w:rsid w:val="00B3772F"/>
    <w:rsid w:val="00B37874"/>
    <w:rsid w:val="00B403EA"/>
    <w:rsid w:val="00B41338"/>
    <w:rsid w:val="00B418C9"/>
    <w:rsid w:val="00B42150"/>
    <w:rsid w:val="00B42642"/>
    <w:rsid w:val="00B428EA"/>
    <w:rsid w:val="00B43945"/>
    <w:rsid w:val="00B45245"/>
    <w:rsid w:val="00B461BC"/>
    <w:rsid w:val="00B47083"/>
    <w:rsid w:val="00B5006C"/>
    <w:rsid w:val="00B50664"/>
    <w:rsid w:val="00B51B45"/>
    <w:rsid w:val="00B53FC2"/>
    <w:rsid w:val="00B549B3"/>
    <w:rsid w:val="00B54A54"/>
    <w:rsid w:val="00B55279"/>
    <w:rsid w:val="00B55599"/>
    <w:rsid w:val="00B56B91"/>
    <w:rsid w:val="00B574CE"/>
    <w:rsid w:val="00B578FD"/>
    <w:rsid w:val="00B60090"/>
    <w:rsid w:val="00B60C99"/>
    <w:rsid w:val="00B6142B"/>
    <w:rsid w:val="00B61584"/>
    <w:rsid w:val="00B61A4A"/>
    <w:rsid w:val="00B62DF7"/>
    <w:rsid w:val="00B63767"/>
    <w:rsid w:val="00B63938"/>
    <w:rsid w:val="00B65D4E"/>
    <w:rsid w:val="00B66489"/>
    <w:rsid w:val="00B6732E"/>
    <w:rsid w:val="00B679C6"/>
    <w:rsid w:val="00B67CE7"/>
    <w:rsid w:val="00B7059C"/>
    <w:rsid w:val="00B70FE6"/>
    <w:rsid w:val="00B714D3"/>
    <w:rsid w:val="00B77685"/>
    <w:rsid w:val="00B77F1E"/>
    <w:rsid w:val="00B80605"/>
    <w:rsid w:val="00B80F94"/>
    <w:rsid w:val="00B81824"/>
    <w:rsid w:val="00B82F11"/>
    <w:rsid w:val="00B8306D"/>
    <w:rsid w:val="00B84D82"/>
    <w:rsid w:val="00B85CE6"/>
    <w:rsid w:val="00B8611B"/>
    <w:rsid w:val="00B905E6"/>
    <w:rsid w:val="00B90A9B"/>
    <w:rsid w:val="00B91166"/>
    <w:rsid w:val="00B9121F"/>
    <w:rsid w:val="00B93E29"/>
    <w:rsid w:val="00B94DCB"/>
    <w:rsid w:val="00B9550B"/>
    <w:rsid w:val="00B9626D"/>
    <w:rsid w:val="00B96955"/>
    <w:rsid w:val="00B96A64"/>
    <w:rsid w:val="00B97A92"/>
    <w:rsid w:val="00B97E8F"/>
    <w:rsid w:val="00BA18DA"/>
    <w:rsid w:val="00BA34EB"/>
    <w:rsid w:val="00BA3B26"/>
    <w:rsid w:val="00BA3E1A"/>
    <w:rsid w:val="00BA492E"/>
    <w:rsid w:val="00BA6289"/>
    <w:rsid w:val="00BA6AD6"/>
    <w:rsid w:val="00BA787F"/>
    <w:rsid w:val="00BA7BBF"/>
    <w:rsid w:val="00BB0617"/>
    <w:rsid w:val="00BB16A2"/>
    <w:rsid w:val="00BB33AC"/>
    <w:rsid w:val="00BB388D"/>
    <w:rsid w:val="00BB44DC"/>
    <w:rsid w:val="00BB4802"/>
    <w:rsid w:val="00BB5B8A"/>
    <w:rsid w:val="00BB62BB"/>
    <w:rsid w:val="00BB67F6"/>
    <w:rsid w:val="00BB6DEE"/>
    <w:rsid w:val="00BC021B"/>
    <w:rsid w:val="00BC022B"/>
    <w:rsid w:val="00BC104A"/>
    <w:rsid w:val="00BC1F95"/>
    <w:rsid w:val="00BC218F"/>
    <w:rsid w:val="00BC397C"/>
    <w:rsid w:val="00BC43D7"/>
    <w:rsid w:val="00BC4B6F"/>
    <w:rsid w:val="00BC6C12"/>
    <w:rsid w:val="00BD0166"/>
    <w:rsid w:val="00BD047E"/>
    <w:rsid w:val="00BD1C07"/>
    <w:rsid w:val="00BD3CBF"/>
    <w:rsid w:val="00BD61EA"/>
    <w:rsid w:val="00BD6AD1"/>
    <w:rsid w:val="00BD73DB"/>
    <w:rsid w:val="00BE0A5E"/>
    <w:rsid w:val="00BE2CAA"/>
    <w:rsid w:val="00BE38DD"/>
    <w:rsid w:val="00BE3B57"/>
    <w:rsid w:val="00BE478A"/>
    <w:rsid w:val="00BE53AB"/>
    <w:rsid w:val="00BE71FF"/>
    <w:rsid w:val="00BE7E08"/>
    <w:rsid w:val="00BF0506"/>
    <w:rsid w:val="00BF1AB1"/>
    <w:rsid w:val="00BF1ABC"/>
    <w:rsid w:val="00BF1BB0"/>
    <w:rsid w:val="00BF1EAB"/>
    <w:rsid w:val="00BF6B08"/>
    <w:rsid w:val="00C004D9"/>
    <w:rsid w:val="00C01909"/>
    <w:rsid w:val="00C02214"/>
    <w:rsid w:val="00C02ABA"/>
    <w:rsid w:val="00C02C48"/>
    <w:rsid w:val="00C02F5B"/>
    <w:rsid w:val="00C03F32"/>
    <w:rsid w:val="00C0452F"/>
    <w:rsid w:val="00C04921"/>
    <w:rsid w:val="00C05559"/>
    <w:rsid w:val="00C05984"/>
    <w:rsid w:val="00C05BAC"/>
    <w:rsid w:val="00C068A9"/>
    <w:rsid w:val="00C06C9C"/>
    <w:rsid w:val="00C10802"/>
    <w:rsid w:val="00C10915"/>
    <w:rsid w:val="00C11924"/>
    <w:rsid w:val="00C11F25"/>
    <w:rsid w:val="00C12252"/>
    <w:rsid w:val="00C16E8E"/>
    <w:rsid w:val="00C17425"/>
    <w:rsid w:val="00C175C6"/>
    <w:rsid w:val="00C20003"/>
    <w:rsid w:val="00C20D6A"/>
    <w:rsid w:val="00C211D6"/>
    <w:rsid w:val="00C24A04"/>
    <w:rsid w:val="00C24A71"/>
    <w:rsid w:val="00C24BB5"/>
    <w:rsid w:val="00C25098"/>
    <w:rsid w:val="00C2544E"/>
    <w:rsid w:val="00C25881"/>
    <w:rsid w:val="00C25DBB"/>
    <w:rsid w:val="00C26AFC"/>
    <w:rsid w:val="00C26B65"/>
    <w:rsid w:val="00C273AC"/>
    <w:rsid w:val="00C277AE"/>
    <w:rsid w:val="00C3088B"/>
    <w:rsid w:val="00C31540"/>
    <w:rsid w:val="00C32DCA"/>
    <w:rsid w:val="00C331BE"/>
    <w:rsid w:val="00C3323D"/>
    <w:rsid w:val="00C34327"/>
    <w:rsid w:val="00C3478F"/>
    <w:rsid w:val="00C355F1"/>
    <w:rsid w:val="00C3653E"/>
    <w:rsid w:val="00C36B1F"/>
    <w:rsid w:val="00C36EC2"/>
    <w:rsid w:val="00C408AE"/>
    <w:rsid w:val="00C4093A"/>
    <w:rsid w:val="00C41935"/>
    <w:rsid w:val="00C43D24"/>
    <w:rsid w:val="00C45DA5"/>
    <w:rsid w:val="00C460D9"/>
    <w:rsid w:val="00C460F7"/>
    <w:rsid w:val="00C475F9"/>
    <w:rsid w:val="00C479DB"/>
    <w:rsid w:val="00C50478"/>
    <w:rsid w:val="00C512F6"/>
    <w:rsid w:val="00C52B66"/>
    <w:rsid w:val="00C53BAF"/>
    <w:rsid w:val="00C54567"/>
    <w:rsid w:val="00C550C5"/>
    <w:rsid w:val="00C554AB"/>
    <w:rsid w:val="00C56D1A"/>
    <w:rsid w:val="00C5710A"/>
    <w:rsid w:val="00C573A5"/>
    <w:rsid w:val="00C608D6"/>
    <w:rsid w:val="00C60B4E"/>
    <w:rsid w:val="00C64C48"/>
    <w:rsid w:val="00C66333"/>
    <w:rsid w:val="00C67062"/>
    <w:rsid w:val="00C671AA"/>
    <w:rsid w:val="00C6741F"/>
    <w:rsid w:val="00C67925"/>
    <w:rsid w:val="00C71CFC"/>
    <w:rsid w:val="00C73269"/>
    <w:rsid w:val="00C74AA8"/>
    <w:rsid w:val="00C75636"/>
    <w:rsid w:val="00C76E93"/>
    <w:rsid w:val="00C76EBA"/>
    <w:rsid w:val="00C800BF"/>
    <w:rsid w:val="00C81721"/>
    <w:rsid w:val="00C8183B"/>
    <w:rsid w:val="00C81B62"/>
    <w:rsid w:val="00C82175"/>
    <w:rsid w:val="00C823D8"/>
    <w:rsid w:val="00C829AD"/>
    <w:rsid w:val="00C82F45"/>
    <w:rsid w:val="00C833EE"/>
    <w:rsid w:val="00C83574"/>
    <w:rsid w:val="00C83E09"/>
    <w:rsid w:val="00C85646"/>
    <w:rsid w:val="00C8744B"/>
    <w:rsid w:val="00C875BB"/>
    <w:rsid w:val="00C902A7"/>
    <w:rsid w:val="00C90BDA"/>
    <w:rsid w:val="00C91150"/>
    <w:rsid w:val="00C916FC"/>
    <w:rsid w:val="00C91CB5"/>
    <w:rsid w:val="00C92103"/>
    <w:rsid w:val="00C92993"/>
    <w:rsid w:val="00C93D11"/>
    <w:rsid w:val="00C97AA9"/>
    <w:rsid w:val="00CA0356"/>
    <w:rsid w:val="00CA039D"/>
    <w:rsid w:val="00CA19DF"/>
    <w:rsid w:val="00CA1E6A"/>
    <w:rsid w:val="00CA2170"/>
    <w:rsid w:val="00CA2B3A"/>
    <w:rsid w:val="00CA34CB"/>
    <w:rsid w:val="00CA3B25"/>
    <w:rsid w:val="00CA4E3E"/>
    <w:rsid w:val="00CA5545"/>
    <w:rsid w:val="00CA5A07"/>
    <w:rsid w:val="00CA721F"/>
    <w:rsid w:val="00CA7F1D"/>
    <w:rsid w:val="00CB0774"/>
    <w:rsid w:val="00CB1CD4"/>
    <w:rsid w:val="00CB33C0"/>
    <w:rsid w:val="00CB34A8"/>
    <w:rsid w:val="00CC22B2"/>
    <w:rsid w:val="00CC34EE"/>
    <w:rsid w:val="00CC3F9B"/>
    <w:rsid w:val="00CC3FDB"/>
    <w:rsid w:val="00CC4908"/>
    <w:rsid w:val="00CC5B32"/>
    <w:rsid w:val="00CD1DA6"/>
    <w:rsid w:val="00CD1E9F"/>
    <w:rsid w:val="00CD2CA7"/>
    <w:rsid w:val="00CD2ED8"/>
    <w:rsid w:val="00CD3D99"/>
    <w:rsid w:val="00CD435C"/>
    <w:rsid w:val="00CD4512"/>
    <w:rsid w:val="00CD4582"/>
    <w:rsid w:val="00CD56AF"/>
    <w:rsid w:val="00CD6726"/>
    <w:rsid w:val="00CD6FFF"/>
    <w:rsid w:val="00CE1819"/>
    <w:rsid w:val="00CE331E"/>
    <w:rsid w:val="00CE3878"/>
    <w:rsid w:val="00CE5A3A"/>
    <w:rsid w:val="00CE6264"/>
    <w:rsid w:val="00CE6B79"/>
    <w:rsid w:val="00CE6F0E"/>
    <w:rsid w:val="00CF0414"/>
    <w:rsid w:val="00CF0CC2"/>
    <w:rsid w:val="00CF15EB"/>
    <w:rsid w:val="00CF1F2D"/>
    <w:rsid w:val="00CF39A8"/>
    <w:rsid w:val="00CF4020"/>
    <w:rsid w:val="00CF5EEE"/>
    <w:rsid w:val="00CF6A4E"/>
    <w:rsid w:val="00CF7EC1"/>
    <w:rsid w:val="00D0023F"/>
    <w:rsid w:val="00D018C9"/>
    <w:rsid w:val="00D01FE1"/>
    <w:rsid w:val="00D02023"/>
    <w:rsid w:val="00D02B13"/>
    <w:rsid w:val="00D02F79"/>
    <w:rsid w:val="00D032DE"/>
    <w:rsid w:val="00D03AF3"/>
    <w:rsid w:val="00D0484A"/>
    <w:rsid w:val="00D051C2"/>
    <w:rsid w:val="00D06007"/>
    <w:rsid w:val="00D06CFC"/>
    <w:rsid w:val="00D105E2"/>
    <w:rsid w:val="00D1087A"/>
    <w:rsid w:val="00D1089F"/>
    <w:rsid w:val="00D11656"/>
    <w:rsid w:val="00D12EEA"/>
    <w:rsid w:val="00D13A19"/>
    <w:rsid w:val="00D1428B"/>
    <w:rsid w:val="00D14710"/>
    <w:rsid w:val="00D148E5"/>
    <w:rsid w:val="00D153D6"/>
    <w:rsid w:val="00D1685D"/>
    <w:rsid w:val="00D168C4"/>
    <w:rsid w:val="00D16F1C"/>
    <w:rsid w:val="00D20057"/>
    <w:rsid w:val="00D21686"/>
    <w:rsid w:val="00D233B5"/>
    <w:rsid w:val="00D23E49"/>
    <w:rsid w:val="00D2465F"/>
    <w:rsid w:val="00D272FB"/>
    <w:rsid w:val="00D27C67"/>
    <w:rsid w:val="00D31938"/>
    <w:rsid w:val="00D31D90"/>
    <w:rsid w:val="00D32031"/>
    <w:rsid w:val="00D335A7"/>
    <w:rsid w:val="00D34741"/>
    <w:rsid w:val="00D352F9"/>
    <w:rsid w:val="00D35F3A"/>
    <w:rsid w:val="00D36CAC"/>
    <w:rsid w:val="00D377F9"/>
    <w:rsid w:val="00D37F0C"/>
    <w:rsid w:val="00D40AFC"/>
    <w:rsid w:val="00D42A1B"/>
    <w:rsid w:val="00D42D88"/>
    <w:rsid w:val="00D4311B"/>
    <w:rsid w:val="00D44D60"/>
    <w:rsid w:val="00D45D25"/>
    <w:rsid w:val="00D46D26"/>
    <w:rsid w:val="00D506D8"/>
    <w:rsid w:val="00D50B5A"/>
    <w:rsid w:val="00D50C93"/>
    <w:rsid w:val="00D517E2"/>
    <w:rsid w:val="00D51E2C"/>
    <w:rsid w:val="00D51E5C"/>
    <w:rsid w:val="00D52AC1"/>
    <w:rsid w:val="00D54507"/>
    <w:rsid w:val="00D5521E"/>
    <w:rsid w:val="00D56E55"/>
    <w:rsid w:val="00D574B2"/>
    <w:rsid w:val="00D60985"/>
    <w:rsid w:val="00D61B89"/>
    <w:rsid w:val="00D622E7"/>
    <w:rsid w:val="00D62ADA"/>
    <w:rsid w:val="00D62C03"/>
    <w:rsid w:val="00D62C77"/>
    <w:rsid w:val="00D656B2"/>
    <w:rsid w:val="00D66253"/>
    <w:rsid w:val="00D6700C"/>
    <w:rsid w:val="00D674BC"/>
    <w:rsid w:val="00D674EC"/>
    <w:rsid w:val="00D67865"/>
    <w:rsid w:val="00D679C2"/>
    <w:rsid w:val="00D67CDA"/>
    <w:rsid w:val="00D703A9"/>
    <w:rsid w:val="00D71A5F"/>
    <w:rsid w:val="00D72077"/>
    <w:rsid w:val="00D72189"/>
    <w:rsid w:val="00D72FEB"/>
    <w:rsid w:val="00D735CA"/>
    <w:rsid w:val="00D74A58"/>
    <w:rsid w:val="00D74E3B"/>
    <w:rsid w:val="00D76342"/>
    <w:rsid w:val="00D764DC"/>
    <w:rsid w:val="00D7725D"/>
    <w:rsid w:val="00D7772C"/>
    <w:rsid w:val="00D80A96"/>
    <w:rsid w:val="00D8323F"/>
    <w:rsid w:val="00D83307"/>
    <w:rsid w:val="00D838A4"/>
    <w:rsid w:val="00D853AB"/>
    <w:rsid w:val="00D86E61"/>
    <w:rsid w:val="00D86F81"/>
    <w:rsid w:val="00D87350"/>
    <w:rsid w:val="00D9002B"/>
    <w:rsid w:val="00D9122C"/>
    <w:rsid w:val="00D92B24"/>
    <w:rsid w:val="00D9339D"/>
    <w:rsid w:val="00D93825"/>
    <w:rsid w:val="00D949ED"/>
    <w:rsid w:val="00D94F20"/>
    <w:rsid w:val="00D94F93"/>
    <w:rsid w:val="00D97E4C"/>
    <w:rsid w:val="00DA010E"/>
    <w:rsid w:val="00DA11CD"/>
    <w:rsid w:val="00DA34B3"/>
    <w:rsid w:val="00DA4FE4"/>
    <w:rsid w:val="00DA61A4"/>
    <w:rsid w:val="00DA6415"/>
    <w:rsid w:val="00DA65CD"/>
    <w:rsid w:val="00DA6AB1"/>
    <w:rsid w:val="00DA6F81"/>
    <w:rsid w:val="00DA71B4"/>
    <w:rsid w:val="00DA7777"/>
    <w:rsid w:val="00DA7B55"/>
    <w:rsid w:val="00DB11C4"/>
    <w:rsid w:val="00DB1372"/>
    <w:rsid w:val="00DB1606"/>
    <w:rsid w:val="00DB21D7"/>
    <w:rsid w:val="00DB2212"/>
    <w:rsid w:val="00DB2886"/>
    <w:rsid w:val="00DB3B95"/>
    <w:rsid w:val="00DB5850"/>
    <w:rsid w:val="00DB6320"/>
    <w:rsid w:val="00DB7550"/>
    <w:rsid w:val="00DC04A7"/>
    <w:rsid w:val="00DC2452"/>
    <w:rsid w:val="00DC68FC"/>
    <w:rsid w:val="00DD047D"/>
    <w:rsid w:val="00DD0C76"/>
    <w:rsid w:val="00DD224A"/>
    <w:rsid w:val="00DD2EAD"/>
    <w:rsid w:val="00DD2F70"/>
    <w:rsid w:val="00DD3B26"/>
    <w:rsid w:val="00DD45FE"/>
    <w:rsid w:val="00DD5588"/>
    <w:rsid w:val="00DD5828"/>
    <w:rsid w:val="00DD781B"/>
    <w:rsid w:val="00DE0EE1"/>
    <w:rsid w:val="00DE1B18"/>
    <w:rsid w:val="00DE2615"/>
    <w:rsid w:val="00DE3E88"/>
    <w:rsid w:val="00DE6B38"/>
    <w:rsid w:val="00DE6C9E"/>
    <w:rsid w:val="00DE7527"/>
    <w:rsid w:val="00DE7C24"/>
    <w:rsid w:val="00DF0899"/>
    <w:rsid w:val="00DF0A06"/>
    <w:rsid w:val="00DF1B3B"/>
    <w:rsid w:val="00DF2E10"/>
    <w:rsid w:val="00DF3942"/>
    <w:rsid w:val="00DF553F"/>
    <w:rsid w:val="00DF6609"/>
    <w:rsid w:val="00E0013A"/>
    <w:rsid w:val="00E037D0"/>
    <w:rsid w:val="00E04835"/>
    <w:rsid w:val="00E04B11"/>
    <w:rsid w:val="00E057D5"/>
    <w:rsid w:val="00E05A26"/>
    <w:rsid w:val="00E07D1E"/>
    <w:rsid w:val="00E07EBD"/>
    <w:rsid w:val="00E107A1"/>
    <w:rsid w:val="00E116CD"/>
    <w:rsid w:val="00E122D7"/>
    <w:rsid w:val="00E1381E"/>
    <w:rsid w:val="00E13CA3"/>
    <w:rsid w:val="00E14136"/>
    <w:rsid w:val="00E153F3"/>
    <w:rsid w:val="00E154DF"/>
    <w:rsid w:val="00E16A8D"/>
    <w:rsid w:val="00E17261"/>
    <w:rsid w:val="00E17432"/>
    <w:rsid w:val="00E21F2D"/>
    <w:rsid w:val="00E221C2"/>
    <w:rsid w:val="00E22532"/>
    <w:rsid w:val="00E22B72"/>
    <w:rsid w:val="00E24EC8"/>
    <w:rsid w:val="00E25490"/>
    <w:rsid w:val="00E27A5D"/>
    <w:rsid w:val="00E3050D"/>
    <w:rsid w:val="00E320C9"/>
    <w:rsid w:val="00E33440"/>
    <w:rsid w:val="00E33526"/>
    <w:rsid w:val="00E33CD2"/>
    <w:rsid w:val="00E35E75"/>
    <w:rsid w:val="00E40CC2"/>
    <w:rsid w:val="00E41914"/>
    <w:rsid w:val="00E428B2"/>
    <w:rsid w:val="00E42DD2"/>
    <w:rsid w:val="00E42F98"/>
    <w:rsid w:val="00E432C5"/>
    <w:rsid w:val="00E43420"/>
    <w:rsid w:val="00E43B69"/>
    <w:rsid w:val="00E43E0C"/>
    <w:rsid w:val="00E4548D"/>
    <w:rsid w:val="00E463A5"/>
    <w:rsid w:val="00E4693C"/>
    <w:rsid w:val="00E46B81"/>
    <w:rsid w:val="00E50B63"/>
    <w:rsid w:val="00E51048"/>
    <w:rsid w:val="00E5148E"/>
    <w:rsid w:val="00E516F7"/>
    <w:rsid w:val="00E518DC"/>
    <w:rsid w:val="00E52ED7"/>
    <w:rsid w:val="00E5323C"/>
    <w:rsid w:val="00E5473A"/>
    <w:rsid w:val="00E54D89"/>
    <w:rsid w:val="00E55D00"/>
    <w:rsid w:val="00E56A3D"/>
    <w:rsid w:val="00E56D9A"/>
    <w:rsid w:val="00E574AC"/>
    <w:rsid w:val="00E61E0C"/>
    <w:rsid w:val="00E6200C"/>
    <w:rsid w:val="00E62D3F"/>
    <w:rsid w:val="00E62E49"/>
    <w:rsid w:val="00E634DA"/>
    <w:rsid w:val="00E63CE9"/>
    <w:rsid w:val="00E717BD"/>
    <w:rsid w:val="00E72E66"/>
    <w:rsid w:val="00E7532B"/>
    <w:rsid w:val="00E7594A"/>
    <w:rsid w:val="00E75E92"/>
    <w:rsid w:val="00E76A05"/>
    <w:rsid w:val="00E77650"/>
    <w:rsid w:val="00E809C6"/>
    <w:rsid w:val="00E843AC"/>
    <w:rsid w:val="00E85AC0"/>
    <w:rsid w:val="00E864DD"/>
    <w:rsid w:val="00E87BC2"/>
    <w:rsid w:val="00E9140D"/>
    <w:rsid w:val="00E924EA"/>
    <w:rsid w:val="00E92CD7"/>
    <w:rsid w:val="00E93C84"/>
    <w:rsid w:val="00E950C2"/>
    <w:rsid w:val="00E95164"/>
    <w:rsid w:val="00E954F3"/>
    <w:rsid w:val="00E95C07"/>
    <w:rsid w:val="00E9719A"/>
    <w:rsid w:val="00E971D8"/>
    <w:rsid w:val="00E9727A"/>
    <w:rsid w:val="00EA0259"/>
    <w:rsid w:val="00EA2329"/>
    <w:rsid w:val="00EA2FA6"/>
    <w:rsid w:val="00EA528F"/>
    <w:rsid w:val="00EA54E7"/>
    <w:rsid w:val="00EA560B"/>
    <w:rsid w:val="00EA5678"/>
    <w:rsid w:val="00EA58E2"/>
    <w:rsid w:val="00EA602F"/>
    <w:rsid w:val="00EA78D9"/>
    <w:rsid w:val="00EB05B3"/>
    <w:rsid w:val="00EB09BA"/>
    <w:rsid w:val="00EB17BF"/>
    <w:rsid w:val="00EB1E98"/>
    <w:rsid w:val="00EB22F2"/>
    <w:rsid w:val="00EB4098"/>
    <w:rsid w:val="00EB5079"/>
    <w:rsid w:val="00EC039C"/>
    <w:rsid w:val="00EC115D"/>
    <w:rsid w:val="00EC11A4"/>
    <w:rsid w:val="00EC197A"/>
    <w:rsid w:val="00EC340D"/>
    <w:rsid w:val="00EC3B43"/>
    <w:rsid w:val="00EC427A"/>
    <w:rsid w:val="00EC5183"/>
    <w:rsid w:val="00EC5239"/>
    <w:rsid w:val="00EC57DC"/>
    <w:rsid w:val="00EC666A"/>
    <w:rsid w:val="00EC7598"/>
    <w:rsid w:val="00EC79F9"/>
    <w:rsid w:val="00EC7A0F"/>
    <w:rsid w:val="00EC7D99"/>
    <w:rsid w:val="00ED00C6"/>
    <w:rsid w:val="00ED04BD"/>
    <w:rsid w:val="00ED09C2"/>
    <w:rsid w:val="00ED33CD"/>
    <w:rsid w:val="00ED3836"/>
    <w:rsid w:val="00ED4505"/>
    <w:rsid w:val="00ED5EC5"/>
    <w:rsid w:val="00EE0C55"/>
    <w:rsid w:val="00EE0E5A"/>
    <w:rsid w:val="00EE1E0C"/>
    <w:rsid w:val="00EE2549"/>
    <w:rsid w:val="00EE3535"/>
    <w:rsid w:val="00EE3E40"/>
    <w:rsid w:val="00EE4EEC"/>
    <w:rsid w:val="00EE5CD6"/>
    <w:rsid w:val="00EE611C"/>
    <w:rsid w:val="00EE6A26"/>
    <w:rsid w:val="00EE75FE"/>
    <w:rsid w:val="00EE7BFA"/>
    <w:rsid w:val="00EF0B79"/>
    <w:rsid w:val="00EF1208"/>
    <w:rsid w:val="00EF1C82"/>
    <w:rsid w:val="00EF2146"/>
    <w:rsid w:val="00EF2939"/>
    <w:rsid w:val="00EF2FD6"/>
    <w:rsid w:val="00EF4825"/>
    <w:rsid w:val="00EF4B67"/>
    <w:rsid w:val="00EF513A"/>
    <w:rsid w:val="00EF521B"/>
    <w:rsid w:val="00EF5A86"/>
    <w:rsid w:val="00EF5E0F"/>
    <w:rsid w:val="00EF628E"/>
    <w:rsid w:val="00F00055"/>
    <w:rsid w:val="00F005FA"/>
    <w:rsid w:val="00F02E43"/>
    <w:rsid w:val="00F04000"/>
    <w:rsid w:val="00F06508"/>
    <w:rsid w:val="00F0761A"/>
    <w:rsid w:val="00F07772"/>
    <w:rsid w:val="00F079C7"/>
    <w:rsid w:val="00F109BE"/>
    <w:rsid w:val="00F1117C"/>
    <w:rsid w:val="00F11E77"/>
    <w:rsid w:val="00F1351C"/>
    <w:rsid w:val="00F13FD0"/>
    <w:rsid w:val="00F14C30"/>
    <w:rsid w:val="00F15293"/>
    <w:rsid w:val="00F159EA"/>
    <w:rsid w:val="00F15E3F"/>
    <w:rsid w:val="00F21BDA"/>
    <w:rsid w:val="00F21C1D"/>
    <w:rsid w:val="00F22882"/>
    <w:rsid w:val="00F22DD8"/>
    <w:rsid w:val="00F22F07"/>
    <w:rsid w:val="00F23422"/>
    <w:rsid w:val="00F251DA"/>
    <w:rsid w:val="00F26FA4"/>
    <w:rsid w:val="00F2713D"/>
    <w:rsid w:val="00F27C13"/>
    <w:rsid w:val="00F302D4"/>
    <w:rsid w:val="00F31F8D"/>
    <w:rsid w:val="00F343E3"/>
    <w:rsid w:val="00F344A0"/>
    <w:rsid w:val="00F3650C"/>
    <w:rsid w:val="00F36716"/>
    <w:rsid w:val="00F36972"/>
    <w:rsid w:val="00F3738E"/>
    <w:rsid w:val="00F4103C"/>
    <w:rsid w:val="00F416A6"/>
    <w:rsid w:val="00F42A10"/>
    <w:rsid w:val="00F43B81"/>
    <w:rsid w:val="00F43ED4"/>
    <w:rsid w:val="00F46C59"/>
    <w:rsid w:val="00F46EF3"/>
    <w:rsid w:val="00F47418"/>
    <w:rsid w:val="00F50574"/>
    <w:rsid w:val="00F52A7E"/>
    <w:rsid w:val="00F52B1F"/>
    <w:rsid w:val="00F5304E"/>
    <w:rsid w:val="00F5380F"/>
    <w:rsid w:val="00F546F9"/>
    <w:rsid w:val="00F54BE6"/>
    <w:rsid w:val="00F550BB"/>
    <w:rsid w:val="00F55414"/>
    <w:rsid w:val="00F56175"/>
    <w:rsid w:val="00F6026F"/>
    <w:rsid w:val="00F602F9"/>
    <w:rsid w:val="00F605F4"/>
    <w:rsid w:val="00F6070B"/>
    <w:rsid w:val="00F6076B"/>
    <w:rsid w:val="00F60F53"/>
    <w:rsid w:val="00F61176"/>
    <w:rsid w:val="00F62344"/>
    <w:rsid w:val="00F63169"/>
    <w:rsid w:val="00F6457F"/>
    <w:rsid w:val="00F6510E"/>
    <w:rsid w:val="00F65472"/>
    <w:rsid w:val="00F667A6"/>
    <w:rsid w:val="00F67513"/>
    <w:rsid w:val="00F71051"/>
    <w:rsid w:val="00F7197B"/>
    <w:rsid w:val="00F71D18"/>
    <w:rsid w:val="00F721F9"/>
    <w:rsid w:val="00F72EA4"/>
    <w:rsid w:val="00F75C94"/>
    <w:rsid w:val="00F761BF"/>
    <w:rsid w:val="00F76594"/>
    <w:rsid w:val="00F7782F"/>
    <w:rsid w:val="00F80208"/>
    <w:rsid w:val="00F80BBC"/>
    <w:rsid w:val="00F829C3"/>
    <w:rsid w:val="00F82A37"/>
    <w:rsid w:val="00F82B8E"/>
    <w:rsid w:val="00F82BDE"/>
    <w:rsid w:val="00F834F9"/>
    <w:rsid w:val="00F836F9"/>
    <w:rsid w:val="00F8538F"/>
    <w:rsid w:val="00F858A0"/>
    <w:rsid w:val="00F87EC0"/>
    <w:rsid w:val="00F9120F"/>
    <w:rsid w:val="00F92DEC"/>
    <w:rsid w:val="00F92E2E"/>
    <w:rsid w:val="00F92EFA"/>
    <w:rsid w:val="00F93F62"/>
    <w:rsid w:val="00F95BA7"/>
    <w:rsid w:val="00F95CE2"/>
    <w:rsid w:val="00FA1536"/>
    <w:rsid w:val="00FA1CE8"/>
    <w:rsid w:val="00FA21EC"/>
    <w:rsid w:val="00FA255D"/>
    <w:rsid w:val="00FA2D4D"/>
    <w:rsid w:val="00FA3DE5"/>
    <w:rsid w:val="00FA3F2E"/>
    <w:rsid w:val="00FB1AEE"/>
    <w:rsid w:val="00FB2AB5"/>
    <w:rsid w:val="00FB499F"/>
    <w:rsid w:val="00FB52D5"/>
    <w:rsid w:val="00FB57C7"/>
    <w:rsid w:val="00FB5DE1"/>
    <w:rsid w:val="00FB60A1"/>
    <w:rsid w:val="00FB6EF9"/>
    <w:rsid w:val="00FB771D"/>
    <w:rsid w:val="00FB7E2E"/>
    <w:rsid w:val="00FC030F"/>
    <w:rsid w:val="00FC1526"/>
    <w:rsid w:val="00FC31CA"/>
    <w:rsid w:val="00FC32C9"/>
    <w:rsid w:val="00FC4269"/>
    <w:rsid w:val="00FC5743"/>
    <w:rsid w:val="00FC69AF"/>
    <w:rsid w:val="00FC7707"/>
    <w:rsid w:val="00FD0F17"/>
    <w:rsid w:val="00FD1E0F"/>
    <w:rsid w:val="00FD202C"/>
    <w:rsid w:val="00FD2A10"/>
    <w:rsid w:val="00FD377D"/>
    <w:rsid w:val="00FD4BB5"/>
    <w:rsid w:val="00FD5892"/>
    <w:rsid w:val="00FD5BF4"/>
    <w:rsid w:val="00FE0583"/>
    <w:rsid w:val="00FE2989"/>
    <w:rsid w:val="00FE3F06"/>
    <w:rsid w:val="00FE4D7D"/>
    <w:rsid w:val="00FE5D9A"/>
    <w:rsid w:val="00FE7433"/>
    <w:rsid w:val="00FF0171"/>
    <w:rsid w:val="00FF0E0B"/>
    <w:rsid w:val="00FF2226"/>
    <w:rsid w:val="00FF3B15"/>
    <w:rsid w:val="00FF4AB5"/>
    <w:rsid w:val="018ADD35"/>
    <w:rsid w:val="01CC37CC"/>
    <w:rsid w:val="01D6D3D6"/>
    <w:rsid w:val="01EC05D9"/>
    <w:rsid w:val="01F22DC6"/>
    <w:rsid w:val="027D2C34"/>
    <w:rsid w:val="0295B325"/>
    <w:rsid w:val="02DEEF73"/>
    <w:rsid w:val="02FF9CE5"/>
    <w:rsid w:val="0367A5D0"/>
    <w:rsid w:val="039FF3D8"/>
    <w:rsid w:val="03E98AC0"/>
    <w:rsid w:val="03FA03A8"/>
    <w:rsid w:val="03FAFD1E"/>
    <w:rsid w:val="040A63B5"/>
    <w:rsid w:val="0457B839"/>
    <w:rsid w:val="047F6EB1"/>
    <w:rsid w:val="048D599D"/>
    <w:rsid w:val="04FD42CC"/>
    <w:rsid w:val="051BCECF"/>
    <w:rsid w:val="0522EF45"/>
    <w:rsid w:val="054DA6E4"/>
    <w:rsid w:val="056A89E9"/>
    <w:rsid w:val="056B030A"/>
    <w:rsid w:val="05DBFD71"/>
    <w:rsid w:val="05FCCFED"/>
    <w:rsid w:val="0623F005"/>
    <w:rsid w:val="0661A416"/>
    <w:rsid w:val="06778E23"/>
    <w:rsid w:val="068D28F1"/>
    <w:rsid w:val="06AF34C8"/>
    <w:rsid w:val="073D1A32"/>
    <w:rsid w:val="079197C2"/>
    <w:rsid w:val="07953009"/>
    <w:rsid w:val="079CAADC"/>
    <w:rsid w:val="07D2D277"/>
    <w:rsid w:val="08569AB3"/>
    <w:rsid w:val="088C8A73"/>
    <w:rsid w:val="08C20083"/>
    <w:rsid w:val="08F80E5F"/>
    <w:rsid w:val="097134FF"/>
    <w:rsid w:val="09D41E36"/>
    <w:rsid w:val="09EDFA44"/>
    <w:rsid w:val="0A4260CD"/>
    <w:rsid w:val="0A5B587D"/>
    <w:rsid w:val="0ACECA13"/>
    <w:rsid w:val="0B1CF387"/>
    <w:rsid w:val="0B53FC31"/>
    <w:rsid w:val="0B8D1CAD"/>
    <w:rsid w:val="0BFDFE48"/>
    <w:rsid w:val="0C1CEEB0"/>
    <w:rsid w:val="0C206AE0"/>
    <w:rsid w:val="0C91B019"/>
    <w:rsid w:val="0D354FB0"/>
    <w:rsid w:val="0D9EDD95"/>
    <w:rsid w:val="0E61D4EB"/>
    <w:rsid w:val="0E6857B3"/>
    <w:rsid w:val="0E8218B4"/>
    <w:rsid w:val="0E882FC3"/>
    <w:rsid w:val="0EBE0EA2"/>
    <w:rsid w:val="0EC16B67"/>
    <w:rsid w:val="0ED92F3B"/>
    <w:rsid w:val="0F2D44A6"/>
    <w:rsid w:val="0F466530"/>
    <w:rsid w:val="0F4770EA"/>
    <w:rsid w:val="0FC192E0"/>
    <w:rsid w:val="102059C4"/>
    <w:rsid w:val="102FB166"/>
    <w:rsid w:val="1053982D"/>
    <w:rsid w:val="107DD35C"/>
    <w:rsid w:val="108C04FB"/>
    <w:rsid w:val="10FE62C7"/>
    <w:rsid w:val="1173E2AF"/>
    <w:rsid w:val="11932CA8"/>
    <w:rsid w:val="119D64F3"/>
    <w:rsid w:val="11CA1D9C"/>
    <w:rsid w:val="11E2D600"/>
    <w:rsid w:val="11F3B311"/>
    <w:rsid w:val="11F3DE4C"/>
    <w:rsid w:val="132F0384"/>
    <w:rsid w:val="13440799"/>
    <w:rsid w:val="13675228"/>
    <w:rsid w:val="1388A0DF"/>
    <w:rsid w:val="1395BD31"/>
    <w:rsid w:val="13E1F13B"/>
    <w:rsid w:val="13EDB431"/>
    <w:rsid w:val="14AF4C3F"/>
    <w:rsid w:val="153C0617"/>
    <w:rsid w:val="15B823C6"/>
    <w:rsid w:val="15C8FAF9"/>
    <w:rsid w:val="15CC68AE"/>
    <w:rsid w:val="15F7858E"/>
    <w:rsid w:val="15FBE762"/>
    <w:rsid w:val="1631C42C"/>
    <w:rsid w:val="16355714"/>
    <w:rsid w:val="16446474"/>
    <w:rsid w:val="1692CADD"/>
    <w:rsid w:val="16D4E2F6"/>
    <w:rsid w:val="1752EF6F"/>
    <w:rsid w:val="17E2A762"/>
    <w:rsid w:val="193A379D"/>
    <w:rsid w:val="193D8D98"/>
    <w:rsid w:val="196C9FB0"/>
    <w:rsid w:val="198B5D2D"/>
    <w:rsid w:val="19974E94"/>
    <w:rsid w:val="199E4508"/>
    <w:rsid w:val="19C9458E"/>
    <w:rsid w:val="19D32EE3"/>
    <w:rsid w:val="1A2F3B04"/>
    <w:rsid w:val="1A3143A8"/>
    <w:rsid w:val="1B6F9FB0"/>
    <w:rsid w:val="1B799565"/>
    <w:rsid w:val="1B8F16A7"/>
    <w:rsid w:val="1BBEF72D"/>
    <w:rsid w:val="1BFEBFE5"/>
    <w:rsid w:val="1C1A8126"/>
    <w:rsid w:val="1C200F3C"/>
    <w:rsid w:val="1C45ADA9"/>
    <w:rsid w:val="1CDAFCA0"/>
    <w:rsid w:val="1CE20A5A"/>
    <w:rsid w:val="1D0F0EC6"/>
    <w:rsid w:val="1D4E5570"/>
    <w:rsid w:val="1D6C6DA7"/>
    <w:rsid w:val="1DA1AED8"/>
    <w:rsid w:val="1DC7EF44"/>
    <w:rsid w:val="1DEBF896"/>
    <w:rsid w:val="1E165966"/>
    <w:rsid w:val="1E2B675C"/>
    <w:rsid w:val="1E39AE05"/>
    <w:rsid w:val="1E807E82"/>
    <w:rsid w:val="1F46E3EE"/>
    <w:rsid w:val="1F544F4E"/>
    <w:rsid w:val="1F6154D6"/>
    <w:rsid w:val="1F889F7A"/>
    <w:rsid w:val="1FC9A5E9"/>
    <w:rsid w:val="1FE1C292"/>
    <w:rsid w:val="20076D4F"/>
    <w:rsid w:val="206E3053"/>
    <w:rsid w:val="2086D010"/>
    <w:rsid w:val="20FD2537"/>
    <w:rsid w:val="210131F8"/>
    <w:rsid w:val="21979F4B"/>
    <w:rsid w:val="21A016E0"/>
    <w:rsid w:val="22276167"/>
    <w:rsid w:val="225C43FD"/>
    <w:rsid w:val="22969564"/>
    <w:rsid w:val="22BAAD0D"/>
    <w:rsid w:val="2310A3DC"/>
    <w:rsid w:val="236F5920"/>
    <w:rsid w:val="23F72FBC"/>
    <w:rsid w:val="24514A17"/>
    <w:rsid w:val="245F82D1"/>
    <w:rsid w:val="247D8D07"/>
    <w:rsid w:val="247F2C97"/>
    <w:rsid w:val="24BA6BD4"/>
    <w:rsid w:val="24E31BED"/>
    <w:rsid w:val="250EB6BC"/>
    <w:rsid w:val="25B7D39F"/>
    <w:rsid w:val="25CB65DB"/>
    <w:rsid w:val="25F7B820"/>
    <w:rsid w:val="265813AD"/>
    <w:rsid w:val="26707970"/>
    <w:rsid w:val="26BD043A"/>
    <w:rsid w:val="27029E96"/>
    <w:rsid w:val="271863B5"/>
    <w:rsid w:val="27609266"/>
    <w:rsid w:val="27751BE2"/>
    <w:rsid w:val="27BE48C7"/>
    <w:rsid w:val="28013583"/>
    <w:rsid w:val="288A64A9"/>
    <w:rsid w:val="28D1C25D"/>
    <w:rsid w:val="28E52BB0"/>
    <w:rsid w:val="28EB98B0"/>
    <w:rsid w:val="28F86EC9"/>
    <w:rsid w:val="2905E4EA"/>
    <w:rsid w:val="2939BE92"/>
    <w:rsid w:val="296DAEB0"/>
    <w:rsid w:val="29A27C98"/>
    <w:rsid w:val="29C47321"/>
    <w:rsid w:val="29CAB4E7"/>
    <w:rsid w:val="29CDC66E"/>
    <w:rsid w:val="29F57183"/>
    <w:rsid w:val="2A24309C"/>
    <w:rsid w:val="2A3CF198"/>
    <w:rsid w:val="2A436791"/>
    <w:rsid w:val="2A59C257"/>
    <w:rsid w:val="2A9E2245"/>
    <w:rsid w:val="2AF4DC6E"/>
    <w:rsid w:val="2B26D59D"/>
    <w:rsid w:val="2B407319"/>
    <w:rsid w:val="2B88C8C3"/>
    <w:rsid w:val="2BA0C638"/>
    <w:rsid w:val="2BB3FFDD"/>
    <w:rsid w:val="2BCFF857"/>
    <w:rsid w:val="2C098E6B"/>
    <w:rsid w:val="2C4D6B4D"/>
    <w:rsid w:val="2D1564E0"/>
    <w:rsid w:val="2D3F79A8"/>
    <w:rsid w:val="2DC8A7FB"/>
    <w:rsid w:val="2DE05E4B"/>
    <w:rsid w:val="2DFEF2CE"/>
    <w:rsid w:val="2E76B109"/>
    <w:rsid w:val="2E827B65"/>
    <w:rsid w:val="2F010822"/>
    <w:rsid w:val="2F0F1F67"/>
    <w:rsid w:val="2F17127A"/>
    <w:rsid w:val="2F9AC32F"/>
    <w:rsid w:val="2FBB2627"/>
    <w:rsid w:val="2FF544FA"/>
    <w:rsid w:val="306163C9"/>
    <w:rsid w:val="306BAED8"/>
    <w:rsid w:val="30A845E7"/>
    <w:rsid w:val="30E7A114"/>
    <w:rsid w:val="30EA0A25"/>
    <w:rsid w:val="30F9215F"/>
    <w:rsid w:val="313E15C3"/>
    <w:rsid w:val="31815278"/>
    <w:rsid w:val="3209BA25"/>
    <w:rsid w:val="321C697B"/>
    <w:rsid w:val="3275A5C8"/>
    <w:rsid w:val="3276F804"/>
    <w:rsid w:val="328CEC1D"/>
    <w:rsid w:val="32B20EBA"/>
    <w:rsid w:val="32BC3A19"/>
    <w:rsid w:val="339E4D05"/>
    <w:rsid w:val="33BA40F9"/>
    <w:rsid w:val="33E9DFE5"/>
    <w:rsid w:val="33FC94F3"/>
    <w:rsid w:val="34306EBB"/>
    <w:rsid w:val="344878B9"/>
    <w:rsid w:val="34A35E17"/>
    <w:rsid w:val="34A6920C"/>
    <w:rsid w:val="34BB913A"/>
    <w:rsid w:val="34BED5D5"/>
    <w:rsid w:val="35080EBD"/>
    <w:rsid w:val="35C64742"/>
    <w:rsid w:val="36121ECF"/>
    <w:rsid w:val="36169050"/>
    <w:rsid w:val="3635CE62"/>
    <w:rsid w:val="364F3C8E"/>
    <w:rsid w:val="368A6E68"/>
    <w:rsid w:val="36D7A554"/>
    <w:rsid w:val="37088C02"/>
    <w:rsid w:val="378A780B"/>
    <w:rsid w:val="378A9E36"/>
    <w:rsid w:val="37EBF985"/>
    <w:rsid w:val="37F2A617"/>
    <w:rsid w:val="383DCA6B"/>
    <w:rsid w:val="38C855E0"/>
    <w:rsid w:val="38D873A9"/>
    <w:rsid w:val="397A8C8C"/>
    <w:rsid w:val="39868723"/>
    <w:rsid w:val="39D54130"/>
    <w:rsid w:val="39FF6094"/>
    <w:rsid w:val="3A06BDF1"/>
    <w:rsid w:val="3A0A68A6"/>
    <w:rsid w:val="3A38D9D1"/>
    <w:rsid w:val="3A700CB7"/>
    <w:rsid w:val="3A818C4C"/>
    <w:rsid w:val="3B2A9A3C"/>
    <w:rsid w:val="3B4E0EDC"/>
    <w:rsid w:val="3B996820"/>
    <w:rsid w:val="3BB55102"/>
    <w:rsid w:val="3C03E828"/>
    <w:rsid w:val="3D17D383"/>
    <w:rsid w:val="3D1F37AC"/>
    <w:rsid w:val="3D816B2F"/>
    <w:rsid w:val="3D86729A"/>
    <w:rsid w:val="3DC56506"/>
    <w:rsid w:val="3DF6E3DD"/>
    <w:rsid w:val="3E88C836"/>
    <w:rsid w:val="3ECFE081"/>
    <w:rsid w:val="3F004A4F"/>
    <w:rsid w:val="3F1668D1"/>
    <w:rsid w:val="3F17B77D"/>
    <w:rsid w:val="3F3765C1"/>
    <w:rsid w:val="3F5F6FF8"/>
    <w:rsid w:val="3F7ADC2B"/>
    <w:rsid w:val="3FBF3C11"/>
    <w:rsid w:val="405C7512"/>
    <w:rsid w:val="4064BECE"/>
    <w:rsid w:val="413AF607"/>
    <w:rsid w:val="413F3E5B"/>
    <w:rsid w:val="41A36A4D"/>
    <w:rsid w:val="41DE0ADD"/>
    <w:rsid w:val="42EA4ACF"/>
    <w:rsid w:val="4380975F"/>
    <w:rsid w:val="43C5070C"/>
    <w:rsid w:val="43D8B8C8"/>
    <w:rsid w:val="43DA36D4"/>
    <w:rsid w:val="43E90172"/>
    <w:rsid w:val="44C14859"/>
    <w:rsid w:val="44DB60FD"/>
    <w:rsid w:val="4552FB73"/>
    <w:rsid w:val="459183AC"/>
    <w:rsid w:val="45CD3D4F"/>
    <w:rsid w:val="469EB3BB"/>
    <w:rsid w:val="46B169AF"/>
    <w:rsid w:val="46D46B5A"/>
    <w:rsid w:val="4703452E"/>
    <w:rsid w:val="47295CAF"/>
    <w:rsid w:val="47B6DCF5"/>
    <w:rsid w:val="480DB91E"/>
    <w:rsid w:val="481680D5"/>
    <w:rsid w:val="4829B95A"/>
    <w:rsid w:val="484A0A09"/>
    <w:rsid w:val="485E44D0"/>
    <w:rsid w:val="48AC8A0B"/>
    <w:rsid w:val="48ADF3B0"/>
    <w:rsid w:val="48AFCB2E"/>
    <w:rsid w:val="490F9F08"/>
    <w:rsid w:val="494FE621"/>
    <w:rsid w:val="4957B651"/>
    <w:rsid w:val="4A200083"/>
    <w:rsid w:val="4A4015CB"/>
    <w:rsid w:val="4A64F3A3"/>
    <w:rsid w:val="4A97196D"/>
    <w:rsid w:val="4AE796E1"/>
    <w:rsid w:val="4B1B1EAE"/>
    <w:rsid w:val="4B3D5ADF"/>
    <w:rsid w:val="4B48F46B"/>
    <w:rsid w:val="4B661959"/>
    <w:rsid w:val="4BAE0A26"/>
    <w:rsid w:val="4CE9491C"/>
    <w:rsid w:val="4D310B8D"/>
    <w:rsid w:val="4D84BF2E"/>
    <w:rsid w:val="4E385586"/>
    <w:rsid w:val="4E557BDA"/>
    <w:rsid w:val="4E61846B"/>
    <w:rsid w:val="4E63F355"/>
    <w:rsid w:val="4F7E0F79"/>
    <w:rsid w:val="4F8E0F59"/>
    <w:rsid w:val="4FE84686"/>
    <w:rsid w:val="4FF3DF29"/>
    <w:rsid w:val="4FFB5BBE"/>
    <w:rsid w:val="50003F1A"/>
    <w:rsid w:val="5027224D"/>
    <w:rsid w:val="509755D8"/>
    <w:rsid w:val="50D8BD59"/>
    <w:rsid w:val="511951A9"/>
    <w:rsid w:val="5126C6B8"/>
    <w:rsid w:val="5151A04D"/>
    <w:rsid w:val="5160228A"/>
    <w:rsid w:val="51637DA3"/>
    <w:rsid w:val="51D4FF8C"/>
    <w:rsid w:val="52059CD2"/>
    <w:rsid w:val="52620F3B"/>
    <w:rsid w:val="52674B0A"/>
    <w:rsid w:val="52867412"/>
    <w:rsid w:val="52BA92C7"/>
    <w:rsid w:val="536D459D"/>
    <w:rsid w:val="53D6D946"/>
    <w:rsid w:val="540EBE03"/>
    <w:rsid w:val="547A250E"/>
    <w:rsid w:val="54AB629C"/>
    <w:rsid w:val="55241B5D"/>
    <w:rsid w:val="55780946"/>
    <w:rsid w:val="55B339E3"/>
    <w:rsid w:val="55F4E905"/>
    <w:rsid w:val="5615F578"/>
    <w:rsid w:val="56649377"/>
    <w:rsid w:val="56C8FF14"/>
    <w:rsid w:val="57BFEA0B"/>
    <w:rsid w:val="57D10D9B"/>
    <w:rsid w:val="58233318"/>
    <w:rsid w:val="58CBD3E8"/>
    <w:rsid w:val="5918E114"/>
    <w:rsid w:val="5930B29E"/>
    <w:rsid w:val="594347E8"/>
    <w:rsid w:val="596AA6C2"/>
    <w:rsid w:val="596D6B90"/>
    <w:rsid w:val="5972E537"/>
    <w:rsid w:val="59BA858A"/>
    <w:rsid w:val="5A451AA2"/>
    <w:rsid w:val="5A57D1E9"/>
    <w:rsid w:val="5A67A449"/>
    <w:rsid w:val="5A6A1C9B"/>
    <w:rsid w:val="5ADB02E4"/>
    <w:rsid w:val="5ADD258A"/>
    <w:rsid w:val="5B255A67"/>
    <w:rsid w:val="5B31FB11"/>
    <w:rsid w:val="5B443355"/>
    <w:rsid w:val="5B492416"/>
    <w:rsid w:val="5B4ED1F8"/>
    <w:rsid w:val="5B59040C"/>
    <w:rsid w:val="5BB3F6E2"/>
    <w:rsid w:val="5BBC9F64"/>
    <w:rsid w:val="5BD4D0DE"/>
    <w:rsid w:val="5C991ECE"/>
    <w:rsid w:val="5CF51646"/>
    <w:rsid w:val="5D1F8D2C"/>
    <w:rsid w:val="5D2E3473"/>
    <w:rsid w:val="5D93A51E"/>
    <w:rsid w:val="5DFACD78"/>
    <w:rsid w:val="5E30E0D3"/>
    <w:rsid w:val="5EA40F3E"/>
    <w:rsid w:val="5EB89021"/>
    <w:rsid w:val="5EE8F98E"/>
    <w:rsid w:val="5EF6470B"/>
    <w:rsid w:val="5F0F49D9"/>
    <w:rsid w:val="5F38414D"/>
    <w:rsid w:val="5F8FFD3C"/>
    <w:rsid w:val="5FE90F41"/>
    <w:rsid w:val="60381CB1"/>
    <w:rsid w:val="608E8062"/>
    <w:rsid w:val="60CF5760"/>
    <w:rsid w:val="6105AF02"/>
    <w:rsid w:val="611F04E0"/>
    <w:rsid w:val="6195C517"/>
    <w:rsid w:val="61DD2E12"/>
    <w:rsid w:val="61F8C24B"/>
    <w:rsid w:val="620A1009"/>
    <w:rsid w:val="621DE321"/>
    <w:rsid w:val="62555C13"/>
    <w:rsid w:val="62A0BF88"/>
    <w:rsid w:val="634DF657"/>
    <w:rsid w:val="6364C157"/>
    <w:rsid w:val="638C83A9"/>
    <w:rsid w:val="63B818EC"/>
    <w:rsid w:val="64320C55"/>
    <w:rsid w:val="644472F8"/>
    <w:rsid w:val="64A7CDE8"/>
    <w:rsid w:val="65B720B2"/>
    <w:rsid w:val="65BFBEA7"/>
    <w:rsid w:val="66613110"/>
    <w:rsid w:val="667E44CF"/>
    <w:rsid w:val="66A85297"/>
    <w:rsid w:val="66E81344"/>
    <w:rsid w:val="66ECBF3C"/>
    <w:rsid w:val="66FD45FE"/>
    <w:rsid w:val="67686FC9"/>
    <w:rsid w:val="676E2BAC"/>
    <w:rsid w:val="6801E629"/>
    <w:rsid w:val="680E2C20"/>
    <w:rsid w:val="6824EE76"/>
    <w:rsid w:val="682DA18A"/>
    <w:rsid w:val="68D6B9C3"/>
    <w:rsid w:val="6909C520"/>
    <w:rsid w:val="6988548A"/>
    <w:rsid w:val="69DFDA38"/>
    <w:rsid w:val="6A321389"/>
    <w:rsid w:val="6A57E1EE"/>
    <w:rsid w:val="6AD20C8E"/>
    <w:rsid w:val="6B7855D2"/>
    <w:rsid w:val="6B826C18"/>
    <w:rsid w:val="6BB047E9"/>
    <w:rsid w:val="6BCDE3EA"/>
    <w:rsid w:val="6BD11211"/>
    <w:rsid w:val="6C13CCCC"/>
    <w:rsid w:val="6C62D2DD"/>
    <w:rsid w:val="6C63FCBB"/>
    <w:rsid w:val="6C9518AF"/>
    <w:rsid w:val="6D44E375"/>
    <w:rsid w:val="6D759F5B"/>
    <w:rsid w:val="6D7F4151"/>
    <w:rsid w:val="6DECAE0A"/>
    <w:rsid w:val="6E0C7790"/>
    <w:rsid w:val="6EBC10C1"/>
    <w:rsid w:val="6EBC31A7"/>
    <w:rsid w:val="6EE0E4F9"/>
    <w:rsid w:val="6EFB62AD"/>
    <w:rsid w:val="6F21A6E8"/>
    <w:rsid w:val="6F3D474F"/>
    <w:rsid w:val="6F4A4E4C"/>
    <w:rsid w:val="6F580B68"/>
    <w:rsid w:val="6F593F6F"/>
    <w:rsid w:val="6F718338"/>
    <w:rsid w:val="7085DDE6"/>
    <w:rsid w:val="70E08C2B"/>
    <w:rsid w:val="70F69ACE"/>
    <w:rsid w:val="71609FBA"/>
    <w:rsid w:val="71782665"/>
    <w:rsid w:val="7195EDC5"/>
    <w:rsid w:val="71C4D70E"/>
    <w:rsid w:val="71D2FA74"/>
    <w:rsid w:val="723D256E"/>
    <w:rsid w:val="72A923FA"/>
    <w:rsid w:val="72FC701B"/>
    <w:rsid w:val="7360A76F"/>
    <w:rsid w:val="73684CD7"/>
    <w:rsid w:val="7401C5AE"/>
    <w:rsid w:val="7430EFFC"/>
    <w:rsid w:val="745CBE98"/>
    <w:rsid w:val="74641724"/>
    <w:rsid w:val="748BDD0B"/>
    <w:rsid w:val="75426011"/>
    <w:rsid w:val="7574C630"/>
    <w:rsid w:val="75FEF6E2"/>
    <w:rsid w:val="76003079"/>
    <w:rsid w:val="76395C43"/>
    <w:rsid w:val="77109691"/>
    <w:rsid w:val="7740BD89"/>
    <w:rsid w:val="774FD2D3"/>
    <w:rsid w:val="7773AE91"/>
    <w:rsid w:val="78277F5D"/>
    <w:rsid w:val="783D0F96"/>
    <w:rsid w:val="7891F51C"/>
    <w:rsid w:val="78AC66F2"/>
    <w:rsid w:val="78ED38B1"/>
    <w:rsid w:val="78F90F77"/>
    <w:rsid w:val="7959E195"/>
    <w:rsid w:val="796A0FED"/>
    <w:rsid w:val="797DD464"/>
    <w:rsid w:val="79ABDABE"/>
    <w:rsid w:val="7A1611B9"/>
    <w:rsid w:val="7A4341C6"/>
    <w:rsid w:val="7A7B1D40"/>
    <w:rsid w:val="7AE7A6A0"/>
    <w:rsid w:val="7AEF44E5"/>
    <w:rsid w:val="7B3B0F30"/>
    <w:rsid w:val="7B41B0FC"/>
    <w:rsid w:val="7B9CB5D7"/>
    <w:rsid w:val="7BA3C4B6"/>
    <w:rsid w:val="7BE407B4"/>
    <w:rsid w:val="7BEF4B96"/>
    <w:rsid w:val="7C527050"/>
    <w:rsid w:val="7CCA67D7"/>
    <w:rsid w:val="7CE8D82F"/>
    <w:rsid w:val="7CFAAFBA"/>
    <w:rsid w:val="7DDE65A5"/>
    <w:rsid w:val="7E20127C"/>
    <w:rsid w:val="7E558052"/>
    <w:rsid w:val="7EB79EDA"/>
    <w:rsid w:val="7ED3F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4768"/>
  <w15:chartTrackingRefBased/>
  <w15:docId w15:val="{A56A675F-D2B1-44CC-9000-8CB25AFC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A0B3B"/>
    <w:pPr>
      <w:keepNext/>
      <w:keepLines/>
      <w:spacing w:before="40" w:line="259" w:lineRule="auto"/>
      <w:outlineLvl w:val="2"/>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4BF"/>
    <w:rPr>
      <w:sz w:val="16"/>
      <w:szCs w:val="16"/>
    </w:rPr>
  </w:style>
  <w:style w:type="paragraph" w:styleId="CommentText">
    <w:name w:val="annotation text"/>
    <w:basedOn w:val="Normal"/>
    <w:link w:val="CommentTextChar"/>
    <w:uiPriority w:val="99"/>
    <w:unhideWhenUsed/>
    <w:rsid w:val="004664BF"/>
    <w:rPr>
      <w:sz w:val="20"/>
      <w:szCs w:val="20"/>
    </w:rPr>
  </w:style>
  <w:style w:type="character" w:customStyle="1" w:styleId="CommentTextChar">
    <w:name w:val="Comment Text Char"/>
    <w:basedOn w:val="DefaultParagraphFont"/>
    <w:link w:val="CommentText"/>
    <w:uiPriority w:val="99"/>
    <w:rsid w:val="004664BF"/>
    <w:rPr>
      <w:sz w:val="20"/>
      <w:szCs w:val="20"/>
    </w:rPr>
  </w:style>
  <w:style w:type="paragraph" w:styleId="CommentSubject">
    <w:name w:val="annotation subject"/>
    <w:basedOn w:val="CommentText"/>
    <w:next w:val="CommentText"/>
    <w:link w:val="CommentSubjectChar"/>
    <w:uiPriority w:val="99"/>
    <w:semiHidden/>
    <w:unhideWhenUsed/>
    <w:rsid w:val="004664BF"/>
    <w:rPr>
      <w:b/>
      <w:bCs/>
    </w:rPr>
  </w:style>
  <w:style w:type="character" w:customStyle="1" w:styleId="CommentSubjectChar">
    <w:name w:val="Comment Subject Char"/>
    <w:basedOn w:val="CommentTextChar"/>
    <w:link w:val="CommentSubject"/>
    <w:uiPriority w:val="99"/>
    <w:semiHidden/>
    <w:rsid w:val="004664BF"/>
    <w:rPr>
      <w:b/>
      <w:bCs/>
      <w:sz w:val="20"/>
      <w:szCs w:val="20"/>
    </w:rPr>
  </w:style>
  <w:style w:type="character" w:styleId="Hyperlink">
    <w:name w:val="Hyperlink"/>
    <w:basedOn w:val="DefaultParagraphFont"/>
    <w:uiPriority w:val="99"/>
    <w:unhideWhenUsed/>
    <w:rsid w:val="0021642D"/>
    <w:rPr>
      <w:color w:val="0000FF"/>
      <w:u w:val="single"/>
    </w:rPr>
  </w:style>
  <w:style w:type="character" w:customStyle="1" w:styleId="normaltextrun">
    <w:name w:val="normaltextrun"/>
    <w:basedOn w:val="DefaultParagraphFont"/>
    <w:rsid w:val="00794D9F"/>
  </w:style>
  <w:style w:type="paragraph" w:styleId="ListParagraph">
    <w:name w:val="List Paragraph"/>
    <w:aliases w:val="Bullet Style"/>
    <w:basedOn w:val="Normal"/>
    <w:link w:val="ListParagraphChar"/>
    <w:uiPriority w:val="34"/>
    <w:qFormat/>
    <w:rsid w:val="0088479C"/>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Bullet Style Char"/>
    <w:basedOn w:val="DefaultParagraphFont"/>
    <w:link w:val="ListParagraph"/>
    <w:uiPriority w:val="34"/>
    <w:rsid w:val="0088479C"/>
    <w:rPr>
      <w:rFonts w:ascii="Calibri" w:eastAsia="Calibri" w:hAnsi="Calibri" w:cs="Times New Roman"/>
      <w:sz w:val="22"/>
      <w:szCs w:val="22"/>
    </w:rPr>
  </w:style>
  <w:style w:type="character" w:customStyle="1" w:styleId="Heading3Char">
    <w:name w:val="Heading 3 Char"/>
    <w:basedOn w:val="DefaultParagraphFont"/>
    <w:link w:val="Heading3"/>
    <w:uiPriority w:val="9"/>
    <w:rsid w:val="003A0B3B"/>
    <w:rPr>
      <w:rFonts w:asciiTheme="majorHAnsi" w:eastAsiaTheme="majorEastAsia" w:hAnsiTheme="majorHAnsi" w:cstheme="majorBidi"/>
      <w:b/>
      <w:sz w:val="20"/>
    </w:rPr>
  </w:style>
  <w:style w:type="paragraph" w:styleId="Revision">
    <w:name w:val="Revision"/>
    <w:hidden/>
    <w:uiPriority w:val="99"/>
    <w:semiHidden/>
    <w:rsid w:val="003B5953"/>
  </w:style>
  <w:style w:type="paragraph" w:styleId="NormalWeb">
    <w:name w:val="Normal (Web)"/>
    <w:basedOn w:val="Normal"/>
    <w:uiPriority w:val="99"/>
    <w:unhideWhenUsed/>
    <w:rsid w:val="0007010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D4BB5"/>
    <w:rPr>
      <w:color w:val="605E5C"/>
      <w:shd w:val="clear" w:color="auto" w:fill="E1DFDD"/>
    </w:rPr>
  </w:style>
  <w:style w:type="paragraph" w:customStyle="1" w:styleId="paragraph">
    <w:name w:val="paragraph"/>
    <w:basedOn w:val="Normal"/>
    <w:rsid w:val="0097317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97317A"/>
  </w:style>
  <w:style w:type="paragraph" w:styleId="Caption">
    <w:name w:val="caption"/>
    <w:basedOn w:val="Normal"/>
    <w:next w:val="Normal"/>
    <w:uiPriority w:val="35"/>
    <w:unhideWhenUsed/>
    <w:qFormat/>
    <w:rsid w:val="009A0C2C"/>
    <w:pPr>
      <w:spacing w:after="200"/>
    </w:pPr>
    <w:rPr>
      <w:i/>
      <w:iCs/>
      <w:color w:val="44546A" w:themeColor="text2"/>
      <w:sz w:val="18"/>
      <w:szCs w:val="18"/>
    </w:rPr>
  </w:style>
  <w:style w:type="character" w:customStyle="1" w:styleId="superscript">
    <w:name w:val="superscript"/>
    <w:basedOn w:val="DefaultParagraphFont"/>
    <w:rsid w:val="009D4B6D"/>
  </w:style>
  <w:style w:type="table" w:styleId="TableGrid">
    <w:name w:val="Table Grid"/>
    <w:basedOn w:val="TableNormal"/>
    <w:uiPriority w:val="39"/>
    <w:rsid w:val="0093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E3878"/>
    <w:rPr>
      <w:sz w:val="20"/>
      <w:szCs w:val="20"/>
    </w:rPr>
  </w:style>
  <w:style w:type="character" w:customStyle="1" w:styleId="EndnoteTextChar">
    <w:name w:val="Endnote Text Char"/>
    <w:basedOn w:val="DefaultParagraphFont"/>
    <w:link w:val="EndnoteText"/>
    <w:uiPriority w:val="99"/>
    <w:semiHidden/>
    <w:rsid w:val="00CE3878"/>
    <w:rPr>
      <w:sz w:val="20"/>
      <w:szCs w:val="20"/>
    </w:rPr>
  </w:style>
  <w:style w:type="character" w:styleId="EndnoteReference">
    <w:name w:val="endnote reference"/>
    <w:basedOn w:val="DefaultParagraphFont"/>
    <w:uiPriority w:val="99"/>
    <w:semiHidden/>
    <w:unhideWhenUsed/>
    <w:rsid w:val="00CE3878"/>
    <w:rPr>
      <w:vertAlign w:val="superscript"/>
    </w:rPr>
  </w:style>
  <w:style w:type="paragraph" w:styleId="FootnoteText">
    <w:name w:val="footnote text"/>
    <w:basedOn w:val="Normal"/>
    <w:link w:val="FootnoteTextChar"/>
    <w:uiPriority w:val="99"/>
    <w:semiHidden/>
    <w:unhideWhenUsed/>
    <w:rsid w:val="00CE3878"/>
    <w:rPr>
      <w:sz w:val="20"/>
      <w:szCs w:val="20"/>
    </w:rPr>
  </w:style>
  <w:style w:type="character" w:customStyle="1" w:styleId="FootnoteTextChar">
    <w:name w:val="Footnote Text Char"/>
    <w:basedOn w:val="DefaultParagraphFont"/>
    <w:link w:val="FootnoteText"/>
    <w:uiPriority w:val="99"/>
    <w:semiHidden/>
    <w:rsid w:val="00CE3878"/>
    <w:rPr>
      <w:sz w:val="20"/>
      <w:szCs w:val="20"/>
    </w:rPr>
  </w:style>
  <w:style w:type="character" w:styleId="FootnoteReference">
    <w:name w:val="footnote reference"/>
    <w:basedOn w:val="DefaultParagraphFont"/>
    <w:uiPriority w:val="99"/>
    <w:semiHidden/>
    <w:unhideWhenUsed/>
    <w:rsid w:val="00CE3878"/>
    <w:rPr>
      <w:vertAlign w:val="superscript"/>
    </w:rPr>
  </w:style>
  <w:style w:type="paragraph" w:styleId="Footer">
    <w:name w:val="footer"/>
    <w:basedOn w:val="Normal"/>
    <w:link w:val="FooterChar"/>
    <w:uiPriority w:val="99"/>
    <w:unhideWhenUsed/>
    <w:rsid w:val="00152D7C"/>
    <w:pPr>
      <w:tabs>
        <w:tab w:val="center" w:pos="4513"/>
        <w:tab w:val="right" w:pos="9026"/>
      </w:tabs>
    </w:pPr>
  </w:style>
  <w:style w:type="character" w:customStyle="1" w:styleId="FooterChar">
    <w:name w:val="Footer Char"/>
    <w:basedOn w:val="DefaultParagraphFont"/>
    <w:link w:val="Footer"/>
    <w:uiPriority w:val="99"/>
    <w:rsid w:val="00152D7C"/>
  </w:style>
  <w:style w:type="character" w:styleId="PageNumber">
    <w:name w:val="page number"/>
    <w:basedOn w:val="DefaultParagraphFont"/>
    <w:uiPriority w:val="99"/>
    <w:semiHidden/>
    <w:unhideWhenUsed/>
    <w:rsid w:val="00152D7C"/>
  </w:style>
  <w:style w:type="paragraph" w:styleId="Header">
    <w:name w:val="header"/>
    <w:basedOn w:val="Normal"/>
    <w:link w:val="HeaderChar"/>
    <w:uiPriority w:val="99"/>
    <w:unhideWhenUsed/>
    <w:rsid w:val="001E2C76"/>
    <w:pPr>
      <w:tabs>
        <w:tab w:val="center" w:pos="4513"/>
        <w:tab w:val="right" w:pos="9026"/>
      </w:tabs>
    </w:pPr>
  </w:style>
  <w:style w:type="character" w:customStyle="1" w:styleId="HeaderChar">
    <w:name w:val="Header Char"/>
    <w:basedOn w:val="DefaultParagraphFont"/>
    <w:link w:val="Header"/>
    <w:uiPriority w:val="99"/>
    <w:rsid w:val="001E2C76"/>
  </w:style>
  <w:style w:type="paragraph" w:styleId="BalloonText">
    <w:name w:val="Balloon Text"/>
    <w:basedOn w:val="Normal"/>
    <w:link w:val="BalloonTextChar"/>
    <w:uiPriority w:val="99"/>
    <w:semiHidden/>
    <w:unhideWhenUsed/>
    <w:rsid w:val="00B10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0D8"/>
    <w:rPr>
      <w:rFonts w:ascii="Segoe UI" w:hAnsi="Segoe UI" w:cs="Segoe UI"/>
      <w:sz w:val="18"/>
      <w:szCs w:val="18"/>
    </w:rPr>
  </w:style>
  <w:style w:type="character" w:styleId="FollowedHyperlink">
    <w:name w:val="FollowedHyperlink"/>
    <w:basedOn w:val="DefaultParagraphFont"/>
    <w:uiPriority w:val="99"/>
    <w:semiHidden/>
    <w:unhideWhenUsed/>
    <w:rsid w:val="004B135D"/>
    <w:rPr>
      <w:color w:val="954F72" w:themeColor="followedHyperlink"/>
      <w:u w:val="single"/>
    </w:rPr>
  </w:style>
  <w:style w:type="character" w:customStyle="1" w:styleId="tabchar">
    <w:name w:val="tabchar"/>
    <w:basedOn w:val="DefaultParagraphFont"/>
    <w:rsid w:val="00B9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085">
      <w:bodyDiv w:val="1"/>
      <w:marLeft w:val="0"/>
      <w:marRight w:val="0"/>
      <w:marTop w:val="0"/>
      <w:marBottom w:val="0"/>
      <w:divBdr>
        <w:top w:val="none" w:sz="0" w:space="0" w:color="auto"/>
        <w:left w:val="none" w:sz="0" w:space="0" w:color="auto"/>
        <w:bottom w:val="none" w:sz="0" w:space="0" w:color="auto"/>
        <w:right w:val="none" w:sz="0" w:space="0" w:color="auto"/>
      </w:divBdr>
    </w:div>
    <w:div w:id="146828432">
      <w:bodyDiv w:val="1"/>
      <w:marLeft w:val="0"/>
      <w:marRight w:val="0"/>
      <w:marTop w:val="0"/>
      <w:marBottom w:val="0"/>
      <w:divBdr>
        <w:top w:val="none" w:sz="0" w:space="0" w:color="auto"/>
        <w:left w:val="none" w:sz="0" w:space="0" w:color="auto"/>
        <w:bottom w:val="none" w:sz="0" w:space="0" w:color="auto"/>
        <w:right w:val="none" w:sz="0" w:space="0" w:color="auto"/>
      </w:divBdr>
    </w:div>
    <w:div w:id="223489329">
      <w:bodyDiv w:val="1"/>
      <w:marLeft w:val="0"/>
      <w:marRight w:val="0"/>
      <w:marTop w:val="0"/>
      <w:marBottom w:val="0"/>
      <w:divBdr>
        <w:top w:val="none" w:sz="0" w:space="0" w:color="auto"/>
        <w:left w:val="none" w:sz="0" w:space="0" w:color="auto"/>
        <w:bottom w:val="none" w:sz="0" w:space="0" w:color="auto"/>
        <w:right w:val="none" w:sz="0" w:space="0" w:color="auto"/>
      </w:divBdr>
      <w:divsChild>
        <w:div w:id="225190661">
          <w:marLeft w:val="0"/>
          <w:marRight w:val="0"/>
          <w:marTop w:val="0"/>
          <w:marBottom w:val="0"/>
          <w:divBdr>
            <w:top w:val="none" w:sz="0" w:space="0" w:color="auto"/>
            <w:left w:val="none" w:sz="0" w:space="0" w:color="auto"/>
            <w:bottom w:val="none" w:sz="0" w:space="0" w:color="auto"/>
            <w:right w:val="none" w:sz="0" w:space="0" w:color="auto"/>
          </w:divBdr>
          <w:divsChild>
            <w:div w:id="2050688096">
              <w:marLeft w:val="0"/>
              <w:marRight w:val="0"/>
              <w:marTop w:val="0"/>
              <w:marBottom w:val="0"/>
              <w:divBdr>
                <w:top w:val="none" w:sz="0" w:space="0" w:color="auto"/>
                <w:left w:val="none" w:sz="0" w:space="0" w:color="auto"/>
                <w:bottom w:val="none" w:sz="0" w:space="0" w:color="auto"/>
                <w:right w:val="none" w:sz="0" w:space="0" w:color="auto"/>
              </w:divBdr>
            </w:div>
            <w:div w:id="1929776549">
              <w:marLeft w:val="0"/>
              <w:marRight w:val="0"/>
              <w:marTop w:val="0"/>
              <w:marBottom w:val="0"/>
              <w:divBdr>
                <w:top w:val="none" w:sz="0" w:space="0" w:color="auto"/>
                <w:left w:val="none" w:sz="0" w:space="0" w:color="auto"/>
                <w:bottom w:val="none" w:sz="0" w:space="0" w:color="auto"/>
                <w:right w:val="none" w:sz="0" w:space="0" w:color="auto"/>
              </w:divBdr>
            </w:div>
          </w:divsChild>
        </w:div>
        <w:div w:id="1900625313">
          <w:marLeft w:val="0"/>
          <w:marRight w:val="0"/>
          <w:marTop w:val="0"/>
          <w:marBottom w:val="0"/>
          <w:divBdr>
            <w:top w:val="none" w:sz="0" w:space="0" w:color="auto"/>
            <w:left w:val="none" w:sz="0" w:space="0" w:color="auto"/>
            <w:bottom w:val="none" w:sz="0" w:space="0" w:color="auto"/>
            <w:right w:val="none" w:sz="0" w:space="0" w:color="auto"/>
          </w:divBdr>
          <w:divsChild>
            <w:div w:id="415831591">
              <w:marLeft w:val="0"/>
              <w:marRight w:val="0"/>
              <w:marTop w:val="0"/>
              <w:marBottom w:val="0"/>
              <w:divBdr>
                <w:top w:val="none" w:sz="0" w:space="0" w:color="auto"/>
                <w:left w:val="none" w:sz="0" w:space="0" w:color="auto"/>
                <w:bottom w:val="none" w:sz="0" w:space="0" w:color="auto"/>
                <w:right w:val="none" w:sz="0" w:space="0" w:color="auto"/>
              </w:divBdr>
            </w:div>
          </w:divsChild>
        </w:div>
        <w:div w:id="811799309">
          <w:marLeft w:val="0"/>
          <w:marRight w:val="0"/>
          <w:marTop w:val="0"/>
          <w:marBottom w:val="0"/>
          <w:divBdr>
            <w:top w:val="none" w:sz="0" w:space="0" w:color="auto"/>
            <w:left w:val="none" w:sz="0" w:space="0" w:color="auto"/>
            <w:bottom w:val="none" w:sz="0" w:space="0" w:color="auto"/>
            <w:right w:val="none" w:sz="0" w:space="0" w:color="auto"/>
          </w:divBdr>
          <w:divsChild>
            <w:div w:id="1753427102">
              <w:marLeft w:val="0"/>
              <w:marRight w:val="0"/>
              <w:marTop w:val="0"/>
              <w:marBottom w:val="0"/>
              <w:divBdr>
                <w:top w:val="none" w:sz="0" w:space="0" w:color="auto"/>
                <w:left w:val="none" w:sz="0" w:space="0" w:color="auto"/>
                <w:bottom w:val="none" w:sz="0" w:space="0" w:color="auto"/>
                <w:right w:val="none" w:sz="0" w:space="0" w:color="auto"/>
              </w:divBdr>
            </w:div>
          </w:divsChild>
        </w:div>
        <w:div w:id="408236581">
          <w:marLeft w:val="0"/>
          <w:marRight w:val="0"/>
          <w:marTop w:val="0"/>
          <w:marBottom w:val="0"/>
          <w:divBdr>
            <w:top w:val="none" w:sz="0" w:space="0" w:color="auto"/>
            <w:left w:val="none" w:sz="0" w:space="0" w:color="auto"/>
            <w:bottom w:val="none" w:sz="0" w:space="0" w:color="auto"/>
            <w:right w:val="none" w:sz="0" w:space="0" w:color="auto"/>
          </w:divBdr>
          <w:divsChild>
            <w:div w:id="1845626070">
              <w:marLeft w:val="0"/>
              <w:marRight w:val="0"/>
              <w:marTop w:val="0"/>
              <w:marBottom w:val="0"/>
              <w:divBdr>
                <w:top w:val="none" w:sz="0" w:space="0" w:color="auto"/>
                <w:left w:val="none" w:sz="0" w:space="0" w:color="auto"/>
                <w:bottom w:val="none" w:sz="0" w:space="0" w:color="auto"/>
                <w:right w:val="none" w:sz="0" w:space="0" w:color="auto"/>
              </w:divBdr>
            </w:div>
          </w:divsChild>
        </w:div>
        <w:div w:id="1175682633">
          <w:marLeft w:val="0"/>
          <w:marRight w:val="0"/>
          <w:marTop w:val="0"/>
          <w:marBottom w:val="0"/>
          <w:divBdr>
            <w:top w:val="none" w:sz="0" w:space="0" w:color="auto"/>
            <w:left w:val="none" w:sz="0" w:space="0" w:color="auto"/>
            <w:bottom w:val="none" w:sz="0" w:space="0" w:color="auto"/>
            <w:right w:val="none" w:sz="0" w:space="0" w:color="auto"/>
          </w:divBdr>
          <w:divsChild>
            <w:div w:id="1079714650">
              <w:marLeft w:val="0"/>
              <w:marRight w:val="0"/>
              <w:marTop w:val="0"/>
              <w:marBottom w:val="0"/>
              <w:divBdr>
                <w:top w:val="none" w:sz="0" w:space="0" w:color="auto"/>
                <w:left w:val="none" w:sz="0" w:space="0" w:color="auto"/>
                <w:bottom w:val="none" w:sz="0" w:space="0" w:color="auto"/>
                <w:right w:val="none" w:sz="0" w:space="0" w:color="auto"/>
              </w:divBdr>
            </w:div>
          </w:divsChild>
        </w:div>
        <w:div w:id="2026050473">
          <w:marLeft w:val="0"/>
          <w:marRight w:val="0"/>
          <w:marTop w:val="0"/>
          <w:marBottom w:val="0"/>
          <w:divBdr>
            <w:top w:val="none" w:sz="0" w:space="0" w:color="auto"/>
            <w:left w:val="none" w:sz="0" w:space="0" w:color="auto"/>
            <w:bottom w:val="none" w:sz="0" w:space="0" w:color="auto"/>
            <w:right w:val="none" w:sz="0" w:space="0" w:color="auto"/>
          </w:divBdr>
          <w:divsChild>
            <w:div w:id="1720976097">
              <w:marLeft w:val="0"/>
              <w:marRight w:val="0"/>
              <w:marTop w:val="0"/>
              <w:marBottom w:val="0"/>
              <w:divBdr>
                <w:top w:val="none" w:sz="0" w:space="0" w:color="auto"/>
                <w:left w:val="none" w:sz="0" w:space="0" w:color="auto"/>
                <w:bottom w:val="none" w:sz="0" w:space="0" w:color="auto"/>
                <w:right w:val="none" w:sz="0" w:space="0" w:color="auto"/>
              </w:divBdr>
            </w:div>
          </w:divsChild>
        </w:div>
        <w:div w:id="1639459078">
          <w:marLeft w:val="0"/>
          <w:marRight w:val="0"/>
          <w:marTop w:val="0"/>
          <w:marBottom w:val="0"/>
          <w:divBdr>
            <w:top w:val="none" w:sz="0" w:space="0" w:color="auto"/>
            <w:left w:val="none" w:sz="0" w:space="0" w:color="auto"/>
            <w:bottom w:val="none" w:sz="0" w:space="0" w:color="auto"/>
            <w:right w:val="none" w:sz="0" w:space="0" w:color="auto"/>
          </w:divBdr>
          <w:divsChild>
            <w:div w:id="10323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191">
      <w:bodyDiv w:val="1"/>
      <w:marLeft w:val="0"/>
      <w:marRight w:val="0"/>
      <w:marTop w:val="0"/>
      <w:marBottom w:val="0"/>
      <w:divBdr>
        <w:top w:val="none" w:sz="0" w:space="0" w:color="auto"/>
        <w:left w:val="none" w:sz="0" w:space="0" w:color="auto"/>
        <w:bottom w:val="none" w:sz="0" w:space="0" w:color="auto"/>
        <w:right w:val="none" w:sz="0" w:space="0" w:color="auto"/>
      </w:divBdr>
      <w:divsChild>
        <w:div w:id="1761170872">
          <w:marLeft w:val="0"/>
          <w:marRight w:val="0"/>
          <w:marTop w:val="0"/>
          <w:marBottom w:val="0"/>
          <w:divBdr>
            <w:top w:val="none" w:sz="0" w:space="0" w:color="auto"/>
            <w:left w:val="none" w:sz="0" w:space="0" w:color="auto"/>
            <w:bottom w:val="none" w:sz="0" w:space="0" w:color="auto"/>
            <w:right w:val="none" w:sz="0" w:space="0" w:color="auto"/>
          </w:divBdr>
        </w:div>
        <w:div w:id="37357489">
          <w:marLeft w:val="0"/>
          <w:marRight w:val="0"/>
          <w:marTop w:val="0"/>
          <w:marBottom w:val="0"/>
          <w:divBdr>
            <w:top w:val="none" w:sz="0" w:space="0" w:color="auto"/>
            <w:left w:val="none" w:sz="0" w:space="0" w:color="auto"/>
            <w:bottom w:val="none" w:sz="0" w:space="0" w:color="auto"/>
            <w:right w:val="none" w:sz="0" w:space="0" w:color="auto"/>
          </w:divBdr>
        </w:div>
      </w:divsChild>
    </w:div>
    <w:div w:id="606932068">
      <w:bodyDiv w:val="1"/>
      <w:marLeft w:val="0"/>
      <w:marRight w:val="0"/>
      <w:marTop w:val="0"/>
      <w:marBottom w:val="0"/>
      <w:divBdr>
        <w:top w:val="none" w:sz="0" w:space="0" w:color="auto"/>
        <w:left w:val="none" w:sz="0" w:space="0" w:color="auto"/>
        <w:bottom w:val="none" w:sz="0" w:space="0" w:color="auto"/>
        <w:right w:val="none" w:sz="0" w:space="0" w:color="auto"/>
      </w:divBdr>
    </w:div>
    <w:div w:id="811826380">
      <w:bodyDiv w:val="1"/>
      <w:marLeft w:val="0"/>
      <w:marRight w:val="0"/>
      <w:marTop w:val="0"/>
      <w:marBottom w:val="0"/>
      <w:divBdr>
        <w:top w:val="none" w:sz="0" w:space="0" w:color="auto"/>
        <w:left w:val="none" w:sz="0" w:space="0" w:color="auto"/>
        <w:bottom w:val="none" w:sz="0" w:space="0" w:color="auto"/>
        <w:right w:val="none" w:sz="0" w:space="0" w:color="auto"/>
      </w:divBdr>
    </w:div>
    <w:div w:id="905411897">
      <w:bodyDiv w:val="1"/>
      <w:marLeft w:val="0"/>
      <w:marRight w:val="0"/>
      <w:marTop w:val="0"/>
      <w:marBottom w:val="0"/>
      <w:divBdr>
        <w:top w:val="none" w:sz="0" w:space="0" w:color="auto"/>
        <w:left w:val="none" w:sz="0" w:space="0" w:color="auto"/>
        <w:bottom w:val="none" w:sz="0" w:space="0" w:color="auto"/>
        <w:right w:val="none" w:sz="0" w:space="0" w:color="auto"/>
      </w:divBdr>
    </w:div>
    <w:div w:id="912278547">
      <w:bodyDiv w:val="1"/>
      <w:marLeft w:val="0"/>
      <w:marRight w:val="0"/>
      <w:marTop w:val="0"/>
      <w:marBottom w:val="0"/>
      <w:divBdr>
        <w:top w:val="none" w:sz="0" w:space="0" w:color="auto"/>
        <w:left w:val="none" w:sz="0" w:space="0" w:color="auto"/>
        <w:bottom w:val="none" w:sz="0" w:space="0" w:color="auto"/>
        <w:right w:val="none" w:sz="0" w:space="0" w:color="auto"/>
      </w:divBdr>
    </w:div>
    <w:div w:id="935288531">
      <w:bodyDiv w:val="1"/>
      <w:marLeft w:val="0"/>
      <w:marRight w:val="0"/>
      <w:marTop w:val="0"/>
      <w:marBottom w:val="0"/>
      <w:divBdr>
        <w:top w:val="none" w:sz="0" w:space="0" w:color="auto"/>
        <w:left w:val="none" w:sz="0" w:space="0" w:color="auto"/>
        <w:bottom w:val="none" w:sz="0" w:space="0" w:color="auto"/>
        <w:right w:val="none" w:sz="0" w:space="0" w:color="auto"/>
      </w:divBdr>
      <w:divsChild>
        <w:div w:id="1094320404">
          <w:marLeft w:val="0"/>
          <w:marRight w:val="0"/>
          <w:marTop w:val="0"/>
          <w:marBottom w:val="0"/>
          <w:divBdr>
            <w:top w:val="none" w:sz="0" w:space="0" w:color="auto"/>
            <w:left w:val="none" w:sz="0" w:space="0" w:color="auto"/>
            <w:bottom w:val="none" w:sz="0" w:space="0" w:color="auto"/>
            <w:right w:val="none" w:sz="0" w:space="0" w:color="auto"/>
          </w:divBdr>
          <w:divsChild>
            <w:div w:id="1911772735">
              <w:marLeft w:val="0"/>
              <w:marRight w:val="0"/>
              <w:marTop w:val="0"/>
              <w:marBottom w:val="0"/>
              <w:divBdr>
                <w:top w:val="none" w:sz="0" w:space="0" w:color="auto"/>
                <w:left w:val="none" w:sz="0" w:space="0" w:color="auto"/>
                <w:bottom w:val="none" w:sz="0" w:space="0" w:color="auto"/>
                <w:right w:val="none" w:sz="0" w:space="0" w:color="auto"/>
              </w:divBdr>
            </w:div>
          </w:divsChild>
        </w:div>
        <w:div w:id="196240327">
          <w:marLeft w:val="0"/>
          <w:marRight w:val="0"/>
          <w:marTop w:val="0"/>
          <w:marBottom w:val="0"/>
          <w:divBdr>
            <w:top w:val="none" w:sz="0" w:space="0" w:color="auto"/>
            <w:left w:val="none" w:sz="0" w:space="0" w:color="auto"/>
            <w:bottom w:val="none" w:sz="0" w:space="0" w:color="auto"/>
            <w:right w:val="none" w:sz="0" w:space="0" w:color="auto"/>
          </w:divBdr>
          <w:divsChild>
            <w:div w:id="16828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9600">
      <w:bodyDiv w:val="1"/>
      <w:marLeft w:val="0"/>
      <w:marRight w:val="0"/>
      <w:marTop w:val="0"/>
      <w:marBottom w:val="0"/>
      <w:divBdr>
        <w:top w:val="none" w:sz="0" w:space="0" w:color="auto"/>
        <w:left w:val="none" w:sz="0" w:space="0" w:color="auto"/>
        <w:bottom w:val="none" w:sz="0" w:space="0" w:color="auto"/>
        <w:right w:val="none" w:sz="0" w:space="0" w:color="auto"/>
      </w:divBdr>
    </w:div>
    <w:div w:id="1070158956">
      <w:bodyDiv w:val="1"/>
      <w:marLeft w:val="0"/>
      <w:marRight w:val="0"/>
      <w:marTop w:val="0"/>
      <w:marBottom w:val="0"/>
      <w:divBdr>
        <w:top w:val="none" w:sz="0" w:space="0" w:color="auto"/>
        <w:left w:val="none" w:sz="0" w:space="0" w:color="auto"/>
        <w:bottom w:val="none" w:sz="0" w:space="0" w:color="auto"/>
        <w:right w:val="none" w:sz="0" w:space="0" w:color="auto"/>
      </w:divBdr>
      <w:divsChild>
        <w:div w:id="355279388">
          <w:marLeft w:val="0"/>
          <w:marRight w:val="0"/>
          <w:marTop w:val="0"/>
          <w:marBottom w:val="0"/>
          <w:divBdr>
            <w:top w:val="none" w:sz="0" w:space="0" w:color="auto"/>
            <w:left w:val="none" w:sz="0" w:space="0" w:color="auto"/>
            <w:bottom w:val="none" w:sz="0" w:space="0" w:color="auto"/>
            <w:right w:val="none" w:sz="0" w:space="0" w:color="auto"/>
          </w:divBdr>
          <w:divsChild>
            <w:div w:id="1562444514">
              <w:marLeft w:val="0"/>
              <w:marRight w:val="0"/>
              <w:marTop w:val="0"/>
              <w:marBottom w:val="0"/>
              <w:divBdr>
                <w:top w:val="none" w:sz="0" w:space="0" w:color="auto"/>
                <w:left w:val="none" w:sz="0" w:space="0" w:color="auto"/>
                <w:bottom w:val="none" w:sz="0" w:space="0" w:color="auto"/>
                <w:right w:val="none" w:sz="0" w:space="0" w:color="auto"/>
              </w:divBdr>
            </w:div>
          </w:divsChild>
        </w:div>
        <w:div w:id="1904095148">
          <w:marLeft w:val="0"/>
          <w:marRight w:val="0"/>
          <w:marTop w:val="0"/>
          <w:marBottom w:val="0"/>
          <w:divBdr>
            <w:top w:val="none" w:sz="0" w:space="0" w:color="auto"/>
            <w:left w:val="none" w:sz="0" w:space="0" w:color="auto"/>
            <w:bottom w:val="none" w:sz="0" w:space="0" w:color="auto"/>
            <w:right w:val="none" w:sz="0" w:space="0" w:color="auto"/>
          </w:divBdr>
          <w:divsChild>
            <w:div w:id="812023092">
              <w:marLeft w:val="0"/>
              <w:marRight w:val="0"/>
              <w:marTop w:val="0"/>
              <w:marBottom w:val="0"/>
              <w:divBdr>
                <w:top w:val="none" w:sz="0" w:space="0" w:color="auto"/>
                <w:left w:val="none" w:sz="0" w:space="0" w:color="auto"/>
                <w:bottom w:val="none" w:sz="0" w:space="0" w:color="auto"/>
                <w:right w:val="none" w:sz="0" w:space="0" w:color="auto"/>
              </w:divBdr>
            </w:div>
          </w:divsChild>
        </w:div>
        <w:div w:id="1150488205">
          <w:marLeft w:val="0"/>
          <w:marRight w:val="0"/>
          <w:marTop w:val="0"/>
          <w:marBottom w:val="0"/>
          <w:divBdr>
            <w:top w:val="none" w:sz="0" w:space="0" w:color="auto"/>
            <w:left w:val="none" w:sz="0" w:space="0" w:color="auto"/>
            <w:bottom w:val="none" w:sz="0" w:space="0" w:color="auto"/>
            <w:right w:val="none" w:sz="0" w:space="0" w:color="auto"/>
          </w:divBdr>
          <w:divsChild>
            <w:div w:id="17824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3189">
      <w:bodyDiv w:val="1"/>
      <w:marLeft w:val="0"/>
      <w:marRight w:val="0"/>
      <w:marTop w:val="0"/>
      <w:marBottom w:val="0"/>
      <w:divBdr>
        <w:top w:val="none" w:sz="0" w:space="0" w:color="auto"/>
        <w:left w:val="none" w:sz="0" w:space="0" w:color="auto"/>
        <w:bottom w:val="none" w:sz="0" w:space="0" w:color="auto"/>
        <w:right w:val="none" w:sz="0" w:space="0" w:color="auto"/>
      </w:divBdr>
    </w:div>
    <w:div w:id="1104575345">
      <w:bodyDiv w:val="1"/>
      <w:marLeft w:val="0"/>
      <w:marRight w:val="0"/>
      <w:marTop w:val="0"/>
      <w:marBottom w:val="0"/>
      <w:divBdr>
        <w:top w:val="none" w:sz="0" w:space="0" w:color="auto"/>
        <w:left w:val="none" w:sz="0" w:space="0" w:color="auto"/>
        <w:bottom w:val="none" w:sz="0" w:space="0" w:color="auto"/>
        <w:right w:val="none" w:sz="0" w:space="0" w:color="auto"/>
      </w:divBdr>
    </w:div>
    <w:div w:id="1222250217">
      <w:bodyDiv w:val="1"/>
      <w:marLeft w:val="0"/>
      <w:marRight w:val="0"/>
      <w:marTop w:val="0"/>
      <w:marBottom w:val="0"/>
      <w:divBdr>
        <w:top w:val="none" w:sz="0" w:space="0" w:color="auto"/>
        <w:left w:val="none" w:sz="0" w:space="0" w:color="auto"/>
        <w:bottom w:val="none" w:sz="0" w:space="0" w:color="auto"/>
        <w:right w:val="none" w:sz="0" w:space="0" w:color="auto"/>
      </w:divBdr>
      <w:divsChild>
        <w:div w:id="446314635">
          <w:marLeft w:val="0"/>
          <w:marRight w:val="0"/>
          <w:marTop w:val="0"/>
          <w:marBottom w:val="0"/>
          <w:divBdr>
            <w:top w:val="none" w:sz="0" w:space="0" w:color="auto"/>
            <w:left w:val="none" w:sz="0" w:space="0" w:color="auto"/>
            <w:bottom w:val="none" w:sz="0" w:space="0" w:color="auto"/>
            <w:right w:val="none" w:sz="0" w:space="0" w:color="auto"/>
          </w:divBdr>
          <w:divsChild>
            <w:div w:id="391197083">
              <w:marLeft w:val="0"/>
              <w:marRight w:val="0"/>
              <w:marTop w:val="0"/>
              <w:marBottom w:val="0"/>
              <w:divBdr>
                <w:top w:val="none" w:sz="0" w:space="0" w:color="auto"/>
                <w:left w:val="none" w:sz="0" w:space="0" w:color="auto"/>
                <w:bottom w:val="none" w:sz="0" w:space="0" w:color="auto"/>
                <w:right w:val="none" w:sz="0" w:space="0" w:color="auto"/>
              </w:divBdr>
            </w:div>
          </w:divsChild>
        </w:div>
        <w:div w:id="1746419755">
          <w:marLeft w:val="0"/>
          <w:marRight w:val="0"/>
          <w:marTop w:val="0"/>
          <w:marBottom w:val="0"/>
          <w:divBdr>
            <w:top w:val="none" w:sz="0" w:space="0" w:color="auto"/>
            <w:left w:val="none" w:sz="0" w:space="0" w:color="auto"/>
            <w:bottom w:val="none" w:sz="0" w:space="0" w:color="auto"/>
            <w:right w:val="none" w:sz="0" w:space="0" w:color="auto"/>
          </w:divBdr>
          <w:divsChild>
            <w:div w:id="962345260">
              <w:marLeft w:val="0"/>
              <w:marRight w:val="0"/>
              <w:marTop w:val="0"/>
              <w:marBottom w:val="0"/>
              <w:divBdr>
                <w:top w:val="none" w:sz="0" w:space="0" w:color="auto"/>
                <w:left w:val="none" w:sz="0" w:space="0" w:color="auto"/>
                <w:bottom w:val="none" w:sz="0" w:space="0" w:color="auto"/>
                <w:right w:val="none" w:sz="0" w:space="0" w:color="auto"/>
              </w:divBdr>
            </w:div>
          </w:divsChild>
        </w:div>
        <w:div w:id="1139763540">
          <w:marLeft w:val="0"/>
          <w:marRight w:val="0"/>
          <w:marTop w:val="0"/>
          <w:marBottom w:val="0"/>
          <w:divBdr>
            <w:top w:val="none" w:sz="0" w:space="0" w:color="auto"/>
            <w:left w:val="none" w:sz="0" w:space="0" w:color="auto"/>
            <w:bottom w:val="none" w:sz="0" w:space="0" w:color="auto"/>
            <w:right w:val="none" w:sz="0" w:space="0" w:color="auto"/>
          </w:divBdr>
          <w:divsChild>
            <w:div w:id="1540895682">
              <w:marLeft w:val="0"/>
              <w:marRight w:val="0"/>
              <w:marTop w:val="0"/>
              <w:marBottom w:val="0"/>
              <w:divBdr>
                <w:top w:val="none" w:sz="0" w:space="0" w:color="auto"/>
                <w:left w:val="none" w:sz="0" w:space="0" w:color="auto"/>
                <w:bottom w:val="none" w:sz="0" w:space="0" w:color="auto"/>
                <w:right w:val="none" w:sz="0" w:space="0" w:color="auto"/>
              </w:divBdr>
            </w:div>
          </w:divsChild>
        </w:div>
        <w:div w:id="148442024">
          <w:marLeft w:val="0"/>
          <w:marRight w:val="0"/>
          <w:marTop w:val="0"/>
          <w:marBottom w:val="0"/>
          <w:divBdr>
            <w:top w:val="none" w:sz="0" w:space="0" w:color="auto"/>
            <w:left w:val="none" w:sz="0" w:space="0" w:color="auto"/>
            <w:bottom w:val="none" w:sz="0" w:space="0" w:color="auto"/>
            <w:right w:val="none" w:sz="0" w:space="0" w:color="auto"/>
          </w:divBdr>
          <w:divsChild>
            <w:div w:id="1971784878">
              <w:marLeft w:val="0"/>
              <w:marRight w:val="0"/>
              <w:marTop w:val="0"/>
              <w:marBottom w:val="0"/>
              <w:divBdr>
                <w:top w:val="none" w:sz="0" w:space="0" w:color="auto"/>
                <w:left w:val="none" w:sz="0" w:space="0" w:color="auto"/>
                <w:bottom w:val="none" w:sz="0" w:space="0" w:color="auto"/>
                <w:right w:val="none" w:sz="0" w:space="0" w:color="auto"/>
              </w:divBdr>
            </w:div>
          </w:divsChild>
        </w:div>
        <w:div w:id="1907763236">
          <w:marLeft w:val="0"/>
          <w:marRight w:val="0"/>
          <w:marTop w:val="0"/>
          <w:marBottom w:val="0"/>
          <w:divBdr>
            <w:top w:val="none" w:sz="0" w:space="0" w:color="auto"/>
            <w:left w:val="none" w:sz="0" w:space="0" w:color="auto"/>
            <w:bottom w:val="none" w:sz="0" w:space="0" w:color="auto"/>
            <w:right w:val="none" w:sz="0" w:space="0" w:color="auto"/>
          </w:divBdr>
          <w:divsChild>
            <w:div w:id="10338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1935">
      <w:bodyDiv w:val="1"/>
      <w:marLeft w:val="0"/>
      <w:marRight w:val="0"/>
      <w:marTop w:val="0"/>
      <w:marBottom w:val="0"/>
      <w:divBdr>
        <w:top w:val="none" w:sz="0" w:space="0" w:color="auto"/>
        <w:left w:val="none" w:sz="0" w:space="0" w:color="auto"/>
        <w:bottom w:val="none" w:sz="0" w:space="0" w:color="auto"/>
        <w:right w:val="none" w:sz="0" w:space="0" w:color="auto"/>
      </w:divBdr>
      <w:divsChild>
        <w:div w:id="628972238">
          <w:marLeft w:val="0"/>
          <w:marRight w:val="0"/>
          <w:marTop w:val="0"/>
          <w:marBottom w:val="0"/>
          <w:divBdr>
            <w:top w:val="none" w:sz="0" w:space="0" w:color="auto"/>
            <w:left w:val="none" w:sz="0" w:space="0" w:color="auto"/>
            <w:bottom w:val="none" w:sz="0" w:space="0" w:color="auto"/>
            <w:right w:val="none" w:sz="0" w:space="0" w:color="auto"/>
          </w:divBdr>
          <w:divsChild>
            <w:div w:id="1066611446">
              <w:marLeft w:val="0"/>
              <w:marRight w:val="0"/>
              <w:marTop w:val="0"/>
              <w:marBottom w:val="0"/>
              <w:divBdr>
                <w:top w:val="none" w:sz="0" w:space="0" w:color="auto"/>
                <w:left w:val="none" w:sz="0" w:space="0" w:color="auto"/>
                <w:bottom w:val="none" w:sz="0" w:space="0" w:color="auto"/>
                <w:right w:val="none" w:sz="0" w:space="0" w:color="auto"/>
              </w:divBdr>
            </w:div>
          </w:divsChild>
        </w:div>
        <w:div w:id="1040591302">
          <w:marLeft w:val="0"/>
          <w:marRight w:val="0"/>
          <w:marTop w:val="0"/>
          <w:marBottom w:val="0"/>
          <w:divBdr>
            <w:top w:val="none" w:sz="0" w:space="0" w:color="auto"/>
            <w:left w:val="none" w:sz="0" w:space="0" w:color="auto"/>
            <w:bottom w:val="none" w:sz="0" w:space="0" w:color="auto"/>
            <w:right w:val="none" w:sz="0" w:space="0" w:color="auto"/>
          </w:divBdr>
          <w:divsChild>
            <w:div w:id="8072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4600">
      <w:bodyDiv w:val="1"/>
      <w:marLeft w:val="0"/>
      <w:marRight w:val="0"/>
      <w:marTop w:val="0"/>
      <w:marBottom w:val="0"/>
      <w:divBdr>
        <w:top w:val="none" w:sz="0" w:space="0" w:color="auto"/>
        <w:left w:val="none" w:sz="0" w:space="0" w:color="auto"/>
        <w:bottom w:val="none" w:sz="0" w:space="0" w:color="auto"/>
        <w:right w:val="none" w:sz="0" w:space="0" w:color="auto"/>
      </w:divBdr>
      <w:divsChild>
        <w:div w:id="1311014340">
          <w:marLeft w:val="0"/>
          <w:marRight w:val="0"/>
          <w:marTop w:val="0"/>
          <w:marBottom w:val="0"/>
          <w:divBdr>
            <w:top w:val="none" w:sz="0" w:space="0" w:color="auto"/>
            <w:left w:val="none" w:sz="0" w:space="0" w:color="auto"/>
            <w:bottom w:val="none" w:sz="0" w:space="0" w:color="auto"/>
            <w:right w:val="none" w:sz="0" w:space="0" w:color="auto"/>
          </w:divBdr>
          <w:divsChild>
            <w:div w:id="1710228185">
              <w:marLeft w:val="0"/>
              <w:marRight w:val="0"/>
              <w:marTop w:val="0"/>
              <w:marBottom w:val="0"/>
              <w:divBdr>
                <w:top w:val="none" w:sz="0" w:space="0" w:color="auto"/>
                <w:left w:val="none" w:sz="0" w:space="0" w:color="auto"/>
                <w:bottom w:val="none" w:sz="0" w:space="0" w:color="auto"/>
                <w:right w:val="none" w:sz="0" w:space="0" w:color="auto"/>
              </w:divBdr>
            </w:div>
          </w:divsChild>
        </w:div>
        <w:div w:id="140198154">
          <w:marLeft w:val="0"/>
          <w:marRight w:val="0"/>
          <w:marTop w:val="0"/>
          <w:marBottom w:val="0"/>
          <w:divBdr>
            <w:top w:val="none" w:sz="0" w:space="0" w:color="auto"/>
            <w:left w:val="none" w:sz="0" w:space="0" w:color="auto"/>
            <w:bottom w:val="none" w:sz="0" w:space="0" w:color="auto"/>
            <w:right w:val="none" w:sz="0" w:space="0" w:color="auto"/>
          </w:divBdr>
          <w:divsChild>
            <w:div w:id="30303840">
              <w:marLeft w:val="0"/>
              <w:marRight w:val="0"/>
              <w:marTop w:val="0"/>
              <w:marBottom w:val="0"/>
              <w:divBdr>
                <w:top w:val="none" w:sz="0" w:space="0" w:color="auto"/>
                <w:left w:val="none" w:sz="0" w:space="0" w:color="auto"/>
                <w:bottom w:val="none" w:sz="0" w:space="0" w:color="auto"/>
                <w:right w:val="none" w:sz="0" w:space="0" w:color="auto"/>
              </w:divBdr>
            </w:div>
          </w:divsChild>
        </w:div>
        <w:div w:id="753088847">
          <w:marLeft w:val="0"/>
          <w:marRight w:val="0"/>
          <w:marTop w:val="0"/>
          <w:marBottom w:val="0"/>
          <w:divBdr>
            <w:top w:val="none" w:sz="0" w:space="0" w:color="auto"/>
            <w:left w:val="none" w:sz="0" w:space="0" w:color="auto"/>
            <w:bottom w:val="none" w:sz="0" w:space="0" w:color="auto"/>
            <w:right w:val="none" w:sz="0" w:space="0" w:color="auto"/>
          </w:divBdr>
          <w:divsChild>
            <w:div w:id="10473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316">
      <w:bodyDiv w:val="1"/>
      <w:marLeft w:val="0"/>
      <w:marRight w:val="0"/>
      <w:marTop w:val="0"/>
      <w:marBottom w:val="0"/>
      <w:divBdr>
        <w:top w:val="none" w:sz="0" w:space="0" w:color="auto"/>
        <w:left w:val="none" w:sz="0" w:space="0" w:color="auto"/>
        <w:bottom w:val="none" w:sz="0" w:space="0" w:color="auto"/>
        <w:right w:val="none" w:sz="0" w:space="0" w:color="auto"/>
      </w:divBdr>
    </w:div>
    <w:div w:id="1543252107">
      <w:bodyDiv w:val="1"/>
      <w:marLeft w:val="0"/>
      <w:marRight w:val="0"/>
      <w:marTop w:val="0"/>
      <w:marBottom w:val="0"/>
      <w:divBdr>
        <w:top w:val="none" w:sz="0" w:space="0" w:color="auto"/>
        <w:left w:val="none" w:sz="0" w:space="0" w:color="auto"/>
        <w:bottom w:val="none" w:sz="0" w:space="0" w:color="auto"/>
        <w:right w:val="none" w:sz="0" w:space="0" w:color="auto"/>
      </w:divBdr>
      <w:divsChild>
        <w:div w:id="1583106092">
          <w:marLeft w:val="0"/>
          <w:marRight w:val="0"/>
          <w:marTop w:val="0"/>
          <w:marBottom w:val="0"/>
          <w:divBdr>
            <w:top w:val="none" w:sz="0" w:space="0" w:color="auto"/>
            <w:left w:val="none" w:sz="0" w:space="0" w:color="auto"/>
            <w:bottom w:val="none" w:sz="0" w:space="0" w:color="auto"/>
            <w:right w:val="none" w:sz="0" w:space="0" w:color="auto"/>
          </w:divBdr>
        </w:div>
      </w:divsChild>
    </w:div>
    <w:div w:id="1586183203">
      <w:bodyDiv w:val="1"/>
      <w:marLeft w:val="0"/>
      <w:marRight w:val="0"/>
      <w:marTop w:val="0"/>
      <w:marBottom w:val="0"/>
      <w:divBdr>
        <w:top w:val="none" w:sz="0" w:space="0" w:color="auto"/>
        <w:left w:val="none" w:sz="0" w:space="0" w:color="auto"/>
        <w:bottom w:val="none" w:sz="0" w:space="0" w:color="auto"/>
        <w:right w:val="none" w:sz="0" w:space="0" w:color="auto"/>
      </w:divBdr>
      <w:divsChild>
        <w:div w:id="106048657">
          <w:marLeft w:val="0"/>
          <w:marRight w:val="0"/>
          <w:marTop w:val="0"/>
          <w:marBottom w:val="0"/>
          <w:divBdr>
            <w:top w:val="none" w:sz="0" w:space="0" w:color="auto"/>
            <w:left w:val="none" w:sz="0" w:space="0" w:color="auto"/>
            <w:bottom w:val="none" w:sz="0" w:space="0" w:color="auto"/>
            <w:right w:val="none" w:sz="0" w:space="0" w:color="auto"/>
          </w:divBdr>
        </w:div>
        <w:div w:id="749816707">
          <w:marLeft w:val="0"/>
          <w:marRight w:val="0"/>
          <w:marTop w:val="0"/>
          <w:marBottom w:val="0"/>
          <w:divBdr>
            <w:top w:val="none" w:sz="0" w:space="0" w:color="auto"/>
            <w:left w:val="none" w:sz="0" w:space="0" w:color="auto"/>
            <w:bottom w:val="none" w:sz="0" w:space="0" w:color="auto"/>
            <w:right w:val="none" w:sz="0" w:space="0" w:color="auto"/>
          </w:divBdr>
          <w:divsChild>
            <w:div w:id="2114283842">
              <w:marLeft w:val="-75"/>
              <w:marRight w:val="0"/>
              <w:marTop w:val="30"/>
              <w:marBottom w:val="30"/>
              <w:divBdr>
                <w:top w:val="none" w:sz="0" w:space="0" w:color="auto"/>
                <w:left w:val="none" w:sz="0" w:space="0" w:color="auto"/>
                <w:bottom w:val="none" w:sz="0" w:space="0" w:color="auto"/>
                <w:right w:val="none" w:sz="0" w:space="0" w:color="auto"/>
              </w:divBdr>
              <w:divsChild>
                <w:div w:id="138618555">
                  <w:marLeft w:val="0"/>
                  <w:marRight w:val="0"/>
                  <w:marTop w:val="0"/>
                  <w:marBottom w:val="0"/>
                  <w:divBdr>
                    <w:top w:val="none" w:sz="0" w:space="0" w:color="auto"/>
                    <w:left w:val="none" w:sz="0" w:space="0" w:color="auto"/>
                    <w:bottom w:val="none" w:sz="0" w:space="0" w:color="auto"/>
                    <w:right w:val="none" w:sz="0" w:space="0" w:color="auto"/>
                  </w:divBdr>
                  <w:divsChild>
                    <w:div w:id="242185131">
                      <w:marLeft w:val="0"/>
                      <w:marRight w:val="0"/>
                      <w:marTop w:val="0"/>
                      <w:marBottom w:val="0"/>
                      <w:divBdr>
                        <w:top w:val="none" w:sz="0" w:space="0" w:color="auto"/>
                        <w:left w:val="none" w:sz="0" w:space="0" w:color="auto"/>
                        <w:bottom w:val="none" w:sz="0" w:space="0" w:color="auto"/>
                        <w:right w:val="none" w:sz="0" w:space="0" w:color="auto"/>
                      </w:divBdr>
                    </w:div>
                    <w:div w:id="267130229">
                      <w:marLeft w:val="0"/>
                      <w:marRight w:val="0"/>
                      <w:marTop w:val="0"/>
                      <w:marBottom w:val="0"/>
                      <w:divBdr>
                        <w:top w:val="none" w:sz="0" w:space="0" w:color="auto"/>
                        <w:left w:val="none" w:sz="0" w:space="0" w:color="auto"/>
                        <w:bottom w:val="none" w:sz="0" w:space="0" w:color="auto"/>
                        <w:right w:val="none" w:sz="0" w:space="0" w:color="auto"/>
                      </w:divBdr>
                    </w:div>
                    <w:div w:id="332223115">
                      <w:marLeft w:val="0"/>
                      <w:marRight w:val="0"/>
                      <w:marTop w:val="0"/>
                      <w:marBottom w:val="0"/>
                      <w:divBdr>
                        <w:top w:val="none" w:sz="0" w:space="0" w:color="auto"/>
                        <w:left w:val="none" w:sz="0" w:space="0" w:color="auto"/>
                        <w:bottom w:val="none" w:sz="0" w:space="0" w:color="auto"/>
                        <w:right w:val="none" w:sz="0" w:space="0" w:color="auto"/>
                      </w:divBdr>
                    </w:div>
                    <w:div w:id="826559912">
                      <w:marLeft w:val="0"/>
                      <w:marRight w:val="0"/>
                      <w:marTop w:val="0"/>
                      <w:marBottom w:val="0"/>
                      <w:divBdr>
                        <w:top w:val="none" w:sz="0" w:space="0" w:color="auto"/>
                        <w:left w:val="none" w:sz="0" w:space="0" w:color="auto"/>
                        <w:bottom w:val="none" w:sz="0" w:space="0" w:color="auto"/>
                        <w:right w:val="none" w:sz="0" w:space="0" w:color="auto"/>
                      </w:divBdr>
                    </w:div>
                    <w:div w:id="829829636">
                      <w:marLeft w:val="0"/>
                      <w:marRight w:val="0"/>
                      <w:marTop w:val="0"/>
                      <w:marBottom w:val="0"/>
                      <w:divBdr>
                        <w:top w:val="none" w:sz="0" w:space="0" w:color="auto"/>
                        <w:left w:val="none" w:sz="0" w:space="0" w:color="auto"/>
                        <w:bottom w:val="none" w:sz="0" w:space="0" w:color="auto"/>
                        <w:right w:val="none" w:sz="0" w:space="0" w:color="auto"/>
                      </w:divBdr>
                    </w:div>
                    <w:div w:id="888414528">
                      <w:marLeft w:val="0"/>
                      <w:marRight w:val="0"/>
                      <w:marTop w:val="0"/>
                      <w:marBottom w:val="0"/>
                      <w:divBdr>
                        <w:top w:val="none" w:sz="0" w:space="0" w:color="auto"/>
                        <w:left w:val="none" w:sz="0" w:space="0" w:color="auto"/>
                        <w:bottom w:val="none" w:sz="0" w:space="0" w:color="auto"/>
                        <w:right w:val="none" w:sz="0" w:space="0" w:color="auto"/>
                      </w:divBdr>
                    </w:div>
                    <w:div w:id="1026752907">
                      <w:marLeft w:val="0"/>
                      <w:marRight w:val="0"/>
                      <w:marTop w:val="0"/>
                      <w:marBottom w:val="0"/>
                      <w:divBdr>
                        <w:top w:val="none" w:sz="0" w:space="0" w:color="auto"/>
                        <w:left w:val="none" w:sz="0" w:space="0" w:color="auto"/>
                        <w:bottom w:val="none" w:sz="0" w:space="0" w:color="auto"/>
                        <w:right w:val="none" w:sz="0" w:space="0" w:color="auto"/>
                      </w:divBdr>
                    </w:div>
                    <w:div w:id="1145901549">
                      <w:marLeft w:val="0"/>
                      <w:marRight w:val="0"/>
                      <w:marTop w:val="0"/>
                      <w:marBottom w:val="0"/>
                      <w:divBdr>
                        <w:top w:val="none" w:sz="0" w:space="0" w:color="auto"/>
                        <w:left w:val="none" w:sz="0" w:space="0" w:color="auto"/>
                        <w:bottom w:val="none" w:sz="0" w:space="0" w:color="auto"/>
                        <w:right w:val="none" w:sz="0" w:space="0" w:color="auto"/>
                      </w:divBdr>
                    </w:div>
                    <w:div w:id="1363093304">
                      <w:marLeft w:val="0"/>
                      <w:marRight w:val="0"/>
                      <w:marTop w:val="0"/>
                      <w:marBottom w:val="0"/>
                      <w:divBdr>
                        <w:top w:val="none" w:sz="0" w:space="0" w:color="auto"/>
                        <w:left w:val="none" w:sz="0" w:space="0" w:color="auto"/>
                        <w:bottom w:val="none" w:sz="0" w:space="0" w:color="auto"/>
                        <w:right w:val="none" w:sz="0" w:space="0" w:color="auto"/>
                      </w:divBdr>
                    </w:div>
                    <w:div w:id="1716738238">
                      <w:marLeft w:val="0"/>
                      <w:marRight w:val="0"/>
                      <w:marTop w:val="0"/>
                      <w:marBottom w:val="0"/>
                      <w:divBdr>
                        <w:top w:val="none" w:sz="0" w:space="0" w:color="auto"/>
                        <w:left w:val="none" w:sz="0" w:space="0" w:color="auto"/>
                        <w:bottom w:val="none" w:sz="0" w:space="0" w:color="auto"/>
                        <w:right w:val="none" w:sz="0" w:space="0" w:color="auto"/>
                      </w:divBdr>
                    </w:div>
                  </w:divsChild>
                </w:div>
                <w:div w:id="379331016">
                  <w:marLeft w:val="0"/>
                  <w:marRight w:val="0"/>
                  <w:marTop w:val="0"/>
                  <w:marBottom w:val="0"/>
                  <w:divBdr>
                    <w:top w:val="none" w:sz="0" w:space="0" w:color="auto"/>
                    <w:left w:val="none" w:sz="0" w:space="0" w:color="auto"/>
                    <w:bottom w:val="none" w:sz="0" w:space="0" w:color="auto"/>
                    <w:right w:val="none" w:sz="0" w:space="0" w:color="auto"/>
                  </w:divBdr>
                  <w:divsChild>
                    <w:div w:id="1886211235">
                      <w:marLeft w:val="0"/>
                      <w:marRight w:val="0"/>
                      <w:marTop w:val="0"/>
                      <w:marBottom w:val="0"/>
                      <w:divBdr>
                        <w:top w:val="none" w:sz="0" w:space="0" w:color="auto"/>
                        <w:left w:val="none" w:sz="0" w:space="0" w:color="auto"/>
                        <w:bottom w:val="none" w:sz="0" w:space="0" w:color="auto"/>
                        <w:right w:val="none" w:sz="0" w:space="0" w:color="auto"/>
                      </w:divBdr>
                    </w:div>
                  </w:divsChild>
                </w:div>
                <w:div w:id="495144786">
                  <w:marLeft w:val="0"/>
                  <w:marRight w:val="0"/>
                  <w:marTop w:val="0"/>
                  <w:marBottom w:val="0"/>
                  <w:divBdr>
                    <w:top w:val="none" w:sz="0" w:space="0" w:color="auto"/>
                    <w:left w:val="none" w:sz="0" w:space="0" w:color="auto"/>
                    <w:bottom w:val="none" w:sz="0" w:space="0" w:color="auto"/>
                    <w:right w:val="none" w:sz="0" w:space="0" w:color="auto"/>
                  </w:divBdr>
                  <w:divsChild>
                    <w:div w:id="559171415">
                      <w:marLeft w:val="0"/>
                      <w:marRight w:val="0"/>
                      <w:marTop w:val="0"/>
                      <w:marBottom w:val="0"/>
                      <w:divBdr>
                        <w:top w:val="none" w:sz="0" w:space="0" w:color="auto"/>
                        <w:left w:val="none" w:sz="0" w:space="0" w:color="auto"/>
                        <w:bottom w:val="none" w:sz="0" w:space="0" w:color="auto"/>
                        <w:right w:val="none" w:sz="0" w:space="0" w:color="auto"/>
                      </w:divBdr>
                    </w:div>
                    <w:div w:id="674839550">
                      <w:marLeft w:val="0"/>
                      <w:marRight w:val="0"/>
                      <w:marTop w:val="0"/>
                      <w:marBottom w:val="0"/>
                      <w:divBdr>
                        <w:top w:val="none" w:sz="0" w:space="0" w:color="auto"/>
                        <w:left w:val="none" w:sz="0" w:space="0" w:color="auto"/>
                        <w:bottom w:val="none" w:sz="0" w:space="0" w:color="auto"/>
                        <w:right w:val="none" w:sz="0" w:space="0" w:color="auto"/>
                      </w:divBdr>
                    </w:div>
                    <w:div w:id="896668926">
                      <w:marLeft w:val="0"/>
                      <w:marRight w:val="0"/>
                      <w:marTop w:val="0"/>
                      <w:marBottom w:val="0"/>
                      <w:divBdr>
                        <w:top w:val="none" w:sz="0" w:space="0" w:color="auto"/>
                        <w:left w:val="none" w:sz="0" w:space="0" w:color="auto"/>
                        <w:bottom w:val="none" w:sz="0" w:space="0" w:color="auto"/>
                        <w:right w:val="none" w:sz="0" w:space="0" w:color="auto"/>
                      </w:divBdr>
                    </w:div>
                    <w:div w:id="990713736">
                      <w:marLeft w:val="0"/>
                      <w:marRight w:val="0"/>
                      <w:marTop w:val="0"/>
                      <w:marBottom w:val="0"/>
                      <w:divBdr>
                        <w:top w:val="none" w:sz="0" w:space="0" w:color="auto"/>
                        <w:left w:val="none" w:sz="0" w:space="0" w:color="auto"/>
                        <w:bottom w:val="none" w:sz="0" w:space="0" w:color="auto"/>
                        <w:right w:val="none" w:sz="0" w:space="0" w:color="auto"/>
                      </w:divBdr>
                    </w:div>
                    <w:div w:id="1203396018">
                      <w:marLeft w:val="0"/>
                      <w:marRight w:val="0"/>
                      <w:marTop w:val="0"/>
                      <w:marBottom w:val="0"/>
                      <w:divBdr>
                        <w:top w:val="none" w:sz="0" w:space="0" w:color="auto"/>
                        <w:left w:val="none" w:sz="0" w:space="0" w:color="auto"/>
                        <w:bottom w:val="none" w:sz="0" w:space="0" w:color="auto"/>
                        <w:right w:val="none" w:sz="0" w:space="0" w:color="auto"/>
                      </w:divBdr>
                    </w:div>
                    <w:div w:id="1222516499">
                      <w:marLeft w:val="0"/>
                      <w:marRight w:val="0"/>
                      <w:marTop w:val="0"/>
                      <w:marBottom w:val="0"/>
                      <w:divBdr>
                        <w:top w:val="none" w:sz="0" w:space="0" w:color="auto"/>
                        <w:left w:val="none" w:sz="0" w:space="0" w:color="auto"/>
                        <w:bottom w:val="none" w:sz="0" w:space="0" w:color="auto"/>
                        <w:right w:val="none" w:sz="0" w:space="0" w:color="auto"/>
                      </w:divBdr>
                    </w:div>
                    <w:div w:id="1279987698">
                      <w:marLeft w:val="0"/>
                      <w:marRight w:val="0"/>
                      <w:marTop w:val="0"/>
                      <w:marBottom w:val="0"/>
                      <w:divBdr>
                        <w:top w:val="none" w:sz="0" w:space="0" w:color="auto"/>
                        <w:left w:val="none" w:sz="0" w:space="0" w:color="auto"/>
                        <w:bottom w:val="none" w:sz="0" w:space="0" w:color="auto"/>
                        <w:right w:val="none" w:sz="0" w:space="0" w:color="auto"/>
                      </w:divBdr>
                    </w:div>
                    <w:div w:id="1389036635">
                      <w:marLeft w:val="0"/>
                      <w:marRight w:val="0"/>
                      <w:marTop w:val="0"/>
                      <w:marBottom w:val="0"/>
                      <w:divBdr>
                        <w:top w:val="none" w:sz="0" w:space="0" w:color="auto"/>
                        <w:left w:val="none" w:sz="0" w:space="0" w:color="auto"/>
                        <w:bottom w:val="none" w:sz="0" w:space="0" w:color="auto"/>
                        <w:right w:val="none" w:sz="0" w:space="0" w:color="auto"/>
                      </w:divBdr>
                    </w:div>
                    <w:div w:id="1566719954">
                      <w:marLeft w:val="0"/>
                      <w:marRight w:val="0"/>
                      <w:marTop w:val="0"/>
                      <w:marBottom w:val="0"/>
                      <w:divBdr>
                        <w:top w:val="none" w:sz="0" w:space="0" w:color="auto"/>
                        <w:left w:val="none" w:sz="0" w:space="0" w:color="auto"/>
                        <w:bottom w:val="none" w:sz="0" w:space="0" w:color="auto"/>
                        <w:right w:val="none" w:sz="0" w:space="0" w:color="auto"/>
                      </w:divBdr>
                    </w:div>
                    <w:div w:id="1737241683">
                      <w:marLeft w:val="0"/>
                      <w:marRight w:val="0"/>
                      <w:marTop w:val="0"/>
                      <w:marBottom w:val="0"/>
                      <w:divBdr>
                        <w:top w:val="none" w:sz="0" w:space="0" w:color="auto"/>
                        <w:left w:val="none" w:sz="0" w:space="0" w:color="auto"/>
                        <w:bottom w:val="none" w:sz="0" w:space="0" w:color="auto"/>
                        <w:right w:val="none" w:sz="0" w:space="0" w:color="auto"/>
                      </w:divBdr>
                    </w:div>
                    <w:div w:id="1923098739">
                      <w:marLeft w:val="0"/>
                      <w:marRight w:val="0"/>
                      <w:marTop w:val="0"/>
                      <w:marBottom w:val="0"/>
                      <w:divBdr>
                        <w:top w:val="none" w:sz="0" w:space="0" w:color="auto"/>
                        <w:left w:val="none" w:sz="0" w:space="0" w:color="auto"/>
                        <w:bottom w:val="none" w:sz="0" w:space="0" w:color="auto"/>
                        <w:right w:val="none" w:sz="0" w:space="0" w:color="auto"/>
                      </w:divBdr>
                    </w:div>
                    <w:div w:id="1974554849">
                      <w:marLeft w:val="0"/>
                      <w:marRight w:val="0"/>
                      <w:marTop w:val="0"/>
                      <w:marBottom w:val="0"/>
                      <w:divBdr>
                        <w:top w:val="none" w:sz="0" w:space="0" w:color="auto"/>
                        <w:left w:val="none" w:sz="0" w:space="0" w:color="auto"/>
                        <w:bottom w:val="none" w:sz="0" w:space="0" w:color="auto"/>
                        <w:right w:val="none" w:sz="0" w:space="0" w:color="auto"/>
                      </w:divBdr>
                    </w:div>
                    <w:div w:id="2004620275">
                      <w:marLeft w:val="0"/>
                      <w:marRight w:val="0"/>
                      <w:marTop w:val="0"/>
                      <w:marBottom w:val="0"/>
                      <w:divBdr>
                        <w:top w:val="none" w:sz="0" w:space="0" w:color="auto"/>
                        <w:left w:val="none" w:sz="0" w:space="0" w:color="auto"/>
                        <w:bottom w:val="none" w:sz="0" w:space="0" w:color="auto"/>
                        <w:right w:val="none" w:sz="0" w:space="0" w:color="auto"/>
                      </w:divBdr>
                    </w:div>
                  </w:divsChild>
                </w:div>
                <w:div w:id="666906329">
                  <w:marLeft w:val="0"/>
                  <w:marRight w:val="0"/>
                  <w:marTop w:val="0"/>
                  <w:marBottom w:val="0"/>
                  <w:divBdr>
                    <w:top w:val="none" w:sz="0" w:space="0" w:color="auto"/>
                    <w:left w:val="none" w:sz="0" w:space="0" w:color="auto"/>
                    <w:bottom w:val="none" w:sz="0" w:space="0" w:color="auto"/>
                    <w:right w:val="none" w:sz="0" w:space="0" w:color="auto"/>
                  </w:divBdr>
                  <w:divsChild>
                    <w:div w:id="48770442">
                      <w:marLeft w:val="0"/>
                      <w:marRight w:val="0"/>
                      <w:marTop w:val="0"/>
                      <w:marBottom w:val="0"/>
                      <w:divBdr>
                        <w:top w:val="none" w:sz="0" w:space="0" w:color="auto"/>
                        <w:left w:val="none" w:sz="0" w:space="0" w:color="auto"/>
                        <w:bottom w:val="none" w:sz="0" w:space="0" w:color="auto"/>
                        <w:right w:val="none" w:sz="0" w:space="0" w:color="auto"/>
                      </w:divBdr>
                    </w:div>
                  </w:divsChild>
                </w:div>
                <w:div w:id="700933986">
                  <w:marLeft w:val="0"/>
                  <w:marRight w:val="0"/>
                  <w:marTop w:val="0"/>
                  <w:marBottom w:val="0"/>
                  <w:divBdr>
                    <w:top w:val="none" w:sz="0" w:space="0" w:color="auto"/>
                    <w:left w:val="none" w:sz="0" w:space="0" w:color="auto"/>
                    <w:bottom w:val="none" w:sz="0" w:space="0" w:color="auto"/>
                    <w:right w:val="none" w:sz="0" w:space="0" w:color="auto"/>
                  </w:divBdr>
                  <w:divsChild>
                    <w:div w:id="201283688">
                      <w:marLeft w:val="0"/>
                      <w:marRight w:val="0"/>
                      <w:marTop w:val="0"/>
                      <w:marBottom w:val="0"/>
                      <w:divBdr>
                        <w:top w:val="none" w:sz="0" w:space="0" w:color="auto"/>
                        <w:left w:val="none" w:sz="0" w:space="0" w:color="auto"/>
                        <w:bottom w:val="none" w:sz="0" w:space="0" w:color="auto"/>
                        <w:right w:val="none" w:sz="0" w:space="0" w:color="auto"/>
                      </w:divBdr>
                    </w:div>
                    <w:div w:id="528685146">
                      <w:marLeft w:val="0"/>
                      <w:marRight w:val="0"/>
                      <w:marTop w:val="0"/>
                      <w:marBottom w:val="0"/>
                      <w:divBdr>
                        <w:top w:val="none" w:sz="0" w:space="0" w:color="auto"/>
                        <w:left w:val="none" w:sz="0" w:space="0" w:color="auto"/>
                        <w:bottom w:val="none" w:sz="0" w:space="0" w:color="auto"/>
                        <w:right w:val="none" w:sz="0" w:space="0" w:color="auto"/>
                      </w:divBdr>
                    </w:div>
                    <w:div w:id="1171456230">
                      <w:marLeft w:val="0"/>
                      <w:marRight w:val="0"/>
                      <w:marTop w:val="0"/>
                      <w:marBottom w:val="0"/>
                      <w:divBdr>
                        <w:top w:val="none" w:sz="0" w:space="0" w:color="auto"/>
                        <w:left w:val="none" w:sz="0" w:space="0" w:color="auto"/>
                        <w:bottom w:val="none" w:sz="0" w:space="0" w:color="auto"/>
                        <w:right w:val="none" w:sz="0" w:space="0" w:color="auto"/>
                      </w:divBdr>
                    </w:div>
                    <w:div w:id="1333140102">
                      <w:marLeft w:val="0"/>
                      <w:marRight w:val="0"/>
                      <w:marTop w:val="0"/>
                      <w:marBottom w:val="0"/>
                      <w:divBdr>
                        <w:top w:val="none" w:sz="0" w:space="0" w:color="auto"/>
                        <w:left w:val="none" w:sz="0" w:space="0" w:color="auto"/>
                        <w:bottom w:val="none" w:sz="0" w:space="0" w:color="auto"/>
                        <w:right w:val="none" w:sz="0" w:space="0" w:color="auto"/>
                      </w:divBdr>
                    </w:div>
                  </w:divsChild>
                </w:div>
                <w:div w:id="1546795173">
                  <w:marLeft w:val="0"/>
                  <w:marRight w:val="0"/>
                  <w:marTop w:val="0"/>
                  <w:marBottom w:val="0"/>
                  <w:divBdr>
                    <w:top w:val="none" w:sz="0" w:space="0" w:color="auto"/>
                    <w:left w:val="none" w:sz="0" w:space="0" w:color="auto"/>
                    <w:bottom w:val="none" w:sz="0" w:space="0" w:color="auto"/>
                    <w:right w:val="none" w:sz="0" w:space="0" w:color="auto"/>
                  </w:divBdr>
                  <w:divsChild>
                    <w:div w:id="308633199">
                      <w:marLeft w:val="0"/>
                      <w:marRight w:val="0"/>
                      <w:marTop w:val="0"/>
                      <w:marBottom w:val="0"/>
                      <w:divBdr>
                        <w:top w:val="none" w:sz="0" w:space="0" w:color="auto"/>
                        <w:left w:val="none" w:sz="0" w:space="0" w:color="auto"/>
                        <w:bottom w:val="none" w:sz="0" w:space="0" w:color="auto"/>
                        <w:right w:val="none" w:sz="0" w:space="0" w:color="auto"/>
                      </w:divBdr>
                    </w:div>
                    <w:div w:id="388043217">
                      <w:marLeft w:val="0"/>
                      <w:marRight w:val="0"/>
                      <w:marTop w:val="0"/>
                      <w:marBottom w:val="0"/>
                      <w:divBdr>
                        <w:top w:val="none" w:sz="0" w:space="0" w:color="auto"/>
                        <w:left w:val="none" w:sz="0" w:space="0" w:color="auto"/>
                        <w:bottom w:val="none" w:sz="0" w:space="0" w:color="auto"/>
                        <w:right w:val="none" w:sz="0" w:space="0" w:color="auto"/>
                      </w:divBdr>
                    </w:div>
                    <w:div w:id="470637428">
                      <w:marLeft w:val="0"/>
                      <w:marRight w:val="0"/>
                      <w:marTop w:val="0"/>
                      <w:marBottom w:val="0"/>
                      <w:divBdr>
                        <w:top w:val="none" w:sz="0" w:space="0" w:color="auto"/>
                        <w:left w:val="none" w:sz="0" w:space="0" w:color="auto"/>
                        <w:bottom w:val="none" w:sz="0" w:space="0" w:color="auto"/>
                        <w:right w:val="none" w:sz="0" w:space="0" w:color="auto"/>
                      </w:divBdr>
                    </w:div>
                    <w:div w:id="481704950">
                      <w:marLeft w:val="0"/>
                      <w:marRight w:val="0"/>
                      <w:marTop w:val="0"/>
                      <w:marBottom w:val="0"/>
                      <w:divBdr>
                        <w:top w:val="none" w:sz="0" w:space="0" w:color="auto"/>
                        <w:left w:val="none" w:sz="0" w:space="0" w:color="auto"/>
                        <w:bottom w:val="none" w:sz="0" w:space="0" w:color="auto"/>
                        <w:right w:val="none" w:sz="0" w:space="0" w:color="auto"/>
                      </w:divBdr>
                    </w:div>
                    <w:div w:id="786504057">
                      <w:marLeft w:val="0"/>
                      <w:marRight w:val="0"/>
                      <w:marTop w:val="0"/>
                      <w:marBottom w:val="0"/>
                      <w:divBdr>
                        <w:top w:val="none" w:sz="0" w:space="0" w:color="auto"/>
                        <w:left w:val="none" w:sz="0" w:space="0" w:color="auto"/>
                        <w:bottom w:val="none" w:sz="0" w:space="0" w:color="auto"/>
                        <w:right w:val="none" w:sz="0" w:space="0" w:color="auto"/>
                      </w:divBdr>
                    </w:div>
                    <w:div w:id="888226136">
                      <w:marLeft w:val="0"/>
                      <w:marRight w:val="0"/>
                      <w:marTop w:val="0"/>
                      <w:marBottom w:val="0"/>
                      <w:divBdr>
                        <w:top w:val="none" w:sz="0" w:space="0" w:color="auto"/>
                        <w:left w:val="none" w:sz="0" w:space="0" w:color="auto"/>
                        <w:bottom w:val="none" w:sz="0" w:space="0" w:color="auto"/>
                        <w:right w:val="none" w:sz="0" w:space="0" w:color="auto"/>
                      </w:divBdr>
                    </w:div>
                    <w:div w:id="1261527559">
                      <w:marLeft w:val="0"/>
                      <w:marRight w:val="0"/>
                      <w:marTop w:val="0"/>
                      <w:marBottom w:val="0"/>
                      <w:divBdr>
                        <w:top w:val="none" w:sz="0" w:space="0" w:color="auto"/>
                        <w:left w:val="none" w:sz="0" w:space="0" w:color="auto"/>
                        <w:bottom w:val="none" w:sz="0" w:space="0" w:color="auto"/>
                        <w:right w:val="none" w:sz="0" w:space="0" w:color="auto"/>
                      </w:divBdr>
                    </w:div>
                    <w:div w:id="1338390484">
                      <w:marLeft w:val="0"/>
                      <w:marRight w:val="0"/>
                      <w:marTop w:val="0"/>
                      <w:marBottom w:val="0"/>
                      <w:divBdr>
                        <w:top w:val="none" w:sz="0" w:space="0" w:color="auto"/>
                        <w:left w:val="none" w:sz="0" w:space="0" w:color="auto"/>
                        <w:bottom w:val="none" w:sz="0" w:space="0" w:color="auto"/>
                        <w:right w:val="none" w:sz="0" w:space="0" w:color="auto"/>
                      </w:divBdr>
                    </w:div>
                    <w:div w:id="1351224358">
                      <w:marLeft w:val="0"/>
                      <w:marRight w:val="0"/>
                      <w:marTop w:val="0"/>
                      <w:marBottom w:val="0"/>
                      <w:divBdr>
                        <w:top w:val="none" w:sz="0" w:space="0" w:color="auto"/>
                        <w:left w:val="none" w:sz="0" w:space="0" w:color="auto"/>
                        <w:bottom w:val="none" w:sz="0" w:space="0" w:color="auto"/>
                        <w:right w:val="none" w:sz="0" w:space="0" w:color="auto"/>
                      </w:divBdr>
                    </w:div>
                    <w:div w:id="1431008583">
                      <w:marLeft w:val="0"/>
                      <w:marRight w:val="0"/>
                      <w:marTop w:val="0"/>
                      <w:marBottom w:val="0"/>
                      <w:divBdr>
                        <w:top w:val="none" w:sz="0" w:space="0" w:color="auto"/>
                        <w:left w:val="none" w:sz="0" w:space="0" w:color="auto"/>
                        <w:bottom w:val="none" w:sz="0" w:space="0" w:color="auto"/>
                        <w:right w:val="none" w:sz="0" w:space="0" w:color="auto"/>
                      </w:divBdr>
                    </w:div>
                    <w:div w:id="1605771618">
                      <w:marLeft w:val="0"/>
                      <w:marRight w:val="0"/>
                      <w:marTop w:val="0"/>
                      <w:marBottom w:val="0"/>
                      <w:divBdr>
                        <w:top w:val="none" w:sz="0" w:space="0" w:color="auto"/>
                        <w:left w:val="none" w:sz="0" w:space="0" w:color="auto"/>
                        <w:bottom w:val="none" w:sz="0" w:space="0" w:color="auto"/>
                        <w:right w:val="none" w:sz="0" w:space="0" w:color="auto"/>
                      </w:divBdr>
                    </w:div>
                    <w:div w:id="1854612148">
                      <w:marLeft w:val="0"/>
                      <w:marRight w:val="0"/>
                      <w:marTop w:val="0"/>
                      <w:marBottom w:val="0"/>
                      <w:divBdr>
                        <w:top w:val="none" w:sz="0" w:space="0" w:color="auto"/>
                        <w:left w:val="none" w:sz="0" w:space="0" w:color="auto"/>
                        <w:bottom w:val="none" w:sz="0" w:space="0" w:color="auto"/>
                        <w:right w:val="none" w:sz="0" w:space="0" w:color="auto"/>
                      </w:divBdr>
                    </w:div>
                    <w:div w:id="2027174344">
                      <w:marLeft w:val="0"/>
                      <w:marRight w:val="0"/>
                      <w:marTop w:val="0"/>
                      <w:marBottom w:val="0"/>
                      <w:divBdr>
                        <w:top w:val="none" w:sz="0" w:space="0" w:color="auto"/>
                        <w:left w:val="none" w:sz="0" w:space="0" w:color="auto"/>
                        <w:bottom w:val="none" w:sz="0" w:space="0" w:color="auto"/>
                        <w:right w:val="none" w:sz="0" w:space="0" w:color="auto"/>
                      </w:divBdr>
                    </w:div>
                    <w:div w:id="2064330779">
                      <w:marLeft w:val="0"/>
                      <w:marRight w:val="0"/>
                      <w:marTop w:val="0"/>
                      <w:marBottom w:val="0"/>
                      <w:divBdr>
                        <w:top w:val="none" w:sz="0" w:space="0" w:color="auto"/>
                        <w:left w:val="none" w:sz="0" w:space="0" w:color="auto"/>
                        <w:bottom w:val="none" w:sz="0" w:space="0" w:color="auto"/>
                        <w:right w:val="none" w:sz="0" w:space="0" w:color="auto"/>
                      </w:divBdr>
                    </w:div>
                  </w:divsChild>
                </w:div>
                <w:div w:id="1811053937">
                  <w:marLeft w:val="0"/>
                  <w:marRight w:val="0"/>
                  <w:marTop w:val="0"/>
                  <w:marBottom w:val="0"/>
                  <w:divBdr>
                    <w:top w:val="none" w:sz="0" w:space="0" w:color="auto"/>
                    <w:left w:val="none" w:sz="0" w:space="0" w:color="auto"/>
                    <w:bottom w:val="none" w:sz="0" w:space="0" w:color="auto"/>
                    <w:right w:val="none" w:sz="0" w:space="0" w:color="auto"/>
                  </w:divBdr>
                  <w:divsChild>
                    <w:div w:id="73668476">
                      <w:marLeft w:val="0"/>
                      <w:marRight w:val="0"/>
                      <w:marTop w:val="0"/>
                      <w:marBottom w:val="0"/>
                      <w:divBdr>
                        <w:top w:val="none" w:sz="0" w:space="0" w:color="auto"/>
                        <w:left w:val="none" w:sz="0" w:space="0" w:color="auto"/>
                        <w:bottom w:val="none" w:sz="0" w:space="0" w:color="auto"/>
                        <w:right w:val="none" w:sz="0" w:space="0" w:color="auto"/>
                      </w:divBdr>
                    </w:div>
                    <w:div w:id="415441235">
                      <w:marLeft w:val="0"/>
                      <w:marRight w:val="0"/>
                      <w:marTop w:val="0"/>
                      <w:marBottom w:val="0"/>
                      <w:divBdr>
                        <w:top w:val="none" w:sz="0" w:space="0" w:color="auto"/>
                        <w:left w:val="none" w:sz="0" w:space="0" w:color="auto"/>
                        <w:bottom w:val="none" w:sz="0" w:space="0" w:color="auto"/>
                        <w:right w:val="none" w:sz="0" w:space="0" w:color="auto"/>
                      </w:divBdr>
                    </w:div>
                    <w:div w:id="1165776579">
                      <w:marLeft w:val="0"/>
                      <w:marRight w:val="0"/>
                      <w:marTop w:val="0"/>
                      <w:marBottom w:val="0"/>
                      <w:divBdr>
                        <w:top w:val="none" w:sz="0" w:space="0" w:color="auto"/>
                        <w:left w:val="none" w:sz="0" w:space="0" w:color="auto"/>
                        <w:bottom w:val="none" w:sz="0" w:space="0" w:color="auto"/>
                        <w:right w:val="none" w:sz="0" w:space="0" w:color="auto"/>
                      </w:divBdr>
                    </w:div>
                    <w:div w:id="1881434873">
                      <w:marLeft w:val="0"/>
                      <w:marRight w:val="0"/>
                      <w:marTop w:val="0"/>
                      <w:marBottom w:val="0"/>
                      <w:divBdr>
                        <w:top w:val="none" w:sz="0" w:space="0" w:color="auto"/>
                        <w:left w:val="none" w:sz="0" w:space="0" w:color="auto"/>
                        <w:bottom w:val="none" w:sz="0" w:space="0" w:color="auto"/>
                        <w:right w:val="none" w:sz="0" w:space="0" w:color="auto"/>
                      </w:divBdr>
                    </w:div>
                  </w:divsChild>
                </w:div>
                <w:div w:id="1821311376">
                  <w:marLeft w:val="0"/>
                  <w:marRight w:val="0"/>
                  <w:marTop w:val="0"/>
                  <w:marBottom w:val="0"/>
                  <w:divBdr>
                    <w:top w:val="none" w:sz="0" w:space="0" w:color="auto"/>
                    <w:left w:val="none" w:sz="0" w:space="0" w:color="auto"/>
                    <w:bottom w:val="none" w:sz="0" w:space="0" w:color="auto"/>
                    <w:right w:val="none" w:sz="0" w:space="0" w:color="auto"/>
                  </w:divBdr>
                  <w:divsChild>
                    <w:div w:id="230653097">
                      <w:marLeft w:val="0"/>
                      <w:marRight w:val="0"/>
                      <w:marTop w:val="0"/>
                      <w:marBottom w:val="0"/>
                      <w:divBdr>
                        <w:top w:val="none" w:sz="0" w:space="0" w:color="auto"/>
                        <w:left w:val="none" w:sz="0" w:space="0" w:color="auto"/>
                        <w:bottom w:val="none" w:sz="0" w:space="0" w:color="auto"/>
                        <w:right w:val="none" w:sz="0" w:space="0" w:color="auto"/>
                      </w:divBdr>
                    </w:div>
                    <w:div w:id="281116444">
                      <w:marLeft w:val="0"/>
                      <w:marRight w:val="0"/>
                      <w:marTop w:val="0"/>
                      <w:marBottom w:val="0"/>
                      <w:divBdr>
                        <w:top w:val="none" w:sz="0" w:space="0" w:color="auto"/>
                        <w:left w:val="none" w:sz="0" w:space="0" w:color="auto"/>
                        <w:bottom w:val="none" w:sz="0" w:space="0" w:color="auto"/>
                        <w:right w:val="none" w:sz="0" w:space="0" w:color="auto"/>
                      </w:divBdr>
                    </w:div>
                    <w:div w:id="401373869">
                      <w:marLeft w:val="0"/>
                      <w:marRight w:val="0"/>
                      <w:marTop w:val="0"/>
                      <w:marBottom w:val="0"/>
                      <w:divBdr>
                        <w:top w:val="none" w:sz="0" w:space="0" w:color="auto"/>
                        <w:left w:val="none" w:sz="0" w:space="0" w:color="auto"/>
                        <w:bottom w:val="none" w:sz="0" w:space="0" w:color="auto"/>
                        <w:right w:val="none" w:sz="0" w:space="0" w:color="auto"/>
                      </w:divBdr>
                    </w:div>
                    <w:div w:id="507915159">
                      <w:marLeft w:val="0"/>
                      <w:marRight w:val="0"/>
                      <w:marTop w:val="0"/>
                      <w:marBottom w:val="0"/>
                      <w:divBdr>
                        <w:top w:val="none" w:sz="0" w:space="0" w:color="auto"/>
                        <w:left w:val="none" w:sz="0" w:space="0" w:color="auto"/>
                        <w:bottom w:val="none" w:sz="0" w:space="0" w:color="auto"/>
                        <w:right w:val="none" w:sz="0" w:space="0" w:color="auto"/>
                      </w:divBdr>
                    </w:div>
                    <w:div w:id="702243232">
                      <w:marLeft w:val="0"/>
                      <w:marRight w:val="0"/>
                      <w:marTop w:val="0"/>
                      <w:marBottom w:val="0"/>
                      <w:divBdr>
                        <w:top w:val="none" w:sz="0" w:space="0" w:color="auto"/>
                        <w:left w:val="none" w:sz="0" w:space="0" w:color="auto"/>
                        <w:bottom w:val="none" w:sz="0" w:space="0" w:color="auto"/>
                        <w:right w:val="none" w:sz="0" w:space="0" w:color="auto"/>
                      </w:divBdr>
                    </w:div>
                    <w:div w:id="982975172">
                      <w:marLeft w:val="0"/>
                      <w:marRight w:val="0"/>
                      <w:marTop w:val="0"/>
                      <w:marBottom w:val="0"/>
                      <w:divBdr>
                        <w:top w:val="none" w:sz="0" w:space="0" w:color="auto"/>
                        <w:left w:val="none" w:sz="0" w:space="0" w:color="auto"/>
                        <w:bottom w:val="none" w:sz="0" w:space="0" w:color="auto"/>
                        <w:right w:val="none" w:sz="0" w:space="0" w:color="auto"/>
                      </w:divBdr>
                    </w:div>
                    <w:div w:id="1286547605">
                      <w:marLeft w:val="0"/>
                      <w:marRight w:val="0"/>
                      <w:marTop w:val="0"/>
                      <w:marBottom w:val="0"/>
                      <w:divBdr>
                        <w:top w:val="none" w:sz="0" w:space="0" w:color="auto"/>
                        <w:left w:val="none" w:sz="0" w:space="0" w:color="auto"/>
                        <w:bottom w:val="none" w:sz="0" w:space="0" w:color="auto"/>
                        <w:right w:val="none" w:sz="0" w:space="0" w:color="auto"/>
                      </w:divBdr>
                    </w:div>
                    <w:div w:id="1730761901">
                      <w:marLeft w:val="0"/>
                      <w:marRight w:val="0"/>
                      <w:marTop w:val="0"/>
                      <w:marBottom w:val="0"/>
                      <w:divBdr>
                        <w:top w:val="none" w:sz="0" w:space="0" w:color="auto"/>
                        <w:left w:val="none" w:sz="0" w:space="0" w:color="auto"/>
                        <w:bottom w:val="none" w:sz="0" w:space="0" w:color="auto"/>
                        <w:right w:val="none" w:sz="0" w:space="0" w:color="auto"/>
                      </w:divBdr>
                    </w:div>
                    <w:div w:id="1910143640">
                      <w:marLeft w:val="0"/>
                      <w:marRight w:val="0"/>
                      <w:marTop w:val="0"/>
                      <w:marBottom w:val="0"/>
                      <w:divBdr>
                        <w:top w:val="none" w:sz="0" w:space="0" w:color="auto"/>
                        <w:left w:val="none" w:sz="0" w:space="0" w:color="auto"/>
                        <w:bottom w:val="none" w:sz="0" w:space="0" w:color="auto"/>
                        <w:right w:val="none" w:sz="0" w:space="0" w:color="auto"/>
                      </w:divBdr>
                    </w:div>
                    <w:div w:id="1914048172">
                      <w:marLeft w:val="0"/>
                      <w:marRight w:val="0"/>
                      <w:marTop w:val="0"/>
                      <w:marBottom w:val="0"/>
                      <w:divBdr>
                        <w:top w:val="none" w:sz="0" w:space="0" w:color="auto"/>
                        <w:left w:val="none" w:sz="0" w:space="0" w:color="auto"/>
                        <w:bottom w:val="none" w:sz="0" w:space="0" w:color="auto"/>
                        <w:right w:val="none" w:sz="0" w:space="0" w:color="auto"/>
                      </w:divBdr>
                    </w:div>
                    <w:div w:id="1977641939">
                      <w:marLeft w:val="0"/>
                      <w:marRight w:val="0"/>
                      <w:marTop w:val="0"/>
                      <w:marBottom w:val="0"/>
                      <w:divBdr>
                        <w:top w:val="none" w:sz="0" w:space="0" w:color="auto"/>
                        <w:left w:val="none" w:sz="0" w:space="0" w:color="auto"/>
                        <w:bottom w:val="none" w:sz="0" w:space="0" w:color="auto"/>
                        <w:right w:val="none" w:sz="0" w:space="0" w:color="auto"/>
                      </w:divBdr>
                    </w:div>
                    <w:div w:id="2044014495">
                      <w:marLeft w:val="0"/>
                      <w:marRight w:val="0"/>
                      <w:marTop w:val="0"/>
                      <w:marBottom w:val="0"/>
                      <w:divBdr>
                        <w:top w:val="none" w:sz="0" w:space="0" w:color="auto"/>
                        <w:left w:val="none" w:sz="0" w:space="0" w:color="auto"/>
                        <w:bottom w:val="none" w:sz="0" w:space="0" w:color="auto"/>
                        <w:right w:val="none" w:sz="0" w:space="0" w:color="auto"/>
                      </w:divBdr>
                    </w:div>
                    <w:div w:id="2066836460">
                      <w:marLeft w:val="0"/>
                      <w:marRight w:val="0"/>
                      <w:marTop w:val="0"/>
                      <w:marBottom w:val="0"/>
                      <w:divBdr>
                        <w:top w:val="none" w:sz="0" w:space="0" w:color="auto"/>
                        <w:left w:val="none" w:sz="0" w:space="0" w:color="auto"/>
                        <w:bottom w:val="none" w:sz="0" w:space="0" w:color="auto"/>
                        <w:right w:val="none" w:sz="0" w:space="0" w:color="auto"/>
                      </w:divBdr>
                    </w:div>
                  </w:divsChild>
                </w:div>
                <w:div w:id="1951282209">
                  <w:marLeft w:val="0"/>
                  <w:marRight w:val="0"/>
                  <w:marTop w:val="0"/>
                  <w:marBottom w:val="0"/>
                  <w:divBdr>
                    <w:top w:val="none" w:sz="0" w:space="0" w:color="auto"/>
                    <w:left w:val="none" w:sz="0" w:space="0" w:color="auto"/>
                    <w:bottom w:val="none" w:sz="0" w:space="0" w:color="auto"/>
                    <w:right w:val="none" w:sz="0" w:space="0" w:color="auto"/>
                  </w:divBdr>
                  <w:divsChild>
                    <w:div w:id="501748033">
                      <w:marLeft w:val="0"/>
                      <w:marRight w:val="0"/>
                      <w:marTop w:val="0"/>
                      <w:marBottom w:val="0"/>
                      <w:divBdr>
                        <w:top w:val="none" w:sz="0" w:space="0" w:color="auto"/>
                        <w:left w:val="none" w:sz="0" w:space="0" w:color="auto"/>
                        <w:bottom w:val="none" w:sz="0" w:space="0" w:color="auto"/>
                        <w:right w:val="none" w:sz="0" w:space="0" w:color="auto"/>
                      </w:divBdr>
                    </w:div>
                    <w:div w:id="851262314">
                      <w:marLeft w:val="0"/>
                      <w:marRight w:val="0"/>
                      <w:marTop w:val="0"/>
                      <w:marBottom w:val="0"/>
                      <w:divBdr>
                        <w:top w:val="none" w:sz="0" w:space="0" w:color="auto"/>
                        <w:left w:val="none" w:sz="0" w:space="0" w:color="auto"/>
                        <w:bottom w:val="none" w:sz="0" w:space="0" w:color="auto"/>
                        <w:right w:val="none" w:sz="0" w:space="0" w:color="auto"/>
                      </w:divBdr>
                    </w:div>
                    <w:div w:id="1231622952">
                      <w:marLeft w:val="0"/>
                      <w:marRight w:val="0"/>
                      <w:marTop w:val="0"/>
                      <w:marBottom w:val="0"/>
                      <w:divBdr>
                        <w:top w:val="none" w:sz="0" w:space="0" w:color="auto"/>
                        <w:left w:val="none" w:sz="0" w:space="0" w:color="auto"/>
                        <w:bottom w:val="none" w:sz="0" w:space="0" w:color="auto"/>
                        <w:right w:val="none" w:sz="0" w:space="0" w:color="auto"/>
                      </w:divBdr>
                    </w:div>
                    <w:div w:id="1307247574">
                      <w:marLeft w:val="0"/>
                      <w:marRight w:val="0"/>
                      <w:marTop w:val="0"/>
                      <w:marBottom w:val="0"/>
                      <w:divBdr>
                        <w:top w:val="none" w:sz="0" w:space="0" w:color="auto"/>
                        <w:left w:val="none" w:sz="0" w:space="0" w:color="auto"/>
                        <w:bottom w:val="none" w:sz="0" w:space="0" w:color="auto"/>
                        <w:right w:val="none" w:sz="0" w:space="0" w:color="auto"/>
                      </w:divBdr>
                    </w:div>
                    <w:div w:id="1418288600">
                      <w:marLeft w:val="0"/>
                      <w:marRight w:val="0"/>
                      <w:marTop w:val="0"/>
                      <w:marBottom w:val="0"/>
                      <w:divBdr>
                        <w:top w:val="none" w:sz="0" w:space="0" w:color="auto"/>
                        <w:left w:val="none" w:sz="0" w:space="0" w:color="auto"/>
                        <w:bottom w:val="none" w:sz="0" w:space="0" w:color="auto"/>
                        <w:right w:val="none" w:sz="0" w:space="0" w:color="auto"/>
                      </w:divBdr>
                    </w:div>
                    <w:div w:id="1539121730">
                      <w:marLeft w:val="0"/>
                      <w:marRight w:val="0"/>
                      <w:marTop w:val="0"/>
                      <w:marBottom w:val="0"/>
                      <w:divBdr>
                        <w:top w:val="none" w:sz="0" w:space="0" w:color="auto"/>
                        <w:left w:val="none" w:sz="0" w:space="0" w:color="auto"/>
                        <w:bottom w:val="none" w:sz="0" w:space="0" w:color="auto"/>
                        <w:right w:val="none" w:sz="0" w:space="0" w:color="auto"/>
                      </w:divBdr>
                    </w:div>
                    <w:div w:id="1795321222">
                      <w:marLeft w:val="0"/>
                      <w:marRight w:val="0"/>
                      <w:marTop w:val="0"/>
                      <w:marBottom w:val="0"/>
                      <w:divBdr>
                        <w:top w:val="none" w:sz="0" w:space="0" w:color="auto"/>
                        <w:left w:val="none" w:sz="0" w:space="0" w:color="auto"/>
                        <w:bottom w:val="none" w:sz="0" w:space="0" w:color="auto"/>
                        <w:right w:val="none" w:sz="0" w:space="0" w:color="auto"/>
                      </w:divBdr>
                    </w:div>
                    <w:div w:id="1864244211">
                      <w:marLeft w:val="0"/>
                      <w:marRight w:val="0"/>
                      <w:marTop w:val="0"/>
                      <w:marBottom w:val="0"/>
                      <w:divBdr>
                        <w:top w:val="none" w:sz="0" w:space="0" w:color="auto"/>
                        <w:left w:val="none" w:sz="0" w:space="0" w:color="auto"/>
                        <w:bottom w:val="none" w:sz="0" w:space="0" w:color="auto"/>
                        <w:right w:val="none" w:sz="0" w:space="0" w:color="auto"/>
                      </w:divBdr>
                    </w:div>
                    <w:div w:id="1905800106">
                      <w:marLeft w:val="0"/>
                      <w:marRight w:val="0"/>
                      <w:marTop w:val="0"/>
                      <w:marBottom w:val="0"/>
                      <w:divBdr>
                        <w:top w:val="none" w:sz="0" w:space="0" w:color="auto"/>
                        <w:left w:val="none" w:sz="0" w:space="0" w:color="auto"/>
                        <w:bottom w:val="none" w:sz="0" w:space="0" w:color="auto"/>
                        <w:right w:val="none" w:sz="0" w:space="0" w:color="auto"/>
                      </w:divBdr>
                    </w:div>
                  </w:divsChild>
                </w:div>
                <w:div w:id="2104643421">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 w:id="309142831">
                      <w:marLeft w:val="0"/>
                      <w:marRight w:val="0"/>
                      <w:marTop w:val="0"/>
                      <w:marBottom w:val="0"/>
                      <w:divBdr>
                        <w:top w:val="none" w:sz="0" w:space="0" w:color="auto"/>
                        <w:left w:val="none" w:sz="0" w:space="0" w:color="auto"/>
                        <w:bottom w:val="none" w:sz="0" w:space="0" w:color="auto"/>
                        <w:right w:val="none" w:sz="0" w:space="0" w:color="auto"/>
                      </w:divBdr>
                    </w:div>
                    <w:div w:id="348529507">
                      <w:marLeft w:val="0"/>
                      <w:marRight w:val="0"/>
                      <w:marTop w:val="0"/>
                      <w:marBottom w:val="0"/>
                      <w:divBdr>
                        <w:top w:val="none" w:sz="0" w:space="0" w:color="auto"/>
                        <w:left w:val="none" w:sz="0" w:space="0" w:color="auto"/>
                        <w:bottom w:val="none" w:sz="0" w:space="0" w:color="auto"/>
                        <w:right w:val="none" w:sz="0" w:space="0" w:color="auto"/>
                      </w:divBdr>
                    </w:div>
                    <w:div w:id="409086790">
                      <w:marLeft w:val="0"/>
                      <w:marRight w:val="0"/>
                      <w:marTop w:val="0"/>
                      <w:marBottom w:val="0"/>
                      <w:divBdr>
                        <w:top w:val="none" w:sz="0" w:space="0" w:color="auto"/>
                        <w:left w:val="none" w:sz="0" w:space="0" w:color="auto"/>
                        <w:bottom w:val="none" w:sz="0" w:space="0" w:color="auto"/>
                        <w:right w:val="none" w:sz="0" w:space="0" w:color="auto"/>
                      </w:divBdr>
                    </w:div>
                    <w:div w:id="520048221">
                      <w:marLeft w:val="0"/>
                      <w:marRight w:val="0"/>
                      <w:marTop w:val="0"/>
                      <w:marBottom w:val="0"/>
                      <w:divBdr>
                        <w:top w:val="none" w:sz="0" w:space="0" w:color="auto"/>
                        <w:left w:val="none" w:sz="0" w:space="0" w:color="auto"/>
                        <w:bottom w:val="none" w:sz="0" w:space="0" w:color="auto"/>
                        <w:right w:val="none" w:sz="0" w:space="0" w:color="auto"/>
                      </w:divBdr>
                    </w:div>
                    <w:div w:id="651831188">
                      <w:marLeft w:val="0"/>
                      <w:marRight w:val="0"/>
                      <w:marTop w:val="0"/>
                      <w:marBottom w:val="0"/>
                      <w:divBdr>
                        <w:top w:val="none" w:sz="0" w:space="0" w:color="auto"/>
                        <w:left w:val="none" w:sz="0" w:space="0" w:color="auto"/>
                        <w:bottom w:val="none" w:sz="0" w:space="0" w:color="auto"/>
                        <w:right w:val="none" w:sz="0" w:space="0" w:color="auto"/>
                      </w:divBdr>
                    </w:div>
                    <w:div w:id="676929896">
                      <w:marLeft w:val="0"/>
                      <w:marRight w:val="0"/>
                      <w:marTop w:val="0"/>
                      <w:marBottom w:val="0"/>
                      <w:divBdr>
                        <w:top w:val="none" w:sz="0" w:space="0" w:color="auto"/>
                        <w:left w:val="none" w:sz="0" w:space="0" w:color="auto"/>
                        <w:bottom w:val="none" w:sz="0" w:space="0" w:color="auto"/>
                        <w:right w:val="none" w:sz="0" w:space="0" w:color="auto"/>
                      </w:divBdr>
                    </w:div>
                    <w:div w:id="748044913">
                      <w:marLeft w:val="0"/>
                      <w:marRight w:val="0"/>
                      <w:marTop w:val="0"/>
                      <w:marBottom w:val="0"/>
                      <w:divBdr>
                        <w:top w:val="none" w:sz="0" w:space="0" w:color="auto"/>
                        <w:left w:val="none" w:sz="0" w:space="0" w:color="auto"/>
                        <w:bottom w:val="none" w:sz="0" w:space="0" w:color="auto"/>
                        <w:right w:val="none" w:sz="0" w:space="0" w:color="auto"/>
                      </w:divBdr>
                    </w:div>
                    <w:div w:id="778993430">
                      <w:marLeft w:val="0"/>
                      <w:marRight w:val="0"/>
                      <w:marTop w:val="0"/>
                      <w:marBottom w:val="0"/>
                      <w:divBdr>
                        <w:top w:val="none" w:sz="0" w:space="0" w:color="auto"/>
                        <w:left w:val="none" w:sz="0" w:space="0" w:color="auto"/>
                        <w:bottom w:val="none" w:sz="0" w:space="0" w:color="auto"/>
                        <w:right w:val="none" w:sz="0" w:space="0" w:color="auto"/>
                      </w:divBdr>
                    </w:div>
                    <w:div w:id="1270118729">
                      <w:marLeft w:val="0"/>
                      <w:marRight w:val="0"/>
                      <w:marTop w:val="0"/>
                      <w:marBottom w:val="0"/>
                      <w:divBdr>
                        <w:top w:val="none" w:sz="0" w:space="0" w:color="auto"/>
                        <w:left w:val="none" w:sz="0" w:space="0" w:color="auto"/>
                        <w:bottom w:val="none" w:sz="0" w:space="0" w:color="auto"/>
                        <w:right w:val="none" w:sz="0" w:space="0" w:color="auto"/>
                      </w:divBdr>
                    </w:div>
                    <w:div w:id="1522628867">
                      <w:marLeft w:val="0"/>
                      <w:marRight w:val="0"/>
                      <w:marTop w:val="0"/>
                      <w:marBottom w:val="0"/>
                      <w:divBdr>
                        <w:top w:val="none" w:sz="0" w:space="0" w:color="auto"/>
                        <w:left w:val="none" w:sz="0" w:space="0" w:color="auto"/>
                        <w:bottom w:val="none" w:sz="0" w:space="0" w:color="auto"/>
                        <w:right w:val="none" w:sz="0" w:space="0" w:color="auto"/>
                      </w:divBdr>
                    </w:div>
                    <w:div w:id="1798597390">
                      <w:marLeft w:val="0"/>
                      <w:marRight w:val="0"/>
                      <w:marTop w:val="0"/>
                      <w:marBottom w:val="0"/>
                      <w:divBdr>
                        <w:top w:val="none" w:sz="0" w:space="0" w:color="auto"/>
                        <w:left w:val="none" w:sz="0" w:space="0" w:color="auto"/>
                        <w:bottom w:val="none" w:sz="0" w:space="0" w:color="auto"/>
                        <w:right w:val="none" w:sz="0" w:space="0" w:color="auto"/>
                      </w:divBdr>
                    </w:div>
                    <w:div w:id="20948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873">
          <w:marLeft w:val="0"/>
          <w:marRight w:val="0"/>
          <w:marTop w:val="0"/>
          <w:marBottom w:val="0"/>
          <w:divBdr>
            <w:top w:val="none" w:sz="0" w:space="0" w:color="auto"/>
            <w:left w:val="none" w:sz="0" w:space="0" w:color="auto"/>
            <w:bottom w:val="none" w:sz="0" w:space="0" w:color="auto"/>
            <w:right w:val="none" w:sz="0" w:space="0" w:color="auto"/>
          </w:divBdr>
        </w:div>
      </w:divsChild>
    </w:div>
    <w:div w:id="1616794128">
      <w:bodyDiv w:val="1"/>
      <w:marLeft w:val="0"/>
      <w:marRight w:val="0"/>
      <w:marTop w:val="0"/>
      <w:marBottom w:val="0"/>
      <w:divBdr>
        <w:top w:val="none" w:sz="0" w:space="0" w:color="auto"/>
        <w:left w:val="none" w:sz="0" w:space="0" w:color="auto"/>
        <w:bottom w:val="none" w:sz="0" w:space="0" w:color="auto"/>
        <w:right w:val="none" w:sz="0" w:space="0" w:color="auto"/>
      </w:divBdr>
      <w:divsChild>
        <w:div w:id="2083789283">
          <w:marLeft w:val="0"/>
          <w:marRight w:val="0"/>
          <w:marTop w:val="0"/>
          <w:marBottom w:val="0"/>
          <w:divBdr>
            <w:top w:val="none" w:sz="0" w:space="0" w:color="auto"/>
            <w:left w:val="none" w:sz="0" w:space="0" w:color="auto"/>
            <w:bottom w:val="none" w:sz="0" w:space="0" w:color="auto"/>
            <w:right w:val="none" w:sz="0" w:space="0" w:color="auto"/>
          </w:divBdr>
          <w:divsChild>
            <w:div w:id="499390922">
              <w:marLeft w:val="0"/>
              <w:marRight w:val="0"/>
              <w:marTop w:val="0"/>
              <w:marBottom w:val="0"/>
              <w:divBdr>
                <w:top w:val="none" w:sz="0" w:space="0" w:color="auto"/>
                <w:left w:val="none" w:sz="0" w:space="0" w:color="auto"/>
                <w:bottom w:val="none" w:sz="0" w:space="0" w:color="auto"/>
                <w:right w:val="none" w:sz="0" w:space="0" w:color="auto"/>
              </w:divBdr>
            </w:div>
          </w:divsChild>
        </w:div>
        <w:div w:id="1380127862">
          <w:marLeft w:val="0"/>
          <w:marRight w:val="0"/>
          <w:marTop w:val="0"/>
          <w:marBottom w:val="0"/>
          <w:divBdr>
            <w:top w:val="none" w:sz="0" w:space="0" w:color="auto"/>
            <w:left w:val="none" w:sz="0" w:space="0" w:color="auto"/>
            <w:bottom w:val="none" w:sz="0" w:space="0" w:color="auto"/>
            <w:right w:val="none" w:sz="0" w:space="0" w:color="auto"/>
          </w:divBdr>
          <w:divsChild>
            <w:div w:id="424690318">
              <w:marLeft w:val="0"/>
              <w:marRight w:val="0"/>
              <w:marTop w:val="0"/>
              <w:marBottom w:val="0"/>
              <w:divBdr>
                <w:top w:val="none" w:sz="0" w:space="0" w:color="auto"/>
                <w:left w:val="none" w:sz="0" w:space="0" w:color="auto"/>
                <w:bottom w:val="none" w:sz="0" w:space="0" w:color="auto"/>
                <w:right w:val="none" w:sz="0" w:space="0" w:color="auto"/>
              </w:divBdr>
            </w:div>
          </w:divsChild>
        </w:div>
        <w:div w:id="1570267087">
          <w:marLeft w:val="0"/>
          <w:marRight w:val="0"/>
          <w:marTop w:val="0"/>
          <w:marBottom w:val="0"/>
          <w:divBdr>
            <w:top w:val="none" w:sz="0" w:space="0" w:color="auto"/>
            <w:left w:val="none" w:sz="0" w:space="0" w:color="auto"/>
            <w:bottom w:val="none" w:sz="0" w:space="0" w:color="auto"/>
            <w:right w:val="none" w:sz="0" w:space="0" w:color="auto"/>
          </w:divBdr>
          <w:divsChild>
            <w:div w:id="1858806005">
              <w:marLeft w:val="0"/>
              <w:marRight w:val="0"/>
              <w:marTop w:val="0"/>
              <w:marBottom w:val="0"/>
              <w:divBdr>
                <w:top w:val="none" w:sz="0" w:space="0" w:color="auto"/>
                <w:left w:val="none" w:sz="0" w:space="0" w:color="auto"/>
                <w:bottom w:val="none" w:sz="0" w:space="0" w:color="auto"/>
                <w:right w:val="none" w:sz="0" w:space="0" w:color="auto"/>
              </w:divBdr>
            </w:div>
          </w:divsChild>
        </w:div>
        <w:div w:id="1604149052">
          <w:marLeft w:val="0"/>
          <w:marRight w:val="0"/>
          <w:marTop w:val="0"/>
          <w:marBottom w:val="0"/>
          <w:divBdr>
            <w:top w:val="none" w:sz="0" w:space="0" w:color="auto"/>
            <w:left w:val="none" w:sz="0" w:space="0" w:color="auto"/>
            <w:bottom w:val="none" w:sz="0" w:space="0" w:color="auto"/>
            <w:right w:val="none" w:sz="0" w:space="0" w:color="auto"/>
          </w:divBdr>
          <w:divsChild>
            <w:div w:id="921185279">
              <w:marLeft w:val="0"/>
              <w:marRight w:val="0"/>
              <w:marTop w:val="0"/>
              <w:marBottom w:val="0"/>
              <w:divBdr>
                <w:top w:val="none" w:sz="0" w:space="0" w:color="auto"/>
                <w:left w:val="none" w:sz="0" w:space="0" w:color="auto"/>
                <w:bottom w:val="none" w:sz="0" w:space="0" w:color="auto"/>
                <w:right w:val="none" w:sz="0" w:space="0" w:color="auto"/>
              </w:divBdr>
            </w:div>
          </w:divsChild>
        </w:div>
        <w:div w:id="848569204">
          <w:marLeft w:val="0"/>
          <w:marRight w:val="0"/>
          <w:marTop w:val="0"/>
          <w:marBottom w:val="0"/>
          <w:divBdr>
            <w:top w:val="none" w:sz="0" w:space="0" w:color="auto"/>
            <w:left w:val="none" w:sz="0" w:space="0" w:color="auto"/>
            <w:bottom w:val="none" w:sz="0" w:space="0" w:color="auto"/>
            <w:right w:val="none" w:sz="0" w:space="0" w:color="auto"/>
          </w:divBdr>
          <w:divsChild>
            <w:div w:id="674572309">
              <w:marLeft w:val="0"/>
              <w:marRight w:val="0"/>
              <w:marTop w:val="0"/>
              <w:marBottom w:val="0"/>
              <w:divBdr>
                <w:top w:val="none" w:sz="0" w:space="0" w:color="auto"/>
                <w:left w:val="none" w:sz="0" w:space="0" w:color="auto"/>
                <w:bottom w:val="none" w:sz="0" w:space="0" w:color="auto"/>
                <w:right w:val="none" w:sz="0" w:space="0" w:color="auto"/>
              </w:divBdr>
            </w:div>
          </w:divsChild>
        </w:div>
        <w:div w:id="1968195391">
          <w:marLeft w:val="0"/>
          <w:marRight w:val="0"/>
          <w:marTop w:val="0"/>
          <w:marBottom w:val="0"/>
          <w:divBdr>
            <w:top w:val="none" w:sz="0" w:space="0" w:color="auto"/>
            <w:left w:val="none" w:sz="0" w:space="0" w:color="auto"/>
            <w:bottom w:val="none" w:sz="0" w:space="0" w:color="auto"/>
            <w:right w:val="none" w:sz="0" w:space="0" w:color="auto"/>
          </w:divBdr>
        </w:div>
      </w:divsChild>
    </w:div>
    <w:div w:id="1648322608">
      <w:bodyDiv w:val="1"/>
      <w:marLeft w:val="0"/>
      <w:marRight w:val="0"/>
      <w:marTop w:val="0"/>
      <w:marBottom w:val="0"/>
      <w:divBdr>
        <w:top w:val="none" w:sz="0" w:space="0" w:color="auto"/>
        <w:left w:val="none" w:sz="0" w:space="0" w:color="auto"/>
        <w:bottom w:val="none" w:sz="0" w:space="0" w:color="auto"/>
        <w:right w:val="none" w:sz="0" w:space="0" w:color="auto"/>
      </w:divBdr>
    </w:div>
    <w:div w:id="1968314301">
      <w:bodyDiv w:val="1"/>
      <w:marLeft w:val="0"/>
      <w:marRight w:val="0"/>
      <w:marTop w:val="0"/>
      <w:marBottom w:val="0"/>
      <w:divBdr>
        <w:top w:val="none" w:sz="0" w:space="0" w:color="auto"/>
        <w:left w:val="none" w:sz="0" w:space="0" w:color="auto"/>
        <w:bottom w:val="none" w:sz="0" w:space="0" w:color="auto"/>
        <w:right w:val="none" w:sz="0" w:space="0" w:color="auto"/>
      </w:divBdr>
      <w:divsChild>
        <w:div w:id="167209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74309">
              <w:marLeft w:val="0"/>
              <w:marRight w:val="0"/>
              <w:marTop w:val="0"/>
              <w:marBottom w:val="0"/>
              <w:divBdr>
                <w:top w:val="none" w:sz="0" w:space="0" w:color="auto"/>
                <w:left w:val="none" w:sz="0" w:space="0" w:color="auto"/>
                <w:bottom w:val="none" w:sz="0" w:space="0" w:color="auto"/>
                <w:right w:val="none" w:sz="0" w:space="0" w:color="auto"/>
              </w:divBdr>
              <w:divsChild>
                <w:div w:id="224680507">
                  <w:marLeft w:val="0"/>
                  <w:marRight w:val="0"/>
                  <w:marTop w:val="0"/>
                  <w:marBottom w:val="0"/>
                  <w:divBdr>
                    <w:top w:val="none" w:sz="0" w:space="0" w:color="auto"/>
                    <w:left w:val="none" w:sz="0" w:space="0" w:color="auto"/>
                    <w:bottom w:val="none" w:sz="0" w:space="0" w:color="auto"/>
                    <w:right w:val="none" w:sz="0" w:space="0" w:color="auto"/>
                  </w:divBdr>
                </w:div>
                <w:div w:id="8546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79295">
      <w:bodyDiv w:val="1"/>
      <w:marLeft w:val="0"/>
      <w:marRight w:val="0"/>
      <w:marTop w:val="0"/>
      <w:marBottom w:val="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sChild>
            <w:div w:id="552041286">
              <w:marLeft w:val="0"/>
              <w:marRight w:val="0"/>
              <w:marTop w:val="0"/>
              <w:marBottom w:val="0"/>
              <w:divBdr>
                <w:top w:val="none" w:sz="0" w:space="0" w:color="auto"/>
                <w:left w:val="none" w:sz="0" w:space="0" w:color="auto"/>
                <w:bottom w:val="none" w:sz="0" w:space="0" w:color="auto"/>
                <w:right w:val="none" w:sz="0" w:space="0" w:color="auto"/>
              </w:divBdr>
            </w:div>
          </w:divsChild>
        </w:div>
        <w:div w:id="1217082822">
          <w:marLeft w:val="0"/>
          <w:marRight w:val="0"/>
          <w:marTop w:val="0"/>
          <w:marBottom w:val="0"/>
          <w:divBdr>
            <w:top w:val="none" w:sz="0" w:space="0" w:color="auto"/>
            <w:left w:val="none" w:sz="0" w:space="0" w:color="auto"/>
            <w:bottom w:val="none" w:sz="0" w:space="0" w:color="auto"/>
            <w:right w:val="none" w:sz="0" w:space="0" w:color="auto"/>
          </w:divBdr>
          <w:divsChild>
            <w:div w:id="2067798653">
              <w:marLeft w:val="0"/>
              <w:marRight w:val="0"/>
              <w:marTop w:val="0"/>
              <w:marBottom w:val="0"/>
              <w:divBdr>
                <w:top w:val="none" w:sz="0" w:space="0" w:color="auto"/>
                <w:left w:val="none" w:sz="0" w:space="0" w:color="auto"/>
                <w:bottom w:val="none" w:sz="0" w:space="0" w:color="auto"/>
                <w:right w:val="none" w:sz="0" w:space="0" w:color="auto"/>
              </w:divBdr>
            </w:div>
          </w:divsChild>
        </w:div>
        <w:div w:id="396249339">
          <w:marLeft w:val="0"/>
          <w:marRight w:val="0"/>
          <w:marTop w:val="0"/>
          <w:marBottom w:val="0"/>
          <w:divBdr>
            <w:top w:val="none" w:sz="0" w:space="0" w:color="auto"/>
            <w:left w:val="none" w:sz="0" w:space="0" w:color="auto"/>
            <w:bottom w:val="none" w:sz="0" w:space="0" w:color="auto"/>
            <w:right w:val="none" w:sz="0" w:space="0" w:color="auto"/>
          </w:divBdr>
          <w:divsChild>
            <w:div w:id="299305825">
              <w:marLeft w:val="0"/>
              <w:marRight w:val="0"/>
              <w:marTop w:val="0"/>
              <w:marBottom w:val="0"/>
              <w:divBdr>
                <w:top w:val="none" w:sz="0" w:space="0" w:color="auto"/>
                <w:left w:val="none" w:sz="0" w:space="0" w:color="auto"/>
                <w:bottom w:val="none" w:sz="0" w:space="0" w:color="auto"/>
                <w:right w:val="none" w:sz="0" w:space="0" w:color="auto"/>
              </w:divBdr>
            </w:div>
          </w:divsChild>
        </w:div>
        <w:div w:id="44766906">
          <w:marLeft w:val="0"/>
          <w:marRight w:val="0"/>
          <w:marTop w:val="0"/>
          <w:marBottom w:val="0"/>
          <w:divBdr>
            <w:top w:val="none" w:sz="0" w:space="0" w:color="auto"/>
            <w:left w:val="none" w:sz="0" w:space="0" w:color="auto"/>
            <w:bottom w:val="none" w:sz="0" w:space="0" w:color="auto"/>
            <w:right w:val="none" w:sz="0" w:space="0" w:color="auto"/>
          </w:divBdr>
          <w:divsChild>
            <w:div w:id="1581216689">
              <w:marLeft w:val="0"/>
              <w:marRight w:val="0"/>
              <w:marTop w:val="0"/>
              <w:marBottom w:val="0"/>
              <w:divBdr>
                <w:top w:val="none" w:sz="0" w:space="0" w:color="auto"/>
                <w:left w:val="none" w:sz="0" w:space="0" w:color="auto"/>
                <w:bottom w:val="none" w:sz="0" w:space="0" w:color="auto"/>
                <w:right w:val="none" w:sz="0" w:space="0" w:color="auto"/>
              </w:divBdr>
            </w:div>
          </w:divsChild>
        </w:div>
        <w:div w:id="400368214">
          <w:marLeft w:val="0"/>
          <w:marRight w:val="0"/>
          <w:marTop w:val="0"/>
          <w:marBottom w:val="0"/>
          <w:divBdr>
            <w:top w:val="none" w:sz="0" w:space="0" w:color="auto"/>
            <w:left w:val="none" w:sz="0" w:space="0" w:color="auto"/>
            <w:bottom w:val="none" w:sz="0" w:space="0" w:color="auto"/>
            <w:right w:val="none" w:sz="0" w:space="0" w:color="auto"/>
          </w:divBdr>
          <w:divsChild>
            <w:div w:id="1588033268">
              <w:marLeft w:val="0"/>
              <w:marRight w:val="0"/>
              <w:marTop w:val="0"/>
              <w:marBottom w:val="0"/>
              <w:divBdr>
                <w:top w:val="none" w:sz="0" w:space="0" w:color="auto"/>
                <w:left w:val="none" w:sz="0" w:space="0" w:color="auto"/>
                <w:bottom w:val="none" w:sz="0" w:space="0" w:color="auto"/>
                <w:right w:val="none" w:sz="0" w:space="0" w:color="auto"/>
              </w:divBdr>
            </w:div>
          </w:divsChild>
        </w:div>
        <w:div w:id="709112435">
          <w:marLeft w:val="0"/>
          <w:marRight w:val="0"/>
          <w:marTop w:val="0"/>
          <w:marBottom w:val="0"/>
          <w:divBdr>
            <w:top w:val="none" w:sz="0" w:space="0" w:color="auto"/>
            <w:left w:val="none" w:sz="0" w:space="0" w:color="auto"/>
            <w:bottom w:val="none" w:sz="0" w:space="0" w:color="auto"/>
            <w:right w:val="none" w:sz="0" w:space="0" w:color="auto"/>
          </w:divBdr>
          <w:divsChild>
            <w:div w:id="1045174872">
              <w:marLeft w:val="0"/>
              <w:marRight w:val="0"/>
              <w:marTop w:val="0"/>
              <w:marBottom w:val="0"/>
              <w:divBdr>
                <w:top w:val="none" w:sz="0" w:space="0" w:color="auto"/>
                <w:left w:val="none" w:sz="0" w:space="0" w:color="auto"/>
                <w:bottom w:val="none" w:sz="0" w:space="0" w:color="auto"/>
                <w:right w:val="none" w:sz="0" w:space="0" w:color="auto"/>
              </w:divBdr>
            </w:div>
          </w:divsChild>
        </w:div>
        <w:div w:id="823544642">
          <w:marLeft w:val="0"/>
          <w:marRight w:val="0"/>
          <w:marTop w:val="0"/>
          <w:marBottom w:val="0"/>
          <w:divBdr>
            <w:top w:val="none" w:sz="0" w:space="0" w:color="auto"/>
            <w:left w:val="none" w:sz="0" w:space="0" w:color="auto"/>
            <w:bottom w:val="none" w:sz="0" w:space="0" w:color="auto"/>
            <w:right w:val="none" w:sz="0" w:space="0" w:color="auto"/>
          </w:divBdr>
          <w:divsChild>
            <w:div w:id="1897741517">
              <w:marLeft w:val="0"/>
              <w:marRight w:val="0"/>
              <w:marTop w:val="0"/>
              <w:marBottom w:val="0"/>
              <w:divBdr>
                <w:top w:val="none" w:sz="0" w:space="0" w:color="auto"/>
                <w:left w:val="none" w:sz="0" w:space="0" w:color="auto"/>
                <w:bottom w:val="none" w:sz="0" w:space="0" w:color="auto"/>
                <w:right w:val="none" w:sz="0" w:space="0" w:color="auto"/>
              </w:divBdr>
            </w:div>
          </w:divsChild>
        </w:div>
        <w:div w:id="941228909">
          <w:marLeft w:val="0"/>
          <w:marRight w:val="0"/>
          <w:marTop w:val="0"/>
          <w:marBottom w:val="0"/>
          <w:divBdr>
            <w:top w:val="none" w:sz="0" w:space="0" w:color="auto"/>
            <w:left w:val="none" w:sz="0" w:space="0" w:color="auto"/>
            <w:bottom w:val="none" w:sz="0" w:space="0" w:color="auto"/>
            <w:right w:val="none" w:sz="0" w:space="0" w:color="auto"/>
          </w:divBdr>
          <w:divsChild>
            <w:div w:id="1036393585">
              <w:marLeft w:val="0"/>
              <w:marRight w:val="0"/>
              <w:marTop w:val="0"/>
              <w:marBottom w:val="0"/>
              <w:divBdr>
                <w:top w:val="none" w:sz="0" w:space="0" w:color="auto"/>
                <w:left w:val="none" w:sz="0" w:space="0" w:color="auto"/>
                <w:bottom w:val="none" w:sz="0" w:space="0" w:color="auto"/>
                <w:right w:val="none" w:sz="0" w:space="0" w:color="auto"/>
              </w:divBdr>
            </w:div>
          </w:divsChild>
        </w:div>
        <w:div w:id="391998836">
          <w:marLeft w:val="0"/>
          <w:marRight w:val="0"/>
          <w:marTop w:val="0"/>
          <w:marBottom w:val="0"/>
          <w:divBdr>
            <w:top w:val="none" w:sz="0" w:space="0" w:color="auto"/>
            <w:left w:val="none" w:sz="0" w:space="0" w:color="auto"/>
            <w:bottom w:val="none" w:sz="0" w:space="0" w:color="auto"/>
            <w:right w:val="none" w:sz="0" w:space="0" w:color="auto"/>
          </w:divBdr>
          <w:divsChild>
            <w:div w:id="110172843">
              <w:marLeft w:val="0"/>
              <w:marRight w:val="0"/>
              <w:marTop w:val="0"/>
              <w:marBottom w:val="0"/>
              <w:divBdr>
                <w:top w:val="none" w:sz="0" w:space="0" w:color="auto"/>
                <w:left w:val="none" w:sz="0" w:space="0" w:color="auto"/>
                <w:bottom w:val="none" w:sz="0" w:space="0" w:color="auto"/>
                <w:right w:val="none" w:sz="0" w:space="0" w:color="auto"/>
              </w:divBdr>
            </w:div>
          </w:divsChild>
        </w:div>
        <w:div w:id="1364938147">
          <w:marLeft w:val="0"/>
          <w:marRight w:val="0"/>
          <w:marTop w:val="0"/>
          <w:marBottom w:val="0"/>
          <w:divBdr>
            <w:top w:val="none" w:sz="0" w:space="0" w:color="auto"/>
            <w:left w:val="none" w:sz="0" w:space="0" w:color="auto"/>
            <w:bottom w:val="none" w:sz="0" w:space="0" w:color="auto"/>
            <w:right w:val="none" w:sz="0" w:space="0" w:color="auto"/>
          </w:divBdr>
          <w:divsChild>
            <w:div w:id="3735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751">
      <w:bodyDiv w:val="1"/>
      <w:marLeft w:val="0"/>
      <w:marRight w:val="0"/>
      <w:marTop w:val="0"/>
      <w:marBottom w:val="0"/>
      <w:divBdr>
        <w:top w:val="none" w:sz="0" w:space="0" w:color="auto"/>
        <w:left w:val="none" w:sz="0" w:space="0" w:color="auto"/>
        <w:bottom w:val="none" w:sz="0" w:space="0" w:color="auto"/>
        <w:right w:val="none" w:sz="0" w:space="0" w:color="auto"/>
      </w:divBdr>
      <w:divsChild>
        <w:div w:id="4482310">
          <w:marLeft w:val="0"/>
          <w:marRight w:val="0"/>
          <w:marTop w:val="0"/>
          <w:marBottom w:val="0"/>
          <w:divBdr>
            <w:top w:val="none" w:sz="0" w:space="0" w:color="auto"/>
            <w:left w:val="none" w:sz="0" w:space="0" w:color="auto"/>
            <w:bottom w:val="none" w:sz="0" w:space="0" w:color="auto"/>
            <w:right w:val="none" w:sz="0" w:space="0" w:color="auto"/>
          </w:divBdr>
          <w:divsChild>
            <w:div w:id="1149901449">
              <w:marLeft w:val="0"/>
              <w:marRight w:val="0"/>
              <w:marTop w:val="0"/>
              <w:marBottom w:val="0"/>
              <w:divBdr>
                <w:top w:val="none" w:sz="0" w:space="0" w:color="auto"/>
                <w:left w:val="none" w:sz="0" w:space="0" w:color="auto"/>
                <w:bottom w:val="none" w:sz="0" w:space="0" w:color="auto"/>
                <w:right w:val="none" w:sz="0" w:space="0" w:color="auto"/>
              </w:divBdr>
            </w:div>
          </w:divsChild>
        </w:div>
        <w:div w:id="58943852">
          <w:marLeft w:val="0"/>
          <w:marRight w:val="0"/>
          <w:marTop w:val="0"/>
          <w:marBottom w:val="0"/>
          <w:divBdr>
            <w:top w:val="none" w:sz="0" w:space="0" w:color="auto"/>
            <w:left w:val="none" w:sz="0" w:space="0" w:color="auto"/>
            <w:bottom w:val="none" w:sz="0" w:space="0" w:color="auto"/>
            <w:right w:val="none" w:sz="0" w:space="0" w:color="auto"/>
          </w:divBdr>
          <w:divsChild>
            <w:div w:id="528835151">
              <w:marLeft w:val="0"/>
              <w:marRight w:val="0"/>
              <w:marTop w:val="0"/>
              <w:marBottom w:val="0"/>
              <w:divBdr>
                <w:top w:val="none" w:sz="0" w:space="0" w:color="auto"/>
                <w:left w:val="none" w:sz="0" w:space="0" w:color="auto"/>
                <w:bottom w:val="none" w:sz="0" w:space="0" w:color="auto"/>
                <w:right w:val="none" w:sz="0" w:space="0" w:color="auto"/>
              </w:divBdr>
            </w:div>
          </w:divsChild>
        </w:div>
        <w:div w:id="96760094">
          <w:marLeft w:val="0"/>
          <w:marRight w:val="0"/>
          <w:marTop w:val="0"/>
          <w:marBottom w:val="0"/>
          <w:divBdr>
            <w:top w:val="none" w:sz="0" w:space="0" w:color="auto"/>
            <w:left w:val="none" w:sz="0" w:space="0" w:color="auto"/>
            <w:bottom w:val="none" w:sz="0" w:space="0" w:color="auto"/>
            <w:right w:val="none" w:sz="0" w:space="0" w:color="auto"/>
          </w:divBdr>
          <w:divsChild>
            <w:div w:id="1032847420">
              <w:marLeft w:val="0"/>
              <w:marRight w:val="0"/>
              <w:marTop w:val="0"/>
              <w:marBottom w:val="0"/>
              <w:divBdr>
                <w:top w:val="none" w:sz="0" w:space="0" w:color="auto"/>
                <w:left w:val="none" w:sz="0" w:space="0" w:color="auto"/>
                <w:bottom w:val="none" w:sz="0" w:space="0" w:color="auto"/>
                <w:right w:val="none" w:sz="0" w:space="0" w:color="auto"/>
              </w:divBdr>
            </w:div>
            <w:div w:id="1307129932">
              <w:marLeft w:val="0"/>
              <w:marRight w:val="0"/>
              <w:marTop w:val="0"/>
              <w:marBottom w:val="0"/>
              <w:divBdr>
                <w:top w:val="none" w:sz="0" w:space="0" w:color="auto"/>
                <w:left w:val="none" w:sz="0" w:space="0" w:color="auto"/>
                <w:bottom w:val="none" w:sz="0" w:space="0" w:color="auto"/>
                <w:right w:val="none" w:sz="0" w:space="0" w:color="auto"/>
              </w:divBdr>
            </w:div>
            <w:div w:id="1425222745">
              <w:marLeft w:val="0"/>
              <w:marRight w:val="0"/>
              <w:marTop w:val="0"/>
              <w:marBottom w:val="0"/>
              <w:divBdr>
                <w:top w:val="none" w:sz="0" w:space="0" w:color="auto"/>
                <w:left w:val="none" w:sz="0" w:space="0" w:color="auto"/>
                <w:bottom w:val="none" w:sz="0" w:space="0" w:color="auto"/>
                <w:right w:val="none" w:sz="0" w:space="0" w:color="auto"/>
              </w:divBdr>
            </w:div>
          </w:divsChild>
        </w:div>
        <w:div w:id="126706596">
          <w:marLeft w:val="0"/>
          <w:marRight w:val="0"/>
          <w:marTop w:val="0"/>
          <w:marBottom w:val="0"/>
          <w:divBdr>
            <w:top w:val="none" w:sz="0" w:space="0" w:color="auto"/>
            <w:left w:val="none" w:sz="0" w:space="0" w:color="auto"/>
            <w:bottom w:val="none" w:sz="0" w:space="0" w:color="auto"/>
            <w:right w:val="none" w:sz="0" w:space="0" w:color="auto"/>
          </w:divBdr>
          <w:divsChild>
            <w:div w:id="36588576">
              <w:marLeft w:val="0"/>
              <w:marRight w:val="0"/>
              <w:marTop w:val="0"/>
              <w:marBottom w:val="0"/>
              <w:divBdr>
                <w:top w:val="none" w:sz="0" w:space="0" w:color="auto"/>
                <w:left w:val="none" w:sz="0" w:space="0" w:color="auto"/>
                <w:bottom w:val="none" w:sz="0" w:space="0" w:color="auto"/>
                <w:right w:val="none" w:sz="0" w:space="0" w:color="auto"/>
              </w:divBdr>
            </w:div>
            <w:div w:id="695623276">
              <w:marLeft w:val="0"/>
              <w:marRight w:val="0"/>
              <w:marTop w:val="0"/>
              <w:marBottom w:val="0"/>
              <w:divBdr>
                <w:top w:val="none" w:sz="0" w:space="0" w:color="auto"/>
                <w:left w:val="none" w:sz="0" w:space="0" w:color="auto"/>
                <w:bottom w:val="none" w:sz="0" w:space="0" w:color="auto"/>
                <w:right w:val="none" w:sz="0" w:space="0" w:color="auto"/>
              </w:divBdr>
            </w:div>
            <w:div w:id="1189103932">
              <w:marLeft w:val="0"/>
              <w:marRight w:val="0"/>
              <w:marTop w:val="0"/>
              <w:marBottom w:val="0"/>
              <w:divBdr>
                <w:top w:val="none" w:sz="0" w:space="0" w:color="auto"/>
                <w:left w:val="none" w:sz="0" w:space="0" w:color="auto"/>
                <w:bottom w:val="none" w:sz="0" w:space="0" w:color="auto"/>
                <w:right w:val="none" w:sz="0" w:space="0" w:color="auto"/>
              </w:divBdr>
            </w:div>
          </w:divsChild>
        </w:div>
        <w:div w:id="272253281">
          <w:marLeft w:val="0"/>
          <w:marRight w:val="0"/>
          <w:marTop w:val="0"/>
          <w:marBottom w:val="0"/>
          <w:divBdr>
            <w:top w:val="none" w:sz="0" w:space="0" w:color="auto"/>
            <w:left w:val="none" w:sz="0" w:space="0" w:color="auto"/>
            <w:bottom w:val="none" w:sz="0" w:space="0" w:color="auto"/>
            <w:right w:val="none" w:sz="0" w:space="0" w:color="auto"/>
          </w:divBdr>
          <w:divsChild>
            <w:div w:id="416635977">
              <w:marLeft w:val="0"/>
              <w:marRight w:val="0"/>
              <w:marTop w:val="0"/>
              <w:marBottom w:val="0"/>
              <w:divBdr>
                <w:top w:val="none" w:sz="0" w:space="0" w:color="auto"/>
                <w:left w:val="none" w:sz="0" w:space="0" w:color="auto"/>
                <w:bottom w:val="none" w:sz="0" w:space="0" w:color="auto"/>
                <w:right w:val="none" w:sz="0" w:space="0" w:color="auto"/>
              </w:divBdr>
            </w:div>
          </w:divsChild>
        </w:div>
        <w:div w:id="368916646">
          <w:marLeft w:val="0"/>
          <w:marRight w:val="0"/>
          <w:marTop w:val="0"/>
          <w:marBottom w:val="0"/>
          <w:divBdr>
            <w:top w:val="none" w:sz="0" w:space="0" w:color="auto"/>
            <w:left w:val="none" w:sz="0" w:space="0" w:color="auto"/>
            <w:bottom w:val="none" w:sz="0" w:space="0" w:color="auto"/>
            <w:right w:val="none" w:sz="0" w:space="0" w:color="auto"/>
          </w:divBdr>
          <w:divsChild>
            <w:div w:id="1235429329">
              <w:marLeft w:val="0"/>
              <w:marRight w:val="0"/>
              <w:marTop w:val="0"/>
              <w:marBottom w:val="0"/>
              <w:divBdr>
                <w:top w:val="none" w:sz="0" w:space="0" w:color="auto"/>
                <w:left w:val="none" w:sz="0" w:space="0" w:color="auto"/>
                <w:bottom w:val="none" w:sz="0" w:space="0" w:color="auto"/>
                <w:right w:val="none" w:sz="0" w:space="0" w:color="auto"/>
              </w:divBdr>
            </w:div>
          </w:divsChild>
        </w:div>
        <w:div w:id="894394866">
          <w:marLeft w:val="0"/>
          <w:marRight w:val="0"/>
          <w:marTop w:val="0"/>
          <w:marBottom w:val="0"/>
          <w:divBdr>
            <w:top w:val="none" w:sz="0" w:space="0" w:color="auto"/>
            <w:left w:val="none" w:sz="0" w:space="0" w:color="auto"/>
            <w:bottom w:val="none" w:sz="0" w:space="0" w:color="auto"/>
            <w:right w:val="none" w:sz="0" w:space="0" w:color="auto"/>
          </w:divBdr>
          <w:divsChild>
            <w:div w:id="1372655061">
              <w:marLeft w:val="0"/>
              <w:marRight w:val="0"/>
              <w:marTop w:val="0"/>
              <w:marBottom w:val="0"/>
              <w:divBdr>
                <w:top w:val="none" w:sz="0" w:space="0" w:color="auto"/>
                <w:left w:val="none" w:sz="0" w:space="0" w:color="auto"/>
                <w:bottom w:val="none" w:sz="0" w:space="0" w:color="auto"/>
                <w:right w:val="none" w:sz="0" w:space="0" w:color="auto"/>
              </w:divBdr>
            </w:div>
            <w:div w:id="1791120048">
              <w:marLeft w:val="0"/>
              <w:marRight w:val="0"/>
              <w:marTop w:val="0"/>
              <w:marBottom w:val="0"/>
              <w:divBdr>
                <w:top w:val="none" w:sz="0" w:space="0" w:color="auto"/>
                <w:left w:val="none" w:sz="0" w:space="0" w:color="auto"/>
                <w:bottom w:val="none" w:sz="0" w:space="0" w:color="auto"/>
                <w:right w:val="none" w:sz="0" w:space="0" w:color="auto"/>
              </w:divBdr>
            </w:div>
          </w:divsChild>
        </w:div>
        <w:div w:id="945500842">
          <w:marLeft w:val="0"/>
          <w:marRight w:val="0"/>
          <w:marTop w:val="0"/>
          <w:marBottom w:val="0"/>
          <w:divBdr>
            <w:top w:val="none" w:sz="0" w:space="0" w:color="auto"/>
            <w:left w:val="none" w:sz="0" w:space="0" w:color="auto"/>
            <w:bottom w:val="none" w:sz="0" w:space="0" w:color="auto"/>
            <w:right w:val="none" w:sz="0" w:space="0" w:color="auto"/>
          </w:divBdr>
          <w:divsChild>
            <w:div w:id="1832211053">
              <w:marLeft w:val="0"/>
              <w:marRight w:val="0"/>
              <w:marTop w:val="0"/>
              <w:marBottom w:val="0"/>
              <w:divBdr>
                <w:top w:val="none" w:sz="0" w:space="0" w:color="auto"/>
                <w:left w:val="none" w:sz="0" w:space="0" w:color="auto"/>
                <w:bottom w:val="none" w:sz="0" w:space="0" w:color="auto"/>
                <w:right w:val="none" w:sz="0" w:space="0" w:color="auto"/>
              </w:divBdr>
            </w:div>
          </w:divsChild>
        </w:div>
        <w:div w:id="1071269978">
          <w:marLeft w:val="0"/>
          <w:marRight w:val="0"/>
          <w:marTop w:val="0"/>
          <w:marBottom w:val="0"/>
          <w:divBdr>
            <w:top w:val="none" w:sz="0" w:space="0" w:color="auto"/>
            <w:left w:val="none" w:sz="0" w:space="0" w:color="auto"/>
            <w:bottom w:val="none" w:sz="0" w:space="0" w:color="auto"/>
            <w:right w:val="none" w:sz="0" w:space="0" w:color="auto"/>
          </w:divBdr>
          <w:divsChild>
            <w:div w:id="1199659633">
              <w:marLeft w:val="0"/>
              <w:marRight w:val="0"/>
              <w:marTop w:val="0"/>
              <w:marBottom w:val="0"/>
              <w:divBdr>
                <w:top w:val="none" w:sz="0" w:space="0" w:color="auto"/>
                <w:left w:val="none" w:sz="0" w:space="0" w:color="auto"/>
                <w:bottom w:val="none" w:sz="0" w:space="0" w:color="auto"/>
                <w:right w:val="none" w:sz="0" w:space="0" w:color="auto"/>
              </w:divBdr>
            </w:div>
            <w:div w:id="1201743100">
              <w:marLeft w:val="0"/>
              <w:marRight w:val="0"/>
              <w:marTop w:val="0"/>
              <w:marBottom w:val="0"/>
              <w:divBdr>
                <w:top w:val="none" w:sz="0" w:space="0" w:color="auto"/>
                <w:left w:val="none" w:sz="0" w:space="0" w:color="auto"/>
                <w:bottom w:val="none" w:sz="0" w:space="0" w:color="auto"/>
                <w:right w:val="none" w:sz="0" w:space="0" w:color="auto"/>
              </w:divBdr>
            </w:div>
            <w:div w:id="1505172924">
              <w:marLeft w:val="0"/>
              <w:marRight w:val="0"/>
              <w:marTop w:val="0"/>
              <w:marBottom w:val="0"/>
              <w:divBdr>
                <w:top w:val="none" w:sz="0" w:space="0" w:color="auto"/>
                <w:left w:val="none" w:sz="0" w:space="0" w:color="auto"/>
                <w:bottom w:val="none" w:sz="0" w:space="0" w:color="auto"/>
                <w:right w:val="none" w:sz="0" w:space="0" w:color="auto"/>
              </w:divBdr>
            </w:div>
          </w:divsChild>
        </w:div>
        <w:div w:id="1605380011">
          <w:marLeft w:val="0"/>
          <w:marRight w:val="0"/>
          <w:marTop w:val="0"/>
          <w:marBottom w:val="0"/>
          <w:divBdr>
            <w:top w:val="none" w:sz="0" w:space="0" w:color="auto"/>
            <w:left w:val="none" w:sz="0" w:space="0" w:color="auto"/>
            <w:bottom w:val="none" w:sz="0" w:space="0" w:color="auto"/>
            <w:right w:val="none" w:sz="0" w:space="0" w:color="auto"/>
          </w:divBdr>
          <w:divsChild>
            <w:div w:id="1352686667">
              <w:marLeft w:val="0"/>
              <w:marRight w:val="0"/>
              <w:marTop w:val="0"/>
              <w:marBottom w:val="0"/>
              <w:divBdr>
                <w:top w:val="none" w:sz="0" w:space="0" w:color="auto"/>
                <w:left w:val="none" w:sz="0" w:space="0" w:color="auto"/>
                <w:bottom w:val="none" w:sz="0" w:space="0" w:color="auto"/>
                <w:right w:val="none" w:sz="0" w:space="0" w:color="auto"/>
              </w:divBdr>
            </w:div>
          </w:divsChild>
        </w:div>
        <w:div w:id="1856575148">
          <w:marLeft w:val="0"/>
          <w:marRight w:val="0"/>
          <w:marTop w:val="0"/>
          <w:marBottom w:val="0"/>
          <w:divBdr>
            <w:top w:val="none" w:sz="0" w:space="0" w:color="auto"/>
            <w:left w:val="none" w:sz="0" w:space="0" w:color="auto"/>
            <w:bottom w:val="none" w:sz="0" w:space="0" w:color="auto"/>
            <w:right w:val="none" w:sz="0" w:space="0" w:color="auto"/>
          </w:divBdr>
          <w:divsChild>
            <w:div w:id="1860268329">
              <w:marLeft w:val="0"/>
              <w:marRight w:val="0"/>
              <w:marTop w:val="0"/>
              <w:marBottom w:val="0"/>
              <w:divBdr>
                <w:top w:val="none" w:sz="0" w:space="0" w:color="auto"/>
                <w:left w:val="none" w:sz="0" w:space="0" w:color="auto"/>
                <w:bottom w:val="none" w:sz="0" w:space="0" w:color="auto"/>
                <w:right w:val="none" w:sz="0" w:space="0" w:color="auto"/>
              </w:divBdr>
            </w:div>
          </w:divsChild>
        </w:div>
        <w:div w:id="2012708771">
          <w:marLeft w:val="0"/>
          <w:marRight w:val="0"/>
          <w:marTop w:val="0"/>
          <w:marBottom w:val="0"/>
          <w:divBdr>
            <w:top w:val="none" w:sz="0" w:space="0" w:color="auto"/>
            <w:left w:val="none" w:sz="0" w:space="0" w:color="auto"/>
            <w:bottom w:val="none" w:sz="0" w:space="0" w:color="auto"/>
            <w:right w:val="none" w:sz="0" w:space="0" w:color="auto"/>
          </w:divBdr>
          <w:divsChild>
            <w:div w:id="7981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29545">
      <w:bodyDiv w:val="1"/>
      <w:marLeft w:val="0"/>
      <w:marRight w:val="0"/>
      <w:marTop w:val="0"/>
      <w:marBottom w:val="0"/>
      <w:divBdr>
        <w:top w:val="none" w:sz="0" w:space="0" w:color="auto"/>
        <w:left w:val="none" w:sz="0" w:space="0" w:color="auto"/>
        <w:bottom w:val="none" w:sz="0" w:space="0" w:color="auto"/>
        <w:right w:val="none" w:sz="0" w:space="0" w:color="auto"/>
      </w:divBdr>
      <w:divsChild>
        <w:div w:id="297340512">
          <w:marLeft w:val="0"/>
          <w:marRight w:val="0"/>
          <w:marTop w:val="0"/>
          <w:marBottom w:val="0"/>
          <w:divBdr>
            <w:top w:val="none" w:sz="0" w:space="0" w:color="auto"/>
            <w:left w:val="none" w:sz="0" w:space="0" w:color="auto"/>
            <w:bottom w:val="none" w:sz="0" w:space="0" w:color="auto"/>
            <w:right w:val="none" w:sz="0" w:space="0" w:color="auto"/>
          </w:divBdr>
          <w:divsChild>
            <w:div w:id="1256129190">
              <w:marLeft w:val="0"/>
              <w:marRight w:val="0"/>
              <w:marTop w:val="0"/>
              <w:marBottom w:val="0"/>
              <w:divBdr>
                <w:top w:val="none" w:sz="0" w:space="0" w:color="auto"/>
                <w:left w:val="none" w:sz="0" w:space="0" w:color="auto"/>
                <w:bottom w:val="none" w:sz="0" w:space="0" w:color="auto"/>
                <w:right w:val="none" w:sz="0" w:space="0" w:color="auto"/>
              </w:divBdr>
            </w:div>
          </w:divsChild>
        </w:div>
        <w:div w:id="1014263824">
          <w:marLeft w:val="0"/>
          <w:marRight w:val="0"/>
          <w:marTop w:val="0"/>
          <w:marBottom w:val="0"/>
          <w:divBdr>
            <w:top w:val="none" w:sz="0" w:space="0" w:color="auto"/>
            <w:left w:val="none" w:sz="0" w:space="0" w:color="auto"/>
            <w:bottom w:val="none" w:sz="0" w:space="0" w:color="auto"/>
            <w:right w:val="none" w:sz="0" w:space="0" w:color="auto"/>
          </w:divBdr>
          <w:divsChild>
            <w:div w:id="2112972448">
              <w:marLeft w:val="0"/>
              <w:marRight w:val="0"/>
              <w:marTop w:val="0"/>
              <w:marBottom w:val="0"/>
              <w:divBdr>
                <w:top w:val="none" w:sz="0" w:space="0" w:color="auto"/>
                <w:left w:val="none" w:sz="0" w:space="0" w:color="auto"/>
                <w:bottom w:val="none" w:sz="0" w:space="0" w:color="auto"/>
                <w:right w:val="none" w:sz="0" w:space="0" w:color="auto"/>
              </w:divBdr>
            </w:div>
          </w:divsChild>
        </w:div>
        <w:div w:id="1838426119">
          <w:marLeft w:val="0"/>
          <w:marRight w:val="0"/>
          <w:marTop w:val="0"/>
          <w:marBottom w:val="0"/>
          <w:divBdr>
            <w:top w:val="none" w:sz="0" w:space="0" w:color="auto"/>
            <w:left w:val="none" w:sz="0" w:space="0" w:color="auto"/>
            <w:bottom w:val="none" w:sz="0" w:space="0" w:color="auto"/>
            <w:right w:val="none" w:sz="0" w:space="0" w:color="auto"/>
          </w:divBdr>
          <w:divsChild>
            <w:div w:id="786509093">
              <w:marLeft w:val="0"/>
              <w:marRight w:val="0"/>
              <w:marTop w:val="0"/>
              <w:marBottom w:val="0"/>
              <w:divBdr>
                <w:top w:val="none" w:sz="0" w:space="0" w:color="auto"/>
                <w:left w:val="none" w:sz="0" w:space="0" w:color="auto"/>
                <w:bottom w:val="none" w:sz="0" w:space="0" w:color="auto"/>
                <w:right w:val="none" w:sz="0" w:space="0" w:color="auto"/>
              </w:divBdr>
            </w:div>
          </w:divsChild>
        </w:div>
        <w:div w:id="573711031">
          <w:marLeft w:val="0"/>
          <w:marRight w:val="0"/>
          <w:marTop w:val="0"/>
          <w:marBottom w:val="0"/>
          <w:divBdr>
            <w:top w:val="none" w:sz="0" w:space="0" w:color="auto"/>
            <w:left w:val="none" w:sz="0" w:space="0" w:color="auto"/>
            <w:bottom w:val="none" w:sz="0" w:space="0" w:color="auto"/>
            <w:right w:val="none" w:sz="0" w:space="0" w:color="auto"/>
          </w:divBdr>
          <w:divsChild>
            <w:div w:id="633413411">
              <w:marLeft w:val="0"/>
              <w:marRight w:val="0"/>
              <w:marTop w:val="0"/>
              <w:marBottom w:val="0"/>
              <w:divBdr>
                <w:top w:val="none" w:sz="0" w:space="0" w:color="auto"/>
                <w:left w:val="none" w:sz="0" w:space="0" w:color="auto"/>
                <w:bottom w:val="none" w:sz="0" w:space="0" w:color="auto"/>
                <w:right w:val="none" w:sz="0" w:space="0" w:color="auto"/>
              </w:divBdr>
            </w:div>
          </w:divsChild>
        </w:div>
        <w:div w:id="1062170821">
          <w:marLeft w:val="0"/>
          <w:marRight w:val="0"/>
          <w:marTop w:val="0"/>
          <w:marBottom w:val="0"/>
          <w:divBdr>
            <w:top w:val="none" w:sz="0" w:space="0" w:color="auto"/>
            <w:left w:val="none" w:sz="0" w:space="0" w:color="auto"/>
            <w:bottom w:val="none" w:sz="0" w:space="0" w:color="auto"/>
            <w:right w:val="none" w:sz="0" w:space="0" w:color="auto"/>
          </w:divBdr>
          <w:divsChild>
            <w:div w:id="1373920417">
              <w:marLeft w:val="0"/>
              <w:marRight w:val="0"/>
              <w:marTop w:val="0"/>
              <w:marBottom w:val="0"/>
              <w:divBdr>
                <w:top w:val="none" w:sz="0" w:space="0" w:color="auto"/>
                <w:left w:val="none" w:sz="0" w:space="0" w:color="auto"/>
                <w:bottom w:val="none" w:sz="0" w:space="0" w:color="auto"/>
                <w:right w:val="none" w:sz="0" w:space="0" w:color="auto"/>
              </w:divBdr>
            </w:div>
          </w:divsChild>
        </w:div>
        <w:div w:id="681587533">
          <w:marLeft w:val="0"/>
          <w:marRight w:val="0"/>
          <w:marTop w:val="0"/>
          <w:marBottom w:val="0"/>
          <w:divBdr>
            <w:top w:val="none" w:sz="0" w:space="0" w:color="auto"/>
            <w:left w:val="none" w:sz="0" w:space="0" w:color="auto"/>
            <w:bottom w:val="none" w:sz="0" w:space="0" w:color="auto"/>
            <w:right w:val="none" w:sz="0" w:space="0" w:color="auto"/>
          </w:divBdr>
          <w:divsChild>
            <w:div w:id="1623196139">
              <w:marLeft w:val="0"/>
              <w:marRight w:val="0"/>
              <w:marTop w:val="0"/>
              <w:marBottom w:val="0"/>
              <w:divBdr>
                <w:top w:val="none" w:sz="0" w:space="0" w:color="auto"/>
                <w:left w:val="none" w:sz="0" w:space="0" w:color="auto"/>
                <w:bottom w:val="none" w:sz="0" w:space="0" w:color="auto"/>
                <w:right w:val="none" w:sz="0" w:space="0" w:color="auto"/>
              </w:divBdr>
            </w:div>
          </w:divsChild>
        </w:div>
        <w:div w:id="257834028">
          <w:marLeft w:val="0"/>
          <w:marRight w:val="0"/>
          <w:marTop w:val="0"/>
          <w:marBottom w:val="0"/>
          <w:divBdr>
            <w:top w:val="none" w:sz="0" w:space="0" w:color="auto"/>
            <w:left w:val="none" w:sz="0" w:space="0" w:color="auto"/>
            <w:bottom w:val="none" w:sz="0" w:space="0" w:color="auto"/>
            <w:right w:val="none" w:sz="0" w:space="0" w:color="auto"/>
          </w:divBdr>
          <w:divsChild>
            <w:div w:id="400325207">
              <w:marLeft w:val="0"/>
              <w:marRight w:val="0"/>
              <w:marTop w:val="0"/>
              <w:marBottom w:val="0"/>
              <w:divBdr>
                <w:top w:val="none" w:sz="0" w:space="0" w:color="auto"/>
                <w:left w:val="none" w:sz="0" w:space="0" w:color="auto"/>
                <w:bottom w:val="none" w:sz="0" w:space="0" w:color="auto"/>
                <w:right w:val="none" w:sz="0" w:space="0" w:color="auto"/>
              </w:divBdr>
            </w:div>
          </w:divsChild>
        </w:div>
        <w:div w:id="1176655024">
          <w:marLeft w:val="0"/>
          <w:marRight w:val="0"/>
          <w:marTop w:val="0"/>
          <w:marBottom w:val="0"/>
          <w:divBdr>
            <w:top w:val="none" w:sz="0" w:space="0" w:color="auto"/>
            <w:left w:val="none" w:sz="0" w:space="0" w:color="auto"/>
            <w:bottom w:val="none" w:sz="0" w:space="0" w:color="auto"/>
            <w:right w:val="none" w:sz="0" w:space="0" w:color="auto"/>
          </w:divBdr>
          <w:divsChild>
            <w:div w:id="1898467075">
              <w:marLeft w:val="0"/>
              <w:marRight w:val="0"/>
              <w:marTop w:val="0"/>
              <w:marBottom w:val="0"/>
              <w:divBdr>
                <w:top w:val="none" w:sz="0" w:space="0" w:color="auto"/>
                <w:left w:val="none" w:sz="0" w:space="0" w:color="auto"/>
                <w:bottom w:val="none" w:sz="0" w:space="0" w:color="auto"/>
                <w:right w:val="none" w:sz="0" w:space="0" w:color="auto"/>
              </w:divBdr>
            </w:div>
          </w:divsChild>
        </w:div>
        <w:div w:id="369458152">
          <w:marLeft w:val="0"/>
          <w:marRight w:val="0"/>
          <w:marTop w:val="0"/>
          <w:marBottom w:val="0"/>
          <w:divBdr>
            <w:top w:val="none" w:sz="0" w:space="0" w:color="auto"/>
            <w:left w:val="none" w:sz="0" w:space="0" w:color="auto"/>
            <w:bottom w:val="none" w:sz="0" w:space="0" w:color="auto"/>
            <w:right w:val="none" w:sz="0" w:space="0" w:color="auto"/>
          </w:divBdr>
          <w:divsChild>
            <w:div w:id="2119830216">
              <w:marLeft w:val="0"/>
              <w:marRight w:val="0"/>
              <w:marTop w:val="0"/>
              <w:marBottom w:val="0"/>
              <w:divBdr>
                <w:top w:val="none" w:sz="0" w:space="0" w:color="auto"/>
                <w:left w:val="none" w:sz="0" w:space="0" w:color="auto"/>
                <w:bottom w:val="none" w:sz="0" w:space="0" w:color="auto"/>
                <w:right w:val="none" w:sz="0" w:space="0" w:color="auto"/>
              </w:divBdr>
            </w:div>
          </w:divsChild>
        </w:div>
        <w:div w:id="1735466698">
          <w:marLeft w:val="0"/>
          <w:marRight w:val="0"/>
          <w:marTop w:val="0"/>
          <w:marBottom w:val="0"/>
          <w:divBdr>
            <w:top w:val="none" w:sz="0" w:space="0" w:color="auto"/>
            <w:left w:val="none" w:sz="0" w:space="0" w:color="auto"/>
            <w:bottom w:val="none" w:sz="0" w:space="0" w:color="auto"/>
            <w:right w:val="none" w:sz="0" w:space="0" w:color="auto"/>
          </w:divBdr>
          <w:divsChild>
            <w:div w:id="4402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73">
      <w:bodyDiv w:val="1"/>
      <w:marLeft w:val="0"/>
      <w:marRight w:val="0"/>
      <w:marTop w:val="0"/>
      <w:marBottom w:val="0"/>
      <w:divBdr>
        <w:top w:val="none" w:sz="0" w:space="0" w:color="auto"/>
        <w:left w:val="none" w:sz="0" w:space="0" w:color="auto"/>
        <w:bottom w:val="none" w:sz="0" w:space="0" w:color="auto"/>
        <w:right w:val="none" w:sz="0" w:space="0" w:color="auto"/>
      </w:divBdr>
      <w:divsChild>
        <w:div w:id="287201418">
          <w:marLeft w:val="0"/>
          <w:marRight w:val="0"/>
          <w:marTop w:val="0"/>
          <w:marBottom w:val="0"/>
          <w:divBdr>
            <w:top w:val="none" w:sz="0" w:space="0" w:color="auto"/>
            <w:left w:val="none" w:sz="0" w:space="0" w:color="auto"/>
            <w:bottom w:val="none" w:sz="0" w:space="0" w:color="auto"/>
            <w:right w:val="none" w:sz="0" w:space="0" w:color="auto"/>
          </w:divBdr>
          <w:divsChild>
            <w:div w:id="2097431884">
              <w:marLeft w:val="0"/>
              <w:marRight w:val="0"/>
              <w:marTop w:val="0"/>
              <w:marBottom w:val="0"/>
              <w:divBdr>
                <w:top w:val="none" w:sz="0" w:space="0" w:color="auto"/>
                <w:left w:val="none" w:sz="0" w:space="0" w:color="auto"/>
                <w:bottom w:val="none" w:sz="0" w:space="0" w:color="auto"/>
                <w:right w:val="none" w:sz="0" w:space="0" w:color="auto"/>
              </w:divBdr>
            </w:div>
          </w:divsChild>
        </w:div>
        <w:div w:id="579103658">
          <w:marLeft w:val="0"/>
          <w:marRight w:val="0"/>
          <w:marTop w:val="0"/>
          <w:marBottom w:val="0"/>
          <w:divBdr>
            <w:top w:val="none" w:sz="0" w:space="0" w:color="auto"/>
            <w:left w:val="none" w:sz="0" w:space="0" w:color="auto"/>
            <w:bottom w:val="none" w:sz="0" w:space="0" w:color="auto"/>
            <w:right w:val="none" w:sz="0" w:space="0" w:color="auto"/>
          </w:divBdr>
          <w:divsChild>
            <w:div w:id="1431579762">
              <w:marLeft w:val="0"/>
              <w:marRight w:val="0"/>
              <w:marTop w:val="0"/>
              <w:marBottom w:val="0"/>
              <w:divBdr>
                <w:top w:val="none" w:sz="0" w:space="0" w:color="auto"/>
                <w:left w:val="none" w:sz="0" w:space="0" w:color="auto"/>
                <w:bottom w:val="none" w:sz="0" w:space="0" w:color="auto"/>
                <w:right w:val="none" w:sz="0" w:space="0" w:color="auto"/>
              </w:divBdr>
            </w:div>
          </w:divsChild>
        </w:div>
        <w:div w:id="1247106252">
          <w:marLeft w:val="0"/>
          <w:marRight w:val="0"/>
          <w:marTop w:val="0"/>
          <w:marBottom w:val="0"/>
          <w:divBdr>
            <w:top w:val="none" w:sz="0" w:space="0" w:color="auto"/>
            <w:left w:val="none" w:sz="0" w:space="0" w:color="auto"/>
            <w:bottom w:val="none" w:sz="0" w:space="0" w:color="auto"/>
            <w:right w:val="none" w:sz="0" w:space="0" w:color="auto"/>
          </w:divBdr>
          <w:divsChild>
            <w:div w:id="196814245">
              <w:marLeft w:val="0"/>
              <w:marRight w:val="0"/>
              <w:marTop w:val="0"/>
              <w:marBottom w:val="0"/>
              <w:divBdr>
                <w:top w:val="none" w:sz="0" w:space="0" w:color="auto"/>
                <w:left w:val="none" w:sz="0" w:space="0" w:color="auto"/>
                <w:bottom w:val="none" w:sz="0" w:space="0" w:color="auto"/>
                <w:right w:val="none" w:sz="0" w:space="0" w:color="auto"/>
              </w:divBdr>
            </w:div>
          </w:divsChild>
        </w:div>
        <w:div w:id="1458259231">
          <w:marLeft w:val="0"/>
          <w:marRight w:val="0"/>
          <w:marTop w:val="0"/>
          <w:marBottom w:val="0"/>
          <w:divBdr>
            <w:top w:val="none" w:sz="0" w:space="0" w:color="auto"/>
            <w:left w:val="none" w:sz="0" w:space="0" w:color="auto"/>
            <w:bottom w:val="none" w:sz="0" w:space="0" w:color="auto"/>
            <w:right w:val="none" w:sz="0" w:space="0" w:color="auto"/>
          </w:divBdr>
          <w:divsChild>
            <w:div w:id="630596312">
              <w:marLeft w:val="0"/>
              <w:marRight w:val="0"/>
              <w:marTop w:val="0"/>
              <w:marBottom w:val="0"/>
              <w:divBdr>
                <w:top w:val="none" w:sz="0" w:space="0" w:color="auto"/>
                <w:left w:val="none" w:sz="0" w:space="0" w:color="auto"/>
                <w:bottom w:val="none" w:sz="0" w:space="0" w:color="auto"/>
                <w:right w:val="none" w:sz="0" w:space="0" w:color="auto"/>
              </w:divBdr>
            </w:div>
          </w:divsChild>
        </w:div>
        <w:div w:id="2101826509">
          <w:marLeft w:val="0"/>
          <w:marRight w:val="0"/>
          <w:marTop w:val="0"/>
          <w:marBottom w:val="0"/>
          <w:divBdr>
            <w:top w:val="none" w:sz="0" w:space="0" w:color="auto"/>
            <w:left w:val="none" w:sz="0" w:space="0" w:color="auto"/>
            <w:bottom w:val="none" w:sz="0" w:space="0" w:color="auto"/>
            <w:right w:val="none" w:sz="0" w:space="0" w:color="auto"/>
          </w:divBdr>
          <w:divsChild>
            <w:div w:id="1364818319">
              <w:marLeft w:val="0"/>
              <w:marRight w:val="0"/>
              <w:marTop w:val="0"/>
              <w:marBottom w:val="0"/>
              <w:divBdr>
                <w:top w:val="none" w:sz="0" w:space="0" w:color="auto"/>
                <w:left w:val="none" w:sz="0" w:space="0" w:color="auto"/>
                <w:bottom w:val="none" w:sz="0" w:space="0" w:color="auto"/>
                <w:right w:val="none" w:sz="0" w:space="0" w:color="auto"/>
              </w:divBdr>
            </w:div>
          </w:divsChild>
        </w:div>
        <w:div w:id="1266842311">
          <w:marLeft w:val="0"/>
          <w:marRight w:val="0"/>
          <w:marTop w:val="0"/>
          <w:marBottom w:val="0"/>
          <w:divBdr>
            <w:top w:val="none" w:sz="0" w:space="0" w:color="auto"/>
            <w:left w:val="none" w:sz="0" w:space="0" w:color="auto"/>
            <w:bottom w:val="none" w:sz="0" w:space="0" w:color="auto"/>
            <w:right w:val="none" w:sz="0" w:space="0" w:color="auto"/>
          </w:divBdr>
          <w:divsChild>
            <w:div w:id="1939289284">
              <w:marLeft w:val="0"/>
              <w:marRight w:val="0"/>
              <w:marTop w:val="0"/>
              <w:marBottom w:val="0"/>
              <w:divBdr>
                <w:top w:val="none" w:sz="0" w:space="0" w:color="auto"/>
                <w:left w:val="none" w:sz="0" w:space="0" w:color="auto"/>
                <w:bottom w:val="none" w:sz="0" w:space="0" w:color="auto"/>
                <w:right w:val="none" w:sz="0" w:space="0" w:color="auto"/>
              </w:divBdr>
            </w:div>
          </w:divsChild>
        </w:div>
        <w:div w:id="1063672916">
          <w:marLeft w:val="0"/>
          <w:marRight w:val="0"/>
          <w:marTop w:val="0"/>
          <w:marBottom w:val="0"/>
          <w:divBdr>
            <w:top w:val="none" w:sz="0" w:space="0" w:color="auto"/>
            <w:left w:val="none" w:sz="0" w:space="0" w:color="auto"/>
            <w:bottom w:val="none" w:sz="0" w:space="0" w:color="auto"/>
            <w:right w:val="none" w:sz="0" w:space="0" w:color="auto"/>
          </w:divBdr>
          <w:divsChild>
            <w:div w:id="1048066137">
              <w:marLeft w:val="0"/>
              <w:marRight w:val="0"/>
              <w:marTop w:val="0"/>
              <w:marBottom w:val="0"/>
              <w:divBdr>
                <w:top w:val="none" w:sz="0" w:space="0" w:color="auto"/>
                <w:left w:val="none" w:sz="0" w:space="0" w:color="auto"/>
                <w:bottom w:val="none" w:sz="0" w:space="0" w:color="auto"/>
                <w:right w:val="none" w:sz="0" w:space="0" w:color="auto"/>
              </w:divBdr>
            </w:div>
          </w:divsChild>
        </w:div>
        <w:div w:id="575554550">
          <w:marLeft w:val="0"/>
          <w:marRight w:val="0"/>
          <w:marTop w:val="0"/>
          <w:marBottom w:val="0"/>
          <w:divBdr>
            <w:top w:val="none" w:sz="0" w:space="0" w:color="auto"/>
            <w:left w:val="none" w:sz="0" w:space="0" w:color="auto"/>
            <w:bottom w:val="none" w:sz="0" w:space="0" w:color="auto"/>
            <w:right w:val="none" w:sz="0" w:space="0" w:color="auto"/>
          </w:divBdr>
          <w:divsChild>
            <w:div w:id="609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rsusarthritis.org/research/information-for-researchers/our-approach-to-research/research-advisory-groups/musculoskeletal-disord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ersusarthritis.org/media/1672/research-roadmap-pa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watt@imperial.ac.uk" TargetMode="External"/><Relationship Id="rId5" Type="http://schemas.openxmlformats.org/officeDocument/2006/relationships/numbering" Target="numbering.xml"/><Relationship Id="rId15" Type="http://schemas.openxmlformats.org/officeDocument/2006/relationships/hyperlink" Target="https://www.versusarthritis.org/media/14594/state-of-musculoskeletal-health-2019.pdf" TargetMode="Externa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52418950346C4E9CFC06C5C4635FE0" ma:contentTypeVersion="13" ma:contentTypeDescription="Create a new document." ma:contentTypeScope="" ma:versionID="61155905d57035da3a506e2966c7785e">
  <xsd:schema xmlns:xsd="http://www.w3.org/2001/XMLSchema" xmlns:xs="http://www.w3.org/2001/XMLSchema" xmlns:p="http://schemas.microsoft.com/office/2006/metadata/properties" xmlns:ns2="6ccd8276-b40d-4790-a046-d56da9059d79" xmlns:ns3="a4f161f2-34b1-4b25-a22e-fd7769652f49" targetNamespace="http://schemas.microsoft.com/office/2006/metadata/properties" ma:root="true" ma:fieldsID="36ead53fc5897983a5d4dfe4528569d6" ns2:_="" ns3:_="">
    <xsd:import namespace="6ccd8276-b40d-4790-a046-d56da9059d79"/>
    <xsd:import namespace="a4f161f2-34b1-4b25-a22e-fd7769652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8276-b40d-4790-a046-d56da9059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161f2-34b1-4b25-a22e-fd7769652f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01D7E-F3AF-45C1-B987-EF3EB9F8A89B}">
  <ds:schemaRefs>
    <ds:schemaRef ds:uri="http://schemas.microsoft.com/sharepoint/v3/contenttype/forms"/>
  </ds:schemaRefs>
</ds:datastoreItem>
</file>

<file path=customXml/itemProps2.xml><?xml version="1.0" encoding="utf-8"?>
<ds:datastoreItem xmlns:ds="http://schemas.openxmlformats.org/officeDocument/2006/customXml" ds:itemID="{CC9A77FA-0D5A-4A9E-A420-8B73EE4F2ADB}">
  <ds:schemaRefs>
    <ds:schemaRef ds:uri="http://schemas.openxmlformats.org/officeDocument/2006/bibliography"/>
  </ds:schemaRefs>
</ds:datastoreItem>
</file>

<file path=customXml/itemProps3.xml><?xml version="1.0" encoding="utf-8"?>
<ds:datastoreItem xmlns:ds="http://schemas.openxmlformats.org/officeDocument/2006/customXml" ds:itemID="{A36027E4-6EF9-40AF-AB8C-888D41BF6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d8276-b40d-4790-a046-d56da9059d79"/>
    <ds:schemaRef ds:uri="a4f161f2-34b1-4b25-a22e-fd7769652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2CC15-ACB5-43EF-BBA0-8ED98C07B2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7774</Words>
  <Characters>44314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51985</CharactersWithSpaces>
  <SharedDoc>false</SharedDoc>
  <HLinks>
    <vt:vector size="18" baseType="variant">
      <vt:variant>
        <vt:i4>1245279</vt:i4>
      </vt:variant>
      <vt:variant>
        <vt:i4>21</vt:i4>
      </vt:variant>
      <vt:variant>
        <vt:i4>0</vt:i4>
      </vt:variant>
      <vt:variant>
        <vt:i4>5</vt:i4>
      </vt:variant>
      <vt:variant>
        <vt:lpwstr>https://www.versusarthritis.org/media/1672/research-roadmap-pain.pdf</vt:lpwstr>
      </vt:variant>
      <vt:variant>
        <vt:lpwstr/>
      </vt:variant>
      <vt:variant>
        <vt:i4>5898329</vt:i4>
      </vt:variant>
      <vt:variant>
        <vt:i4>18</vt:i4>
      </vt:variant>
      <vt:variant>
        <vt:i4>0</vt:i4>
      </vt:variant>
      <vt:variant>
        <vt:i4>5</vt:i4>
      </vt:variant>
      <vt:variant>
        <vt:lpwstr>https://www.versusarthritis.org/media/14594/state-of-musculoskeletal-health-2019.pdf</vt:lpwstr>
      </vt:variant>
      <vt:variant>
        <vt:lpwstr/>
      </vt:variant>
      <vt:variant>
        <vt:i4>7209027</vt:i4>
      </vt:variant>
      <vt:variant>
        <vt:i4>0</vt:i4>
      </vt:variant>
      <vt:variant>
        <vt:i4>0</vt:i4>
      </vt:variant>
      <vt:variant>
        <vt:i4>5</vt:i4>
      </vt:variant>
      <vt:variant>
        <vt:lpwstr>mailto:f.watt@imperial.ac.uk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Watt</dc:creator>
  <cp:keywords/>
  <dc:description/>
  <cp:lastModifiedBy>Zoe Paskins</cp:lastModifiedBy>
  <cp:revision>5</cp:revision>
  <dcterms:created xsi:type="dcterms:W3CDTF">2022-04-29T07:01:00Z</dcterms:created>
  <dcterms:modified xsi:type="dcterms:W3CDTF">2022-04-29T07:21:00Z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0x0101009352418950346C4E9CFC06C5C4635FE0</vt:lpwstr>
  </property>
</Properties>
</file>