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191E" w14:textId="70AE5A1F" w:rsidR="00F670E6" w:rsidRPr="000C38AE" w:rsidRDefault="008149B4" w:rsidP="00A85F20">
      <w:pPr>
        <w:rPr>
          <w:rFonts w:ascii="Arial" w:hAnsi="Arial" w:cs="Arial"/>
          <w:b/>
          <w:bCs/>
          <w:sz w:val="24"/>
          <w:szCs w:val="24"/>
        </w:rPr>
      </w:pPr>
      <w:r w:rsidRPr="000C38AE">
        <w:rPr>
          <w:rFonts w:ascii="Arial" w:hAnsi="Arial" w:cs="Arial"/>
          <w:b/>
          <w:bCs/>
          <w:sz w:val="24"/>
          <w:szCs w:val="24"/>
          <w:bdr w:val="none" w:sz="0" w:space="0" w:color="auto" w:frame="1"/>
        </w:rPr>
        <w:t>Title page</w:t>
      </w:r>
      <w:bookmarkStart w:id="0" w:name="keywords"/>
      <w:bookmarkEnd w:id="0"/>
    </w:p>
    <w:p w14:paraId="57FCD716" w14:textId="72AB4AC5" w:rsidR="00BF3802" w:rsidRPr="000C38AE" w:rsidRDefault="009C7798" w:rsidP="00607039">
      <w:pPr>
        <w:spacing w:after="240"/>
        <w:rPr>
          <w:rFonts w:ascii="Arial" w:hAnsi="Arial" w:cs="Arial"/>
          <w:b/>
          <w:bCs/>
          <w:sz w:val="24"/>
          <w:szCs w:val="24"/>
        </w:rPr>
      </w:pPr>
      <w:r w:rsidRPr="000C38AE">
        <w:rPr>
          <w:rFonts w:ascii="Arial" w:hAnsi="Arial" w:cs="Arial"/>
          <w:b/>
          <w:bCs/>
          <w:sz w:val="24"/>
          <w:szCs w:val="24"/>
        </w:rPr>
        <w:t>Which</w:t>
      </w:r>
      <w:r w:rsidR="00BF3802" w:rsidRPr="000C38AE">
        <w:rPr>
          <w:rFonts w:ascii="Arial" w:hAnsi="Arial" w:cs="Arial"/>
          <w:b/>
          <w:bCs/>
          <w:sz w:val="24"/>
          <w:szCs w:val="24"/>
        </w:rPr>
        <w:t xml:space="preserve"> interventions improve HPV vaccin</w:t>
      </w:r>
      <w:r w:rsidR="005D73ED" w:rsidRPr="000C38AE">
        <w:rPr>
          <w:rFonts w:ascii="Arial" w:hAnsi="Arial" w:cs="Arial"/>
          <w:b/>
          <w:bCs/>
          <w:sz w:val="24"/>
          <w:szCs w:val="24"/>
        </w:rPr>
        <w:t>ation</w:t>
      </w:r>
      <w:r w:rsidR="00BF3802" w:rsidRPr="000C38AE">
        <w:rPr>
          <w:rFonts w:ascii="Arial" w:hAnsi="Arial" w:cs="Arial"/>
          <w:b/>
          <w:bCs/>
          <w:sz w:val="24"/>
          <w:szCs w:val="24"/>
        </w:rPr>
        <w:t xml:space="preserve"> uptake</w:t>
      </w:r>
      <w:bookmarkStart w:id="1" w:name="_Hlk103777877"/>
      <w:r w:rsidR="005D424D" w:rsidRPr="000C38AE">
        <w:rPr>
          <w:rFonts w:ascii="Arial" w:hAnsi="Arial" w:cs="Arial"/>
          <w:b/>
          <w:bCs/>
          <w:sz w:val="24"/>
          <w:szCs w:val="24"/>
        </w:rPr>
        <w:t xml:space="preserve"> and intention</w:t>
      </w:r>
      <w:r w:rsidR="00BF3802" w:rsidRPr="000C38AE">
        <w:rPr>
          <w:rFonts w:ascii="Arial" w:hAnsi="Arial" w:cs="Arial"/>
          <w:b/>
          <w:bCs/>
          <w:sz w:val="24"/>
          <w:szCs w:val="24"/>
        </w:rPr>
        <w:t xml:space="preserve"> </w:t>
      </w:r>
      <w:bookmarkEnd w:id="1"/>
      <w:r w:rsidR="00BF3802" w:rsidRPr="000C38AE">
        <w:rPr>
          <w:rFonts w:ascii="Arial" w:hAnsi="Arial" w:cs="Arial"/>
          <w:b/>
          <w:bCs/>
          <w:sz w:val="24"/>
          <w:szCs w:val="24"/>
        </w:rPr>
        <w:t>in children, adolescents and young adults</w:t>
      </w:r>
      <w:r w:rsidRPr="000C38AE">
        <w:rPr>
          <w:rFonts w:ascii="Arial" w:hAnsi="Arial" w:cs="Arial"/>
          <w:b/>
          <w:bCs/>
          <w:sz w:val="24"/>
          <w:szCs w:val="24"/>
        </w:rPr>
        <w:t>? An umbrella review</w:t>
      </w:r>
    </w:p>
    <w:p w14:paraId="6EC1B306" w14:textId="77777777" w:rsidR="00BF3802" w:rsidRPr="000C38AE" w:rsidRDefault="00BF3802" w:rsidP="00607039">
      <w:pPr>
        <w:spacing w:after="0" w:line="240" w:lineRule="auto"/>
        <w:rPr>
          <w:rFonts w:ascii="Arial" w:hAnsi="Arial" w:cs="Arial"/>
          <w:sz w:val="24"/>
          <w:szCs w:val="24"/>
          <w:vertAlign w:val="superscript"/>
        </w:rPr>
      </w:pPr>
      <w:bookmarkStart w:id="2" w:name="_Hlk93407173"/>
      <w:r w:rsidRPr="000C38AE">
        <w:rPr>
          <w:rFonts w:ascii="Arial" w:hAnsi="Arial" w:cs="Arial"/>
          <w:sz w:val="24"/>
          <w:szCs w:val="24"/>
        </w:rPr>
        <w:t xml:space="preserve">Clare </w:t>
      </w:r>
      <w:proofErr w:type="spellStart"/>
      <w:r w:rsidRPr="000C38AE">
        <w:rPr>
          <w:rFonts w:ascii="Arial" w:hAnsi="Arial" w:cs="Arial"/>
          <w:sz w:val="24"/>
          <w:szCs w:val="24"/>
        </w:rPr>
        <w:t>Bennett</w:t>
      </w:r>
      <w:r w:rsidRPr="000C38AE">
        <w:rPr>
          <w:rFonts w:ascii="Arial" w:hAnsi="Arial" w:cs="Arial"/>
          <w:sz w:val="24"/>
          <w:szCs w:val="24"/>
          <w:vertAlign w:val="superscript"/>
        </w:rPr>
        <w:t>1,2</w:t>
      </w:r>
      <w:proofErr w:type="spellEnd"/>
    </w:p>
    <w:p w14:paraId="13C9D3CE" w14:textId="77777777" w:rsidR="00BF3802" w:rsidRPr="000C38AE" w:rsidRDefault="00BF3802" w:rsidP="00607039">
      <w:pPr>
        <w:spacing w:after="0" w:line="240" w:lineRule="auto"/>
        <w:rPr>
          <w:rFonts w:ascii="Arial" w:hAnsi="Arial" w:cs="Arial"/>
          <w:sz w:val="24"/>
          <w:szCs w:val="24"/>
        </w:rPr>
      </w:pPr>
      <w:r w:rsidRPr="000C38AE">
        <w:rPr>
          <w:rFonts w:ascii="Arial" w:hAnsi="Arial" w:cs="Arial"/>
          <w:sz w:val="24"/>
          <w:szCs w:val="24"/>
        </w:rPr>
        <w:t xml:space="preserve">Deborah </w:t>
      </w:r>
      <w:proofErr w:type="spellStart"/>
      <w:r w:rsidRPr="000C38AE">
        <w:rPr>
          <w:rFonts w:ascii="Arial" w:hAnsi="Arial" w:cs="Arial"/>
          <w:sz w:val="24"/>
          <w:szCs w:val="24"/>
        </w:rPr>
        <w:t>Edwards</w:t>
      </w:r>
      <w:r w:rsidRPr="000C38AE">
        <w:rPr>
          <w:rFonts w:ascii="Arial" w:hAnsi="Arial" w:cs="Arial"/>
          <w:sz w:val="24"/>
          <w:szCs w:val="24"/>
          <w:vertAlign w:val="superscript"/>
        </w:rPr>
        <w:t>1</w:t>
      </w:r>
      <w:proofErr w:type="spellEnd"/>
      <w:r w:rsidRPr="000C38AE">
        <w:rPr>
          <w:rFonts w:ascii="Arial" w:hAnsi="Arial" w:cs="Arial"/>
          <w:sz w:val="24"/>
          <w:szCs w:val="24"/>
        </w:rPr>
        <w:t xml:space="preserve"> </w:t>
      </w:r>
    </w:p>
    <w:p w14:paraId="6915C0E3" w14:textId="7F5A15F1" w:rsidR="00BF3802" w:rsidRPr="000C38AE" w:rsidRDefault="00BF3802" w:rsidP="00607039">
      <w:pPr>
        <w:spacing w:after="0" w:line="240" w:lineRule="auto"/>
        <w:rPr>
          <w:rFonts w:ascii="Arial" w:hAnsi="Arial" w:cs="Arial"/>
          <w:sz w:val="24"/>
          <w:szCs w:val="24"/>
        </w:rPr>
      </w:pPr>
      <w:r w:rsidRPr="000C38AE">
        <w:rPr>
          <w:rFonts w:ascii="Arial" w:hAnsi="Arial" w:cs="Arial"/>
          <w:sz w:val="24"/>
          <w:szCs w:val="24"/>
        </w:rPr>
        <w:t xml:space="preserve">Susan </w:t>
      </w:r>
      <w:r w:rsidR="000D3217" w:rsidRPr="000C38AE">
        <w:rPr>
          <w:rFonts w:ascii="Arial" w:hAnsi="Arial" w:cs="Arial"/>
          <w:sz w:val="24"/>
          <w:szCs w:val="24"/>
        </w:rPr>
        <w:t xml:space="preserve">M </w:t>
      </w:r>
      <w:proofErr w:type="spellStart"/>
      <w:r w:rsidRPr="000C38AE">
        <w:rPr>
          <w:rFonts w:ascii="Arial" w:hAnsi="Arial" w:cs="Arial"/>
          <w:sz w:val="24"/>
          <w:szCs w:val="24"/>
        </w:rPr>
        <w:t>Sherman</w:t>
      </w:r>
      <w:r w:rsidRPr="000C38AE">
        <w:rPr>
          <w:rFonts w:ascii="Arial" w:hAnsi="Arial" w:cs="Arial"/>
          <w:sz w:val="24"/>
          <w:szCs w:val="24"/>
          <w:vertAlign w:val="superscript"/>
        </w:rPr>
        <w:t>3</w:t>
      </w:r>
      <w:proofErr w:type="spellEnd"/>
    </w:p>
    <w:p w14:paraId="6872A26E" w14:textId="22B29EE2" w:rsidR="00BB3DBE" w:rsidRPr="000C38AE" w:rsidRDefault="00BB3DBE" w:rsidP="00607039">
      <w:pPr>
        <w:spacing w:after="0" w:line="240" w:lineRule="auto"/>
        <w:rPr>
          <w:rFonts w:ascii="Arial" w:hAnsi="Arial" w:cs="Arial"/>
          <w:sz w:val="24"/>
          <w:szCs w:val="24"/>
          <w:vertAlign w:val="superscript"/>
        </w:rPr>
      </w:pPr>
      <w:r w:rsidRPr="000C38AE">
        <w:rPr>
          <w:rFonts w:ascii="Arial" w:hAnsi="Arial" w:cs="Arial"/>
          <w:sz w:val="24"/>
          <w:szCs w:val="24"/>
        </w:rPr>
        <w:t xml:space="preserve">Peter </w:t>
      </w:r>
      <w:proofErr w:type="spellStart"/>
      <w:r w:rsidRPr="000C38AE">
        <w:rPr>
          <w:rFonts w:ascii="Arial" w:hAnsi="Arial" w:cs="Arial"/>
          <w:sz w:val="24"/>
          <w:szCs w:val="24"/>
        </w:rPr>
        <w:t>Baker</w:t>
      </w:r>
      <w:r w:rsidRPr="000C38AE">
        <w:rPr>
          <w:rFonts w:ascii="Arial" w:hAnsi="Arial" w:cs="Arial"/>
          <w:sz w:val="24"/>
          <w:szCs w:val="24"/>
          <w:vertAlign w:val="superscript"/>
        </w:rPr>
        <w:t>4</w:t>
      </w:r>
      <w:proofErr w:type="spellEnd"/>
    </w:p>
    <w:p w14:paraId="4AD8BBCD" w14:textId="25120A92" w:rsidR="006569BE" w:rsidRPr="000C38AE" w:rsidRDefault="006569BE" w:rsidP="00607039">
      <w:pPr>
        <w:spacing w:after="0" w:line="240" w:lineRule="auto"/>
        <w:rPr>
          <w:rFonts w:ascii="Arial" w:hAnsi="Arial" w:cs="Arial"/>
          <w:sz w:val="24"/>
          <w:szCs w:val="24"/>
          <w:lang w:val="de-DE"/>
        </w:rPr>
      </w:pPr>
      <w:r w:rsidRPr="000C38AE">
        <w:rPr>
          <w:rFonts w:ascii="Arial" w:hAnsi="Arial" w:cs="Arial"/>
          <w:sz w:val="24"/>
          <w:szCs w:val="24"/>
          <w:lang w:val="de-DE"/>
        </w:rPr>
        <w:t xml:space="preserve">Dur-e-Nayab </w:t>
      </w:r>
      <w:proofErr w:type="spellStart"/>
      <w:r w:rsidRPr="000C38AE">
        <w:rPr>
          <w:rFonts w:ascii="Arial" w:hAnsi="Arial" w:cs="Arial"/>
          <w:sz w:val="24"/>
          <w:szCs w:val="24"/>
          <w:lang w:val="de-DE"/>
        </w:rPr>
        <w:t>Waheed</w:t>
      </w:r>
      <w:r w:rsidRPr="000C38AE">
        <w:rPr>
          <w:rFonts w:ascii="Arial" w:hAnsi="Arial" w:cs="Arial"/>
          <w:sz w:val="24"/>
          <w:szCs w:val="24"/>
          <w:vertAlign w:val="superscript"/>
          <w:lang w:val="de-DE"/>
        </w:rPr>
        <w:t>5</w:t>
      </w:r>
      <w:proofErr w:type="spellEnd"/>
    </w:p>
    <w:p w14:paraId="08749B04" w14:textId="7ED78DB8" w:rsidR="00BF3802" w:rsidRPr="000C38AE" w:rsidRDefault="00BF3802" w:rsidP="00607039">
      <w:pPr>
        <w:spacing w:after="0" w:line="240" w:lineRule="auto"/>
        <w:rPr>
          <w:rFonts w:ascii="Arial" w:hAnsi="Arial" w:cs="Arial"/>
          <w:sz w:val="24"/>
          <w:szCs w:val="24"/>
          <w:vertAlign w:val="superscript"/>
          <w:lang w:val="de-DE"/>
        </w:rPr>
      </w:pPr>
      <w:r w:rsidRPr="000C38AE">
        <w:rPr>
          <w:rFonts w:ascii="Arial" w:hAnsi="Arial" w:cs="Arial"/>
          <w:sz w:val="24"/>
          <w:szCs w:val="24"/>
          <w:lang w:val="de-DE"/>
        </w:rPr>
        <w:t xml:space="preserve">Alex </w:t>
      </w:r>
      <w:proofErr w:type="spellStart"/>
      <w:r w:rsidRPr="000C38AE">
        <w:rPr>
          <w:rFonts w:ascii="Arial" w:hAnsi="Arial" w:cs="Arial"/>
          <w:sz w:val="24"/>
          <w:szCs w:val="24"/>
          <w:lang w:val="de-DE"/>
        </w:rPr>
        <w:t>Vorsters</w:t>
      </w:r>
      <w:r w:rsidR="006569BE" w:rsidRPr="000C38AE">
        <w:rPr>
          <w:rFonts w:ascii="Arial" w:hAnsi="Arial" w:cs="Arial"/>
          <w:sz w:val="24"/>
          <w:szCs w:val="24"/>
          <w:vertAlign w:val="superscript"/>
          <w:lang w:val="de-DE"/>
        </w:rPr>
        <w:t>5</w:t>
      </w:r>
      <w:proofErr w:type="spellEnd"/>
    </w:p>
    <w:p w14:paraId="212F44E5" w14:textId="6D02EDF2" w:rsidR="006569BE" w:rsidRPr="000C38AE" w:rsidRDefault="006569BE" w:rsidP="00607039">
      <w:pPr>
        <w:spacing w:after="0" w:line="240" w:lineRule="auto"/>
        <w:rPr>
          <w:rFonts w:ascii="Arial" w:hAnsi="Arial" w:cs="Arial"/>
          <w:sz w:val="24"/>
          <w:szCs w:val="24"/>
          <w:vertAlign w:val="superscript"/>
          <w:lang w:val="de-DE"/>
        </w:rPr>
      </w:pPr>
      <w:r w:rsidRPr="000C38AE">
        <w:rPr>
          <w:rFonts w:ascii="Arial" w:hAnsi="Arial" w:cs="Arial"/>
          <w:sz w:val="24"/>
          <w:szCs w:val="24"/>
          <w:lang w:val="de-DE"/>
        </w:rPr>
        <w:t xml:space="preserve">Hüsna Sarıca </w:t>
      </w:r>
      <w:proofErr w:type="spellStart"/>
      <w:r w:rsidRPr="000C38AE">
        <w:rPr>
          <w:rFonts w:ascii="Arial" w:hAnsi="Arial" w:cs="Arial"/>
          <w:sz w:val="24"/>
          <w:szCs w:val="24"/>
          <w:lang w:val="de-DE"/>
        </w:rPr>
        <w:t>Çevik</w:t>
      </w:r>
      <w:r w:rsidRPr="000C38AE">
        <w:rPr>
          <w:rFonts w:ascii="Arial" w:hAnsi="Arial" w:cs="Arial"/>
          <w:sz w:val="24"/>
          <w:szCs w:val="24"/>
          <w:vertAlign w:val="superscript"/>
          <w:lang w:val="de-DE"/>
        </w:rPr>
        <w:t>6</w:t>
      </w:r>
      <w:proofErr w:type="spellEnd"/>
    </w:p>
    <w:p w14:paraId="08ECF2EE" w14:textId="38834A02" w:rsidR="00BF5CE5" w:rsidRPr="000C38AE" w:rsidRDefault="00BF5CE5" w:rsidP="00607039">
      <w:pPr>
        <w:spacing w:after="0" w:line="240" w:lineRule="auto"/>
        <w:rPr>
          <w:rFonts w:ascii="Arial" w:hAnsi="Arial" w:cs="Arial"/>
          <w:sz w:val="24"/>
          <w:szCs w:val="24"/>
          <w:lang w:val="de-DE"/>
        </w:rPr>
      </w:pPr>
      <w:r w:rsidRPr="000C38AE">
        <w:rPr>
          <w:rFonts w:ascii="Arial" w:hAnsi="Arial" w:cs="Arial"/>
          <w:sz w:val="24"/>
          <w:szCs w:val="24"/>
          <w:lang w:val="de-DE"/>
        </w:rPr>
        <w:t xml:space="preserve">Emilie </w:t>
      </w:r>
      <w:proofErr w:type="spellStart"/>
      <w:r w:rsidRPr="000C38AE">
        <w:rPr>
          <w:rFonts w:ascii="Arial" w:hAnsi="Arial" w:cs="Arial"/>
          <w:sz w:val="24"/>
          <w:szCs w:val="24"/>
          <w:lang w:val="de-DE"/>
        </w:rPr>
        <w:t>Karafillakis</w:t>
      </w:r>
      <w:r w:rsidR="00D878B3" w:rsidRPr="000C38AE">
        <w:rPr>
          <w:rFonts w:ascii="Arial" w:hAnsi="Arial" w:cs="Arial"/>
          <w:sz w:val="24"/>
          <w:szCs w:val="24"/>
          <w:vertAlign w:val="superscript"/>
          <w:lang w:val="de-DE"/>
        </w:rPr>
        <w:t>7</w:t>
      </w:r>
      <w:proofErr w:type="spellEnd"/>
      <w:r w:rsidRPr="000C38AE">
        <w:rPr>
          <w:rFonts w:ascii="Arial" w:hAnsi="Arial" w:cs="Arial"/>
          <w:sz w:val="24"/>
          <w:szCs w:val="24"/>
          <w:lang w:val="de-DE"/>
        </w:rPr>
        <w:t xml:space="preserve"> </w:t>
      </w:r>
    </w:p>
    <w:p w14:paraId="05304E3C" w14:textId="63DA44A4" w:rsidR="00BF5CE5" w:rsidRPr="000C38AE" w:rsidRDefault="00BF5CE5" w:rsidP="00607039">
      <w:pPr>
        <w:spacing w:after="0" w:line="240" w:lineRule="auto"/>
        <w:rPr>
          <w:rFonts w:ascii="Arial" w:hAnsi="Arial" w:cs="Arial"/>
          <w:sz w:val="24"/>
          <w:szCs w:val="24"/>
          <w:lang w:val="de-DE"/>
        </w:rPr>
      </w:pPr>
      <w:r w:rsidRPr="000C38AE">
        <w:rPr>
          <w:rFonts w:ascii="Arial" w:hAnsi="Arial" w:cs="Arial"/>
          <w:sz w:val="24"/>
          <w:szCs w:val="24"/>
          <w:lang w:val="de-DE"/>
        </w:rPr>
        <w:t xml:space="preserve">Gillian </w:t>
      </w:r>
      <w:proofErr w:type="spellStart"/>
      <w:r w:rsidRPr="000C38AE">
        <w:rPr>
          <w:rFonts w:ascii="Arial" w:hAnsi="Arial" w:cs="Arial"/>
          <w:sz w:val="24"/>
          <w:szCs w:val="24"/>
          <w:lang w:val="de-DE"/>
        </w:rPr>
        <w:t>Prue</w:t>
      </w:r>
      <w:r w:rsidR="00D878B3" w:rsidRPr="000C38AE">
        <w:rPr>
          <w:rFonts w:ascii="Arial" w:hAnsi="Arial" w:cs="Arial"/>
          <w:sz w:val="24"/>
          <w:szCs w:val="24"/>
          <w:vertAlign w:val="superscript"/>
          <w:lang w:val="de-DE"/>
        </w:rPr>
        <w:t>8</w:t>
      </w:r>
      <w:proofErr w:type="spellEnd"/>
    </w:p>
    <w:p w14:paraId="476969B6" w14:textId="5F8E5229" w:rsidR="00BF3802" w:rsidRPr="000C38AE" w:rsidRDefault="00BF3802" w:rsidP="00607039">
      <w:pPr>
        <w:spacing w:after="0" w:line="240" w:lineRule="auto"/>
        <w:rPr>
          <w:rFonts w:ascii="Arial" w:hAnsi="Arial" w:cs="Arial"/>
          <w:sz w:val="24"/>
          <w:szCs w:val="24"/>
          <w:vertAlign w:val="superscript"/>
          <w:lang w:val="de-DE"/>
        </w:rPr>
      </w:pPr>
      <w:r w:rsidRPr="000C38AE">
        <w:rPr>
          <w:rFonts w:ascii="Arial" w:hAnsi="Arial" w:cs="Arial"/>
          <w:sz w:val="24"/>
          <w:szCs w:val="24"/>
          <w:lang w:val="de-DE"/>
        </w:rPr>
        <w:t xml:space="preserve">Daniel </w:t>
      </w:r>
      <w:proofErr w:type="spellStart"/>
      <w:r w:rsidRPr="000C38AE">
        <w:rPr>
          <w:rFonts w:ascii="Arial" w:hAnsi="Arial" w:cs="Arial"/>
          <w:sz w:val="24"/>
          <w:szCs w:val="24"/>
          <w:lang w:val="de-DE"/>
        </w:rPr>
        <w:t>Kelly</w:t>
      </w:r>
      <w:r w:rsidRPr="000C38AE">
        <w:rPr>
          <w:rFonts w:ascii="Arial" w:hAnsi="Arial" w:cs="Arial"/>
          <w:sz w:val="24"/>
          <w:szCs w:val="24"/>
          <w:vertAlign w:val="superscript"/>
          <w:lang w:val="de-DE"/>
        </w:rPr>
        <w:t>2</w:t>
      </w:r>
      <w:r w:rsidR="00C217E0" w:rsidRPr="000C38AE">
        <w:rPr>
          <w:rFonts w:ascii="Arial" w:hAnsi="Arial" w:cs="Arial"/>
          <w:sz w:val="24"/>
          <w:szCs w:val="24"/>
          <w:vertAlign w:val="superscript"/>
          <w:lang w:val="de-DE"/>
        </w:rPr>
        <w:t>,4</w:t>
      </w:r>
      <w:proofErr w:type="spellEnd"/>
    </w:p>
    <w:p w14:paraId="278D895A" w14:textId="3ED2688D" w:rsidR="00BF3802" w:rsidRPr="000C38AE" w:rsidRDefault="00BF3802" w:rsidP="00607039">
      <w:pPr>
        <w:pStyle w:val="ListParagraph"/>
        <w:numPr>
          <w:ilvl w:val="0"/>
          <w:numId w:val="6"/>
        </w:numPr>
        <w:spacing w:after="240"/>
        <w:rPr>
          <w:rFonts w:ascii="Arial" w:hAnsi="Arial" w:cs="Arial"/>
          <w:sz w:val="24"/>
          <w:szCs w:val="24"/>
        </w:rPr>
      </w:pPr>
      <w:r w:rsidRPr="000C38AE">
        <w:rPr>
          <w:rFonts w:ascii="Arial" w:hAnsi="Arial" w:cs="Arial"/>
          <w:sz w:val="24"/>
          <w:szCs w:val="24"/>
        </w:rPr>
        <w:t>Wales Centre for Evidence</w:t>
      </w:r>
      <w:r w:rsidR="0013526B" w:rsidRPr="000C38AE">
        <w:rPr>
          <w:rFonts w:ascii="Arial" w:hAnsi="Arial" w:cs="Arial"/>
          <w:sz w:val="24"/>
          <w:szCs w:val="24"/>
        </w:rPr>
        <w:t xml:space="preserve"> B</w:t>
      </w:r>
      <w:r w:rsidRPr="000C38AE">
        <w:rPr>
          <w:rFonts w:ascii="Arial" w:hAnsi="Arial" w:cs="Arial"/>
          <w:sz w:val="24"/>
          <w:szCs w:val="24"/>
        </w:rPr>
        <w:t xml:space="preserve">ased Care, School of Healthcare Sciences, College of Biomedical and Life Sciences, Cardiff University, Cardiff, UK </w:t>
      </w:r>
    </w:p>
    <w:p w14:paraId="7BDB08F3" w14:textId="77777777" w:rsidR="00BF3802" w:rsidRPr="000C38AE" w:rsidRDefault="00BF3802" w:rsidP="00607039">
      <w:pPr>
        <w:pStyle w:val="ListParagraph"/>
        <w:numPr>
          <w:ilvl w:val="0"/>
          <w:numId w:val="6"/>
        </w:numPr>
        <w:spacing w:after="240"/>
        <w:rPr>
          <w:rFonts w:ascii="Arial" w:hAnsi="Arial" w:cs="Arial"/>
          <w:sz w:val="24"/>
          <w:szCs w:val="24"/>
        </w:rPr>
      </w:pPr>
      <w:r w:rsidRPr="000C38AE">
        <w:rPr>
          <w:rFonts w:ascii="Arial" w:hAnsi="Arial" w:cs="Arial"/>
          <w:sz w:val="24"/>
          <w:szCs w:val="24"/>
        </w:rPr>
        <w:t>School of Healthcare Sciences, College of Biomedical and Life Sciences, Cardiff University, Cardiff, UK</w:t>
      </w:r>
    </w:p>
    <w:p w14:paraId="1CF34884" w14:textId="309E6556" w:rsidR="00BF3802" w:rsidRPr="000C38AE" w:rsidRDefault="000D3217" w:rsidP="00607039">
      <w:pPr>
        <w:pStyle w:val="ListParagraph"/>
        <w:numPr>
          <w:ilvl w:val="0"/>
          <w:numId w:val="6"/>
        </w:numPr>
        <w:spacing w:after="240"/>
        <w:rPr>
          <w:rFonts w:ascii="Arial" w:hAnsi="Arial" w:cs="Arial"/>
          <w:sz w:val="24"/>
          <w:szCs w:val="24"/>
          <w:lang w:val="nl-NL"/>
        </w:rPr>
      </w:pPr>
      <w:r w:rsidRPr="000C38AE">
        <w:rPr>
          <w:rFonts w:ascii="Arial" w:hAnsi="Arial" w:cs="Arial"/>
          <w:sz w:val="24"/>
          <w:szCs w:val="24"/>
          <w:lang w:val="nl-NL"/>
        </w:rPr>
        <w:t xml:space="preserve">School of </w:t>
      </w:r>
      <w:proofErr w:type="spellStart"/>
      <w:r w:rsidRPr="000C38AE">
        <w:rPr>
          <w:rFonts w:ascii="Arial" w:hAnsi="Arial" w:cs="Arial"/>
          <w:sz w:val="24"/>
          <w:szCs w:val="24"/>
          <w:lang w:val="nl-NL"/>
        </w:rPr>
        <w:t>Psychology</w:t>
      </w:r>
      <w:proofErr w:type="spellEnd"/>
      <w:r w:rsidRPr="000C38AE">
        <w:rPr>
          <w:rFonts w:ascii="Arial" w:hAnsi="Arial" w:cs="Arial"/>
          <w:sz w:val="24"/>
          <w:szCs w:val="24"/>
          <w:lang w:val="nl-NL"/>
        </w:rPr>
        <w:t xml:space="preserve">, </w:t>
      </w:r>
      <w:proofErr w:type="spellStart"/>
      <w:r w:rsidR="00BF3802" w:rsidRPr="000C38AE">
        <w:rPr>
          <w:rFonts w:ascii="Arial" w:hAnsi="Arial" w:cs="Arial"/>
          <w:sz w:val="24"/>
          <w:szCs w:val="24"/>
          <w:lang w:val="nl-NL"/>
        </w:rPr>
        <w:t>Keele</w:t>
      </w:r>
      <w:proofErr w:type="spellEnd"/>
      <w:r w:rsidR="00BF3802" w:rsidRPr="000C38AE">
        <w:rPr>
          <w:rFonts w:ascii="Arial" w:hAnsi="Arial" w:cs="Arial"/>
          <w:sz w:val="24"/>
          <w:szCs w:val="24"/>
          <w:lang w:val="nl-NL"/>
        </w:rPr>
        <w:t xml:space="preserve"> University, </w:t>
      </w:r>
      <w:proofErr w:type="spellStart"/>
      <w:r w:rsidR="00340824" w:rsidRPr="000C38AE">
        <w:rPr>
          <w:rFonts w:ascii="Arial" w:hAnsi="Arial" w:cs="Arial"/>
          <w:sz w:val="24"/>
          <w:szCs w:val="24"/>
          <w:lang w:val="nl-NL"/>
        </w:rPr>
        <w:t>Keele</w:t>
      </w:r>
      <w:proofErr w:type="spellEnd"/>
      <w:r w:rsidR="00340824" w:rsidRPr="000C38AE">
        <w:rPr>
          <w:rFonts w:ascii="Arial" w:hAnsi="Arial" w:cs="Arial"/>
          <w:sz w:val="24"/>
          <w:szCs w:val="24"/>
          <w:lang w:val="nl-NL"/>
        </w:rPr>
        <w:t xml:space="preserve">, </w:t>
      </w:r>
      <w:r w:rsidR="00BF3802" w:rsidRPr="000C38AE">
        <w:rPr>
          <w:rFonts w:ascii="Arial" w:hAnsi="Arial" w:cs="Arial"/>
          <w:sz w:val="24"/>
          <w:szCs w:val="24"/>
          <w:lang w:val="nl-NL"/>
        </w:rPr>
        <w:t>UK</w:t>
      </w:r>
    </w:p>
    <w:p w14:paraId="570B9815" w14:textId="096EE8AC" w:rsidR="00BB3DBE" w:rsidRPr="000C38AE" w:rsidRDefault="00BE4292" w:rsidP="00607039">
      <w:pPr>
        <w:pStyle w:val="ListParagraph"/>
        <w:numPr>
          <w:ilvl w:val="0"/>
          <w:numId w:val="6"/>
        </w:numPr>
        <w:spacing w:after="240"/>
        <w:rPr>
          <w:rFonts w:ascii="Arial" w:hAnsi="Arial" w:cs="Arial"/>
          <w:sz w:val="24"/>
          <w:szCs w:val="24"/>
        </w:rPr>
      </w:pPr>
      <w:r w:rsidRPr="000C38AE">
        <w:rPr>
          <w:rFonts w:ascii="Arial" w:hAnsi="Arial" w:cs="Arial"/>
          <w:sz w:val="24"/>
          <w:szCs w:val="24"/>
        </w:rPr>
        <w:t xml:space="preserve">European Cancer Organisation, </w:t>
      </w:r>
      <w:r w:rsidR="00BE5D8A" w:rsidRPr="000C38AE">
        <w:rPr>
          <w:rFonts w:ascii="Arial" w:hAnsi="Arial" w:cs="Arial"/>
          <w:sz w:val="24"/>
          <w:szCs w:val="24"/>
        </w:rPr>
        <w:t xml:space="preserve">Brussels, </w:t>
      </w:r>
      <w:r w:rsidRPr="000C38AE">
        <w:rPr>
          <w:rFonts w:ascii="Arial" w:hAnsi="Arial" w:cs="Arial"/>
          <w:sz w:val="24"/>
          <w:szCs w:val="24"/>
        </w:rPr>
        <w:t>Belgium</w:t>
      </w:r>
    </w:p>
    <w:p w14:paraId="5312DE72" w14:textId="2EDB14B1" w:rsidR="00BF3802" w:rsidRPr="000C38AE" w:rsidRDefault="00163D20" w:rsidP="00607039">
      <w:pPr>
        <w:pStyle w:val="ListParagraph"/>
        <w:numPr>
          <w:ilvl w:val="0"/>
          <w:numId w:val="6"/>
        </w:numPr>
        <w:spacing w:after="240"/>
        <w:rPr>
          <w:rFonts w:ascii="Arial" w:hAnsi="Arial" w:cs="Arial"/>
          <w:sz w:val="24"/>
          <w:szCs w:val="24"/>
        </w:rPr>
      </w:pPr>
      <w:r w:rsidRPr="000C38AE">
        <w:rPr>
          <w:rFonts w:ascii="Arial" w:hAnsi="Arial" w:cs="Arial"/>
          <w:sz w:val="24"/>
          <w:szCs w:val="24"/>
          <w:bdr w:val="none" w:sz="0" w:space="0" w:color="auto" w:frame="1"/>
        </w:rPr>
        <w:t xml:space="preserve">Centre for the Evaluation of Vaccination, Faculty of Medicine and Health Sciences, </w:t>
      </w:r>
      <w:r w:rsidR="00BF3802" w:rsidRPr="000C38AE">
        <w:rPr>
          <w:rFonts w:ascii="Arial" w:hAnsi="Arial" w:cs="Arial"/>
          <w:sz w:val="24"/>
          <w:szCs w:val="24"/>
        </w:rPr>
        <w:t>University of Antwerp, Belgium</w:t>
      </w:r>
    </w:p>
    <w:p w14:paraId="4002DD51" w14:textId="1D1F14BE" w:rsidR="006569BE" w:rsidRPr="000C38AE" w:rsidRDefault="006569BE" w:rsidP="00607039">
      <w:pPr>
        <w:pStyle w:val="ListParagraph"/>
        <w:numPr>
          <w:ilvl w:val="0"/>
          <w:numId w:val="6"/>
        </w:numPr>
        <w:spacing w:after="240"/>
        <w:rPr>
          <w:rFonts w:ascii="Arial" w:hAnsi="Arial" w:cs="Arial"/>
          <w:sz w:val="24"/>
          <w:szCs w:val="24"/>
        </w:rPr>
      </w:pPr>
      <w:proofErr w:type="spellStart"/>
      <w:r w:rsidRPr="000C38AE">
        <w:rPr>
          <w:rFonts w:ascii="Arial" w:hAnsi="Arial" w:cs="Arial"/>
          <w:sz w:val="24"/>
          <w:szCs w:val="24"/>
        </w:rPr>
        <w:t>Çankaya</w:t>
      </w:r>
      <w:proofErr w:type="spellEnd"/>
      <w:r w:rsidRPr="000C38AE">
        <w:rPr>
          <w:rFonts w:ascii="Arial" w:hAnsi="Arial" w:cs="Arial"/>
          <w:sz w:val="24"/>
          <w:szCs w:val="24"/>
        </w:rPr>
        <w:t xml:space="preserve"> District Health Directorate, </w:t>
      </w:r>
      <w:r w:rsidR="00DF1216" w:rsidRPr="000C38AE">
        <w:rPr>
          <w:rFonts w:ascii="Arial" w:hAnsi="Arial" w:cs="Arial"/>
          <w:sz w:val="24"/>
          <w:szCs w:val="24"/>
          <w:bdr w:val="none" w:sz="0" w:space="0" w:color="auto" w:frame="1"/>
        </w:rPr>
        <w:t>Ankara,</w:t>
      </w:r>
      <w:r w:rsidRPr="000C38AE">
        <w:rPr>
          <w:rFonts w:ascii="Arial" w:hAnsi="Arial" w:cs="Arial"/>
          <w:sz w:val="24"/>
          <w:szCs w:val="24"/>
        </w:rPr>
        <w:t xml:space="preserve"> Turkey</w:t>
      </w:r>
    </w:p>
    <w:p w14:paraId="2E2CBC2B" w14:textId="55A8CA65" w:rsidR="00D878B3" w:rsidRPr="000C38AE" w:rsidRDefault="000B2A1A" w:rsidP="00607039">
      <w:pPr>
        <w:pStyle w:val="ListParagraph"/>
        <w:numPr>
          <w:ilvl w:val="0"/>
          <w:numId w:val="6"/>
        </w:numPr>
        <w:spacing w:after="240"/>
        <w:rPr>
          <w:rFonts w:ascii="Arial" w:hAnsi="Arial" w:cs="Arial"/>
          <w:sz w:val="24"/>
          <w:szCs w:val="24"/>
        </w:rPr>
      </w:pPr>
      <w:r w:rsidRPr="000C38AE">
        <w:rPr>
          <w:rFonts w:ascii="Arial" w:hAnsi="Arial" w:cs="Arial"/>
          <w:sz w:val="24"/>
          <w:szCs w:val="24"/>
          <w:bdr w:val="none" w:sz="0" w:space="0" w:color="auto" w:frame="1"/>
        </w:rPr>
        <w:t xml:space="preserve">Faculty of Epidemiology and Population Health, Department of Infectious Disease Epidemiology, </w:t>
      </w:r>
      <w:r w:rsidR="00D878B3" w:rsidRPr="000C38AE">
        <w:rPr>
          <w:rFonts w:ascii="Arial" w:hAnsi="Arial" w:cs="Arial"/>
          <w:sz w:val="24"/>
          <w:szCs w:val="24"/>
        </w:rPr>
        <w:t xml:space="preserve">London School of Hygiene </w:t>
      </w:r>
      <w:r w:rsidR="001D7904" w:rsidRPr="000C38AE">
        <w:rPr>
          <w:rFonts w:ascii="Arial" w:hAnsi="Arial" w:cs="Arial"/>
          <w:sz w:val="24"/>
          <w:szCs w:val="24"/>
        </w:rPr>
        <w:t xml:space="preserve">&amp; </w:t>
      </w:r>
      <w:r w:rsidR="00D878B3" w:rsidRPr="000C38AE">
        <w:rPr>
          <w:rFonts w:ascii="Arial" w:hAnsi="Arial" w:cs="Arial"/>
          <w:sz w:val="24"/>
          <w:szCs w:val="24"/>
        </w:rPr>
        <w:t>Tropical Medicine, London, UK</w:t>
      </w:r>
    </w:p>
    <w:p w14:paraId="053B949E" w14:textId="3BC2D981" w:rsidR="00D878B3" w:rsidRPr="000C38AE" w:rsidRDefault="00036113" w:rsidP="00607039">
      <w:pPr>
        <w:pStyle w:val="ListParagraph"/>
        <w:numPr>
          <w:ilvl w:val="0"/>
          <w:numId w:val="6"/>
        </w:numPr>
        <w:spacing w:after="240"/>
        <w:rPr>
          <w:rFonts w:ascii="Arial" w:hAnsi="Arial" w:cs="Arial"/>
          <w:sz w:val="24"/>
          <w:szCs w:val="24"/>
        </w:rPr>
      </w:pPr>
      <w:r w:rsidRPr="000C38AE">
        <w:rPr>
          <w:rFonts w:ascii="Arial" w:hAnsi="Arial" w:cs="Arial"/>
          <w:sz w:val="24"/>
          <w:szCs w:val="24"/>
          <w:bdr w:val="none" w:sz="0" w:space="0" w:color="auto" w:frame="1"/>
        </w:rPr>
        <w:t xml:space="preserve">School of Nursing and Midwifery, </w:t>
      </w:r>
      <w:r w:rsidR="00D878B3" w:rsidRPr="000C38AE">
        <w:rPr>
          <w:rFonts w:ascii="Arial" w:hAnsi="Arial" w:cs="Arial"/>
          <w:sz w:val="24"/>
          <w:szCs w:val="24"/>
        </w:rPr>
        <w:t>Queens University Belfast, Northern Ireland, UK</w:t>
      </w:r>
    </w:p>
    <w:bookmarkEnd w:id="2"/>
    <w:p w14:paraId="2F85B787" w14:textId="77777777" w:rsidR="00BF3802" w:rsidRPr="000C38AE" w:rsidRDefault="00BF3802" w:rsidP="00607039">
      <w:pPr>
        <w:spacing w:after="240" w:line="360" w:lineRule="auto"/>
        <w:rPr>
          <w:rFonts w:ascii="Arial" w:hAnsi="Arial" w:cs="Arial"/>
          <w:sz w:val="24"/>
          <w:szCs w:val="24"/>
          <w:u w:val="single"/>
        </w:rPr>
      </w:pPr>
      <w:r w:rsidRPr="000C38AE">
        <w:rPr>
          <w:rFonts w:ascii="Arial" w:hAnsi="Arial" w:cs="Arial"/>
          <w:sz w:val="24"/>
          <w:szCs w:val="24"/>
          <w:u w:val="single"/>
        </w:rPr>
        <w:t>Corresponding author</w:t>
      </w:r>
    </w:p>
    <w:p w14:paraId="71468A17" w14:textId="77777777" w:rsidR="003E3895" w:rsidRPr="000C38AE" w:rsidRDefault="003E3895" w:rsidP="00607039">
      <w:pPr>
        <w:spacing w:after="0" w:line="240" w:lineRule="auto"/>
        <w:rPr>
          <w:rFonts w:ascii="Arial" w:hAnsi="Arial" w:cs="Arial"/>
          <w:sz w:val="24"/>
          <w:szCs w:val="24"/>
        </w:rPr>
      </w:pPr>
      <w:r w:rsidRPr="000C38AE">
        <w:rPr>
          <w:rFonts w:ascii="Arial" w:hAnsi="Arial" w:cs="Arial"/>
          <w:sz w:val="24"/>
          <w:szCs w:val="24"/>
          <w:lang w:val="en-US"/>
        </w:rPr>
        <w:t>Dr Clare Bennett</w:t>
      </w:r>
    </w:p>
    <w:p w14:paraId="3E284EB7" w14:textId="77777777" w:rsidR="003E3895" w:rsidRPr="000C38AE" w:rsidRDefault="003E3895" w:rsidP="00607039">
      <w:pPr>
        <w:spacing w:after="0" w:line="240" w:lineRule="auto"/>
        <w:rPr>
          <w:rFonts w:ascii="Arial" w:hAnsi="Arial" w:cs="Arial"/>
          <w:sz w:val="24"/>
          <w:szCs w:val="24"/>
        </w:rPr>
      </w:pPr>
      <w:r w:rsidRPr="000C38AE">
        <w:rPr>
          <w:rFonts w:ascii="Arial" w:hAnsi="Arial" w:cs="Arial"/>
          <w:sz w:val="24"/>
          <w:szCs w:val="24"/>
          <w:lang w:val="en-US"/>
        </w:rPr>
        <w:t>School of Healthcare Sciences</w:t>
      </w:r>
    </w:p>
    <w:p w14:paraId="2B609F2B" w14:textId="77777777" w:rsidR="003E3895" w:rsidRPr="000C38AE" w:rsidRDefault="003E3895" w:rsidP="00607039">
      <w:pPr>
        <w:spacing w:after="0" w:line="240" w:lineRule="auto"/>
        <w:rPr>
          <w:rFonts w:ascii="Arial" w:hAnsi="Arial" w:cs="Arial"/>
          <w:sz w:val="24"/>
          <w:szCs w:val="24"/>
        </w:rPr>
      </w:pPr>
      <w:r w:rsidRPr="000C38AE">
        <w:rPr>
          <w:rFonts w:ascii="Arial" w:hAnsi="Arial" w:cs="Arial"/>
          <w:sz w:val="24"/>
          <w:szCs w:val="24"/>
          <w:lang w:val="en-US"/>
        </w:rPr>
        <w:t>College of Biomedical and Life Sciences</w:t>
      </w:r>
    </w:p>
    <w:p w14:paraId="51B98B1A" w14:textId="1D0D0B7E" w:rsidR="003E3895" w:rsidRPr="000C38AE" w:rsidRDefault="003E3895" w:rsidP="00607039">
      <w:pPr>
        <w:spacing w:after="0" w:line="240" w:lineRule="auto"/>
        <w:rPr>
          <w:rFonts w:ascii="Arial" w:hAnsi="Arial" w:cs="Arial"/>
          <w:sz w:val="24"/>
          <w:szCs w:val="24"/>
        </w:rPr>
      </w:pPr>
      <w:r w:rsidRPr="000C38AE">
        <w:rPr>
          <w:rFonts w:ascii="Arial" w:hAnsi="Arial" w:cs="Arial"/>
          <w:sz w:val="24"/>
          <w:szCs w:val="24"/>
          <w:lang w:val="en-US"/>
        </w:rPr>
        <w:t>Cardiff University</w:t>
      </w:r>
    </w:p>
    <w:p w14:paraId="561A40E8" w14:textId="77777777" w:rsidR="003E3895" w:rsidRPr="000C38AE" w:rsidRDefault="003E3895" w:rsidP="00607039">
      <w:pPr>
        <w:spacing w:after="0" w:line="240" w:lineRule="auto"/>
        <w:rPr>
          <w:rFonts w:ascii="Arial" w:hAnsi="Arial" w:cs="Arial"/>
          <w:sz w:val="24"/>
          <w:szCs w:val="24"/>
        </w:rPr>
      </w:pPr>
      <w:r w:rsidRPr="000C38AE">
        <w:rPr>
          <w:rFonts w:ascii="Arial" w:hAnsi="Arial" w:cs="Arial"/>
          <w:sz w:val="24"/>
          <w:szCs w:val="24"/>
          <w:lang w:val="en-US"/>
        </w:rPr>
        <w:t xml:space="preserve">Room  3.26,  </w:t>
      </w:r>
      <w:proofErr w:type="spellStart"/>
      <w:r w:rsidRPr="000C38AE">
        <w:rPr>
          <w:rFonts w:ascii="Arial" w:hAnsi="Arial" w:cs="Arial"/>
          <w:sz w:val="24"/>
          <w:szCs w:val="24"/>
          <w:lang w:val="en-US"/>
        </w:rPr>
        <w:t>Tŷ</w:t>
      </w:r>
      <w:proofErr w:type="spellEnd"/>
      <w:r w:rsidRPr="000C38AE">
        <w:rPr>
          <w:rFonts w:ascii="Arial" w:hAnsi="Arial" w:cs="Arial"/>
          <w:sz w:val="24"/>
          <w:szCs w:val="24"/>
          <w:lang w:val="en-US"/>
        </w:rPr>
        <w:t xml:space="preserve"> Dewi Sant </w:t>
      </w:r>
    </w:p>
    <w:p w14:paraId="4838E3AA" w14:textId="77777777" w:rsidR="003E3895" w:rsidRPr="000C38AE" w:rsidRDefault="003E3895" w:rsidP="00607039">
      <w:pPr>
        <w:spacing w:after="0" w:line="240" w:lineRule="auto"/>
        <w:rPr>
          <w:rFonts w:ascii="Arial" w:hAnsi="Arial" w:cs="Arial"/>
          <w:sz w:val="24"/>
          <w:szCs w:val="24"/>
        </w:rPr>
      </w:pPr>
      <w:r w:rsidRPr="000C38AE">
        <w:rPr>
          <w:rFonts w:ascii="Arial" w:hAnsi="Arial" w:cs="Arial"/>
          <w:sz w:val="24"/>
          <w:szCs w:val="24"/>
          <w:lang w:val="en-US"/>
        </w:rPr>
        <w:t xml:space="preserve">Heath Park, Cardiff, </w:t>
      </w:r>
      <w:proofErr w:type="spellStart"/>
      <w:r w:rsidRPr="000C38AE">
        <w:rPr>
          <w:rFonts w:ascii="Arial" w:hAnsi="Arial" w:cs="Arial"/>
          <w:sz w:val="24"/>
          <w:szCs w:val="24"/>
          <w:lang w:val="en-US"/>
        </w:rPr>
        <w:t>CF14</w:t>
      </w:r>
      <w:proofErr w:type="spellEnd"/>
      <w:r w:rsidRPr="000C38AE">
        <w:rPr>
          <w:rFonts w:ascii="Arial" w:hAnsi="Arial" w:cs="Arial"/>
          <w:sz w:val="24"/>
          <w:szCs w:val="24"/>
          <w:lang w:val="en-US"/>
        </w:rPr>
        <w:t xml:space="preserve"> </w:t>
      </w:r>
      <w:proofErr w:type="spellStart"/>
      <w:r w:rsidRPr="000C38AE">
        <w:rPr>
          <w:rFonts w:ascii="Arial" w:hAnsi="Arial" w:cs="Arial"/>
          <w:sz w:val="24"/>
          <w:szCs w:val="24"/>
          <w:lang w:val="en-US"/>
        </w:rPr>
        <w:t>4XN</w:t>
      </w:r>
      <w:proofErr w:type="spellEnd"/>
    </w:p>
    <w:p w14:paraId="286DF936" w14:textId="77777777" w:rsidR="003E3895" w:rsidRPr="000C38AE" w:rsidRDefault="003E3895" w:rsidP="00607039">
      <w:pPr>
        <w:spacing w:after="0" w:line="240" w:lineRule="auto"/>
        <w:rPr>
          <w:rFonts w:ascii="Arial" w:hAnsi="Arial" w:cs="Arial"/>
          <w:sz w:val="24"/>
          <w:szCs w:val="24"/>
        </w:rPr>
      </w:pPr>
      <w:r w:rsidRPr="000C38AE">
        <w:rPr>
          <w:rFonts w:ascii="Arial" w:hAnsi="Arial" w:cs="Arial"/>
          <w:sz w:val="24"/>
          <w:szCs w:val="24"/>
        </w:rPr>
        <w:t>Email: </w:t>
      </w:r>
      <w:hyperlink r:id="rId8" w:history="1">
        <w:r w:rsidRPr="000C38AE">
          <w:rPr>
            <w:rStyle w:val="Hyperlink"/>
            <w:rFonts w:ascii="Arial" w:hAnsi="Arial" w:cs="Arial"/>
            <w:color w:val="auto"/>
            <w:sz w:val="24"/>
            <w:szCs w:val="24"/>
          </w:rPr>
          <w:t>BennettCL3@cardiff.ac.uk</w:t>
        </w:r>
      </w:hyperlink>
    </w:p>
    <w:p w14:paraId="7C587659" w14:textId="77777777" w:rsidR="00BD0F1C" w:rsidRPr="000C38AE" w:rsidRDefault="00BD0F1C" w:rsidP="00BD0F1C">
      <w:pPr>
        <w:spacing w:before="360"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 xml:space="preserve">Funding </w:t>
      </w:r>
    </w:p>
    <w:p w14:paraId="68C12CE4" w14:textId="77777777" w:rsidR="00BD0F1C" w:rsidRPr="001605C6" w:rsidRDefault="00BD0F1C" w:rsidP="00BD0F1C">
      <w:pPr>
        <w:spacing w:before="240" w:after="0"/>
        <w:jc w:val="both"/>
        <w:rPr>
          <w:rFonts w:ascii="Arial" w:hAnsi="Arial" w:cs="Arial"/>
          <w:sz w:val="24"/>
          <w:szCs w:val="24"/>
          <w:bdr w:val="none" w:sz="0" w:space="0" w:color="auto" w:frame="1"/>
        </w:rPr>
      </w:pPr>
      <w:r w:rsidRPr="001605C6">
        <w:rPr>
          <w:rFonts w:ascii="Arial" w:hAnsi="Arial" w:cs="Arial"/>
          <w:sz w:val="24"/>
          <w:szCs w:val="24"/>
          <w:bdr w:val="none" w:sz="0" w:space="0" w:color="auto" w:frame="1"/>
        </w:rPr>
        <w:t xml:space="preserve">This research was co-ordinated by the European Cancer Organisation, who received some financial contributions towards its cost from Community 365 charity and healthcare industry partners:  NOMAN, BD, MSD and Roche.  </w:t>
      </w:r>
    </w:p>
    <w:p w14:paraId="61C276E7" w14:textId="77777777" w:rsidR="00BD0F1C" w:rsidRPr="000C38AE" w:rsidRDefault="00BD0F1C" w:rsidP="00607039">
      <w:pPr>
        <w:spacing w:after="240"/>
        <w:rPr>
          <w:rFonts w:ascii="Arial" w:hAnsi="Arial" w:cs="Arial"/>
          <w:b/>
          <w:bCs/>
          <w:sz w:val="24"/>
          <w:szCs w:val="24"/>
          <w:bdr w:val="none" w:sz="0" w:space="0" w:color="auto" w:frame="1"/>
        </w:rPr>
      </w:pPr>
    </w:p>
    <w:p w14:paraId="14DD61FA" w14:textId="180FA0DA" w:rsidR="0013526B" w:rsidRPr="000C38AE" w:rsidRDefault="003E3895" w:rsidP="00607039">
      <w:pPr>
        <w:spacing w:after="240"/>
        <w:rPr>
          <w:rFonts w:ascii="Arial" w:hAnsi="Arial" w:cs="Arial"/>
          <w:sz w:val="24"/>
          <w:szCs w:val="24"/>
          <w:bdr w:val="none" w:sz="0" w:space="0" w:color="auto" w:frame="1"/>
        </w:rPr>
      </w:pPr>
      <w:bookmarkStart w:id="3" w:name="_Hlk103778055"/>
      <w:r w:rsidRPr="000C38AE">
        <w:rPr>
          <w:rFonts w:ascii="Arial" w:hAnsi="Arial" w:cs="Arial"/>
          <w:sz w:val="24"/>
          <w:szCs w:val="24"/>
          <w:u w:val="single"/>
          <w:bdr w:val="none" w:sz="0" w:space="0" w:color="auto" w:frame="1"/>
        </w:rPr>
        <w:t>Word count</w:t>
      </w:r>
      <w:r w:rsidRPr="000C38AE">
        <w:rPr>
          <w:rFonts w:ascii="Arial" w:hAnsi="Arial" w:cs="Arial"/>
          <w:sz w:val="24"/>
          <w:szCs w:val="24"/>
          <w:bdr w:val="none" w:sz="0" w:space="0" w:color="auto" w:frame="1"/>
        </w:rPr>
        <w:t xml:space="preserve"> </w:t>
      </w:r>
      <w:r w:rsidR="000A4B57">
        <w:rPr>
          <w:rFonts w:ascii="Arial" w:hAnsi="Arial" w:cs="Arial"/>
          <w:sz w:val="24"/>
          <w:szCs w:val="24"/>
          <w:bdr w:val="none" w:sz="0" w:space="0" w:color="auto" w:frame="1"/>
        </w:rPr>
        <w:t>3</w:t>
      </w:r>
      <w:r w:rsidR="00F63685">
        <w:rPr>
          <w:rFonts w:ascii="Arial" w:hAnsi="Arial" w:cs="Arial"/>
          <w:sz w:val="24"/>
          <w:szCs w:val="24"/>
          <w:bdr w:val="none" w:sz="0" w:space="0" w:color="auto" w:frame="1"/>
        </w:rPr>
        <w:t>51</w:t>
      </w:r>
      <w:r w:rsidR="00573960">
        <w:rPr>
          <w:rFonts w:ascii="Arial" w:hAnsi="Arial" w:cs="Arial"/>
          <w:sz w:val="24"/>
          <w:szCs w:val="24"/>
          <w:bdr w:val="none" w:sz="0" w:space="0" w:color="auto" w:frame="1"/>
        </w:rPr>
        <w:t>7</w:t>
      </w:r>
      <w:r w:rsidR="00106182" w:rsidRPr="000C38AE">
        <w:rPr>
          <w:rFonts w:ascii="Arial" w:hAnsi="Arial" w:cs="Arial"/>
          <w:sz w:val="24"/>
          <w:szCs w:val="24"/>
          <w:bdr w:val="none" w:sz="0" w:space="0" w:color="auto" w:frame="1"/>
        </w:rPr>
        <w:t xml:space="preserve"> </w:t>
      </w:r>
      <w:r w:rsidRPr="000C38AE">
        <w:rPr>
          <w:rFonts w:ascii="Arial" w:hAnsi="Arial" w:cs="Arial"/>
          <w:sz w:val="24"/>
          <w:szCs w:val="24"/>
          <w:bdr w:val="none" w:sz="0" w:space="0" w:color="auto" w:frame="1"/>
        </w:rPr>
        <w:t>(excluding title page, abstract, references, figures and tables)</w:t>
      </w:r>
    </w:p>
    <w:bookmarkEnd w:id="3"/>
    <w:p w14:paraId="2BFA59C5" w14:textId="2E8DF139" w:rsidR="0020580A" w:rsidRPr="000C38AE" w:rsidRDefault="00607039" w:rsidP="00A85F20">
      <w:pPr>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lastRenderedPageBreak/>
        <w:t>KEYWORDS</w:t>
      </w:r>
      <w:r w:rsidR="001637B1" w:rsidRPr="000C38AE">
        <w:rPr>
          <w:rFonts w:ascii="Arial" w:hAnsi="Arial" w:cs="Arial"/>
          <w:b/>
          <w:bCs/>
          <w:sz w:val="24"/>
          <w:szCs w:val="24"/>
          <w:bdr w:val="none" w:sz="0" w:space="0" w:color="auto" w:frame="1"/>
        </w:rPr>
        <w:t xml:space="preserve"> </w:t>
      </w:r>
      <w:bookmarkStart w:id="4" w:name="authors_institutions"/>
      <w:bookmarkEnd w:id="4"/>
    </w:p>
    <w:p w14:paraId="5F1E4B6F" w14:textId="04B32125" w:rsidR="006569BE" w:rsidRPr="000C38AE" w:rsidRDefault="006569BE" w:rsidP="00A912B6">
      <w:pPr>
        <w:spacing w:after="240" w:line="390" w:lineRule="atLeast"/>
        <w:jc w:val="both"/>
        <w:textAlignment w:val="baseline"/>
        <w:rPr>
          <w:rFonts w:ascii="Arial" w:hAnsi="Arial" w:cs="Arial"/>
          <w:sz w:val="24"/>
          <w:szCs w:val="24"/>
          <w:bdr w:val="none" w:sz="0" w:space="0" w:color="auto" w:frame="1"/>
          <w:lang w:val="en-US"/>
        </w:rPr>
      </w:pPr>
      <w:r w:rsidRPr="000C38AE">
        <w:rPr>
          <w:rFonts w:ascii="Arial" w:hAnsi="Arial" w:cs="Arial"/>
          <w:sz w:val="24"/>
          <w:szCs w:val="24"/>
          <w:bdr w:val="none" w:sz="0" w:space="0" w:color="auto" w:frame="1"/>
          <w:lang w:val="en-US"/>
        </w:rPr>
        <w:t xml:space="preserve">Review; interventions; HPV; HPV </w:t>
      </w:r>
      <w:r w:rsidR="005D73ED" w:rsidRPr="000C38AE">
        <w:rPr>
          <w:rFonts w:ascii="Arial" w:hAnsi="Arial" w:cs="Arial"/>
          <w:sz w:val="24"/>
          <w:szCs w:val="24"/>
          <w:bdr w:val="none" w:sz="0" w:space="0" w:color="auto" w:frame="1"/>
          <w:lang w:val="en-US"/>
        </w:rPr>
        <w:t xml:space="preserve">vaccination </w:t>
      </w:r>
      <w:r w:rsidRPr="000C38AE">
        <w:rPr>
          <w:rFonts w:ascii="Arial" w:hAnsi="Arial" w:cs="Arial"/>
          <w:sz w:val="24"/>
          <w:szCs w:val="24"/>
          <w:bdr w:val="none" w:sz="0" w:space="0" w:color="auto" w:frame="1"/>
          <w:lang w:val="en-US"/>
        </w:rPr>
        <w:t>uptake; children; adolescents; young adults; quantitative; effectiveness; coverage</w:t>
      </w:r>
    </w:p>
    <w:p w14:paraId="587441DD" w14:textId="426AE101" w:rsidR="00D71BB0" w:rsidRPr="000C38AE" w:rsidRDefault="00607039" w:rsidP="0013526B">
      <w:pPr>
        <w:spacing w:before="480" w:after="120" w:line="360" w:lineRule="auto"/>
        <w:jc w:val="both"/>
        <w:textAlignment w:val="baseline"/>
        <w:rPr>
          <w:rFonts w:ascii="Arial" w:hAnsi="Arial" w:cs="Arial"/>
          <w:sz w:val="24"/>
          <w:szCs w:val="24"/>
          <w:bdr w:val="none" w:sz="0" w:space="0" w:color="auto" w:frame="1"/>
        </w:rPr>
      </w:pPr>
      <w:r w:rsidRPr="000C38AE">
        <w:rPr>
          <w:rFonts w:ascii="Arial" w:hAnsi="Arial" w:cs="Arial"/>
          <w:b/>
          <w:bCs/>
          <w:sz w:val="24"/>
          <w:szCs w:val="24"/>
          <w:bdr w:val="none" w:sz="0" w:space="0" w:color="auto" w:frame="1"/>
        </w:rPr>
        <w:t>ABSTRACT</w:t>
      </w:r>
      <w:r w:rsidRPr="000C38AE">
        <w:rPr>
          <w:rFonts w:ascii="Arial" w:hAnsi="Arial" w:cs="Arial"/>
          <w:sz w:val="24"/>
          <w:szCs w:val="24"/>
          <w:bdr w:val="none" w:sz="0" w:space="0" w:color="auto" w:frame="1"/>
        </w:rPr>
        <w:t xml:space="preserve"> </w:t>
      </w:r>
    </w:p>
    <w:p w14:paraId="17E1F986" w14:textId="77777777" w:rsidR="00296708" w:rsidRPr="000C38AE" w:rsidRDefault="00296708" w:rsidP="0013526B">
      <w:pPr>
        <w:spacing w:after="0" w:line="360" w:lineRule="auto"/>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Background</w:t>
      </w:r>
    </w:p>
    <w:p w14:paraId="532E3510" w14:textId="78ED5C51" w:rsidR="00296708" w:rsidRPr="000C38AE" w:rsidRDefault="00296708" w:rsidP="00A912B6">
      <w:pPr>
        <w:spacing w:line="360" w:lineRule="auto"/>
        <w:jc w:val="both"/>
        <w:rPr>
          <w:rFonts w:ascii="Arial" w:hAnsi="Arial" w:cs="Arial"/>
          <w:sz w:val="24"/>
          <w:szCs w:val="24"/>
        </w:rPr>
      </w:pPr>
      <w:bookmarkStart w:id="5" w:name="_Hlk103778128"/>
      <w:r w:rsidRPr="000C38AE">
        <w:rPr>
          <w:rFonts w:ascii="Arial" w:hAnsi="Arial" w:cs="Arial"/>
          <w:sz w:val="24"/>
          <w:szCs w:val="24"/>
        </w:rPr>
        <w:t xml:space="preserve">Human papillomavirus (HPV) vaccination offers protection against the virus responsible for cervical, oropharyngeal, anal, vulval and penile cancers. </w:t>
      </w:r>
      <w:r w:rsidR="00274AD1" w:rsidRPr="000C38AE">
        <w:rPr>
          <w:rFonts w:ascii="Arial" w:hAnsi="Arial" w:cs="Arial"/>
          <w:sz w:val="24"/>
          <w:szCs w:val="24"/>
        </w:rPr>
        <w:t>However</w:t>
      </w:r>
      <w:r w:rsidRPr="000C38AE">
        <w:rPr>
          <w:rFonts w:ascii="Arial" w:hAnsi="Arial" w:cs="Arial"/>
          <w:sz w:val="24"/>
          <w:szCs w:val="24"/>
        </w:rPr>
        <w:t>, there is considerable variation across</w:t>
      </w:r>
      <w:r w:rsidR="00C41CD1" w:rsidRPr="000C38AE">
        <w:rPr>
          <w:rFonts w:ascii="Arial" w:hAnsi="Arial" w:cs="Arial"/>
          <w:sz w:val="24"/>
          <w:szCs w:val="24"/>
        </w:rPr>
        <w:t>,</w:t>
      </w:r>
      <w:r w:rsidRPr="000C38AE">
        <w:rPr>
          <w:rFonts w:ascii="Arial" w:hAnsi="Arial" w:cs="Arial"/>
          <w:sz w:val="24"/>
          <w:szCs w:val="24"/>
        </w:rPr>
        <w:t xml:space="preserve"> and even within</w:t>
      </w:r>
      <w:r w:rsidR="00C41CD1" w:rsidRPr="000C38AE">
        <w:rPr>
          <w:rFonts w:ascii="Arial" w:hAnsi="Arial" w:cs="Arial"/>
          <w:sz w:val="24"/>
          <w:szCs w:val="24"/>
        </w:rPr>
        <w:t>,</w:t>
      </w:r>
      <w:r w:rsidRPr="000C38AE">
        <w:rPr>
          <w:rFonts w:ascii="Arial" w:hAnsi="Arial" w:cs="Arial"/>
          <w:sz w:val="24"/>
          <w:szCs w:val="24"/>
        </w:rPr>
        <w:t xml:space="preserve"> countries as to how HPV vaccination is offered</w:t>
      </w:r>
      <w:r w:rsidR="00B440C8" w:rsidRPr="000C38AE">
        <w:rPr>
          <w:rFonts w:ascii="Arial" w:hAnsi="Arial" w:cs="Arial"/>
          <w:sz w:val="24"/>
          <w:szCs w:val="24"/>
        </w:rPr>
        <w:t xml:space="preserve"> and accepted</w:t>
      </w:r>
      <w:r w:rsidRPr="000C38AE">
        <w:rPr>
          <w:rFonts w:ascii="Arial" w:hAnsi="Arial" w:cs="Arial"/>
          <w:sz w:val="24"/>
          <w:szCs w:val="24"/>
        </w:rPr>
        <w:t>.</w:t>
      </w:r>
      <w:r w:rsidR="00084DCC" w:rsidRPr="000C38AE">
        <w:rPr>
          <w:rFonts w:ascii="Arial" w:hAnsi="Arial" w:cs="Arial"/>
          <w:sz w:val="24"/>
          <w:szCs w:val="24"/>
        </w:rPr>
        <w:t xml:space="preserve"> </w:t>
      </w:r>
      <w:r w:rsidRPr="000C38AE">
        <w:rPr>
          <w:rFonts w:ascii="Arial" w:hAnsi="Arial" w:cs="Arial"/>
          <w:sz w:val="24"/>
          <w:szCs w:val="24"/>
        </w:rPr>
        <w:t xml:space="preserve">This review aimed to identify what interventions exist </w:t>
      </w:r>
      <w:r w:rsidR="00C41CD1" w:rsidRPr="000C38AE">
        <w:rPr>
          <w:rFonts w:ascii="Arial" w:hAnsi="Arial" w:cs="Arial"/>
          <w:sz w:val="24"/>
          <w:szCs w:val="24"/>
        </w:rPr>
        <w:t xml:space="preserve">to promote uptake </w:t>
      </w:r>
      <w:r w:rsidRPr="000C38AE">
        <w:rPr>
          <w:rFonts w:ascii="Arial" w:hAnsi="Arial" w:cs="Arial"/>
          <w:sz w:val="24"/>
          <w:szCs w:val="24"/>
        </w:rPr>
        <w:t>and how effective they are.</w:t>
      </w:r>
    </w:p>
    <w:bookmarkEnd w:id="5"/>
    <w:p w14:paraId="2EB6872C" w14:textId="77777777" w:rsidR="00296708" w:rsidRPr="000C38AE" w:rsidRDefault="00296708" w:rsidP="0013526B">
      <w:pPr>
        <w:spacing w:after="0" w:line="360" w:lineRule="auto"/>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 xml:space="preserve">Methods </w:t>
      </w:r>
    </w:p>
    <w:p w14:paraId="2B6C6D17" w14:textId="18FB92DB" w:rsidR="00296708" w:rsidRPr="000C38AE" w:rsidRDefault="00296708" w:rsidP="00A912B6">
      <w:pPr>
        <w:spacing w:line="360" w:lineRule="auto"/>
        <w:jc w:val="both"/>
        <w:rPr>
          <w:rFonts w:ascii="Arial" w:hAnsi="Arial" w:cs="Arial"/>
          <w:sz w:val="24"/>
          <w:szCs w:val="24"/>
        </w:rPr>
      </w:pPr>
      <w:r w:rsidRPr="000C38AE">
        <w:rPr>
          <w:rFonts w:ascii="Arial" w:hAnsi="Arial" w:cs="Arial"/>
          <w:sz w:val="24"/>
          <w:szCs w:val="24"/>
        </w:rPr>
        <w:t xml:space="preserve">We conducted an umbrella review using the JBI methodology to evaluate routine or catch-up interventions to increase HPV </w:t>
      </w:r>
      <w:r w:rsidR="005D73ED" w:rsidRPr="000C38AE">
        <w:rPr>
          <w:rFonts w:ascii="Arial" w:hAnsi="Arial" w:cs="Arial"/>
          <w:sz w:val="24"/>
          <w:szCs w:val="24"/>
        </w:rPr>
        <w:t>vaccination</w:t>
      </w:r>
      <w:r w:rsidRPr="000C38AE">
        <w:rPr>
          <w:rFonts w:ascii="Arial" w:hAnsi="Arial" w:cs="Arial"/>
          <w:sz w:val="24"/>
          <w:szCs w:val="24"/>
        </w:rPr>
        <w:t xml:space="preserve"> uptake and/or intention </w:t>
      </w:r>
      <w:r w:rsidR="001D7904" w:rsidRPr="000C38AE">
        <w:rPr>
          <w:rFonts w:ascii="Arial" w:hAnsi="Arial" w:cs="Arial"/>
          <w:sz w:val="24"/>
          <w:szCs w:val="24"/>
        </w:rPr>
        <w:t xml:space="preserve">for </w:t>
      </w:r>
      <w:r w:rsidRPr="000C38AE">
        <w:rPr>
          <w:rFonts w:ascii="Arial" w:hAnsi="Arial" w:cs="Arial"/>
          <w:sz w:val="24"/>
          <w:szCs w:val="24"/>
        </w:rPr>
        <w:t xml:space="preserve">children aged </w:t>
      </w:r>
      <w:r w:rsidR="006B44A8" w:rsidRPr="000C38AE">
        <w:rPr>
          <w:rFonts w:ascii="Arial" w:hAnsi="Arial" w:cs="Arial"/>
          <w:sz w:val="24"/>
          <w:szCs w:val="24"/>
        </w:rPr>
        <w:t>nine</w:t>
      </w:r>
      <w:r w:rsidRPr="000C38AE">
        <w:rPr>
          <w:rFonts w:ascii="Arial" w:hAnsi="Arial" w:cs="Arial"/>
          <w:sz w:val="24"/>
          <w:szCs w:val="24"/>
        </w:rPr>
        <w:t xml:space="preserve"> years and older, adolescents and young adults up to 26. Comprehensive searches for English language quantitative systematic reviews</w:t>
      </w:r>
      <w:r w:rsidR="00C41CD1" w:rsidRPr="000C38AE">
        <w:rPr>
          <w:rFonts w:ascii="Arial" w:hAnsi="Arial" w:cs="Arial"/>
          <w:sz w:val="24"/>
          <w:szCs w:val="24"/>
        </w:rPr>
        <w:t>,</w:t>
      </w:r>
      <w:r w:rsidRPr="000C38AE">
        <w:rPr>
          <w:rFonts w:ascii="Arial" w:hAnsi="Arial" w:cs="Arial"/>
          <w:sz w:val="24"/>
          <w:szCs w:val="24"/>
        </w:rPr>
        <w:t xml:space="preserve"> </w:t>
      </w:r>
      <w:r w:rsidR="00C41CD1" w:rsidRPr="000C38AE">
        <w:rPr>
          <w:rFonts w:ascii="Arial" w:hAnsi="Arial" w:cs="Arial"/>
          <w:sz w:val="24"/>
          <w:szCs w:val="24"/>
        </w:rPr>
        <w:t xml:space="preserve">published between January 2011 to July 2021, </w:t>
      </w:r>
      <w:r w:rsidRPr="000C38AE">
        <w:rPr>
          <w:rFonts w:ascii="Arial" w:hAnsi="Arial" w:cs="Arial"/>
          <w:sz w:val="24"/>
          <w:szCs w:val="24"/>
        </w:rPr>
        <w:t>were conducted across five databases. After reviewing titles and abstract, relevant papers were independently assessed in detail.</w:t>
      </w:r>
    </w:p>
    <w:p w14:paraId="79A1D77B" w14:textId="77777777" w:rsidR="00296708" w:rsidRPr="000C38AE" w:rsidRDefault="00296708" w:rsidP="0013526B">
      <w:pPr>
        <w:spacing w:after="0" w:line="360" w:lineRule="auto"/>
        <w:jc w:val="both"/>
        <w:rPr>
          <w:rFonts w:ascii="Arial" w:hAnsi="Arial" w:cs="Arial"/>
          <w:b/>
          <w:bCs/>
          <w:sz w:val="24"/>
          <w:szCs w:val="24"/>
        </w:rPr>
      </w:pPr>
      <w:r w:rsidRPr="000C38AE">
        <w:rPr>
          <w:rFonts w:ascii="Arial" w:hAnsi="Arial" w:cs="Arial"/>
          <w:b/>
          <w:bCs/>
          <w:sz w:val="24"/>
          <w:szCs w:val="24"/>
        </w:rPr>
        <w:t>Main results</w:t>
      </w:r>
    </w:p>
    <w:p w14:paraId="5353E23E" w14:textId="68AD7D4D" w:rsidR="00C86FA2" w:rsidRPr="000C38AE" w:rsidRDefault="179FC971" w:rsidP="00511E02">
      <w:pPr>
        <w:spacing w:line="360" w:lineRule="auto"/>
        <w:jc w:val="both"/>
        <w:rPr>
          <w:rFonts w:ascii="Arial" w:hAnsi="Arial" w:cs="Arial"/>
          <w:sz w:val="24"/>
          <w:szCs w:val="24"/>
        </w:rPr>
      </w:pPr>
      <w:r w:rsidRPr="000C38AE">
        <w:rPr>
          <w:rFonts w:ascii="Arial" w:hAnsi="Arial" w:cs="Arial"/>
          <w:sz w:val="24"/>
          <w:szCs w:val="24"/>
        </w:rPr>
        <w:t xml:space="preserve">From 1046 records identified, 10 articles were included in the review. They reported on 95 </w:t>
      </w:r>
      <w:proofErr w:type="spellStart"/>
      <w:r w:rsidRPr="000C38AE">
        <w:rPr>
          <w:rFonts w:ascii="Arial" w:hAnsi="Arial" w:cs="Arial"/>
          <w:sz w:val="24"/>
          <w:szCs w:val="24"/>
        </w:rPr>
        <w:t>RCTs</w:t>
      </w:r>
      <w:proofErr w:type="spellEnd"/>
      <w:r w:rsidRPr="000C38AE">
        <w:rPr>
          <w:rFonts w:ascii="Arial" w:hAnsi="Arial" w:cs="Arial"/>
          <w:sz w:val="24"/>
          <w:szCs w:val="24"/>
        </w:rPr>
        <w:t xml:space="preserve">, 28 quasi-experimental studies, 14 cohort studies, six non-randomized pre-test/post-test studies with control groups, five single group pre-test/post-test studies, one single group post-test study and one randomised longitudinal study. Some interventions promoted change at the individual, community or organisational level, whilst others used a multi-component approach. Face to face presentations, printed information and supplementing both strategies with additional components appear effective at increasing vaccination intention, while reminders and multi-component strategies, especially ones that include some intervention aimed at provider level, appear effective at increasing vaccination uptake. </w:t>
      </w:r>
      <w:bookmarkStart w:id="6" w:name="_Hlk103777917"/>
      <w:r w:rsidRPr="000C38AE">
        <w:rPr>
          <w:rFonts w:ascii="Arial" w:hAnsi="Arial" w:cs="Arial"/>
          <w:sz w:val="24"/>
          <w:szCs w:val="24"/>
        </w:rPr>
        <w:t>Interventions that did not lead to an improvement in HPV vaccination intention or uptake varied in design and impacts were inconsistent across children/adolescents, young adults or parents.</w:t>
      </w:r>
    </w:p>
    <w:bookmarkEnd w:id="6"/>
    <w:p w14:paraId="50D47880" w14:textId="29B64195" w:rsidR="00296708" w:rsidRPr="000C38AE" w:rsidRDefault="00296708" w:rsidP="00A912B6">
      <w:pPr>
        <w:spacing w:line="360" w:lineRule="auto"/>
        <w:jc w:val="both"/>
        <w:rPr>
          <w:rFonts w:ascii="Arial" w:hAnsi="Arial" w:cs="Arial"/>
          <w:sz w:val="24"/>
          <w:szCs w:val="24"/>
        </w:rPr>
      </w:pPr>
    </w:p>
    <w:p w14:paraId="021FB938" w14:textId="48C8EDC5" w:rsidR="00296708" w:rsidRPr="000C38AE" w:rsidRDefault="00296708" w:rsidP="0013526B">
      <w:pPr>
        <w:spacing w:after="0" w:line="360" w:lineRule="auto"/>
        <w:jc w:val="both"/>
        <w:rPr>
          <w:rFonts w:ascii="Arial" w:hAnsi="Arial" w:cs="Arial"/>
          <w:b/>
          <w:bCs/>
          <w:sz w:val="24"/>
          <w:szCs w:val="24"/>
        </w:rPr>
      </w:pPr>
      <w:r w:rsidRPr="000C38AE">
        <w:rPr>
          <w:rFonts w:ascii="Arial" w:hAnsi="Arial" w:cs="Arial"/>
          <w:b/>
          <w:bCs/>
          <w:sz w:val="24"/>
          <w:szCs w:val="24"/>
        </w:rPr>
        <w:lastRenderedPageBreak/>
        <w:t xml:space="preserve">Conclusions </w:t>
      </w:r>
    </w:p>
    <w:p w14:paraId="16115058" w14:textId="1D31B977" w:rsidR="00296708" w:rsidRPr="000C38AE" w:rsidRDefault="00296708" w:rsidP="00A912B6">
      <w:pPr>
        <w:spacing w:line="360" w:lineRule="auto"/>
        <w:jc w:val="both"/>
        <w:rPr>
          <w:rFonts w:ascii="Arial" w:hAnsi="Arial" w:cs="Arial"/>
          <w:sz w:val="24"/>
          <w:szCs w:val="24"/>
        </w:rPr>
      </w:pPr>
      <w:r w:rsidRPr="000C38AE">
        <w:rPr>
          <w:rFonts w:ascii="Arial" w:hAnsi="Arial" w:cs="Arial"/>
          <w:sz w:val="24"/>
          <w:szCs w:val="24"/>
        </w:rPr>
        <w:t xml:space="preserve">The evidence suggests that there is no single solution to increasing vaccination uptake and </w:t>
      </w:r>
      <w:r w:rsidR="00C41CD1" w:rsidRPr="000C38AE">
        <w:rPr>
          <w:rFonts w:ascii="Arial" w:hAnsi="Arial" w:cs="Arial"/>
          <w:sz w:val="24"/>
          <w:szCs w:val="24"/>
        </w:rPr>
        <w:t xml:space="preserve">that </w:t>
      </w:r>
      <w:r w:rsidRPr="000C38AE">
        <w:rPr>
          <w:rFonts w:ascii="Arial" w:hAnsi="Arial" w:cs="Arial"/>
          <w:sz w:val="24"/>
          <w:szCs w:val="24"/>
        </w:rPr>
        <w:t xml:space="preserve">different approaches may be better suited to certain populations. However, generalisations are limited by poor reporting and a paucity of studies beyond the USA. Further high-quality </w:t>
      </w:r>
      <w:r w:rsidR="00C41CD1" w:rsidRPr="000C38AE">
        <w:rPr>
          <w:rFonts w:ascii="Arial" w:hAnsi="Arial" w:cs="Arial"/>
          <w:sz w:val="24"/>
          <w:szCs w:val="24"/>
        </w:rPr>
        <w:t>studies</w:t>
      </w:r>
      <w:r w:rsidRPr="000C38AE">
        <w:rPr>
          <w:rFonts w:ascii="Arial" w:hAnsi="Arial" w:cs="Arial"/>
          <w:sz w:val="24"/>
          <w:szCs w:val="24"/>
        </w:rPr>
        <w:t xml:space="preserve">, therefore, </w:t>
      </w:r>
      <w:r w:rsidR="00C41CD1" w:rsidRPr="000C38AE">
        <w:rPr>
          <w:rFonts w:ascii="Arial" w:hAnsi="Arial" w:cs="Arial"/>
          <w:sz w:val="24"/>
          <w:szCs w:val="24"/>
        </w:rPr>
        <w:t xml:space="preserve">are </w:t>
      </w:r>
      <w:r w:rsidRPr="000C38AE">
        <w:rPr>
          <w:rFonts w:ascii="Arial" w:hAnsi="Arial" w:cs="Arial"/>
          <w:sz w:val="24"/>
          <w:szCs w:val="24"/>
        </w:rPr>
        <w:t xml:space="preserve">needed to understand how best to increase HPV </w:t>
      </w:r>
      <w:r w:rsidR="005D73ED" w:rsidRPr="000C38AE">
        <w:rPr>
          <w:rFonts w:ascii="Arial" w:hAnsi="Arial" w:cs="Arial"/>
          <w:sz w:val="24"/>
          <w:szCs w:val="24"/>
        </w:rPr>
        <w:t>vaccination</w:t>
      </w:r>
      <w:r w:rsidRPr="000C38AE">
        <w:rPr>
          <w:rFonts w:ascii="Arial" w:hAnsi="Arial" w:cs="Arial"/>
          <w:sz w:val="24"/>
          <w:szCs w:val="24"/>
        </w:rPr>
        <w:t xml:space="preserve"> uptake in different target populations.</w:t>
      </w:r>
    </w:p>
    <w:p w14:paraId="2D8403A6" w14:textId="77777777" w:rsidR="00D744F2" w:rsidRDefault="00D744F2">
      <w:pPr>
        <w:rPr>
          <w:rFonts w:ascii="Arial" w:eastAsia="Times New Roman" w:hAnsi="Arial" w:cs="Arial"/>
          <w:b/>
          <w:bCs/>
          <w:sz w:val="24"/>
          <w:szCs w:val="24"/>
          <w:lang w:eastAsia="en-GB"/>
        </w:rPr>
      </w:pPr>
      <w:r>
        <w:rPr>
          <w:rFonts w:ascii="Arial" w:hAnsi="Arial" w:cs="Arial"/>
          <w:b/>
          <w:bCs/>
        </w:rPr>
        <w:br w:type="page"/>
      </w:r>
    </w:p>
    <w:p w14:paraId="4F3D70AB" w14:textId="4B0C2F6B" w:rsidR="00155584" w:rsidRDefault="00F73B35" w:rsidP="0013526B">
      <w:pPr>
        <w:pStyle w:val="NormalWeb"/>
        <w:spacing w:before="0" w:beforeAutospacing="0" w:after="120" w:afterAutospacing="0"/>
        <w:jc w:val="both"/>
        <w:textAlignment w:val="baseline"/>
        <w:rPr>
          <w:rFonts w:ascii="Arial" w:hAnsi="Arial" w:cs="Arial"/>
          <w:b/>
          <w:bCs/>
        </w:rPr>
      </w:pPr>
      <w:r w:rsidRPr="000C38AE">
        <w:rPr>
          <w:rFonts w:ascii="Arial" w:hAnsi="Arial" w:cs="Arial"/>
          <w:b/>
          <w:bCs/>
        </w:rPr>
        <w:lastRenderedPageBreak/>
        <w:t>Key messages</w:t>
      </w:r>
    </w:p>
    <w:p w14:paraId="2975A162" w14:textId="77777777" w:rsidR="00D744F2" w:rsidRDefault="00D744F2" w:rsidP="0013526B">
      <w:pPr>
        <w:pStyle w:val="NormalWeb"/>
        <w:spacing w:before="0" w:beforeAutospacing="0" w:after="120" w:afterAutospacing="0"/>
        <w:jc w:val="both"/>
        <w:textAlignment w:val="baseline"/>
        <w:rPr>
          <w:rFonts w:ascii="Arial" w:hAnsi="Arial" w:cs="Arial"/>
          <w:i/>
          <w:iCs/>
        </w:rPr>
      </w:pPr>
    </w:p>
    <w:p w14:paraId="48CBBAD0" w14:textId="48EF900A" w:rsidR="00F73B35" w:rsidRPr="00155584" w:rsidRDefault="00155584" w:rsidP="0013526B">
      <w:pPr>
        <w:pStyle w:val="NormalWeb"/>
        <w:spacing w:before="0" w:beforeAutospacing="0" w:after="120" w:afterAutospacing="0"/>
        <w:jc w:val="both"/>
        <w:textAlignment w:val="baseline"/>
        <w:rPr>
          <w:rFonts w:ascii="Arial" w:hAnsi="Arial" w:cs="Arial"/>
          <w:i/>
          <w:iCs/>
        </w:rPr>
      </w:pPr>
      <w:r w:rsidRPr="00155584">
        <w:rPr>
          <w:rFonts w:ascii="Arial" w:hAnsi="Arial" w:cs="Arial"/>
          <w:i/>
          <w:iCs/>
        </w:rPr>
        <w:t>What is already known about this topic?</w:t>
      </w:r>
      <w:r w:rsidR="00F73B35" w:rsidRPr="00155584">
        <w:rPr>
          <w:rFonts w:ascii="Arial" w:hAnsi="Arial" w:cs="Arial"/>
          <w:i/>
          <w:iCs/>
        </w:rPr>
        <w:t xml:space="preserve"> </w:t>
      </w:r>
    </w:p>
    <w:p w14:paraId="2ABB39F7" w14:textId="77777777" w:rsidR="00D744F2" w:rsidRDefault="000C3322" w:rsidP="004300A6">
      <w:pPr>
        <w:pStyle w:val="ListParagraph"/>
        <w:numPr>
          <w:ilvl w:val="0"/>
          <w:numId w:val="7"/>
        </w:numPr>
        <w:spacing w:after="240" w:line="360" w:lineRule="auto"/>
        <w:jc w:val="both"/>
        <w:rPr>
          <w:rFonts w:ascii="Arial" w:hAnsi="Arial" w:cs="Arial"/>
          <w:sz w:val="24"/>
          <w:szCs w:val="24"/>
        </w:rPr>
      </w:pPr>
      <w:bookmarkStart w:id="7" w:name="_Hlk103778229"/>
      <w:r w:rsidRPr="00D744F2">
        <w:rPr>
          <w:rFonts w:ascii="Arial" w:hAnsi="Arial" w:cs="Arial"/>
          <w:sz w:val="24"/>
          <w:szCs w:val="24"/>
        </w:rPr>
        <w:t xml:space="preserve">Elimination of </w:t>
      </w:r>
      <w:r w:rsidR="00155584" w:rsidRPr="00D744F2">
        <w:rPr>
          <w:rFonts w:ascii="Arial" w:hAnsi="Arial" w:cs="Arial"/>
          <w:sz w:val="24"/>
          <w:szCs w:val="24"/>
        </w:rPr>
        <w:t xml:space="preserve">HPV </w:t>
      </w:r>
      <w:r w:rsidRPr="00D744F2">
        <w:rPr>
          <w:rFonts w:ascii="Arial" w:hAnsi="Arial" w:cs="Arial"/>
          <w:sz w:val="24"/>
          <w:szCs w:val="24"/>
        </w:rPr>
        <w:t xml:space="preserve">is possible through HPV </w:t>
      </w:r>
      <w:r w:rsidR="00D744F2" w:rsidRPr="00D744F2">
        <w:rPr>
          <w:rFonts w:ascii="Arial" w:hAnsi="Arial" w:cs="Arial"/>
          <w:sz w:val="24"/>
          <w:szCs w:val="24"/>
        </w:rPr>
        <w:t>vaccination</w:t>
      </w:r>
      <w:r w:rsidR="00D744F2">
        <w:rPr>
          <w:rFonts w:ascii="Arial" w:hAnsi="Arial" w:cs="Arial"/>
          <w:sz w:val="24"/>
          <w:szCs w:val="24"/>
        </w:rPr>
        <w:t>.</w:t>
      </w:r>
    </w:p>
    <w:p w14:paraId="2D2BDEDB" w14:textId="77777777" w:rsidR="00D744F2" w:rsidRDefault="00D744F2" w:rsidP="00D744F2">
      <w:pPr>
        <w:pStyle w:val="ListParagraph"/>
        <w:spacing w:after="240" w:line="360" w:lineRule="auto"/>
        <w:jc w:val="both"/>
        <w:rPr>
          <w:rFonts w:ascii="Arial" w:hAnsi="Arial" w:cs="Arial"/>
          <w:sz w:val="24"/>
          <w:szCs w:val="24"/>
        </w:rPr>
      </w:pPr>
    </w:p>
    <w:p w14:paraId="73FD86A0" w14:textId="6BAB7EC9" w:rsidR="000C3322" w:rsidRPr="00D744F2" w:rsidRDefault="000C3322" w:rsidP="00D744F2">
      <w:pPr>
        <w:spacing w:after="240" w:line="360" w:lineRule="auto"/>
        <w:jc w:val="both"/>
        <w:rPr>
          <w:rFonts w:ascii="Arial" w:hAnsi="Arial" w:cs="Arial"/>
          <w:sz w:val="24"/>
          <w:szCs w:val="24"/>
        </w:rPr>
      </w:pPr>
      <w:r w:rsidRPr="00D744F2">
        <w:rPr>
          <w:rFonts w:ascii="Arial" w:hAnsi="Arial" w:cs="Arial"/>
          <w:i/>
          <w:iCs/>
          <w:sz w:val="24"/>
          <w:szCs w:val="24"/>
        </w:rPr>
        <w:t>What</w:t>
      </w:r>
      <w:r w:rsidRPr="00D744F2">
        <w:rPr>
          <w:rFonts w:ascii="Arial" w:hAnsi="Arial" w:cs="Arial"/>
          <w:i/>
          <w:iCs/>
          <w:sz w:val="24"/>
          <w:szCs w:val="24"/>
        </w:rPr>
        <w:t xml:space="preserve"> this study adds:</w:t>
      </w:r>
    </w:p>
    <w:p w14:paraId="5CFFBBF5" w14:textId="717C5D17" w:rsidR="00066CD5" w:rsidRPr="00D744F2" w:rsidRDefault="00066CD5" w:rsidP="007E741F">
      <w:pPr>
        <w:pStyle w:val="ListParagraph"/>
        <w:numPr>
          <w:ilvl w:val="0"/>
          <w:numId w:val="7"/>
        </w:numPr>
        <w:spacing w:after="240" w:line="360" w:lineRule="auto"/>
        <w:jc w:val="both"/>
        <w:rPr>
          <w:rFonts w:ascii="Arial" w:hAnsi="Arial" w:cs="Arial"/>
          <w:sz w:val="24"/>
          <w:szCs w:val="24"/>
        </w:rPr>
      </w:pPr>
      <w:r w:rsidRPr="00D744F2">
        <w:rPr>
          <w:rFonts w:ascii="Arial" w:hAnsi="Arial" w:cs="Arial"/>
          <w:sz w:val="24"/>
          <w:szCs w:val="24"/>
        </w:rPr>
        <w:t>This is the first umbrella review to explore the evidence for interventions used to improve HPV vaccination intention and uptake in children, adolescents and young adults.</w:t>
      </w:r>
      <w:r w:rsidR="00D744F2" w:rsidRPr="00D744F2">
        <w:rPr>
          <w:rFonts w:ascii="Arial" w:hAnsi="Arial" w:cs="Arial"/>
          <w:sz w:val="24"/>
          <w:szCs w:val="24"/>
        </w:rPr>
        <w:t xml:space="preserve"> </w:t>
      </w:r>
      <w:r w:rsidRPr="00D744F2">
        <w:rPr>
          <w:rFonts w:ascii="Arial" w:hAnsi="Arial" w:cs="Arial"/>
          <w:sz w:val="24"/>
          <w:szCs w:val="24"/>
        </w:rPr>
        <w:t>We found no singl</w:t>
      </w:r>
      <w:r w:rsidR="005F352A" w:rsidRPr="00D744F2">
        <w:rPr>
          <w:rFonts w:ascii="Arial" w:hAnsi="Arial" w:cs="Arial"/>
          <w:sz w:val="24"/>
          <w:szCs w:val="24"/>
        </w:rPr>
        <w:t>e</w:t>
      </w:r>
      <w:r w:rsidRPr="00D744F2">
        <w:rPr>
          <w:rFonts w:ascii="Arial" w:hAnsi="Arial" w:cs="Arial"/>
          <w:sz w:val="24"/>
          <w:szCs w:val="24"/>
        </w:rPr>
        <w:t xml:space="preserve"> solution to increasing vaccination uptake </w:t>
      </w:r>
      <w:r w:rsidR="00C41CD1" w:rsidRPr="00D744F2">
        <w:rPr>
          <w:rFonts w:ascii="Arial" w:hAnsi="Arial" w:cs="Arial"/>
          <w:sz w:val="24"/>
          <w:szCs w:val="24"/>
        </w:rPr>
        <w:t>but suggest</w:t>
      </w:r>
      <w:r w:rsidRPr="00D744F2">
        <w:rPr>
          <w:rFonts w:ascii="Arial" w:hAnsi="Arial" w:cs="Arial"/>
          <w:sz w:val="24"/>
          <w:szCs w:val="24"/>
        </w:rPr>
        <w:t xml:space="preserve"> that </w:t>
      </w:r>
      <w:r w:rsidR="00C41CD1" w:rsidRPr="00D744F2">
        <w:rPr>
          <w:rFonts w:ascii="Arial" w:hAnsi="Arial" w:cs="Arial"/>
          <w:sz w:val="24"/>
          <w:szCs w:val="24"/>
        </w:rPr>
        <w:t>specific</w:t>
      </w:r>
      <w:r w:rsidRPr="00D744F2">
        <w:rPr>
          <w:rFonts w:ascii="Arial" w:hAnsi="Arial" w:cs="Arial"/>
          <w:sz w:val="24"/>
          <w:szCs w:val="24"/>
        </w:rPr>
        <w:t xml:space="preserve"> approaches may be more suited to some populations than others.</w:t>
      </w:r>
      <w:r w:rsidR="00D744F2" w:rsidRPr="00D744F2">
        <w:rPr>
          <w:rFonts w:ascii="Arial" w:hAnsi="Arial" w:cs="Arial"/>
          <w:sz w:val="24"/>
          <w:szCs w:val="24"/>
        </w:rPr>
        <w:t xml:space="preserve"> </w:t>
      </w:r>
      <w:r w:rsidRPr="00D744F2">
        <w:rPr>
          <w:rFonts w:ascii="Arial" w:hAnsi="Arial" w:cs="Arial"/>
          <w:sz w:val="24"/>
          <w:szCs w:val="24"/>
        </w:rPr>
        <w:t>Face to face presentations, printed information and supplementing both strategies with additional components appear effective at increasing vaccination intention</w:t>
      </w:r>
      <w:r w:rsidR="00D744F2" w:rsidRPr="00D744F2">
        <w:rPr>
          <w:rFonts w:ascii="Arial" w:hAnsi="Arial" w:cs="Arial"/>
          <w:sz w:val="24"/>
          <w:szCs w:val="24"/>
        </w:rPr>
        <w:t xml:space="preserve"> and r</w:t>
      </w:r>
      <w:r w:rsidRPr="00D744F2">
        <w:rPr>
          <w:rFonts w:ascii="Arial" w:hAnsi="Arial" w:cs="Arial"/>
          <w:sz w:val="24"/>
          <w:szCs w:val="24"/>
        </w:rPr>
        <w:t>eminders and multi-component strategies, especially ones that include some intervention aimed at provider level</w:t>
      </w:r>
      <w:r w:rsidR="00D744F2" w:rsidRPr="00D744F2">
        <w:rPr>
          <w:rFonts w:ascii="Arial" w:hAnsi="Arial" w:cs="Arial"/>
          <w:sz w:val="24"/>
          <w:szCs w:val="24"/>
        </w:rPr>
        <w:t>,</w:t>
      </w:r>
      <w:r w:rsidRPr="00D744F2">
        <w:rPr>
          <w:rFonts w:ascii="Arial" w:hAnsi="Arial" w:cs="Arial"/>
          <w:sz w:val="24"/>
          <w:szCs w:val="24"/>
        </w:rPr>
        <w:t xml:space="preserve"> appear effective at increasing vaccination uptake.</w:t>
      </w:r>
      <w:r w:rsidR="00D744F2" w:rsidRPr="00D744F2">
        <w:rPr>
          <w:rFonts w:ascii="Arial" w:hAnsi="Arial" w:cs="Arial"/>
          <w:sz w:val="24"/>
          <w:szCs w:val="24"/>
        </w:rPr>
        <w:t xml:space="preserve"> </w:t>
      </w:r>
      <w:bookmarkEnd w:id="7"/>
    </w:p>
    <w:p w14:paraId="354150EF" w14:textId="4B606352" w:rsidR="00D744F2" w:rsidRPr="00D744F2" w:rsidRDefault="00D744F2" w:rsidP="00D744F2">
      <w:pPr>
        <w:spacing w:after="240" w:line="360" w:lineRule="auto"/>
        <w:ind w:left="360"/>
        <w:jc w:val="both"/>
        <w:rPr>
          <w:rFonts w:ascii="Arial" w:hAnsi="Arial" w:cs="Arial"/>
          <w:i/>
          <w:iCs/>
          <w:sz w:val="24"/>
          <w:szCs w:val="24"/>
        </w:rPr>
      </w:pPr>
      <w:r>
        <w:rPr>
          <w:rFonts w:ascii="Arial" w:hAnsi="Arial" w:cs="Arial"/>
          <w:i/>
          <w:iCs/>
          <w:sz w:val="24"/>
          <w:szCs w:val="24"/>
        </w:rPr>
        <w:t>Implications:</w:t>
      </w:r>
    </w:p>
    <w:p w14:paraId="59DA7EA5" w14:textId="18037A7B" w:rsidR="00066CD5" w:rsidRPr="000C38AE" w:rsidRDefault="00066CD5" w:rsidP="00A912B6">
      <w:pPr>
        <w:pStyle w:val="ListParagraph"/>
        <w:numPr>
          <w:ilvl w:val="0"/>
          <w:numId w:val="7"/>
        </w:numPr>
        <w:spacing w:after="240" w:line="360" w:lineRule="auto"/>
        <w:jc w:val="both"/>
        <w:rPr>
          <w:rFonts w:ascii="Arial" w:hAnsi="Arial" w:cs="Arial"/>
          <w:sz w:val="24"/>
          <w:szCs w:val="24"/>
        </w:rPr>
      </w:pPr>
      <w:r w:rsidRPr="000C38AE">
        <w:rPr>
          <w:rFonts w:ascii="Arial" w:hAnsi="Arial" w:cs="Arial"/>
          <w:sz w:val="24"/>
          <w:szCs w:val="24"/>
        </w:rPr>
        <w:t xml:space="preserve">Further high-quality research is needed to understand how best to increase HPV </w:t>
      </w:r>
      <w:r w:rsidR="005D73ED" w:rsidRPr="000C38AE">
        <w:rPr>
          <w:rFonts w:ascii="Arial" w:hAnsi="Arial" w:cs="Arial"/>
          <w:sz w:val="24"/>
          <w:szCs w:val="24"/>
        </w:rPr>
        <w:t>vaccination</w:t>
      </w:r>
      <w:r w:rsidRPr="000C38AE">
        <w:rPr>
          <w:rFonts w:ascii="Arial" w:hAnsi="Arial" w:cs="Arial"/>
          <w:sz w:val="24"/>
          <w:szCs w:val="24"/>
        </w:rPr>
        <w:t xml:space="preserve"> uptake in different populations</w:t>
      </w:r>
      <w:bookmarkStart w:id="8" w:name="_Hlk103777985"/>
      <w:r w:rsidR="00276941" w:rsidRPr="000C38AE">
        <w:rPr>
          <w:rFonts w:ascii="Arial" w:hAnsi="Arial" w:cs="Arial"/>
          <w:sz w:val="24"/>
          <w:szCs w:val="24"/>
        </w:rPr>
        <w:t xml:space="preserve">, as well as in </w:t>
      </w:r>
      <w:bookmarkEnd w:id="8"/>
      <w:r w:rsidR="00276941" w:rsidRPr="000C38AE">
        <w:rPr>
          <w:rFonts w:ascii="Arial" w:hAnsi="Arial" w:cs="Arial"/>
          <w:sz w:val="24"/>
          <w:szCs w:val="24"/>
        </w:rPr>
        <w:t>countries where vaccine availability may be limited.</w:t>
      </w:r>
    </w:p>
    <w:p w14:paraId="0CCFAC35" w14:textId="1DD2125D" w:rsidR="0044005B" w:rsidRPr="000C38AE" w:rsidRDefault="0044005B" w:rsidP="00A912B6">
      <w:pPr>
        <w:spacing w:after="240"/>
        <w:jc w:val="both"/>
        <w:rPr>
          <w:rFonts w:ascii="Arial" w:hAnsi="Arial" w:cs="Arial"/>
          <w:b/>
          <w:bCs/>
          <w:sz w:val="24"/>
          <w:szCs w:val="24"/>
          <w:bdr w:val="none" w:sz="0" w:space="0" w:color="auto" w:frame="1"/>
        </w:rPr>
      </w:pPr>
    </w:p>
    <w:p w14:paraId="57BA2ECE" w14:textId="77777777" w:rsidR="00EB6A33" w:rsidRPr="000C38AE" w:rsidRDefault="00EB6A33" w:rsidP="00A912B6">
      <w:pPr>
        <w:jc w:val="both"/>
        <w:rPr>
          <w:rFonts w:ascii="Arial" w:hAnsi="Arial" w:cs="Arial"/>
          <w:b/>
          <w:bCs/>
          <w:sz w:val="24"/>
          <w:szCs w:val="24"/>
        </w:rPr>
      </w:pPr>
      <w:r w:rsidRPr="000C38AE">
        <w:rPr>
          <w:rFonts w:ascii="Arial" w:hAnsi="Arial" w:cs="Arial"/>
          <w:b/>
          <w:bCs/>
          <w:sz w:val="24"/>
          <w:szCs w:val="24"/>
        </w:rPr>
        <w:br w:type="page"/>
      </w:r>
    </w:p>
    <w:p w14:paraId="000E0D66" w14:textId="26B01717" w:rsidR="00514F07" w:rsidRPr="000C38AE" w:rsidRDefault="00A57A96" w:rsidP="0013526B">
      <w:pPr>
        <w:spacing w:after="120" w:line="390" w:lineRule="atLeast"/>
        <w:jc w:val="both"/>
        <w:textAlignment w:val="baseline"/>
        <w:rPr>
          <w:rFonts w:ascii="Arial" w:hAnsi="Arial" w:cs="Arial"/>
          <w:sz w:val="24"/>
          <w:szCs w:val="24"/>
          <w:bdr w:val="none" w:sz="0" w:space="0" w:color="auto" w:frame="1"/>
        </w:rPr>
      </w:pPr>
      <w:r w:rsidRPr="000C38AE">
        <w:rPr>
          <w:rFonts w:ascii="Arial" w:hAnsi="Arial" w:cs="Arial"/>
          <w:b/>
          <w:bCs/>
          <w:sz w:val="24"/>
          <w:szCs w:val="24"/>
          <w:bdr w:val="none" w:sz="0" w:space="0" w:color="auto" w:frame="1"/>
        </w:rPr>
        <w:lastRenderedPageBreak/>
        <w:t>INTRODUCTION</w:t>
      </w:r>
      <w:r w:rsidR="00A4710A" w:rsidRPr="000C38AE">
        <w:rPr>
          <w:rFonts w:ascii="Arial" w:hAnsi="Arial" w:cs="Arial"/>
          <w:b/>
          <w:bCs/>
          <w:sz w:val="24"/>
          <w:szCs w:val="24"/>
          <w:bdr w:val="none" w:sz="0" w:space="0" w:color="auto" w:frame="1"/>
        </w:rPr>
        <w:t xml:space="preserve"> </w:t>
      </w:r>
    </w:p>
    <w:p w14:paraId="6446CDB8" w14:textId="2D91F8AD" w:rsidR="00A63936" w:rsidRPr="000C38AE" w:rsidRDefault="00E03CFE" w:rsidP="00A912B6">
      <w:pPr>
        <w:autoSpaceDE w:val="0"/>
        <w:autoSpaceDN w:val="0"/>
        <w:adjustRightInd w:val="0"/>
        <w:spacing w:line="360" w:lineRule="auto"/>
        <w:jc w:val="both"/>
        <w:rPr>
          <w:rStyle w:val="CommentReference"/>
          <w:rFonts w:ascii="Arial" w:hAnsi="Arial" w:cs="Arial"/>
          <w:sz w:val="24"/>
          <w:szCs w:val="24"/>
        </w:rPr>
      </w:pPr>
      <w:bookmarkStart w:id="9" w:name="_Hlk103778401"/>
      <w:r w:rsidRPr="00EF6CFC">
        <w:rPr>
          <w:rStyle w:val="A6"/>
          <w:rFonts w:ascii="Arial" w:hAnsi="Arial" w:cs="Arial"/>
          <w:color w:val="auto"/>
          <w:sz w:val="24"/>
          <w:szCs w:val="24"/>
        </w:rPr>
        <w:t xml:space="preserve">There are </w:t>
      </w:r>
      <w:r w:rsidR="00A74284" w:rsidRPr="00EF6CFC">
        <w:rPr>
          <w:rStyle w:val="A6"/>
          <w:rFonts w:ascii="Arial" w:hAnsi="Arial" w:cs="Arial"/>
          <w:color w:val="auto"/>
          <w:sz w:val="24"/>
          <w:szCs w:val="24"/>
        </w:rPr>
        <w:t xml:space="preserve">approximately </w:t>
      </w:r>
      <w:r w:rsidRPr="00EF6CFC">
        <w:rPr>
          <w:rStyle w:val="A6"/>
          <w:rFonts w:ascii="Arial" w:hAnsi="Arial" w:cs="Arial"/>
          <w:color w:val="auto"/>
          <w:sz w:val="24"/>
          <w:szCs w:val="24"/>
        </w:rPr>
        <w:t xml:space="preserve">200 </w:t>
      </w:r>
      <w:r w:rsidR="0042628E" w:rsidRPr="00EF6CFC">
        <w:rPr>
          <w:rStyle w:val="A6"/>
          <w:rFonts w:ascii="Arial" w:hAnsi="Arial" w:cs="Arial"/>
          <w:color w:val="auto"/>
          <w:sz w:val="24"/>
          <w:szCs w:val="24"/>
        </w:rPr>
        <w:t xml:space="preserve">different types of </w:t>
      </w:r>
      <w:proofErr w:type="spellStart"/>
      <w:r w:rsidR="0042628E" w:rsidRPr="00EF6CFC">
        <w:rPr>
          <w:rStyle w:val="A6"/>
          <w:rFonts w:ascii="Arial" w:hAnsi="Arial" w:cs="Arial"/>
          <w:color w:val="auto"/>
          <w:sz w:val="24"/>
          <w:szCs w:val="24"/>
        </w:rPr>
        <w:t>HPV,</w:t>
      </w:r>
      <w:r w:rsidR="00E02A84" w:rsidRPr="00EF6CFC">
        <w:rPr>
          <w:rFonts w:ascii="Arial" w:hAnsi="Arial" w:cs="Arial"/>
          <w:sz w:val="24"/>
          <w:szCs w:val="24"/>
          <w:vertAlign w:val="superscript"/>
        </w:rPr>
        <w:t>1</w:t>
      </w:r>
      <w:proofErr w:type="spellEnd"/>
      <w:r w:rsidR="0042628E" w:rsidRPr="00EF6CFC">
        <w:rPr>
          <w:rStyle w:val="A6"/>
          <w:rFonts w:ascii="Arial" w:hAnsi="Arial" w:cs="Arial"/>
          <w:color w:val="auto"/>
          <w:sz w:val="24"/>
          <w:szCs w:val="24"/>
        </w:rPr>
        <w:t xml:space="preserve"> </w:t>
      </w:r>
      <w:r w:rsidR="00A74284" w:rsidRPr="00EF6CFC">
        <w:rPr>
          <w:rStyle w:val="A6"/>
          <w:rFonts w:ascii="Arial" w:hAnsi="Arial" w:cs="Arial"/>
          <w:color w:val="auto"/>
          <w:sz w:val="24"/>
          <w:szCs w:val="24"/>
        </w:rPr>
        <w:t>with</w:t>
      </w:r>
      <w:r w:rsidRPr="00EF6CFC">
        <w:rPr>
          <w:rStyle w:val="A6"/>
          <w:rFonts w:ascii="Arial" w:hAnsi="Arial" w:cs="Arial"/>
          <w:color w:val="auto"/>
          <w:sz w:val="24"/>
          <w:szCs w:val="24"/>
        </w:rPr>
        <w:t xml:space="preserve"> types 16 and 18</w:t>
      </w:r>
      <w:r w:rsidR="00A74284" w:rsidRPr="00EF6CFC">
        <w:rPr>
          <w:rStyle w:val="A6"/>
          <w:rFonts w:ascii="Arial" w:hAnsi="Arial" w:cs="Arial"/>
          <w:color w:val="auto"/>
          <w:sz w:val="24"/>
          <w:szCs w:val="24"/>
        </w:rPr>
        <w:t xml:space="preserve"> being estimated to </w:t>
      </w:r>
      <w:r w:rsidRPr="00EF6CFC">
        <w:rPr>
          <w:rStyle w:val="A6"/>
          <w:rFonts w:ascii="Arial" w:hAnsi="Arial" w:cs="Arial"/>
          <w:color w:val="auto"/>
          <w:sz w:val="24"/>
          <w:szCs w:val="24"/>
        </w:rPr>
        <w:t xml:space="preserve">cause </w:t>
      </w:r>
      <w:r w:rsidR="00A74284" w:rsidRPr="00EF6CFC">
        <w:rPr>
          <w:rStyle w:val="A6"/>
          <w:rFonts w:ascii="Arial" w:hAnsi="Arial" w:cs="Arial"/>
          <w:color w:val="auto"/>
          <w:sz w:val="24"/>
          <w:szCs w:val="24"/>
        </w:rPr>
        <w:t>around</w:t>
      </w:r>
      <w:r w:rsidRPr="00EF6CFC">
        <w:rPr>
          <w:rStyle w:val="A6"/>
          <w:rFonts w:ascii="Arial" w:hAnsi="Arial" w:cs="Arial"/>
          <w:color w:val="auto"/>
          <w:sz w:val="24"/>
          <w:szCs w:val="24"/>
        </w:rPr>
        <w:t xml:space="preserve"> 5% of </w:t>
      </w:r>
      <w:r w:rsidR="0042628E" w:rsidRPr="00EF6CFC">
        <w:rPr>
          <w:rStyle w:val="A6"/>
          <w:rFonts w:ascii="Arial" w:hAnsi="Arial" w:cs="Arial"/>
          <w:color w:val="auto"/>
          <w:sz w:val="24"/>
          <w:szCs w:val="24"/>
        </w:rPr>
        <w:t xml:space="preserve">all cancers </w:t>
      </w:r>
      <w:proofErr w:type="spellStart"/>
      <w:r w:rsidR="0042628E" w:rsidRPr="00EF6CFC">
        <w:rPr>
          <w:rStyle w:val="A6"/>
          <w:rFonts w:ascii="Arial" w:hAnsi="Arial" w:cs="Arial"/>
          <w:color w:val="auto"/>
          <w:sz w:val="24"/>
          <w:szCs w:val="24"/>
        </w:rPr>
        <w:t>worldwide.</w:t>
      </w:r>
      <w:r w:rsidR="00E02A84" w:rsidRPr="00EF6CFC">
        <w:rPr>
          <w:rFonts w:ascii="Arial" w:hAnsi="Arial" w:cs="Arial"/>
          <w:sz w:val="24"/>
          <w:szCs w:val="24"/>
          <w:vertAlign w:val="superscript"/>
        </w:rPr>
        <w:t>2</w:t>
      </w:r>
      <w:proofErr w:type="spellEnd"/>
      <w:r w:rsidR="0042628E" w:rsidRPr="00EF6CFC">
        <w:rPr>
          <w:rStyle w:val="A6"/>
          <w:rFonts w:ascii="Arial" w:hAnsi="Arial" w:cs="Arial"/>
          <w:color w:val="auto"/>
          <w:sz w:val="24"/>
          <w:szCs w:val="24"/>
        </w:rPr>
        <w:t xml:space="preserve"> </w:t>
      </w:r>
      <w:r w:rsidRPr="00EF6CFC">
        <w:rPr>
          <w:rStyle w:val="A6"/>
          <w:rFonts w:ascii="Arial" w:hAnsi="Arial" w:cs="Arial"/>
          <w:color w:val="auto"/>
          <w:sz w:val="24"/>
          <w:szCs w:val="24"/>
        </w:rPr>
        <w:t>The virus is implicated in virtually all cases of cervical cancer</w:t>
      </w:r>
      <w:r w:rsidR="00A74284" w:rsidRPr="00EF6CFC">
        <w:rPr>
          <w:rStyle w:val="A6"/>
          <w:rFonts w:ascii="Arial" w:hAnsi="Arial" w:cs="Arial"/>
          <w:color w:val="auto"/>
          <w:sz w:val="24"/>
          <w:szCs w:val="24"/>
        </w:rPr>
        <w:t>,</w:t>
      </w:r>
      <w:r w:rsidRPr="00EF6CFC">
        <w:rPr>
          <w:rStyle w:val="A6"/>
          <w:rFonts w:ascii="Arial" w:hAnsi="Arial" w:cs="Arial"/>
          <w:color w:val="auto"/>
          <w:sz w:val="24"/>
          <w:szCs w:val="24"/>
        </w:rPr>
        <w:t xml:space="preserve"> almost 90% of anal cancers</w:t>
      </w:r>
      <w:r w:rsidR="00A74284" w:rsidRPr="00EF6CFC">
        <w:rPr>
          <w:rStyle w:val="A6"/>
          <w:rFonts w:ascii="Arial" w:hAnsi="Arial" w:cs="Arial"/>
          <w:color w:val="auto"/>
          <w:sz w:val="24"/>
          <w:szCs w:val="24"/>
        </w:rPr>
        <w:t xml:space="preserve"> and a significant proportion of</w:t>
      </w:r>
      <w:r w:rsidRPr="00EF6CFC">
        <w:rPr>
          <w:rStyle w:val="A6"/>
          <w:rFonts w:ascii="Arial" w:hAnsi="Arial" w:cs="Arial"/>
          <w:color w:val="auto"/>
          <w:sz w:val="24"/>
          <w:szCs w:val="24"/>
        </w:rPr>
        <w:t xml:space="preserve"> oropharyngeal, penile, vaginal </w:t>
      </w:r>
      <w:r w:rsidR="00A74284" w:rsidRPr="00EF6CFC">
        <w:rPr>
          <w:rStyle w:val="A6"/>
          <w:rFonts w:ascii="Arial" w:hAnsi="Arial" w:cs="Arial"/>
          <w:color w:val="auto"/>
          <w:sz w:val="24"/>
          <w:szCs w:val="24"/>
        </w:rPr>
        <w:t>and</w:t>
      </w:r>
      <w:r w:rsidRPr="00EF6CFC">
        <w:rPr>
          <w:rStyle w:val="A6"/>
          <w:rFonts w:ascii="Arial" w:hAnsi="Arial" w:cs="Arial"/>
          <w:color w:val="auto"/>
          <w:sz w:val="24"/>
          <w:szCs w:val="24"/>
        </w:rPr>
        <w:t xml:space="preserve"> </w:t>
      </w:r>
      <w:r w:rsidR="0042628E" w:rsidRPr="00EF6CFC">
        <w:rPr>
          <w:rStyle w:val="A6"/>
          <w:rFonts w:ascii="Arial" w:hAnsi="Arial" w:cs="Arial"/>
          <w:color w:val="auto"/>
          <w:sz w:val="24"/>
          <w:szCs w:val="24"/>
        </w:rPr>
        <w:t>vulva</w:t>
      </w:r>
      <w:r w:rsidR="00EF6CFC">
        <w:rPr>
          <w:rStyle w:val="A6"/>
          <w:rFonts w:ascii="Arial" w:hAnsi="Arial" w:cs="Arial"/>
          <w:color w:val="auto"/>
          <w:sz w:val="24"/>
          <w:szCs w:val="24"/>
        </w:rPr>
        <w:t>l</w:t>
      </w:r>
      <w:r w:rsidR="0042628E" w:rsidRPr="00EF6CFC">
        <w:rPr>
          <w:rStyle w:val="A6"/>
          <w:rFonts w:ascii="Arial" w:hAnsi="Arial" w:cs="Arial"/>
          <w:color w:val="auto"/>
          <w:sz w:val="24"/>
          <w:szCs w:val="24"/>
        </w:rPr>
        <w:t xml:space="preserve"> </w:t>
      </w:r>
      <w:proofErr w:type="spellStart"/>
      <w:r w:rsidR="0042628E" w:rsidRPr="00EF6CFC">
        <w:rPr>
          <w:rStyle w:val="A6"/>
          <w:rFonts w:ascii="Arial" w:hAnsi="Arial" w:cs="Arial"/>
          <w:color w:val="auto"/>
          <w:sz w:val="24"/>
          <w:szCs w:val="24"/>
        </w:rPr>
        <w:t>cancers.</w:t>
      </w:r>
      <w:r w:rsidR="00E02A84" w:rsidRPr="00EF6CFC">
        <w:rPr>
          <w:rFonts w:ascii="Arial" w:hAnsi="Arial" w:cs="Arial"/>
          <w:sz w:val="24"/>
          <w:szCs w:val="24"/>
          <w:vertAlign w:val="superscript"/>
        </w:rPr>
        <w:t>3</w:t>
      </w:r>
      <w:proofErr w:type="spellEnd"/>
      <w:r w:rsidR="0042628E" w:rsidRPr="00EF6CFC">
        <w:rPr>
          <w:rStyle w:val="A7"/>
          <w:rFonts w:ascii="Arial" w:hAnsi="Arial" w:cs="Arial"/>
          <w:color w:val="auto"/>
          <w:sz w:val="24"/>
          <w:szCs w:val="24"/>
        </w:rPr>
        <w:t xml:space="preserve"> </w:t>
      </w:r>
      <w:r w:rsidR="000A2313" w:rsidRPr="00EF6CFC">
        <w:rPr>
          <w:rStyle w:val="A6"/>
          <w:rFonts w:ascii="Arial" w:hAnsi="Arial" w:cs="Arial"/>
          <w:color w:val="auto"/>
          <w:sz w:val="24"/>
          <w:szCs w:val="24"/>
        </w:rPr>
        <w:t>A</w:t>
      </w:r>
      <w:r w:rsidR="00EF6CFC">
        <w:rPr>
          <w:rStyle w:val="A6"/>
          <w:rFonts w:ascii="Arial" w:hAnsi="Arial" w:cs="Arial"/>
          <w:color w:val="auto"/>
          <w:sz w:val="24"/>
          <w:szCs w:val="24"/>
        </w:rPr>
        <w:t>pproximately</w:t>
      </w:r>
      <w:r w:rsidR="000A2313" w:rsidRPr="00EF6CFC">
        <w:rPr>
          <w:rStyle w:val="A6"/>
          <w:rFonts w:ascii="Arial" w:hAnsi="Arial" w:cs="Arial"/>
          <w:color w:val="auto"/>
          <w:sz w:val="24"/>
          <w:szCs w:val="24"/>
        </w:rPr>
        <w:t xml:space="preserve"> 20% of HPV cancer cases occur in men, although one study suggests the proportion could be </w:t>
      </w:r>
      <w:bookmarkStart w:id="10" w:name="_Hlk103778585"/>
      <w:r w:rsidR="0042628E" w:rsidRPr="00EF6CFC">
        <w:rPr>
          <w:rStyle w:val="A6"/>
          <w:rFonts w:ascii="Arial" w:hAnsi="Arial" w:cs="Arial"/>
          <w:color w:val="auto"/>
          <w:sz w:val="24"/>
          <w:szCs w:val="24"/>
        </w:rPr>
        <w:t>closer to 30%.</w:t>
      </w:r>
      <w:r w:rsidR="00E02A84" w:rsidRPr="00EF6CFC">
        <w:rPr>
          <w:rFonts w:ascii="Arial" w:hAnsi="Arial" w:cs="Arial"/>
          <w:sz w:val="24"/>
          <w:szCs w:val="24"/>
          <w:vertAlign w:val="superscript"/>
        </w:rPr>
        <w:t>4</w:t>
      </w:r>
      <w:r w:rsidR="0042628E" w:rsidRPr="00EF6CFC">
        <w:rPr>
          <w:rStyle w:val="CommentReference"/>
          <w:rFonts w:ascii="Arial" w:hAnsi="Arial" w:cs="Arial"/>
          <w:sz w:val="24"/>
          <w:szCs w:val="24"/>
        </w:rPr>
        <w:t xml:space="preserve"> </w:t>
      </w:r>
    </w:p>
    <w:bookmarkEnd w:id="10"/>
    <w:p w14:paraId="20E7C55F" w14:textId="51651BA5" w:rsidR="0042628E" w:rsidRPr="000C38AE" w:rsidRDefault="00E03CFE" w:rsidP="0042628E">
      <w:pPr>
        <w:autoSpaceDE w:val="0"/>
        <w:autoSpaceDN w:val="0"/>
        <w:adjustRightInd w:val="0"/>
        <w:spacing w:line="360" w:lineRule="auto"/>
        <w:jc w:val="both"/>
        <w:rPr>
          <w:rFonts w:ascii="Arial" w:hAnsi="Arial" w:cs="Arial"/>
          <w:sz w:val="24"/>
          <w:szCs w:val="24"/>
        </w:rPr>
      </w:pPr>
      <w:r w:rsidRPr="000C38AE">
        <w:rPr>
          <w:rFonts w:ascii="Arial" w:hAnsi="Arial" w:cs="Arial"/>
          <w:sz w:val="24"/>
          <w:szCs w:val="24"/>
          <w:bdr w:val="none" w:sz="0" w:space="0" w:color="auto" w:frame="1"/>
        </w:rPr>
        <w:t>The overwhelming majority of cancers caused by HPV can be prevented by vaccination</w:t>
      </w:r>
      <w:r w:rsidR="00E33247" w:rsidRPr="000C38AE">
        <w:rPr>
          <w:rFonts w:ascii="Arial" w:hAnsi="Arial" w:cs="Arial"/>
          <w:sz w:val="24"/>
          <w:szCs w:val="24"/>
          <w:bdr w:val="none" w:sz="0" w:space="0" w:color="auto" w:frame="1"/>
        </w:rPr>
        <w:t xml:space="preserve">, ideally </w:t>
      </w:r>
      <w:r w:rsidR="004D1706" w:rsidRPr="000C38AE">
        <w:rPr>
          <w:rFonts w:ascii="Arial" w:hAnsi="Arial" w:cs="Arial"/>
          <w:sz w:val="24"/>
          <w:szCs w:val="24"/>
          <w:bdr w:val="none" w:sz="0" w:space="0" w:color="auto" w:frame="1"/>
        </w:rPr>
        <w:t xml:space="preserve">administered </w:t>
      </w:r>
      <w:r w:rsidR="00E33247" w:rsidRPr="000C38AE">
        <w:rPr>
          <w:rFonts w:ascii="Arial" w:hAnsi="Arial" w:cs="Arial"/>
          <w:sz w:val="24"/>
          <w:szCs w:val="24"/>
          <w:bdr w:val="none" w:sz="0" w:space="0" w:color="auto" w:frame="1"/>
        </w:rPr>
        <w:t xml:space="preserve">in </w:t>
      </w:r>
      <w:r w:rsidR="00C41CD1" w:rsidRPr="000C38AE">
        <w:rPr>
          <w:rFonts w:ascii="Arial" w:hAnsi="Arial" w:cs="Arial"/>
          <w:sz w:val="24"/>
          <w:szCs w:val="24"/>
          <w:bdr w:val="none" w:sz="0" w:space="0" w:color="auto" w:frame="1"/>
        </w:rPr>
        <w:t xml:space="preserve">early </w:t>
      </w:r>
      <w:r w:rsidR="00E33247" w:rsidRPr="000C38AE">
        <w:rPr>
          <w:rFonts w:ascii="Arial" w:hAnsi="Arial" w:cs="Arial"/>
          <w:sz w:val="24"/>
          <w:szCs w:val="24"/>
          <w:bdr w:val="none" w:sz="0" w:space="0" w:color="auto" w:frame="1"/>
        </w:rPr>
        <w:t>adolescence</w:t>
      </w:r>
      <w:r w:rsidRPr="000C38AE">
        <w:rPr>
          <w:rFonts w:ascii="Arial" w:hAnsi="Arial" w:cs="Arial"/>
          <w:sz w:val="24"/>
          <w:szCs w:val="24"/>
          <w:bdr w:val="none" w:sz="0" w:space="0" w:color="auto" w:frame="1"/>
        </w:rPr>
        <w:t xml:space="preserve">. </w:t>
      </w:r>
      <w:r w:rsidR="00F9361D" w:rsidRPr="000C38AE">
        <w:rPr>
          <w:rStyle w:val="A6"/>
          <w:rFonts w:ascii="Arial" w:eastAsiaTheme="minorEastAsia" w:hAnsi="Arial" w:cs="Arial"/>
          <w:color w:val="auto"/>
          <w:sz w:val="24"/>
          <w:szCs w:val="24"/>
          <w:lang w:eastAsia="en-GB"/>
        </w:rPr>
        <w:t xml:space="preserve">A large-scale study of women in England found that </w:t>
      </w:r>
      <w:r w:rsidR="00F9361D" w:rsidRPr="000C38AE">
        <w:rPr>
          <w:rFonts w:ascii="Arial" w:eastAsiaTheme="minorEastAsia" w:hAnsi="Arial" w:cs="Arial"/>
          <w:sz w:val="24"/>
          <w:szCs w:val="24"/>
          <w:shd w:val="clear" w:color="auto" w:fill="FFFFFF"/>
          <w:lang w:eastAsia="en-GB"/>
        </w:rPr>
        <w:t xml:space="preserve">the </w:t>
      </w:r>
      <w:bookmarkStart w:id="11" w:name="_Hlk110931516"/>
      <w:r w:rsidR="00F9361D" w:rsidRPr="000C38AE">
        <w:rPr>
          <w:rFonts w:ascii="Arial" w:hAnsi="Arial" w:cs="Arial"/>
          <w:sz w:val="24"/>
          <w:szCs w:val="24"/>
          <w:shd w:val="clear" w:color="auto" w:fill="FFFFFF"/>
        </w:rPr>
        <w:t>HPV immunisation programme</w:t>
      </w:r>
      <w:r w:rsidR="00574C80" w:rsidRPr="000C38AE">
        <w:rPr>
          <w:rFonts w:ascii="Arial" w:hAnsi="Arial" w:cs="Arial"/>
          <w:sz w:val="24"/>
          <w:szCs w:val="24"/>
          <w:shd w:val="clear" w:color="auto" w:fill="FFFFFF"/>
        </w:rPr>
        <w:t xml:space="preserve"> has </w:t>
      </w:r>
      <w:r w:rsidR="00F9361D" w:rsidRPr="000C38AE">
        <w:rPr>
          <w:rFonts w:ascii="Arial" w:hAnsi="Arial" w:cs="Arial"/>
          <w:sz w:val="24"/>
          <w:szCs w:val="24"/>
          <w:shd w:val="clear" w:color="auto" w:fill="FFFFFF"/>
        </w:rPr>
        <w:t>‘successfully almost eliminated’ cervical cancer</w:t>
      </w:r>
      <w:bookmarkEnd w:id="11"/>
      <w:r w:rsidR="008D0EF6" w:rsidRPr="000C38AE">
        <w:rPr>
          <w:rFonts w:ascii="Arial" w:hAnsi="Arial" w:cs="Arial"/>
          <w:sz w:val="24"/>
          <w:szCs w:val="24"/>
          <w:shd w:val="clear" w:color="auto" w:fill="FFFFFF"/>
        </w:rPr>
        <w:t xml:space="preserve">, especially in individuals who were offered the vaccine at age </w:t>
      </w:r>
      <w:r w:rsidR="0042628E" w:rsidRPr="000C38AE">
        <w:rPr>
          <w:rFonts w:ascii="Arial" w:hAnsi="Arial" w:cs="Arial"/>
          <w:sz w:val="24"/>
          <w:szCs w:val="24"/>
          <w:shd w:val="clear" w:color="auto" w:fill="FFFFFF"/>
        </w:rPr>
        <w:t xml:space="preserve">12–13 </w:t>
      </w:r>
      <w:proofErr w:type="spellStart"/>
      <w:r w:rsidR="0042628E" w:rsidRPr="000C38AE">
        <w:rPr>
          <w:rFonts w:ascii="Arial" w:hAnsi="Arial" w:cs="Arial"/>
          <w:sz w:val="24"/>
          <w:szCs w:val="24"/>
          <w:shd w:val="clear" w:color="auto" w:fill="FFFFFF"/>
        </w:rPr>
        <w:t>years.</w:t>
      </w:r>
      <w:r w:rsidR="00E02A84" w:rsidRPr="000C38AE">
        <w:rPr>
          <w:rFonts w:ascii="Arial" w:hAnsi="Arial" w:cs="Arial"/>
          <w:sz w:val="24"/>
          <w:szCs w:val="24"/>
          <w:vertAlign w:val="superscript"/>
        </w:rPr>
        <w:t>5</w:t>
      </w:r>
      <w:proofErr w:type="spellEnd"/>
      <w:r w:rsidR="0042628E" w:rsidRPr="000C38AE">
        <w:rPr>
          <w:rFonts w:ascii="Arial" w:hAnsi="Arial" w:cs="Arial"/>
          <w:sz w:val="24"/>
          <w:szCs w:val="24"/>
          <w:shd w:val="clear" w:color="auto" w:fill="FFFFFF"/>
        </w:rPr>
        <w:t xml:space="preserve"> </w:t>
      </w:r>
      <w:r w:rsidR="00C36920" w:rsidRPr="000C38AE">
        <w:rPr>
          <w:rFonts w:ascii="Arial" w:hAnsi="Arial" w:cs="Arial"/>
          <w:sz w:val="24"/>
          <w:szCs w:val="24"/>
          <w:shd w:val="clear" w:color="auto" w:fill="FFFFFF"/>
        </w:rPr>
        <w:t>However, i</w:t>
      </w:r>
      <w:r w:rsidR="00081E1D" w:rsidRPr="000C38AE">
        <w:rPr>
          <w:rFonts w:ascii="Arial" w:hAnsi="Arial" w:cs="Arial"/>
          <w:sz w:val="24"/>
          <w:szCs w:val="24"/>
        </w:rPr>
        <w:t xml:space="preserve">t is increasingly accepted that gender-neutral HPV vaccination programmes are central to efforts to eliminate </w:t>
      </w:r>
      <w:r w:rsidR="00271BCD" w:rsidRPr="000C38AE">
        <w:rPr>
          <w:rFonts w:ascii="Arial" w:hAnsi="Arial" w:cs="Arial"/>
          <w:sz w:val="24"/>
          <w:szCs w:val="24"/>
        </w:rPr>
        <w:t>all</w:t>
      </w:r>
      <w:r w:rsidR="00081E1D" w:rsidRPr="000C38AE">
        <w:rPr>
          <w:rFonts w:ascii="Arial" w:hAnsi="Arial" w:cs="Arial"/>
          <w:sz w:val="24"/>
          <w:szCs w:val="24"/>
        </w:rPr>
        <w:t xml:space="preserve"> cancers caused by </w:t>
      </w:r>
      <w:proofErr w:type="spellStart"/>
      <w:r w:rsidR="0042628E" w:rsidRPr="000C38AE">
        <w:rPr>
          <w:rFonts w:ascii="Arial" w:hAnsi="Arial" w:cs="Arial"/>
          <w:sz w:val="24"/>
          <w:szCs w:val="24"/>
        </w:rPr>
        <w:t>HPV,</w:t>
      </w:r>
      <w:r w:rsidR="00E02A84" w:rsidRPr="000C38AE">
        <w:rPr>
          <w:rFonts w:ascii="Arial" w:hAnsi="Arial" w:cs="Arial"/>
          <w:sz w:val="24"/>
          <w:szCs w:val="24"/>
          <w:vertAlign w:val="superscript"/>
        </w:rPr>
        <w:t>6</w:t>
      </w:r>
      <w:proofErr w:type="spellEnd"/>
      <w:r w:rsidR="0042628E" w:rsidRPr="000C38AE">
        <w:rPr>
          <w:rFonts w:ascii="Arial" w:hAnsi="Arial" w:cs="Arial"/>
          <w:sz w:val="24"/>
          <w:szCs w:val="24"/>
        </w:rPr>
        <w:t xml:space="preserve"> as recognised in Europe’s Beating Cancer Plan, 2021.</w:t>
      </w:r>
      <w:r w:rsidR="00E02A84" w:rsidRPr="000C38AE">
        <w:rPr>
          <w:rFonts w:ascii="Arial" w:hAnsi="Arial" w:cs="Arial"/>
          <w:sz w:val="24"/>
          <w:szCs w:val="24"/>
          <w:vertAlign w:val="superscript"/>
        </w:rPr>
        <w:t>7</w:t>
      </w:r>
      <w:r w:rsidR="0042628E" w:rsidRPr="000C38AE">
        <w:rPr>
          <w:rStyle w:val="CommentReference"/>
          <w:rFonts w:ascii="Arial" w:hAnsi="Arial" w:cs="Arial"/>
          <w:sz w:val="24"/>
          <w:szCs w:val="24"/>
        </w:rPr>
        <w:t xml:space="preserve"> </w:t>
      </w:r>
    </w:p>
    <w:p w14:paraId="427AAB2C" w14:textId="2E04BAA7" w:rsidR="009C4DA3" w:rsidRPr="000C38AE" w:rsidRDefault="00DF68E1" w:rsidP="00CA1723">
      <w:pPr>
        <w:autoSpaceDE w:val="0"/>
        <w:autoSpaceDN w:val="0"/>
        <w:adjustRightInd w:val="0"/>
        <w:spacing w:after="0" w:line="360" w:lineRule="auto"/>
        <w:jc w:val="both"/>
        <w:rPr>
          <w:rFonts w:ascii="Arial" w:hAnsi="Arial" w:cs="Arial"/>
          <w:sz w:val="24"/>
          <w:szCs w:val="24"/>
          <w:bdr w:val="none" w:sz="0" w:space="0" w:color="auto" w:frame="1"/>
        </w:rPr>
      </w:pPr>
      <w:r w:rsidRPr="000C38AE">
        <w:rPr>
          <w:rFonts w:ascii="Arial" w:hAnsi="Arial" w:cs="Arial"/>
          <w:sz w:val="24"/>
          <w:szCs w:val="24"/>
        </w:rPr>
        <w:t xml:space="preserve">Elimination of HPV is possible if 80% coverage in girls and boys is reached and if high vaccine efficacy is maintained over </w:t>
      </w:r>
      <w:proofErr w:type="spellStart"/>
      <w:r w:rsidRPr="000C38AE">
        <w:rPr>
          <w:rFonts w:ascii="Arial" w:hAnsi="Arial" w:cs="Arial"/>
          <w:sz w:val="24"/>
          <w:szCs w:val="24"/>
        </w:rPr>
        <w:t>time.</w:t>
      </w:r>
      <w:r w:rsidR="00E02A84" w:rsidRPr="000C38AE">
        <w:rPr>
          <w:rFonts w:ascii="Arial" w:hAnsi="Arial" w:cs="Arial"/>
          <w:sz w:val="24"/>
          <w:szCs w:val="28"/>
          <w:vertAlign w:val="superscript"/>
        </w:rPr>
        <w:t>8</w:t>
      </w:r>
      <w:proofErr w:type="spellEnd"/>
      <w:r w:rsidR="00084DCC" w:rsidRPr="000C38AE">
        <w:rPr>
          <w:rFonts w:ascii="Arial" w:hAnsi="Arial" w:cs="Arial"/>
          <w:sz w:val="24"/>
          <w:szCs w:val="24"/>
        </w:rPr>
        <w:t xml:space="preserve"> </w:t>
      </w:r>
      <w:r w:rsidR="00081E1D" w:rsidRPr="000C38AE">
        <w:rPr>
          <w:rFonts w:ascii="Arial" w:hAnsi="Arial" w:cs="Arial"/>
          <w:sz w:val="24"/>
          <w:szCs w:val="24"/>
        </w:rPr>
        <w:t xml:space="preserve">Most countries do not reach </w:t>
      </w:r>
      <w:r w:rsidR="0042628E" w:rsidRPr="000C38AE">
        <w:rPr>
          <w:rFonts w:ascii="Arial" w:hAnsi="Arial" w:cs="Arial"/>
          <w:sz w:val="24"/>
          <w:szCs w:val="24"/>
        </w:rPr>
        <w:t xml:space="preserve">that </w:t>
      </w:r>
      <w:proofErr w:type="spellStart"/>
      <w:r w:rsidR="0042628E" w:rsidRPr="000C38AE">
        <w:rPr>
          <w:rFonts w:ascii="Arial" w:hAnsi="Arial" w:cs="Arial"/>
          <w:sz w:val="24"/>
          <w:szCs w:val="24"/>
        </w:rPr>
        <w:t>threshold</w:t>
      </w:r>
      <w:r w:rsidR="00E02A84" w:rsidRPr="000C38AE">
        <w:rPr>
          <w:rFonts w:ascii="Arial" w:hAnsi="Arial" w:cs="Arial"/>
          <w:sz w:val="24"/>
          <w:szCs w:val="28"/>
          <w:vertAlign w:val="superscript"/>
        </w:rPr>
        <w:t>9</w:t>
      </w:r>
      <w:proofErr w:type="spellEnd"/>
      <w:r w:rsidR="0042628E" w:rsidRPr="000C38AE">
        <w:rPr>
          <w:rFonts w:ascii="Arial" w:hAnsi="Arial" w:cs="Arial"/>
          <w:sz w:val="24"/>
          <w:szCs w:val="24"/>
        </w:rPr>
        <w:t xml:space="preserve"> </w:t>
      </w:r>
      <w:r w:rsidR="00081E1D" w:rsidRPr="000C38AE">
        <w:rPr>
          <w:rFonts w:ascii="Arial" w:hAnsi="Arial" w:cs="Arial"/>
          <w:sz w:val="24"/>
          <w:szCs w:val="24"/>
        </w:rPr>
        <w:t xml:space="preserve">with ‘vaccine hesitancy’ being </w:t>
      </w:r>
      <w:r w:rsidR="0042628E" w:rsidRPr="000C38AE">
        <w:rPr>
          <w:rFonts w:ascii="Arial" w:hAnsi="Arial" w:cs="Arial"/>
          <w:sz w:val="24"/>
          <w:szCs w:val="24"/>
        </w:rPr>
        <w:t xml:space="preserve">a key </w:t>
      </w:r>
      <w:proofErr w:type="spellStart"/>
      <w:r w:rsidR="0042628E" w:rsidRPr="000C38AE">
        <w:rPr>
          <w:rFonts w:ascii="Arial" w:hAnsi="Arial" w:cs="Arial"/>
          <w:sz w:val="24"/>
          <w:szCs w:val="24"/>
        </w:rPr>
        <w:t>barrier.</w:t>
      </w:r>
      <w:r w:rsidR="00E02A84" w:rsidRPr="000C38AE">
        <w:rPr>
          <w:rFonts w:ascii="Arial" w:hAnsi="Arial" w:cs="Arial"/>
          <w:sz w:val="24"/>
          <w:szCs w:val="28"/>
          <w:vertAlign w:val="superscript"/>
        </w:rPr>
        <w:t>10</w:t>
      </w:r>
      <w:proofErr w:type="spellEnd"/>
      <w:r w:rsidR="00084DCC" w:rsidRPr="000C38AE">
        <w:rPr>
          <w:rFonts w:ascii="Arial" w:hAnsi="Arial" w:cs="Arial"/>
          <w:sz w:val="24"/>
          <w:szCs w:val="24"/>
        </w:rPr>
        <w:t xml:space="preserve"> </w:t>
      </w:r>
      <w:r w:rsidR="00646F6A" w:rsidRPr="000C38AE">
        <w:rPr>
          <w:rFonts w:ascii="Arial" w:hAnsi="Arial" w:cs="Arial"/>
          <w:sz w:val="24"/>
          <w:szCs w:val="24"/>
          <w:bdr w:val="none" w:sz="0" w:space="0" w:color="auto" w:frame="1"/>
        </w:rPr>
        <w:t>This makes it criticall</w:t>
      </w:r>
      <w:r w:rsidR="00081E1D" w:rsidRPr="000C38AE">
        <w:rPr>
          <w:rFonts w:ascii="Arial" w:hAnsi="Arial" w:cs="Arial"/>
          <w:sz w:val="24"/>
          <w:szCs w:val="24"/>
          <w:bdr w:val="none" w:sz="0" w:space="0" w:color="auto" w:frame="1"/>
        </w:rPr>
        <w:t>y</w:t>
      </w:r>
      <w:r w:rsidR="00646F6A" w:rsidRPr="000C38AE">
        <w:rPr>
          <w:rFonts w:ascii="Arial" w:hAnsi="Arial" w:cs="Arial"/>
          <w:sz w:val="24"/>
          <w:szCs w:val="24"/>
          <w:bdr w:val="none" w:sz="0" w:space="0" w:color="auto" w:frame="1"/>
        </w:rPr>
        <w:t xml:space="preserve"> important</w:t>
      </w:r>
      <w:r w:rsidR="00081E1D" w:rsidRPr="000C38AE">
        <w:rPr>
          <w:rFonts w:ascii="Arial" w:hAnsi="Arial" w:cs="Arial"/>
          <w:sz w:val="24"/>
          <w:szCs w:val="24"/>
          <w:bdr w:val="none" w:sz="0" w:space="0" w:color="auto" w:frame="1"/>
        </w:rPr>
        <w:t xml:space="preserve"> to </w:t>
      </w:r>
      <w:r w:rsidR="00A24144" w:rsidRPr="000C38AE">
        <w:rPr>
          <w:rFonts w:ascii="Arial" w:hAnsi="Arial" w:cs="Arial"/>
          <w:sz w:val="24"/>
          <w:szCs w:val="24"/>
          <w:bdr w:val="none" w:sz="0" w:space="0" w:color="auto" w:frame="1"/>
        </w:rPr>
        <w:t>understand factors that promote the uptake of HPV vaccination</w:t>
      </w:r>
      <w:r w:rsidR="00CE09ED" w:rsidRPr="000C38AE">
        <w:rPr>
          <w:rFonts w:ascii="Arial" w:hAnsi="Arial" w:cs="Arial"/>
          <w:sz w:val="24"/>
          <w:szCs w:val="24"/>
          <w:bdr w:val="none" w:sz="0" w:space="0" w:color="auto" w:frame="1"/>
        </w:rPr>
        <w:t>.</w:t>
      </w:r>
      <w:r w:rsidR="00A24144" w:rsidRPr="000C38AE">
        <w:rPr>
          <w:rFonts w:ascii="Arial" w:hAnsi="Arial" w:cs="Arial"/>
          <w:sz w:val="24"/>
          <w:szCs w:val="24"/>
          <w:bdr w:val="none" w:sz="0" w:space="0" w:color="auto" w:frame="1"/>
        </w:rPr>
        <w:t xml:space="preserve"> </w:t>
      </w:r>
      <w:r w:rsidR="00915BB1" w:rsidRPr="000C38AE">
        <w:rPr>
          <w:rFonts w:ascii="Arial" w:hAnsi="Arial" w:cs="Arial"/>
          <w:sz w:val="24"/>
          <w:szCs w:val="24"/>
          <w:bdr w:val="none" w:sz="0" w:space="0" w:color="auto" w:frame="1"/>
        </w:rPr>
        <w:t>T</w:t>
      </w:r>
      <w:r w:rsidR="00A24144" w:rsidRPr="000C38AE">
        <w:rPr>
          <w:rFonts w:ascii="Arial" w:hAnsi="Arial" w:cs="Arial"/>
          <w:sz w:val="24"/>
          <w:szCs w:val="24"/>
          <w:bdr w:val="none" w:sz="0" w:space="0" w:color="auto" w:frame="1"/>
        </w:rPr>
        <w:t xml:space="preserve">here is </w:t>
      </w:r>
      <w:r w:rsidR="00C41CD1" w:rsidRPr="000C38AE">
        <w:rPr>
          <w:rFonts w:ascii="Arial" w:hAnsi="Arial" w:cs="Arial"/>
          <w:sz w:val="24"/>
          <w:szCs w:val="24"/>
          <w:bdr w:val="none" w:sz="0" w:space="0" w:color="auto" w:frame="1"/>
        </w:rPr>
        <w:t xml:space="preserve">also </w:t>
      </w:r>
      <w:r w:rsidR="00A24144" w:rsidRPr="000C38AE">
        <w:rPr>
          <w:rFonts w:ascii="Arial" w:hAnsi="Arial" w:cs="Arial"/>
          <w:sz w:val="24"/>
          <w:szCs w:val="24"/>
          <w:bdr w:val="none" w:sz="0" w:space="0" w:color="auto" w:frame="1"/>
        </w:rPr>
        <w:t xml:space="preserve">a need to identify </w:t>
      </w:r>
      <w:r w:rsidR="009D0E67" w:rsidRPr="000C38AE">
        <w:rPr>
          <w:rFonts w:ascii="Arial" w:hAnsi="Arial" w:cs="Arial"/>
          <w:sz w:val="24"/>
          <w:szCs w:val="24"/>
          <w:bdr w:val="none" w:sz="0" w:space="0" w:color="auto" w:frame="1"/>
        </w:rPr>
        <w:t xml:space="preserve">the </w:t>
      </w:r>
      <w:r w:rsidR="00A24144" w:rsidRPr="000C38AE">
        <w:rPr>
          <w:rFonts w:ascii="Arial" w:hAnsi="Arial" w:cs="Arial"/>
          <w:sz w:val="24"/>
          <w:szCs w:val="24"/>
          <w:bdr w:val="none" w:sz="0" w:space="0" w:color="auto" w:frame="1"/>
        </w:rPr>
        <w:t>effectiveness of evidence-based interventions aimed at highlight</w:t>
      </w:r>
      <w:r w:rsidR="00625FA4" w:rsidRPr="000C38AE">
        <w:rPr>
          <w:rFonts w:ascii="Arial" w:hAnsi="Arial" w:cs="Arial"/>
          <w:sz w:val="24"/>
          <w:szCs w:val="24"/>
          <w:bdr w:val="none" w:sz="0" w:space="0" w:color="auto" w:frame="1"/>
        </w:rPr>
        <w:t>ing</w:t>
      </w:r>
      <w:r w:rsidR="00A24144" w:rsidRPr="000C38AE">
        <w:rPr>
          <w:rFonts w:ascii="Arial" w:hAnsi="Arial" w:cs="Arial"/>
          <w:sz w:val="24"/>
          <w:szCs w:val="24"/>
          <w:bdr w:val="none" w:sz="0" w:space="0" w:color="auto" w:frame="1"/>
        </w:rPr>
        <w:t xml:space="preserve"> constituent elements of successful interventions that can be recommended, or indeed strengthened, for different target populations. This project aimed to identify interventions by drawing on existing systematic reviews that have collated the available published evidence, and to use this to highlight approaches that might be most successful in </w:t>
      </w:r>
      <w:r w:rsidR="00625FA4" w:rsidRPr="000C38AE">
        <w:rPr>
          <w:rFonts w:ascii="Arial" w:hAnsi="Arial" w:cs="Arial"/>
          <w:sz w:val="24"/>
          <w:szCs w:val="24"/>
          <w:bdr w:val="none" w:sz="0" w:space="0" w:color="auto" w:frame="1"/>
        </w:rPr>
        <w:t xml:space="preserve">increasing </w:t>
      </w:r>
      <w:r w:rsidR="00A24144" w:rsidRPr="000C38AE">
        <w:rPr>
          <w:rFonts w:ascii="Arial" w:hAnsi="Arial" w:cs="Arial"/>
          <w:sz w:val="24"/>
          <w:szCs w:val="24"/>
          <w:bdr w:val="none" w:sz="0" w:space="0" w:color="auto" w:frame="1"/>
        </w:rPr>
        <w:t xml:space="preserve">HPV </w:t>
      </w:r>
      <w:r w:rsidR="005D73ED" w:rsidRPr="000C38AE">
        <w:rPr>
          <w:rFonts w:ascii="Arial" w:hAnsi="Arial" w:cs="Arial"/>
          <w:sz w:val="24"/>
          <w:szCs w:val="24"/>
          <w:bdr w:val="none" w:sz="0" w:space="0" w:color="auto" w:frame="1"/>
        </w:rPr>
        <w:t>vaccination</w:t>
      </w:r>
      <w:r w:rsidR="00A24144" w:rsidRPr="000C38AE">
        <w:rPr>
          <w:rFonts w:ascii="Arial" w:hAnsi="Arial" w:cs="Arial"/>
          <w:sz w:val="24"/>
          <w:szCs w:val="24"/>
          <w:bdr w:val="none" w:sz="0" w:space="0" w:color="auto" w:frame="1"/>
        </w:rPr>
        <w:t xml:space="preserve"> </w:t>
      </w:r>
      <w:r w:rsidR="00625FA4" w:rsidRPr="000C38AE">
        <w:rPr>
          <w:rFonts w:ascii="Arial" w:hAnsi="Arial" w:cs="Arial"/>
          <w:sz w:val="24"/>
          <w:szCs w:val="24"/>
          <w:bdr w:val="none" w:sz="0" w:space="0" w:color="auto" w:frame="1"/>
        </w:rPr>
        <w:t>uptake and intention in children, adolescents and young adults</w:t>
      </w:r>
      <w:r w:rsidR="00A24144" w:rsidRPr="000C38AE">
        <w:rPr>
          <w:rFonts w:ascii="Arial" w:hAnsi="Arial" w:cs="Arial"/>
          <w:sz w:val="24"/>
          <w:szCs w:val="24"/>
          <w:bdr w:val="none" w:sz="0" w:space="0" w:color="auto" w:frame="1"/>
        </w:rPr>
        <w:t xml:space="preserve">. To date no other umbrella reviews have been conducted in this area. The </w:t>
      </w:r>
      <w:r w:rsidR="004976F2" w:rsidRPr="000C38AE">
        <w:rPr>
          <w:rFonts w:ascii="Arial" w:hAnsi="Arial" w:cs="Arial"/>
          <w:sz w:val="24"/>
          <w:szCs w:val="24"/>
          <w:bdr w:val="none" w:sz="0" w:space="0" w:color="auto" w:frame="1"/>
        </w:rPr>
        <w:t xml:space="preserve">aim </w:t>
      </w:r>
      <w:r w:rsidR="00A24144" w:rsidRPr="000C38AE">
        <w:rPr>
          <w:rFonts w:ascii="Arial" w:hAnsi="Arial" w:cs="Arial"/>
          <w:sz w:val="24"/>
          <w:szCs w:val="24"/>
          <w:bdr w:val="none" w:sz="0" w:space="0" w:color="auto" w:frame="1"/>
        </w:rPr>
        <w:t>of this umbrella review was</w:t>
      </w:r>
      <w:r w:rsidR="0081161B" w:rsidRPr="000C38AE">
        <w:rPr>
          <w:rFonts w:ascii="Arial" w:hAnsi="Arial" w:cs="Arial"/>
          <w:sz w:val="24"/>
          <w:szCs w:val="24"/>
          <w:bdr w:val="none" w:sz="0" w:space="0" w:color="auto" w:frame="1"/>
        </w:rPr>
        <w:t>,</w:t>
      </w:r>
      <w:r w:rsidR="00A24144" w:rsidRPr="000C38AE">
        <w:rPr>
          <w:rFonts w:ascii="Arial" w:hAnsi="Arial" w:cs="Arial"/>
          <w:sz w:val="24"/>
          <w:szCs w:val="24"/>
          <w:bdr w:val="none" w:sz="0" w:space="0" w:color="auto" w:frame="1"/>
        </w:rPr>
        <w:t xml:space="preserve"> therefore</w:t>
      </w:r>
      <w:r w:rsidR="0081161B" w:rsidRPr="000C38AE">
        <w:rPr>
          <w:rFonts w:ascii="Arial" w:hAnsi="Arial" w:cs="Arial"/>
          <w:sz w:val="24"/>
          <w:szCs w:val="24"/>
          <w:bdr w:val="none" w:sz="0" w:space="0" w:color="auto" w:frame="1"/>
        </w:rPr>
        <w:t>,</w:t>
      </w:r>
      <w:r w:rsidR="00A24144" w:rsidRPr="000C38AE">
        <w:rPr>
          <w:rFonts w:ascii="Arial" w:hAnsi="Arial" w:cs="Arial"/>
          <w:sz w:val="24"/>
          <w:szCs w:val="24"/>
          <w:bdr w:val="none" w:sz="0" w:space="0" w:color="auto" w:frame="1"/>
        </w:rPr>
        <w:t xml:space="preserve"> to answer the question “What is the evidence for interventions used to improve HPV vaccination uptake in children, adolescents and young adults?”</w:t>
      </w:r>
      <w:r w:rsidR="001B395D" w:rsidRPr="000C38AE">
        <w:rPr>
          <w:rFonts w:ascii="Arial" w:hAnsi="Arial" w:cs="Arial"/>
          <w:sz w:val="24"/>
          <w:szCs w:val="24"/>
          <w:bdr w:val="none" w:sz="0" w:space="0" w:color="auto" w:frame="1"/>
        </w:rPr>
        <w:t xml:space="preserve"> </w:t>
      </w:r>
      <w:r w:rsidR="004976F2" w:rsidRPr="000C38AE">
        <w:rPr>
          <w:rFonts w:ascii="Arial" w:hAnsi="Arial" w:cs="Arial"/>
          <w:sz w:val="24"/>
          <w:szCs w:val="24"/>
          <w:bdr w:val="none" w:sz="0" w:space="0" w:color="auto" w:frame="1"/>
        </w:rPr>
        <w:t>The specific objectives were to provide an overview of interventions used to improve HPV vaccin</w:t>
      </w:r>
      <w:r w:rsidR="00C3681C" w:rsidRPr="000C38AE">
        <w:rPr>
          <w:rFonts w:ascii="Arial" w:hAnsi="Arial" w:cs="Arial"/>
          <w:sz w:val="24"/>
          <w:szCs w:val="24"/>
          <w:bdr w:val="none" w:sz="0" w:space="0" w:color="auto" w:frame="1"/>
        </w:rPr>
        <w:t xml:space="preserve">ation </w:t>
      </w:r>
      <w:r w:rsidR="004976F2" w:rsidRPr="000C38AE">
        <w:rPr>
          <w:rFonts w:ascii="Arial" w:hAnsi="Arial" w:cs="Arial"/>
          <w:sz w:val="24"/>
          <w:szCs w:val="24"/>
          <w:bdr w:val="none" w:sz="0" w:space="0" w:color="auto" w:frame="1"/>
        </w:rPr>
        <w:t xml:space="preserve">uptake </w:t>
      </w:r>
      <w:r w:rsidR="00C3681C" w:rsidRPr="000C38AE">
        <w:rPr>
          <w:rFonts w:ascii="Arial" w:hAnsi="Arial" w:cs="Arial"/>
          <w:sz w:val="24"/>
          <w:szCs w:val="24"/>
          <w:bdr w:val="none" w:sz="0" w:space="0" w:color="auto" w:frame="1"/>
        </w:rPr>
        <w:t xml:space="preserve">and intention </w:t>
      </w:r>
      <w:r w:rsidR="004976F2" w:rsidRPr="000C38AE">
        <w:rPr>
          <w:rFonts w:ascii="Arial" w:hAnsi="Arial" w:cs="Arial"/>
          <w:sz w:val="24"/>
          <w:szCs w:val="24"/>
          <w:bdr w:val="none" w:sz="0" w:space="0" w:color="auto" w:frame="1"/>
        </w:rPr>
        <w:t xml:space="preserve">and to summarise </w:t>
      </w:r>
      <w:r w:rsidR="003C2000" w:rsidRPr="000C38AE">
        <w:rPr>
          <w:rFonts w:ascii="Arial" w:hAnsi="Arial" w:cs="Arial"/>
          <w:sz w:val="24"/>
          <w:szCs w:val="24"/>
          <w:bdr w:val="none" w:sz="0" w:space="0" w:color="auto" w:frame="1"/>
        </w:rPr>
        <w:t xml:space="preserve">their </w:t>
      </w:r>
      <w:r w:rsidR="004976F2" w:rsidRPr="000C38AE">
        <w:rPr>
          <w:rFonts w:ascii="Arial" w:hAnsi="Arial" w:cs="Arial"/>
          <w:sz w:val="24"/>
          <w:szCs w:val="24"/>
          <w:bdr w:val="none" w:sz="0" w:space="0" w:color="auto" w:frame="1"/>
        </w:rPr>
        <w:t>effectivenes</w:t>
      </w:r>
      <w:r w:rsidR="00C3681C" w:rsidRPr="000C38AE">
        <w:rPr>
          <w:rFonts w:ascii="Arial" w:hAnsi="Arial" w:cs="Arial"/>
          <w:sz w:val="24"/>
          <w:szCs w:val="24"/>
          <w:bdr w:val="none" w:sz="0" w:space="0" w:color="auto" w:frame="1"/>
        </w:rPr>
        <w:t>s</w:t>
      </w:r>
      <w:r w:rsidR="004976F2" w:rsidRPr="000C38AE">
        <w:rPr>
          <w:rFonts w:ascii="Arial" w:hAnsi="Arial" w:cs="Arial"/>
          <w:sz w:val="24"/>
          <w:szCs w:val="24"/>
          <w:bdr w:val="none" w:sz="0" w:space="0" w:color="auto" w:frame="1"/>
        </w:rPr>
        <w:t>. A</w:t>
      </w:r>
      <w:r w:rsidR="009E4EDC" w:rsidRPr="000C38AE">
        <w:rPr>
          <w:rFonts w:ascii="Arial" w:hAnsi="Arial" w:cs="Arial"/>
          <w:sz w:val="24"/>
          <w:szCs w:val="24"/>
          <w:bdr w:val="none" w:sz="0" w:space="0" w:color="auto" w:frame="1"/>
        </w:rPr>
        <w:t xml:space="preserve"> modified version of the social ecological model was used throughout, as a framework for considering the various </w:t>
      </w:r>
      <w:proofErr w:type="spellStart"/>
      <w:r w:rsidR="009E4EDC" w:rsidRPr="000C38AE">
        <w:rPr>
          <w:rFonts w:ascii="Arial" w:hAnsi="Arial" w:cs="Arial"/>
          <w:sz w:val="24"/>
          <w:szCs w:val="24"/>
          <w:bdr w:val="none" w:sz="0" w:space="0" w:color="auto" w:frame="1"/>
        </w:rPr>
        <w:t>interventions</w:t>
      </w:r>
      <w:r w:rsidR="00C10D9B" w:rsidRPr="000C38AE">
        <w:rPr>
          <w:rFonts w:ascii="Arial" w:hAnsi="Arial" w:cs="Arial"/>
          <w:sz w:val="24"/>
          <w:szCs w:val="24"/>
          <w:bdr w:val="none" w:sz="0" w:space="0" w:color="auto" w:frame="1"/>
        </w:rPr>
        <w:t>.</w:t>
      </w:r>
      <w:r w:rsidR="00E02A84" w:rsidRPr="000C38AE">
        <w:rPr>
          <w:rFonts w:ascii="Arial" w:hAnsi="Arial" w:cs="Arial"/>
          <w:sz w:val="24"/>
          <w:szCs w:val="28"/>
          <w:vertAlign w:val="superscript"/>
        </w:rPr>
        <w:t>11</w:t>
      </w:r>
      <w:proofErr w:type="spellEnd"/>
    </w:p>
    <w:p w14:paraId="075690D3" w14:textId="77777777" w:rsidR="00CA1723" w:rsidRPr="000C38AE" w:rsidRDefault="00CA1723" w:rsidP="00CA1723">
      <w:pPr>
        <w:autoSpaceDE w:val="0"/>
        <w:autoSpaceDN w:val="0"/>
        <w:adjustRightInd w:val="0"/>
        <w:spacing w:after="0" w:line="360" w:lineRule="auto"/>
        <w:jc w:val="both"/>
        <w:rPr>
          <w:rFonts w:ascii="Arial" w:hAnsi="Arial" w:cs="Arial"/>
          <w:sz w:val="24"/>
          <w:szCs w:val="24"/>
          <w:bdr w:val="none" w:sz="0" w:space="0" w:color="auto" w:frame="1"/>
        </w:rPr>
      </w:pPr>
    </w:p>
    <w:bookmarkEnd w:id="9"/>
    <w:p w14:paraId="3624A2B9" w14:textId="64458627" w:rsidR="00514F07" w:rsidRPr="000C38AE" w:rsidRDefault="007525CD" w:rsidP="00CA1723">
      <w:pPr>
        <w:spacing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lastRenderedPageBreak/>
        <w:t>METHODS</w:t>
      </w:r>
      <w:r w:rsidR="00D83DCC" w:rsidRPr="000C38AE">
        <w:rPr>
          <w:rFonts w:ascii="Arial" w:hAnsi="Arial" w:cs="Arial"/>
          <w:b/>
          <w:bCs/>
          <w:sz w:val="24"/>
          <w:szCs w:val="24"/>
          <w:bdr w:val="none" w:sz="0" w:space="0" w:color="auto" w:frame="1"/>
        </w:rPr>
        <w:t xml:space="preserve"> </w:t>
      </w:r>
    </w:p>
    <w:p w14:paraId="3B8430BD" w14:textId="437C8265" w:rsidR="0084259E" w:rsidRPr="000C38AE" w:rsidRDefault="00145F19" w:rsidP="00CA1723">
      <w:pPr>
        <w:spacing w:after="0" w:line="390" w:lineRule="atLeast"/>
        <w:jc w:val="both"/>
        <w:textAlignment w:val="baseline"/>
        <w:rPr>
          <w:rFonts w:ascii="Arial" w:hAnsi="Arial" w:cs="Arial"/>
          <w:sz w:val="24"/>
          <w:szCs w:val="24"/>
          <w:shd w:val="clear" w:color="auto" w:fill="FFFFFF"/>
        </w:rPr>
      </w:pPr>
      <w:bookmarkStart w:id="12" w:name="_Hlk81680064"/>
      <w:r w:rsidRPr="000C38AE">
        <w:rPr>
          <w:rFonts w:ascii="Arial" w:hAnsi="Arial" w:cs="Arial"/>
          <w:sz w:val="24"/>
          <w:szCs w:val="24"/>
          <w:shd w:val="clear" w:color="auto" w:fill="FFFFFF"/>
        </w:rPr>
        <w:t xml:space="preserve">This umbrella review </w:t>
      </w:r>
      <w:bookmarkStart w:id="13" w:name="_Hlk93328819"/>
      <w:bookmarkEnd w:id="12"/>
      <w:r w:rsidRPr="000C38AE">
        <w:rPr>
          <w:rFonts w:ascii="Arial" w:hAnsi="Arial" w:cs="Arial"/>
          <w:sz w:val="24"/>
          <w:szCs w:val="24"/>
          <w:shd w:val="clear" w:color="auto" w:fill="FFFFFF"/>
        </w:rPr>
        <w:t xml:space="preserve">used the JBI methodology for umbrella </w:t>
      </w:r>
      <w:proofErr w:type="spellStart"/>
      <w:r w:rsidRPr="000C38AE">
        <w:rPr>
          <w:rFonts w:ascii="Arial" w:hAnsi="Arial" w:cs="Arial"/>
          <w:sz w:val="24"/>
          <w:szCs w:val="24"/>
          <w:shd w:val="clear" w:color="auto" w:fill="FFFFFF"/>
        </w:rPr>
        <w:t>reviews,</w:t>
      </w:r>
      <w:r w:rsidR="008C218D" w:rsidRPr="000C38AE">
        <w:rPr>
          <w:rFonts w:ascii="Arial" w:hAnsi="Arial" w:cs="Arial"/>
          <w:sz w:val="24"/>
          <w:szCs w:val="24"/>
          <w:vertAlign w:val="superscript"/>
        </w:rPr>
        <w:t>12</w:t>
      </w:r>
      <w:proofErr w:type="spellEnd"/>
      <w:r w:rsidRPr="000C38AE">
        <w:rPr>
          <w:rFonts w:ascii="Arial" w:hAnsi="Arial" w:cs="Arial"/>
          <w:sz w:val="24"/>
          <w:szCs w:val="24"/>
          <w:shd w:val="clear" w:color="auto" w:fill="FFFFFF"/>
        </w:rPr>
        <w:t xml:space="preserve"> following the study protocol which was registered with PROSPERO (</w:t>
      </w:r>
      <w:proofErr w:type="spellStart"/>
      <w:r w:rsidRPr="000C38AE">
        <w:rPr>
          <w:rFonts w:ascii="Arial" w:hAnsi="Arial" w:cs="Arial"/>
          <w:sz w:val="24"/>
          <w:szCs w:val="24"/>
          <w:shd w:val="clear" w:color="auto" w:fill="FFFFFF"/>
        </w:rPr>
        <w:t>CRD42021273894</w:t>
      </w:r>
      <w:proofErr w:type="spellEnd"/>
      <w:r w:rsidRPr="000C38AE">
        <w:rPr>
          <w:rFonts w:ascii="Arial" w:hAnsi="Arial" w:cs="Arial"/>
          <w:sz w:val="24"/>
          <w:szCs w:val="24"/>
          <w:shd w:val="clear" w:color="auto" w:fill="FFFFFF"/>
        </w:rPr>
        <w:t>).</w:t>
      </w:r>
      <w:r w:rsidR="008C218D" w:rsidRPr="000C38AE">
        <w:rPr>
          <w:rFonts w:ascii="Arial" w:hAnsi="Arial" w:cs="Arial"/>
          <w:sz w:val="24"/>
          <w:szCs w:val="24"/>
          <w:vertAlign w:val="superscript"/>
        </w:rPr>
        <w:t>13</w:t>
      </w:r>
      <w:r w:rsidR="00084DCC" w:rsidRPr="000C38AE">
        <w:rPr>
          <w:rFonts w:ascii="Arial" w:hAnsi="Arial" w:cs="Arial"/>
          <w:sz w:val="24"/>
          <w:szCs w:val="24"/>
          <w:shd w:val="clear" w:color="auto" w:fill="FFFFFF"/>
        </w:rPr>
        <w:t xml:space="preserve"> </w:t>
      </w:r>
      <w:bookmarkEnd w:id="13"/>
    </w:p>
    <w:p w14:paraId="2E4992CD" w14:textId="77777777" w:rsidR="00CA1723" w:rsidRPr="000C38AE" w:rsidRDefault="00CA1723" w:rsidP="00CA1723">
      <w:pPr>
        <w:spacing w:after="0" w:line="390" w:lineRule="atLeast"/>
        <w:jc w:val="both"/>
        <w:textAlignment w:val="baseline"/>
        <w:rPr>
          <w:rFonts w:ascii="Arial" w:hAnsi="Arial" w:cs="Arial"/>
          <w:sz w:val="24"/>
          <w:szCs w:val="24"/>
          <w:shd w:val="clear" w:color="auto" w:fill="FFFFFF"/>
        </w:rPr>
      </w:pPr>
    </w:p>
    <w:p w14:paraId="37CB2CB1" w14:textId="67D62AE8" w:rsidR="0084259E" w:rsidRPr="000C38AE" w:rsidRDefault="0084259E" w:rsidP="00CA1723">
      <w:pPr>
        <w:spacing w:after="0" w:line="390" w:lineRule="atLeast"/>
        <w:jc w:val="both"/>
        <w:textAlignment w:val="baseline"/>
        <w:rPr>
          <w:rFonts w:ascii="Arial" w:hAnsi="Arial" w:cs="Arial"/>
          <w:sz w:val="24"/>
          <w:szCs w:val="24"/>
          <w:bdr w:val="none" w:sz="0" w:space="0" w:color="auto" w:frame="1"/>
        </w:rPr>
      </w:pPr>
      <w:bookmarkStart w:id="14" w:name="_Hlk93329123"/>
      <w:r w:rsidRPr="000C38AE">
        <w:rPr>
          <w:rFonts w:ascii="Arial" w:hAnsi="Arial" w:cs="Arial"/>
          <w:b/>
          <w:bCs/>
          <w:sz w:val="24"/>
          <w:szCs w:val="24"/>
          <w:bdr w:val="none" w:sz="0" w:space="0" w:color="auto" w:frame="1"/>
        </w:rPr>
        <w:t>Inclusion criteria</w:t>
      </w:r>
    </w:p>
    <w:p w14:paraId="6F490949" w14:textId="4EA68369" w:rsidR="0084259E" w:rsidRPr="000C38AE" w:rsidRDefault="0084259E" w:rsidP="00CA1723">
      <w:pPr>
        <w:spacing w:after="0" w:line="390" w:lineRule="atLeast"/>
        <w:jc w:val="both"/>
        <w:textAlignment w:val="baseline"/>
        <w:rPr>
          <w:rFonts w:ascii="Arial" w:hAnsi="Arial" w:cs="Arial"/>
          <w:sz w:val="24"/>
          <w:szCs w:val="24"/>
          <w:bdr w:val="none" w:sz="0" w:space="0" w:color="auto" w:frame="1"/>
        </w:rPr>
      </w:pPr>
      <w:r w:rsidRPr="000C38AE">
        <w:rPr>
          <w:rFonts w:ascii="Arial" w:hAnsi="Arial" w:cs="Arial"/>
          <w:sz w:val="24"/>
          <w:szCs w:val="24"/>
          <w:bdr w:val="none" w:sz="0" w:space="0" w:color="auto" w:frame="1"/>
        </w:rPr>
        <w:t xml:space="preserve">This review considered systematic reviews of quantitative studies </w:t>
      </w:r>
      <w:r w:rsidR="00B5323F" w:rsidRPr="000C38AE">
        <w:rPr>
          <w:rFonts w:ascii="Arial" w:hAnsi="Arial" w:cs="Arial"/>
          <w:sz w:val="24"/>
          <w:szCs w:val="24"/>
          <w:bdr w:val="none" w:sz="0" w:space="0" w:color="auto" w:frame="1"/>
        </w:rPr>
        <w:t>(</w:t>
      </w:r>
      <w:r w:rsidR="00B5323F" w:rsidRPr="000C38AE">
        <w:rPr>
          <w:rFonts w:ascii="Arial" w:hAnsi="Arial" w:cs="Arial"/>
          <w:sz w:val="24"/>
          <w:szCs w:val="24"/>
        </w:rPr>
        <w:t>randomized controlled trials (</w:t>
      </w:r>
      <w:proofErr w:type="spellStart"/>
      <w:r w:rsidR="00B5323F" w:rsidRPr="000C38AE">
        <w:rPr>
          <w:rFonts w:ascii="Arial" w:hAnsi="Arial" w:cs="Arial"/>
          <w:sz w:val="24"/>
          <w:szCs w:val="24"/>
        </w:rPr>
        <w:t>RCTs</w:t>
      </w:r>
      <w:proofErr w:type="spellEnd"/>
      <w:r w:rsidR="00B5323F" w:rsidRPr="000C38AE">
        <w:rPr>
          <w:rFonts w:ascii="Arial" w:hAnsi="Arial" w:cs="Arial"/>
          <w:sz w:val="24"/>
          <w:szCs w:val="24"/>
        </w:rPr>
        <w:t xml:space="preserve">), quasi-experimental, and pre-post design) </w:t>
      </w:r>
      <w:r w:rsidRPr="000C38AE">
        <w:rPr>
          <w:rFonts w:ascii="Arial" w:hAnsi="Arial" w:cs="Arial"/>
          <w:sz w:val="24"/>
          <w:szCs w:val="24"/>
          <w:bdr w:val="none" w:sz="0" w:space="0" w:color="auto" w:frame="1"/>
        </w:rPr>
        <w:t>that evaluated routine or catch-up interventions aimed at increasing HPV vaccination coverage</w:t>
      </w:r>
      <w:r w:rsidR="00C41CD1" w:rsidRPr="000C38AE">
        <w:rPr>
          <w:rFonts w:ascii="Arial" w:hAnsi="Arial" w:cs="Arial"/>
          <w:sz w:val="24"/>
          <w:szCs w:val="24"/>
          <w:bdr w:val="none" w:sz="0" w:space="0" w:color="auto" w:frame="1"/>
        </w:rPr>
        <w:t xml:space="preserve"> in</w:t>
      </w:r>
      <w:r w:rsidRPr="000C38AE">
        <w:rPr>
          <w:rFonts w:ascii="Arial" w:hAnsi="Arial" w:cs="Arial"/>
          <w:sz w:val="24"/>
          <w:szCs w:val="24"/>
          <w:bdr w:val="none" w:sz="0" w:space="0" w:color="auto" w:frame="1"/>
        </w:rPr>
        <w:t xml:space="preserve"> </w:t>
      </w:r>
      <w:r w:rsidR="00EC4942" w:rsidRPr="000C38AE">
        <w:rPr>
          <w:rFonts w:ascii="Arial" w:hAnsi="Arial" w:cs="Arial"/>
          <w:sz w:val="24"/>
          <w:szCs w:val="24"/>
          <w:bdr w:val="none" w:sz="0" w:space="0" w:color="auto" w:frame="1"/>
        </w:rPr>
        <w:t>nine- to 26-year-olds</w:t>
      </w:r>
      <w:r w:rsidRPr="000C38AE">
        <w:rPr>
          <w:rFonts w:ascii="Arial" w:hAnsi="Arial" w:cs="Arial"/>
          <w:sz w:val="24"/>
          <w:szCs w:val="24"/>
          <w:bdr w:val="none" w:sz="0" w:space="0" w:color="auto" w:frame="1"/>
        </w:rPr>
        <w:t xml:space="preserve"> or </w:t>
      </w:r>
      <w:r w:rsidR="006945C8" w:rsidRPr="000C38AE">
        <w:rPr>
          <w:rFonts w:ascii="Arial" w:hAnsi="Arial" w:cs="Arial"/>
          <w:sz w:val="24"/>
          <w:szCs w:val="24"/>
          <w:bdr w:val="none" w:sz="0" w:space="0" w:color="auto" w:frame="1"/>
        </w:rPr>
        <w:t>to promote acceptability among</w:t>
      </w:r>
      <w:r w:rsidRPr="000C38AE">
        <w:rPr>
          <w:rFonts w:ascii="Arial" w:hAnsi="Arial" w:cs="Arial"/>
          <w:sz w:val="24"/>
          <w:szCs w:val="24"/>
          <w:bdr w:val="none" w:sz="0" w:space="0" w:color="auto" w:frame="1"/>
        </w:rPr>
        <w:t xml:space="preserve"> parents/guardians. Uptake of the HPV </w:t>
      </w:r>
      <w:r w:rsidR="005D73ED" w:rsidRPr="000C38AE">
        <w:rPr>
          <w:rFonts w:ascii="Arial" w:hAnsi="Arial" w:cs="Arial"/>
          <w:sz w:val="24"/>
          <w:szCs w:val="24"/>
          <w:bdr w:val="none" w:sz="0" w:space="0" w:color="auto" w:frame="1"/>
        </w:rPr>
        <w:t>vaccination</w:t>
      </w:r>
      <w:r w:rsidRPr="000C38AE">
        <w:rPr>
          <w:rFonts w:ascii="Arial" w:hAnsi="Arial" w:cs="Arial"/>
          <w:sz w:val="24"/>
          <w:szCs w:val="24"/>
          <w:bdr w:val="none" w:sz="0" w:space="0" w:color="auto" w:frame="1"/>
        </w:rPr>
        <w:t xml:space="preserve"> (initiation, completion, receipt of any dose) was considered the primary outcome. </w:t>
      </w:r>
      <w:r w:rsidR="00F40AB9" w:rsidRPr="000C38AE">
        <w:rPr>
          <w:rFonts w:ascii="Arial" w:hAnsi="Arial" w:cs="Arial"/>
          <w:sz w:val="24"/>
          <w:szCs w:val="24"/>
          <w:bdr w:val="none" w:sz="0" w:space="0" w:color="auto" w:frame="1"/>
        </w:rPr>
        <w:t>The s</w:t>
      </w:r>
      <w:r w:rsidRPr="000C38AE">
        <w:rPr>
          <w:rFonts w:ascii="Arial" w:hAnsi="Arial" w:cs="Arial"/>
          <w:sz w:val="24"/>
          <w:szCs w:val="24"/>
          <w:bdr w:val="none" w:sz="0" w:space="0" w:color="auto" w:frame="1"/>
        </w:rPr>
        <w:t>econdary outcome</w:t>
      </w:r>
      <w:r w:rsidR="00F40AB9" w:rsidRPr="000C38AE">
        <w:rPr>
          <w:rFonts w:ascii="Arial" w:hAnsi="Arial" w:cs="Arial"/>
          <w:sz w:val="24"/>
          <w:szCs w:val="24"/>
          <w:bdr w:val="none" w:sz="0" w:space="0" w:color="auto" w:frame="1"/>
        </w:rPr>
        <w:t xml:space="preserve"> was</w:t>
      </w:r>
      <w:r w:rsidRPr="000C38AE">
        <w:rPr>
          <w:rFonts w:ascii="Arial" w:hAnsi="Arial" w:cs="Arial"/>
          <w:sz w:val="24"/>
          <w:szCs w:val="24"/>
          <w:bdr w:val="none" w:sz="0" w:space="0" w:color="auto" w:frame="1"/>
        </w:rPr>
        <w:t xml:space="preserve"> intent.</w:t>
      </w:r>
    </w:p>
    <w:p w14:paraId="5AAD3398" w14:textId="77777777" w:rsidR="00CA1723" w:rsidRPr="000C38AE" w:rsidRDefault="00CA1723" w:rsidP="00CA1723">
      <w:pPr>
        <w:spacing w:after="0" w:line="390" w:lineRule="atLeast"/>
        <w:jc w:val="both"/>
        <w:textAlignment w:val="baseline"/>
        <w:rPr>
          <w:rFonts w:ascii="Arial" w:hAnsi="Arial" w:cs="Arial"/>
          <w:sz w:val="24"/>
          <w:szCs w:val="24"/>
          <w:bdr w:val="none" w:sz="0" w:space="0" w:color="auto" w:frame="1"/>
        </w:rPr>
      </w:pPr>
    </w:p>
    <w:p w14:paraId="0377CBF5" w14:textId="1AD6B9A1" w:rsidR="0084259E" w:rsidRPr="000C38AE" w:rsidRDefault="0084259E" w:rsidP="00CA1723">
      <w:pPr>
        <w:spacing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 xml:space="preserve">Search </w:t>
      </w:r>
      <w:r w:rsidR="003C1BA5" w:rsidRPr="000C38AE">
        <w:rPr>
          <w:rFonts w:ascii="Arial" w:hAnsi="Arial" w:cs="Arial"/>
          <w:b/>
          <w:bCs/>
          <w:sz w:val="24"/>
          <w:szCs w:val="24"/>
          <w:bdr w:val="none" w:sz="0" w:space="0" w:color="auto" w:frame="1"/>
        </w:rPr>
        <w:t>s</w:t>
      </w:r>
      <w:r w:rsidRPr="000C38AE">
        <w:rPr>
          <w:rFonts w:ascii="Arial" w:hAnsi="Arial" w:cs="Arial"/>
          <w:b/>
          <w:bCs/>
          <w:sz w:val="24"/>
          <w:szCs w:val="24"/>
          <w:bdr w:val="none" w:sz="0" w:space="0" w:color="auto" w:frame="1"/>
        </w:rPr>
        <w:t>trategy</w:t>
      </w:r>
    </w:p>
    <w:p w14:paraId="25D83000" w14:textId="4608B251" w:rsidR="0084259E" w:rsidRPr="000C38AE" w:rsidRDefault="0084259E" w:rsidP="00CA1723">
      <w:pPr>
        <w:spacing w:after="0" w:line="360" w:lineRule="auto"/>
        <w:jc w:val="both"/>
        <w:rPr>
          <w:rFonts w:ascii="Arial" w:hAnsi="Arial" w:cs="Arial"/>
          <w:sz w:val="24"/>
          <w:szCs w:val="24"/>
        </w:rPr>
      </w:pPr>
      <w:r w:rsidRPr="000C38AE">
        <w:rPr>
          <w:rFonts w:ascii="Arial" w:hAnsi="Arial" w:cs="Arial"/>
          <w:sz w:val="24"/>
          <w:szCs w:val="24"/>
        </w:rPr>
        <w:t xml:space="preserve">Comprehensive searches </w:t>
      </w:r>
      <w:r w:rsidR="00E279F7" w:rsidRPr="000C38AE">
        <w:rPr>
          <w:rFonts w:ascii="Arial" w:hAnsi="Arial" w:cs="Arial"/>
          <w:sz w:val="24"/>
          <w:szCs w:val="24"/>
        </w:rPr>
        <w:t>(</w:t>
      </w:r>
      <w:r w:rsidR="006B44A8" w:rsidRPr="000C38AE">
        <w:rPr>
          <w:rFonts w:ascii="Arial" w:hAnsi="Arial" w:cs="Arial"/>
          <w:sz w:val="24"/>
          <w:szCs w:val="24"/>
        </w:rPr>
        <w:t>Supplementary File</w:t>
      </w:r>
      <w:r w:rsidR="00E279F7" w:rsidRPr="000C38AE">
        <w:rPr>
          <w:rFonts w:ascii="Arial" w:hAnsi="Arial" w:cs="Arial"/>
          <w:sz w:val="24"/>
          <w:szCs w:val="24"/>
        </w:rPr>
        <w:t xml:space="preserve"> 1) </w:t>
      </w:r>
      <w:r w:rsidRPr="000C38AE">
        <w:rPr>
          <w:rFonts w:ascii="Arial" w:hAnsi="Arial" w:cs="Arial"/>
          <w:sz w:val="24"/>
          <w:szCs w:val="24"/>
        </w:rPr>
        <w:t xml:space="preserve">for English language systematic reviews were conducted across five databases: MEDLINE, Embase, Global Health, </w:t>
      </w:r>
      <w:proofErr w:type="spellStart"/>
      <w:r w:rsidRPr="000C38AE">
        <w:rPr>
          <w:rFonts w:ascii="Arial" w:hAnsi="Arial" w:cs="Arial"/>
          <w:sz w:val="24"/>
          <w:szCs w:val="24"/>
        </w:rPr>
        <w:t>CINAHL</w:t>
      </w:r>
      <w:proofErr w:type="spellEnd"/>
      <w:r w:rsidRPr="000C38AE">
        <w:rPr>
          <w:rFonts w:ascii="Arial" w:hAnsi="Arial" w:cs="Arial"/>
          <w:sz w:val="24"/>
          <w:szCs w:val="24"/>
        </w:rPr>
        <w:t xml:space="preserve"> and Web of Science, from January 2011 to July 2021. </w:t>
      </w:r>
      <w:r w:rsidR="00E95AC9" w:rsidRPr="000C38AE">
        <w:rPr>
          <w:rFonts w:ascii="Arial" w:hAnsi="Arial" w:cs="Arial"/>
          <w:sz w:val="24"/>
          <w:szCs w:val="24"/>
        </w:rPr>
        <w:t>H</w:t>
      </w:r>
      <w:r w:rsidRPr="000C38AE">
        <w:rPr>
          <w:rFonts w:ascii="Arial" w:hAnsi="Arial" w:cs="Arial"/>
          <w:sz w:val="24"/>
          <w:szCs w:val="24"/>
        </w:rPr>
        <w:t>and search</w:t>
      </w:r>
      <w:r w:rsidR="00E95AC9" w:rsidRPr="000C38AE">
        <w:rPr>
          <w:rFonts w:ascii="Arial" w:hAnsi="Arial" w:cs="Arial"/>
          <w:sz w:val="24"/>
          <w:szCs w:val="24"/>
        </w:rPr>
        <w:t>ing</w:t>
      </w:r>
      <w:r w:rsidRPr="000C38AE">
        <w:rPr>
          <w:rFonts w:ascii="Arial" w:hAnsi="Arial" w:cs="Arial"/>
          <w:sz w:val="24"/>
          <w:szCs w:val="24"/>
        </w:rPr>
        <w:t xml:space="preserve"> and forward citation tracking were also conducted.</w:t>
      </w:r>
    </w:p>
    <w:p w14:paraId="56ADB8DF" w14:textId="77777777" w:rsidR="00CA1723" w:rsidRPr="000C38AE" w:rsidRDefault="00CA1723" w:rsidP="00CA1723">
      <w:pPr>
        <w:spacing w:after="0" w:line="360" w:lineRule="auto"/>
        <w:jc w:val="both"/>
        <w:rPr>
          <w:rFonts w:ascii="Arial" w:hAnsi="Arial" w:cs="Arial"/>
          <w:sz w:val="24"/>
          <w:szCs w:val="24"/>
        </w:rPr>
      </w:pPr>
    </w:p>
    <w:p w14:paraId="71B63A1A" w14:textId="482F9A3F" w:rsidR="0084259E" w:rsidRPr="000C38AE" w:rsidRDefault="00686E1D" w:rsidP="00CA1723">
      <w:pPr>
        <w:spacing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Study screening, selection and assessment of methodological quality</w:t>
      </w:r>
    </w:p>
    <w:p w14:paraId="76DFE9EF" w14:textId="5ABA2DFD" w:rsidR="0084259E" w:rsidRPr="000C38AE" w:rsidRDefault="0084259E" w:rsidP="00CA1723">
      <w:pPr>
        <w:spacing w:after="0" w:line="390" w:lineRule="atLeast"/>
        <w:jc w:val="both"/>
        <w:textAlignment w:val="baseline"/>
        <w:rPr>
          <w:rFonts w:ascii="Arial" w:hAnsi="Arial" w:cs="Arial"/>
          <w:sz w:val="24"/>
          <w:szCs w:val="24"/>
          <w:shd w:val="clear" w:color="auto" w:fill="FFFFFF"/>
        </w:rPr>
      </w:pPr>
      <w:r w:rsidRPr="000C38AE">
        <w:rPr>
          <w:rFonts w:ascii="Arial" w:hAnsi="Arial" w:cs="Arial"/>
          <w:sz w:val="24"/>
          <w:szCs w:val="24"/>
          <w:shd w:val="clear" w:color="auto" w:fill="FFFFFF"/>
        </w:rPr>
        <w:t>All</w:t>
      </w:r>
      <w:r w:rsidRPr="000C38AE">
        <w:rPr>
          <w:rFonts w:ascii="Arial" w:hAnsi="Arial" w:cs="Arial"/>
          <w:sz w:val="24"/>
          <w:szCs w:val="24"/>
        </w:rPr>
        <w:t xml:space="preserve"> citation titles and abstracts were </w:t>
      </w:r>
      <w:r w:rsidR="005C659D" w:rsidRPr="000C38AE">
        <w:rPr>
          <w:rFonts w:ascii="Arial" w:hAnsi="Arial" w:cs="Arial"/>
          <w:sz w:val="24"/>
          <w:szCs w:val="24"/>
        </w:rPr>
        <w:t>screen</w:t>
      </w:r>
      <w:r w:rsidRPr="000C38AE">
        <w:rPr>
          <w:rFonts w:ascii="Arial" w:hAnsi="Arial" w:cs="Arial"/>
          <w:sz w:val="24"/>
          <w:szCs w:val="24"/>
        </w:rPr>
        <w:t>ed</w:t>
      </w:r>
      <w:r w:rsidR="00F4483B" w:rsidRPr="000C38AE">
        <w:rPr>
          <w:rFonts w:ascii="Arial" w:hAnsi="Arial" w:cs="Arial"/>
          <w:sz w:val="24"/>
          <w:szCs w:val="24"/>
        </w:rPr>
        <w:t xml:space="preserve"> independently</w:t>
      </w:r>
      <w:r w:rsidRPr="000C38AE">
        <w:rPr>
          <w:rFonts w:ascii="Arial" w:hAnsi="Arial" w:cs="Arial"/>
          <w:sz w:val="24"/>
          <w:szCs w:val="24"/>
        </w:rPr>
        <w:t xml:space="preserve"> by two reviewers</w:t>
      </w:r>
      <w:r w:rsidR="00A217DD" w:rsidRPr="000C38AE">
        <w:rPr>
          <w:rFonts w:ascii="Arial" w:hAnsi="Arial" w:cs="Arial"/>
          <w:sz w:val="24"/>
          <w:szCs w:val="24"/>
        </w:rPr>
        <w:t xml:space="preserve"> </w:t>
      </w:r>
      <w:r w:rsidR="0025212B" w:rsidRPr="000C38AE">
        <w:rPr>
          <w:rFonts w:ascii="Arial" w:hAnsi="Arial" w:cs="Arial"/>
          <w:sz w:val="24"/>
          <w:szCs w:val="24"/>
        </w:rPr>
        <w:t>from the review team (CB, DE, S</w:t>
      </w:r>
      <w:r w:rsidR="005B04A9" w:rsidRPr="000C38AE">
        <w:rPr>
          <w:rFonts w:ascii="Arial" w:hAnsi="Arial" w:cs="Arial"/>
          <w:sz w:val="24"/>
          <w:szCs w:val="24"/>
        </w:rPr>
        <w:t>M</w:t>
      </w:r>
      <w:r w:rsidR="0025212B" w:rsidRPr="000C38AE">
        <w:rPr>
          <w:rFonts w:ascii="Arial" w:hAnsi="Arial" w:cs="Arial"/>
          <w:sz w:val="24"/>
          <w:szCs w:val="24"/>
        </w:rPr>
        <w:t>S,</w:t>
      </w:r>
      <w:r w:rsidR="005B04A9" w:rsidRPr="000C38AE">
        <w:rPr>
          <w:rFonts w:ascii="Arial" w:hAnsi="Arial" w:cs="Arial"/>
          <w:sz w:val="24"/>
          <w:szCs w:val="24"/>
        </w:rPr>
        <w:t xml:space="preserve"> </w:t>
      </w:r>
      <w:proofErr w:type="spellStart"/>
      <w:r w:rsidR="005B04A9" w:rsidRPr="000C38AE">
        <w:rPr>
          <w:rFonts w:ascii="Arial" w:hAnsi="Arial" w:cs="Arial"/>
          <w:sz w:val="24"/>
          <w:szCs w:val="24"/>
        </w:rPr>
        <w:t>DW</w:t>
      </w:r>
      <w:proofErr w:type="spellEnd"/>
      <w:r w:rsidR="005B04A9" w:rsidRPr="000C38AE">
        <w:rPr>
          <w:rFonts w:ascii="Arial" w:hAnsi="Arial" w:cs="Arial"/>
          <w:sz w:val="24"/>
          <w:szCs w:val="24"/>
        </w:rPr>
        <w:t>, AV, HSC, EK, GP)</w:t>
      </w:r>
      <w:r w:rsidR="0025212B" w:rsidRPr="000C38AE">
        <w:rPr>
          <w:rFonts w:ascii="Arial" w:hAnsi="Arial" w:cs="Arial"/>
          <w:sz w:val="24"/>
          <w:szCs w:val="24"/>
        </w:rPr>
        <w:t xml:space="preserve"> </w:t>
      </w:r>
      <w:r w:rsidRPr="000C38AE">
        <w:rPr>
          <w:rFonts w:ascii="Arial" w:hAnsi="Arial" w:cs="Arial"/>
          <w:sz w:val="24"/>
          <w:szCs w:val="24"/>
        </w:rPr>
        <w:t>and considered against topic inclusion criteria. All</w:t>
      </w:r>
      <w:r w:rsidRPr="000C38AE">
        <w:rPr>
          <w:rFonts w:ascii="Arial" w:hAnsi="Arial" w:cs="Arial"/>
          <w:sz w:val="24"/>
          <w:szCs w:val="24"/>
          <w:shd w:val="clear" w:color="auto" w:fill="FFFFFF"/>
        </w:rPr>
        <w:t xml:space="preserve"> relevant papers were retrieved in full and assessed against the inclusion criteria </w:t>
      </w:r>
      <w:r w:rsidR="00F81720" w:rsidRPr="000C38AE">
        <w:rPr>
          <w:rFonts w:ascii="Arial" w:hAnsi="Arial" w:cs="Arial"/>
          <w:sz w:val="24"/>
          <w:szCs w:val="24"/>
          <w:shd w:val="clear" w:color="auto" w:fill="FFFFFF"/>
        </w:rPr>
        <w:t>independent</w:t>
      </w:r>
      <w:r w:rsidR="00E53A45" w:rsidRPr="000C38AE">
        <w:rPr>
          <w:rFonts w:ascii="Arial" w:hAnsi="Arial" w:cs="Arial"/>
          <w:sz w:val="24"/>
          <w:szCs w:val="24"/>
          <w:shd w:val="clear" w:color="auto" w:fill="FFFFFF"/>
        </w:rPr>
        <w:t xml:space="preserve">ly </w:t>
      </w:r>
      <w:r w:rsidRPr="000C38AE">
        <w:rPr>
          <w:rFonts w:ascii="Arial" w:hAnsi="Arial" w:cs="Arial"/>
          <w:sz w:val="24"/>
          <w:szCs w:val="24"/>
          <w:shd w:val="clear" w:color="auto" w:fill="FFFFFF"/>
        </w:rPr>
        <w:t>by two reviewers</w:t>
      </w:r>
      <w:r w:rsidR="00061194" w:rsidRPr="000C38AE">
        <w:rPr>
          <w:rFonts w:ascii="Arial" w:hAnsi="Arial" w:cs="Arial"/>
          <w:sz w:val="24"/>
          <w:szCs w:val="24"/>
        </w:rPr>
        <w:t xml:space="preserve">, </w:t>
      </w:r>
      <w:r w:rsidRPr="000C38AE">
        <w:rPr>
          <w:rFonts w:ascii="Arial" w:hAnsi="Arial" w:cs="Arial"/>
          <w:sz w:val="24"/>
          <w:szCs w:val="24"/>
          <w:shd w:val="clear" w:color="auto" w:fill="FFFFFF"/>
        </w:rPr>
        <w:t xml:space="preserve">using a purposely designed screening tool. Eligible </w:t>
      </w:r>
      <w:r w:rsidR="002D0A64" w:rsidRPr="000C38AE">
        <w:rPr>
          <w:rFonts w:ascii="Arial" w:hAnsi="Arial" w:cs="Arial"/>
          <w:sz w:val="24"/>
          <w:szCs w:val="24"/>
          <w:shd w:val="clear" w:color="auto" w:fill="FFFFFF"/>
        </w:rPr>
        <w:t>systematic reviews</w:t>
      </w:r>
      <w:r w:rsidRPr="000C38AE">
        <w:rPr>
          <w:rFonts w:ascii="Arial" w:hAnsi="Arial" w:cs="Arial"/>
          <w:sz w:val="24"/>
          <w:szCs w:val="24"/>
          <w:shd w:val="clear" w:color="auto" w:fill="FFFFFF"/>
        </w:rPr>
        <w:t xml:space="preserve"> were appraised </w:t>
      </w:r>
      <w:r w:rsidR="00E53A45" w:rsidRPr="000C38AE">
        <w:rPr>
          <w:rFonts w:ascii="Arial" w:hAnsi="Arial" w:cs="Arial"/>
          <w:sz w:val="24"/>
          <w:szCs w:val="24"/>
          <w:shd w:val="clear" w:color="auto" w:fill="FFFFFF"/>
        </w:rPr>
        <w:t xml:space="preserve">independently </w:t>
      </w:r>
      <w:r w:rsidRPr="000C38AE">
        <w:rPr>
          <w:rFonts w:ascii="Arial" w:hAnsi="Arial" w:cs="Arial"/>
          <w:sz w:val="24"/>
          <w:szCs w:val="24"/>
          <w:shd w:val="clear" w:color="auto" w:fill="FFFFFF"/>
        </w:rPr>
        <w:t>by two reviewers</w:t>
      </w:r>
      <w:r w:rsidR="008F1953" w:rsidRPr="000C38AE">
        <w:rPr>
          <w:rFonts w:ascii="Arial" w:hAnsi="Arial" w:cs="Arial"/>
          <w:sz w:val="24"/>
          <w:szCs w:val="24"/>
        </w:rPr>
        <w:t xml:space="preserve"> </w:t>
      </w:r>
      <w:r w:rsidRPr="000C38AE">
        <w:rPr>
          <w:rFonts w:ascii="Arial" w:hAnsi="Arial" w:cs="Arial"/>
          <w:sz w:val="24"/>
          <w:szCs w:val="24"/>
          <w:shd w:val="clear" w:color="auto" w:fill="FFFFFF"/>
        </w:rPr>
        <w:t xml:space="preserve">for methodological quality using the standardized JBI critical appraisal </w:t>
      </w:r>
      <w:proofErr w:type="spellStart"/>
      <w:r w:rsidR="006A64C1" w:rsidRPr="000C38AE">
        <w:rPr>
          <w:rFonts w:ascii="Arial" w:hAnsi="Arial" w:cs="Arial"/>
          <w:sz w:val="24"/>
          <w:szCs w:val="24"/>
          <w:shd w:val="clear" w:color="auto" w:fill="FFFFFF"/>
        </w:rPr>
        <w:t>instrument</w:t>
      </w:r>
      <w:r w:rsidR="006A64C1" w:rsidRPr="000C38AE">
        <w:rPr>
          <w:rFonts w:ascii="Arial" w:hAnsi="Arial" w:cs="Arial"/>
          <w:sz w:val="24"/>
          <w:szCs w:val="24"/>
        </w:rPr>
        <w:t>.</w:t>
      </w:r>
      <w:r w:rsidR="008C218D" w:rsidRPr="000C38AE">
        <w:rPr>
          <w:rFonts w:ascii="Arial" w:hAnsi="Arial" w:cs="Arial"/>
          <w:sz w:val="24"/>
          <w:szCs w:val="24"/>
          <w:vertAlign w:val="superscript"/>
        </w:rPr>
        <w:t>12</w:t>
      </w:r>
      <w:proofErr w:type="spellEnd"/>
      <w:r w:rsidR="006A64C1" w:rsidRPr="000C38AE">
        <w:rPr>
          <w:rFonts w:ascii="Arial" w:hAnsi="Arial" w:cs="Arial"/>
          <w:sz w:val="24"/>
          <w:szCs w:val="24"/>
        </w:rPr>
        <w:t xml:space="preserve"> </w:t>
      </w:r>
      <w:r w:rsidR="002F3F37" w:rsidRPr="000C38AE">
        <w:rPr>
          <w:rFonts w:ascii="Arial" w:hAnsi="Arial" w:cs="Arial"/>
          <w:sz w:val="24"/>
          <w:szCs w:val="24"/>
        </w:rPr>
        <w:t>Throughout,</w:t>
      </w:r>
      <w:r w:rsidRPr="000C38AE">
        <w:rPr>
          <w:rFonts w:ascii="Arial" w:hAnsi="Arial" w:cs="Arial"/>
          <w:sz w:val="24"/>
          <w:szCs w:val="24"/>
          <w:shd w:val="clear" w:color="auto" w:fill="FFFFFF"/>
        </w:rPr>
        <w:t xml:space="preserve"> disagreements were resolved through discussion, or with a third reviewer. </w:t>
      </w:r>
      <w:bookmarkStart w:id="15" w:name="_Hlk81680104"/>
      <w:r w:rsidRPr="000C38AE">
        <w:rPr>
          <w:rFonts w:ascii="Arial" w:hAnsi="Arial" w:cs="Arial"/>
          <w:sz w:val="24"/>
          <w:szCs w:val="24"/>
          <w:shd w:val="clear" w:color="auto" w:fill="FFFFFF"/>
        </w:rPr>
        <w:t xml:space="preserve">All </w:t>
      </w:r>
      <w:r w:rsidR="002F3F37" w:rsidRPr="000C38AE">
        <w:rPr>
          <w:rFonts w:ascii="Arial" w:hAnsi="Arial" w:cs="Arial"/>
          <w:sz w:val="24"/>
          <w:szCs w:val="24"/>
          <w:shd w:val="clear" w:color="auto" w:fill="FFFFFF"/>
        </w:rPr>
        <w:t>review</w:t>
      </w:r>
      <w:r w:rsidRPr="000C38AE">
        <w:rPr>
          <w:rFonts w:ascii="Arial" w:hAnsi="Arial" w:cs="Arial"/>
          <w:sz w:val="24"/>
          <w:szCs w:val="24"/>
          <w:shd w:val="clear" w:color="auto" w:fill="FFFFFF"/>
        </w:rPr>
        <w:t>s, regardless of their</w:t>
      </w:r>
      <w:r w:rsidR="00E279F7" w:rsidRPr="000C38AE">
        <w:rPr>
          <w:rFonts w:ascii="Arial" w:hAnsi="Arial" w:cs="Arial"/>
          <w:sz w:val="24"/>
          <w:szCs w:val="24"/>
          <w:shd w:val="clear" w:color="auto" w:fill="FFFFFF"/>
        </w:rPr>
        <w:t xml:space="preserve"> </w:t>
      </w:r>
      <w:r w:rsidRPr="000C38AE">
        <w:rPr>
          <w:rFonts w:ascii="Arial" w:hAnsi="Arial" w:cs="Arial"/>
          <w:sz w:val="24"/>
          <w:szCs w:val="24"/>
          <w:shd w:val="clear" w:color="auto" w:fill="FFFFFF"/>
        </w:rPr>
        <w:t>methodological quality, underwent data extraction and synthesis</w:t>
      </w:r>
      <w:bookmarkEnd w:id="15"/>
      <w:r w:rsidRPr="000C38AE">
        <w:rPr>
          <w:rFonts w:ascii="Arial" w:hAnsi="Arial" w:cs="Arial"/>
          <w:sz w:val="24"/>
          <w:szCs w:val="24"/>
          <w:shd w:val="clear" w:color="auto" w:fill="FFFFFF"/>
        </w:rPr>
        <w:t xml:space="preserve">. </w:t>
      </w:r>
    </w:p>
    <w:p w14:paraId="6DE1B2FE" w14:textId="77777777" w:rsidR="00CA1723" w:rsidRPr="000C38AE" w:rsidRDefault="00CA1723" w:rsidP="00CA1723">
      <w:pPr>
        <w:spacing w:after="0" w:line="390" w:lineRule="atLeast"/>
        <w:jc w:val="both"/>
        <w:textAlignment w:val="baseline"/>
        <w:rPr>
          <w:rFonts w:ascii="Arial" w:hAnsi="Arial" w:cs="Arial"/>
          <w:sz w:val="24"/>
          <w:szCs w:val="24"/>
        </w:rPr>
      </w:pPr>
    </w:p>
    <w:p w14:paraId="1EE1ABBF" w14:textId="77777777" w:rsidR="00836CEB" w:rsidRDefault="00836CEB">
      <w:pPr>
        <w:rPr>
          <w:rFonts w:ascii="Arial" w:hAnsi="Arial" w:cs="Arial"/>
          <w:b/>
          <w:bCs/>
          <w:sz w:val="24"/>
          <w:szCs w:val="24"/>
          <w:bdr w:val="none" w:sz="0" w:space="0" w:color="auto" w:frame="1"/>
        </w:rPr>
      </w:pPr>
      <w:r>
        <w:rPr>
          <w:rFonts w:ascii="Arial" w:hAnsi="Arial" w:cs="Arial"/>
          <w:b/>
          <w:bCs/>
          <w:sz w:val="24"/>
          <w:szCs w:val="24"/>
          <w:bdr w:val="none" w:sz="0" w:space="0" w:color="auto" w:frame="1"/>
        </w:rPr>
        <w:br w:type="page"/>
      </w:r>
    </w:p>
    <w:p w14:paraId="3407DA4B" w14:textId="07E2B25F" w:rsidR="0084259E" w:rsidRPr="000C38AE" w:rsidRDefault="0084259E" w:rsidP="00CA1723">
      <w:pPr>
        <w:spacing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lastRenderedPageBreak/>
        <w:t xml:space="preserve">Data </w:t>
      </w:r>
      <w:r w:rsidR="00686E1D" w:rsidRPr="000C38AE">
        <w:rPr>
          <w:rFonts w:ascii="Arial" w:hAnsi="Arial" w:cs="Arial"/>
          <w:b/>
          <w:bCs/>
          <w:sz w:val="24"/>
          <w:szCs w:val="24"/>
          <w:bdr w:val="none" w:sz="0" w:space="0" w:color="auto" w:frame="1"/>
        </w:rPr>
        <w:t>e</w:t>
      </w:r>
      <w:r w:rsidR="00053113" w:rsidRPr="000C38AE">
        <w:rPr>
          <w:rFonts w:ascii="Arial" w:hAnsi="Arial" w:cs="Arial"/>
          <w:b/>
          <w:bCs/>
          <w:sz w:val="24"/>
          <w:szCs w:val="24"/>
          <w:bdr w:val="none" w:sz="0" w:space="0" w:color="auto" w:frame="1"/>
        </w:rPr>
        <w:t>xtract</w:t>
      </w:r>
      <w:r w:rsidRPr="000C38AE">
        <w:rPr>
          <w:rFonts w:ascii="Arial" w:hAnsi="Arial" w:cs="Arial"/>
          <w:b/>
          <w:bCs/>
          <w:sz w:val="24"/>
          <w:szCs w:val="24"/>
          <w:bdr w:val="none" w:sz="0" w:space="0" w:color="auto" w:frame="1"/>
        </w:rPr>
        <w:t>ion</w:t>
      </w:r>
      <w:r w:rsidR="00A47711" w:rsidRPr="000C38AE">
        <w:rPr>
          <w:rFonts w:ascii="Arial" w:hAnsi="Arial" w:cs="Arial"/>
          <w:b/>
          <w:bCs/>
          <w:sz w:val="24"/>
          <w:szCs w:val="24"/>
          <w:bdr w:val="none" w:sz="0" w:space="0" w:color="auto" w:frame="1"/>
        </w:rPr>
        <w:t xml:space="preserve"> </w:t>
      </w:r>
    </w:p>
    <w:p w14:paraId="2C4E4C9C" w14:textId="41654DE3" w:rsidR="0084259E" w:rsidRPr="000C38AE" w:rsidRDefault="0084259E" w:rsidP="00CA1723">
      <w:pPr>
        <w:spacing w:after="0" w:line="390" w:lineRule="atLeast"/>
        <w:jc w:val="both"/>
        <w:textAlignment w:val="baseline"/>
        <w:rPr>
          <w:rFonts w:ascii="Arial" w:hAnsi="Arial" w:cs="Arial"/>
          <w:sz w:val="24"/>
          <w:szCs w:val="24"/>
        </w:rPr>
      </w:pPr>
      <w:r w:rsidRPr="000C38AE">
        <w:rPr>
          <w:rFonts w:ascii="Arial" w:hAnsi="Arial" w:cs="Arial"/>
          <w:sz w:val="24"/>
          <w:szCs w:val="24"/>
        </w:rPr>
        <w:t>D</w:t>
      </w:r>
      <w:r w:rsidR="0042583A" w:rsidRPr="000C38AE">
        <w:rPr>
          <w:rFonts w:ascii="Arial" w:hAnsi="Arial" w:cs="Arial"/>
          <w:sz w:val="24"/>
          <w:szCs w:val="24"/>
        </w:rPr>
        <w:t>emographic d</w:t>
      </w:r>
      <w:r w:rsidRPr="000C38AE">
        <w:rPr>
          <w:rFonts w:ascii="Arial" w:hAnsi="Arial" w:cs="Arial"/>
          <w:sz w:val="24"/>
          <w:szCs w:val="24"/>
        </w:rPr>
        <w:t xml:space="preserve">ata </w:t>
      </w:r>
      <w:r w:rsidR="0042583A" w:rsidRPr="000C38AE">
        <w:rPr>
          <w:rFonts w:ascii="Arial" w:hAnsi="Arial" w:cs="Arial"/>
          <w:sz w:val="24"/>
          <w:szCs w:val="24"/>
        </w:rPr>
        <w:t>(</w:t>
      </w:r>
      <w:r w:rsidR="00630FC7" w:rsidRPr="000C38AE">
        <w:rPr>
          <w:rFonts w:ascii="Arial" w:hAnsi="Arial" w:cs="Arial"/>
          <w:sz w:val="24"/>
          <w:szCs w:val="24"/>
        </w:rPr>
        <w:t>Supplementary Files</w:t>
      </w:r>
      <w:r w:rsidR="0042583A" w:rsidRPr="000C38AE">
        <w:rPr>
          <w:rFonts w:ascii="Arial" w:hAnsi="Arial" w:cs="Arial"/>
          <w:sz w:val="24"/>
          <w:szCs w:val="24"/>
        </w:rPr>
        <w:t xml:space="preserve"> 2 and 3)</w:t>
      </w:r>
      <w:r w:rsidR="00777D13" w:rsidRPr="000C38AE">
        <w:rPr>
          <w:rFonts w:ascii="Arial" w:hAnsi="Arial" w:cs="Arial"/>
          <w:sz w:val="24"/>
          <w:szCs w:val="24"/>
        </w:rPr>
        <w:t xml:space="preserve"> and outcome data (</w:t>
      </w:r>
      <w:r w:rsidR="006B44A8" w:rsidRPr="000C38AE">
        <w:rPr>
          <w:rFonts w:ascii="Arial" w:hAnsi="Arial" w:cs="Arial"/>
          <w:sz w:val="24"/>
          <w:szCs w:val="24"/>
        </w:rPr>
        <w:t>Supplementary File</w:t>
      </w:r>
      <w:r w:rsidR="0022129B" w:rsidRPr="000C38AE">
        <w:rPr>
          <w:rFonts w:ascii="Arial" w:hAnsi="Arial" w:cs="Arial"/>
          <w:sz w:val="24"/>
          <w:szCs w:val="24"/>
        </w:rPr>
        <w:t>s</w:t>
      </w:r>
      <w:r w:rsidR="00777D13" w:rsidRPr="000C38AE">
        <w:rPr>
          <w:rFonts w:ascii="Arial" w:hAnsi="Arial" w:cs="Arial"/>
          <w:sz w:val="24"/>
          <w:szCs w:val="24"/>
        </w:rPr>
        <w:t xml:space="preserve"> 4</w:t>
      </w:r>
      <w:r w:rsidR="0022129B" w:rsidRPr="000C38AE">
        <w:rPr>
          <w:rFonts w:ascii="Arial" w:hAnsi="Arial" w:cs="Arial"/>
          <w:sz w:val="24"/>
          <w:szCs w:val="24"/>
        </w:rPr>
        <w:t>-8</w:t>
      </w:r>
      <w:r w:rsidR="00777D13" w:rsidRPr="000C38AE">
        <w:rPr>
          <w:rFonts w:ascii="Arial" w:hAnsi="Arial" w:cs="Arial"/>
          <w:sz w:val="24"/>
          <w:szCs w:val="24"/>
        </w:rPr>
        <w:t xml:space="preserve">) </w:t>
      </w:r>
      <w:r w:rsidRPr="000C38AE">
        <w:rPr>
          <w:rFonts w:ascii="Arial" w:hAnsi="Arial" w:cs="Arial"/>
          <w:sz w:val="24"/>
          <w:szCs w:val="24"/>
        </w:rPr>
        <w:t>were extracted directly into tables with one reviewer</w:t>
      </w:r>
      <w:r w:rsidR="002C2166" w:rsidRPr="000C38AE">
        <w:rPr>
          <w:rFonts w:ascii="Arial" w:hAnsi="Arial" w:cs="Arial"/>
          <w:sz w:val="24"/>
          <w:szCs w:val="24"/>
        </w:rPr>
        <w:t xml:space="preserve"> from the team</w:t>
      </w:r>
      <w:r w:rsidRPr="000C38AE">
        <w:rPr>
          <w:rFonts w:ascii="Arial" w:hAnsi="Arial" w:cs="Arial"/>
          <w:sz w:val="24"/>
          <w:szCs w:val="24"/>
        </w:rPr>
        <w:t xml:space="preserve"> extracting the data, and a second checking </w:t>
      </w:r>
      <w:r w:rsidR="00C41CD1" w:rsidRPr="000C38AE">
        <w:rPr>
          <w:rFonts w:ascii="Arial" w:hAnsi="Arial" w:cs="Arial"/>
          <w:sz w:val="24"/>
          <w:szCs w:val="24"/>
        </w:rPr>
        <w:t xml:space="preserve">independently </w:t>
      </w:r>
      <w:r w:rsidRPr="000C38AE">
        <w:rPr>
          <w:rFonts w:ascii="Arial" w:hAnsi="Arial" w:cs="Arial"/>
          <w:sz w:val="24"/>
          <w:szCs w:val="24"/>
        </w:rPr>
        <w:t xml:space="preserve">for accuracy and completeness. </w:t>
      </w:r>
    </w:p>
    <w:bookmarkEnd w:id="14"/>
    <w:p w14:paraId="0F99459C" w14:textId="77777777" w:rsidR="00836CEB" w:rsidRDefault="00836CEB" w:rsidP="00686E1D">
      <w:pPr>
        <w:spacing w:after="120" w:line="390" w:lineRule="atLeast"/>
        <w:jc w:val="both"/>
        <w:textAlignment w:val="baseline"/>
        <w:rPr>
          <w:rFonts w:ascii="Arial" w:hAnsi="Arial" w:cs="Arial"/>
          <w:b/>
          <w:bCs/>
          <w:sz w:val="24"/>
          <w:szCs w:val="24"/>
          <w:bdr w:val="none" w:sz="0" w:space="0" w:color="auto" w:frame="1"/>
        </w:rPr>
      </w:pPr>
    </w:p>
    <w:p w14:paraId="50BB6EF4" w14:textId="528691EE" w:rsidR="00A47711" w:rsidRPr="000C38AE" w:rsidRDefault="00A47711" w:rsidP="00686E1D">
      <w:pPr>
        <w:spacing w:after="12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 xml:space="preserve">Data </w:t>
      </w:r>
      <w:r w:rsidR="00686E1D" w:rsidRPr="000C38AE">
        <w:rPr>
          <w:rFonts w:ascii="Arial" w:hAnsi="Arial" w:cs="Arial"/>
          <w:b/>
          <w:bCs/>
          <w:sz w:val="24"/>
          <w:szCs w:val="24"/>
          <w:bdr w:val="none" w:sz="0" w:space="0" w:color="auto" w:frame="1"/>
        </w:rPr>
        <w:t>s</w:t>
      </w:r>
      <w:r w:rsidRPr="000C38AE">
        <w:rPr>
          <w:rFonts w:ascii="Arial" w:hAnsi="Arial" w:cs="Arial"/>
          <w:b/>
          <w:bCs/>
          <w:sz w:val="24"/>
          <w:szCs w:val="24"/>
          <w:bdr w:val="none" w:sz="0" w:space="0" w:color="auto" w:frame="1"/>
        </w:rPr>
        <w:t xml:space="preserve">ummary </w:t>
      </w:r>
    </w:p>
    <w:p w14:paraId="06AECD22" w14:textId="78A8955F" w:rsidR="00A47711" w:rsidRPr="000C38AE" w:rsidRDefault="00A47711" w:rsidP="00A912B6">
      <w:pPr>
        <w:spacing w:after="240" w:line="360" w:lineRule="auto"/>
        <w:jc w:val="both"/>
        <w:rPr>
          <w:rFonts w:ascii="Arial" w:hAnsi="Arial" w:cs="Arial"/>
          <w:sz w:val="24"/>
          <w:szCs w:val="24"/>
          <w:bdr w:val="none" w:sz="0" w:space="0" w:color="auto" w:frame="1"/>
        </w:rPr>
      </w:pPr>
      <w:r w:rsidRPr="000C38AE">
        <w:rPr>
          <w:rFonts w:ascii="Arial" w:hAnsi="Arial" w:cs="Arial"/>
          <w:sz w:val="24"/>
          <w:szCs w:val="24"/>
          <w:bdr w:val="none" w:sz="0" w:space="0" w:color="auto" w:frame="1"/>
        </w:rPr>
        <w:t>Due to the heterogeneity of the individual interventions an overall meta-analysis of effect estimates was not possible. Additionally, due to the poor reporting of summary statistics we were unable to produce a standardised metric across the individual findings across the</w:t>
      </w:r>
      <w:r w:rsidR="00C41CD1" w:rsidRPr="000C38AE">
        <w:rPr>
          <w:rFonts w:ascii="Arial" w:hAnsi="Arial" w:cs="Arial"/>
          <w:sz w:val="24"/>
          <w:szCs w:val="24"/>
          <w:bdr w:val="none" w:sz="0" w:space="0" w:color="auto" w:frame="1"/>
        </w:rPr>
        <w:t>se</w:t>
      </w:r>
      <w:r w:rsidRPr="000C38AE">
        <w:rPr>
          <w:rFonts w:ascii="Arial" w:hAnsi="Arial" w:cs="Arial"/>
          <w:sz w:val="24"/>
          <w:szCs w:val="24"/>
          <w:bdr w:val="none" w:sz="0" w:space="0" w:color="auto" w:frame="1"/>
        </w:rPr>
        <w:t xml:space="preserve"> </w:t>
      </w:r>
      <w:r w:rsidR="006A64C1" w:rsidRPr="000C38AE">
        <w:rPr>
          <w:rFonts w:ascii="Arial" w:hAnsi="Arial" w:cs="Arial"/>
          <w:sz w:val="24"/>
          <w:szCs w:val="24"/>
          <w:bdr w:val="none" w:sz="0" w:space="0" w:color="auto" w:frame="1"/>
        </w:rPr>
        <w:t xml:space="preserve">systematic </w:t>
      </w:r>
      <w:proofErr w:type="spellStart"/>
      <w:r w:rsidR="006A64C1" w:rsidRPr="000C38AE">
        <w:rPr>
          <w:rFonts w:ascii="Arial" w:hAnsi="Arial" w:cs="Arial"/>
          <w:sz w:val="24"/>
          <w:szCs w:val="24"/>
          <w:bdr w:val="none" w:sz="0" w:space="0" w:color="auto" w:frame="1"/>
        </w:rPr>
        <w:t>reviews</w:t>
      </w:r>
      <w:r w:rsidR="006A64C1" w:rsidRPr="000C38AE">
        <w:rPr>
          <w:rFonts w:ascii="Arial" w:hAnsi="Arial" w:cs="Arial"/>
          <w:sz w:val="24"/>
          <w:szCs w:val="24"/>
          <w:bdr w:val="none" w:sz="0" w:space="0" w:color="auto" w:frame="1"/>
          <w:vertAlign w:val="superscript"/>
        </w:rPr>
        <w:t>.</w:t>
      </w:r>
      <w:r w:rsidR="00E02A84" w:rsidRPr="000C38AE">
        <w:rPr>
          <w:rFonts w:ascii="Arial" w:hAnsi="Arial" w:cs="Arial"/>
          <w:sz w:val="24"/>
          <w:szCs w:val="24"/>
          <w:vertAlign w:val="superscript"/>
        </w:rPr>
        <w:t>14</w:t>
      </w:r>
      <w:proofErr w:type="spellEnd"/>
      <w:r w:rsidR="006A64C1" w:rsidRPr="000C38AE">
        <w:rPr>
          <w:rFonts w:ascii="Arial" w:hAnsi="Arial" w:cs="Arial"/>
          <w:sz w:val="24"/>
          <w:szCs w:val="24"/>
          <w:bdr w:val="none" w:sz="0" w:space="0" w:color="auto" w:frame="1"/>
        </w:rPr>
        <w:t xml:space="preserve"> </w:t>
      </w:r>
      <w:r w:rsidRPr="000C38AE">
        <w:rPr>
          <w:rFonts w:ascii="Arial" w:hAnsi="Arial" w:cs="Arial"/>
          <w:sz w:val="24"/>
          <w:szCs w:val="24"/>
          <w:bdr w:val="none" w:sz="0" w:space="0" w:color="auto" w:frame="1"/>
        </w:rPr>
        <w:t xml:space="preserve">The majority of primary studies presented in the included systematic reviews only reported the direction of effect and there was wide inconsistency in the effect measures and/or data reported across studies. The synthesis method chosen </w:t>
      </w:r>
      <w:r w:rsidR="00956E0A" w:rsidRPr="000C38AE">
        <w:rPr>
          <w:rFonts w:ascii="Arial" w:hAnsi="Arial" w:cs="Arial"/>
          <w:sz w:val="24"/>
          <w:szCs w:val="24"/>
          <w:bdr w:val="none" w:sz="0" w:space="0" w:color="auto" w:frame="1"/>
        </w:rPr>
        <w:t>w</w:t>
      </w:r>
      <w:r w:rsidRPr="000C38AE">
        <w:rPr>
          <w:rFonts w:ascii="Arial" w:hAnsi="Arial" w:cs="Arial"/>
          <w:sz w:val="24"/>
          <w:szCs w:val="24"/>
          <w:bdr w:val="none" w:sz="0" w:space="0" w:color="auto" w:frame="1"/>
        </w:rPr>
        <w:t>as therefore based on vote counting</w:t>
      </w:r>
      <w:r w:rsidR="00956E0A" w:rsidRPr="000C38AE">
        <w:rPr>
          <w:rFonts w:ascii="Arial" w:hAnsi="Arial" w:cs="Arial"/>
          <w:sz w:val="24"/>
          <w:szCs w:val="24"/>
          <w:bdr w:val="none" w:sz="0" w:space="0" w:color="auto" w:frame="1"/>
        </w:rPr>
        <w:t>,</w:t>
      </w:r>
      <w:r w:rsidRPr="000C38AE">
        <w:rPr>
          <w:rFonts w:ascii="Arial" w:hAnsi="Arial" w:cs="Arial"/>
          <w:sz w:val="24"/>
          <w:szCs w:val="24"/>
          <w:bdr w:val="none" w:sz="0" w:space="0" w:color="auto" w:frame="1"/>
        </w:rPr>
        <w:t xml:space="preserve"> </w:t>
      </w:r>
      <w:r w:rsidR="00956E0A" w:rsidRPr="000C38AE">
        <w:rPr>
          <w:rFonts w:ascii="Arial" w:hAnsi="Arial" w:cs="Arial"/>
          <w:sz w:val="24"/>
          <w:szCs w:val="24"/>
          <w:bdr w:val="none" w:sz="0" w:space="0" w:color="auto" w:frame="1"/>
        </w:rPr>
        <w:t>underpinned by</w:t>
      </w:r>
      <w:r w:rsidRPr="000C38AE">
        <w:rPr>
          <w:rFonts w:ascii="Arial" w:hAnsi="Arial" w:cs="Arial"/>
          <w:sz w:val="24"/>
          <w:szCs w:val="24"/>
          <w:bdr w:val="none" w:sz="0" w:space="0" w:color="auto" w:frame="1"/>
        </w:rPr>
        <w:t xml:space="preserve"> the direction of effect or statistical </w:t>
      </w:r>
      <w:proofErr w:type="spellStart"/>
      <w:r w:rsidR="006A64C1" w:rsidRPr="000C38AE">
        <w:rPr>
          <w:rFonts w:ascii="Arial" w:hAnsi="Arial" w:cs="Arial"/>
          <w:sz w:val="24"/>
          <w:szCs w:val="24"/>
          <w:bdr w:val="none" w:sz="0" w:space="0" w:color="auto" w:frame="1"/>
        </w:rPr>
        <w:t>significance.</w:t>
      </w:r>
      <w:r w:rsidR="00E02A84" w:rsidRPr="000C38AE">
        <w:rPr>
          <w:rFonts w:ascii="Arial" w:hAnsi="Arial" w:cs="Arial"/>
          <w:sz w:val="24"/>
          <w:szCs w:val="24"/>
          <w:vertAlign w:val="superscript"/>
        </w:rPr>
        <w:t>15</w:t>
      </w:r>
      <w:proofErr w:type="spellEnd"/>
      <w:r w:rsidR="006A64C1" w:rsidRPr="000C38AE">
        <w:rPr>
          <w:rFonts w:ascii="Arial" w:hAnsi="Arial" w:cs="Arial"/>
          <w:sz w:val="24"/>
          <w:szCs w:val="24"/>
          <w:bdr w:val="none" w:sz="0" w:space="0" w:color="auto" w:frame="1"/>
        </w:rPr>
        <w:t xml:space="preserve"> </w:t>
      </w:r>
      <w:r w:rsidR="00742E85" w:rsidRPr="000C38AE">
        <w:rPr>
          <w:rFonts w:ascii="Arial" w:hAnsi="Arial" w:cs="Arial"/>
          <w:sz w:val="24"/>
          <w:szCs w:val="24"/>
          <w:bdr w:val="none" w:sz="0" w:space="0" w:color="auto" w:frame="1"/>
        </w:rPr>
        <w:t>The evidence of effect across the studies within each review</w:t>
      </w:r>
      <w:r w:rsidRPr="000C38AE">
        <w:rPr>
          <w:rFonts w:ascii="Arial" w:hAnsi="Arial" w:cs="Arial"/>
          <w:sz w:val="24"/>
          <w:szCs w:val="24"/>
          <w:bdr w:val="none" w:sz="0" w:space="0" w:color="auto" w:frame="1"/>
        </w:rPr>
        <w:t xml:space="preserve"> were</w:t>
      </w:r>
      <w:r w:rsidR="00956E0A" w:rsidRPr="000C38AE">
        <w:rPr>
          <w:rFonts w:ascii="Arial" w:hAnsi="Arial" w:cs="Arial"/>
          <w:sz w:val="24"/>
          <w:szCs w:val="24"/>
          <w:bdr w:val="none" w:sz="0" w:space="0" w:color="auto" w:frame="1"/>
        </w:rPr>
        <w:t xml:space="preserve"> </w:t>
      </w:r>
      <w:r w:rsidRPr="000C38AE">
        <w:rPr>
          <w:rFonts w:ascii="Arial" w:hAnsi="Arial" w:cs="Arial"/>
          <w:sz w:val="24"/>
          <w:szCs w:val="24"/>
          <w:bdr w:val="none" w:sz="0" w:space="0" w:color="auto" w:frame="1"/>
        </w:rPr>
        <w:t>presented in tables</w:t>
      </w:r>
      <w:r w:rsidR="00956E0A" w:rsidRPr="000C38AE">
        <w:rPr>
          <w:rFonts w:ascii="Arial" w:hAnsi="Arial" w:cs="Arial"/>
          <w:sz w:val="24"/>
          <w:szCs w:val="24"/>
          <w:bdr w:val="none" w:sz="0" w:space="0" w:color="auto" w:frame="1"/>
        </w:rPr>
        <w:t xml:space="preserve"> (</w:t>
      </w:r>
      <w:r w:rsidR="006B44A8" w:rsidRPr="000C38AE">
        <w:rPr>
          <w:rFonts w:ascii="Arial" w:hAnsi="Arial" w:cs="Arial"/>
          <w:sz w:val="24"/>
          <w:szCs w:val="24"/>
          <w:bdr w:val="none" w:sz="0" w:space="0" w:color="auto" w:frame="1"/>
        </w:rPr>
        <w:t>Supplementary File</w:t>
      </w:r>
      <w:r w:rsidR="0039122A" w:rsidRPr="000C38AE">
        <w:rPr>
          <w:rFonts w:ascii="Arial" w:hAnsi="Arial" w:cs="Arial"/>
          <w:sz w:val="24"/>
          <w:szCs w:val="24"/>
          <w:bdr w:val="none" w:sz="0" w:space="0" w:color="auto" w:frame="1"/>
        </w:rPr>
        <w:t xml:space="preserve"> 4-8)</w:t>
      </w:r>
      <w:r w:rsidRPr="000C38AE">
        <w:rPr>
          <w:rFonts w:ascii="Arial" w:hAnsi="Arial" w:cs="Arial"/>
          <w:sz w:val="24"/>
          <w:szCs w:val="24"/>
          <w:bdr w:val="none" w:sz="0" w:space="0" w:color="auto" w:frame="1"/>
        </w:rPr>
        <w:t xml:space="preserve"> and reported narratively as a series of thematic </w:t>
      </w:r>
      <w:proofErr w:type="spellStart"/>
      <w:r w:rsidR="006A64C1" w:rsidRPr="000C38AE">
        <w:rPr>
          <w:rFonts w:ascii="Arial" w:hAnsi="Arial" w:cs="Arial"/>
          <w:sz w:val="24"/>
          <w:szCs w:val="24"/>
          <w:bdr w:val="none" w:sz="0" w:space="0" w:color="auto" w:frame="1"/>
        </w:rPr>
        <w:t>summaries</w:t>
      </w:r>
      <w:r w:rsidR="00E02A84" w:rsidRPr="000C38AE">
        <w:rPr>
          <w:rFonts w:ascii="Arial" w:hAnsi="Arial" w:cs="Arial"/>
          <w:sz w:val="24"/>
          <w:szCs w:val="24"/>
          <w:vertAlign w:val="superscript"/>
        </w:rPr>
        <w:t>16</w:t>
      </w:r>
      <w:proofErr w:type="spellEnd"/>
      <w:r w:rsidRPr="000C38AE">
        <w:rPr>
          <w:rFonts w:ascii="Arial" w:hAnsi="Arial" w:cs="Arial"/>
          <w:sz w:val="24"/>
          <w:szCs w:val="24"/>
          <w:bdr w:val="none" w:sz="0" w:space="0" w:color="auto" w:frame="1"/>
        </w:rPr>
        <w:t xml:space="preserve"> </w:t>
      </w:r>
      <w:r w:rsidR="00C41CD1" w:rsidRPr="000C38AE">
        <w:rPr>
          <w:rFonts w:ascii="Arial" w:hAnsi="Arial" w:cs="Arial"/>
          <w:sz w:val="24"/>
          <w:szCs w:val="24"/>
          <w:bdr w:val="none" w:sz="0" w:space="0" w:color="auto" w:frame="1"/>
        </w:rPr>
        <w:t xml:space="preserve">first </w:t>
      </w:r>
      <w:r w:rsidRPr="000C38AE">
        <w:rPr>
          <w:rFonts w:ascii="Arial" w:hAnsi="Arial" w:cs="Arial"/>
          <w:sz w:val="24"/>
          <w:szCs w:val="24"/>
          <w:bdr w:val="none" w:sz="0" w:space="0" w:color="auto" w:frame="1"/>
        </w:rPr>
        <w:t>by participant group</w:t>
      </w:r>
      <w:r w:rsidR="00BB4694" w:rsidRPr="000C38AE">
        <w:rPr>
          <w:rFonts w:ascii="Arial" w:hAnsi="Arial" w:cs="Arial"/>
          <w:sz w:val="24"/>
          <w:szCs w:val="24"/>
          <w:bdr w:val="none" w:sz="0" w:space="0" w:color="auto" w:frame="1"/>
        </w:rPr>
        <w:t>,</w:t>
      </w:r>
      <w:r w:rsidRPr="000C38AE">
        <w:rPr>
          <w:rFonts w:ascii="Arial" w:hAnsi="Arial" w:cs="Arial"/>
          <w:sz w:val="24"/>
          <w:szCs w:val="24"/>
          <w:bdr w:val="none" w:sz="0" w:space="0" w:color="auto" w:frame="1"/>
        </w:rPr>
        <w:t xml:space="preserve"> and </w:t>
      </w:r>
      <w:r w:rsidR="00C41CD1" w:rsidRPr="000C38AE">
        <w:rPr>
          <w:rFonts w:ascii="Arial" w:hAnsi="Arial" w:cs="Arial"/>
          <w:sz w:val="24"/>
          <w:szCs w:val="24"/>
          <w:bdr w:val="none" w:sz="0" w:space="0" w:color="auto" w:frame="1"/>
        </w:rPr>
        <w:t xml:space="preserve">then </w:t>
      </w:r>
      <w:r w:rsidRPr="000C38AE">
        <w:rPr>
          <w:rFonts w:ascii="Arial" w:hAnsi="Arial" w:cs="Arial"/>
          <w:sz w:val="24"/>
          <w:szCs w:val="24"/>
          <w:bdr w:val="none" w:sz="0" w:space="0" w:color="auto" w:frame="1"/>
        </w:rPr>
        <w:t>by effectiveness of interventions across</w:t>
      </w:r>
      <w:r w:rsidR="000506F4" w:rsidRPr="000C38AE">
        <w:rPr>
          <w:rFonts w:ascii="Arial" w:hAnsi="Arial" w:cs="Arial"/>
          <w:sz w:val="24"/>
          <w:szCs w:val="24"/>
          <w:bdr w:val="none" w:sz="0" w:space="0" w:color="auto" w:frame="1"/>
        </w:rPr>
        <w:t xml:space="preserve"> </w:t>
      </w:r>
      <w:r w:rsidRPr="000C38AE">
        <w:rPr>
          <w:rFonts w:ascii="Arial" w:hAnsi="Arial" w:cs="Arial"/>
          <w:sz w:val="24"/>
          <w:szCs w:val="24"/>
          <w:bdr w:val="none" w:sz="0" w:space="0" w:color="auto" w:frame="1"/>
        </w:rPr>
        <w:t>different outcomes.</w:t>
      </w:r>
      <w:r w:rsidR="00E940AD" w:rsidRPr="000C38AE">
        <w:rPr>
          <w:rFonts w:ascii="Arial" w:hAnsi="Arial" w:cs="Arial"/>
          <w:sz w:val="24"/>
          <w:szCs w:val="24"/>
          <w:bdr w:val="none" w:sz="0" w:space="0" w:color="auto" w:frame="1"/>
        </w:rPr>
        <w:t xml:space="preserve"> </w:t>
      </w:r>
      <w:r w:rsidR="00E940AD" w:rsidRPr="000C38AE">
        <w:rPr>
          <w:rFonts w:ascii="Arial" w:hAnsi="Arial" w:cs="Arial"/>
          <w:sz w:val="24"/>
          <w:szCs w:val="24"/>
        </w:rPr>
        <w:t xml:space="preserve">To organise effective interventions in a meaningful way a </w:t>
      </w:r>
      <w:proofErr w:type="spellStart"/>
      <w:r w:rsidR="00E940AD" w:rsidRPr="000C38AE">
        <w:rPr>
          <w:rFonts w:ascii="Arial" w:hAnsi="Arial" w:cs="Arial"/>
          <w:sz w:val="24"/>
          <w:szCs w:val="24"/>
        </w:rPr>
        <w:t>version</w:t>
      </w:r>
      <w:r w:rsidR="00E02A84" w:rsidRPr="000C38AE">
        <w:rPr>
          <w:rFonts w:ascii="Arial" w:hAnsi="Arial" w:cs="Arial"/>
          <w:sz w:val="24"/>
          <w:szCs w:val="24"/>
          <w:vertAlign w:val="superscript"/>
        </w:rPr>
        <w:t>17,18</w:t>
      </w:r>
      <w:proofErr w:type="spellEnd"/>
      <w:r w:rsidR="00E940AD" w:rsidRPr="000C38AE">
        <w:rPr>
          <w:rFonts w:ascii="Arial" w:hAnsi="Arial" w:cs="Arial"/>
          <w:sz w:val="24"/>
          <w:szCs w:val="24"/>
        </w:rPr>
        <w:t xml:space="preserve"> </w:t>
      </w:r>
      <w:r w:rsidR="001C2B8B">
        <w:rPr>
          <w:rFonts w:ascii="Arial" w:hAnsi="Arial" w:cs="Arial"/>
          <w:sz w:val="24"/>
          <w:szCs w:val="24"/>
        </w:rPr>
        <w:t xml:space="preserve">of </w:t>
      </w:r>
      <w:r w:rsidR="00E940AD" w:rsidRPr="000C38AE">
        <w:rPr>
          <w:rFonts w:ascii="Arial" w:hAnsi="Arial" w:cs="Arial"/>
          <w:sz w:val="24"/>
          <w:szCs w:val="24"/>
        </w:rPr>
        <w:t xml:space="preserve">the social ecological </w:t>
      </w:r>
      <w:proofErr w:type="spellStart"/>
      <w:r w:rsidR="006A64C1" w:rsidRPr="000C38AE">
        <w:rPr>
          <w:rFonts w:ascii="Arial" w:hAnsi="Arial" w:cs="Arial"/>
          <w:sz w:val="24"/>
          <w:szCs w:val="24"/>
        </w:rPr>
        <w:t>model</w:t>
      </w:r>
      <w:r w:rsidR="00E02A84" w:rsidRPr="000C38AE">
        <w:rPr>
          <w:rFonts w:ascii="Arial" w:hAnsi="Arial" w:cs="Arial"/>
          <w:sz w:val="24"/>
          <w:szCs w:val="24"/>
          <w:vertAlign w:val="superscript"/>
        </w:rPr>
        <w:t>11</w:t>
      </w:r>
      <w:proofErr w:type="spellEnd"/>
      <w:r w:rsidR="006A64C1" w:rsidRPr="000C38AE">
        <w:rPr>
          <w:rFonts w:ascii="Arial" w:hAnsi="Arial" w:cs="Arial"/>
          <w:sz w:val="24"/>
          <w:szCs w:val="24"/>
        </w:rPr>
        <w:t xml:space="preserve"> </w:t>
      </w:r>
      <w:r w:rsidR="00E940AD" w:rsidRPr="000C38AE">
        <w:rPr>
          <w:rFonts w:ascii="Arial" w:hAnsi="Arial" w:cs="Arial"/>
          <w:sz w:val="24"/>
          <w:szCs w:val="24"/>
        </w:rPr>
        <w:t>was employed to identify whether HPV vaccination interventions were targeted at individual, community and organisational levels.</w:t>
      </w:r>
      <w:r w:rsidR="00084DCC" w:rsidRPr="000C38AE">
        <w:rPr>
          <w:rFonts w:ascii="Arial" w:hAnsi="Arial" w:cs="Arial"/>
          <w:sz w:val="24"/>
          <w:szCs w:val="24"/>
        </w:rPr>
        <w:t xml:space="preserve"> </w:t>
      </w:r>
    </w:p>
    <w:p w14:paraId="6A9E4E68" w14:textId="4670854D" w:rsidR="00C05744" w:rsidRPr="000C38AE" w:rsidRDefault="007778F8" w:rsidP="00C05744">
      <w:pPr>
        <w:spacing w:after="120" w:line="390" w:lineRule="atLeast"/>
        <w:jc w:val="both"/>
        <w:textAlignment w:val="baseline"/>
        <w:rPr>
          <w:rFonts w:ascii="Arial" w:hAnsi="Arial" w:cs="Arial"/>
          <w:b/>
          <w:bCs/>
          <w:sz w:val="24"/>
          <w:szCs w:val="24"/>
          <w:bdr w:val="none" w:sz="0" w:space="0" w:color="auto" w:frame="1"/>
          <w:lang w:val="en-US"/>
        </w:rPr>
      </w:pPr>
      <w:r w:rsidRPr="000C38AE">
        <w:rPr>
          <w:rFonts w:ascii="Arial" w:hAnsi="Arial" w:cs="Arial"/>
          <w:b/>
          <w:bCs/>
          <w:sz w:val="24"/>
          <w:szCs w:val="24"/>
          <w:bdr w:val="none" w:sz="0" w:space="0" w:color="auto" w:frame="1"/>
          <w:lang w:val="en-US"/>
        </w:rPr>
        <w:t>Flow of studies through the rev</w:t>
      </w:r>
      <w:r w:rsidR="0039122A" w:rsidRPr="000C38AE">
        <w:rPr>
          <w:rFonts w:ascii="Arial" w:hAnsi="Arial" w:cs="Arial"/>
          <w:b/>
          <w:bCs/>
          <w:sz w:val="24"/>
          <w:szCs w:val="24"/>
          <w:bdr w:val="none" w:sz="0" w:space="0" w:color="auto" w:frame="1"/>
          <w:lang w:val="en-US"/>
        </w:rPr>
        <w:t>iew</w:t>
      </w:r>
    </w:p>
    <w:p w14:paraId="5632CA6A" w14:textId="65B6C631" w:rsidR="00C05744" w:rsidRPr="000C38AE" w:rsidRDefault="00C05744" w:rsidP="00C05744">
      <w:pPr>
        <w:spacing w:after="0" w:line="360" w:lineRule="auto"/>
        <w:jc w:val="both"/>
        <w:rPr>
          <w:rFonts w:ascii="Arial" w:hAnsi="Arial" w:cs="Arial"/>
          <w:sz w:val="24"/>
          <w:szCs w:val="24"/>
          <w:bdr w:val="none" w:sz="0" w:space="0" w:color="auto" w:frame="1"/>
          <w:lang w:val="en-US"/>
        </w:rPr>
      </w:pPr>
      <w:r w:rsidRPr="000C38AE">
        <w:rPr>
          <w:rFonts w:ascii="Arial" w:hAnsi="Arial" w:cs="Arial"/>
          <w:sz w:val="24"/>
          <w:szCs w:val="24"/>
          <w:bdr w:val="none" w:sz="0" w:space="0" w:color="auto" w:frame="1"/>
          <w:lang w:val="en-US"/>
        </w:rPr>
        <w:t xml:space="preserve">The search strategy identified 1046 records. After removal of duplicates, initial screening and eligibility assessment, 10 systematic reviews were considered suitable for inclusion. </w:t>
      </w:r>
      <w:r w:rsidRPr="000C38AE">
        <w:rPr>
          <w:rFonts w:ascii="Arial" w:hAnsi="Arial" w:cs="Arial"/>
          <w:sz w:val="24"/>
          <w:szCs w:val="24"/>
        </w:rPr>
        <w:t xml:space="preserve">The PRISMA checklist was followed for the reporting of this review. The flow of studies through the review is presented in a </w:t>
      </w:r>
      <w:r w:rsidR="007778F8" w:rsidRPr="000C38AE">
        <w:rPr>
          <w:rFonts w:ascii="Arial" w:hAnsi="Arial" w:cs="Arial"/>
          <w:sz w:val="24"/>
          <w:szCs w:val="24"/>
        </w:rPr>
        <w:t>PRISMA flow diagram (Figure 1).</w:t>
      </w:r>
      <w:r w:rsidR="00E02A84" w:rsidRPr="000C38AE">
        <w:rPr>
          <w:rFonts w:ascii="Arial" w:hAnsi="Arial" w:cs="Arial"/>
          <w:sz w:val="24"/>
          <w:szCs w:val="24"/>
          <w:vertAlign w:val="superscript"/>
        </w:rPr>
        <w:t>19</w:t>
      </w:r>
      <w:r w:rsidR="007778F8" w:rsidRPr="000C38AE">
        <w:rPr>
          <w:rFonts w:ascii="Arial" w:hAnsi="Arial" w:cs="Arial"/>
          <w:sz w:val="24"/>
          <w:szCs w:val="24"/>
        </w:rPr>
        <w:t xml:space="preserve"> </w:t>
      </w:r>
      <w:r w:rsidRPr="000C38AE">
        <w:rPr>
          <w:rFonts w:ascii="Arial" w:hAnsi="Arial" w:cs="Arial"/>
          <w:sz w:val="24"/>
          <w:szCs w:val="24"/>
        </w:rPr>
        <w:t xml:space="preserve">Excluded studies are detailed in Supplementary File </w:t>
      </w:r>
      <w:r w:rsidR="0039122A" w:rsidRPr="000C38AE">
        <w:rPr>
          <w:rFonts w:ascii="Arial" w:hAnsi="Arial" w:cs="Arial"/>
          <w:sz w:val="24"/>
          <w:szCs w:val="24"/>
        </w:rPr>
        <w:t>9</w:t>
      </w:r>
      <w:r w:rsidRPr="000C38AE">
        <w:rPr>
          <w:rFonts w:ascii="Arial" w:hAnsi="Arial" w:cs="Arial"/>
          <w:sz w:val="24"/>
          <w:szCs w:val="24"/>
        </w:rPr>
        <w:t>.</w:t>
      </w:r>
      <w:r w:rsidRPr="000C38AE">
        <w:rPr>
          <w:rFonts w:ascii="Arial" w:hAnsi="Arial" w:cs="Arial"/>
          <w:sz w:val="24"/>
          <w:szCs w:val="24"/>
          <w:vertAlign w:val="superscript"/>
        </w:rPr>
        <w:t xml:space="preserve"> </w:t>
      </w:r>
      <w:r w:rsidRPr="000C38AE">
        <w:rPr>
          <w:rFonts w:ascii="Arial" w:hAnsi="Arial" w:cs="Arial"/>
          <w:sz w:val="24"/>
          <w:szCs w:val="24"/>
          <w:bdr w:val="none" w:sz="0" w:space="0" w:color="auto" w:frame="1"/>
          <w:lang w:val="en-US"/>
        </w:rPr>
        <w:t xml:space="preserve">All reviews underwent critical appraisal (Table 1) and were considered suitable for inclusion. </w:t>
      </w:r>
    </w:p>
    <w:p w14:paraId="1C90909A" w14:textId="71081C37" w:rsidR="00C05744" w:rsidRPr="000C38AE" w:rsidRDefault="00C05744" w:rsidP="008C218D">
      <w:pPr>
        <w:spacing w:after="0" w:line="360" w:lineRule="auto"/>
        <w:jc w:val="both"/>
        <w:rPr>
          <w:rFonts w:ascii="Arial" w:hAnsi="Arial" w:cs="Arial"/>
          <w:sz w:val="24"/>
          <w:szCs w:val="24"/>
          <w:bdr w:val="none" w:sz="0" w:space="0" w:color="auto" w:frame="1"/>
        </w:rPr>
      </w:pPr>
    </w:p>
    <w:p w14:paraId="5F2F53A1" w14:textId="71BD5FE3" w:rsidR="00C05744" w:rsidRPr="000C38AE" w:rsidRDefault="00B61E0D" w:rsidP="008C218D">
      <w:pPr>
        <w:spacing w:after="0" w:line="360" w:lineRule="auto"/>
        <w:jc w:val="both"/>
        <w:rPr>
          <w:rFonts w:ascii="Arial" w:hAnsi="Arial" w:cs="Arial"/>
          <w:sz w:val="24"/>
          <w:szCs w:val="24"/>
          <w:bdr w:val="none" w:sz="0" w:space="0" w:color="auto" w:frame="1"/>
        </w:rPr>
      </w:pPr>
      <w:r w:rsidRPr="000C38AE">
        <w:rPr>
          <w:rFonts w:ascii="Arial" w:hAnsi="Arial" w:cs="Arial"/>
          <w:sz w:val="24"/>
          <w:szCs w:val="24"/>
          <w:bdr w:val="none" w:sz="0" w:space="0" w:color="auto" w:frame="1"/>
        </w:rPr>
        <w:t>[INSERT FIGURE 1 AROUND HERE]</w:t>
      </w:r>
    </w:p>
    <w:p w14:paraId="09148439" w14:textId="77777777" w:rsidR="008C218D" w:rsidRPr="000C38AE" w:rsidRDefault="008C218D" w:rsidP="008C218D">
      <w:pPr>
        <w:spacing w:after="0" w:line="360" w:lineRule="auto"/>
        <w:jc w:val="both"/>
        <w:rPr>
          <w:rFonts w:ascii="Arial" w:hAnsi="Arial" w:cs="Arial"/>
          <w:sz w:val="24"/>
          <w:szCs w:val="24"/>
          <w:bdr w:val="none" w:sz="0" w:space="0" w:color="auto" w:frame="1"/>
        </w:rPr>
      </w:pPr>
    </w:p>
    <w:p w14:paraId="76751342" w14:textId="77777777" w:rsidR="000A4B57" w:rsidRDefault="000A4B57">
      <w:pPr>
        <w:rPr>
          <w:rFonts w:ascii="Arial" w:hAnsi="Arial" w:cs="Arial"/>
          <w:b/>
          <w:bCs/>
          <w:sz w:val="24"/>
          <w:szCs w:val="24"/>
          <w:bdr w:val="none" w:sz="0" w:space="0" w:color="auto" w:frame="1"/>
          <w:lang w:val="en-US"/>
        </w:rPr>
      </w:pPr>
      <w:r>
        <w:rPr>
          <w:rFonts w:ascii="Arial" w:hAnsi="Arial" w:cs="Arial"/>
          <w:b/>
          <w:bCs/>
          <w:sz w:val="24"/>
          <w:szCs w:val="24"/>
          <w:bdr w:val="none" w:sz="0" w:space="0" w:color="auto" w:frame="1"/>
          <w:lang w:val="en-US"/>
        </w:rPr>
        <w:br w:type="page"/>
      </w:r>
    </w:p>
    <w:p w14:paraId="02CEA850" w14:textId="63C422BA" w:rsidR="006635DE" w:rsidRPr="000C38AE" w:rsidRDefault="00FF057B" w:rsidP="00097043">
      <w:pPr>
        <w:spacing w:after="0" w:line="360" w:lineRule="auto"/>
        <w:jc w:val="both"/>
        <w:rPr>
          <w:rFonts w:ascii="Arial" w:hAnsi="Arial" w:cs="Arial"/>
          <w:b/>
          <w:bCs/>
          <w:sz w:val="24"/>
          <w:szCs w:val="24"/>
          <w:bdr w:val="none" w:sz="0" w:space="0" w:color="auto" w:frame="1"/>
          <w:lang w:val="en-US"/>
        </w:rPr>
      </w:pPr>
      <w:r w:rsidRPr="000C38AE">
        <w:rPr>
          <w:rFonts w:ascii="Arial" w:hAnsi="Arial" w:cs="Arial"/>
          <w:b/>
          <w:bCs/>
          <w:sz w:val="24"/>
          <w:szCs w:val="24"/>
          <w:bdr w:val="none" w:sz="0" w:space="0" w:color="auto" w:frame="1"/>
          <w:lang w:val="en-US"/>
        </w:rPr>
        <w:lastRenderedPageBreak/>
        <w:t xml:space="preserve">Methodological </w:t>
      </w:r>
      <w:r w:rsidR="00097043" w:rsidRPr="000C38AE">
        <w:rPr>
          <w:rFonts w:ascii="Arial" w:hAnsi="Arial" w:cs="Arial"/>
          <w:b/>
          <w:bCs/>
          <w:sz w:val="24"/>
          <w:szCs w:val="24"/>
          <w:bdr w:val="none" w:sz="0" w:space="0" w:color="auto" w:frame="1"/>
          <w:lang w:val="en-US"/>
        </w:rPr>
        <w:t>q</w:t>
      </w:r>
      <w:r w:rsidRPr="000C38AE">
        <w:rPr>
          <w:rFonts w:ascii="Arial" w:hAnsi="Arial" w:cs="Arial"/>
          <w:b/>
          <w:bCs/>
          <w:sz w:val="24"/>
          <w:szCs w:val="24"/>
          <w:bdr w:val="none" w:sz="0" w:space="0" w:color="auto" w:frame="1"/>
          <w:lang w:val="en-US"/>
        </w:rPr>
        <w:t>uality</w:t>
      </w:r>
      <w:r w:rsidR="00617CD3" w:rsidRPr="000C38AE">
        <w:rPr>
          <w:rFonts w:ascii="Arial" w:hAnsi="Arial" w:cs="Arial"/>
          <w:b/>
          <w:bCs/>
          <w:sz w:val="24"/>
          <w:szCs w:val="24"/>
          <w:bdr w:val="none" w:sz="0" w:space="0" w:color="auto" w:frame="1"/>
          <w:lang w:val="en-US"/>
        </w:rPr>
        <w:t xml:space="preserve"> </w:t>
      </w:r>
    </w:p>
    <w:p w14:paraId="7F588AB8" w14:textId="08023B06" w:rsidR="006635DE" w:rsidRPr="000C38AE" w:rsidRDefault="00697E32" w:rsidP="00234DA9">
      <w:pPr>
        <w:spacing w:after="0" w:line="360" w:lineRule="auto"/>
        <w:jc w:val="both"/>
        <w:rPr>
          <w:rFonts w:ascii="Arial" w:hAnsi="Arial" w:cs="Arial"/>
          <w:sz w:val="24"/>
          <w:szCs w:val="24"/>
          <w:bdr w:val="none" w:sz="0" w:space="0" w:color="auto" w:frame="1"/>
          <w:lang w:val="en-US"/>
        </w:rPr>
      </w:pPr>
      <w:r w:rsidRPr="000C38AE">
        <w:rPr>
          <w:rFonts w:ascii="Arial" w:hAnsi="Arial" w:cs="Arial"/>
          <w:sz w:val="24"/>
          <w:szCs w:val="24"/>
          <w:bdr w:val="none" w:sz="0" w:space="0" w:color="auto" w:frame="1"/>
          <w:lang w:val="en-US"/>
        </w:rPr>
        <w:t>The results of the critical appraisal are summarized in Table 1.</w:t>
      </w:r>
      <w:r w:rsidR="00BF1BEF" w:rsidRPr="000C38AE">
        <w:rPr>
          <w:rFonts w:ascii="Arial" w:hAnsi="Arial" w:cs="Arial"/>
          <w:sz w:val="24"/>
          <w:szCs w:val="24"/>
          <w:bdr w:val="none" w:sz="0" w:space="0" w:color="auto" w:frame="1"/>
          <w:lang w:val="en-US"/>
        </w:rPr>
        <w:t xml:space="preserve"> Methodological quality was</w:t>
      </w:r>
      <w:r w:rsidR="00A35F76" w:rsidRPr="000C38AE">
        <w:rPr>
          <w:rFonts w:ascii="Arial" w:hAnsi="Arial" w:cs="Arial"/>
          <w:sz w:val="24"/>
          <w:szCs w:val="24"/>
          <w:bdr w:val="none" w:sz="0" w:space="0" w:color="auto" w:frame="1"/>
          <w:lang w:val="en-US"/>
        </w:rPr>
        <w:t xml:space="preserve"> difficult to ascertain </w:t>
      </w:r>
      <w:r w:rsidR="002244D4" w:rsidRPr="000C38AE">
        <w:rPr>
          <w:rFonts w:ascii="Arial" w:hAnsi="Arial" w:cs="Arial"/>
          <w:sz w:val="24"/>
          <w:szCs w:val="24"/>
          <w:bdr w:val="none" w:sz="0" w:space="0" w:color="auto" w:frame="1"/>
          <w:lang w:val="en-US"/>
        </w:rPr>
        <w:t xml:space="preserve">in relation to </w:t>
      </w:r>
      <w:r w:rsidR="00672DE2" w:rsidRPr="000C38AE">
        <w:rPr>
          <w:rFonts w:ascii="Arial" w:hAnsi="Arial" w:cs="Arial"/>
          <w:sz w:val="24"/>
          <w:szCs w:val="24"/>
          <w:bdr w:val="none" w:sz="0" w:space="0" w:color="auto" w:frame="1"/>
          <w:lang w:val="en-US"/>
        </w:rPr>
        <w:t>assessment o</w:t>
      </w:r>
      <w:r w:rsidR="007845BD" w:rsidRPr="000C38AE">
        <w:rPr>
          <w:rFonts w:ascii="Arial" w:hAnsi="Arial" w:cs="Arial"/>
          <w:sz w:val="24"/>
          <w:szCs w:val="24"/>
          <w:bdr w:val="none" w:sz="0" w:space="0" w:color="auto" w:frame="1"/>
          <w:lang w:val="en-US"/>
        </w:rPr>
        <w:t>f</w:t>
      </w:r>
      <w:r w:rsidR="00DF04EE" w:rsidRPr="000C38AE">
        <w:rPr>
          <w:rFonts w:ascii="Arial" w:hAnsi="Arial" w:cs="Arial"/>
          <w:sz w:val="24"/>
          <w:szCs w:val="24"/>
          <w:bdr w:val="none" w:sz="0" w:space="0" w:color="auto" w:frame="1"/>
          <w:lang w:val="en-US"/>
        </w:rPr>
        <w:t xml:space="preserve"> public</w:t>
      </w:r>
      <w:r w:rsidR="007845BD" w:rsidRPr="000C38AE">
        <w:rPr>
          <w:rFonts w:ascii="Arial" w:hAnsi="Arial" w:cs="Arial"/>
          <w:sz w:val="24"/>
          <w:szCs w:val="24"/>
          <w:bdr w:val="none" w:sz="0" w:space="0" w:color="auto" w:frame="1"/>
          <w:lang w:val="en-US"/>
        </w:rPr>
        <w:t>ation</w:t>
      </w:r>
      <w:r w:rsidR="00DF04EE" w:rsidRPr="000C38AE">
        <w:rPr>
          <w:rFonts w:ascii="Arial" w:hAnsi="Arial" w:cs="Arial"/>
          <w:sz w:val="24"/>
          <w:szCs w:val="24"/>
          <w:bdr w:val="none" w:sz="0" w:space="0" w:color="auto" w:frame="1"/>
          <w:lang w:val="en-US"/>
        </w:rPr>
        <w:t xml:space="preserve"> bias</w:t>
      </w:r>
      <w:r w:rsidR="00601E5E" w:rsidRPr="000C38AE">
        <w:rPr>
          <w:rFonts w:ascii="Arial" w:hAnsi="Arial" w:cs="Arial"/>
          <w:sz w:val="24"/>
          <w:szCs w:val="24"/>
          <w:bdr w:val="none" w:sz="0" w:space="0" w:color="auto" w:frame="1"/>
          <w:lang w:val="en-US"/>
        </w:rPr>
        <w:t xml:space="preserve"> and </w:t>
      </w:r>
      <w:r w:rsidR="009D5704" w:rsidRPr="000C38AE">
        <w:rPr>
          <w:rFonts w:ascii="Arial" w:hAnsi="Arial" w:cs="Arial"/>
          <w:sz w:val="24"/>
          <w:szCs w:val="24"/>
          <w:bdr w:val="none" w:sz="0" w:space="0" w:color="auto" w:frame="1"/>
          <w:lang w:val="en-US"/>
        </w:rPr>
        <w:t>the conduct of critical appraisal</w:t>
      </w:r>
      <w:r w:rsidR="002244D4" w:rsidRPr="000C38AE">
        <w:rPr>
          <w:rFonts w:ascii="Arial" w:hAnsi="Arial" w:cs="Arial"/>
          <w:sz w:val="24"/>
          <w:szCs w:val="24"/>
          <w:bdr w:val="none" w:sz="0" w:space="0" w:color="auto" w:frame="1"/>
          <w:lang w:val="en-US"/>
        </w:rPr>
        <w:t xml:space="preserve"> due to limitations </w:t>
      </w:r>
      <w:r w:rsidR="00B106E3" w:rsidRPr="000C38AE">
        <w:rPr>
          <w:rFonts w:ascii="Arial" w:hAnsi="Arial" w:cs="Arial"/>
          <w:sz w:val="24"/>
          <w:szCs w:val="24"/>
          <w:bdr w:val="none" w:sz="0" w:space="0" w:color="auto" w:frame="1"/>
          <w:lang w:val="en-US"/>
        </w:rPr>
        <w:t>in reporting</w:t>
      </w:r>
      <w:r w:rsidR="009D5704" w:rsidRPr="000C38AE">
        <w:rPr>
          <w:rFonts w:ascii="Arial" w:hAnsi="Arial" w:cs="Arial"/>
          <w:sz w:val="24"/>
          <w:szCs w:val="24"/>
          <w:bdr w:val="none" w:sz="0" w:space="0" w:color="auto" w:frame="1"/>
          <w:lang w:val="en-US"/>
        </w:rPr>
        <w:t xml:space="preserve">. </w:t>
      </w:r>
    </w:p>
    <w:p w14:paraId="64EBCE1F" w14:textId="77777777" w:rsidR="006278C6" w:rsidRPr="000C38AE" w:rsidRDefault="006278C6" w:rsidP="006278C6">
      <w:pPr>
        <w:pStyle w:val="Caption"/>
        <w:keepNext/>
        <w:spacing w:before="240"/>
        <w:rPr>
          <w:rFonts w:ascii="Arial" w:hAnsi="Arial" w:cs="Arial"/>
          <w:b/>
          <w:bCs/>
          <w:i w:val="0"/>
          <w:iCs w:val="0"/>
          <w:color w:val="auto"/>
          <w:sz w:val="22"/>
          <w:szCs w:val="22"/>
        </w:rPr>
      </w:pPr>
      <w:r w:rsidRPr="000C38AE">
        <w:rPr>
          <w:rFonts w:ascii="Arial" w:hAnsi="Arial" w:cs="Arial"/>
          <w:b/>
          <w:bCs/>
          <w:i w:val="0"/>
          <w:iCs w:val="0"/>
          <w:color w:val="auto"/>
          <w:sz w:val="22"/>
          <w:szCs w:val="22"/>
        </w:rPr>
        <w:t xml:space="preserve">Table </w:t>
      </w:r>
      <w:r w:rsidRPr="000C38AE">
        <w:rPr>
          <w:rFonts w:ascii="Arial" w:hAnsi="Arial" w:cs="Arial"/>
          <w:b/>
          <w:bCs/>
          <w:i w:val="0"/>
          <w:iCs w:val="0"/>
          <w:color w:val="auto"/>
          <w:sz w:val="22"/>
          <w:szCs w:val="22"/>
        </w:rPr>
        <w:fldChar w:fldCharType="begin"/>
      </w:r>
      <w:r w:rsidRPr="000C38AE">
        <w:rPr>
          <w:rFonts w:ascii="Arial" w:hAnsi="Arial" w:cs="Arial"/>
          <w:b/>
          <w:bCs/>
          <w:i w:val="0"/>
          <w:iCs w:val="0"/>
          <w:color w:val="auto"/>
          <w:sz w:val="22"/>
          <w:szCs w:val="22"/>
        </w:rPr>
        <w:instrText xml:space="preserve"> SEQ Table \* ARABIC </w:instrText>
      </w:r>
      <w:r w:rsidRPr="000C38AE">
        <w:rPr>
          <w:rFonts w:ascii="Arial" w:hAnsi="Arial" w:cs="Arial"/>
          <w:b/>
          <w:bCs/>
          <w:i w:val="0"/>
          <w:iCs w:val="0"/>
          <w:color w:val="auto"/>
          <w:sz w:val="22"/>
          <w:szCs w:val="22"/>
        </w:rPr>
        <w:fldChar w:fldCharType="separate"/>
      </w:r>
      <w:r w:rsidRPr="000C38AE">
        <w:rPr>
          <w:rFonts w:ascii="Arial" w:hAnsi="Arial" w:cs="Arial"/>
          <w:b/>
          <w:bCs/>
          <w:i w:val="0"/>
          <w:iCs w:val="0"/>
          <w:noProof/>
          <w:color w:val="auto"/>
          <w:sz w:val="22"/>
          <w:szCs w:val="22"/>
        </w:rPr>
        <w:t>1</w:t>
      </w:r>
      <w:r w:rsidRPr="000C38AE">
        <w:rPr>
          <w:rFonts w:ascii="Arial" w:hAnsi="Arial" w:cs="Arial"/>
          <w:b/>
          <w:bCs/>
          <w:i w:val="0"/>
          <w:iCs w:val="0"/>
          <w:color w:val="auto"/>
          <w:sz w:val="22"/>
          <w:szCs w:val="22"/>
        </w:rPr>
        <w:fldChar w:fldCharType="end"/>
      </w:r>
      <w:r w:rsidRPr="000C38AE">
        <w:rPr>
          <w:rFonts w:ascii="Arial" w:hAnsi="Arial" w:cs="Arial"/>
          <w:b/>
          <w:bCs/>
          <w:i w:val="0"/>
          <w:iCs w:val="0"/>
          <w:color w:val="auto"/>
          <w:sz w:val="22"/>
          <w:szCs w:val="22"/>
        </w:rPr>
        <w:t>: Critical appraisal scores</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587"/>
        <w:gridCol w:w="587"/>
        <w:gridCol w:w="587"/>
        <w:gridCol w:w="586"/>
        <w:gridCol w:w="586"/>
        <w:gridCol w:w="587"/>
        <w:gridCol w:w="541"/>
        <w:gridCol w:w="549"/>
        <w:gridCol w:w="585"/>
        <w:gridCol w:w="595"/>
        <w:gridCol w:w="595"/>
      </w:tblGrid>
      <w:tr w:rsidR="006D118C" w:rsidRPr="000C38AE" w14:paraId="14002BA4" w14:textId="77777777" w:rsidTr="006278C6">
        <w:tc>
          <w:tcPr>
            <w:tcW w:w="280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4F79BE" w14:textId="77777777" w:rsidR="006278C6" w:rsidRPr="000C38AE" w:rsidRDefault="006278C6">
            <w:pPr>
              <w:spacing w:after="0" w:line="240" w:lineRule="auto"/>
              <w:rPr>
                <w:rFonts w:ascii="Arial" w:hAnsi="Arial" w:cs="Arial"/>
                <w:b/>
                <w:bCs/>
                <w:sz w:val="20"/>
                <w:szCs w:val="20"/>
              </w:rPr>
            </w:pPr>
            <w:r w:rsidRPr="000C38AE">
              <w:rPr>
                <w:rFonts w:ascii="Arial" w:hAnsi="Arial" w:cs="Arial"/>
                <w:b/>
                <w:bCs/>
                <w:sz w:val="20"/>
                <w:szCs w:val="20"/>
              </w:rPr>
              <w:t>Citation</w:t>
            </w:r>
          </w:p>
        </w:tc>
        <w:tc>
          <w:tcPr>
            <w:tcW w:w="5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FE38E1"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Q1</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D8D4D2"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Q2</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696843"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Q3</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D1A270"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Q4</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518333"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Q5</w:t>
            </w:r>
            <w:proofErr w:type="spellEnd"/>
          </w:p>
        </w:tc>
        <w:tc>
          <w:tcPr>
            <w:tcW w:w="5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22ED34"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Q6</w:t>
            </w:r>
            <w:proofErr w:type="spellEnd"/>
          </w:p>
        </w:tc>
        <w:tc>
          <w:tcPr>
            <w:tcW w:w="54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FF2CE24"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Q7</w:t>
            </w:r>
            <w:proofErr w:type="spellEnd"/>
          </w:p>
        </w:tc>
        <w:tc>
          <w:tcPr>
            <w:tcW w:w="54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DB0449"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Q8</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4029C1"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Q9</w:t>
            </w:r>
            <w:proofErr w:type="spellEnd"/>
          </w:p>
        </w:tc>
        <w:tc>
          <w:tcPr>
            <w:tcW w:w="59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8EA4A9"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Q10</w:t>
            </w:r>
            <w:proofErr w:type="spellEnd"/>
          </w:p>
        </w:tc>
        <w:tc>
          <w:tcPr>
            <w:tcW w:w="59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4FAF2D" w14:textId="77777777" w:rsidR="006278C6" w:rsidRPr="000C38AE" w:rsidRDefault="006278C6">
            <w:pPr>
              <w:spacing w:after="0" w:line="240" w:lineRule="auto"/>
              <w:jc w:val="center"/>
              <w:rPr>
                <w:rFonts w:ascii="Arial" w:hAnsi="Arial" w:cs="Arial"/>
                <w:b/>
                <w:bCs/>
                <w:sz w:val="20"/>
                <w:szCs w:val="20"/>
              </w:rPr>
            </w:pPr>
            <w:proofErr w:type="spellStart"/>
            <w:r w:rsidRPr="000C38AE">
              <w:rPr>
                <w:rFonts w:ascii="Arial" w:hAnsi="Arial" w:cs="Arial"/>
                <w:b/>
                <w:bCs/>
                <w:sz w:val="20"/>
                <w:szCs w:val="20"/>
              </w:rPr>
              <w:t>Q11</w:t>
            </w:r>
            <w:proofErr w:type="spellEnd"/>
          </w:p>
        </w:tc>
      </w:tr>
      <w:tr w:rsidR="006D118C" w:rsidRPr="000C38AE" w14:paraId="5F30FCC8"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6596E155" w14:textId="74807AE3"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Abdullahi et al. 2020</w:t>
            </w:r>
            <w:r w:rsidR="00E02A84" w:rsidRPr="000C38AE">
              <w:rPr>
                <w:rFonts w:ascii="Arial" w:hAnsi="Arial" w:cs="Arial"/>
                <w:sz w:val="20"/>
                <w:szCs w:val="24"/>
                <w:vertAlign w:val="superscript"/>
              </w:rPr>
              <w:t>20</w:t>
            </w:r>
          </w:p>
        </w:tc>
        <w:tc>
          <w:tcPr>
            <w:tcW w:w="587" w:type="dxa"/>
            <w:tcBorders>
              <w:top w:val="single" w:sz="4" w:space="0" w:color="auto"/>
              <w:left w:val="single" w:sz="4" w:space="0" w:color="auto"/>
              <w:bottom w:val="single" w:sz="4" w:space="0" w:color="auto"/>
              <w:right w:val="single" w:sz="4" w:space="0" w:color="auto"/>
            </w:tcBorders>
            <w:hideMark/>
          </w:tcPr>
          <w:p w14:paraId="684F60E7"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84574C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2B9CED1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3E40C1E2"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555AC0DC"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15A595E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1" w:type="dxa"/>
            <w:tcBorders>
              <w:top w:val="single" w:sz="4" w:space="0" w:color="auto"/>
              <w:left w:val="single" w:sz="4" w:space="0" w:color="auto"/>
              <w:bottom w:val="single" w:sz="4" w:space="0" w:color="auto"/>
              <w:right w:val="single" w:sz="4" w:space="0" w:color="auto"/>
            </w:tcBorders>
            <w:hideMark/>
          </w:tcPr>
          <w:p w14:paraId="0C73D067"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520EB5F7"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w:t>
            </w:r>
          </w:p>
        </w:tc>
        <w:tc>
          <w:tcPr>
            <w:tcW w:w="585" w:type="dxa"/>
            <w:tcBorders>
              <w:top w:val="single" w:sz="4" w:space="0" w:color="auto"/>
              <w:left w:val="single" w:sz="4" w:space="0" w:color="auto"/>
              <w:bottom w:val="single" w:sz="4" w:space="0" w:color="auto"/>
              <w:right w:val="single" w:sz="4" w:space="0" w:color="auto"/>
            </w:tcBorders>
            <w:hideMark/>
          </w:tcPr>
          <w:p w14:paraId="1967A79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3894093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N/A</w:t>
            </w:r>
          </w:p>
        </w:tc>
        <w:tc>
          <w:tcPr>
            <w:tcW w:w="595" w:type="dxa"/>
            <w:tcBorders>
              <w:top w:val="single" w:sz="4" w:space="0" w:color="auto"/>
              <w:left w:val="single" w:sz="4" w:space="0" w:color="auto"/>
              <w:bottom w:val="single" w:sz="4" w:space="0" w:color="auto"/>
              <w:right w:val="single" w:sz="4" w:space="0" w:color="auto"/>
            </w:tcBorders>
            <w:hideMark/>
          </w:tcPr>
          <w:p w14:paraId="22317A6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605374FF"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755E762B" w14:textId="277B2AD8"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Barnard et al. 2019</w:t>
            </w:r>
            <w:r w:rsidR="00E02A84" w:rsidRPr="000C38AE">
              <w:rPr>
                <w:rFonts w:ascii="Arial" w:hAnsi="Arial" w:cs="Arial"/>
                <w:sz w:val="20"/>
                <w:szCs w:val="24"/>
                <w:vertAlign w:val="superscript"/>
              </w:rPr>
              <w:t>21</w:t>
            </w:r>
          </w:p>
        </w:tc>
        <w:tc>
          <w:tcPr>
            <w:tcW w:w="587" w:type="dxa"/>
            <w:tcBorders>
              <w:top w:val="single" w:sz="4" w:space="0" w:color="auto"/>
              <w:left w:val="single" w:sz="4" w:space="0" w:color="auto"/>
              <w:bottom w:val="single" w:sz="4" w:space="0" w:color="auto"/>
              <w:right w:val="single" w:sz="4" w:space="0" w:color="auto"/>
            </w:tcBorders>
            <w:hideMark/>
          </w:tcPr>
          <w:p w14:paraId="43E856F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35C373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3BE0BE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6CDB39C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3143EB6C"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15AB5232"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w:t>
            </w:r>
          </w:p>
        </w:tc>
        <w:tc>
          <w:tcPr>
            <w:tcW w:w="541" w:type="dxa"/>
            <w:tcBorders>
              <w:top w:val="single" w:sz="4" w:space="0" w:color="auto"/>
              <w:left w:val="single" w:sz="4" w:space="0" w:color="auto"/>
              <w:bottom w:val="single" w:sz="4" w:space="0" w:color="auto"/>
              <w:right w:val="single" w:sz="4" w:space="0" w:color="auto"/>
            </w:tcBorders>
            <w:hideMark/>
          </w:tcPr>
          <w:p w14:paraId="687D1856"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49" w:type="dxa"/>
            <w:tcBorders>
              <w:top w:val="single" w:sz="4" w:space="0" w:color="auto"/>
              <w:left w:val="single" w:sz="4" w:space="0" w:color="auto"/>
              <w:bottom w:val="single" w:sz="4" w:space="0" w:color="auto"/>
              <w:right w:val="single" w:sz="4" w:space="0" w:color="auto"/>
            </w:tcBorders>
            <w:hideMark/>
          </w:tcPr>
          <w:p w14:paraId="221B82B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5" w:type="dxa"/>
            <w:tcBorders>
              <w:top w:val="single" w:sz="4" w:space="0" w:color="auto"/>
              <w:left w:val="single" w:sz="4" w:space="0" w:color="auto"/>
              <w:bottom w:val="single" w:sz="4" w:space="0" w:color="auto"/>
              <w:right w:val="single" w:sz="4" w:space="0" w:color="auto"/>
            </w:tcBorders>
            <w:hideMark/>
          </w:tcPr>
          <w:p w14:paraId="1472A0C4"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0C8E4377"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48BEF1E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47C57816"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7CBC566A" w14:textId="6749BAF5"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Eisenhauer et al. 2021</w:t>
            </w:r>
            <w:r w:rsidR="00E02A84" w:rsidRPr="000C38AE">
              <w:rPr>
                <w:rFonts w:ascii="Arial" w:hAnsi="Arial" w:cs="Arial"/>
                <w:sz w:val="20"/>
                <w:szCs w:val="24"/>
                <w:vertAlign w:val="superscript"/>
              </w:rPr>
              <w:t>22</w:t>
            </w:r>
          </w:p>
        </w:tc>
        <w:tc>
          <w:tcPr>
            <w:tcW w:w="587" w:type="dxa"/>
            <w:tcBorders>
              <w:top w:val="single" w:sz="4" w:space="0" w:color="auto"/>
              <w:left w:val="single" w:sz="4" w:space="0" w:color="auto"/>
              <w:bottom w:val="single" w:sz="4" w:space="0" w:color="auto"/>
              <w:right w:val="single" w:sz="4" w:space="0" w:color="auto"/>
            </w:tcBorders>
            <w:hideMark/>
          </w:tcPr>
          <w:p w14:paraId="604C236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63F7333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1D745DB6"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143BC059"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534ED6C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1292258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41" w:type="dxa"/>
            <w:tcBorders>
              <w:top w:val="single" w:sz="4" w:space="0" w:color="auto"/>
              <w:left w:val="single" w:sz="4" w:space="0" w:color="auto"/>
              <w:bottom w:val="single" w:sz="4" w:space="0" w:color="auto"/>
              <w:right w:val="single" w:sz="4" w:space="0" w:color="auto"/>
            </w:tcBorders>
            <w:hideMark/>
          </w:tcPr>
          <w:p w14:paraId="0BB5627D"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489017B9"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w:t>
            </w:r>
          </w:p>
        </w:tc>
        <w:tc>
          <w:tcPr>
            <w:tcW w:w="585" w:type="dxa"/>
            <w:tcBorders>
              <w:top w:val="single" w:sz="4" w:space="0" w:color="auto"/>
              <w:left w:val="single" w:sz="4" w:space="0" w:color="auto"/>
              <w:bottom w:val="single" w:sz="4" w:space="0" w:color="auto"/>
              <w:right w:val="single" w:sz="4" w:space="0" w:color="auto"/>
            </w:tcBorders>
            <w:hideMark/>
          </w:tcPr>
          <w:p w14:paraId="5AEAE487"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004E0476"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95" w:type="dxa"/>
            <w:tcBorders>
              <w:top w:val="single" w:sz="4" w:space="0" w:color="auto"/>
              <w:left w:val="single" w:sz="4" w:space="0" w:color="auto"/>
              <w:bottom w:val="single" w:sz="4" w:space="0" w:color="auto"/>
              <w:right w:val="single" w:sz="4" w:space="0" w:color="auto"/>
            </w:tcBorders>
            <w:hideMark/>
          </w:tcPr>
          <w:p w14:paraId="4C0DC82E"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00385982"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7D9CB104" w14:textId="1A628449"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Flood et al. 2020</w:t>
            </w:r>
            <w:r w:rsidR="00E02A84" w:rsidRPr="000C38AE">
              <w:rPr>
                <w:rFonts w:ascii="Arial" w:hAnsi="Arial" w:cs="Arial"/>
                <w:sz w:val="20"/>
                <w:szCs w:val="24"/>
                <w:vertAlign w:val="superscript"/>
              </w:rPr>
              <w:t>23</w:t>
            </w:r>
          </w:p>
        </w:tc>
        <w:tc>
          <w:tcPr>
            <w:tcW w:w="587" w:type="dxa"/>
            <w:tcBorders>
              <w:top w:val="single" w:sz="4" w:space="0" w:color="auto"/>
              <w:left w:val="single" w:sz="4" w:space="0" w:color="auto"/>
              <w:bottom w:val="single" w:sz="4" w:space="0" w:color="auto"/>
              <w:right w:val="single" w:sz="4" w:space="0" w:color="auto"/>
            </w:tcBorders>
            <w:hideMark/>
          </w:tcPr>
          <w:p w14:paraId="7F3FDC29"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FEE1EE2"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7D23A60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5BA56A4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73EA286F"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791E2EF2"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1" w:type="dxa"/>
            <w:tcBorders>
              <w:top w:val="single" w:sz="4" w:space="0" w:color="auto"/>
              <w:left w:val="single" w:sz="4" w:space="0" w:color="auto"/>
              <w:bottom w:val="single" w:sz="4" w:space="0" w:color="auto"/>
              <w:right w:val="single" w:sz="4" w:space="0" w:color="auto"/>
            </w:tcBorders>
            <w:hideMark/>
          </w:tcPr>
          <w:p w14:paraId="15FBE73D"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7BE2C33B"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85" w:type="dxa"/>
            <w:tcBorders>
              <w:top w:val="single" w:sz="4" w:space="0" w:color="auto"/>
              <w:left w:val="single" w:sz="4" w:space="0" w:color="auto"/>
              <w:bottom w:val="single" w:sz="4" w:space="0" w:color="auto"/>
              <w:right w:val="single" w:sz="4" w:space="0" w:color="auto"/>
            </w:tcBorders>
            <w:hideMark/>
          </w:tcPr>
          <w:p w14:paraId="4568B7D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5D62052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95" w:type="dxa"/>
            <w:tcBorders>
              <w:top w:val="single" w:sz="4" w:space="0" w:color="auto"/>
              <w:left w:val="single" w:sz="4" w:space="0" w:color="auto"/>
              <w:bottom w:val="single" w:sz="4" w:space="0" w:color="auto"/>
              <w:right w:val="single" w:sz="4" w:space="0" w:color="auto"/>
            </w:tcBorders>
            <w:hideMark/>
          </w:tcPr>
          <w:p w14:paraId="146BA226"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4F800AFB"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0CCE9191" w14:textId="3D58DED8"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Fu et al. 2014</w:t>
            </w:r>
            <w:r w:rsidR="00E02A84" w:rsidRPr="000C38AE">
              <w:rPr>
                <w:rFonts w:ascii="Arial" w:hAnsi="Arial" w:cs="Arial"/>
                <w:sz w:val="20"/>
                <w:szCs w:val="24"/>
                <w:vertAlign w:val="superscript"/>
              </w:rPr>
              <w:t>24</w:t>
            </w:r>
          </w:p>
        </w:tc>
        <w:tc>
          <w:tcPr>
            <w:tcW w:w="587" w:type="dxa"/>
            <w:tcBorders>
              <w:top w:val="single" w:sz="4" w:space="0" w:color="auto"/>
              <w:left w:val="single" w:sz="4" w:space="0" w:color="auto"/>
              <w:bottom w:val="single" w:sz="4" w:space="0" w:color="auto"/>
              <w:right w:val="single" w:sz="4" w:space="0" w:color="auto"/>
            </w:tcBorders>
            <w:hideMark/>
          </w:tcPr>
          <w:p w14:paraId="6BB32A2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53646D5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EC3EEEF"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4DB22D7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4787755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32AC6FA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41" w:type="dxa"/>
            <w:tcBorders>
              <w:top w:val="single" w:sz="4" w:space="0" w:color="auto"/>
              <w:left w:val="single" w:sz="4" w:space="0" w:color="auto"/>
              <w:bottom w:val="single" w:sz="4" w:space="0" w:color="auto"/>
              <w:right w:val="single" w:sz="4" w:space="0" w:color="auto"/>
            </w:tcBorders>
            <w:hideMark/>
          </w:tcPr>
          <w:p w14:paraId="1C444199"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01953B97"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5" w:type="dxa"/>
            <w:tcBorders>
              <w:top w:val="single" w:sz="4" w:space="0" w:color="auto"/>
              <w:left w:val="single" w:sz="4" w:space="0" w:color="auto"/>
              <w:bottom w:val="single" w:sz="4" w:space="0" w:color="auto"/>
              <w:right w:val="single" w:sz="4" w:space="0" w:color="auto"/>
            </w:tcBorders>
            <w:hideMark/>
          </w:tcPr>
          <w:p w14:paraId="551BBB6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23F0B34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95" w:type="dxa"/>
            <w:tcBorders>
              <w:top w:val="single" w:sz="4" w:space="0" w:color="auto"/>
              <w:left w:val="single" w:sz="4" w:space="0" w:color="auto"/>
              <w:bottom w:val="single" w:sz="4" w:space="0" w:color="auto"/>
              <w:right w:val="single" w:sz="4" w:space="0" w:color="auto"/>
            </w:tcBorders>
            <w:hideMark/>
          </w:tcPr>
          <w:p w14:paraId="6419DEA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3DDC4CC7"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7E32163F" w14:textId="36E71ED5" w:rsidR="007778F8" w:rsidRPr="000C38AE" w:rsidRDefault="007778F8" w:rsidP="007778F8">
            <w:pPr>
              <w:spacing w:after="0" w:line="240" w:lineRule="auto"/>
              <w:rPr>
                <w:rFonts w:ascii="Arial" w:hAnsi="Arial" w:cs="Arial"/>
                <w:sz w:val="20"/>
                <w:szCs w:val="20"/>
              </w:rPr>
            </w:pPr>
            <w:proofErr w:type="spellStart"/>
            <w:r w:rsidRPr="000C38AE">
              <w:rPr>
                <w:rFonts w:ascii="Arial" w:hAnsi="Arial" w:cs="Arial"/>
                <w:sz w:val="20"/>
                <w:szCs w:val="20"/>
              </w:rPr>
              <w:t>Ilozumba</w:t>
            </w:r>
            <w:proofErr w:type="spellEnd"/>
            <w:r w:rsidRPr="000C38AE">
              <w:rPr>
                <w:rFonts w:ascii="Arial" w:hAnsi="Arial" w:cs="Arial"/>
                <w:sz w:val="20"/>
                <w:szCs w:val="20"/>
              </w:rPr>
              <w:t xml:space="preserve"> et </w:t>
            </w:r>
            <w:proofErr w:type="spellStart"/>
            <w:r w:rsidRPr="000C38AE">
              <w:rPr>
                <w:rFonts w:ascii="Arial" w:hAnsi="Arial" w:cs="Arial"/>
                <w:sz w:val="20"/>
                <w:szCs w:val="20"/>
              </w:rPr>
              <w:t>al.2021</w:t>
            </w:r>
            <w:r w:rsidR="00E02A84" w:rsidRPr="000C38AE">
              <w:rPr>
                <w:rFonts w:ascii="Arial" w:hAnsi="Arial" w:cs="Arial"/>
                <w:sz w:val="20"/>
                <w:szCs w:val="24"/>
                <w:vertAlign w:val="superscript"/>
              </w:rPr>
              <w:t>25</w:t>
            </w:r>
            <w:proofErr w:type="spellEnd"/>
          </w:p>
        </w:tc>
        <w:tc>
          <w:tcPr>
            <w:tcW w:w="587" w:type="dxa"/>
            <w:tcBorders>
              <w:top w:val="single" w:sz="4" w:space="0" w:color="auto"/>
              <w:left w:val="single" w:sz="4" w:space="0" w:color="auto"/>
              <w:bottom w:val="single" w:sz="4" w:space="0" w:color="auto"/>
              <w:right w:val="single" w:sz="4" w:space="0" w:color="auto"/>
            </w:tcBorders>
            <w:hideMark/>
          </w:tcPr>
          <w:p w14:paraId="628C71A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0F052B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5EA1B116"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7C136FD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10B62C3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37CB6BA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1" w:type="dxa"/>
            <w:tcBorders>
              <w:top w:val="single" w:sz="4" w:space="0" w:color="auto"/>
              <w:left w:val="single" w:sz="4" w:space="0" w:color="auto"/>
              <w:bottom w:val="single" w:sz="4" w:space="0" w:color="auto"/>
              <w:right w:val="single" w:sz="4" w:space="0" w:color="auto"/>
            </w:tcBorders>
            <w:hideMark/>
          </w:tcPr>
          <w:p w14:paraId="11ED196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4FF3EE9D"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5" w:type="dxa"/>
            <w:tcBorders>
              <w:top w:val="single" w:sz="4" w:space="0" w:color="auto"/>
              <w:left w:val="single" w:sz="4" w:space="0" w:color="auto"/>
              <w:bottom w:val="single" w:sz="4" w:space="0" w:color="auto"/>
              <w:right w:val="single" w:sz="4" w:space="0" w:color="auto"/>
            </w:tcBorders>
            <w:hideMark/>
          </w:tcPr>
          <w:p w14:paraId="5C15DC5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4DB2F79B"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N/A</w:t>
            </w:r>
          </w:p>
        </w:tc>
        <w:tc>
          <w:tcPr>
            <w:tcW w:w="595" w:type="dxa"/>
            <w:tcBorders>
              <w:top w:val="single" w:sz="4" w:space="0" w:color="auto"/>
              <w:left w:val="single" w:sz="4" w:space="0" w:color="auto"/>
              <w:bottom w:val="single" w:sz="4" w:space="0" w:color="auto"/>
              <w:right w:val="single" w:sz="4" w:space="0" w:color="auto"/>
            </w:tcBorders>
            <w:hideMark/>
          </w:tcPr>
          <w:p w14:paraId="65D1D4C4"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0B4A1280"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477A4582" w14:textId="348BF2D3"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Lott et al. 2020</w:t>
            </w:r>
            <w:r w:rsidR="00E02A84" w:rsidRPr="000C38AE">
              <w:rPr>
                <w:rFonts w:ascii="Arial" w:hAnsi="Arial" w:cs="Arial"/>
                <w:sz w:val="20"/>
                <w:szCs w:val="24"/>
                <w:vertAlign w:val="superscript"/>
              </w:rPr>
              <w:t>26</w:t>
            </w:r>
          </w:p>
        </w:tc>
        <w:tc>
          <w:tcPr>
            <w:tcW w:w="587" w:type="dxa"/>
            <w:tcBorders>
              <w:top w:val="single" w:sz="4" w:space="0" w:color="auto"/>
              <w:left w:val="single" w:sz="4" w:space="0" w:color="auto"/>
              <w:bottom w:val="single" w:sz="4" w:space="0" w:color="auto"/>
              <w:right w:val="single" w:sz="4" w:space="0" w:color="auto"/>
            </w:tcBorders>
            <w:hideMark/>
          </w:tcPr>
          <w:p w14:paraId="38C9768D"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23D5CF66"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5C823D2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0B716E8B"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19AA8EC2"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3F336E29"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41" w:type="dxa"/>
            <w:tcBorders>
              <w:top w:val="single" w:sz="4" w:space="0" w:color="auto"/>
              <w:left w:val="single" w:sz="4" w:space="0" w:color="auto"/>
              <w:bottom w:val="single" w:sz="4" w:space="0" w:color="auto"/>
              <w:right w:val="single" w:sz="4" w:space="0" w:color="auto"/>
            </w:tcBorders>
            <w:hideMark/>
          </w:tcPr>
          <w:p w14:paraId="3315F1E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6BED66E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5" w:type="dxa"/>
            <w:tcBorders>
              <w:top w:val="single" w:sz="4" w:space="0" w:color="auto"/>
              <w:left w:val="single" w:sz="4" w:space="0" w:color="auto"/>
              <w:bottom w:val="single" w:sz="4" w:space="0" w:color="auto"/>
              <w:right w:val="single" w:sz="4" w:space="0" w:color="auto"/>
            </w:tcBorders>
            <w:hideMark/>
          </w:tcPr>
          <w:p w14:paraId="0D90C8A4"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066DFBA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N/A</w:t>
            </w:r>
          </w:p>
        </w:tc>
        <w:tc>
          <w:tcPr>
            <w:tcW w:w="595" w:type="dxa"/>
            <w:tcBorders>
              <w:top w:val="single" w:sz="4" w:space="0" w:color="auto"/>
              <w:left w:val="single" w:sz="4" w:space="0" w:color="auto"/>
              <w:bottom w:val="single" w:sz="4" w:space="0" w:color="auto"/>
              <w:right w:val="single" w:sz="4" w:space="0" w:color="auto"/>
            </w:tcBorders>
            <w:hideMark/>
          </w:tcPr>
          <w:p w14:paraId="445BA80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3332CE85"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33B478F0" w14:textId="7B675AB2" w:rsidR="007778F8" w:rsidRPr="000C38AE" w:rsidRDefault="007778F8" w:rsidP="007778F8">
            <w:pPr>
              <w:spacing w:after="0" w:line="240" w:lineRule="auto"/>
              <w:rPr>
                <w:rFonts w:ascii="Arial" w:hAnsi="Arial" w:cs="Arial"/>
                <w:sz w:val="20"/>
                <w:szCs w:val="20"/>
              </w:rPr>
            </w:pPr>
            <w:proofErr w:type="spellStart"/>
            <w:r w:rsidRPr="000C38AE">
              <w:rPr>
                <w:rFonts w:ascii="Arial" w:hAnsi="Arial" w:cs="Arial"/>
                <w:sz w:val="20"/>
                <w:szCs w:val="20"/>
              </w:rPr>
              <w:t>Mogaka</w:t>
            </w:r>
            <w:proofErr w:type="spellEnd"/>
            <w:r w:rsidRPr="000C38AE">
              <w:rPr>
                <w:rFonts w:ascii="Arial" w:hAnsi="Arial" w:cs="Arial"/>
                <w:sz w:val="20"/>
                <w:szCs w:val="20"/>
              </w:rPr>
              <w:t xml:space="preserve"> et al. 2021</w:t>
            </w:r>
            <w:r w:rsidR="00E02A84" w:rsidRPr="000C38AE">
              <w:rPr>
                <w:rFonts w:ascii="Arial" w:hAnsi="Arial" w:cs="Arial"/>
                <w:sz w:val="20"/>
                <w:szCs w:val="24"/>
                <w:vertAlign w:val="superscript"/>
              </w:rPr>
              <w:t>27</w:t>
            </w:r>
          </w:p>
        </w:tc>
        <w:tc>
          <w:tcPr>
            <w:tcW w:w="587" w:type="dxa"/>
            <w:tcBorders>
              <w:top w:val="single" w:sz="4" w:space="0" w:color="auto"/>
              <w:left w:val="single" w:sz="4" w:space="0" w:color="auto"/>
              <w:bottom w:val="single" w:sz="4" w:space="0" w:color="auto"/>
              <w:right w:val="single" w:sz="4" w:space="0" w:color="auto"/>
            </w:tcBorders>
            <w:hideMark/>
          </w:tcPr>
          <w:p w14:paraId="2D90711F"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1950754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3EAEDA9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550396A2"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05B6BA45"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E148E6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1" w:type="dxa"/>
            <w:tcBorders>
              <w:top w:val="single" w:sz="4" w:space="0" w:color="auto"/>
              <w:left w:val="single" w:sz="4" w:space="0" w:color="auto"/>
              <w:bottom w:val="single" w:sz="4" w:space="0" w:color="auto"/>
              <w:right w:val="single" w:sz="4" w:space="0" w:color="auto"/>
            </w:tcBorders>
            <w:hideMark/>
          </w:tcPr>
          <w:p w14:paraId="05A70A9D"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744EE7AC"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5" w:type="dxa"/>
            <w:tcBorders>
              <w:top w:val="single" w:sz="4" w:space="0" w:color="auto"/>
              <w:left w:val="single" w:sz="4" w:space="0" w:color="auto"/>
              <w:bottom w:val="single" w:sz="4" w:space="0" w:color="auto"/>
              <w:right w:val="single" w:sz="4" w:space="0" w:color="auto"/>
            </w:tcBorders>
            <w:hideMark/>
          </w:tcPr>
          <w:p w14:paraId="121AABFF"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24450884"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w:t>
            </w:r>
          </w:p>
        </w:tc>
        <w:tc>
          <w:tcPr>
            <w:tcW w:w="595" w:type="dxa"/>
            <w:tcBorders>
              <w:top w:val="single" w:sz="4" w:space="0" w:color="auto"/>
              <w:left w:val="single" w:sz="4" w:space="0" w:color="auto"/>
              <w:bottom w:val="single" w:sz="4" w:space="0" w:color="auto"/>
              <w:right w:val="single" w:sz="4" w:space="0" w:color="auto"/>
            </w:tcBorders>
            <w:hideMark/>
          </w:tcPr>
          <w:p w14:paraId="0764703F"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4319C43A"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3F298F8B" w14:textId="559D577F"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 xml:space="preserve">Priest and </w:t>
            </w:r>
            <w:proofErr w:type="spellStart"/>
            <w:r w:rsidRPr="000C38AE">
              <w:rPr>
                <w:rFonts w:ascii="Arial" w:hAnsi="Arial" w:cs="Arial"/>
                <w:sz w:val="20"/>
                <w:szCs w:val="20"/>
              </w:rPr>
              <w:t>Knowlden</w:t>
            </w:r>
            <w:proofErr w:type="spellEnd"/>
            <w:r w:rsidRPr="000C38AE">
              <w:rPr>
                <w:rFonts w:ascii="Arial" w:hAnsi="Arial" w:cs="Arial"/>
                <w:sz w:val="20"/>
                <w:szCs w:val="20"/>
              </w:rPr>
              <w:t xml:space="preserve"> 2015</w:t>
            </w:r>
            <w:r w:rsidR="00E02A84" w:rsidRPr="000C38AE">
              <w:rPr>
                <w:rFonts w:ascii="Arial" w:hAnsi="Arial" w:cs="Arial"/>
                <w:sz w:val="20"/>
                <w:szCs w:val="24"/>
                <w:vertAlign w:val="superscript"/>
              </w:rPr>
              <w:t>28</w:t>
            </w:r>
          </w:p>
        </w:tc>
        <w:tc>
          <w:tcPr>
            <w:tcW w:w="587" w:type="dxa"/>
            <w:tcBorders>
              <w:top w:val="single" w:sz="4" w:space="0" w:color="auto"/>
              <w:left w:val="single" w:sz="4" w:space="0" w:color="auto"/>
              <w:bottom w:val="single" w:sz="4" w:space="0" w:color="auto"/>
              <w:right w:val="single" w:sz="4" w:space="0" w:color="auto"/>
            </w:tcBorders>
            <w:hideMark/>
          </w:tcPr>
          <w:p w14:paraId="3874AF6C"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6F7A9999"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4D637AD7"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7C6C7879"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6856A926"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5FA405EC"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41" w:type="dxa"/>
            <w:tcBorders>
              <w:top w:val="single" w:sz="4" w:space="0" w:color="auto"/>
              <w:left w:val="single" w:sz="4" w:space="0" w:color="auto"/>
              <w:bottom w:val="single" w:sz="4" w:space="0" w:color="auto"/>
              <w:right w:val="single" w:sz="4" w:space="0" w:color="auto"/>
            </w:tcBorders>
            <w:hideMark/>
          </w:tcPr>
          <w:p w14:paraId="328416E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106EC86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5" w:type="dxa"/>
            <w:tcBorders>
              <w:top w:val="single" w:sz="4" w:space="0" w:color="auto"/>
              <w:left w:val="single" w:sz="4" w:space="0" w:color="auto"/>
              <w:bottom w:val="single" w:sz="4" w:space="0" w:color="auto"/>
              <w:right w:val="single" w:sz="4" w:space="0" w:color="auto"/>
            </w:tcBorders>
            <w:hideMark/>
          </w:tcPr>
          <w:p w14:paraId="0509D06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UC</w:t>
            </w:r>
          </w:p>
        </w:tc>
        <w:tc>
          <w:tcPr>
            <w:tcW w:w="595" w:type="dxa"/>
            <w:tcBorders>
              <w:top w:val="single" w:sz="4" w:space="0" w:color="auto"/>
              <w:left w:val="single" w:sz="4" w:space="0" w:color="auto"/>
              <w:bottom w:val="single" w:sz="4" w:space="0" w:color="auto"/>
              <w:right w:val="single" w:sz="4" w:space="0" w:color="auto"/>
            </w:tcBorders>
            <w:hideMark/>
          </w:tcPr>
          <w:p w14:paraId="648D153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N/A</w:t>
            </w:r>
          </w:p>
        </w:tc>
        <w:tc>
          <w:tcPr>
            <w:tcW w:w="595" w:type="dxa"/>
            <w:tcBorders>
              <w:top w:val="single" w:sz="4" w:space="0" w:color="auto"/>
              <w:left w:val="single" w:sz="4" w:space="0" w:color="auto"/>
              <w:bottom w:val="single" w:sz="4" w:space="0" w:color="auto"/>
              <w:right w:val="single" w:sz="4" w:space="0" w:color="auto"/>
            </w:tcBorders>
            <w:hideMark/>
          </w:tcPr>
          <w:p w14:paraId="1373233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23FD2B34" w14:textId="77777777" w:rsidTr="006278C6">
        <w:tc>
          <w:tcPr>
            <w:tcW w:w="2807" w:type="dxa"/>
            <w:tcBorders>
              <w:top w:val="single" w:sz="4" w:space="0" w:color="auto"/>
              <w:left w:val="single" w:sz="4" w:space="0" w:color="auto"/>
              <w:bottom w:val="single" w:sz="4" w:space="0" w:color="auto"/>
              <w:right w:val="single" w:sz="4" w:space="0" w:color="auto"/>
            </w:tcBorders>
            <w:hideMark/>
          </w:tcPr>
          <w:p w14:paraId="4E89AC1A" w14:textId="4710EC1C" w:rsidR="007778F8" w:rsidRPr="000C38AE" w:rsidRDefault="007778F8" w:rsidP="007778F8">
            <w:pPr>
              <w:spacing w:after="0" w:line="240" w:lineRule="auto"/>
              <w:rPr>
                <w:rFonts w:ascii="Arial" w:hAnsi="Arial" w:cs="Arial"/>
                <w:sz w:val="20"/>
                <w:szCs w:val="20"/>
              </w:rPr>
            </w:pPr>
            <w:r w:rsidRPr="000C38AE">
              <w:rPr>
                <w:rFonts w:ascii="Arial" w:hAnsi="Arial" w:cs="Arial"/>
                <w:sz w:val="20"/>
                <w:szCs w:val="20"/>
              </w:rPr>
              <w:t>Rodriguez et al. 2019</w:t>
            </w:r>
            <w:r w:rsidR="00E02A84" w:rsidRPr="000C38AE">
              <w:rPr>
                <w:rFonts w:ascii="Arial" w:hAnsi="Arial" w:cs="Arial"/>
                <w:sz w:val="20"/>
                <w:szCs w:val="24"/>
                <w:vertAlign w:val="superscript"/>
              </w:rPr>
              <w:t>29</w:t>
            </w:r>
          </w:p>
        </w:tc>
        <w:tc>
          <w:tcPr>
            <w:tcW w:w="587" w:type="dxa"/>
            <w:tcBorders>
              <w:top w:val="single" w:sz="4" w:space="0" w:color="auto"/>
              <w:left w:val="single" w:sz="4" w:space="0" w:color="auto"/>
              <w:bottom w:val="single" w:sz="4" w:space="0" w:color="auto"/>
              <w:right w:val="single" w:sz="4" w:space="0" w:color="auto"/>
            </w:tcBorders>
            <w:hideMark/>
          </w:tcPr>
          <w:p w14:paraId="129C42C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0FBAA44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063C5B43"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5485C04D"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6" w:type="dxa"/>
            <w:tcBorders>
              <w:top w:val="single" w:sz="4" w:space="0" w:color="auto"/>
              <w:left w:val="single" w:sz="4" w:space="0" w:color="auto"/>
              <w:bottom w:val="single" w:sz="4" w:space="0" w:color="auto"/>
              <w:right w:val="single" w:sz="4" w:space="0" w:color="auto"/>
            </w:tcBorders>
            <w:hideMark/>
          </w:tcPr>
          <w:p w14:paraId="2A2F3532"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7" w:type="dxa"/>
            <w:tcBorders>
              <w:top w:val="single" w:sz="4" w:space="0" w:color="auto"/>
              <w:left w:val="single" w:sz="4" w:space="0" w:color="auto"/>
              <w:bottom w:val="single" w:sz="4" w:space="0" w:color="auto"/>
              <w:right w:val="single" w:sz="4" w:space="0" w:color="auto"/>
            </w:tcBorders>
            <w:hideMark/>
          </w:tcPr>
          <w:p w14:paraId="7018963A"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1" w:type="dxa"/>
            <w:tcBorders>
              <w:top w:val="single" w:sz="4" w:space="0" w:color="auto"/>
              <w:left w:val="single" w:sz="4" w:space="0" w:color="auto"/>
              <w:bottom w:val="single" w:sz="4" w:space="0" w:color="auto"/>
              <w:right w:val="single" w:sz="4" w:space="0" w:color="auto"/>
            </w:tcBorders>
            <w:hideMark/>
          </w:tcPr>
          <w:p w14:paraId="7A4831D1"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49" w:type="dxa"/>
            <w:tcBorders>
              <w:top w:val="single" w:sz="4" w:space="0" w:color="auto"/>
              <w:left w:val="single" w:sz="4" w:space="0" w:color="auto"/>
              <w:bottom w:val="single" w:sz="4" w:space="0" w:color="auto"/>
              <w:right w:val="single" w:sz="4" w:space="0" w:color="auto"/>
            </w:tcBorders>
            <w:hideMark/>
          </w:tcPr>
          <w:p w14:paraId="3EAC1DC8"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85" w:type="dxa"/>
            <w:tcBorders>
              <w:top w:val="single" w:sz="4" w:space="0" w:color="auto"/>
              <w:left w:val="single" w:sz="4" w:space="0" w:color="auto"/>
              <w:bottom w:val="single" w:sz="4" w:space="0" w:color="auto"/>
              <w:right w:val="single" w:sz="4" w:space="0" w:color="auto"/>
            </w:tcBorders>
            <w:hideMark/>
          </w:tcPr>
          <w:p w14:paraId="6BFF491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N</w:t>
            </w:r>
          </w:p>
        </w:tc>
        <w:tc>
          <w:tcPr>
            <w:tcW w:w="595" w:type="dxa"/>
            <w:tcBorders>
              <w:top w:val="single" w:sz="4" w:space="0" w:color="auto"/>
              <w:left w:val="single" w:sz="4" w:space="0" w:color="auto"/>
              <w:bottom w:val="single" w:sz="4" w:space="0" w:color="auto"/>
              <w:right w:val="single" w:sz="4" w:space="0" w:color="auto"/>
            </w:tcBorders>
            <w:hideMark/>
          </w:tcPr>
          <w:p w14:paraId="3BA2C8A0"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c>
          <w:tcPr>
            <w:tcW w:w="595" w:type="dxa"/>
            <w:tcBorders>
              <w:top w:val="single" w:sz="4" w:space="0" w:color="auto"/>
              <w:left w:val="single" w:sz="4" w:space="0" w:color="auto"/>
              <w:bottom w:val="single" w:sz="4" w:space="0" w:color="auto"/>
              <w:right w:val="single" w:sz="4" w:space="0" w:color="auto"/>
            </w:tcBorders>
            <w:hideMark/>
          </w:tcPr>
          <w:p w14:paraId="6EF7657C" w14:textId="77777777" w:rsidR="007778F8" w:rsidRPr="000C38AE" w:rsidRDefault="007778F8" w:rsidP="007778F8">
            <w:pPr>
              <w:spacing w:after="0" w:line="240" w:lineRule="auto"/>
              <w:jc w:val="center"/>
              <w:rPr>
                <w:rFonts w:ascii="Arial" w:hAnsi="Arial" w:cs="Arial"/>
                <w:sz w:val="20"/>
                <w:szCs w:val="20"/>
              </w:rPr>
            </w:pPr>
            <w:r w:rsidRPr="000C38AE">
              <w:rPr>
                <w:rFonts w:ascii="Arial" w:hAnsi="Arial" w:cs="Arial"/>
                <w:sz w:val="20"/>
                <w:szCs w:val="20"/>
              </w:rPr>
              <w:t>Y</w:t>
            </w:r>
          </w:p>
        </w:tc>
      </w:tr>
      <w:tr w:rsidR="006D118C" w:rsidRPr="000C38AE" w14:paraId="153BB7E9" w14:textId="77777777" w:rsidTr="001D7904">
        <w:tc>
          <w:tcPr>
            <w:tcW w:w="9192" w:type="dxa"/>
            <w:gridSpan w:val="12"/>
            <w:tcBorders>
              <w:top w:val="single" w:sz="4" w:space="0" w:color="auto"/>
              <w:left w:val="single" w:sz="4" w:space="0" w:color="auto"/>
              <w:bottom w:val="single" w:sz="4" w:space="0" w:color="auto"/>
              <w:right w:val="single" w:sz="4" w:space="0" w:color="auto"/>
            </w:tcBorders>
          </w:tcPr>
          <w:p w14:paraId="2AD4A798" w14:textId="4361B209" w:rsidR="001E06BB" w:rsidRPr="000C38AE" w:rsidRDefault="001E06BB" w:rsidP="00A91004">
            <w:pPr>
              <w:spacing w:before="120" w:after="0"/>
              <w:rPr>
                <w:rFonts w:ascii="Arial" w:hAnsi="Arial" w:cs="Arial"/>
                <w:sz w:val="20"/>
                <w:szCs w:val="20"/>
              </w:rPr>
            </w:pPr>
            <w:r w:rsidRPr="000C38AE">
              <w:rPr>
                <w:rFonts w:ascii="Arial" w:hAnsi="Arial" w:cs="Arial"/>
                <w:sz w:val="20"/>
                <w:szCs w:val="20"/>
              </w:rPr>
              <w:t>Key: N/A: not applicable</w:t>
            </w:r>
            <w:r w:rsidR="00A91004" w:rsidRPr="000C38AE">
              <w:rPr>
                <w:rFonts w:ascii="Arial" w:hAnsi="Arial" w:cs="Arial"/>
                <w:sz w:val="20"/>
                <w:szCs w:val="20"/>
              </w:rPr>
              <w:t xml:space="preserve">, </w:t>
            </w:r>
            <w:r w:rsidRPr="000C38AE">
              <w:rPr>
                <w:rFonts w:ascii="Arial" w:hAnsi="Arial" w:cs="Arial"/>
                <w:sz w:val="20"/>
                <w:szCs w:val="20"/>
              </w:rPr>
              <w:t>N: No</w:t>
            </w:r>
            <w:r w:rsidR="00A91004" w:rsidRPr="000C38AE">
              <w:rPr>
                <w:rFonts w:ascii="Arial" w:hAnsi="Arial" w:cs="Arial"/>
                <w:sz w:val="20"/>
                <w:szCs w:val="20"/>
              </w:rPr>
              <w:t xml:space="preserve">, </w:t>
            </w:r>
            <w:r w:rsidRPr="000C38AE">
              <w:rPr>
                <w:rFonts w:ascii="Arial" w:hAnsi="Arial" w:cs="Arial"/>
                <w:sz w:val="20"/>
                <w:szCs w:val="20"/>
              </w:rPr>
              <w:t>UC: unclear</w:t>
            </w:r>
            <w:r w:rsidR="00A91004" w:rsidRPr="000C38AE">
              <w:rPr>
                <w:rFonts w:ascii="Arial" w:hAnsi="Arial" w:cs="Arial"/>
                <w:sz w:val="20"/>
                <w:szCs w:val="20"/>
              </w:rPr>
              <w:t xml:space="preserve">, </w:t>
            </w:r>
            <w:r w:rsidRPr="000C38AE">
              <w:rPr>
                <w:rFonts w:ascii="Arial" w:hAnsi="Arial" w:cs="Arial"/>
                <w:sz w:val="20"/>
                <w:szCs w:val="20"/>
              </w:rPr>
              <w:t>Y: Yes</w:t>
            </w:r>
          </w:p>
          <w:p w14:paraId="661A27F8" w14:textId="77777777" w:rsidR="001E06BB" w:rsidRPr="000C38AE" w:rsidRDefault="001E06BB" w:rsidP="001E06BB">
            <w:pPr>
              <w:spacing w:after="0" w:line="276" w:lineRule="auto"/>
              <w:rPr>
                <w:rFonts w:ascii="Arial" w:hAnsi="Arial" w:cs="Arial"/>
                <w:sz w:val="20"/>
                <w:szCs w:val="20"/>
              </w:rPr>
            </w:pPr>
            <w:proofErr w:type="spellStart"/>
            <w:r w:rsidRPr="000C38AE">
              <w:rPr>
                <w:rFonts w:ascii="Arial" w:hAnsi="Arial" w:cs="Arial"/>
                <w:sz w:val="20"/>
                <w:szCs w:val="20"/>
              </w:rPr>
              <w:t>Q1</w:t>
            </w:r>
            <w:proofErr w:type="spellEnd"/>
            <w:r w:rsidRPr="000C38AE">
              <w:rPr>
                <w:rFonts w:ascii="Arial" w:hAnsi="Arial" w:cs="Arial"/>
                <w:sz w:val="20"/>
                <w:szCs w:val="20"/>
              </w:rPr>
              <w:t xml:space="preserve">   Is the review question clearly and explicitly stated?</w:t>
            </w:r>
          </w:p>
          <w:p w14:paraId="147C4C75" w14:textId="77777777" w:rsidR="001E06BB" w:rsidRPr="000C38AE" w:rsidRDefault="001E06BB" w:rsidP="001E06BB">
            <w:pPr>
              <w:spacing w:after="0" w:line="240" w:lineRule="auto"/>
              <w:rPr>
                <w:rFonts w:ascii="Arial" w:hAnsi="Arial" w:cs="Arial"/>
                <w:sz w:val="20"/>
                <w:szCs w:val="20"/>
              </w:rPr>
            </w:pPr>
            <w:proofErr w:type="spellStart"/>
            <w:r w:rsidRPr="000C38AE">
              <w:rPr>
                <w:rFonts w:ascii="Arial" w:hAnsi="Arial" w:cs="Arial"/>
                <w:sz w:val="20"/>
                <w:szCs w:val="20"/>
              </w:rPr>
              <w:t>Q2</w:t>
            </w:r>
            <w:proofErr w:type="spellEnd"/>
            <w:r w:rsidRPr="000C38AE">
              <w:rPr>
                <w:rFonts w:ascii="Arial" w:hAnsi="Arial" w:cs="Arial"/>
                <w:sz w:val="20"/>
                <w:szCs w:val="20"/>
              </w:rPr>
              <w:t xml:space="preserve">   Were the inclusion criteria appropriate for the review question?</w:t>
            </w:r>
          </w:p>
          <w:p w14:paraId="7F8DE58A" w14:textId="77777777" w:rsidR="001E06BB" w:rsidRPr="000C38AE" w:rsidRDefault="001E06BB" w:rsidP="001E06BB">
            <w:pPr>
              <w:spacing w:after="0" w:line="240" w:lineRule="auto"/>
              <w:rPr>
                <w:rFonts w:ascii="Arial" w:hAnsi="Arial" w:cs="Arial"/>
                <w:sz w:val="20"/>
                <w:szCs w:val="20"/>
              </w:rPr>
            </w:pPr>
            <w:proofErr w:type="spellStart"/>
            <w:r w:rsidRPr="000C38AE">
              <w:rPr>
                <w:rFonts w:ascii="Arial" w:hAnsi="Arial" w:cs="Arial"/>
                <w:sz w:val="20"/>
                <w:szCs w:val="20"/>
              </w:rPr>
              <w:t>Q3</w:t>
            </w:r>
            <w:proofErr w:type="spellEnd"/>
            <w:r w:rsidRPr="000C38AE">
              <w:rPr>
                <w:rFonts w:ascii="Arial" w:hAnsi="Arial" w:cs="Arial"/>
                <w:sz w:val="20"/>
                <w:szCs w:val="20"/>
              </w:rPr>
              <w:t xml:space="preserve">   Was the search strategy appropriate?</w:t>
            </w:r>
          </w:p>
          <w:p w14:paraId="01ABD274" w14:textId="77777777" w:rsidR="001E06BB" w:rsidRPr="000C38AE" w:rsidRDefault="001E06BB" w:rsidP="001E06BB">
            <w:pPr>
              <w:spacing w:after="0" w:line="276" w:lineRule="auto"/>
              <w:rPr>
                <w:rFonts w:ascii="Arial" w:hAnsi="Arial" w:cs="Arial"/>
                <w:sz w:val="20"/>
                <w:szCs w:val="20"/>
              </w:rPr>
            </w:pPr>
            <w:proofErr w:type="spellStart"/>
            <w:r w:rsidRPr="000C38AE">
              <w:rPr>
                <w:rFonts w:ascii="Arial" w:hAnsi="Arial" w:cs="Arial"/>
                <w:sz w:val="20"/>
                <w:szCs w:val="20"/>
              </w:rPr>
              <w:t>Q4</w:t>
            </w:r>
            <w:proofErr w:type="spellEnd"/>
            <w:r w:rsidRPr="000C38AE">
              <w:rPr>
                <w:rFonts w:ascii="Arial" w:hAnsi="Arial" w:cs="Arial"/>
                <w:sz w:val="20"/>
                <w:szCs w:val="20"/>
              </w:rPr>
              <w:t xml:space="preserve">   Were the sources and resources used to search for studies adequate?</w:t>
            </w:r>
          </w:p>
          <w:p w14:paraId="37B54E3C" w14:textId="77777777" w:rsidR="001E06BB" w:rsidRPr="000C38AE" w:rsidRDefault="001E06BB" w:rsidP="001E06BB">
            <w:pPr>
              <w:spacing w:after="0" w:line="276" w:lineRule="auto"/>
              <w:rPr>
                <w:rFonts w:ascii="Arial" w:hAnsi="Arial" w:cs="Arial"/>
                <w:sz w:val="20"/>
                <w:szCs w:val="20"/>
              </w:rPr>
            </w:pPr>
            <w:proofErr w:type="spellStart"/>
            <w:r w:rsidRPr="000C38AE">
              <w:rPr>
                <w:rFonts w:ascii="Arial" w:hAnsi="Arial" w:cs="Arial"/>
                <w:sz w:val="20"/>
                <w:szCs w:val="20"/>
              </w:rPr>
              <w:t>Q5</w:t>
            </w:r>
            <w:proofErr w:type="spellEnd"/>
            <w:r w:rsidRPr="000C38AE">
              <w:rPr>
                <w:rFonts w:ascii="Arial" w:hAnsi="Arial" w:cs="Arial"/>
                <w:sz w:val="20"/>
                <w:szCs w:val="20"/>
              </w:rPr>
              <w:t xml:space="preserve">   Were the criteria for appraising studies appropriate?</w:t>
            </w:r>
          </w:p>
          <w:p w14:paraId="41872014" w14:textId="77777777" w:rsidR="001E06BB" w:rsidRPr="000C38AE" w:rsidRDefault="001E06BB" w:rsidP="001E06BB">
            <w:pPr>
              <w:spacing w:after="0" w:line="240" w:lineRule="auto"/>
              <w:rPr>
                <w:rFonts w:ascii="Arial" w:hAnsi="Arial" w:cs="Arial"/>
                <w:sz w:val="20"/>
                <w:szCs w:val="20"/>
              </w:rPr>
            </w:pPr>
            <w:proofErr w:type="spellStart"/>
            <w:r w:rsidRPr="000C38AE">
              <w:rPr>
                <w:rFonts w:ascii="Arial" w:hAnsi="Arial" w:cs="Arial"/>
                <w:sz w:val="20"/>
                <w:szCs w:val="20"/>
              </w:rPr>
              <w:t>Q6</w:t>
            </w:r>
            <w:proofErr w:type="spellEnd"/>
            <w:r w:rsidRPr="000C38AE">
              <w:rPr>
                <w:rFonts w:ascii="Arial" w:hAnsi="Arial" w:cs="Arial"/>
                <w:sz w:val="20"/>
                <w:szCs w:val="20"/>
              </w:rPr>
              <w:t xml:space="preserve">   Was critical appraisal conducted by two or more reviewers independently?</w:t>
            </w:r>
          </w:p>
          <w:p w14:paraId="77E6664B" w14:textId="77777777" w:rsidR="001E06BB" w:rsidRPr="000C38AE" w:rsidRDefault="001E06BB" w:rsidP="001E06BB">
            <w:pPr>
              <w:spacing w:after="0" w:line="276" w:lineRule="auto"/>
              <w:rPr>
                <w:rFonts w:ascii="Arial" w:hAnsi="Arial" w:cs="Arial"/>
                <w:sz w:val="20"/>
                <w:szCs w:val="20"/>
              </w:rPr>
            </w:pPr>
            <w:proofErr w:type="spellStart"/>
            <w:r w:rsidRPr="000C38AE">
              <w:rPr>
                <w:rFonts w:ascii="Arial" w:hAnsi="Arial" w:cs="Arial"/>
                <w:sz w:val="20"/>
                <w:szCs w:val="20"/>
              </w:rPr>
              <w:t>Q7</w:t>
            </w:r>
            <w:proofErr w:type="spellEnd"/>
            <w:r w:rsidRPr="000C38AE">
              <w:rPr>
                <w:rFonts w:ascii="Arial" w:hAnsi="Arial" w:cs="Arial"/>
                <w:sz w:val="20"/>
                <w:szCs w:val="20"/>
              </w:rPr>
              <w:t xml:space="preserve">   Were there methods to minimize errors in data extraction?</w:t>
            </w:r>
          </w:p>
          <w:p w14:paraId="5CEF52F1" w14:textId="77777777" w:rsidR="001E06BB" w:rsidRPr="000C38AE" w:rsidRDefault="001E06BB" w:rsidP="001E06BB">
            <w:pPr>
              <w:spacing w:after="0" w:line="240" w:lineRule="auto"/>
              <w:rPr>
                <w:rFonts w:ascii="Arial" w:hAnsi="Arial" w:cs="Arial"/>
                <w:sz w:val="20"/>
                <w:szCs w:val="20"/>
              </w:rPr>
            </w:pPr>
            <w:proofErr w:type="spellStart"/>
            <w:r w:rsidRPr="000C38AE">
              <w:rPr>
                <w:rFonts w:ascii="Arial" w:hAnsi="Arial" w:cs="Arial"/>
                <w:sz w:val="20"/>
                <w:szCs w:val="20"/>
              </w:rPr>
              <w:t>Q8</w:t>
            </w:r>
            <w:proofErr w:type="spellEnd"/>
            <w:r w:rsidRPr="000C38AE">
              <w:rPr>
                <w:rFonts w:ascii="Arial" w:hAnsi="Arial" w:cs="Arial"/>
                <w:sz w:val="20"/>
                <w:szCs w:val="20"/>
              </w:rPr>
              <w:t xml:space="preserve">   Were the methods used to combine studies appropriate?</w:t>
            </w:r>
          </w:p>
          <w:p w14:paraId="644DBF97" w14:textId="77777777" w:rsidR="001E06BB" w:rsidRPr="000C38AE" w:rsidRDefault="001E06BB" w:rsidP="001E06BB">
            <w:pPr>
              <w:spacing w:after="0" w:line="240" w:lineRule="auto"/>
              <w:rPr>
                <w:rFonts w:ascii="Arial" w:hAnsi="Arial" w:cs="Arial"/>
                <w:sz w:val="20"/>
                <w:szCs w:val="20"/>
              </w:rPr>
            </w:pPr>
            <w:proofErr w:type="spellStart"/>
            <w:r w:rsidRPr="000C38AE">
              <w:rPr>
                <w:rFonts w:ascii="Arial" w:hAnsi="Arial" w:cs="Arial"/>
                <w:sz w:val="20"/>
                <w:szCs w:val="20"/>
              </w:rPr>
              <w:t>Q9</w:t>
            </w:r>
            <w:proofErr w:type="spellEnd"/>
            <w:r w:rsidRPr="000C38AE">
              <w:rPr>
                <w:rFonts w:ascii="Arial" w:hAnsi="Arial" w:cs="Arial"/>
                <w:sz w:val="20"/>
                <w:szCs w:val="20"/>
              </w:rPr>
              <w:t xml:space="preserve">   Was the likelihood of publication bias assessed?</w:t>
            </w:r>
          </w:p>
          <w:p w14:paraId="15BBEE1B" w14:textId="77777777" w:rsidR="001E06BB" w:rsidRPr="000C38AE" w:rsidRDefault="001E06BB" w:rsidP="001E06BB">
            <w:pPr>
              <w:spacing w:after="0" w:line="240" w:lineRule="auto"/>
              <w:rPr>
                <w:rFonts w:ascii="Arial" w:hAnsi="Arial" w:cs="Arial"/>
                <w:sz w:val="20"/>
                <w:szCs w:val="20"/>
              </w:rPr>
            </w:pPr>
            <w:proofErr w:type="spellStart"/>
            <w:r w:rsidRPr="000C38AE">
              <w:rPr>
                <w:rFonts w:ascii="Arial" w:hAnsi="Arial" w:cs="Arial"/>
                <w:sz w:val="20"/>
                <w:szCs w:val="20"/>
              </w:rPr>
              <w:t>Q10</w:t>
            </w:r>
            <w:proofErr w:type="spellEnd"/>
            <w:r w:rsidRPr="000C38AE">
              <w:rPr>
                <w:rFonts w:ascii="Arial" w:hAnsi="Arial" w:cs="Arial"/>
                <w:sz w:val="20"/>
                <w:szCs w:val="20"/>
              </w:rPr>
              <w:t xml:space="preserve"> Were recommendations for policy and/or practice supported by the reported data?</w:t>
            </w:r>
          </w:p>
          <w:p w14:paraId="65AA4B03" w14:textId="77777777" w:rsidR="001E06BB" w:rsidRPr="000C38AE" w:rsidRDefault="001E06BB" w:rsidP="001E06BB">
            <w:pPr>
              <w:spacing w:after="0" w:line="240" w:lineRule="auto"/>
              <w:rPr>
                <w:rFonts w:ascii="Arial" w:hAnsi="Arial" w:cs="Arial"/>
                <w:sz w:val="20"/>
                <w:szCs w:val="20"/>
              </w:rPr>
            </w:pPr>
            <w:proofErr w:type="spellStart"/>
            <w:r w:rsidRPr="000C38AE">
              <w:rPr>
                <w:rFonts w:ascii="Arial" w:hAnsi="Arial" w:cs="Arial"/>
                <w:sz w:val="20"/>
                <w:szCs w:val="20"/>
              </w:rPr>
              <w:t>Q11</w:t>
            </w:r>
            <w:proofErr w:type="spellEnd"/>
            <w:r w:rsidRPr="000C38AE">
              <w:rPr>
                <w:rFonts w:ascii="Arial" w:hAnsi="Arial" w:cs="Arial"/>
                <w:sz w:val="20"/>
                <w:szCs w:val="20"/>
              </w:rPr>
              <w:t xml:space="preserve"> Were the specific directives for new research appropriate?</w:t>
            </w:r>
          </w:p>
          <w:p w14:paraId="443A8CE3" w14:textId="3B2E3428" w:rsidR="001E06BB" w:rsidRPr="000C38AE" w:rsidRDefault="001E06BB" w:rsidP="001E06BB">
            <w:pPr>
              <w:spacing w:after="0" w:line="240" w:lineRule="auto"/>
              <w:rPr>
                <w:rFonts w:ascii="Arial" w:hAnsi="Arial" w:cs="Arial"/>
                <w:sz w:val="20"/>
                <w:szCs w:val="20"/>
              </w:rPr>
            </w:pPr>
          </w:p>
        </w:tc>
      </w:tr>
    </w:tbl>
    <w:p w14:paraId="54663943" w14:textId="77777777" w:rsidR="00CB74C9" w:rsidRPr="000C38AE" w:rsidRDefault="00CB74C9" w:rsidP="00CB74C9">
      <w:pPr>
        <w:spacing w:before="240" w:after="12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 xml:space="preserve">FINDINGS OF THE REVIEW </w:t>
      </w:r>
    </w:p>
    <w:p w14:paraId="7A7ED2B5" w14:textId="2A9FB957" w:rsidR="00A63AF3" w:rsidRPr="000C38AE" w:rsidRDefault="00F72EC9" w:rsidP="007778F8">
      <w:pPr>
        <w:spacing w:before="120" w:after="0" w:line="360" w:lineRule="auto"/>
        <w:rPr>
          <w:rFonts w:ascii="Arial" w:hAnsi="Arial" w:cs="Arial"/>
          <w:b/>
          <w:bCs/>
          <w:sz w:val="24"/>
          <w:szCs w:val="24"/>
          <w:bdr w:val="none" w:sz="0" w:space="0" w:color="auto" w:frame="1"/>
          <w:lang w:val="en-US"/>
        </w:rPr>
      </w:pPr>
      <w:r w:rsidRPr="000C38AE">
        <w:rPr>
          <w:rFonts w:ascii="Arial" w:hAnsi="Arial" w:cs="Arial"/>
          <w:b/>
          <w:bCs/>
          <w:sz w:val="24"/>
          <w:szCs w:val="24"/>
          <w:bdr w:val="none" w:sz="0" w:space="0" w:color="auto" w:frame="1"/>
          <w:lang w:val="en-US"/>
        </w:rPr>
        <w:t>C</w:t>
      </w:r>
      <w:r w:rsidR="00A63AF3" w:rsidRPr="000C38AE">
        <w:rPr>
          <w:rFonts w:ascii="Arial" w:hAnsi="Arial" w:cs="Arial"/>
          <w:b/>
          <w:bCs/>
          <w:sz w:val="24"/>
          <w:szCs w:val="24"/>
          <w:bdr w:val="none" w:sz="0" w:space="0" w:color="auto" w:frame="1"/>
          <w:lang w:val="en-US"/>
        </w:rPr>
        <w:t>haracteristics</w:t>
      </w:r>
      <w:r w:rsidRPr="000C38AE">
        <w:rPr>
          <w:rFonts w:ascii="Arial" w:hAnsi="Arial" w:cs="Arial"/>
          <w:b/>
          <w:bCs/>
          <w:sz w:val="24"/>
          <w:szCs w:val="24"/>
          <w:bdr w:val="none" w:sz="0" w:space="0" w:color="auto" w:frame="1"/>
          <w:lang w:val="en-US"/>
        </w:rPr>
        <w:t xml:space="preserve"> of included systematic reviews</w:t>
      </w:r>
    </w:p>
    <w:p w14:paraId="7A3BAAF3" w14:textId="78B24D28" w:rsidR="007F0CDB" w:rsidRPr="000C38AE" w:rsidRDefault="004B4CC1" w:rsidP="00CA1723">
      <w:pPr>
        <w:spacing w:after="0" w:line="360" w:lineRule="auto"/>
        <w:jc w:val="both"/>
        <w:rPr>
          <w:rFonts w:ascii="Arial" w:hAnsi="Arial" w:cs="Arial"/>
          <w:sz w:val="24"/>
          <w:szCs w:val="24"/>
        </w:rPr>
      </w:pPr>
      <w:r>
        <w:rPr>
          <w:rFonts w:ascii="Arial" w:hAnsi="Arial" w:cs="Arial"/>
          <w:sz w:val="24"/>
          <w:szCs w:val="24"/>
        </w:rPr>
        <w:t>A</w:t>
      </w:r>
      <w:r w:rsidR="00B000AA" w:rsidRPr="000C38AE">
        <w:rPr>
          <w:rFonts w:ascii="Arial" w:hAnsi="Arial" w:cs="Arial"/>
          <w:sz w:val="24"/>
          <w:szCs w:val="24"/>
        </w:rPr>
        <w:t>cross the 10 systematic reviews</w:t>
      </w:r>
      <w:r w:rsidR="00A97B3C">
        <w:rPr>
          <w:rFonts w:ascii="Arial" w:hAnsi="Arial" w:cs="Arial"/>
          <w:sz w:val="24"/>
          <w:szCs w:val="24"/>
        </w:rPr>
        <w:t>,</w:t>
      </w:r>
      <w:r w:rsidR="00B000AA" w:rsidRPr="000C38AE">
        <w:rPr>
          <w:rFonts w:ascii="Arial" w:hAnsi="Arial" w:cs="Arial"/>
          <w:sz w:val="24"/>
          <w:szCs w:val="24"/>
        </w:rPr>
        <w:t xml:space="preserve"> </w:t>
      </w:r>
      <w:r w:rsidR="00B2233E" w:rsidRPr="000C38AE">
        <w:rPr>
          <w:rFonts w:ascii="Arial" w:hAnsi="Arial" w:cs="Arial"/>
          <w:sz w:val="24"/>
          <w:szCs w:val="24"/>
        </w:rPr>
        <w:t xml:space="preserve">110 </w:t>
      </w:r>
      <w:r w:rsidR="00B000AA" w:rsidRPr="000C38AE">
        <w:rPr>
          <w:rFonts w:ascii="Arial" w:hAnsi="Arial" w:cs="Arial"/>
          <w:sz w:val="24"/>
          <w:szCs w:val="24"/>
        </w:rPr>
        <w:t xml:space="preserve">unique </w:t>
      </w:r>
      <w:r w:rsidR="00B2233E" w:rsidRPr="000C38AE">
        <w:rPr>
          <w:rFonts w:ascii="Arial" w:hAnsi="Arial" w:cs="Arial"/>
          <w:sz w:val="24"/>
          <w:szCs w:val="24"/>
        </w:rPr>
        <w:t>primary studies</w:t>
      </w:r>
      <w:r>
        <w:rPr>
          <w:rFonts w:ascii="Arial" w:hAnsi="Arial" w:cs="Arial"/>
          <w:sz w:val="24"/>
          <w:szCs w:val="24"/>
        </w:rPr>
        <w:t xml:space="preserve"> were included.</w:t>
      </w:r>
      <w:r w:rsidR="00B2233E" w:rsidRPr="000C38AE">
        <w:rPr>
          <w:rFonts w:ascii="Arial" w:hAnsi="Arial" w:cs="Arial"/>
          <w:sz w:val="24"/>
          <w:szCs w:val="24"/>
        </w:rPr>
        <w:t xml:space="preserve"> </w:t>
      </w:r>
      <w:r w:rsidR="005A5CE5" w:rsidRPr="000C38AE">
        <w:rPr>
          <w:rFonts w:ascii="Arial" w:hAnsi="Arial" w:cs="Arial"/>
          <w:sz w:val="24"/>
          <w:szCs w:val="24"/>
        </w:rPr>
        <w:t xml:space="preserve"> </w:t>
      </w:r>
      <w:r w:rsidR="005A5CE5" w:rsidRPr="000C38AE">
        <w:rPr>
          <w:rFonts w:ascii="Arial" w:hAnsi="Arial" w:cs="Arial"/>
          <w:sz w:val="24"/>
          <w:szCs w:val="24"/>
          <w:bdr w:val="none" w:sz="0" w:space="0" w:color="auto" w:frame="1"/>
        </w:rPr>
        <w:t>T</w:t>
      </w:r>
      <w:r w:rsidR="005A5CE5" w:rsidRPr="000C38AE">
        <w:rPr>
          <w:rFonts w:ascii="Arial" w:hAnsi="Arial" w:cs="Arial"/>
          <w:sz w:val="24"/>
          <w:szCs w:val="24"/>
        </w:rPr>
        <w:t xml:space="preserve">he corrected covered </w:t>
      </w:r>
      <w:proofErr w:type="spellStart"/>
      <w:r w:rsidR="007778F8" w:rsidRPr="000C38AE">
        <w:rPr>
          <w:rFonts w:ascii="Arial" w:hAnsi="Arial" w:cs="Arial"/>
          <w:sz w:val="24"/>
          <w:szCs w:val="24"/>
        </w:rPr>
        <w:t>area</w:t>
      </w:r>
      <w:r w:rsidR="00E02A84" w:rsidRPr="000C38AE">
        <w:rPr>
          <w:rFonts w:ascii="Arial" w:hAnsi="Arial" w:cs="Arial"/>
          <w:sz w:val="24"/>
          <w:szCs w:val="24"/>
          <w:vertAlign w:val="superscript"/>
        </w:rPr>
        <w:t>30</w:t>
      </w:r>
      <w:proofErr w:type="spellEnd"/>
      <w:r w:rsidR="007778F8" w:rsidRPr="000C38AE">
        <w:rPr>
          <w:rFonts w:ascii="Arial" w:hAnsi="Arial" w:cs="Arial"/>
          <w:sz w:val="24"/>
          <w:szCs w:val="24"/>
        </w:rPr>
        <w:t xml:space="preserve"> </w:t>
      </w:r>
      <w:r w:rsidR="005A5CE5" w:rsidRPr="000C38AE">
        <w:rPr>
          <w:rFonts w:ascii="Arial" w:hAnsi="Arial" w:cs="Arial"/>
          <w:sz w:val="24"/>
          <w:szCs w:val="24"/>
        </w:rPr>
        <w:t xml:space="preserve">was 4%, meaning that there was a slight overlap (n=31) of primary studies duplicated across </w:t>
      </w:r>
      <w:r w:rsidR="00C41CD1" w:rsidRPr="000C38AE">
        <w:rPr>
          <w:rFonts w:ascii="Arial" w:hAnsi="Arial" w:cs="Arial"/>
          <w:sz w:val="24"/>
          <w:szCs w:val="24"/>
        </w:rPr>
        <w:t>all</w:t>
      </w:r>
      <w:r w:rsidR="005A5CE5" w:rsidRPr="000C38AE">
        <w:rPr>
          <w:rFonts w:ascii="Arial" w:hAnsi="Arial" w:cs="Arial"/>
          <w:sz w:val="24"/>
          <w:szCs w:val="24"/>
        </w:rPr>
        <w:t xml:space="preserve"> systematic reviews.</w:t>
      </w:r>
      <w:r>
        <w:rPr>
          <w:rFonts w:ascii="Arial" w:hAnsi="Arial" w:cs="Arial"/>
          <w:sz w:val="24"/>
          <w:szCs w:val="24"/>
        </w:rPr>
        <w:t xml:space="preserve"> </w:t>
      </w:r>
      <w:r w:rsidR="00A97B3C">
        <w:rPr>
          <w:rFonts w:ascii="Arial" w:hAnsi="Arial" w:cs="Arial"/>
          <w:sz w:val="24"/>
          <w:szCs w:val="24"/>
        </w:rPr>
        <w:t>Allowing for this, t</w:t>
      </w:r>
      <w:r>
        <w:rPr>
          <w:rFonts w:ascii="Arial" w:hAnsi="Arial" w:cs="Arial"/>
          <w:sz w:val="24"/>
          <w:szCs w:val="24"/>
          <w:bdr w:val="none" w:sz="0" w:space="0" w:color="auto" w:frame="1"/>
          <w:lang w:val="en-US"/>
        </w:rPr>
        <w:t>he</w:t>
      </w:r>
      <w:r w:rsidR="00A63AF3" w:rsidRPr="000C38AE">
        <w:rPr>
          <w:rFonts w:ascii="Arial" w:hAnsi="Arial" w:cs="Arial"/>
          <w:sz w:val="24"/>
          <w:szCs w:val="24"/>
          <w:bdr w:val="none" w:sz="0" w:space="0" w:color="auto" w:frame="1"/>
          <w:lang w:val="en-US"/>
        </w:rPr>
        <w:t xml:space="preserve"> reviews</w:t>
      </w:r>
      <w:r w:rsidR="00860515" w:rsidRPr="000C38AE">
        <w:rPr>
          <w:rFonts w:ascii="Arial" w:hAnsi="Arial" w:cs="Arial"/>
          <w:sz w:val="24"/>
          <w:szCs w:val="24"/>
          <w:bdr w:val="none" w:sz="0" w:space="0" w:color="auto" w:frame="1"/>
          <w:lang w:val="en-US"/>
        </w:rPr>
        <w:t xml:space="preserve"> </w:t>
      </w:r>
      <w:r>
        <w:rPr>
          <w:rFonts w:ascii="Arial" w:hAnsi="Arial" w:cs="Arial"/>
          <w:sz w:val="24"/>
          <w:szCs w:val="24"/>
          <w:bdr w:val="none" w:sz="0" w:space="0" w:color="auto" w:frame="1"/>
          <w:lang w:val="en-US"/>
        </w:rPr>
        <w:t xml:space="preserve"> included: </w:t>
      </w:r>
      <w:r w:rsidR="00A63AF3" w:rsidRPr="000C38AE">
        <w:rPr>
          <w:rFonts w:ascii="Arial" w:hAnsi="Arial" w:cs="Arial"/>
          <w:sz w:val="24"/>
          <w:szCs w:val="24"/>
          <w:bdr w:val="none" w:sz="0" w:space="0" w:color="auto" w:frame="1"/>
          <w:lang w:val="en-US"/>
        </w:rPr>
        <w:t xml:space="preserve">95 </w:t>
      </w:r>
      <w:proofErr w:type="spellStart"/>
      <w:r w:rsidR="00A63AF3" w:rsidRPr="000C38AE">
        <w:rPr>
          <w:rFonts w:ascii="Arial" w:hAnsi="Arial" w:cs="Arial"/>
          <w:sz w:val="24"/>
          <w:szCs w:val="24"/>
          <w:bdr w:val="none" w:sz="0" w:space="0" w:color="auto" w:frame="1"/>
          <w:lang w:val="en-US"/>
        </w:rPr>
        <w:t>RCT</w:t>
      </w:r>
      <w:r w:rsidR="007D6E31" w:rsidRPr="000C38AE">
        <w:rPr>
          <w:rFonts w:ascii="Arial" w:hAnsi="Arial" w:cs="Arial"/>
          <w:sz w:val="24"/>
          <w:szCs w:val="24"/>
          <w:bdr w:val="none" w:sz="0" w:space="0" w:color="auto" w:frame="1"/>
          <w:lang w:val="en-US"/>
        </w:rPr>
        <w:t>s</w:t>
      </w:r>
      <w:proofErr w:type="spellEnd"/>
      <w:r w:rsidR="00A63AF3" w:rsidRPr="000C38AE">
        <w:rPr>
          <w:rFonts w:ascii="Arial" w:hAnsi="Arial" w:cs="Arial"/>
          <w:sz w:val="24"/>
          <w:szCs w:val="24"/>
          <w:bdr w:val="none" w:sz="0" w:space="0" w:color="auto" w:frame="1"/>
          <w:lang w:val="en-US"/>
        </w:rPr>
        <w:t xml:space="preserve">, </w:t>
      </w:r>
      <w:r w:rsidR="00A63AF3" w:rsidRPr="000C38AE">
        <w:rPr>
          <w:rFonts w:ascii="Arial" w:hAnsi="Arial" w:cs="Arial"/>
          <w:sz w:val="24"/>
          <w:szCs w:val="24"/>
          <w:bdr w:val="none" w:sz="0" w:space="0" w:color="auto" w:frame="1"/>
        </w:rPr>
        <w:t xml:space="preserve">28 quasi experimental studies, 14 cohort studies, </w:t>
      </w:r>
      <w:r w:rsidR="00C72B5D" w:rsidRPr="000C38AE">
        <w:rPr>
          <w:rFonts w:ascii="Arial" w:hAnsi="Arial" w:cs="Arial"/>
          <w:sz w:val="24"/>
          <w:szCs w:val="24"/>
          <w:bdr w:val="none" w:sz="0" w:space="0" w:color="auto" w:frame="1"/>
        </w:rPr>
        <w:t>six</w:t>
      </w:r>
      <w:r w:rsidR="00A63AF3" w:rsidRPr="000C38AE">
        <w:rPr>
          <w:rFonts w:ascii="Arial" w:hAnsi="Arial" w:cs="Arial"/>
          <w:sz w:val="24"/>
          <w:szCs w:val="24"/>
          <w:bdr w:val="none" w:sz="0" w:space="0" w:color="auto" w:frame="1"/>
        </w:rPr>
        <w:t xml:space="preserve"> non-randomized pre-test / post-test studies with control groups, </w:t>
      </w:r>
      <w:r w:rsidR="00C72B5D" w:rsidRPr="000C38AE">
        <w:rPr>
          <w:rFonts w:ascii="Arial" w:hAnsi="Arial" w:cs="Arial"/>
          <w:sz w:val="24"/>
          <w:szCs w:val="24"/>
          <w:bdr w:val="none" w:sz="0" w:space="0" w:color="auto" w:frame="1"/>
        </w:rPr>
        <w:t>five</w:t>
      </w:r>
      <w:r w:rsidR="00A63AF3" w:rsidRPr="000C38AE">
        <w:rPr>
          <w:rFonts w:ascii="Arial" w:hAnsi="Arial" w:cs="Arial"/>
          <w:sz w:val="24"/>
          <w:szCs w:val="24"/>
          <w:bdr w:val="none" w:sz="0" w:space="0" w:color="auto" w:frame="1"/>
        </w:rPr>
        <w:t xml:space="preserve"> single group pre-test / post-test studies, </w:t>
      </w:r>
      <w:r w:rsidR="00C72B5D" w:rsidRPr="000C38AE">
        <w:rPr>
          <w:rFonts w:ascii="Arial" w:hAnsi="Arial" w:cs="Arial"/>
          <w:sz w:val="24"/>
          <w:szCs w:val="24"/>
          <w:bdr w:val="none" w:sz="0" w:space="0" w:color="auto" w:frame="1"/>
        </w:rPr>
        <w:t>one</w:t>
      </w:r>
      <w:r w:rsidR="00A63AF3" w:rsidRPr="000C38AE">
        <w:rPr>
          <w:rFonts w:ascii="Arial" w:hAnsi="Arial" w:cs="Arial"/>
          <w:sz w:val="24"/>
          <w:szCs w:val="24"/>
          <w:bdr w:val="none" w:sz="0" w:space="0" w:color="auto" w:frame="1"/>
        </w:rPr>
        <w:t xml:space="preserve"> single group post-test study and </w:t>
      </w:r>
      <w:r w:rsidR="00C72B5D" w:rsidRPr="000C38AE">
        <w:rPr>
          <w:rFonts w:ascii="Arial" w:hAnsi="Arial" w:cs="Arial"/>
          <w:sz w:val="24"/>
          <w:szCs w:val="24"/>
          <w:bdr w:val="none" w:sz="0" w:space="0" w:color="auto" w:frame="1"/>
        </w:rPr>
        <w:t>one</w:t>
      </w:r>
      <w:r w:rsidR="00A63AF3" w:rsidRPr="000C38AE">
        <w:rPr>
          <w:rFonts w:ascii="Arial" w:hAnsi="Arial" w:cs="Arial"/>
          <w:sz w:val="24"/>
          <w:szCs w:val="24"/>
          <w:bdr w:val="none" w:sz="0" w:space="0" w:color="auto" w:frame="1"/>
        </w:rPr>
        <w:t xml:space="preserve"> randomised longitudinal study. </w:t>
      </w:r>
      <w:r>
        <w:rPr>
          <w:rFonts w:ascii="Arial" w:hAnsi="Arial" w:cs="Arial"/>
          <w:sz w:val="24"/>
          <w:szCs w:val="24"/>
          <w:bdr w:val="none" w:sz="0" w:space="0" w:color="auto" w:frame="1"/>
        </w:rPr>
        <w:t>P</w:t>
      </w:r>
      <w:r w:rsidR="00A63AF3" w:rsidRPr="000C38AE">
        <w:rPr>
          <w:rFonts w:ascii="Arial" w:hAnsi="Arial" w:cs="Arial"/>
          <w:sz w:val="24"/>
          <w:szCs w:val="24"/>
          <w:bdr w:val="none" w:sz="0" w:space="0" w:color="auto" w:frame="1"/>
        </w:rPr>
        <w:t xml:space="preserve">rimary studies were published between 2004 and 2020. </w:t>
      </w:r>
      <w:r w:rsidR="007F0CDB" w:rsidRPr="000C38AE">
        <w:rPr>
          <w:rFonts w:ascii="Arial" w:hAnsi="Arial" w:cs="Arial"/>
          <w:sz w:val="24"/>
          <w:szCs w:val="24"/>
          <w:bdr w:val="none" w:sz="0" w:space="0" w:color="auto" w:frame="1"/>
        </w:rPr>
        <w:t xml:space="preserve">A variety of methods of analysis were conducted with narrative synthesis </w:t>
      </w:r>
      <w:r w:rsidR="00C41CD1" w:rsidRPr="000C38AE">
        <w:rPr>
          <w:rFonts w:ascii="Arial" w:hAnsi="Arial" w:cs="Arial"/>
          <w:sz w:val="24"/>
          <w:szCs w:val="24"/>
          <w:bdr w:val="none" w:sz="0" w:space="0" w:color="auto" w:frame="1"/>
        </w:rPr>
        <w:t>being</w:t>
      </w:r>
      <w:r w:rsidR="007F0CDB" w:rsidRPr="000C38AE">
        <w:rPr>
          <w:rFonts w:ascii="Arial" w:hAnsi="Arial" w:cs="Arial"/>
          <w:sz w:val="24"/>
          <w:szCs w:val="24"/>
          <w:bdr w:val="none" w:sz="0" w:space="0" w:color="auto" w:frame="1"/>
        </w:rPr>
        <w:t xml:space="preserve"> </w:t>
      </w:r>
      <w:r w:rsidR="00C41CD1" w:rsidRPr="000C38AE">
        <w:rPr>
          <w:rFonts w:ascii="Arial" w:hAnsi="Arial" w:cs="Arial"/>
          <w:sz w:val="24"/>
          <w:szCs w:val="24"/>
          <w:bdr w:val="none" w:sz="0" w:space="0" w:color="auto" w:frame="1"/>
        </w:rPr>
        <w:t xml:space="preserve">the </w:t>
      </w:r>
      <w:r w:rsidR="007F0CDB" w:rsidRPr="000C38AE">
        <w:rPr>
          <w:rFonts w:ascii="Arial" w:hAnsi="Arial" w:cs="Arial"/>
          <w:sz w:val="24"/>
          <w:szCs w:val="24"/>
          <w:bdr w:val="none" w:sz="0" w:space="0" w:color="auto" w:frame="1"/>
        </w:rPr>
        <w:t xml:space="preserve">most common </w:t>
      </w:r>
      <w:r w:rsidR="007778F8" w:rsidRPr="000C38AE">
        <w:rPr>
          <w:rFonts w:ascii="Arial" w:hAnsi="Arial" w:cs="Arial"/>
          <w:sz w:val="24"/>
          <w:szCs w:val="24"/>
          <w:bdr w:val="none" w:sz="0" w:space="0" w:color="auto" w:frame="1"/>
        </w:rPr>
        <w:t>n=6).</w:t>
      </w:r>
      <w:r w:rsidR="00E02A84" w:rsidRPr="000C38AE">
        <w:rPr>
          <w:rFonts w:ascii="Arial" w:hAnsi="Arial" w:cs="Arial"/>
          <w:sz w:val="24"/>
          <w:szCs w:val="24"/>
          <w:vertAlign w:val="superscript"/>
        </w:rPr>
        <w:t>21,23,25–28</w:t>
      </w:r>
    </w:p>
    <w:p w14:paraId="36A25117" w14:textId="77777777" w:rsidR="0064508A" w:rsidRPr="000C38AE" w:rsidRDefault="0064508A" w:rsidP="00CA1723">
      <w:pPr>
        <w:spacing w:after="0" w:line="360" w:lineRule="auto"/>
        <w:jc w:val="both"/>
        <w:rPr>
          <w:rFonts w:ascii="Arial" w:hAnsi="Arial" w:cs="Arial"/>
          <w:sz w:val="24"/>
          <w:szCs w:val="24"/>
          <w:bdr w:val="none" w:sz="0" w:space="0" w:color="auto" w:frame="1"/>
        </w:rPr>
      </w:pPr>
    </w:p>
    <w:p w14:paraId="24FECCF3" w14:textId="65AFDE39" w:rsidR="00E47DF9" w:rsidRPr="000C38AE" w:rsidRDefault="00CF1957" w:rsidP="00E47DF9">
      <w:pPr>
        <w:spacing w:after="0" w:line="360" w:lineRule="auto"/>
        <w:jc w:val="both"/>
        <w:rPr>
          <w:rFonts w:ascii="Arial" w:hAnsi="Arial" w:cs="Arial"/>
          <w:sz w:val="24"/>
          <w:szCs w:val="24"/>
        </w:rPr>
      </w:pPr>
      <w:r w:rsidRPr="000C38AE">
        <w:rPr>
          <w:rFonts w:ascii="Arial" w:hAnsi="Arial" w:cs="Arial"/>
          <w:sz w:val="24"/>
          <w:szCs w:val="24"/>
          <w:bdr w:val="none" w:sz="0" w:space="0" w:color="auto" w:frame="1"/>
        </w:rPr>
        <w:lastRenderedPageBreak/>
        <w:t xml:space="preserve">Most of the included primary studies in the systematic reviews were conducted in the </w:t>
      </w:r>
      <w:proofErr w:type="spellStart"/>
      <w:r w:rsidRPr="000C38AE">
        <w:rPr>
          <w:rFonts w:ascii="Arial" w:hAnsi="Arial" w:cs="Arial"/>
          <w:sz w:val="24"/>
          <w:szCs w:val="24"/>
          <w:bdr w:val="none" w:sz="0" w:space="0" w:color="auto" w:frame="1"/>
        </w:rPr>
        <w:t>USA.</w:t>
      </w:r>
      <w:r w:rsidR="00E02A84" w:rsidRPr="000C38AE">
        <w:rPr>
          <w:rFonts w:ascii="Arial" w:hAnsi="Arial" w:cs="Arial"/>
          <w:sz w:val="24"/>
          <w:szCs w:val="24"/>
          <w:vertAlign w:val="superscript"/>
        </w:rPr>
        <w:t>20</w:t>
      </w:r>
      <w:proofErr w:type="spellEnd"/>
      <w:r w:rsidR="00E02A84" w:rsidRPr="000C38AE">
        <w:rPr>
          <w:rFonts w:ascii="Arial" w:hAnsi="Arial" w:cs="Arial"/>
          <w:sz w:val="24"/>
          <w:szCs w:val="24"/>
          <w:vertAlign w:val="superscript"/>
        </w:rPr>
        <w:t>–29</w:t>
      </w:r>
      <w:r w:rsidRPr="000C38AE">
        <w:rPr>
          <w:rFonts w:ascii="Arial" w:hAnsi="Arial" w:cs="Arial"/>
          <w:sz w:val="24"/>
          <w:szCs w:val="24"/>
        </w:rPr>
        <w:t xml:space="preserve"> </w:t>
      </w:r>
      <w:r w:rsidR="00234DA9" w:rsidRPr="000C38AE">
        <w:rPr>
          <w:rFonts w:ascii="Arial" w:hAnsi="Arial" w:cs="Arial"/>
          <w:sz w:val="24"/>
          <w:szCs w:val="24"/>
        </w:rPr>
        <w:t>Other countries that were represented were</w:t>
      </w:r>
      <w:r w:rsidR="45FA91EC" w:rsidRPr="000C38AE">
        <w:rPr>
          <w:rFonts w:ascii="Arial" w:hAnsi="Arial" w:cs="Arial"/>
          <w:sz w:val="24"/>
          <w:szCs w:val="24"/>
        </w:rPr>
        <w:t xml:space="preserve"> Australia (n=5),</w:t>
      </w:r>
      <w:r w:rsidR="45FA91EC" w:rsidRPr="002F4416">
        <w:rPr>
          <w:rFonts w:ascii="Arial" w:hAnsi="Arial" w:cs="Arial"/>
          <w:sz w:val="24"/>
          <w:szCs w:val="24"/>
          <w:vertAlign w:val="superscript"/>
        </w:rPr>
        <w:t>21,23–25,28</w:t>
      </w:r>
      <w:r w:rsidR="45FA91EC" w:rsidRPr="002F4416">
        <w:rPr>
          <w:rFonts w:ascii="Arial" w:hAnsi="Arial" w:cs="Arial"/>
          <w:sz w:val="24"/>
          <w:szCs w:val="24"/>
        </w:rPr>
        <w:t xml:space="preserve"> the UK, (n=3)</w:t>
      </w:r>
      <w:r w:rsidR="45FA91EC" w:rsidRPr="002F4416">
        <w:rPr>
          <w:rFonts w:ascii="Arial" w:hAnsi="Arial" w:cs="Arial"/>
          <w:sz w:val="24"/>
          <w:szCs w:val="24"/>
          <w:vertAlign w:val="superscript"/>
        </w:rPr>
        <w:t>20,23,24</w:t>
      </w:r>
      <w:r w:rsidR="45FA91EC" w:rsidRPr="002F4416">
        <w:rPr>
          <w:rFonts w:ascii="Arial" w:hAnsi="Arial" w:cs="Arial"/>
          <w:sz w:val="24"/>
          <w:szCs w:val="24"/>
        </w:rPr>
        <w:t xml:space="preserve"> Sweden (n=3),</w:t>
      </w:r>
      <w:r w:rsidR="45FA91EC" w:rsidRPr="002F4416">
        <w:rPr>
          <w:rFonts w:ascii="Arial" w:hAnsi="Arial" w:cs="Arial"/>
          <w:sz w:val="24"/>
          <w:szCs w:val="24"/>
          <w:vertAlign w:val="superscript"/>
        </w:rPr>
        <w:t>20,23,24</w:t>
      </w:r>
      <w:r w:rsidR="45FA91EC" w:rsidRPr="002F4416">
        <w:rPr>
          <w:rFonts w:ascii="Arial" w:hAnsi="Arial" w:cs="Arial"/>
          <w:sz w:val="24"/>
          <w:szCs w:val="24"/>
        </w:rPr>
        <w:t xml:space="preserve"> India (n=2),</w:t>
      </w:r>
      <w:r w:rsidR="45FA91EC" w:rsidRPr="002F4416">
        <w:rPr>
          <w:rFonts w:ascii="Arial" w:hAnsi="Arial" w:cs="Arial"/>
          <w:sz w:val="24"/>
          <w:szCs w:val="24"/>
          <w:vertAlign w:val="superscript"/>
        </w:rPr>
        <w:t>24,27</w:t>
      </w:r>
      <w:r w:rsidR="45FA91EC" w:rsidRPr="002F4416">
        <w:rPr>
          <w:rFonts w:ascii="Arial" w:hAnsi="Arial" w:cs="Arial"/>
          <w:sz w:val="24"/>
          <w:szCs w:val="24"/>
        </w:rPr>
        <w:t xml:space="preserve"> Canada (n=1),</w:t>
      </w:r>
      <w:r w:rsidR="45FA91EC" w:rsidRPr="002F4416">
        <w:rPr>
          <w:rFonts w:ascii="Arial" w:hAnsi="Arial" w:cs="Arial"/>
          <w:sz w:val="24"/>
          <w:szCs w:val="24"/>
          <w:vertAlign w:val="superscript"/>
        </w:rPr>
        <w:t>28</w:t>
      </w:r>
      <w:r w:rsidR="45FA91EC" w:rsidRPr="002F4416">
        <w:rPr>
          <w:rFonts w:ascii="Arial" w:hAnsi="Arial" w:cs="Arial"/>
          <w:sz w:val="24"/>
          <w:szCs w:val="24"/>
        </w:rPr>
        <w:t xml:space="preserve"> China (n=1),</w:t>
      </w:r>
      <w:r w:rsidR="45FA91EC" w:rsidRPr="002F4416">
        <w:rPr>
          <w:rFonts w:ascii="Arial" w:hAnsi="Arial" w:cs="Arial"/>
          <w:sz w:val="24"/>
          <w:szCs w:val="24"/>
          <w:vertAlign w:val="superscript"/>
        </w:rPr>
        <w:t>27</w:t>
      </w:r>
      <w:r w:rsidR="45FA91EC" w:rsidRPr="002F4416">
        <w:rPr>
          <w:rFonts w:ascii="Arial" w:hAnsi="Arial" w:cs="Arial"/>
          <w:sz w:val="24"/>
          <w:szCs w:val="24"/>
        </w:rPr>
        <w:t xml:space="preserve"> Hong Kong (n=2),</w:t>
      </w:r>
      <w:r w:rsidR="45FA91EC" w:rsidRPr="002F4416">
        <w:rPr>
          <w:rFonts w:ascii="Arial" w:hAnsi="Arial" w:cs="Arial"/>
          <w:sz w:val="24"/>
          <w:szCs w:val="24"/>
          <w:vertAlign w:val="superscript"/>
        </w:rPr>
        <w:t>23,24</w:t>
      </w:r>
      <w:r w:rsidR="45FA91EC" w:rsidRPr="002F4416">
        <w:rPr>
          <w:rFonts w:ascii="Arial" w:hAnsi="Arial" w:cs="Arial"/>
          <w:sz w:val="24"/>
          <w:szCs w:val="24"/>
        </w:rPr>
        <w:t xml:space="preserve"> Hungary (n=1),</w:t>
      </w:r>
      <w:r w:rsidR="45FA91EC" w:rsidRPr="002F4416">
        <w:rPr>
          <w:rFonts w:ascii="Arial" w:hAnsi="Arial" w:cs="Arial"/>
          <w:sz w:val="24"/>
          <w:szCs w:val="24"/>
          <w:vertAlign w:val="superscript"/>
        </w:rPr>
        <w:t>23</w:t>
      </w:r>
      <w:r w:rsidR="45FA91EC" w:rsidRPr="002F4416">
        <w:rPr>
          <w:rFonts w:ascii="Arial" w:hAnsi="Arial" w:cs="Arial"/>
          <w:sz w:val="24"/>
          <w:szCs w:val="24"/>
        </w:rPr>
        <w:t xml:space="preserve"> Ireland (n=1),</w:t>
      </w:r>
      <w:r w:rsidR="45FA91EC" w:rsidRPr="002F4416">
        <w:rPr>
          <w:rFonts w:ascii="Arial" w:hAnsi="Arial" w:cs="Arial"/>
          <w:sz w:val="24"/>
          <w:szCs w:val="24"/>
          <w:vertAlign w:val="superscript"/>
        </w:rPr>
        <w:t>24</w:t>
      </w:r>
      <w:r w:rsidR="45FA91EC" w:rsidRPr="002F4416">
        <w:rPr>
          <w:rFonts w:ascii="Arial" w:hAnsi="Arial" w:cs="Arial"/>
          <w:sz w:val="24"/>
          <w:szCs w:val="24"/>
        </w:rPr>
        <w:t xml:space="preserve"> Singapore (n=1),</w:t>
      </w:r>
      <w:r w:rsidR="45FA91EC" w:rsidRPr="00DA3A2D">
        <w:rPr>
          <w:rFonts w:ascii="Arial" w:hAnsi="Arial" w:cs="Arial"/>
          <w:sz w:val="24"/>
          <w:szCs w:val="24"/>
          <w:vertAlign w:val="superscript"/>
        </w:rPr>
        <w:t>23</w:t>
      </w:r>
      <w:r w:rsidR="45FA91EC" w:rsidRPr="00DA3A2D">
        <w:rPr>
          <w:rFonts w:ascii="Arial" w:hAnsi="Arial" w:cs="Arial"/>
          <w:sz w:val="24"/>
          <w:szCs w:val="24"/>
        </w:rPr>
        <w:t xml:space="preserve"> Tanzania (n=1),</w:t>
      </w:r>
      <w:r w:rsidR="45FA91EC" w:rsidRPr="000C38AE">
        <w:rPr>
          <w:rFonts w:ascii="Arial" w:hAnsi="Arial" w:cs="Arial"/>
          <w:sz w:val="24"/>
          <w:szCs w:val="24"/>
          <w:vertAlign w:val="superscript"/>
        </w:rPr>
        <w:t>20</w:t>
      </w:r>
      <w:r w:rsidR="45FA91EC" w:rsidRPr="000C38AE">
        <w:rPr>
          <w:rFonts w:ascii="Arial" w:hAnsi="Arial" w:cs="Arial"/>
          <w:sz w:val="24"/>
          <w:szCs w:val="24"/>
        </w:rPr>
        <w:t xml:space="preserve"> and Taiwan (n=1).</w:t>
      </w:r>
      <w:r w:rsidR="45FA91EC" w:rsidRPr="000C38AE">
        <w:rPr>
          <w:rFonts w:ascii="Arial" w:hAnsi="Arial" w:cs="Arial"/>
          <w:sz w:val="24"/>
          <w:szCs w:val="24"/>
          <w:vertAlign w:val="superscript"/>
        </w:rPr>
        <w:t>23</w:t>
      </w:r>
      <w:r w:rsidR="45FA91EC" w:rsidRPr="000C38AE">
        <w:rPr>
          <w:rFonts w:ascii="Arial" w:hAnsi="Arial" w:cs="Arial"/>
          <w:sz w:val="24"/>
          <w:szCs w:val="24"/>
        </w:rPr>
        <w:t xml:space="preserve"> Two reviews only included studies from the </w:t>
      </w:r>
      <w:proofErr w:type="spellStart"/>
      <w:r w:rsidR="45FA91EC" w:rsidRPr="000C38AE">
        <w:rPr>
          <w:rFonts w:ascii="Arial" w:hAnsi="Arial" w:cs="Arial"/>
          <w:sz w:val="24"/>
          <w:szCs w:val="24"/>
        </w:rPr>
        <w:t>USA.</w:t>
      </w:r>
      <w:r w:rsidR="45FA91EC" w:rsidRPr="000C38AE">
        <w:rPr>
          <w:rFonts w:ascii="Arial" w:hAnsi="Arial" w:cs="Arial"/>
          <w:sz w:val="24"/>
          <w:szCs w:val="24"/>
          <w:vertAlign w:val="superscript"/>
        </w:rPr>
        <w:t>22,29</w:t>
      </w:r>
      <w:proofErr w:type="spellEnd"/>
      <w:r w:rsidR="45FA91EC" w:rsidRPr="000C38AE">
        <w:rPr>
          <w:rFonts w:ascii="Arial" w:hAnsi="Arial" w:cs="Arial"/>
          <w:sz w:val="24"/>
          <w:szCs w:val="24"/>
        </w:rPr>
        <w:t xml:space="preserve"> </w:t>
      </w:r>
      <w:r w:rsidRPr="000C38AE">
        <w:rPr>
          <w:rFonts w:ascii="Arial" w:hAnsi="Arial" w:cs="Arial"/>
          <w:sz w:val="24"/>
          <w:szCs w:val="24"/>
          <w:bdr w:val="none" w:sz="0" w:space="0" w:color="auto" w:frame="1"/>
        </w:rPr>
        <w:t xml:space="preserve">The total number of participants across all ten systematic reviews was 451,132 and the number of participants in each systematic review ranged from </w:t>
      </w:r>
      <w:r w:rsidRPr="000C38AE">
        <w:rPr>
          <w:rFonts w:ascii="Arial" w:hAnsi="Arial" w:cs="Arial"/>
          <w:sz w:val="24"/>
          <w:szCs w:val="24"/>
        </w:rPr>
        <w:t>2625</w:t>
      </w:r>
      <w:r w:rsidR="00E02A84" w:rsidRPr="000C38AE">
        <w:rPr>
          <w:rFonts w:ascii="Arial" w:hAnsi="Arial" w:cs="Arial"/>
          <w:sz w:val="24"/>
          <w:szCs w:val="24"/>
          <w:vertAlign w:val="superscript"/>
        </w:rPr>
        <w:t>21</w:t>
      </w:r>
      <w:r w:rsidRPr="000C38AE">
        <w:rPr>
          <w:rFonts w:ascii="Arial" w:hAnsi="Arial" w:cs="Arial"/>
          <w:sz w:val="24"/>
          <w:szCs w:val="24"/>
        </w:rPr>
        <w:t xml:space="preserve"> to 276,205</w:t>
      </w:r>
      <w:r w:rsidR="00E02A84" w:rsidRPr="000C38AE">
        <w:rPr>
          <w:rFonts w:ascii="Arial" w:hAnsi="Arial" w:cs="Arial"/>
          <w:sz w:val="24"/>
          <w:szCs w:val="24"/>
          <w:vertAlign w:val="superscript"/>
        </w:rPr>
        <w:t>22</w:t>
      </w:r>
      <w:r w:rsidRPr="000C38AE">
        <w:rPr>
          <w:rFonts w:ascii="Arial" w:hAnsi="Arial" w:cs="Arial"/>
          <w:sz w:val="24"/>
          <w:szCs w:val="24"/>
        </w:rPr>
        <w:t xml:space="preserve"> </w:t>
      </w:r>
      <w:r w:rsidRPr="000C38AE">
        <w:rPr>
          <w:rFonts w:ascii="Arial" w:hAnsi="Arial" w:cs="Arial"/>
          <w:sz w:val="24"/>
          <w:szCs w:val="24"/>
          <w:bdr w:val="none" w:sz="0" w:space="0" w:color="auto" w:frame="1"/>
        </w:rPr>
        <w:t xml:space="preserve">with all reviews, </w:t>
      </w:r>
      <w:r w:rsidRPr="000C38AE">
        <w:rPr>
          <w:rFonts w:ascii="Arial" w:hAnsi="Arial" w:cs="Arial"/>
          <w:sz w:val="24"/>
          <w:szCs w:val="24"/>
        </w:rPr>
        <w:t xml:space="preserve">except </w:t>
      </w:r>
      <w:proofErr w:type="spellStart"/>
      <w:r w:rsidRPr="000C38AE">
        <w:rPr>
          <w:rFonts w:ascii="Arial" w:hAnsi="Arial" w:cs="Arial"/>
          <w:sz w:val="24"/>
          <w:szCs w:val="24"/>
        </w:rPr>
        <w:t>one</w:t>
      </w:r>
      <w:r w:rsidR="00E02A84" w:rsidRPr="000C38AE">
        <w:rPr>
          <w:rFonts w:ascii="Arial" w:hAnsi="Arial" w:cs="Arial"/>
          <w:sz w:val="24"/>
          <w:szCs w:val="24"/>
          <w:vertAlign w:val="superscript"/>
        </w:rPr>
        <w:t>22</w:t>
      </w:r>
      <w:proofErr w:type="spellEnd"/>
      <w:r w:rsidRPr="000C38AE">
        <w:rPr>
          <w:rFonts w:ascii="Arial" w:hAnsi="Arial" w:cs="Arial"/>
          <w:sz w:val="24"/>
          <w:szCs w:val="24"/>
        </w:rPr>
        <w:t xml:space="preserve"> </w:t>
      </w:r>
      <w:r w:rsidRPr="000C38AE">
        <w:rPr>
          <w:rFonts w:ascii="Arial" w:hAnsi="Arial" w:cs="Arial"/>
          <w:sz w:val="24"/>
          <w:szCs w:val="24"/>
          <w:bdr w:val="none" w:sz="0" w:space="0" w:color="auto" w:frame="1"/>
        </w:rPr>
        <w:t xml:space="preserve">including studies with small sample sizes of less than 200 participants. Five systematic reviews did not report the ethnicity of </w:t>
      </w:r>
      <w:proofErr w:type="spellStart"/>
      <w:r w:rsidRPr="000C38AE">
        <w:rPr>
          <w:rFonts w:ascii="Arial" w:hAnsi="Arial" w:cs="Arial"/>
          <w:sz w:val="24"/>
          <w:szCs w:val="24"/>
        </w:rPr>
        <w:t>participants</w:t>
      </w:r>
      <w:r w:rsidR="00E02A84" w:rsidRPr="000C38AE">
        <w:rPr>
          <w:rFonts w:ascii="Arial" w:hAnsi="Arial" w:cs="Arial"/>
          <w:sz w:val="24"/>
          <w:szCs w:val="24"/>
          <w:vertAlign w:val="superscript"/>
        </w:rPr>
        <w:t>20,21,23,27,28</w:t>
      </w:r>
      <w:proofErr w:type="spellEnd"/>
      <w:r w:rsidRPr="000C38AE">
        <w:rPr>
          <w:rFonts w:ascii="Arial" w:hAnsi="Arial" w:cs="Arial"/>
          <w:sz w:val="24"/>
          <w:szCs w:val="24"/>
        </w:rPr>
        <w:t xml:space="preserve"> </w:t>
      </w:r>
      <w:r w:rsidRPr="000C38AE">
        <w:rPr>
          <w:rFonts w:ascii="Arial" w:hAnsi="Arial" w:cs="Arial"/>
          <w:sz w:val="24"/>
          <w:szCs w:val="24"/>
          <w:bdr w:val="none" w:sz="0" w:space="0" w:color="auto" w:frame="1"/>
        </w:rPr>
        <w:t xml:space="preserve">and in one further systematic review, 28 of the 30 included studies did not report on </w:t>
      </w:r>
      <w:proofErr w:type="spellStart"/>
      <w:r w:rsidRPr="000C38AE">
        <w:rPr>
          <w:rFonts w:ascii="Arial" w:hAnsi="Arial" w:cs="Arial"/>
          <w:sz w:val="24"/>
          <w:szCs w:val="24"/>
        </w:rPr>
        <w:t>ethnicity.</w:t>
      </w:r>
      <w:r w:rsidR="00E02A84" w:rsidRPr="000C38AE">
        <w:rPr>
          <w:rFonts w:ascii="Arial" w:hAnsi="Arial" w:cs="Arial"/>
          <w:sz w:val="24"/>
          <w:szCs w:val="24"/>
          <w:vertAlign w:val="superscript"/>
        </w:rPr>
        <w:t>29</w:t>
      </w:r>
      <w:proofErr w:type="spellEnd"/>
      <w:r w:rsidR="00084DCC" w:rsidRPr="000C38AE">
        <w:rPr>
          <w:rFonts w:ascii="Arial" w:hAnsi="Arial" w:cs="Arial"/>
          <w:sz w:val="24"/>
          <w:szCs w:val="24"/>
        </w:rPr>
        <w:t xml:space="preserve"> </w:t>
      </w:r>
      <w:r w:rsidRPr="000C38AE">
        <w:rPr>
          <w:rFonts w:ascii="Arial" w:hAnsi="Arial" w:cs="Arial"/>
          <w:sz w:val="24"/>
          <w:szCs w:val="24"/>
          <w:bdr w:val="none" w:sz="0" w:space="0" w:color="auto" w:frame="1"/>
        </w:rPr>
        <w:t xml:space="preserve">For the remaining systematic reviews, populations were either predominately </w:t>
      </w:r>
      <w:r w:rsidRPr="000C38AE">
        <w:rPr>
          <w:rFonts w:ascii="Arial" w:hAnsi="Arial" w:cs="Arial"/>
          <w:sz w:val="24"/>
          <w:szCs w:val="24"/>
        </w:rPr>
        <w:t>white (n=2)</w:t>
      </w:r>
      <w:r w:rsidR="00E02A84" w:rsidRPr="000C38AE">
        <w:rPr>
          <w:rFonts w:ascii="Arial" w:hAnsi="Arial" w:cs="Arial"/>
          <w:sz w:val="24"/>
          <w:szCs w:val="24"/>
          <w:vertAlign w:val="superscript"/>
        </w:rPr>
        <w:t>22,24</w:t>
      </w:r>
      <w:r w:rsidRPr="000C38AE">
        <w:rPr>
          <w:rFonts w:ascii="Arial" w:hAnsi="Arial" w:cs="Arial"/>
          <w:sz w:val="24"/>
          <w:szCs w:val="24"/>
        </w:rPr>
        <w:t xml:space="preserve"> or included a broad range of </w:t>
      </w:r>
      <w:proofErr w:type="spellStart"/>
      <w:r w:rsidRPr="000C38AE">
        <w:rPr>
          <w:rFonts w:ascii="Arial" w:hAnsi="Arial" w:cs="Arial"/>
          <w:sz w:val="24"/>
          <w:szCs w:val="24"/>
        </w:rPr>
        <w:t>ethnicities.</w:t>
      </w:r>
      <w:r w:rsidR="00E02A84" w:rsidRPr="000C38AE">
        <w:rPr>
          <w:rFonts w:ascii="Arial" w:hAnsi="Arial" w:cs="Arial"/>
          <w:sz w:val="24"/>
          <w:szCs w:val="24"/>
          <w:vertAlign w:val="superscript"/>
        </w:rPr>
        <w:t>25,26</w:t>
      </w:r>
      <w:proofErr w:type="spellEnd"/>
      <w:r w:rsidR="00084DCC" w:rsidRPr="000C38AE">
        <w:rPr>
          <w:rFonts w:ascii="Arial" w:hAnsi="Arial" w:cs="Arial"/>
          <w:sz w:val="24"/>
          <w:szCs w:val="24"/>
        </w:rPr>
        <w:t xml:space="preserve"> </w:t>
      </w:r>
    </w:p>
    <w:p w14:paraId="4336EB20" w14:textId="660222F4" w:rsidR="0064508A" w:rsidRPr="000C38AE" w:rsidRDefault="0064508A" w:rsidP="00E47DF9">
      <w:pPr>
        <w:spacing w:after="0" w:line="360" w:lineRule="auto"/>
        <w:jc w:val="both"/>
        <w:rPr>
          <w:rFonts w:ascii="Arial" w:hAnsi="Arial" w:cs="Arial"/>
          <w:sz w:val="24"/>
          <w:szCs w:val="24"/>
        </w:rPr>
      </w:pPr>
    </w:p>
    <w:p w14:paraId="2DF05B2E" w14:textId="4871D464" w:rsidR="00CA1723" w:rsidRPr="000C38AE" w:rsidRDefault="179FC971" w:rsidP="00CA1723">
      <w:pPr>
        <w:spacing w:after="0" w:line="360" w:lineRule="auto"/>
        <w:jc w:val="both"/>
        <w:rPr>
          <w:rFonts w:ascii="Arial" w:hAnsi="Arial" w:cs="Arial"/>
          <w:b/>
          <w:bCs/>
          <w:sz w:val="24"/>
          <w:szCs w:val="24"/>
          <w:bdr w:val="none" w:sz="0" w:space="0" w:color="auto" w:frame="1"/>
        </w:rPr>
      </w:pPr>
      <w:r w:rsidRPr="000C38AE">
        <w:rPr>
          <w:rFonts w:ascii="Arial" w:hAnsi="Arial" w:cs="Arial"/>
          <w:sz w:val="24"/>
          <w:szCs w:val="24"/>
        </w:rPr>
        <w:t>The outcomes included within the systematic reviews were HPV vaccination uptake rates (n=9)</w:t>
      </w:r>
      <w:r w:rsidR="00E473EE" w:rsidRPr="000C38AE">
        <w:rPr>
          <w:rFonts w:ascii="Arial" w:hAnsi="Arial" w:cs="Arial"/>
          <w:sz w:val="24"/>
          <w:szCs w:val="24"/>
          <w:vertAlign w:val="superscript"/>
        </w:rPr>
        <w:t>20–29</w:t>
      </w:r>
      <w:r w:rsidRPr="000C38AE">
        <w:rPr>
          <w:rFonts w:ascii="Arial" w:hAnsi="Arial" w:cs="Arial"/>
          <w:sz w:val="24"/>
          <w:szCs w:val="24"/>
        </w:rPr>
        <w:t xml:space="preserve"> and/or HPV vaccination intention (n=6).</w:t>
      </w:r>
      <w:r w:rsidR="00E473EE" w:rsidRPr="000C38AE">
        <w:rPr>
          <w:rFonts w:ascii="Arial" w:hAnsi="Arial" w:cs="Arial"/>
          <w:sz w:val="24"/>
          <w:szCs w:val="24"/>
          <w:vertAlign w:val="superscript"/>
        </w:rPr>
        <w:t>23–28</w:t>
      </w:r>
      <w:r w:rsidRPr="000C38AE">
        <w:rPr>
          <w:rFonts w:ascii="Arial" w:hAnsi="Arial" w:cs="Arial"/>
          <w:sz w:val="24"/>
          <w:szCs w:val="24"/>
        </w:rPr>
        <w:t xml:space="preserve"> The terminology used to describe the outcome measures for HPV vaccination uptake varied. We adopted the authors’ original language by reporting on HPV Vaccination series ‘initiation’, ‘completion’ or</w:t>
      </w:r>
      <w:r w:rsidR="00E74102">
        <w:rPr>
          <w:rFonts w:ascii="Arial" w:hAnsi="Arial" w:cs="Arial"/>
          <w:sz w:val="24"/>
          <w:szCs w:val="24"/>
        </w:rPr>
        <w:t xml:space="preserve"> </w:t>
      </w:r>
      <w:r w:rsidRPr="000C38AE">
        <w:rPr>
          <w:rFonts w:ascii="Arial" w:hAnsi="Arial" w:cs="Arial"/>
          <w:sz w:val="24"/>
          <w:szCs w:val="24"/>
        </w:rPr>
        <w:t>‘uptake’ rates</w:t>
      </w:r>
      <w:r w:rsidR="00084DCC" w:rsidRPr="000C38AE">
        <w:rPr>
          <w:rFonts w:ascii="Arial" w:hAnsi="Arial" w:cs="Arial"/>
          <w:sz w:val="24"/>
          <w:szCs w:val="24"/>
        </w:rPr>
        <w:t xml:space="preserve"> </w:t>
      </w:r>
      <w:r w:rsidRPr="000C38AE">
        <w:rPr>
          <w:rFonts w:ascii="Arial" w:hAnsi="Arial" w:cs="Arial"/>
          <w:sz w:val="24"/>
          <w:szCs w:val="24"/>
        </w:rPr>
        <w:t>In this umbrella review the rate of HPV vaccination intentions ranged from 24% pre-intervention to 90% post-intervention. The baseline vaccination coverage rates reported within individual studies varied greatly and, where reported, ranged from 1% to 53%.</w:t>
      </w:r>
      <w:r w:rsidR="00084DCC" w:rsidRPr="000C38AE">
        <w:rPr>
          <w:rFonts w:ascii="Arial" w:hAnsi="Arial" w:cs="Arial"/>
          <w:sz w:val="24"/>
          <w:szCs w:val="24"/>
          <w:bdr w:val="none" w:sz="0" w:space="0" w:color="auto" w:frame="1"/>
        </w:rPr>
        <w:t xml:space="preserve"> </w:t>
      </w:r>
      <w:bookmarkStart w:id="16" w:name="_Hlk93408383"/>
    </w:p>
    <w:bookmarkEnd w:id="16"/>
    <w:p w14:paraId="347F33B4" w14:textId="77777777" w:rsidR="00836CEB" w:rsidRDefault="00836CEB" w:rsidP="00082CE2">
      <w:pPr>
        <w:spacing w:after="120" w:line="390" w:lineRule="atLeast"/>
        <w:jc w:val="both"/>
        <w:textAlignment w:val="baseline"/>
        <w:rPr>
          <w:rFonts w:ascii="Arial" w:hAnsi="Arial" w:cs="Arial"/>
          <w:b/>
          <w:bCs/>
          <w:sz w:val="24"/>
          <w:szCs w:val="24"/>
          <w:bdr w:val="none" w:sz="0" w:space="0" w:color="auto" w:frame="1"/>
        </w:rPr>
      </w:pPr>
    </w:p>
    <w:p w14:paraId="2D81EEAA" w14:textId="0610259A" w:rsidR="00FE3B92" w:rsidRPr="000C38AE" w:rsidDel="00CB74C9" w:rsidRDefault="00FE3B92" w:rsidP="00082CE2">
      <w:pPr>
        <w:spacing w:after="12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 xml:space="preserve">Types and effectiveness of interventions </w:t>
      </w:r>
    </w:p>
    <w:p w14:paraId="5A38783F" w14:textId="544C2441" w:rsidR="00A412D6" w:rsidRPr="000C38AE" w:rsidRDefault="45FA91EC" w:rsidP="00905222">
      <w:pPr>
        <w:spacing w:after="0" w:line="360" w:lineRule="auto"/>
        <w:jc w:val="both"/>
        <w:rPr>
          <w:rFonts w:ascii="Arial" w:hAnsi="Arial" w:cs="Arial"/>
          <w:sz w:val="24"/>
          <w:szCs w:val="24"/>
        </w:rPr>
      </w:pPr>
      <w:r w:rsidRPr="000C38AE">
        <w:rPr>
          <w:rFonts w:ascii="Arial" w:hAnsi="Arial" w:cs="Arial"/>
          <w:sz w:val="24"/>
          <w:szCs w:val="24"/>
        </w:rPr>
        <w:t xml:space="preserve">Numerous and varied interventions were reported across the systematic reviews. Interventions that focused on change at the level of the individual included a range of educational, promotional nudge based, reminder-based and incentive-based strategies. </w:t>
      </w:r>
      <w:r w:rsidRPr="000C38AE">
        <w:rPr>
          <w:rFonts w:ascii="Arial" w:eastAsia="Times New Roman" w:hAnsi="Arial" w:cs="Arial"/>
          <w:sz w:val="24"/>
          <w:szCs w:val="24"/>
        </w:rPr>
        <w:t xml:space="preserve">There was wide variation across the timing, duration and nature of educational interventions. For example ranging from shorter presentations (3–13 </w:t>
      </w:r>
      <w:proofErr w:type="spellStart"/>
      <w:r w:rsidRPr="000C38AE">
        <w:rPr>
          <w:rFonts w:ascii="Arial" w:eastAsia="Times New Roman" w:hAnsi="Arial" w:cs="Arial"/>
          <w:sz w:val="24"/>
          <w:szCs w:val="24"/>
        </w:rPr>
        <w:t>minutes,</w:t>
      </w:r>
      <w:r w:rsidRPr="000C38AE">
        <w:rPr>
          <w:rFonts w:ascii="Arial" w:hAnsi="Arial" w:cs="Arial"/>
          <w:sz w:val="24"/>
          <w:szCs w:val="24"/>
          <w:vertAlign w:val="superscript"/>
        </w:rPr>
        <w:t>20,24,27</w:t>
      </w:r>
      <w:proofErr w:type="spellEnd"/>
      <w:r w:rsidRPr="000C38AE">
        <w:rPr>
          <w:rFonts w:ascii="Arial" w:eastAsia="Times New Roman" w:hAnsi="Arial" w:cs="Arial"/>
          <w:sz w:val="24"/>
          <w:szCs w:val="24"/>
        </w:rPr>
        <w:t xml:space="preserve"> a 5 minute radio </w:t>
      </w:r>
      <w:proofErr w:type="spellStart"/>
      <w:r w:rsidRPr="000C38AE">
        <w:rPr>
          <w:rFonts w:ascii="Arial" w:eastAsia="Times New Roman" w:hAnsi="Arial" w:cs="Arial"/>
          <w:sz w:val="24"/>
          <w:szCs w:val="24"/>
        </w:rPr>
        <w:t>broadcast,</w:t>
      </w:r>
      <w:r w:rsidRPr="000C38AE">
        <w:rPr>
          <w:rFonts w:ascii="Arial" w:hAnsi="Arial" w:cs="Arial"/>
          <w:sz w:val="24"/>
          <w:szCs w:val="24"/>
          <w:vertAlign w:val="superscript"/>
        </w:rPr>
        <w:t>27</w:t>
      </w:r>
      <w:proofErr w:type="spellEnd"/>
      <w:r w:rsidRPr="000C38AE">
        <w:rPr>
          <w:rFonts w:ascii="Arial" w:eastAsia="Times New Roman" w:hAnsi="Arial" w:cs="Arial"/>
          <w:sz w:val="24"/>
          <w:szCs w:val="24"/>
        </w:rPr>
        <w:t xml:space="preserve"> 30–40 </w:t>
      </w:r>
      <w:proofErr w:type="spellStart"/>
      <w:r w:rsidRPr="000C38AE">
        <w:rPr>
          <w:rFonts w:ascii="Arial" w:eastAsia="Times New Roman" w:hAnsi="Arial" w:cs="Arial"/>
          <w:sz w:val="24"/>
          <w:szCs w:val="24"/>
        </w:rPr>
        <w:t>minutes</w:t>
      </w:r>
      <w:r w:rsidRPr="000C38AE">
        <w:rPr>
          <w:rFonts w:ascii="Arial" w:hAnsi="Arial" w:cs="Arial"/>
          <w:sz w:val="24"/>
          <w:szCs w:val="24"/>
          <w:vertAlign w:val="superscript"/>
        </w:rPr>
        <w:t>20</w:t>
      </w:r>
      <w:proofErr w:type="spellEnd"/>
      <w:r w:rsidRPr="000C38AE">
        <w:rPr>
          <w:rFonts w:ascii="Arial" w:eastAsia="Times New Roman" w:hAnsi="Arial" w:cs="Arial"/>
          <w:sz w:val="24"/>
          <w:szCs w:val="24"/>
        </w:rPr>
        <w:t xml:space="preserve"> or 1–2 hours presentations) to longer 2-3 day curriculum </w:t>
      </w:r>
      <w:proofErr w:type="spellStart"/>
      <w:r w:rsidRPr="000C38AE">
        <w:rPr>
          <w:rFonts w:ascii="Arial" w:eastAsia="Times New Roman" w:hAnsi="Arial" w:cs="Arial"/>
          <w:sz w:val="24"/>
          <w:szCs w:val="24"/>
        </w:rPr>
        <w:t>sessions</w:t>
      </w:r>
      <w:r w:rsidRPr="000C38AE">
        <w:rPr>
          <w:rFonts w:ascii="Arial" w:hAnsi="Arial" w:cs="Arial"/>
          <w:sz w:val="24"/>
          <w:szCs w:val="24"/>
          <w:vertAlign w:val="superscript"/>
        </w:rPr>
        <w:t>20</w:t>
      </w:r>
      <w:proofErr w:type="spellEnd"/>
      <w:r w:rsidRPr="000C38AE">
        <w:rPr>
          <w:rFonts w:ascii="Arial" w:eastAsia="Times New Roman" w:hAnsi="Arial" w:cs="Arial"/>
          <w:sz w:val="24"/>
          <w:szCs w:val="24"/>
        </w:rPr>
        <w:t xml:space="preserve"> or 6-8 educational visits over 12 </w:t>
      </w:r>
      <w:proofErr w:type="spellStart"/>
      <w:r w:rsidRPr="000C38AE">
        <w:rPr>
          <w:rFonts w:ascii="Arial" w:eastAsia="Times New Roman" w:hAnsi="Arial" w:cs="Arial"/>
          <w:sz w:val="24"/>
          <w:szCs w:val="24"/>
        </w:rPr>
        <w:t>months.</w:t>
      </w:r>
      <w:r w:rsidRPr="000C38AE">
        <w:rPr>
          <w:rFonts w:ascii="Arial" w:hAnsi="Arial" w:cs="Arial"/>
          <w:sz w:val="24"/>
          <w:szCs w:val="24"/>
          <w:vertAlign w:val="superscript"/>
        </w:rPr>
        <w:t>20</w:t>
      </w:r>
      <w:proofErr w:type="spellEnd"/>
      <w:r w:rsidRPr="000C38AE">
        <w:rPr>
          <w:rFonts w:ascii="Arial" w:eastAsia="Times New Roman" w:hAnsi="Arial" w:cs="Arial"/>
          <w:sz w:val="24"/>
          <w:szCs w:val="24"/>
        </w:rPr>
        <w:t xml:space="preserve"> Some systematic reviews did not report the duration of interventions that included videos or direct </w:t>
      </w:r>
      <w:proofErr w:type="spellStart"/>
      <w:r w:rsidRPr="000C38AE">
        <w:rPr>
          <w:rFonts w:ascii="Arial" w:eastAsia="Times New Roman" w:hAnsi="Arial" w:cs="Arial"/>
          <w:sz w:val="24"/>
          <w:szCs w:val="24"/>
        </w:rPr>
        <w:t>education.</w:t>
      </w:r>
      <w:r w:rsidRPr="000C38AE">
        <w:rPr>
          <w:rFonts w:ascii="Arial" w:hAnsi="Arial" w:cs="Arial"/>
          <w:sz w:val="24"/>
          <w:szCs w:val="24"/>
          <w:vertAlign w:val="superscript"/>
        </w:rPr>
        <w:t>21,26,29</w:t>
      </w:r>
      <w:proofErr w:type="spellEnd"/>
      <w:r w:rsidRPr="000C38AE">
        <w:rPr>
          <w:rFonts w:ascii="Arial" w:eastAsia="Times New Roman" w:hAnsi="Arial" w:cs="Arial"/>
          <w:sz w:val="24"/>
          <w:szCs w:val="24"/>
        </w:rPr>
        <w:t xml:space="preserve"> Others only reported that the timing and frequency of reminder messages varied </w:t>
      </w:r>
      <w:proofErr w:type="spellStart"/>
      <w:r w:rsidRPr="000C38AE">
        <w:rPr>
          <w:rFonts w:ascii="Arial" w:eastAsia="Times New Roman" w:hAnsi="Arial" w:cs="Arial"/>
          <w:sz w:val="24"/>
          <w:szCs w:val="24"/>
        </w:rPr>
        <w:t>widely.</w:t>
      </w:r>
      <w:r w:rsidRPr="000C38AE">
        <w:rPr>
          <w:rFonts w:ascii="Arial" w:hAnsi="Arial" w:cs="Arial"/>
          <w:sz w:val="24"/>
          <w:szCs w:val="24"/>
          <w:vertAlign w:val="superscript"/>
        </w:rPr>
        <w:t>22,25</w:t>
      </w:r>
      <w:proofErr w:type="spellEnd"/>
      <w:r w:rsidRPr="000C38AE">
        <w:rPr>
          <w:rFonts w:ascii="Arial" w:eastAsia="Times New Roman" w:hAnsi="Arial" w:cs="Arial"/>
          <w:sz w:val="24"/>
          <w:szCs w:val="24"/>
        </w:rPr>
        <w:t xml:space="preserve"> </w:t>
      </w:r>
      <w:r w:rsidRPr="000C38AE">
        <w:rPr>
          <w:rFonts w:ascii="Arial" w:hAnsi="Arial" w:cs="Arial"/>
          <w:sz w:val="24"/>
          <w:szCs w:val="24"/>
        </w:rPr>
        <w:t xml:space="preserve">Two different types of </w:t>
      </w:r>
      <w:r w:rsidRPr="000C38AE">
        <w:rPr>
          <w:rFonts w:ascii="Arial" w:hAnsi="Arial" w:cs="Arial"/>
          <w:sz w:val="24"/>
          <w:szCs w:val="24"/>
        </w:rPr>
        <w:lastRenderedPageBreak/>
        <w:t xml:space="preserve">interventions focused on change at the level of the community and included radio features and public health strategies. Radio features included advertisements or </w:t>
      </w:r>
      <w:proofErr w:type="spellStart"/>
      <w:r w:rsidRPr="000C38AE">
        <w:rPr>
          <w:rFonts w:ascii="Arial" w:hAnsi="Arial" w:cs="Arial"/>
          <w:sz w:val="24"/>
          <w:szCs w:val="24"/>
        </w:rPr>
        <w:t>announcements,</w:t>
      </w:r>
      <w:r w:rsidRPr="000C38AE">
        <w:rPr>
          <w:rFonts w:ascii="Arial" w:hAnsi="Arial" w:cs="Arial"/>
          <w:sz w:val="24"/>
          <w:szCs w:val="24"/>
          <w:vertAlign w:val="superscript"/>
        </w:rPr>
        <w:t>24,27</w:t>
      </w:r>
      <w:proofErr w:type="spellEnd"/>
      <w:r w:rsidRPr="000C38AE">
        <w:rPr>
          <w:rFonts w:ascii="Arial" w:hAnsi="Arial" w:cs="Arial"/>
          <w:sz w:val="24"/>
          <w:szCs w:val="24"/>
        </w:rPr>
        <w:t xml:space="preserve"> in some instances also with message </w:t>
      </w:r>
      <w:proofErr w:type="spellStart"/>
      <w:r w:rsidRPr="000C38AE">
        <w:rPr>
          <w:rFonts w:ascii="Arial" w:hAnsi="Arial" w:cs="Arial"/>
          <w:sz w:val="24"/>
          <w:szCs w:val="24"/>
        </w:rPr>
        <w:t>framing</w:t>
      </w:r>
      <w:r w:rsidRPr="000C38AE">
        <w:rPr>
          <w:rFonts w:ascii="Arial" w:hAnsi="Arial" w:cs="Arial"/>
          <w:sz w:val="24"/>
          <w:szCs w:val="24"/>
          <w:vertAlign w:val="superscript"/>
        </w:rPr>
        <w:t>24</w:t>
      </w:r>
      <w:proofErr w:type="spellEnd"/>
      <w:r w:rsidRPr="000C38AE">
        <w:rPr>
          <w:rFonts w:ascii="Arial" w:hAnsi="Arial" w:cs="Arial"/>
          <w:sz w:val="24"/>
          <w:szCs w:val="24"/>
        </w:rPr>
        <w:t xml:space="preserve">. Public health strategies included school-based vaccination programmes, a practice based “vaccine blitz”, vaccine walk-in clinics and express </w:t>
      </w:r>
      <w:proofErr w:type="spellStart"/>
      <w:r w:rsidRPr="000C38AE">
        <w:rPr>
          <w:rFonts w:ascii="Arial" w:hAnsi="Arial" w:cs="Arial"/>
          <w:sz w:val="24"/>
          <w:szCs w:val="24"/>
        </w:rPr>
        <w:t>clinics.</w:t>
      </w:r>
      <w:r w:rsidRPr="000C38AE">
        <w:rPr>
          <w:rFonts w:ascii="Arial" w:hAnsi="Arial" w:cs="Arial"/>
          <w:sz w:val="24"/>
          <w:szCs w:val="24"/>
          <w:vertAlign w:val="superscript"/>
        </w:rPr>
        <w:t>22,29</w:t>
      </w:r>
      <w:proofErr w:type="spellEnd"/>
      <w:r w:rsidRPr="000C38AE">
        <w:rPr>
          <w:rFonts w:ascii="Arial" w:hAnsi="Arial" w:cs="Arial"/>
          <w:sz w:val="24"/>
          <w:szCs w:val="24"/>
        </w:rPr>
        <w:t xml:space="preserve"> There were several different types of provider-orientated interventions that focused on change at the organisational level. These included continuing professional education, electronic health record alerts, a vaccination coordinator post, home visits, health information technology systems, nurse standing orders and pre-typed </w:t>
      </w:r>
      <w:proofErr w:type="spellStart"/>
      <w:r w:rsidRPr="000C38AE">
        <w:rPr>
          <w:rFonts w:ascii="Arial" w:hAnsi="Arial" w:cs="Arial"/>
          <w:sz w:val="24"/>
          <w:szCs w:val="24"/>
        </w:rPr>
        <w:t>consents.</w:t>
      </w:r>
      <w:r w:rsidRPr="000C38AE">
        <w:rPr>
          <w:rFonts w:ascii="Arial" w:hAnsi="Arial" w:cs="Arial"/>
          <w:sz w:val="24"/>
          <w:szCs w:val="24"/>
          <w:vertAlign w:val="superscript"/>
        </w:rPr>
        <w:t>22,29</w:t>
      </w:r>
      <w:proofErr w:type="spellEnd"/>
      <w:r w:rsidRPr="000C38AE">
        <w:rPr>
          <w:rFonts w:ascii="Arial" w:hAnsi="Arial" w:cs="Arial"/>
          <w:sz w:val="24"/>
          <w:szCs w:val="24"/>
        </w:rPr>
        <w:t xml:space="preserve"> </w:t>
      </w:r>
    </w:p>
    <w:p w14:paraId="5EB596B0" w14:textId="77777777" w:rsidR="002C43D7" w:rsidRPr="000C38AE" w:rsidRDefault="002C43D7" w:rsidP="00E473EE">
      <w:pPr>
        <w:spacing w:after="0" w:line="360" w:lineRule="auto"/>
        <w:jc w:val="both"/>
        <w:rPr>
          <w:rFonts w:ascii="Arial" w:hAnsi="Arial" w:cs="Arial"/>
          <w:sz w:val="24"/>
          <w:szCs w:val="24"/>
        </w:rPr>
      </w:pPr>
    </w:p>
    <w:p w14:paraId="7EFA0875" w14:textId="0FBC5702" w:rsidR="00E77869" w:rsidRPr="000C38AE" w:rsidRDefault="00E20FD0" w:rsidP="00E473EE">
      <w:pPr>
        <w:spacing w:after="0" w:line="360" w:lineRule="auto"/>
        <w:jc w:val="both"/>
        <w:rPr>
          <w:rFonts w:ascii="Arial" w:hAnsi="Arial" w:cs="Arial"/>
          <w:sz w:val="24"/>
          <w:szCs w:val="24"/>
        </w:rPr>
      </w:pPr>
      <w:r w:rsidRPr="000C38AE">
        <w:rPr>
          <w:rFonts w:ascii="Arial" w:hAnsi="Arial" w:cs="Arial"/>
          <w:sz w:val="24"/>
          <w:szCs w:val="24"/>
        </w:rPr>
        <w:t>The effectiveness of interventions for HPV vaccination intention and HPV vaccination uptake are presented by participant group i.e., children and adolescents, parents/guardians, and young adults</w:t>
      </w:r>
      <w:r w:rsidR="00C002F2" w:rsidRPr="000C38AE">
        <w:rPr>
          <w:rFonts w:ascii="Arial" w:hAnsi="Arial" w:cs="Arial"/>
          <w:sz w:val="24"/>
          <w:szCs w:val="24"/>
        </w:rPr>
        <w:t>.</w:t>
      </w:r>
      <w:r w:rsidRPr="000C38AE">
        <w:rPr>
          <w:rFonts w:ascii="Arial" w:hAnsi="Arial" w:cs="Arial"/>
          <w:sz w:val="24"/>
          <w:szCs w:val="24"/>
        </w:rPr>
        <w:t xml:space="preserve"> The findings for young adults are based on studies that recruited from education, community settings, or both.</w:t>
      </w:r>
      <w:r w:rsidR="00084DCC" w:rsidRPr="000C38AE">
        <w:rPr>
          <w:rFonts w:ascii="Arial" w:hAnsi="Arial" w:cs="Arial"/>
          <w:sz w:val="24"/>
          <w:szCs w:val="24"/>
        </w:rPr>
        <w:t xml:space="preserve"> </w:t>
      </w:r>
      <w:r w:rsidR="005664D3" w:rsidRPr="000C38AE">
        <w:rPr>
          <w:rFonts w:ascii="Arial" w:hAnsi="Arial" w:cs="Arial"/>
          <w:sz w:val="24"/>
          <w:szCs w:val="24"/>
        </w:rPr>
        <w:t>The majority of studies that focused on HPV vaccination intent</w:t>
      </w:r>
      <w:r w:rsidR="001076F1" w:rsidRPr="000C38AE">
        <w:rPr>
          <w:rFonts w:ascii="Arial" w:hAnsi="Arial" w:cs="Arial"/>
          <w:sz w:val="24"/>
          <w:szCs w:val="24"/>
        </w:rPr>
        <w:t xml:space="preserve"> </w:t>
      </w:r>
      <w:r w:rsidR="005664D3" w:rsidRPr="000C38AE">
        <w:rPr>
          <w:rFonts w:ascii="Arial" w:hAnsi="Arial" w:cs="Arial"/>
          <w:sz w:val="24"/>
          <w:szCs w:val="24"/>
        </w:rPr>
        <w:t>did not involve any follow-up assessment beyond the period immediately following the intervention.</w:t>
      </w:r>
      <w:r w:rsidR="00084DCC" w:rsidRPr="000C38AE">
        <w:rPr>
          <w:rFonts w:ascii="Arial" w:hAnsi="Arial" w:cs="Arial"/>
          <w:sz w:val="24"/>
          <w:szCs w:val="24"/>
        </w:rPr>
        <w:t xml:space="preserve"> </w:t>
      </w:r>
      <w:r w:rsidR="001076F1" w:rsidRPr="000C38AE">
        <w:rPr>
          <w:rFonts w:ascii="Arial" w:hAnsi="Arial" w:cs="Arial"/>
          <w:sz w:val="24"/>
          <w:szCs w:val="24"/>
        </w:rPr>
        <w:t xml:space="preserve">Where reported the period of follow-up for reporting outcomes for studies that focused on HPV vaccination uptake varied from 4 weeks </w:t>
      </w:r>
      <w:r w:rsidR="002C43D7" w:rsidRPr="000C38AE">
        <w:rPr>
          <w:rFonts w:ascii="Arial" w:hAnsi="Arial" w:cs="Arial"/>
          <w:sz w:val="24"/>
          <w:szCs w:val="24"/>
          <w:vertAlign w:val="superscript"/>
        </w:rPr>
        <w:t>21,26,28</w:t>
      </w:r>
      <w:r w:rsidR="001076F1" w:rsidRPr="000C38AE">
        <w:rPr>
          <w:rFonts w:ascii="Arial" w:hAnsi="Arial" w:cs="Arial"/>
          <w:sz w:val="24"/>
          <w:szCs w:val="24"/>
        </w:rPr>
        <w:t xml:space="preserve"> to 12 </w:t>
      </w:r>
      <w:proofErr w:type="spellStart"/>
      <w:r w:rsidR="001076F1" w:rsidRPr="000C38AE">
        <w:rPr>
          <w:rFonts w:ascii="Arial" w:hAnsi="Arial" w:cs="Arial"/>
          <w:sz w:val="24"/>
          <w:szCs w:val="24"/>
        </w:rPr>
        <w:t>months</w:t>
      </w:r>
      <w:r w:rsidR="001B52B2">
        <w:rPr>
          <w:rFonts w:ascii="Arial" w:hAnsi="Arial" w:cs="Arial"/>
          <w:sz w:val="24"/>
          <w:szCs w:val="24"/>
        </w:rPr>
        <w:t>.</w:t>
      </w:r>
      <w:r w:rsidR="002C43D7" w:rsidRPr="000C38AE">
        <w:rPr>
          <w:rFonts w:ascii="Arial" w:hAnsi="Arial" w:cs="Arial"/>
          <w:sz w:val="24"/>
          <w:szCs w:val="24"/>
          <w:vertAlign w:val="superscript"/>
        </w:rPr>
        <w:t>20,26</w:t>
      </w:r>
      <w:proofErr w:type="spellEnd"/>
    </w:p>
    <w:p w14:paraId="23856750" w14:textId="77777777" w:rsidR="00082CE2" w:rsidRPr="000C38AE" w:rsidRDefault="00082CE2" w:rsidP="00CA1723">
      <w:pPr>
        <w:spacing w:after="0" w:line="360" w:lineRule="auto"/>
        <w:jc w:val="both"/>
        <w:rPr>
          <w:rFonts w:ascii="Arial" w:hAnsi="Arial" w:cs="Arial"/>
          <w:sz w:val="24"/>
          <w:szCs w:val="24"/>
        </w:rPr>
      </w:pPr>
    </w:p>
    <w:p w14:paraId="3E664046" w14:textId="2BEE64BB" w:rsidR="00654478" w:rsidRPr="000C38AE" w:rsidRDefault="001C50C7" w:rsidP="0064508A">
      <w:pPr>
        <w:spacing w:after="0" w:line="360" w:lineRule="auto"/>
        <w:jc w:val="both"/>
        <w:rPr>
          <w:rFonts w:ascii="Arial" w:hAnsi="Arial" w:cs="Arial"/>
          <w:i/>
          <w:iCs/>
          <w:sz w:val="24"/>
          <w:szCs w:val="24"/>
        </w:rPr>
      </w:pPr>
      <w:r w:rsidRPr="000C38AE">
        <w:rPr>
          <w:rFonts w:ascii="Arial" w:hAnsi="Arial" w:cs="Arial"/>
          <w:i/>
          <w:iCs/>
          <w:sz w:val="24"/>
          <w:szCs w:val="24"/>
        </w:rPr>
        <w:t>Effectiveness of i</w:t>
      </w:r>
      <w:r w:rsidR="00654478" w:rsidRPr="000C38AE">
        <w:rPr>
          <w:rFonts w:ascii="Arial" w:hAnsi="Arial" w:cs="Arial"/>
          <w:i/>
          <w:iCs/>
          <w:sz w:val="24"/>
          <w:szCs w:val="24"/>
        </w:rPr>
        <w:t>nterventions aimed at children and adolescents</w:t>
      </w:r>
      <w:r w:rsidRPr="000C38AE">
        <w:rPr>
          <w:rFonts w:ascii="Arial" w:hAnsi="Arial" w:cs="Arial"/>
          <w:i/>
          <w:iCs/>
          <w:sz w:val="24"/>
          <w:szCs w:val="24"/>
        </w:rPr>
        <w:t xml:space="preserve"> (intention)</w:t>
      </w:r>
    </w:p>
    <w:p w14:paraId="2C5694B2" w14:textId="6CEF1C0C" w:rsidR="00CF1957" w:rsidRPr="000C38AE" w:rsidRDefault="00CF1957" w:rsidP="00082CE2">
      <w:pPr>
        <w:spacing w:after="0" w:line="360" w:lineRule="auto"/>
        <w:jc w:val="both"/>
        <w:rPr>
          <w:rFonts w:ascii="Arial" w:hAnsi="Arial" w:cs="Arial"/>
          <w:sz w:val="24"/>
          <w:szCs w:val="24"/>
        </w:rPr>
      </w:pPr>
      <w:r w:rsidRPr="000C38AE">
        <w:rPr>
          <w:rFonts w:ascii="Arial" w:hAnsi="Arial" w:cs="Arial"/>
          <w:sz w:val="24"/>
          <w:szCs w:val="24"/>
        </w:rPr>
        <w:t xml:space="preserve">Interventions from nine studies reported across three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23,24,27</w:t>
      </w:r>
      <w:proofErr w:type="spellEnd"/>
      <w:r w:rsidRPr="000C38AE">
        <w:rPr>
          <w:rFonts w:ascii="Arial" w:hAnsi="Arial" w:cs="Arial"/>
          <w:sz w:val="24"/>
          <w:szCs w:val="24"/>
        </w:rPr>
        <w:t xml:space="preserve"> investigated HPV vaccination intention in children and adolescents. They used a variety of educational strategies targeted at the individual level, and all but one showed significant positive effect on HPV vaccination intention. Interventions that appeared to be effective included educational strategies employing face-to-face presentations (talks or slideshows),</w:t>
      </w:r>
      <w:r w:rsidR="00E02A84" w:rsidRPr="000C38AE">
        <w:rPr>
          <w:rFonts w:ascii="Arial" w:hAnsi="Arial" w:cs="Arial"/>
          <w:sz w:val="24"/>
          <w:szCs w:val="24"/>
          <w:vertAlign w:val="superscript"/>
        </w:rPr>
        <w:t>23,27</w:t>
      </w:r>
      <w:r w:rsidRPr="000C38AE">
        <w:rPr>
          <w:rFonts w:ascii="Arial" w:hAnsi="Arial" w:cs="Arial"/>
          <w:sz w:val="24"/>
          <w:szCs w:val="24"/>
        </w:rPr>
        <w:t xml:space="preserve"> face to face presentations plus printed </w:t>
      </w:r>
      <w:proofErr w:type="spellStart"/>
      <w:r w:rsidRPr="000C38AE">
        <w:rPr>
          <w:rFonts w:ascii="Arial" w:hAnsi="Arial" w:cs="Arial"/>
          <w:sz w:val="24"/>
          <w:szCs w:val="24"/>
        </w:rPr>
        <w:t>information</w:t>
      </w:r>
      <w:r w:rsidR="00E02A84" w:rsidRPr="000C38AE">
        <w:rPr>
          <w:rFonts w:ascii="Arial" w:hAnsi="Arial" w:cs="Arial"/>
          <w:sz w:val="24"/>
          <w:szCs w:val="24"/>
          <w:vertAlign w:val="superscript"/>
        </w:rPr>
        <w:t>23</w:t>
      </w:r>
      <w:proofErr w:type="spellEnd"/>
      <w:r w:rsidRPr="000C38AE">
        <w:rPr>
          <w:rFonts w:ascii="Arial" w:hAnsi="Arial" w:cs="Arial"/>
          <w:sz w:val="24"/>
          <w:szCs w:val="24"/>
        </w:rPr>
        <w:t xml:space="preserve"> or Facebook </w:t>
      </w:r>
      <w:proofErr w:type="spellStart"/>
      <w:r w:rsidRPr="000C38AE">
        <w:rPr>
          <w:rFonts w:ascii="Arial" w:hAnsi="Arial" w:cs="Arial"/>
          <w:sz w:val="24"/>
          <w:szCs w:val="24"/>
        </w:rPr>
        <w:t>discussions,</w:t>
      </w:r>
      <w:r w:rsidR="00E02A84" w:rsidRPr="000C38AE">
        <w:rPr>
          <w:rFonts w:ascii="Arial" w:hAnsi="Arial" w:cs="Arial"/>
          <w:sz w:val="24"/>
          <w:szCs w:val="24"/>
          <w:vertAlign w:val="superscript"/>
        </w:rPr>
        <w:t>23</w:t>
      </w:r>
      <w:proofErr w:type="spellEnd"/>
      <w:r w:rsidRPr="000C38AE">
        <w:rPr>
          <w:rFonts w:ascii="Arial" w:hAnsi="Arial" w:cs="Arial"/>
          <w:sz w:val="24"/>
          <w:szCs w:val="24"/>
        </w:rPr>
        <w:t xml:space="preserve"> printed </w:t>
      </w:r>
      <w:proofErr w:type="spellStart"/>
      <w:r w:rsidRPr="000C38AE">
        <w:rPr>
          <w:rFonts w:ascii="Arial" w:hAnsi="Arial" w:cs="Arial"/>
          <w:sz w:val="24"/>
          <w:szCs w:val="24"/>
        </w:rPr>
        <w:t>information,</w:t>
      </w:r>
      <w:r w:rsidR="00E02A84" w:rsidRPr="000C38AE">
        <w:rPr>
          <w:rFonts w:ascii="Arial" w:hAnsi="Arial" w:cs="Arial"/>
          <w:sz w:val="24"/>
          <w:szCs w:val="24"/>
          <w:vertAlign w:val="superscript"/>
        </w:rPr>
        <w:t>23,24</w:t>
      </w:r>
      <w:proofErr w:type="spellEnd"/>
      <w:r w:rsidRPr="000C38AE">
        <w:rPr>
          <w:rFonts w:ascii="Arial" w:hAnsi="Arial" w:cs="Arial"/>
          <w:sz w:val="24"/>
          <w:szCs w:val="24"/>
        </w:rPr>
        <w:t xml:space="preserve"> technology-mediated presentations (</w:t>
      </w:r>
      <w:proofErr w:type="spellStart"/>
      <w:r w:rsidRPr="000C38AE">
        <w:rPr>
          <w:rFonts w:ascii="Arial" w:hAnsi="Arial" w:cs="Arial"/>
          <w:sz w:val="24"/>
          <w:szCs w:val="24"/>
        </w:rPr>
        <w:t>videos</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or </w:t>
      </w:r>
      <w:proofErr w:type="spellStart"/>
      <w:r w:rsidRPr="000C38AE">
        <w:rPr>
          <w:rFonts w:ascii="Arial" w:hAnsi="Arial" w:cs="Arial"/>
          <w:sz w:val="24"/>
          <w:szCs w:val="24"/>
        </w:rPr>
        <w:t>iPads</w:t>
      </w:r>
      <w:r w:rsidR="00E02A84" w:rsidRPr="000C38AE">
        <w:rPr>
          <w:rFonts w:ascii="Arial" w:hAnsi="Arial" w:cs="Arial"/>
          <w:sz w:val="24"/>
          <w:szCs w:val="24"/>
          <w:vertAlign w:val="superscript"/>
        </w:rPr>
        <w:t>23</w:t>
      </w:r>
      <w:proofErr w:type="spellEnd"/>
      <w:r w:rsidRPr="000C38AE">
        <w:rPr>
          <w:rFonts w:ascii="Arial" w:hAnsi="Arial" w:cs="Arial"/>
          <w:sz w:val="24"/>
          <w:szCs w:val="24"/>
        </w:rPr>
        <w:t xml:space="preserve">) and technology-mediated presentations (videos) plus printed </w:t>
      </w:r>
      <w:proofErr w:type="spellStart"/>
      <w:r w:rsidRPr="000C38AE">
        <w:rPr>
          <w:rFonts w:ascii="Arial" w:hAnsi="Arial" w:cs="Arial"/>
          <w:sz w:val="24"/>
          <w:szCs w:val="24"/>
        </w:rPr>
        <w:t>information.</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An educational strategy using technology-mediated presentations to deliver a photographic short </w:t>
      </w:r>
      <w:proofErr w:type="spellStart"/>
      <w:r w:rsidRPr="000C38AE">
        <w:rPr>
          <w:rFonts w:ascii="Arial" w:hAnsi="Arial" w:cs="Arial"/>
          <w:sz w:val="24"/>
          <w:szCs w:val="24"/>
        </w:rPr>
        <w:t>story</w:t>
      </w:r>
      <w:r w:rsidR="00E02A84" w:rsidRPr="000C38AE">
        <w:rPr>
          <w:rFonts w:ascii="Arial" w:hAnsi="Arial" w:cs="Arial"/>
          <w:sz w:val="24"/>
          <w:szCs w:val="24"/>
          <w:vertAlign w:val="superscript"/>
        </w:rPr>
        <w:t>27</w:t>
      </w:r>
      <w:proofErr w:type="spellEnd"/>
      <w:r w:rsidRPr="000C38AE">
        <w:rPr>
          <w:rFonts w:ascii="Arial" w:hAnsi="Arial" w:cs="Arial"/>
          <w:sz w:val="24"/>
          <w:szCs w:val="24"/>
        </w:rPr>
        <w:t xml:space="preserve"> did not appear to improve HPV vaccination intention.</w:t>
      </w:r>
    </w:p>
    <w:p w14:paraId="2AA828A4" w14:textId="77777777" w:rsidR="00082CE2" w:rsidRPr="000C38AE" w:rsidRDefault="00082CE2" w:rsidP="00082CE2">
      <w:pPr>
        <w:spacing w:after="0" w:line="360" w:lineRule="auto"/>
        <w:jc w:val="both"/>
        <w:rPr>
          <w:rFonts w:ascii="Arial" w:hAnsi="Arial" w:cs="Arial"/>
          <w:sz w:val="24"/>
          <w:szCs w:val="24"/>
        </w:rPr>
      </w:pPr>
    </w:p>
    <w:p w14:paraId="22F31B89" w14:textId="739B3664" w:rsidR="00654478" w:rsidRPr="000C38AE" w:rsidRDefault="001C50C7" w:rsidP="00A85F20">
      <w:pPr>
        <w:spacing w:after="0" w:line="360" w:lineRule="auto"/>
        <w:jc w:val="both"/>
        <w:rPr>
          <w:rFonts w:ascii="Arial" w:hAnsi="Arial" w:cs="Arial"/>
          <w:i/>
          <w:iCs/>
          <w:sz w:val="24"/>
          <w:szCs w:val="24"/>
        </w:rPr>
      </w:pPr>
      <w:r w:rsidRPr="000C38AE">
        <w:rPr>
          <w:rFonts w:ascii="Arial" w:hAnsi="Arial" w:cs="Arial"/>
          <w:i/>
          <w:iCs/>
          <w:sz w:val="24"/>
          <w:szCs w:val="24"/>
        </w:rPr>
        <w:t>Effectiveness of i</w:t>
      </w:r>
      <w:r w:rsidR="00654478" w:rsidRPr="000C38AE">
        <w:rPr>
          <w:rFonts w:ascii="Arial" w:hAnsi="Arial" w:cs="Arial"/>
          <w:i/>
          <w:iCs/>
          <w:sz w:val="24"/>
          <w:szCs w:val="24"/>
        </w:rPr>
        <w:t>nterventions aimed at parents</w:t>
      </w:r>
      <w:r w:rsidRPr="000C38AE">
        <w:rPr>
          <w:rFonts w:ascii="Arial" w:hAnsi="Arial" w:cs="Arial"/>
          <w:i/>
          <w:iCs/>
          <w:sz w:val="24"/>
          <w:szCs w:val="24"/>
        </w:rPr>
        <w:t xml:space="preserve"> (intention)</w:t>
      </w:r>
    </w:p>
    <w:p w14:paraId="2F961070" w14:textId="38479BD9" w:rsidR="00CF1957" w:rsidRPr="000C38AE" w:rsidRDefault="00CF1957" w:rsidP="00CA1723">
      <w:pPr>
        <w:spacing w:after="0" w:line="360" w:lineRule="auto"/>
        <w:jc w:val="both"/>
        <w:rPr>
          <w:rFonts w:ascii="Arial" w:hAnsi="Arial" w:cs="Arial"/>
          <w:sz w:val="24"/>
          <w:szCs w:val="24"/>
        </w:rPr>
      </w:pPr>
      <w:r w:rsidRPr="000C38AE">
        <w:rPr>
          <w:rFonts w:ascii="Arial" w:hAnsi="Arial" w:cs="Arial"/>
          <w:sz w:val="24"/>
          <w:szCs w:val="24"/>
        </w:rPr>
        <w:lastRenderedPageBreak/>
        <w:t xml:space="preserve">Interventions from 15 studies across four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24</w:t>
      </w:r>
      <w:proofErr w:type="spellEnd"/>
      <w:r w:rsidR="00E02A84" w:rsidRPr="000C38AE">
        <w:rPr>
          <w:rFonts w:ascii="Arial" w:hAnsi="Arial" w:cs="Arial"/>
          <w:sz w:val="24"/>
          <w:szCs w:val="24"/>
          <w:vertAlign w:val="superscript"/>
        </w:rPr>
        <w:t>–27</w:t>
      </w:r>
      <w:r w:rsidRPr="000C38AE">
        <w:rPr>
          <w:rFonts w:ascii="Arial" w:hAnsi="Arial" w:cs="Arial"/>
          <w:sz w:val="24"/>
          <w:szCs w:val="24"/>
        </w:rPr>
        <w:t xml:space="preserve"> investigated parental HPV vaccination intention. These were all delivered in community settings and used a variety of educational strategies. Interventions that appeared to be effective included educational strategies using face-to-face presentations (slideshows)</w:t>
      </w:r>
      <w:r w:rsidR="00E02A84" w:rsidRPr="000C38AE">
        <w:rPr>
          <w:rFonts w:ascii="Arial" w:hAnsi="Arial" w:cs="Arial"/>
          <w:sz w:val="24"/>
          <w:szCs w:val="24"/>
          <w:vertAlign w:val="superscript"/>
        </w:rPr>
        <w:t>24,27</w:t>
      </w:r>
      <w:r w:rsidRPr="000C38AE">
        <w:rPr>
          <w:rFonts w:ascii="Arial" w:hAnsi="Arial" w:cs="Arial"/>
          <w:sz w:val="24"/>
          <w:szCs w:val="24"/>
        </w:rPr>
        <w:t xml:space="preserve"> and printed information plus Q&amp;A </w:t>
      </w:r>
      <w:proofErr w:type="spellStart"/>
      <w:r w:rsidRPr="000C38AE">
        <w:rPr>
          <w:rFonts w:ascii="Arial" w:hAnsi="Arial" w:cs="Arial"/>
          <w:sz w:val="24"/>
          <w:szCs w:val="24"/>
        </w:rPr>
        <w:t>sessions.</w:t>
      </w:r>
      <w:r w:rsidR="00E02A84" w:rsidRPr="000C38AE">
        <w:rPr>
          <w:rFonts w:ascii="Arial" w:hAnsi="Arial" w:cs="Arial"/>
          <w:sz w:val="24"/>
          <w:szCs w:val="24"/>
          <w:vertAlign w:val="superscript"/>
        </w:rPr>
        <w:t>24,27</w:t>
      </w:r>
      <w:proofErr w:type="spellEnd"/>
      <w:r w:rsidRPr="000C38AE">
        <w:rPr>
          <w:rFonts w:ascii="Arial" w:hAnsi="Arial" w:cs="Arial"/>
          <w:sz w:val="24"/>
          <w:szCs w:val="24"/>
        </w:rPr>
        <w:t xml:space="preserve"> There were mixed findings in relation to technology-mediated presentations, for example </w:t>
      </w:r>
      <w:proofErr w:type="spellStart"/>
      <w:r w:rsidRPr="000C38AE">
        <w:rPr>
          <w:rFonts w:ascii="Arial" w:hAnsi="Arial" w:cs="Arial"/>
          <w:sz w:val="24"/>
          <w:szCs w:val="24"/>
        </w:rPr>
        <w:t>videos</w:t>
      </w:r>
      <w:r w:rsidR="00E02A84" w:rsidRPr="000C38AE">
        <w:rPr>
          <w:rFonts w:ascii="Arial" w:hAnsi="Arial" w:cs="Arial"/>
          <w:sz w:val="24"/>
          <w:szCs w:val="24"/>
          <w:vertAlign w:val="superscript"/>
        </w:rPr>
        <w:t>26,27</w:t>
      </w:r>
      <w:proofErr w:type="spellEnd"/>
      <w:r w:rsidRPr="000C38AE">
        <w:rPr>
          <w:rFonts w:ascii="Arial" w:hAnsi="Arial" w:cs="Arial"/>
          <w:sz w:val="24"/>
          <w:szCs w:val="24"/>
        </w:rPr>
        <w:t xml:space="preserve"> were successful but </w:t>
      </w:r>
      <w:proofErr w:type="spellStart"/>
      <w:r w:rsidRPr="000C38AE">
        <w:rPr>
          <w:rFonts w:ascii="Arial" w:hAnsi="Arial" w:cs="Arial"/>
          <w:sz w:val="24"/>
          <w:szCs w:val="24"/>
        </w:rPr>
        <w:t>iPads</w:t>
      </w:r>
      <w:r w:rsidR="00E02A84" w:rsidRPr="000C38AE">
        <w:rPr>
          <w:rFonts w:ascii="Arial" w:hAnsi="Arial" w:cs="Arial"/>
          <w:sz w:val="24"/>
          <w:szCs w:val="24"/>
          <w:vertAlign w:val="superscript"/>
        </w:rPr>
        <w:t>25</w:t>
      </w:r>
      <w:proofErr w:type="spellEnd"/>
      <w:r w:rsidRPr="000C38AE">
        <w:rPr>
          <w:rFonts w:ascii="Arial" w:hAnsi="Arial" w:cs="Arial"/>
          <w:sz w:val="24"/>
          <w:szCs w:val="24"/>
        </w:rPr>
        <w:t xml:space="preserve"> were not, and printed information had variable results, </w:t>
      </w:r>
      <w:proofErr w:type="spellStart"/>
      <w:r w:rsidRPr="000C38AE">
        <w:rPr>
          <w:rFonts w:ascii="Arial" w:hAnsi="Arial" w:cs="Arial"/>
          <w:sz w:val="24"/>
          <w:szCs w:val="24"/>
        </w:rPr>
        <w:t>with</w:t>
      </w:r>
      <w:r w:rsidR="00E02A84" w:rsidRPr="000C38AE">
        <w:rPr>
          <w:rFonts w:ascii="Arial" w:hAnsi="Arial" w:cs="Arial"/>
          <w:sz w:val="24"/>
          <w:szCs w:val="24"/>
          <w:vertAlign w:val="superscript"/>
        </w:rPr>
        <w:t>24,27</w:t>
      </w:r>
      <w:proofErr w:type="spellEnd"/>
      <w:r w:rsidRPr="000C38AE">
        <w:rPr>
          <w:rFonts w:ascii="Arial" w:hAnsi="Arial" w:cs="Arial"/>
          <w:sz w:val="24"/>
          <w:szCs w:val="24"/>
          <w:vertAlign w:val="superscript"/>
        </w:rPr>
        <w:t xml:space="preserve"> </w:t>
      </w:r>
      <w:r w:rsidRPr="000C38AE">
        <w:rPr>
          <w:rFonts w:ascii="Arial" w:hAnsi="Arial" w:cs="Arial"/>
          <w:sz w:val="24"/>
          <w:szCs w:val="24"/>
        </w:rPr>
        <w:t xml:space="preserve">or </w:t>
      </w:r>
      <w:proofErr w:type="spellStart"/>
      <w:r w:rsidRPr="000C38AE">
        <w:rPr>
          <w:rFonts w:ascii="Arial" w:hAnsi="Arial" w:cs="Arial"/>
          <w:sz w:val="24"/>
          <w:szCs w:val="24"/>
        </w:rPr>
        <w:t>without</w:t>
      </w:r>
      <w:r w:rsidR="00E02A84" w:rsidRPr="000C38AE">
        <w:rPr>
          <w:rFonts w:ascii="Arial" w:hAnsi="Arial" w:cs="Arial"/>
          <w:sz w:val="24"/>
          <w:szCs w:val="24"/>
          <w:vertAlign w:val="superscript"/>
        </w:rPr>
        <w:t>24,27</w:t>
      </w:r>
      <w:proofErr w:type="spellEnd"/>
      <w:r w:rsidRPr="000C38AE">
        <w:rPr>
          <w:rFonts w:ascii="Arial" w:hAnsi="Arial" w:cs="Arial"/>
          <w:sz w:val="24"/>
          <w:szCs w:val="24"/>
        </w:rPr>
        <w:t xml:space="preserve"> message framing. Educational strategies involving radio </w:t>
      </w:r>
      <w:proofErr w:type="spellStart"/>
      <w:r w:rsidRPr="000C38AE">
        <w:rPr>
          <w:rFonts w:ascii="Arial" w:hAnsi="Arial" w:cs="Arial"/>
          <w:sz w:val="24"/>
          <w:szCs w:val="24"/>
        </w:rPr>
        <w:t>features</w:t>
      </w:r>
      <w:r w:rsidR="00E02A84" w:rsidRPr="000C38AE">
        <w:rPr>
          <w:rFonts w:ascii="Arial" w:hAnsi="Arial" w:cs="Arial"/>
          <w:sz w:val="24"/>
          <w:szCs w:val="24"/>
          <w:vertAlign w:val="superscript"/>
        </w:rPr>
        <w:t>24,27</w:t>
      </w:r>
      <w:proofErr w:type="spellEnd"/>
      <w:r w:rsidRPr="000C38AE">
        <w:rPr>
          <w:rFonts w:ascii="Arial" w:hAnsi="Arial" w:cs="Arial"/>
          <w:sz w:val="24"/>
          <w:szCs w:val="24"/>
        </w:rPr>
        <w:t xml:space="preserve"> and online information with message </w:t>
      </w:r>
      <w:proofErr w:type="spellStart"/>
      <w:r w:rsidRPr="000C38AE">
        <w:rPr>
          <w:rFonts w:ascii="Arial" w:hAnsi="Arial" w:cs="Arial"/>
          <w:sz w:val="24"/>
          <w:szCs w:val="24"/>
        </w:rPr>
        <w:t>framing</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did not appear to improve HPV vaccination intention.</w:t>
      </w:r>
    </w:p>
    <w:p w14:paraId="354ECDF9" w14:textId="77777777" w:rsidR="00CA1723" w:rsidRPr="000C38AE" w:rsidRDefault="00CA1723" w:rsidP="00CA1723">
      <w:pPr>
        <w:spacing w:after="0" w:line="360" w:lineRule="auto"/>
        <w:jc w:val="both"/>
        <w:rPr>
          <w:rFonts w:ascii="Arial" w:hAnsi="Arial" w:cs="Arial"/>
          <w:b/>
          <w:bCs/>
          <w:sz w:val="24"/>
          <w:szCs w:val="24"/>
        </w:rPr>
      </w:pPr>
    </w:p>
    <w:p w14:paraId="7A153260" w14:textId="2562CAB5" w:rsidR="00654478" w:rsidRPr="000C38AE" w:rsidRDefault="001C50C7" w:rsidP="00CA1723">
      <w:pPr>
        <w:spacing w:after="0" w:line="360" w:lineRule="auto"/>
        <w:jc w:val="both"/>
        <w:rPr>
          <w:rFonts w:ascii="Arial" w:hAnsi="Arial" w:cs="Arial"/>
          <w:i/>
          <w:iCs/>
          <w:sz w:val="24"/>
          <w:szCs w:val="24"/>
        </w:rPr>
      </w:pPr>
      <w:r w:rsidRPr="000C38AE">
        <w:rPr>
          <w:rFonts w:ascii="Arial" w:hAnsi="Arial" w:cs="Arial"/>
          <w:i/>
          <w:iCs/>
          <w:sz w:val="24"/>
          <w:szCs w:val="24"/>
        </w:rPr>
        <w:t>Effectiveness of i</w:t>
      </w:r>
      <w:r w:rsidR="00654478" w:rsidRPr="000C38AE">
        <w:rPr>
          <w:rFonts w:ascii="Arial" w:hAnsi="Arial" w:cs="Arial"/>
          <w:i/>
          <w:iCs/>
          <w:sz w:val="24"/>
          <w:szCs w:val="24"/>
        </w:rPr>
        <w:t>nterventions aimed at young adults</w:t>
      </w:r>
      <w:r w:rsidRPr="000C38AE">
        <w:rPr>
          <w:rFonts w:ascii="Arial" w:hAnsi="Arial" w:cs="Arial"/>
          <w:i/>
          <w:iCs/>
          <w:sz w:val="24"/>
          <w:szCs w:val="24"/>
        </w:rPr>
        <w:t xml:space="preserve"> (intention)</w:t>
      </w:r>
    </w:p>
    <w:p w14:paraId="2B61E666" w14:textId="339D3D40" w:rsidR="00CF1957" w:rsidRPr="000C38AE" w:rsidRDefault="00CF1957" w:rsidP="00CF1957">
      <w:pPr>
        <w:spacing w:after="240" w:line="360" w:lineRule="auto"/>
        <w:jc w:val="both"/>
        <w:rPr>
          <w:rFonts w:ascii="Arial" w:hAnsi="Arial" w:cs="Arial"/>
          <w:sz w:val="24"/>
          <w:szCs w:val="24"/>
        </w:rPr>
      </w:pPr>
      <w:r w:rsidRPr="000C38AE">
        <w:rPr>
          <w:rFonts w:ascii="Arial" w:hAnsi="Arial" w:cs="Arial"/>
          <w:sz w:val="24"/>
          <w:szCs w:val="24"/>
        </w:rPr>
        <w:t xml:space="preserve">Interventions from 15 studies across four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24</w:t>
      </w:r>
      <w:proofErr w:type="spellEnd"/>
      <w:r w:rsidR="00E02A84" w:rsidRPr="000C38AE">
        <w:rPr>
          <w:rFonts w:ascii="Arial" w:hAnsi="Arial" w:cs="Arial"/>
          <w:sz w:val="24"/>
          <w:szCs w:val="24"/>
          <w:vertAlign w:val="superscript"/>
        </w:rPr>
        <w:t>–26,28</w:t>
      </w:r>
      <w:r w:rsidRPr="000C38AE">
        <w:rPr>
          <w:rFonts w:ascii="Arial" w:hAnsi="Arial" w:cs="Arial"/>
          <w:sz w:val="24"/>
          <w:szCs w:val="24"/>
        </w:rPr>
        <w:t xml:space="preserve"> investigated parental HPV vaccination intention. These were delivered in community settings and used a variety of educational strategies. Interventions that were effective included educational strategies using face-to-face presentations (</w:t>
      </w:r>
      <w:proofErr w:type="spellStart"/>
      <w:r w:rsidRPr="000C38AE">
        <w:rPr>
          <w:rFonts w:ascii="Arial" w:hAnsi="Arial" w:cs="Arial"/>
          <w:sz w:val="24"/>
          <w:szCs w:val="24"/>
        </w:rPr>
        <w:t>slideshows</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face-to-face presentations plus a theory-based </w:t>
      </w:r>
      <w:proofErr w:type="spellStart"/>
      <w:r w:rsidRPr="000C38AE">
        <w:rPr>
          <w:rFonts w:ascii="Arial" w:hAnsi="Arial" w:cs="Arial"/>
          <w:sz w:val="24"/>
          <w:szCs w:val="24"/>
        </w:rPr>
        <w:t>slideshow,</w:t>
      </w:r>
      <w:r w:rsidR="00E02A84" w:rsidRPr="000C38AE">
        <w:rPr>
          <w:rFonts w:ascii="Arial" w:hAnsi="Arial" w:cs="Arial"/>
          <w:sz w:val="24"/>
          <w:szCs w:val="24"/>
          <w:vertAlign w:val="superscript"/>
        </w:rPr>
        <w:t>28</w:t>
      </w:r>
      <w:proofErr w:type="spellEnd"/>
      <w:r w:rsidRPr="000C38AE">
        <w:rPr>
          <w:rFonts w:ascii="Arial" w:hAnsi="Arial" w:cs="Arial"/>
          <w:sz w:val="24"/>
          <w:szCs w:val="24"/>
        </w:rPr>
        <w:t xml:space="preserve"> </w:t>
      </w:r>
      <w:proofErr w:type="spellStart"/>
      <w:r w:rsidRPr="000C38AE">
        <w:rPr>
          <w:rFonts w:ascii="Arial" w:hAnsi="Arial" w:cs="Arial"/>
          <w:sz w:val="24"/>
          <w:szCs w:val="24"/>
        </w:rPr>
        <w:t>discussion</w:t>
      </w:r>
      <w:r w:rsidR="00E02A84" w:rsidRPr="000C38AE">
        <w:rPr>
          <w:rFonts w:ascii="Arial" w:hAnsi="Arial" w:cs="Arial"/>
          <w:sz w:val="24"/>
          <w:szCs w:val="24"/>
          <w:vertAlign w:val="superscript"/>
        </w:rPr>
        <w:t>28</w:t>
      </w:r>
      <w:proofErr w:type="spellEnd"/>
      <w:r w:rsidRPr="000C38AE">
        <w:rPr>
          <w:rFonts w:ascii="Arial" w:hAnsi="Arial" w:cs="Arial"/>
          <w:sz w:val="24"/>
          <w:szCs w:val="24"/>
        </w:rPr>
        <w:t xml:space="preserve"> or role </w:t>
      </w:r>
      <w:proofErr w:type="spellStart"/>
      <w:r w:rsidRPr="000C38AE">
        <w:rPr>
          <w:rFonts w:ascii="Arial" w:hAnsi="Arial" w:cs="Arial"/>
          <w:sz w:val="24"/>
          <w:szCs w:val="24"/>
        </w:rPr>
        <w:t>play,</w:t>
      </w:r>
      <w:r w:rsidR="00E02A84" w:rsidRPr="000C38AE">
        <w:rPr>
          <w:rFonts w:ascii="Arial" w:hAnsi="Arial" w:cs="Arial"/>
          <w:sz w:val="24"/>
          <w:szCs w:val="24"/>
          <w:vertAlign w:val="superscript"/>
        </w:rPr>
        <w:t>28</w:t>
      </w:r>
      <w:proofErr w:type="spellEnd"/>
      <w:r w:rsidRPr="000C38AE">
        <w:rPr>
          <w:rFonts w:ascii="Arial" w:hAnsi="Arial" w:cs="Arial"/>
          <w:sz w:val="24"/>
          <w:szCs w:val="24"/>
        </w:rPr>
        <w:t xml:space="preserve"> printed information plus Q&amp;A </w:t>
      </w:r>
      <w:proofErr w:type="spellStart"/>
      <w:r w:rsidRPr="000C38AE">
        <w:rPr>
          <w:rFonts w:ascii="Arial" w:hAnsi="Arial" w:cs="Arial"/>
          <w:sz w:val="24"/>
          <w:szCs w:val="24"/>
        </w:rPr>
        <w:t>sessions</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or </w:t>
      </w:r>
      <w:proofErr w:type="spellStart"/>
      <w:r w:rsidRPr="000C38AE">
        <w:rPr>
          <w:rFonts w:ascii="Arial" w:hAnsi="Arial" w:cs="Arial"/>
          <w:sz w:val="24"/>
          <w:szCs w:val="24"/>
        </w:rPr>
        <w:t>quizzes</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and text-based health </w:t>
      </w:r>
      <w:proofErr w:type="spellStart"/>
      <w:r w:rsidRPr="000C38AE">
        <w:rPr>
          <w:rFonts w:ascii="Arial" w:hAnsi="Arial" w:cs="Arial"/>
          <w:sz w:val="24"/>
          <w:szCs w:val="24"/>
        </w:rPr>
        <w:t>education.</w:t>
      </w:r>
      <w:r w:rsidR="00E02A84" w:rsidRPr="000C38AE">
        <w:rPr>
          <w:rFonts w:ascii="Arial" w:hAnsi="Arial" w:cs="Arial"/>
          <w:sz w:val="24"/>
          <w:szCs w:val="24"/>
          <w:vertAlign w:val="superscript"/>
        </w:rPr>
        <w:t>25</w:t>
      </w:r>
      <w:proofErr w:type="spellEnd"/>
      <w:r w:rsidRPr="000C38AE">
        <w:rPr>
          <w:rFonts w:ascii="Arial" w:hAnsi="Arial" w:cs="Arial"/>
          <w:sz w:val="24"/>
          <w:szCs w:val="24"/>
        </w:rPr>
        <w:t xml:space="preserve"> There were mixed findings regarding technology-mediated </w:t>
      </w:r>
      <w:proofErr w:type="spellStart"/>
      <w:r w:rsidRPr="000C38AE">
        <w:rPr>
          <w:rFonts w:ascii="Arial" w:hAnsi="Arial" w:cs="Arial"/>
          <w:sz w:val="24"/>
          <w:szCs w:val="24"/>
        </w:rPr>
        <w:t>presentations</w:t>
      </w:r>
      <w:r w:rsidR="00E02A84" w:rsidRPr="000C38AE">
        <w:rPr>
          <w:rFonts w:ascii="Arial" w:hAnsi="Arial" w:cs="Arial"/>
          <w:sz w:val="24"/>
          <w:szCs w:val="24"/>
          <w:vertAlign w:val="superscript"/>
        </w:rPr>
        <w:t>24,25,28</w:t>
      </w:r>
      <w:proofErr w:type="spellEnd"/>
      <w:r w:rsidRPr="000C38AE">
        <w:rPr>
          <w:rFonts w:ascii="Arial" w:hAnsi="Arial" w:cs="Arial"/>
          <w:sz w:val="24"/>
          <w:szCs w:val="24"/>
          <w:vertAlign w:val="superscript"/>
        </w:rPr>
        <w:t xml:space="preserve"> </w:t>
      </w:r>
      <w:r w:rsidRPr="000C38AE">
        <w:rPr>
          <w:rFonts w:ascii="Arial" w:hAnsi="Arial" w:cs="Arial"/>
          <w:sz w:val="24"/>
          <w:szCs w:val="24"/>
        </w:rPr>
        <w:t>printed information (</w:t>
      </w:r>
      <w:proofErr w:type="spellStart"/>
      <w:r w:rsidRPr="000C38AE">
        <w:rPr>
          <w:rFonts w:ascii="Arial" w:hAnsi="Arial" w:cs="Arial"/>
          <w:sz w:val="24"/>
          <w:szCs w:val="24"/>
        </w:rPr>
        <w:t>with</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or without message </w:t>
      </w:r>
      <w:proofErr w:type="spellStart"/>
      <w:r w:rsidRPr="000C38AE">
        <w:rPr>
          <w:rFonts w:ascii="Arial" w:hAnsi="Arial" w:cs="Arial"/>
          <w:sz w:val="24"/>
          <w:szCs w:val="24"/>
        </w:rPr>
        <w:t>framing</w:t>
      </w:r>
      <w:r w:rsidR="00E02A84" w:rsidRPr="000C38AE">
        <w:rPr>
          <w:rFonts w:ascii="Arial" w:hAnsi="Arial" w:cs="Arial"/>
          <w:sz w:val="24"/>
          <w:szCs w:val="24"/>
          <w:vertAlign w:val="superscript"/>
        </w:rPr>
        <w:t>24,28</w:t>
      </w:r>
      <w:proofErr w:type="spellEnd"/>
      <w:r w:rsidRPr="000C38AE">
        <w:rPr>
          <w:rFonts w:ascii="Arial" w:hAnsi="Arial" w:cs="Arial"/>
          <w:sz w:val="24"/>
          <w:szCs w:val="24"/>
        </w:rPr>
        <w:t xml:space="preserve">) and online information with message </w:t>
      </w:r>
      <w:proofErr w:type="spellStart"/>
      <w:r w:rsidRPr="000C38AE">
        <w:rPr>
          <w:rFonts w:ascii="Arial" w:hAnsi="Arial" w:cs="Arial"/>
          <w:sz w:val="24"/>
          <w:szCs w:val="24"/>
        </w:rPr>
        <w:t>framing</w:t>
      </w:r>
      <w:r w:rsidRPr="000C38AE">
        <w:rPr>
          <w:rFonts w:ascii="Arial" w:hAnsi="Arial" w:cs="Arial"/>
          <w:sz w:val="24"/>
          <w:szCs w:val="24"/>
          <w:vertAlign w:val="superscript"/>
        </w:rPr>
        <w:t>.</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Educational strategies employing radio features</w:t>
      </w:r>
      <w:r w:rsidR="005C79D3" w:rsidRPr="000C38AE">
        <w:rPr>
          <w:rFonts w:ascii="Arial" w:hAnsi="Arial" w:cs="Arial"/>
          <w:sz w:val="24"/>
          <w:szCs w:val="24"/>
        </w:rPr>
        <w:t xml:space="preserve"> with message </w:t>
      </w:r>
      <w:proofErr w:type="spellStart"/>
      <w:r w:rsidR="005C79D3" w:rsidRPr="000C38AE">
        <w:rPr>
          <w:rFonts w:ascii="Arial" w:hAnsi="Arial" w:cs="Arial"/>
          <w:sz w:val="24"/>
          <w:szCs w:val="24"/>
        </w:rPr>
        <w:t>framing</w:t>
      </w:r>
      <w:r w:rsidRPr="000C38AE">
        <w:rPr>
          <w:rFonts w:ascii="Arial" w:hAnsi="Arial" w:cs="Arial"/>
          <w:sz w:val="24"/>
          <w:szCs w:val="24"/>
        </w:rPr>
        <w:t>,</w:t>
      </w:r>
      <w:r w:rsidR="00E02A84" w:rsidRPr="000C38AE">
        <w:rPr>
          <w:rFonts w:ascii="Arial" w:hAnsi="Arial" w:cs="Arial"/>
          <w:sz w:val="24"/>
          <w:szCs w:val="24"/>
          <w:vertAlign w:val="superscript"/>
        </w:rPr>
        <w:t>24</w:t>
      </w:r>
      <w:proofErr w:type="spellEnd"/>
      <w:r w:rsidRPr="000C38AE">
        <w:rPr>
          <w:rFonts w:ascii="Arial" w:hAnsi="Arial" w:cs="Arial"/>
          <w:sz w:val="24"/>
          <w:szCs w:val="24"/>
        </w:rPr>
        <w:t xml:space="preserve"> and technology-mediated presentations of culturally-appropriate storytelling to specific ethnic </w:t>
      </w:r>
      <w:proofErr w:type="spellStart"/>
      <w:r w:rsidRPr="000C38AE">
        <w:rPr>
          <w:rFonts w:ascii="Arial" w:hAnsi="Arial" w:cs="Arial"/>
          <w:sz w:val="24"/>
          <w:szCs w:val="24"/>
        </w:rPr>
        <w:t>groups</w:t>
      </w:r>
      <w:r w:rsidRPr="000C38AE">
        <w:rPr>
          <w:rFonts w:ascii="Arial" w:hAnsi="Arial" w:cs="Arial"/>
          <w:sz w:val="24"/>
          <w:szCs w:val="24"/>
          <w:vertAlign w:val="superscript"/>
        </w:rPr>
        <w:t>26</w:t>
      </w:r>
      <w:proofErr w:type="spellEnd"/>
      <w:r w:rsidRPr="000C38AE">
        <w:rPr>
          <w:rFonts w:ascii="Arial" w:hAnsi="Arial" w:cs="Arial"/>
          <w:sz w:val="24"/>
          <w:szCs w:val="24"/>
        </w:rPr>
        <w:t xml:space="preserve"> did not appear to improve HPV vaccination intention.</w:t>
      </w:r>
    </w:p>
    <w:p w14:paraId="77C74477" w14:textId="77777777" w:rsidR="001C50C7" w:rsidRPr="000C38AE" w:rsidRDefault="001C50C7" w:rsidP="001C50C7">
      <w:pPr>
        <w:jc w:val="both"/>
        <w:rPr>
          <w:rFonts w:ascii="Arial" w:hAnsi="Arial" w:cs="Arial"/>
          <w:sz w:val="24"/>
          <w:szCs w:val="24"/>
        </w:rPr>
      </w:pPr>
      <w:r w:rsidRPr="000C38AE">
        <w:rPr>
          <w:rFonts w:ascii="Arial" w:hAnsi="Arial" w:cs="Arial"/>
          <w:sz w:val="24"/>
          <w:szCs w:val="24"/>
        </w:rPr>
        <w:t>[INSERT TABLE 2 AROUND HERE]</w:t>
      </w:r>
    </w:p>
    <w:p w14:paraId="26D09596" w14:textId="77777777" w:rsidR="00836CEB" w:rsidRDefault="00836CEB">
      <w:pPr>
        <w:rPr>
          <w:rFonts w:ascii="Arial" w:hAnsi="Arial" w:cs="Arial"/>
          <w:b/>
          <w:bCs/>
          <w:sz w:val="24"/>
          <w:szCs w:val="24"/>
        </w:rPr>
      </w:pPr>
      <w:r>
        <w:rPr>
          <w:rFonts w:ascii="Arial" w:hAnsi="Arial" w:cs="Arial"/>
          <w:b/>
          <w:bCs/>
          <w:sz w:val="24"/>
          <w:szCs w:val="24"/>
        </w:rPr>
        <w:br w:type="page"/>
      </w:r>
    </w:p>
    <w:p w14:paraId="329A8A55" w14:textId="0F6EC036" w:rsidR="001C50C7" w:rsidRPr="000C38AE" w:rsidRDefault="001C50C7" w:rsidP="001C50C7">
      <w:pPr>
        <w:spacing w:before="240"/>
        <w:rPr>
          <w:rFonts w:ascii="Arial" w:hAnsi="Arial" w:cs="Arial"/>
          <w:b/>
          <w:bCs/>
          <w:sz w:val="24"/>
          <w:szCs w:val="24"/>
        </w:rPr>
      </w:pPr>
      <w:r w:rsidRPr="000C38AE">
        <w:rPr>
          <w:rFonts w:ascii="Arial" w:hAnsi="Arial" w:cs="Arial"/>
          <w:b/>
          <w:bCs/>
          <w:sz w:val="24"/>
          <w:szCs w:val="24"/>
        </w:rPr>
        <w:lastRenderedPageBreak/>
        <w:t xml:space="preserve">Table 2: Summary of evidence for the effectiveness of interventions for HPV vaccination intention </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1886"/>
        <w:gridCol w:w="1658"/>
        <w:gridCol w:w="1843"/>
      </w:tblGrid>
      <w:tr w:rsidR="006D118C" w:rsidRPr="000C38AE" w14:paraId="1EE7CF3F" w14:textId="77777777" w:rsidTr="006017ED">
        <w:tc>
          <w:tcPr>
            <w:tcW w:w="4719" w:type="dxa"/>
          </w:tcPr>
          <w:p w14:paraId="6DB9B784" w14:textId="77777777" w:rsidR="001C50C7" w:rsidRPr="000C38AE" w:rsidRDefault="001C50C7" w:rsidP="006017ED">
            <w:pPr>
              <w:spacing w:after="0"/>
              <w:rPr>
                <w:rFonts w:ascii="Arial" w:hAnsi="Arial" w:cs="Arial"/>
                <w:b/>
                <w:bCs/>
                <w:sz w:val="20"/>
                <w:szCs w:val="20"/>
              </w:rPr>
            </w:pPr>
          </w:p>
        </w:tc>
        <w:tc>
          <w:tcPr>
            <w:tcW w:w="5387" w:type="dxa"/>
            <w:gridSpan w:val="3"/>
          </w:tcPr>
          <w:p w14:paraId="08C23E97" w14:textId="77777777" w:rsidR="001C50C7" w:rsidRPr="000C38AE" w:rsidRDefault="001C50C7" w:rsidP="006017ED">
            <w:pPr>
              <w:spacing w:after="0"/>
              <w:jc w:val="center"/>
              <w:rPr>
                <w:rFonts w:ascii="Arial" w:hAnsi="Arial" w:cs="Arial"/>
                <w:b/>
                <w:bCs/>
                <w:sz w:val="20"/>
                <w:szCs w:val="20"/>
              </w:rPr>
            </w:pPr>
            <w:r w:rsidRPr="000C38AE">
              <w:rPr>
                <w:rFonts w:ascii="Arial" w:hAnsi="Arial" w:cs="Arial"/>
                <w:b/>
                <w:bCs/>
                <w:sz w:val="20"/>
                <w:szCs w:val="20"/>
              </w:rPr>
              <w:t>Intention</w:t>
            </w:r>
          </w:p>
        </w:tc>
      </w:tr>
      <w:tr w:rsidR="006D118C" w:rsidRPr="000C38AE" w14:paraId="140653B1" w14:textId="77777777" w:rsidTr="006017ED">
        <w:tc>
          <w:tcPr>
            <w:tcW w:w="4719" w:type="dxa"/>
          </w:tcPr>
          <w:p w14:paraId="3E0653B1" w14:textId="77777777" w:rsidR="001C50C7" w:rsidRPr="000C38AE" w:rsidRDefault="001C50C7" w:rsidP="006017ED">
            <w:pPr>
              <w:spacing w:after="0"/>
              <w:rPr>
                <w:rFonts w:ascii="Arial" w:hAnsi="Arial" w:cs="Arial"/>
                <w:b/>
                <w:bCs/>
                <w:sz w:val="20"/>
                <w:szCs w:val="20"/>
              </w:rPr>
            </w:pPr>
            <w:r w:rsidRPr="000C38AE">
              <w:rPr>
                <w:rFonts w:ascii="Arial" w:hAnsi="Arial" w:cs="Arial"/>
                <w:b/>
                <w:bCs/>
                <w:sz w:val="20"/>
                <w:szCs w:val="20"/>
              </w:rPr>
              <w:t>Interventions</w:t>
            </w:r>
          </w:p>
        </w:tc>
        <w:tc>
          <w:tcPr>
            <w:tcW w:w="1886" w:type="dxa"/>
          </w:tcPr>
          <w:p w14:paraId="13C582CC" w14:textId="77777777" w:rsidR="001C50C7" w:rsidRPr="000C38AE" w:rsidRDefault="001C50C7" w:rsidP="006017ED">
            <w:pPr>
              <w:spacing w:after="0"/>
              <w:jc w:val="center"/>
              <w:rPr>
                <w:rFonts w:ascii="Arial" w:hAnsi="Arial" w:cs="Arial"/>
                <w:b/>
                <w:bCs/>
                <w:sz w:val="20"/>
                <w:szCs w:val="20"/>
              </w:rPr>
            </w:pPr>
            <w:r w:rsidRPr="000C38AE">
              <w:rPr>
                <w:rFonts w:ascii="Arial" w:hAnsi="Arial" w:cs="Arial"/>
                <w:b/>
                <w:bCs/>
                <w:sz w:val="20"/>
                <w:szCs w:val="20"/>
              </w:rPr>
              <w:t>Children or</w:t>
            </w:r>
          </w:p>
          <w:p w14:paraId="1B378941" w14:textId="77777777" w:rsidR="001C50C7" w:rsidRPr="000C38AE" w:rsidRDefault="001C50C7" w:rsidP="006017ED">
            <w:pPr>
              <w:spacing w:after="0"/>
              <w:jc w:val="center"/>
              <w:rPr>
                <w:rFonts w:ascii="Arial" w:hAnsi="Arial" w:cs="Arial"/>
                <w:b/>
                <w:bCs/>
                <w:sz w:val="20"/>
                <w:szCs w:val="20"/>
              </w:rPr>
            </w:pPr>
            <w:r w:rsidRPr="000C38AE">
              <w:rPr>
                <w:rFonts w:ascii="Arial" w:hAnsi="Arial" w:cs="Arial"/>
                <w:b/>
                <w:bCs/>
                <w:sz w:val="20"/>
                <w:szCs w:val="20"/>
              </w:rPr>
              <w:t>Adolescents</w:t>
            </w:r>
          </w:p>
        </w:tc>
        <w:tc>
          <w:tcPr>
            <w:tcW w:w="1658" w:type="dxa"/>
          </w:tcPr>
          <w:p w14:paraId="3C993E7B" w14:textId="77777777" w:rsidR="001C50C7" w:rsidRPr="000C38AE" w:rsidRDefault="001C50C7" w:rsidP="006017ED">
            <w:pPr>
              <w:spacing w:after="0"/>
              <w:jc w:val="center"/>
              <w:rPr>
                <w:rFonts w:ascii="Arial" w:hAnsi="Arial" w:cs="Arial"/>
                <w:b/>
                <w:bCs/>
                <w:sz w:val="20"/>
                <w:szCs w:val="20"/>
              </w:rPr>
            </w:pPr>
            <w:r w:rsidRPr="000C38AE">
              <w:rPr>
                <w:rFonts w:ascii="Arial" w:hAnsi="Arial" w:cs="Arial"/>
                <w:b/>
                <w:bCs/>
                <w:sz w:val="20"/>
                <w:szCs w:val="20"/>
              </w:rPr>
              <w:t>Parents</w:t>
            </w:r>
          </w:p>
        </w:tc>
        <w:tc>
          <w:tcPr>
            <w:tcW w:w="1843" w:type="dxa"/>
          </w:tcPr>
          <w:p w14:paraId="5DFED38B" w14:textId="77777777" w:rsidR="001C50C7" w:rsidRPr="000C38AE" w:rsidRDefault="001C50C7" w:rsidP="006017ED">
            <w:pPr>
              <w:spacing w:after="0"/>
              <w:jc w:val="center"/>
              <w:rPr>
                <w:rFonts w:ascii="Arial" w:hAnsi="Arial" w:cs="Arial"/>
                <w:b/>
                <w:bCs/>
                <w:sz w:val="20"/>
                <w:szCs w:val="20"/>
              </w:rPr>
            </w:pPr>
            <w:r w:rsidRPr="000C38AE">
              <w:rPr>
                <w:rFonts w:ascii="Arial" w:hAnsi="Arial" w:cs="Arial"/>
                <w:b/>
                <w:bCs/>
                <w:sz w:val="20"/>
                <w:szCs w:val="20"/>
              </w:rPr>
              <w:t xml:space="preserve">Young adults </w:t>
            </w:r>
          </w:p>
        </w:tc>
      </w:tr>
      <w:tr w:rsidR="006D118C" w:rsidRPr="000C38AE" w14:paraId="1AEAF1CE" w14:textId="77777777" w:rsidTr="006017ED">
        <w:tc>
          <w:tcPr>
            <w:tcW w:w="1010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C558C2" w14:textId="77777777" w:rsidR="001C50C7" w:rsidRPr="000C38AE" w:rsidRDefault="001C50C7" w:rsidP="006017ED">
            <w:pPr>
              <w:spacing w:after="0"/>
              <w:rPr>
                <w:rFonts w:ascii="Arial" w:hAnsi="Arial" w:cs="Arial"/>
                <w:sz w:val="18"/>
                <w:szCs w:val="18"/>
              </w:rPr>
            </w:pPr>
            <w:r w:rsidRPr="000C38AE">
              <w:rPr>
                <w:rFonts w:ascii="Arial" w:hAnsi="Arial" w:cs="Arial"/>
                <w:b/>
                <w:bCs/>
                <w:sz w:val="18"/>
                <w:szCs w:val="18"/>
              </w:rPr>
              <w:t xml:space="preserve">EDUCATIONAL </w:t>
            </w:r>
          </w:p>
        </w:tc>
      </w:tr>
      <w:tr w:rsidR="006D118C" w:rsidRPr="000C38AE" w14:paraId="7071DB26" w14:textId="77777777" w:rsidTr="006017ED">
        <w:tc>
          <w:tcPr>
            <w:tcW w:w="4719" w:type="dxa"/>
          </w:tcPr>
          <w:p w14:paraId="424B31D2"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Printed Information</w:t>
            </w:r>
          </w:p>
        </w:tc>
        <w:tc>
          <w:tcPr>
            <w:tcW w:w="1886" w:type="dxa"/>
            <w:shd w:val="clear" w:color="auto" w:fill="595959" w:themeFill="text1" w:themeFillTint="A6"/>
          </w:tcPr>
          <w:p w14:paraId="59C311CA" w14:textId="5E01E384" w:rsidR="001C50C7" w:rsidRPr="00593CFB" w:rsidRDefault="001C50C7"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23,24</w:t>
            </w:r>
          </w:p>
        </w:tc>
        <w:tc>
          <w:tcPr>
            <w:tcW w:w="1658" w:type="dxa"/>
            <w:shd w:val="clear" w:color="auto" w:fill="D9D9D9" w:themeFill="background1" w:themeFillShade="D9"/>
          </w:tcPr>
          <w:p w14:paraId="2B8E5DAF" w14:textId="4F49C25C"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24,27</w:t>
            </w:r>
          </w:p>
        </w:tc>
        <w:tc>
          <w:tcPr>
            <w:tcW w:w="1843" w:type="dxa"/>
            <w:tcBorders>
              <w:bottom w:val="single" w:sz="4" w:space="0" w:color="auto"/>
            </w:tcBorders>
            <w:shd w:val="clear" w:color="auto" w:fill="595959" w:themeFill="text1" w:themeFillTint="A6"/>
          </w:tcPr>
          <w:p w14:paraId="0FACBA40" w14:textId="394B5CD2"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24,28</w:t>
            </w:r>
          </w:p>
        </w:tc>
      </w:tr>
      <w:tr w:rsidR="006D118C" w:rsidRPr="000C38AE" w14:paraId="6832B85E" w14:textId="77777777" w:rsidTr="006017ED">
        <w:tc>
          <w:tcPr>
            <w:tcW w:w="4719" w:type="dxa"/>
          </w:tcPr>
          <w:p w14:paraId="5AF13FF5"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 xml:space="preserve">Printed information with message framing </w:t>
            </w:r>
          </w:p>
        </w:tc>
        <w:tc>
          <w:tcPr>
            <w:tcW w:w="1886" w:type="dxa"/>
          </w:tcPr>
          <w:p w14:paraId="742F7D48" w14:textId="77777777" w:rsidR="001C50C7" w:rsidRPr="00593CFB" w:rsidRDefault="001C50C7" w:rsidP="00593CFB">
            <w:pPr>
              <w:spacing w:after="0"/>
              <w:jc w:val="center"/>
              <w:rPr>
                <w:rFonts w:ascii="Arial" w:hAnsi="Arial" w:cs="Arial"/>
                <w:b/>
                <w:bCs/>
                <w:color w:val="FFFFFF" w:themeColor="background1"/>
                <w:sz w:val="20"/>
                <w:szCs w:val="20"/>
              </w:rPr>
            </w:pPr>
          </w:p>
        </w:tc>
        <w:tc>
          <w:tcPr>
            <w:tcW w:w="1658" w:type="dxa"/>
            <w:shd w:val="clear" w:color="auto" w:fill="D9D9D9" w:themeFill="background1" w:themeFillShade="D9"/>
          </w:tcPr>
          <w:p w14:paraId="5CE626D8" w14:textId="596F7CC1"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24,27</w:t>
            </w:r>
          </w:p>
        </w:tc>
        <w:tc>
          <w:tcPr>
            <w:tcW w:w="1843" w:type="dxa"/>
            <w:shd w:val="clear" w:color="auto" w:fill="D9D9D9" w:themeFill="background1" w:themeFillShade="D9"/>
          </w:tcPr>
          <w:p w14:paraId="046D17B2" w14:textId="311B78FC"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w:t>
            </w:r>
          </w:p>
        </w:tc>
      </w:tr>
      <w:tr w:rsidR="006D118C" w:rsidRPr="000C38AE" w14:paraId="7574D9BD" w14:textId="77777777" w:rsidTr="006017ED">
        <w:tc>
          <w:tcPr>
            <w:tcW w:w="4719" w:type="dxa"/>
          </w:tcPr>
          <w:p w14:paraId="7CD7CA88" w14:textId="77777777" w:rsidR="001C50C7" w:rsidRPr="000C38AE" w:rsidRDefault="001C50C7" w:rsidP="00CB011E">
            <w:pPr>
              <w:spacing w:after="0"/>
              <w:rPr>
                <w:rFonts w:ascii="Arial" w:hAnsi="Arial" w:cs="Arial"/>
                <w:sz w:val="20"/>
                <w:szCs w:val="20"/>
              </w:rPr>
            </w:pPr>
            <w:r w:rsidRPr="000C38AE">
              <w:rPr>
                <w:rFonts w:ascii="Arial" w:hAnsi="Arial" w:cs="Arial"/>
                <w:sz w:val="20"/>
                <w:szCs w:val="20"/>
              </w:rPr>
              <w:t>Printed information plus</w:t>
            </w:r>
          </w:p>
        </w:tc>
        <w:tc>
          <w:tcPr>
            <w:tcW w:w="1886" w:type="dxa"/>
          </w:tcPr>
          <w:p w14:paraId="7D81C22E" w14:textId="77777777" w:rsidR="001C50C7" w:rsidRPr="00593CFB" w:rsidRDefault="001C50C7" w:rsidP="00593CFB">
            <w:pPr>
              <w:spacing w:after="0"/>
              <w:jc w:val="center"/>
              <w:rPr>
                <w:rFonts w:ascii="Arial" w:hAnsi="Arial" w:cs="Arial"/>
                <w:b/>
                <w:bCs/>
                <w:color w:val="FFFFFF" w:themeColor="background1"/>
                <w:sz w:val="20"/>
                <w:szCs w:val="20"/>
              </w:rPr>
            </w:pPr>
          </w:p>
        </w:tc>
        <w:tc>
          <w:tcPr>
            <w:tcW w:w="1658" w:type="dxa"/>
            <w:tcBorders>
              <w:bottom w:val="single" w:sz="4" w:space="0" w:color="auto"/>
            </w:tcBorders>
            <w:shd w:val="clear" w:color="auto" w:fill="595959" w:themeFill="text1" w:themeFillTint="A6"/>
          </w:tcPr>
          <w:p w14:paraId="76036BCC" w14:textId="24965EB2"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24,27</w:t>
            </w:r>
          </w:p>
        </w:tc>
        <w:tc>
          <w:tcPr>
            <w:tcW w:w="1843" w:type="dxa"/>
            <w:tcBorders>
              <w:bottom w:val="single" w:sz="4" w:space="0" w:color="auto"/>
            </w:tcBorders>
            <w:shd w:val="clear" w:color="auto" w:fill="595959" w:themeFill="text1" w:themeFillTint="A6"/>
          </w:tcPr>
          <w:p w14:paraId="7C4B7282" w14:textId="79C2D677"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w:t>
            </w:r>
          </w:p>
        </w:tc>
      </w:tr>
      <w:tr w:rsidR="006D118C" w:rsidRPr="000C38AE" w14:paraId="3D7745C0" w14:textId="77777777" w:rsidTr="006017ED">
        <w:tc>
          <w:tcPr>
            <w:tcW w:w="4719" w:type="dxa"/>
          </w:tcPr>
          <w:p w14:paraId="1ED212E3"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 xml:space="preserve">Technology-mediated presentation - </w:t>
            </w:r>
            <w:proofErr w:type="spellStart"/>
            <w:r w:rsidRPr="000C38AE">
              <w:rPr>
                <w:rFonts w:ascii="Arial" w:hAnsi="Arial" w:cs="Arial"/>
                <w:sz w:val="20"/>
                <w:szCs w:val="20"/>
              </w:rPr>
              <w:t>IPad</w:t>
            </w:r>
            <w:proofErr w:type="spellEnd"/>
            <w:r w:rsidRPr="000C38AE">
              <w:rPr>
                <w:rFonts w:ascii="Arial" w:hAnsi="Arial" w:cs="Arial"/>
                <w:sz w:val="20"/>
                <w:szCs w:val="20"/>
              </w:rPr>
              <w:t xml:space="preserve"> or Video</w:t>
            </w:r>
          </w:p>
        </w:tc>
        <w:tc>
          <w:tcPr>
            <w:tcW w:w="1886" w:type="dxa"/>
            <w:tcBorders>
              <w:bottom w:val="single" w:sz="4" w:space="0" w:color="auto"/>
            </w:tcBorders>
            <w:shd w:val="clear" w:color="auto" w:fill="595959" w:themeFill="text1" w:themeFillTint="A6"/>
          </w:tcPr>
          <w:p w14:paraId="7C2B3F3D" w14:textId="7B72A983" w:rsidR="001C50C7" w:rsidRPr="00593CFB" w:rsidRDefault="001C50C7"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23,24</w:t>
            </w:r>
          </w:p>
        </w:tc>
        <w:tc>
          <w:tcPr>
            <w:tcW w:w="1658" w:type="dxa"/>
            <w:shd w:val="clear" w:color="auto" w:fill="D9D9D9" w:themeFill="background1" w:themeFillShade="D9"/>
          </w:tcPr>
          <w:p w14:paraId="222610E1" w14:textId="429D2F34"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25</w:t>
            </w:r>
            <w:r w:rsidRPr="00593CFB">
              <w:rPr>
                <w:rFonts w:ascii="Arial" w:hAnsi="Arial" w:cs="Arial"/>
                <w:b/>
                <w:bCs/>
                <w:color w:val="FFFFFF" w:themeColor="background1"/>
                <w:sz w:val="24"/>
                <w:szCs w:val="24"/>
              </w:rPr>
              <w:t xml:space="preserve"> </w:t>
            </w:r>
            <w:r w:rsidRPr="00593CFB">
              <w:rPr>
                <w:rFonts w:ascii="Arial" w:hAnsi="Arial" w:cs="Arial"/>
                <w:b/>
                <w:bCs/>
                <w:color w:val="FFFFFF" w:themeColor="background1"/>
                <w:sz w:val="24"/>
                <w:szCs w:val="24"/>
                <w:vertAlign w:val="superscript"/>
              </w:rPr>
              <w:t>26,27</w:t>
            </w:r>
          </w:p>
        </w:tc>
        <w:tc>
          <w:tcPr>
            <w:tcW w:w="1843" w:type="dxa"/>
            <w:shd w:val="clear" w:color="auto" w:fill="D9D9D9" w:themeFill="background1" w:themeFillShade="D9"/>
          </w:tcPr>
          <w:p w14:paraId="29625C2F" w14:textId="73C90663"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24,25,28</w:t>
            </w:r>
          </w:p>
        </w:tc>
      </w:tr>
      <w:tr w:rsidR="006D118C" w:rsidRPr="000C38AE" w14:paraId="29C7A486" w14:textId="77777777" w:rsidTr="006017ED">
        <w:tc>
          <w:tcPr>
            <w:tcW w:w="4719" w:type="dxa"/>
          </w:tcPr>
          <w:p w14:paraId="23BBA5F4"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 xml:space="preserve">Technology-mediated presentation - Stories </w:t>
            </w:r>
          </w:p>
        </w:tc>
        <w:tc>
          <w:tcPr>
            <w:tcW w:w="1886" w:type="dxa"/>
            <w:tcBorders>
              <w:bottom w:val="nil"/>
            </w:tcBorders>
            <w:shd w:val="clear" w:color="auto" w:fill="A6A6A6" w:themeFill="background1" w:themeFillShade="A6"/>
          </w:tcPr>
          <w:p w14:paraId="70DA34E4" w14:textId="7742F89B" w:rsidR="001C50C7" w:rsidRPr="00593CFB" w:rsidRDefault="001C50C7"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27</w:t>
            </w:r>
          </w:p>
        </w:tc>
        <w:tc>
          <w:tcPr>
            <w:tcW w:w="1658" w:type="dxa"/>
            <w:shd w:val="clear" w:color="auto" w:fill="auto"/>
          </w:tcPr>
          <w:p w14:paraId="7E2BF1F4" w14:textId="77777777" w:rsidR="001C50C7" w:rsidRPr="00593CFB" w:rsidRDefault="001C50C7" w:rsidP="00593CFB">
            <w:pPr>
              <w:spacing w:after="0"/>
              <w:jc w:val="center"/>
              <w:rPr>
                <w:rFonts w:ascii="Arial" w:hAnsi="Arial" w:cs="Arial"/>
                <w:b/>
                <w:bCs/>
                <w:color w:val="FFFFFF" w:themeColor="background1"/>
                <w:sz w:val="20"/>
                <w:szCs w:val="20"/>
              </w:rPr>
            </w:pPr>
          </w:p>
        </w:tc>
        <w:tc>
          <w:tcPr>
            <w:tcW w:w="1843" w:type="dxa"/>
            <w:shd w:val="clear" w:color="auto" w:fill="A6A6A6" w:themeFill="background1" w:themeFillShade="A6"/>
          </w:tcPr>
          <w:p w14:paraId="76EE29D4" w14:textId="1A6F2B3D"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26</w:t>
            </w:r>
          </w:p>
        </w:tc>
      </w:tr>
      <w:tr w:rsidR="006D118C" w:rsidRPr="000C38AE" w14:paraId="7B17791B" w14:textId="77777777" w:rsidTr="006017ED">
        <w:tc>
          <w:tcPr>
            <w:tcW w:w="4719" w:type="dxa"/>
          </w:tcPr>
          <w:p w14:paraId="6AFF81EB"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Technology-mediated presentation plus</w:t>
            </w:r>
          </w:p>
        </w:tc>
        <w:tc>
          <w:tcPr>
            <w:tcW w:w="1886" w:type="dxa"/>
            <w:tcBorders>
              <w:top w:val="nil"/>
            </w:tcBorders>
            <w:shd w:val="clear" w:color="auto" w:fill="595959" w:themeFill="text1" w:themeFillTint="A6"/>
          </w:tcPr>
          <w:p w14:paraId="6727FB05" w14:textId="46A8341E" w:rsidR="001C50C7" w:rsidRPr="00593CFB" w:rsidRDefault="00F73930"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w:t>
            </w:r>
          </w:p>
        </w:tc>
        <w:tc>
          <w:tcPr>
            <w:tcW w:w="1658" w:type="dxa"/>
            <w:shd w:val="clear" w:color="auto" w:fill="auto"/>
          </w:tcPr>
          <w:p w14:paraId="03D5E954" w14:textId="77777777" w:rsidR="001C50C7" w:rsidRPr="00593CFB" w:rsidRDefault="001C50C7" w:rsidP="00593CFB">
            <w:pPr>
              <w:spacing w:after="0"/>
              <w:jc w:val="center"/>
              <w:rPr>
                <w:rFonts w:ascii="Arial" w:hAnsi="Arial" w:cs="Arial"/>
                <w:b/>
                <w:bCs/>
                <w:color w:val="FFFFFF" w:themeColor="background1"/>
                <w:sz w:val="20"/>
                <w:szCs w:val="20"/>
              </w:rPr>
            </w:pPr>
          </w:p>
        </w:tc>
        <w:tc>
          <w:tcPr>
            <w:tcW w:w="1843" w:type="dxa"/>
            <w:shd w:val="clear" w:color="auto" w:fill="auto"/>
          </w:tcPr>
          <w:p w14:paraId="4064EE51" w14:textId="77777777" w:rsidR="001C50C7" w:rsidRPr="00593CFB" w:rsidRDefault="001C50C7" w:rsidP="00593CFB">
            <w:pPr>
              <w:spacing w:after="0"/>
              <w:jc w:val="center"/>
              <w:rPr>
                <w:rFonts w:ascii="Arial" w:hAnsi="Arial" w:cs="Arial"/>
                <w:b/>
                <w:bCs/>
                <w:color w:val="FFFFFF" w:themeColor="background1"/>
                <w:sz w:val="20"/>
                <w:szCs w:val="20"/>
              </w:rPr>
            </w:pPr>
          </w:p>
        </w:tc>
      </w:tr>
      <w:tr w:rsidR="006D118C" w:rsidRPr="000C38AE" w14:paraId="3617FDA9" w14:textId="77777777" w:rsidTr="006017ED">
        <w:tc>
          <w:tcPr>
            <w:tcW w:w="4719" w:type="dxa"/>
          </w:tcPr>
          <w:p w14:paraId="4E8DFF49"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Face to face presentation</w:t>
            </w:r>
          </w:p>
        </w:tc>
        <w:tc>
          <w:tcPr>
            <w:tcW w:w="1886" w:type="dxa"/>
            <w:shd w:val="clear" w:color="auto" w:fill="595959" w:themeFill="text1" w:themeFillTint="A6"/>
          </w:tcPr>
          <w:p w14:paraId="388784BD" w14:textId="4BE67D55" w:rsidR="001C50C7" w:rsidRPr="00593CFB" w:rsidRDefault="001C50C7"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23,27</w:t>
            </w:r>
          </w:p>
        </w:tc>
        <w:tc>
          <w:tcPr>
            <w:tcW w:w="1658" w:type="dxa"/>
            <w:shd w:val="clear" w:color="auto" w:fill="595959" w:themeFill="text1" w:themeFillTint="A6"/>
          </w:tcPr>
          <w:p w14:paraId="41FC0BBF" w14:textId="45A40D2B"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24,27</w:t>
            </w:r>
          </w:p>
        </w:tc>
        <w:tc>
          <w:tcPr>
            <w:tcW w:w="1843" w:type="dxa"/>
            <w:shd w:val="clear" w:color="auto" w:fill="595959" w:themeFill="text1" w:themeFillTint="A6"/>
          </w:tcPr>
          <w:p w14:paraId="7D5B63FE" w14:textId="41CBDAA1"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w:t>
            </w:r>
          </w:p>
        </w:tc>
      </w:tr>
      <w:tr w:rsidR="006D118C" w:rsidRPr="000C38AE" w14:paraId="19B03C35" w14:textId="77777777" w:rsidTr="006017ED">
        <w:tc>
          <w:tcPr>
            <w:tcW w:w="4719" w:type="dxa"/>
          </w:tcPr>
          <w:p w14:paraId="516B15EF"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Face to face presentation plus</w:t>
            </w:r>
          </w:p>
        </w:tc>
        <w:tc>
          <w:tcPr>
            <w:tcW w:w="1886" w:type="dxa"/>
            <w:shd w:val="clear" w:color="auto" w:fill="595959" w:themeFill="text1" w:themeFillTint="A6"/>
          </w:tcPr>
          <w:p w14:paraId="14354DFD" w14:textId="29AAAF06" w:rsidR="001C50C7" w:rsidRPr="00593CFB" w:rsidRDefault="001C50C7"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23</w:t>
            </w:r>
          </w:p>
        </w:tc>
        <w:tc>
          <w:tcPr>
            <w:tcW w:w="1658" w:type="dxa"/>
            <w:shd w:val="clear" w:color="auto" w:fill="auto"/>
          </w:tcPr>
          <w:p w14:paraId="5BFDA66B" w14:textId="77777777" w:rsidR="001C50C7" w:rsidRPr="00593CFB" w:rsidRDefault="001C50C7" w:rsidP="00593CFB">
            <w:pPr>
              <w:spacing w:after="0"/>
              <w:jc w:val="center"/>
              <w:rPr>
                <w:rFonts w:ascii="Arial" w:hAnsi="Arial" w:cs="Arial"/>
                <w:b/>
                <w:bCs/>
                <w:color w:val="FFFFFF" w:themeColor="background1"/>
                <w:sz w:val="20"/>
                <w:szCs w:val="20"/>
              </w:rPr>
            </w:pPr>
          </w:p>
        </w:tc>
        <w:tc>
          <w:tcPr>
            <w:tcW w:w="1843" w:type="dxa"/>
            <w:shd w:val="clear" w:color="auto" w:fill="595959" w:themeFill="text1" w:themeFillTint="A6"/>
          </w:tcPr>
          <w:p w14:paraId="2CE649F6" w14:textId="6B9C7238"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28</w:t>
            </w:r>
          </w:p>
        </w:tc>
      </w:tr>
      <w:tr w:rsidR="006D118C" w:rsidRPr="000C38AE" w14:paraId="72C09E11" w14:textId="77777777" w:rsidTr="006017ED">
        <w:tc>
          <w:tcPr>
            <w:tcW w:w="4719" w:type="dxa"/>
          </w:tcPr>
          <w:p w14:paraId="19028EEE"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 xml:space="preserve">Text based information </w:t>
            </w:r>
          </w:p>
        </w:tc>
        <w:tc>
          <w:tcPr>
            <w:tcW w:w="1886" w:type="dxa"/>
            <w:shd w:val="clear" w:color="auto" w:fill="FFFFFF" w:themeFill="background1"/>
          </w:tcPr>
          <w:p w14:paraId="1231F37D" w14:textId="77777777" w:rsidR="001C50C7" w:rsidRPr="00593CFB" w:rsidRDefault="001C50C7" w:rsidP="00593CFB">
            <w:pPr>
              <w:spacing w:after="0"/>
              <w:jc w:val="center"/>
              <w:rPr>
                <w:rFonts w:ascii="Arial" w:hAnsi="Arial" w:cs="Arial"/>
                <w:b/>
                <w:bCs/>
                <w:color w:val="FFFFFF" w:themeColor="background1"/>
                <w:sz w:val="20"/>
                <w:szCs w:val="20"/>
              </w:rPr>
            </w:pPr>
          </w:p>
        </w:tc>
        <w:tc>
          <w:tcPr>
            <w:tcW w:w="1658" w:type="dxa"/>
            <w:shd w:val="clear" w:color="auto" w:fill="auto"/>
          </w:tcPr>
          <w:p w14:paraId="2156D0A3" w14:textId="77777777" w:rsidR="001C50C7" w:rsidRPr="00593CFB" w:rsidRDefault="001C50C7" w:rsidP="00593CFB">
            <w:pPr>
              <w:spacing w:after="0"/>
              <w:jc w:val="center"/>
              <w:rPr>
                <w:rFonts w:ascii="Arial" w:hAnsi="Arial" w:cs="Arial"/>
                <w:b/>
                <w:bCs/>
                <w:color w:val="FFFFFF" w:themeColor="background1"/>
                <w:sz w:val="20"/>
                <w:szCs w:val="20"/>
              </w:rPr>
            </w:pPr>
          </w:p>
        </w:tc>
        <w:tc>
          <w:tcPr>
            <w:tcW w:w="1843" w:type="dxa"/>
            <w:tcBorders>
              <w:bottom w:val="single" w:sz="4" w:space="0" w:color="auto"/>
            </w:tcBorders>
            <w:shd w:val="clear" w:color="auto" w:fill="595959" w:themeFill="text1" w:themeFillTint="A6"/>
          </w:tcPr>
          <w:p w14:paraId="1A8EC8F8" w14:textId="2BE50D51" w:rsidR="001C50C7" w:rsidRPr="00593CFB" w:rsidRDefault="003C62B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25</w:t>
            </w:r>
          </w:p>
        </w:tc>
      </w:tr>
      <w:tr w:rsidR="006D118C" w:rsidRPr="000C38AE" w14:paraId="54D69BC7" w14:textId="77777777" w:rsidTr="006017ED">
        <w:tc>
          <w:tcPr>
            <w:tcW w:w="4719" w:type="dxa"/>
          </w:tcPr>
          <w:p w14:paraId="627CF96B"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Online information with message framing</w:t>
            </w:r>
          </w:p>
        </w:tc>
        <w:tc>
          <w:tcPr>
            <w:tcW w:w="1886" w:type="dxa"/>
            <w:shd w:val="clear" w:color="auto" w:fill="FFFFFF" w:themeFill="background1"/>
          </w:tcPr>
          <w:p w14:paraId="6F7978D3" w14:textId="77777777" w:rsidR="001C50C7" w:rsidRPr="00593CFB" w:rsidRDefault="001C50C7" w:rsidP="00593CFB">
            <w:pPr>
              <w:spacing w:after="0"/>
              <w:jc w:val="center"/>
              <w:rPr>
                <w:rFonts w:ascii="Arial" w:hAnsi="Arial" w:cs="Arial"/>
                <w:b/>
                <w:bCs/>
                <w:color w:val="FFFFFF" w:themeColor="background1"/>
                <w:sz w:val="20"/>
                <w:szCs w:val="20"/>
              </w:rPr>
            </w:pPr>
          </w:p>
        </w:tc>
        <w:tc>
          <w:tcPr>
            <w:tcW w:w="1658" w:type="dxa"/>
            <w:shd w:val="clear" w:color="auto" w:fill="595959" w:themeFill="text1" w:themeFillTint="A6"/>
          </w:tcPr>
          <w:p w14:paraId="221D39A1" w14:textId="654B4642"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24,27</w:t>
            </w:r>
          </w:p>
        </w:tc>
        <w:tc>
          <w:tcPr>
            <w:tcW w:w="1843" w:type="dxa"/>
            <w:shd w:val="clear" w:color="auto" w:fill="D9D9D9" w:themeFill="background1" w:themeFillShade="D9"/>
          </w:tcPr>
          <w:p w14:paraId="56389C72" w14:textId="48764832" w:rsidR="001C50C7" w:rsidRPr="00593CFB" w:rsidRDefault="003C62B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w:t>
            </w:r>
          </w:p>
        </w:tc>
      </w:tr>
      <w:tr w:rsidR="006D118C" w:rsidRPr="000C38AE" w14:paraId="04074BFE" w14:textId="77777777" w:rsidTr="006E24BE">
        <w:tc>
          <w:tcPr>
            <w:tcW w:w="4719" w:type="dxa"/>
          </w:tcPr>
          <w:p w14:paraId="4822FD61" w14:textId="77777777" w:rsidR="001C50C7" w:rsidRPr="000C38AE" w:rsidRDefault="001C50C7" w:rsidP="006017ED">
            <w:pPr>
              <w:spacing w:after="0"/>
              <w:rPr>
                <w:rFonts w:ascii="Arial" w:hAnsi="Arial" w:cs="Arial"/>
                <w:sz w:val="20"/>
                <w:szCs w:val="20"/>
              </w:rPr>
            </w:pPr>
            <w:r w:rsidRPr="000C38AE">
              <w:rPr>
                <w:rFonts w:ascii="Arial" w:hAnsi="Arial" w:cs="Arial"/>
                <w:sz w:val="20"/>
                <w:szCs w:val="20"/>
              </w:rPr>
              <w:t>Radio features</w:t>
            </w:r>
          </w:p>
        </w:tc>
        <w:tc>
          <w:tcPr>
            <w:tcW w:w="1886" w:type="dxa"/>
            <w:shd w:val="clear" w:color="auto" w:fill="FFFFFF" w:themeFill="background1"/>
          </w:tcPr>
          <w:p w14:paraId="015F5526" w14:textId="77777777" w:rsidR="001C50C7" w:rsidRPr="00593CFB" w:rsidRDefault="001C50C7" w:rsidP="00593CFB">
            <w:pPr>
              <w:spacing w:after="0"/>
              <w:jc w:val="center"/>
              <w:rPr>
                <w:rFonts w:ascii="Arial" w:hAnsi="Arial" w:cs="Arial"/>
                <w:b/>
                <w:bCs/>
                <w:color w:val="FFFFFF" w:themeColor="background1"/>
                <w:sz w:val="20"/>
                <w:szCs w:val="20"/>
              </w:rPr>
            </w:pPr>
          </w:p>
        </w:tc>
        <w:tc>
          <w:tcPr>
            <w:tcW w:w="1658" w:type="dxa"/>
            <w:shd w:val="clear" w:color="auto" w:fill="595959" w:themeFill="text1" w:themeFillTint="A6"/>
          </w:tcPr>
          <w:p w14:paraId="41523D4A" w14:textId="54F4FF8A" w:rsidR="001C50C7" w:rsidRPr="00593CFB" w:rsidRDefault="00A12479" w:rsidP="00593CFB">
            <w:pPr>
              <w:spacing w:after="0"/>
              <w:jc w:val="center"/>
              <w:rPr>
                <w:rFonts w:ascii="Arial" w:hAnsi="Arial" w:cs="Arial"/>
                <w:b/>
                <w:bCs/>
                <w:color w:val="FFFFFF" w:themeColor="background1"/>
                <w:sz w:val="20"/>
                <w:szCs w:val="20"/>
              </w:rPr>
            </w:pPr>
            <w:r w:rsidRPr="00593CFB">
              <w:rPr>
                <w:rFonts w:ascii="Arial" w:hAnsi="Arial" w:cs="Arial"/>
                <w:b/>
                <w:bCs/>
                <w:color w:val="FFFFFF" w:themeColor="background1"/>
                <w:sz w:val="24"/>
                <w:szCs w:val="24"/>
                <w:vertAlign w:val="superscript"/>
              </w:rPr>
              <w:t>24</w:t>
            </w:r>
          </w:p>
        </w:tc>
        <w:tc>
          <w:tcPr>
            <w:tcW w:w="1843" w:type="dxa"/>
            <w:shd w:val="clear" w:color="auto" w:fill="auto"/>
          </w:tcPr>
          <w:p w14:paraId="0B06195A" w14:textId="5F61B5E5" w:rsidR="001C50C7" w:rsidRPr="00593CFB" w:rsidRDefault="001C50C7" w:rsidP="00593CFB">
            <w:pPr>
              <w:spacing w:after="0"/>
              <w:jc w:val="center"/>
              <w:rPr>
                <w:rFonts w:ascii="Arial" w:hAnsi="Arial" w:cs="Arial"/>
                <w:b/>
                <w:bCs/>
                <w:color w:val="FFFFFF" w:themeColor="background1"/>
                <w:sz w:val="20"/>
                <w:szCs w:val="20"/>
              </w:rPr>
            </w:pPr>
          </w:p>
        </w:tc>
      </w:tr>
      <w:tr w:rsidR="006E24BE" w:rsidRPr="000C38AE" w14:paraId="3A3B8818" w14:textId="77777777" w:rsidTr="006E24BE">
        <w:tc>
          <w:tcPr>
            <w:tcW w:w="4719" w:type="dxa"/>
          </w:tcPr>
          <w:p w14:paraId="5FFE161C" w14:textId="3993FB34" w:rsidR="006E24BE" w:rsidRPr="000C38AE" w:rsidRDefault="006E24BE" w:rsidP="006017ED">
            <w:pPr>
              <w:spacing w:after="0"/>
              <w:rPr>
                <w:rFonts w:ascii="Arial" w:hAnsi="Arial" w:cs="Arial"/>
                <w:sz w:val="20"/>
                <w:szCs w:val="20"/>
              </w:rPr>
            </w:pPr>
            <w:r w:rsidRPr="000C38AE">
              <w:rPr>
                <w:rFonts w:ascii="Arial" w:hAnsi="Arial" w:cs="Arial"/>
                <w:sz w:val="20"/>
                <w:szCs w:val="20"/>
              </w:rPr>
              <w:t>Radio features with message framing</w:t>
            </w:r>
          </w:p>
        </w:tc>
        <w:tc>
          <w:tcPr>
            <w:tcW w:w="1886" w:type="dxa"/>
            <w:shd w:val="clear" w:color="auto" w:fill="FFFFFF" w:themeFill="background1"/>
          </w:tcPr>
          <w:p w14:paraId="31A30AE9" w14:textId="77777777" w:rsidR="006E24BE" w:rsidRPr="00593CFB" w:rsidRDefault="006E24BE" w:rsidP="00593CFB">
            <w:pPr>
              <w:spacing w:after="0"/>
              <w:jc w:val="center"/>
              <w:rPr>
                <w:rFonts w:ascii="Arial" w:hAnsi="Arial" w:cs="Arial"/>
                <w:b/>
                <w:bCs/>
                <w:color w:val="FFFFFF" w:themeColor="background1"/>
                <w:sz w:val="20"/>
                <w:szCs w:val="20"/>
              </w:rPr>
            </w:pPr>
          </w:p>
        </w:tc>
        <w:tc>
          <w:tcPr>
            <w:tcW w:w="1658" w:type="dxa"/>
            <w:shd w:val="clear" w:color="auto" w:fill="auto"/>
          </w:tcPr>
          <w:p w14:paraId="56E66535" w14:textId="77777777" w:rsidR="006E24BE" w:rsidRPr="00593CFB" w:rsidRDefault="006E24BE" w:rsidP="00593CFB">
            <w:pPr>
              <w:spacing w:after="0"/>
              <w:jc w:val="center"/>
              <w:rPr>
                <w:rFonts w:ascii="Arial" w:hAnsi="Arial" w:cs="Arial"/>
                <w:b/>
                <w:bCs/>
                <w:color w:val="FFFFFF" w:themeColor="background1"/>
                <w:sz w:val="24"/>
                <w:szCs w:val="24"/>
              </w:rPr>
            </w:pPr>
          </w:p>
        </w:tc>
        <w:tc>
          <w:tcPr>
            <w:tcW w:w="1843" w:type="dxa"/>
            <w:shd w:val="clear" w:color="auto" w:fill="A6A6A6" w:themeFill="background1" w:themeFillShade="A6"/>
          </w:tcPr>
          <w:p w14:paraId="5FC596EA" w14:textId="2394ECB4" w:rsidR="006E24BE" w:rsidRPr="00593CFB" w:rsidRDefault="006E24BE" w:rsidP="00593CFB">
            <w:pPr>
              <w:spacing w:after="0"/>
              <w:jc w:val="center"/>
              <w:rPr>
                <w:rFonts w:ascii="Arial" w:hAnsi="Arial" w:cs="Arial"/>
                <w:b/>
                <w:bCs/>
                <w:color w:val="FFFFFF" w:themeColor="background1"/>
                <w:sz w:val="24"/>
                <w:szCs w:val="24"/>
              </w:rPr>
            </w:pPr>
            <w:r w:rsidRPr="00593CFB">
              <w:rPr>
                <w:rFonts w:ascii="Arial" w:hAnsi="Arial" w:cs="Arial"/>
                <w:b/>
                <w:bCs/>
                <w:color w:val="FFFFFF" w:themeColor="background1"/>
                <w:sz w:val="24"/>
                <w:szCs w:val="24"/>
                <w:vertAlign w:val="superscript"/>
              </w:rPr>
              <w:t>24</w:t>
            </w:r>
          </w:p>
        </w:tc>
      </w:tr>
    </w:tbl>
    <w:p w14:paraId="38F8D799" w14:textId="77777777" w:rsidR="001C50C7" w:rsidRPr="000C38AE" w:rsidRDefault="001C50C7" w:rsidP="00BF760C">
      <w:pPr>
        <w:spacing w:before="120" w:after="0" w:line="240" w:lineRule="auto"/>
        <w:rPr>
          <w:rFonts w:ascii="Arial" w:hAnsi="Arial" w:cs="Arial"/>
          <w:sz w:val="18"/>
          <w:szCs w:val="18"/>
        </w:rPr>
      </w:pPr>
      <w:r w:rsidRPr="000C38AE">
        <w:rPr>
          <w:rFonts w:ascii="Arial" w:hAnsi="Arial" w:cs="Arial"/>
          <w:sz w:val="18"/>
          <w:szCs w:val="18"/>
        </w:rPr>
        <w:t xml:space="preserve">Key: ‘Plus’ refers to a range of additional components </w:t>
      </w:r>
    </w:p>
    <w:p w14:paraId="3D73E605" w14:textId="521EF302" w:rsidR="001C50C7" w:rsidRPr="000C38AE" w:rsidRDefault="001C50C7" w:rsidP="00BF760C">
      <w:pPr>
        <w:spacing w:after="0" w:line="240" w:lineRule="auto"/>
        <w:rPr>
          <w:rFonts w:ascii="Arial" w:hAnsi="Arial" w:cs="Arial"/>
          <w:b/>
          <w:bCs/>
          <w:sz w:val="20"/>
          <w:szCs w:val="20"/>
        </w:rPr>
      </w:pPr>
    </w:p>
    <w:p w14:paraId="224C14B3" w14:textId="22941614" w:rsidR="001C50C7" w:rsidRPr="000C38AE" w:rsidRDefault="00905222" w:rsidP="001C50C7">
      <w:pPr>
        <w:spacing w:after="0" w:line="360" w:lineRule="auto"/>
        <w:rPr>
          <w:rFonts w:ascii="Arial" w:hAnsi="Arial" w:cs="Arial"/>
          <w:sz w:val="20"/>
          <w:szCs w:val="20"/>
        </w:rPr>
      </w:pPr>
      <w:r w:rsidRPr="000C38AE">
        <w:rPr>
          <w:rFonts w:ascii="Arial" w:hAnsi="Arial" w:cs="Arial"/>
          <w:b/>
          <w:bCs/>
          <w:noProof/>
          <w:sz w:val="20"/>
          <w:szCs w:val="20"/>
          <w:lang w:eastAsia="en-GB"/>
        </w:rPr>
        <mc:AlternateContent>
          <mc:Choice Requires="wps">
            <w:drawing>
              <wp:anchor distT="45720" distB="45720" distL="114300" distR="114300" simplePos="0" relativeHeight="251711488" behindDoc="0" locked="0" layoutInCell="1" allowOverlap="1" wp14:anchorId="40806E80" wp14:editId="67AD97BF">
                <wp:simplePos x="0" y="0"/>
                <wp:positionH relativeFrom="column">
                  <wp:posOffset>8890</wp:posOffset>
                </wp:positionH>
                <wp:positionV relativeFrom="paragraph">
                  <wp:posOffset>-20541</wp:posOffset>
                </wp:positionV>
                <wp:extent cx="163901" cy="189781"/>
                <wp:effectExtent l="0" t="0" r="26670"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 cy="189781"/>
                        </a:xfrm>
                        <a:prstGeom prst="rect">
                          <a:avLst/>
                        </a:prstGeom>
                        <a:solidFill>
                          <a:schemeClr val="tx1">
                            <a:lumMod val="65000"/>
                            <a:lumOff val="35000"/>
                          </a:schemeClr>
                        </a:solidFill>
                        <a:ln w="9525">
                          <a:solidFill>
                            <a:srgbClr val="000000"/>
                          </a:solidFill>
                          <a:miter lim="800000"/>
                          <a:headEnd/>
                          <a:tailEnd/>
                        </a:ln>
                      </wps:spPr>
                      <wps:txbx>
                        <w:txbxContent>
                          <w:p w14:paraId="0F2FD4E9" w14:textId="77777777" w:rsidR="006017ED" w:rsidRDefault="006017ED" w:rsidP="001C50C7">
                            <w:pPr>
                              <w:shd w:val="clear" w:color="auto" w:fill="595959" w:themeFill="text1" w:themeFillTint="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06E80" id="_x0000_t202" coordsize="21600,21600" o:spt="202" path="m,l,21600r21600,l21600,xe">
                <v:stroke joinstyle="miter"/>
                <v:path gradientshapeok="t" o:connecttype="rect"/>
              </v:shapetype>
              <v:shape id="Text Box 11" o:spid="_x0000_s1026" type="#_x0000_t202" style="position:absolute;margin-left:.7pt;margin-top:-1.6pt;width:12.9pt;height:14.9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TWMAIAAFgEAAAOAAAAZHJzL2Uyb0RvYy54bWysVNtu2zAMfR+wfxD0vthJkzQx4hRdug4D&#10;ugvQ7QNkWY6FSaImKbG7ry8lO2m6vQ17ESSSPoc8JL256bUiR+G8BFPS6SSnRBgOtTT7kv74fv9u&#10;RYkPzNRMgRElfRKe3mzfvtl0thAzaEHVwhEEMb7obEnbEGyRZZ63QjM/ASsMOhtwmgV8un1WO9Yh&#10;ulbZLM+XWQeutg648B6td4OTbhN+0wgevjaNF4GokmJuIZ0unVU8s+2GFXvHbCv5mAb7hyw0kwZJ&#10;z1B3LDBycPIvKC25Aw9NmHDQGTSN5CLVgNVM8z+qeWyZFakWFMfbs0z+/8HyL8dH+82R0L+HHhuY&#10;ivD2AfhPTwzsWmb24tY56FrBaiSeRsmyzvpi/DRK7QsfQaruM9TYZHYIkID6xumoCtZJEB0b8HQW&#10;XfSB8Ei5vFrnU0o4uqar9fVqYGDF6WPrfPgoQJN4KanDniZwdnzwISbDilNI5PKgZH0vlUqPOEdi&#10;pxw5MpyA0A8FqoPGTAfbcpHn4xygGadlMF+dzAifpjGiJLJXBMqQrqTrxWwxKPeK3O2rMzWSjDwR&#10;8DJMy4AroKQu6eocxIqo9wdTpwENTKrhjh8rMzYgaj6oH/qqx8DYiArqJ2yFg2HUcTXx0oL7TUmH&#10;Y15S/+vAnKBEfTLYzvV0Po97kR7zxfUMH+7SU116mOEIhTpSMlx3Ie1SlNrALba9kaklL5mMueL4&#10;JvHGVYv7cflOUS8/hO0zAAAA//8DAFBLAwQUAAYACAAAACEAloZUDdwAAAAGAQAADwAAAGRycy9k&#10;b3ducmV2LnhtbEyOwU7DMBBE70j8g7VIXFDrEGhTQpwKIThQDqgt4ryJFydqbEex0wa+nuUEp9Fo&#10;RjOvWE+2E0caQuudgut5AoJc7XXrjIL3/fNsBSJEdBo770jBFwVYl+dnBeban9yWjrtoBI+4kKOC&#10;JsY+lzLUDVkMc9+T4+zTDxYj28FIPeCJx20n0yRZSout44cGe3psqD7sRqvA4NXGjouPVfVinr7N&#10;YZG93YVXpS4vpod7EJGm+FeGX3xGh5KZKj86HUTH/paLCmY3KQiO04y1Yl1mIMtC/scvfwAAAP//&#10;AwBQSwECLQAUAAYACAAAACEAtoM4kv4AAADhAQAAEwAAAAAAAAAAAAAAAAAAAAAAW0NvbnRlbnRf&#10;VHlwZXNdLnhtbFBLAQItABQABgAIAAAAIQA4/SH/1gAAAJQBAAALAAAAAAAAAAAAAAAAAC8BAABf&#10;cmVscy8ucmVsc1BLAQItABQABgAIAAAAIQBtvFTWMAIAAFgEAAAOAAAAAAAAAAAAAAAAAC4CAABk&#10;cnMvZTJvRG9jLnhtbFBLAQItABQABgAIAAAAIQCWhlQN3AAAAAYBAAAPAAAAAAAAAAAAAAAAAIoE&#10;AABkcnMvZG93bnJldi54bWxQSwUGAAAAAAQABADzAAAAkwUAAAAA&#10;" fillcolor="#5a5a5a [2109]">
                <v:textbox>
                  <w:txbxContent>
                    <w:p w14:paraId="0F2FD4E9" w14:textId="77777777" w:rsidR="006017ED" w:rsidRDefault="006017ED" w:rsidP="001C50C7">
                      <w:pPr>
                        <w:shd w:val="clear" w:color="auto" w:fill="595959" w:themeFill="text1" w:themeFillTint="A6"/>
                      </w:pPr>
                    </w:p>
                  </w:txbxContent>
                </v:textbox>
              </v:shape>
            </w:pict>
          </mc:Fallback>
        </mc:AlternateContent>
      </w:r>
      <w:r w:rsidRPr="000C38AE">
        <w:rPr>
          <w:rFonts w:ascii="Arial" w:hAnsi="Arial" w:cs="Arial"/>
          <w:b/>
          <w:bCs/>
          <w:sz w:val="20"/>
          <w:szCs w:val="20"/>
        </w:rPr>
        <w:t xml:space="preserve">    </w:t>
      </w:r>
      <w:r w:rsidR="001C50C7" w:rsidRPr="000C38AE">
        <w:rPr>
          <w:rFonts w:ascii="Arial" w:hAnsi="Arial" w:cs="Arial"/>
          <w:b/>
          <w:bCs/>
          <w:sz w:val="20"/>
          <w:szCs w:val="20"/>
        </w:rPr>
        <w:t xml:space="preserve">   </w:t>
      </w:r>
      <w:r w:rsidR="001C50C7" w:rsidRPr="000C38AE">
        <w:rPr>
          <w:rFonts w:ascii="Arial" w:hAnsi="Arial" w:cs="Arial"/>
          <w:sz w:val="18"/>
          <w:szCs w:val="18"/>
        </w:rPr>
        <w:t xml:space="preserve">Intervention leads to improvement in HPV vaccination intention </w:t>
      </w:r>
    </w:p>
    <w:p w14:paraId="5BC2EA6C" w14:textId="77777777" w:rsidR="001C50C7" w:rsidRPr="000C38AE" w:rsidRDefault="001C50C7" w:rsidP="001C50C7">
      <w:pPr>
        <w:spacing w:before="120" w:after="0" w:line="360" w:lineRule="auto"/>
        <w:rPr>
          <w:rFonts w:ascii="Arial" w:hAnsi="Arial" w:cs="Arial"/>
          <w:sz w:val="20"/>
          <w:szCs w:val="20"/>
        </w:rPr>
      </w:pPr>
      <w:r w:rsidRPr="000C38AE">
        <w:rPr>
          <w:rFonts w:ascii="Arial" w:hAnsi="Arial" w:cs="Arial"/>
          <w:b/>
          <w:bCs/>
          <w:noProof/>
          <w:sz w:val="20"/>
          <w:szCs w:val="20"/>
          <w:lang w:eastAsia="en-GB"/>
        </w:rPr>
        <mc:AlternateContent>
          <mc:Choice Requires="wps">
            <w:drawing>
              <wp:anchor distT="45720" distB="45720" distL="114300" distR="114300" simplePos="0" relativeHeight="251709440" behindDoc="0" locked="0" layoutInCell="1" allowOverlap="1" wp14:anchorId="3C418093" wp14:editId="64212E0E">
                <wp:simplePos x="0" y="0"/>
                <wp:positionH relativeFrom="column">
                  <wp:posOffset>8255</wp:posOffset>
                </wp:positionH>
                <wp:positionV relativeFrom="paragraph">
                  <wp:posOffset>-9282</wp:posOffset>
                </wp:positionV>
                <wp:extent cx="163830" cy="189230"/>
                <wp:effectExtent l="0" t="0" r="26670"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89230"/>
                        </a:xfrm>
                        <a:prstGeom prst="rect">
                          <a:avLst/>
                        </a:prstGeom>
                        <a:solidFill>
                          <a:schemeClr val="bg1">
                            <a:lumMod val="65000"/>
                          </a:schemeClr>
                        </a:solidFill>
                        <a:ln w="9525">
                          <a:solidFill>
                            <a:srgbClr val="000000"/>
                          </a:solidFill>
                          <a:miter lim="800000"/>
                          <a:headEnd/>
                          <a:tailEnd/>
                        </a:ln>
                      </wps:spPr>
                      <wps:txbx>
                        <w:txbxContent>
                          <w:p w14:paraId="39079DDA" w14:textId="77777777" w:rsidR="006017ED" w:rsidRDefault="006017ED" w:rsidP="001C50C7">
                            <w:pPr>
                              <w:shd w:val="clear" w:color="auto" w:fill="A6A6A6" w:themeFill="background1" w:themeFillShade="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18093" id="Text Box 12" o:spid="_x0000_s1027" type="#_x0000_t202" style="position:absolute;margin-left:.65pt;margin-top:-.75pt;width:12.9pt;height:14.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8HJQIAAEgEAAAOAAAAZHJzL2Uyb0RvYy54bWysVM1u2zAMvg/YOwi6L3bSJEuMOEWXrsOA&#10;7gfo9gCyLMfCJFGTlNjZ04+SnTTdbsMuAilSH8mPpDa3vVbkKJyXYEo6neSUCMOhlmZf0u/fHt6s&#10;KPGBmZopMKKkJ+Hp7fb1q01nCzGDFlQtHEEQ44vOlrQNwRZZ5nkrNPMTsMKgsQGnWUDV7bPasQ7R&#10;tcpmeb7MOnC1dcCF93h7PxjpNuE3jeDhS9N4EYgqKeYW0unSWcUz225YsXfMtpKPabB/yEIzaTDo&#10;BeqeBUYOTv4FpSV34KEJEw46g6aRXKQasJpp/kc1Ty2zItWC5Hh7ocn/P1j++fhkvzoS+nfQYwNT&#10;Ed4+Av/hiYFdy8xe3DkHXStYjYGnkbKss74Yn0aqfeEjSNV9ghqbzA4BElDfOB1ZwToJomMDThfS&#10;RR8IjyGXN6sbtHA0TVfrGcoxAivOj63z4YMATaJQUoc9TeDs+OjD4Hp2ibE8KFk/SKWSEudI7JQj&#10;R4YTUO2HAtVBY6bD3XKR5+eQaeyie0rgBZIypCvpejFbDBS9iOL21SUGol0BXrtpGXDWldQlXV2c&#10;WBGJfW/qNImBSTXISIAyI9OR3IHm0Fc9kfXYhkh8BfUJqXcwjDauIgotuF+UdDjWJfU/D8wJStRH&#10;g+1bT+fzuAdJmS/ezlBx15bq2sIMR6iSBkoGcRfS7kRqDdxhmxuZWvCcyZgyjmvicFytuA/XevJ6&#10;/gC2vwEAAP//AwBQSwMEFAAGAAgAAAAhAO5r93LYAAAABgEAAA8AAABkcnMvZG93bnJldi54bWxM&#10;jsFOwzAQRO9I/Qdrkbi1TlIBJcSpAKnAlZIPcOMlsYjXbuym6d+znOA0Gs1o5lXb2Q1iwjFaTwry&#10;VQYCqfXGUqeg+dwtNyBi0mT04AkVXDDCtl5cVbo0/kwfOO1TJ3iEYqkV9CmFUsrY9uh0XPmAxNmX&#10;H51ObMdOmlGfedwNssiyO+m0JX7odcCXHtvv/ckpeMgL41Nj0NrXMD03xya8vWdK3VzPT48gEs7p&#10;rwy/+IwONTMd/IlMFAP7NRcVLPNbEBwX9zmIA+tmDbKu5H/8+gcAAP//AwBQSwECLQAUAAYACAAA&#10;ACEAtoM4kv4AAADhAQAAEwAAAAAAAAAAAAAAAAAAAAAAW0NvbnRlbnRfVHlwZXNdLnhtbFBLAQIt&#10;ABQABgAIAAAAIQA4/SH/1gAAAJQBAAALAAAAAAAAAAAAAAAAAC8BAABfcmVscy8ucmVsc1BLAQIt&#10;ABQABgAIAAAAIQCVcc8HJQIAAEgEAAAOAAAAAAAAAAAAAAAAAC4CAABkcnMvZTJvRG9jLnhtbFBL&#10;AQItABQABgAIAAAAIQDua/dy2AAAAAYBAAAPAAAAAAAAAAAAAAAAAH8EAABkcnMvZG93bnJldi54&#10;bWxQSwUGAAAAAAQABADzAAAAhAUAAAAA&#10;" fillcolor="#a5a5a5 [2092]">
                <v:textbox>
                  <w:txbxContent>
                    <w:p w14:paraId="39079DDA" w14:textId="77777777" w:rsidR="006017ED" w:rsidRDefault="006017ED" w:rsidP="001C50C7">
                      <w:pPr>
                        <w:shd w:val="clear" w:color="auto" w:fill="A6A6A6" w:themeFill="background1" w:themeFillShade="A6"/>
                      </w:pPr>
                    </w:p>
                  </w:txbxContent>
                </v:textbox>
              </v:shape>
            </w:pict>
          </mc:Fallback>
        </mc:AlternateContent>
      </w:r>
      <w:r w:rsidRPr="000C38AE">
        <w:rPr>
          <w:rFonts w:ascii="Arial" w:hAnsi="Arial" w:cs="Arial"/>
          <w:sz w:val="20"/>
          <w:szCs w:val="20"/>
        </w:rPr>
        <w:t xml:space="preserve">       </w:t>
      </w:r>
      <w:r w:rsidRPr="000C38AE">
        <w:rPr>
          <w:rFonts w:ascii="Arial" w:hAnsi="Arial" w:cs="Arial"/>
          <w:sz w:val="18"/>
          <w:szCs w:val="18"/>
        </w:rPr>
        <w:t>Intervention does not lead to an improvement in HPV vaccination intention</w:t>
      </w:r>
    </w:p>
    <w:p w14:paraId="5FA81171" w14:textId="77777777" w:rsidR="001C50C7" w:rsidRPr="000C38AE" w:rsidRDefault="001C50C7" w:rsidP="001C50C7">
      <w:pPr>
        <w:spacing w:before="120" w:after="0" w:line="360" w:lineRule="auto"/>
        <w:rPr>
          <w:rFonts w:ascii="Arial" w:hAnsi="Arial" w:cs="Arial"/>
          <w:sz w:val="18"/>
          <w:szCs w:val="18"/>
        </w:rPr>
      </w:pPr>
      <w:r w:rsidRPr="000C38AE">
        <w:rPr>
          <w:rFonts w:ascii="Arial" w:hAnsi="Arial" w:cs="Arial"/>
          <w:b/>
          <w:bCs/>
          <w:noProof/>
          <w:sz w:val="20"/>
          <w:szCs w:val="20"/>
          <w:lang w:eastAsia="en-GB"/>
        </w:rPr>
        <mc:AlternateContent>
          <mc:Choice Requires="wps">
            <w:drawing>
              <wp:anchor distT="45720" distB="45720" distL="114300" distR="114300" simplePos="0" relativeHeight="251712512" behindDoc="0" locked="0" layoutInCell="1" allowOverlap="1" wp14:anchorId="4EFE5A3B" wp14:editId="739D9549">
                <wp:simplePos x="0" y="0"/>
                <wp:positionH relativeFrom="column">
                  <wp:posOffset>9160</wp:posOffset>
                </wp:positionH>
                <wp:positionV relativeFrom="paragraph">
                  <wp:posOffset>73025</wp:posOffset>
                </wp:positionV>
                <wp:extent cx="163901" cy="189781"/>
                <wp:effectExtent l="0" t="0" r="26670" b="203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 cy="189781"/>
                        </a:xfrm>
                        <a:prstGeom prst="rect">
                          <a:avLst/>
                        </a:prstGeom>
                        <a:solidFill>
                          <a:schemeClr val="bg1">
                            <a:lumMod val="85000"/>
                          </a:schemeClr>
                        </a:solidFill>
                        <a:ln w="9525">
                          <a:solidFill>
                            <a:srgbClr val="000000"/>
                          </a:solidFill>
                          <a:miter lim="800000"/>
                          <a:headEnd/>
                          <a:tailEnd/>
                        </a:ln>
                      </wps:spPr>
                      <wps:txbx>
                        <w:txbxContent>
                          <w:p w14:paraId="41F72672" w14:textId="77777777" w:rsidR="006017ED" w:rsidRDefault="006017ED" w:rsidP="004D441A">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E5A3B" id="Text Box 2" o:spid="_x0000_s1028" type="#_x0000_t202" style="position:absolute;margin-left:.7pt;margin-top:5.75pt;width:12.9pt;height:14.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zqKgIAAEgEAAAOAAAAZHJzL2Uyb0RvYy54bWysVNtu2zAMfR+wfxD0vtjOkjYx4hRdug4D&#10;ugvQ7QNkWbaFSaImKbGzrx8lp2m6vQ17EUSRPiQPD725GbUiB+G8BFPRYpZTIgyHRpquot+/3b9Z&#10;UeIDMw1TYERFj8LTm+3rV5vBlmIOPahGOIIgxpeDrWgfgi2zzPNeaOZnYIVBZwtOs4Cm67LGsQHR&#10;tcrmeX6VDeAa64AL7/H1bnLSbcJvW8HDl7b1IhBVUawtpNOls45ntt2wsnPM9pKfymD/UIVm0mDS&#10;M9QdC4zsnfwLSkvuwEMbZhx0Bm0ruUg9YDdF/kc3jz2zIvWC5Hh7psn/P1j++fBovzoSxncw4gBT&#10;E94+AP/hiYFdz0wnbp2DoReswcRFpCwbrC9Pn0aqfekjSD18ggaHzPYBEtDYOh1ZwT4JouMAjmfS&#10;xRgIjymv3q7zghKOrmK1vl5NGVj59LF1PnwQoEm8VNThTBM4Ozz4EIth5VNIzOVByeZeKpWMqCOx&#10;U44cGCqg7qYG1V5jpdPbapnnSQeIk2QXwxPqCyRlyFDR9XK+nCh6kcV19TkHol0AXoZpGVDrSuqK&#10;rs5BrIzEvjdNUmJgUk13rEaZE9OR3InmMNYjkU1F53EMkfgamiNS72CSNq4iXnpwvygZUNYV9T/3&#10;zAlK1EeD41sXi0Xcg2QsltdzNNylp770MMMRqqKBkum6C2l3IrUGbnHMrUwjeK7kVDLKNXF4Wq24&#10;D5d2inr+AWx/AwAA//8DAFBLAwQUAAYACAAAACEAPwwBYtwAAAAGAQAADwAAAGRycy9kb3ducmV2&#10;LnhtbEyOQUvEMBCF74L/IYzgZXHTlnUrtemyCHtSRKsUj2kztsVmUpLsbv33jic9DW/e472v3C12&#10;Eif0YXSkIF0nIJA6Z0bqFby/HW7uQISoyejJESr4xgC76vKi1IVxZ3rFUx17wSUUCq1giHEupAzd&#10;gFaHtZuR2Pt03urI0vfSeH3mcjvJLEm20uqReGHQMz4M2H3VR6ugfcoft/tDk3fmY+VXdZM+Ny+p&#10;UtdXy/4eRMQl/oXhF5/RoWKm1h3JBDGx3nCQT3oLgu0sz0C0Cjb8l1Up/+NXPwAAAP//AwBQSwEC&#10;LQAUAAYACAAAACEAtoM4kv4AAADhAQAAEwAAAAAAAAAAAAAAAAAAAAAAW0NvbnRlbnRfVHlwZXNd&#10;LnhtbFBLAQItABQABgAIAAAAIQA4/SH/1gAAAJQBAAALAAAAAAAAAAAAAAAAAC8BAABfcmVscy8u&#10;cmVsc1BLAQItABQABgAIAAAAIQCfPLzqKgIAAEgEAAAOAAAAAAAAAAAAAAAAAC4CAABkcnMvZTJv&#10;RG9jLnhtbFBLAQItABQABgAIAAAAIQA/DAFi3AAAAAYBAAAPAAAAAAAAAAAAAAAAAIQEAABkcnMv&#10;ZG93bnJldi54bWxQSwUGAAAAAAQABADzAAAAjQUAAAAA&#10;" fillcolor="#d8d8d8 [2732]">
                <v:textbox>
                  <w:txbxContent>
                    <w:p w14:paraId="41F72672" w14:textId="77777777" w:rsidR="006017ED" w:rsidRDefault="006017ED" w:rsidP="004D441A">
                      <w:pPr>
                        <w:shd w:val="clear" w:color="auto" w:fill="D9D9D9" w:themeFill="background1" w:themeFillShade="D9"/>
                      </w:pPr>
                    </w:p>
                  </w:txbxContent>
                </v:textbox>
              </v:shape>
            </w:pict>
          </mc:Fallback>
        </mc:AlternateContent>
      </w:r>
      <w:r w:rsidRPr="000C38AE">
        <w:rPr>
          <w:rFonts w:ascii="Arial" w:hAnsi="Arial" w:cs="Arial"/>
          <w:sz w:val="20"/>
          <w:szCs w:val="20"/>
        </w:rPr>
        <w:t xml:space="preserve">      </w:t>
      </w:r>
      <w:r w:rsidRPr="000C38AE">
        <w:rPr>
          <w:rFonts w:ascii="Arial" w:hAnsi="Arial" w:cs="Arial"/>
          <w:sz w:val="18"/>
          <w:szCs w:val="18"/>
        </w:rPr>
        <w:t xml:space="preserve">Intervention does not consistently lead to an improvement in HPV vaccination intention (some studies showing improvement and others not) </w:t>
      </w:r>
    </w:p>
    <w:p w14:paraId="4DB1FE95" w14:textId="77777777" w:rsidR="001C50C7" w:rsidRPr="000C38AE" w:rsidRDefault="001C50C7" w:rsidP="001C50C7">
      <w:pPr>
        <w:spacing w:before="120" w:after="0" w:line="360" w:lineRule="auto"/>
        <w:rPr>
          <w:rFonts w:ascii="Arial" w:hAnsi="Arial" w:cs="Arial"/>
        </w:rPr>
      </w:pPr>
      <w:r w:rsidRPr="000C38AE">
        <w:rPr>
          <w:rFonts w:ascii="Arial" w:hAnsi="Arial" w:cs="Arial"/>
          <w:b/>
          <w:bCs/>
          <w:noProof/>
          <w:sz w:val="20"/>
          <w:szCs w:val="20"/>
          <w:lang w:eastAsia="en-GB"/>
        </w:rPr>
        <mc:AlternateContent>
          <mc:Choice Requires="wps">
            <w:drawing>
              <wp:anchor distT="45720" distB="45720" distL="114300" distR="114300" simplePos="0" relativeHeight="251710464" behindDoc="0" locked="0" layoutInCell="1" allowOverlap="1" wp14:anchorId="1D851031" wp14:editId="622B8865">
                <wp:simplePos x="0" y="0"/>
                <wp:positionH relativeFrom="column">
                  <wp:posOffset>6299</wp:posOffset>
                </wp:positionH>
                <wp:positionV relativeFrom="paragraph">
                  <wp:posOffset>27305</wp:posOffset>
                </wp:positionV>
                <wp:extent cx="163901" cy="189781"/>
                <wp:effectExtent l="0" t="0" r="26670"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 cy="189781"/>
                        </a:xfrm>
                        <a:prstGeom prst="rect">
                          <a:avLst/>
                        </a:prstGeom>
                        <a:solidFill>
                          <a:schemeClr val="bg1"/>
                        </a:solidFill>
                        <a:ln w="9525">
                          <a:solidFill>
                            <a:srgbClr val="000000"/>
                          </a:solidFill>
                          <a:miter lim="800000"/>
                          <a:headEnd/>
                          <a:tailEnd/>
                        </a:ln>
                      </wps:spPr>
                      <wps:txbx>
                        <w:txbxContent>
                          <w:p w14:paraId="035A2EFA" w14:textId="77777777" w:rsidR="006017ED" w:rsidRDefault="006017ED" w:rsidP="001C5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51031" id="_x0000_s1029" type="#_x0000_t202" style="position:absolute;margin-left:.5pt;margin-top:2.15pt;width:12.9pt;height:14.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CqGAIAACQEAAAOAAAAZHJzL2Uyb0RvYy54bWysU9tu2zAMfR+wfxD0vthOkzYx4hRdug4D&#10;ugvQ7QNkWbaFyaImKbGzrx8lJ27avQ3zgyCa1CF5eLi5HTpFDsI6Cbqg2SylRGgOldRNQX98f3i3&#10;osR5piumQIuCHoWjt9u3bza9ycUcWlCVsARBtMt7U9DWe5MnieOt6JibgREanTXYjnk0bZNUlvWI&#10;3qlknqbXSQ+2Mha4cA7/3o9Ouo34dS24/1rXTniiCoq1+XjaeJbhTLYbljeWmVbyUxnsH6romNSY&#10;dIK6Z56RvZV/QXWSW3BQ+xmHLoG6llzEHrCbLH3VzVPLjIi9IDnOTDS5/wfLvxyezDdL/PAeBhxg&#10;bMKZR+A/HdGwa5luxJ210LeCVZg4C5QlvXH56Wmg2uUugJT9Z6hwyGzvIQINte0CK9gnQXQcwHEi&#10;XQye8JDy+mqdZpRwdGWr9c1qzMDy82Njnf8ooCPhUlCLM43g7PDofCiG5eeQkMuBktWDVCoaQUdi&#10;pyw5MFRA2ZzBX0QpTfqCrpfz5dj+CwTblNP7NH6RgVeJOulRx0p2BV1NQSwPpH3QVVSZZ1KNd6xY&#10;6ROLgbiRQj+UA5FVQa9CgkBqCdURabUwyhbXDC8t2N+U9CjZgrpfe2YFJeqTxtGss8UiaDwai+XN&#10;HA176SkvPUxzhCqop2S87nzci0CbhjscYS0jvc+VnEpGKUbWT2sTtH5px6jn5d7+AQAA//8DAFBL&#10;AwQUAAYACAAAACEAAkF++tkAAAAFAQAADwAAAGRycy9kb3ducmV2LnhtbEyPwU7DMBBE70j8g7VI&#10;3KjTtFQ0xKkoiA+g4QC3dbxNImI72G4a/p7lRI+jGc28KXezHcREIfbeKVguMhDkGm961yp4r1/v&#10;HkDEhM7g4B0p+KEIu+r6qsTC+LN7o+mQWsElLhaooEtpLKSMTUcW48KP5Ng7+mAxsQytNAHPXG4H&#10;mWfZRlrsHS90ONJzR83X4WQV6Jdlv/9Ava+D1fXnPeJktt9K3d7MT48gEs3pPwx/+IwOFTNpf3Im&#10;ioE1P0kK1isQ7OYb/qEVrNY5yKqUl/TVLwAAAP//AwBQSwECLQAUAAYACAAAACEAtoM4kv4AAADh&#10;AQAAEwAAAAAAAAAAAAAAAAAAAAAAW0NvbnRlbnRfVHlwZXNdLnhtbFBLAQItABQABgAIAAAAIQA4&#10;/SH/1gAAAJQBAAALAAAAAAAAAAAAAAAAAC8BAABfcmVscy8ucmVsc1BLAQItABQABgAIAAAAIQAb&#10;EGCqGAIAACQEAAAOAAAAAAAAAAAAAAAAAC4CAABkcnMvZTJvRG9jLnhtbFBLAQItABQABgAIAAAA&#10;IQACQX762QAAAAUBAAAPAAAAAAAAAAAAAAAAAHIEAABkcnMvZG93bnJldi54bWxQSwUGAAAAAAQA&#10;BADzAAAAeAUAAAAA&#10;" fillcolor="white [3212]">
                <v:textbox>
                  <w:txbxContent>
                    <w:p w14:paraId="035A2EFA" w14:textId="77777777" w:rsidR="006017ED" w:rsidRDefault="006017ED" w:rsidP="001C50C7"/>
                  </w:txbxContent>
                </v:textbox>
              </v:shape>
            </w:pict>
          </mc:Fallback>
        </mc:AlternateContent>
      </w:r>
      <w:r w:rsidRPr="000C38AE">
        <w:rPr>
          <w:rFonts w:ascii="Arial" w:hAnsi="Arial" w:cs="Arial"/>
          <w:sz w:val="20"/>
          <w:szCs w:val="20"/>
        </w:rPr>
        <w:t xml:space="preserve">       </w:t>
      </w:r>
      <w:r w:rsidRPr="000C38AE">
        <w:rPr>
          <w:rFonts w:ascii="Arial" w:hAnsi="Arial" w:cs="Arial"/>
          <w:sz w:val="18"/>
          <w:szCs w:val="18"/>
        </w:rPr>
        <w:t xml:space="preserve">Not reported </w:t>
      </w:r>
    </w:p>
    <w:p w14:paraId="1CFB3AF0" w14:textId="77777777" w:rsidR="001C50C7" w:rsidRPr="000C38AE" w:rsidRDefault="001C50C7" w:rsidP="00082CE2">
      <w:pPr>
        <w:spacing w:after="0" w:line="360" w:lineRule="auto"/>
        <w:jc w:val="both"/>
        <w:rPr>
          <w:rFonts w:ascii="Arial" w:hAnsi="Arial" w:cs="Arial"/>
          <w:sz w:val="24"/>
          <w:szCs w:val="24"/>
        </w:rPr>
      </w:pPr>
    </w:p>
    <w:p w14:paraId="3E7F46C4" w14:textId="363B5F32" w:rsidR="00074397" w:rsidRPr="000C38AE" w:rsidRDefault="00C51140" w:rsidP="00654478">
      <w:pPr>
        <w:spacing w:after="240" w:line="360" w:lineRule="auto"/>
        <w:jc w:val="both"/>
        <w:rPr>
          <w:rFonts w:ascii="Arial" w:hAnsi="Arial" w:cs="Arial"/>
          <w:sz w:val="24"/>
          <w:szCs w:val="24"/>
        </w:rPr>
      </w:pPr>
      <w:r w:rsidRPr="000C38AE">
        <w:rPr>
          <w:rFonts w:ascii="Arial" w:hAnsi="Arial" w:cs="Arial"/>
          <w:sz w:val="24"/>
          <w:szCs w:val="24"/>
        </w:rPr>
        <w:t>[INSERT FIGURE 2 AROUND HERE]</w:t>
      </w:r>
    </w:p>
    <w:p w14:paraId="466586EB" w14:textId="40574B8C" w:rsidR="00654478" w:rsidRPr="000C38AE" w:rsidRDefault="00082CE2" w:rsidP="00682A6C">
      <w:pPr>
        <w:spacing w:after="0" w:line="360" w:lineRule="auto"/>
        <w:jc w:val="both"/>
        <w:rPr>
          <w:rFonts w:ascii="Arial" w:hAnsi="Arial" w:cs="Arial"/>
          <w:i/>
          <w:iCs/>
          <w:sz w:val="24"/>
          <w:szCs w:val="24"/>
        </w:rPr>
      </w:pPr>
      <w:bookmarkStart w:id="17" w:name="_Hlk105499811"/>
      <w:bookmarkStart w:id="18" w:name="_Hlk89843823"/>
      <w:bookmarkStart w:id="19" w:name="_Hlk89856076"/>
      <w:bookmarkStart w:id="20" w:name="_Hlk90238204"/>
      <w:r w:rsidRPr="000C38AE">
        <w:rPr>
          <w:rFonts w:ascii="Arial" w:hAnsi="Arial" w:cs="Arial"/>
          <w:i/>
          <w:iCs/>
          <w:sz w:val="24"/>
          <w:szCs w:val="24"/>
        </w:rPr>
        <w:t>Effectiveness of i</w:t>
      </w:r>
      <w:r w:rsidR="00654478" w:rsidRPr="000C38AE">
        <w:rPr>
          <w:rFonts w:ascii="Arial" w:hAnsi="Arial" w:cs="Arial"/>
          <w:i/>
          <w:iCs/>
          <w:sz w:val="24"/>
          <w:szCs w:val="24"/>
        </w:rPr>
        <w:t>nterventions aimed at children, adolescents and parents</w:t>
      </w:r>
      <w:r w:rsidRPr="000C38AE">
        <w:rPr>
          <w:rFonts w:ascii="Arial" w:hAnsi="Arial" w:cs="Arial"/>
          <w:i/>
          <w:iCs/>
          <w:sz w:val="24"/>
          <w:szCs w:val="24"/>
        </w:rPr>
        <w:t xml:space="preserve"> (uptake)</w:t>
      </w:r>
    </w:p>
    <w:p w14:paraId="3FF5C488" w14:textId="4985F93E" w:rsidR="00654478" w:rsidRPr="000C38AE" w:rsidRDefault="0073550E" w:rsidP="00CB011E">
      <w:pPr>
        <w:spacing w:after="0" w:line="360" w:lineRule="auto"/>
        <w:jc w:val="both"/>
        <w:rPr>
          <w:rFonts w:ascii="Arial" w:hAnsi="Arial" w:cs="Arial"/>
          <w:sz w:val="24"/>
          <w:szCs w:val="24"/>
        </w:rPr>
      </w:pPr>
      <w:r w:rsidRPr="000C38AE">
        <w:rPr>
          <w:rFonts w:ascii="Arial" w:hAnsi="Arial" w:cs="Arial"/>
          <w:sz w:val="24"/>
          <w:szCs w:val="24"/>
        </w:rPr>
        <w:t xml:space="preserve">Interventions conducted with children, adolescents and parents from 17 studies reported across six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20,22,24</w:t>
      </w:r>
      <w:proofErr w:type="spellEnd"/>
      <w:r w:rsidR="00E02A84" w:rsidRPr="000C38AE">
        <w:rPr>
          <w:rFonts w:ascii="Arial" w:hAnsi="Arial" w:cs="Arial"/>
          <w:sz w:val="24"/>
          <w:szCs w:val="24"/>
          <w:vertAlign w:val="superscript"/>
        </w:rPr>
        <w:t>–26,29</w:t>
      </w:r>
      <w:r w:rsidRPr="000C38AE">
        <w:rPr>
          <w:rFonts w:ascii="Arial" w:hAnsi="Arial" w:cs="Arial"/>
          <w:sz w:val="24"/>
          <w:szCs w:val="24"/>
        </w:rPr>
        <w:t xml:space="preserve"> investigated ‘HPV vaccination </w:t>
      </w:r>
      <w:r w:rsidR="004C5626" w:rsidRPr="000C38AE">
        <w:rPr>
          <w:rFonts w:ascii="Arial" w:hAnsi="Arial" w:cs="Arial"/>
          <w:sz w:val="24"/>
          <w:szCs w:val="24"/>
        </w:rPr>
        <w:t xml:space="preserve">initiation rates’ and used </w:t>
      </w:r>
      <w:r w:rsidR="00654478" w:rsidRPr="000C38AE">
        <w:rPr>
          <w:rFonts w:ascii="Arial" w:hAnsi="Arial" w:cs="Arial"/>
          <w:sz w:val="24"/>
          <w:szCs w:val="24"/>
        </w:rPr>
        <w:t>educational, reminder or multi-component strategies. These were targeted at individual</w:t>
      </w:r>
      <w:r w:rsidR="002527D7" w:rsidRPr="000C38AE">
        <w:rPr>
          <w:rFonts w:ascii="Arial" w:hAnsi="Arial" w:cs="Arial"/>
          <w:sz w:val="24"/>
          <w:szCs w:val="24"/>
        </w:rPr>
        <w:t>s</w:t>
      </w:r>
      <w:r w:rsidR="00654478" w:rsidRPr="000C38AE">
        <w:rPr>
          <w:rFonts w:ascii="Arial" w:hAnsi="Arial" w:cs="Arial"/>
          <w:sz w:val="24"/>
          <w:szCs w:val="24"/>
        </w:rPr>
        <w:t>, organisational and individual level</w:t>
      </w:r>
      <w:r w:rsidR="00C41CD1" w:rsidRPr="000C38AE">
        <w:rPr>
          <w:rFonts w:ascii="Arial" w:hAnsi="Arial" w:cs="Arial"/>
          <w:sz w:val="24"/>
          <w:szCs w:val="24"/>
        </w:rPr>
        <w:t>,</w:t>
      </w:r>
      <w:r w:rsidR="00654478" w:rsidRPr="000C38AE">
        <w:rPr>
          <w:rFonts w:ascii="Arial" w:hAnsi="Arial" w:cs="Arial"/>
          <w:sz w:val="24"/>
          <w:szCs w:val="24"/>
        </w:rPr>
        <w:t xml:space="preserve"> or community and organisational level. Ten studies showed significant positive effect</w:t>
      </w:r>
      <w:r w:rsidR="00C41CD1" w:rsidRPr="000C38AE">
        <w:rPr>
          <w:rFonts w:ascii="Arial" w:hAnsi="Arial" w:cs="Arial"/>
          <w:sz w:val="24"/>
          <w:szCs w:val="24"/>
        </w:rPr>
        <w:t>s</w:t>
      </w:r>
      <w:r w:rsidR="00654478" w:rsidRPr="000C38AE">
        <w:rPr>
          <w:rFonts w:ascii="Arial" w:hAnsi="Arial" w:cs="Arial"/>
          <w:sz w:val="24"/>
          <w:szCs w:val="24"/>
        </w:rPr>
        <w:t xml:space="preserve"> of intervention</w:t>
      </w:r>
      <w:r w:rsidR="00C41CD1" w:rsidRPr="000C38AE">
        <w:rPr>
          <w:rFonts w:ascii="Arial" w:hAnsi="Arial" w:cs="Arial"/>
          <w:sz w:val="24"/>
          <w:szCs w:val="24"/>
        </w:rPr>
        <w:t>s</w:t>
      </w:r>
      <w:r w:rsidR="00654478" w:rsidRPr="000C38AE">
        <w:rPr>
          <w:rFonts w:ascii="Arial" w:hAnsi="Arial" w:cs="Arial"/>
          <w:sz w:val="24"/>
          <w:szCs w:val="24"/>
        </w:rPr>
        <w:t xml:space="preserve"> on HPV vaccination initiation rates. </w:t>
      </w:r>
      <w:bookmarkStart w:id="21" w:name="_Hlk105502709"/>
      <w:r w:rsidR="00654478" w:rsidRPr="000C38AE">
        <w:rPr>
          <w:rFonts w:ascii="Arial" w:hAnsi="Arial" w:cs="Arial"/>
          <w:sz w:val="24"/>
          <w:szCs w:val="24"/>
        </w:rPr>
        <w:t xml:space="preserve">Interventions that appeared to be effective included educational strategies (no further details </w:t>
      </w:r>
      <w:proofErr w:type="spellStart"/>
      <w:r w:rsidRPr="000C38AE">
        <w:rPr>
          <w:rFonts w:ascii="Arial" w:hAnsi="Arial" w:cs="Arial"/>
          <w:sz w:val="24"/>
          <w:szCs w:val="24"/>
        </w:rPr>
        <w:t>provided</w:t>
      </w:r>
      <w:r w:rsidR="002703D6" w:rsidRPr="000C38AE">
        <w:rPr>
          <w:rFonts w:ascii="Arial" w:hAnsi="Arial" w:cs="Arial"/>
          <w:sz w:val="24"/>
          <w:szCs w:val="24"/>
          <w:vertAlign w:val="superscript"/>
        </w:rPr>
        <w:t>29</w:t>
      </w:r>
      <w:proofErr w:type="spellEnd"/>
      <w:r w:rsidRPr="000C38AE">
        <w:rPr>
          <w:rFonts w:ascii="Arial" w:hAnsi="Arial" w:cs="Arial"/>
          <w:sz w:val="24"/>
          <w:szCs w:val="24"/>
        </w:rPr>
        <w:t>)</w:t>
      </w:r>
      <w:r w:rsidR="007F1846" w:rsidRPr="000C38AE">
        <w:rPr>
          <w:rFonts w:ascii="Arial" w:hAnsi="Arial" w:cs="Arial"/>
          <w:sz w:val="24"/>
          <w:szCs w:val="24"/>
        </w:rPr>
        <w:t>, provider orientated strategies (continued professional education)</w:t>
      </w:r>
      <w:r w:rsidR="007F1846" w:rsidRPr="000C38AE">
        <w:rPr>
          <w:rFonts w:ascii="Arial" w:hAnsi="Arial" w:cs="Arial"/>
          <w:sz w:val="24"/>
          <w:szCs w:val="24"/>
          <w:vertAlign w:val="superscript"/>
        </w:rPr>
        <w:t>20</w:t>
      </w:r>
      <w:r w:rsidRPr="000C38AE">
        <w:rPr>
          <w:rFonts w:ascii="Arial" w:hAnsi="Arial" w:cs="Arial"/>
          <w:sz w:val="24"/>
          <w:szCs w:val="24"/>
        </w:rPr>
        <w:t xml:space="preserve"> </w:t>
      </w:r>
      <w:r w:rsidR="00654478" w:rsidRPr="000C38AE">
        <w:rPr>
          <w:rFonts w:ascii="Arial" w:hAnsi="Arial" w:cs="Arial"/>
          <w:sz w:val="24"/>
          <w:szCs w:val="24"/>
        </w:rPr>
        <w:t xml:space="preserve">and multi-component interventions that involved </w:t>
      </w:r>
      <w:r w:rsidR="007F1846" w:rsidRPr="000C38AE">
        <w:rPr>
          <w:rFonts w:ascii="Arial" w:hAnsi="Arial" w:cs="Arial"/>
          <w:sz w:val="24"/>
          <w:szCs w:val="24"/>
        </w:rPr>
        <w:t xml:space="preserve">a variety of </w:t>
      </w:r>
      <w:r w:rsidR="00654478" w:rsidRPr="000C38AE">
        <w:rPr>
          <w:rFonts w:ascii="Arial" w:hAnsi="Arial" w:cs="Arial"/>
          <w:sz w:val="24"/>
          <w:szCs w:val="24"/>
        </w:rPr>
        <w:t>provider-</w:t>
      </w:r>
      <w:r w:rsidRPr="000C38AE">
        <w:rPr>
          <w:rFonts w:ascii="Arial" w:hAnsi="Arial" w:cs="Arial"/>
          <w:sz w:val="24"/>
          <w:szCs w:val="24"/>
        </w:rPr>
        <w:t xml:space="preserve">orientated </w:t>
      </w:r>
      <w:proofErr w:type="spellStart"/>
      <w:r w:rsidRPr="000C38AE">
        <w:rPr>
          <w:rFonts w:ascii="Arial" w:hAnsi="Arial" w:cs="Arial"/>
          <w:sz w:val="24"/>
          <w:szCs w:val="24"/>
        </w:rPr>
        <w:t>strategies</w:t>
      </w:r>
      <w:r w:rsidR="006C7F14" w:rsidRPr="000C38AE">
        <w:rPr>
          <w:rFonts w:ascii="Arial" w:hAnsi="Arial" w:cs="Arial"/>
          <w:sz w:val="24"/>
          <w:szCs w:val="24"/>
        </w:rPr>
        <w:t>.</w:t>
      </w:r>
      <w:r w:rsidR="002703D6" w:rsidRPr="000C38AE">
        <w:rPr>
          <w:rFonts w:ascii="Arial" w:hAnsi="Arial" w:cs="Arial"/>
          <w:sz w:val="24"/>
          <w:szCs w:val="24"/>
          <w:vertAlign w:val="superscript"/>
        </w:rPr>
        <w:t>22,29</w:t>
      </w:r>
      <w:proofErr w:type="spellEnd"/>
      <w:r w:rsidR="002703D6" w:rsidRPr="000C38AE">
        <w:rPr>
          <w:rFonts w:ascii="Arial" w:hAnsi="Arial" w:cs="Arial"/>
          <w:sz w:val="24"/>
          <w:szCs w:val="24"/>
        </w:rPr>
        <w:t xml:space="preserve"> </w:t>
      </w:r>
      <w:bookmarkEnd w:id="21"/>
      <w:r w:rsidR="00654478" w:rsidRPr="000C38AE">
        <w:rPr>
          <w:rFonts w:ascii="Arial" w:hAnsi="Arial" w:cs="Arial"/>
          <w:sz w:val="24"/>
          <w:szCs w:val="24"/>
        </w:rPr>
        <w:t xml:space="preserve">Multi-component interventions involving an educational component </w:t>
      </w:r>
      <w:r w:rsidR="003F5D6E" w:rsidRPr="000C38AE">
        <w:rPr>
          <w:rFonts w:ascii="Arial" w:hAnsi="Arial" w:cs="Arial"/>
          <w:sz w:val="24"/>
          <w:szCs w:val="24"/>
        </w:rPr>
        <w:t xml:space="preserve">alongside </w:t>
      </w:r>
      <w:proofErr w:type="spellStart"/>
      <w:r w:rsidR="003F5D6E" w:rsidRPr="000C38AE">
        <w:rPr>
          <w:rFonts w:ascii="Arial" w:hAnsi="Arial" w:cs="Arial"/>
          <w:sz w:val="24"/>
          <w:szCs w:val="24"/>
        </w:rPr>
        <w:t>reminder</w:t>
      </w:r>
      <w:r w:rsidR="00E02A84" w:rsidRPr="000C38AE">
        <w:rPr>
          <w:rFonts w:ascii="Arial" w:hAnsi="Arial" w:cs="Arial"/>
          <w:sz w:val="24"/>
          <w:szCs w:val="24"/>
          <w:vertAlign w:val="superscript"/>
        </w:rPr>
        <w:t>22,26,29</w:t>
      </w:r>
      <w:proofErr w:type="spellEnd"/>
      <w:r w:rsidR="003F5D6E" w:rsidRPr="000C38AE">
        <w:rPr>
          <w:rFonts w:ascii="Arial" w:hAnsi="Arial" w:cs="Arial"/>
          <w:sz w:val="24"/>
          <w:szCs w:val="24"/>
        </w:rPr>
        <w:t xml:space="preserve"> and/or </w:t>
      </w:r>
      <w:proofErr w:type="spellStart"/>
      <w:r w:rsidR="003F5D6E" w:rsidRPr="000C38AE">
        <w:rPr>
          <w:rFonts w:ascii="Arial" w:hAnsi="Arial" w:cs="Arial"/>
          <w:sz w:val="24"/>
          <w:szCs w:val="24"/>
        </w:rPr>
        <w:t>incentive</w:t>
      </w:r>
      <w:r w:rsidR="00E02A84" w:rsidRPr="000C38AE">
        <w:rPr>
          <w:rFonts w:ascii="Arial" w:hAnsi="Arial" w:cs="Arial"/>
          <w:sz w:val="24"/>
          <w:szCs w:val="24"/>
          <w:vertAlign w:val="superscript"/>
        </w:rPr>
        <w:t>20,22,24</w:t>
      </w:r>
      <w:proofErr w:type="spellEnd"/>
      <w:r w:rsidR="00E02A84" w:rsidRPr="000C38AE">
        <w:rPr>
          <w:rFonts w:ascii="Arial" w:hAnsi="Arial" w:cs="Arial"/>
          <w:sz w:val="24"/>
          <w:szCs w:val="24"/>
          <w:vertAlign w:val="superscript"/>
        </w:rPr>
        <w:t>–26,29</w:t>
      </w:r>
      <w:r w:rsidR="003F5D6E" w:rsidRPr="000C38AE">
        <w:rPr>
          <w:rFonts w:ascii="Arial" w:hAnsi="Arial" w:cs="Arial"/>
          <w:sz w:val="24"/>
          <w:szCs w:val="24"/>
        </w:rPr>
        <w:t xml:space="preserve"> strategies </w:t>
      </w:r>
      <w:r w:rsidR="00654478" w:rsidRPr="000C38AE">
        <w:rPr>
          <w:rFonts w:ascii="Arial" w:hAnsi="Arial" w:cs="Arial"/>
          <w:sz w:val="24"/>
          <w:szCs w:val="24"/>
        </w:rPr>
        <w:t xml:space="preserve">and stand-alone </w:t>
      </w:r>
      <w:r w:rsidR="003F5D6E" w:rsidRPr="000C38AE">
        <w:rPr>
          <w:rFonts w:ascii="Arial" w:hAnsi="Arial" w:cs="Arial"/>
          <w:sz w:val="24"/>
          <w:szCs w:val="24"/>
        </w:rPr>
        <w:t xml:space="preserve">reminder </w:t>
      </w:r>
      <w:proofErr w:type="spellStart"/>
      <w:r w:rsidR="003F5D6E" w:rsidRPr="000C38AE">
        <w:rPr>
          <w:rFonts w:ascii="Arial" w:hAnsi="Arial" w:cs="Arial"/>
          <w:sz w:val="24"/>
          <w:szCs w:val="24"/>
        </w:rPr>
        <w:t>strategies</w:t>
      </w:r>
      <w:r w:rsidR="00E02A84" w:rsidRPr="000C38AE">
        <w:rPr>
          <w:rFonts w:ascii="Arial" w:hAnsi="Arial" w:cs="Arial"/>
          <w:sz w:val="24"/>
          <w:szCs w:val="24"/>
          <w:vertAlign w:val="superscript"/>
        </w:rPr>
        <w:t>22,29</w:t>
      </w:r>
      <w:proofErr w:type="spellEnd"/>
      <w:r w:rsidR="003F5D6E" w:rsidRPr="000C38AE">
        <w:rPr>
          <w:rFonts w:ascii="Arial" w:hAnsi="Arial" w:cs="Arial"/>
          <w:sz w:val="24"/>
          <w:szCs w:val="24"/>
        </w:rPr>
        <w:t xml:space="preserve"> </w:t>
      </w:r>
      <w:r w:rsidR="00654478" w:rsidRPr="000C38AE">
        <w:rPr>
          <w:rFonts w:ascii="Arial" w:hAnsi="Arial" w:cs="Arial"/>
          <w:sz w:val="24"/>
          <w:szCs w:val="24"/>
        </w:rPr>
        <w:t>had mixed results.</w:t>
      </w:r>
      <w:r w:rsidR="00084DCC" w:rsidRPr="000C38AE">
        <w:rPr>
          <w:rFonts w:ascii="Arial" w:hAnsi="Arial" w:cs="Arial"/>
          <w:sz w:val="24"/>
          <w:szCs w:val="24"/>
        </w:rPr>
        <w:t xml:space="preserve"> </w:t>
      </w:r>
      <w:r w:rsidR="00654478" w:rsidRPr="000C38AE">
        <w:rPr>
          <w:rFonts w:ascii="Arial" w:hAnsi="Arial" w:cs="Arial"/>
          <w:sz w:val="24"/>
          <w:szCs w:val="24"/>
        </w:rPr>
        <w:t>Multi-</w:t>
      </w:r>
      <w:r w:rsidR="00654478" w:rsidRPr="000C38AE">
        <w:rPr>
          <w:rFonts w:ascii="Arial" w:hAnsi="Arial" w:cs="Arial"/>
          <w:sz w:val="24"/>
          <w:szCs w:val="24"/>
        </w:rPr>
        <w:lastRenderedPageBreak/>
        <w:t xml:space="preserve">component interventions involving education, reminders and/or incentives conducted with </w:t>
      </w:r>
      <w:proofErr w:type="spellStart"/>
      <w:r w:rsidR="003F5D6E" w:rsidRPr="000C38AE">
        <w:rPr>
          <w:rFonts w:ascii="Arial" w:hAnsi="Arial" w:cs="Arial"/>
          <w:sz w:val="24"/>
          <w:szCs w:val="24"/>
        </w:rPr>
        <w:t>mothers</w:t>
      </w:r>
      <w:r w:rsidR="00E02A84" w:rsidRPr="000C38AE">
        <w:rPr>
          <w:rFonts w:ascii="Arial" w:hAnsi="Arial" w:cs="Arial"/>
          <w:sz w:val="24"/>
          <w:szCs w:val="24"/>
          <w:vertAlign w:val="superscript"/>
        </w:rPr>
        <w:t>26,29</w:t>
      </w:r>
      <w:proofErr w:type="spellEnd"/>
      <w:r w:rsidR="003F5D6E" w:rsidRPr="000C38AE">
        <w:rPr>
          <w:rFonts w:ascii="Arial" w:hAnsi="Arial" w:cs="Arial"/>
          <w:sz w:val="24"/>
          <w:szCs w:val="24"/>
        </w:rPr>
        <w:t xml:space="preserve"> or mother/daughter </w:t>
      </w:r>
      <w:proofErr w:type="spellStart"/>
      <w:r w:rsidR="003F5D6E" w:rsidRPr="000C38AE">
        <w:rPr>
          <w:rFonts w:ascii="Arial" w:hAnsi="Arial" w:cs="Arial"/>
          <w:sz w:val="24"/>
          <w:szCs w:val="24"/>
        </w:rPr>
        <w:t>dyads</w:t>
      </w:r>
      <w:r w:rsidR="00E02A84" w:rsidRPr="000C38AE">
        <w:rPr>
          <w:rFonts w:ascii="Arial" w:hAnsi="Arial" w:cs="Arial"/>
          <w:sz w:val="24"/>
          <w:szCs w:val="24"/>
          <w:vertAlign w:val="superscript"/>
        </w:rPr>
        <w:t>20,26</w:t>
      </w:r>
      <w:proofErr w:type="spellEnd"/>
      <w:r w:rsidR="003F5D6E" w:rsidRPr="000C38AE">
        <w:rPr>
          <w:rFonts w:ascii="Arial" w:hAnsi="Arial" w:cs="Arial"/>
          <w:sz w:val="24"/>
          <w:szCs w:val="24"/>
        </w:rPr>
        <w:t xml:space="preserve"> and a multi-component intervention with a promotional nudge (a keychain)</w:t>
      </w:r>
      <w:r w:rsidR="00E02A84" w:rsidRPr="000C38AE">
        <w:rPr>
          <w:rFonts w:ascii="Arial" w:hAnsi="Arial" w:cs="Arial"/>
          <w:sz w:val="24"/>
          <w:szCs w:val="24"/>
          <w:vertAlign w:val="superscript"/>
        </w:rPr>
        <w:t>20,26</w:t>
      </w:r>
      <w:r w:rsidR="003F5D6E" w:rsidRPr="000C38AE">
        <w:rPr>
          <w:rFonts w:ascii="Arial" w:hAnsi="Arial" w:cs="Arial"/>
          <w:sz w:val="24"/>
          <w:szCs w:val="24"/>
        </w:rPr>
        <w:t xml:space="preserve"> </w:t>
      </w:r>
      <w:r w:rsidR="00654478" w:rsidRPr="000C38AE">
        <w:rPr>
          <w:rFonts w:ascii="Arial" w:hAnsi="Arial" w:cs="Arial"/>
          <w:sz w:val="24"/>
          <w:szCs w:val="24"/>
        </w:rPr>
        <w:t>did not appear to improve HPV vaccination initiation rates</w:t>
      </w:r>
      <w:bookmarkEnd w:id="17"/>
      <w:r w:rsidR="00654478" w:rsidRPr="000C38AE">
        <w:rPr>
          <w:rFonts w:ascii="Arial" w:hAnsi="Arial" w:cs="Arial"/>
          <w:sz w:val="24"/>
          <w:szCs w:val="24"/>
        </w:rPr>
        <w:t>.</w:t>
      </w:r>
    </w:p>
    <w:p w14:paraId="1C1B6E84" w14:textId="77777777" w:rsidR="00CB011E" w:rsidRPr="000C38AE" w:rsidRDefault="00CB011E" w:rsidP="00CB011E">
      <w:pPr>
        <w:spacing w:after="0" w:line="360" w:lineRule="auto"/>
        <w:jc w:val="both"/>
        <w:rPr>
          <w:rFonts w:ascii="Arial" w:hAnsi="Arial" w:cs="Arial"/>
          <w:sz w:val="24"/>
          <w:szCs w:val="24"/>
        </w:rPr>
      </w:pPr>
    </w:p>
    <w:p w14:paraId="11185F14" w14:textId="165AF88E" w:rsidR="00A95863" w:rsidRPr="000C38AE" w:rsidRDefault="00A95863" w:rsidP="00CB011E">
      <w:pPr>
        <w:spacing w:after="0" w:line="360" w:lineRule="auto"/>
        <w:jc w:val="both"/>
        <w:rPr>
          <w:rFonts w:ascii="Arial" w:hAnsi="Arial" w:cs="Arial"/>
          <w:sz w:val="24"/>
          <w:szCs w:val="24"/>
        </w:rPr>
      </w:pPr>
      <w:bookmarkStart w:id="22" w:name="_Hlk105499900"/>
      <w:bookmarkEnd w:id="18"/>
      <w:r w:rsidRPr="000C38AE">
        <w:rPr>
          <w:rFonts w:ascii="Arial" w:hAnsi="Arial" w:cs="Arial"/>
          <w:sz w:val="24"/>
          <w:szCs w:val="24"/>
        </w:rPr>
        <w:t xml:space="preserve">Interventions from 22 studies reported across six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20,22,23,25,26,29</w:t>
      </w:r>
      <w:proofErr w:type="spellEnd"/>
      <w:r w:rsidRPr="000C38AE">
        <w:rPr>
          <w:rFonts w:ascii="Arial" w:hAnsi="Arial" w:cs="Arial"/>
          <w:sz w:val="24"/>
          <w:szCs w:val="24"/>
        </w:rPr>
        <w:t xml:space="preserve"> investigated ‘HPV vaccination completion rates’ and used educational, reminder-based or multi-component strategies targeted at individual or organisational and individual levels. Eighteen </w:t>
      </w:r>
      <w:proofErr w:type="spellStart"/>
      <w:r w:rsidRPr="000C38AE">
        <w:rPr>
          <w:rFonts w:ascii="Arial" w:hAnsi="Arial" w:cs="Arial"/>
          <w:sz w:val="24"/>
          <w:szCs w:val="24"/>
        </w:rPr>
        <w:t>studies</w:t>
      </w:r>
      <w:r w:rsidR="00E02A84" w:rsidRPr="000C38AE">
        <w:rPr>
          <w:rFonts w:ascii="Arial" w:hAnsi="Arial" w:cs="Arial"/>
          <w:sz w:val="24"/>
          <w:szCs w:val="24"/>
          <w:vertAlign w:val="superscript"/>
        </w:rPr>
        <w:t>20,22,23,25,26,29</w:t>
      </w:r>
      <w:proofErr w:type="spellEnd"/>
      <w:r w:rsidRPr="000C38AE">
        <w:rPr>
          <w:rFonts w:ascii="Arial" w:hAnsi="Arial" w:cs="Arial"/>
          <w:sz w:val="24"/>
          <w:szCs w:val="24"/>
        </w:rPr>
        <w:t xml:space="preserve"> showed a significant positive effect of the intervention on </w:t>
      </w:r>
      <w:r w:rsidR="00654478" w:rsidRPr="000C38AE">
        <w:rPr>
          <w:rFonts w:ascii="Arial" w:hAnsi="Arial" w:cs="Arial"/>
          <w:sz w:val="24"/>
          <w:szCs w:val="24"/>
        </w:rPr>
        <w:t xml:space="preserve">HPV vaccination completion rates. Interventions that appeared to be effective included </w:t>
      </w:r>
      <w:r w:rsidR="00DD4787" w:rsidRPr="000C38AE">
        <w:rPr>
          <w:rFonts w:ascii="Arial" w:hAnsi="Arial" w:cs="Arial"/>
          <w:sz w:val="24"/>
          <w:szCs w:val="24"/>
        </w:rPr>
        <w:t xml:space="preserve">stand-alone </w:t>
      </w:r>
      <w:r w:rsidR="00654478" w:rsidRPr="000C38AE">
        <w:rPr>
          <w:rFonts w:ascii="Arial" w:hAnsi="Arial" w:cs="Arial"/>
          <w:sz w:val="24"/>
          <w:szCs w:val="24"/>
        </w:rPr>
        <w:t xml:space="preserve">reminder-based </w:t>
      </w:r>
      <w:proofErr w:type="spellStart"/>
      <w:r w:rsidRPr="000C38AE">
        <w:rPr>
          <w:rFonts w:ascii="Arial" w:hAnsi="Arial" w:cs="Arial"/>
          <w:sz w:val="24"/>
          <w:szCs w:val="24"/>
        </w:rPr>
        <w:t>strategies,</w:t>
      </w:r>
      <w:r w:rsidR="00DD4787" w:rsidRPr="000C38AE">
        <w:rPr>
          <w:rFonts w:ascii="Arial" w:hAnsi="Arial" w:cs="Arial"/>
          <w:sz w:val="24"/>
          <w:szCs w:val="24"/>
          <w:vertAlign w:val="superscript"/>
        </w:rPr>
        <w:t>22,23</w:t>
      </w:r>
      <w:proofErr w:type="spellEnd"/>
      <w:r w:rsidRPr="000C38AE">
        <w:rPr>
          <w:rFonts w:ascii="Arial" w:hAnsi="Arial" w:cs="Arial"/>
          <w:sz w:val="24"/>
          <w:szCs w:val="24"/>
        </w:rPr>
        <w:t xml:space="preserve"> educational </w:t>
      </w:r>
      <w:proofErr w:type="spellStart"/>
      <w:r w:rsidRPr="000C38AE">
        <w:rPr>
          <w:rFonts w:ascii="Arial" w:hAnsi="Arial" w:cs="Arial"/>
          <w:sz w:val="24"/>
          <w:szCs w:val="24"/>
        </w:rPr>
        <w:t>strategies</w:t>
      </w:r>
      <w:r w:rsidR="00E02A84" w:rsidRPr="000C38AE">
        <w:rPr>
          <w:rFonts w:ascii="Arial" w:hAnsi="Arial" w:cs="Arial"/>
          <w:sz w:val="24"/>
          <w:szCs w:val="24"/>
          <w:vertAlign w:val="superscript"/>
        </w:rPr>
        <w:t>29</w:t>
      </w:r>
      <w:proofErr w:type="spellEnd"/>
      <w:r w:rsidRPr="000C38AE">
        <w:rPr>
          <w:rFonts w:ascii="Arial" w:hAnsi="Arial" w:cs="Arial"/>
          <w:sz w:val="24"/>
          <w:szCs w:val="24"/>
        </w:rPr>
        <w:t xml:space="preserve"> </w:t>
      </w:r>
      <w:r w:rsidR="00654478" w:rsidRPr="000C38AE">
        <w:rPr>
          <w:rFonts w:ascii="Arial" w:hAnsi="Arial" w:cs="Arial"/>
          <w:sz w:val="24"/>
          <w:szCs w:val="24"/>
        </w:rPr>
        <w:t>(no further details provided)</w:t>
      </w:r>
      <w:r w:rsidR="006E24BE" w:rsidRPr="000C38AE">
        <w:rPr>
          <w:rFonts w:ascii="Arial" w:hAnsi="Arial" w:cs="Arial"/>
          <w:sz w:val="24"/>
          <w:szCs w:val="24"/>
        </w:rPr>
        <w:t>,</w:t>
      </w:r>
      <w:r w:rsidR="00654478" w:rsidRPr="000C38AE">
        <w:rPr>
          <w:rFonts w:ascii="Arial" w:hAnsi="Arial" w:cs="Arial"/>
          <w:sz w:val="24"/>
          <w:szCs w:val="24"/>
        </w:rPr>
        <w:t xml:space="preserve"> multi-component interventions that involved provider-orientated </w:t>
      </w:r>
      <w:proofErr w:type="spellStart"/>
      <w:r w:rsidRPr="000C38AE">
        <w:rPr>
          <w:rFonts w:ascii="Arial" w:hAnsi="Arial" w:cs="Arial"/>
          <w:sz w:val="24"/>
          <w:szCs w:val="24"/>
        </w:rPr>
        <w:t>strategies</w:t>
      </w:r>
      <w:r w:rsidR="00F078FF">
        <w:rPr>
          <w:rFonts w:ascii="Arial" w:hAnsi="Arial" w:cs="Arial"/>
          <w:sz w:val="24"/>
          <w:szCs w:val="24"/>
        </w:rPr>
        <w:t>,</w:t>
      </w:r>
      <w:r w:rsidR="00E02A84" w:rsidRPr="000C38AE">
        <w:rPr>
          <w:rFonts w:ascii="Arial" w:hAnsi="Arial" w:cs="Arial"/>
          <w:sz w:val="24"/>
          <w:szCs w:val="24"/>
          <w:vertAlign w:val="superscript"/>
        </w:rPr>
        <w:t>22,29</w:t>
      </w:r>
      <w:proofErr w:type="spellEnd"/>
      <w:r w:rsidRPr="000C38AE">
        <w:rPr>
          <w:rFonts w:ascii="Arial" w:hAnsi="Arial" w:cs="Arial"/>
          <w:sz w:val="24"/>
          <w:szCs w:val="24"/>
        </w:rPr>
        <w:t xml:space="preserve"> </w:t>
      </w:r>
      <w:r w:rsidR="00117B04" w:rsidRPr="000C38AE">
        <w:rPr>
          <w:rFonts w:ascii="Arial" w:hAnsi="Arial" w:cs="Arial"/>
          <w:sz w:val="24"/>
          <w:szCs w:val="24"/>
        </w:rPr>
        <w:t xml:space="preserve">with the exception of one intervention which involved provider education and sensory rewards </w:t>
      </w:r>
      <w:r w:rsidR="006C7F14" w:rsidRPr="000C38AE">
        <w:rPr>
          <w:rFonts w:ascii="Arial" w:hAnsi="Arial" w:cs="Arial"/>
          <w:sz w:val="24"/>
          <w:szCs w:val="24"/>
        </w:rPr>
        <w:t xml:space="preserve">(incentive) </w:t>
      </w:r>
      <w:r w:rsidR="00117B04" w:rsidRPr="000C38AE">
        <w:rPr>
          <w:rFonts w:ascii="Arial" w:hAnsi="Arial" w:cs="Arial"/>
          <w:sz w:val="24"/>
          <w:szCs w:val="24"/>
        </w:rPr>
        <w:t>in the form</w:t>
      </w:r>
      <w:r w:rsidR="00B17E35">
        <w:rPr>
          <w:rFonts w:ascii="Arial" w:hAnsi="Arial" w:cs="Arial"/>
          <w:sz w:val="24"/>
          <w:szCs w:val="24"/>
        </w:rPr>
        <w:t xml:space="preserve"> of</w:t>
      </w:r>
      <w:r w:rsidR="00117B04" w:rsidRPr="000C38AE">
        <w:rPr>
          <w:rFonts w:ascii="Arial" w:hAnsi="Arial" w:cs="Arial"/>
          <w:sz w:val="24"/>
          <w:szCs w:val="24"/>
        </w:rPr>
        <w:t xml:space="preserve"> </w:t>
      </w:r>
      <w:r w:rsidR="00B17E35">
        <w:rPr>
          <w:rFonts w:ascii="Arial" w:hAnsi="Arial" w:cs="Arial"/>
          <w:sz w:val="24"/>
          <w:szCs w:val="24"/>
        </w:rPr>
        <w:t>a</w:t>
      </w:r>
      <w:r w:rsidR="00117B04" w:rsidRPr="000C38AE">
        <w:rPr>
          <w:rFonts w:ascii="Arial" w:hAnsi="Arial" w:cs="Arial"/>
          <w:sz w:val="24"/>
          <w:szCs w:val="24"/>
        </w:rPr>
        <w:t xml:space="preserve"> </w:t>
      </w:r>
      <w:r w:rsidR="00B17E35">
        <w:rPr>
          <w:rFonts w:ascii="Arial" w:hAnsi="Arial" w:cs="Arial"/>
          <w:sz w:val="24"/>
          <w:szCs w:val="24"/>
        </w:rPr>
        <w:t>‘</w:t>
      </w:r>
      <w:r w:rsidR="00117B04" w:rsidRPr="000C38AE">
        <w:rPr>
          <w:rFonts w:ascii="Arial" w:hAnsi="Arial" w:cs="Arial"/>
          <w:sz w:val="24"/>
          <w:szCs w:val="24"/>
        </w:rPr>
        <w:t>HPV gong</w:t>
      </w:r>
      <w:r w:rsidR="00B17E35">
        <w:rPr>
          <w:rFonts w:ascii="Arial" w:hAnsi="Arial" w:cs="Arial"/>
          <w:sz w:val="24"/>
          <w:szCs w:val="24"/>
        </w:rPr>
        <w:t xml:space="preserve">’ which participants could </w:t>
      </w:r>
      <w:r w:rsidR="00F078FF">
        <w:rPr>
          <w:rFonts w:ascii="Arial" w:hAnsi="Arial" w:cs="Arial"/>
          <w:sz w:val="24"/>
          <w:szCs w:val="24"/>
        </w:rPr>
        <w:t>strike</w:t>
      </w:r>
      <w:r w:rsidR="00B17E35">
        <w:rPr>
          <w:rFonts w:ascii="Arial" w:hAnsi="Arial" w:cs="Arial"/>
          <w:sz w:val="24"/>
          <w:szCs w:val="24"/>
        </w:rPr>
        <w:t xml:space="preserve"> </w:t>
      </w:r>
      <w:r w:rsidR="00117B04" w:rsidRPr="000C38AE">
        <w:rPr>
          <w:rFonts w:ascii="Arial" w:hAnsi="Arial" w:cs="Arial"/>
          <w:sz w:val="24"/>
          <w:szCs w:val="24"/>
        </w:rPr>
        <w:t xml:space="preserve">or </w:t>
      </w:r>
      <w:r w:rsidR="00B17E35">
        <w:rPr>
          <w:rFonts w:ascii="Arial" w:hAnsi="Arial" w:cs="Arial"/>
          <w:sz w:val="24"/>
          <w:szCs w:val="24"/>
        </w:rPr>
        <w:t>a ‘</w:t>
      </w:r>
      <w:r w:rsidR="00117B04" w:rsidRPr="000C38AE">
        <w:rPr>
          <w:rFonts w:ascii="Arial" w:hAnsi="Arial" w:cs="Arial"/>
          <w:sz w:val="24"/>
          <w:szCs w:val="24"/>
        </w:rPr>
        <w:t>HPV pup</w:t>
      </w:r>
      <w:r w:rsidR="00004AD9" w:rsidRPr="000C38AE">
        <w:rPr>
          <w:rFonts w:ascii="Arial" w:hAnsi="Arial" w:cs="Arial"/>
          <w:sz w:val="24"/>
          <w:szCs w:val="24"/>
        </w:rPr>
        <w:t>py</w:t>
      </w:r>
      <w:r w:rsidR="00B17E35">
        <w:rPr>
          <w:rFonts w:ascii="Arial" w:hAnsi="Arial" w:cs="Arial"/>
          <w:sz w:val="24"/>
          <w:szCs w:val="24"/>
        </w:rPr>
        <w:t>’</w:t>
      </w:r>
      <w:r w:rsidR="00F078FF">
        <w:rPr>
          <w:rFonts w:ascii="Arial" w:hAnsi="Arial" w:cs="Arial"/>
          <w:sz w:val="24"/>
          <w:szCs w:val="24"/>
        </w:rPr>
        <w:t xml:space="preserve"> which participants could interactive </w:t>
      </w:r>
      <w:proofErr w:type="spellStart"/>
      <w:r w:rsidR="00F078FF">
        <w:rPr>
          <w:rFonts w:ascii="Arial" w:hAnsi="Arial" w:cs="Arial"/>
          <w:sz w:val="24"/>
          <w:szCs w:val="24"/>
        </w:rPr>
        <w:t>with.</w:t>
      </w:r>
      <w:r w:rsidR="00E02A84" w:rsidRPr="000C38AE">
        <w:rPr>
          <w:rFonts w:ascii="Arial" w:hAnsi="Arial" w:cs="Arial"/>
          <w:sz w:val="24"/>
          <w:szCs w:val="24"/>
          <w:vertAlign w:val="superscript"/>
        </w:rPr>
        <w:t>22</w:t>
      </w:r>
      <w:proofErr w:type="spellEnd"/>
      <w:r w:rsidRPr="000C38AE">
        <w:rPr>
          <w:rFonts w:ascii="Arial" w:hAnsi="Arial" w:cs="Arial"/>
          <w:sz w:val="24"/>
          <w:szCs w:val="24"/>
        </w:rPr>
        <w:t xml:space="preserve"> Stand-alone reminder-based strategies included text </w:t>
      </w:r>
      <w:proofErr w:type="spellStart"/>
      <w:r w:rsidRPr="000C38AE">
        <w:rPr>
          <w:rFonts w:ascii="Arial" w:hAnsi="Arial" w:cs="Arial"/>
          <w:sz w:val="24"/>
          <w:szCs w:val="24"/>
        </w:rPr>
        <w:t>messages,</w:t>
      </w:r>
      <w:r w:rsidR="00E02A84" w:rsidRPr="000C38AE">
        <w:rPr>
          <w:rFonts w:ascii="Arial" w:hAnsi="Arial" w:cs="Arial"/>
          <w:sz w:val="24"/>
          <w:szCs w:val="24"/>
          <w:vertAlign w:val="superscript"/>
        </w:rPr>
        <w:t>22,23</w:t>
      </w:r>
      <w:proofErr w:type="spellEnd"/>
      <w:r w:rsidRPr="000C38AE">
        <w:rPr>
          <w:rFonts w:ascii="Arial" w:hAnsi="Arial" w:cs="Arial"/>
          <w:sz w:val="24"/>
          <w:szCs w:val="24"/>
        </w:rPr>
        <w:t xml:space="preserve"> telephone </w:t>
      </w:r>
      <w:proofErr w:type="spellStart"/>
      <w:r w:rsidRPr="000C38AE">
        <w:rPr>
          <w:rFonts w:ascii="Arial" w:hAnsi="Arial" w:cs="Arial"/>
          <w:sz w:val="24"/>
          <w:szCs w:val="24"/>
        </w:rPr>
        <w:t>calls,</w:t>
      </w:r>
      <w:r w:rsidR="00E02A84" w:rsidRPr="000C38AE">
        <w:rPr>
          <w:rFonts w:ascii="Arial" w:hAnsi="Arial" w:cs="Arial"/>
          <w:sz w:val="24"/>
          <w:szCs w:val="24"/>
          <w:vertAlign w:val="superscript"/>
        </w:rPr>
        <w:t>22,23</w:t>
      </w:r>
      <w:proofErr w:type="spellEnd"/>
      <w:r w:rsidRPr="000C38AE">
        <w:rPr>
          <w:rFonts w:ascii="Arial" w:hAnsi="Arial" w:cs="Arial"/>
          <w:sz w:val="24"/>
          <w:szCs w:val="24"/>
        </w:rPr>
        <w:t xml:space="preserve"> pre-recorded voice </w:t>
      </w:r>
      <w:proofErr w:type="spellStart"/>
      <w:r w:rsidRPr="000C38AE">
        <w:rPr>
          <w:rFonts w:ascii="Arial" w:hAnsi="Arial" w:cs="Arial"/>
          <w:sz w:val="24"/>
          <w:szCs w:val="24"/>
        </w:rPr>
        <w:t>messages</w:t>
      </w:r>
      <w:r w:rsidR="00E02A84" w:rsidRPr="000C38AE">
        <w:rPr>
          <w:rFonts w:ascii="Arial" w:hAnsi="Arial" w:cs="Arial"/>
          <w:sz w:val="24"/>
          <w:szCs w:val="24"/>
          <w:vertAlign w:val="superscript"/>
        </w:rPr>
        <w:t>22,23</w:t>
      </w:r>
      <w:proofErr w:type="spellEnd"/>
      <w:r w:rsidRPr="000C38AE">
        <w:rPr>
          <w:rFonts w:ascii="Arial" w:hAnsi="Arial" w:cs="Arial"/>
          <w:sz w:val="24"/>
          <w:szCs w:val="24"/>
        </w:rPr>
        <w:t xml:space="preserve"> or </w:t>
      </w:r>
      <w:proofErr w:type="spellStart"/>
      <w:r w:rsidRPr="000C38AE">
        <w:rPr>
          <w:rFonts w:ascii="Arial" w:hAnsi="Arial" w:cs="Arial"/>
          <w:sz w:val="24"/>
          <w:szCs w:val="24"/>
        </w:rPr>
        <w:t>postcards.</w:t>
      </w:r>
      <w:r w:rsidR="00E02A84" w:rsidRPr="000C38AE">
        <w:rPr>
          <w:rFonts w:ascii="Arial" w:hAnsi="Arial" w:cs="Arial"/>
          <w:sz w:val="24"/>
          <w:szCs w:val="24"/>
          <w:vertAlign w:val="superscript"/>
        </w:rPr>
        <w:t>22,23</w:t>
      </w:r>
      <w:proofErr w:type="spellEnd"/>
      <w:r w:rsidR="00084DCC" w:rsidRPr="000C38AE">
        <w:rPr>
          <w:rFonts w:ascii="Arial" w:hAnsi="Arial" w:cs="Arial"/>
          <w:sz w:val="24"/>
          <w:szCs w:val="24"/>
        </w:rPr>
        <w:t xml:space="preserve"> </w:t>
      </w:r>
      <w:r w:rsidRPr="000C38AE">
        <w:rPr>
          <w:rFonts w:ascii="Arial" w:hAnsi="Arial" w:cs="Arial"/>
          <w:sz w:val="24"/>
          <w:szCs w:val="24"/>
        </w:rPr>
        <w:t xml:space="preserve">Where evaluated, text messages were more effective than other </w:t>
      </w:r>
      <w:proofErr w:type="spellStart"/>
      <w:r w:rsidRPr="000C38AE">
        <w:rPr>
          <w:rFonts w:ascii="Arial" w:hAnsi="Arial" w:cs="Arial"/>
          <w:sz w:val="24"/>
          <w:szCs w:val="24"/>
        </w:rPr>
        <w:t>methods.</w:t>
      </w:r>
      <w:r w:rsidR="00E02A84" w:rsidRPr="000C38AE">
        <w:rPr>
          <w:rFonts w:ascii="Arial" w:hAnsi="Arial" w:cs="Arial"/>
          <w:sz w:val="24"/>
          <w:szCs w:val="24"/>
          <w:vertAlign w:val="superscript"/>
        </w:rPr>
        <w:t>22,23</w:t>
      </w:r>
      <w:proofErr w:type="spellEnd"/>
      <w:r w:rsidR="00084DCC" w:rsidRPr="000C38AE">
        <w:rPr>
          <w:rFonts w:ascii="Arial" w:hAnsi="Arial" w:cs="Arial"/>
          <w:sz w:val="24"/>
          <w:szCs w:val="24"/>
        </w:rPr>
        <w:t xml:space="preserve"> </w:t>
      </w:r>
      <w:r w:rsidRPr="000C38AE">
        <w:rPr>
          <w:rFonts w:ascii="Arial" w:hAnsi="Arial" w:cs="Arial"/>
          <w:sz w:val="24"/>
          <w:szCs w:val="24"/>
        </w:rPr>
        <w:t xml:space="preserve">Multi-component interventions that involved an educational component alongside </w:t>
      </w:r>
      <w:proofErr w:type="spellStart"/>
      <w:r w:rsidRPr="000C38AE">
        <w:rPr>
          <w:rFonts w:ascii="Arial" w:hAnsi="Arial" w:cs="Arial"/>
          <w:sz w:val="24"/>
          <w:szCs w:val="24"/>
        </w:rPr>
        <w:t>reminder</w:t>
      </w:r>
      <w:r w:rsidR="00E02A84" w:rsidRPr="000C38AE">
        <w:rPr>
          <w:rFonts w:ascii="Arial" w:hAnsi="Arial" w:cs="Arial"/>
          <w:sz w:val="24"/>
          <w:szCs w:val="24"/>
          <w:vertAlign w:val="superscript"/>
        </w:rPr>
        <w:t>25,26,29</w:t>
      </w:r>
      <w:proofErr w:type="spellEnd"/>
      <w:r w:rsidRPr="000C38AE">
        <w:rPr>
          <w:rFonts w:ascii="Arial" w:hAnsi="Arial" w:cs="Arial"/>
          <w:sz w:val="24"/>
          <w:szCs w:val="24"/>
        </w:rPr>
        <w:t xml:space="preserve"> or incentive </w:t>
      </w:r>
      <w:proofErr w:type="spellStart"/>
      <w:r w:rsidRPr="000C38AE">
        <w:rPr>
          <w:rFonts w:ascii="Arial" w:hAnsi="Arial" w:cs="Arial"/>
          <w:sz w:val="24"/>
          <w:szCs w:val="24"/>
        </w:rPr>
        <w:t>strategies</w:t>
      </w:r>
      <w:r w:rsidR="00E02A84" w:rsidRPr="000C38AE">
        <w:rPr>
          <w:rFonts w:ascii="Arial" w:hAnsi="Arial" w:cs="Arial"/>
          <w:sz w:val="24"/>
          <w:szCs w:val="24"/>
          <w:vertAlign w:val="superscript"/>
        </w:rPr>
        <w:t>20,25,26,29</w:t>
      </w:r>
      <w:proofErr w:type="spellEnd"/>
      <w:r w:rsidRPr="000C38AE">
        <w:rPr>
          <w:rFonts w:ascii="Arial" w:hAnsi="Arial" w:cs="Arial"/>
          <w:sz w:val="24"/>
          <w:szCs w:val="24"/>
        </w:rPr>
        <w:t xml:space="preserve"> had mixed results. </w:t>
      </w:r>
    </w:p>
    <w:p w14:paraId="5281631B" w14:textId="6F043D15" w:rsidR="00654478" w:rsidRPr="000C38AE" w:rsidRDefault="00654478" w:rsidP="00CB011E">
      <w:pPr>
        <w:spacing w:after="0" w:line="360" w:lineRule="auto"/>
        <w:jc w:val="both"/>
        <w:rPr>
          <w:rFonts w:ascii="Arial" w:hAnsi="Arial" w:cs="Arial"/>
          <w:sz w:val="24"/>
          <w:szCs w:val="24"/>
        </w:rPr>
      </w:pPr>
    </w:p>
    <w:p w14:paraId="7E7514CC" w14:textId="6FA77E70" w:rsidR="00A95863" w:rsidRPr="000C38AE" w:rsidRDefault="00A95863" w:rsidP="00A95863">
      <w:pPr>
        <w:spacing w:after="240" w:line="360" w:lineRule="auto"/>
        <w:jc w:val="both"/>
        <w:rPr>
          <w:rFonts w:ascii="Arial" w:hAnsi="Arial" w:cs="Arial"/>
          <w:sz w:val="24"/>
          <w:szCs w:val="24"/>
        </w:rPr>
      </w:pPr>
      <w:bookmarkStart w:id="23" w:name="_Hlk105504970"/>
      <w:bookmarkStart w:id="24" w:name="_Toc90659643"/>
      <w:bookmarkEnd w:id="22"/>
      <w:r w:rsidRPr="000C38AE">
        <w:rPr>
          <w:rFonts w:ascii="Arial" w:hAnsi="Arial" w:cs="Arial"/>
          <w:sz w:val="24"/>
          <w:szCs w:val="24"/>
        </w:rPr>
        <w:t xml:space="preserve">Interventions from 13 studies reported across four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20,23,25,29</w:t>
      </w:r>
      <w:proofErr w:type="spellEnd"/>
      <w:r w:rsidRPr="000C38AE">
        <w:rPr>
          <w:rFonts w:ascii="Arial" w:hAnsi="Arial" w:cs="Arial"/>
          <w:sz w:val="24"/>
          <w:szCs w:val="24"/>
        </w:rPr>
        <w:t xml:space="preserve"> investigated ‘HPV vaccination uptake rates’ and used educational, organisational, public health, reminder-based or multi-component strategies, targeted at either the individual level, organisational level, organisational and individual levels or community and individual levels. All studies except one showed significant positive effects of interventions on HPV vaccination uptake rates. Interventions that appeared to be effective included educational </w:t>
      </w:r>
      <w:proofErr w:type="spellStart"/>
      <w:r w:rsidRPr="000C38AE">
        <w:rPr>
          <w:rFonts w:ascii="Arial" w:hAnsi="Arial" w:cs="Arial"/>
          <w:sz w:val="24"/>
          <w:szCs w:val="24"/>
        </w:rPr>
        <w:t>strategies</w:t>
      </w:r>
      <w:r w:rsidR="00E02A84" w:rsidRPr="000C38AE">
        <w:rPr>
          <w:rFonts w:ascii="Arial" w:hAnsi="Arial" w:cs="Arial"/>
          <w:sz w:val="24"/>
          <w:szCs w:val="24"/>
          <w:vertAlign w:val="superscript"/>
        </w:rPr>
        <w:t>29</w:t>
      </w:r>
      <w:proofErr w:type="spellEnd"/>
      <w:r w:rsidRPr="000C38AE">
        <w:rPr>
          <w:rFonts w:ascii="Arial" w:hAnsi="Arial" w:cs="Arial"/>
          <w:sz w:val="24"/>
          <w:szCs w:val="24"/>
        </w:rPr>
        <w:t xml:space="preserve"> (no further details provided), educational strategies involving face to face presentations (a </w:t>
      </w:r>
      <w:proofErr w:type="spellStart"/>
      <w:r w:rsidRPr="000C38AE">
        <w:rPr>
          <w:rFonts w:ascii="Arial" w:hAnsi="Arial" w:cs="Arial"/>
          <w:sz w:val="24"/>
          <w:szCs w:val="24"/>
        </w:rPr>
        <w:t>talk</w:t>
      </w:r>
      <w:r w:rsidR="00E02A84" w:rsidRPr="000C38AE">
        <w:rPr>
          <w:rFonts w:ascii="Arial" w:hAnsi="Arial" w:cs="Arial"/>
          <w:sz w:val="24"/>
          <w:szCs w:val="24"/>
          <w:vertAlign w:val="superscript"/>
        </w:rPr>
        <w:t>20,23</w:t>
      </w:r>
      <w:proofErr w:type="spellEnd"/>
      <w:r w:rsidRPr="000C38AE">
        <w:rPr>
          <w:rFonts w:ascii="Arial" w:hAnsi="Arial" w:cs="Arial"/>
          <w:sz w:val="24"/>
          <w:szCs w:val="24"/>
        </w:rPr>
        <w:t>), technology-mediated presentations (</w:t>
      </w:r>
      <w:proofErr w:type="spellStart"/>
      <w:r w:rsidRPr="000C38AE">
        <w:rPr>
          <w:rFonts w:ascii="Arial" w:hAnsi="Arial" w:cs="Arial"/>
          <w:sz w:val="24"/>
          <w:szCs w:val="24"/>
        </w:rPr>
        <w:t>iPad</w:t>
      </w:r>
      <w:r w:rsidR="00E02A84" w:rsidRPr="000C38AE">
        <w:rPr>
          <w:rFonts w:ascii="Arial" w:hAnsi="Arial" w:cs="Arial"/>
          <w:sz w:val="24"/>
          <w:szCs w:val="24"/>
          <w:vertAlign w:val="superscript"/>
        </w:rPr>
        <w:t>25</w:t>
      </w:r>
      <w:proofErr w:type="spellEnd"/>
      <w:r w:rsidRPr="000C38AE">
        <w:rPr>
          <w:rFonts w:ascii="Arial" w:hAnsi="Arial" w:cs="Arial"/>
          <w:sz w:val="24"/>
          <w:szCs w:val="24"/>
        </w:rPr>
        <w:t xml:space="preserve">), </w:t>
      </w:r>
      <w:r w:rsidR="00055560" w:rsidRPr="000C38AE">
        <w:rPr>
          <w:rFonts w:ascii="Arial" w:hAnsi="Arial" w:cs="Arial"/>
          <w:sz w:val="24"/>
          <w:szCs w:val="24"/>
        </w:rPr>
        <w:t xml:space="preserve">stand-alone </w:t>
      </w:r>
      <w:r w:rsidRPr="000C38AE">
        <w:rPr>
          <w:rFonts w:ascii="Arial" w:hAnsi="Arial" w:cs="Arial"/>
          <w:sz w:val="24"/>
          <w:szCs w:val="24"/>
        </w:rPr>
        <w:t xml:space="preserve">reminder-based </w:t>
      </w:r>
      <w:proofErr w:type="spellStart"/>
      <w:r w:rsidRPr="000C38AE">
        <w:rPr>
          <w:rFonts w:ascii="Arial" w:hAnsi="Arial" w:cs="Arial"/>
          <w:sz w:val="24"/>
          <w:szCs w:val="24"/>
        </w:rPr>
        <w:t>strategies,</w:t>
      </w:r>
      <w:r w:rsidR="00E02A84" w:rsidRPr="000C38AE">
        <w:rPr>
          <w:rFonts w:ascii="Arial" w:hAnsi="Arial" w:cs="Arial"/>
          <w:sz w:val="24"/>
          <w:szCs w:val="24"/>
          <w:vertAlign w:val="superscript"/>
        </w:rPr>
        <w:t>25,29</w:t>
      </w:r>
      <w:proofErr w:type="spellEnd"/>
      <w:r w:rsidRPr="000C38AE">
        <w:rPr>
          <w:rFonts w:ascii="Arial" w:hAnsi="Arial" w:cs="Arial"/>
          <w:sz w:val="24"/>
          <w:szCs w:val="24"/>
        </w:rPr>
        <w:t xml:space="preserve"> public health strategies (a school-based vaccination </w:t>
      </w:r>
      <w:proofErr w:type="spellStart"/>
      <w:r w:rsidRPr="000C38AE">
        <w:rPr>
          <w:rFonts w:ascii="Arial" w:hAnsi="Arial" w:cs="Arial"/>
          <w:sz w:val="24"/>
          <w:szCs w:val="24"/>
        </w:rPr>
        <w:t>clinic</w:t>
      </w:r>
      <w:r w:rsidR="00E02A84" w:rsidRPr="000C38AE">
        <w:rPr>
          <w:rFonts w:ascii="Arial" w:hAnsi="Arial" w:cs="Arial"/>
          <w:sz w:val="24"/>
          <w:szCs w:val="24"/>
          <w:vertAlign w:val="superscript"/>
        </w:rPr>
        <w:t>29</w:t>
      </w:r>
      <w:proofErr w:type="spellEnd"/>
      <w:r w:rsidRPr="000C38AE">
        <w:rPr>
          <w:rFonts w:ascii="Arial" w:hAnsi="Arial" w:cs="Arial"/>
          <w:sz w:val="24"/>
          <w:szCs w:val="24"/>
        </w:rPr>
        <w:t xml:space="preserve">) and multi-component interventions strategies (public health, education and radio </w:t>
      </w:r>
      <w:proofErr w:type="spellStart"/>
      <w:r w:rsidRPr="000C38AE">
        <w:rPr>
          <w:rFonts w:ascii="Arial" w:hAnsi="Arial" w:cs="Arial"/>
          <w:sz w:val="24"/>
          <w:szCs w:val="24"/>
        </w:rPr>
        <w:t>features;</w:t>
      </w:r>
      <w:r w:rsidR="00E02A84" w:rsidRPr="000C38AE">
        <w:rPr>
          <w:rFonts w:ascii="Arial" w:hAnsi="Arial" w:cs="Arial"/>
          <w:sz w:val="24"/>
          <w:szCs w:val="24"/>
          <w:vertAlign w:val="superscript"/>
        </w:rPr>
        <w:t>20</w:t>
      </w:r>
      <w:proofErr w:type="spellEnd"/>
      <w:r w:rsidRPr="000C38AE">
        <w:rPr>
          <w:rFonts w:ascii="Arial" w:hAnsi="Arial" w:cs="Arial"/>
          <w:sz w:val="24"/>
          <w:szCs w:val="24"/>
        </w:rPr>
        <w:t xml:space="preserve"> education, reminders, incentives or </w:t>
      </w:r>
      <w:proofErr w:type="spellStart"/>
      <w:r w:rsidRPr="000C38AE">
        <w:rPr>
          <w:rFonts w:ascii="Arial" w:hAnsi="Arial" w:cs="Arial"/>
          <w:sz w:val="24"/>
          <w:szCs w:val="24"/>
        </w:rPr>
        <w:t>all</w:t>
      </w:r>
      <w:r w:rsidR="00E02A84" w:rsidRPr="000C38AE">
        <w:rPr>
          <w:rFonts w:ascii="Arial" w:hAnsi="Arial" w:cs="Arial"/>
          <w:sz w:val="24"/>
          <w:szCs w:val="24"/>
          <w:vertAlign w:val="superscript"/>
        </w:rPr>
        <w:t>20</w:t>
      </w:r>
      <w:proofErr w:type="spellEnd"/>
      <w:r w:rsidRPr="000C38AE">
        <w:rPr>
          <w:rFonts w:ascii="Arial" w:hAnsi="Arial" w:cs="Arial"/>
          <w:sz w:val="24"/>
          <w:szCs w:val="24"/>
        </w:rPr>
        <w:t xml:space="preserve"> and provider-orientated interventions with </w:t>
      </w:r>
      <w:proofErr w:type="spellStart"/>
      <w:r w:rsidRPr="000C38AE">
        <w:rPr>
          <w:rFonts w:ascii="Arial" w:hAnsi="Arial" w:cs="Arial"/>
          <w:sz w:val="24"/>
          <w:szCs w:val="24"/>
        </w:rPr>
        <w:t>reminders</w:t>
      </w:r>
      <w:r w:rsidR="00E02A84" w:rsidRPr="000C38AE">
        <w:rPr>
          <w:rFonts w:ascii="Arial" w:hAnsi="Arial" w:cs="Arial"/>
          <w:sz w:val="24"/>
          <w:szCs w:val="24"/>
          <w:vertAlign w:val="superscript"/>
        </w:rPr>
        <w:t>20,29</w:t>
      </w:r>
      <w:proofErr w:type="spellEnd"/>
      <w:r w:rsidRPr="000C38AE">
        <w:rPr>
          <w:rFonts w:ascii="Arial" w:hAnsi="Arial" w:cs="Arial"/>
          <w:sz w:val="24"/>
          <w:szCs w:val="24"/>
        </w:rPr>
        <w:t xml:space="preserve">). Stand-alone reminder-based strategies included text </w:t>
      </w:r>
      <w:proofErr w:type="spellStart"/>
      <w:r w:rsidRPr="000C38AE">
        <w:rPr>
          <w:rFonts w:ascii="Arial" w:hAnsi="Arial" w:cs="Arial"/>
          <w:sz w:val="24"/>
          <w:szCs w:val="24"/>
        </w:rPr>
        <w:t>messages,</w:t>
      </w:r>
      <w:r w:rsidR="00E02A84" w:rsidRPr="000C38AE">
        <w:rPr>
          <w:rFonts w:ascii="Arial" w:hAnsi="Arial" w:cs="Arial"/>
          <w:sz w:val="24"/>
          <w:szCs w:val="24"/>
          <w:vertAlign w:val="superscript"/>
        </w:rPr>
        <w:t>25,29</w:t>
      </w:r>
      <w:proofErr w:type="spellEnd"/>
      <w:r w:rsidRPr="000C38AE">
        <w:rPr>
          <w:rFonts w:ascii="Arial" w:hAnsi="Arial" w:cs="Arial"/>
          <w:sz w:val="24"/>
          <w:szCs w:val="24"/>
        </w:rPr>
        <w:t xml:space="preserve"> telephone </w:t>
      </w:r>
      <w:proofErr w:type="spellStart"/>
      <w:r w:rsidRPr="000C38AE">
        <w:rPr>
          <w:rFonts w:ascii="Arial" w:hAnsi="Arial" w:cs="Arial"/>
          <w:sz w:val="24"/>
          <w:szCs w:val="24"/>
        </w:rPr>
        <w:t>calls</w:t>
      </w:r>
      <w:r w:rsidR="00E02A84" w:rsidRPr="000C38AE">
        <w:rPr>
          <w:rFonts w:ascii="Arial" w:hAnsi="Arial" w:cs="Arial"/>
          <w:sz w:val="24"/>
          <w:szCs w:val="24"/>
          <w:vertAlign w:val="superscript"/>
        </w:rPr>
        <w:t>25</w:t>
      </w:r>
      <w:proofErr w:type="spellEnd"/>
      <w:r w:rsidRPr="000C38AE">
        <w:rPr>
          <w:rFonts w:ascii="Arial" w:hAnsi="Arial" w:cs="Arial"/>
          <w:sz w:val="24"/>
          <w:szCs w:val="24"/>
        </w:rPr>
        <w:t xml:space="preserve"> or </w:t>
      </w:r>
      <w:r w:rsidRPr="000C38AE">
        <w:rPr>
          <w:rFonts w:ascii="Arial" w:hAnsi="Arial" w:cs="Arial"/>
          <w:sz w:val="24"/>
          <w:szCs w:val="24"/>
        </w:rPr>
        <w:lastRenderedPageBreak/>
        <w:t xml:space="preserve">mailed </w:t>
      </w:r>
      <w:proofErr w:type="spellStart"/>
      <w:r w:rsidRPr="000C38AE">
        <w:rPr>
          <w:rFonts w:ascii="Arial" w:hAnsi="Arial" w:cs="Arial"/>
          <w:sz w:val="24"/>
          <w:szCs w:val="24"/>
        </w:rPr>
        <w:t>reminders.</w:t>
      </w:r>
      <w:r w:rsidR="00E02A84" w:rsidRPr="000C38AE">
        <w:rPr>
          <w:rFonts w:ascii="Arial" w:hAnsi="Arial" w:cs="Arial"/>
          <w:sz w:val="24"/>
          <w:szCs w:val="24"/>
          <w:vertAlign w:val="superscript"/>
        </w:rPr>
        <w:t>25</w:t>
      </w:r>
      <w:proofErr w:type="spellEnd"/>
      <w:r w:rsidRPr="000C38AE">
        <w:rPr>
          <w:rFonts w:ascii="Arial" w:hAnsi="Arial" w:cs="Arial"/>
          <w:sz w:val="24"/>
          <w:szCs w:val="24"/>
        </w:rPr>
        <w:t xml:space="preserve"> Where evaluated, text messages were more effective than other </w:t>
      </w:r>
      <w:proofErr w:type="spellStart"/>
      <w:r w:rsidRPr="000C38AE">
        <w:rPr>
          <w:rFonts w:ascii="Arial" w:hAnsi="Arial" w:cs="Arial"/>
          <w:sz w:val="24"/>
          <w:szCs w:val="24"/>
        </w:rPr>
        <w:t>methods</w:t>
      </w:r>
      <w:r w:rsidRPr="00483AFB">
        <w:rPr>
          <w:rFonts w:ascii="Arial" w:hAnsi="Arial" w:cs="Arial"/>
          <w:sz w:val="24"/>
          <w:szCs w:val="24"/>
        </w:rPr>
        <w:t>.</w:t>
      </w:r>
      <w:r w:rsidR="00E02A84" w:rsidRPr="000C38AE">
        <w:rPr>
          <w:rFonts w:ascii="Arial" w:hAnsi="Arial" w:cs="Arial"/>
          <w:sz w:val="24"/>
          <w:szCs w:val="24"/>
          <w:vertAlign w:val="superscript"/>
        </w:rPr>
        <w:t>25</w:t>
      </w:r>
      <w:proofErr w:type="spellEnd"/>
      <w:r w:rsidRPr="000C38AE">
        <w:rPr>
          <w:rFonts w:ascii="Arial" w:hAnsi="Arial" w:cs="Arial"/>
          <w:sz w:val="24"/>
          <w:szCs w:val="24"/>
        </w:rPr>
        <w:t xml:space="preserve"> Face-to face presentations plus a range of classroom-based </w:t>
      </w:r>
      <w:proofErr w:type="spellStart"/>
      <w:r w:rsidRPr="000C38AE">
        <w:rPr>
          <w:rFonts w:ascii="Arial" w:hAnsi="Arial" w:cs="Arial"/>
          <w:sz w:val="24"/>
          <w:szCs w:val="24"/>
        </w:rPr>
        <w:t>activities</w:t>
      </w:r>
      <w:r w:rsidR="00E02A84" w:rsidRPr="000C38AE">
        <w:rPr>
          <w:rFonts w:ascii="Arial" w:hAnsi="Arial" w:cs="Arial"/>
          <w:sz w:val="24"/>
          <w:szCs w:val="24"/>
          <w:vertAlign w:val="superscript"/>
        </w:rPr>
        <w:t>23</w:t>
      </w:r>
      <w:proofErr w:type="spellEnd"/>
      <w:r w:rsidRPr="000C38AE">
        <w:rPr>
          <w:rFonts w:ascii="Arial" w:hAnsi="Arial" w:cs="Arial"/>
          <w:sz w:val="24"/>
          <w:szCs w:val="24"/>
        </w:rPr>
        <w:t xml:space="preserve"> did not appear to be effective in improving HPV vaccination uptake rates.</w:t>
      </w:r>
    </w:p>
    <w:bookmarkEnd w:id="23"/>
    <w:p w14:paraId="1F08660E" w14:textId="5FE13032" w:rsidR="00654478" w:rsidRPr="000C38AE" w:rsidRDefault="00CB011E" w:rsidP="00682A6C">
      <w:pPr>
        <w:spacing w:after="0" w:line="360" w:lineRule="auto"/>
        <w:jc w:val="both"/>
        <w:rPr>
          <w:rFonts w:ascii="Arial" w:hAnsi="Arial" w:cs="Arial"/>
          <w:i/>
          <w:iCs/>
          <w:sz w:val="24"/>
          <w:szCs w:val="24"/>
        </w:rPr>
      </w:pPr>
      <w:r w:rsidRPr="000C38AE">
        <w:rPr>
          <w:rFonts w:ascii="Arial" w:hAnsi="Arial" w:cs="Arial"/>
          <w:i/>
          <w:iCs/>
          <w:sz w:val="24"/>
          <w:szCs w:val="24"/>
        </w:rPr>
        <w:t>Effectiveness of i</w:t>
      </w:r>
      <w:r w:rsidR="00654478" w:rsidRPr="000C38AE">
        <w:rPr>
          <w:rFonts w:ascii="Arial" w:hAnsi="Arial" w:cs="Arial"/>
          <w:i/>
          <w:iCs/>
          <w:sz w:val="24"/>
          <w:szCs w:val="24"/>
        </w:rPr>
        <w:t xml:space="preserve">nterventions conducted with young adults </w:t>
      </w:r>
      <w:r w:rsidRPr="000C38AE">
        <w:rPr>
          <w:rFonts w:ascii="Arial" w:hAnsi="Arial" w:cs="Arial"/>
          <w:i/>
          <w:iCs/>
          <w:sz w:val="24"/>
          <w:szCs w:val="24"/>
        </w:rPr>
        <w:t>(uptake)</w:t>
      </w:r>
    </w:p>
    <w:p w14:paraId="10400172" w14:textId="2EAA7301" w:rsidR="00AE29F8" w:rsidRPr="000C38AE" w:rsidRDefault="00AE29F8" w:rsidP="00CB011E">
      <w:pPr>
        <w:spacing w:after="0" w:line="360" w:lineRule="auto"/>
        <w:jc w:val="both"/>
        <w:rPr>
          <w:rFonts w:ascii="Arial" w:hAnsi="Arial" w:cs="Arial"/>
          <w:sz w:val="24"/>
          <w:szCs w:val="24"/>
        </w:rPr>
      </w:pPr>
      <w:bookmarkStart w:id="25" w:name="_Hlk105507025"/>
      <w:r w:rsidRPr="000C38AE">
        <w:rPr>
          <w:rFonts w:ascii="Arial" w:hAnsi="Arial" w:cs="Arial"/>
          <w:sz w:val="24"/>
          <w:szCs w:val="24"/>
        </w:rPr>
        <w:t xml:space="preserve">Interventions from 10 studies reported across four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21,25,26,29</w:t>
      </w:r>
      <w:proofErr w:type="spellEnd"/>
      <w:r w:rsidRPr="000C38AE">
        <w:rPr>
          <w:rFonts w:ascii="Arial" w:hAnsi="Arial" w:cs="Arial"/>
          <w:sz w:val="24"/>
          <w:szCs w:val="24"/>
        </w:rPr>
        <w:t xml:space="preserve"> investigated ‘HPV vaccination initiation rates’ and used educational, public incentive-based, reminder-based or multi-component strategies which were targeted at the individual level. Nine studies showed significant positive effects of interventions on HPV vaccination initiation rates. Interventions that appeared to be effective included reminder-based strategies (text </w:t>
      </w:r>
      <w:proofErr w:type="spellStart"/>
      <w:r w:rsidRPr="000C38AE">
        <w:rPr>
          <w:rFonts w:ascii="Arial" w:hAnsi="Arial" w:cs="Arial"/>
          <w:sz w:val="24"/>
          <w:szCs w:val="24"/>
        </w:rPr>
        <w:t>messages</w:t>
      </w:r>
      <w:r w:rsidR="00E02A84" w:rsidRPr="000C38AE">
        <w:rPr>
          <w:rFonts w:ascii="Arial" w:hAnsi="Arial" w:cs="Arial"/>
          <w:sz w:val="24"/>
          <w:szCs w:val="24"/>
          <w:vertAlign w:val="superscript"/>
        </w:rPr>
        <w:t>20,25,26</w:t>
      </w:r>
      <w:proofErr w:type="spellEnd"/>
      <w:r w:rsidRPr="000C38AE">
        <w:rPr>
          <w:rFonts w:ascii="Arial" w:hAnsi="Arial" w:cs="Arial"/>
          <w:sz w:val="24"/>
          <w:szCs w:val="24"/>
        </w:rPr>
        <w:t>), incentive-based strategies (where the vaccine was provided free of charge (USA)</w:t>
      </w:r>
      <w:r w:rsidR="00E02A84" w:rsidRPr="000C38AE">
        <w:rPr>
          <w:rFonts w:ascii="Arial" w:hAnsi="Arial" w:cs="Arial"/>
          <w:sz w:val="24"/>
          <w:szCs w:val="24"/>
          <w:vertAlign w:val="superscript"/>
        </w:rPr>
        <w:t>29</w:t>
      </w:r>
      <w:r w:rsidRPr="000C38AE">
        <w:rPr>
          <w:rFonts w:ascii="Arial" w:hAnsi="Arial" w:cs="Arial"/>
          <w:sz w:val="24"/>
          <w:szCs w:val="24"/>
        </w:rPr>
        <w:t xml:space="preserve"> and/or included a $25 gift </w:t>
      </w:r>
      <w:proofErr w:type="spellStart"/>
      <w:r w:rsidRPr="000C38AE">
        <w:rPr>
          <w:rFonts w:ascii="Arial" w:hAnsi="Arial" w:cs="Arial"/>
          <w:sz w:val="24"/>
          <w:szCs w:val="24"/>
        </w:rPr>
        <w:t>voucher</w:t>
      </w:r>
      <w:r w:rsidR="00E02A84" w:rsidRPr="000C38AE">
        <w:rPr>
          <w:rFonts w:ascii="Arial" w:hAnsi="Arial" w:cs="Arial"/>
          <w:sz w:val="24"/>
          <w:szCs w:val="24"/>
          <w:vertAlign w:val="superscript"/>
        </w:rPr>
        <w:t>29</w:t>
      </w:r>
      <w:proofErr w:type="spellEnd"/>
      <w:r w:rsidRPr="000C38AE">
        <w:rPr>
          <w:rFonts w:ascii="Arial" w:hAnsi="Arial" w:cs="Arial"/>
          <w:sz w:val="24"/>
          <w:szCs w:val="24"/>
        </w:rPr>
        <w:t xml:space="preserve">) and multi-component interventions that involved an educational component alongside a reminder-based </w:t>
      </w:r>
      <w:proofErr w:type="spellStart"/>
      <w:r w:rsidRPr="000C38AE">
        <w:rPr>
          <w:rFonts w:ascii="Arial" w:hAnsi="Arial" w:cs="Arial"/>
          <w:sz w:val="24"/>
          <w:szCs w:val="24"/>
        </w:rPr>
        <w:t>strategy.</w:t>
      </w:r>
      <w:r w:rsidR="00E02A84" w:rsidRPr="000C38AE">
        <w:rPr>
          <w:rFonts w:ascii="Arial" w:hAnsi="Arial" w:cs="Arial"/>
          <w:sz w:val="24"/>
          <w:szCs w:val="24"/>
          <w:vertAlign w:val="superscript"/>
        </w:rPr>
        <w:t>26</w:t>
      </w:r>
      <w:proofErr w:type="spellEnd"/>
      <w:r w:rsidRPr="000C38AE">
        <w:rPr>
          <w:rFonts w:ascii="Arial" w:hAnsi="Arial" w:cs="Arial"/>
          <w:sz w:val="24"/>
          <w:szCs w:val="24"/>
        </w:rPr>
        <w:t xml:space="preserve"> Educational interventions that involved online </w:t>
      </w:r>
      <w:proofErr w:type="spellStart"/>
      <w:r w:rsidRPr="000C38AE">
        <w:rPr>
          <w:rFonts w:ascii="Arial" w:hAnsi="Arial" w:cs="Arial"/>
          <w:sz w:val="24"/>
          <w:szCs w:val="24"/>
        </w:rPr>
        <w:t>information</w:t>
      </w:r>
      <w:r w:rsidR="00E02A84" w:rsidRPr="000C38AE">
        <w:rPr>
          <w:rFonts w:ascii="Arial" w:hAnsi="Arial" w:cs="Arial"/>
          <w:sz w:val="24"/>
          <w:szCs w:val="24"/>
          <w:vertAlign w:val="superscript"/>
        </w:rPr>
        <w:t>21,29</w:t>
      </w:r>
      <w:proofErr w:type="spellEnd"/>
      <w:r w:rsidRPr="000C38AE">
        <w:rPr>
          <w:rFonts w:ascii="Arial" w:hAnsi="Arial" w:cs="Arial"/>
          <w:sz w:val="24"/>
          <w:szCs w:val="24"/>
          <w:vertAlign w:val="superscript"/>
        </w:rPr>
        <w:t xml:space="preserve"> </w:t>
      </w:r>
      <w:r w:rsidRPr="000C38AE">
        <w:rPr>
          <w:rFonts w:ascii="Arial" w:hAnsi="Arial" w:cs="Arial"/>
          <w:sz w:val="24"/>
          <w:szCs w:val="24"/>
        </w:rPr>
        <w:t xml:space="preserve">and technology-mediated </w:t>
      </w:r>
      <w:proofErr w:type="spellStart"/>
      <w:r w:rsidRPr="000C38AE">
        <w:rPr>
          <w:rFonts w:ascii="Arial" w:hAnsi="Arial" w:cs="Arial"/>
          <w:sz w:val="24"/>
          <w:szCs w:val="24"/>
        </w:rPr>
        <w:t>presentations</w:t>
      </w:r>
      <w:r w:rsidR="00E02A84" w:rsidRPr="000C38AE">
        <w:rPr>
          <w:rFonts w:ascii="Arial" w:hAnsi="Arial" w:cs="Arial"/>
          <w:sz w:val="24"/>
          <w:szCs w:val="24"/>
          <w:vertAlign w:val="superscript"/>
        </w:rPr>
        <w:t>21,26</w:t>
      </w:r>
      <w:proofErr w:type="spellEnd"/>
      <w:r w:rsidRPr="000C38AE">
        <w:rPr>
          <w:rFonts w:ascii="Arial" w:hAnsi="Arial" w:cs="Arial"/>
          <w:sz w:val="24"/>
          <w:szCs w:val="24"/>
          <w:vertAlign w:val="superscript"/>
        </w:rPr>
        <w:t xml:space="preserve"> </w:t>
      </w:r>
      <w:r w:rsidRPr="000C38AE">
        <w:rPr>
          <w:rFonts w:ascii="Arial" w:hAnsi="Arial" w:cs="Arial"/>
          <w:sz w:val="24"/>
          <w:szCs w:val="24"/>
        </w:rPr>
        <w:t>did not appear to improve HPV vaccination initiation rates.</w:t>
      </w:r>
      <w:r w:rsidR="00084DCC" w:rsidRPr="000C38AE">
        <w:rPr>
          <w:rFonts w:ascii="Arial" w:hAnsi="Arial" w:cs="Arial"/>
          <w:sz w:val="24"/>
          <w:szCs w:val="24"/>
        </w:rPr>
        <w:t xml:space="preserve"> </w:t>
      </w:r>
    </w:p>
    <w:p w14:paraId="00F321BA" w14:textId="77777777" w:rsidR="00CB011E" w:rsidRPr="000C38AE" w:rsidRDefault="00CB011E" w:rsidP="00CB011E">
      <w:pPr>
        <w:spacing w:after="0" w:line="360" w:lineRule="auto"/>
        <w:jc w:val="both"/>
        <w:rPr>
          <w:rFonts w:ascii="Arial" w:hAnsi="Arial" w:cs="Arial"/>
          <w:sz w:val="24"/>
          <w:szCs w:val="24"/>
        </w:rPr>
      </w:pPr>
    </w:p>
    <w:p w14:paraId="4D5A305B" w14:textId="27AE65C5" w:rsidR="00654478" w:rsidRPr="000C38AE" w:rsidRDefault="00AE29F8" w:rsidP="00CB011E">
      <w:pPr>
        <w:spacing w:after="0" w:line="360" w:lineRule="auto"/>
        <w:jc w:val="both"/>
        <w:rPr>
          <w:rFonts w:ascii="Arial" w:hAnsi="Arial" w:cs="Arial"/>
          <w:sz w:val="24"/>
          <w:szCs w:val="24"/>
        </w:rPr>
      </w:pPr>
      <w:r w:rsidRPr="000C38AE">
        <w:rPr>
          <w:rFonts w:ascii="Arial" w:hAnsi="Arial" w:cs="Arial"/>
          <w:sz w:val="24"/>
          <w:szCs w:val="24"/>
        </w:rPr>
        <w:t xml:space="preserve">Interventions from nine studies reported across six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20,21,24,25,27,29</w:t>
      </w:r>
      <w:proofErr w:type="spellEnd"/>
      <w:r w:rsidRPr="000C38AE">
        <w:rPr>
          <w:rFonts w:ascii="Arial" w:hAnsi="Arial" w:cs="Arial"/>
          <w:sz w:val="24"/>
          <w:szCs w:val="24"/>
        </w:rPr>
        <w:t xml:space="preserve"> investigated ‘HPV vaccination completion rates’ and used educational, reminder-based, incentive-based studies or multi-component strategies which were targeted at the individual level. Seven studies showed significant positive effects of intervention on HPV vaccination completion rates.</w:t>
      </w:r>
      <w:r w:rsidR="00084DCC" w:rsidRPr="000C38AE">
        <w:rPr>
          <w:rFonts w:ascii="Arial" w:hAnsi="Arial" w:cs="Arial"/>
          <w:sz w:val="24"/>
          <w:szCs w:val="24"/>
        </w:rPr>
        <w:t xml:space="preserve"> </w:t>
      </w:r>
      <w:r w:rsidRPr="000C38AE">
        <w:rPr>
          <w:rFonts w:ascii="Arial" w:hAnsi="Arial" w:cs="Arial"/>
          <w:sz w:val="24"/>
          <w:szCs w:val="24"/>
        </w:rPr>
        <w:t xml:space="preserve">Interventions that appeared effective included reminder-based strategies (using </w:t>
      </w:r>
      <w:proofErr w:type="spellStart"/>
      <w:r w:rsidRPr="000C38AE">
        <w:rPr>
          <w:rFonts w:ascii="Arial" w:hAnsi="Arial" w:cs="Arial"/>
          <w:sz w:val="24"/>
          <w:szCs w:val="24"/>
        </w:rPr>
        <w:t>texts,</w:t>
      </w:r>
      <w:r w:rsidR="00E02A84" w:rsidRPr="000C38AE">
        <w:rPr>
          <w:rFonts w:ascii="Arial" w:hAnsi="Arial" w:cs="Arial"/>
          <w:sz w:val="24"/>
          <w:szCs w:val="24"/>
          <w:vertAlign w:val="superscript"/>
        </w:rPr>
        <w:t>25,29</w:t>
      </w:r>
      <w:proofErr w:type="spellEnd"/>
      <w:r w:rsidRPr="000C38AE">
        <w:rPr>
          <w:rFonts w:ascii="Arial" w:hAnsi="Arial" w:cs="Arial"/>
          <w:sz w:val="24"/>
          <w:szCs w:val="24"/>
        </w:rPr>
        <w:t xml:space="preserve"> telephone </w:t>
      </w:r>
      <w:proofErr w:type="spellStart"/>
      <w:r w:rsidRPr="000C38AE">
        <w:rPr>
          <w:rFonts w:ascii="Arial" w:hAnsi="Arial" w:cs="Arial"/>
          <w:sz w:val="24"/>
          <w:szCs w:val="24"/>
        </w:rPr>
        <w:t>messages,</w:t>
      </w:r>
      <w:r w:rsidR="00E02A84" w:rsidRPr="000C38AE">
        <w:rPr>
          <w:rFonts w:ascii="Arial" w:hAnsi="Arial" w:cs="Arial"/>
          <w:sz w:val="24"/>
          <w:szCs w:val="24"/>
          <w:vertAlign w:val="superscript"/>
        </w:rPr>
        <w:t>25,29</w:t>
      </w:r>
      <w:proofErr w:type="spellEnd"/>
      <w:r w:rsidRPr="000C38AE">
        <w:rPr>
          <w:rFonts w:ascii="Arial" w:hAnsi="Arial" w:cs="Arial"/>
          <w:sz w:val="24"/>
          <w:szCs w:val="24"/>
        </w:rPr>
        <w:t xml:space="preserve"> </w:t>
      </w:r>
      <w:proofErr w:type="spellStart"/>
      <w:r w:rsidRPr="000C38AE">
        <w:rPr>
          <w:rFonts w:ascii="Arial" w:hAnsi="Arial" w:cs="Arial"/>
          <w:sz w:val="24"/>
          <w:szCs w:val="24"/>
        </w:rPr>
        <w:t>mail,</w:t>
      </w:r>
      <w:r w:rsidR="00E02A84" w:rsidRPr="000C38AE">
        <w:rPr>
          <w:rFonts w:ascii="Arial" w:hAnsi="Arial" w:cs="Arial"/>
          <w:sz w:val="24"/>
          <w:szCs w:val="24"/>
          <w:vertAlign w:val="superscript"/>
        </w:rPr>
        <w:t>25,29</w:t>
      </w:r>
      <w:proofErr w:type="spellEnd"/>
      <w:r w:rsidRPr="000C38AE">
        <w:rPr>
          <w:rFonts w:ascii="Arial" w:hAnsi="Arial" w:cs="Arial"/>
          <w:sz w:val="24"/>
          <w:szCs w:val="24"/>
        </w:rPr>
        <w:t xml:space="preserve"> email, </w:t>
      </w:r>
      <w:r w:rsidR="00E02A84" w:rsidRPr="000C38AE">
        <w:rPr>
          <w:rFonts w:ascii="Arial" w:hAnsi="Arial" w:cs="Arial"/>
          <w:sz w:val="24"/>
          <w:szCs w:val="24"/>
          <w:vertAlign w:val="superscript"/>
        </w:rPr>
        <w:t>25,29</w:t>
      </w:r>
      <w:r w:rsidRPr="000C38AE">
        <w:rPr>
          <w:rFonts w:ascii="Arial" w:hAnsi="Arial" w:cs="Arial"/>
          <w:sz w:val="24"/>
          <w:szCs w:val="24"/>
        </w:rPr>
        <w:t xml:space="preserve"> Facebook </w:t>
      </w:r>
      <w:proofErr w:type="spellStart"/>
      <w:r w:rsidRPr="000C38AE">
        <w:rPr>
          <w:rFonts w:ascii="Arial" w:hAnsi="Arial" w:cs="Arial"/>
          <w:sz w:val="24"/>
          <w:szCs w:val="24"/>
        </w:rPr>
        <w:t>messages</w:t>
      </w:r>
      <w:r w:rsidR="00E02A84" w:rsidRPr="000C38AE">
        <w:rPr>
          <w:rFonts w:ascii="Arial" w:hAnsi="Arial" w:cs="Arial"/>
          <w:sz w:val="24"/>
          <w:szCs w:val="24"/>
          <w:vertAlign w:val="superscript"/>
        </w:rPr>
        <w:t>25,29</w:t>
      </w:r>
      <w:proofErr w:type="spellEnd"/>
      <w:r w:rsidRPr="000C38AE">
        <w:rPr>
          <w:rFonts w:ascii="Arial" w:hAnsi="Arial" w:cs="Arial"/>
          <w:sz w:val="24"/>
          <w:szCs w:val="24"/>
        </w:rPr>
        <w:t xml:space="preserve">) and incentive-based strategies (where the vaccine was provided of free of charge in the </w:t>
      </w:r>
      <w:proofErr w:type="spellStart"/>
      <w:r w:rsidRPr="000C38AE">
        <w:rPr>
          <w:rFonts w:ascii="Arial" w:hAnsi="Arial" w:cs="Arial"/>
          <w:sz w:val="24"/>
          <w:szCs w:val="24"/>
        </w:rPr>
        <w:t>USA</w:t>
      </w:r>
      <w:r w:rsidR="00E02A84" w:rsidRPr="000C38AE">
        <w:rPr>
          <w:rFonts w:ascii="Arial" w:hAnsi="Arial" w:cs="Arial"/>
          <w:sz w:val="24"/>
          <w:szCs w:val="24"/>
          <w:vertAlign w:val="superscript"/>
        </w:rPr>
        <w:t>29</w:t>
      </w:r>
      <w:proofErr w:type="spellEnd"/>
      <w:r w:rsidRPr="000C38AE">
        <w:rPr>
          <w:rFonts w:ascii="Arial" w:hAnsi="Arial" w:cs="Arial"/>
          <w:sz w:val="24"/>
          <w:szCs w:val="24"/>
        </w:rPr>
        <w:t xml:space="preserve">). Multi-component interventions involving an educational component alongside a </w:t>
      </w:r>
      <w:proofErr w:type="spellStart"/>
      <w:r w:rsidRPr="000C38AE">
        <w:rPr>
          <w:rFonts w:ascii="Arial" w:hAnsi="Arial" w:cs="Arial"/>
          <w:sz w:val="24"/>
          <w:szCs w:val="24"/>
        </w:rPr>
        <w:t>reminder</w:t>
      </w:r>
      <w:r w:rsidR="00E02A84" w:rsidRPr="000C38AE">
        <w:rPr>
          <w:rFonts w:ascii="Arial" w:hAnsi="Arial" w:cs="Arial"/>
          <w:sz w:val="24"/>
          <w:szCs w:val="24"/>
          <w:vertAlign w:val="superscript"/>
        </w:rPr>
        <w:t>26</w:t>
      </w:r>
      <w:proofErr w:type="spellEnd"/>
      <w:r w:rsidRPr="000C38AE">
        <w:rPr>
          <w:rFonts w:ascii="Arial" w:hAnsi="Arial" w:cs="Arial"/>
          <w:sz w:val="24"/>
          <w:szCs w:val="24"/>
        </w:rPr>
        <w:t xml:space="preserve"> or incentive-based </w:t>
      </w:r>
      <w:proofErr w:type="spellStart"/>
      <w:r w:rsidRPr="000C38AE">
        <w:rPr>
          <w:rFonts w:ascii="Arial" w:hAnsi="Arial" w:cs="Arial"/>
          <w:sz w:val="24"/>
          <w:szCs w:val="24"/>
        </w:rPr>
        <w:t>strategy</w:t>
      </w:r>
      <w:r w:rsidR="00E02A84" w:rsidRPr="000C38AE">
        <w:rPr>
          <w:rFonts w:ascii="Arial" w:hAnsi="Arial" w:cs="Arial"/>
          <w:sz w:val="24"/>
          <w:szCs w:val="24"/>
          <w:vertAlign w:val="superscript"/>
        </w:rPr>
        <w:t>24,27</w:t>
      </w:r>
      <w:proofErr w:type="spellEnd"/>
      <w:r w:rsidRPr="000C38AE">
        <w:rPr>
          <w:rFonts w:ascii="Arial" w:hAnsi="Arial" w:cs="Arial"/>
          <w:sz w:val="24"/>
          <w:szCs w:val="24"/>
        </w:rPr>
        <w:t xml:space="preserve"> had mixed results. Educational strategies (online </w:t>
      </w:r>
      <w:proofErr w:type="spellStart"/>
      <w:r w:rsidRPr="000C38AE">
        <w:rPr>
          <w:rFonts w:ascii="Arial" w:hAnsi="Arial" w:cs="Arial"/>
          <w:sz w:val="24"/>
          <w:szCs w:val="24"/>
        </w:rPr>
        <w:t>information</w:t>
      </w:r>
      <w:r w:rsidR="00E02A84" w:rsidRPr="000C38AE">
        <w:rPr>
          <w:rFonts w:ascii="Arial" w:hAnsi="Arial" w:cs="Arial"/>
          <w:sz w:val="24"/>
          <w:szCs w:val="24"/>
          <w:vertAlign w:val="superscript"/>
        </w:rPr>
        <w:t>21,29</w:t>
      </w:r>
      <w:proofErr w:type="spellEnd"/>
      <w:r w:rsidRPr="000C38AE">
        <w:rPr>
          <w:rFonts w:ascii="Arial" w:hAnsi="Arial" w:cs="Arial"/>
          <w:sz w:val="24"/>
          <w:szCs w:val="24"/>
        </w:rPr>
        <w:t>) did not appear to improve HPV vaccination initiation rates.</w:t>
      </w:r>
    </w:p>
    <w:bookmarkEnd w:id="25"/>
    <w:p w14:paraId="4B63A848" w14:textId="77777777" w:rsidR="00CB011E" w:rsidRPr="000C38AE" w:rsidRDefault="00CB011E" w:rsidP="00CB011E">
      <w:pPr>
        <w:spacing w:after="0" w:line="360" w:lineRule="auto"/>
        <w:jc w:val="both"/>
        <w:rPr>
          <w:rFonts w:ascii="Arial" w:hAnsi="Arial" w:cs="Arial"/>
          <w:sz w:val="24"/>
          <w:szCs w:val="24"/>
        </w:rPr>
      </w:pPr>
    </w:p>
    <w:p w14:paraId="4F8FCBCB" w14:textId="4F2FBAFE" w:rsidR="006F31A1" w:rsidRPr="000C38AE" w:rsidRDefault="006F31A1" w:rsidP="00CB011E">
      <w:pPr>
        <w:spacing w:after="0" w:line="360" w:lineRule="auto"/>
        <w:jc w:val="both"/>
        <w:rPr>
          <w:rFonts w:ascii="Arial" w:hAnsi="Arial" w:cs="Arial"/>
          <w:sz w:val="24"/>
          <w:szCs w:val="24"/>
          <w:vertAlign w:val="superscript"/>
        </w:rPr>
      </w:pPr>
      <w:bookmarkStart w:id="26" w:name="_Hlk105499933"/>
      <w:bookmarkEnd w:id="19"/>
      <w:bookmarkEnd w:id="20"/>
      <w:bookmarkEnd w:id="24"/>
      <w:r w:rsidRPr="000C38AE">
        <w:rPr>
          <w:rFonts w:ascii="Arial" w:hAnsi="Arial" w:cs="Arial"/>
          <w:sz w:val="24"/>
          <w:szCs w:val="24"/>
        </w:rPr>
        <w:t xml:space="preserve">Interventions from seven studies reported across six systematic </w:t>
      </w:r>
      <w:proofErr w:type="spellStart"/>
      <w:r w:rsidRPr="000C38AE">
        <w:rPr>
          <w:rFonts w:ascii="Arial" w:hAnsi="Arial" w:cs="Arial"/>
          <w:sz w:val="24"/>
          <w:szCs w:val="24"/>
        </w:rPr>
        <w:t>reviews.</w:t>
      </w:r>
      <w:r w:rsidR="00E02A84" w:rsidRPr="000C38AE">
        <w:rPr>
          <w:rFonts w:ascii="Arial" w:hAnsi="Arial" w:cs="Arial"/>
          <w:sz w:val="24"/>
          <w:szCs w:val="24"/>
          <w:vertAlign w:val="superscript"/>
        </w:rPr>
        <w:t>21,24</w:t>
      </w:r>
      <w:proofErr w:type="spellEnd"/>
      <w:r w:rsidR="00E02A84" w:rsidRPr="000C38AE">
        <w:rPr>
          <w:rFonts w:ascii="Arial" w:hAnsi="Arial" w:cs="Arial"/>
          <w:sz w:val="24"/>
          <w:szCs w:val="24"/>
          <w:vertAlign w:val="superscript"/>
        </w:rPr>
        <w:t>–27,29</w:t>
      </w:r>
      <w:r w:rsidRPr="000C38AE">
        <w:rPr>
          <w:rFonts w:ascii="Arial" w:hAnsi="Arial" w:cs="Arial"/>
          <w:sz w:val="24"/>
          <w:szCs w:val="24"/>
        </w:rPr>
        <w:t xml:space="preserve"> investigated ‘HPV vaccination uptake rates’ and used educational, reminder-based, incentive-based studies or multi component strategies which were targeted at the individual level. Only two studies showed significant positive effects of interventions on HPV vaccination </w:t>
      </w:r>
      <w:r w:rsidR="00A11C89" w:rsidRPr="000C38AE">
        <w:rPr>
          <w:rFonts w:ascii="Arial" w:hAnsi="Arial" w:cs="Arial"/>
          <w:sz w:val="24"/>
          <w:szCs w:val="24"/>
        </w:rPr>
        <w:t xml:space="preserve">uptake </w:t>
      </w:r>
      <w:r w:rsidRPr="000C38AE">
        <w:rPr>
          <w:rFonts w:ascii="Arial" w:hAnsi="Arial" w:cs="Arial"/>
          <w:sz w:val="24"/>
          <w:szCs w:val="24"/>
        </w:rPr>
        <w:t xml:space="preserve">rates. The intervention that appeared to be effective was </w:t>
      </w:r>
      <w:r w:rsidRPr="000C38AE">
        <w:rPr>
          <w:rFonts w:ascii="Arial" w:hAnsi="Arial" w:cs="Arial"/>
          <w:sz w:val="24"/>
          <w:szCs w:val="24"/>
        </w:rPr>
        <w:lastRenderedPageBreak/>
        <w:t xml:space="preserve">language-specific peer-to-peer education to Chinese students at a USA </w:t>
      </w:r>
      <w:proofErr w:type="spellStart"/>
      <w:r w:rsidRPr="000C38AE">
        <w:rPr>
          <w:rFonts w:ascii="Arial" w:hAnsi="Arial" w:cs="Arial"/>
          <w:sz w:val="24"/>
          <w:szCs w:val="24"/>
        </w:rPr>
        <w:t>university.</w:t>
      </w:r>
      <w:r w:rsidR="00E02A84" w:rsidRPr="000C38AE">
        <w:rPr>
          <w:rFonts w:ascii="Arial" w:hAnsi="Arial" w:cs="Arial"/>
          <w:sz w:val="24"/>
          <w:szCs w:val="24"/>
          <w:vertAlign w:val="superscript"/>
        </w:rPr>
        <w:t>24</w:t>
      </w:r>
      <w:proofErr w:type="spellEnd"/>
      <w:r w:rsidR="00E02A84" w:rsidRPr="000C38AE">
        <w:rPr>
          <w:rFonts w:ascii="Arial" w:hAnsi="Arial" w:cs="Arial"/>
          <w:sz w:val="24"/>
          <w:szCs w:val="24"/>
          <w:vertAlign w:val="superscript"/>
        </w:rPr>
        <w:t>–29</w:t>
      </w:r>
      <w:r w:rsidRPr="000C38AE">
        <w:rPr>
          <w:rFonts w:ascii="Arial" w:hAnsi="Arial" w:cs="Arial"/>
          <w:sz w:val="24"/>
          <w:szCs w:val="24"/>
        </w:rPr>
        <w:t xml:space="preserve"> Multi-component interventions that involved an educational component alongside a </w:t>
      </w:r>
      <w:proofErr w:type="spellStart"/>
      <w:r w:rsidRPr="000C38AE">
        <w:rPr>
          <w:rFonts w:ascii="Arial" w:hAnsi="Arial" w:cs="Arial"/>
          <w:sz w:val="24"/>
          <w:szCs w:val="24"/>
        </w:rPr>
        <w:t>reminder</w:t>
      </w:r>
      <w:r w:rsidR="00E02A84" w:rsidRPr="000C38AE">
        <w:rPr>
          <w:rFonts w:ascii="Arial" w:hAnsi="Arial" w:cs="Arial"/>
          <w:sz w:val="24"/>
          <w:szCs w:val="24"/>
          <w:vertAlign w:val="superscript"/>
        </w:rPr>
        <w:t>21,24</w:t>
      </w:r>
      <w:proofErr w:type="spellEnd"/>
      <w:r w:rsidR="00E02A84" w:rsidRPr="000C38AE">
        <w:rPr>
          <w:rFonts w:ascii="Arial" w:hAnsi="Arial" w:cs="Arial"/>
          <w:sz w:val="24"/>
          <w:szCs w:val="24"/>
          <w:vertAlign w:val="superscript"/>
        </w:rPr>
        <w:t>–26,28,29</w:t>
      </w:r>
      <w:r w:rsidRPr="000C38AE">
        <w:rPr>
          <w:rFonts w:ascii="Arial" w:hAnsi="Arial" w:cs="Arial"/>
          <w:sz w:val="24"/>
          <w:szCs w:val="24"/>
        </w:rPr>
        <w:t xml:space="preserve"> did not appear to improve HPV vaccination </w:t>
      </w:r>
      <w:r w:rsidR="007D4646" w:rsidRPr="000C38AE">
        <w:rPr>
          <w:rFonts w:ascii="Arial" w:hAnsi="Arial" w:cs="Arial"/>
          <w:sz w:val="24"/>
          <w:szCs w:val="24"/>
        </w:rPr>
        <w:t xml:space="preserve">uptake </w:t>
      </w:r>
      <w:r w:rsidRPr="000C38AE">
        <w:rPr>
          <w:rFonts w:ascii="Arial" w:hAnsi="Arial" w:cs="Arial"/>
          <w:sz w:val="24"/>
          <w:szCs w:val="24"/>
        </w:rPr>
        <w:t xml:space="preserve"> rates. Educational interventions involving technology-mediated presentations, </w:t>
      </w:r>
      <w:proofErr w:type="spellStart"/>
      <w:r w:rsidRPr="000C38AE">
        <w:rPr>
          <w:rFonts w:ascii="Arial" w:hAnsi="Arial" w:cs="Arial"/>
          <w:sz w:val="24"/>
          <w:szCs w:val="24"/>
        </w:rPr>
        <w:t>with</w:t>
      </w:r>
      <w:r w:rsidR="00E02A84" w:rsidRPr="000C38AE">
        <w:rPr>
          <w:rFonts w:ascii="Arial" w:hAnsi="Arial" w:cs="Arial"/>
          <w:sz w:val="24"/>
          <w:szCs w:val="24"/>
          <w:vertAlign w:val="superscript"/>
        </w:rPr>
        <w:t>22</w:t>
      </w:r>
      <w:proofErr w:type="spellEnd"/>
      <w:r w:rsidRPr="000C38AE">
        <w:rPr>
          <w:rFonts w:ascii="Arial" w:hAnsi="Arial" w:cs="Arial"/>
          <w:sz w:val="24"/>
          <w:szCs w:val="24"/>
        </w:rPr>
        <w:t xml:space="preserve"> or </w:t>
      </w:r>
      <w:proofErr w:type="spellStart"/>
      <w:r w:rsidRPr="000C38AE">
        <w:rPr>
          <w:rFonts w:ascii="Arial" w:hAnsi="Arial" w:cs="Arial"/>
          <w:sz w:val="24"/>
          <w:szCs w:val="24"/>
        </w:rPr>
        <w:t>without</w:t>
      </w:r>
      <w:r w:rsidR="00E02A84" w:rsidRPr="000C38AE">
        <w:rPr>
          <w:rFonts w:ascii="Arial" w:hAnsi="Arial" w:cs="Arial"/>
          <w:sz w:val="24"/>
          <w:szCs w:val="24"/>
          <w:vertAlign w:val="superscript"/>
        </w:rPr>
        <w:t>22</w:t>
      </w:r>
      <w:proofErr w:type="spellEnd"/>
      <w:r w:rsidRPr="000C38AE">
        <w:rPr>
          <w:rFonts w:ascii="Arial" w:hAnsi="Arial" w:cs="Arial"/>
          <w:sz w:val="24"/>
          <w:szCs w:val="24"/>
        </w:rPr>
        <w:t xml:space="preserve"> message framing, had mixed results. However, when video narratives were led by peers and medical </w:t>
      </w:r>
      <w:proofErr w:type="spellStart"/>
      <w:r w:rsidRPr="000C38AE">
        <w:rPr>
          <w:rFonts w:ascii="Arial" w:hAnsi="Arial" w:cs="Arial"/>
          <w:sz w:val="24"/>
          <w:szCs w:val="24"/>
        </w:rPr>
        <w:t>experts,</w:t>
      </w:r>
      <w:r w:rsidR="00E02A84" w:rsidRPr="000C38AE">
        <w:rPr>
          <w:rFonts w:ascii="Arial" w:hAnsi="Arial" w:cs="Arial"/>
          <w:sz w:val="24"/>
          <w:szCs w:val="24"/>
          <w:vertAlign w:val="superscript"/>
        </w:rPr>
        <w:t>21,24,28,29</w:t>
      </w:r>
      <w:proofErr w:type="spellEnd"/>
      <w:r w:rsidRPr="000C38AE">
        <w:rPr>
          <w:rFonts w:ascii="Arial" w:hAnsi="Arial" w:cs="Arial"/>
          <w:sz w:val="24"/>
          <w:szCs w:val="24"/>
        </w:rPr>
        <w:t xml:space="preserve"> vaccination uptake significantly improved. Educational components that only used printed information were not </w:t>
      </w:r>
      <w:proofErr w:type="spellStart"/>
      <w:r w:rsidRPr="000C38AE">
        <w:rPr>
          <w:rFonts w:ascii="Arial" w:hAnsi="Arial" w:cs="Arial"/>
          <w:sz w:val="24"/>
          <w:szCs w:val="24"/>
        </w:rPr>
        <w:t>successful.</w:t>
      </w:r>
      <w:r w:rsidR="00E02A84" w:rsidRPr="000C38AE">
        <w:rPr>
          <w:rFonts w:ascii="Arial" w:hAnsi="Arial" w:cs="Arial"/>
          <w:sz w:val="24"/>
          <w:szCs w:val="24"/>
          <w:vertAlign w:val="superscript"/>
        </w:rPr>
        <w:t>24</w:t>
      </w:r>
      <w:proofErr w:type="spellEnd"/>
      <w:r w:rsidRPr="000C38AE">
        <w:rPr>
          <w:rFonts w:ascii="Arial" w:hAnsi="Arial" w:cs="Arial"/>
          <w:sz w:val="24"/>
          <w:szCs w:val="24"/>
          <w:vertAlign w:val="superscript"/>
        </w:rPr>
        <w:t xml:space="preserve"> </w:t>
      </w:r>
    </w:p>
    <w:bookmarkEnd w:id="26"/>
    <w:p w14:paraId="5E1A4FBC" w14:textId="77777777" w:rsidR="00082CE2" w:rsidRPr="000C38AE" w:rsidRDefault="00082CE2" w:rsidP="00CB011E">
      <w:pPr>
        <w:spacing w:after="0" w:line="360" w:lineRule="auto"/>
        <w:jc w:val="both"/>
        <w:rPr>
          <w:rFonts w:ascii="Arial" w:hAnsi="Arial" w:cs="Arial"/>
          <w:sz w:val="24"/>
          <w:szCs w:val="24"/>
        </w:rPr>
      </w:pPr>
    </w:p>
    <w:p w14:paraId="1256CAC6" w14:textId="77777777" w:rsidR="00082CE2" w:rsidRPr="000C38AE" w:rsidRDefault="00082CE2" w:rsidP="006E0DB5">
      <w:pPr>
        <w:spacing w:after="0" w:line="360" w:lineRule="auto"/>
        <w:jc w:val="both"/>
        <w:rPr>
          <w:rFonts w:ascii="Arial" w:hAnsi="Arial" w:cs="Arial"/>
          <w:sz w:val="24"/>
          <w:szCs w:val="24"/>
        </w:rPr>
      </w:pPr>
      <w:r w:rsidRPr="000C38AE">
        <w:rPr>
          <w:rFonts w:ascii="Arial" w:hAnsi="Arial" w:cs="Arial"/>
          <w:sz w:val="24"/>
          <w:szCs w:val="24"/>
        </w:rPr>
        <w:t>[INSERT TABLE 3 AROUND HERE]</w:t>
      </w:r>
    </w:p>
    <w:p w14:paraId="26ADBDD0" w14:textId="3378828D" w:rsidR="00082CE2" w:rsidRPr="000C38AE" w:rsidRDefault="00082CE2" w:rsidP="006E0DB5">
      <w:pPr>
        <w:rPr>
          <w:rFonts w:ascii="Arial" w:hAnsi="Arial" w:cs="Arial"/>
          <w:b/>
          <w:bCs/>
          <w:sz w:val="24"/>
          <w:szCs w:val="24"/>
        </w:rPr>
      </w:pPr>
      <w:r w:rsidRPr="000C38AE">
        <w:rPr>
          <w:rFonts w:ascii="Arial" w:hAnsi="Arial" w:cs="Arial"/>
          <w:b/>
          <w:bCs/>
          <w:sz w:val="24"/>
          <w:szCs w:val="24"/>
        </w:rPr>
        <w:t>Table 3: Summary of evidence for the effectiveness of interventions for HPV vaccination uptake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928"/>
        <w:gridCol w:w="851"/>
        <w:gridCol w:w="844"/>
        <w:gridCol w:w="851"/>
        <w:gridCol w:w="844"/>
        <w:gridCol w:w="851"/>
      </w:tblGrid>
      <w:tr w:rsidR="006D118C" w:rsidRPr="000C38AE" w14:paraId="011438FA" w14:textId="77777777" w:rsidTr="006017ED">
        <w:tc>
          <w:tcPr>
            <w:tcW w:w="4248" w:type="dxa"/>
            <w:tcBorders>
              <w:top w:val="single" w:sz="4" w:space="0" w:color="auto"/>
              <w:left w:val="single" w:sz="4" w:space="0" w:color="auto"/>
              <w:bottom w:val="single" w:sz="4" w:space="0" w:color="auto"/>
              <w:right w:val="single" w:sz="4" w:space="0" w:color="auto"/>
            </w:tcBorders>
          </w:tcPr>
          <w:p w14:paraId="72578AA8" w14:textId="77777777" w:rsidR="00082CE2" w:rsidRPr="000C38AE" w:rsidRDefault="00082CE2" w:rsidP="006017ED">
            <w:pPr>
              <w:spacing w:after="0"/>
              <w:rPr>
                <w:rFonts w:ascii="Arial" w:hAnsi="Arial" w:cs="Arial"/>
                <w:b/>
                <w:bCs/>
                <w:sz w:val="18"/>
                <w:szCs w:val="18"/>
              </w:rPr>
            </w:pPr>
          </w:p>
        </w:tc>
        <w:tc>
          <w:tcPr>
            <w:tcW w:w="5103" w:type="dxa"/>
            <w:gridSpan w:val="6"/>
            <w:tcBorders>
              <w:top w:val="single" w:sz="4" w:space="0" w:color="auto"/>
              <w:left w:val="single" w:sz="4" w:space="0" w:color="auto"/>
              <w:bottom w:val="single" w:sz="4" w:space="0" w:color="auto"/>
              <w:right w:val="single" w:sz="4" w:space="0" w:color="auto"/>
            </w:tcBorders>
            <w:hideMark/>
          </w:tcPr>
          <w:p w14:paraId="236F54C8" w14:textId="77777777" w:rsidR="00082CE2" w:rsidRPr="000C38AE" w:rsidRDefault="00082CE2" w:rsidP="006017ED">
            <w:pPr>
              <w:spacing w:after="0"/>
              <w:jc w:val="center"/>
              <w:rPr>
                <w:rFonts w:ascii="Arial" w:hAnsi="Arial" w:cs="Arial"/>
                <w:b/>
                <w:bCs/>
                <w:sz w:val="18"/>
                <w:szCs w:val="18"/>
              </w:rPr>
            </w:pPr>
            <w:r w:rsidRPr="000C38AE">
              <w:rPr>
                <w:rFonts w:ascii="Arial" w:hAnsi="Arial" w:cs="Arial"/>
                <w:b/>
                <w:bCs/>
                <w:sz w:val="18"/>
                <w:szCs w:val="18"/>
              </w:rPr>
              <w:t>Outcomes</w:t>
            </w:r>
          </w:p>
        </w:tc>
      </w:tr>
      <w:tr w:rsidR="006D118C" w:rsidRPr="000C38AE" w14:paraId="4E5B0985" w14:textId="77777777" w:rsidTr="006017ED">
        <w:tc>
          <w:tcPr>
            <w:tcW w:w="4248" w:type="dxa"/>
            <w:tcBorders>
              <w:top w:val="single" w:sz="4" w:space="0" w:color="auto"/>
              <w:left w:val="single" w:sz="4" w:space="0" w:color="auto"/>
              <w:bottom w:val="single" w:sz="4" w:space="0" w:color="auto"/>
              <w:right w:val="single" w:sz="4" w:space="0" w:color="auto"/>
            </w:tcBorders>
            <w:hideMark/>
          </w:tcPr>
          <w:p w14:paraId="7FDA8AC2"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Interventions</w:t>
            </w:r>
          </w:p>
        </w:tc>
        <w:tc>
          <w:tcPr>
            <w:tcW w:w="1701" w:type="dxa"/>
            <w:gridSpan w:val="2"/>
            <w:tcBorders>
              <w:top w:val="single" w:sz="4" w:space="0" w:color="auto"/>
              <w:left w:val="single" w:sz="4" w:space="0" w:color="auto"/>
              <w:bottom w:val="single" w:sz="4" w:space="0" w:color="auto"/>
              <w:right w:val="single" w:sz="4" w:space="0" w:color="auto"/>
            </w:tcBorders>
            <w:hideMark/>
          </w:tcPr>
          <w:p w14:paraId="7E0A40AA" w14:textId="77777777" w:rsidR="00082CE2" w:rsidRPr="000C38AE" w:rsidRDefault="00082CE2" w:rsidP="006017ED">
            <w:pPr>
              <w:spacing w:after="0"/>
              <w:jc w:val="center"/>
              <w:rPr>
                <w:rFonts w:ascii="Arial" w:hAnsi="Arial" w:cs="Arial"/>
                <w:b/>
                <w:bCs/>
                <w:sz w:val="18"/>
                <w:szCs w:val="18"/>
              </w:rPr>
            </w:pPr>
            <w:r w:rsidRPr="000C38AE">
              <w:rPr>
                <w:rFonts w:ascii="Arial" w:hAnsi="Arial" w:cs="Arial"/>
                <w:b/>
                <w:bCs/>
                <w:sz w:val="18"/>
                <w:szCs w:val="18"/>
              </w:rPr>
              <w:t>Initiation</w:t>
            </w:r>
          </w:p>
          <w:p w14:paraId="6A5FBFCD" w14:textId="77777777" w:rsidR="00082CE2" w:rsidRPr="000C38AE" w:rsidRDefault="00082CE2" w:rsidP="006017ED">
            <w:pPr>
              <w:spacing w:after="0"/>
              <w:jc w:val="center"/>
              <w:rPr>
                <w:rFonts w:ascii="Arial" w:hAnsi="Arial" w:cs="Arial"/>
                <w:b/>
                <w:bCs/>
                <w:sz w:val="18"/>
                <w:szCs w:val="18"/>
              </w:rPr>
            </w:pPr>
            <w:r w:rsidRPr="000C38AE">
              <w:rPr>
                <w:rFonts w:ascii="Arial" w:hAnsi="Arial" w:cs="Arial"/>
                <w:b/>
                <w:bCs/>
                <w:sz w:val="18"/>
                <w:szCs w:val="18"/>
              </w:rPr>
              <w:t>(Dose 1)</w:t>
            </w:r>
          </w:p>
        </w:tc>
        <w:tc>
          <w:tcPr>
            <w:tcW w:w="1701" w:type="dxa"/>
            <w:gridSpan w:val="2"/>
            <w:tcBorders>
              <w:top w:val="single" w:sz="4" w:space="0" w:color="auto"/>
              <w:left w:val="single" w:sz="4" w:space="0" w:color="auto"/>
              <w:bottom w:val="single" w:sz="4" w:space="0" w:color="auto"/>
              <w:right w:val="single" w:sz="4" w:space="0" w:color="auto"/>
            </w:tcBorders>
            <w:hideMark/>
          </w:tcPr>
          <w:p w14:paraId="764E1A06" w14:textId="77777777" w:rsidR="00082CE2" w:rsidRPr="000C38AE" w:rsidRDefault="00082CE2" w:rsidP="006017ED">
            <w:pPr>
              <w:spacing w:after="0"/>
              <w:jc w:val="center"/>
              <w:rPr>
                <w:rFonts w:ascii="Arial" w:hAnsi="Arial" w:cs="Arial"/>
                <w:b/>
                <w:bCs/>
                <w:sz w:val="18"/>
                <w:szCs w:val="18"/>
              </w:rPr>
            </w:pPr>
            <w:r w:rsidRPr="000C38AE">
              <w:rPr>
                <w:rFonts w:ascii="Arial" w:hAnsi="Arial" w:cs="Arial"/>
                <w:b/>
                <w:bCs/>
                <w:sz w:val="18"/>
                <w:szCs w:val="18"/>
              </w:rPr>
              <w:t>Completion</w:t>
            </w:r>
          </w:p>
          <w:p w14:paraId="2D49505E" w14:textId="77777777" w:rsidR="00082CE2" w:rsidRPr="000C38AE" w:rsidRDefault="00082CE2" w:rsidP="006017ED">
            <w:pPr>
              <w:spacing w:after="0"/>
              <w:jc w:val="center"/>
              <w:rPr>
                <w:rFonts w:ascii="Arial" w:hAnsi="Arial" w:cs="Arial"/>
                <w:b/>
                <w:bCs/>
                <w:sz w:val="18"/>
                <w:szCs w:val="18"/>
              </w:rPr>
            </w:pPr>
            <w:r w:rsidRPr="000C38AE">
              <w:rPr>
                <w:rFonts w:ascii="Arial" w:hAnsi="Arial" w:cs="Arial"/>
                <w:b/>
                <w:bCs/>
                <w:sz w:val="18"/>
                <w:szCs w:val="18"/>
              </w:rPr>
              <w:t>(Dose 3)</w:t>
            </w:r>
          </w:p>
        </w:tc>
        <w:tc>
          <w:tcPr>
            <w:tcW w:w="1701" w:type="dxa"/>
            <w:gridSpan w:val="2"/>
            <w:tcBorders>
              <w:top w:val="single" w:sz="4" w:space="0" w:color="auto"/>
              <w:left w:val="single" w:sz="4" w:space="0" w:color="auto"/>
              <w:bottom w:val="single" w:sz="4" w:space="0" w:color="auto"/>
              <w:right w:val="single" w:sz="4" w:space="0" w:color="auto"/>
            </w:tcBorders>
            <w:hideMark/>
          </w:tcPr>
          <w:p w14:paraId="709CE71C" w14:textId="77777777" w:rsidR="00082CE2" w:rsidRPr="000C38AE" w:rsidRDefault="00082CE2" w:rsidP="006017ED">
            <w:pPr>
              <w:spacing w:after="0"/>
              <w:jc w:val="center"/>
              <w:rPr>
                <w:rFonts w:ascii="Arial" w:hAnsi="Arial" w:cs="Arial"/>
                <w:b/>
                <w:bCs/>
                <w:sz w:val="18"/>
                <w:szCs w:val="18"/>
              </w:rPr>
            </w:pPr>
            <w:r w:rsidRPr="000C38AE">
              <w:rPr>
                <w:rFonts w:ascii="Arial" w:hAnsi="Arial" w:cs="Arial"/>
                <w:b/>
                <w:bCs/>
                <w:sz w:val="18"/>
                <w:szCs w:val="18"/>
              </w:rPr>
              <w:t>Uptake</w:t>
            </w:r>
          </w:p>
        </w:tc>
      </w:tr>
      <w:tr w:rsidR="00275F3B" w:rsidRPr="000C38AE" w14:paraId="4A76B738" w14:textId="77777777" w:rsidTr="006017ED">
        <w:tc>
          <w:tcPr>
            <w:tcW w:w="4248" w:type="dxa"/>
            <w:tcBorders>
              <w:top w:val="single" w:sz="4" w:space="0" w:color="auto"/>
              <w:left w:val="single" w:sz="4" w:space="0" w:color="auto"/>
              <w:bottom w:val="single" w:sz="4" w:space="0" w:color="auto"/>
              <w:right w:val="single" w:sz="4" w:space="0" w:color="auto"/>
            </w:tcBorders>
          </w:tcPr>
          <w:p w14:paraId="1588FFF9" w14:textId="77777777" w:rsidR="00082CE2" w:rsidRPr="000C38AE" w:rsidRDefault="00082CE2" w:rsidP="006017ED">
            <w:pPr>
              <w:spacing w:after="0"/>
              <w:rPr>
                <w:rFonts w:ascii="Arial" w:hAnsi="Arial" w:cs="Arial"/>
                <w:b/>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3D09FF7"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CA &amp; P</w:t>
            </w:r>
          </w:p>
        </w:tc>
        <w:tc>
          <w:tcPr>
            <w:tcW w:w="851" w:type="dxa"/>
            <w:tcBorders>
              <w:top w:val="single" w:sz="4" w:space="0" w:color="auto"/>
              <w:left w:val="single" w:sz="4" w:space="0" w:color="auto"/>
              <w:bottom w:val="single" w:sz="4" w:space="0" w:color="auto"/>
              <w:right w:val="single" w:sz="4" w:space="0" w:color="auto"/>
            </w:tcBorders>
            <w:hideMark/>
          </w:tcPr>
          <w:p w14:paraId="35959C86"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YA</w:t>
            </w:r>
          </w:p>
        </w:tc>
        <w:tc>
          <w:tcPr>
            <w:tcW w:w="850" w:type="dxa"/>
            <w:tcBorders>
              <w:top w:val="single" w:sz="4" w:space="0" w:color="auto"/>
              <w:left w:val="single" w:sz="4" w:space="0" w:color="auto"/>
              <w:bottom w:val="single" w:sz="4" w:space="0" w:color="auto"/>
              <w:right w:val="single" w:sz="4" w:space="0" w:color="auto"/>
            </w:tcBorders>
            <w:hideMark/>
          </w:tcPr>
          <w:p w14:paraId="47A299B2"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CA &amp; P</w:t>
            </w:r>
          </w:p>
        </w:tc>
        <w:tc>
          <w:tcPr>
            <w:tcW w:w="851" w:type="dxa"/>
            <w:tcBorders>
              <w:top w:val="single" w:sz="4" w:space="0" w:color="auto"/>
              <w:left w:val="single" w:sz="4" w:space="0" w:color="auto"/>
              <w:bottom w:val="single" w:sz="4" w:space="0" w:color="auto"/>
              <w:right w:val="single" w:sz="4" w:space="0" w:color="auto"/>
            </w:tcBorders>
            <w:hideMark/>
          </w:tcPr>
          <w:p w14:paraId="43EF1369"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YA</w:t>
            </w:r>
          </w:p>
        </w:tc>
        <w:tc>
          <w:tcPr>
            <w:tcW w:w="850" w:type="dxa"/>
            <w:tcBorders>
              <w:top w:val="single" w:sz="4" w:space="0" w:color="auto"/>
              <w:left w:val="single" w:sz="4" w:space="0" w:color="auto"/>
              <w:bottom w:val="single" w:sz="4" w:space="0" w:color="auto"/>
              <w:right w:val="single" w:sz="4" w:space="0" w:color="auto"/>
            </w:tcBorders>
            <w:hideMark/>
          </w:tcPr>
          <w:p w14:paraId="45C88381"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CA &amp; P</w:t>
            </w:r>
          </w:p>
        </w:tc>
        <w:tc>
          <w:tcPr>
            <w:tcW w:w="851" w:type="dxa"/>
            <w:tcBorders>
              <w:top w:val="single" w:sz="4" w:space="0" w:color="auto"/>
              <w:left w:val="single" w:sz="4" w:space="0" w:color="auto"/>
              <w:bottom w:val="single" w:sz="4" w:space="0" w:color="auto"/>
              <w:right w:val="single" w:sz="4" w:space="0" w:color="auto"/>
            </w:tcBorders>
            <w:hideMark/>
          </w:tcPr>
          <w:p w14:paraId="3869B5F8"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YA</w:t>
            </w:r>
          </w:p>
        </w:tc>
      </w:tr>
      <w:tr w:rsidR="006D118C" w:rsidRPr="000C38AE" w14:paraId="3DC9772A" w14:textId="77777777" w:rsidTr="006017ED">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475FCE2A" w14:textId="77777777" w:rsidR="00082CE2" w:rsidRPr="000C38AE" w:rsidRDefault="00082CE2" w:rsidP="006017ED">
            <w:pPr>
              <w:spacing w:after="0"/>
              <w:rPr>
                <w:rFonts w:ascii="Arial" w:hAnsi="Arial" w:cs="Arial"/>
                <w:b/>
                <w:bCs/>
                <w:sz w:val="18"/>
                <w:szCs w:val="18"/>
              </w:rPr>
            </w:pPr>
            <w:r w:rsidRPr="000C38AE">
              <w:rPr>
                <w:rFonts w:ascii="Arial" w:hAnsi="Arial" w:cs="Arial"/>
                <w:b/>
                <w:bCs/>
                <w:sz w:val="18"/>
                <w:szCs w:val="18"/>
              </w:rPr>
              <w:t xml:space="preserve">EDUCATIONAL </w:t>
            </w:r>
          </w:p>
        </w:tc>
        <w:tc>
          <w:tcPr>
            <w:tcW w:w="5103" w:type="dxa"/>
            <w:gridSpan w:val="6"/>
            <w:tcBorders>
              <w:top w:val="single" w:sz="4" w:space="0" w:color="auto"/>
              <w:left w:val="single" w:sz="4" w:space="0" w:color="auto"/>
              <w:bottom w:val="single" w:sz="4" w:space="0" w:color="auto"/>
              <w:right w:val="single" w:sz="4" w:space="0" w:color="auto"/>
            </w:tcBorders>
          </w:tcPr>
          <w:p w14:paraId="4174ED89" w14:textId="77777777" w:rsidR="00082CE2" w:rsidRPr="000C38AE" w:rsidRDefault="00082CE2" w:rsidP="006017ED">
            <w:pPr>
              <w:spacing w:after="0"/>
              <w:rPr>
                <w:rFonts w:ascii="Arial" w:hAnsi="Arial" w:cs="Arial"/>
                <w:sz w:val="18"/>
                <w:szCs w:val="18"/>
              </w:rPr>
            </w:pPr>
          </w:p>
        </w:tc>
      </w:tr>
      <w:tr w:rsidR="00055560" w:rsidRPr="000C38AE" w14:paraId="352578BE"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74ED4A4A" w14:textId="1F3517A6" w:rsidR="00082CE2" w:rsidRPr="000C38AE" w:rsidRDefault="00082CE2" w:rsidP="002C3016">
            <w:pPr>
              <w:spacing w:after="0" w:line="240" w:lineRule="auto"/>
              <w:rPr>
                <w:rFonts w:ascii="Arial" w:hAnsi="Arial" w:cs="Arial"/>
                <w:sz w:val="18"/>
                <w:szCs w:val="18"/>
              </w:rPr>
            </w:pPr>
            <w:r w:rsidRPr="000C38AE">
              <w:rPr>
                <w:rFonts w:ascii="Arial" w:hAnsi="Arial" w:cs="Arial"/>
                <w:sz w:val="18"/>
                <w:szCs w:val="18"/>
              </w:rPr>
              <w:t xml:space="preserve">Educational </w:t>
            </w:r>
            <w:r w:rsidR="00A11C89" w:rsidRPr="000C38AE">
              <w:rPr>
                <w:rFonts w:ascii="Arial" w:hAnsi="Arial" w:cs="Arial"/>
                <w:sz w:val="18"/>
                <w:szCs w:val="18"/>
              </w:rPr>
              <w:t>(</w:t>
            </w:r>
            <w:r w:rsidRPr="000C38AE">
              <w:rPr>
                <w:rFonts w:ascii="Arial" w:hAnsi="Arial" w:cs="Arial"/>
                <w:sz w:val="18"/>
                <w:szCs w:val="18"/>
              </w:rPr>
              <w:t xml:space="preserve">further details </w:t>
            </w:r>
            <w:r w:rsidR="00FF6397" w:rsidRPr="000C38AE">
              <w:rPr>
                <w:rFonts w:ascii="Arial" w:hAnsi="Arial" w:cs="Arial"/>
                <w:sz w:val="18"/>
                <w:szCs w:val="18"/>
              </w:rPr>
              <w:t xml:space="preserve">not </w:t>
            </w:r>
            <w:r w:rsidR="00A11C89" w:rsidRPr="000C38AE">
              <w:rPr>
                <w:rFonts w:ascii="Arial" w:hAnsi="Arial" w:cs="Arial"/>
                <w:sz w:val="18"/>
                <w:szCs w:val="18"/>
              </w:rPr>
              <w:t>provided)</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E47F663" w14:textId="1AC90F67" w:rsidR="00082CE2" w:rsidRPr="00764C14" w:rsidRDefault="002C3016"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29</w:t>
            </w:r>
          </w:p>
        </w:tc>
        <w:tc>
          <w:tcPr>
            <w:tcW w:w="851" w:type="dxa"/>
            <w:tcBorders>
              <w:top w:val="single" w:sz="4" w:space="0" w:color="auto"/>
              <w:left w:val="single" w:sz="4" w:space="0" w:color="auto"/>
              <w:bottom w:val="single" w:sz="4" w:space="0" w:color="auto"/>
              <w:right w:val="single" w:sz="4" w:space="0" w:color="auto"/>
            </w:tcBorders>
          </w:tcPr>
          <w:p w14:paraId="39C41765"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2C258F5" w14:textId="2F480FD4" w:rsidR="00082CE2" w:rsidRPr="00764C14" w:rsidRDefault="00E52F04"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29</w:t>
            </w:r>
          </w:p>
        </w:tc>
        <w:tc>
          <w:tcPr>
            <w:tcW w:w="851" w:type="dxa"/>
            <w:tcBorders>
              <w:top w:val="single" w:sz="4" w:space="0" w:color="auto"/>
              <w:left w:val="single" w:sz="4" w:space="0" w:color="auto"/>
              <w:bottom w:val="single" w:sz="4" w:space="0" w:color="auto"/>
              <w:right w:val="single" w:sz="4" w:space="0" w:color="auto"/>
            </w:tcBorders>
          </w:tcPr>
          <w:p w14:paraId="64DB6B9E"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0BC8A94" w14:textId="0BA84F9C" w:rsidR="00082CE2" w:rsidRPr="00764C14" w:rsidRDefault="0005556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29</w:t>
            </w:r>
          </w:p>
        </w:tc>
        <w:tc>
          <w:tcPr>
            <w:tcW w:w="851" w:type="dxa"/>
            <w:tcBorders>
              <w:top w:val="single" w:sz="4" w:space="0" w:color="auto"/>
              <w:left w:val="single" w:sz="4" w:space="0" w:color="auto"/>
              <w:bottom w:val="single" w:sz="4" w:space="0" w:color="auto"/>
              <w:right w:val="single" w:sz="4" w:space="0" w:color="auto"/>
            </w:tcBorders>
          </w:tcPr>
          <w:p w14:paraId="6C1D251B"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r>
      <w:tr w:rsidR="005F768B" w:rsidRPr="000C38AE" w14:paraId="0FF940E7"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7995D548"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Printed Information</w:t>
            </w:r>
          </w:p>
        </w:tc>
        <w:tc>
          <w:tcPr>
            <w:tcW w:w="850" w:type="dxa"/>
            <w:tcBorders>
              <w:top w:val="single" w:sz="4" w:space="0" w:color="auto"/>
              <w:left w:val="single" w:sz="4" w:space="0" w:color="auto"/>
              <w:bottom w:val="single" w:sz="4" w:space="0" w:color="auto"/>
              <w:right w:val="single" w:sz="4" w:space="0" w:color="auto"/>
            </w:tcBorders>
          </w:tcPr>
          <w:p w14:paraId="04241735"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9AFD07"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0FE9FF44"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F281C9"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5869CAB1"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91DDDC" w14:textId="250A0B70" w:rsidR="00082CE2" w:rsidRPr="00764C14" w:rsidRDefault="00275F3B"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24</w:t>
            </w:r>
          </w:p>
        </w:tc>
      </w:tr>
      <w:tr w:rsidR="00275F3B" w:rsidRPr="000C38AE" w14:paraId="03C90829" w14:textId="77777777" w:rsidTr="006017ED">
        <w:tc>
          <w:tcPr>
            <w:tcW w:w="4248" w:type="dxa"/>
            <w:tcBorders>
              <w:top w:val="single" w:sz="4" w:space="0" w:color="auto"/>
              <w:left w:val="single" w:sz="4" w:space="0" w:color="auto"/>
              <w:bottom w:val="single" w:sz="4" w:space="0" w:color="auto"/>
              <w:right w:val="single" w:sz="4" w:space="0" w:color="auto"/>
            </w:tcBorders>
            <w:hideMark/>
          </w:tcPr>
          <w:p w14:paraId="683B9AAF"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Printed information with message framing </w:t>
            </w:r>
          </w:p>
        </w:tc>
        <w:tc>
          <w:tcPr>
            <w:tcW w:w="850" w:type="dxa"/>
            <w:tcBorders>
              <w:top w:val="single" w:sz="4" w:space="0" w:color="auto"/>
              <w:left w:val="single" w:sz="4" w:space="0" w:color="auto"/>
              <w:bottom w:val="single" w:sz="4" w:space="0" w:color="auto"/>
              <w:right w:val="single" w:sz="4" w:space="0" w:color="auto"/>
            </w:tcBorders>
          </w:tcPr>
          <w:p w14:paraId="51AA1153"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467909F"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1423D3B8"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3D7DF6E9"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7623E9"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4C5E42" w14:textId="77777777" w:rsidR="00082CE2" w:rsidRPr="00764C14" w:rsidRDefault="00082CE2" w:rsidP="00764C14">
            <w:pPr>
              <w:spacing w:after="0"/>
              <w:jc w:val="center"/>
              <w:rPr>
                <w:rFonts w:ascii="Arial" w:hAnsi="Arial" w:cs="Arial"/>
                <w:b/>
                <w:bCs/>
                <w:color w:val="FFFFFF" w:themeColor="background1"/>
                <w:sz w:val="18"/>
                <w:szCs w:val="18"/>
              </w:rPr>
            </w:pPr>
          </w:p>
        </w:tc>
      </w:tr>
      <w:tr w:rsidR="00275F3B" w:rsidRPr="000C38AE" w14:paraId="7A487E8D" w14:textId="77777777" w:rsidTr="006017ED">
        <w:tc>
          <w:tcPr>
            <w:tcW w:w="4248" w:type="dxa"/>
            <w:tcBorders>
              <w:top w:val="single" w:sz="4" w:space="0" w:color="auto"/>
              <w:left w:val="single" w:sz="4" w:space="0" w:color="auto"/>
              <w:bottom w:val="single" w:sz="4" w:space="0" w:color="auto"/>
              <w:right w:val="single" w:sz="4" w:space="0" w:color="auto"/>
            </w:tcBorders>
            <w:hideMark/>
          </w:tcPr>
          <w:p w14:paraId="524ABBE0"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Printed information plus</w:t>
            </w:r>
          </w:p>
        </w:tc>
        <w:tc>
          <w:tcPr>
            <w:tcW w:w="850" w:type="dxa"/>
            <w:tcBorders>
              <w:top w:val="single" w:sz="4" w:space="0" w:color="auto"/>
              <w:left w:val="single" w:sz="4" w:space="0" w:color="auto"/>
              <w:bottom w:val="single" w:sz="4" w:space="0" w:color="auto"/>
              <w:right w:val="single" w:sz="4" w:space="0" w:color="auto"/>
            </w:tcBorders>
          </w:tcPr>
          <w:p w14:paraId="181655F2"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EBE907"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1457694B"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6F1B1D"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59702291"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3DEAF868"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66895A09"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4A2BE015"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Technology-mediated presentation - </w:t>
            </w:r>
            <w:proofErr w:type="spellStart"/>
            <w:r w:rsidRPr="000C38AE">
              <w:rPr>
                <w:rFonts w:ascii="Arial" w:hAnsi="Arial" w:cs="Arial"/>
                <w:sz w:val="18"/>
                <w:szCs w:val="18"/>
              </w:rPr>
              <w:t>IPad</w:t>
            </w:r>
            <w:proofErr w:type="spellEnd"/>
            <w:r w:rsidRPr="000C38AE">
              <w:rPr>
                <w:rFonts w:ascii="Arial" w:hAnsi="Arial" w:cs="Arial"/>
                <w:sz w:val="18"/>
                <w:szCs w:val="18"/>
              </w:rPr>
              <w:t xml:space="preserve"> or Video</w:t>
            </w:r>
          </w:p>
        </w:tc>
        <w:tc>
          <w:tcPr>
            <w:tcW w:w="850" w:type="dxa"/>
            <w:tcBorders>
              <w:top w:val="single" w:sz="4" w:space="0" w:color="auto"/>
              <w:left w:val="single" w:sz="4" w:space="0" w:color="auto"/>
              <w:bottom w:val="single" w:sz="4" w:space="0" w:color="auto"/>
              <w:right w:val="single" w:sz="4" w:space="0" w:color="auto"/>
            </w:tcBorders>
          </w:tcPr>
          <w:p w14:paraId="10405F06"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8A110B"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1BBC9EC0"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22F7BB"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E867B75" w14:textId="65EB5053" w:rsidR="00082CE2" w:rsidRPr="00764C14" w:rsidRDefault="0005556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AE5A9" w14:textId="0101AE63" w:rsidR="00082CE2" w:rsidRPr="00764C14" w:rsidRDefault="00275F3B"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w:t>
            </w:r>
          </w:p>
        </w:tc>
      </w:tr>
      <w:tr w:rsidR="00055560" w:rsidRPr="000C38AE" w14:paraId="07C7B3B0"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3E4FFCB6"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Technology-mediated presentation - Video with message framing</w:t>
            </w:r>
          </w:p>
        </w:tc>
        <w:tc>
          <w:tcPr>
            <w:tcW w:w="850" w:type="dxa"/>
            <w:tcBorders>
              <w:top w:val="single" w:sz="4" w:space="0" w:color="auto"/>
              <w:left w:val="single" w:sz="4" w:space="0" w:color="auto"/>
              <w:bottom w:val="single" w:sz="4" w:space="0" w:color="auto"/>
              <w:right w:val="single" w:sz="4" w:space="0" w:color="auto"/>
            </w:tcBorders>
          </w:tcPr>
          <w:p w14:paraId="1D9EAC1C"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3D676A" w14:textId="07083851"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21,26</w:t>
            </w:r>
          </w:p>
        </w:tc>
        <w:tc>
          <w:tcPr>
            <w:tcW w:w="850" w:type="dxa"/>
            <w:tcBorders>
              <w:top w:val="single" w:sz="4" w:space="0" w:color="auto"/>
              <w:left w:val="single" w:sz="4" w:space="0" w:color="auto"/>
              <w:bottom w:val="single" w:sz="4" w:space="0" w:color="auto"/>
              <w:right w:val="single" w:sz="4" w:space="0" w:color="auto"/>
            </w:tcBorders>
          </w:tcPr>
          <w:p w14:paraId="2DB54505"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259FDE"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72D354"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220286" w14:textId="26AC5B1F" w:rsidR="00082CE2" w:rsidRPr="00764C14" w:rsidRDefault="00275F3B"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w:t>
            </w:r>
          </w:p>
        </w:tc>
      </w:tr>
      <w:tr w:rsidR="005F768B" w:rsidRPr="000C38AE" w14:paraId="166121D7"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134514B9"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Technology-mediated presentation - Stories </w:t>
            </w:r>
          </w:p>
        </w:tc>
        <w:tc>
          <w:tcPr>
            <w:tcW w:w="850" w:type="dxa"/>
            <w:tcBorders>
              <w:top w:val="single" w:sz="4" w:space="0" w:color="auto"/>
              <w:left w:val="single" w:sz="4" w:space="0" w:color="auto"/>
              <w:bottom w:val="single" w:sz="4" w:space="0" w:color="auto"/>
              <w:right w:val="single" w:sz="4" w:space="0" w:color="auto"/>
            </w:tcBorders>
          </w:tcPr>
          <w:p w14:paraId="5C38B002"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C51C6A" w14:textId="05ECA61B"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21,26</w:t>
            </w:r>
          </w:p>
        </w:tc>
        <w:tc>
          <w:tcPr>
            <w:tcW w:w="850" w:type="dxa"/>
            <w:tcBorders>
              <w:top w:val="single" w:sz="4" w:space="0" w:color="auto"/>
              <w:left w:val="single" w:sz="4" w:space="0" w:color="auto"/>
              <w:bottom w:val="single" w:sz="4" w:space="0" w:color="auto"/>
              <w:right w:val="single" w:sz="4" w:space="0" w:color="auto"/>
            </w:tcBorders>
          </w:tcPr>
          <w:p w14:paraId="75DFC042"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DF9532"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536B6452"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59F490BA" w14:textId="77777777" w:rsidR="00082CE2" w:rsidRPr="00764C14" w:rsidRDefault="00082CE2" w:rsidP="00764C14">
            <w:pPr>
              <w:spacing w:after="0"/>
              <w:jc w:val="center"/>
              <w:rPr>
                <w:rFonts w:ascii="Arial" w:hAnsi="Arial" w:cs="Arial"/>
                <w:b/>
                <w:bCs/>
                <w:color w:val="FFFFFF" w:themeColor="background1"/>
                <w:sz w:val="18"/>
                <w:szCs w:val="18"/>
              </w:rPr>
            </w:pPr>
          </w:p>
        </w:tc>
      </w:tr>
      <w:tr w:rsidR="00B24D2C" w:rsidRPr="000C38AE" w14:paraId="671C39D4" w14:textId="77777777" w:rsidTr="00B24D2C">
        <w:tc>
          <w:tcPr>
            <w:tcW w:w="4248" w:type="dxa"/>
            <w:tcBorders>
              <w:top w:val="single" w:sz="4" w:space="0" w:color="auto"/>
              <w:left w:val="single" w:sz="4" w:space="0" w:color="auto"/>
              <w:bottom w:val="single" w:sz="4" w:space="0" w:color="auto"/>
              <w:right w:val="single" w:sz="4" w:space="0" w:color="auto"/>
            </w:tcBorders>
            <w:hideMark/>
          </w:tcPr>
          <w:p w14:paraId="275BE8A8" w14:textId="77777777" w:rsidR="00082CE2" w:rsidRPr="000C38AE" w:rsidRDefault="00082CE2" w:rsidP="006017ED">
            <w:pPr>
              <w:tabs>
                <w:tab w:val="left" w:pos="4168"/>
              </w:tabs>
              <w:spacing w:after="0"/>
              <w:rPr>
                <w:rFonts w:ascii="Arial" w:hAnsi="Arial" w:cs="Arial"/>
                <w:sz w:val="18"/>
                <w:szCs w:val="18"/>
              </w:rPr>
            </w:pPr>
            <w:r w:rsidRPr="000C38AE">
              <w:rPr>
                <w:rFonts w:ascii="Arial" w:hAnsi="Arial" w:cs="Arial"/>
                <w:sz w:val="18"/>
                <w:szCs w:val="18"/>
              </w:rPr>
              <w:t>Technology-mediated presentation plus</w:t>
            </w:r>
          </w:p>
        </w:tc>
        <w:tc>
          <w:tcPr>
            <w:tcW w:w="850" w:type="dxa"/>
            <w:tcBorders>
              <w:top w:val="single" w:sz="4" w:space="0" w:color="auto"/>
              <w:left w:val="single" w:sz="4" w:space="0" w:color="auto"/>
              <w:bottom w:val="single" w:sz="4" w:space="0" w:color="auto"/>
              <w:right w:val="single" w:sz="4" w:space="0" w:color="auto"/>
            </w:tcBorders>
          </w:tcPr>
          <w:p w14:paraId="0BF94DAD"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2594C0"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1AC87EB7"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B1FACA"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ED5B8"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nil"/>
              <w:right w:val="single" w:sz="4" w:space="0" w:color="auto"/>
            </w:tcBorders>
          </w:tcPr>
          <w:p w14:paraId="2B89F8D8"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413B2C94"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40E35F2B"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Face to face presentation</w:t>
            </w:r>
          </w:p>
        </w:tc>
        <w:tc>
          <w:tcPr>
            <w:tcW w:w="850" w:type="dxa"/>
            <w:tcBorders>
              <w:top w:val="single" w:sz="4" w:space="0" w:color="auto"/>
              <w:left w:val="single" w:sz="4" w:space="0" w:color="auto"/>
              <w:bottom w:val="single" w:sz="4" w:space="0" w:color="auto"/>
              <w:right w:val="single" w:sz="4" w:space="0" w:color="auto"/>
            </w:tcBorders>
          </w:tcPr>
          <w:p w14:paraId="6DC6D6B3"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278851"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07A54580"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67EA35"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F90F000" w14:textId="4C79FA9E" w:rsidR="00082CE2" w:rsidRPr="00764C14" w:rsidRDefault="0005556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20,23</w:t>
            </w:r>
          </w:p>
        </w:tc>
        <w:tc>
          <w:tcPr>
            <w:tcW w:w="851" w:type="dxa"/>
            <w:tcBorders>
              <w:top w:val="nil"/>
              <w:left w:val="single" w:sz="4" w:space="0" w:color="auto"/>
              <w:bottom w:val="single" w:sz="4" w:space="0" w:color="auto"/>
              <w:right w:val="single" w:sz="4" w:space="0" w:color="auto"/>
            </w:tcBorders>
            <w:shd w:val="clear" w:color="auto" w:fill="595959" w:themeFill="text1" w:themeFillTint="A6"/>
          </w:tcPr>
          <w:p w14:paraId="66540B1C" w14:textId="3F5F9C90" w:rsidR="00082CE2" w:rsidRPr="00764C14" w:rsidRDefault="00275F3B"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24–29</w:t>
            </w:r>
          </w:p>
        </w:tc>
      </w:tr>
      <w:tr w:rsidR="005F768B" w:rsidRPr="000C38AE" w14:paraId="19145EBE" w14:textId="77777777" w:rsidTr="00B24D2C">
        <w:tc>
          <w:tcPr>
            <w:tcW w:w="4248" w:type="dxa"/>
            <w:tcBorders>
              <w:top w:val="single" w:sz="4" w:space="0" w:color="auto"/>
              <w:left w:val="single" w:sz="4" w:space="0" w:color="auto"/>
              <w:bottom w:val="single" w:sz="4" w:space="0" w:color="auto"/>
              <w:right w:val="single" w:sz="4" w:space="0" w:color="auto"/>
            </w:tcBorders>
            <w:hideMark/>
          </w:tcPr>
          <w:p w14:paraId="162A09D4"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Face to face presentation plus</w:t>
            </w:r>
          </w:p>
        </w:tc>
        <w:tc>
          <w:tcPr>
            <w:tcW w:w="850" w:type="dxa"/>
            <w:tcBorders>
              <w:top w:val="single" w:sz="4" w:space="0" w:color="auto"/>
              <w:left w:val="single" w:sz="4" w:space="0" w:color="auto"/>
              <w:bottom w:val="single" w:sz="4" w:space="0" w:color="auto"/>
              <w:right w:val="single" w:sz="4" w:space="0" w:color="auto"/>
            </w:tcBorders>
          </w:tcPr>
          <w:p w14:paraId="65C7B83F"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F42580"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664F6675"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1A70DF"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68D0BD" w14:textId="14C9CCDB" w:rsidR="00082CE2" w:rsidRPr="00764C14" w:rsidRDefault="005F768B"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18"/>
                <w:szCs w:val="24"/>
                <w:vertAlign w:val="superscript"/>
              </w:rPr>
              <w:t>23</w:t>
            </w:r>
          </w:p>
        </w:tc>
        <w:tc>
          <w:tcPr>
            <w:tcW w:w="851" w:type="dxa"/>
            <w:tcBorders>
              <w:top w:val="single" w:sz="4" w:space="0" w:color="auto"/>
              <w:left w:val="single" w:sz="4" w:space="0" w:color="auto"/>
              <w:bottom w:val="single" w:sz="4" w:space="0" w:color="auto"/>
              <w:right w:val="single" w:sz="4" w:space="0" w:color="auto"/>
            </w:tcBorders>
          </w:tcPr>
          <w:p w14:paraId="441C9F34" w14:textId="77777777" w:rsidR="00082CE2" w:rsidRPr="00764C14" w:rsidRDefault="00082CE2" w:rsidP="00764C14">
            <w:pPr>
              <w:spacing w:after="0"/>
              <w:jc w:val="center"/>
              <w:rPr>
                <w:rFonts w:ascii="Arial" w:hAnsi="Arial" w:cs="Arial"/>
                <w:b/>
                <w:bCs/>
                <w:color w:val="FFFFFF" w:themeColor="background1"/>
                <w:sz w:val="18"/>
                <w:szCs w:val="18"/>
              </w:rPr>
            </w:pPr>
          </w:p>
        </w:tc>
      </w:tr>
      <w:tr w:rsidR="00275F3B" w:rsidRPr="000C38AE" w14:paraId="3829617E" w14:textId="77777777" w:rsidTr="006017ED">
        <w:tc>
          <w:tcPr>
            <w:tcW w:w="4248" w:type="dxa"/>
            <w:tcBorders>
              <w:top w:val="single" w:sz="4" w:space="0" w:color="auto"/>
              <w:left w:val="single" w:sz="4" w:space="0" w:color="auto"/>
              <w:bottom w:val="single" w:sz="4" w:space="0" w:color="auto"/>
              <w:right w:val="single" w:sz="4" w:space="0" w:color="auto"/>
            </w:tcBorders>
            <w:hideMark/>
          </w:tcPr>
          <w:p w14:paraId="3D835220"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Text based information </w:t>
            </w:r>
          </w:p>
        </w:tc>
        <w:tc>
          <w:tcPr>
            <w:tcW w:w="850" w:type="dxa"/>
            <w:tcBorders>
              <w:top w:val="single" w:sz="4" w:space="0" w:color="auto"/>
              <w:left w:val="single" w:sz="4" w:space="0" w:color="auto"/>
              <w:bottom w:val="single" w:sz="4" w:space="0" w:color="auto"/>
              <w:right w:val="single" w:sz="4" w:space="0" w:color="auto"/>
            </w:tcBorders>
          </w:tcPr>
          <w:p w14:paraId="71F26AD1"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F8C1EB"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11344717"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97F46E"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6988E6D7"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0CBFDD"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49E86070"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268E014E"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Online information</w:t>
            </w:r>
          </w:p>
        </w:tc>
        <w:tc>
          <w:tcPr>
            <w:tcW w:w="850" w:type="dxa"/>
            <w:tcBorders>
              <w:top w:val="single" w:sz="4" w:space="0" w:color="auto"/>
              <w:left w:val="single" w:sz="4" w:space="0" w:color="auto"/>
              <w:bottom w:val="single" w:sz="4" w:space="0" w:color="auto"/>
              <w:right w:val="single" w:sz="4" w:space="0" w:color="auto"/>
            </w:tcBorders>
          </w:tcPr>
          <w:p w14:paraId="30D4E1B5"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3A475" w14:textId="54C8FC65"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21,29</w:t>
            </w:r>
          </w:p>
        </w:tc>
        <w:tc>
          <w:tcPr>
            <w:tcW w:w="850" w:type="dxa"/>
            <w:tcBorders>
              <w:top w:val="single" w:sz="4" w:space="0" w:color="auto"/>
              <w:left w:val="single" w:sz="4" w:space="0" w:color="auto"/>
              <w:bottom w:val="single" w:sz="4" w:space="0" w:color="auto"/>
              <w:right w:val="single" w:sz="4" w:space="0" w:color="auto"/>
            </w:tcBorders>
          </w:tcPr>
          <w:p w14:paraId="45291630"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4508AD" w14:textId="4DE6C141" w:rsidR="00082CE2" w:rsidRPr="00764C14" w:rsidRDefault="00F73930"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21,29</w:t>
            </w:r>
          </w:p>
        </w:tc>
        <w:tc>
          <w:tcPr>
            <w:tcW w:w="850" w:type="dxa"/>
            <w:tcBorders>
              <w:top w:val="single" w:sz="4" w:space="0" w:color="auto"/>
              <w:left w:val="single" w:sz="4" w:space="0" w:color="auto"/>
              <w:bottom w:val="single" w:sz="4" w:space="0" w:color="auto"/>
              <w:right w:val="single" w:sz="4" w:space="0" w:color="auto"/>
            </w:tcBorders>
          </w:tcPr>
          <w:p w14:paraId="776ABB7F"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A7F17E" w14:textId="77777777" w:rsidR="00082CE2" w:rsidRPr="00764C14" w:rsidRDefault="00082CE2" w:rsidP="00764C14">
            <w:pPr>
              <w:spacing w:after="0"/>
              <w:jc w:val="center"/>
              <w:rPr>
                <w:rFonts w:ascii="Arial" w:hAnsi="Arial" w:cs="Arial"/>
                <w:b/>
                <w:bCs/>
                <w:color w:val="FFFFFF" w:themeColor="background1"/>
                <w:sz w:val="18"/>
                <w:szCs w:val="18"/>
              </w:rPr>
            </w:pPr>
          </w:p>
        </w:tc>
      </w:tr>
      <w:tr w:rsidR="006D118C" w:rsidRPr="000C38AE" w14:paraId="0EA3EF39" w14:textId="77777777" w:rsidTr="006017ED">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72C89794" w14:textId="77777777" w:rsidR="00082CE2" w:rsidRPr="000C38AE" w:rsidRDefault="00082CE2" w:rsidP="006017ED">
            <w:pPr>
              <w:spacing w:before="120" w:after="0"/>
              <w:rPr>
                <w:rFonts w:ascii="Arial" w:hAnsi="Arial" w:cs="Arial"/>
                <w:b/>
                <w:bCs/>
                <w:sz w:val="18"/>
                <w:szCs w:val="18"/>
              </w:rPr>
            </w:pPr>
            <w:r w:rsidRPr="000C38AE">
              <w:rPr>
                <w:rFonts w:ascii="Arial" w:hAnsi="Arial" w:cs="Arial"/>
                <w:b/>
                <w:bCs/>
                <w:sz w:val="18"/>
                <w:szCs w:val="18"/>
              </w:rPr>
              <w:t xml:space="preserve">REMINDER-BASED </w:t>
            </w:r>
          </w:p>
        </w:tc>
        <w:tc>
          <w:tcPr>
            <w:tcW w:w="5103" w:type="dxa"/>
            <w:gridSpan w:val="6"/>
            <w:tcBorders>
              <w:top w:val="single" w:sz="4" w:space="0" w:color="auto"/>
              <w:left w:val="single" w:sz="4" w:space="0" w:color="auto"/>
              <w:bottom w:val="single" w:sz="4" w:space="0" w:color="auto"/>
              <w:right w:val="single" w:sz="4" w:space="0" w:color="auto"/>
            </w:tcBorders>
          </w:tcPr>
          <w:p w14:paraId="146C0261"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65A891BB"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421D2916"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Text messages</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BE007D" w14:textId="3875FA5A" w:rsidR="00082CE2" w:rsidRPr="00764C14" w:rsidRDefault="00427A71"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B25B0E5" w14:textId="3839EDA2" w:rsidR="00082CE2" w:rsidRPr="00764C14" w:rsidRDefault="00427A71"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20,25,26</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0003A33" w14:textId="01984121" w:rsidR="00082CE2" w:rsidRPr="00764C14" w:rsidRDefault="00D80F9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22,23</w:t>
            </w: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3C59DC8" w14:textId="1E632EA8"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25,29</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F42C0AC" w14:textId="71A60DD3" w:rsidR="00082CE2" w:rsidRPr="00764C14" w:rsidRDefault="00B24D2C"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25,29</w:t>
            </w:r>
          </w:p>
        </w:tc>
        <w:tc>
          <w:tcPr>
            <w:tcW w:w="851" w:type="dxa"/>
            <w:tcBorders>
              <w:top w:val="single" w:sz="4" w:space="0" w:color="auto"/>
              <w:left w:val="single" w:sz="4" w:space="0" w:color="auto"/>
              <w:bottom w:val="single" w:sz="4" w:space="0" w:color="auto"/>
              <w:right w:val="single" w:sz="4" w:space="0" w:color="auto"/>
            </w:tcBorders>
          </w:tcPr>
          <w:p w14:paraId="7EE6571B"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61B2EB2B"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0EEB9492"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Telephone calls </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AF4C26" w14:textId="38925C43" w:rsidR="00082CE2" w:rsidRPr="00764C14" w:rsidRDefault="00427A71"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tcPr>
          <w:p w14:paraId="260946F7"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CF440A1" w14:textId="619F6683" w:rsidR="00082CE2" w:rsidRPr="00764C14" w:rsidRDefault="00D80F9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22,23</w:t>
            </w: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1604497" w14:textId="229E6189"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25,29</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5344878" w14:textId="018E24EC" w:rsidR="00082CE2" w:rsidRPr="00764C14" w:rsidRDefault="00B24D2C"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w:t>
            </w:r>
          </w:p>
        </w:tc>
        <w:tc>
          <w:tcPr>
            <w:tcW w:w="851" w:type="dxa"/>
            <w:tcBorders>
              <w:top w:val="single" w:sz="4" w:space="0" w:color="auto"/>
              <w:left w:val="single" w:sz="4" w:space="0" w:color="auto"/>
              <w:bottom w:val="single" w:sz="4" w:space="0" w:color="auto"/>
              <w:right w:val="single" w:sz="4" w:space="0" w:color="auto"/>
            </w:tcBorders>
          </w:tcPr>
          <w:p w14:paraId="71CD07D8"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1E7751D9"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27F4BAA5"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Mail</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A9269A" w14:textId="2F80B5ED" w:rsidR="00082CE2" w:rsidRPr="00764C14" w:rsidRDefault="00427A71"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tcPr>
          <w:p w14:paraId="5E3AD9E7"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2C66BC8" w14:textId="50430EAC" w:rsidR="00082CE2" w:rsidRPr="00764C14" w:rsidRDefault="00D80F9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22,23</w:t>
            </w: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1218A9B" w14:textId="22E119A8"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25,29</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ECF49ED" w14:textId="2BDD53E0" w:rsidR="00082CE2" w:rsidRPr="00764C14" w:rsidRDefault="00B24D2C"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w:t>
            </w:r>
          </w:p>
        </w:tc>
        <w:tc>
          <w:tcPr>
            <w:tcW w:w="851" w:type="dxa"/>
            <w:tcBorders>
              <w:top w:val="single" w:sz="4" w:space="0" w:color="auto"/>
              <w:left w:val="single" w:sz="4" w:space="0" w:color="auto"/>
              <w:bottom w:val="single" w:sz="4" w:space="0" w:color="auto"/>
              <w:right w:val="single" w:sz="4" w:space="0" w:color="auto"/>
            </w:tcBorders>
          </w:tcPr>
          <w:p w14:paraId="5153FF55" w14:textId="77777777" w:rsidR="00082CE2" w:rsidRPr="00764C14" w:rsidRDefault="00082CE2" w:rsidP="00764C14">
            <w:pPr>
              <w:spacing w:after="0"/>
              <w:jc w:val="center"/>
              <w:rPr>
                <w:rFonts w:ascii="Arial" w:hAnsi="Arial" w:cs="Arial"/>
                <w:b/>
                <w:bCs/>
                <w:color w:val="FFFFFF" w:themeColor="background1"/>
                <w:sz w:val="18"/>
                <w:szCs w:val="18"/>
              </w:rPr>
            </w:pPr>
          </w:p>
        </w:tc>
      </w:tr>
      <w:tr w:rsidR="005F768B" w:rsidRPr="000C38AE" w14:paraId="30D6AC53"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628BAFDF"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Email</w:t>
            </w:r>
          </w:p>
        </w:tc>
        <w:tc>
          <w:tcPr>
            <w:tcW w:w="850" w:type="dxa"/>
            <w:tcBorders>
              <w:top w:val="single" w:sz="4" w:space="0" w:color="auto"/>
              <w:left w:val="single" w:sz="4" w:space="0" w:color="auto"/>
              <w:bottom w:val="single" w:sz="4" w:space="0" w:color="auto"/>
              <w:right w:val="single" w:sz="4" w:space="0" w:color="auto"/>
            </w:tcBorders>
          </w:tcPr>
          <w:p w14:paraId="23E6E723"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3DFD7B"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325ABC"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3CFAC4D" w14:textId="3BE0B597"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25,29</w:t>
            </w:r>
          </w:p>
        </w:tc>
        <w:tc>
          <w:tcPr>
            <w:tcW w:w="850" w:type="dxa"/>
            <w:tcBorders>
              <w:top w:val="single" w:sz="4" w:space="0" w:color="auto"/>
              <w:left w:val="single" w:sz="4" w:space="0" w:color="auto"/>
              <w:bottom w:val="single" w:sz="4" w:space="0" w:color="auto"/>
              <w:right w:val="single" w:sz="4" w:space="0" w:color="auto"/>
            </w:tcBorders>
          </w:tcPr>
          <w:p w14:paraId="7111BCD1"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50859CA1" w14:textId="77777777" w:rsidR="00082CE2" w:rsidRPr="00764C14" w:rsidRDefault="00082CE2" w:rsidP="00764C14">
            <w:pPr>
              <w:spacing w:after="0"/>
              <w:jc w:val="center"/>
              <w:rPr>
                <w:rFonts w:ascii="Arial" w:hAnsi="Arial" w:cs="Arial"/>
                <w:b/>
                <w:bCs/>
                <w:color w:val="FFFFFF" w:themeColor="background1"/>
                <w:sz w:val="18"/>
                <w:szCs w:val="18"/>
              </w:rPr>
            </w:pPr>
          </w:p>
        </w:tc>
      </w:tr>
      <w:tr w:rsidR="005F768B" w:rsidRPr="000C38AE" w14:paraId="5D9C0F14"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369DABD8"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Facebook message </w:t>
            </w:r>
          </w:p>
        </w:tc>
        <w:tc>
          <w:tcPr>
            <w:tcW w:w="850" w:type="dxa"/>
            <w:tcBorders>
              <w:top w:val="single" w:sz="4" w:space="0" w:color="auto"/>
              <w:left w:val="single" w:sz="4" w:space="0" w:color="auto"/>
              <w:bottom w:val="single" w:sz="4" w:space="0" w:color="auto"/>
              <w:right w:val="single" w:sz="4" w:space="0" w:color="auto"/>
            </w:tcBorders>
          </w:tcPr>
          <w:p w14:paraId="59D64014"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652B77"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434132CC"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7468949" w14:textId="3541ED73"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25,29</w:t>
            </w:r>
          </w:p>
        </w:tc>
        <w:tc>
          <w:tcPr>
            <w:tcW w:w="850" w:type="dxa"/>
            <w:tcBorders>
              <w:top w:val="single" w:sz="4" w:space="0" w:color="auto"/>
              <w:left w:val="single" w:sz="4" w:space="0" w:color="auto"/>
              <w:bottom w:val="single" w:sz="4" w:space="0" w:color="auto"/>
              <w:right w:val="single" w:sz="4" w:space="0" w:color="auto"/>
            </w:tcBorders>
          </w:tcPr>
          <w:p w14:paraId="280D92CF"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C5C825" w14:textId="77777777" w:rsidR="00082CE2" w:rsidRPr="00764C14" w:rsidRDefault="00082CE2" w:rsidP="00764C14">
            <w:pPr>
              <w:spacing w:after="0"/>
              <w:jc w:val="center"/>
              <w:rPr>
                <w:rFonts w:ascii="Arial" w:hAnsi="Arial" w:cs="Arial"/>
                <w:b/>
                <w:bCs/>
                <w:color w:val="FFFFFF" w:themeColor="background1"/>
                <w:sz w:val="18"/>
                <w:szCs w:val="18"/>
              </w:rPr>
            </w:pPr>
          </w:p>
        </w:tc>
      </w:tr>
      <w:tr w:rsidR="006D118C" w:rsidRPr="000C38AE" w14:paraId="361942E0" w14:textId="77777777" w:rsidTr="006017ED">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46FB51B9" w14:textId="77777777" w:rsidR="00082CE2" w:rsidRPr="000C38AE" w:rsidRDefault="00082CE2" w:rsidP="006017ED">
            <w:pPr>
              <w:spacing w:before="120" w:after="0"/>
              <w:rPr>
                <w:rFonts w:ascii="Arial" w:hAnsi="Arial" w:cs="Arial"/>
                <w:b/>
                <w:bCs/>
                <w:sz w:val="18"/>
                <w:szCs w:val="18"/>
              </w:rPr>
            </w:pPr>
            <w:r w:rsidRPr="000C38AE">
              <w:rPr>
                <w:rFonts w:ascii="Arial" w:hAnsi="Arial" w:cs="Arial"/>
                <w:b/>
                <w:bCs/>
                <w:sz w:val="18"/>
                <w:szCs w:val="18"/>
              </w:rPr>
              <w:t>INCENTIVE-BASED</w:t>
            </w:r>
          </w:p>
        </w:tc>
        <w:tc>
          <w:tcPr>
            <w:tcW w:w="5103" w:type="dxa"/>
            <w:gridSpan w:val="6"/>
            <w:tcBorders>
              <w:top w:val="single" w:sz="4" w:space="0" w:color="auto"/>
              <w:left w:val="single" w:sz="4" w:space="0" w:color="auto"/>
              <w:bottom w:val="single" w:sz="4" w:space="0" w:color="auto"/>
              <w:right w:val="single" w:sz="4" w:space="0" w:color="auto"/>
            </w:tcBorders>
          </w:tcPr>
          <w:p w14:paraId="327B0FC8"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7234CCDA"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02274F57"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Vaccine free of charge </w:t>
            </w:r>
          </w:p>
        </w:tc>
        <w:tc>
          <w:tcPr>
            <w:tcW w:w="850" w:type="dxa"/>
            <w:tcBorders>
              <w:top w:val="single" w:sz="4" w:space="0" w:color="auto"/>
              <w:left w:val="single" w:sz="4" w:space="0" w:color="auto"/>
              <w:bottom w:val="single" w:sz="4" w:space="0" w:color="auto"/>
              <w:right w:val="single" w:sz="4" w:space="0" w:color="auto"/>
            </w:tcBorders>
          </w:tcPr>
          <w:p w14:paraId="391B666B"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B34D7FC" w14:textId="66609A38" w:rsidR="00082CE2" w:rsidRPr="00764C14" w:rsidRDefault="00427A71"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29</w:t>
            </w:r>
          </w:p>
        </w:tc>
        <w:tc>
          <w:tcPr>
            <w:tcW w:w="850" w:type="dxa"/>
            <w:tcBorders>
              <w:top w:val="single" w:sz="4" w:space="0" w:color="auto"/>
              <w:left w:val="single" w:sz="4" w:space="0" w:color="auto"/>
              <w:bottom w:val="single" w:sz="4" w:space="0" w:color="auto"/>
              <w:right w:val="single" w:sz="4" w:space="0" w:color="auto"/>
            </w:tcBorders>
          </w:tcPr>
          <w:p w14:paraId="654EC978"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A93E23A" w14:textId="03D1CEF5"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29</w:t>
            </w:r>
          </w:p>
        </w:tc>
        <w:tc>
          <w:tcPr>
            <w:tcW w:w="850" w:type="dxa"/>
            <w:tcBorders>
              <w:top w:val="single" w:sz="4" w:space="0" w:color="auto"/>
              <w:left w:val="single" w:sz="4" w:space="0" w:color="auto"/>
              <w:bottom w:val="single" w:sz="4" w:space="0" w:color="auto"/>
              <w:right w:val="single" w:sz="4" w:space="0" w:color="auto"/>
            </w:tcBorders>
          </w:tcPr>
          <w:p w14:paraId="365A988C"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9B05A8" w14:textId="77777777" w:rsidR="00082CE2" w:rsidRPr="00764C14" w:rsidRDefault="00082CE2" w:rsidP="00764C14">
            <w:pPr>
              <w:spacing w:after="0"/>
              <w:jc w:val="center"/>
              <w:rPr>
                <w:rFonts w:ascii="Arial" w:hAnsi="Arial" w:cs="Arial"/>
                <w:b/>
                <w:bCs/>
                <w:color w:val="FFFFFF" w:themeColor="background1"/>
                <w:sz w:val="18"/>
                <w:szCs w:val="18"/>
              </w:rPr>
            </w:pPr>
          </w:p>
        </w:tc>
      </w:tr>
      <w:tr w:rsidR="00275F3B" w:rsidRPr="000C38AE" w14:paraId="2B14BE87" w14:textId="77777777" w:rsidTr="006017ED">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6EA3CAB1" w14:textId="77777777" w:rsidR="00082CE2" w:rsidRPr="000C38AE" w:rsidRDefault="00082CE2" w:rsidP="006017ED">
            <w:pPr>
              <w:spacing w:before="120" w:after="0"/>
              <w:rPr>
                <w:rFonts w:ascii="Arial" w:hAnsi="Arial" w:cs="Arial"/>
                <w:b/>
                <w:bCs/>
                <w:sz w:val="18"/>
                <w:szCs w:val="18"/>
              </w:rPr>
            </w:pPr>
            <w:r w:rsidRPr="000C38AE">
              <w:rPr>
                <w:rFonts w:ascii="Arial" w:hAnsi="Arial" w:cs="Arial"/>
                <w:b/>
                <w:bCs/>
                <w:sz w:val="18"/>
                <w:szCs w:val="18"/>
              </w:rPr>
              <w:t>PROVIDER-ORIENTATED INTERVENTION</w:t>
            </w:r>
          </w:p>
        </w:tc>
        <w:tc>
          <w:tcPr>
            <w:tcW w:w="850" w:type="dxa"/>
            <w:tcBorders>
              <w:top w:val="single" w:sz="4" w:space="0" w:color="auto"/>
              <w:left w:val="single" w:sz="4" w:space="0" w:color="auto"/>
              <w:bottom w:val="single" w:sz="4" w:space="0" w:color="auto"/>
              <w:right w:val="single" w:sz="4" w:space="0" w:color="auto"/>
            </w:tcBorders>
          </w:tcPr>
          <w:p w14:paraId="1CA3E01D"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D97D18"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13A0E347"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3BE14E"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7A3F1DE3"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6A8247" w14:textId="77777777" w:rsidR="00082CE2" w:rsidRPr="00764C14" w:rsidRDefault="00082CE2" w:rsidP="00764C14">
            <w:pPr>
              <w:spacing w:after="0"/>
              <w:jc w:val="center"/>
              <w:rPr>
                <w:rFonts w:ascii="Arial" w:hAnsi="Arial" w:cs="Arial"/>
                <w:b/>
                <w:bCs/>
                <w:color w:val="FFFFFF" w:themeColor="background1"/>
                <w:sz w:val="18"/>
                <w:szCs w:val="18"/>
              </w:rPr>
            </w:pPr>
          </w:p>
        </w:tc>
      </w:tr>
      <w:tr w:rsidR="005F768B" w:rsidRPr="000C38AE" w14:paraId="294D20C0"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55DE07A0"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Continuing professional education </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1D76303" w14:textId="2E26CDAC" w:rsidR="00082CE2" w:rsidRPr="00764C14" w:rsidRDefault="002703D6"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18"/>
                <w:szCs w:val="24"/>
                <w:vertAlign w:val="superscript"/>
              </w:rPr>
              <w:t>20</w:t>
            </w:r>
          </w:p>
        </w:tc>
        <w:tc>
          <w:tcPr>
            <w:tcW w:w="851" w:type="dxa"/>
            <w:tcBorders>
              <w:top w:val="single" w:sz="4" w:space="0" w:color="auto"/>
              <w:left w:val="single" w:sz="4" w:space="0" w:color="auto"/>
              <w:bottom w:val="single" w:sz="4" w:space="0" w:color="auto"/>
              <w:right w:val="single" w:sz="4" w:space="0" w:color="auto"/>
            </w:tcBorders>
          </w:tcPr>
          <w:p w14:paraId="7EFE346A"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792DCDE6"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40F972"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70AE8538"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7239AA74" w14:textId="77777777" w:rsidR="00082CE2" w:rsidRPr="00764C14" w:rsidRDefault="00082CE2" w:rsidP="00764C14">
            <w:pPr>
              <w:spacing w:after="0"/>
              <w:jc w:val="center"/>
              <w:rPr>
                <w:rFonts w:ascii="Arial" w:hAnsi="Arial" w:cs="Arial"/>
                <w:b/>
                <w:bCs/>
                <w:color w:val="FFFFFF" w:themeColor="background1"/>
                <w:sz w:val="18"/>
                <w:szCs w:val="18"/>
              </w:rPr>
            </w:pPr>
          </w:p>
        </w:tc>
      </w:tr>
      <w:tr w:rsidR="006D118C" w:rsidRPr="000C38AE" w14:paraId="4D93117A" w14:textId="77777777" w:rsidTr="006017ED">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0EEE1BED" w14:textId="77777777" w:rsidR="00082CE2" w:rsidRPr="000C38AE" w:rsidRDefault="00082CE2" w:rsidP="006017ED">
            <w:pPr>
              <w:spacing w:before="120" w:after="0"/>
              <w:rPr>
                <w:rFonts w:ascii="Arial" w:hAnsi="Arial" w:cs="Arial"/>
                <w:b/>
                <w:bCs/>
                <w:sz w:val="18"/>
                <w:szCs w:val="18"/>
              </w:rPr>
            </w:pPr>
            <w:r w:rsidRPr="000C38AE">
              <w:rPr>
                <w:rFonts w:ascii="Arial" w:hAnsi="Arial" w:cs="Arial"/>
                <w:b/>
                <w:bCs/>
                <w:sz w:val="18"/>
                <w:szCs w:val="18"/>
              </w:rPr>
              <w:t>MULTI-COMPONENT</w:t>
            </w:r>
          </w:p>
        </w:tc>
        <w:tc>
          <w:tcPr>
            <w:tcW w:w="5103" w:type="dxa"/>
            <w:gridSpan w:val="6"/>
            <w:tcBorders>
              <w:top w:val="single" w:sz="4" w:space="0" w:color="auto"/>
              <w:left w:val="single" w:sz="4" w:space="0" w:color="auto"/>
              <w:bottom w:val="single" w:sz="4" w:space="0" w:color="auto"/>
              <w:right w:val="single" w:sz="4" w:space="0" w:color="auto"/>
            </w:tcBorders>
          </w:tcPr>
          <w:p w14:paraId="5FB21316"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71E64CEC"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1E125109"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Educational and promotional nudge</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BB8655" w14:textId="26D58490" w:rsidR="00082CE2" w:rsidRPr="00764C14" w:rsidRDefault="00D611E8"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20,26</w:t>
            </w:r>
          </w:p>
        </w:tc>
        <w:tc>
          <w:tcPr>
            <w:tcW w:w="851" w:type="dxa"/>
            <w:tcBorders>
              <w:top w:val="single" w:sz="4" w:space="0" w:color="auto"/>
              <w:left w:val="single" w:sz="4" w:space="0" w:color="auto"/>
              <w:bottom w:val="single" w:sz="4" w:space="0" w:color="auto"/>
              <w:right w:val="single" w:sz="4" w:space="0" w:color="auto"/>
            </w:tcBorders>
          </w:tcPr>
          <w:p w14:paraId="181D5056"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9FA479" w14:textId="0080E08D" w:rsidR="00082CE2" w:rsidRPr="00764C14" w:rsidRDefault="00F7393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20,26</w:t>
            </w:r>
          </w:p>
        </w:tc>
        <w:tc>
          <w:tcPr>
            <w:tcW w:w="851" w:type="dxa"/>
            <w:tcBorders>
              <w:top w:val="single" w:sz="4" w:space="0" w:color="auto"/>
              <w:left w:val="single" w:sz="4" w:space="0" w:color="auto"/>
              <w:bottom w:val="single" w:sz="4" w:space="0" w:color="auto"/>
              <w:right w:val="single" w:sz="4" w:space="0" w:color="auto"/>
            </w:tcBorders>
          </w:tcPr>
          <w:p w14:paraId="02757666"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6F4BE29F"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4D41D71D" w14:textId="77777777" w:rsidR="00082CE2" w:rsidRPr="00764C14" w:rsidRDefault="00082CE2" w:rsidP="00764C14">
            <w:pPr>
              <w:spacing w:after="0"/>
              <w:jc w:val="center"/>
              <w:rPr>
                <w:rFonts w:ascii="Arial" w:hAnsi="Arial" w:cs="Arial"/>
                <w:b/>
                <w:bCs/>
                <w:color w:val="FFFFFF" w:themeColor="background1"/>
                <w:sz w:val="18"/>
                <w:szCs w:val="18"/>
              </w:rPr>
            </w:pPr>
          </w:p>
        </w:tc>
      </w:tr>
      <w:tr w:rsidR="002703D6" w:rsidRPr="000C38AE" w14:paraId="555D0B03"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2B21EE53"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Educational and reminders, incentives or both</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0B1E7" w14:textId="5BFF56BD" w:rsidR="00082CE2" w:rsidRPr="00764C14" w:rsidRDefault="000F3FC7"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20,22,24–26,29</w:t>
            </w:r>
          </w:p>
        </w:tc>
        <w:tc>
          <w:tcPr>
            <w:tcW w:w="85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E75DD43" w14:textId="31257821" w:rsidR="00082CE2" w:rsidRPr="00764C14" w:rsidRDefault="00427A71"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26</w:t>
            </w:r>
          </w:p>
        </w:tc>
        <w:tc>
          <w:tcPr>
            <w:tcW w:w="850" w:type="dxa"/>
            <w:tcBorders>
              <w:top w:val="single" w:sz="4" w:space="0" w:color="auto"/>
              <w:left w:val="single" w:sz="4" w:space="0" w:color="auto"/>
              <w:bottom w:val="single" w:sz="4" w:space="0" w:color="auto"/>
              <w:right w:val="single" w:sz="4" w:space="0" w:color="auto"/>
            </w:tcBorders>
          </w:tcPr>
          <w:p w14:paraId="7AB60DDB"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E8571" w14:textId="46C715FB" w:rsidR="00082CE2" w:rsidRPr="00764C14" w:rsidRDefault="000C38AE"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24,26,27</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A9215B2" w14:textId="0E28FACB" w:rsidR="00082CE2" w:rsidRPr="00764C14" w:rsidRDefault="000C38AE"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5718BF" w14:textId="139B3579" w:rsidR="00082CE2" w:rsidRPr="00764C14" w:rsidRDefault="00275F3B" w:rsidP="00764C14">
            <w:pPr>
              <w:spacing w:after="0"/>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21,24–26,28,29</w:t>
            </w:r>
          </w:p>
        </w:tc>
      </w:tr>
      <w:tr w:rsidR="005F768B" w:rsidRPr="000C38AE" w14:paraId="21AE1FEB"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6D7C51B2"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 xml:space="preserve">Reminders and incentives </w:t>
            </w:r>
          </w:p>
        </w:tc>
        <w:tc>
          <w:tcPr>
            <w:tcW w:w="850" w:type="dxa"/>
            <w:tcBorders>
              <w:top w:val="single" w:sz="4" w:space="0" w:color="auto"/>
              <w:left w:val="single" w:sz="4" w:space="0" w:color="auto"/>
              <w:bottom w:val="single" w:sz="4" w:space="0" w:color="auto"/>
              <w:right w:val="single" w:sz="4" w:space="0" w:color="auto"/>
            </w:tcBorders>
          </w:tcPr>
          <w:p w14:paraId="5557112C"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3ABA67"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00DA6BB" w14:textId="4F335590" w:rsidR="00082CE2" w:rsidRPr="00764C14" w:rsidRDefault="00E52F04"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22,26</w:t>
            </w:r>
          </w:p>
        </w:tc>
        <w:tc>
          <w:tcPr>
            <w:tcW w:w="851" w:type="dxa"/>
            <w:tcBorders>
              <w:top w:val="single" w:sz="4" w:space="0" w:color="auto"/>
              <w:left w:val="single" w:sz="4" w:space="0" w:color="auto"/>
              <w:bottom w:val="single" w:sz="4" w:space="0" w:color="auto"/>
              <w:right w:val="single" w:sz="4" w:space="0" w:color="auto"/>
            </w:tcBorders>
          </w:tcPr>
          <w:p w14:paraId="36C23F4F"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55037857"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2C75C1"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1A893A9B"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300B33B2"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lastRenderedPageBreak/>
              <w:t>Provider-orientated intervention and reminders, education or both</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8CAF0EB" w14:textId="2320411A" w:rsidR="00082CE2" w:rsidRPr="00764C14" w:rsidRDefault="000F3FC7"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tcPr>
          <w:p w14:paraId="5C8940DF"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88A96E9" w14:textId="0CEDCEAE" w:rsidR="00082CE2" w:rsidRPr="00764C14" w:rsidRDefault="00235FF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tcPr>
          <w:p w14:paraId="17CC31B4"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F9B7DB1" w14:textId="6C07E013" w:rsidR="00082CE2" w:rsidRPr="00764C14" w:rsidRDefault="000C38AE"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20,29</w:t>
            </w:r>
          </w:p>
        </w:tc>
        <w:tc>
          <w:tcPr>
            <w:tcW w:w="851" w:type="dxa"/>
            <w:tcBorders>
              <w:top w:val="single" w:sz="4" w:space="0" w:color="auto"/>
              <w:left w:val="single" w:sz="4" w:space="0" w:color="auto"/>
              <w:bottom w:val="single" w:sz="4" w:space="0" w:color="auto"/>
              <w:right w:val="single" w:sz="4" w:space="0" w:color="auto"/>
            </w:tcBorders>
          </w:tcPr>
          <w:p w14:paraId="5B31A4B9" w14:textId="77777777" w:rsidR="00082CE2" w:rsidRPr="00764C14" w:rsidRDefault="00082CE2" w:rsidP="00764C14">
            <w:pPr>
              <w:spacing w:after="0"/>
              <w:jc w:val="center"/>
              <w:rPr>
                <w:rFonts w:ascii="Arial" w:hAnsi="Arial" w:cs="Arial"/>
                <w:b/>
                <w:bCs/>
                <w:color w:val="FFFFFF" w:themeColor="background1"/>
                <w:sz w:val="18"/>
                <w:szCs w:val="18"/>
              </w:rPr>
            </w:pPr>
          </w:p>
        </w:tc>
      </w:tr>
      <w:tr w:rsidR="005F768B" w:rsidRPr="000C38AE" w14:paraId="3520BC35" w14:textId="77777777" w:rsidTr="004D441A">
        <w:tc>
          <w:tcPr>
            <w:tcW w:w="4248" w:type="dxa"/>
            <w:tcBorders>
              <w:top w:val="single" w:sz="4" w:space="0" w:color="auto"/>
              <w:left w:val="single" w:sz="4" w:space="0" w:color="auto"/>
              <w:bottom w:val="single" w:sz="4" w:space="0" w:color="auto"/>
              <w:right w:val="single" w:sz="4" w:space="0" w:color="auto"/>
            </w:tcBorders>
            <w:hideMark/>
          </w:tcPr>
          <w:p w14:paraId="1D9A0748"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Provider-orientated intervention and incentive</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91606C2" w14:textId="4E2F7E05" w:rsidR="00082CE2" w:rsidRPr="00764C14" w:rsidRDefault="000F3FC7"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tcPr>
          <w:p w14:paraId="1D0E23C2"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7E96CE" w14:textId="036E692A" w:rsidR="00082CE2" w:rsidRPr="00764C14" w:rsidRDefault="006C7F14"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w:t>
            </w:r>
          </w:p>
        </w:tc>
        <w:tc>
          <w:tcPr>
            <w:tcW w:w="851" w:type="dxa"/>
            <w:tcBorders>
              <w:top w:val="single" w:sz="4" w:space="0" w:color="auto"/>
              <w:left w:val="single" w:sz="4" w:space="0" w:color="auto"/>
              <w:bottom w:val="single" w:sz="4" w:space="0" w:color="auto"/>
              <w:right w:val="single" w:sz="4" w:space="0" w:color="auto"/>
            </w:tcBorders>
          </w:tcPr>
          <w:p w14:paraId="0D6C21B3"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085580BC"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386252" w14:textId="77777777" w:rsidR="00082CE2" w:rsidRPr="00764C14" w:rsidRDefault="00082CE2" w:rsidP="00764C14">
            <w:pPr>
              <w:spacing w:after="0"/>
              <w:jc w:val="center"/>
              <w:rPr>
                <w:rFonts w:ascii="Arial" w:hAnsi="Arial" w:cs="Arial"/>
                <w:b/>
                <w:bCs/>
                <w:color w:val="FFFFFF" w:themeColor="background1"/>
                <w:sz w:val="18"/>
                <w:szCs w:val="18"/>
              </w:rPr>
            </w:pPr>
          </w:p>
        </w:tc>
      </w:tr>
      <w:tr w:rsidR="00055560" w:rsidRPr="000C38AE" w14:paraId="14BB9044"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43E0FD9E"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Provider-orientated intervention and public health intervention</w:t>
            </w: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96E715D" w14:textId="1C4462C4" w:rsidR="00082CE2" w:rsidRPr="00764C14" w:rsidRDefault="000F3FC7"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tcPr>
          <w:p w14:paraId="0CFFC3E5"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B0AEA21" w14:textId="3D7AA552" w:rsidR="00082CE2" w:rsidRPr="00764C14" w:rsidRDefault="00235FF0"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22,29</w:t>
            </w:r>
          </w:p>
        </w:tc>
        <w:tc>
          <w:tcPr>
            <w:tcW w:w="851" w:type="dxa"/>
            <w:tcBorders>
              <w:top w:val="single" w:sz="4" w:space="0" w:color="auto"/>
              <w:left w:val="single" w:sz="4" w:space="0" w:color="auto"/>
              <w:bottom w:val="single" w:sz="4" w:space="0" w:color="auto"/>
              <w:right w:val="single" w:sz="4" w:space="0" w:color="auto"/>
            </w:tcBorders>
          </w:tcPr>
          <w:p w14:paraId="7CC4C7D4"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331A09"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577A9539" w14:textId="77777777" w:rsidR="00082CE2" w:rsidRPr="00764C14" w:rsidRDefault="00082CE2" w:rsidP="00764C14">
            <w:pPr>
              <w:spacing w:after="0"/>
              <w:jc w:val="center"/>
              <w:rPr>
                <w:rFonts w:ascii="Arial" w:hAnsi="Arial" w:cs="Arial"/>
                <w:b/>
                <w:bCs/>
                <w:color w:val="FFFFFF" w:themeColor="background1"/>
                <w:sz w:val="18"/>
                <w:szCs w:val="18"/>
              </w:rPr>
            </w:pPr>
          </w:p>
        </w:tc>
      </w:tr>
      <w:tr w:rsidR="005F768B" w:rsidRPr="000C38AE" w14:paraId="2E383E90"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7A9A2B09" w14:textId="77777777" w:rsidR="00082CE2" w:rsidRPr="000C38AE" w:rsidRDefault="00082CE2" w:rsidP="006017ED">
            <w:pPr>
              <w:spacing w:after="0"/>
              <w:rPr>
                <w:rFonts w:ascii="Arial" w:hAnsi="Arial" w:cs="Arial"/>
                <w:b/>
                <w:bCs/>
                <w:sz w:val="18"/>
                <w:szCs w:val="18"/>
              </w:rPr>
            </w:pPr>
            <w:r w:rsidRPr="000C38AE">
              <w:rPr>
                <w:rFonts w:ascii="Arial" w:hAnsi="Arial" w:cs="Arial"/>
                <w:sz w:val="18"/>
                <w:szCs w:val="18"/>
              </w:rPr>
              <w:t xml:space="preserve">Public health intervention, education and radio features </w:t>
            </w:r>
          </w:p>
        </w:tc>
        <w:tc>
          <w:tcPr>
            <w:tcW w:w="850" w:type="dxa"/>
            <w:tcBorders>
              <w:top w:val="single" w:sz="4" w:space="0" w:color="auto"/>
              <w:left w:val="single" w:sz="4" w:space="0" w:color="auto"/>
              <w:bottom w:val="single" w:sz="4" w:space="0" w:color="auto"/>
              <w:right w:val="single" w:sz="4" w:space="0" w:color="auto"/>
            </w:tcBorders>
          </w:tcPr>
          <w:p w14:paraId="0771EA2A"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38310455"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7FF7C3"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50C73D"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F82901" w14:textId="443A2FC0" w:rsidR="00082CE2" w:rsidRPr="00764C14" w:rsidRDefault="000C38AE"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20</w:t>
            </w:r>
          </w:p>
        </w:tc>
        <w:tc>
          <w:tcPr>
            <w:tcW w:w="851" w:type="dxa"/>
            <w:tcBorders>
              <w:top w:val="single" w:sz="4" w:space="0" w:color="auto"/>
              <w:left w:val="single" w:sz="4" w:space="0" w:color="auto"/>
              <w:bottom w:val="single" w:sz="4" w:space="0" w:color="auto"/>
              <w:right w:val="single" w:sz="4" w:space="0" w:color="auto"/>
            </w:tcBorders>
          </w:tcPr>
          <w:p w14:paraId="0B49EDE6" w14:textId="77777777" w:rsidR="00082CE2" w:rsidRPr="00764C14" w:rsidRDefault="00082CE2" w:rsidP="00764C14">
            <w:pPr>
              <w:spacing w:after="0"/>
              <w:jc w:val="center"/>
              <w:rPr>
                <w:rFonts w:ascii="Arial" w:hAnsi="Arial" w:cs="Arial"/>
                <w:b/>
                <w:bCs/>
                <w:color w:val="FFFFFF" w:themeColor="background1"/>
                <w:sz w:val="18"/>
                <w:szCs w:val="18"/>
              </w:rPr>
            </w:pPr>
          </w:p>
        </w:tc>
      </w:tr>
      <w:tr w:rsidR="006D118C" w:rsidRPr="000C38AE" w14:paraId="3441F0F5" w14:textId="77777777" w:rsidTr="006017ED">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3EC4E205" w14:textId="77777777" w:rsidR="00082CE2" w:rsidRPr="000C38AE" w:rsidRDefault="00082CE2" w:rsidP="006017ED">
            <w:pPr>
              <w:spacing w:before="120" w:after="0"/>
              <w:rPr>
                <w:rFonts w:ascii="Arial" w:hAnsi="Arial" w:cs="Arial"/>
                <w:sz w:val="18"/>
                <w:szCs w:val="18"/>
              </w:rPr>
            </w:pPr>
            <w:r w:rsidRPr="000C38AE">
              <w:rPr>
                <w:rFonts w:ascii="Arial" w:hAnsi="Arial" w:cs="Arial"/>
                <w:b/>
                <w:bCs/>
                <w:sz w:val="18"/>
                <w:szCs w:val="18"/>
              </w:rPr>
              <w:t>PUBLIC HEALTH</w:t>
            </w:r>
            <w:r w:rsidRPr="000C38AE">
              <w:rPr>
                <w:rFonts w:ascii="Arial" w:hAnsi="Arial" w:cs="Arial"/>
                <w:sz w:val="18"/>
                <w:szCs w:val="18"/>
              </w:rPr>
              <w:t xml:space="preserve"> </w:t>
            </w:r>
          </w:p>
        </w:tc>
        <w:tc>
          <w:tcPr>
            <w:tcW w:w="5103" w:type="dxa"/>
            <w:gridSpan w:val="6"/>
            <w:tcBorders>
              <w:top w:val="single" w:sz="4" w:space="0" w:color="auto"/>
              <w:left w:val="single" w:sz="4" w:space="0" w:color="auto"/>
              <w:bottom w:val="single" w:sz="4" w:space="0" w:color="auto"/>
              <w:right w:val="single" w:sz="4" w:space="0" w:color="auto"/>
            </w:tcBorders>
          </w:tcPr>
          <w:p w14:paraId="221FAD24" w14:textId="77777777" w:rsidR="00082CE2" w:rsidRPr="00764C14" w:rsidRDefault="00082CE2" w:rsidP="00764C14">
            <w:pPr>
              <w:spacing w:after="0"/>
              <w:jc w:val="center"/>
              <w:rPr>
                <w:rFonts w:ascii="Arial" w:hAnsi="Arial" w:cs="Arial"/>
                <w:b/>
                <w:bCs/>
                <w:color w:val="FFFFFF" w:themeColor="background1"/>
                <w:sz w:val="18"/>
                <w:szCs w:val="18"/>
              </w:rPr>
            </w:pPr>
          </w:p>
        </w:tc>
      </w:tr>
      <w:tr w:rsidR="005F768B" w:rsidRPr="000C38AE" w14:paraId="58CA5058" w14:textId="77777777" w:rsidTr="00AF6360">
        <w:tc>
          <w:tcPr>
            <w:tcW w:w="4248" w:type="dxa"/>
            <w:tcBorders>
              <w:top w:val="single" w:sz="4" w:space="0" w:color="auto"/>
              <w:left w:val="single" w:sz="4" w:space="0" w:color="auto"/>
              <w:bottom w:val="single" w:sz="4" w:space="0" w:color="auto"/>
              <w:right w:val="single" w:sz="4" w:space="0" w:color="auto"/>
            </w:tcBorders>
            <w:hideMark/>
          </w:tcPr>
          <w:p w14:paraId="60C5A74A" w14:textId="77777777" w:rsidR="00082CE2" w:rsidRPr="000C38AE" w:rsidRDefault="00082CE2" w:rsidP="006017ED">
            <w:pPr>
              <w:spacing w:after="0"/>
              <w:rPr>
                <w:rFonts w:ascii="Arial" w:hAnsi="Arial" w:cs="Arial"/>
                <w:sz w:val="18"/>
                <w:szCs w:val="18"/>
              </w:rPr>
            </w:pPr>
            <w:r w:rsidRPr="000C38AE">
              <w:rPr>
                <w:rFonts w:ascii="Arial" w:hAnsi="Arial" w:cs="Arial"/>
                <w:sz w:val="18"/>
                <w:szCs w:val="18"/>
              </w:rPr>
              <w:t>School based vaccination clinics</w:t>
            </w:r>
          </w:p>
        </w:tc>
        <w:tc>
          <w:tcPr>
            <w:tcW w:w="850" w:type="dxa"/>
            <w:tcBorders>
              <w:top w:val="single" w:sz="4" w:space="0" w:color="auto"/>
              <w:left w:val="single" w:sz="4" w:space="0" w:color="auto"/>
              <w:bottom w:val="single" w:sz="4" w:space="0" w:color="auto"/>
              <w:right w:val="single" w:sz="4" w:space="0" w:color="auto"/>
            </w:tcBorders>
          </w:tcPr>
          <w:p w14:paraId="19AFBC3E"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05D561C1"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tcPr>
          <w:p w14:paraId="6613EAAC" w14:textId="77777777" w:rsidR="00082CE2" w:rsidRPr="00764C14" w:rsidRDefault="00082CE2" w:rsidP="00764C14">
            <w:pPr>
              <w:spacing w:after="0" w:line="240" w:lineRule="auto"/>
              <w:jc w:val="center"/>
              <w:rPr>
                <w:rFonts w:ascii="Arial" w:hAnsi="Arial" w:cs="Arial"/>
                <w:b/>
                <w:bCs/>
                <w:color w:val="FFFFFF" w:themeColor="background1"/>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1EC637" w14:textId="77777777" w:rsidR="00082CE2" w:rsidRPr="00764C14" w:rsidRDefault="00082CE2" w:rsidP="00764C14">
            <w:pPr>
              <w:spacing w:after="0"/>
              <w:jc w:val="center"/>
              <w:rPr>
                <w:rFonts w:ascii="Arial" w:hAnsi="Arial" w:cs="Arial"/>
                <w:b/>
                <w:bCs/>
                <w:color w:val="FFFFFF" w:themeColor="background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8A6FDE1" w14:textId="23FE7422" w:rsidR="00082CE2" w:rsidRPr="00764C14" w:rsidRDefault="000C38AE" w:rsidP="00764C14">
            <w:pPr>
              <w:spacing w:after="0" w:line="240" w:lineRule="auto"/>
              <w:jc w:val="center"/>
              <w:rPr>
                <w:rFonts w:ascii="Arial" w:hAnsi="Arial" w:cs="Arial"/>
                <w:b/>
                <w:bCs/>
                <w:color w:val="FFFFFF" w:themeColor="background1"/>
                <w:sz w:val="18"/>
                <w:szCs w:val="18"/>
              </w:rPr>
            </w:pPr>
            <w:r w:rsidRPr="00764C14">
              <w:rPr>
                <w:rFonts w:ascii="Arial" w:hAnsi="Arial" w:cs="Arial"/>
                <w:b/>
                <w:bCs/>
                <w:color w:val="FFFFFF" w:themeColor="background1"/>
                <w:sz w:val="24"/>
                <w:szCs w:val="24"/>
                <w:vertAlign w:val="superscript"/>
              </w:rPr>
              <w:t>29</w:t>
            </w:r>
          </w:p>
        </w:tc>
        <w:tc>
          <w:tcPr>
            <w:tcW w:w="851" w:type="dxa"/>
            <w:tcBorders>
              <w:top w:val="single" w:sz="4" w:space="0" w:color="auto"/>
              <w:left w:val="single" w:sz="4" w:space="0" w:color="auto"/>
              <w:bottom w:val="single" w:sz="4" w:space="0" w:color="auto"/>
              <w:right w:val="single" w:sz="4" w:space="0" w:color="auto"/>
            </w:tcBorders>
          </w:tcPr>
          <w:p w14:paraId="296668AC" w14:textId="77777777" w:rsidR="00082CE2" w:rsidRPr="00764C14" w:rsidRDefault="00082CE2" w:rsidP="00764C14">
            <w:pPr>
              <w:spacing w:after="0"/>
              <w:jc w:val="center"/>
              <w:rPr>
                <w:rFonts w:ascii="Arial" w:hAnsi="Arial" w:cs="Arial"/>
                <w:b/>
                <w:bCs/>
                <w:color w:val="FFFFFF" w:themeColor="background1"/>
                <w:sz w:val="18"/>
                <w:szCs w:val="18"/>
              </w:rPr>
            </w:pPr>
          </w:p>
        </w:tc>
      </w:tr>
    </w:tbl>
    <w:p w14:paraId="3421793D" w14:textId="77777777" w:rsidR="00CB011E" w:rsidRPr="000C38AE" w:rsidRDefault="00CB011E" w:rsidP="006E0DB5">
      <w:pPr>
        <w:spacing w:before="120" w:after="0" w:line="240" w:lineRule="auto"/>
        <w:rPr>
          <w:rFonts w:ascii="Arial" w:hAnsi="Arial" w:cs="Arial"/>
          <w:sz w:val="18"/>
          <w:szCs w:val="18"/>
        </w:rPr>
      </w:pPr>
      <w:r w:rsidRPr="000C38AE">
        <w:rPr>
          <w:rFonts w:ascii="Arial" w:hAnsi="Arial" w:cs="Arial"/>
          <w:sz w:val="18"/>
          <w:szCs w:val="18"/>
        </w:rPr>
        <w:t>Key: CA = Children or Adolescents, P = Parents, YA = Young Adults</w:t>
      </w:r>
    </w:p>
    <w:p w14:paraId="2A740B6A" w14:textId="3D2AD19B" w:rsidR="00905222" w:rsidRPr="000C38AE" w:rsidRDefault="00905222" w:rsidP="006E0DB5">
      <w:pPr>
        <w:spacing w:line="240" w:lineRule="auto"/>
        <w:rPr>
          <w:rFonts w:ascii="Arial" w:hAnsi="Arial" w:cs="Arial"/>
          <w:b/>
          <w:bCs/>
          <w:sz w:val="2"/>
          <w:szCs w:val="2"/>
        </w:rPr>
      </w:pPr>
    </w:p>
    <w:p w14:paraId="51A1D17C" w14:textId="72FA6D85" w:rsidR="00905222" w:rsidRPr="000C38AE" w:rsidRDefault="00905222" w:rsidP="00905222">
      <w:pPr>
        <w:spacing w:after="0" w:line="360" w:lineRule="auto"/>
        <w:rPr>
          <w:rFonts w:ascii="Arial" w:hAnsi="Arial" w:cs="Arial"/>
          <w:sz w:val="20"/>
          <w:szCs w:val="20"/>
        </w:rPr>
      </w:pPr>
      <w:r w:rsidRPr="000C38AE">
        <w:rPr>
          <w:rFonts w:ascii="Arial" w:hAnsi="Arial" w:cs="Arial"/>
          <w:b/>
          <w:bCs/>
          <w:noProof/>
          <w:sz w:val="20"/>
          <w:szCs w:val="20"/>
          <w:lang w:eastAsia="en-GB"/>
        </w:rPr>
        <mc:AlternateContent>
          <mc:Choice Requires="wps">
            <w:drawing>
              <wp:anchor distT="45720" distB="45720" distL="114300" distR="114300" simplePos="0" relativeHeight="251721728" behindDoc="0" locked="0" layoutInCell="1" allowOverlap="1" wp14:anchorId="296BA3EC" wp14:editId="217C4F08">
                <wp:simplePos x="0" y="0"/>
                <wp:positionH relativeFrom="column">
                  <wp:posOffset>8890</wp:posOffset>
                </wp:positionH>
                <wp:positionV relativeFrom="paragraph">
                  <wp:posOffset>-20541</wp:posOffset>
                </wp:positionV>
                <wp:extent cx="163901" cy="189781"/>
                <wp:effectExtent l="0" t="0" r="2667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 cy="189781"/>
                        </a:xfrm>
                        <a:prstGeom prst="rect">
                          <a:avLst/>
                        </a:prstGeom>
                        <a:solidFill>
                          <a:schemeClr val="tx1">
                            <a:lumMod val="65000"/>
                            <a:lumOff val="35000"/>
                          </a:schemeClr>
                        </a:solidFill>
                        <a:ln w="9525">
                          <a:solidFill>
                            <a:srgbClr val="000000"/>
                          </a:solidFill>
                          <a:miter lim="800000"/>
                          <a:headEnd/>
                          <a:tailEnd/>
                        </a:ln>
                      </wps:spPr>
                      <wps:txbx>
                        <w:txbxContent>
                          <w:p w14:paraId="40E6B401" w14:textId="77777777" w:rsidR="006017ED" w:rsidRDefault="006017ED" w:rsidP="00905222">
                            <w:pPr>
                              <w:shd w:val="clear" w:color="auto" w:fill="595959" w:themeFill="text1" w:themeFillTint="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BA3EC" id="Text Box 1" o:spid="_x0000_s1030" type="#_x0000_t202" style="position:absolute;margin-left:.7pt;margin-top:-1.6pt;width:12.9pt;height:14.9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NNAIAAF8EAAAOAAAAZHJzL2Uyb0RvYy54bWysVF1v2yAUfZ+0/4B4X+ykSZpYcaouXadJ&#10;3YfU7QdgjGM04DIgsbtf3wt20nR7m/aC4ILPufece7256bUiR+G8BFPS6SSnRBgOtTT7kv74fv9u&#10;RYkPzNRMgRElfRKe3mzfvtl0thAzaEHVwhEEMb7obEnbEGyRZZ63QjM/ASsMXjbgNAt4dPusdqxD&#10;dK2yWZ4vsw5cbR1w4T1G74ZLuk34TSN4+No0XgSiSoq5hbS6tFZxzbYbVuwds63kYxrsH7LQTBok&#10;PUPdscDIwcm/oLTkDjw0YcJBZ9A0kotUA1Yzzf+o5rFlVqRaUBxvzzL5/wfLvxwf7TdHQv8eejQw&#10;FeHtA/CfnhjYtczsxa1z0LWC1Ug8jZJlnfXF+GmU2hc+glTdZ6jRZHYIkID6xumoCtZJEB0NeDqL&#10;LvpAeKRcXq3zKSUcr6ar9fVqYGDF6WPrfPgoQJO4KalDTxM4Oz74EJNhxelJ5PKgZH0vlUqH2Edi&#10;pxw5MuyA0A8FqoPGTIfYcpHnYx9gGLtlCF+dwgifujGiJLJXBMqQrqTrxWwxKPeK3O2rMzWSjDwR&#10;8PKZlgFHQEld0tX5ESui3h9MnRo0MKmGPX6szGhA1HxQP/RVT2Rd0nl0J/pRQf2EjjgYOh4nFDct&#10;uN+UdNjtJfW/DswJStQng66up/N5HI90mC+uZ3hwlzfV5Q0zHKFQTkqG7S6kkYqKG7hF9xuZnHnJ&#10;ZEwZuzhpOE5cHJPLc3r18l/YPgMAAP//AwBQSwMEFAAGAAgAAAAhAJaGVA3cAAAABgEAAA8AAABk&#10;cnMvZG93bnJldi54bWxMjsFOwzAQRO9I/IO1SFxQ6xBoU0KcCiE4UA6oLeK8iRcnamxHsdMGvp7l&#10;BKfRaEYzr1hPthNHGkLrnYLreQKCXO1164yC9/3zbAUiRHQaO+9IwRcFWJfnZwXm2p/clo67aASP&#10;uJCjgibGPpcy1A1ZDHPfk+Ps0w8WI9vBSD3gicdtJ9MkWUqLreOHBnt6bKg+7EarwODVxo6Lj1X1&#10;Yp6+zWGRvd2FV6UuL6aHexCRpvhXhl98RoeSmSo/Oh1Ex/6WiwpmNykIjtOMtWJdZiDLQv7HL38A&#10;AAD//wMAUEsBAi0AFAAGAAgAAAAhALaDOJL+AAAA4QEAABMAAAAAAAAAAAAAAAAAAAAAAFtDb250&#10;ZW50X1R5cGVzXS54bWxQSwECLQAUAAYACAAAACEAOP0h/9YAAACUAQAACwAAAAAAAAAAAAAAAAAv&#10;AQAAX3JlbHMvLnJlbHNQSwECLQAUAAYACAAAACEAUYfljTQCAABfBAAADgAAAAAAAAAAAAAAAAAu&#10;AgAAZHJzL2Uyb0RvYy54bWxQSwECLQAUAAYACAAAACEAloZUDdwAAAAGAQAADwAAAAAAAAAAAAAA&#10;AACOBAAAZHJzL2Rvd25yZXYueG1sUEsFBgAAAAAEAAQA8wAAAJcFAAAAAA==&#10;" fillcolor="#5a5a5a [2109]">
                <v:textbox>
                  <w:txbxContent>
                    <w:p w14:paraId="40E6B401" w14:textId="77777777" w:rsidR="006017ED" w:rsidRDefault="006017ED" w:rsidP="00905222">
                      <w:pPr>
                        <w:shd w:val="clear" w:color="auto" w:fill="595959" w:themeFill="text1" w:themeFillTint="A6"/>
                      </w:pPr>
                    </w:p>
                  </w:txbxContent>
                </v:textbox>
              </v:shape>
            </w:pict>
          </mc:Fallback>
        </mc:AlternateContent>
      </w:r>
      <w:r w:rsidRPr="000C38AE">
        <w:rPr>
          <w:rFonts w:ascii="Arial" w:hAnsi="Arial" w:cs="Arial"/>
          <w:b/>
          <w:bCs/>
          <w:sz w:val="20"/>
          <w:szCs w:val="20"/>
        </w:rPr>
        <w:t xml:space="preserve">       </w:t>
      </w:r>
      <w:r w:rsidRPr="000C38AE">
        <w:rPr>
          <w:rFonts w:ascii="Arial" w:hAnsi="Arial" w:cs="Arial"/>
          <w:sz w:val="18"/>
          <w:szCs w:val="18"/>
        </w:rPr>
        <w:t xml:space="preserve">Intervention leads to improvement in HPV vaccination uptake </w:t>
      </w:r>
    </w:p>
    <w:p w14:paraId="47EE639A" w14:textId="3C4EB34F" w:rsidR="00905222" w:rsidRPr="000C38AE" w:rsidRDefault="00905222" w:rsidP="00905222">
      <w:pPr>
        <w:spacing w:before="120" w:after="0" w:line="360" w:lineRule="auto"/>
        <w:rPr>
          <w:rFonts w:ascii="Arial" w:hAnsi="Arial" w:cs="Arial"/>
          <w:sz w:val="20"/>
          <w:szCs w:val="20"/>
        </w:rPr>
      </w:pPr>
      <w:r w:rsidRPr="000C38AE">
        <w:rPr>
          <w:rFonts w:ascii="Arial" w:hAnsi="Arial" w:cs="Arial"/>
          <w:b/>
          <w:bCs/>
          <w:noProof/>
          <w:sz w:val="20"/>
          <w:szCs w:val="20"/>
          <w:lang w:eastAsia="en-GB"/>
        </w:rPr>
        <mc:AlternateContent>
          <mc:Choice Requires="wps">
            <w:drawing>
              <wp:anchor distT="45720" distB="45720" distL="114300" distR="114300" simplePos="0" relativeHeight="251719680" behindDoc="0" locked="0" layoutInCell="1" allowOverlap="1" wp14:anchorId="38F0A585" wp14:editId="53E2DA1D">
                <wp:simplePos x="0" y="0"/>
                <wp:positionH relativeFrom="column">
                  <wp:posOffset>8255</wp:posOffset>
                </wp:positionH>
                <wp:positionV relativeFrom="paragraph">
                  <wp:posOffset>83185</wp:posOffset>
                </wp:positionV>
                <wp:extent cx="163830" cy="189230"/>
                <wp:effectExtent l="0" t="0" r="2667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89230"/>
                        </a:xfrm>
                        <a:prstGeom prst="rect">
                          <a:avLst/>
                        </a:prstGeom>
                        <a:solidFill>
                          <a:schemeClr val="bg1">
                            <a:lumMod val="65000"/>
                          </a:schemeClr>
                        </a:solidFill>
                        <a:ln w="9525">
                          <a:solidFill>
                            <a:srgbClr val="000000"/>
                          </a:solidFill>
                          <a:miter lim="800000"/>
                          <a:headEnd/>
                          <a:tailEnd/>
                        </a:ln>
                      </wps:spPr>
                      <wps:txbx>
                        <w:txbxContent>
                          <w:p w14:paraId="70C0D177" w14:textId="77777777" w:rsidR="006017ED" w:rsidRDefault="006017ED" w:rsidP="00905222">
                            <w:pPr>
                              <w:shd w:val="clear" w:color="auto" w:fill="A6A6A6" w:themeFill="background1" w:themeFillShade="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0A585" id="_x0000_s1031" type="#_x0000_t202" style="position:absolute;margin-left:.65pt;margin-top:6.55pt;width:12.9pt;height:14.9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doJwIAAEgEAAAOAAAAZHJzL2Uyb0RvYy54bWysVM1u2zAMvg/YOwi6L3bSJEuMOEWXrsOA&#10;7gfo9gCyLNvCJFGTlNjZ04+SkzTdbsMuAilSH8mPpDa3g1bkIJyXYEo6neSUCMOhlqYt6fdvD29W&#10;lPjATM0UGFHSo/D0dvv61aa3hZhBB6oWjiCI8UVvS9qFYIss87wTmvkJWGHQ2IDTLKDq2qx2rEd0&#10;rbJZni+zHlxtHXDhPd7ej0a6TfhNI3j40jReBKJKirmFdLp0VvHMthtWtI7ZTvJTGuwfstBMGgx6&#10;gbpngZG9k39BackdeGjChIPOoGkkF6kGrGaa/1HNU8esSLUgOd5eaPL/D5Z/PjzZr46E4R0M2MBU&#10;hLePwH94YmDXMdOKO+eg7wSrMfA0Upb11henp5FqX/gIUvWfoMYms32ABDQ0TkdWsE6C6NiA44V0&#10;MQTCY8jlzeoGLRxN09V6hnKMwIrzY+t8+CBAkyiU1GFPEzg7PPowup5dYiwPStYPUqmkxDkSO+XI&#10;geEEVO1YoNprzHS8Wy7y/BwyjV10Twm8QFKG9CVdL2aLkaIXUVxbXWIg2hXgtZuWAWddSV3S1cWJ&#10;FZHY96ZOkxiYVKOMBChzYjqSO9Ichmogsi7pIpIUia+gPiL1DsbRxlVEoQP3i5Iex7qk/ueeOUGJ&#10;+miwfevpfB73ICnzxdsZKu7aUl1bmOEIVdJAySjuQtqdSK2BO2xzI1MLnjM5pYzjmjg8rVbch2s9&#10;eT1/ANvfAAAA//8DAFBLAwQUAAYACAAAACEA144JB9cAAAAGAQAADwAAAGRycy9kb3ducmV2Lnht&#10;bEyOzU7DMBCE70i8g7VIvVEnKQIa4lQFiZ9rSx7AjZfEIl67sZuGt2d7gtNoNKOZr9rMbhATjtF6&#10;UpAvMxBIrTeWOgXN5+vtI4iYNBk9eEIFPxhhU19fVbo0/kw7nPapEzxCsdQK+pRCKWVse3Q6Ln1A&#10;4uzLj04ntmMnzajPPO4GWWTZvXTaEj/0OuBLj+33/uQUrPPC+NQYtPYtTM/NsQnvH5lSi5t5+wQi&#10;4Zz+ynDBZ3SomengT2SiGNivuHiRHATHxQPrQcFdsQZZV/I/fv0LAAD//wMAUEsBAi0AFAAGAAgA&#10;AAAhALaDOJL+AAAA4QEAABMAAAAAAAAAAAAAAAAAAAAAAFtDb250ZW50X1R5cGVzXS54bWxQSwEC&#10;LQAUAAYACAAAACEAOP0h/9YAAACUAQAACwAAAAAAAAAAAAAAAAAvAQAAX3JlbHMvLnJlbHNQSwEC&#10;LQAUAAYACAAAACEAX6KXaCcCAABIBAAADgAAAAAAAAAAAAAAAAAuAgAAZHJzL2Uyb0RvYy54bWxQ&#10;SwECLQAUAAYACAAAACEA144JB9cAAAAGAQAADwAAAAAAAAAAAAAAAACBBAAAZHJzL2Rvd25yZXYu&#10;eG1sUEsFBgAAAAAEAAQA8wAAAIUFAAAAAA==&#10;" fillcolor="#a5a5a5 [2092]">
                <v:textbox>
                  <w:txbxContent>
                    <w:p w14:paraId="70C0D177" w14:textId="77777777" w:rsidR="006017ED" w:rsidRDefault="006017ED" w:rsidP="00905222">
                      <w:pPr>
                        <w:shd w:val="clear" w:color="auto" w:fill="A6A6A6" w:themeFill="background1" w:themeFillShade="A6"/>
                      </w:pPr>
                    </w:p>
                  </w:txbxContent>
                </v:textbox>
              </v:shape>
            </w:pict>
          </mc:Fallback>
        </mc:AlternateContent>
      </w:r>
      <w:r w:rsidRPr="000C38AE">
        <w:rPr>
          <w:rFonts w:ascii="Arial" w:hAnsi="Arial" w:cs="Arial"/>
          <w:sz w:val="20"/>
          <w:szCs w:val="20"/>
        </w:rPr>
        <w:t xml:space="preserve">       </w:t>
      </w:r>
      <w:r w:rsidRPr="000C38AE">
        <w:rPr>
          <w:rFonts w:ascii="Arial" w:hAnsi="Arial" w:cs="Arial"/>
          <w:sz w:val="18"/>
          <w:szCs w:val="18"/>
        </w:rPr>
        <w:t>Intervention does not lead to an improvement in HPV vaccination uptake</w:t>
      </w:r>
    </w:p>
    <w:p w14:paraId="1F6FF7D2" w14:textId="6AA0034B" w:rsidR="00905222" w:rsidRPr="000C38AE" w:rsidRDefault="00905222" w:rsidP="00905222">
      <w:pPr>
        <w:spacing w:before="120" w:after="0" w:line="360" w:lineRule="auto"/>
        <w:rPr>
          <w:rFonts w:ascii="Arial" w:hAnsi="Arial" w:cs="Arial"/>
          <w:sz w:val="20"/>
          <w:szCs w:val="20"/>
        </w:rPr>
      </w:pPr>
      <w:r w:rsidRPr="000C38AE">
        <w:rPr>
          <w:rFonts w:ascii="Arial" w:hAnsi="Arial" w:cs="Arial"/>
          <w:b/>
          <w:bCs/>
          <w:noProof/>
          <w:sz w:val="20"/>
          <w:szCs w:val="20"/>
          <w:lang w:eastAsia="en-GB"/>
        </w:rPr>
        <mc:AlternateContent>
          <mc:Choice Requires="wps">
            <w:drawing>
              <wp:anchor distT="45720" distB="45720" distL="114300" distR="114300" simplePos="0" relativeHeight="251722752" behindDoc="0" locked="0" layoutInCell="1" allowOverlap="1" wp14:anchorId="4EA7571B" wp14:editId="6388B97E">
                <wp:simplePos x="0" y="0"/>
                <wp:positionH relativeFrom="column">
                  <wp:posOffset>9160</wp:posOffset>
                </wp:positionH>
                <wp:positionV relativeFrom="paragraph">
                  <wp:posOffset>73025</wp:posOffset>
                </wp:positionV>
                <wp:extent cx="163901" cy="189781"/>
                <wp:effectExtent l="0" t="0" r="2667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 cy="189781"/>
                        </a:xfrm>
                        <a:prstGeom prst="rect">
                          <a:avLst/>
                        </a:prstGeom>
                        <a:solidFill>
                          <a:schemeClr val="bg1">
                            <a:lumMod val="85000"/>
                          </a:schemeClr>
                        </a:solidFill>
                        <a:ln w="9525">
                          <a:solidFill>
                            <a:srgbClr val="000000"/>
                          </a:solidFill>
                          <a:miter lim="800000"/>
                          <a:headEnd/>
                          <a:tailEnd/>
                        </a:ln>
                      </wps:spPr>
                      <wps:txbx>
                        <w:txbxContent>
                          <w:p w14:paraId="58247F24" w14:textId="77777777" w:rsidR="006017ED" w:rsidRDefault="006017ED" w:rsidP="00905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7571B" id="_x0000_s1032" type="#_x0000_t202" style="position:absolute;margin-left:.7pt;margin-top:5.75pt;width:12.9pt;height:14.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FKgIAAEgEAAAOAAAAZHJzL2Uyb0RvYy54bWysVNtu2zAMfR+wfxD0vtjOkjQx4hRdug4D&#10;ugvQ7QNkWbaFSaImKbG7rx8lp2m6vQ17EUSRPiQPD729HrUiR+G8BFPRYpZTIgyHRpquot+/3b1Z&#10;U+IDMw1TYERFH4Wn17vXr7aDLcUcelCNcARBjC8HW9E+BFtmmee90MzPwAqDzhacZgFN12WNYwOi&#10;a5XN83yVDeAa64AL7/H1dnLSXcJvW8HDl7b1IhBVUawtpNOls45nttuysnPM9pKfymD/UIVm0mDS&#10;M9QtC4wcnPwLSkvuwEMbZhx0Bm0ruUg9YDdF/kc3Dz2zIvWC5Hh7psn/P1j++fhgvzoSxncw4gBT&#10;E97eA//hiYF9z0wnbpyDoReswcRFpCwbrC9Pn0aqfekjSD18ggaHzA4BEtDYOh1ZwT4JouMAHs+k&#10;izEQHlOu3m7yghKOrmK9uVpPGVj59LF1PnwQoEm8VNThTBM4O977EIth5VNIzOVByeZOKpWMqCOx&#10;V44cGSqg7qYG1UFjpdPbepnnSQeIk2QXwxPqCyRlyFDRzXK+nCh6kcV19TkHol0AXoZpGVDrSuqK&#10;rs9BrIzEvjdNUmJgUk13rEaZE9OR3InmMNYjkU1FV3EMkfgamkek3sEkbVxFvPTgflEyoKwr6n8e&#10;mBOUqI8Gx7cpFou4B8lYLK/maLhLT33pYYYjVEUDJdN1H9LuRGoN3OCYW5lG8FzJqWSUa+LwtFpx&#10;Hy7tFPX8A9j9BgAA//8DAFBLAwQUAAYACAAAACEAPwwBYtwAAAAGAQAADwAAAGRycy9kb3ducmV2&#10;LnhtbEyOQUvEMBCF74L/IYzgZXHTlnUrtemyCHtSRKsUj2kztsVmUpLsbv33jic9DW/e472v3C12&#10;Eif0YXSkIF0nIJA6Z0bqFby/HW7uQISoyejJESr4xgC76vKi1IVxZ3rFUx17wSUUCq1giHEupAzd&#10;gFaHtZuR2Pt03urI0vfSeH3mcjvJLEm20uqReGHQMz4M2H3VR6ugfcoft/tDk3fmY+VXdZM+Ny+p&#10;UtdXy/4eRMQl/oXhF5/RoWKm1h3JBDGx3nCQT3oLgu0sz0C0Cjb8l1Up/+NXPwAAAP//AwBQSwEC&#10;LQAUAAYACAAAACEAtoM4kv4AAADhAQAAEwAAAAAAAAAAAAAAAAAAAAAAW0NvbnRlbnRfVHlwZXNd&#10;LnhtbFBLAQItABQABgAIAAAAIQA4/SH/1gAAAJQBAAALAAAAAAAAAAAAAAAAAC8BAABfcmVscy8u&#10;cmVsc1BLAQItABQABgAIAAAAIQBV7+SFKgIAAEgEAAAOAAAAAAAAAAAAAAAAAC4CAABkcnMvZTJv&#10;RG9jLnhtbFBLAQItABQABgAIAAAAIQA/DAFi3AAAAAYBAAAPAAAAAAAAAAAAAAAAAIQEAABkcnMv&#10;ZG93bnJldi54bWxQSwUGAAAAAAQABADzAAAAjQUAAAAA&#10;" fillcolor="#d8d8d8 [2732]">
                <v:textbox>
                  <w:txbxContent>
                    <w:p w14:paraId="58247F24" w14:textId="77777777" w:rsidR="006017ED" w:rsidRDefault="006017ED" w:rsidP="00905222"/>
                  </w:txbxContent>
                </v:textbox>
              </v:shape>
            </w:pict>
          </mc:Fallback>
        </mc:AlternateContent>
      </w:r>
      <w:r w:rsidRPr="000C38AE">
        <w:rPr>
          <w:rFonts w:ascii="Arial" w:hAnsi="Arial" w:cs="Arial"/>
          <w:sz w:val="20"/>
          <w:szCs w:val="20"/>
        </w:rPr>
        <w:t xml:space="preserve">      </w:t>
      </w:r>
      <w:r w:rsidRPr="000C38AE">
        <w:rPr>
          <w:rFonts w:ascii="Arial" w:hAnsi="Arial" w:cs="Arial"/>
          <w:sz w:val="18"/>
          <w:szCs w:val="18"/>
        </w:rPr>
        <w:t xml:space="preserve">Intervention does not consistently lead to an improvement in HPV vaccination </w:t>
      </w:r>
      <w:r w:rsidR="00AF6360" w:rsidRPr="000C38AE">
        <w:rPr>
          <w:rFonts w:ascii="Arial" w:hAnsi="Arial" w:cs="Arial"/>
          <w:sz w:val="18"/>
          <w:szCs w:val="18"/>
        </w:rPr>
        <w:t>uptake</w:t>
      </w:r>
      <w:r w:rsidRPr="000C38AE">
        <w:rPr>
          <w:rFonts w:ascii="Arial" w:hAnsi="Arial" w:cs="Arial"/>
          <w:sz w:val="18"/>
          <w:szCs w:val="18"/>
        </w:rPr>
        <w:t xml:space="preserve"> (some studies showing improvement and others not) </w:t>
      </w:r>
    </w:p>
    <w:p w14:paraId="2582E3D8" w14:textId="77777777" w:rsidR="00905222" w:rsidRPr="000C38AE" w:rsidRDefault="00905222" w:rsidP="00905222">
      <w:pPr>
        <w:spacing w:before="120" w:after="0" w:line="360" w:lineRule="auto"/>
        <w:rPr>
          <w:rFonts w:ascii="Arial" w:hAnsi="Arial" w:cs="Arial"/>
          <w:sz w:val="20"/>
          <w:szCs w:val="20"/>
        </w:rPr>
      </w:pPr>
      <w:r w:rsidRPr="000C38AE">
        <w:rPr>
          <w:rFonts w:ascii="Arial" w:hAnsi="Arial" w:cs="Arial"/>
          <w:b/>
          <w:bCs/>
          <w:noProof/>
          <w:sz w:val="20"/>
          <w:szCs w:val="20"/>
          <w:lang w:eastAsia="en-GB"/>
        </w:rPr>
        <mc:AlternateContent>
          <mc:Choice Requires="wps">
            <w:drawing>
              <wp:anchor distT="45720" distB="45720" distL="114300" distR="114300" simplePos="0" relativeHeight="251720704" behindDoc="0" locked="0" layoutInCell="1" allowOverlap="1" wp14:anchorId="2980567D" wp14:editId="3B82BBDF">
                <wp:simplePos x="0" y="0"/>
                <wp:positionH relativeFrom="column">
                  <wp:posOffset>6299</wp:posOffset>
                </wp:positionH>
                <wp:positionV relativeFrom="paragraph">
                  <wp:posOffset>27305</wp:posOffset>
                </wp:positionV>
                <wp:extent cx="163901" cy="189781"/>
                <wp:effectExtent l="0" t="0" r="2667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 cy="189781"/>
                        </a:xfrm>
                        <a:prstGeom prst="rect">
                          <a:avLst/>
                        </a:prstGeom>
                        <a:solidFill>
                          <a:schemeClr val="bg1"/>
                        </a:solidFill>
                        <a:ln w="9525">
                          <a:solidFill>
                            <a:srgbClr val="000000"/>
                          </a:solidFill>
                          <a:miter lim="800000"/>
                          <a:headEnd/>
                          <a:tailEnd/>
                        </a:ln>
                      </wps:spPr>
                      <wps:txbx>
                        <w:txbxContent>
                          <w:p w14:paraId="0F71CEE6" w14:textId="77777777" w:rsidR="006017ED" w:rsidRDefault="006017ED" w:rsidP="00905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0567D" id="_x0000_s1033" type="#_x0000_t202" style="position:absolute;margin-left:.5pt;margin-top:2.15pt;width:12.9pt;height:14.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jFGAIAACQEAAAOAAAAZHJzL2Uyb0RvYy54bWysU9tu2zAMfR+wfxD0vtjOkiYx4hRdug4D&#10;ugvQ7gNkWbaFyaImKbGzry8lJ2navg3zgyCa1CF5eLi+HjpF9sI6Cbqg2SSlRGgOldRNQX893n1Y&#10;UuI80xVToEVBD8LR6837d+ve5GIKLahKWIIg2uW9KWjrvcmTxPFWdMxNwAiNzhpsxzyatkkqy3pE&#10;71QyTdOrpAdbGQtcOId/b0cn3UT8uhbc/6hrJzxRBcXafDxtPMtwJps1yxvLTCv5sQz2D1V0TGpM&#10;eoa6ZZ6RnZVvoDrJLTio/YRDl0BdSy5iD9hNlr7q5qFlRsRekBxnzjS5/wfLv+8fzE9L/PAJBhxg&#10;bMKZe+C/HdGwbZluxI210LeCVZg4C5QlvXH58Wmg2uUugJT9N6hwyGznIQINte0CK9gnQXQcwOFM&#10;uhg84SHl1cdVmlHC0ZUtV4vlmIHlp8fGOv9FQEfCpaAWZxrB2f7e+VAMy08hIZcDJas7qVQ0go7E&#10;VlmyZ6iAsjmBv4hSmvQFXc2n87H9Fwi2Kc/v0/hFBl4l6qRHHSvZFXR5DmJ5IO2zrqLKPJNqvGPF&#10;Sh9ZDMSNFPqhHIisCroICQKpJVQHpNXCKFtcM7y0YP9S0qNkC+r+7JgVlKivGkezymazoPFozOaL&#10;KRr20lNeepjmCFVQT8l43fq4F4E2DTc4wlpGep8rOZaMUoysH9cmaP3SjlHPy715AgAA//8DAFBL&#10;AwQUAAYACAAAACEAAkF++tkAAAAFAQAADwAAAGRycy9kb3ducmV2LnhtbEyPwU7DMBBE70j8g7VI&#10;3KjTtFQ0xKkoiA+g4QC3dbxNImI72G4a/p7lRI+jGc28KXezHcREIfbeKVguMhDkGm961yp4r1/v&#10;HkDEhM7g4B0p+KEIu+r6qsTC+LN7o+mQWsElLhaooEtpLKSMTUcW48KP5Ng7+mAxsQytNAHPXG4H&#10;mWfZRlrsHS90ONJzR83X4WQV6Jdlv/9Ava+D1fXnPeJktt9K3d7MT48gEs3pPwx/+IwOFTNpf3Im&#10;ioE1P0kK1isQ7OYb/qEVrNY5yKqUl/TVLwAAAP//AwBQSwECLQAUAAYACAAAACEAtoM4kv4AAADh&#10;AQAAEwAAAAAAAAAAAAAAAAAAAAAAW0NvbnRlbnRfVHlwZXNdLnhtbFBLAQItABQABgAIAAAAIQA4&#10;/SH/1gAAAJQBAAALAAAAAAAAAAAAAAAAAC8BAABfcmVscy8ucmVsc1BLAQItABQABgAIAAAAIQDR&#10;wzjFGAIAACQEAAAOAAAAAAAAAAAAAAAAAC4CAABkcnMvZTJvRG9jLnhtbFBLAQItABQABgAIAAAA&#10;IQACQX762QAAAAUBAAAPAAAAAAAAAAAAAAAAAHIEAABkcnMvZG93bnJldi54bWxQSwUGAAAAAAQA&#10;BADzAAAAeAUAAAAA&#10;" fillcolor="white [3212]">
                <v:textbox>
                  <w:txbxContent>
                    <w:p w14:paraId="0F71CEE6" w14:textId="77777777" w:rsidR="006017ED" w:rsidRDefault="006017ED" w:rsidP="00905222"/>
                  </w:txbxContent>
                </v:textbox>
              </v:shape>
            </w:pict>
          </mc:Fallback>
        </mc:AlternateContent>
      </w:r>
      <w:r w:rsidRPr="000C38AE">
        <w:rPr>
          <w:rFonts w:ascii="Arial" w:hAnsi="Arial" w:cs="Arial"/>
          <w:sz w:val="20"/>
          <w:szCs w:val="20"/>
        </w:rPr>
        <w:t xml:space="preserve">       </w:t>
      </w:r>
      <w:r w:rsidRPr="000C38AE">
        <w:rPr>
          <w:rFonts w:ascii="Arial" w:hAnsi="Arial" w:cs="Arial"/>
          <w:sz w:val="18"/>
          <w:szCs w:val="18"/>
        </w:rPr>
        <w:t xml:space="preserve">Not reported </w:t>
      </w:r>
    </w:p>
    <w:p w14:paraId="6E647985" w14:textId="77777777" w:rsidR="00082CE2" w:rsidRPr="000C38AE" w:rsidRDefault="00082CE2" w:rsidP="00082CE2">
      <w:pPr>
        <w:rPr>
          <w:rFonts w:ascii="Arial" w:hAnsi="Arial" w:cs="Arial"/>
          <w:i/>
          <w:iCs/>
          <w:sz w:val="24"/>
          <w:szCs w:val="24"/>
        </w:rPr>
      </w:pPr>
    </w:p>
    <w:p w14:paraId="79712C19" w14:textId="4F32BA60" w:rsidR="00ED2A91" w:rsidRPr="000C38AE" w:rsidRDefault="00ED2A91" w:rsidP="00ED2A91">
      <w:pPr>
        <w:spacing w:after="240" w:line="360" w:lineRule="auto"/>
        <w:jc w:val="both"/>
        <w:rPr>
          <w:rFonts w:ascii="Arial" w:hAnsi="Arial" w:cs="Arial"/>
          <w:sz w:val="24"/>
          <w:szCs w:val="24"/>
        </w:rPr>
      </w:pPr>
      <w:r w:rsidRPr="000C38AE">
        <w:rPr>
          <w:rFonts w:ascii="Arial" w:hAnsi="Arial" w:cs="Arial"/>
          <w:sz w:val="24"/>
          <w:szCs w:val="24"/>
        </w:rPr>
        <w:t>[INSERT FIGURE 3 AROUND HERE]</w:t>
      </w:r>
    </w:p>
    <w:p w14:paraId="120DA5C1" w14:textId="21309DCF" w:rsidR="00514F07" w:rsidRPr="000C38AE" w:rsidRDefault="00DE7342" w:rsidP="00682A6C">
      <w:pPr>
        <w:spacing w:before="240" w:after="120" w:line="390" w:lineRule="atLeast"/>
        <w:textAlignment w:val="baseline"/>
        <w:rPr>
          <w:rFonts w:ascii="Arial" w:hAnsi="Arial" w:cs="Arial"/>
          <w:i/>
          <w:iCs/>
          <w:sz w:val="24"/>
          <w:szCs w:val="24"/>
          <w:bdr w:val="none" w:sz="0" w:space="0" w:color="auto" w:frame="1"/>
        </w:rPr>
      </w:pPr>
      <w:r w:rsidRPr="000C38AE">
        <w:rPr>
          <w:rFonts w:ascii="Arial" w:hAnsi="Arial" w:cs="Arial"/>
          <w:i/>
          <w:iCs/>
          <w:sz w:val="24"/>
          <w:szCs w:val="24"/>
          <w:bdr w:val="none" w:sz="0" w:space="0" w:color="auto" w:frame="1"/>
        </w:rPr>
        <w:t xml:space="preserve">Certainty of the evidence </w:t>
      </w:r>
    </w:p>
    <w:p w14:paraId="233EED7E" w14:textId="520BD6A1" w:rsidR="00063D5F" w:rsidRPr="000C38AE" w:rsidRDefault="00DE7342" w:rsidP="00A06C6F">
      <w:pPr>
        <w:spacing w:after="240" w:line="360" w:lineRule="auto"/>
        <w:jc w:val="both"/>
        <w:rPr>
          <w:rFonts w:ascii="Arial" w:hAnsi="Arial" w:cs="Arial"/>
          <w:sz w:val="24"/>
          <w:szCs w:val="24"/>
          <w:bdr w:val="none" w:sz="0" w:space="0" w:color="auto" w:frame="1"/>
        </w:rPr>
      </w:pPr>
      <w:r w:rsidRPr="000C38AE">
        <w:rPr>
          <w:rFonts w:ascii="Arial" w:hAnsi="Arial" w:cs="Arial"/>
          <w:sz w:val="24"/>
          <w:szCs w:val="24"/>
          <w:bdr w:val="none" w:sz="0" w:space="0" w:color="auto" w:frame="1"/>
          <w:lang w:val="en-US"/>
        </w:rPr>
        <w:t xml:space="preserve">Supplementary Files (4-8) </w:t>
      </w:r>
      <w:r w:rsidR="009C10A4" w:rsidRPr="000C38AE">
        <w:rPr>
          <w:rFonts w:ascii="Arial" w:hAnsi="Arial" w:cs="Arial"/>
          <w:sz w:val="24"/>
          <w:szCs w:val="24"/>
          <w:bdr w:val="none" w:sz="0" w:space="0" w:color="auto" w:frame="1"/>
          <w:lang w:val="en-US"/>
        </w:rPr>
        <w:t>report the effect sizes for the i</w:t>
      </w:r>
      <w:r w:rsidRPr="000C38AE">
        <w:rPr>
          <w:rFonts w:ascii="Arial" w:hAnsi="Arial" w:cs="Arial"/>
          <w:sz w:val="24"/>
          <w:szCs w:val="24"/>
          <w:bdr w:val="none" w:sz="0" w:space="0" w:color="auto" w:frame="1"/>
          <w:lang w:val="en-US"/>
        </w:rPr>
        <w:t xml:space="preserve">nvestigated effects. </w:t>
      </w:r>
      <w:r w:rsidR="009C10A4" w:rsidRPr="000C38AE">
        <w:rPr>
          <w:rFonts w:ascii="Arial" w:hAnsi="Arial" w:cs="Arial"/>
          <w:sz w:val="24"/>
          <w:szCs w:val="24"/>
          <w:bdr w:val="none" w:sz="0" w:space="0" w:color="auto" w:frame="1"/>
          <w:lang w:val="en-US"/>
        </w:rPr>
        <w:t xml:space="preserve">However, </w:t>
      </w:r>
      <w:r w:rsidR="00F617CF" w:rsidRPr="000C38AE">
        <w:rPr>
          <w:rFonts w:ascii="Arial" w:hAnsi="Arial" w:cs="Arial"/>
          <w:sz w:val="24"/>
          <w:szCs w:val="24"/>
          <w:bdr w:val="none" w:sz="0" w:space="0" w:color="auto" w:frame="1"/>
          <w:lang w:val="en-US"/>
        </w:rPr>
        <w:t xml:space="preserve"> only one of the included reviews completed </w:t>
      </w:r>
      <w:r w:rsidR="009C10A4" w:rsidRPr="000C38AE">
        <w:rPr>
          <w:rFonts w:ascii="Arial" w:hAnsi="Arial" w:cs="Arial"/>
          <w:sz w:val="24"/>
          <w:szCs w:val="24"/>
          <w:bdr w:val="none" w:sz="0" w:space="0" w:color="auto" w:frame="1"/>
          <w:lang w:val="en-US"/>
        </w:rPr>
        <w:t xml:space="preserve">the assessment of the certainty of the evidence using the </w:t>
      </w:r>
      <w:r w:rsidR="000C72F3" w:rsidRPr="000C38AE">
        <w:rPr>
          <w:rFonts w:ascii="Arial" w:hAnsi="Arial" w:cs="Arial"/>
          <w:sz w:val="24"/>
          <w:szCs w:val="24"/>
        </w:rPr>
        <w:t>GRADE</w:t>
      </w:r>
      <w:r w:rsidR="009C10A4" w:rsidRPr="000C38AE">
        <w:rPr>
          <w:rFonts w:ascii="Arial" w:hAnsi="Arial" w:cs="Arial"/>
          <w:sz w:val="24"/>
          <w:szCs w:val="24"/>
        </w:rPr>
        <w:t xml:space="preserve"> </w:t>
      </w:r>
      <w:proofErr w:type="spellStart"/>
      <w:r w:rsidR="009C10A4" w:rsidRPr="000C38AE">
        <w:rPr>
          <w:rFonts w:ascii="Arial" w:hAnsi="Arial" w:cs="Arial"/>
          <w:sz w:val="24"/>
          <w:szCs w:val="24"/>
        </w:rPr>
        <w:t>approach</w:t>
      </w:r>
      <w:r w:rsidR="00E02A84" w:rsidRPr="000C38AE">
        <w:rPr>
          <w:rFonts w:ascii="Arial" w:hAnsi="Arial" w:cs="Arial"/>
          <w:sz w:val="24"/>
          <w:szCs w:val="24"/>
          <w:vertAlign w:val="superscript"/>
        </w:rPr>
        <w:t>20</w:t>
      </w:r>
      <w:proofErr w:type="spellEnd"/>
      <w:r w:rsidR="000C72F3" w:rsidRPr="000C38AE">
        <w:rPr>
          <w:rFonts w:ascii="Arial" w:hAnsi="Arial" w:cs="Arial"/>
          <w:sz w:val="24"/>
          <w:szCs w:val="24"/>
          <w:bdr w:val="none" w:sz="0" w:space="0" w:color="auto" w:frame="1"/>
          <w:lang w:val="en-US"/>
        </w:rPr>
        <w:t xml:space="preserve"> </w:t>
      </w:r>
      <w:r w:rsidRPr="000C38AE">
        <w:rPr>
          <w:rFonts w:ascii="Arial" w:hAnsi="Arial" w:cs="Arial"/>
          <w:sz w:val="24"/>
          <w:szCs w:val="24"/>
        </w:rPr>
        <w:t>(which reported low to moderate certainty evidence</w:t>
      </w:r>
      <w:r w:rsidR="009C10A4" w:rsidRPr="000C38AE">
        <w:rPr>
          <w:rFonts w:ascii="Arial" w:hAnsi="Arial" w:cs="Arial"/>
          <w:sz w:val="24"/>
          <w:szCs w:val="24"/>
        </w:rPr>
        <w:t>)</w:t>
      </w:r>
      <w:r w:rsidR="00483AFB">
        <w:rPr>
          <w:rFonts w:ascii="Arial" w:hAnsi="Arial" w:cs="Arial"/>
          <w:sz w:val="24"/>
          <w:szCs w:val="24"/>
        </w:rPr>
        <w:t>. A</w:t>
      </w:r>
      <w:r w:rsidR="00F617CF" w:rsidRPr="000C38AE">
        <w:rPr>
          <w:rFonts w:ascii="Arial" w:hAnsi="Arial" w:cs="Arial"/>
          <w:sz w:val="24"/>
          <w:szCs w:val="24"/>
          <w:bdr w:val="none" w:sz="0" w:space="0" w:color="auto" w:frame="1"/>
          <w:lang w:val="en-US"/>
        </w:rPr>
        <w:t xml:space="preserve">n overall assessment of the </w:t>
      </w:r>
      <w:r w:rsidR="00124949" w:rsidRPr="000C38AE">
        <w:rPr>
          <w:rFonts w:ascii="Arial" w:hAnsi="Arial" w:cs="Arial"/>
          <w:sz w:val="24"/>
          <w:szCs w:val="24"/>
          <w:bdr w:val="none" w:sz="0" w:space="0" w:color="auto" w:frame="1"/>
          <w:lang w:val="en-US"/>
        </w:rPr>
        <w:t>certainty</w:t>
      </w:r>
      <w:r w:rsidR="00F617CF" w:rsidRPr="000C38AE">
        <w:rPr>
          <w:rFonts w:ascii="Arial" w:hAnsi="Arial" w:cs="Arial"/>
          <w:sz w:val="24"/>
          <w:szCs w:val="24"/>
          <w:bdr w:val="none" w:sz="0" w:space="0" w:color="auto" w:frame="1"/>
          <w:lang w:val="en-US"/>
        </w:rPr>
        <w:t xml:space="preserve"> of the evidence for each </w:t>
      </w:r>
      <w:r w:rsidR="009C10A4" w:rsidRPr="000C38AE">
        <w:rPr>
          <w:rFonts w:ascii="Arial" w:hAnsi="Arial" w:cs="Arial"/>
          <w:sz w:val="24"/>
          <w:szCs w:val="24"/>
          <w:bdr w:val="none" w:sz="0" w:space="0" w:color="auto" w:frame="1"/>
          <w:lang w:val="en-US"/>
        </w:rPr>
        <w:t xml:space="preserve">outcome of relevance </w:t>
      </w:r>
      <w:r w:rsidR="00F617CF" w:rsidRPr="000C38AE">
        <w:rPr>
          <w:rFonts w:ascii="Arial" w:hAnsi="Arial" w:cs="Arial"/>
          <w:sz w:val="24"/>
          <w:szCs w:val="24"/>
          <w:bdr w:val="none" w:sz="0" w:space="0" w:color="auto" w:frame="1"/>
          <w:lang w:val="en-US"/>
        </w:rPr>
        <w:t>was</w:t>
      </w:r>
      <w:r w:rsidR="00483AFB">
        <w:rPr>
          <w:rFonts w:ascii="Arial" w:hAnsi="Arial" w:cs="Arial"/>
          <w:sz w:val="24"/>
          <w:szCs w:val="24"/>
          <w:bdr w:val="none" w:sz="0" w:space="0" w:color="auto" w:frame="1"/>
          <w:lang w:val="en-US"/>
        </w:rPr>
        <w:t>, therefore,</w:t>
      </w:r>
      <w:r w:rsidR="00F617CF" w:rsidRPr="000C38AE">
        <w:rPr>
          <w:rFonts w:ascii="Arial" w:hAnsi="Arial" w:cs="Arial"/>
          <w:sz w:val="24"/>
          <w:szCs w:val="24"/>
          <w:bdr w:val="none" w:sz="0" w:space="0" w:color="auto" w:frame="1"/>
          <w:lang w:val="en-US"/>
        </w:rPr>
        <w:t xml:space="preserve"> not possible.</w:t>
      </w:r>
    </w:p>
    <w:p w14:paraId="7AA36160" w14:textId="63589AC2" w:rsidR="009E2894" w:rsidRPr="000C38AE" w:rsidRDefault="00A9584E" w:rsidP="00682A6C">
      <w:pPr>
        <w:spacing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DISCUSSION</w:t>
      </w:r>
      <w:r w:rsidR="005275F3" w:rsidRPr="000C38AE">
        <w:rPr>
          <w:rFonts w:ascii="Arial" w:hAnsi="Arial" w:cs="Arial"/>
          <w:b/>
          <w:bCs/>
          <w:sz w:val="24"/>
          <w:szCs w:val="24"/>
          <w:bdr w:val="none" w:sz="0" w:space="0" w:color="auto" w:frame="1"/>
        </w:rPr>
        <w:t xml:space="preserve"> </w:t>
      </w:r>
    </w:p>
    <w:p w14:paraId="486F0C35" w14:textId="37E7C60C" w:rsidR="00C13EC4" w:rsidRPr="000C38AE" w:rsidRDefault="00C13EC4" w:rsidP="00CA1723">
      <w:pPr>
        <w:spacing w:after="0" w:line="390" w:lineRule="atLeast"/>
        <w:jc w:val="both"/>
        <w:textAlignment w:val="baseline"/>
        <w:rPr>
          <w:rFonts w:ascii="Arial" w:hAnsi="Arial" w:cs="Arial"/>
          <w:i/>
          <w:iCs/>
          <w:sz w:val="24"/>
          <w:szCs w:val="24"/>
          <w:bdr w:val="none" w:sz="0" w:space="0" w:color="auto" w:frame="1"/>
        </w:rPr>
      </w:pPr>
      <w:r w:rsidRPr="000C38AE">
        <w:rPr>
          <w:rFonts w:ascii="Arial" w:hAnsi="Arial" w:cs="Arial"/>
          <w:i/>
          <w:iCs/>
          <w:sz w:val="24"/>
          <w:szCs w:val="24"/>
          <w:bdr w:val="none" w:sz="0" w:space="0" w:color="auto" w:frame="1"/>
        </w:rPr>
        <w:t>HPV vaccination intention</w:t>
      </w:r>
    </w:p>
    <w:p w14:paraId="5AD3BA09" w14:textId="7E1B8003" w:rsidR="006842D8" w:rsidRPr="000C38AE" w:rsidRDefault="45FA91EC" w:rsidP="00CA1723">
      <w:pPr>
        <w:spacing w:after="0" w:line="390" w:lineRule="atLeast"/>
        <w:jc w:val="both"/>
        <w:textAlignment w:val="baseline"/>
        <w:rPr>
          <w:rFonts w:ascii="Arial" w:hAnsi="Arial" w:cs="Arial"/>
          <w:sz w:val="24"/>
          <w:szCs w:val="24"/>
          <w:bdr w:val="none" w:sz="0" w:space="0" w:color="auto" w:frame="1"/>
        </w:rPr>
      </w:pPr>
      <w:r w:rsidRPr="000C38AE">
        <w:rPr>
          <w:rFonts w:ascii="Arial" w:hAnsi="Arial" w:cs="Arial"/>
          <w:sz w:val="24"/>
          <w:szCs w:val="24"/>
        </w:rPr>
        <w:t xml:space="preserve">Our findings concur with those from previous reviews that rates of personal intentions to receive the HPV vaccine vary </w:t>
      </w:r>
      <w:proofErr w:type="spellStart"/>
      <w:r w:rsidRPr="000C38AE">
        <w:rPr>
          <w:rFonts w:ascii="Arial" w:hAnsi="Arial" w:cs="Arial"/>
          <w:sz w:val="24"/>
          <w:szCs w:val="24"/>
        </w:rPr>
        <w:t>substantially.</w:t>
      </w:r>
      <w:r w:rsidR="002703D6" w:rsidRPr="000C38AE">
        <w:rPr>
          <w:rFonts w:ascii="Arial" w:hAnsi="Arial" w:cs="Arial"/>
          <w:sz w:val="24"/>
          <w:szCs w:val="24"/>
          <w:vertAlign w:val="superscript"/>
        </w:rPr>
        <w:t>31</w:t>
      </w:r>
      <w:proofErr w:type="spellEnd"/>
      <w:r w:rsidRPr="000C38AE">
        <w:rPr>
          <w:rFonts w:ascii="Arial" w:hAnsi="Arial" w:cs="Arial"/>
          <w:sz w:val="24"/>
          <w:szCs w:val="24"/>
        </w:rPr>
        <w:t xml:space="preserve"> </w:t>
      </w:r>
      <w:r w:rsidR="00A54613">
        <w:rPr>
          <w:rFonts w:ascii="Arial" w:hAnsi="Arial" w:cs="Arial"/>
          <w:sz w:val="24"/>
          <w:szCs w:val="24"/>
        </w:rPr>
        <w:t>I</w:t>
      </w:r>
      <w:r w:rsidRPr="000C38AE">
        <w:rPr>
          <w:rFonts w:ascii="Arial" w:hAnsi="Arial" w:cs="Arial"/>
          <w:sz w:val="24"/>
          <w:szCs w:val="24"/>
        </w:rPr>
        <w:t>n some cases pre-intervention rates were as low as</w:t>
      </w:r>
      <w:r w:rsidR="00084DCC" w:rsidRPr="000C38AE">
        <w:rPr>
          <w:rFonts w:ascii="Arial" w:hAnsi="Arial" w:cs="Arial"/>
          <w:sz w:val="24"/>
          <w:szCs w:val="24"/>
          <w:bdr w:val="none" w:sz="0" w:space="0" w:color="auto" w:frame="1"/>
        </w:rPr>
        <w:t xml:space="preserve"> </w:t>
      </w:r>
      <w:r w:rsidRPr="000C38AE">
        <w:rPr>
          <w:rFonts w:ascii="Arial" w:hAnsi="Arial" w:cs="Arial"/>
          <w:sz w:val="24"/>
          <w:szCs w:val="24"/>
        </w:rPr>
        <w:t>24% which is lower than previously reported (48%)</w:t>
      </w:r>
      <w:r w:rsidR="00483AFB">
        <w:rPr>
          <w:rFonts w:ascii="Arial" w:hAnsi="Arial" w:cs="Arial"/>
          <w:sz w:val="24"/>
          <w:szCs w:val="24"/>
        </w:rPr>
        <w:t>.</w:t>
      </w:r>
      <w:r w:rsidR="002703D6" w:rsidRPr="000C38AE">
        <w:rPr>
          <w:rFonts w:ascii="Arial" w:hAnsi="Arial" w:cs="Arial"/>
          <w:sz w:val="24"/>
          <w:szCs w:val="24"/>
          <w:vertAlign w:val="superscript"/>
        </w:rPr>
        <w:t>31</w:t>
      </w:r>
      <w:r w:rsidRPr="000C38AE">
        <w:rPr>
          <w:rFonts w:ascii="Arial" w:hAnsi="Arial" w:cs="Arial"/>
          <w:sz w:val="24"/>
          <w:szCs w:val="24"/>
        </w:rPr>
        <w:t xml:space="preserve"> </w:t>
      </w:r>
      <w:r w:rsidR="00A54613">
        <w:rPr>
          <w:rFonts w:ascii="Arial" w:hAnsi="Arial" w:cs="Arial"/>
          <w:sz w:val="24"/>
          <w:szCs w:val="24"/>
        </w:rPr>
        <w:t>T</w:t>
      </w:r>
      <w:r w:rsidRPr="000C38AE">
        <w:rPr>
          <w:rFonts w:ascii="Arial" w:hAnsi="Arial" w:cs="Arial"/>
          <w:sz w:val="24"/>
          <w:szCs w:val="24"/>
        </w:rPr>
        <w:t xml:space="preserve">his </w:t>
      </w:r>
      <w:r w:rsidR="00B835AC">
        <w:rPr>
          <w:rFonts w:ascii="Arial" w:hAnsi="Arial" w:cs="Arial"/>
          <w:sz w:val="24"/>
          <w:szCs w:val="24"/>
        </w:rPr>
        <w:t>wa</w:t>
      </w:r>
      <w:r w:rsidR="00B835AC" w:rsidRPr="000C38AE">
        <w:rPr>
          <w:rFonts w:ascii="Arial" w:hAnsi="Arial" w:cs="Arial"/>
          <w:sz w:val="24"/>
          <w:szCs w:val="24"/>
        </w:rPr>
        <w:t>s</w:t>
      </w:r>
      <w:r w:rsidR="00084DCC" w:rsidRPr="000C38AE">
        <w:rPr>
          <w:rFonts w:ascii="Arial" w:hAnsi="Arial" w:cs="Arial"/>
          <w:sz w:val="24"/>
          <w:szCs w:val="24"/>
          <w:bdr w:val="none" w:sz="0" w:space="0" w:color="auto" w:frame="1"/>
        </w:rPr>
        <w:t xml:space="preserve"> </w:t>
      </w:r>
      <w:r w:rsidRPr="000C38AE">
        <w:rPr>
          <w:rFonts w:ascii="Arial" w:hAnsi="Arial" w:cs="Arial"/>
          <w:sz w:val="24"/>
          <w:szCs w:val="24"/>
        </w:rPr>
        <w:t xml:space="preserve">dependent on whether the target was </w:t>
      </w:r>
      <w:r w:rsidR="00B835AC" w:rsidRPr="000C38AE">
        <w:rPr>
          <w:rFonts w:ascii="Arial" w:hAnsi="Arial" w:cs="Arial"/>
          <w:sz w:val="24"/>
          <w:szCs w:val="24"/>
        </w:rPr>
        <w:t>parental</w:t>
      </w:r>
      <w:r w:rsidRPr="000C38AE">
        <w:rPr>
          <w:rFonts w:ascii="Arial" w:hAnsi="Arial" w:cs="Arial"/>
          <w:sz w:val="24"/>
          <w:szCs w:val="24"/>
        </w:rPr>
        <w:t xml:space="preserve"> intent for a child, or for individual</w:t>
      </w:r>
      <w:r w:rsidR="00B835AC">
        <w:rPr>
          <w:rFonts w:ascii="Arial" w:hAnsi="Arial" w:cs="Arial"/>
          <w:sz w:val="24"/>
          <w:szCs w:val="24"/>
        </w:rPr>
        <w:t>s</w:t>
      </w:r>
      <w:r w:rsidRPr="000C38AE">
        <w:rPr>
          <w:rFonts w:ascii="Arial" w:hAnsi="Arial" w:cs="Arial"/>
          <w:sz w:val="24"/>
          <w:szCs w:val="24"/>
        </w:rPr>
        <w:t xml:space="preserve"> themselves.</w:t>
      </w:r>
      <w:r w:rsidR="00084DCC" w:rsidRPr="000C38AE">
        <w:rPr>
          <w:rFonts w:ascii="Arial" w:hAnsi="Arial" w:cs="Arial"/>
          <w:sz w:val="24"/>
          <w:szCs w:val="24"/>
          <w:bdr w:val="none" w:sz="0" w:space="0" w:color="auto" w:frame="1"/>
        </w:rPr>
        <w:t xml:space="preserve"> </w:t>
      </w:r>
      <w:r w:rsidR="00C13EC4" w:rsidRPr="000C38AE">
        <w:rPr>
          <w:rFonts w:ascii="Arial" w:hAnsi="Arial" w:cs="Arial"/>
          <w:sz w:val="24"/>
          <w:szCs w:val="24"/>
          <w:bdr w:val="none" w:sz="0" w:space="0" w:color="auto" w:frame="1"/>
        </w:rPr>
        <w:t xml:space="preserve">We found systematic reviews exploring vaccination intent </w:t>
      </w:r>
      <w:r w:rsidR="00C41CD1" w:rsidRPr="000C38AE">
        <w:rPr>
          <w:rFonts w:ascii="Arial" w:hAnsi="Arial" w:cs="Arial"/>
          <w:sz w:val="24"/>
          <w:szCs w:val="24"/>
          <w:bdr w:val="none" w:sz="0" w:space="0" w:color="auto" w:frame="1"/>
        </w:rPr>
        <w:t xml:space="preserve">that </w:t>
      </w:r>
      <w:r w:rsidR="00C13EC4" w:rsidRPr="000C38AE">
        <w:rPr>
          <w:rFonts w:ascii="Arial" w:hAnsi="Arial" w:cs="Arial"/>
          <w:sz w:val="24"/>
          <w:szCs w:val="24"/>
          <w:bdr w:val="none" w:sz="0" w:space="0" w:color="auto" w:frame="1"/>
        </w:rPr>
        <w:t>included educational interventions focused on change at the individual level. Factors related to intervention design that increased intention includ</w:t>
      </w:r>
      <w:r w:rsidRPr="000C38AE">
        <w:rPr>
          <w:rFonts w:ascii="Arial" w:hAnsi="Arial" w:cs="Arial"/>
          <w:sz w:val="24"/>
          <w:szCs w:val="24"/>
        </w:rPr>
        <w:t>ing</w:t>
      </w:r>
      <w:r w:rsidR="00C13EC4" w:rsidRPr="000C38AE">
        <w:rPr>
          <w:rFonts w:ascii="Arial" w:hAnsi="Arial" w:cs="Arial"/>
          <w:sz w:val="24"/>
          <w:szCs w:val="24"/>
          <w:bdr w:val="none" w:sz="0" w:space="0" w:color="auto" w:frame="1"/>
        </w:rPr>
        <w:t xml:space="preserve"> timings, duration and delivery methods </w:t>
      </w:r>
      <w:r w:rsidRPr="00F445EA">
        <w:rPr>
          <w:rFonts w:ascii="Arial" w:hAnsi="Arial" w:cs="Arial"/>
          <w:sz w:val="24"/>
          <w:szCs w:val="24"/>
        </w:rPr>
        <w:t>were also identified</w:t>
      </w:r>
      <w:r w:rsidR="00A54613">
        <w:rPr>
          <w:rFonts w:ascii="Arial" w:hAnsi="Arial" w:cs="Arial"/>
          <w:sz w:val="24"/>
          <w:szCs w:val="24"/>
        </w:rPr>
        <w:t>.</w:t>
      </w:r>
      <w:r w:rsidR="00C13EC4" w:rsidRPr="00F445EA">
        <w:rPr>
          <w:rFonts w:ascii="Arial" w:hAnsi="Arial" w:cs="Arial"/>
          <w:sz w:val="24"/>
          <w:szCs w:val="24"/>
          <w:bdr w:val="none" w:sz="0" w:space="0" w:color="auto" w:frame="1"/>
        </w:rPr>
        <w:t xml:space="preserve"> </w:t>
      </w:r>
      <w:r w:rsidR="00C13EC4" w:rsidRPr="000C38AE">
        <w:rPr>
          <w:rFonts w:ascii="Arial" w:hAnsi="Arial" w:cs="Arial"/>
          <w:sz w:val="24"/>
          <w:szCs w:val="24"/>
          <w:bdr w:val="none" w:sz="0" w:space="0" w:color="auto" w:frame="1"/>
        </w:rPr>
        <w:t>It appear</w:t>
      </w:r>
      <w:r w:rsidR="00A54613">
        <w:rPr>
          <w:rFonts w:ascii="Arial" w:hAnsi="Arial" w:cs="Arial"/>
          <w:sz w:val="24"/>
          <w:szCs w:val="24"/>
          <w:bdr w:val="none" w:sz="0" w:space="0" w:color="auto" w:frame="1"/>
        </w:rPr>
        <w:t>s</w:t>
      </w:r>
      <w:r w:rsidR="00C13EC4" w:rsidRPr="000C38AE">
        <w:rPr>
          <w:rFonts w:ascii="Arial" w:hAnsi="Arial" w:cs="Arial"/>
          <w:sz w:val="24"/>
          <w:szCs w:val="24"/>
          <w:bdr w:val="none" w:sz="0" w:space="0" w:color="auto" w:frame="1"/>
        </w:rPr>
        <w:t xml:space="preserve"> that educational interventions targeted at children and adolescents, as well as parents, are more successful than those targeted solely </w:t>
      </w:r>
      <w:r w:rsidR="0029576E" w:rsidRPr="000C38AE">
        <w:rPr>
          <w:rFonts w:ascii="Arial" w:hAnsi="Arial" w:cs="Arial"/>
          <w:sz w:val="24"/>
          <w:szCs w:val="24"/>
          <w:bdr w:val="none" w:sz="0" w:space="0" w:color="auto" w:frame="1"/>
        </w:rPr>
        <w:t xml:space="preserve">at </w:t>
      </w:r>
      <w:proofErr w:type="spellStart"/>
      <w:r w:rsidR="0029576E" w:rsidRPr="000C38AE">
        <w:rPr>
          <w:rFonts w:ascii="Arial" w:hAnsi="Arial" w:cs="Arial"/>
          <w:sz w:val="24"/>
          <w:szCs w:val="24"/>
          <w:bdr w:val="none" w:sz="0" w:space="0" w:color="auto" w:frame="1"/>
        </w:rPr>
        <w:t>parents.</w:t>
      </w:r>
      <w:r w:rsidR="00E02A84" w:rsidRPr="000C38AE">
        <w:rPr>
          <w:rFonts w:ascii="Arial" w:hAnsi="Arial" w:cs="Arial"/>
          <w:sz w:val="24"/>
          <w:szCs w:val="24"/>
          <w:vertAlign w:val="superscript"/>
        </w:rPr>
        <w:t>20,24,26</w:t>
      </w:r>
      <w:proofErr w:type="spellEnd"/>
    </w:p>
    <w:p w14:paraId="68A98A3C" w14:textId="77777777" w:rsidR="00CA1723" w:rsidRPr="000C38AE" w:rsidRDefault="00CA1723" w:rsidP="00CA1723">
      <w:pPr>
        <w:spacing w:after="0" w:line="390" w:lineRule="atLeast"/>
        <w:jc w:val="both"/>
        <w:textAlignment w:val="baseline"/>
        <w:rPr>
          <w:rFonts w:ascii="Arial" w:hAnsi="Arial" w:cs="Arial"/>
          <w:sz w:val="24"/>
          <w:szCs w:val="24"/>
          <w:bdr w:val="none" w:sz="0" w:space="0" w:color="auto" w:frame="1"/>
        </w:rPr>
      </w:pPr>
    </w:p>
    <w:p w14:paraId="57762DC2" w14:textId="758C9D57" w:rsidR="00C13EC4" w:rsidRPr="000C38AE" w:rsidRDefault="00C13EC4" w:rsidP="00CA1723">
      <w:pPr>
        <w:spacing w:after="0" w:line="390" w:lineRule="atLeast"/>
        <w:jc w:val="both"/>
        <w:textAlignment w:val="baseline"/>
        <w:rPr>
          <w:rFonts w:ascii="Arial" w:hAnsi="Arial" w:cs="Arial"/>
          <w:i/>
          <w:iCs/>
          <w:sz w:val="24"/>
          <w:szCs w:val="24"/>
          <w:bdr w:val="none" w:sz="0" w:space="0" w:color="auto" w:frame="1"/>
        </w:rPr>
      </w:pPr>
      <w:r w:rsidRPr="000C38AE">
        <w:rPr>
          <w:rFonts w:ascii="Arial" w:hAnsi="Arial" w:cs="Arial"/>
          <w:i/>
          <w:iCs/>
          <w:sz w:val="24"/>
          <w:szCs w:val="24"/>
          <w:bdr w:val="none" w:sz="0" w:space="0" w:color="auto" w:frame="1"/>
        </w:rPr>
        <w:lastRenderedPageBreak/>
        <w:t>HPV vaccination uptake</w:t>
      </w:r>
    </w:p>
    <w:p w14:paraId="29093705" w14:textId="754F4BCA" w:rsidR="00CA1723" w:rsidRPr="000C38AE" w:rsidRDefault="00C13EC4" w:rsidP="00CA1723">
      <w:pPr>
        <w:spacing w:after="0" w:line="390" w:lineRule="atLeast"/>
        <w:jc w:val="both"/>
        <w:textAlignment w:val="baseline"/>
        <w:rPr>
          <w:rFonts w:ascii="Arial" w:hAnsi="Arial" w:cs="Arial"/>
          <w:sz w:val="24"/>
          <w:szCs w:val="24"/>
          <w:bdr w:val="none" w:sz="0" w:space="0" w:color="auto" w:frame="1"/>
        </w:rPr>
      </w:pPr>
      <w:r w:rsidRPr="000C38AE">
        <w:rPr>
          <w:rFonts w:ascii="Arial" w:hAnsi="Arial" w:cs="Arial"/>
          <w:sz w:val="24"/>
          <w:szCs w:val="24"/>
          <w:bdr w:val="none" w:sz="0" w:space="0" w:color="auto" w:frame="1"/>
        </w:rPr>
        <w:t>Impact interventions are context</w:t>
      </w:r>
      <w:r w:rsidR="00C41CD1" w:rsidRPr="000C38AE">
        <w:rPr>
          <w:rFonts w:ascii="Arial" w:hAnsi="Arial" w:cs="Arial"/>
          <w:sz w:val="24"/>
          <w:szCs w:val="24"/>
          <w:bdr w:val="none" w:sz="0" w:space="0" w:color="auto" w:frame="1"/>
        </w:rPr>
        <w:t>-</w:t>
      </w:r>
      <w:r w:rsidRPr="000C38AE">
        <w:rPr>
          <w:rFonts w:ascii="Arial" w:hAnsi="Arial" w:cs="Arial"/>
          <w:sz w:val="24"/>
          <w:szCs w:val="24"/>
          <w:bdr w:val="none" w:sz="0" w:space="0" w:color="auto" w:frame="1"/>
        </w:rPr>
        <w:t>specific</w:t>
      </w:r>
      <w:r w:rsidR="00A97B3C">
        <w:rPr>
          <w:rFonts w:ascii="Arial" w:hAnsi="Arial" w:cs="Arial"/>
          <w:sz w:val="24"/>
          <w:szCs w:val="24"/>
          <w:bdr w:val="none" w:sz="0" w:space="0" w:color="auto" w:frame="1"/>
        </w:rPr>
        <w:t>.</w:t>
      </w:r>
      <w:r w:rsidR="45FA91EC" w:rsidRPr="000C38AE">
        <w:rPr>
          <w:rFonts w:ascii="Arial" w:hAnsi="Arial" w:cs="Arial"/>
          <w:sz w:val="24"/>
          <w:szCs w:val="24"/>
        </w:rPr>
        <w:t xml:space="preserve"> </w:t>
      </w:r>
      <w:r w:rsidR="00A54613">
        <w:rPr>
          <w:rFonts w:ascii="Arial" w:hAnsi="Arial" w:cs="Arial"/>
          <w:sz w:val="24"/>
          <w:szCs w:val="24"/>
          <w:bdr w:val="none" w:sz="0" w:space="0" w:color="auto" w:frame="1"/>
        </w:rPr>
        <w:t>P</w:t>
      </w:r>
      <w:r w:rsidR="00A54613" w:rsidRPr="000C38AE">
        <w:rPr>
          <w:rFonts w:ascii="Arial" w:hAnsi="Arial" w:cs="Arial"/>
          <w:sz w:val="24"/>
          <w:szCs w:val="24"/>
          <w:bdr w:val="none" w:sz="0" w:space="0" w:color="auto" w:frame="1"/>
        </w:rPr>
        <w:t xml:space="preserve">ercentage </w:t>
      </w:r>
      <w:r w:rsidRPr="000C38AE">
        <w:rPr>
          <w:rFonts w:ascii="Arial" w:hAnsi="Arial" w:cs="Arial"/>
          <w:sz w:val="24"/>
          <w:szCs w:val="24"/>
          <w:bdr w:val="none" w:sz="0" w:space="0" w:color="auto" w:frame="1"/>
        </w:rPr>
        <w:t>changes to HPV vaccination initiation and/or completion across studies w</w:t>
      </w:r>
      <w:r w:rsidR="00C41CD1" w:rsidRPr="000C38AE">
        <w:rPr>
          <w:rFonts w:ascii="Arial" w:hAnsi="Arial" w:cs="Arial"/>
          <w:sz w:val="24"/>
          <w:szCs w:val="24"/>
          <w:bdr w:val="none" w:sz="0" w:space="0" w:color="auto" w:frame="1"/>
        </w:rPr>
        <w:t>as</w:t>
      </w:r>
      <w:r w:rsidRPr="000C38AE">
        <w:rPr>
          <w:rFonts w:ascii="Arial" w:hAnsi="Arial" w:cs="Arial"/>
          <w:sz w:val="24"/>
          <w:szCs w:val="24"/>
          <w:bdr w:val="none" w:sz="0" w:space="0" w:color="auto" w:frame="1"/>
        </w:rPr>
        <w:t xml:space="preserve"> often </w:t>
      </w:r>
      <w:r w:rsidR="00C41CD1" w:rsidRPr="000C38AE">
        <w:rPr>
          <w:rFonts w:ascii="Arial" w:hAnsi="Arial" w:cs="Arial"/>
          <w:sz w:val="24"/>
          <w:szCs w:val="24"/>
          <w:bdr w:val="none" w:sz="0" w:space="0" w:color="auto" w:frame="1"/>
        </w:rPr>
        <w:t>un</w:t>
      </w:r>
      <w:r w:rsidRPr="000C38AE">
        <w:rPr>
          <w:rFonts w:ascii="Arial" w:hAnsi="Arial" w:cs="Arial"/>
          <w:sz w:val="24"/>
          <w:szCs w:val="24"/>
          <w:bdr w:val="none" w:sz="0" w:space="0" w:color="auto" w:frame="1"/>
        </w:rPr>
        <w:t>reported. A recent survey in the WHO European region demonstrated that only ten countries</w:t>
      </w:r>
      <w:r w:rsidR="45FA91EC" w:rsidRPr="000C38AE">
        <w:rPr>
          <w:rFonts w:ascii="Arial" w:hAnsi="Arial" w:cs="Arial"/>
          <w:sz w:val="24"/>
          <w:szCs w:val="24"/>
        </w:rPr>
        <w:t xml:space="preserve"> in this </w:t>
      </w:r>
      <w:r w:rsidR="00C81A9C" w:rsidRPr="000C38AE">
        <w:rPr>
          <w:rFonts w:ascii="Arial" w:hAnsi="Arial" w:cs="Arial"/>
          <w:sz w:val="24"/>
          <w:szCs w:val="24"/>
        </w:rPr>
        <w:t>reg</w:t>
      </w:r>
      <w:r w:rsidR="45FA91EC" w:rsidRPr="000C38AE">
        <w:rPr>
          <w:rFonts w:ascii="Arial" w:hAnsi="Arial" w:cs="Arial"/>
          <w:sz w:val="24"/>
          <w:szCs w:val="24"/>
        </w:rPr>
        <w:t>ion</w:t>
      </w:r>
      <w:r w:rsidRPr="000C38AE">
        <w:rPr>
          <w:rFonts w:ascii="Arial" w:hAnsi="Arial" w:cs="Arial"/>
          <w:sz w:val="24"/>
          <w:szCs w:val="24"/>
          <w:bdr w:val="none" w:sz="0" w:space="0" w:color="auto" w:frame="1"/>
        </w:rPr>
        <w:t xml:space="preserve"> have a defined target vaccine coverage rate for HPV vaccination. In addition, only four </w:t>
      </w:r>
      <w:r w:rsidR="00C41CD1" w:rsidRPr="000C38AE">
        <w:rPr>
          <w:rFonts w:ascii="Arial" w:hAnsi="Arial" w:cs="Arial"/>
          <w:sz w:val="24"/>
          <w:szCs w:val="24"/>
          <w:bdr w:val="none" w:sz="0" w:space="0" w:color="auto" w:frame="1"/>
        </w:rPr>
        <w:t xml:space="preserve">report </w:t>
      </w:r>
      <w:r w:rsidRPr="000C38AE">
        <w:rPr>
          <w:rFonts w:ascii="Arial" w:hAnsi="Arial" w:cs="Arial"/>
          <w:sz w:val="24"/>
          <w:szCs w:val="24"/>
          <w:bdr w:val="none" w:sz="0" w:space="0" w:color="auto" w:frame="1"/>
        </w:rPr>
        <w:t>target vaccination coverage rate</w:t>
      </w:r>
      <w:r w:rsidR="00E9433E" w:rsidRPr="000C38AE">
        <w:rPr>
          <w:rFonts w:ascii="Arial" w:hAnsi="Arial" w:cs="Arial"/>
          <w:sz w:val="24"/>
          <w:szCs w:val="24"/>
          <w:bdr w:val="none" w:sz="0" w:space="0" w:color="auto" w:frame="1"/>
        </w:rPr>
        <w:t>s</w:t>
      </w:r>
      <w:r w:rsidRPr="000C38AE">
        <w:rPr>
          <w:rFonts w:ascii="Arial" w:hAnsi="Arial" w:cs="Arial"/>
          <w:sz w:val="24"/>
          <w:szCs w:val="24"/>
          <w:bdr w:val="none" w:sz="0" w:space="0" w:color="auto" w:frame="1"/>
        </w:rPr>
        <w:t xml:space="preserve"> in line with the WHO </w:t>
      </w:r>
      <w:r w:rsidR="000800D1" w:rsidRPr="000C38AE">
        <w:rPr>
          <w:rFonts w:ascii="Arial" w:hAnsi="Arial" w:cs="Arial"/>
          <w:sz w:val="24"/>
          <w:szCs w:val="24"/>
          <w:bdr w:val="none" w:sz="0" w:space="0" w:color="auto" w:frame="1"/>
        </w:rPr>
        <w:t xml:space="preserve">elimination </w:t>
      </w:r>
      <w:proofErr w:type="spellStart"/>
      <w:r w:rsidR="000800D1" w:rsidRPr="000C38AE">
        <w:rPr>
          <w:rFonts w:ascii="Arial" w:hAnsi="Arial" w:cs="Arial"/>
          <w:sz w:val="24"/>
          <w:szCs w:val="24"/>
          <w:bdr w:val="none" w:sz="0" w:space="0" w:color="auto" w:frame="1"/>
        </w:rPr>
        <w:t>goals.</w:t>
      </w:r>
      <w:r w:rsidR="002703D6" w:rsidRPr="000C38AE">
        <w:rPr>
          <w:rFonts w:ascii="Arial" w:hAnsi="Arial" w:cs="Arial"/>
          <w:sz w:val="24"/>
          <w:szCs w:val="24"/>
          <w:vertAlign w:val="superscript"/>
        </w:rPr>
        <w:t>32</w:t>
      </w:r>
      <w:proofErr w:type="spellEnd"/>
      <w:r w:rsidR="000800D1" w:rsidRPr="000C38AE">
        <w:rPr>
          <w:rFonts w:ascii="Arial" w:hAnsi="Arial" w:cs="Arial"/>
          <w:sz w:val="24"/>
          <w:szCs w:val="24"/>
          <w:bdr w:val="none" w:sz="0" w:space="0" w:color="auto" w:frame="1"/>
        </w:rPr>
        <w:t xml:space="preserve"> </w:t>
      </w:r>
      <w:r w:rsidRPr="000C38AE">
        <w:rPr>
          <w:rFonts w:ascii="Arial" w:hAnsi="Arial" w:cs="Arial"/>
          <w:sz w:val="24"/>
          <w:szCs w:val="24"/>
          <w:bdr w:val="none" w:sz="0" w:space="0" w:color="auto" w:frame="1"/>
        </w:rPr>
        <w:t xml:space="preserve">This is </w:t>
      </w:r>
      <w:r w:rsidR="00C41CD1" w:rsidRPr="000C38AE">
        <w:rPr>
          <w:rFonts w:ascii="Arial" w:hAnsi="Arial" w:cs="Arial"/>
          <w:sz w:val="24"/>
          <w:szCs w:val="24"/>
          <w:bdr w:val="none" w:sz="0" w:space="0" w:color="auto" w:frame="1"/>
        </w:rPr>
        <w:t>relevant</w:t>
      </w:r>
      <w:r w:rsidRPr="000C38AE">
        <w:rPr>
          <w:rFonts w:ascii="Arial" w:hAnsi="Arial" w:cs="Arial"/>
          <w:sz w:val="24"/>
          <w:szCs w:val="24"/>
          <w:bdr w:val="none" w:sz="0" w:space="0" w:color="auto" w:frame="1"/>
        </w:rPr>
        <w:t xml:space="preserve"> since baseline coverage determines potential impact of an intervention. For example, </w:t>
      </w:r>
      <w:r w:rsidR="00C41CD1" w:rsidRPr="000C38AE">
        <w:rPr>
          <w:rFonts w:ascii="Arial" w:hAnsi="Arial" w:cs="Arial"/>
          <w:sz w:val="24"/>
          <w:szCs w:val="24"/>
          <w:bdr w:val="none" w:sz="0" w:space="0" w:color="auto" w:frame="1"/>
        </w:rPr>
        <w:t>one</w:t>
      </w:r>
      <w:r w:rsidRPr="000C38AE">
        <w:rPr>
          <w:rFonts w:ascii="Arial" w:hAnsi="Arial" w:cs="Arial"/>
          <w:sz w:val="24"/>
          <w:szCs w:val="24"/>
          <w:bdr w:val="none" w:sz="0" w:space="0" w:color="auto" w:frame="1"/>
        </w:rPr>
        <w:t xml:space="preserve"> intervention that increases coverage from 30% to 60% in a particular context may not achieve similar </w:t>
      </w:r>
      <w:r w:rsidR="002C0E0E" w:rsidRPr="000C38AE">
        <w:rPr>
          <w:rFonts w:ascii="Arial" w:hAnsi="Arial" w:cs="Arial"/>
          <w:sz w:val="24"/>
          <w:szCs w:val="24"/>
          <w:bdr w:val="none" w:sz="0" w:space="0" w:color="auto" w:frame="1"/>
        </w:rPr>
        <w:t>c</w:t>
      </w:r>
      <w:r w:rsidRPr="000C38AE">
        <w:rPr>
          <w:rFonts w:ascii="Arial" w:hAnsi="Arial" w:cs="Arial"/>
          <w:sz w:val="24"/>
          <w:szCs w:val="24"/>
          <w:bdr w:val="none" w:sz="0" w:space="0" w:color="auto" w:frame="1"/>
        </w:rPr>
        <w:t xml:space="preserve">overage elsewhere, even in the same population, because the needs of sub-populations differ. Indeed, it has been reported that countries starting with suboptimal HPV vaccination coverage during the first two years of implementation are unable to increase coverage during subsequent </w:t>
      </w:r>
      <w:proofErr w:type="spellStart"/>
      <w:r w:rsidR="00A412D6" w:rsidRPr="000C38AE">
        <w:rPr>
          <w:rFonts w:ascii="Arial" w:hAnsi="Arial" w:cs="Arial"/>
          <w:sz w:val="24"/>
          <w:szCs w:val="24"/>
        </w:rPr>
        <w:t>years.</w:t>
      </w:r>
      <w:r w:rsidR="00A412D6" w:rsidRPr="000C38AE">
        <w:rPr>
          <w:rFonts w:ascii="Arial" w:hAnsi="Arial" w:cs="Arial"/>
          <w:sz w:val="24"/>
          <w:szCs w:val="24"/>
          <w:vertAlign w:val="superscript"/>
        </w:rPr>
        <w:t>9</w:t>
      </w:r>
      <w:proofErr w:type="spellEnd"/>
      <w:r w:rsidR="00A412D6" w:rsidRPr="000C38AE">
        <w:rPr>
          <w:rFonts w:ascii="Arial" w:hAnsi="Arial" w:cs="Arial"/>
          <w:sz w:val="24"/>
          <w:szCs w:val="24"/>
        </w:rPr>
        <w:t xml:space="preserve"> </w:t>
      </w:r>
      <w:r w:rsidRPr="000C38AE">
        <w:rPr>
          <w:rFonts w:ascii="Arial" w:hAnsi="Arial" w:cs="Arial"/>
          <w:sz w:val="24"/>
          <w:szCs w:val="24"/>
          <w:bdr w:val="none" w:sz="0" w:space="0" w:color="auto" w:frame="1"/>
        </w:rPr>
        <w:t xml:space="preserve">Although specific interventions can be helpful, impact may be limited especially if trust in vaccines is </w:t>
      </w:r>
      <w:proofErr w:type="spellStart"/>
      <w:r w:rsidR="000800D1" w:rsidRPr="000C38AE">
        <w:rPr>
          <w:rFonts w:ascii="Arial" w:hAnsi="Arial" w:cs="Arial"/>
          <w:sz w:val="24"/>
          <w:szCs w:val="24"/>
          <w:bdr w:val="none" w:sz="0" w:space="0" w:color="auto" w:frame="1"/>
        </w:rPr>
        <w:t>low.</w:t>
      </w:r>
      <w:r w:rsidR="007861C8" w:rsidRPr="007861C8">
        <w:rPr>
          <w:rFonts w:ascii="Arial" w:hAnsi="Arial" w:cs="Arial"/>
          <w:sz w:val="24"/>
          <w:szCs w:val="24"/>
          <w:vertAlign w:val="superscript"/>
        </w:rPr>
        <w:t>33,34</w:t>
      </w:r>
      <w:proofErr w:type="spellEnd"/>
      <w:r w:rsidR="45FA91EC" w:rsidRPr="000C38AE">
        <w:rPr>
          <w:rFonts w:ascii="Arial" w:hAnsi="Arial" w:cs="Arial"/>
          <w:sz w:val="24"/>
          <w:szCs w:val="24"/>
        </w:rPr>
        <w:t xml:space="preserve"> </w:t>
      </w:r>
      <w:r w:rsidR="00DA3A2D" w:rsidRPr="00F445EA">
        <w:rPr>
          <w:rFonts w:ascii="Arial" w:hAnsi="Arial" w:cs="Arial"/>
          <w:sz w:val="24"/>
          <w:szCs w:val="24"/>
          <w:bdr w:val="none" w:sz="0" w:space="0" w:color="auto" w:frame="1"/>
        </w:rPr>
        <w:t>Importantly, intention and uptake only become relevant when HPV vaccines exist, and are available and affordable. It is known that some low and middle income countries (</w:t>
      </w:r>
      <w:proofErr w:type="spellStart"/>
      <w:r w:rsidR="00DA3A2D" w:rsidRPr="00F445EA">
        <w:rPr>
          <w:rFonts w:ascii="Arial" w:hAnsi="Arial" w:cs="Arial"/>
          <w:sz w:val="24"/>
          <w:szCs w:val="24"/>
          <w:bdr w:val="none" w:sz="0" w:space="0" w:color="auto" w:frame="1"/>
        </w:rPr>
        <w:t>LMICs</w:t>
      </w:r>
      <w:proofErr w:type="spellEnd"/>
      <w:r w:rsidR="00DA3A2D" w:rsidRPr="00F445EA">
        <w:rPr>
          <w:rFonts w:ascii="Arial" w:hAnsi="Arial" w:cs="Arial"/>
          <w:sz w:val="24"/>
          <w:szCs w:val="24"/>
          <w:bdr w:val="none" w:sz="0" w:space="0" w:color="auto" w:frame="1"/>
        </w:rPr>
        <w:t xml:space="preserve">) lack availability and different factors are, therefore,  important in first promoting their availability at the level of national public health policy, and then to ensure that uptake is promoted in a culturally acceptable </w:t>
      </w:r>
      <w:proofErr w:type="spellStart"/>
      <w:r w:rsidR="00DA3A2D" w:rsidRPr="00F445EA">
        <w:rPr>
          <w:rFonts w:ascii="Arial" w:hAnsi="Arial" w:cs="Arial"/>
          <w:sz w:val="24"/>
          <w:szCs w:val="24"/>
          <w:bdr w:val="none" w:sz="0" w:space="0" w:color="auto" w:frame="1"/>
        </w:rPr>
        <w:t>way</w:t>
      </w:r>
      <w:r w:rsidR="00236859" w:rsidRPr="00F445EA">
        <w:rPr>
          <w:rFonts w:ascii="Arial" w:hAnsi="Arial" w:cs="Arial"/>
          <w:sz w:val="24"/>
          <w:szCs w:val="24"/>
          <w:bdr w:val="none" w:sz="0" w:space="0" w:color="auto" w:frame="1"/>
        </w:rPr>
        <w:t>.</w:t>
      </w:r>
      <w:r w:rsidR="001D4146" w:rsidRPr="00F445EA">
        <w:rPr>
          <w:rFonts w:ascii="Arial" w:hAnsi="Arial" w:cs="Arial"/>
          <w:sz w:val="24"/>
          <w:szCs w:val="24"/>
          <w:vertAlign w:val="superscript"/>
        </w:rPr>
        <w:t>35</w:t>
      </w:r>
      <w:proofErr w:type="spellEnd"/>
      <w:r w:rsidR="00DA3A2D" w:rsidRPr="00F445EA">
        <w:rPr>
          <w:rFonts w:ascii="Arial" w:hAnsi="Arial" w:cs="Arial"/>
          <w:sz w:val="24"/>
          <w:szCs w:val="24"/>
          <w:bdr w:val="none" w:sz="0" w:space="0" w:color="auto" w:frame="1"/>
        </w:rPr>
        <w:t xml:space="preserve"> The findings presented in a recent meta-analysis have identified the specific opportunities and challenges in achieving and maintaining high uptake of the vaccine in </w:t>
      </w:r>
      <w:proofErr w:type="spellStart"/>
      <w:r w:rsidR="00DA3A2D" w:rsidRPr="00F445EA">
        <w:rPr>
          <w:rFonts w:ascii="Arial" w:hAnsi="Arial" w:cs="Arial"/>
          <w:sz w:val="24"/>
          <w:szCs w:val="24"/>
          <w:bdr w:val="none" w:sz="0" w:space="0" w:color="auto" w:frame="1"/>
        </w:rPr>
        <w:t>LIMICs</w:t>
      </w:r>
      <w:proofErr w:type="spellEnd"/>
      <w:r w:rsidR="00DA3A2D" w:rsidRPr="00F445EA">
        <w:rPr>
          <w:rFonts w:ascii="Arial" w:hAnsi="Arial" w:cs="Arial"/>
          <w:sz w:val="24"/>
          <w:szCs w:val="24"/>
          <w:bdr w:val="none" w:sz="0" w:space="0" w:color="auto" w:frame="1"/>
        </w:rPr>
        <w:t>, and in securing sustainable funds for an HPV vaccine</w:t>
      </w:r>
      <w:r w:rsidR="000D20F2" w:rsidRPr="00F445EA">
        <w:rPr>
          <w:rFonts w:ascii="Arial" w:hAnsi="Arial" w:cs="Arial"/>
          <w:sz w:val="24"/>
          <w:szCs w:val="24"/>
          <w:bdr w:val="none" w:sz="0" w:space="0" w:color="auto" w:frame="1"/>
        </w:rPr>
        <w:t xml:space="preserve"> </w:t>
      </w:r>
      <w:proofErr w:type="spellStart"/>
      <w:r w:rsidR="000D20F2" w:rsidRPr="00F445EA">
        <w:rPr>
          <w:rFonts w:ascii="Arial" w:hAnsi="Arial" w:cs="Arial"/>
          <w:sz w:val="24"/>
          <w:szCs w:val="24"/>
          <w:bdr w:val="none" w:sz="0" w:space="0" w:color="auto" w:frame="1"/>
        </w:rPr>
        <w:t>programme</w:t>
      </w:r>
      <w:r w:rsidR="001D4146" w:rsidRPr="00F445EA">
        <w:rPr>
          <w:rFonts w:ascii="Arial" w:hAnsi="Arial" w:cs="Arial"/>
          <w:sz w:val="24"/>
          <w:szCs w:val="24"/>
          <w:bdr w:val="none" w:sz="0" w:space="0" w:color="auto" w:frame="1"/>
        </w:rPr>
        <w:t>.</w:t>
      </w:r>
      <w:r w:rsidR="001D4146" w:rsidRPr="001D4146">
        <w:rPr>
          <w:rFonts w:ascii="Arial" w:hAnsi="Arial" w:cs="Arial"/>
          <w:sz w:val="24"/>
          <w:szCs w:val="24"/>
          <w:vertAlign w:val="superscript"/>
        </w:rPr>
        <w:t>36</w:t>
      </w:r>
      <w:proofErr w:type="spellEnd"/>
    </w:p>
    <w:p w14:paraId="239B59B6" w14:textId="77777777" w:rsidR="00DA3A2D" w:rsidRDefault="00DA3A2D" w:rsidP="00CA1723">
      <w:pPr>
        <w:spacing w:after="0" w:line="390" w:lineRule="atLeast"/>
        <w:jc w:val="both"/>
        <w:textAlignment w:val="baseline"/>
        <w:rPr>
          <w:rFonts w:ascii="Arial" w:hAnsi="Arial" w:cs="Arial"/>
          <w:i/>
          <w:iCs/>
          <w:sz w:val="24"/>
          <w:szCs w:val="24"/>
          <w:bdr w:val="none" w:sz="0" w:space="0" w:color="auto" w:frame="1"/>
        </w:rPr>
      </w:pPr>
    </w:p>
    <w:p w14:paraId="50C63465" w14:textId="6BB89790" w:rsidR="000800D1" w:rsidRPr="000C38AE" w:rsidRDefault="000800D1" w:rsidP="00CA1723">
      <w:pPr>
        <w:spacing w:after="0" w:line="390" w:lineRule="atLeast"/>
        <w:jc w:val="both"/>
        <w:textAlignment w:val="baseline"/>
        <w:rPr>
          <w:rFonts w:ascii="Arial" w:hAnsi="Arial" w:cs="Arial"/>
          <w:b/>
          <w:bCs/>
          <w:i/>
          <w:iCs/>
          <w:sz w:val="24"/>
          <w:szCs w:val="24"/>
          <w:bdr w:val="none" w:sz="0" w:space="0" w:color="auto" w:frame="1"/>
        </w:rPr>
      </w:pPr>
      <w:r w:rsidRPr="000C38AE">
        <w:rPr>
          <w:rFonts w:ascii="Arial" w:hAnsi="Arial" w:cs="Arial"/>
          <w:i/>
          <w:iCs/>
          <w:sz w:val="24"/>
          <w:szCs w:val="24"/>
          <w:bdr w:val="none" w:sz="0" w:space="0" w:color="auto" w:frame="1"/>
        </w:rPr>
        <w:t>Influencing factors</w:t>
      </w:r>
      <w:r w:rsidRPr="000C38AE">
        <w:rPr>
          <w:rFonts w:ascii="Arial" w:hAnsi="Arial" w:cs="Arial"/>
          <w:b/>
          <w:bCs/>
          <w:i/>
          <w:iCs/>
          <w:sz w:val="24"/>
          <w:szCs w:val="24"/>
          <w:bdr w:val="none" w:sz="0" w:space="0" w:color="auto" w:frame="1"/>
        </w:rPr>
        <w:t xml:space="preserve"> </w:t>
      </w:r>
    </w:p>
    <w:p w14:paraId="5ED4EACB" w14:textId="430D504C" w:rsidR="000800D1" w:rsidRPr="000C38AE" w:rsidRDefault="000800D1" w:rsidP="00CA1723">
      <w:pPr>
        <w:spacing w:after="0" w:line="390" w:lineRule="atLeast"/>
        <w:jc w:val="both"/>
        <w:textAlignment w:val="baseline"/>
        <w:rPr>
          <w:rFonts w:ascii="Arial" w:hAnsi="Arial" w:cs="Arial"/>
          <w:sz w:val="24"/>
          <w:szCs w:val="24"/>
          <w:bdr w:val="none" w:sz="0" w:space="0" w:color="auto" w:frame="1"/>
        </w:rPr>
      </w:pPr>
      <w:r w:rsidRPr="000C38AE">
        <w:rPr>
          <w:rFonts w:ascii="Arial" w:hAnsi="Arial" w:cs="Arial"/>
          <w:sz w:val="24"/>
          <w:szCs w:val="24"/>
          <w:bdr w:val="none" w:sz="0" w:space="0" w:color="auto" w:frame="1"/>
        </w:rPr>
        <w:t xml:space="preserve">Eisenhauer et al. (2021) suggested that “unmodifiable demographic variables” could contribute to a person’s decision to </w:t>
      </w:r>
      <w:proofErr w:type="spellStart"/>
      <w:r w:rsidRPr="000C38AE">
        <w:rPr>
          <w:rFonts w:ascii="Arial" w:hAnsi="Arial" w:cs="Arial"/>
          <w:sz w:val="24"/>
          <w:szCs w:val="24"/>
          <w:bdr w:val="none" w:sz="0" w:space="0" w:color="auto" w:frame="1"/>
        </w:rPr>
        <w:t>vaccinate.</w:t>
      </w:r>
      <w:r w:rsidR="00E02A84" w:rsidRPr="000C38AE">
        <w:rPr>
          <w:rFonts w:ascii="Arial" w:hAnsi="Arial" w:cs="Arial"/>
          <w:sz w:val="24"/>
          <w:szCs w:val="24"/>
          <w:vertAlign w:val="superscript"/>
        </w:rPr>
        <w:t>22</w:t>
      </w:r>
      <w:proofErr w:type="spellEnd"/>
      <w:r w:rsidRPr="000C38AE">
        <w:rPr>
          <w:rFonts w:ascii="Arial" w:hAnsi="Arial" w:cs="Arial"/>
          <w:sz w:val="24"/>
          <w:szCs w:val="24"/>
          <w:bdr w:val="none" w:sz="0" w:space="0" w:color="auto" w:frame="1"/>
        </w:rPr>
        <w:t xml:space="preserve"> These include age, sex, race, setting and insurance coverage. However, only one of the included systematic reviews explored the influence of race/ethnicity on uptake and two further systematic reviews presented findings separately for </w:t>
      </w:r>
      <w:proofErr w:type="spellStart"/>
      <w:r w:rsidRPr="000C38AE">
        <w:rPr>
          <w:rFonts w:ascii="Arial" w:hAnsi="Arial" w:cs="Arial"/>
          <w:sz w:val="24"/>
          <w:szCs w:val="24"/>
          <w:bdr w:val="none" w:sz="0" w:space="0" w:color="auto" w:frame="1"/>
        </w:rPr>
        <w:t>gender.</w:t>
      </w:r>
      <w:r w:rsidR="00E02A84" w:rsidRPr="000C38AE">
        <w:rPr>
          <w:rFonts w:ascii="Arial" w:hAnsi="Arial" w:cs="Arial"/>
          <w:sz w:val="24"/>
          <w:szCs w:val="24"/>
          <w:vertAlign w:val="superscript"/>
        </w:rPr>
        <w:t>20,29</w:t>
      </w:r>
      <w:proofErr w:type="spellEnd"/>
      <w:r w:rsidRPr="000C38AE">
        <w:rPr>
          <w:rFonts w:ascii="Arial" w:hAnsi="Arial" w:cs="Arial"/>
          <w:sz w:val="24"/>
          <w:szCs w:val="24"/>
          <w:bdr w:val="none" w:sz="0" w:space="0" w:color="auto" w:frame="1"/>
        </w:rPr>
        <w:t xml:space="preserve"> As with educational interventions aimed at improving vaccination intention, influencing factors for interventions aimed at improving uptake were related to intervention design including timing, duration and delivery methods or sources.</w:t>
      </w:r>
    </w:p>
    <w:p w14:paraId="58A3D5A4" w14:textId="77777777" w:rsidR="00CA1723" w:rsidRPr="000C38AE" w:rsidRDefault="00CA1723" w:rsidP="00CA1723">
      <w:pPr>
        <w:spacing w:after="0" w:line="390" w:lineRule="atLeast"/>
        <w:jc w:val="both"/>
        <w:textAlignment w:val="baseline"/>
        <w:rPr>
          <w:rFonts w:ascii="Arial" w:hAnsi="Arial" w:cs="Arial"/>
          <w:sz w:val="24"/>
          <w:szCs w:val="24"/>
          <w:bdr w:val="none" w:sz="0" w:space="0" w:color="auto" w:frame="1"/>
        </w:rPr>
      </w:pPr>
    </w:p>
    <w:p w14:paraId="1D30F50B" w14:textId="77777777" w:rsidR="00C13EC4" w:rsidRPr="000C38AE" w:rsidRDefault="00C13EC4" w:rsidP="00CA1723">
      <w:pPr>
        <w:spacing w:after="0" w:line="390" w:lineRule="atLeast"/>
        <w:jc w:val="both"/>
        <w:textAlignment w:val="baseline"/>
        <w:rPr>
          <w:rFonts w:ascii="Arial" w:hAnsi="Arial" w:cs="Arial"/>
          <w:i/>
          <w:iCs/>
          <w:sz w:val="24"/>
          <w:szCs w:val="24"/>
          <w:bdr w:val="none" w:sz="0" w:space="0" w:color="auto" w:frame="1"/>
        </w:rPr>
      </w:pPr>
      <w:r w:rsidRPr="000C38AE">
        <w:rPr>
          <w:rFonts w:ascii="Arial" w:hAnsi="Arial" w:cs="Arial"/>
          <w:i/>
          <w:iCs/>
          <w:sz w:val="24"/>
          <w:szCs w:val="24"/>
          <w:bdr w:val="none" w:sz="0" w:space="0" w:color="auto" w:frame="1"/>
        </w:rPr>
        <w:t>Multi-component strategies</w:t>
      </w:r>
    </w:p>
    <w:p w14:paraId="2DDA92ED" w14:textId="46D8FAFF" w:rsidR="000800D1" w:rsidRPr="000C38AE" w:rsidRDefault="00A54613" w:rsidP="00CA1723">
      <w:pPr>
        <w:spacing w:after="0" w:line="390" w:lineRule="atLeast"/>
        <w:jc w:val="both"/>
        <w:textAlignment w:val="baseline"/>
        <w:rPr>
          <w:rFonts w:ascii="Arial" w:hAnsi="Arial" w:cs="Arial"/>
          <w:sz w:val="24"/>
          <w:szCs w:val="24"/>
          <w:bdr w:val="none" w:sz="0" w:space="0" w:color="auto" w:frame="1"/>
        </w:rPr>
      </w:pPr>
      <w:bookmarkStart w:id="27" w:name="_Toc92395843"/>
      <w:r>
        <w:rPr>
          <w:rFonts w:ascii="Arial" w:hAnsi="Arial" w:cs="Arial"/>
          <w:sz w:val="24"/>
          <w:szCs w:val="24"/>
          <w:bdr w:val="none" w:sz="0" w:space="0" w:color="auto" w:frame="1"/>
        </w:rPr>
        <w:t>P</w:t>
      </w:r>
      <w:r w:rsidR="000800D1" w:rsidRPr="000C38AE">
        <w:rPr>
          <w:rFonts w:ascii="Arial" w:hAnsi="Arial" w:cs="Arial"/>
          <w:sz w:val="24"/>
          <w:szCs w:val="24"/>
          <w:bdr w:val="none" w:sz="0" w:space="0" w:color="auto" w:frame="1"/>
        </w:rPr>
        <w:t xml:space="preserve">rovider-orientated interventions (such as professional education, electronic health record alerts, a vaccination coordinator post, home visits, health information </w:t>
      </w:r>
      <w:r w:rsidR="000800D1" w:rsidRPr="000C38AE">
        <w:rPr>
          <w:rFonts w:ascii="Arial" w:hAnsi="Arial" w:cs="Arial"/>
          <w:sz w:val="24"/>
          <w:szCs w:val="24"/>
          <w:bdr w:val="none" w:sz="0" w:space="0" w:color="auto" w:frame="1"/>
        </w:rPr>
        <w:lastRenderedPageBreak/>
        <w:t xml:space="preserve">technology systems, nurse standing orders and pre-typed consents) with the additional components of reminder-based strategies and/or incentive-based strategies and/or education strategies appeared effective. Also, public health interventions with the additional components of education, radio features and reminder and/or incentive-based strategies appeared to be effective. These findings concur with the work of Fernandez et al. (2010) suggesting that multi-component strategies, impacting across all levels of the social-ecological model, are likely to be most effective in increasing HPV vaccination </w:t>
      </w:r>
      <w:proofErr w:type="spellStart"/>
      <w:r w:rsidR="000800D1" w:rsidRPr="000C38AE">
        <w:rPr>
          <w:rFonts w:ascii="Arial" w:hAnsi="Arial" w:cs="Arial"/>
          <w:sz w:val="24"/>
          <w:szCs w:val="24"/>
          <w:bdr w:val="none" w:sz="0" w:space="0" w:color="auto" w:frame="1"/>
        </w:rPr>
        <w:t>uptake.</w:t>
      </w:r>
      <w:r w:rsidR="002703D6" w:rsidRPr="000C38AE">
        <w:rPr>
          <w:rFonts w:ascii="Arial" w:hAnsi="Arial" w:cs="Arial"/>
          <w:sz w:val="24"/>
          <w:szCs w:val="24"/>
          <w:vertAlign w:val="superscript"/>
        </w:rPr>
        <w:t>31</w:t>
      </w:r>
      <w:proofErr w:type="spellEnd"/>
    </w:p>
    <w:p w14:paraId="1F45AD21" w14:textId="77777777" w:rsidR="00CA1723" w:rsidRPr="000C38AE" w:rsidRDefault="00CA1723" w:rsidP="00CA1723">
      <w:pPr>
        <w:spacing w:after="0" w:line="390" w:lineRule="atLeast"/>
        <w:jc w:val="both"/>
        <w:textAlignment w:val="baseline"/>
        <w:rPr>
          <w:rFonts w:ascii="Arial" w:hAnsi="Arial" w:cs="Arial"/>
          <w:sz w:val="24"/>
          <w:szCs w:val="24"/>
          <w:bdr w:val="none" w:sz="0" w:space="0" w:color="auto" w:frame="1"/>
        </w:rPr>
      </w:pPr>
    </w:p>
    <w:p w14:paraId="6DE20E59" w14:textId="6B7CBFAF" w:rsidR="00C13EC4" w:rsidRPr="000C38AE" w:rsidRDefault="00C13EC4" w:rsidP="00CA1723">
      <w:pPr>
        <w:spacing w:after="0" w:line="390" w:lineRule="atLeast"/>
        <w:jc w:val="both"/>
        <w:textAlignment w:val="baseline"/>
        <w:rPr>
          <w:rFonts w:ascii="Arial" w:hAnsi="Arial" w:cs="Arial"/>
          <w:b/>
          <w:sz w:val="24"/>
          <w:szCs w:val="24"/>
          <w:bdr w:val="none" w:sz="0" w:space="0" w:color="auto" w:frame="1"/>
        </w:rPr>
      </w:pPr>
      <w:r w:rsidRPr="000C38AE">
        <w:rPr>
          <w:rFonts w:ascii="Arial" w:hAnsi="Arial" w:cs="Arial"/>
          <w:b/>
          <w:sz w:val="24"/>
          <w:szCs w:val="24"/>
          <w:bdr w:val="none" w:sz="0" w:space="0" w:color="auto" w:frame="1"/>
        </w:rPr>
        <w:t>Limitations of the evidence base</w:t>
      </w:r>
      <w:bookmarkEnd w:id="27"/>
      <w:r w:rsidR="00F052A3" w:rsidRPr="000C38AE">
        <w:rPr>
          <w:rFonts w:ascii="Arial" w:hAnsi="Arial" w:cs="Arial"/>
          <w:b/>
          <w:sz w:val="24"/>
          <w:szCs w:val="24"/>
          <w:bdr w:val="none" w:sz="0" w:space="0" w:color="auto" w:frame="1"/>
        </w:rPr>
        <w:t xml:space="preserve"> </w:t>
      </w:r>
    </w:p>
    <w:p w14:paraId="27B16E82" w14:textId="6AF88B8A" w:rsidR="000800D1" w:rsidRPr="00682EE7" w:rsidRDefault="000800D1" w:rsidP="00A412D6">
      <w:pPr>
        <w:spacing w:after="0" w:line="390" w:lineRule="atLeast"/>
        <w:jc w:val="both"/>
        <w:textAlignment w:val="baseline"/>
        <w:rPr>
          <w:rFonts w:ascii="Arial" w:hAnsi="Arial" w:cs="Arial"/>
          <w:sz w:val="24"/>
          <w:szCs w:val="24"/>
          <w:bdr w:val="none" w:sz="0" w:space="0" w:color="auto" w:frame="1"/>
        </w:rPr>
      </w:pPr>
      <w:r w:rsidRPr="000C38AE">
        <w:rPr>
          <w:rFonts w:ascii="Arial" w:hAnsi="Arial" w:cs="Arial"/>
          <w:sz w:val="24"/>
          <w:szCs w:val="24"/>
          <w:bdr w:val="none" w:sz="0" w:space="0" w:color="auto" w:frame="1"/>
        </w:rPr>
        <w:t>The generalisability of the findings from this umbrella review is limited by the high prevalence of studies from the USA. For all but one of the systematic reviews, more than half of included studies were from the USA (range 54% to 100%),</w:t>
      </w:r>
      <w:r w:rsidR="00E02A84" w:rsidRPr="000C38AE">
        <w:rPr>
          <w:rFonts w:ascii="Arial" w:hAnsi="Arial" w:cs="Arial"/>
          <w:sz w:val="24"/>
          <w:szCs w:val="24"/>
          <w:vertAlign w:val="superscript"/>
        </w:rPr>
        <w:t>23</w:t>
      </w:r>
      <w:r w:rsidRPr="000C38AE">
        <w:rPr>
          <w:rFonts w:ascii="Arial" w:hAnsi="Arial" w:cs="Arial"/>
          <w:sz w:val="24"/>
          <w:szCs w:val="24"/>
          <w:bdr w:val="none" w:sz="0" w:space="0" w:color="auto" w:frame="1"/>
        </w:rPr>
        <w:t xml:space="preserve"> with three reviews exclusively including studies from </w:t>
      </w:r>
      <w:proofErr w:type="spellStart"/>
      <w:r w:rsidRPr="000C38AE">
        <w:rPr>
          <w:rFonts w:ascii="Arial" w:hAnsi="Arial" w:cs="Arial"/>
          <w:sz w:val="24"/>
          <w:szCs w:val="24"/>
          <w:bdr w:val="none" w:sz="0" w:space="0" w:color="auto" w:frame="1"/>
        </w:rPr>
        <w:t>there</w:t>
      </w:r>
      <w:r w:rsidR="00A412D6" w:rsidRPr="000C38AE">
        <w:rPr>
          <w:rFonts w:ascii="Arial" w:hAnsi="Arial" w:cs="Arial"/>
          <w:sz w:val="24"/>
          <w:szCs w:val="24"/>
        </w:rPr>
        <w:t>.</w:t>
      </w:r>
      <w:r w:rsidR="00A412D6" w:rsidRPr="000C38AE">
        <w:rPr>
          <w:rFonts w:ascii="Arial" w:hAnsi="Arial" w:cs="Arial"/>
          <w:sz w:val="24"/>
          <w:szCs w:val="24"/>
          <w:vertAlign w:val="superscript"/>
        </w:rPr>
        <w:t>22,26,29</w:t>
      </w:r>
      <w:proofErr w:type="spellEnd"/>
      <w:r w:rsidR="00A412D6" w:rsidRPr="000C38AE">
        <w:rPr>
          <w:rFonts w:ascii="Arial" w:hAnsi="Arial" w:cs="Arial"/>
          <w:sz w:val="24"/>
          <w:szCs w:val="24"/>
        </w:rPr>
        <w:t xml:space="preserve"> </w:t>
      </w:r>
      <w:r w:rsidR="45FA91EC" w:rsidRPr="00682EE7">
        <w:rPr>
          <w:rFonts w:ascii="Arial" w:hAnsi="Arial" w:cs="Arial"/>
          <w:sz w:val="24"/>
          <w:szCs w:val="24"/>
        </w:rPr>
        <w:t xml:space="preserve">This will limit applicability to the global stage, especially to </w:t>
      </w:r>
      <w:proofErr w:type="spellStart"/>
      <w:r w:rsidR="45FA91EC" w:rsidRPr="00682EE7">
        <w:rPr>
          <w:rFonts w:ascii="Arial" w:hAnsi="Arial" w:cs="Arial"/>
          <w:sz w:val="24"/>
          <w:szCs w:val="24"/>
        </w:rPr>
        <w:t>LMICs.</w:t>
      </w:r>
      <w:r w:rsidR="001D4146" w:rsidRPr="00682EE7">
        <w:rPr>
          <w:rFonts w:ascii="Arial" w:hAnsi="Arial" w:cs="Arial"/>
          <w:sz w:val="24"/>
          <w:szCs w:val="24"/>
          <w:vertAlign w:val="superscript"/>
        </w:rPr>
        <w:t>35</w:t>
      </w:r>
      <w:proofErr w:type="spellEnd"/>
      <w:r w:rsidR="45FA91EC" w:rsidRPr="00682EE7">
        <w:rPr>
          <w:rFonts w:ascii="Arial" w:hAnsi="Arial" w:cs="Arial"/>
          <w:sz w:val="24"/>
          <w:szCs w:val="24"/>
        </w:rPr>
        <w:t xml:space="preserve"> </w:t>
      </w:r>
      <w:r w:rsidRPr="00682EE7">
        <w:rPr>
          <w:rFonts w:ascii="Arial" w:hAnsi="Arial" w:cs="Arial"/>
          <w:sz w:val="24"/>
          <w:szCs w:val="24"/>
          <w:bdr w:val="none" w:sz="0" w:space="0" w:color="auto" w:frame="1"/>
        </w:rPr>
        <w:t xml:space="preserve">There was a range of methodological concerns in the included systematic reviews including small sample sizes, poor and/or incorrect reporting of statistical analyses in the primary studies and inappropriate combining of studies in meta-analyses. Importantly, the primary outcome across most studies was self-reported vaccination behaviour as opposed to actual vaccination behaviour and </w:t>
      </w:r>
      <w:r w:rsidR="005D73ED" w:rsidRPr="00682EE7">
        <w:rPr>
          <w:rFonts w:ascii="Arial" w:hAnsi="Arial" w:cs="Arial"/>
          <w:sz w:val="24"/>
          <w:szCs w:val="24"/>
          <w:bdr w:val="none" w:sz="0" w:space="0" w:color="auto" w:frame="1"/>
        </w:rPr>
        <w:t>vaccination</w:t>
      </w:r>
      <w:r w:rsidRPr="00682EE7">
        <w:rPr>
          <w:rFonts w:ascii="Arial" w:hAnsi="Arial" w:cs="Arial"/>
          <w:sz w:val="24"/>
          <w:szCs w:val="24"/>
          <w:bdr w:val="none" w:sz="0" w:space="0" w:color="auto" w:frame="1"/>
        </w:rPr>
        <w:t xml:space="preserve"> intent was often used as a proxy for vaccination receipt. In addition, few studies examined impact of interventions on </w:t>
      </w:r>
      <w:r w:rsidR="005D73ED" w:rsidRPr="00682EE7">
        <w:rPr>
          <w:rFonts w:ascii="Arial" w:hAnsi="Arial" w:cs="Arial"/>
          <w:sz w:val="24"/>
          <w:szCs w:val="24"/>
          <w:bdr w:val="none" w:sz="0" w:space="0" w:color="auto" w:frame="1"/>
        </w:rPr>
        <w:t>vaccination</w:t>
      </w:r>
      <w:r w:rsidRPr="00682EE7">
        <w:rPr>
          <w:rFonts w:ascii="Arial" w:hAnsi="Arial" w:cs="Arial"/>
          <w:sz w:val="24"/>
          <w:szCs w:val="24"/>
          <w:bdr w:val="none" w:sz="0" w:space="0" w:color="auto" w:frame="1"/>
        </w:rPr>
        <w:t xml:space="preserve"> uptake in male students or across different ethnic groups. It is worth noting that very few studies within these systematic reviews provided details of theoretical models used to guide the planning and development of interventions. Similarly, service models needed to drive effective HPV delivery</w:t>
      </w:r>
      <w:r w:rsidR="45FA91EC" w:rsidRPr="00682EE7">
        <w:rPr>
          <w:rFonts w:ascii="Arial" w:hAnsi="Arial" w:cs="Arial"/>
          <w:sz w:val="24"/>
          <w:szCs w:val="24"/>
        </w:rPr>
        <w:t>, alongside effective screening programmes</w:t>
      </w:r>
      <w:r w:rsidR="0095438E">
        <w:rPr>
          <w:rFonts w:ascii="Arial" w:hAnsi="Arial" w:cs="Arial"/>
          <w:sz w:val="24"/>
          <w:szCs w:val="24"/>
        </w:rPr>
        <w:t xml:space="preserve"> were not explored</w:t>
      </w:r>
      <w:r w:rsidR="45FA91EC" w:rsidRPr="00682EE7">
        <w:rPr>
          <w:rFonts w:ascii="Arial" w:hAnsi="Arial" w:cs="Arial"/>
          <w:sz w:val="24"/>
          <w:szCs w:val="24"/>
        </w:rPr>
        <w:t>.</w:t>
      </w:r>
      <w:r w:rsidRPr="00682EE7">
        <w:rPr>
          <w:rFonts w:ascii="Arial" w:hAnsi="Arial" w:cs="Arial"/>
          <w:sz w:val="24"/>
          <w:szCs w:val="24"/>
          <w:bdr w:val="none" w:sz="0" w:space="0" w:color="auto" w:frame="1"/>
        </w:rPr>
        <w:t xml:space="preserve"> </w:t>
      </w:r>
      <w:r w:rsidR="45FA91EC" w:rsidRPr="00682EE7">
        <w:rPr>
          <w:rFonts w:ascii="Arial" w:hAnsi="Arial" w:cs="Arial"/>
          <w:sz w:val="24"/>
          <w:szCs w:val="24"/>
        </w:rPr>
        <w:t xml:space="preserve">HPV vaccination </w:t>
      </w:r>
      <w:r w:rsidRPr="00682EE7">
        <w:rPr>
          <w:rFonts w:ascii="Arial" w:hAnsi="Arial" w:cs="Arial"/>
          <w:sz w:val="24"/>
          <w:szCs w:val="24"/>
          <w:bdr w:val="none" w:sz="0" w:space="0" w:color="auto" w:frame="1"/>
        </w:rPr>
        <w:t>uptake remain</w:t>
      </w:r>
      <w:r w:rsidR="45FA91EC" w:rsidRPr="00682EE7">
        <w:rPr>
          <w:rFonts w:ascii="Arial" w:hAnsi="Arial" w:cs="Arial"/>
          <w:sz w:val="24"/>
          <w:szCs w:val="24"/>
        </w:rPr>
        <w:t>s</w:t>
      </w:r>
      <w:r w:rsidRPr="00682EE7">
        <w:rPr>
          <w:rFonts w:ascii="Arial" w:hAnsi="Arial" w:cs="Arial"/>
          <w:sz w:val="24"/>
          <w:szCs w:val="24"/>
          <w:bdr w:val="none" w:sz="0" w:space="0" w:color="auto" w:frame="1"/>
        </w:rPr>
        <w:t xml:space="preserve"> open to further research, as does the future impact of COVID-19 on </w:t>
      </w:r>
      <w:r w:rsidR="005D73ED" w:rsidRPr="00682EE7">
        <w:rPr>
          <w:rFonts w:ascii="Arial" w:hAnsi="Arial" w:cs="Arial"/>
          <w:sz w:val="24"/>
          <w:szCs w:val="24"/>
          <w:bdr w:val="none" w:sz="0" w:space="0" w:color="auto" w:frame="1"/>
        </w:rPr>
        <w:t>vaccination</w:t>
      </w:r>
      <w:r w:rsidRPr="00682EE7">
        <w:rPr>
          <w:rFonts w:ascii="Arial" w:hAnsi="Arial" w:cs="Arial"/>
          <w:sz w:val="24"/>
          <w:szCs w:val="24"/>
          <w:bdr w:val="none" w:sz="0" w:space="0" w:color="auto" w:frame="1"/>
        </w:rPr>
        <w:t xml:space="preserve"> awareness generally, and the key relationship between public health campaigns</w:t>
      </w:r>
      <w:r w:rsidR="45FA91EC" w:rsidRPr="00682EE7">
        <w:rPr>
          <w:rFonts w:ascii="Arial" w:hAnsi="Arial" w:cs="Arial"/>
          <w:sz w:val="24"/>
          <w:szCs w:val="24"/>
        </w:rPr>
        <w:t>,</w:t>
      </w:r>
      <w:r w:rsidRPr="00682EE7">
        <w:rPr>
          <w:rFonts w:ascii="Arial" w:hAnsi="Arial" w:cs="Arial"/>
          <w:sz w:val="24"/>
          <w:szCs w:val="24"/>
          <w:bdr w:val="none" w:sz="0" w:space="0" w:color="auto" w:frame="1"/>
        </w:rPr>
        <w:t xml:space="preserve"> social media activity</w:t>
      </w:r>
      <w:r w:rsidR="45FA91EC" w:rsidRPr="00682EE7">
        <w:rPr>
          <w:rFonts w:ascii="Arial" w:hAnsi="Arial" w:cs="Arial"/>
          <w:sz w:val="24"/>
          <w:szCs w:val="24"/>
        </w:rPr>
        <w:t xml:space="preserve"> and HPV cancer </w:t>
      </w:r>
      <w:proofErr w:type="spellStart"/>
      <w:r w:rsidR="45FA91EC" w:rsidRPr="00682EE7">
        <w:rPr>
          <w:rFonts w:ascii="Arial" w:hAnsi="Arial" w:cs="Arial"/>
          <w:sz w:val="24"/>
          <w:szCs w:val="24"/>
        </w:rPr>
        <w:t>prevention</w:t>
      </w:r>
      <w:r w:rsidRPr="00682EE7">
        <w:rPr>
          <w:rFonts w:ascii="Arial" w:hAnsi="Arial" w:cs="Arial"/>
          <w:sz w:val="24"/>
          <w:szCs w:val="24"/>
          <w:bdr w:val="none" w:sz="0" w:space="0" w:color="auto" w:frame="1"/>
        </w:rPr>
        <w:t>.</w:t>
      </w:r>
      <w:r w:rsidR="007861C8" w:rsidRPr="00682EE7">
        <w:rPr>
          <w:rFonts w:ascii="Arial" w:hAnsi="Arial" w:cs="Arial"/>
          <w:sz w:val="24"/>
          <w:szCs w:val="24"/>
          <w:vertAlign w:val="superscript"/>
        </w:rPr>
        <w:t>34,37</w:t>
      </w:r>
      <w:proofErr w:type="spellEnd"/>
      <w:r w:rsidRPr="00682EE7">
        <w:rPr>
          <w:rFonts w:ascii="Arial" w:hAnsi="Arial" w:cs="Arial"/>
          <w:sz w:val="24"/>
          <w:szCs w:val="24"/>
          <w:bdr w:val="none" w:sz="0" w:space="0" w:color="auto" w:frame="1"/>
        </w:rPr>
        <w:t xml:space="preserve"> </w:t>
      </w:r>
    </w:p>
    <w:p w14:paraId="039A375B" w14:textId="356EE5A7" w:rsidR="00CB011E" w:rsidRPr="000C38AE" w:rsidRDefault="00CB011E" w:rsidP="00A412D6">
      <w:pPr>
        <w:spacing w:after="0"/>
        <w:rPr>
          <w:rFonts w:ascii="Arial" w:hAnsi="Arial" w:cs="Arial"/>
          <w:b/>
          <w:bCs/>
          <w:sz w:val="24"/>
          <w:szCs w:val="24"/>
          <w:bdr w:val="none" w:sz="0" w:space="0" w:color="auto" w:frame="1"/>
        </w:rPr>
      </w:pPr>
    </w:p>
    <w:p w14:paraId="607B8E24" w14:textId="77777777" w:rsidR="00682EE7" w:rsidRDefault="00682EE7">
      <w:pPr>
        <w:rPr>
          <w:rFonts w:ascii="Arial" w:hAnsi="Arial" w:cs="Arial"/>
          <w:b/>
          <w:bCs/>
          <w:sz w:val="24"/>
          <w:szCs w:val="24"/>
          <w:bdr w:val="none" w:sz="0" w:space="0" w:color="auto" w:frame="1"/>
        </w:rPr>
      </w:pPr>
      <w:r>
        <w:rPr>
          <w:rFonts w:ascii="Arial" w:hAnsi="Arial" w:cs="Arial"/>
          <w:b/>
          <w:bCs/>
          <w:sz w:val="24"/>
          <w:szCs w:val="24"/>
          <w:bdr w:val="none" w:sz="0" w:space="0" w:color="auto" w:frame="1"/>
        </w:rPr>
        <w:br w:type="page"/>
      </w:r>
    </w:p>
    <w:p w14:paraId="7FB62B60" w14:textId="71763FD4" w:rsidR="009162CE" w:rsidRPr="000C38AE" w:rsidRDefault="00A9584E" w:rsidP="00A85F20">
      <w:pPr>
        <w:spacing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lastRenderedPageBreak/>
        <w:t>CONCLUSION</w:t>
      </w:r>
      <w:r w:rsidR="00481F5A" w:rsidRPr="000C38AE">
        <w:rPr>
          <w:rFonts w:ascii="Arial" w:hAnsi="Arial" w:cs="Arial"/>
          <w:b/>
          <w:bCs/>
          <w:sz w:val="24"/>
          <w:szCs w:val="24"/>
          <w:bdr w:val="none" w:sz="0" w:space="0" w:color="auto" w:frame="1"/>
        </w:rPr>
        <w:t xml:space="preserve"> </w:t>
      </w:r>
    </w:p>
    <w:p w14:paraId="68158FAB" w14:textId="2FDA4B4A" w:rsidR="00FC5861" w:rsidRPr="000C38AE" w:rsidRDefault="000F0228" w:rsidP="00A06C6F">
      <w:pPr>
        <w:spacing w:after="240" w:line="390" w:lineRule="atLeast"/>
        <w:jc w:val="both"/>
        <w:textAlignment w:val="baseline"/>
        <w:rPr>
          <w:rFonts w:ascii="Arial" w:hAnsi="Arial" w:cs="Arial"/>
          <w:sz w:val="24"/>
          <w:szCs w:val="24"/>
          <w:bdr w:val="none" w:sz="0" w:space="0" w:color="auto" w:frame="1"/>
        </w:rPr>
      </w:pPr>
      <w:r w:rsidRPr="000C38AE">
        <w:rPr>
          <w:rFonts w:ascii="Arial" w:hAnsi="Arial" w:cs="Arial"/>
          <w:sz w:val="24"/>
          <w:szCs w:val="24"/>
          <w:bdr w:val="none" w:sz="0" w:space="0" w:color="auto" w:frame="1"/>
        </w:rPr>
        <w:t>Whil</w:t>
      </w:r>
      <w:r w:rsidR="00C41CD1" w:rsidRPr="000C38AE">
        <w:rPr>
          <w:rFonts w:ascii="Arial" w:hAnsi="Arial" w:cs="Arial"/>
          <w:sz w:val="24"/>
          <w:szCs w:val="24"/>
          <w:bdr w:val="none" w:sz="0" w:space="0" w:color="auto" w:frame="1"/>
        </w:rPr>
        <w:t>st</w:t>
      </w:r>
      <w:r w:rsidR="00FC5861" w:rsidRPr="000C38AE">
        <w:rPr>
          <w:rFonts w:ascii="Arial" w:hAnsi="Arial" w:cs="Arial"/>
          <w:sz w:val="24"/>
          <w:szCs w:val="24"/>
          <w:bdr w:val="none" w:sz="0" w:space="0" w:color="auto" w:frame="1"/>
        </w:rPr>
        <w:t xml:space="preserve"> no </w:t>
      </w:r>
      <w:r w:rsidR="00C41CD1" w:rsidRPr="000C38AE">
        <w:rPr>
          <w:rFonts w:ascii="Arial" w:hAnsi="Arial" w:cs="Arial"/>
          <w:sz w:val="24"/>
          <w:szCs w:val="24"/>
          <w:bdr w:val="none" w:sz="0" w:space="0" w:color="auto" w:frame="1"/>
        </w:rPr>
        <w:t>single</w:t>
      </w:r>
      <w:r w:rsidR="00FC5861" w:rsidRPr="000C38AE">
        <w:rPr>
          <w:rFonts w:ascii="Arial" w:hAnsi="Arial" w:cs="Arial"/>
          <w:sz w:val="24"/>
          <w:szCs w:val="24"/>
          <w:bdr w:val="none" w:sz="0" w:space="0" w:color="auto" w:frame="1"/>
        </w:rPr>
        <w:t xml:space="preserve"> solution to increasing HPV vaccination uptake or intention</w:t>
      </w:r>
      <w:r w:rsidR="00C41CD1" w:rsidRPr="000C38AE">
        <w:rPr>
          <w:rFonts w:ascii="Arial" w:hAnsi="Arial" w:cs="Arial"/>
          <w:sz w:val="24"/>
          <w:szCs w:val="24"/>
          <w:bdr w:val="none" w:sz="0" w:space="0" w:color="auto" w:frame="1"/>
        </w:rPr>
        <w:t xml:space="preserve"> exists</w:t>
      </w:r>
      <w:r w:rsidR="00FC5861" w:rsidRPr="000C38AE">
        <w:rPr>
          <w:rFonts w:ascii="Arial" w:hAnsi="Arial" w:cs="Arial"/>
          <w:sz w:val="24"/>
          <w:szCs w:val="24"/>
          <w:bdr w:val="none" w:sz="0" w:space="0" w:color="auto" w:frame="1"/>
        </w:rPr>
        <w:t xml:space="preserve">, </w:t>
      </w:r>
      <w:r w:rsidRPr="000C38AE">
        <w:rPr>
          <w:rFonts w:ascii="Arial" w:hAnsi="Arial" w:cs="Arial"/>
          <w:sz w:val="24"/>
          <w:szCs w:val="24"/>
          <w:bdr w:val="none" w:sz="0" w:space="0" w:color="auto" w:frame="1"/>
        </w:rPr>
        <w:t xml:space="preserve">this umbrella review has revealed </w:t>
      </w:r>
      <w:r w:rsidR="00FC5861" w:rsidRPr="000C38AE">
        <w:rPr>
          <w:rFonts w:ascii="Arial" w:hAnsi="Arial" w:cs="Arial"/>
          <w:sz w:val="24"/>
          <w:szCs w:val="24"/>
          <w:bdr w:val="none" w:sz="0" w:space="0" w:color="auto" w:frame="1"/>
        </w:rPr>
        <w:t xml:space="preserve">a </w:t>
      </w:r>
      <w:r w:rsidR="00BC1F06" w:rsidRPr="000C38AE">
        <w:rPr>
          <w:rFonts w:ascii="Arial" w:hAnsi="Arial" w:cs="Arial"/>
          <w:sz w:val="24"/>
          <w:szCs w:val="24"/>
          <w:bdr w:val="none" w:sz="0" w:space="0" w:color="auto" w:frame="1"/>
        </w:rPr>
        <w:t>broad</w:t>
      </w:r>
      <w:r w:rsidR="00FC5861" w:rsidRPr="000C38AE">
        <w:rPr>
          <w:rFonts w:ascii="Arial" w:hAnsi="Arial" w:cs="Arial"/>
          <w:sz w:val="24"/>
          <w:szCs w:val="24"/>
          <w:bdr w:val="none" w:sz="0" w:space="0" w:color="auto" w:frame="1"/>
        </w:rPr>
        <w:t xml:space="preserve"> evidence</w:t>
      </w:r>
      <w:r w:rsidR="00BC1F06" w:rsidRPr="000C38AE">
        <w:rPr>
          <w:rFonts w:ascii="Arial" w:hAnsi="Arial" w:cs="Arial"/>
          <w:sz w:val="24"/>
          <w:szCs w:val="24"/>
          <w:bdr w:val="none" w:sz="0" w:space="0" w:color="auto" w:frame="1"/>
        </w:rPr>
        <w:t xml:space="preserve"> base</w:t>
      </w:r>
      <w:r w:rsidRPr="000C38AE">
        <w:rPr>
          <w:rFonts w:ascii="Arial" w:hAnsi="Arial" w:cs="Arial"/>
          <w:sz w:val="24"/>
          <w:szCs w:val="24"/>
          <w:bdr w:val="none" w:sz="0" w:space="0" w:color="auto" w:frame="1"/>
        </w:rPr>
        <w:t xml:space="preserve"> on which interventions can be designed and future research</w:t>
      </w:r>
      <w:r w:rsidR="00C41CD1" w:rsidRPr="000C38AE">
        <w:rPr>
          <w:rFonts w:ascii="Arial" w:hAnsi="Arial" w:cs="Arial"/>
          <w:sz w:val="24"/>
          <w:szCs w:val="24"/>
          <w:bdr w:val="none" w:sz="0" w:space="0" w:color="auto" w:frame="1"/>
        </w:rPr>
        <w:t>ers</w:t>
      </w:r>
      <w:r w:rsidRPr="000C38AE">
        <w:rPr>
          <w:rFonts w:ascii="Arial" w:hAnsi="Arial" w:cs="Arial"/>
          <w:sz w:val="24"/>
          <w:szCs w:val="24"/>
          <w:bdr w:val="none" w:sz="0" w:space="0" w:color="auto" w:frame="1"/>
        </w:rPr>
        <w:t xml:space="preserve"> can build.</w:t>
      </w:r>
      <w:r w:rsidR="00084DCC" w:rsidRPr="000C38AE">
        <w:rPr>
          <w:rFonts w:ascii="Arial" w:hAnsi="Arial" w:cs="Arial"/>
          <w:sz w:val="24"/>
          <w:szCs w:val="24"/>
          <w:bdr w:val="none" w:sz="0" w:space="0" w:color="auto" w:frame="1"/>
        </w:rPr>
        <w:t xml:space="preserve"> </w:t>
      </w:r>
      <w:r w:rsidR="45FA91EC" w:rsidRPr="000C38AE">
        <w:rPr>
          <w:rFonts w:ascii="Arial" w:hAnsi="Arial" w:cs="Arial"/>
          <w:sz w:val="24"/>
          <w:szCs w:val="24"/>
        </w:rPr>
        <w:t>Inconsistencies and gaps in reporting of systematic reviews, as well as limited geographical spread, means that these findings should be interpreted with caution.</w:t>
      </w:r>
    </w:p>
    <w:p w14:paraId="27108C70" w14:textId="77777777" w:rsidR="0095438E" w:rsidRDefault="0095438E" w:rsidP="00A85F20">
      <w:pPr>
        <w:pStyle w:val="Revision"/>
        <w:spacing w:before="360" w:line="360" w:lineRule="auto"/>
        <w:jc w:val="both"/>
        <w:rPr>
          <w:rFonts w:ascii="Arial" w:hAnsi="Arial" w:cs="Arial"/>
          <w:b/>
          <w:bCs/>
          <w:sz w:val="24"/>
          <w:szCs w:val="24"/>
          <w:bdr w:val="none" w:sz="0" w:space="0" w:color="auto" w:frame="1"/>
        </w:rPr>
      </w:pPr>
    </w:p>
    <w:p w14:paraId="7CF7E223" w14:textId="5C0E2E3C" w:rsidR="002858BA" w:rsidRPr="000C38AE" w:rsidRDefault="008149B4" w:rsidP="00A85F20">
      <w:pPr>
        <w:pStyle w:val="Revision"/>
        <w:spacing w:before="360" w:line="360" w:lineRule="auto"/>
        <w:jc w:val="both"/>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Acknowledgments</w:t>
      </w:r>
      <w:r w:rsidR="00033B1E" w:rsidRPr="000C38AE">
        <w:rPr>
          <w:rFonts w:ascii="Arial" w:hAnsi="Arial" w:cs="Arial"/>
          <w:b/>
          <w:bCs/>
          <w:sz w:val="24"/>
          <w:szCs w:val="24"/>
          <w:bdr w:val="none" w:sz="0" w:space="0" w:color="auto" w:frame="1"/>
        </w:rPr>
        <w:t xml:space="preserve"> </w:t>
      </w:r>
    </w:p>
    <w:p w14:paraId="458183B6" w14:textId="404A705D" w:rsidR="00C8475D" w:rsidRPr="000C38AE" w:rsidRDefault="001F2785" w:rsidP="00A85F20">
      <w:pPr>
        <w:pStyle w:val="Revision"/>
        <w:spacing w:line="360" w:lineRule="auto"/>
        <w:jc w:val="both"/>
        <w:rPr>
          <w:rFonts w:ascii="Arial" w:hAnsi="Arial" w:cs="Arial"/>
          <w:sz w:val="24"/>
          <w:szCs w:val="24"/>
        </w:rPr>
      </w:pPr>
      <w:r w:rsidRPr="001F2785">
        <w:rPr>
          <w:rFonts w:ascii="Arial" w:hAnsi="Arial" w:cs="Arial"/>
          <w:sz w:val="24"/>
          <w:szCs w:val="24"/>
          <w:bdr w:val="none" w:sz="0" w:space="0" w:color="auto" w:frame="1"/>
        </w:rPr>
        <w:t xml:space="preserve">This article is based on a </w:t>
      </w:r>
      <w:proofErr w:type="spellStart"/>
      <w:r w:rsidRPr="001F2785">
        <w:rPr>
          <w:rFonts w:ascii="Arial" w:hAnsi="Arial" w:cs="Arial"/>
          <w:sz w:val="24"/>
          <w:szCs w:val="24"/>
          <w:bdr w:val="none" w:sz="0" w:space="0" w:color="auto" w:frame="1"/>
        </w:rPr>
        <w:t>report</w:t>
      </w:r>
      <w:r w:rsidR="001E1A23">
        <w:rPr>
          <w:rFonts w:ascii="Arial" w:hAnsi="Arial" w:cs="Arial"/>
          <w:sz w:val="24"/>
          <w:szCs w:val="24"/>
          <w:bdr w:val="none" w:sz="0" w:space="0" w:color="auto" w:frame="1"/>
          <w:vertAlign w:val="superscript"/>
        </w:rPr>
        <w:t>38</w:t>
      </w:r>
      <w:proofErr w:type="spellEnd"/>
      <w:r w:rsidRPr="001F2785">
        <w:rPr>
          <w:rFonts w:ascii="Arial" w:hAnsi="Arial" w:cs="Arial"/>
          <w:sz w:val="24"/>
          <w:szCs w:val="24"/>
          <w:bdr w:val="none" w:sz="0" w:space="0" w:color="auto" w:frame="1"/>
        </w:rPr>
        <w:t xml:space="preserve"> entitled “Improving HPV Vaccine Uptake in Children, Adolescents, and Young Adults</w:t>
      </w:r>
      <w:r>
        <w:rPr>
          <w:rFonts w:ascii="Arial" w:hAnsi="Arial" w:cs="Arial"/>
          <w:sz w:val="24"/>
          <w:szCs w:val="24"/>
          <w:bdr w:val="none" w:sz="0" w:space="0" w:color="auto" w:frame="1"/>
        </w:rPr>
        <w:t>: An Umbrella Review of Interventions</w:t>
      </w:r>
      <w:r w:rsidRPr="001F2785">
        <w:rPr>
          <w:rFonts w:ascii="Arial" w:hAnsi="Arial" w:cs="Arial"/>
          <w:sz w:val="24"/>
          <w:szCs w:val="24"/>
          <w:bdr w:val="none" w:sz="0" w:space="0" w:color="auto" w:frame="1"/>
        </w:rPr>
        <w:t xml:space="preserve">” published online at </w:t>
      </w:r>
      <w:hyperlink r:id="rId9" w:history="1">
        <w:r w:rsidRPr="00476A07">
          <w:rPr>
            <w:rStyle w:val="Hyperlink"/>
            <w:rFonts w:ascii="Arial" w:hAnsi="Arial" w:cs="Arial"/>
            <w:sz w:val="24"/>
            <w:szCs w:val="24"/>
            <w:bdr w:val="none" w:sz="0" w:space="0" w:color="auto" w:frame="1"/>
          </w:rPr>
          <w:t>https://www.europeancancer.org/resources/255:hpv-vaccine-uptake</w:t>
        </w:r>
      </w:hyperlink>
      <w:r>
        <w:rPr>
          <w:rFonts w:ascii="Arial" w:hAnsi="Arial" w:cs="Arial"/>
          <w:sz w:val="24"/>
          <w:szCs w:val="24"/>
          <w:bdr w:val="none" w:sz="0" w:space="0" w:color="auto" w:frame="1"/>
        </w:rPr>
        <w:t xml:space="preserve"> </w:t>
      </w:r>
      <w:r w:rsidRPr="001F2785">
        <w:rPr>
          <w:rFonts w:ascii="Arial" w:hAnsi="Arial" w:cs="Arial"/>
          <w:sz w:val="24"/>
          <w:szCs w:val="24"/>
          <w:bdr w:val="none" w:sz="0" w:space="0" w:color="auto" w:frame="1"/>
        </w:rPr>
        <w:t xml:space="preserve">in </w:t>
      </w:r>
      <w:r>
        <w:rPr>
          <w:rFonts w:ascii="Arial" w:hAnsi="Arial" w:cs="Arial"/>
          <w:sz w:val="24"/>
          <w:szCs w:val="24"/>
          <w:bdr w:val="none" w:sz="0" w:space="0" w:color="auto" w:frame="1"/>
        </w:rPr>
        <w:t>April 2022</w:t>
      </w:r>
      <w:r w:rsidRPr="001F2785">
        <w:rPr>
          <w:rFonts w:ascii="Arial" w:hAnsi="Arial" w:cs="Arial"/>
          <w:sz w:val="24"/>
          <w:szCs w:val="24"/>
          <w:bdr w:val="none" w:sz="0" w:space="0" w:color="auto" w:frame="1"/>
        </w:rPr>
        <w:t xml:space="preserve"> by</w:t>
      </w:r>
      <w:r>
        <w:rPr>
          <w:rFonts w:ascii="Arial" w:hAnsi="Arial" w:cs="Arial"/>
          <w:sz w:val="24"/>
          <w:szCs w:val="24"/>
          <w:bdr w:val="none" w:sz="0" w:space="0" w:color="auto" w:frame="1"/>
        </w:rPr>
        <w:t xml:space="preserve"> The European Cancer Organisation</w:t>
      </w:r>
      <w:r w:rsidRPr="001F2785">
        <w:rPr>
          <w:rFonts w:ascii="Arial" w:hAnsi="Arial" w:cs="Arial"/>
          <w:sz w:val="24"/>
          <w:szCs w:val="24"/>
          <w:bdr w:val="none" w:sz="0" w:space="0" w:color="auto" w:frame="1"/>
        </w:rPr>
        <w:t xml:space="preserve">.  </w:t>
      </w:r>
      <w:r w:rsidR="00C8475D" w:rsidRPr="000C38AE">
        <w:rPr>
          <w:rFonts w:ascii="Arial" w:hAnsi="Arial" w:cs="Arial"/>
          <w:sz w:val="24"/>
          <w:szCs w:val="24"/>
          <w:bdr w:val="none" w:sz="0" w:space="0" w:color="auto" w:frame="1"/>
        </w:rPr>
        <w:t xml:space="preserve">The authors </w:t>
      </w:r>
      <w:r w:rsidR="00C8475D" w:rsidRPr="000C38AE">
        <w:rPr>
          <w:rFonts w:ascii="Arial" w:hAnsi="Arial" w:cs="Arial"/>
          <w:sz w:val="24"/>
          <w:szCs w:val="24"/>
        </w:rPr>
        <w:t xml:space="preserve">are grateful to their respective universities for supporting this project. </w:t>
      </w:r>
    </w:p>
    <w:p w14:paraId="667BCA26" w14:textId="77777777" w:rsidR="002858BA" w:rsidRPr="000C38AE" w:rsidRDefault="008149B4" w:rsidP="00DF0D8D">
      <w:pPr>
        <w:spacing w:before="240"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Competing Interests</w:t>
      </w:r>
      <w:r w:rsidR="00033B1E" w:rsidRPr="000C38AE">
        <w:rPr>
          <w:rFonts w:ascii="Arial" w:hAnsi="Arial" w:cs="Arial"/>
          <w:b/>
          <w:bCs/>
          <w:sz w:val="24"/>
          <w:szCs w:val="24"/>
          <w:bdr w:val="none" w:sz="0" w:space="0" w:color="auto" w:frame="1"/>
        </w:rPr>
        <w:t xml:space="preserve"> </w:t>
      </w:r>
    </w:p>
    <w:p w14:paraId="0B9713F5" w14:textId="4CAB662E" w:rsidR="000149A2" w:rsidRPr="000C38AE" w:rsidRDefault="00C8475D" w:rsidP="00A06C6F">
      <w:pPr>
        <w:spacing w:after="240" w:line="390" w:lineRule="atLeast"/>
        <w:jc w:val="both"/>
        <w:textAlignment w:val="baseline"/>
        <w:rPr>
          <w:rFonts w:ascii="Arial" w:hAnsi="Arial" w:cs="Arial"/>
          <w:sz w:val="24"/>
          <w:szCs w:val="24"/>
          <w:bdr w:val="none" w:sz="0" w:space="0" w:color="auto" w:frame="1"/>
        </w:rPr>
      </w:pPr>
      <w:r w:rsidRPr="000C38AE">
        <w:rPr>
          <w:rFonts w:ascii="Arial" w:hAnsi="Arial" w:cs="Arial"/>
          <w:sz w:val="24"/>
          <w:szCs w:val="24"/>
          <w:bdr w:val="none" w:sz="0" w:space="0" w:color="auto" w:frame="1"/>
        </w:rPr>
        <w:t>None declared</w:t>
      </w:r>
    </w:p>
    <w:p w14:paraId="48720414" w14:textId="77777777" w:rsidR="002858BA" w:rsidRPr="000C38AE" w:rsidRDefault="008149B4" w:rsidP="00A85F20">
      <w:pPr>
        <w:spacing w:before="360" w:after="0" w:line="390" w:lineRule="atLeast"/>
        <w:jc w:val="both"/>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t xml:space="preserve">Funding </w:t>
      </w:r>
    </w:p>
    <w:p w14:paraId="0B01D86B" w14:textId="77777777" w:rsidR="001605C6" w:rsidRPr="001605C6" w:rsidRDefault="001605C6" w:rsidP="008D6E7B">
      <w:pPr>
        <w:spacing w:before="240" w:after="0"/>
        <w:jc w:val="both"/>
        <w:rPr>
          <w:rFonts w:ascii="Arial" w:hAnsi="Arial" w:cs="Arial"/>
          <w:sz w:val="24"/>
          <w:szCs w:val="24"/>
          <w:bdr w:val="none" w:sz="0" w:space="0" w:color="auto" w:frame="1"/>
        </w:rPr>
      </w:pPr>
      <w:r w:rsidRPr="001605C6">
        <w:rPr>
          <w:rFonts w:ascii="Arial" w:hAnsi="Arial" w:cs="Arial"/>
          <w:sz w:val="24"/>
          <w:szCs w:val="24"/>
          <w:bdr w:val="none" w:sz="0" w:space="0" w:color="auto" w:frame="1"/>
        </w:rPr>
        <w:t xml:space="preserve">This research was co-ordinated by the European Cancer Organisation, who received some financial contributions towards its cost from Community 365 charity and healthcare industry partners:  NOMAN, BD, MSD and Roche.  </w:t>
      </w:r>
    </w:p>
    <w:p w14:paraId="595CAC04" w14:textId="77777777" w:rsidR="00C13716" w:rsidRDefault="00C13716" w:rsidP="008D6E7B">
      <w:pPr>
        <w:spacing w:before="240" w:after="0"/>
        <w:jc w:val="both"/>
        <w:rPr>
          <w:rFonts w:ascii="Arial" w:eastAsia="Times New Roman" w:hAnsi="Arial" w:cs="Arial"/>
          <w:b/>
          <w:bCs/>
          <w:sz w:val="24"/>
          <w:szCs w:val="24"/>
          <w:lang w:eastAsia="en-GB"/>
        </w:rPr>
      </w:pPr>
    </w:p>
    <w:p w14:paraId="484C242A" w14:textId="68EFFA27" w:rsidR="00370D2F" w:rsidRPr="000C38AE" w:rsidRDefault="00370D2F" w:rsidP="008D6E7B">
      <w:pPr>
        <w:spacing w:before="240" w:after="0"/>
        <w:jc w:val="both"/>
        <w:rPr>
          <w:rFonts w:ascii="Arial" w:eastAsia="Times New Roman" w:hAnsi="Arial" w:cs="Arial"/>
          <w:b/>
          <w:bCs/>
          <w:sz w:val="24"/>
          <w:szCs w:val="24"/>
          <w:lang w:eastAsia="en-GB"/>
        </w:rPr>
      </w:pPr>
      <w:proofErr w:type="spellStart"/>
      <w:r w:rsidRPr="000C38AE">
        <w:rPr>
          <w:rFonts w:ascii="Arial" w:eastAsia="Times New Roman" w:hAnsi="Arial" w:cs="Arial"/>
          <w:b/>
          <w:bCs/>
          <w:sz w:val="24"/>
          <w:szCs w:val="24"/>
          <w:lang w:eastAsia="en-GB"/>
        </w:rPr>
        <w:t>Contributorship</w:t>
      </w:r>
      <w:proofErr w:type="spellEnd"/>
      <w:r w:rsidRPr="000C38AE">
        <w:rPr>
          <w:rFonts w:ascii="Arial" w:eastAsia="Times New Roman" w:hAnsi="Arial" w:cs="Arial"/>
          <w:b/>
          <w:bCs/>
          <w:sz w:val="24"/>
          <w:szCs w:val="24"/>
          <w:lang w:eastAsia="en-GB"/>
        </w:rPr>
        <w:t xml:space="preserve"> Statement</w:t>
      </w:r>
    </w:p>
    <w:p w14:paraId="0514F0F8" w14:textId="4A259F3B" w:rsidR="00370D2F" w:rsidRPr="000C38AE" w:rsidRDefault="00370D2F" w:rsidP="008D6E7B">
      <w:pPr>
        <w:spacing w:before="120" w:after="240"/>
        <w:jc w:val="both"/>
        <w:rPr>
          <w:rFonts w:ascii="Arial" w:eastAsia="Times New Roman" w:hAnsi="Arial" w:cs="Arial"/>
          <w:sz w:val="24"/>
          <w:szCs w:val="24"/>
          <w:lang w:eastAsia="en-GB"/>
        </w:rPr>
      </w:pPr>
      <w:r w:rsidRPr="000C38AE">
        <w:rPr>
          <w:rFonts w:ascii="Arial" w:eastAsia="Times New Roman" w:hAnsi="Arial" w:cs="Arial"/>
          <w:sz w:val="24"/>
          <w:szCs w:val="24"/>
          <w:lang w:eastAsia="en-GB"/>
        </w:rPr>
        <w:t xml:space="preserve">DK was responsible for the conceptualisation of this project. The conduct of the umbrella review was led by DE and CB, with DE, CB, SS, </w:t>
      </w:r>
      <w:proofErr w:type="spellStart"/>
      <w:r w:rsidRPr="000C38AE">
        <w:rPr>
          <w:rFonts w:ascii="Arial" w:eastAsia="Times New Roman" w:hAnsi="Arial" w:cs="Arial"/>
          <w:sz w:val="24"/>
          <w:szCs w:val="24"/>
          <w:lang w:eastAsia="en-GB"/>
        </w:rPr>
        <w:t>DW</w:t>
      </w:r>
      <w:proofErr w:type="spellEnd"/>
      <w:r w:rsidRPr="000C38AE">
        <w:rPr>
          <w:rFonts w:ascii="Arial" w:eastAsia="Times New Roman" w:hAnsi="Arial" w:cs="Arial"/>
          <w:sz w:val="24"/>
          <w:szCs w:val="24"/>
          <w:lang w:eastAsia="en-GB"/>
        </w:rPr>
        <w:t>, AV, HC, EK and GP conducting the screening, quality assessment, data extraction and narrative that underpinned this paper. All members of the team contributed to the reporting of the review. All authors edited and approved the final manuscript.</w:t>
      </w:r>
    </w:p>
    <w:p w14:paraId="1638B05A" w14:textId="00BF5C7F" w:rsidR="000255CD" w:rsidRPr="000C38AE" w:rsidRDefault="00585772" w:rsidP="008D6E7B">
      <w:pPr>
        <w:spacing w:before="360" w:after="120"/>
        <w:jc w:val="both"/>
        <w:rPr>
          <w:rFonts w:ascii="Arial" w:eastAsia="Times New Roman" w:hAnsi="Arial" w:cs="Arial"/>
          <w:b/>
          <w:bCs/>
          <w:sz w:val="24"/>
          <w:szCs w:val="24"/>
          <w:lang w:eastAsia="en-GB"/>
        </w:rPr>
      </w:pPr>
      <w:r w:rsidRPr="000C38AE">
        <w:rPr>
          <w:rFonts w:ascii="Arial" w:eastAsia="Times New Roman" w:hAnsi="Arial" w:cs="Arial"/>
          <w:b/>
          <w:bCs/>
          <w:sz w:val="24"/>
          <w:szCs w:val="24"/>
          <w:lang w:eastAsia="en-GB"/>
        </w:rPr>
        <w:t>Figure legends:</w:t>
      </w:r>
    </w:p>
    <w:p w14:paraId="7D2384D9" w14:textId="77777777" w:rsidR="00B61E0D" w:rsidRPr="008D6E7B" w:rsidRDefault="00B61E0D" w:rsidP="00B61E0D">
      <w:pPr>
        <w:pStyle w:val="Caption"/>
        <w:rPr>
          <w:rFonts w:ascii="Arial" w:hAnsi="Arial" w:cs="Arial"/>
          <w:bCs/>
          <w:i w:val="0"/>
          <w:color w:val="auto"/>
          <w:sz w:val="24"/>
          <w:szCs w:val="24"/>
        </w:rPr>
      </w:pPr>
      <w:r w:rsidRPr="008D6E7B">
        <w:rPr>
          <w:rFonts w:ascii="Arial" w:hAnsi="Arial" w:cs="Arial"/>
          <w:bCs/>
          <w:i w:val="0"/>
          <w:color w:val="auto"/>
          <w:sz w:val="24"/>
          <w:szCs w:val="24"/>
        </w:rPr>
        <w:t>Figure 1: Flow of studies through the review</w:t>
      </w:r>
    </w:p>
    <w:p w14:paraId="05672579" w14:textId="77777777" w:rsidR="00693891" w:rsidRPr="008D6E7B" w:rsidRDefault="00693891" w:rsidP="00693891">
      <w:pPr>
        <w:spacing w:after="240"/>
        <w:jc w:val="both"/>
        <w:rPr>
          <w:rFonts w:ascii="Arial" w:hAnsi="Arial" w:cs="Arial"/>
          <w:bCs/>
          <w:sz w:val="24"/>
          <w:szCs w:val="24"/>
        </w:rPr>
      </w:pPr>
      <w:r w:rsidRPr="008D6E7B">
        <w:rPr>
          <w:rFonts w:ascii="Arial" w:hAnsi="Arial" w:cs="Arial"/>
          <w:bCs/>
          <w:sz w:val="24"/>
          <w:szCs w:val="24"/>
        </w:rPr>
        <w:t>Figure 2: Logic model of effective interventions for HPV vaccination intentions</w:t>
      </w:r>
    </w:p>
    <w:p w14:paraId="2FB7BAFA" w14:textId="77777777" w:rsidR="00046334" w:rsidRPr="008D6E7B" w:rsidRDefault="00046334" w:rsidP="00046334">
      <w:pPr>
        <w:spacing w:after="240"/>
        <w:jc w:val="both"/>
        <w:rPr>
          <w:rFonts w:ascii="Arial" w:eastAsia="Times New Roman" w:hAnsi="Arial" w:cs="Arial"/>
          <w:bCs/>
          <w:sz w:val="24"/>
          <w:szCs w:val="24"/>
          <w:lang w:eastAsia="en-GB"/>
        </w:rPr>
      </w:pPr>
      <w:r w:rsidRPr="008D6E7B">
        <w:rPr>
          <w:rFonts w:ascii="Arial" w:eastAsia="Times New Roman" w:hAnsi="Arial" w:cs="Arial"/>
          <w:bCs/>
          <w:sz w:val="24"/>
          <w:szCs w:val="24"/>
          <w:lang w:eastAsia="en-GB"/>
        </w:rPr>
        <w:t>Figure 3: Logic model of effective interventions for HPV vaccination uptake</w:t>
      </w:r>
    </w:p>
    <w:p w14:paraId="4EE8AB42" w14:textId="77777777" w:rsidR="00585772" w:rsidRPr="000C38AE" w:rsidRDefault="00585772" w:rsidP="00A06C6F">
      <w:pPr>
        <w:spacing w:after="240"/>
        <w:jc w:val="both"/>
        <w:rPr>
          <w:rFonts w:ascii="Arial" w:eastAsia="Times New Roman" w:hAnsi="Arial" w:cs="Arial"/>
          <w:sz w:val="24"/>
          <w:szCs w:val="24"/>
          <w:lang w:eastAsia="en-GB"/>
        </w:rPr>
      </w:pPr>
    </w:p>
    <w:p w14:paraId="47A28FEB" w14:textId="4277FE24" w:rsidR="002858BA" w:rsidRPr="000C38AE" w:rsidRDefault="002858BA" w:rsidP="00607039">
      <w:pPr>
        <w:spacing w:after="240"/>
        <w:rPr>
          <w:rFonts w:ascii="Arial" w:eastAsia="Times New Roman" w:hAnsi="Arial" w:cs="Arial"/>
          <w:b/>
          <w:bCs/>
          <w:sz w:val="24"/>
          <w:szCs w:val="24"/>
          <w:lang w:eastAsia="en-GB"/>
        </w:rPr>
      </w:pPr>
    </w:p>
    <w:p w14:paraId="4B43DCA9" w14:textId="77777777" w:rsidR="00A85F20" w:rsidRPr="000C38AE" w:rsidRDefault="00A85F20">
      <w:pPr>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br w:type="page"/>
      </w:r>
    </w:p>
    <w:p w14:paraId="3031D7B3" w14:textId="59AB3E6F" w:rsidR="008149B4" w:rsidRDefault="008149B4" w:rsidP="0008607C">
      <w:pPr>
        <w:spacing w:after="120" w:line="390" w:lineRule="atLeast"/>
        <w:textAlignment w:val="baseline"/>
        <w:rPr>
          <w:rFonts w:ascii="Arial" w:hAnsi="Arial" w:cs="Arial"/>
          <w:b/>
          <w:bCs/>
          <w:sz w:val="24"/>
          <w:szCs w:val="24"/>
          <w:bdr w:val="none" w:sz="0" w:space="0" w:color="auto" w:frame="1"/>
        </w:rPr>
      </w:pPr>
      <w:r w:rsidRPr="000C38AE">
        <w:rPr>
          <w:rFonts w:ascii="Arial" w:hAnsi="Arial" w:cs="Arial"/>
          <w:b/>
          <w:bCs/>
          <w:sz w:val="24"/>
          <w:szCs w:val="24"/>
          <w:bdr w:val="none" w:sz="0" w:space="0" w:color="auto" w:frame="1"/>
        </w:rPr>
        <w:lastRenderedPageBreak/>
        <w:t>R</w:t>
      </w:r>
      <w:r w:rsidR="00A85F20" w:rsidRPr="000C38AE">
        <w:rPr>
          <w:rFonts w:ascii="Arial" w:hAnsi="Arial" w:cs="Arial"/>
          <w:b/>
          <w:bCs/>
          <w:sz w:val="24"/>
          <w:szCs w:val="24"/>
          <w:bdr w:val="none" w:sz="0" w:space="0" w:color="auto" w:frame="1"/>
        </w:rPr>
        <w:t>EFERENCES</w:t>
      </w:r>
    </w:p>
    <w:p w14:paraId="798C0649" w14:textId="57721D05" w:rsidR="007861C8" w:rsidRPr="002F4416" w:rsidRDefault="007861C8" w:rsidP="007861C8">
      <w:pPr>
        <w:pStyle w:val="Bibliography"/>
        <w:rPr>
          <w:rFonts w:ascii="Arial" w:hAnsi="Arial" w:cs="Arial"/>
          <w:sz w:val="24"/>
          <w:lang w:val="fr-FR"/>
        </w:rPr>
      </w:pPr>
      <w:r w:rsidRPr="007861C8">
        <w:rPr>
          <w:rFonts w:ascii="Arial" w:hAnsi="Arial" w:cs="Arial"/>
          <w:sz w:val="24"/>
        </w:rPr>
        <w:t xml:space="preserve">1. </w:t>
      </w:r>
      <w:r w:rsidRPr="007861C8">
        <w:rPr>
          <w:rFonts w:ascii="Arial" w:hAnsi="Arial" w:cs="Arial"/>
          <w:sz w:val="24"/>
        </w:rPr>
        <w:tab/>
        <w:t xml:space="preserve">Hampson LN, Oliver AW, Hampson L. Potential effects of human papillomavirus type substitution, superinfection exclusion and latency on the efficacy of the current </w:t>
      </w:r>
      <w:proofErr w:type="spellStart"/>
      <w:r w:rsidRPr="007861C8">
        <w:rPr>
          <w:rFonts w:ascii="Arial" w:hAnsi="Arial" w:cs="Arial"/>
          <w:sz w:val="24"/>
        </w:rPr>
        <w:t>L1</w:t>
      </w:r>
      <w:proofErr w:type="spellEnd"/>
      <w:r w:rsidRPr="007861C8">
        <w:rPr>
          <w:rFonts w:ascii="Arial" w:hAnsi="Arial" w:cs="Arial"/>
          <w:sz w:val="24"/>
        </w:rPr>
        <w:t xml:space="preserve"> prophylactic vaccines. </w:t>
      </w:r>
      <w:proofErr w:type="spellStart"/>
      <w:r w:rsidRPr="002F4416">
        <w:rPr>
          <w:rFonts w:ascii="Arial" w:hAnsi="Arial" w:cs="Arial"/>
          <w:i/>
          <w:iCs/>
          <w:sz w:val="24"/>
          <w:lang w:val="fr-FR"/>
        </w:rPr>
        <w:t>Viruses</w:t>
      </w:r>
      <w:proofErr w:type="spellEnd"/>
      <w:r w:rsidRPr="002F4416">
        <w:rPr>
          <w:rFonts w:ascii="Arial" w:hAnsi="Arial" w:cs="Arial"/>
          <w:sz w:val="24"/>
          <w:lang w:val="fr-FR"/>
        </w:rPr>
        <w:t xml:space="preserve"> 2020; 13: 22.</w:t>
      </w:r>
    </w:p>
    <w:p w14:paraId="0BDA0746" w14:textId="77777777" w:rsidR="007861C8" w:rsidRPr="007861C8" w:rsidRDefault="007861C8" w:rsidP="007861C8">
      <w:pPr>
        <w:pStyle w:val="Bibliography"/>
        <w:rPr>
          <w:rFonts w:ascii="Arial" w:hAnsi="Arial" w:cs="Arial"/>
          <w:sz w:val="24"/>
        </w:rPr>
      </w:pPr>
      <w:r w:rsidRPr="002F4416">
        <w:rPr>
          <w:rFonts w:ascii="Arial" w:hAnsi="Arial" w:cs="Arial"/>
          <w:sz w:val="24"/>
          <w:lang w:val="fr-FR"/>
        </w:rPr>
        <w:t xml:space="preserve">2. </w:t>
      </w:r>
      <w:r w:rsidRPr="002F4416">
        <w:rPr>
          <w:rFonts w:ascii="Arial" w:hAnsi="Arial" w:cs="Arial"/>
          <w:sz w:val="24"/>
          <w:lang w:val="fr-FR"/>
        </w:rPr>
        <w:tab/>
        <w:t xml:space="preserve">de Martel C, Plummer M, </w:t>
      </w:r>
      <w:proofErr w:type="spellStart"/>
      <w:r w:rsidRPr="002F4416">
        <w:rPr>
          <w:rFonts w:ascii="Arial" w:hAnsi="Arial" w:cs="Arial"/>
          <w:sz w:val="24"/>
          <w:lang w:val="fr-FR"/>
        </w:rPr>
        <w:t>Vignat</w:t>
      </w:r>
      <w:proofErr w:type="spellEnd"/>
      <w:r w:rsidRPr="002F4416">
        <w:rPr>
          <w:rFonts w:ascii="Arial" w:hAnsi="Arial" w:cs="Arial"/>
          <w:sz w:val="24"/>
          <w:lang w:val="fr-FR"/>
        </w:rPr>
        <w:t xml:space="preserve"> J, et al. </w:t>
      </w:r>
      <w:r w:rsidRPr="007861C8">
        <w:rPr>
          <w:rFonts w:ascii="Arial" w:hAnsi="Arial" w:cs="Arial"/>
          <w:sz w:val="24"/>
        </w:rPr>
        <w:t xml:space="preserve">Worldwide burden of cancer attributable to HPV by site, country and HPV type. </w:t>
      </w:r>
      <w:r w:rsidRPr="007861C8">
        <w:rPr>
          <w:rFonts w:ascii="Arial" w:hAnsi="Arial" w:cs="Arial"/>
          <w:i/>
          <w:iCs/>
          <w:sz w:val="24"/>
        </w:rPr>
        <w:t>Int J Cancer</w:t>
      </w:r>
      <w:r w:rsidRPr="007861C8">
        <w:rPr>
          <w:rFonts w:ascii="Arial" w:hAnsi="Arial" w:cs="Arial"/>
          <w:sz w:val="24"/>
        </w:rPr>
        <w:t xml:space="preserve"> 2017; 141: 664–70.</w:t>
      </w:r>
    </w:p>
    <w:p w14:paraId="4655B982" w14:textId="77777777" w:rsidR="007861C8" w:rsidRPr="002F4416" w:rsidRDefault="007861C8" w:rsidP="007861C8">
      <w:pPr>
        <w:pStyle w:val="Bibliography"/>
        <w:rPr>
          <w:rFonts w:ascii="Arial" w:hAnsi="Arial" w:cs="Arial"/>
          <w:sz w:val="24"/>
          <w:lang w:val="nl-NL"/>
        </w:rPr>
      </w:pPr>
      <w:r w:rsidRPr="007861C8">
        <w:rPr>
          <w:rFonts w:ascii="Arial" w:hAnsi="Arial" w:cs="Arial"/>
          <w:sz w:val="24"/>
        </w:rPr>
        <w:t xml:space="preserve">3. </w:t>
      </w:r>
      <w:r w:rsidRPr="007861C8">
        <w:rPr>
          <w:rFonts w:ascii="Arial" w:hAnsi="Arial" w:cs="Arial"/>
          <w:sz w:val="24"/>
        </w:rPr>
        <w:tab/>
        <w:t xml:space="preserve">Chaturvedi AK. Beyond cervical cancer: burden of other HPV-related cancers among men and women. </w:t>
      </w:r>
      <w:r w:rsidRPr="002F4416">
        <w:rPr>
          <w:rFonts w:ascii="Arial" w:hAnsi="Arial" w:cs="Arial"/>
          <w:i/>
          <w:iCs/>
          <w:sz w:val="24"/>
          <w:lang w:val="nl-NL"/>
        </w:rPr>
        <w:t xml:space="preserve">J </w:t>
      </w:r>
      <w:proofErr w:type="spellStart"/>
      <w:r w:rsidRPr="002F4416">
        <w:rPr>
          <w:rFonts w:ascii="Arial" w:hAnsi="Arial" w:cs="Arial"/>
          <w:i/>
          <w:iCs/>
          <w:sz w:val="24"/>
          <w:lang w:val="nl-NL"/>
        </w:rPr>
        <w:t>Adolesc</w:t>
      </w:r>
      <w:proofErr w:type="spellEnd"/>
      <w:r w:rsidRPr="002F4416">
        <w:rPr>
          <w:rFonts w:ascii="Arial" w:hAnsi="Arial" w:cs="Arial"/>
          <w:i/>
          <w:iCs/>
          <w:sz w:val="24"/>
          <w:lang w:val="nl-NL"/>
        </w:rPr>
        <w:t xml:space="preserve"> Health</w:t>
      </w:r>
      <w:r w:rsidRPr="002F4416">
        <w:rPr>
          <w:rFonts w:ascii="Arial" w:hAnsi="Arial" w:cs="Arial"/>
          <w:sz w:val="24"/>
          <w:lang w:val="nl-NL"/>
        </w:rPr>
        <w:t xml:space="preserve"> 2010; 46: </w:t>
      </w:r>
      <w:proofErr w:type="spellStart"/>
      <w:r w:rsidRPr="002F4416">
        <w:rPr>
          <w:rFonts w:ascii="Arial" w:hAnsi="Arial" w:cs="Arial"/>
          <w:sz w:val="24"/>
          <w:lang w:val="nl-NL"/>
        </w:rPr>
        <w:t>S20</w:t>
      </w:r>
      <w:proofErr w:type="spellEnd"/>
      <w:r w:rsidRPr="002F4416">
        <w:rPr>
          <w:rFonts w:ascii="Arial" w:hAnsi="Arial" w:cs="Arial"/>
          <w:sz w:val="24"/>
          <w:lang w:val="nl-NL"/>
        </w:rPr>
        <w:t>-6.</w:t>
      </w:r>
    </w:p>
    <w:p w14:paraId="61BA8917" w14:textId="77777777" w:rsidR="007861C8" w:rsidRPr="002F4416" w:rsidRDefault="007861C8" w:rsidP="007861C8">
      <w:pPr>
        <w:pStyle w:val="Bibliography"/>
        <w:rPr>
          <w:rFonts w:ascii="Arial" w:hAnsi="Arial" w:cs="Arial"/>
          <w:sz w:val="24"/>
          <w:lang w:val="it-IT"/>
        </w:rPr>
      </w:pPr>
      <w:r w:rsidRPr="002F4416">
        <w:rPr>
          <w:rFonts w:ascii="Arial" w:hAnsi="Arial" w:cs="Arial"/>
          <w:sz w:val="24"/>
          <w:lang w:val="nl-NL"/>
        </w:rPr>
        <w:t xml:space="preserve">4. </w:t>
      </w:r>
      <w:r w:rsidRPr="002F4416">
        <w:rPr>
          <w:rFonts w:ascii="Arial" w:hAnsi="Arial" w:cs="Arial"/>
          <w:sz w:val="24"/>
          <w:lang w:val="nl-NL"/>
        </w:rPr>
        <w:tab/>
        <w:t xml:space="preserve">Hartwig S, </w:t>
      </w:r>
      <w:proofErr w:type="spellStart"/>
      <w:r w:rsidRPr="002F4416">
        <w:rPr>
          <w:rFonts w:ascii="Arial" w:hAnsi="Arial" w:cs="Arial"/>
          <w:sz w:val="24"/>
          <w:lang w:val="nl-NL"/>
        </w:rPr>
        <w:t>Syrjänen</w:t>
      </w:r>
      <w:proofErr w:type="spellEnd"/>
      <w:r w:rsidRPr="002F4416">
        <w:rPr>
          <w:rFonts w:ascii="Arial" w:hAnsi="Arial" w:cs="Arial"/>
          <w:sz w:val="24"/>
          <w:lang w:val="nl-NL"/>
        </w:rPr>
        <w:t xml:space="preserve"> S, </w:t>
      </w:r>
      <w:proofErr w:type="spellStart"/>
      <w:r w:rsidRPr="002F4416">
        <w:rPr>
          <w:rFonts w:ascii="Arial" w:hAnsi="Arial" w:cs="Arial"/>
          <w:sz w:val="24"/>
          <w:lang w:val="nl-NL"/>
        </w:rPr>
        <w:t>Dominiak-Felden</w:t>
      </w:r>
      <w:proofErr w:type="spellEnd"/>
      <w:r w:rsidRPr="002F4416">
        <w:rPr>
          <w:rFonts w:ascii="Arial" w:hAnsi="Arial" w:cs="Arial"/>
          <w:sz w:val="24"/>
          <w:lang w:val="nl-NL"/>
        </w:rPr>
        <w:t xml:space="preserve"> G, et al. </w:t>
      </w:r>
      <w:r w:rsidRPr="007861C8">
        <w:rPr>
          <w:rFonts w:ascii="Arial" w:hAnsi="Arial" w:cs="Arial"/>
          <w:sz w:val="24"/>
        </w:rPr>
        <w:t xml:space="preserve">Estimation of the epidemiological burden of human papillomavirus-related cancers and non-malignant diseases in men in Europe: a review. </w:t>
      </w:r>
      <w:proofErr w:type="spellStart"/>
      <w:r w:rsidRPr="002F4416">
        <w:rPr>
          <w:rFonts w:ascii="Arial" w:hAnsi="Arial" w:cs="Arial"/>
          <w:i/>
          <w:iCs/>
          <w:sz w:val="24"/>
          <w:lang w:val="it-IT"/>
        </w:rPr>
        <w:t>BMC</w:t>
      </w:r>
      <w:proofErr w:type="spellEnd"/>
      <w:r w:rsidRPr="002F4416">
        <w:rPr>
          <w:rFonts w:ascii="Arial" w:hAnsi="Arial" w:cs="Arial"/>
          <w:i/>
          <w:iCs/>
          <w:sz w:val="24"/>
          <w:lang w:val="it-IT"/>
        </w:rPr>
        <w:t xml:space="preserve"> Cancer</w:t>
      </w:r>
      <w:r w:rsidRPr="002F4416">
        <w:rPr>
          <w:rFonts w:ascii="Arial" w:hAnsi="Arial" w:cs="Arial"/>
          <w:sz w:val="24"/>
          <w:lang w:val="it-IT"/>
        </w:rPr>
        <w:t>; 12.</w:t>
      </w:r>
    </w:p>
    <w:p w14:paraId="4C2A2187" w14:textId="77777777" w:rsidR="007861C8" w:rsidRPr="007861C8" w:rsidRDefault="007861C8" w:rsidP="007861C8">
      <w:pPr>
        <w:pStyle w:val="Bibliography"/>
        <w:rPr>
          <w:rFonts w:ascii="Arial" w:hAnsi="Arial" w:cs="Arial"/>
          <w:sz w:val="24"/>
        </w:rPr>
      </w:pPr>
      <w:r w:rsidRPr="002F4416">
        <w:rPr>
          <w:rFonts w:ascii="Arial" w:hAnsi="Arial" w:cs="Arial"/>
          <w:sz w:val="24"/>
          <w:lang w:val="it-IT"/>
        </w:rPr>
        <w:t xml:space="preserve">5. </w:t>
      </w:r>
      <w:r w:rsidRPr="002F4416">
        <w:rPr>
          <w:rFonts w:ascii="Arial" w:hAnsi="Arial" w:cs="Arial"/>
          <w:sz w:val="24"/>
          <w:lang w:val="it-IT"/>
        </w:rPr>
        <w:tab/>
      </w:r>
      <w:proofErr w:type="spellStart"/>
      <w:r w:rsidRPr="002F4416">
        <w:rPr>
          <w:rFonts w:ascii="Arial" w:hAnsi="Arial" w:cs="Arial"/>
          <w:sz w:val="24"/>
          <w:lang w:val="it-IT"/>
        </w:rPr>
        <w:t>Falcaro</w:t>
      </w:r>
      <w:proofErr w:type="spellEnd"/>
      <w:r w:rsidRPr="002F4416">
        <w:rPr>
          <w:rFonts w:ascii="Arial" w:hAnsi="Arial" w:cs="Arial"/>
          <w:sz w:val="24"/>
          <w:lang w:val="it-IT"/>
        </w:rPr>
        <w:t xml:space="preserve"> M, </w:t>
      </w:r>
      <w:proofErr w:type="spellStart"/>
      <w:r w:rsidRPr="002F4416">
        <w:rPr>
          <w:rFonts w:ascii="Arial" w:hAnsi="Arial" w:cs="Arial"/>
          <w:sz w:val="24"/>
          <w:lang w:val="it-IT"/>
        </w:rPr>
        <w:t>Castanon</w:t>
      </w:r>
      <w:proofErr w:type="spellEnd"/>
      <w:r w:rsidRPr="002F4416">
        <w:rPr>
          <w:rFonts w:ascii="Arial" w:hAnsi="Arial" w:cs="Arial"/>
          <w:sz w:val="24"/>
          <w:lang w:val="it-IT"/>
        </w:rPr>
        <w:t xml:space="preserve"> A, </w:t>
      </w:r>
      <w:proofErr w:type="spellStart"/>
      <w:r w:rsidRPr="002F4416">
        <w:rPr>
          <w:rFonts w:ascii="Arial" w:hAnsi="Arial" w:cs="Arial"/>
          <w:sz w:val="24"/>
          <w:lang w:val="it-IT"/>
        </w:rPr>
        <w:t>Ndlela</w:t>
      </w:r>
      <w:proofErr w:type="spellEnd"/>
      <w:r w:rsidRPr="002F4416">
        <w:rPr>
          <w:rFonts w:ascii="Arial" w:hAnsi="Arial" w:cs="Arial"/>
          <w:sz w:val="24"/>
          <w:lang w:val="it-IT"/>
        </w:rPr>
        <w:t xml:space="preserve"> B, et al. </w:t>
      </w:r>
      <w:r w:rsidRPr="007861C8">
        <w:rPr>
          <w:rFonts w:ascii="Arial" w:hAnsi="Arial" w:cs="Arial"/>
          <w:sz w:val="24"/>
        </w:rPr>
        <w:t xml:space="preserve">The effects of the national HPV vaccination programme in England, UK, on cervical cancer and grade 3 cervical intraepithelial neoplasia incidence: A register-based observational study. </w:t>
      </w:r>
      <w:r w:rsidRPr="007861C8">
        <w:rPr>
          <w:rFonts w:ascii="Arial" w:hAnsi="Arial" w:cs="Arial"/>
          <w:i/>
          <w:iCs/>
          <w:sz w:val="24"/>
        </w:rPr>
        <w:t>The Lancet</w:t>
      </w:r>
      <w:r w:rsidRPr="007861C8">
        <w:rPr>
          <w:rFonts w:ascii="Arial" w:hAnsi="Arial" w:cs="Arial"/>
          <w:sz w:val="24"/>
        </w:rPr>
        <w:t xml:space="preserve"> 2021; 398: 2084–2092.</w:t>
      </w:r>
    </w:p>
    <w:p w14:paraId="075520A6"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6. </w:t>
      </w:r>
      <w:r w:rsidRPr="007861C8">
        <w:rPr>
          <w:rFonts w:ascii="Arial" w:hAnsi="Arial" w:cs="Arial"/>
          <w:sz w:val="24"/>
        </w:rPr>
        <w:tab/>
        <w:t xml:space="preserve">Hintze JM, O’Neill JP. Strengthening the case for gender-neutral and the </w:t>
      </w:r>
      <w:proofErr w:type="spellStart"/>
      <w:r w:rsidRPr="007861C8">
        <w:rPr>
          <w:rFonts w:ascii="Arial" w:hAnsi="Arial" w:cs="Arial"/>
          <w:sz w:val="24"/>
        </w:rPr>
        <w:t>nonavalent</w:t>
      </w:r>
      <w:proofErr w:type="spellEnd"/>
      <w:r w:rsidRPr="007861C8">
        <w:rPr>
          <w:rFonts w:ascii="Arial" w:hAnsi="Arial" w:cs="Arial"/>
          <w:sz w:val="24"/>
        </w:rPr>
        <w:t xml:space="preserve"> HPV vaccine. </w:t>
      </w:r>
      <w:proofErr w:type="spellStart"/>
      <w:r w:rsidRPr="007861C8">
        <w:rPr>
          <w:rFonts w:ascii="Arial" w:hAnsi="Arial" w:cs="Arial"/>
          <w:i/>
          <w:iCs/>
          <w:sz w:val="24"/>
        </w:rPr>
        <w:t>Eur</w:t>
      </w:r>
      <w:proofErr w:type="spellEnd"/>
      <w:r w:rsidRPr="007861C8">
        <w:rPr>
          <w:rFonts w:ascii="Arial" w:hAnsi="Arial" w:cs="Arial"/>
          <w:i/>
          <w:iCs/>
          <w:sz w:val="24"/>
        </w:rPr>
        <w:t xml:space="preserve"> Arch </w:t>
      </w:r>
      <w:proofErr w:type="spellStart"/>
      <w:r w:rsidRPr="007861C8">
        <w:rPr>
          <w:rFonts w:ascii="Arial" w:hAnsi="Arial" w:cs="Arial"/>
          <w:i/>
          <w:iCs/>
          <w:sz w:val="24"/>
        </w:rPr>
        <w:t>Otorhinolaryngol</w:t>
      </w:r>
      <w:proofErr w:type="spellEnd"/>
      <w:r w:rsidRPr="007861C8">
        <w:rPr>
          <w:rFonts w:ascii="Arial" w:hAnsi="Arial" w:cs="Arial"/>
          <w:sz w:val="24"/>
        </w:rPr>
        <w:t xml:space="preserve"> 2018; 275: 857–65.</w:t>
      </w:r>
    </w:p>
    <w:p w14:paraId="67D2234B"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7. </w:t>
      </w:r>
      <w:r w:rsidRPr="007861C8">
        <w:rPr>
          <w:rFonts w:ascii="Arial" w:hAnsi="Arial" w:cs="Arial"/>
          <w:sz w:val="24"/>
        </w:rPr>
        <w:tab/>
        <w:t xml:space="preserve">European Commission. </w:t>
      </w:r>
      <w:r w:rsidRPr="007861C8">
        <w:rPr>
          <w:rFonts w:ascii="Arial" w:hAnsi="Arial" w:cs="Arial"/>
          <w:i/>
          <w:iCs/>
          <w:sz w:val="24"/>
        </w:rPr>
        <w:t>Europe’s beating cancer plan</w:t>
      </w:r>
      <w:r w:rsidRPr="007861C8">
        <w:rPr>
          <w:rFonts w:ascii="Arial" w:hAnsi="Arial" w:cs="Arial"/>
          <w:sz w:val="24"/>
        </w:rPr>
        <w:t>. Brussels: European Commission, https://ec.europa.eu/health/system/files/2022-02/eu_cancer-plan_en_0.pdf (2021).</w:t>
      </w:r>
    </w:p>
    <w:p w14:paraId="03A0EDC9" w14:textId="77777777" w:rsidR="007861C8" w:rsidRPr="002F4416" w:rsidRDefault="007861C8" w:rsidP="007861C8">
      <w:pPr>
        <w:pStyle w:val="Bibliography"/>
        <w:rPr>
          <w:rFonts w:ascii="Arial" w:hAnsi="Arial" w:cs="Arial"/>
          <w:sz w:val="24"/>
          <w:lang w:val="it-IT"/>
        </w:rPr>
      </w:pPr>
      <w:r w:rsidRPr="002F4416">
        <w:rPr>
          <w:rFonts w:ascii="Arial" w:hAnsi="Arial" w:cs="Arial"/>
          <w:sz w:val="24"/>
          <w:lang w:val="fr-FR"/>
        </w:rPr>
        <w:t xml:space="preserve">8. </w:t>
      </w:r>
      <w:r w:rsidRPr="002F4416">
        <w:rPr>
          <w:rFonts w:ascii="Arial" w:hAnsi="Arial" w:cs="Arial"/>
          <w:sz w:val="24"/>
          <w:lang w:val="fr-FR"/>
        </w:rPr>
        <w:tab/>
        <w:t xml:space="preserve">Brisson M, Bénard É, Drolet M, et al. </w:t>
      </w:r>
      <w:r w:rsidRPr="007861C8">
        <w:rPr>
          <w:rFonts w:ascii="Arial" w:hAnsi="Arial" w:cs="Arial"/>
          <w:sz w:val="24"/>
        </w:rPr>
        <w:t xml:space="preserve">Population-level impact, herd immunity, and elimination after human papillomavirus vaccination: A systematic review and meta-analysis of predictions from transmission-dynamic models. </w:t>
      </w:r>
      <w:r w:rsidRPr="002F4416">
        <w:rPr>
          <w:rFonts w:ascii="Arial" w:hAnsi="Arial" w:cs="Arial"/>
          <w:i/>
          <w:iCs/>
          <w:sz w:val="24"/>
          <w:lang w:val="it-IT"/>
        </w:rPr>
        <w:t>Lancet Public Health</w:t>
      </w:r>
      <w:r w:rsidRPr="002F4416">
        <w:rPr>
          <w:rFonts w:ascii="Arial" w:hAnsi="Arial" w:cs="Arial"/>
          <w:sz w:val="24"/>
          <w:lang w:val="it-IT"/>
        </w:rPr>
        <w:t xml:space="preserve"> 2016; 1: </w:t>
      </w:r>
      <w:proofErr w:type="spellStart"/>
      <w:r w:rsidRPr="002F4416">
        <w:rPr>
          <w:rFonts w:ascii="Arial" w:hAnsi="Arial" w:cs="Arial"/>
          <w:sz w:val="24"/>
          <w:lang w:val="it-IT"/>
        </w:rPr>
        <w:t>e8</w:t>
      </w:r>
      <w:proofErr w:type="spellEnd"/>
      <w:r w:rsidRPr="002F4416">
        <w:rPr>
          <w:rFonts w:ascii="Arial" w:hAnsi="Arial" w:cs="Arial"/>
          <w:sz w:val="24"/>
          <w:lang w:val="it-IT"/>
        </w:rPr>
        <w:t>–</w:t>
      </w:r>
      <w:proofErr w:type="spellStart"/>
      <w:r w:rsidRPr="002F4416">
        <w:rPr>
          <w:rFonts w:ascii="Arial" w:hAnsi="Arial" w:cs="Arial"/>
          <w:sz w:val="24"/>
          <w:lang w:val="it-IT"/>
        </w:rPr>
        <w:t>e17</w:t>
      </w:r>
      <w:proofErr w:type="spellEnd"/>
      <w:r w:rsidRPr="002F4416">
        <w:rPr>
          <w:rFonts w:ascii="Arial" w:hAnsi="Arial" w:cs="Arial"/>
          <w:sz w:val="24"/>
          <w:lang w:val="it-IT"/>
        </w:rPr>
        <w:t>.</w:t>
      </w:r>
    </w:p>
    <w:p w14:paraId="4FCEDCF5" w14:textId="77777777" w:rsidR="007861C8" w:rsidRPr="007861C8" w:rsidRDefault="007861C8" w:rsidP="007861C8">
      <w:pPr>
        <w:pStyle w:val="Bibliography"/>
        <w:rPr>
          <w:rFonts w:ascii="Arial" w:hAnsi="Arial" w:cs="Arial"/>
          <w:sz w:val="24"/>
        </w:rPr>
      </w:pPr>
      <w:r w:rsidRPr="002F4416">
        <w:rPr>
          <w:rFonts w:ascii="Arial" w:hAnsi="Arial" w:cs="Arial"/>
          <w:sz w:val="24"/>
          <w:lang w:val="it-IT"/>
        </w:rPr>
        <w:t xml:space="preserve">9. </w:t>
      </w:r>
      <w:r w:rsidRPr="002F4416">
        <w:rPr>
          <w:rFonts w:ascii="Arial" w:hAnsi="Arial" w:cs="Arial"/>
          <w:sz w:val="24"/>
          <w:lang w:val="it-IT"/>
        </w:rPr>
        <w:tab/>
        <w:t xml:space="preserve">Bruni L, Saura-Lazaro A, </w:t>
      </w:r>
      <w:proofErr w:type="spellStart"/>
      <w:r w:rsidRPr="002F4416">
        <w:rPr>
          <w:rFonts w:ascii="Arial" w:hAnsi="Arial" w:cs="Arial"/>
          <w:sz w:val="24"/>
          <w:lang w:val="it-IT"/>
        </w:rPr>
        <w:t>Montoliu</w:t>
      </w:r>
      <w:proofErr w:type="spellEnd"/>
      <w:r w:rsidRPr="002F4416">
        <w:rPr>
          <w:rFonts w:ascii="Arial" w:hAnsi="Arial" w:cs="Arial"/>
          <w:sz w:val="24"/>
          <w:lang w:val="it-IT"/>
        </w:rPr>
        <w:t xml:space="preserve"> A, et al. </w:t>
      </w:r>
      <w:r w:rsidRPr="007861C8">
        <w:rPr>
          <w:rFonts w:ascii="Arial" w:hAnsi="Arial" w:cs="Arial"/>
          <w:sz w:val="24"/>
        </w:rPr>
        <w:t xml:space="preserve">HPV vaccination introduction worldwide and WHO and UNICEF estimates of national HPV immunization coverage 2010-2019. </w:t>
      </w:r>
      <w:proofErr w:type="spellStart"/>
      <w:r w:rsidRPr="007861C8">
        <w:rPr>
          <w:rFonts w:ascii="Arial" w:hAnsi="Arial" w:cs="Arial"/>
          <w:i/>
          <w:iCs/>
          <w:sz w:val="24"/>
        </w:rPr>
        <w:t>Prev</w:t>
      </w:r>
      <w:proofErr w:type="spellEnd"/>
      <w:r w:rsidRPr="007861C8">
        <w:rPr>
          <w:rFonts w:ascii="Arial" w:hAnsi="Arial" w:cs="Arial"/>
          <w:i/>
          <w:iCs/>
          <w:sz w:val="24"/>
        </w:rPr>
        <w:t xml:space="preserve"> Med</w:t>
      </w:r>
      <w:r w:rsidRPr="007861C8">
        <w:rPr>
          <w:rFonts w:ascii="Arial" w:hAnsi="Arial" w:cs="Arial"/>
          <w:sz w:val="24"/>
        </w:rPr>
        <w:t xml:space="preserve"> 2021; 144: 106399.</w:t>
      </w:r>
    </w:p>
    <w:p w14:paraId="4DFF91E6"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10. </w:t>
      </w:r>
      <w:r w:rsidRPr="007861C8">
        <w:rPr>
          <w:rFonts w:ascii="Arial" w:hAnsi="Arial" w:cs="Arial"/>
          <w:sz w:val="24"/>
        </w:rPr>
        <w:tab/>
        <w:t xml:space="preserve">Karafillakis E, Simas C, Jarrett C, et al. HPV vaccination in a context of public mistrust and uncertainty: A systematic literature review of determinants of HPV vaccine hesitancy in Europe. </w:t>
      </w:r>
      <w:r w:rsidRPr="007861C8">
        <w:rPr>
          <w:rFonts w:ascii="Arial" w:hAnsi="Arial" w:cs="Arial"/>
          <w:i/>
          <w:iCs/>
          <w:sz w:val="24"/>
        </w:rPr>
        <w:t xml:space="preserve">Hum Vaccines </w:t>
      </w:r>
      <w:proofErr w:type="spellStart"/>
      <w:r w:rsidRPr="007861C8">
        <w:rPr>
          <w:rFonts w:ascii="Arial" w:hAnsi="Arial" w:cs="Arial"/>
          <w:i/>
          <w:iCs/>
          <w:sz w:val="24"/>
        </w:rPr>
        <w:t>Immunother</w:t>
      </w:r>
      <w:proofErr w:type="spellEnd"/>
      <w:r w:rsidRPr="007861C8">
        <w:rPr>
          <w:rFonts w:ascii="Arial" w:hAnsi="Arial" w:cs="Arial"/>
          <w:sz w:val="24"/>
        </w:rPr>
        <w:t xml:space="preserve"> 2019; 15: 1615–1627.</w:t>
      </w:r>
    </w:p>
    <w:p w14:paraId="608CF7CC"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11. </w:t>
      </w:r>
      <w:r w:rsidRPr="007861C8">
        <w:rPr>
          <w:rFonts w:ascii="Arial" w:hAnsi="Arial" w:cs="Arial"/>
          <w:sz w:val="24"/>
        </w:rPr>
        <w:tab/>
        <w:t xml:space="preserve">Centre for Mental Health. </w:t>
      </w:r>
      <w:r w:rsidRPr="007861C8">
        <w:rPr>
          <w:rFonts w:ascii="Arial" w:hAnsi="Arial" w:cs="Arial"/>
          <w:i/>
          <w:iCs/>
          <w:sz w:val="24"/>
        </w:rPr>
        <w:t>The economic and social costs of mental health problems in 2009/10</w:t>
      </w:r>
      <w:r w:rsidRPr="007861C8">
        <w:rPr>
          <w:rFonts w:ascii="Arial" w:hAnsi="Arial" w:cs="Arial"/>
          <w:sz w:val="24"/>
        </w:rPr>
        <w:t>. London: Centre for Mental Health, 2010.</w:t>
      </w:r>
    </w:p>
    <w:p w14:paraId="1B0B45BF"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12. </w:t>
      </w:r>
      <w:r w:rsidRPr="007861C8">
        <w:rPr>
          <w:rFonts w:ascii="Arial" w:hAnsi="Arial" w:cs="Arial"/>
          <w:sz w:val="24"/>
        </w:rPr>
        <w:tab/>
      </w:r>
      <w:proofErr w:type="spellStart"/>
      <w:r w:rsidRPr="007861C8">
        <w:rPr>
          <w:rFonts w:ascii="Arial" w:hAnsi="Arial" w:cs="Arial"/>
          <w:sz w:val="24"/>
        </w:rPr>
        <w:t>Aromataris</w:t>
      </w:r>
      <w:proofErr w:type="spellEnd"/>
      <w:r w:rsidRPr="007861C8">
        <w:rPr>
          <w:rFonts w:ascii="Arial" w:hAnsi="Arial" w:cs="Arial"/>
          <w:sz w:val="24"/>
        </w:rPr>
        <w:t xml:space="preserve"> E, Fernandez R, Godfrey C, et al. Chapter 10: Umbrella Reviews.  In: </w:t>
      </w:r>
      <w:proofErr w:type="spellStart"/>
      <w:r w:rsidRPr="007861C8">
        <w:rPr>
          <w:rFonts w:ascii="Arial" w:hAnsi="Arial" w:cs="Arial"/>
          <w:sz w:val="24"/>
        </w:rPr>
        <w:t>Aromataris</w:t>
      </w:r>
      <w:proofErr w:type="spellEnd"/>
      <w:r w:rsidRPr="007861C8">
        <w:rPr>
          <w:rFonts w:ascii="Arial" w:hAnsi="Arial" w:cs="Arial"/>
          <w:sz w:val="24"/>
        </w:rPr>
        <w:t xml:space="preserve"> E, Munn Z (Editors). JBI Manual for Evidence Synthesis, https://synthesismanual.jbi.global (2020, accessed 31 July 2020).</w:t>
      </w:r>
    </w:p>
    <w:p w14:paraId="1A7F74CD"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13. </w:t>
      </w:r>
      <w:r w:rsidRPr="007861C8">
        <w:rPr>
          <w:rFonts w:ascii="Arial" w:hAnsi="Arial" w:cs="Arial"/>
          <w:sz w:val="24"/>
        </w:rPr>
        <w:tab/>
        <w:t xml:space="preserve">Edwards D, Kelly D, Bennett C, et al. </w:t>
      </w:r>
      <w:r w:rsidRPr="007861C8">
        <w:rPr>
          <w:rFonts w:ascii="Arial" w:hAnsi="Arial" w:cs="Arial"/>
          <w:i/>
          <w:iCs/>
          <w:sz w:val="24"/>
        </w:rPr>
        <w:t xml:space="preserve">An umbrella review of interventions used to improve HPV vaccine uptake in children, adolescents and young adults. PROSPERO 2021 </w:t>
      </w:r>
      <w:proofErr w:type="spellStart"/>
      <w:r w:rsidRPr="007861C8">
        <w:rPr>
          <w:rFonts w:ascii="Arial" w:hAnsi="Arial" w:cs="Arial"/>
          <w:i/>
          <w:iCs/>
          <w:sz w:val="24"/>
        </w:rPr>
        <w:t>CRD42021273894</w:t>
      </w:r>
      <w:proofErr w:type="spellEnd"/>
      <w:r w:rsidRPr="007861C8">
        <w:rPr>
          <w:rFonts w:ascii="Arial" w:hAnsi="Arial" w:cs="Arial"/>
          <w:i/>
          <w:iCs/>
          <w:sz w:val="24"/>
        </w:rPr>
        <w:t xml:space="preserve"> Available from: </w:t>
      </w:r>
      <w:r w:rsidRPr="007861C8">
        <w:rPr>
          <w:rFonts w:ascii="Arial" w:hAnsi="Arial" w:cs="Arial"/>
          <w:i/>
          <w:iCs/>
          <w:sz w:val="24"/>
        </w:rPr>
        <w:lastRenderedPageBreak/>
        <w:t>https://www.crd.york.ac.uk/prospero/display_record.php?ID=CRD42021273894</w:t>
      </w:r>
      <w:r w:rsidRPr="007861C8">
        <w:rPr>
          <w:rFonts w:ascii="Arial" w:hAnsi="Arial" w:cs="Arial"/>
          <w:sz w:val="24"/>
        </w:rPr>
        <w:t>. York: International Prospective Register of Systematic Reviews, https://www.crd.york.ac.uk/prospero/display_record.php?RecordID=273894 (2021).</w:t>
      </w:r>
    </w:p>
    <w:p w14:paraId="26B089BB" w14:textId="77777777" w:rsidR="007861C8" w:rsidRPr="007861C8" w:rsidRDefault="007861C8" w:rsidP="007861C8">
      <w:pPr>
        <w:pStyle w:val="Bibliography"/>
        <w:rPr>
          <w:rFonts w:ascii="Arial" w:hAnsi="Arial" w:cs="Arial"/>
          <w:sz w:val="24"/>
        </w:rPr>
      </w:pPr>
      <w:r w:rsidRPr="002F4416">
        <w:rPr>
          <w:rFonts w:ascii="Arial" w:hAnsi="Arial" w:cs="Arial"/>
          <w:sz w:val="24"/>
          <w:lang w:val="fr-FR"/>
        </w:rPr>
        <w:t xml:space="preserve">14. </w:t>
      </w:r>
      <w:r w:rsidRPr="002F4416">
        <w:rPr>
          <w:rFonts w:ascii="Arial" w:hAnsi="Arial" w:cs="Arial"/>
          <w:sz w:val="24"/>
          <w:lang w:val="fr-FR"/>
        </w:rPr>
        <w:tab/>
        <w:t xml:space="preserve">Campbell M, McKenzie JE, </w:t>
      </w:r>
      <w:proofErr w:type="spellStart"/>
      <w:r w:rsidRPr="002F4416">
        <w:rPr>
          <w:rFonts w:ascii="Arial" w:hAnsi="Arial" w:cs="Arial"/>
          <w:sz w:val="24"/>
          <w:lang w:val="fr-FR"/>
        </w:rPr>
        <w:t>Sowden</w:t>
      </w:r>
      <w:proofErr w:type="spellEnd"/>
      <w:r w:rsidRPr="002F4416">
        <w:rPr>
          <w:rFonts w:ascii="Arial" w:hAnsi="Arial" w:cs="Arial"/>
          <w:sz w:val="24"/>
          <w:lang w:val="fr-FR"/>
        </w:rPr>
        <w:t xml:space="preserve"> A, et al. </w:t>
      </w:r>
      <w:r w:rsidRPr="007861C8">
        <w:rPr>
          <w:rFonts w:ascii="Arial" w:hAnsi="Arial" w:cs="Arial"/>
          <w:sz w:val="24"/>
        </w:rPr>
        <w:t>Synthesis without meta-analysis (</w:t>
      </w:r>
      <w:proofErr w:type="spellStart"/>
      <w:r w:rsidRPr="007861C8">
        <w:rPr>
          <w:rFonts w:ascii="Arial" w:hAnsi="Arial" w:cs="Arial"/>
          <w:sz w:val="24"/>
        </w:rPr>
        <w:t>SWiM</w:t>
      </w:r>
      <w:proofErr w:type="spellEnd"/>
      <w:r w:rsidRPr="007861C8">
        <w:rPr>
          <w:rFonts w:ascii="Arial" w:hAnsi="Arial" w:cs="Arial"/>
          <w:sz w:val="24"/>
        </w:rPr>
        <w:t xml:space="preserve">) in systematic reviews: reporting guideline. </w:t>
      </w:r>
      <w:proofErr w:type="spellStart"/>
      <w:r w:rsidRPr="007861C8">
        <w:rPr>
          <w:rFonts w:ascii="Arial" w:hAnsi="Arial" w:cs="Arial"/>
          <w:i/>
          <w:iCs/>
          <w:sz w:val="24"/>
        </w:rPr>
        <w:t>BMJ</w:t>
      </w:r>
      <w:proofErr w:type="spellEnd"/>
      <w:r w:rsidRPr="007861C8">
        <w:rPr>
          <w:rFonts w:ascii="Arial" w:hAnsi="Arial" w:cs="Arial"/>
          <w:sz w:val="24"/>
        </w:rPr>
        <w:t xml:space="preserve"> 2020; 368: </w:t>
      </w:r>
      <w:proofErr w:type="spellStart"/>
      <w:r w:rsidRPr="007861C8">
        <w:rPr>
          <w:rFonts w:ascii="Arial" w:hAnsi="Arial" w:cs="Arial"/>
          <w:sz w:val="24"/>
        </w:rPr>
        <w:t>l6890</w:t>
      </w:r>
      <w:proofErr w:type="spellEnd"/>
      <w:r w:rsidRPr="007861C8">
        <w:rPr>
          <w:rFonts w:ascii="Arial" w:hAnsi="Arial" w:cs="Arial"/>
          <w:sz w:val="24"/>
        </w:rPr>
        <w:t>.</w:t>
      </w:r>
    </w:p>
    <w:p w14:paraId="5DA099AF"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15. </w:t>
      </w:r>
      <w:r w:rsidRPr="007861C8">
        <w:rPr>
          <w:rFonts w:ascii="Arial" w:hAnsi="Arial" w:cs="Arial"/>
          <w:sz w:val="24"/>
        </w:rPr>
        <w:tab/>
        <w:t xml:space="preserve">McKenzie JE, Brennan SE. Chapter 12: Synthesizing and presenting findings using other methods. In: </w:t>
      </w:r>
      <w:r w:rsidRPr="007861C8">
        <w:rPr>
          <w:rFonts w:ascii="Arial" w:hAnsi="Arial" w:cs="Arial"/>
          <w:i/>
          <w:iCs/>
          <w:sz w:val="24"/>
        </w:rPr>
        <w:t xml:space="preserve">In: Higgins </w:t>
      </w:r>
      <w:proofErr w:type="spellStart"/>
      <w:r w:rsidRPr="007861C8">
        <w:rPr>
          <w:rFonts w:ascii="Arial" w:hAnsi="Arial" w:cs="Arial"/>
          <w:i/>
          <w:iCs/>
          <w:sz w:val="24"/>
        </w:rPr>
        <w:t>JPT</w:t>
      </w:r>
      <w:proofErr w:type="spellEnd"/>
      <w:r w:rsidRPr="007861C8">
        <w:rPr>
          <w:rFonts w:ascii="Arial" w:hAnsi="Arial" w:cs="Arial"/>
          <w:i/>
          <w:iCs/>
          <w:sz w:val="24"/>
        </w:rPr>
        <w:t xml:space="preserve">, Thomas J, Chandler J, </w:t>
      </w:r>
      <w:proofErr w:type="spellStart"/>
      <w:r w:rsidRPr="007861C8">
        <w:rPr>
          <w:rFonts w:ascii="Arial" w:hAnsi="Arial" w:cs="Arial"/>
          <w:i/>
          <w:iCs/>
          <w:sz w:val="24"/>
        </w:rPr>
        <w:t>Cumpston</w:t>
      </w:r>
      <w:proofErr w:type="spellEnd"/>
      <w:r w:rsidRPr="007861C8">
        <w:rPr>
          <w:rFonts w:ascii="Arial" w:hAnsi="Arial" w:cs="Arial"/>
          <w:i/>
          <w:iCs/>
          <w:sz w:val="24"/>
        </w:rPr>
        <w:t xml:space="preserve"> M, Li T, Page MJ, Welch VA (editors). Cochrane Handbook for Systematic Reviews of Interventions version 6.2 (updated February 2021)</w:t>
      </w:r>
      <w:r w:rsidRPr="007861C8">
        <w:rPr>
          <w:rFonts w:ascii="Arial" w:hAnsi="Arial" w:cs="Arial"/>
          <w:sz w:val="24"/>
        </w:rPr>
        <w:t>. Cochrane, www.training.cochrane.org/handbook. (2021).</w:t>
      </w:r>
    </w:p>
    <w:p w14:paraId="7534A4BD"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16. </w:t>
      </w:r>
      <w:r w:rsidRPr="007861C8">
        <w:rPr>
          <w:rFonts w:ascii="Arial" w:hAnsi="Arial" w:cs="Arial"/>
          <w:sz w:val="24"/>
        </w:rPr>
        <w:tab/>
        <w:t xml:space="preserve">Thomas J, O’Mara-Eves A, Harden A, et al. Chapter 8: Synthesis methods for combining and configuring textual or mixed methods data. In: </w:t>
      </w:r>
      <w:r w:rsidRPr="007861C8">
        <w:rPr>
          <w:rFonts w:ascii="Arial" w:hAnsi="Arial" w:cs="Arial"/>
          <w:i/>
          <w:iCs/>
          <w:sz w:val="24"/>
        </w:rPr>
        <w:t>An introduction to systematic reviews</w:t>
      </w:r>
      <w:r w:rsidRPr="007861C8">
        <w:rPr>
          <w:rFonts w:ascii="Arial" w:hAnsi="Arial" w:cs="Arial"/>
          <w:sz w:val="24"/>
        </w:rPr>
        <w:t>. London: Sage Publications Limited, 2017, pp. 181–209.</w:t>
      </w:r>
    </w:p>
    <w:p w14:paraId="7FA0E283"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17. </w:t>
      </w:r>
      <w:r w:rsidRPr="007861C8">
        <w:rPr>
          <w:rFonts w:ascii="Arial" w:hAnsi="Arial" w:cs="Arial"/>
          <w:sz w:val="24"/>
        </w:rPr>
        <w:tab/>
        <w:t xml:space="preserve">Ryan G, </w:t>
      </w:r>
      <w:proofErr w:type="spellStart"/>
      <w:r w:rsidRPr="007861C8">
        <w:rPr>
          <w:rFonts w:ascii="Arial" w:hAnsi="Arial" w:cs="Arial"/>
          <w:sz w:val="24"/>
        </w:rPr>
        <w:t>Avdic</w:t>
      </w:r>
      <w:proofErr w:type="spellEnd"/>
      <w:r w:rsidRPr="007861C8">
        <w:rPr>
          <w:rFonts w:ascii="Arial" w:hAnsi="Arial" w:cs="Arial"/>
          <w:sz w:val="24"/>
        </w:rPr>
        <w:t xml:space="preserve"> L, Daly E, et al. Influences on HPV vaccination across levels of the social ecological model: Perspectives from state level stakeholders. </w:t>
      </w:r>
      <w:r w:rsidRPr="007861C8">
        <w:rPr>
          <w:rFonts w:ascii="Arial" w:hAnsi="Arial" w:cs="Arial"/>
          <w:i/>
          <w:iCs/>
          <w:sz w:val="24"/>
        </w:rPr>
        <w:t xml:space="preserve">Hum Vaccines </w:t>
      </w:r>
      <w:proofErr w:type="spellStart"/>
      <w:r w:rsidRPr="007861C8">
        <w:rPr>
          <w:rFonts w:ascii="Arial" w:hAnsi="Arial" w:cs="Arial"/>
          <w:i/>
          <w:iCs/>
          <w:sz w:val="24"/>
        </w:rPr>
        <w:t>Immunother</w:t>
      </w:r>
      <w:proofErr w:type="spellEnd"/>
      <w:r w:rsidRPr="007861C8">
        <w:rPr>
          <w:rFonts w:ascii="Arial" w:hAnsi="Arial" w:cs="Arial"/>
          <w:sz w:val="24"/>
        </w:rPr>
        <w:t xml:space="preserve"> 2021; 17: 1006–1013.</w:t>
      </w:r>
    </w:p>
    <w:p w14:paraId="5A1EC588"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18. </w:t>
      </w:r>
      <w:r w:rsidRPr="007861C8">
        <w:rPr>
          <w:rFonts w:ascii="Arial" w:hAnsi="Arial" w:cs="Arial"/>
          <w:sz w:val="24"/>
        </w:rPr>
        <w:tab/>
      </w:r>
      <w:proofErr w:type="spellStart"/>
      <w:r w:rsidRPr="007861C8">
        <w:rPr>
          <w:rFonts w:ascii="Arial" w:hAnsi="Arial" w:cs="Arial"/>
          <w:sz w:val="24"/>
        </w:rPr>
        <w:t>Kolff</w:t>
      </w:r>
      <w:proofErr w:type="spellEnd"/>
      <w:r w:rsidRPr="007861C8">
        <w:rPr>
          <w:rFonts w:ascii="Arial" w:hAnsi="Arial" w:cs="Arial"/>
          <w:sz w:val="24"/>
        </w:rPr>
        <w:t xml:space="preserve"> C, Scott V, Stockwell M. The use of technology to promote vaccination: A social ecological model based framework. </w:t>
      </w:r>
      <w:r w:rsidRPr="007861C8">
        <w:rPr>
          <w:rFonts w:ascii="Arial" w:hAnsi="Arial" w:cs="Arial"/>
          <w:i/>
          <w:iCs/>
          <w:sz w:val="24"/>
        </w:rPr>
        <w:t xml:space="preserve">Hum Vaccines </w:t>
      </w:r>
      <w:proofErr w:type="spellStart"/>
      <w:r w:rsidRPr="007861C8">
        <w:rPr>
          <w:rFonts w:ascii="Arial" w:hAnsi="Arial" w:cs="Arial"/>
          <w:i/>
          <w:iCs/>
          <w:sz w:val="24"/>
        </w:rPr>
        <w:t>Immunother</w:t>
      </w:r>
      <w:proofErr w:type="spellEnd"/>
      <w:r w:rsidRPr="007861C8">
        <w:rPr>
          <w:rFonts w:ascii="Arial" w:hAnsi="Arial" w:cs="Arial"/>
          <w:sz w:val="24"/>
        </w:rPr>
        <w:t xml:space="preserve"> 2018; 14: 1636–46.</w:t>
      </w:r>
    </w:p>
    <w:p w14:paraId="698CDBAE"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19. </w:t>
      </w:r>
      <w:r w:rsidRPr="007861C8">
        <w:rPr>
          <w:rFonts w:ascii="Arial" w:hAnsi="Arial" w:cs="Arial"/>
          <w:sz w:val="24"/>
        </w:rPr>
        <w:tab/>
        <w:t xml:space="preserve">Page MJ, McKenzie JE, </w:t>
      </w:r>
      <w:proofErr w:type="spellStart"/>
      <w:r w:rsidRPr="007861C8">
        <w:rPr>
          <w:rFonts w:ascii="Arial" w:hAnsi="Arial" w:cs="Arial"/>
          <w:sz w:val="24"/>
        </w:rPr>
        <w:t>Bosstuyt</w:t>
      </w:r>
      <w:proofErr w:type="spellEnd"/>
      <w:r w:rsidRPr="007861C8">
        <w:rPr>
          <w:rFonts w:ascii="Arial" w:hAnsi="Arial" w:cs="Arial"/>
          <w:sz w:val="24"/>
        </w:rPr>
        <w:t xml:space="preserve"> PM, et al. The PRISMA 2020 statement: an updated guideline for reporting systematic reviews. </w:t>
      </w:r>
      <w:proofErr w:type="spellStart"/>
      <w:r w:rsidRPr="007861C8">
        <w:rPr>
          <w:rFonts w:ascii="Arial" w:hAnsi="Arial" w:cs="Arial"/>
          <w:i/>
          <w:iCs/>
          <w:sz w:val="24"/>
        </w:rPr>
        <w:t>BMJ</w:t>
      </w:r>
      <w:proofErr w:type="spellEnd"/>
      <w:r w:rsidRPr="007861C8">
        <w:rPr>
          <w:rFonts w:ascii="Arial" w:hAnsi="Arial" w:cs="Arial"/>
          <w:sz w:val="24"/>
        </w:rPr>
        <w:t xml:space="preserve"> 2021; 372: </w:t>
      </w:r>
      <w:proofErr w:type="spellStart"/>
      <w:r w:rsidRPr="007861C8">
        <w:rPr>
          <w:rFonts w:ascii="Arial" w:hAnsi="Arial" w:cs="Arial"/>
          <w:sz w:val="24"/>
        </w:rPr>
        <w:t>n71</w:t>
      </w:r>
      <w:proofErr w:type="spellEnd"/>
      <w:r w:rsidRPr="007861C8">
        <w:rPr>
          <w:rFonts w:ascii="Arial" w:hAnsi="Arial" w:cs="Arial"/>
          <w:sz w:val="24"/>
        </w:rPr>
        <w:t>.</w:t>
      </w:r>
    </w:p>
    <w:p w14:paraId="5BD483EB"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20. </w:t>
      </w:r>
      <w:r w:rsidRPr="007861C8">
        <w:rPr>
          <w:rFonts w:ascii="Arial" w:hAnsi="Arial" w:cs="Arial"/>
          <w:sz w:val="24"/>
        </w:rPr>
        <w:tab/>
        <w:t xml:space="preserve">Abdullahi LH, </w:t>
      </w:r>
      <w:proofErr w:type="spellStart"/>
      <w:r w:rsidRPr="007861C8">
        <w:rPr>
          <w:rFonts w:ascii="Arial" w:hAnsi="Arial" w:cs="Arial"/>
          <w:sz w:val="24"/>
        </w:rPr>
        <w:t>Kagina</w:t>
      </w:r>
      <w:proofErr w:type="spellEnd"/>
      <w:r w:rsidRPr="007861C8">
        <w:rPr>
          <w:rFonts w:ascii="Arial" w:hAnsi="Arial" w:cs="Arial"/>
          <w:sz w:val="24"/>
        </w:rPr>
        <w:t xml:space="preserve"> BM, </w:t>
      </w:r>
      <w:proofErr w:type="spellStart"/>
      <w:r w:rsidRPr="007861C8">
        <w:rPr>
          <w:rFonts w:ascii="Arial" w:hAnsi="Arial" w:cs="Arial"/>
          <w:sz w:val="24"/>
        </w:rPr>
        <w:t>Ndze</w:t>
      </w:r>
      <w:proofErr w:type="spellEnd"/>
      <w:r w:rsidRPr="007861C8">
        <w:rPr>
          <w:rFonts w:ascii="Arial" w:hAnsi="Arial" w:cs="Arial"/>
          <w:sz w:val="24"/>
        </w:rPr>
        <w:t xml:space="preserve"> VN, et al. Improving vaccination uptake among adolescents. </w:t>
      </w:r>
      <w:r w:rsidRPr="007861C8">
        <w:rPr>
          <w:rFonts w:ascii="Arial" w:hAnsi="Arial" w:cs="Arial"/>
          <w:i/>
          <w:iCs/>
          <w:sz w:val="24"/>
        </w:rPr>
        <w:t xml:space="preserve">Cochrane Database </w:t>
      </w:r>
      <w:proofErr w:type="spellStart"/>
      <w:r w:rsidRPr="007861C8">
        <w:rPr>
          <w:rFonts w:ascii="Arial" w:hAnsi="Arial" w:cs="Arial"/>
          <w:i/>
          <w:iCs/>
          <w:sz w:val="24"/>
        </w:rPr>
        <w:t>Syst</w:t>
      </w:r>
      <w:proofErr w:type="spellEnd"/>
      <w:r w:rsidRPr="007861C8">
        <w:rPr>
          <w:rFonts w:ascii="Arial" w:hAnsi="Arial" w:cs="Arial"/>
          <w:i/>
          <w:iCs/>
          <w:sz w:val="24"/>
        </w:rPr>
        <w:t xml:space="preserve"> Rev</w:t>
      </w:r>
      <w:r w:rsidRPr="007861C8">
        <w:rPr>
          <w:rFonts w:ascii="Arial" w:hAnsi="Arial" w:cs="Arial"/>
          <w:sz w:val="24"/>
        </w:rPr>
        <w:t xml:space="preserve"> 2020; 1: </w:t>
      </w:r>
      <w:proofErr w:type="spellStart"/>
      <w:r w:rsidRPr="007861C8">
        <w:rPr>
          <w:rFonts w:ascii="Arial" w:hAnsi="Arial" w:cs="Arial"/>
          <w:sz w:val="24"/>
        </w:rPr>
        <w:t>CD011895</w:t>
      </w:r>
      <w:proofErr w:type="spellEnd"/>
      <w:r w:rsidRPr="007861C8">
        <w:rPr>
          <w:rFonts w:ascii="Arial" w:hAnsi="Arial" w:cs="Arial"/>
          <w:sz w:val="24"/>
        </w:rPr>
        <w:t>.</w:t>
      </w:r>
    </w:p>
    <w:p w14:paraId="02D5A2D2"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21. </w:t>
      </w:r>
      <w:r w:rsidRPr="007861C8">
        <w:rPr>
          <w:rFonts w:ascii="Arial" w:hAnsi="Arial" w:cs="Arial"/>
          <w:sz w:val="24"/>
        </w:rPr>
        <w:tab/>
        <w:t xml:space="preserve">Barnard M, Cole AC, Ward L, et al. Interventions to increase uptake of the human papillomavirus vaccine in unvaccinated college students: A systematic literature review. </w:t>
      </w:r>
      <w:proofErr w:type="spellStart"/>
      <w:r w:rsidRPr="007861C8">
        <w:rPr>
          <w:rFonts w:ascii="Arial" w:hAnsi="Arial" w:cs="Arial"/>
          <w:i/>
          <w:iCs/>
          <w:sz w:val="24"/>
        </w:rPr>
        <w:t>Prev</w:t>
      </w:r>
      <w:proofErr w:type="spellEnd"/>
      <w:r w:rsidRPr="007861C8">
        <w:rPr>
          <w:rFonts w:ascii="Arial" w:hAnsi="Arial" w:cs="Arial"/>
          <w:i/>
          <w:iCs/>
          <w:sz w:val="24"/>
        </w:rPr>
        <w:t xml:space="preserve"> Med Rep</w:t>
      </w:r>
      <w:r w:rsidRPr="007861C8">
        <w:rPr>
          <w:rFonts w:ascii="Arial" w:hAnsi="Arial" w:cs="Arial"/>
          <w:sz w:val="24"/>
        </w:rPr>
        <w:t xml:space="preserve"> 2019; 14: 100884.</w:t>
      </w:r>
    </w:p>
    <w:p w14:paraId="58D3FA99"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22. </w:t>
      </w:r>
      <w:r w:rsidRPr="007861C8">
        <w:rPr>
          <w:rFonts w:ascii="Arial" w:hAnsi="Arial" w:cs="Arial"/>
          <w:sz w:val="24"/>
        </w:rPr>
        <w:tab/>
        <w:t xml:space="preserve">Eisenhauer L, Hansen BR, Pandian V. Strategies to improve human papillomavirus vaccination rates among adolescents in family practice settings in the United States: A systematic review. </w:t>
      </w:r>
      <w:r w:rsidRPr="007861C8">
        <w:rPr>
          <w:rFonts w:ascii="Arial" w:hAnsi="Arial" w:cs="Arial"/>
          <w:i/>
          <w:iCs/>
          <w:sz w:val="24"/>
        </w:rPr>
        <w:t xml:space="preserve">J Clin </w:t>
      </w:r>
      <w:proofErr w:type="spellStart"/>
      <w:r w:rsidRPr="007861C8">
        <w:rPr>
          <w:rFonts w:ascii="Arial" w:hAnsi="Arial" w:cs="Arial"/>
          <w:i/>
          <w:iCs/>
          <w:sz w:val="24"/>
        </w:rPr>
        <w:t>Nurs</w:t>
      </w:r>
      <w:proofErr w:type="spellEnd"/>
      <w:r w:rsidRPr="007861C8">
        <w:rPr>
          <w:rFonts w:ascii="Arial" w:hAnsi="Arial" w:cs="Arial"/>
          <w:sz w:val="24"/>
        </w:rPr>
        <w:t xml:space="preserve"> 2021; 30: 341–56.</w:t>
      </w:r>
    </w:p>
    <w:p w14:paraId="5741B525"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23. </w:t>
      </w:r>
      <w:r w:rsidRPr="007861C8">
        <w:rPr>
          <w:rFonts w:ascii="Arial" w:hAnsi="Arial" w:cs="Arial"/>
          <w:sz w:val="24"/>
        </w:rPr>
        <w:tab/>
        <w:t>Flood T, Wilson IM, Prue G, et al. Impact of school-based educational interventions in middle adolescent populations (15-</w:t>
      </w:r>
      <w:proofErr w:type="spellStart"/>
      <w:r w:rsidRPr="007861C8">
        <w:rPr>
          <w:rFonts w:ascii="Arial" w:hAnsi="Arial" w:cs="Arial"/>
          <w:sz w:val="24"/>
        </w:rPr>
        <w:t>17yrs</w:t>
      </w:r>
      <w:proofErr w:type="spellEnd"/>
      <w:r w:rsidRPr="007861C8">
        <w:rPr>
          <w:rFonts w:ascii="Arial" w:hAnsi="Arial" w:cs="Arial"/>
          <w:sz w:val="24"/>
        </w:rPr>
        <w:t xml:space="preserve">) on human papillomavirus (HPV) vaccination uptake and perceptions/knowledge of HPV and its associated cancers: A systematic review. </w:t>
      </w:r>
      <w:proofErr w:type="spellStart"/>
      <w:r w:rsidRPr="007861C8">
        <w:rPr>
          <w:rFonts w:ascii="Arial" w:hAnsi="Arial" w:cs="Arial"/>
          <w:i/>
          <w:iCs/>
          <w:sz w:val="24"/>
        </w:rPr>
        <w:t>Prev</w:t>
      </w:r>
      <w:proofErr w:type="spellEnd"/>
      <w:r w:rsidRPr="007861C8">
        <w:rPr>
          <w:rFonts w:ascii="Arial" w:hAnsi="Arial" w:cs="Arial"/>
          <w:i/>
          <w:iCs/>
          <w:sz w:val="24"/>
        </w:rPr>
        <w:t xml:space="preserve"> Med</w:t>
      </w:r>
      <w:r w:rsidRPr="007861C8">
        <w:rPr>
          <w:rFonts w:ascii="Arial" w:hAnsi="Arial" w:cs="Arial"/>
          <w:sz w:val="24"/>
        </w:rPr>
        <w:t xml:space="preserve"> 2020; 139: 106168.</w:t>
      </w:r>
    </w:p>
    <w:p w14:paraId="0ECF3D10"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24. </w:t>
      </w:r>
      <w:r w:rsidRPr="007861C8">
        <w:rPr>
          <w:rFonts w:ascii="Arial" w:hAnsi="Arial" w:cs="Arial"/>
          <w:sz w:val="24"/>
        </w:rPr>
        <w:tab/>
        <w:t xml:space="preserve">Fu LY, Bonhomme LA, Cooper SC, et al. Educational interventions to increase HPV vaccination acceptance: A systematic review. </w:t>
      </w:r>
      <w:r w:rsidRPr="007861C8">
        <w:rPr>
          <w:rFonts w:ascii="Arial" w:hAnsi="Arial" w:cs="Arial"/>
          <w:i/>
          <w:iCs/>
          <w:sz w:val="24"/>
        </w:rPr>
        <w:t>Vaccine</w:t>
      </w:r>
      <w:r w:rsidRPr="007861C8">
        <w:rPr>
          <w:rFonts w:ascii="Arial" w:hAnsi="Arial" w:cs="Arial"/>
          <w:sz w:val="24"/>
        </w:rPr>
        <w:t xml:space="preserve"> 2014; 32: 1901–20.</w:t>
      </w:r>
    </w:p>
    <w:p w14:paraId="3F664283"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25. </w:t>
      </w:r>
      <w:r w:rsidRPr="007861C8">
        <w:rPr>
          <w:rFonts w:ascii="Arial" w:hAnsi="Arial" w:cs="Arial"/>
          <w:sz w:val="24"/>
        </w:rPr>
        <w:tab/>
      </w:r>
      <w:proofErr w:type="spellStart"/>
      <w:r w:rsidRPr="007861C8">
        <w:rPr>
          <w:rFonts w:ascii="Arial" w:hAnsi="Arial" w:cs="Arial"/>
          <w:sz w:val="24"/>
        </w:rPr>
        <w:t>Ilozumba</w:t>
      </w:r>
      <w:proofErr w:type="spellEnd"/>
      <w:r w:rsidRPr="007861C8">
        <w:rPr>
          <w:rFonts w:ascii="Arial" w:hAnsi="Arial" w:cs="Arial"/>
          <w:sz w:val="24"/>
        </w:rPr>
        <w:t xml:space="preserve"> O, Schmidt P, </w:t>
      </w:r>
      <w:proofErr w:type="spellStart"/>
      <w:r w:rsidRPr="007861C8">
        <w:rPr>
          <w:rFonts w:ascii="Arial" w:hAnsi="Arial" w:cs="Arial"/>
          <w:sz w:val="24"/>
        </w:rPr>
        <w:t>Ket</w:t>
      </w:r>
      <w:proofErr w:type="spellEnd"/>
      <w:r w:rsidRPr="007861C8">
        <w:rPr>
          <w:rFonts w:ascii="Arial" w:hAnsi="Arial" w:cs="Arial"/>
          <w:sz w:val="24"/>
        </w:rPr>
        <w:t xml:space="preserve"> JCF, et al. Can mHealth interventions contribute to increased HPV vaccination uptake? A systematic review. </w:t>
      </w:r>
      <w:proofErr w:type="spellStart"/>
      <w:r w:rsidRPr="007861C8">
        <w:rPr>
          <w:rFonts w:ascii="Arial" w:hAnsi="Arial" w:cs="Arial"/>
          <w:i/>
          <w:iCs/>
          <w:sz w:val="24"/>
        </w:rPr>
        <w:t>Prev</w:t>
      </w:r>
      <w:proofErr w:type="spellEnd"/>
      <w:r w:rsidRPr="007861C8">
        <w:rPr>
          <w:rFonts w:ascii="Arial" w:hAnsi="Arial" w:cs="Arial"/>
          <w:i/>
          <w:iCs/>
          <w:sz w:val="24"/>
        </w:rPr>
        <w:t xml:space="preserve"> Med Rep</w:t>
      </w:r>
      <w:r w:rsidRPr="007861C8">
        <w:rPr>
          <w:rFonts w:ascii="Arial" w:hAnsi="Arial" w:cs="Arial"/>
          <w:sz w:val="24"/>
        </w:rPr>
        <w:t xml:space="preserve"> 2021; 21: 101289.</w:t>
      </w:r>
    </w:p>
    <w:p w14:paraId="5112822A" w14:textId="77777777" w:rsidR="007861C8" w:rsidRPr="007861C8" w:rsidRDefault="007861C8" w:rsidP="007861C8">
      <w:pPr>
        <w:pStyle w:val="Bibliography"/>
        <w:rPr>
          <w:rFonts w:ascii="Arial" w:hAnsi="Arial" w:cs="Arial"/>
          <w:sz w:val="24"/>
        </w:rPr>
      </w:pPr>
      <w:r w:rsidRPr="007861C8">
        <w:rPr>
          <w:rFonts w:ascii="Arial" w:hAnsi="Arial" w:cs="Arial"/>
          <w:sz w:val="24"/>
        </w:rPr>
        <w:lastRenderedPageBreak/>
        <w:t xml:space="preserve">26. </w:t>
      </w:r>
      <w:r w:rsidRPr="007861C8">
        <w:rPr>
          <w:rFonts w:ascii="Arial" w:hAnsi="Arial" w:cs="Arial"/>
          <w:sz w:val="24"/>
        </w:rPr>
        <w:tab/>
        <w:t xml:space="preserve">Lott BE, </w:t>
      </w:r>
      <w:proofErr w:type="spellStart"/>
      <w:r w:rsidRPr="007861C8">
        <w:rPr>
          <w:rFonts w:ascii="Arial" w:hAnsi="Arial" w:cs="Arial"/>
          <w:sz w:val="24"/>
        </w:rPr>
        <w:t>Okusanya</w:t>
      </w:r>
      <w:proofErr w:type="spellEnd"/>
      <w:r w:rsidRPr="007861C8">
        <w:rPr>
          <w:rFonts w:ascii="Arial" w:hAnsi="Arial" w:cs="Arial"/>
          <w:sz w:val="24"/>
        </w:rPr>
        <w:t xml:space="preserve"> BO, Anderson EJ, et al. Interventions to increase uptake of Human Papillomavirus (HPV) vaccination in minority populations: A systematic review. </w:t>
      </w:r>
      <w:proofErr w:type="spellStart"/>
      <w:r w:rsidRPr="007861C8">
        <w:rPr>
          <w:rFonts w:ascii="Arial" w:hAnsi="Arial" w:cs="Arial"/>
          <w:i/>
          <w:iCs/>
          <w:sz w:val="24"/>
        </w:rPr>
        <w:t>Prev</w:t>
      </w:r>
      <w:proofErr w:type="spellEnd"/>
      <w:r w:rsidRPr="007861C8">
        <w:rPr>
          <w:rFonts w:ascii="Arial" w:hAnsi="Arial" w:cs="Arial"/>
          <w:i/>
          <w:iCs/>
          <w:sz w:val="24"/>
        </w:rPr>
        <w:t xml:space="preserve"> Med Rep</w:t>
      </w:r>
      <w:r w:rsidRPr="007861C8">
        <w:rPr>
          <w:rFonts w:ascii="Arial" w:hAnsi="Arial" w:cs="Arial"/>
          <w:sz w:val="24"/>
        </w:rPr>
        <w:t xml:space="preserve"> 2020; 19: 101163.</w:t>
      </w:r>
    </w:p>
    <w:p w14:paraId="4E1878A6"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27. </w:t>
      </w:r>
      <w:r w:rsidRPr="007861C8">
        <w:rPr>
          <w:rFonts w:ascii="Arial" w:hAnsi="Arial" w:cs="Arial"/>
          <w:sz w:val="24"/>
        </w:rPr>
        <w:tab/>
      </w:r>
      <w:proofErr w:type="spellStart"/>
      <w:r w:rsidRPr="007861C8">
        <w:rPr>
          <w:rFonts w:ascii="Arial" w:hAnsi="Arial" w:cs="Arial"/>
          <w:sz w:val="24"/>
        </w:rPr>
        <w:t>Mogaka</w:t>
      </w:r>
      <w:proofErr w:type="spellEnd"/>
      <w:r w:rsidRPr="007861C8">
        <w:rPr>
          <w:rFonts w:ascii="Arial" w:hAnsi="Arial" w:cs="Arial"/>
          <w:sz w:val="24"/>
        </w:rPr>
        <w:t xml:space="preserve"> </w:t>
      </w:r>
      <w:proofErr w:type="spellStart"/>
      <w:r w:rsidRPr="007861C8">
        <w:rPr>
          <w:rFonts w:ascii="Arial" w:hAnsi="Arial" w:cs="Arial"/>
          <w:sz w:val="24"/>
        </w:rPr>
        <w:t>EN</w:t>
      </w:r>
      <w:proofErr w:type="spellEnd"/>
      <w:r w:rsidRPr="007861C8">
        <w:rPr>
          <w:rFonts w:ascii="Arial" w:hAnsi="Arial" w:cs="Arial"/>
          <w:sz w:val="24"/>
        </w:rPr>
        <w:t xml:space="preserve">, </w:t>
      </w:r>
      <w:proofErr w:type="spellStart"/>
      <w:r w:rsidRPr="007861C8">
        <w:rPr>
          <w:rFonts w:ascii="Arial" w:hAnsi="Arial" w:cs="Arial"/>
          <w:sz w:val="24"/>
        </w:rPr>
        <w:t>Fadairo</w:t>
      </w:r>
      <w:proofErr w:type="spellEnd"/>
      <w:r w:rsidRPr="007861C8">
        <w:rPr>
          <w:rFonts w:ascii="Arial" w:hAnsi="Arial" w:cs="Arial"/>
          <w:sz w:val="24"/>
        </w:rPr>
        <w:t xml:space="preserve"> AA, Cannon KL, et al. Effectiveness of an educational intervention to increase human papillomavirus knowledge in high-risk populations: A systematic review. </w:t>
      </w:r>
      <w:proofErr w:type="spellStart"/>
      <w:r w:rsidRPr="007861C8">
        <w:rPr>
          <w:rFonts w:ascii="Arial" w:hAnsi="Arial" w:cs="Arial"/>
          <w:i/>
          <w:iCs/>
          <w:sz w:val="24"/>
        </w:rPr>
        <w:t>Univ</w:t>
      </w:r>
      <w:proofErr w:type="spellEnd"/>
      <w:r w:rsidRPr="007861C8">
        <w:rPr>
          <w:rFonts w:ascii="Arial" w:hAnsi="Arial" w:cs="Arial"/>
          <w:i/>
          <w:iCs/>
          <w:sz w:val="24"/>
        </w:rPr>
        <w:t xml:space="preserve"> Tor Med J</w:t>
      </w:r>
      <w:r w:rsidRPr="007861C8">
        <w:rPr>
          <w:rFonts w:ascii="Arial" w:hAnsi="Arial" w:cs="Arial"/>
          <w:sz w:val="24"/>
        </w:rPr>
        <w:t xml:space="preserve"> 2019; 96: 41–7.</w:t>
      </w:r>
    </w:p>
    <w:p w14:paraId="1BD947A8"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28. </w:t>
      </w:r>
      <w:r w:rsidRPr="007861C8">
        <w:rPr>
          <w:rFonts w:ascii="Arial" w:hAnsi="Arial" w:cs="Arial"/>
          <w:sz w:val="24"/>
        </w:rPr>
        <w:tab/>
        <w:t xml:space="preserve">Priest HM, </w:t>
      </w:r>
      <w:proofErr w:type="spellStart"/>
      <w:r w:rsidRPr="007861C8">
        <w:rPr>
          <w:rFonts w:ascii="Arial" w:hAnsi="Arial" w:cs="Arial"/>
          <w:sz w:val="24"/>
        </w:rPr>
        <w:t>Knowlden</w:t>
      </w:r>
      <w:proofErr w:type="spellEnd"/>
      <w:r w:rsidRPr="007861C8">
        <w:rPr>
          <w:rFonts w:ascii="Arial" w:hAnsi="Arial" w:cs="Arial"/>
          <w:sz w:val="24"/>
        </w:rPr>
        <w:t xml:space="preserve"> AP. Systematic review of primary prevention human papillomavirus interventions targeting college students. </w:t>
      </w:r>
      <w:r w:rsidRPr="007861C8">
        <w:rPr>
          <w:rFonts w:ascii="Arial" w:hAnsi="Arial" w:cs="Arial"/>
          <w:i/>
          <w:iCs/>
          <w:sz w:val="24"/>
        </w:rPr>
        <w:t>Int J Sex Health</w:t>
      </w:r>
      <w:r w:rsidRPr="007861C8">
        <w:rPr>
          <w:rFonts w:ascii="Arial" w:hAnsi="Arial" w:cs="Arial"/>
          <w:sz w:val="24"/>
        </w:rPr>
        <w:t xml:space="preserve"> 2015; 27: 125–144.</w:t>
      </w:r>
    </w:p>
    <w:p w14:paraId="799EB937"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29. </w:t>
      </w:r>
      <w:r w:rsidRPr="007861C8">
        <w:rPr>
          <w:rFonts w:ascii="Arial" w:hAnsi="Arial" w:cs="Arial"/>
          <w:sz w:val="24"/>
        </w:rPr>
        <w:tab/>
        <w:t xml:space="preserve">Rodriguez AM, Do </w:t>
      </w:r>
      <w:proofErr w:type="spellStart"/>
      <w:r w:rsidRPr="007861C8">
        <w:rPr>
          <w:rFonts w:ascii="Arial" w:hAnsi="Arial" w:cs="Arial"/>
          <w:sz w:val="24"/>
        </w:rPr>
        <w:t>TQN</w:t>
      </w:r>
      <w:proofErr w:type="spellEnd"/>
      <w:r w:rsidRPr="007861C8">
        <w:rPr>
          <w:rFonts w:ascii="Arial" w:hAnsi="Arial" w:cs="Arial"/>
          <w:sz w:val="24"/>
        </w:rPr>
        <w:t xml:space="preserve">, Goodman M, et al. Human papillomavirus vaccine interventions in the US: A systematic review and meta-analysis. </w:t>
      </w:r>
      <w:r w:rsidRPr="007861C8">
        <w:rPr>
          <w:rFonts w:ascii="Arial" w:hAnsi="Arial" w:cs="Arial"/>
          <w:i/>
          <w:iCs/>
          <w:sz w:val="24"/>
        </w:rPr>
        <w:t xml:space="preserve">Am J </w:t>
      </w:r>
      <w:proofErr w:type="spellStart"/>
      <w:r w:rsidRPr="007861C8">
        <w:rPr>
          <w:rFonts w:ascii="Arial" w:hAnsi="Arial" w:cs="Arial"/>
          <w:i/>
          <w:iCs/>
          <w:sz w:val="24"/>
        </w:rPr>
        <w:t>Prev</w:t>
      </w:r>
      <w:proofErr w:type="spellEnd"/>
      <w:r w:rsidRPr="007861C8">
        <w:rPr>
          <w:rFonts w:ascii="Arial" w:hAnsi="Arial" w:cs="Arial"/>
          <w:i/>
          <w:iCs/>
          <w:sz w:val="24"/>
        </w:rPr>
        <w:t xml:space="preserve"> Med</w:t>
      </w:r>
      <w:r w:rsidRPr="007861C8">
        <w:rPr>
          <w:rFonts w:ascii="Arial" w:hAnsi="Arial" w:cs="Arial"/>
          <w:sz w:val="24"/>
        </w:rPr>
        <w:t xml:space="preserve"> 2019; 56: 591–602.</w:t>
      </w:r>
    </w:p>
    <w:p w14:paraId="5934743B" w14:textId="77777777" w:rsidR="007861C8" w:rsidRPr="002F4416" w:rsidRDefault="007861C8" w:rsidP="007861C8">
      <w:pPr>
        <w:pStyle w:val="Bibliography"/>
        <w:rPr>
          <w:rFonts w:ascii="Arial" w:hAnsi="Arial" w:cs="Arial"/>
          <w:sz w:val="24"/>
          <w:lang w:val="fr-FR"/>
        </w:rPr>
      </w:pPr>
      <w:r w:rsidRPr="007861C8">
        <w:rPr>
          <w:rFonts w:ascii="Arial" w:hAnsi="Arial" w:cs="Arial"/>
          <w:sz w:val="24"/>
        </w:rPr>
        <w:t xml:space="preserve">30. </w:t>
      </w:r>
      <w:r w:rsidRPr="007861C8">
        <w:rPr>
          <w:rFonts w:ascii="Arial" w:hAnsi="Arial" w:cs="Arial"/>
          <w:sz w:val="24"/>
        </w:rPr>
        <w:tab/>
        <w:t xml:space="preserve">Pieper D, Antoine S, </w:t>
      </w:r>
      <w:proofErr w:type="spellStart"/>
      <w:r w:rsidRPr="007861C8">
        <w:rPr>
          <w:rFonts w:ascii="Arial" w:hAnsi="Arial" w:cs="Arial"/>
          <w:sz w:val="24"/>
        </w:rPr>
        <w:t>Mathes</w:t>
      </w:r>
      <w:proofErr w:type="spellEnd"/>
      <w:r w:rsidRPr="007861C8">
        <w:rPr>
          <w:rFonts w:ascii="Arial" w:hAnsi="Arial" w:cs="Arial"/>
          <w:sz w:val="24"/>
        </w:rPr>
        <w:t xml:space="preserve"> T, et al. Systematic review finds overlapping reviews were not mentioned in every other overview. </w:t>
      </w:r>
      <w:r w:rsidRPr="002F4416">
        <w:rPr>
          <w:rFonts w:ascii="Arial" w:hAnsi="Arial" w:cs="Arial"/>
          <w:i/>
          <w:iCs/>
          <w:sz w:val="24"/>
          <w:lang w:val="fr-FR"/>
        </w:rPr>
        <w:t xml:space="preserve">J </w:t>
      </w:r>
      <w:proofErr w:type="spellStart"/>
      <w:r w:rsidRPr="002F4416">
        <w:rPr>
          <w:rFonts w:ascii="Arial" w:hAnsi="Arial" w:cs="Arial"/>
          <w:i/>
          <w:iCs/>
          <w:sz w:val="24"/>
          <w:lang w:val="fr-FR"/>
        </w:rPr>
        <w:t>Cllinical</w:t>
      </w:r>
      <w:proofErr w:type="spellEnd"/>
      <w:r w:rsidRPr="002F4416">
        <w:rPr>
          <w:rFonts w:ascii="Arial" w:hAnsi="Arial" w:cs="Arial"/>
          <w:i/>
          <w:iCs/>
          <w:sz w:val="24"/>
          <w:lang w:val="fr-FR"/>
        </w:rPr>
        <w:t xml:space="preserve"> </w:t>
      </w:r>
      <w:proofErr w:type="spellStart"/>
      <w:r w:rsidRPr="002F4416">
        <w:rPr>
          <w:rFonts w:ascii="Arial" w:hAnsi="Arial" w:cs="Arial"/>
          <w:i/>
          <w:iCs/>
          <w:sz w:val="24"/>
          <w:lang w:val="fr-FR"/>
        </w:rPr>
        <w:t>Epidemiol</w:t>
      </w:r>
      <w:proofErr w:type="spellEnd"/>
      <w:r w:rsidRPr="002F4416">
        <w:rPr>
          <w:rFonts w:ascii="Arial" w:hAnsi="Arial" w:cs="Arial"/>
          <w:sz w:val="24"/>
          <w:lang w:val="fr-FR"/>
        </w:rPr>
        <w:t>; 67.</w:t>
      </w:r>
    </w:p>
    <w:p w14:paraId="4C5BE203" w14:textId="77777777" w:rsidR="007861C8" w:rsidRPr="007861C8" w:rsidRDefault="007861C8" w:rsidP="007861C8">
      <w:pPr>
        <w:pStyle w:val="Bibliography"/>
        <w:rPr>
          <w:rFonts w:ascii="Arial" w:hAnsi="Arial" w:cs="Arial"/>
          <w:sz w:val="24"/>
        </w:rPr>
      </w:pPr>
      <w:r w:rsidRPr="002F4416">
        <w:rPr>
          <w:rFonts w:ascii="Arial" w:hAnsi="Arial" w:cs="Arial"/>
          <w:sz w:val="24"/>
          <w:lang w:val="fr-FR"/>
        </w:rPr>
        <w:t xml:space="preserve">31. </w:t>
      </w:r>
      <w:r w:rsidRPr="002F4416">
        <w:rPr>
          <w:rFonts w:ascii="Arial" w:hAnsi="Arial" w:cs="Arial"/>
          <w:sz w:val="24"/>
          <w:lang w:val="fr-FR"/>
        </w:rPr>
        <w:tab/>
        <w:t xml:space="preserve">Fernandez M, Allen J, Mistry R, et al. </w:t>
      </w:r>
      <w:r w:rsidRPr="007861C8">
        <w:rPr>
          <w:rFonts w:ascii="Arial" w:hAnsi="Arial" w:cs="Arial"/>
          <w:sz w:val="24"/>
        </w:rPr>
        <w:t xml:space="preserve">Integrating clinical, community, and policy perspectives on human papillomavirus vaccination. </w:t>
      </w:r>
      <w:proofErr w:type="spellStart"/>
      <w:r w:rsidRPr="007861C8">
        <w:rPr>
          <w:rFonts w:ascii="Arial" w:hAnsi="Arial" w:cs="Arial"/>
          <w:i/>
          <w:iCs/>
          <w:sz w:val="24"/>
        </w:rPr>
        <w:t>Annu</w:t>
      </w:r>
      <w:proofErr w:type="spellEnd"/>
      <w:r w:rsidRPr="007861C8">
        <w:rPr>
          <w:rFonts w:ascii="Arial" w:hAnsi="Arial" w:cs="Arial"/>
          <w:i/>
          <w:iCs/>
          <w:sz w:val="24"/>
        </w:rPr>
        <w:t xml:space="preserve"> Rev Public Health</w:t>
      </w:r>
      <w:r w:rsidRPr="007861C8">
        <w:rPr>
          <w:rFonts w:ascii="Arial" w:hAnsi="Arial" w:cs="Arial"/>
          <w:sz w:val="24"/>
        </w:rPr>
        <w:t xml:space="preserve"> 2010; 31: 235–252.</w:t>
      </w:r>
    </w:p>
    <w:p w14:paraId="7BFA5A1D"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32. </w:t>
      </w:r>
      <w:r w:rsidRPr="007861C8">
        <w:rPr>
          <w:rFonts w:ascii="Arial" w:hAnsi="Arial" w:cs="Arial"/>
          <w:sz w:val="24"/>
        </w:rPr>
        <w:tab/>
      </w:r>
      <w:proofErr w:type="spellStart"/>
      <w:r w:rsidRPr="007861C8">
        <w:rPr>
          <w:rFonts w:ascii="Arial" w:hAnsi="Arial" w:cs="Arial"/>
          <w:sz w:val="24"/>
        </w:rPr>
        <w:t>Bonanni</w:t>
      </w:r>
      <w:proofErr w:type="spellEnd"/>
      <w:r w:rsidRPr="007861C8">
        <w:rPr>
          <w:rFonts w:ascii="Arial" w:hAnsi="Arial" w:cs="Arial"/>
          <w:sz w:val="24"/>
        </w:rPr>
        <w:t xml:space="preserve"> P, </w:t>
      </w:r>
      <w:proofErr w:type="spellStart"/>
      <w:r w:rsidRPr="007861C8">
        <w:rPr>
          <w:rFonts w:ascii="Arial" w:hAnsi="Arial" w:cs="Arial"/>
          <w:sz w:val="24"/>
        </w:rPr>
        <w:t>Faivre</w:t>
      </w:r>
      <w:proofErr w:type="spellEnd"/>
      <w:r w:rsidRPr="007861C8">
        <w:rPr>
          <w:rFonts w:ascii="Arial" w:hAnsi="Arial" w:cs="Arial"/>
          <w:sz w:val="24"/>
        </w:rPr>
        <w:t xml:space="preserve"> P, </w:t>
      </w:r>
      <w:proofErr w:type="spellStart"/>
      <w:r w:rsidRPr="007861C8">
        <w:rPr>
          <w:rFonts w:ascii="Arial" w:hAnsi="Arial" w:cs="Arial"/>
          <w:sz w:val="24"/>
        </w:rPr>
        <w:t>Lopalco</w:t>
      </w:r>
      <w:proofErr w:type="spellEnd"/>
      <w:r w:rsidRPr="007861C8">
        <w:rPr>
          <w:rFonts w:ascii="Arial" w:hAnsi="Arial" w:cs="Arial"/>
          <w:sz w:val="24"/>
        </w:rPr>
        <w:t xml:space="preserve"> PL, et al. The status of human papillomavirus vaccination recommendation, funding, and coverage in WHO Europe countries (2018–2019). </w:t>
      </w:r>
      <w:r w:rsidRPr="007861C8">
        <w:rPr>
          <w:rFonts w:ascii="Arial" w:hAnsi="Arial" w:cs="Arial"/>
          <w:i/>
          <w:iCs/>
          <w:sz w:val="24"/>
        </w:rPr>
        <w:t>Expert Rev Vaccines</w:t>
      </w:r>
      <w:r w:rsidRPr="007861C8">
        <w:rPr>
          <w:rFonts w:ascii="Arial" w:hAnsi="Arial" w:cs="Arial"/>
          <w:sz w:val="24"/>
        </w:rPr>
        <w:t xml:space="preserve"> 2020; 19: 1073–83.</w:t>
      </w:r>
    </w:p>
    <w:p w14:paraId="4E60003F"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33. </w:t>
      </w:r>
      <w:r w:rsidRPr="007861C8">
        <w:rPr>
          <w:rFonts w:ascii="Arial" w:hAnsi="Arial" w:cs="Arial"/>
          <w:sz w:val="24"/>
        </w:rPr>
        <w:tab/>
        <w:t xml:space="preserve">Vorsters A, </w:t>
      </w:r>
      <w:proofErr w:type="spellStart"/>
      <w:r w:rsidRPr="007861C8">
        <w:rPr>
          <w:rFonts w:ascii="Arial" w:hAnsi="Arial" w:cs="Arial"/>
          <w:sz w:val="24"/>
        </w:rPr>
        <w:t>Arbyn</w:t>
      </w:r>
      <w:proofErr w:type="spellEnd"/>
      <w:r w:rsidRPr="007861C8">
        <w:rPr>
          <w:rFonts w:ascii="Arial" w:hAnsi="Arial" w:cs="Arial"/>
          <w:sz w:val="24"/>
        </w:rPr>
        <w:t xml:space="preserve"> M, </w:t>
      </w:r>
      <w:proofErr w:type="spellStart"/>
      <w:r w:rsidRPr="007861C8">
        <w:rPr>
          <w:rFonts w:ascii="Arial" w:hAnsi="Arial" w:cs="Arial"/>
          <w:sz w:val="24"/>
        </w:rPr>
        <w:t>Baay</w:t>
      </w:r>
      <w:proofErr w:type="spellEnd"/>
      <w:r w:rsidRPr="007861C8">
        <w:rPr>
          <w:rFonts w:ascii="Arial" w:hAnsi="Arial" w:cs="Arial"/>
          <w:sz w:val="24"/>
        </w:rPr>
        <w:t xml:space="preserve"> M, et al. Overcoming barriers in HPV vaccination and screening programs. </w:t>
      </w:r>
      <w:r w:rsidRPr="007861C8">
        <w:rPr>
          <w:rFonts w:ascii="Arial" w:hAnsi="Arial" w:cs="Arial"/>
          <w:i/>
          <w:iCs/>
          <w:sz w:val="24"/>
        </w:rPr>
        <w:t>Papillomavirus Res</w:t>
      </w:r>
      <w:r w:rsidRPr="007861C8">
        <w:rPr>
          <w:rFonts w:ascii="Arial" w:hAnsi="Arial" w:cs="Arial"/>
          <w:sz w:val="24"/>
        </w:rPr>
        <w:t xml:space="preserve"> 2017; Dec 4: 45–53.</w:t>
      </w:r>
    </w:p>
    <w:p w14:paraId="53F65883"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34. </w:t>
      </w:r>
      <w:r w:rsidRPr="007861C8">
        <w:rPr>
          <w:rFonts w:ascii="Arial" w:hAnsi="Arial" w:cs="Arial"/>
          <w:sz w:val="24"/>
        </w:rPr>
        <w:tab/>
        <w:t xml:space="preserve">Kearney MD, Selvan P, Hauer MK, et al. Characterizing HPV vaccine sentiments and content on Instagram. Health </w:t>
      </w:r>
      <w:proofErr w:type="spellStart"/>
      <w:r w:rsidRPr="007861C8">
        <w:rPr>
          <w:rFonts w:ascii="Arial" w:hAnsi="Arial" w:cs="Arial"/>
          <w:sz w:val="24"/>
        </w:rPr>
        <w:t>Educ</w:t>
      </w:r>
      <w:proofErr w:type="spellEnd"/>
      <w:r w:rsidRPr="007861C8">
        <w:rPr>
          <w:rFonts w:ascii="Arial" w:hAnsi="Arial" w:cs="Arial"/>
          <w:sz w:val="24"/>
        </w:rPr>
        <w:t xml:space="preserve"> </w:t>
      </w:r>
      <w:proofErr w:type="spellStart"/>
      <w:r w:rsidRPr="007861C8">
        <w:rPr>
          <w:rFonts w:ascii="Arial" w:hAnsi="Arial" w:cs="Arial"/>
          <w:sz w:val="24"/>
        </w:rPr>
        <w:t>Behav</w:t>
      </w:r>
      <w:proofErr w:type="spellEnd"/>
      <w:r w:rsidRPr="007861C8">
        <w:rPr>
          <w:rFonts w:ascii="Arial" w:hAnsi="Arial" w:cs="Arial"/>
          <w:sz w:val="24"/>
        </w:rPr>
        <w:t xml:space="preserve">. 2019 </w:t>
      </w:r>
      <w:proofErr w:type="spellStart"/>
      <w:r w:rsidRPr="007861C8">
        <w:rPr>
          <w:rFonts w:ascii="Arial" w:hAnsi="Arial" w:cs="Arial"/>
          <w:sz w:val="24"/>
        </w:rPr>
        <w:t>Dec;46</w:t>
      </w:r>
      <w:proofErr w:type="spellEnd"/>
      <w:r w:rsidRPr="007861C8">
        <w:rPr>
          <w:rFonts w:ascii="Arial" w:hAnsi="Arial" w:cs="Arial"/>
          <w:sz w:val="24"/>
        </w:rPr>
        <w:t>(</w:t>
      </w:r>
      <w:proofErr w:type="spellStart"/>
      <w:r w:rsidRPr="007861C8">
        <w:rPr>
          <w:rFonts w:ascii="Arial" w:hAnsi="Arial" w:cs="Arial"/>
          <w:sz w:val="24"/>
        </w:rPr>
        <w:t>2_suppl</w:t>
      </w:r>
      <w:proofErr w:type="spellEnd"/>
      <w:r w:rsidRPr="007861C8">
        <w:rPr>
          <w:rFonts w:ascii="Arial" w:hAnsi="Arial" w:cs="Arial"/>
          <w:sz w:val="24"/>
        </w:rPr>
        <w:t xml:space="preserve">):37-48. </w:t>
      </w:r>
      <w:r w:rsidRPr="007861C8">
        <w:rPr>
          <w:rFonts w:ascii="Arial" w:hAnsi="Arial" w:cs="Arial"/>
          <w:i/>
          <w:iCs/>
          <w:sz w:val="24"/>
        </w:rPr>
        <w:t xml:space="preserve">Health </w:t>
      </w:r>
      <w:proofErr w:type="spellStart"/>
      <w:r w:rsidRPr="007861C8">
        <w:rPr>
          <w:rFonts w:ascii="Arial" w:hAnsi="Arial" w:cs="Arial"/>
          <w:i/>
          <w:iCs/>
          <w:sz w:val="24"/>
        </w:rPr>
        <w:t>Educ</w:t>
      </w:r>
      <w:proofErr w:type="spellEnd"/>
      <w:r w:rsidRPr="007861C8">
        <w:rPr>
          <w:rFonts w:ascii="Arial" w:hAnsi="Arial" w:cs="Arial"/>
          <w:i/>
          <w:iCs/>
          <w:sz w:val="24"/>
        </w:rPr>
        <w:t xml:space="preserve"> </w:t>
      </w:r>
      <w:proofErr w:type="spellStart"/>
      <w:r w:rsidRPr="007861C8">
        <w:rPr>
          <w:rFonts w:ascii="Arial" w:hAnsi="Arial" w:cs="Arial"/>
          <w:i/>
          <w:iCs/>
          <w:sz w:val="24"/>
        </w:rPr>
        <w:t>Behav</w:t>
      </w:r>
      <w:proofErr w:type="spellEnd"/>
      <w:r w:rsidRPr="007861C8">
        <w:rPr>
          <w:rFonts w:ascii="Arial" w:hAnsi="Arial" w:cs="Arial"/>
          <w:sz w:val="24"/>
        </w:rPr>
        <w:t xml:space="preserve"> 2019; 46: 37–48.</w:t>
      </w:r>
    </w:p>
    <w:p w14:paraId="2CAE7B73"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35. </w:t>
      </w:r>
      <w:r w:rsidRPr="007861C8">
        <w:rPr>
          <w:rFonts w:ascii="Arial" w:hAnsi="Arial" w:cs="Arial"/>
          <w:sz w:val="24"/>
        </w:rPr>
        <w:tab/>
      </w:r>
      <w:proofErr w:type="spellStart"/>
      <w:r w:rsidRPr="007861C8">
        <w:rPr>
          <w:rFonts w:ascii="Arial" w:hAnsi="Arial" w:cs="Arial"/>
          <w:sz w:val="24"/>
        </w:rPr>
        <w:t>Spayne</w:t>
      </w:r>
      <w:proofErr w:type="spellEnd"/>
      <w:r w:rsidRPr="007861C8">
        <w:rPr>
          <w:rFonts w:ascii="Arial" w:hAnsi="Arial" w:cs="Arial"/>
          <w:sz w:val="24"/>
        </w:rPr>
        <w:t xml:space="preserve"> J, </w:t>
      </w:r>
      <w:proofErr w:type="spellStart"/>
      <w:r w:rsidRPr="007861C8">
        <w:rPr>
          <w:rFonts w:ascii="Arial" w:hAnsi="Arial" w:cs="Arial"/>
          <w:sz w:val="24"/>
        </w:rPr>
        <w:t>Hesketh</w:t>
      </w:r>
      <w:proofErr w:type="spellEnd"/>
      <w:r w:rsidRPr="007861C8">
        <w:rPr>
          <w:rFonts w:ascii="Arial" w:hAnsi="Arial" w:cs="Arial"/>
          <w:sz w:val="24"/>
        </w:rPr>
        <w:t xml:space="preserve"> T. Estimate of global human papillomavirus vaccination coverage: analysis of country-level indicators. </w:t>
      </w:r>
      <w:proofErr w:type="spellStart"/>
      <w:r w:rsidRPr="007861C8">
        <w:rPr>
          <w:rFonts w:ascii="Arial" w:hAnsi="Arial" w:cs="Arial"/>
          <w:i/>
          <w:iCs/>
          <w:sz w:val="24"/>
        </w:rPr>
        <w:t>BMJ</w:t>
      </w:r>
      <w:proofErr w:type="spellEnd"/>
      <w:r w:rsidRPr="007861C8">
        <w:rPr>
          <w:rFonts w:ascii="Arial" w:hAnsi="Arial" w:cs="Arial"/>
          <w:i/>
          <w:iCs/>
          <w:sz w:val="24"/>
        </w:rPr>
        <w:t xml:space="preserve"> Open</w:t>
      </w:r>
      <w:r w:rsidRPr="007861C8">
        <w:rPr>
          <w:rFonts w:ascii="Arial" w:hAnsi="Arial" w:cs="Arial"/>
          <w:sz w:val="24"/>
        </w:rPr>
        <w:t xml:space="preserve"> 2021; 11: </w:t>
      </w:r>
      <w:proofErr w:type="spellStart"/>
      <w:r w:rsidRPr="007861C8">
        <w:rPr>
          <w:rFonts w:ascii="Arial" w:hAnsi="Arial" w:cs="Arial"/>
          <w:sz w:val="24"/>
        </w:rPr>
        <w:t>e052016</w:t>
      </w:r>
      <w:proofErr w:type="spellEnd"/>
      <w:r w:rsidRPr="007861C8">
        <w:rPr>
          <w:rFonts w:ascii="Arial" w:hAnsi="Arial" w:cs="Arial"/>
          <w:sz w:val="24"/>
        </w:rPr>
        <w:t>.</w:t>
      </w:r>
    </w:p>
    <w:p w14:paraId="3CC2A6CC" w14:textId="77777777" w:rsidR="007861C8" w:rsidRPr="007861C8" w:rsidRDefault="007861C8" w:rsidP="007861C8">
      <w:pPr>
        <w:pStyle w:val="Bibliography"/>
        <w:rPr>
          <w:rFonts w:ascii="Arial" w:hAnsi="Arial" w:cs="Arial"/>
          <w:sz w:val="24"/>
        </w:rPr>
      </w:pPr>
      <w:r w:rsidRPr="007861C8">
        <w:rPr>
          <w:rFonts w:ascii="Arial" w:hAnsi="Arial" w:cs="Arial"/>
          <w:sz w:val="24"/>
        </w:rPr>
        <w:t xml:space="preserve">36. </w:t>
      </w:r>
      <w:r w:rsidRPr="007861C8">
        <w:rPr>
          <w:rFonts w:ascii="Arial" w:hAnsi="Arial" w:cs="Arial"/>
          <w:sz w:val="24"/>
        </w:rPr>
        <w:tab/>
      </w:r>
      <w:proofErr w:type="spellStart"/>
      <w:r w:rsidRPr="007861C8">
        <w:rPr>
          <w:rFonts w:ascii="Arial" w:hAnsi="Arial" w:cs="Arial"/>
          <w:sz w:val="24"/>
        </w:rPr>
        <w:t>Dorji</w:t>
      </w:r>
      <w:proofErr w:type="spellEnd"/>
      <w:r w:rsidRPr="007861C8">
        <w:rPr>
          <w:rFonts w:ascii="Arial" w:hAnsi="Arial" w:cs="Arial"/>
          <w:sz w:val="24"/>
        </w:rPr>
        <w:t xml:space="preserve"> T, </w:t>
      </w:r>
      <w:proofErr w:type="spellStart"/>
      <w:r w:rsidRPr="007861C8">
        <w:rPr>
          <w:rFonts w:ascii="Arial" w:hAnsi="Arial" w:cs="Arial"/>
          <w:sz w:val="24"/>
        </w:rPr>
        <w:t>Nopsopon</w:t>
      </w:r>
      <w:proofErr w:type="spellEnd"/>
      <w:r w:rsidRPr="007861C8">
        <w:rPr>
          <w:rFonts w:ascii="Arial" w:hAnsi="Arial" w:cs="Arial"/>
          <w:sz w:val="24"/>
        </w:rPr>
        <w:t xml:space="preserve"> T, Tamang ST, et al. Human papillomavirus vaccination uptake in low-and middle-income countries: a meta-analysis. </w:t>
      </w:r>
      <w:proofErr w:type="spellStart"/>
      <w:r w:rsidRPr="007861C8">
        <w:rPr>
          <w:rFonts w:ascii="Arial" w:hAnsi="Arial" w:cs="Arial"/>
          <w:i/>
          <w:iCs/>
          <w:sz w:val="24"/>
        </w:rPr>
        <w:t>EClinicalMedicine</w:t>
      </w:r>
      <w:proofErr w:type="spellEnd"/>
      <w:r w:rsidRPr="007861C8">
        <w:rPr>
          <w:rFonts w:ascii="Arial" w:hAnsi="Arial" w:cs="Arial"/>
          <w:sz w:val="24"/>
        </w:rPr>
        <w:t xml:space="preserve"> 2021; 17: 100836.</w:t>
      </w:r>
    </w:p>
    <w:p w14:paraId="1285A68C" w14:textId="76C1FA33" w:rsidR="007861C8" w:rsidRDefault="007861C8" w:rsidP="007861C8">
      <w:pPr>
        <w:pStyle w:val="Bibliography"/>
        <w:rPr>
          <w:rFonts w:ascii="Arial" w:hAnsi="Arial" w:cs="Arial"/>
          <w:sz w:val="24"/>
        </w:rPr>
      </w:pPr>
      <w:r w:rsidRPr="007861C8">
        <w:rPr>
          <w:rFonts w:ascii="Arial" w:hAnsi="Arial" w:cs="Arial"/>
          <w:sz w:val="24"/>
        </w:rPr>
        <w:t xml:space="preserve">37. </w:t>
      </w:r>
      <w:r w:rsidRPr="007861C8">
        <w:rPr>
          <w:rFonts w:ascii="Arial" w:hAnsi="Arial" w:cs="Arial"/>
          <w:sz w:val="24"/>
        </w:rPr>
        <w:tab/>
        <w:t xml:space="preserve">Wilson SL, </w:t>
      </w:r>
      <w:proofErr w:type="spellStart"/>
      <w:r w:rsidRPr="007861C8">
        <w:rPr>
          <w:rFonts w:ascii="Arial" w:hAnsi="Arial" w:cs="Arial"/>
          <w:sz w:val="24"/>
        </w:rPr>
        <w:t>Wiysonge</w:t>
      </w:r>
      <w:proofErr w:type="spellEnd"/>
      <w:r w:rsidRPr="007861C8">
        <w:rPr>
          <w:rFonts w:ascii="Arial" w:hAnsi="Arial" w:cs="Arial"/>
          <w:sz w:val="24"/>
        </w:rPr>
        <w:t xml:space="preserve"> C. Social media and vaccine hesitancy. </w:t>
      </w:r>
      <w:proofErr w:type="spellStart"/>
      <w:r w:rsidRPr="007861C8">
        <w:rPr>
          <w:rFonts w:ascii="Arial" w:hAnsi="Arial" w:cs="Arial"/>
          <w:i/>
          <w:iCs/>
          <w:sz w:val="24"/>
        </w:rPr>
        <w:t>BMJ</w:t>
      </w:r>
      <w:proofErr w:type="spellEnd"/>
      <w:r w:rsidRPr="007861C8">
        <w:rPr>
          <w:rFonts w:ascii="Arial" w:hAnsi="Arial" w:cs="Arial"/>
          <w:i/>
          <w:iCs/>
          <w:sz w:val="24"/>
        </w:rPr>
        <w:t xml:space="preserve"> Glob Health</w:t>
      </w:r>
      <w:r w:rsidRPr="007861C8">
        <w:rPr>
          <w:rFonts w:ascii="Arial" w:hAnsi="Arial" w:cs="Arial"/>
          <w:sz w:val="24"/>
        </w:rPr>
        <w:t xml:space="preserve"> 2020; 5: </w:t>
      </w:r>
      <w:proofErr w:type="spellStart"/>
      <w:r w:rsidRPr="007861C8">
        <w:rPr>
          <w:rFonts w:ascii="Arial" w:hAnsi="Arial" w:cs="Arial"/>
          <w:sz w:val="24"/>
        </w:rPr>
        <w:t>e004206</w:t>
      </w:r>
      <w:proofErr w:type="spellEnd"/>
      <w:r w:rsidRPr="007861C8">
        <w:rPr>
          <w:rFonts w:ascii="Arial" w:hAnsi="Arial" w:cs="Arial"/>
          <w:sz w:val="24"/>
        </w:rPr>
        <w:t>.</w:t>
      </w:r>
    </w:p>
    <w:p w14:paraId="0AA865CD" w14:textId="4E339914" w:rsidR="009409E4" w:rsidRPr="009409E4" w:rsidRDefault="009409E4" w:rsidP="001F2785">
      <w:pPr>
        <w:ind w:left="567" w:hanging="567"/>
        <w:rPr>
          <w:rFonts w:ascii="Arial" w:hAnsi="Arial" w:cs="Arial"/>
          <w:sz w:val="24"/>
          <w:szCs w:val="24"/>
          <w:lang w:val="fr-FR"/>
        </w:rPr>
      </w:pPr>
      <w:r>
        <w:rPr>
          <w:rFonts w:ascii="Arial" w:hAnsi="Arial" w:cs="Arial"/>
          <w:sz w:val="24"/>
          <w:szCs w:val="24"/>
        </w:rPr>
        <w:t xml:space="preserve">38.   Edwards D, Bennett C, </w:t>
      </w:r>
      <w:r w:rsidRPr="009409E4">
        <w:rPr>
          <w:rFonts w:ascii="Arial" w:hAnsi="Arial" w:cs="Arial"/>
          <w:sz w:val="24"/>
          <w:szCs w:val="24"/>
        </w:rPr>
        <w:t>Sherman S</w:t>
      </w:r>
      <w:r>
        <w:rPr>
          <w:rFonts w:ascii="Arial" w:hAnsi="Arial" w:cs="Arial"/>
          <w:sz w:val="24"/>
          <w:szCs w:val="24"/>
        </w:rPr>
        <w:t>,</w:t>
      </w:r>
      <w:r w:rsidRPr="009409E4">
        <w:rPr>
          <w:rFonts w:ascii="Arial" w:hAnsi="Arial" w:cs="Arial"/>
          <w:sz w:val="24"/>
          <w:szCs w:val="24"/>
        </w:rPr>
        <w:t> </w:t>
      </w:r>
      <w:r>
        <w:rPr>
          <w:rFonts w:ascii="Arial" w:hAnsi="Arial" w:cs="Arial"/>
          <w:sz w:val="24"/>
          <w:szCs w:val="24"/>
        </w:rPr>
        <w:t>et al.</w:t>
      </w:r>
      <w:r w:rsidRPr="009409E4">
        <w:rPr>
          <w:rFonts w:ascii="Arial" w:hAnsi="Arial" w:cs="Arial"/>
          <w:sz w:val="24"/>
          <w:szCs w:val="24"/>
        </w:rPr>
        <w:t> </w:t>
      </w:r>
      <w:r w:rsidRPr="009409E4">
        <w:rPr>
          <w:rFonts w:ascii="Arial" w:hAnsi="Arial" w:cs="Arial"/>
          <w:i/>
          <w:iCs/>
          <w:sz w:val="24"/>
          <w:szCs w:val="24"/>
        </w:rPr>
        <w:t xml:space="preserve"> Improving HPV vaccine uptake in children, </w:t>
      </w:r>
      <w:proofErr w:type="spellStart"/>
      <w:r w:rsidRPr="009409E4">
        <w:rPr>
          <w:rFonts w:ascii="Arial" w:hAnsi="Arial" w:cs="Arial"/>
          <w:i/>
          <w:iCs/>
          <w:sz w:val="24"/>
          <w:szCs w:val="24"/>
        </w:rPr>
        <w:t>adolescents,and</w:t>
      </w:r>
      <w:proofErr w:type="spellEnd"/>
      <w:r w:rsidRPr="009409E4">
        <w:rPr>
          <w:rFonts w:ascii="Arial" w:hAnsi="Arial" w:cs="Arial"/>
          <w:i/>
          <w:iCs/>
          <w:sz w:val="24"/>
          <w:szCs w:val="24"/>
        </w:rPr>
        <w:t xml:space="preserve"> young adults - An umbrella review of interventions.</w:t>
      </w:r>
      <w:r w:rsidRPr="009409E4">
        <w:rPr>
          <w:rFonts w:ascii="Arial" w:hAnsi="Arial" w:cs="Arial"/>
          <w:sz w:val="24"/>
          <w:szCs w:val="24"/>
        </w:rPr>
        <w:t> </w:t>
      </w:r>
      <w:r w:rsidRPr="009409E4">
        <w:rPr>
          <w:rFonts w:ascii="Arial" w:hAnsi="Arial" w:cs="Arial"/>
          <w:sz w:val="24"/>
          <w:szCs w:val="24"/>
          <w:lang w:val="fr-FR"/>
        </w:rPr>
        <w:t>[</w:t>
      </w:r>
      <w:proofErr w:type="spellStart"/>
      <w:r w:rsidRPr="009409E4">
        <w:rPr>
          <w:rFonts w:ascii="Arial" w:hAnsi="Arial" w:cs="Arial"/>
          <w:sz w:val="24"/>
          <w:szCs w:val="24"/>
          <w:lang w:val="fr-FR"/>
        </w:rPr>
        <w:t>Technical</w:t>
      </w:r>
      <w:proofErr w:type="spellEnd"/>
      <w:r w:rsidRPr="009409E4">
        <w:rPr>
          <w:rFonts w:ascii="Arial" w:hAnsi="Arial" w:cs="Arial"/>
          <w:sz w:val="24"/>
          <w:szCs w:val="24"/>
          <w:lang w:val="fr-FR"/>
        </w:rPr>
        <w:t xml:space="preserve"> Report]. Brussels: </w:t>
      </w:r>
      <w:proofErr w:type="spellStart"/>
      <w:r w:rsidRPr="009409E4">
        <w:rPr>
          <w:rFonts w:ascii="Arial" w:hAnsi="Arial" w:cs="Arial"/>
          <w:sz w:val="24"/>
          <w:szCs w:val="24"/>
          <w:lang w:val="fr-FR"/>
        </w:rPr>
        <w:t>European</w:t>
      </w:r>
      <w:proofErr w:type="spellEnd"/>
      <w:r w:rsidRPr="009409E4">
        <w:rPr>
          <w:rFonts w:ascii="Arial" w:hAnsi="Arial" w:cs="Arial"/>
          <w:sz w:val="24"/>
          <w:szCs w:val="24"/>
          <w:lang w:val="fr-FR"/>
        </w:rPr>
        <w:t xml:space="preserve"> Cancer Organisation. </w:t>
      </w:r>
      <w:proofErr w:type="spellStart"/>
      <w:r w:rsidRPr="009409E4">
        <w:rPr>
          <w:rFonts w:ascii="Arial" w:hAnsi="Arial" w:cs="Arial"/>
          <w:sz w:val="24"/>
          <w:szCs w:val="24"/>
          <w:lang w:val="fr-FR"/>
        </w:rPr>
        <w:t>Available</w:t>
      </w:r>
      <w:proofErr w:type="spellEnd"/>
      <w:r w:rsidRPr="009409E4">
        <w:rPr>
          <w:rFonts w:ascii="Arial" w:hAnsi="Arial" w:cs="Arial"/>
          <w:sz w:val="24"/>
          <w:szCs w:val="24"/>
          <w:lang w:val="fr-FR"/>
        </w:rPr>
        <w:t xml:space="preserve"> at: </w:t>
      </w:r>
      <w:hyperlink r:id="rId10" w:history="1">
        <w:r w:rsidR="001F2785" w:rsidRPr="00476A07">
          <w:rPr>
            <w:rStyle w:val="Hyperlink"/>
            <w:rFonts w:ascii="Arial" w:hAnsi="Arial" w:cs="Arial"/>
            <w:sz w:val="24"/>
            <w:szCs w:val="24"/>
            <w:lang w:val="fr-FR"/>
          </w:rPr>
          <w:t>https://www.europeancancer.org/resources/255:hpv-vaccine-uptake</w:t>
        </w:r>
      </w:hyperlink>
      <w:r w:rsidR="001F2785">
        <w:rPr>
          <w:rFonts w:ascii="Arial" w:hAnsi="Arial" w:cs="Arial"/>
          <w:sz w:val="24"/>
          <w:szCs w:val="24"/>
          <w:lang w:val="fr-FR"/>
        </w:rPr>
        <w:t xml:space="preserve"> (2022).</w:t>
      </w:r>
    </w:p>
    <w:p w14:paraId="198704F0" w14:textId="2D0FEFE0" w:rsidR="007861C8" w:rsidRPr="009409E4" w:rsidRDefault="007861C8" w:rsidP="0008607C">
      <w:pPr>
        <w:spacing w:after="120" w:line="390" w:lineRule="atLeast"/>
        <w:textAlignment w:val="baseline"/>
        <w:rPr>
          <w:rFonts w:ascii="Arial" w:hAnsi="Arial" w:cs="Arial"/>
          <w:b/>
          <w:bCs/>
          <w:sz w:val="24"/>
          <w:szCs w:val="24"/>
          <w:bdr w:val="none" w:sz="0" w:space="0" w:color="auto" w:frame="1"/>
          <w:lang w:val="fr-FR"/>
        </w:rPr>
      </w:pPr>
    </w:p>
    <w:sectPr w:rsidR="007861C8" w:rsidRPr="009409E4" w:rsidSect="00C8270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2965" w14:textId="77777777" w:rsidR="00792727" w:rsidRDefault="00792727" w:rsidP="00E03CFE">
      <w:pPr>
        <w:spacing w:after="0" w:line="240" w:lineRule="auto"/>
      </w:pPr>
      <w:r>
        <w:separator/>
      </w:r>
    </w:p>
  </w:endnote>
  <w:endnote w:type="continuationSeparator" w:id="0">
    <w:p w14:paraId="3444EAF6" w14:textId="77777777" w:rsidR="00792727" w:rsidRDefault="00792727" w:rsidP="00E0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822673"/>
      <w:docPartObj>
        <w:docPartGallery w:val="Page Numbers (Bottom of Page)"/>
        <w:docPartUnique/>
      </w:docPartObj>
    </w:sdtPr>
    <w:sdtEndPr>
      <w:rPr>
        <w:noProof/>
      </w:rPr>
    </w:sdtEndPr>
    <w:sdtContent>
      <w:p w14:paraId="2FEFCA0F" w14:textId="0DDFB4D0" w:rsidR="006017ED" w:rsidRDefault="006017ED">
        <w:pPr>
          <w:pStyle w:val="Footer"/>
          <w:jc w:val="right"/>
        </w:pPr>
        <w:r>
          <w:fldChar w:fldCharType="begin"/>
        </w:r>
        <w:r>
          <w:instrText xml:space="preserve"> PAGE   \* MERGEFORMAT </w:instrText>
        </w:r>
        <w:r>
          <w:fldChar w:fldCharType="separate"/>
        </w:r>
        <w:r>
          <w:rPr>
            <w:noProof/>
          </w:rPr>
          <w:t>94</w:t>
        </w:r>
        <w:r>
          <w:rPr>
            <w:noProof/>
          </w:rPr>
          <w:fldChar w:fldCharType="end"/>
        </w:r>
      </w:p>
    </w:sdtContent>
  </w:sdt>
  <w:p w14:paraId="28DCCA9F" w14:textId="77777777" w:rsidR="006017ED" w:rsidRDefault="0060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3CEB" w14:textId="77777777" w:rsidR="00792727" w:rsidRDefault="00792727" w:rsidP="00E03CFE">
      <w:pPr>
        <w:spacing w:after="0" w:line="240" w:lineRule="auto"/>
      </w:pPr>
      <w:r>
        <w:separator/>
      </w:r>
    </w:p>
  </w:footnote>
  <w:footnote w:type="continuationSeparator" w:id="0">
    <w:p w14:paraId="47CED501" w14:textId="77777777" w:rsidR="00792727" w:rsidRDefault="00792727" w:rsidP="00E03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CDA"/>
    <w:multiLevelType w:val="hybridMultilevel"/>
    <w:tmpl w:val="86947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2E6F5A"/>
    <w:multiLevelType w:val="hybridMultilevel"/>
    <w:tmpl w:val="1C2AE82A"/>
    <w:lvl w:ilvl="0" w:tplc="5426A2EE">
      <w:start w:val="53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FE109B"/>
    <w:multiLevelType w:val="hybridMultilevel"/>
    <w:tmpl w:val="717C1E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E818C9"/>
    <w:multiLevelType w:val="hybridMultilevel"/>
    <w:tmpl w:val="51C2ECA0"/>
    <w:lvl w:ilvl="0" w:tplc="08090001">
      <w:start w:val="1"/>
      <w:numFmt w:val="bullet"/>
      <w:lvlText w:val=""/>
      <w:lvlJc w:val="left"/>
      <w:pPr>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C108FF"/>
    <w:multiLevelType w:val="multilevel"/>
    <w:tmpl w:val="A8C4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64C12"/>
    <w:multiLevelType w:val="hybridMultilevel"/>
    <w:tmpl w:val="D29AFBBE"/>
    <w:lvl w:ilvl="0" w:tplc="5426A2EE">
      <w:start w:val="53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92476F"/>
    <w:multiLevelType w:val="multilevel"/>
    <w:tmpl w:val="5A0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9D3E23"/>
    <w:multiLevelType w:val="hybridMultilevel"/>
    <w:tmpl w:val="CE60F6A0"/>
    <w:lvl w:ilvl="0" w:tplc="E222DCF2">
      <w:numFmt w:val="bullet"/>
      <w:lvlText w:val="-"/>
      <w:lvlJc w:val="left"/>
      <w:pPr>
        <w:ind w:left="420" w:hanging="360"/>
      </w:pPr>
      <w:rPr>
        <w:rFonts w:ascii="Arial" w:eastAsiaTheme="minorHAnsi" w:hAnsi="Arial" w:cs="Arial" w:hint="default"/>
        <w:b w:val="0"/>
        <w:bCs w:val="0"/>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8" w15:restartNumberingAfterBreak="0">
    <w:nsid w:val="4AD05042"/>
    <w:multiLevelType w:val="multilevel"/>
    <w:tmpl w:val="559A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47395A"/>
    <w:multiLevelType w:val="multilevel"/>
    <w:tmpl w:val="CB0E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CB603A"/>
    <w:multiLevelType w:val="multilevel"/>
    <w:tmpl w:val="954C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684637"/>
    <w:multiLevelType w:val="hybridMultilevel"/>
    <w:tmpl w:val="33E42904"/>
    <w:lvl w:ilvl="0" w:tplc="F732DF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17B2C"/>
    <w:multiLevelType w:val="hybridMultilevel"/>
    <w:tmpl w:val="0E4A8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3956800"/>
    <w:multiLevelType w:val="hybridMultilevel"/>
    <w:tmpl w:val="2EF835A2"/>
    <w:lvl w:ilvl="0" w:tplc="5426A2EE">
      <w:start w:val="53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9D76ED"/>
    <w:multiLevelType w:val="hybridMultilevel"/>
    <w:tmpl w:val="5262D9A8"/>
    <w:lvl w:ilvl="0" w:tplc="88189046">
      <w:start w:val="222"/>
      <w:numFmt w:val="bullet"/>
      <w:lvlText w:val="-"/>
      <w:lvlJc w:val="left"/>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7A6166"/>
    <w:multiLevelType w:val="hybridMultilevel"/>
    <w:tmpl w:val="5040333E"/>
    <w:lvl w:ilvl="0" w:tplc="4AFADC1A">
      <w:start w:val="1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6923406">
    <w:abstractNumId w:val="6"/>
  </w:num>
  <w:num w:numId="2" w16cid:durableId="2040276136">
    <w:abstractNumId w:val="9"/>
  </w:num>
  <w:num w:numId="3" w16cid:durableId="1530607759">
    <w:abstractNumId w:val="10"/>
  </w:num>
  <w:num w:numId="4" w16cid:durableId="1827238194">
    <w:abstractNumId w:val="4"/>
  </w:num>
  <w:num w:numId="5" w16cid:durableId="899285762">
    <w:abstractNumId w:val="8"/>
  </w:num>
  <w:num w:numId="6" w16cid:durableId="1484008527">
    <w:abstractNumId w:val="11"/>
  </w:num>
  <w:num w:numId="7" w16cid:durableId="619410404">
    <w:abstractNumId w:val="2"/>
  </w:num>
  <w:num w:numId="8" w16cid:durableId="177952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7555117">
    <w:abstractNumId w:val="3"/>
  </w:num>
  <w:num w:numId="10" w16cid:durableId="20594973">
    <w:abstractNumId w:val="7"/>
  </w:num>
  <w:num w:numId="11" w16cid:durableId="197013006">
    <w:abstractNumId w:val="14"/>
  </w:num>
  <w:num w:numId="12" w16cid:durableId="495800694">
    <w:abstractNumId w:val="15"/>
  </w:num>
  <w:num w:numId="13" w16cid:durableId="1955597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3026">
    <w:abstractNumId w:val="7"/>
  </w:num>
  <w:num w:numId="15" w16cid:durableId="3090830">
    <w:abstractNumId w:val="14"/>
  </w:num>
  <w:num w:numId="16" w16cid:durableId="761679364">
    <w:abstractNumId w:val="15"/>
  </w:num>
  <w:num w:numId="17" w16cid:durableId="1367633547">
    <w:abstractNumId w:val="0"/>
  </w:num>
  <w:num w:numId="18" w16cid:durableId="198399038">
    <w:abstractNumId w:val="1"/>
  </w:num>
  <w:num w:numId="19" w16cid:durableId="652873889">
    <w:abstractNumId w:val="5"/>
  </w:num>
  <w:num w:numId="20" w16cid:durableId="7761752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10"/>
    <w:rsid w:val="00004AD9"/>
    <w:rsid w:val="00006DF4"/>
    <w:rsid w:val="0000751E"/>
    <w:rsid w:val="0001140A"/>
    <w:rsid w:val="000119EC"/>
    <w:rsid w:val="00011EDA"/>
    <w:rsid w:val="000149A2"/>
    <w:rsid w:val="00016927"/>
    <w:rsid w:val="00016CE6"/>
    <w:rsid w:val="00022339"/>
    <w:rsid w:val="00024997"/>
    <w:rsid w:val="000255CD"/>
    <w:rsid w:val="00030A00"/>
    <w:rsid w:val="00033B1E"/>
    <w:rsid w:val="00036113"/>
    <w:rsid w:val="000378E2"/>
    <w:rsid w:val="0004080B"/>
    <w:rsid w:val="000409BB"/>
    <w:rsid w:val="000441CF"/>
    <w:rsid w:val="00046334"/>
    <w:rsid w:val="000506F4"/>
    <w:rsid w:val="00052667"/>
    <w:rsid w:val="00053113"/>
    <w:rsid w:val="00053C0C"/>
    <w:rsid w:val="00054B41"/>
    <w:rsid w:val="00055560"/>
    <w:rsid w:val="00061194"/>
    <w:rsid w:val="00061572"/>
    <w:rsid w:val="00063D5F"/>
    <w:rsid w:val="00066CD5"/>
    <w:rsid w:val="00066F1E"/>
    <w:rsid w:val="00067E07"/>
    <w:rsid w:val="00074397"/>
    <w:rsid w:val="000800D1"/>
    <w:rsid w:val="00080C59"/>
    <w:rsid w:val="0008173F"/>
    <w:rsid w:val="00081E1D"/>
    <w:rsid w:val="00082CE2"/>
    <w:rsid w:val="0008377B"/>
    <w:rsid w:val="00084DCC"/>
    <w:rsid w:val="00085234"/>
    <w:rsid w:val="0008607C"/>
    <w:rsid w:val="0009131C"/>
    <w:rsid w:val="00093E26"/>
    <w:rsid w:val="00095A92"/>
    <w:rsid w:val="00097043"/>
    <w:rsid w:val="00097997"/>
    <w:rsid w:val="000A03D5"/>
    <w:rsid w:val="000A2313"/>
    <w:rsid w:val="000A4B57"/>
    <w:rsid w:val="000A4C26"/>
    <w:rsid w:val="000A7004"/>
    <w:rsid w:val="000A7ED9"/>
    <w:rsid w:val="000B022A"/>
    <w:rsid w:val="000B2A1A"/>
    <w:rsid w:val="000B2B6F"/>
    <w:rsid w:val="000B39AA"/>
    <w:rsid w:val="000B4269"/>
    <w:rsid w:val="000B634E"/>
    <w:rsid w:val="000B6419"/>
    <w:rsid w:val="000C04D8"/>
    <w:rsid w:val="000C105F"/>
    <w:rsid w:val="000C1E13"/>
    <w:rsid w:val="000C2561"/>
    <w:rsid w:val="000C3128"/>
    <w:rsid w:val="000C3322"/>
    <w:rsid w:val="000C38AE"/>
    <w:rsid w:val="000C5863"/>
    <w:rsid w:val="000C72F3"/>
    <w:rsid w:val="000D0739"/>
    <w:rsid w:val="000D1924"/>
    <w:rsid w:val="000D1ACC"/>
    <w:rsid w:val="000D20F2"/>
    <w:rsid w:val="000D3217"/>
    <w:rsid w:val="000D3FFB"/>
    <w:rsid w:val="000D4885"/>
    <w:rsid w:val="000D55C0"/>
    <w:rsid w:val="000D7A33"/>
    <w:rsid w:val="000E0DBB"/>
    <w:rsid w:val="000F0228"/>
    <w:rsid w:val="000F3FC7"/>
    <w:rsid w:val="000F4CC3"/>
    <w:rsid w:val="0010153C"/>
    <w:rsid w:val="00106182"/>
    <w:rsid w:val="00106751"/>
    <w:rsid w:val="001076F1"/>
    <w:rsid w:val="00115882"/>
    <w:rsid w:val="00115D6C"/>
    <w:rsid w:val="00117B04"/>
    <w:rsid w:val="0012455F"/>
    <w:rsid w:val="00124949"/>
    <w:rsid w:val="001258DC"/>
    <w:rsid w:val="00127F21"/>
    <w:rsid w:val="0013147B"/>
    <w:rsid w:val="001321D6"/>
    <w:rsid w:val="0013526B"/>
    <w:rsid w:val="001368B4"/>
    <w:rsid w:val="00140917"/>
    <w:rsid w:val="001434A8"/>
    <w:rsid w:val="00143889"/>
    <w:rsid w:val="00145F19"/>
    <w:rsid w:val="00150FCA"/>
    <w:rsid w:val="00151926"/>
    <w:rsid w:val="001553F5"/>
    <w:rsid w:val="00155584"/>
    <w:rsid w:val="001556AB"/>
    <w:rsid w:val="001605C6"/>
    <w:rsid w:val="00163628"/>
    <w:rsid w:val="001637B1"/>
    <w:rsid w:val="00163A40"/>
    <w:rsid w:val="00163D20"/>
    <w:rsid w:val="001645AF"/>
    <w:rsid w:val="001646AF"/>
    <w:rsid w:val="00164C09"/>
    <w:rsid w:val="00165DED"/>
    <w:rsid w:val="00167A41"/>
    <w:rsid w:val="00170D2F"/>
    <w:rsid w:val="00172361"/>
    <w:rsid w:val="00174CB7"/>
    <w:rsid w:val="00174CE5"/>
    <w:rsid w:val="0017627C"/>
    <w:rsid w:val="001765C8"/>
    <w:rsid w:val="00177F20"/>
    <w:rsid w:val="001802BA"/>
    <w:rsid w:val="00180F78"/>
    <w:rsid w:val="0018400C"/>
    <w:rsid w:val="0018498B"/>
    <w:rsid w:val="00185165"/>
    <w:rsid w:val="00187FCE"/>
    <w:rsid w:val="0019012C"/>
    <w:rsid w:val="001931F2"/>
    <w:rsid w:val="00194637"/>
    <w:rsid w:val="001A01DF"/>
    <w:rsid w:val="001A0211"/>
    <w:rsid w:val="001A041F"/>
    <w:rsid w:val="001A3797"/>
    <w:rsid w:val="001A6D5A"/>
    <w:rsid w:val="001A7D82"/>
    <w:rsid w:val="001B395D"/>
    <w:rsid w:val="001B52B2"/>
    <w:rsid w:val="001B5D3A"/>
    <w:rsid w:val="001B7EB3"/>
    <w:rsid w:val="001C2B8B"/>
    <w:rsid w:val="001C3F1A"/>
    <w:rsid w:val="001C40E2"/>
    <w:rsid w:val="001C50C7"/>
    <w:rsid w:val="001D1E42"/>
    <w:rsid w:val="001D2792"/>
    <w:rsid w:val="001D37F5"/>
    <w:rsid w:val="001D4146"/>
    <w:rsid w:val="001D5122"/>
    <w:rsid w:val="001D72CE"/>
    <w:rsid w:val="001D78DF"/>
    <w:rsid w:val="001D7904"/>
    <w:rsid w:val="001E02E8"/>
    <w:rsid w:val="001E06BB"/>
    <w:rsid w:val="001E1A23"/>
    <w:rsid w:val="001E24E3"/>
    <w:rsid w:val="001E28F0"/>
    <w:rsid w:val="001E33C9"/>
    <w:rsid w:val="001E76F2"/>
    <w:rsid w:val="001F2785"/>
    <w:rsid w:val="001F3186"/>
    <w:rsid w:val="001F3497"/>
    <w:rsid w:val="001F416F"/>
    <w:rsid w:val="001F5F41"/>
    <w:rsid w:val="00200258"/>
    <w:rsid w:val="002057F6"/>
    <w:rsid w:val="0020580A"/>
    <w:rsid w:val="002065CA"/>
    <w:rsid w:val="00213C67"/>
    <w:rsid w:val="00213CE8"/>
    <w:rsid w:val="0021790F"/>
    <w:rsid w:val="00220055"/>
    <w:rsid w:val="002204CF"/>
    <w:rsid w:val="0022129B"/>
    <w:rsid w:val="002244D4"/>
    <w:rsid w:val="00224802"/>
    <w:rsid w:val="0022497B"/>
    <w:rsid w:val="00226708"/>
    <w:rsid w:val="002271FC"/>
    <w:rsid w:val="002321E2"/>
    <w:rsid w:val="00234DA9"/>
    <w:rsid w:val="00235FF0"/>
    <w:rsid w:val="00236859"/>
    <w:rsid w:val="00242662"/>
    <w:rsid w:val="00243AA3"/>
    <w:rsid w:val="00244E77"/>
    <w:rsid w:val="00245C5E"/>
    <w:rsid w:val="00247B06"/>
    <w:rsid w:val="002516C5"/>
    <w:rsid w:val="0025212B"/>
    <w:rsid w:val="002527D7"/>
    <w:rsid w:val="0025382F"/>
    <w:rsid w:val="002551B4"/>
    <w:rsid w:val="002701D5"/>
    <w:rsid w:val="002703D6"/>
    <w:rsid w:val="00270AC7"/>
    <w:rsid w:val="00271444"/>
    <w:rsid w:val="0027197F"/>
    <w:rsid w:val="00271BCD"/>
    <w:rsid w:val="00273414"/>
    <w:rsid w:val="0027347E"/>
    <w:rsid w:val="00274AD1"/>
    <w:rsid w:val="00274EA2"/>
    <w:rsid w:val="00275F3B"/>
    <w:rsid w:val="00276941"/>
    <w:rsid w:val="00277573"/>
    <w:rsid w:val="002858BA"/>
    <w:rsid w:val="00286911"/>
    <w:rsid w:val="00286F8B"/>
    <w:rsid w:val="0029576E"/>
    <w:rsid w:val="00296708"/>
    <w:rsid w:val="002A17CB"/>
    <w:rsid w:val="002A2D63"/>
    <w:rsid w:val="002A3BB5"/>
    <w:rsid w:val="002A59C6"/>
    <w:rsid w:val="002B2715"/>
    <w:rsid w:val="002C0E0E"/>
    <w:rsid w:val="002C2166"/>
    <w:rsid w:val="002C3016"/>
    <w:rsid w:val="002C43D7"/>
    <w:rsid w:val="002C572C"/>
    <w:rsid w:val="002C5BE4"/>
    <w:rsid w:val="002D0A64"/>
    <w:rsid w:val="002D497E"/>
    <w:rsid w:val="002D7298"/>
    <w:rsid w:val="002D7826"/>
    <w:rsid w:val="002E180F"/>
    <w:rsid w:val="002E2CCE"/>
    <w:rsid w:val="002E3AF9"/>
    <w:rsid w:val="002E520A"/>
    <w:rsid w:val="002E676F"/>
    <w:rsid w:val="002E7AEA"/>
    <w:rsid w:val="002F0AE5"/>
    <w:rsid w:val="002F0CBF"/>
    <w:rsid w:val="002F1FB9"/>
    <w:rsid w:val="002F3F37"/>
    <w:rsid w:val="002F4416"/>
    <w:rsid w:val="002F4AB2"/>
    <w:rsid w:val="002F53AC"/>
    <w:rsid w:val="002F5CAA"/>
    <w:rsid w:val="002F7B6D"/>
    <w:rsid w:val="003021F7"/>
    <w:rsid w:val="00302CEA"/>
    <w:rsid w:val="00303445"/>
    <w:rsid w:val="00304F0F"/>
    <w:rsid w:val="00306E5B"/>
    <w:rsid w:val="00307764"/>
    <w:rsid w:val="003102FE"/>
    <w:rsid w:val="0031434A"/>
    <w:rsid w:val="003171DC"/>
    <w:rsid w:val="003201AE"/>
    <w:rsid w:val="0032130A"/>
    <w:rsid w:val="003260AF"/>
    <w:rsid w:val="00326161"/>
    <w:rsid w:val="00326CBD"/>
    <w:rsid w:val="003319B4"/>
    <w:rsid w:val="003324A6"/>
    <w:rsid w:val="00336E64"/>
    <w:rsid w:val="0034068B"/>
    <w:rsid w:val="00340824"/>
    <w:rsid w:val="003420E2"/>
    <w:rsid w:val="00342C25"/>
    <w:rsid w:val="003464E7"/>
    <w:rsid w:val="003471D8"/>
    <w:rsid w:val="0035082C"/>
    <w:rsid w:val="00351DCF"/>
    <w:rsid w:val="00352D10"/>
    <w:rsid w:val="003534E7"/>
    <w:rsid w:val="003606AA"/>
    <w:rsid w:val="00361A68"/>
    <w:rsid w:val="00370D2F"/>
    <w:rsid w:val="00374024"/>
    <w:rsid w:val="003774E2"/>
    <w:rsid w:val="00377C32"/>
    <w:rsid w:val="00382B97"/>
    <w:rsid w:val="00382E63"/>
    <w:rsid w:val="00384137"/>
    <w:rsid w:val="00386031"/>
    <w:rsid w:val="00387BE9"/>
    <w:rsid w:val="0039122A"/>
    <w:rsid w:val="0039543F"/>
    <w:rsid w:val="003A0F3C"/>
    <w:rsid w:val="003A3BA3"/>
    <w:rsid w:val="003A3CD9"/>
    <w:rsid w:val="003B085A"/>
    <w:rsid w:val="003B152A"/>
    <w:rsid w:val="003B58B3"/>
    <w:rsid w:val="003B6FCF"/>
    <w:rsid w:val="003B764C"/>
    <w:rsid w:val="003C1754"/>
    <w:rsid w:val="003C1BA5"/>
    <w:rsid w:val="003C2000"/>
    <w:rsid w:val="003C3FC4"/>
    <w:rsid w:val="003C62B9"/>
    <w:rsid w:val="003D31E6"/>
    <w:rsid w:val="003D32A9"/>
    <w:rsid w:val="003D3878"/>
    <w:rsid w:val="003E0BB1"/>
    <w:rsid w:val="003E2E87"/>
    <w:rsid w:val="003E3895"/>
    <w:rsid w:val="003E65B4"/>
    <w:rsid w:val="003E67ED"/>
    <w:rsid w:val="003F1895"/>
    <w:rsid w:val="003F29FC"/>
    <w:rsid w:val="003F504D"/>
    <w:rsid w:val="003F5D6E"/>
    <w:rsid w:val="00403E70"/>
    <w:rsid w:val="00407C49"/>
    <w:rsid w:val="00410221"/>
    <w:rsid w:val="00416FAC"/>
    <w:rsid w:val="00422ADE"/>
    <w:rsid w:val="004244ED"/>
    <w:rsid w:val="00424D79"/>
    <w:rsid w:val="0042583A"/>
    <w:rsid w:val="0042628E"/>
    <w:rsid w:val="0042778D"/>
    <w:rsid w:val="00427A71"/>
    <w:rsid w:val="00427BAA"/>
    <w:rsid w:val="00432854"/>
    <w:rsid w:val="0044005B"/>
    <w:rsid w:val="0044293A"/>
    <w:rsid w:val="004430E6"/>
    <w:rsid w:val="00443377"/>
    <w:rsid w:val="00443773"/>
    <w:rsid w:val="00444225"/>
    <w:rsid w:val="004464F9"/>
    <w:rsid w:val="0044676D"/>
    <w:rsid w:val="00447B72"/>
    <w:rsid w:val="00450E35"/>
    <w:rsid w:val="00452E64"/>
    <w:rsid w:val="00456BCA"/>
    <w:rsid w:val="00463876"/>
    <w:rsid w:val="00465013"/>
    <w:rsid w:val="004721AA"/>
    <w:rsid w:val="0047455E"/>
    <w:rsid w:val="004746E7"/>
    <w:rsid w:val="004802CD"/>
    <w:rsid w:val="004811A4"/>
    <w:rsid w:val="00481F5A"/>
    <w:rsid w:val="004821E8"/>
    <w:rsid w:val="00483AFB"/>
    <w:rsid w:val="00485A76"/>
    <w:rsid w:val="00487F92"/>
    <w:rsid w:val="0049203B"/>
    <w:rsid w:val="00494067"/>
    <w:rsid w:val="0049424C"/>
    <w:rsid w:val="004976F2"/>
    <w:rsid w:val="00497711"/>
    <w:rsid w:val="004A6FD2"/>
    <w:rsid w:val="004B116D"/>
    <w:rsid w:val="004B2087"/>
    <w:rsid w:val="004B3B4E"/>
    <w:rsid w:val="004B4CC1"/>
    <w:rsid w:val="004C0D6B"/>
    <w:rsid w:val="004C32DB"/>
    <w:rsid w:val="004C3C2F"/>
    <w:rsid w:val="004C525A"/>
    <w:rsid w:val="004C5626"/>
    <w:rsid w:val="004C68EA"/>
    <w:rsid w:val="004D1120"/>
    <w:rsid w:val="004D1706"/>
    <w:rsid w:val="004D2542"/>
    <w:rsid w:val="004D441A"/>
    <w:rsid w:val="004D655C"/>
    <w:rsid w:val="004D6772"/>
    <w:rsid w:val="004E52BB"/>
    <w:rsid w:val="004E5391"/>
    <w:rsid w:val="004E5582"/>
    <w:rsid w:val="004F1D6F"/>
    <w:rsid w:val="004F4CA0"/>
    <w:rsid w:val="004F6A56"/>
    <w:rsid w:val="004F7152"/>
    <w:rsid w:val="005011B8"/>
    <w:rsid w:val="00504345"/>
    <w:rsid w:val="00504A55"/>
    <w:rsid w:val="00506F70"/>
    <w:rsid w:val="0051013A"/>
    <w:rsid w:val="005114E7"/>
    <w:rsid w:val="00511E02"/>
    <w:rsid w:val="005132B7"/>
    <w:rsid w:val="00514F07"/>
    <w:rsid w:val="00517007"/>
    <w:rsid w:val="005224B6"/>
    <w:rsid w:val="005275F3"/>
    <w:rsid w:val="00532E95"/>
    <w:rsid w:val="00540A22"/>
    <w:rsid w:val="00544C52"/>
    <w:rsid w:val="00545417"/>
    <w:rsid w:val="00545B4C"/>
    <w:rsid w:val="005475B2"/>
    <w:rsid w:val="005507F9"/>
    <w:rsid w:val="0055337A"/>
    <w:rsid w:val="0056209D"/>
    <w:rsid w:val="00564F29"/>
    <w:rsid w:val="005664D3"/>
    <w:rsid w:val="005715C0"/>
    <w:rsid w:val="00573960"/>
    <w:rsid w:val="00574354"/>
    <w:rsid w:val="00574C80"/>
    <w:rsid w:val="00577B9A"/>
    <w:rsid w:val="0058067E"/>
    <w:rsid w:val="005819A5"/>
    <w:rsid w:val="00584ED8"/>
    <w:rsid w:val="00585772"/>
    <w:rsid w:val="005857EB"/>
    <w:rsid w:val="00586FCF"/>
    <w:rsid w:val="005939BD"/>
    <w:rsid w:val="00593CFB"/>
    <w:rsid w:val="00593FCA"/>
    <w:rsid w:val="005941AA"/>
    <w:rsid w:val="0059497A"/>
    <w:rsid w:val="005953A5"/>
    <w:rsid w:val="00597F9F"/>
    <w:rsid w:val="005A14A2"/>
    <w:rsid w:val="005A18A4"/>
    <w:rsid w:val="005A594F"/>
    <w:rsid w:val="005A5CE5"/>
    <w:rsid w:val="005A5DE1"/>
    <w:rsid w:val="005A6A09"/>
    <w:rsid w:val="005B04A9"/>
    <w:rsid w:val="005B0DF5"/>
    <w:rsid w:val="005B1BF9"/>
    <w:rsid w:val="005B1E9A"/>
    <w:rsid w:val="005B283F"/>
    <w:rsid w:val="005B384F"/>
    <w:rsid w:val="005B4E68"/>
    <w:rsid w:val="005B5888"/>
    <w:rsid w:val="005B60A5"/>
    <w:rsid w:val="005C13DC"/>
    <w:rsid w:val="005C659D"/>
    <w:rsid w:val="005C79D3"/>
    <w:rsid w:val="005D1667"/>
    <w:rsid w:val="005D17EE"/>
    <w:rsid w:val="005D376D"/>
    <w:rsid w:val="005D424D"/>
    <w:rsid w:val="005D73ED"/>
    <w:rsid w:val="005E14DD"/>
    <w:rsid w:val="005E168A"/>
    <w:rsid w:val="005E204D"/>
    <w:rsid w:val="005E41D1"/>
    <w:rsid w:val="005E4E21"/>
    <w:rsid w:val="005E7496"/>
    <w:rsid w:val="005F26BA"/>
    <w:rsid w:val="005F2851"/>
    <w:rsid w:val="005F2946"/>
    <w:rsid w:val="005F352A"/>
    <w:rsid w:val="005F768B"/>
    <w:rsid w:val="005F7E8F"/>
    <w:rsid w:val="00601098"/>
    <w:rsid w:val="006017ED"/>
    <w:rsid w:val="00601E5E"/>
    <w:rsid w:val="00602450"/>
    <w:rsid w:val="00605382"/>
    <w:rsid w:val="00606467"/>
    <w:rsid w:val="00607039"/>
    <w:rsid w:val="0061583B"/>
    <w:rsid w:val="0061639D"/>
    <w:rsid w:val="006178F3"/>
    <w:rsid w:val="006179D5"/>
    <w:rsid w:val="00617CD3"/>
    <w:rsid w:val="006205AC"/>
    <w:rsid w:val="0062095D"/>
    <w:rsid w:val="00625FA4"/>
    <w:rsid w:val="0062764A"/>
    <w:rsid w:val="006278C6"/>
    <w:rsid w:val="00630BE5"/>
    <w:rsid w:val="00630FC7"/>
    <w:rsid w:val="006331C4"/>
    <w:rsid w:val="00633211"/>
    <w:rsid w:val="00634CC8"/>
    <w:rsid w:val="006378BA"/>
    <w:rsid w:val="0064508A"/>
    <w:rsid w:val="00645B5B"/>
    <w:rsid w:val="00646F6A"/>
    <w:rsid w:val="00651A50"/>
    <w:rsid w:val="00654478"/>
    <w:rsid w:val="006566EC"/>
    <w:rsid w:val="006569BE"/>
    <w:rsid w:val="006635DE"/>
    <w:rsid w:val="006640DD"/>
    <w:rsid w:val="006658BF"/>
    <w:rsid w:val="00666BC6"/>
    <w:rsid w:val="00666DBF"/>
    <w:rsid w:val="0066798C"/>
    <w:rsid w:val="00672DE2"/>
    <w:rsid w:val="0067348F"/>
    <w:rsid w:val="00675424"/>
    <w:rsid w:val="006763FF"/>
    <w:rsid w:val="00682A6C"/>
    <w:rsid w:val="00682EE7"/>
    <w:rsid w:val="006842D8"/>
    <w:rsid w:val="00685F3C"/>
    <w:rsid w:val="00686E1D"/>
    <w:rsid w:val="006874F4"/>
    <w:rsid w:val="00693891"/>
    <w:rsid w:val="006945C8"/>
    <w:rsid w:val="006945F1"/>
    <w:rsid w:val="00695A03"/>
    <w:rsid w:val="00696871"/>
    <w:rsid w:val="00697007"/>
    <w:rsid w:val="0069747C"/>
    <w:rsid w:val="00697B1B"/>
    <w:rsid w:val="00697E32"/>
    <w:rsid w:val="006A289E"/>
    <w:rsid w:val="006A64C1"/>
    <w:rsid w:val="006A6CEF"/>
    <w:rsid w:val="006A752D"/>
    <w:rsid w:val="006A7D6E"/>
    <w:rsid w:val="006B0ECF"/>
    <w:rsid w:val="006B44A8"/>
    <w:rsid w:val="006B657D"/>
    <w:rsid w:val="006C1452"/>
    <w:rsid w:val="006C5147"/>
    <w:rsid w:val="006C598E"/>
    <w:rsid w:val="006C7AF5"/>
    <w:rsid w:val="006C7F14"/>
    <w:rsid w:val="006D118C"/>
    <w:rsid w:val="006D12E0"/>
    <w:rsid w:val="006D23E1"/>
    <w:rsid w:val="006D4181"/>
    <w:rsid w:val="006D752F"/>
    <w:rsid w:val="006E0DB5"/>
    <w:rsid w:val="006E24BE"/>
    <w:rsid w:val="006E4E5B"/>
    <w:rsid w:val="006E5D56"/>
    <w:rsid w:val="006E7036"/>
    <w:rsid w:val="006F31A1"/>
    <w:rsid w:val="006F3E9C"/>
    <w:rsid w:val="0070179C"/>
    <w:rsid w:val="007020B1"/>
    <w:rsid w:val="00702DA0"/>
    <w:rsid w:val="00706245"/>
    <w:rsid w:val="00706869"/>
    <w:rsid w:val="00711717"/>
    <w:rsid w:val="00712CAA"/>
    <w:rsid w:val="00721EFC"/>
    <w:rsid w:val="00723ACA"/>
    <w:rsid w:val="00723F49"/>
    <w:rsid w:val="0073411B"/>
    <w:rsid w:val="00734CAA"/>
    <w:rsid w:val="0073550E"/>
    <w:rsid w:val="00740FA7"/>
    <w:rsid w:val="0074126A"/>
    <w:rsid w:val="00742E85"/>
    <w:rsid w:val="00745255"/>
    <w:rsid w:val="007475FD"/>
    <w:rsid w:val="0075106F"/>
    <w:rsid w:val="0075149F"/>
    <w:rsid w:val="007525CD"/>
    <w:rsid w:val="00753191"/>
    <w:rsid w:val="007536A3"/>
    <w:rsid w:val="00757D36"/>
    <w:rsid w:val="00760B03"/>
    <w:rsid w:val="00762EAB"/>
    <w:rsid w:val="00763690"/>
    <w:rsid w:val="00764646"/>
    <w:rsid w:val="00764C14"/>
    <w:rsid w:val="00765193"/>
    <w:rsid w:val="00765FF7"/>
    <w:rsid w:val="007664E7"/>
    <w:rsid w:val="00772319"/>
    <w:rsid w:val="00773221"/>
    <w:rsid w:val="007741FC"/>
    <w:rsid w:val="007778F8"/>
    <w:rsid w:val="00777D13"/>
    <w:rsid w:val="007807F3"/>
    <w:rsid w:val="00780D96"/>
    <w:rsid w:val="00781DCE"/>
    <w:rsid w:val="007840DF"/>
    <w:rsid w:val="007845BD"/>
    <w:rsid w:val="007861C8"/>
    <w:rsid w:val="00787DE6"/>
    <w:rsid w:val="00792610"/>
    <w:rsid w:val="00792727"/>
    <w:rsid w:val="00796535"/>
    <w:rsid w:val="007A3474"/>
    <w:rsid w:val="007A4F44"/>
    <w:rsid w:val="007A54D3"/>
    <w:rsid w:val="007A68CB"/>
    <w:rsid w:val="007B07AC"/>
    <w:rsid w:val="007B0AD2"/>
    <w:rsid w:val="007B2DF2"/>
    <w:rsid w:val="007B5525"/>
    <w:rsid w:val="007C0F5D"/>
    <w:rsid w:val="007C1E23"/>
    <w:rsid w:val="007C2732"/>
    <w:rsid w:val="007D0526"/>
    <w:rsid w:val="007D38BB"/>
    <w:rsid w:val="007D441B"/>
    <w:rsid w:val="007D4646"/>
    <w:rsid w:val="007D6E31"/>
    <w:rsid w:val="007E3ADE"/>
    <w:rsid w:val="007E4C47"/>
    <w:rsid w:val="007F02EA"/>
    <w:rsid w:val="007F0CDB"/>
    <w:rsid w:val="007F1846"/>
    <w:rsid w:val="007F445D"/>
    <w:rsid w:val="007F56A0"/>
    <w:rsid w:val="007F6520"/>
    <w:rsid w:val="007F7415"/>
    <w:rsid w:val="00801F50"/>
    <w:rsid w:val="0081058A"/>
    <w:rsid w:val="0081161B"/>
    <w:rsid w:val="00812227"/>
    <w:rsid w:val="0081332F"/>
    <w:rsid w:val="0081395A"/>
    <w:rsid w:val="008149B4"/>
    <w:rsid w:val="00816405"/>
    <w:rsid w:val="008179BF"/>
    <w:rsid w:val="00824EFD"/>
    <w:rsid w:val="00830807"/>
    <w:rsid w:val="0083196A"/>
    <w:rsid w:val="00834957"/>
    <w:rsid w:val="00835CB0"/>
    <w:rsid w:val="00836CEB"/>
    <w:rsid w:val="0084099D"/>
    <w:rsid w:val="00840F42"/>
    <w:rsid w:val="0084259E"/>
    <w:rsid w:val="00846426"/>
    <w:rsid w:val="008466E2"/>
    <w:rsid w:val="00850495"/>
    <w:rsid w:val="00850822"/>
    <w:rsid w:val="0085391E"/>
    <w:rsid w:val="00856ACB"/>
    <w:rsid w:val="00856B91"/>
    <w:rsid w:val="00860515"/>
    <w:rsid w:val="00865AC1"/>
    <w:rsid w:val="00871101"/>
    <w:rsid w:val="008713BD"/>
    <w:rsid w:val="00872B84"/>
    <w:rsid w:val="00872F4D"/>
    <w:rsid w:val="00872FD3"/>
    <w:rsid w:val="00875271"/>
    <w:rsid w:val="008804BB"/>
    <w:rsid w:val="008839C8"/>
    <w:rsid w:val="00885813"/>
    <w:rsid w:val="00887507"/>
    <w:rsid w:val="00890CD7"/>
    <w:rsid w:val="0089122A"/>
    <w:rsid w:val="0089335F"/>
    <w:rsid w:val="00893F7B"/>
    <w:rsid w:val="008948C1"/>
    <w:rsid w:val="00896A2C"/>
    <w:rsid w:val="00897202"/>
    <w:rsid w:val="00897370"/>
    <w:rsid w:val="008A3826"/>
    <w:rsid w:val="008A406B"/>
    <w:rsid w:val="008A4996"/>
    <w:rsid w:val="008A70E8"/>
    <w:rsid w:val="008A7788"/>
    <w:rsid w:val="008B04AC"/>
    <w:rsid w:val="008B09B8"/>
    <w:rsid w:val="008B0AC7"/>
    <w:rsid w:val="008B1523"/>
    <w:rsid w:val="008B2C18"/>
    <w:rsid w:val="008B33C2"/>
    <w:rsid w:val="008B55FD"/>
    <w:rsid w:val="008C1359"/>
    <w:rsid w:val="008C1E40"/>
    <w:rsid w:val="008C1E7F"/>
    <w:rsid w:val="008C218D"/>
    <w:rsid w:val="008C3896"/>
    <w:rsid w:val="008C5960"/>
    <w:rsid w:val="008D0918"/>
    <w:rsid w:val="008D0E83"/>
    <w:rsid w:val="008D0EF6"/>
    <w:rsid w:val="008D3662"/>
    <w:rsid w:val="008D6E7B"/>
    <w:rsid w:val="008D7EAD"/>
    <w:rsid w:val="008E18A7"/>
    <w:rsid w:val="008E2309"/>
    <w:rsid w:val="008E2ECF"/>
    <w:rsid w:val="008F17C2"/>
    <w:rsid w:val="008F1953"/>
    <w:rsid w:val="008F20F3"/>
    <w:rsid w:val="008F2740"/>
    <w:rsid w:val="008F33D1"/>
    <w:rsid w:val="009012D5"/>
    <w:rsid w:val="00901665"/>
    <w:rsid w:val="00901EF8"/>
    <w:rsid w:val="00905222"/>
    <w:rsid w:val="0091028C"/>
    <w:rsid w:val="00912D0B"/>
    <w:rsid w:val="00915BB1"/>
    <w:rsid w:val="009162CE"/>
    <w:rsid w:val="00922EAE"/>
    <w:rsid w:val="0092344A"/>
    <w:rsid w:val="009239D7"/>
    <w:rsid w:val="0093189A"/>
    <w:rsid w:val="00935024"/>
    <w:rsid w:val="009367BE"/>
    <w:rsid w:val="0094005A"/>
    <w:rsid w:val="009409E4"/>
    <w:rsid w:val="009432E0"/>
    <w:rsid w:val="009449B2"/>
    <w:rsid w:val="00944D82"/>
    <w:rsid w:val="00946054"/>
    <w:rsid w:val="009466C2"/>
    <w:rsid w:val="00947753"/>
    <w:rsid w:val="00950316"/>
    <w:rsid w:val="009513E7"/>
    <w:rsid w:val="0095438E"/>
    <w:rsid w:val="00955F16"/>
    <w:rsid w:val="00956E0A"/>
    <w:rsid w:val="0095720D"/>
    <w:rsid w:val="00962156"/>
    <w:rsid w:val="009623C2"/>
    <w:rsid w:val="0096784B"/>
    <w:rsid w:val="00971895"/>
    <w:rsid w:val="00972090"/>
    <w:rsid w:val="00972CB0"/>
    <w:rsid w:val="009745BE"/>
    <w:rsid w:val="009810BE"/>
    <w:rsid w:val="009843FE"/>
    <w:rsid w:val="0098748F"/>
    <w:rsid w:val="00987A95"/>
    <w:rsid w:val="00991970"/>
    <w:rsid w:val="009970C3"/>
    <w:rsid w:val="009A1233"/>
    <w:rsid w:val="009A751A"/>
    <w:rsid w:val="009C10A4"/>
    <w:rsid w:val="009C358F"/>
    <w:rsid w:val="009C4DA3"/>
    <w:rsid w:val="009C53E9"/>
    <w:rsid w:val="009C5C7F"/>
    <w:rsid w:val="009C7798"/>
    <w:rsid w:val="009C7E8E"/>
    <w:rsid w:val="009D0E67"/>
    <w:rsid w:val="009D13BE"/>
    <w:rsid w:val="009D3D05"/>
    <w:rsid w:val="009D4377"/>
    <w:rsid w:val="009D552C"/>
    <w:rsid w:val="009D5704"/>
    <w:rsid w:val="009E0E1E"/>
    <w:rsid w:val="009E18C5"/>
    <w:rsid w:val="009E1A32"/>
    <w:rsid w:val="009E2894"/>
    <w:rsid w:val="009E4EDC"/>
    <w:rsid w:val="009E5B8E"/>
    <w:rsid w:val="00A04C9E"/>
    <w:rsid w:val="00A06513"/>
    <w:rsid w:val="00A06C5E"/>
    <w:rsid w:val="00A06C62"/>
    <w:rsid w:val="00A06C6F"/>
    <w:rsid w:val="00A07EC0"/>
    <w:rsid w:val="00A1023D"/>
    <w:rsid w:val="00A11C89"/>
    <w:rsid w:val="00A12479"/>
    <w:rsid w:val="00A133B8"/>
    <w:rsid w:val="00A154CC"/>
    <w:rsid w:val="00A167CD"/>
    <w:rsid w:val="00A1685E"/>
    <w:rsid w:val="00A217DD"/>
    <w:rsid w:val="00A21ED7"/>
    <w:rsid w:val="00A23452"/>
    <w:rsid w:val="00A24144"/>
    <w:rsid w:val="00A249E7"/>
    <w:rsid w:val="00A26997"/>
    <w:rsid w:val="00A32CE7"/>
    <w:rsid w:val="00A33FCE"/>
    <w:rsid w:val="00A35A34"/>
    <w:rsid w:val="00A35D3E"/>
    <w:rsid w:val="00A35F76"/>
    <w:rsid w:val="00A412D6"/>
    <w:rsid w:val="00A41884"/>
    <w:rsid w:val="00A43D62"/>
    <w:rsid w:val="00A44E3D"/>
    <w:rsid w:val="00A45532"/>
    <w:rsid w:val="00A4710A"/>
    <w:rsid w:val="00A47711"/>
    <w:rsid w:val="00A54613"/>
    <w:rsid w:val="00A54AD6"/>
    <w:rsid w:val="00A56808"/>
    <w:rsid w:val="00A57A96"/>
    <w:rsid w:val="00A62017"/>
    <w:rsid w:val="00A63936"/>
    <w:rsid w:val="00A63AF3"/>
    <w:rsid w:val="00A63B86"/>
    <w:rsid w:val="00A66D52"/>
    <w:rsid w:val="00A70352"/>
    <w:rsid w:val="00A74284"/>
    <w:rsid w:val="00A7471F"/>
    <w:rsid w:val="00A80DD1"/>
    <w:rsid w:val="00A81D49"/>
    <w:rsid w:val="00A85F20"/>
    <w:rsid w:val="00A91004"/>
    <w:rsid w:val="00A912B6"/>
    <w:rsid w:val="00A9461A"/>
    <w:rsid w:val="00A9584E"/>
    <w:rsid w:val="00A95863"/>
    <w:rsid w:val="00A97B3C"/>
    <w:rsid w:val="00AA0574"/>
    <w:rsid w:val="00AA7033"/>
    <w:rsid w:val="00AA7A49"/>
    <w:rsid w:val="00AB4788"/>
    <w:rsid w:val="00AB7446"/>
    <w:rsid w:val="00AB7D44"/>
    <w:rsid w:val="00AC40C9"/>
    <w:rsid w:val="00AC5C63"/>
    <w:rsid w:val="00AD25C2"/>
    <w:rsid w:val="00AD3D56"/>
    <w:rsid w:val="00AD4A63"/>
    <w:rsid w:val="00AD7888"/>
    <w:rsid w:val="00AE29F8"/>
    <w:rsid w:val="00AE32A6"/>
    <w:rsid w:val="00AE569B"/>
    <w:rsid w:val="00AE72AA"/>
    <w:rsid w:val="00AF01A2"/>
    <w:rsid w:val="00AF18F2"/>
    <w:rsid w:val="00AF4942"/>
    <w:rsid w:val="00AF6360"/>
    <w:rsid w:val="00AF7993"/>
    <w:rsid w:val="00B000AA"/>
    <w:rsid w:val="00B01F3B"/>
    <w:rsid w:val="00B03917"/>
    <w:rsid w:val="00B05034"/>
    <w:rsid w:val="00B106E3"/>
    <w:rsid w:val="00B12981"/>
    <w:rsid w:val="00B132BD"/>
    <w:rsid w:val="00B14534"/>
    <w:rsid w:val="00B15109"/>
    <w:rsid w:val="00B15720"/>
    <w:rsid w:val="00B16360"/>
    <w:rsid w:val="00B177CF"/>
    <w:rsid w:val="00B17E35"/>
    <w:rsid w:val="00B21D2E"/>
    <w:rsid w:val="00B2233E"/>
    <w:rsid w:val="00B23975"/>
    <w:rsid w:val="00B24D2C"/>
    <w:rsid w:val="00B319A4"/>
    <w:rsid w:val="00B34668"/>
    <w:rsid w:val="00B34857"/>
    <w:rsid w:val="00B37118"/>
    <w:rsid w:val="00B406C1"/>
    <w:rsid w:val="00B408B1"/>
    <w:rsid w:val="00B40BD4"/>
    <w:rsid w:val="00B43060"/>
    <w:rsid w:val="00B440C8"/>
    <w:rsid w:val="00B44199"/>
    <w:rsid w:val="00B44EA2"/>
    <w:rsid w:val="00B469CA"/>
    <w:rsid w:val="00B47F1B"/>
    <w:rsid w:val="00B5193F"/>
    <w:rsid w:val="00B519E7"/>
    <w:rsid w:val="00B5323F"/>
    <w:rsid w:val="00B5324C"/>
    <w:rsid w:val="00B53C01"/>
    <w:rsid w:val="00B61105"/>
    <w:rsid w:val="00B614AF"/>
    <w:rsid w:val="00B61E0D"/>
    <w:rsid w:val="00B64BD4"/>
    <w:rsid w:val="00B663F2"/>
    <w:rsid w:val="00B67246"/>
    <w:rsid w:val="00B71F8F"/>
    <w:rsid w:val="00B74266"/>
    <w:rsid w:val="00B76DDB"/>
    <w:rsid w:val="00B776B8"/>
    <w:rsid w:val="00B81DD4"/>
    <w:rsid w:val="00B82084"/>
    <w:rsid w:val="00B8286C"/>
    <w:rsid w:val="00B83229"/>
    <w:rsid w:val="00B835AC"/>
    <w:rsid w:val="00B87011"/>
    <w:rsid w:val="00B938EF"/>
    <w:rsid w:val="00B93C1B"/>
    <w:rsid w:val="00B944B3"/>
    <w:rsid w:val="00B945F4"/>
    <w:rsid w:val="00B968F6"/>
    <w:rsid w:val="00B96995"/>
    <w:rsid w:val="00B97056"/>
    <w:rsid w:val="00B97C99"/>
    <w:rsid w:val="00BA3F20"/>
    <w:rsid w:val="00BA483B"/>
    <w:rsid w:val="00BA5B6B"/>
    <w:rsid w:val="00BB1739"/>
    <w:rsid w:val="00BB17BD"/>
    <w:rsid w:val="00BB26D2"/>
    <w:rsid w:val="00BB3A9F"/>
    <w:rsid w:val="00BB3DBE"/>
    <w:rsid w:val="00BB4694"/>
    <w:rsid w:val="00BB4832"/>
    <w:rsid w:val="00BB5AB7"/>
    <w:rsid w:val="00BB7AD9"/>
    <w:rsid w:val="00BC1F06"/>
    <w:rsid w:val="00BC2D96"/>
    <w:rsid w:val="00BC4910"/>
    <w:rsid w:val="00BC51D6"/>
    <w:rsid w:val="00BC5B5E"/>
    <w:rsid w:val="00BD0F1C"/>
    <w:rsid w:val="00BD1A48"/>
    <w:rsid w:val="00BD259D"/>
    <w:rsid w:val="00BD366B"/>
    <w:rsid w:val="00BD5CF1"/>
    <w:rsid w:val="00BD638E"/>
    <w:rsid w:val="00BD763E"/>
    <w:rsid w:val="00BE2B11"/>
    <w:rsid w:val="00BE303D"/>
    <w:rsid w:val="00BE3C2F"/>
    <w:rsid w:val="00BE4292"/>
    <w:rsid w:val="00BE49C4"/>
    <w:rsid w:val="00BE5973"/>
    <w:rsid w:val="00BE5D8A"/>
    <w:rsid w:val="00BE61C7"/>
    <w:rsid w:val="00BE7384"/>
    <w:rsid w:val="00BE7A8B"/>
    <w:rsid w:val="00BF03C0"/>
    <w:rsid w:val="00BF1BEF"/>
    <w:rsid w:val="00BF3802"/>
    <w:rsid w:val="00BF40A8"/>
    <w:rsid w:val="00BF5CE5"/>
    <w:rsid w:val="00BF7540"/>
    <w:rsid w:val="00BF760C"/>
    <w:rsid w:val="00C002F2"/>
    <w:rsid w:val="00C01249"/>
    <w:rsid w:val="00C04151"/>
    <w:rsid w:val="00C051D1"/>
    <w:rsid w:val="00C05744"/>
    <w:rsid w:val="00C0670A"/>
    <w:rsid w:val="00C067AE"/>
    <w:rsid w:val="00C06F34"/>
    <w:rsid w:val="00C10D9B"/>
    <w:rsid w:val="00C13716"/>
    <w:rsid w:val="00C13EC4"/>
    <w:rsid w:val="00C151A2"/>
    <w:rsid w:val="00C217E0"/>
    <w:rsid w:val="00C2694D"/>
    <w:rsid w:val="00C270DC"/>
    <w:rsid w:val="00C2711A"/>
    <w:rsid w:val="00C31F50"/>
    <w:rsid w:val="00C32896"/>
    <w:rsid w:val="00C33385"/>
    <w:rsid w:val="00C34F34"/>
    <w:rsid w:val="00C3681C"/>
    <w:rsid w:val="00C36920"/>
    <w:rsid w:val="00C36981"/>
    <w:rsid w:val="00C37971"/>
    <w:rsid w:val="00C3799E"/>
    <w:rsid w:val="00C413F2"/>
    <w:rsid w:val="00C41CD1"/>
    <w:rsid w:val="00C43390"/>
    <w:rsid w:val="00C43921"/>
    <w:rsid w:val="00C44E10"/>
    <w:rsid w:val="00C45BF2"/>
    <w:rsid w:val="00C4727C"/>
    <w:rsid w:val="00C51140"/>
    <w:rsid w:val="00C61338"/>
    <w:rsid w:val="00C64898"/>
    <w:rsid w:val="00C70483"/>
    <w:rsid w:val="00C70EE6"/>
    <w:rsid w:val="00C72B5D"/>
    <w:rsid w:val="00C74255"/>
    <w:rsid w:val="00C742F8"/>
    <w:rsid w:val="00C75B0A"/>
    <w:rsid w:val="00C778D0"/>
    <w:rsid w:val="00C816EA"/>
    <w:rsid w:val="00C81A9C"/>
    <w:rsid w:val="00C82701"/>
    <w:rsid w:val="00C83DFB"/>
    <w:rsid w:val="00C8475D"/>
    <w:rsid w:val="00C858EF"/>
    <w:rsid w:val="00C86FA2"/>
    <w:rsid w:val="00C90ED7"/>
    <w:rsid w:val="00C92D0A"/>
    <w:rsid w:val="00C93B68"/>
    <w:rsid w:val="00C95A2B"/>
    <w:rsid w:val="00C967E6"/>
    <w:rsid w:val="00CA1115"/>
    <w:rsid w:val="00CA1723"/>
    <w:rsid w:val="00CA1D33"/>
    <w:rsid w:val="00CA31B2"/>
    <w:rsid w:val="00CA3400"/>
    <w:rsid w:val="00CA43A4"/>
    <w:rsid w:val="00CA7EF4"/>
    <w:rsid w:val="00CB011E"/>
    <w:rsid w:val="00CB0903"/>
    <w:rsid w:val="00CB14F9"/>
    <w:rsid w:val="00CB2001"/>
    <w:rsid w:val="00CB340F"/>
    <w:rsid w:val="00CB6FDC"/>
    <w:rsid w:val="00CB74C9"/>
    <w:rsid w:val="00CD3FA0"/>
    <w:rsid w:val="00CD5BBA"/>
    <w:rsid w:val="00CD5D9D"/>
    <w:rsid w:val="00CD7A44"/>
    <w:rsid w:val="00CE09ED"/>
    <w:rsid w:val="00CE18DB"/>
    <w:rsid w:val="00CE2C43"/>
    <w:rsid w:val="00CF0418"/>
    <w:rsid w:val="00CF1957"/>
    <w:rsid w:val="00CF363C"/>
    <w:rsid w:val="00CF4457"/>
    <w:rsid w:val="00CF4923"/>
    <w:rsid w:val="00CF6B97"/>
    <w:rsid w:val="00D02511"/>
    <w:rsid w:val="00D02D6A"/>
    <w:rsid w:val="00D048A5"/>
    <w:rsid w:val="00D06679"/>
    <w:rsid w:val="00D108BE"/>
    <w:rsid w:val="00D1171A"/>
    <w:rsid w:val="00D13C66"/>
    <w:rsid w:val="00D14ADD"/>
    <w:rsid w:val="00D2221C"/>
    <w:rsid w:val="00D269A2"/>
    <w:rsid w:val="00D314DA"/>
    <w:rsid w:val="00D35266"/>
    <w:rsid w:val="00D358D4"/>
    <w:rsid w:val="00D35BA0"/>
    <w:rsid w:val="00D41296"/>
    <w:rsid w:val="00D41716"/>
    <w:rsid w:val="00D42CE9"/>
    <w:rsid w:val="00D46642"/>
    <w:rsid w:val="00D468FA"/>
    <w:rsid w:val="00D5364F"/>
    <w:rsid w:val="00D611E8"/>
    <w:rsid w:val="00D61D4F"/>
    <w:rsid w:val="00D61EC4"/>
    <w:rsid w:val="00D62745"/>
    <w:rsid w:val="00D71BB0"/>
    <w:rsid w:val="00D71F17"/>
    <w:rsid w:val="00D71FA1"/>
    <w:rsid w:val="00D72503"/>
    <w:rsid w:val="00D739FF"/>
    <w:rsid w:val="00D744F2"/>
    <w:rsid w:val="00D76C0E"/>
    <w:rsid w:val="00D80F90"/>
    <w:rsid w:val="00D83DCC"/>
    <w:rsid w:val="00D846D1"/>
    <w:rsid w:val="00D852AD"/>
    <w:rsid w:val="00D878B3"/>
    <w:rsid w:val="00D9027E"/>
    <w:rsid w:val="00DA3A2D"/>
    <w:rsid w:val="00DA3BA2"/>
    <w:rsid w:val="00DA7334"/>
    <w:rsid w:val="00DA7C50"/>
    <w:rsid w:val="00DA7FCA"/>
    <w:rsid w:val="00DB4FD0"/>
    <w:rsid w:val="00DB5B86"/>
    <w:rsid w:val="00DB7976"/>
    <w:rsid w:val="00DC0C52"/>
    <w:rsid w:val="00DC4FFA"/>
    <w:rsid w:val="00DC7854"/>
    <w:rsid w:val="00DD2E5C"/>
    <w:rsid w:val="00DD4787"/>
    <w:rsid w:val="00DD4835"/>
    <w:rsid w:val="00DD7F9C"/>
    <w:rsid w:val="00DE2B86"/>
    <w:rsid w:val="00DE305C"/>
    <w:rsid w:val="00DE6618"/>
    <w:rsid w:val="00DE7342"/>
    <w:rsid w:val="00DE7FF4"/>
    <w:rsid w:val="00DF04EE"/>
    <w:rsid w:val="00DF0D8D"/>
    <w:rsid w:val="00DF1216"/>
    <w:rsid w:val="00DF3091"/>
    <w:rsid w:val="00DF4FB3"/>
    <w:rsid w:val="00DF5736"/>
    <w:rsid w:val="00DF5C21"/>
    <w:rsid w:val="00DF677A"/>
    <w:rsid w:val="00DF68E1"/>
    <w:rsid w:val="00E01C0A"/>
    <w:rsid w:val="00E02A84"/>
    <w:rsid w:val="00E02E2C"/>
    <w:rsid w:val="00E03CFE"/>
    <w:rsid w:val="00E100F8"/>
    <w:rsid w:val="00E11F6A"/>
    <w:rsid w:val="00E124F7"/>
    <w:rsid w:val="00E14049"/>
    <w:rsid w:val="00E15CA3"/>
    <w:rsid w:val="00E17C07"/>
    <w:rsid w:val="00E20A9F"/>
    <w:rsid w:val="00E20FD0"/>
    <w:rsid w:val="00E217CF"/>
    <w:rsid w:val="00E21D04"/>
    <w:rsid w:val="00E225F1"/>
    <w:rsid w:val="00E279F7"/>
    <w:rsid w:val="00E30133"/>
    <w:rsid w:val="00E3091B"/>
    <w:rsid w:val="00E32695"/>
    <w:rsid w:val="00E33247"/>
    <w:rsid w:val="00E45F06"/>
    <w:rsid w:val="00E473EE"/>
    <w:rsid w:val="00E47DF9"/>
    <w:rsid w:val="00E50214"/>
    <w:rsid w:val="00E5089E"/>
    <w:rsid w:val="00E50980"/>
    <w:rsid w:val="00E528B3"/>
    <w:rsid w:val="00E52F04"/>
    <w:rsid w:val="00E53051"/>
    <w:rsid w:val="00E53A45"/>
    <w:rsid w:val="00E54E7E"/>
    <w:rsid w:val="00E60AA4"/>
    <w:rsid w:val="00E66E88"/>
    <w:rsid w:val="00E71D16"/>
    <w:rsid w:val="00E71DBD"/>
    <w:rsid w:val="00E73A2A"/>
    <w:rsid w:val="00E73EA8"/>
    <w:rsid w:val="00E740F0"/>
    <w:rsid w:val="00E74102"/>
    <w:rsid w:val="00E75094"/>
    <w:rsid w:val="00E77869"/>
    <w:rsid w:val="00E81107"/>
    <w:rsid w:val="00E83A71"/>
    <w:rsid w:val="00E86E50"/>
    <w:rsid w:val="00E92ABF"/>
    <w:rsid w:val="00E940AD"/>
    <w:rsid w:val="00E9433E"/>
    <w:rsid w:val="00E95AC9"/>
    <w:rsid w:val="00E97665"/>
    <w:rsid w:val="00EA3C77"/>
    <w:rsid w:val="00EA532C"/>
    <w:rsid w:val="00EA7FD8"/>
    <w:rsid w:val="00EB1171"/>
    <w:rsid w:val="00EB5CBE"/>
    <w:rsid w:val="00EB6A33"/>
    <w:rsid w:val="00EC2DC8"/>
    <w:rsid w:val="00EC3715"/>
    <w:rsid w:val="00EC4703"/>
    <w:rsid w:val="00EC4942"/>
    <w:rsid w:val="00EC5DDF"/>
    <w:rsid w:val="00EC5F6E"/>
    <w:rsid w:val="00EC6D97"/>
    <w:rsid w:val="00ED22D4"/>
    <w:rsid w:val="00ED2A91"/>
    <w:rsid w:val="00ED3533"/>
    <w:rsid w:val="00ED3B8F"/>
    <w:rsid w:val="00EE098E"/>
    <w:rsid w:val="00EE109D"/>
    <w:rsid w:val="00EE2E2D"/>
    <w:rsid w:val="00EE2F2D"/>
    <w:rsid w:val="00EE444D"/>
    <w:rsid w:val="00EF02BB"/>
    <w:rsid w:val="00EF07AC"/>
    <w:rsid w:val="00EF0C4F"/>
    <w:rsid w:val="00EF26F0"/>
    <w:rsid w:val="00EF3BA2"/>
    <w:rsid w:val="00EF5BD9"/>
    <w:rsid w:val="00EF6CFC"/>
    <w:rsid w:val="00F00073"/>
    <w:rsid w:val="00F00720"/>
    <w:rsid w:val="00F01D04"/>
    <w:rsid w:val="00F01FE1"/>
    <w:rsid w:val="00F043BF"/>
    <w:rsid w:val="00F04E8F"/>
    <w:rsid w:val="00F052A3"/>
    <w:rsid w:val="00F06A4C"/>
    <w:rsid w:val="00F06B1D"/>
    <w:rsid w:val="00F06F36"/>
    <w:rsid w:val="00F078FF"/>
    <w:rsid w:val="00F103C6"/>
    <w:rsid w:val="00F11A0C"/>
    <w:rsid w:val="00F129E6"/>
    <w:rsid w:val="00F139E0"/>
    <w:rsid w:val="00F23E06"/>
    <w:rsid w:val="00F24FF6"/>
    <w:rsid w:val="00F26855"/>
    <w:rsid w:val="00F26DBC"/>
    <w:rsid w:val="00F2749A"/>
    <w:rsid w:val="00F32EF1"/>
    <w:rsid w:val="00F34061"/>
    <w:rsid w:val="00F35B10"/>
    <w:rsid w:val="00F40AB9"/>
    <w:rsid w:val="00F40B2B"/>
    <w:rsid w:val="00F414B2"/>
    <w:rsid w:val="00F4397B"/>
    <w:rsid w:val="00F445EA"/>
    <w:rsid w:val="00F4483B"/>
    <w:rsid w:val="00F472DB"/>
    <w:rsid w:val="00F530AF"/>
    <w:rsid w:val="00F53464"/>
    <w:rsid w:val="00F55285"/>
    <w:rsid w:val="00F617CF"/>
    <w:rsid w:val="00F63685"/>
    <w:rsid w:val="00F670E6"/>
    <w:rsid w:val="00F7024B"/>
    <w:rsid w:val="00F70FB4"/>
    <w:rsid w:val="00F72EC9"/>
    <w:rsid w:val="00F73930"/>
    <w:rsid w:val="00F73B35"/>
    <w:rsid w:val="00F7451F"/>
    <w:rsid w:val="00F76DDD"/>
    <w:rsid w:val="00F80C7D"/>
    <w:rsid w:val="00F81720"/>
    <w:rsid w:val="00F82197"/>
    <w:rsid w:val="00F82470"/>
    <w:rsid w:val="00F83406"/>
    <w:rsid w:val="00F909CA"/>
    <w:rsid w:val="00F9361D"/>
    <w:rsid w:val="00F949DE"/>
    <w:rsid w:val="00F9599C"/>
    <w:rsid w:val="00FA1E53"/>
    <w:rsid w:val="00FA295E"/>
    <w:rsid w:val="00FA7C2B"/>
    <w:rsid w:val="00FB2202"/>
    <w:rsid w:val="00FB3510"/>
    <w:rsid w:val="00FB3BDA"/>
    <w:rsid w:val="00FB3E03"/>
    <w:rsid w:val="00FB40F3"/>
    <w:rsid w:val="00FB41B8"/>
    <w:rsid w:val="00FB7CDC"/>
    <w:rsid w:val="00FC0150"/>
    <w:rsid w:val="00FC216F"/>
    <w:rsid w:val="00FC23F9"/>
    <w:rsid w:val="00FC2AA5"/>
    <w:rsid w:val="00FC37DD"/>
    <w:rsid w:val="00FC3EA7"/>
    <w:rsid w:val="00FC5358"/>
    <w:rsid w:val="00FC5713"/>
    <w:rsid w:val="00FC5861"/>
    <w:rsid w:val="00FD16AF"/>
    <w:rsid w:val="00FD3FE9"/>
    <w:rsid w:val="00FD55BF"/>
    <w:rsid w:val="00FD6EB5"/>
    <w:rsid w:val="00FD73AA"/>
    <w:rsid w:val="00FD7A55"/>
    <w:rsid w:val="00FD7E1D"/>
    <w:rsid w:val="00FE28B5"/>
    <w:rsid w:val="00FE3B92"/>
    <w:rsid w:val="00FE64B6"/>
    <w:rsid w:val="00FE6540"/>
    <w:rsid w:val="00FE6C8C"/>
    <w:rsid w:val="00FF057B"/>
    <w:rsid w:val="00FF1B58"/>
    <w:rsid w:val="00FF61B6"/>
    <w:rsid w:val="00FF6397"/>
    <w:rsid w:val="179FC971"/>
    <w:rsid w:val="45FA9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A90DF"/>
  <w15:chartTrackingRefBased/>
  <w15:docId w15:val="{3D63C532-5A13-4590-A9CD-D2049FB8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2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26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464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49B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610"/>
    <w:rPr>
      <w:color w:val="0563C1" w:themeColor="hyperlink"/>
      <w:u w:val="single"/>
    </w:rPr>
  </w:style>
  <w:style w:type="character" w:customStyle="1" w:styleId="UnresolvedMention1">
    <w:name w:val="Unresolved Mention1"/>
    <w:basedOn w:val="DefaultParagraphFont"/>
    <w:uiPriority w:val="99"/>
    <w:unhideWhenUsed/>
    <w:rsid w:val="00792610"/>
    <w:rPr>
      <w:color w:val="605E5C"/>
      <w:shd w:val="clear" w:color="auto" w:fill="E1DFDD"/>
    </w:rPr>
  </w:style>
  <w:style w:type="character" w:customStyle="1" w:styleId="Heading3Char">
    <w:name w:val="Heading 3 Char"/>
    <w:basedOn w:val="DefaultParagraphFont"/>
    <w:link w:val="Heading3"/>
    <w:uiPriority w:val="9"/>
    <w:rsid w:val="0079261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926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2610"/>
    <w:rPr>
      <w:b/>
      <w:bCs/>
    </w:rPr>
  </w:style>
  <w:style w:type="character" w:customStyle="1" w:styleId="Heading2Char">
    <w:name w:val="Heading 2 Char"/>
    <w:basedOn w:val="DefaultParagraphFont"/>
    <w:link w:val="Heading2"/>
    <w:uiPriority w:val="9"/>
    <w:semiHidden/>
    <w:rsid w:val="0079261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8149B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149B4"/>
    <w:rPr>
      <w:i/>
      <w:iCs/>
    </w:rPr>
  </w:style>
  <w:style w:type="table" w:styleId="TableGrid">
    <w:name w:val="Table Grid"/>
    <w:basedOn w:val="TableNormal"/>
    <w:uiPriority w:val="39"/>
    <w:rsid w:val="00C2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802"/>
    <w:pPr>
      <w:ind w:left="720"/>
      <w:contextualSpacing/>
    </w:pPr>
  </w:style>
  <w:style w:type="character" w:styleId="CommentReference">
    <w:name w:val="annotation reference"/>
    <w:basedOn w:val="DefaultParagraphFont"/>
    <w:uiPriority w:val="99"/>
    <w:semiHidden/>
    <w:unhideWhenUsed/>
    <w:rsid w:val="00066CD5"/>
    <w:rPr>
      <w:sz w:val="16"/>
      <w:szCs w:val="16"/>
    </w:rPr>
  </w:style>
  <w:style w:type="paragraph" w:styleId="CommentText">
    <w:name w:val="annotation text"/>
    <w:basedOn w:val="Normal"/>
    <w:link w:val="CommentTextChar"/>
    <w:uiPriority w:val="99"/>
    <w:unhideWhenUsed/>
    <w:rsid w:val="00066CD5"/>
    <w:pPr>
      <w:spacing w:line="240" w:lineRule="auto"/>
    </w:pPr>
    <w:rPr>
      <w:sz w:val="20"/>
      <w:szCs w:val="20"/>
    </w:rPr>
  </w:style>
  <w:style w:type="character" w:customStyle="1" w:styleId="CommentTextChar">
    <w:name w:val="Comment Text Char"/>
    <w:basedOn w:val="DefaultParagraphFont"/>
    <w:link w:val="CommentText"/>
    <w:uiPriority w:val="99"/>
    <w:rsid w:val="00066CD5"/>
    <w:rPr>
      <w:sz w:val="20"/>
      <w:szCs w:val="20"/>
    </w:rPr>
  </w:style>
  <w:style w:type="character" w:styleId="FollowedHyperlink">
    <w:name w:val="FollowedHyperlink"/>
    <w:basedOn w:val="DefaultParagraphFont"/>
    <w:uiPriority w:val="99"/>
    <w:semiHidden/>
    <w:unhideWhenUsed/>
    <w:rsid w:val="000D321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C5960"/>
    <w:rPr>
      <w:b/>
      <w:bCs/>
    </w:rPr>
  </w:style>
  <w:style w:type="character" w:customStyle="1" w:styleId="CommentSubjectChar">
    <w:name w:val="Comment Subject Char"/>
    <w:basedOn w:val="CommentTextChar"/>
    <w:link w:val="CommentSubject"/>
    <w:uiPriority w:val="99"/>
    <w:semiHidden/>
    <w:rsid w:val="008C5960"/>
    <w:rPr>
      <w:b/>
      <w:bCs/>
      <w:sz w:val="20"/>
      <w:szCs w:val="20"/>
    </w:rPr>
  </w:style>
  <w:style w:type="character" w:customStyle="1" w:styleId="Mention1">
    <w:name w:val="Mention1"/>
    <w:basedOn w:val="DefaultParagraphFont"/>
    <w:uiPriority w:val="99"/>
    <w:unhideWhenUsed/>
    <w:rsid w:val="0096784B"/>
    <w:rPr>
      <w:color w:val="2B579A"/>
      <w:shd w:val="clear" w:color="auto" w:fill="E1DFDD"/>
    </w:rPr>
  </w:style>
  <w:style w:type="paragraph" w:styleId="Revision">
    <w:name w:val="Revision"/>
    <w:uiPriority w:val="99"/>
    <w:semiHidden/>
    <w:rsid w:val="00C8475D"/>
    <w:pPr>
      <w:spacing w:after="0" w:line="240" w:lineRule="auto"/>
    </w:pPr>
  </w:style>
  <w:style w:type="paragraph" w:styleId="Caption">
    <w:name w:val="caption"/>
    <w:basedOn w:val="Normal"/>
    <w:next w:val="Normal"/>
    <w:uiPriority w:val="35"/>
    <w:semiHidden/>
    <w:unhideWhenUsed/>
    <w:qFormat/>
    <w:rsid w:val="00447B72"/>
    <w:pPr>
      <w:spacing w:after="200" w:line="240" w:lineRule="auto"/>
    </w:pPr>
    <w:rPr>
      <w:i/>
      <w:iCs/>
      <w:color w:val="44546A" w:themeColor="text2"/>
      <w:sz w:val="18"/>
      <w:szCs w:val="18"/>
    </w:rPr>
  </w:style>
  <w:style w:type="paragraph" w:customStyle="1" w:styleId="Default">
    <w:name w:val="Default"/>
    <w:rsid w:val="00B5193F"/>
    <w:pPr>
      <w:autoSpaceDE w:val="0"/>
      <w:autoSpaceDN w:val="0"/>
      <w:adjustRightInd w:val="0"/>
      <w:spacing w:after="0" w:line="240" w:lineRule="auto"/>
    </w:pPr>
    <w:rPr>
      <w:rFonts w:ascii="Calibri" w:hAnsi="Calibri" w:cs="Calibri"/>
      <w:color w:val="000000"/>
      <w:sz w:val="24"/>
      <w:szCs w:val="24"/>
    </w:rPr>
  </w:style>
  <w:style w:type="paragraph" w:customStyle="1" w:styleId="Normal0">
    <w:name w:val="[Normal]"/>
    <w:rsid w:val="00B5193F"/>
    <w:pPr>
      <w:widowControl w:val="0"/>
      <w:autoSpaceDE w:val="0"/>
      <w:autoSpaceDN w:val="0"/>
      <w:adjustRightInd w:val="0"/>
      <w:spacing w:after="0" w:line="240" w:lineRule="auto"/>
    </w:pPr>
    <w:rPr>
      <w:rFonts w:ascii="Arial" w:hAnsi="Arial" w:cs="Arial"/>
      <w:sz w:val="24"/>
      <w:szCs w:val="24"/>
    </w:rPr>
  </w:style>
  <w:style w:type="paragraph" w:customStyle="1" w:styleId="CM1">
    <w:name w:val="CM1"/>
    <w:basedOn w:val="Normal"/>
    <w:next w:val="Normal"/>
    <w:rsid w:val="00F53464"/>
    <w:pPr>
      <w:widowControl w:val="0"/>
      <w:autoSpaceDE w:val="0"/>
      <w:autoSpaceDN w:val="0"/>
      <w:adjustRightInd w:val="0"/>
      <w:spacing w:after="0" w:line="240" w:lineRule="auto"/>
    </w:pPr>
    <w:rPr>
      <w:rFonts w:ascii="Calibri" w:eastAsia="Times New Roman" w:hAnsi="Calibri" w:cs="Times New Roman"/>
      <w:sz w:val="24"/>
      <w:szCs w:val="24"/>
      <w:lang w:val="en-CA" w:eastAsia="en-CA"/>
    </w:rPr>
  </w:style>
  <w:style w:type="character" w:styleId="FootnoteReference">
    <w:name w:val="footnote reference"/>
    <w:basedOn w:val="DefaultParagraphFont"/>
    <w:uiPriority w:val="99"/>
    <w:semiHidden/>
    <w:unhideWhenUsed/>
    <w:rsid w:val="00E03CFE"/>
    <w:rPr>
      <w:vertAlign w:val="superscript"/>
    </w:rPr>
  </w:style>
  <w:style w:type="character" w:customStyle="1" w:styleId="A6">
    <w:name w:val="A6"/>
    <w:uiPriority w:val="99"/>
    <w:rsid w:val="00E03CFE"/>
    <w:rPr>
      <w:rFonts w:ascii="Poppins" w:hAnsi="Poppins" w:cs="Poppins" w:hint="default"/>
      <w:color w:val="211D1E"/>
      <w:sz w:val="18"/>
      <w:szCs w:val="18"/>
    </w:rPr>
  </w:style>
  <w:style w:type="character" w:customStyle="1" w:styleId="A7">
    <w:name w:val="A7"/>
    <w:uiPriority w:val="99"/>
    <w:rsid w:val="00E03CFE"/>
    <w:rPr>
      <w:rFonts w:ascii="Poppins" w:hAnsi="Poppins" w:cs="Poppins" w:hint="default"/>
      <w:color w:val="211D1E"/>
      <w:sz w:val="10"/>
      <w:szCs w:val="10"/>
    </w:rPr>
  </w:style>
  <w:style w:type="paragraph" w:styleId="FootnoteText">
    <w:name w:val="footnote text"/>
    <w:basedOn w:val="Normal"/>
    <w:link w:val="FootnoteTextChar"/>
    <w:uiPriority w:val="99"/>
    <w:semiHidden/>
    <w:unhideWhenUsed/>
    <w:rsid w:val="00F9361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F9361D"/>
    <w:rPr>
      <w:rFonts w:eastAsiaTheme="minorEastAsia"/>
      <w:sz w:val="20"/>
      <w:szCs w:val="20"/>
      <w:lang w:eastAsia="en-GB"/>
    </w:rPr>
  </w:style>
  <w:style w:type="paragraph" w:customStyle="1" w:styleId="Pa5">
    <w:name w:val="Pa5"/>
    <w:basedOn w:val="Normal"/>
    <w:next w:val="Normal"/>
    <w:uiPriority w:val="99"/>
    <w:rsid w:val="00F9361D"/>
    <w:pPr>
      <w:autoSpaceDE w:val="0"/>
      <w:autoSpaceDN w:val="0"/>
      <w:adjustRightInd w:val="0"/>
      <w:spacing w:after="0" w:line="221" w:lineRule="atLeast"/>
    </w:pPr>
    <w:rPr>
      <w:rFonts w:ascii="Poppins" w:eastAsiaTheme="minorEastAsia" w:hAnsi="Poppins" w:cs="Times New Roman"/>
      <w:sz w:val="24"/>
      <w:szCs w:val="24"/>
      <w:lang w:eastAsia="en-GB"/>
    </w:rPr>
  </w:style>
  <w:style w:type="character" w:customStyle="1" w:styleId="authors">
    <w:name w:val="authors"/>
    <w:basedOn w:val="DefaultParagraphFont"/>
    <w:rsid w:val="00F9361D"/>
  </w:style>
  <w:style w:type="character" w:customStyle="1" w:styleId="Date1">
    <w:name w:val="Date1"/>
    <w:basedOn w:val="DefaultParagraphFont"/>
    <w:rsid w:val="00F9361D"/>
  </w:style>
  <w:style w:type="character" w:customStyle="1" w:styleId="arttitle">
    <w:name w:val="art_title"/>
    <w:basedOn w:val="DefaultParagraphFont"/>
    <w:rsid w:val="00F9361D"/>
  </w:style>
  <w:style w:type="character" w:customStyle="1" w:styleId="serialtitle">
    <w:name w:val="serial_title"/>
    <w:basedOn w:val="DefaultParagraphFont"/>
    <w:rsid w:val="00F9361D"/>
  </w:style>
  <w:style w:type="character" w:customStyle="1" w:styleId="volumeissue">
    <w:name w:val="volume_issue"/>
    <w:basedOn w:val="DefaultParagraphFont"/>
    <w:rsid w:val="00F9361D"/>
  </w:style>
  <w:style w:type="character" w:customStyle="1" w:styleId="pagerange">
    <w:name w:val="page_range"/>
    <w:basedOn w:val="DefaultParagraphFont"/>
    <w:rsid w:val="00F9361D"/>
  </w:style>
  <w:style w:type="character" w:customStyle="1" w:styleId="doilink">
    <w:name w:val="doi_link"/>
    <w:basedOn w:val="DefaultParagraphFont"/>
    <w:rsid w:val="00F9361D"/>
  </w:style>
  <w:style w:type="paragraph" w:styleId="Header">
    <w:name w:val="header"/>
    <w:basedOn w:val="Normal"/>
    <w:link w:val="HeaderChar"/>
    <w:uiPriority w:val="99"/>
    <w:unhideWhenUsed/>
    <w:rsid w:val="00FC5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713"/>
  </w:style>
  <w:style w:type="paragraph" w:styleId="Footer">
    <w:name w:val="footer"/>
    <w:basedOn w:val="Normal"/>
    <w:link w:val="FooterChar"/>
    <w:uiPriority w:val="99"/>
    <w:unhideWhenUsed/>
    <w:rsid w:val="00FC5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713"/>
  </w:style>
  <w:style w:type="paragraph" w:styleId="Bibliography">
    <w:name w:val="Bibliography"/>
    <w:basedOn w:val="Normal"/>
    <w:next w:val="Normal"/>
    <w:uiPriority w:val="37"/>
    <w:unhideWhenUsed/>
    <w:rsid w:val="00097043"/>
    <w:pPr>
      <w:tabs>
        <w:tab w:val="left" w:pos="504"/>
      </w:tabs>
      <w:spacing w:after="240" w:line="240" w:lineRule="auto"/>
      <w:ind w:left="504" w:hanging="504"/>
    </w:pPr>
  </w:style>
  <w:style w:type="character" w:customStyle="1" w:styleId="Heading4Char">
    <w:name w:val="Heading 4 Char"/>
    <w:basedOn w:val="DefaultParagraphFont"/>
    <w:link w:val="Heading4"/>
    <w:uiPriority w:val="9"/>
    <w:semiHidden/>
    <w:rsid w:val="00846426"/>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1D7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04"/>
    <w:rPr>
      <w:rFonts w:ascii="Segoe UI" w:hAnsi="Segoe UI" w:cs="Segoe UI"/>
      <w:sz w:val="18"/>
      <w:szCs w:val="18"/>
    </w:rPr>
  </w:style>
  <w:style w:type="character" w:customStyle="1" w:styleId="Heading1Char">
    <w:name w:val="Heading 1 Char"/>
    <w:basedOn w:val="DefaultParagraphFont"/>
    <w:link w:val="Heading1"/>
    <w:uiPriority w:val="9"/>
    <w:rsid w:val="009409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4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540">
      <w:bodyDiv w:val="1"/>
      <w:marLeft w:val="0"/>
      <w:marRight w:val="0"/>
      <w:marTop w:val="0"/>
      <w:marBottom w:val="0"/>
      <w:divBdr>
        <w:top w:val="none" w:sz="0" w:space="0" w:color="auto"/>
        <w:left w:val="none" w:sz="0" w:space="0" w:color="auto"/>
        <w:bottom w:val="none" w:sz="0" w:space="0" w:color="auto"/>
        <w:right w:val="none" w:sz="0" w:space="0" w:color="auto"/>
      </w:divBdr>
    </w:div>
    <w:div w:id="56170128">
      <w:bodyDiv w:val="1"/>
      <w:marLeft w:val="0"/>
      <w:marRight w:val="0"/>
      <w:marTop w:val="0"/>
      <w:marBottom w:val="0"/>
      <w:divBdr>
        <w:top w:val="none" w:sz="0" w:space="0" w:color="auto"/>
        <w:left w:val="none" w:sz="0" w:space="0" w:color="auto"/>
        <w:bottom w:val="none" w:sz="0" w:space="0" w:color="auto"/>
        <w:right w:val="none" w:sz="0" w:space="0" w:color="auto"/>
      </w:divBdr>
    </w:div>
    <w:div w:id="108546897">
      <w:bodyDiv w:val="1"/>
      <w:marLeft w:val="0"/>
      <w:marRight w:val="0"/>
      <w:marTop w:val="0"/>
      <w:marBottom w:val="0"/>
      <w:divBdr>
        <w:top w:val="none" w:sz="0" w:space="0" w:color="auto"/>
        <w:left w:val="none" w:sz="0" w:space="0" w:color="auto"/>
        <w:bottom w:val="none" w:sz="0" w:space="0" w:color="auto"/>
        <w:right w:val="none" w:sz="0" w:space="0" w:color="auto"/>
      </w:divBdr>
    </w:div>
    <w:div w:id="127284569">
      <w:bodyDiv w:val="1"/>
      <w:marLeft w:val="0"/>
      <w:marRight w:val="0"/>
      <w:marTop w:val="0"/>
      <w:marBottom w:val="0"/>
      <w:divBdr>
        <w:top w:val="none" w:sz="0" w:space="0" w:color="auto"/>
        <w:left w:val="none" w:sz="0" w:space="0" w:color="auto"/>
        <w:bottom w:val="none" w:sz="0" w:space="0" w:color="auto"/>
        <w:right w:val="none" w:sz="0" w:space="0" w:color="auto"/>
      </w:divBdr>
    </w:div>
    <w:div w:id="138229134">
      <w:bodyDiv w:val="1"/>
      <w:marLeft w:val="0"/>
      <w:marRight w:val="0"/>
      <w:marTop w:val="0"/>
      <w:marBottom w:val="0"/>
      <w:divBdr>
        <w:top w:val="none" w:sz="0" w:space="0" w:color="auto"/>
        <w:left w:val="none" w:sz="0" w:space="0" w:color="auto"/>
        <w:bottom w:val="none" w:sz="0" w:space="0" w:color="auto"/>
        <w:right w:val="none" w:sz="0" w:space="0" w:color="auto"/>
      </w:divBdr>
    </w:div>
    <w:div w:id="224266540">
      <w:bodyDiv w:val="1"/>
      <w:marLeft w:val="0"/>
      <w:marRight w:val="0"/>
      <w:marTop w:val="0"/>
      <w:marBottom w:val="0"/>
      <w:divBdr>
        <w:top w:val="none" w:sz="0" w:space="0" w:color="auto"/>
        <w:left w:val="none" w:sz="0" w:space="0" w:color="auto"/>
        <w:bottom w:val="none" w:sz="0" w:space="0" w:color="auto"/>
        <w:right w:val="none" w:sz="0" w:space="0" w:color="auto"/>
      </w:divBdr>
    </w:div>
    <w:div w:id="249629627">
      <w:bodyDiv w:val="1"/>
      <w:marLeft w:val="0"/>
      <w:marRight w:val="0"/>
      <w:marTop w:val="0"/>
      <w:marBottom w:val="0"/>
      <w:divBdr>
        <w:top w:val="none" w:sz="0" w:space="0" w:color="auto"/>
        <w:left w:val="none" w:sz="0" w:space="0" w:color="auto"/>
        <w:bottom w:val="none" w:sz="0" w:space="0" w:color="auto"/>
        <w:right w:val="none" w:sz="0" w:space="0" w:color="auto"/>
      </w:divBdr>
    </w:div>
    <w:div w:id="287248231">
      <w:bodyDiv w:val="1"/>
      <w:marLeft w:val="0"/>
      <w:marRight w:val="0"/>
      <w:marTop w:val="0"/>
      <w:marBottom w:val="0"/>
      <w:divBdr>
        <w:top w:val="none" w:sz="0" w:space="0" w:color="auto"/>
        <w:left w:val="none" w:sz="0" w:space="0" w:color="auto"/>
        <w:bottom w:val="none" w:sz="0" w:space="0" w:color="auto"/>
        <w:right w:val="none" w:sz="0" w:space="0" w:color="auto"/>
      </w:divBdr>
    </w:div>
    <w:div w:id="295841276">
      <w:bodyDiv w:val="1"/>
      <w:marLeft w:val="0"/>
      <w:marRight w:val="0"/>
      <w:marTop w:val="0"/>
      <w:marBottom w:val="0"/>
      <w:divBdr>
        <w:top w:val="none" w:sz="0" w:space="0" w:color="auto"/>
        <w:left w:val="none" w:sz="0" w:space="0" w:color="auto"/>
        <w:bottom w:val="none" w:sz="0" w:space="0" w:color="auto"/>
        <w:right w:val="none" w:sz="0" w:space="0" w:color="auto"/>
      </w:divBdr>
    </w:div>
    <w:div w:id="302546381">
      <w:bodyDiv w:val="1"/>
      <w:marLeft w:val="0"/>
      <w:marRight w:val="0"/>
      <w:marTop w:val="0"/>
      <w:marBottom w:val="0"/>
      <w:divBdr>
        <w:top w:val="none" w:sz="0" w:space="0" w:color="auto"/>
        <w:left w:val="none" w:sz="0" w:space="0" w:color="auto"/>
        <w:bottom w:val="none" w:sz="0" w:space="0" w:color="auto"/>
        <w:right w:val="none" w:sz="0" w:space="0" w:color="auto"/>
      </w:divBdr>
    </w:div>
    <w:div w:id="321935292">
      <w:bodyDiv w:val="1"/>
      <w:marLeft w:val="0"/>
      <w:marRight w:val="0"/>
      <w:marTop w:val="0"/>
      <w:marBottom w:val="0"/>
      <w:divBdr>
        <w:top w:val="none" w:sz="0" w:space="0" w:color="auto"/>
        <w:left w:val="none" w:sz="0" w:space="0" w:color="auto"/>
        <w:bottom w:val="none" w:sz="0" w:space="0" w:color="auto"/>
        <w:right w:val="none" w:sz="0" w:space="0" w:color="auto"/>
      </w:divBdr>
    </w:div>
    <w:div w:id="354696556">
      <w:bodyDiv w:val="1"/>
      <w:marLeft w:val="0"/>
      <w:marRight w:val="0"/>
      <w:marTop w:val="0"/>
      <w:marBottom w:val="0"/>
      <w:divBdr>
        <w:top w:val="none" w:sz="0" w:space="0" w:color="auto"/>
        <w:left w:val="none" w:sz="0" w:space="0" w:color="auto"/>
        <w:bottom w:val="none" w:sz="0" w:space="0" w:color="auto"/>
        <w:right w:val="none" w:sz="0" w:space="0" w:color="auto"/>
      </w:divBdr>
    </w:div>
    <w:div w:id="360205191">
      <w:bodyDiv w:val="1"/>
      <w:marLeft w:val="0"/>
      <w:marRight w:val="0"/>
      <w:marTop w:val="0"/>
      <w:marBottom w:val="0"/>
      <w:divBdr>
        <w:top w:val="none" w:sz="0" w:space="0" w:color="auto"/>
        <w:left w:val="none" w:sz="0" w:space="0" w:color="auto"/>
        <w:bottom w:val="none" w:sz="0" w:space="0" w:color="auto"/>
        <w:right w:val="none" w:sz="0" w:space="0" w:color="auto"/>
      </w:divBdr>
    </w:div>
    <w:div w:id="373310147">
      <w:bodyDiv w:val="1"/>
      <w:marLeft w:val="0"/>
      <w:marRight w:val="0"/>
      <w:marTop w:val="0"/>
      <w:marBottom w:val="0"/>
      <w:divBdr>
        <w:top w:val="none" w:sz="0" w:space="0" w:color="auto"/>
        <w:left w:val="none" w:sz="0" w:space="0" w:color="auto"/>
        <w:bottom w:val="none" w:sz="0" w:space="0" w:color="auto"/>
        <w:right w:val="none" w:sz="0" w:space="0" w:color="auto"/>
      </w:divBdr>
    </w:div>
    <w:div w:id="374934569">
      <w:bodyDiv w:val="1"/>
      <w:marLeft w:val="0"/>
      <w:marRight w:val="0"/>
      <w:marTop w:val="0"/>
      <w:marBottom w:val="0"/>
      <w:divBdr>
        <w:top w:val="none" w:sz="0" w:space="0" w:color="auto"/>
        <w:left w:val="none" w:sz="0" w:space="0" w:color="auto"/>
        <w:bottom w:val="none" w:sz="0" w:space="0" w:color="auto"/>
        <w:right w:val="none" w:sz="0" w:space="0" w:color="auto"/>
      </w:divBdr>
    </w:div>
    <w:div w:id="375588039">
      <w:bodyDiv w:val="1"/>
      <w:marLeft w:val="0"/>
      <w:marRight w:val="0"/>
      <w:marTop w:val="0"/>
      <w:marBottom w:val="0"/>
      <w:divBdr>
        <w:top w:val="none" w:sz="0" w:space="0" w:color="auto"/>
        <w:left w:val="none" w:sz="0" w:space="0" w:color="auto"/>
        <w:bottom w:val="none" w:sz="0" w:space="0" w:color="auto"/>
        <w:right w:val="none" w:sz="0" w:space="0" w:color="auto"/>
      </w:divBdr>
    </w:div>
    <w:div w:id="419642567">
      <w:bodyDiv w:val="1"/>
      <w:marLeft w:val="0"/>
      <w:marRight w:val="0"/>
      <w:marTop w:val="0"/>
      <w:marBottom w:val="0"/>
      <w:divBdr>
        <w:top w:val="none" w:sz="0" w:space="0" w:color="auto"/>
        <w:left w:val="none" w:sz="0" w:space="0" w:color="auto"/>
        <w:bottom w:val="none" w:sz="0" w:space="0" w:color="auto"/>
        <w:right w:val="none" w:sz="0" w:space="0" w:color="auto"/>
      </w:divBdr>
    </w:div>
    <w:div w:id="440995827">
      <w:bodyDiv w:val="1"/>
      <w:marLeft w:val="0"/>
      <w:marRight w:val="0"/>
      <w:marTop w:val="0"/>
      <w:marBottom w:val="0"/>
      <w:divBdr>
        <w:top w:val="none" w:sz="0" w:space="0" w:color="auto"/>
        <w:left w:val="none" w:sz="0" w:space="0" w:color="auto"/>
        <w:bottom w:val="none" w:sz="0" w:space="0" w:color="auto"/>
        <w:right w:val="none" w:sz="0" w:space="0" w:color="auto"/>
      </w:divBdr>
    </w:div>
    <w:div w:id="453140869">
      <w:bodyDiv w:val="1"/>
      <w:marLeft w:val="0"/>
      <w:marRight w:val="0"/>
      <w:marTop w:val="0"/>
      <w:marBottom w:val="0"/>
      <w:divBdr>
        <w:top w:val="none" w:sz="0" w:space="0" w:color="auto"/>
        <w:left w:val="none" w:sz="0" w:space="0" w:color="auto"/>
        <w:bottom w:val="none" w:sz="0" w:space="0" w:color="auto"/>
        <w:right w:val="none" w:sz="0" w:space="0" w:color="auto"/>
      </w:divBdr>
    </w:div>
    <w:div w:id="464204943">
      <w:bodyDiv w:val="1"/>
      <w:marLeft w:val="0"/>
      <w:marRight w:val="0"/>
      <w:marTop w:val="0"/>
      <w:marBottom w:val="0"/>
      <w:divBdr>
        <w:top w:val="none" w:sz="0" w:space="0" w:color="auto"/>
        <w:left w:val="none" w:sz="0" w:space="0" w:color="auto"/>
        <w:bottom w:val="none" w:sz="0" w:space="0" w:color="auto"/>
        <w:right w:val="none" w:sz="0" w:space="0" w:color="auto"/>
      </w:divBdr>
    </w:div>
    <w:div w:id="491484100">
      <w:bodyDiv w:val="1"/>
      <w:marLeft w:val="0"/>
      <w:marRight w:val="0"/>
      <w:marTop w:val="0"/>
      <w:marBottom w:val="0"/>
      <w:divBdr>
        <w:top w:val="none" w:sz="0" w:space="0" w:color="auto"/>
        <w:left w:val="none" w:sz="0" w:space="0" w:color="auto"/>
        <w:bottom w:val="none" w:sz="0" w:space="0" w:color="auto"/>
        <w:right w:val="none" w:sz="0" w:space="0" w:color="auto"/>
      </w:divBdr>
    </w:div>
    <w:div w:id="495925017">
      <w:bodyDiv w:val="1"/>
      <w:marLeft w:val="0"/>
      <w:marRight w:val="0"/>
      <w:marTop w:val="0"/>
      <w:marBottom w:val="0"/>
      <w:divBdr>
        <w:top w:val="none" w:sz="0" w:space="0" w:color="auto"/>
        <w:left w:val="none" w:sz="0" w:space="0" w:color="auto"/>
        <w:bottom w:val="none" w:sz="0" w:space="0" w:color="auto"/>
        <w:right w:val="none" w:sz="0" w:space="0" w:color="auto"/>
      </w:divBdr>
    </w:div>
    <w:div w:id="503126900">
      <w:bodyDiv w:val="1"/>
      <w:marLeft w:val="0"/>
      <w:marRight w:val="0"/>
      <w:marTop w:val="0"/>
      <w:marBottom w:val="0"/>
      <w:divBdr>
        <w:top w:val="none" w:sz="0" w:space="0" w:color="auto"/>
        <w:left w:val="none" w:sz="0" w:space="0" w:color="auto"/>
        <w:bottom w:val="none" w:sz="0" w:space="0" w:color="auto"/>
        <w:right w:val="none" w:sz="0" w:space="0" w:color="auto"/>
      </w:divBdr>
    </w:div>
    <w:div w:id="515727554">
      <w:bodyDiv w:val="1"/>
      <w:marLeft w:val="0"/>
      <w:marRight w:val="0"/>
      <w:marTop w:val="0"/>
      <w:marBottom w:val="0"/>
      <w:divBdr>
        <w:top w:val="none" w:sz="0" w:space="0" w:color="auto"/>
        <w:left w:val="none" w:sz="0" w:space="0" w:color="auto"/>
        <w:bottom w:val="none" w:sz="0" w:space="0" w:color="auto"/>
        <w:right w:val="none" w:sz="0" w:space="0" w:color="auto"/>
      </w:divBdr>
    </w:div>
    <w:div w:id="530194272">
      <w:bodyDiv w:val="1"/>
      <w:marLeft w:val="0"/>
      <w:marRight w:val="0"/>
      <w:marTop w:val="0"/>
      <w:marBottom w:val="0"/>
      <w:divBdr>
        <w:top w:val="none" w:sz="0" w:space="0" w:color="auto"/>
        <w:left w:val="none" w:sz="0" w:space="0" w:color="auto"/>
        <w:bottom w:val="none" w:sz="0" w:space="0" w:color="auto"/>
        <w:right w:val="none" w:sz="0" w:space="0" w:color="auto"/>
      </w:divBdr>
    </w:div>
    <w:div w:id="536353391">
      <w:bodyDiv w:val="1"/>
      <w:marLeft w:val="0"/>
      <w:marRight w:val="0"/>
      <w:marTop w:val="0"/>
      <w:marBottom w:val="0"/>
      <w:divBdr>
        <w:top w:val="none" w:sz="0" w:space="0" w:color="auto"/>
        <w:left w:val="none" w:sz="0" w:space="0" w:color="auto"/>
        <w:bottom w:val="none" w:sz="0" w:space="0" w:color="auto"/>
        <w:right w:val="none" w:sz="0" w:space="0" w:color="auto"/>
      </w:divBdr>
    </w:div>
    <w:div w:id="544876152">
      <w:bodyDiv w:val="1"/>
      <w:marLeft w:val="0"/>
      <w:marRight w:val="0"/>
      <w:marTop w:val="0"/>
      <w:marBottom w:val="0"/>
      <w:divBdr>
        <w:top w:val="none" w:sz="0" w:space="0" w:color="auto"/>
        <w:left w:val="none" w:sz="0" w:space="0" w:color="auto"/>
        <w:bottom w:val="none" w:sz="0" w:space="0" w:color="auto"/>
        <w:right w:val="none" w:sz="0" w:space="0" w:color="auto"/>
      </w:divBdr>
    </w:div>
    <w:div w:id="550457010">
      <w:bodyDiv w:val="1"/>
      <w:marLeft w:val="0"/>
      <w:marRight w:val="0"/>
      <w:marTop w:val="0"/>
      <w:marBottom w:val="0"/>
      <w:divBdr>
        <w:top w:val="none" w:sz="0" w:space="0" w:color="auto"/>
        <w:left w:val="none" w:sz="0" w:space="0" w:color="auto"/>
        <w:bottom w:val="none" w:sz="0" w:space="0" w:color="auto"/>
        <w:right w:val="none" w:sz="0" w:space="0" w:color="auto"/>
      </w:divBdr>
    </w:div>
    <w:div w:id="577443463">
      <w:bodyDiv w:val="1"/>
      <w:marLeft w:val="0"/>
      <w:marRight w:val="0"/>
      <w:marTop w:val="0"/>
      <w:marBottom w:val="0"/>
      <w:divBdr>
        <w:top w:val="none" w:sz="0" w:space="0" w:color="auto"/>
        <w:left w:val="none" w:sz="0" w:space="0" w:color="auto"/>
        <w:bottom w:val="none" w:sz="0" w:space="0" w:color="auto"/>
        <w:right w:val="none" w:sz="0" w:space="0" w:color="auto"/>
      </w:divBdr>
    </w:div>
    <w:div w:id="596600376">
      <w:bodyDiv w:val="1"/>
      <w:marLeft w:val="0"/>
      <w:marRight w:val="0"/>
      <w:marTop w:val="0"/>
      <w:marBottom w:val="0"/>
      <w:divBdr>
        <w:top w:val="none" w:sz="0" w:space="0" w:color="auto"/>
        <w:left w:val="none" w:sz="0" w:space="0" w:color="auto"/>
        <w:bottom w:val="none" w:sz="0" w:space="0" w:color="auto"/>
        <w:right w:val="none" w:sz="0" w:space="0" w:color="auto"/>
      </w:divBdr>
      <w:divsChild>
        <w:div w:id="428352118">
          <w:marLeft w:val="0"/>
          <w:marRight w:val="0"/>
          <w:marTop w:val="0"/>
          <w:marBottom w:val="0"/>
          <w:divBdr>
            <w:top w:val="none" w:sz="0" w:space="0" w:color="auto"/>
            <w:left w:val="none" w:sz="0" w:space="0" w:color="auto"/>
            <w:bottom w:val="none" w:sz="0" w:space="0" w:color="auto"/>
            <w:right w:val="none" w:sz="0" w:space="0" w:color="auto"/>
          </w:divBdr>
          <w:divsChild>
            <w:div w:id="1819806468">
              <w:marLeft w:val="0"/>
              <w:marRight w:val="0"/>
              <w:marTop w:val="0"/>
              <w:marBottom w:val="0"/>
              <w:divBdr>
                <w:top w:val="none" w:sz="0" w:space="0" w:color="auto"/>
                <w:left w:val="none" w:sz="0" w:space="0" w:color="auto"/>
                <w:bottom w:val="none" w:sz="0" w:space="0" w:color="auto"/>
                <w:right w:val="none" w:sz="0" w:space="0" w:color="auto"/>
              </w:divBdr>
              <w:divsChild>
                <w:div w:id="611397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9868514">
      <w:bodyDiv w:val="1"/>
      <w:marLeft w:val="0"/>
      <w:marRight w:val="0"/>
      <w:marTop w:val="0"/>
      <w:marBottom w:val="0"/>
      <w:divBdr>
        <w:top w:val="none" w:sz="0" w:space="0" w:color="auto"/>
        <w:left w:val="none" w:sz="0" w:space="0" w:color="auto"/>
        <w:bottom w:val="none" w:sz="0" w:space="0" w:color="auto"/>
        <w:right w:val="none" w:sz="0" w:space="0" w:color="auto"/>
      </w:divBdr>
    </w:div>
    <w:div w:id="749928751">
      <w:bodyDiv w:val="1"/>
      <w:marLeft w:val="0"/>
      <w:marRight w:val="0"/>
      <w:marTop w:val="0"/>
      <w:marBottom w:val="0"/>
      <w:divBdr>
        <w:top w:val="none" w:sz="0" w:space="0" w:color="auto"/>
        <w:left w:val="none" w:sz="0" w:space="0" w:color="auto"/>
        <w:bottom w:val="none" w:sz="0" w:space="0" w:color="auto"/>
        <w:right w:val="none" w:sz="0" w:space="0" w:color="auto"/>
      </w:divBdr>
    </w:div>
    <w:div w:id="756055823">
      <w:bodyDiv w:val="1"/>
      <w:marLeft w:val="0"/>
      <w:marRight w:val="0"/>
      <w:marTop w:val="0"/>
      <w:marBottom w:val="0"/>
      <w:divBdr>
        <w:top w:val="none" w:sz="0" w:space="0" w:color="auto"/>
        <w:left w:val="none" w:sz="0" w:space="0" w:color="auto"/>
        <w:bottom w:val="none" w:sz="0" w:space="0" w:color="auto"/>
        <w:right w:val="none" w:sz="0" w:space="0" w:color="auto"/>
      </w:divBdr>
    </w:div>
    <w:div w:id="803621568">
      <w:bodyDiv w:val="1"/>
      <w:marLeft w:val="0"/>
      <w:marRight w:val="0"/>
      <w:marTop w:val="0"/>
      <w:marBottom w:val="0"/>
      <w:divBdr>
        <w:top w:val="none" w:sz="0" w:space="0" w:color="auto"/>
        <w:left w:val="none" w:sz="0" w:space="0" w:color="auto"/>
        <w:bottom w:val="none" w:sz="0" w:space="0" w:color="auto"/>
        <w:right w:val="none" w:sz="0" w:space="0" w:color="auto"/>
      </w:divBdr>
      <w:divsChild>
        <w:div w:id="342904725">
          <w:marLeft w:val="0"/>
          <w:marRight w:val="0"/>
          <w:marTop w:val="180"/>
          <w:marBottom w:val="0"/>
          <w:divBdr>
            <w:top w:val="none" w:sz="0" w:space="0" w:color="auto"/>
            <w:left w:val="none" w:sz="0" w:space="0" w:color="auto"/>
            <w:bottom w:val="none" w:sz="0" w:space="0" w:color="auto"/>
            <w:right w:val="none" w:sz="0" w:space="0" w:color="auto"/>
          </w:divBdr>
          <w:divsChild>
            <w:div w:id="852912589">
              <w:marLeft w:val="0"/>
              <w:marRight w:val="0"/>
              <w:marTop w:val="0"/>
              <w:marBottom w:val="0"/>
              <w:divBdr>
                <w:top w:val="none" w:sz="0" w:space="0" w:color="auto"/>
                <w:left w:val="none" w:sz="0" w:space="0" w:color="auto"/>
                <w:bottom w:val="none" w:sz="0" w:space="0" w:color="auto"/>
                <w:right w:val="none" w:sz="0" w:space="0" w:color="auto"/>
              </w:divBdr>
              <w:divsChild>
                <w:div w:id="17471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6371">
      <w:bodyDiv w:val="1"/>
      <w:marLeft w:val="0"/>
      <w:marRight w:val="0"/>
      <w:marTop w:val="0"/>
      <w:marBottom w:val="0"/>
      <w:divBdr>
        <w:top w:val="none" w:sz="0" w:space="0" w:color="auto"/>
        <w:left w:val="none" w:sz="0" w:space="0" w:color="auto"/>
        <w:bottom w:val="none" w:sz="0" w:space="0" w:color="auto"/>
        <w:right w:val="none" w:sz="0" w:space="0" w:color="auto"/>
      </w:divBdr>
    </w:div>
    <w:div w:id="857894743">
      <w:bodyDiv w:val="1"/>
      <w:marLeft w:val="0"/>
      <w:marRight w:val="0"/>
      <w:marTop w:val="0"/>
      <w:marBottom w:val="0"/>
      <w:divBdr>
        <w:top w:val="none" w:sz="0" w:space="0" w:color="auto"/>
        <w:left w:val="none" w:sz="0" w:space="0" w:color="auto"/>
        <w:bottom w:val="none" w:sz="0" w:space="0" w:color="auto"/>
        <w:right w:val="none" w:sz="0" w:space="0" w:color="auto"/>
      </w:divBdr>
    </w:div>
    <w:div w:id="915355665">
      <w:bodyDiv w:val="1"/>
      <w:marLeft w:val="0"/>
      <w:marRight w:val="0"/>
      <w:marTop w:val="0"/>
      <w:marBottom w:val="0"/>
      <w:divBdr>
        <w:top w:val="none" w:sz="0" w:space="0" w:color="auto"/>
        <w:left w:val="none" w:sz="0" w:space="0" w:color="auto"/>
        <w:bottom w:val="none" w:sz="0" w:space="0" w:color="auto"/>
        <w:right w:val="none" w:sz="0" w:space="0" w:color="auto"/>
      </w:divBdr>
    </w:div>
    <w:div w:id="950821053">
      <w:bodyDiv w:val="1"/>
      <w:marLeft w:val="0"/>
      <w:marRight w:val="0"/>
      <w:marTop w:val="0"/>
      <w:marBottom w:val="0"/>
      <w:divBdr>
        <w:top w:val="none" w:sz="0" w:space="0" w:color="auto"/>
        <w:left w:val="none" w:sz="0" w:space="0" w:color="auto"/>
        <w:bottom w:val="none" w:sz="0" w:space="0" w:color="auto"/>
        <w:right w:val="none" w:sz="0" w:space="0" w:color="auto"/>
      </w:divBdr>
    </w:div>
    <w:div w:id="984895129">
      <w:bodyDiv w:val="1"/>
      <w:marLeft w:val="0"/>
      <w:marRight w:val="0"/>
      <w:marTop w:val="0"/>
      <w:marBottom w:val="0"/>
      <w:divBdr>
        <w:top w:val="none" w:sz="0" w:space="0" w:color="auto"/>
        <w:left w:val="none" w:sz="0" w:space="0" w:color="auto"/>
        <w:bottom w:val="none" w:sz="0" w:space="0" w:color="auto"/>
        <w:right w:val="none" w:sz="0" w:space="0" w:color="auto"/>
      </w:divBdr>
    </w:div>
    <w:div w:id="1040013095">
      <w:bodyDiv w:val="1"/>
      <w:marLeft w:val="0"/>
      <w:marRight w:val="0"/>
      <w:marTop w:val="0"/>
      <w:marBottom w:val="0"/>
      <w:divBdr>
        <w:top w:val="none" w:sz="0" w:space="0" w:color="auto"/>
        <w:left w:val="none" w:sz="0" w:space="0" w:color="auto"/>
        <w:bottom w:val="none" w:sz="0" w:space="0" w:color="auto"/>
        <w:right w:val="none" w:sz="0" w:space="0" w:color="auto"/>
      </w:divBdr>
    </w:div>
    <w:div w:id="1051227640">
      <w:bodyDiv w:val="1"/>
      <w:marLeft w:val="0"/>
      <w:marRight w:val="0"/>
      <w:marTop w:val="0"/>
      <w:marBottom w:val="0"/>
      <w:divBdr>
        <w:top w:val="none" w:sz="0" w:space="0" w:color="auto"/>
        <w:left w:val="none" w:sz="0" w:space="0" w:color="auto"/>
        <w:bottom w:val="none" w:sz="0" w:space="0" w:color="auto"/>
        <w:right w:val="none" w:sz="0" w:space="0" w:color="auto"/>
      </w:divBdr>
    </w:div>
    <w:div w:id="1142698782">
      <w:bodyDiv w:val="1"/>
      <w:marLeft w:val="0"/>
      <w:marRight w:val="0"/>
      <w:marTop w:val="0"/>
      <w:marBottom w:val="0"/>
      <w:divBdr>
        <w:top w:val="none" w:sz="0" w:space="0" w:color="auto"/>
        <w:left w:val="none" w:sz="0" w:space="0" w:color="auto"/>
        <w:bottom w:val="none" w:sz="0" w:space="0" w:color="auto"/>
        <w:right w:val="none" w:sz="0" w:space="0" w:color="auto"/>
      </w:divBdr>
    </w:div>
    <w:div w:id="1158768735">
      <w:bodyDiv w:val="1"/>
      <w:marLeft w:val="0"/>
      <w:marRight w:val="0"/>
      <w:marTop w:val="0"/>
      <w:marBottom w:val="0"/>
      <w:divBdr>
        <w:top w:val="none" w:sz="0" w:space="0" w:color="auto"/>
        <w:left w:val="none" w:sz="0" w:space="0" w:color="auto"/>
        <w:bottom w:val="none" w:sz="0" w:space="0" w:color="auto"/>
        <w:right w:val="none" w:sz="0" w:space="0" w:color="auto"/>
      </w:divBdr>
    </w:div>
    <w:div w:id="1182860866">
      <w:bodyDiv w:val="1"/>
      <w:marLeft w:val="0"/>
      <w:marRight w:val="0"/>
      <w:marTop w:val="0"/>
      <w:marBottom w:val="0"/>
      <w:divBdr>
        <w:top w:val="none" w:sz="0" w:space="0" w:color="auto"/>
        <w:left w:val="none" w:sz="0" w:space="0" w:color="auto"/>
        <w:bottom w:val="none" w:sz="0" w:space="0" w:color="auto"/>
        <w:right w:val="none" w:sz="0" w:space="0" w:color="auto"/>
      </w:divBdr>
    </w:div>
    <w:div w:id="1273241367">
      <w:bodyDiv w:val="1"/>
      <w:marLeft w:val="0"/>
      <w:marRight w:val="0"/>
      <w:marTop w:val="0"/>
      <w:marBottom w:val="0"/>
      <w:divBdr>
        <w:top w:val="none" w:sz="0" w:space="0" w:color="auto"/>
        <w:left w:val="none" w:sz="0" w:space="0" w:color="auto"/>
        <w:bottom w:val="none" w:sz="0" w:space="0" w:color="auto"/>
        <w:right w:val="none" w:sz="0" w:space="0" w:color="auto"/>
      </w:divBdr>
    </w:div>
    <w:div w:id="1292325032">
      <w:bodyDiv w:val="1"/>
      <w:marLeft w:val="0"/>
      <w:marRight w:val="0"/>
      <w:marTop w:val="0"/>
      <w:marBottom w:val="0"/>
      <w:divBdr>
        <w:top w:val="none" w:sz="0" w:space="0" w:color="auto"/>
        <w:left w:val="none" w:sz="0" w:space="0" w:color="auto"/>
        <w:bottom w:val="none" w:sz="0" w:space="0" w:color="auto"/>
        <w:right w:val="none" w:sz="0" w:space="0" w:color="auto"/>
      </w:divBdr>
    </w:div>
    <w:div w:id="1305087559">
      <w:bodyDiv w:val="1"/>
      <w:marLeft w:val="0"/>
      <w:marRight w:val="0"/>
      <w:marTop w:val="0"/>
      <w:marBottom w:val="0"/>
      <w:divBdr>
        <w:top w:val="none" w:sz="0" w:space="0" w:color="auto"/>
        <w:left w:val="none" w:sz="0" w:space="0" w:color="auto"/>
        <w:bottom w:val="none" w:sz="0" w:space="0" w:color="auto"/>
        <w:right w:val="none" w:sz="0" w:space="0" w:color="auto"/>
      </w:divBdr>
    </w:div>
    <w:div w:id="1373456801">
      <w:bodyDiv w:val="1"/>
      <w:marLeft w:val="0"/>
      <w:marRight w:val="0"/>
      <w:marTop w:val="0"/>
      <w:marBottom w:val="0"/>
      <w:divBdr>
        <w:top w:val="none" w:sz="0" w:space="0" w:color="auto"/>
        <w:left w:val="none" w:sz="0" w:space="0" w:color="auto"/>
        <w:bottom w:val="none" w:sz="0" w:space="0" w:color="auto"/>
        <w:right w:val="none" w:sz="0" w:space="0" w:color="auto"/>
      </w:divBdr>
    </w:div>
    <w:div w:id="1393623701">
      <w:bodyDiv w:val="1"/>
      <w:marLeft w:val="0"/>
      <w:marRight w:val="0"/>
      <w:marTop w:val="0"/>
      <w:marBottom w:val="0"/>
      <w:divBdr>
        <w:top w:val="none" w:sz="0" w:space="0" w:color="auto"/>
        <w:left w:val="none" w:sz="0" w:space="0" w:color="auto"/>
        <w:bottom w:val="none" w:sz="0" w:space="0" w:color="auto"/>
        <w:right w:val="none" w:sz="0" w:space="0" w:color="auto"/>
      </w:divBdr>
    </w:div>
    <w:div w:id="1407998296">
      <w:bodyDiv w:val="1"/>
      <w:marLeft w:val="0"/>
      <w:marRight w:val="0"/>
      <w:marTop w:val="0"/>
      <w:marBottom w:val="0"/>
      <w:divBdr>
        <w:top w:val="none" w:sz="0" w:space="0" w:color="auto"/>
        <w:left w:val="none" w:sz="0" w:space="0" w:color="auto"/>
        <w:bottom w:val="none" w:sz="0" w:space="0" w:color="auto"/>
        <w:right w:val="none" w:sz="0" w:space="0" w:color="auto"/>
      </w:divBdr>
    </w:div>
    <w:div w:id="1412972643">
      <w:bodyDiv w:val="1"/>
      <w:marLeft w:val="0"/>
      <w:marRight w:val="0"/>
      <w:marTop w:val="0"/>
      <w:marBottom w:val="0"/>
      <w:divBdr>
        <w:top w:val="none" w:sz="0" w:space="0" w:color="auto"/>
        <w:left w:val="none" w:sz="0" w:space="0" w:color="auto"/>
        <w:bottom w:val="none" w:sz="0" w:space="0" w:color="auto"/>
        <w:right w:val="none" w:sz="0" w:space="0" w:color="auto"/>
      </w:divBdr>
    </w:div>
    <w:div w:id="1447655285">
      <w:bodyDiv w:val="1"/>
      <w:marLeft w:val="0"/>
      <w:marRight w:val="0"/>
      <w:marTop w:val="0"/>
      <w:marBottom w:val="0"/>
      <w:divBdr>
        <w:top w:val="none" w:sz="0" w:space="0" w:color="auto"/>
        <w:left w:val="none" w:sz="0" w:space="0" w:color="auto"/>
        <w:bottom w:val="none" w:sz="0" w:space="0" w:color="auto"/>
        <w:right w:val="none" w:sz="0" w:space="0" w:color="auto"/>
      </w:divBdr>
    </w:div>
    <w:div w:id="1512377163">
      <w:bodyDiv w:val="1"/>
      <w:marLeft w:val="0"/>
      <w:marRight w:val="0"/>
      <w:marTop w:val="0"/>
      <w:marBottom w:val="0"/>
      <w:divBdr>
        <w:top w:val="none" w:sz="0" w:space="0" w:color="auto"/>
        <w:left w:val="none" w:sz="0" w:space="0" w:color="auto"/>
        <w:bottom w:val="none" w:sz="0" w:space="0" w:color="auto"/>
        <w:right w:val="none" w:sz="0" w:space="0" w:color="auto"/>
      </w:divBdr>
    </w:div>
    <w:div w:id="1575579454">
      <w:bodyDiv w:val="1"/>
      <w:marLeft w:val="0"/>
      <w:marRight w:val="0"/>
      <w:marTop w:val="0"/>
      <w:marBottom w:val="0"/>
      <w:divBdr>
        <w:top w:val="none" w:sz="0" w:space="0" w:color="auto"/>
        <w:left w:val="none" w:sz="0" w:space="0" w:color="auto"/>
        <w:bottom w:val="none" w:sz="0" w:space="0" w:color="auto"/>
        <w:right w:val="none" w:sz="0" w:space="0" w:color="auto"/>
      </w:divBdr>
    </w:div>
    <w:div w:id="1640526849">
      <w:bodyDiv w:val="1"/>
      <w:marLeft w:val="0"/>
      <w:marRight w:val="0"/>
      <w:marTop w:val="0"/>
      <w:marBottom w:val="0"/>
      <w:divBdr>
        <w:top w:val="none" w:sz="0" w:space="0" w:color="auto"/>
        <w:left w:val="none" w:sz="0" w:space="0" w:color="auto"/>
        <w:bottom w:val="none" w:sz="0" w:space="0" w:color="auto"/>
        <w:right w:val="none" w:sz="0" w:space="0" w:color="auto"/>
      </w:divBdr>
    </w:div>
    <w:div w:id="1659915501">
      <w:bodyDiv w:val="1"/>
      <w:marLeft w:val="0"/>
      <w:marRight w:val="0"/>
      <w:marTop w:val="0"/>
      <w:marBottom w:val="0"/>
      <w:divBdr>
        <w:top w:val="none" w:sz="0" w:space="0" w:color="auto"/>
        <w:left w:val="none" w:sz="0" w:space="0" w:color="auto"/>
        <w:bottom w:val="none" w:sz="0" w:space="0" w:color="auto"/>
        <w:right w:val="none" w:sz="0" w:space="0" w:color="auto"/>
      </w:divBdr>
    </w:div>
    <w:div w:id="1683893628">
      <w:bodyDiv w:val="1"/>
      <w:marLeft w:val="0"/>
      <w:marRight w:val="0"/>
      <w:marTop w:val="0"/>
      <w:marBottom w:val="0"/>
      <w:divBdr>
        <w:top w:val="none" w:sz="0" w:space="0" w:color="auto"/>
        <w:left w:val="none" w:sz="0" w:space="0" w:color="auto"/>
        <w:bottom w:val="none" w:sz="0" w:space="0" w:color="auto"/>
        <w:right w:val="none" w:sz="0" w:space="0" w:color="auto"/>
      </w:divBdr>
    </w:div>
    <w:div w:id="1694450866">
      <w:bodyDiv w:val="1"/>
      <w:marLeft w:val="0"/>
      <w:marRight w:val="0"/>
      <w:marTop w:val="0"/>
      <w:marBottom w:val="0"/>
      <w:divBdr>
        <w:top w:val="none" w:sz="0" w:space="0" w:color="auto"/>
        <w:left w:val="none" w:sz="0" w:space="0" w:color="auto"/>
        <w:bottom w:val="none" w:sz="0" w:space="0" w:color="auto"/>
        <w:right w:val="none" w:sz="0" w:space="0" w:color="auto"/>
      </w:divBdr>
    </w:div>
    <w:div w:id="1758792999">
      <w:bodyDiv w:val="1"/>
      <w:marLeft w:val="0"/>
      <w:marRight w:val="0"/>
      <w:marTop w:val="0"/>
      <w:marBottom w:val="0"/>
      <w:divBdr>
        <w:top w:val="none" w:sz="0" w:space="0" w:color="auto"/>
        <w:left w:val="none" w:sz="0" w:space="0" w:color="auto"/>
        <w:bottom w:val="none" w:sz="0" w:space="0" w:color="auto"/>
        <w:right w:val="none" w:sz="0" w:space="0" w:color="auto"/>
      </w:divBdr>
    </w:div>
    <w:div w:id="1766608680">
      <w:bodyDiv w:val="1"/>
      <w:marLeft w:val="0"/>
      <w:marRight w:val="0"/>
      <w:marTop w:val="0"/>
      <w:marBottom w:val="0"/>
      <w:divBdr>
        <w:top w:val="none" w:sz="0" w:space="0" w:color="auto"/>
        <w:left w:val="none" w:sz="0" w:space="0" w:color="auto"/>
        <w:bottom w:val="none" w:sz="0" w:space="0" w:color="auto"/>
        <w:right w:val="none" w:sz="0" w:space="0" w:color="auto"/>
      </w:divBdr>
    </w:div>
    <w:div w:id="1774856984">
      <w:bodyDiv w:val="1"/>
      <w:marLeft w:val="0"/>
      <w:marRight w:val="0"/>
      <w:marTop w:val="0"/>
      <w:marBottom w:val="0"/>
      <w:divBdr>
        <w:top w:val="none" w:sz="0" w:space="0" w:color="auto"/>
        <w:left w:val="none" w:sz="0" w:space="0" w:color="auto"/>
        <w:bottom w:val="none" w:sz="0" w:space="0" w:color="auto"/>
        <w:right w:val="none" w:sz="0" w:space="0" w:color="auto"/>
      </w:divBdr>
    </w:div>
    <w:div w:id="1808552579">
      <w:bodyDiv w:val="1"/>
      <w:marLeft w:val="0"/>
      <w:marRight w:val="0"/>
      <w:marTop w:val="0"/>
      <w:marBottom w:val="0"/>
      <w:divBdr>
        <w:top w:val="none" w:sz="0" w:space="0" w:color="auto"/>
        <w:left w:val="none" w:sz="0" w:space="0" w:color="auto"/>
        <w:bottom w:val="none" w:sz="0" w:space="0" w:color="auto"/>
        <w:right w:val="none" w:sz="0" w:space="0" w:color="auto"/>
      </w:divBdr>
    </w:div>
    <w:div w:id="1838421285">
      <w:bodyDiv w:val="1"/>
      <w:marLeft w:val="0"/>
      <w:marRight w:val="0"/>
      <w:marTop w:val="0"/>
      <w:marBottom w:val="0"/>
      <w:divBdr>
        <w:top w:val="none" w:sz="0" w:space="0" w:color="auto"/>
        <w:left w:val="none" w:sz="0" w:space="0" w:color="auto"/>
        <w:bottom w:val="none" w:sz="0" w:space="0" w:color="auto"/>
        <w:right w:val="none" w:sz="0" w:space="0" w:color="auto"/>
      </w:divBdr>
    </w:div>
    <w:div w:id="1886595487">
      <w:bodyDiv w:val="1"/>
      <w:marLeft w:val="0"/>
      <w:marRight w:val="0"/>
      <w:marTop w:val="0"/>
      <w:marBottom w:val="0"/>
      <w:divBdr>
        <w:top w:val="none" w:sz="0" w:space="0" w:color="auto"/>
        <w:left w:val="none" w:sz="0" w:space="0" w:color="auto"/>
        <w:bottom w:val="none" w:sz="0" w:space="0" w:color="auto"/>
        <w:right w:val="none" w:sz="0" w:space="0" w:color="auto"/>
      </w:divBdr>
    </w:div>
    <w:div w:id="1900827243">
      <w:bodyDiv w:val="1"/>
      <w:marLeft w:val="0"/>
      <w:marRight w:val="0"/>
      <w:marTop w:val="0"/>
      <w:marBottom w:val="0"/>
      <w:divBdr>
        <w:top w:val="none" w:sz="0" w:space="0" w:color="auto"/>
        <w:left w:val="none" w:sz="0" w:space="0" w:color="auto"/>
        <w:bottom w:val="none" w:sz="0" w:space="0" w:color="auto"/>
        <w:right w:val="none" w:sz="0" w:space="0" w:color="auto"/>
      </w:divBdr>
    </w:div>
    <w:div w:id="1963922196">
      <w:bodyDiv w:val="1"/>
      <w:marLeft w:val="0"/>
      <w:marRight w:val="0"/>
      <w:marTop w:val="0"/>
      <w:marBottom w:val="0"/>
      <w:divBdr>
        <w:top w:val="none" w:sz="0" w:space="0" w:color="auto"/>
        <w:left w:val="none" w:sz="0" w:space="0" w:color="auto"/>
        <w:bottom w:val="none" w:sz="0" w:space="0" w:color="auto"/>
        <w:right w:val="none" w:sz="0" w:space="0" w:color="auto"/>
      </w:divBdr>
    </w:div>
    <w:div w:id="1976644422">
      <w:bodyDiv w:val="1"/>
      <w:marLeft w:val="0"/>
      <w:marRight w:val="0"/>
      <w:marTop w:val="0"/>
      <w:marBottom w:val="0"/>
      <w:divBdr>
        <w:top w:val="none" w:sz="0" w:space="0" w:color="auto"/>
        <w:left w:val="none" w:sz="0" w:space="0" w:color="auto"/>
        <w:bottom w:val="none" w:sz="0" w:space="0" w:color="auto"/>
        <w:right w:val="none" w:sz="0" w:space="0" w:color="auto"/>
      </w:divBdr>
    </w:div>
    <w:div w:id="1993486331">
      <w:bodyDiv w:val="1"/>
      <w:marLeft w:val="0"/>
      <w:marRight w:val="0"/>
      <w:marTop w:val="0"/>
      <w:marBottom w:val="0"/>
      <w:divBdr>
        <w:top w:val="none" w:sz="0" w:space="0" w:color="auto"/>
        <w:left w:val="none" w:sz="0" w:space="0" w:color="auto"/>
        <w:bottom w:val="none" w:sz="0" w:space="0" w:color="auto"/>
        <w:right w:val="none" w:sz="0" w:space="0" w:color="auto"/>
      </w:divBdr>
    </w:div>
    <w:div w:id="2014528282">
      <w:bodyDiv w:val="1"/>
      <w:marLeft w:val="0"/>
      <w:marRight w:val="0"/>
      <w:marTop w:val="0"/>
      <w:marBottom w:val="0"/>
      <w:divBdr>
        <w:top w:val="none" w:sz="0" w:space="0" w:color="auto"/>
        <w:left w:val="none" w:sz="0" w:space="0" w:color="auto"/>
        <w:bottom w:val="none" w:sz="0" w:space="0" w:color="auto"/>
        <w:right w:val="none" w:sz="0" w:space="0" w:color="auto"/>
      </w:divBdr>
    </w:div>
    <w:div w:id="2026050590">
      <w:bodyDiv w:val="1"/>
      <w:marLeft w:val="0"/>
      <w:marRight w:val="0"/>
      <w:marTop w:val="0"/>
      <w:marBottom w:val="0"/>
      <w:divBdr>
        <w:top w:val="none" w:sz="0" w:space="0" w:color="auto"/>
        <w:left w:val="none" w:sz="0" w:space="0" w:color="auto"/>
        <w:bottom w:val="none" w:sz="0" w:space="0" w:color="auto"/>
        <w:right w:val="none" w:sz="0" w:space="0" w:color="auto"/>
      </w:divBdr>
      <w:divsChild>
        <w:div w:id="1827744337">
          <w:marLeft w:val="0"/>
          <w:marRight w:val="0"/>
          <w:marTop w:val="180"/>
          <w:marBottom w:val="0"/>
          <w:divBdr>
            <w:top w:val="none" w:sz="0" w:space="0" w:color="auto"/>
            <w:left w:val="none" w:sz="0" w:space="0" w:color="auto"/>
            <w:bottom w:val="none" w:sz="0" w:space="0" w:color="auto"/>
            <w:right w:val="none" w:sz="0" w:space="0" w:color="auto"/>
          </w:divBdr>
          <w:divsChild>
            <w:div w:id="1610813611">
              <w:marLeft w:val="0"/>
              <w:marRight w:val="0"/>
              <w:marTop w:val="0"/>
              <w:marBottom w:val="0"/>
              <w:divBdr>
                <w:top w:val="none" w:sz="0" w:space="0" w:color="auto"/>
                <w:left w:val="none" w:sz="0" w:space="0" w:color="auto"/>
                <w:bottom w:val="none" w:sz="0" w:space="0" w:color="auto"/>
                <w:right w:val="none" w:sz="0" w:space="0" w:color="auto"/>
              </w:divBdr>
              <w:divsChild>
                <w:div w:id="546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9752">
      <w:bodyDiv w:val="1"/>
      <w:marLeft w:val="0"/>
      <w:marRight w:val="0"/>
      <w:marTop w:val="0"/>
      <w:marBottom w:val="0"/>
      <w:divBdr>
        <w:top w:val="none" w:sz="0" w:space="0" w:color="auto"/>
        <w:left w:val="none" w:sz="0" w:space="0" w:color="auto"/>
        <w:bottom w:val="none" w:sz="0" w:space="0" w:color="auto"/>
        <w:right w:val="none" w:sz="0" w:space="0" w:color="auto"/>
      </w:divBdr>
      <w:divsChild>
        <w:div w:id="665208376">
          <w:marLeft w:val="0"/>
          <w:marRight w:val="0"/>
          <w:marTop w:val="180"/>
          <w:marBottom w:val="0"/>
          <w:divBdr>
            <w:top w:val="none" w:sz="0" w:space="0" w:color="auto"/>
            <w:left w:val="none" w:sz="0" w:space="0" w:color="auto"/>
            <w:bottom w:val="none" w:sz="0" w:space="0" w:color="auto"/>
            <w:right w:val="none" w:sz="0" w:space="0" w:color="auto"/>
          </w:divBdr>
          <w:divsChild>
            <w:div w:id="1228614516">
              <w:marLeft w:val="0"/>
              <w:marRight w:val="0"/>
              <w:marTop w:val="0"/>
              <w:marBottom w:val="0"/>
              <w:divBdr>
                <w:top w:val="none" w:sz="0" w:space="0" w:color="auto"/>
                <w:left w:val="none" w:sz="0" w:space="0" w:color="auto"/>
                <w:bottom w:val="none" w:sz="0" w:space="0" w:color="auto"/>
                <w:right w:val="none" w:sz="0" w:space="0" w:color="auto"/>
              </w:divBdr>
              <w:divsChild>
                <w:div w:id="1616286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9285074">
      <w:bodyDiv w:val="1"/>
      <w:marLeft w:val="0"/>
      <w:marRight w:val="0"/>
      <w:marTop w:val="0"/>
      <w:marBottom w:val="0"/>
      <w:divBdr>
        <w:top w:val="none" w:sz="0" w:space="0" w:color="auto"/>
        <w:left w:val="none" w:sz="0" w:space="0" w:color="auto"/>
        <w:bottom w:val="none" w:sz="0" w:space="0" w:color="auto"/>
        <w:right w:val="none" w:sz="0" w:space="0" w:color="auto"/>
      </w:divBdr>
    </w:div>
    <w:div w:id="2116517437">
      <w:bodyDiv w:val="1"/>
      <w:marLeft w:val="0"/>
      <w:marRight w:val="0"/>
      <w:marTop w:val="0"/>
      <w:marBottom w:val="0"/>
      <w:divBdr>
        <w:top w:val="none" w:sz="0" w:space="0" w:color="auto"/>
        <w:left w:val="none" w:sz="0" w:space="0" w:color="auto"/>
        <w:bottom w:val="none" w:sz="0" w:space="0" w:color="auto"/>
        <w:right w:val="none" w:sz="0" w:space="0" w:color="auto"/>
      </w:divBdr>
    </w:div>
    <w:div w:id="21355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nettCL3@cardiff.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uropeancancer.org/resources/255:hpv-vaccine-uptake" TargetMode="External"/><Relationship Id="rId4" Type="http://schemas.openxmlformats.org/officeDocument/2006/relationships/settings" Target="settings.xml"/><Relationship Id="rId9" Type="http://schemas.openxmlformats.org/officeDocument/2006/relationships/hyperlink" Target="https://www.europeancancer.org/resources/255:hpv-vaccine-upt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ED4F-FE73-4CFA-BFD3-838941374E76}">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6760</Words>
  <Characters>38536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Louise Bennett</dc:creator>
  <cp:keywords/>
  <dc:description/>
  <cp:lastModifiedBy>Clare Louise Bennett</cp:lastModifiedBy>
  <cp:revision>2</cp:revision>
  <dcterms:created xsi:type="dcterms:W3CDTF">2022-08-09T09:10:00Z</dcterms:created>
  <dcterms:modified xsi:type="dcterms:W3CDTF">2022-08-09T09:10:00Z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id="UcJ3mdl6"/&gt;&lt;style id="http://www.zotero.org/styles/sage-vancouver" hasBibliography="1" bibliographyStyleHasBeenSet="1"/&gt;&lt;prefs&gt;&lt;pref name="fieldType" value="Field"/&gt;&lt;pref name="dontAskDelayCitatio</vt:lpwstr>
  </property>
  <property fmtid="{D5CDD505-2E9C-101B-9397-08002B2CF9AE}" pid="3" name="ZOTERO_PREF_2">
    <vt:lpwstr>nUpdates" value="true"/&gt;&lt;pref name="automaticJournalAbbreviations" value="true"/&gt;&lt;/prefs&gt;&lt;/data&gt;</vt:lpwstr>
  </property>
</Properties>
</file>