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A5D4" w14:textId="18DAC87C" w:rsidR="00EC2BF0" w:rsidRPr="005A226E" w:rsidRDefault="007B6932">
      <w:pPr>
        <w:rPr>
          <w:rFonts w:ascii="Calibri" w:hAnsi="Calibri" w:cs="Calibri"/>
          <w:b/>
          <w:bCs/>
          <w:color w:val="201F1E"/>
          <w:shd w:val="clear" w:color="auto" w:fill="FFFFFF"/>
        </w:rPr>
      </w:pPr>
      <w:r>
        <w:rPr>
          <w:rFonts w:ascii="Calibri" w:hAnsi="Calibri" w:cs="Calibri"/>
          <w:b/>
          <w:bCs/>
          <w:color w:val="201F1E"/>
          <w:shd w:val="clear" w:color="auto" w:fill="FFFFFF"/>
        </w:rPr>
        <w:t>H</w:t>
      </w:r>
      <w:r w:rsidR="002F047C" w:rsidRPr="005A226E">
        <w:rPr>
          <w:rFonts w:ascii="Calibri" w:hAnsi="Calibri" w:cs="Calibri"/>
          <w:b/>
          <w:bCs/>
          <w:color w:val="201F1E"/>
          <w:shd w:val="clear" w:color="auto" w:fill="FFFFFF"/>
        </w:rPr>
        <w:t xml:space="preserve">uman Papillomavirus </w:t>
      </w:r>
      <w:r w:rsidR="00466C82">
        <w:rPr>
          <w:rFonts w:ascii="Calibri" w:hAnsi="Calibri" w:cs="Calibri"/>
          <w:b/>
          <w:bCs/>
          <w:color w:val="201F1E"/>
          <w:shd w:val="clear" w:color="auto" w:fill="FFFFFF"/>
        </w:rPr>
        <w:t>self-testing</w:t>
      </w:r>
      <w:r w:rsidR="002F047C" w:rsidRPr="005A226E">
        <w:rPr>
          <w:rFonts w:ascii="Calibri" w:hAnsi="Calibri" w:cs="Calibri"/>
          <w:b/>
          <w:bCs/>
          <w:color w:val="201F1E"/>
          <w:shd w:val="clear" w:color="auto" w:fill="FFFFFF"/>
        </w:rPr>
        <w:t xml:space="preserve"> among un- and under-screened </w:t>
      </w:r>
      <w:bookmarkStart w:id="0" w:name="_Hlk74929156"/>
      <w:r w:rsidR="00B34560" w:rsidRPr="00B34560">
        <w:rPr>
          <w:rFonts w:ascii="Calibri" w:hAnsi="Calibri" w:cs="Calibri"/>
          <w:b/>
          <w:bCs/>
          <w:color w:val="201F1E"/>
          <w:shd w:val="clear" w:color="auto" w:fill="FFFFFF"/>
        </w:rPr>
        <w:t>Māori</w:t>
      </w:r>
      <w:r w:rsidR="002F047C" w:rsidRPr="005A226E">
        <w:rPr>
          <w:rFonts w:ascii="Calibri" w:hAnsi="Calibri" w:cs="Calibri"/>
          <w:b/>
          <w:bCs/>
          <w:color w:val="201F1E"/>
          <w:shd w:val="clear" w:color="auto" w:fill="FFFFFF"/>
        </w:rPr>
        <w:t xml:space="preserve">, </w:t>
      </w:r>
      <w:r w:rsidR="00337AE7">
        <w:rPr>
          <w:rFonts w:ascii="Calibri" w:hAnsi="Calibri" w:cs="Calibri"/>
          <w:b/>
          <w:bCs/>
          <w:color w:val="201F1E"/>
          <w:shd w:val="clear" w:color="auto" w:fill="FFFFFF"/>
        </w:rPr>
        <w:t>Pasifika</w:t>
      </w:r>
      <w:r w:rsidR="00200339">
        <w:rPr>
          <w:rFonts w:ascii="Calibri" w:hAnsi="Calibri" w:cs="Calibri"/>
          <w:b/>
          <w:bCs/>
          <w:color w:val="201F1E"/>
          <w:shd w:val="clear" w:color="auto" w:fill="FFFFFF"/>
        </w:rPr>
        <w:t>,</w:t>
      </w:r>
      <w:r w:rsidR="002F047C" w:rsidRPr="005A226E">
        <w:rPr>
          <w:rFonts w:ascii="Calibri" w:hAnsi="Calibri" w:cs="Calibri"/>
          <w:b/>
          <w:bCs/>
          <w:color w:val="201F1E"/>
          <w:shd w:val="clear" w:color="auto" w:fill="FFFFFF"/>
        </w:rPr>
        <w:t xml:space="preserve"> and Asian women</w:t>
      </w:r>
      <w:bookmarkEnd w:id="0"/>
      <w:r w:rsidR="0025072B">
        <w:rPr>
          <w:rFonts w:ascii="Calibri" w:hAnsi="Calibri" w:cs="Calibri"/>
          <w:b/>
          <w:bCs/>
          <w:color w:val="201F1E"/>
          <w:shd w:val="clear" w:color="auto" w:fill="FFFFFF"/>
        </w:rPr>
        <w:t xml:space="preserve"> in </w:t>
      </w:r>
      <w:r w:rsidR="00AA78CA">
        <w:rPr>
          <w:rFonts w:ascii="Calibri" w:hAnsi="Calibri" w:cs="Calibri"/>
          <w:b/>
          <w:bCs/>
          <w:color w:val="201F1E"/>
          <w:shd w:val="clear" w:color="auto" w:fill="FFFFFF"/>
        </w:rPr>
        <w:t>Aotearoa New Zealand</w:t>
      </w:r>
      <w:r w:rsidR="002F047C" w:rsidRPr="005A226E">
        <w:rPr>
          <w:rFonts w:ascii="Calibri" w:hAnsi="Calibri" w:cs="Calibri"/>
          <w:b/>
          <w:bCs/>
          <w:color w:val="201F1E"/>
          <w:shd w:val="clear" w:color="auto" w:fill="FFFFFF"/>
        </w:rPr>
        <w:t xml:space="preserve">: a </w:t>
      </w:r>
      <w:r w:rsidR="00DC28F1" w:rsidRPr="005A226E">
        <w:rPr>
          <w:rFonts w:ascii="Calibri" w:hAnsi="Calibri" w:cs="Calibri"/>
          <w:b/>
          <w:bCs/>
          <w:color w:val="201F1E"/>
          <w:shd w:val="clear" w:color="auto" w:fill="FFFFFF"/>
        </w:rPr>
        <w:t xml:space="preserve">preference </w:t>
      </w:r>
      <w:r w:rsidR="002F047C" w:rsidRPr="005A226E">
        <w:rPr>
          <w:rFonts w:ascii="Calibri" w:hAnsi="Calibri" w:cs="Calibri"/>
          <w:b/>
          <w:bCs/>
          <w:color w:val="201F1E"/>
          <w:shd w:val="clear" w:color="auto" w:fill="FFFFFF"/>
        </w:rPr>
        <w:t xml:space="preserve">survey </w:t>
      </w:r>
      <w:r w:rsidR="00880C5D">
        <w:rPr>
          <w:rFonts w:ascii="Calibri" w:hAnsi="Calibri" w:cs="Calibri"/>
          <w:b/>
          <w:bCs/>
          <w:color w:val="201F1E"/>
          <w:shd w:val="clear" w:color="auto" w:fill="FFFFFF"/>
        </w:rPr>
        <w:t xml:space="preserve">among responders </w:t>
      </w:r>
      <w:r w:rsidR="002F047C" w:rsidRPr="005A226E">
        <w:rPr>
          <w:rFonts w:ascii="Calibri" w:hAnsi="Calibri" w:cs="Calibri"/>
          <w:b/>
          <w:bCs/>
          <w:color w:val="201F1E"/>
          <w:shd w:val="clear" w:color="auto" w:fill="FFFFFF"/>
        </w:rPr>
        <w:t xml:space="preserve">and interviews with </w:t>
      </w:r>
      <w:r w:rsidR="005C581E">
        <w:rPr>
          <w:rFonts w:ascii="Calibri" w:hAnsi="Calibri" w:cs="Calibri"/>
          <w:b/>
          <w:bCs/>
          <w:color w:val="201F1E"/>
          <w:shd w:val="clear" w:color="auto" w:fill="FFFFFF"/>
        </w:rPr>
        <w:t>clinical</w:t>
      </w:r>
      <w:r w:rsidR="00200339">
        <w:rPr>
          <w:rFonts w:ascii="Calibri" w:hAnsi="Calibri" w:cs="Calibri"/>
          <w:b/>
          <w:bCs/>
          <w:color w:val="201F1E"/>
          <w:shd w:val="clear" w:color="auto" w:fill="FFFFFF"/>
        </w:rPr>
        <w:t>-</w:t>
      </w:r>
      <w:r w:rsidR="005C581E">
        <w:rPr>
          <w:rFonts w:ascii="Calibri" w:hAnsi="Calibri" w:cs="Calibri"/>
          <w:b/>
          <w:bCs/>
          <w:color w:val="201F1E"/>
          <w:shd w:val="clear" w:color="auto" w:fill="FFFFFF"/>
        </w:rPr>
        <w:t xml:space="preserve">trial </w:t>
      </w:r>
      <w:r w:rsidR="00EC2BF0" w:rsidRPr="005A226E">
        <w:rPr>
          <w:rFonts w:ascii="Calibri" w:hAnsi="Calibri" w:cs="Calibri"/>
          <w:b/>
          <w:bCs/>
          <w:color w:val="201F1E"/>
          <w:shd w:val="clear" w:color="auto" w:fill="FFFFFF"/>
        </w:rPr>
        <w:t>non-responder</w:t>
      </w:r>
      <w:r w:rsidR="00DC28F1" w:rsidRPr="005A226E">
        <w:rPr>
          <w:rFonts w:ascii="Calibri" w:hAnsi="Calibri" w:cs="Calibri"/>
          <w:b/>
          <w:bCs/>
          <w:color w:val="201F1E"/>
          <w:shd w:val="clear" w:color="auto" w:fill="FFFFFF"/>
        </w:rPr>
        <w:t xml:space="preserve">s </w:t>
      </w:r>
    </w:p>
    <w:p w14:paraId="224CC8A0" w14:textId="77777777" w:rsidR="0067088E" w:rsidRDefault="0067088E" w:rsidP="0067088E">
      <w:pPr>
        <w:rPr>
          <w:rFonts w:ascii="Calibri" w:hAnsi="Calibri" w:cs="Calibri"/>
          <w:color w:val="201F1E"/>
          <w:shd w:val="clear" w:color="auto" w:fill="FFFFFF"/>
        </w:rPr>
      </w:pPr>
    </w:p>
    <w:p w14:paraId="76B974D8" w14:textId="77777777" w:rsidR="0067088E" w:rsidRPr="00FE0985" w:rsidRDefault="0067088E" w:rsidP="0067088E">
      <w:pPr>
        <w:rPr>
          <w:rFonts w:ascii="Calibri" w:hAnsi="Calibri" w:cs="Calibri"/>
          <w:color w:val="201F1E"/>
          <w:shd w:val="clear" w:color="auto" w:fill="FFFFFF"/>
          <w:vertAlign w:val="superscript"/>
        </w:rPr>
      </w:pPr>
      <w:r w:rsidRPr="00FE0985">
        <w:rPr>
          <w:rFonts w:ascii="Calibri" w:hAnsi="Calibri" w:cs="Calibri"/>
          <w:color w:val="201F1E"/>
          <w:shd w:val="clear" w:color="auto" w:fill="FFFFFF"/>
        </w:rPr>
        <w:t>Susan M. Sherman</w:t>
      </w:r>
      <w:r>
        <w:rPr>
          <w:rFonts w:ascii="Calibri" w:hAnsi="Calibri" w:cs="Calibri"/>
          <w:color w:val="201F1E"/>
          <w:shd w:val="clear" w:color="auto" w:fill="FFFFFF"/>
          <w:vertAlign w:val="superscript"/>
        </w:rPr>
        <w:t>1</w:t>
      </w:r>
      <w:r w:rsidRPr="00FE0985">
        <w:rPr>
          <w:rFonts w:ascii="Calibri" w:hAnsi="Calibri" w:cs="Calibri"/>
          <w:color w:val="201F1E"/>
          <w:shd w:val="clear" w:color="auto" w:fill="FFFFFF"/>
        </w:rPr>
        <w:t>,</w:t>
      </w:r>
      <w:r>
        <w:rPr>
          <w:rFonts w:ascii="Calibri" w:hAnsi="Calibri" w:cs="Calibri"/>
          <w:color w:val="201F1E"/>
          <w:shd w:val="clear" w:color="auto" w:fill="FFFFFF"/>
        </w:rPr>
        <w:t xml:space="preserve"> </w:t>
      </w:r>
      <w:r w:rsidRPr="00FE0985">
        <w:rPr>
          <w:rFonts w:ascii="Calibri" w:hAnsi="Calibri" w:cs="Calibri"/>
          <w:color w:val="201F1E"/>
          <w:shd w:val="clear" w:color="auto" w:fill="FFFFFF"/>
        </w:rPr>
        <w:t>Naomi Brewer</w:t>
      </w:r>
      <w:r>
        <w:rPr>
          <w:rFonts w:ascii="Calibri" w:hAnsi="Calibri" w:cs="Calibri"/>
          <w:color w:val="201F1E"/>
          <w:shd w:val="clear" w:color="auto" w:fill="FFFFFF"/>
          <w:vertAlign w:val="superscript"/>
        </w:rPr>
        <w:t>2</w:t>
      </w:r>
      <w:r w:rsidRPr="00FE0985">
        <w:rPr>
          <w:rFonts w:ascii="Calibri" w:hAnsi="Calibri" w:cs="Calibri"/>
          <w:color w:val="201F1E"/>
          <w:shd w:val="clear" w:color="auto" w:fill="FFFFFF"/>
        </w:rPr>
        <w:t>, Karen Bartholomew</w:t>
      </w:r>
      <w:r>
        <w:rPr>
          <w:rFonts w:ascii="Calibri" w:hAnsi="Calibri" w:cs="Calibri"/>
          <w:color w:val="201F1E"/>
          <w:shd w:val="clear" w:color="auto" w:fill="FFFFFF"/>
          <w:vertAlign w:val="superscript"/>
        </w:rPr>
        <w:t>3,4</w:t>
      </w:r>
      <w:r w:rsidRPr="00FE0985">
        <w:rPr>
          <w:rFonts w:ascii="Calibri" w:hAnsi="Calibri" w:cs="Calibri"/>
          <w:color w:val="201F1E"/>
          <w:shd w:val="clear" w:color="auto" w:fill="FFFFFF"/>
        </w:rPr>
        <w:t>, Collette Bromhead</w:t>
      </w:r>
      <w:r>
        <w:rPr>
          <w:rFonts w:ascii="Calibri" w:hAnsi="Calibri" w:cs="Calibri"/>
          <w:color w:val="201F1E"/>
          <w:shd w:val="clear" w:color="auto" w:fill="FFFFFF"/>
          <w:vertAlign w:val="superscript"/>
        </w:rPr>
        <w:t>5</w:t>
      </w:r>
      <w:r w:rsidRPr="00FE0985">
        <w:rPr>
          <w:rFonts w:ascii="Calibri" w:hAnsi="Calibri" w:cs="Calibri"/>
          <w:color w:val="201F1E"/>
          <w:shd w:val="clear" w:color="auto" w:fill="FFFFFF"/>
        </w:rPr>
        <w:t>, Sue Crengle</w:t>
      </w:r>
      <w:r>
        <w:rPr>
          <w:rFonts w:ascii="Calibri" w:hAnsi="Calibri" w:cs="Calibri"/>
          <w:color w:val="201F1E"/>
          <w:shd w:val="clear" w:color="auto" w:fill="FFFFFF"/>
          <w:vertAlign w:val="superscript"/>
        </w:rPr>
        <w:t>6</w:t>
      </w:r>
      <w:r w:rsidRPr="00FE0985">
        <w:rPr>
          <w:rFonts w:ascii="Calibri" w:hAnsi="Calibri" w:cs="Calibri"/>
          <w:color w:val="201F1E"/>
          <w:shd w:val="clear" w:color="auto" w:fill="FFFFFF"/>
        </w:rPr>
        <w:t>, Chris Cunningham</w:t>
      </w:r>
      <w:r>
        <w:rPr>
          <w:rFonts w:ascii="Calibri" w:hAnsi="Calibri" w:cs="Calibri"/>
          <w:color w:val="201F1E"/>
          <w:shd w:val="clear" w:color="auto" w:fill="FFFFFF"/>
          <w:vertAlign w:val="superscript"/>
        </w:rPr>
        <w:t>2</w:t>
      </w:r>
      <w:r w:rsidRPr="00FE0985">
        <w:rPr>
          <w:rFonts w:ascii="Calibri" w:hAnsi="Calibri" w:cs="Calibri"/>
          <w:color w:val="201F1E"/>
          <w:shd w:val="clear" w:color="auto" w:fill="FFFFFF"/>
        </w:rPr>
        <w:t>, Jeroen Douwes</w:t>
      </w:r>
      <w:r>
        <w:rPr>
          <w:rFonts w:ascii="Calibri" w:hAnsi="Calibri" w:cs="Calibri"/>
          <w:color w:val="201F1E"/>
          <w:shd w:val="clear" w:color="auto" w:fill="FFFFFF"/>
          <w:vertAlign w:val="superscript"/>
        </w:rPr>
        <w:t>2</w:t>
      </w:r>
      <w:r w:rsidRPr="00FE0985">
        <w:rPr>
          <w:rFonts w:ascii="Calibri" w:hAnsi="Calibri" w:cs="Calibri"/>
          <w:color w:val="201F1E"/>
          <w:shd w:val="clear" w:color="auto" w:fill="FFFFFF"/>
        </w:rPr>
        <w:t xml:space="preserve">, </w:t>
      </w:r>
      <w:proofErr w:type="spellStart"/>
      <w:r w:rsidRPr="00FE0985">
        <w:rPr>
          <w:rFonts w:ascii="Calibri" w:hAnsi="Calibri" w:cs="Calibri"/>
          <w:color w:val="201F1E"/>
          <w:shd w:val="clear" w:color="auto" w:fill="FFFFFF"/>
        </w:rPr>
        <w:t>Sunia</w:t>
      </w:r>
      <w:proofErr w:type="spellEnd"/>
      <w:r w:rsidRPr="00FE0985">
        <w:rPr>
          <w:rFonts w:ascii="Calibri" w:hAnsi="Calibri" w:cs="Calibri"/>
          <w:color w:val="201F1E"/>
          <w:shd w:val="clear" w:color="auto" w:fill="FFFFFF"/>
        </w:rPr>
        <w:t xml:space="preserve"> Foliaki</w:t>
      </w:r>
      <w:r>
        <w:rPr>
          <w:rFonts w:ascii="Calibri" w:hAnsi="Calibri" w:cs="Calibri"/>
          <w:color w:val="201F1E"/>
          <w:shd w:val="clear" w:color="auto" w:fill="FFFFFF"/>
          <w:vertAlign w:val="superscript"/>
        </w:rPr>
        <w:t>2</w:t>
      </w:r>
      <w:r w:rsidRPr="00FE0985">
        <w:rPr>
          <w:rFonts w:ascii="Calibri" w:hAnsi="Calibri" w:cs="Calibri"/>
          <w:color w:val="201F1E"/>
          <w:shd w:val="clear" w:color="auto" w:fill="FFFFFF"/>
        </w:rPr>
        <w:t>, Jane Grant</w:t>
      </w:r>
      <w:r>
        <w:rPr>
          <w:rFonts w:ascii="Calibri" w:hAnsi="Calibri" w:cs="Calibri"/>
          <w:color w:val="201F1E"/>
          <w:shd w:val="clear" w:color="auto" w:fill="FFFFFF"/>
          <w:vertAlign w:val="superscript"/>
        </w:rPr>
        <w:t>3,4</w:t>
      </w:r>
      <w:r w:rsidRPr="00FE0985">
        <w:rPr>
          <w:rFonts w:ascii="Calibri" w:hAnsi="Calibri" w:cs="Calibri"/>
          <w:color w:val="201F1E"/>
          <w:shd w:val="clear" w:color="auto" w:fill="FFFFFF"/>
        </w:rPr>
        <w:t>, Anna Maxwell</w:t>
      </w:r>
      <w:r>
        <w:rPr>
          <w:rFonts w:ascii="Calibri" w:hAnsi="Calibri" w:cs="Calibri"/>
          <w:color w:val="201F1E"/>
          <w:shd w:val="clear" w:color="auto" w:fill="FFFFFF"/>
          <w:vertAlign w:val="superscript"/>
        </w:rPr>
        <w:t>3,4</w:t>
      </w:r>
      <w:r w:rsidRPr="00FE0985">
        <w:rPr>
          <w:rFonts w:ascii="Calibri" w:hAnsi="Calibri" w:cs="Calibri"/>
          <w:color w:val="201F1E"/>
          <w:shd w:val="clear" w:color="auto" w:fill="FFFFFF"/>
        </w:rPr>
        <w:t>, Georgina McPherson</w:t>
      </w:r>
      <w:r>
        <w:rPr>
          <w:rFonts w:ascii="Calibri" w:hAnsi="Calibri" w:cs="Calibri"/>
          <w:color w:val="201F1E"/>
          <w:shd w:val="clear" w:color="auto" w:fill="FFFFFF"/>
          <w:vertAlign w:val="superscript"/>
        </w:rPr>
        <w:t>3</w:t>
      </w:r>
      <w:r w:rsidRPr="00FE0985">
        <w:rPr>
          <w:rFonts w:ascii="Calibri" w:hAnsi="Calibri" w:cs="Calibri"/>
          <w:color w:val="201F1E"/>
          <w:shd w:val="clear" w:color="auto" w:fill="FFFFFF"/>
        </w:rPr>
        <w:t>, Nina Scott</w:t>
      </w:r>
      <w:r>
        <w:rPr>
          <w:rFonts w:ascii="Calibri" w:hAnsi="Calibri" w:cs="Calibri"/>
          <w:color w:val="201F1E"/>
          <w:shd w:val="clear" w:color="auto" w:fill="FFFFFF"/>
          <w:vertAlign w:val="superscript"/>
        </w:rPr>
        <w:t>3</w:t>
      </w:r>
      <w:r w:rsidRPr="00FE0985">
        <w:rPr>
          <w:rFonts w:ascii="Calibri" w:hAnsi="Calibri" w:cs="Calibri"/>
          <w:color w:val="201F1E"/>
          <w:shd w:val="clear" w:color="auto" w:fill="FFFFFF"/>
        </w:rPr>
        <w:t>,</w:t>
      </w:r>
      <w:r>
        <w:rPr>
          <w:rFonts w:ascii="Calibri" w:hAnsi="Calibri" w:cs="Calibri"/>
          <w:color w:val="201F1E"/>
          <w:shd w:val="clear" w:color="auto" w:fill="FFFFFF"/>
        </w:rPr>
        <w:t xml:space="preserve"> and </w:t>
      </w:r>
      <w:r w:rsidRPr="00FE0985">
        <w:rPr>
          <w:rFonts w:ascii="Calibri" w:hAnsi="Calibri" w:cs="Calibri"/>
          <w:color w:val="201F1E"/>
          <w:shd w:val="clear" w:color="auto" w:fill="FFFFFF"/>
        </w:rPr>
        <w:t>Helen Wihongi</w:t>
      </w:r>
      <w:r>
        <w:rPr>
          <w:rFonts w:ascii="Calibri" w:hAnsi="Calibri" w:cs="Calibri"/>
          <w:color w:val="201F1E"/>
          <w:shd w:val="clear" w:color="auto" w:fill="FFFFFF"/>
          <w:vertAlign w:val="superscript"/>
        </w:rPr>
        <w:t>3,4</w:t>
      </w:r>
      <w:r w:rsidRPr="00EF4316">
        <w:rPr>
          <w:rFonts w:ascii="Calibri" w:hAnsi="Calibri" w:cs="Calibri"/>
          <w:color w:val="201F1E"/>
          <w:shd w:val="clear" w:color="auto" w:fill="FFFFFF"/>
        </w:rPr>
        <w:t xml:space="preserve"> </w:t>
      </w:r>
      <w:r w:rsidRPr="00FE0985">
        <w:rPr>
          <w:rFonts w:ascii="Calibri" w:hAnsi="Calibri" w:cs="Calibri"/>
          <w:color w:val="201F1E"/>
          <w:shd w:val="clear" w:color="auto" w:fill="FFFFFF"/>
        </w:rPr>
        <w:t>John D. Potter</w:t>
      </w:r>
      <w:r>
        <w:rPr>
          <w:rFonts w:ascii="Calibri" w:hAnsi="Calibri" w:cs="Calibri"/>
          <w:color w:val="201F1E"/>
          <w:shd w:val="clear" w:color="auto" w:fill="FFFFFF"/>
          <w:vertAlign w:val="superscript"/>
        </w:rPr>
        <w:t>2</w:t>
      </w:r>
    </w:p>
    <w:p w14:paraId="43C470B0" w14:textId="77777777" w:rsidR="0067088E" w:rsidRDefault="0067088E" w:rsidP="0067088E">
      <w:pPr>
        <w:rPr>
          <w:rFonts w:ascii="Calibri" w:hAnsi="Calibri" w:cs="Calibri"/>
          <w:color w:val="201F1E"/>
          <w:shd w:val="clear" w:color="auto" w:fill="FFFFFF"/>
        </w:rPr>
      </w:pPr>
    </w:p>
    <w:p w14:paraId="6223F145" w14:textId="77777777" w:rsidR="0067088E" w:rsidRDefault="0067088E" w:rsidP="0067088E">
      <w:pPr>
        <w:pStyle w:val="ListParagraph"/>
        <w:numPr>
          <w:ilvl w:val="0"/>
          <w:numId w:val="3"/>
        </w:numPr>
        <w:rPr>
          <w:rFonts w:ascii="Calibri" w:hAnsi="Calibri" w:cs="Calibri"/>
          <w:color w:val="201F1E"/>
          <w:shd w:val="clear" w:color="auto" w:fill="FFFFFF"/>
        </w:rPr>
      </w:pPr>
      <w:proofErr w:type="spellStart"/>
      <w:r w:rsidRPr="00FE0985">
        <w:rPr>
          <w:rFonts w:ascii="Calibri" w:hAnsi="Calibri" w:cs="Calibri"/>
          <w:color w:val="201F1E"/>
          <w:shd w:val="clear" w:color="auto" w:fill="FFFFFF"/>
        </w:rPr>
        <w:t>Keele</w:t>
      </w:r>
      <w:proofErr w:type="spellEnd"/>
      <w:r w:rsidRPr="00FE0985">
        <w:rPr>
          <w:rFonts w:ascii="Calibri" w:hAnsi="Calibri" w:cs="Calibri"/>
          <w:color w:val="201F1E"/>
          <w:shd w:val="clear" w:color="auto" w:fill="FFFFFF"/>
        </w:rPr>
        <w:t xml:space="preserve"> University, School of Psychology</w:t>
      </w:r>
    </w:p>
    <w:p w14:paraId="17EBBC09" w14:textId="77777777" w:rsidR="0067088E" w:rsidRPr="00FE0985" w:rsidRDefault="0067088E" w:rsidP="0067088E">
      <w:pPr>
        <w:pStyle w:val="ListParagraph"/>
        <w:numPr>
          <w:ilvl w:val="0"/>
          <w:numId w:val="3"/>
        </w:numPr>
        <w:rPr>
          <w:rFonts w:ascii="Calibri" w:hAnsi="Calibri" w:cs="Calibri"/>
          <w:color w:val="201F1E"/>
          <w:shd w:val="clear" w:color="auto" w:fill="FFFFFF"/>
        </w:rPr>
      </w:pPr>
      <w:r w:rsidRPr="00FE0985">
        <w:rPr>
          <w:rFonts w:ascii="Calibri" w:hAnsi="Calibri" w:cs="Calibri"/>
          <w:color w:val="201F1E"/>
          <w:shd w:val="clear" w:color="auto" w:fill="FFFFFF"/>
        </w:rPr>
        <w:t>Research Centre for Hauora and Health, Massey University</w:t>
      </w:r>
      <w:r>
        <w:rPr>
          <w:rFonts w:ascii="Calibri" w:hAnsi="Calibri" w:cs="Calibri"/>
          <w:color w:val="201F1E"/>
          <w:shd w:val="clear" w:color="auto" w:fill="FFFFFF"/>
        </w:rPr>
        <w:t>, Wellington, Aotearoa New Zealand</w:t>
      </w:r>
    </w:p>
    <w:p w14:paraId="49996230" w14:textId="77777777" w:rsidR="0067088E" w:rsidRPr="00FE0985" w:rsidRDefault="0067088E" w:rsidP="0067088E">
      <w:pPr>
        <w:pStyle w:val="ListParagraph"/>
        <w:numPr>
          <w:ilvl w:val="0"/>
          <w:numId w:val="3"/>
        </w:numPr>
        <w:rPr>
          <w:rFonts w:ascii="Calibri" w:hAnsi="Calibri" w:cs="Calibri"/>
          <w:color w:val="201F1E"/>
          <w:shd w:val="clear" w:color="auto" w:fill="FFFFFF"/>
        </w:rPr>
      </w:pPr>
      <w:proofErr w:type="spellStart"/>
      <w:r w:rsidRPr="00FE0985">
        <w:rPr>
          <w:rFonts w:ascii="Calibri" w:hAnsi="Calibri" w:cs="Calibri"/>
          <w:color w:val="201F1E"/>
          <w:shd w:val="clear" w:color="auto" w:fill="FFFFFF"/>
        </w:rPr>
        <w:t>Waitematā</w:t>
      </w:r>
      <w:proofErr w:type="spellEnd"/>
      <w:r w:rsidRPr="00FE0985">
        <w:rPr>
          <w:rFonts w:ascii="Calibri" w:hAnsi="Calibri" w:cs="Calibri"/>
          <w:color w:val="201F1E"/>
          <w:shd w:val="clear" w:color="auto" w:fill="FFFFFF"/>
        </w:rPr>
        <w:t xml:space="preserve"> District Health Board (DHB)</w:t>
      </w:r>
    </w:p>
    <w:p w14:paraId="1C5898C4" w14:textId="77777777" w:rsidR="0067088E" w:rsidRPr="00FE0985" w:rsidRDefault="0067088E" w:rsidP="0067088E">
      <w:pPr>
        <w:pStyle w:val="ListParagraph"/>
        <w:numPr>
          <w:ilvl w:val="0"/>
          <w:numId w:val="3"/>
        </w:numPr>
        <w:rPr>
          <w:rFonts w:ascii="Calibri" w:hAnsi="Calibri" w:cs="Calibri"/>
          <w:color w:val="201F1E"/>
          <w:shd w:val="clear" w:color="auto" w:fill="FFFFFF"/>
        </w:rPr>
      </w:pPr>
      <w:r w:rsidRPr="00FE0985">
        <w:rPr>
          <w:rFonts w:ascii="Calibri" w:hAnsi="Calibri" w:cs="Calibri"/>
          <w:color w:val="201F1E"/>
          <w:shd w:val="clear" w:color="auto" w:fill="FFFFFF"/>
        </w:rPr>
        <w:t>Auckland DHB</w:t>
      </w:r>
    </w:p>
    <w:p w14:paraId="0DE95C11" w14:textId="77777777" w:rsidR="0067088E" w:rsidRPr="00FE0985" w:rsidRDefault="0067088E" w:rsidP="0067088E">
      <w:pPr>
        <w:pStyle w:val="ListParagraph"/>
        <w:numPr>
          <w:ilvl w:val="0"/>
          <w:numId w:val="3"/>
        </w:numPr>
        <w:rPr>
          <w:rFonts w:ascii="Calibri" w:hAnsi="Calibri" w:cs="Calibri"/>
          <w:color w:val="201F1E"/>
          <w:shd w:val="clear" w:color="auto" w:fill="FFFFFF"/>
        </w:rPr>
      </w:pPr>
      <w:r w:rsidRPr="00FE0985">
        <w:rPr>
          <w:rFonts w:ascii="Calibri" w:hAnsi="Calibri" w:cs="Calibri"/>
          <w:color w:val="201F1E"/>
          <w:shd w:val="clear" w:color="auto" w:fill="FFFFFF"/>
        </w:rPr>
        <w:t>School of Health Sciences, Massey University,</w:t>
      </w:r>
      <w:r w:rsidRPr="00880C5D">
        <w:rPr>
          <w:rFonts w:ascii="Calibri" w:hAnsi="Calibri" w:cs="Calibri"/>
          <w:color w:val="201F1E"/>
          <w:shd w:val="clear" w:color="auto" w:fill="FFFFFF"/>
        </w:rPr>
        <w:t xml:space="preserve"> </w:t>
      </w:r>
      <w:r>
        <w:rPr>
          <w:rFonts w:ascii="Calibri" w:hAnsi="Calibri" w:cs="Calibri"/>
          <w:color w:val="201F1E"/>
          <w:shd w:val="clear" w:color="auto" w:fill="FFFFFF"/>
        </w:rPr>
        <w:t>Wellington, Aotearoa New Zealand</w:t>
      </w:r>
    </w:p>
    <w:p w14:paraId="4C7DA8E1" w14:textId="77777777" w:rsidR="0067088E" w:rsidRPr="00FE0985" w:rsidRDefault="0067088E" w:rsidP="0067088E">
      <w:pPr>
        <w:pStyle w:val="ListParagraph"/>
        <w:numPr>
          <w:ilvl w:val="0"/>
          <w:numId w:val="3"/>
        </w:numPr>
        <w:rPr>
          <w:rFonts w:ascii="Calibri" w:hAnsi="Calibri" w:cs="Calibri"/>
          <w:color w:val="201F1E"/>
          <w:shd w:val="clear" w:color="auto" w:fill="FFFFFF"/>
        </w:rPr>
      </w:pPr>
      <w:r w:rsidRPr="00FE0985">
        <w:rPr>
          <w:rFonts w:ascii="Calibri" w:hAnsi="Calibri" w:cs="Calibri"/>
          <w:color w:val="201F1E"/>
          <w:shd w:val="clear" w:color="auto" w:fill="FFFFFF"/>
        </w:rPr>
        <w:t>Department of Preventive and Social Medicine, University of Otago</w:t>
      </w:r>
    </w:p>
    <w:p w14:paraId="0BC49C21" w14:textId="77777777" w:rsidR="0067088E" w:rsidRDefault="0067088E" w:rsidP="0067088E">
      <w:pPr>
        <w:rPr>
          <w:rFonts w:ascii="Calibri" w:hAnsi="Calibri" w:cs="Calibri"/>
          <w:color w:val="201F1E"/>
          <w:shd w:val="clear" w:color="auto" w:fill="FFFFFF"/>
        </w:rPr>
      </w:pPr>
    </w:p>
    <w:p w14:paraId="10A6500B" w14:textId="77777777" w:rsidR="0067088E" w:rsidRDefault="0067088E" w:rsidP="0067088E">
      <w:pPr>
        <w:rPr>
          <w:rFonts w:ascii="Calibri" w:hAnsi="Calibri" w:cs="Calibri"/>
          <w:color w:val="201F1E"/>
          <w:shd w:val="clear" w:color="auto" w:fill="FFFFFF"/>
        </w:rPr>
      </w:pPr>
    </w:p>
    <w:p w14:paraId="5759765C" w14:textId="77777777" w:rsidR="0067088E" w:rsidRDefault="0067088E" w:rsidP="0067088E">
      <w:pPr>
        <w:rPr>
          <w:rFonts w:ascii="Calibri" w:hAnsi="Calibri" w:cs="Calibri"/>
          <w:color w:val="201F1E"/>
          <w:shd w:val="clear" w:color="auto" w:fill="FFFFFF"/>
        </w:rPr>
      </w:pPr>
    </w:p>
    <w:p w14:paraId="1E1E8263" w14:textId="77777777" w:rsidR="0067088E" w:rsidRDefault="0067088E" w:rsidP="0067088E">
      <w:pPr>
        <w:rPr>
          <w:rFonts w:ascii="Calibri" w:hAnsi="Calibri" w:cs="Calibri"/>
          <w:color w:val="201F1E"/>
          <w:shd w:val="clear" w:color="auto" w:fill="FFFFFF"/>
        </w:rPr>
      </w:pPr>
    </w:p>
    <w:p w14:paraId="137CD713" w14:textId="77777777" w:rsidR="0067088E" w:rsidRDefault="0067088E" w:rsidP="0067088E">
      <w:pPr>
        <w:rPr>
          <w:rFonts w:ascii="Calibri" w:hAnsi="Calibri" w:cs="Calibri"/>
          <w:color w:val="201F1E"/>
          <w:shd w:val="clear" w:color="auto" w:fill="FFFFFF"/>
        </w:rPr>
      </w:pPr>
    </w:p>
    <w:p w14:paraId="3753B5D7" w14:textId="77777777" w:rsidR="0067088E" w:rsidRDefault="0067088E" w:rsidP="0067088E">
      <w:pPr>
        <w:rPr>
          <w:rFonts w:ascii="Calibri" w:hAnsi="Calibri" w:cs="Calibri"/>
          <w:color w:val="201F1E"/>
          <w:shd w:val="clear" w:color="auto" w:fill="FFFFFF"/>
        </w:rPr>
      </w:pPr>
    </w:p>
    <w:p w14:paraId="2173CCF4" w14:textId="77777777" w:rsidR="0067088E" w:rsidRDefault="0067088E" w:rsidP="0067088E">
      <w:pPr>
        <w:rPr>
          <w:rFonts w:ascii="Calibri" w:hAnsi="Calibri" w:cs="Calibri"/>
          <w:color w:val="201F1E"/>
          <w:shd w:val="clear" w:color="auto" w:fill="FFFFFF"/>
        </w:rPr>
      </w:pPr>
    </w:p>
    <w:p w14:paraId="728A69EE" w14:textId="77777777" w:rsidR="0067088E" w:rsidRDefault="0067088E" w:rsidP="0067088E">
      <w:pPr>
        <w:rPr>
          <w:rFonts w:ascii="Calibri" w:hAnsi="Calibri" w:cs="Calibri"/>
          <w:color w:val="201F1E"/>
          <w:shd w:val="clear" w:color="auto" w:fill="FFFFFF"/>
        </w:rPr>
      </w:pPr>
    </w:p>
    <w:p w14:paraId="430EBFA1" w14:textId="77777777" w:rsidR="0067088E" w:rsidRDefault="0067088E" w:rsidP="0067088E">
      <w:pPr>
        <w:rPr>
          <w:rFonts w:ascii="Calibri" w:hAnsi="Calibri" w:cs="Calibri"/>
          <w:color w:val="201F1E"/>
          <w:shd w:val="clear" w:color="auto" w:fill="FFFFFF"/>
        </w:rPr>
      </w:pPr>
    </w:p>
    <w:p w14:paraId="27DA5A2F" w14:textId="77777777" w:rsidR="0067088E" w:rsidRDefault="0067088E" w:rsidP="0067088E">
      <w:pPr>
        <w:rPr>
          <w:rFonts w:ascii="Calibri" w:hAnsi="Calibri" w:cs="Calibri"/>
          <w:b/>
          <w:bCs/>
          <w:color w:val="201F1E"/>
          <w:shd w:val="clear" w:color="auto" w:fill="FFFFFF"/>
        </w:rPr>
      </w:pPr>
    </w:p>
    <w:p w14:paraId="7EC2769E" w14:textId="77777777" w:rsidR="0067088E" w:rsidRDefault="0067088E" w:rsidP="0067088E">
      <w:pPr>
        <w:rPr>
          <w:rFonts w:ascii="Calibri" w:hAnsi="Calibri" w:cs="Calibri"/>
          <w:b/>
          <w:bCs/>
          <w:color w:val="201F1E"/>
          <w:shd w:val="clear" w:color="auto" w:fill="FFFFFF"/>
        </w:rPr>
      </w:pPr>
    </w:p>
    <w:p w14:paraId="054D786C" w14:textId="77777777" w:rsidR="0067088E" w:rsidRDefault="0067088E" w:rsidP="0067088E">
      <w:pPr>
        <w:rPr>
          <w:rFonts w:ascii="Calibri" w:hAnsi="Calibri" w:cs="Calibri"/>
          <w:b/>
          <w:bCs/>
          <w:color w:val="201F1E"/>
          <w:shd w:val="clear" w:color="auto" w:fill="FFFFFF"/>
        </w:rPr>
      </w:pPr>
    </w:p>
    <w:p w14:paraId="081185CE" w14:textId="77777777" w:rsidR="0067088E" w:rsidRDefault="0067088E" w:rsidP="0067088E">
      <w:pPr>
        <w:rPr>
          <w:rFonts w:ascii="Calibri" w:hAnsi="Calibri" w:cs="Calibri"/>
          <w:b/>
          <w:bCs/>
          <w:color w:val="201F1E"/>
          <w:shd w:val="clear" w:color="auto" w:fill="FFFFFF"/>
        </w:rPr>
      </w:pPr>
    </w:p>
    <w:p w14:paraId="2346D6A7" w14:textId="77777777" w:rsidR="0067088E" w:rsidRDefault="0067088E" w:rsidP="0067088E">
      <w:pPr>
        <w:rPr>
          <w:rFonts w:ascii="Calibri" w:hAnsi="Calibri" w:cs="Calibri"/>
          <w:b/>
          <w:bCs/>
          <w:color w:val="201F1E"/>
          <w:shd w:val="clear" w:color="auto" w:fill="FFFFFF"/>
        </w:rPr>
      </w:pPr>
    </w:p>
    <w:p w14:paraId="6FA57B96" w14:textId="77777777" w:rsidR="0067088E" w:rsidRDefault="0067088E" w:rsidP="0067088E">
      <w:pPr>
        <w:rPr>
          <w:rFonts w:ascii="Calibri" w:hAnsi="Calibri" w:cs="Calibri"/>
          <w:color w:val="201F1E"/>
          <w:shd w:val="clear" w:color="auto" w:fill="FFFFFF"/>
        </w:rPr>
      </w:pPr>
      <w:r w:rsidRPr="00FE0985">
        <w:rPr>
          <w:rFonts w:ascii="Calibri" w:hAnsi="Calibri" w:cs="Calibri"/>
          <w:b/>
          <w:bCs/>
          <w:color w:val="201F1E"/>
          <w:shd w:val="clear" w:color="auto" w:fill="FFFFFF"/>
        </w:rPr>
        <w:t>Corresponding author:</w:t>
      </w:r>
      <w:r w:rsidRPr="00FE0985">
        <w:rPr>
          <w:rFonts w:ascii="Calibri" w:hAnsi="Calibri" w:cs="Calibri"/>
          <w:color w:val="201F1E"/>
          <w:shd w:val="clear" w:color="auto" w:fill="FFFFFF"/>
        </w:rPr>
        <w:t xml:space="preserve"> </w:t>
      </w:r>
      <w:r w:rsidRPr="00F86DD8">
        <w:rPr>
          <w:rFonts w:ascii="Calibri" w:hAnsi="Calibri" w:cs="Calibri"/>
          <w:color w:val="201F1E"/>
          <w:shd w:val="clear" w:color="auto" w:fill="FFFFFF"/>
        </w:rPr>
        <w:t xml:space="preserve">Susan M. Sherman, s.m.sherman@keele.ac.uk </w:t>
      </w:r>
    </w:p>
    <w:p w14:paraId="3A832F2A" w14:textId="77777777" w:rsidR="0067088E" w:rsidRPr="009126A6" w:rsidRDefault="0067088E" w:rsidP="0067088E">
      <w:pPr>
        <w:rPr>
          <w:rFonts w:ascii="Calibri" w:hAnsi="Calibri" w:cs="Calibri"/>
          <w:b/>
          <w:bCs/>
          <w:color w:val="201F1E"/>
          <w:shd w:val="clear" w:color="auto" w:fill="FFFFFF"/>
        </w:rPr>
      </w:pPr>
      <w:r w:rsidRPr="009126A6">
        <w:rPr>
          <w:rFonts w:ascii="Calibri" w:hAnsi="Calibri" w:cs="Calibri"/>
          <w:b/>
          <w:bCs/>
          <w:color w:val="201F1E"/>
          <w:shd w:val="clear" w:color="auto" w:fill="FFFFFF"/>
        </w:rPr>
        <w:t xml:space="preserve">Running title: </w:t>
      </w:r>
      <w:r w:rsidRPr="009126A6">
        <w:rPr>
          <w:rFonts w:ascii="Calibri" w:hAnsi="Calibri" w:cs="Calibri"/>
          <w:color w:val="201F1E"/>
          <w:shd w:val="clear" w:color="auto" w:fill="FFFFFF"/>
        </w:rPr>
        <w:t>HPV self-testing</w:t>
      </w:r>
      <w:r>
        <w:rPr>
          <w:rFonts w:ascii="Calibri" w:hAnsi="Calibri" w:cs="Calibri"/>
          <w:color w:val="201F1E"/>
          <w:shd w:val="clear" w:color="auto" w:fill="FFFFFF"/>
        </w:rPr>
        <w:t xml:space="preserve"> </w:t>
      </w:r>
      <w:r w:rsidRPr="009126A6">
        <w:rPr>
          <w:rFonts w:ascii="Calibri" w:hAnsi="Calibri" w:cs="Calibri"/>
          <w:color w:val="201F1E"/>
          <w:shd w:val="clear" w:color="auto" w:fill="FFFFFF"/>
        </w:rPr>
        <w:t xml:space="preserve">Māori Pasifika Asian </w:t>
      </w:r>
      <w:r w:rsidRPr="009126A6">
        <w:rPr>
          <w:rFonts w:ascii="Calibri" w:hAnsi="Calibri" w:cs="Calibri"/>
          <w:color w:val="201F1E"/>
          <w:shd w:val="clear" w:color="auto" w:fill="FFFFFF"/>
        </w:rPr>
        <w:br w:type="page"/>
      </w:r>
    </w:p>
    <w:p w14:paraId="55B539E5" w14:textId="77777777" w:rsidR="0067088E" w:rsidRDefault="0067088E" w:rsidP="0067088E">
      <w:pPr>
        <w:rPr>
          <w:rFonts w:ascii="Calibri" w:hAnsi="Calibri" w:cs="Calibri"/>
          <w:color w:val="201F1E"/>
          <w:shd w:val="clear" w:color="auto" w:fill="FFFFFF"/>
        </w:rPr>
      </w:pPr>
      <w:r>
        <w:rPr>
          <w:rFonts w:ascii="Calibri" w:hAnsi="Calibri" w:cs="Calibri"/>
          <w:color w:val="201F1E"/>
          <w:shd w:val="clear" w:color="auto" w:fill="FFFFFF"/>
        </w:rPr>
        <w:lastRenderedPageBreak/>
        <w:t xml:space="preserve">Susan M. Sherman, </w:t>
      </w:r>
      <w:r w:rsidRPr="002F047C">
        <w:rPr>
          <w:rFonts w:ascii="Calibri" w:hAnsi="Calibri" w:cs="Calibri"/>
          <w:color w:val="201F1E"/>
          <w:shd w:val="clear" w:color="auto" w:fill="FFFFFF"/>
        </w:rPr>
        <w:t xml:space="preserve">School of Psychology, </w:t>
      </w:r>
      <w:proofErr w:type="spellStart"/>
      <w:r w:rsidRPr="002F047C">
        <w:rPr>
          <w:rFonts w:ascii="Calibri" w:hAnsi="Calibri" w:cs="Calibri"/>
          <w:color w:val="201F1E"/>
          <w:shd w:val="clear" w:color="auto" w:fill="FFFFFF"/>
        </w:rPr>
        <w:t>Keele</w:t>
      </w:r>
      <w:proofErr w:type="spellEnd"/>
      <w:r w:rsidRPr="002F047C">
        <w:rPr>
          <w:rFonts w:ascii="Calibri" w:hAnsi="Calibri" w:cs="Calibri"/>
          <w:color w:val="201F1E"/>
          <w:shd w:val="clear" w:color="auto" w:fill="FFFFFF"/>
        </w:rPr>
        <w:t xml:space="preserve"> University, </w:t>
      </w:r>
      <w:proofErr w:type="spellStart"/>
      <w:r w:rsidRPr="002F047C">
        <w:rPr>
          <w:rFonts w:ascii="Calibri" w:hAnsi="Calibri" w:cs="Calibri"/>
          <w:color w:val="201F1E"/>
          <w:shd w:val="clear" w:color="auto" w:fill="FFFFFF"/>
        </w:rPr>
        <w:t>Keele</w:t>
      </w:r>
      <w:proofErr w:type="spellEnd"/>
      <w:r w:rsidRPr="002F047C">
        <w:rPr>
          <w:rFonts w:ascii="Calibri" w:hAnsi="Calibri" w:cs="Calibri"/>
          <w:color w:val="201F1E"/>
          <w:shd w:val="clear" w:color="auto" w:fill="FFFFFF"/>
        </w:rPr>
        <w:t>, ST5 5BG, UK, ORCID: 0000-0001-6708-3398</w:t>
      </w:r>
      <w:r>
        <w:rPr>
          <w:rFonts w:ascii="Calibri" w:hAnsi="Calibri" w:cs="Calibri"/>
          <w:color w:val="201F1E"/>
          <w:shd w:val="clear" w:color="auto" w:fill="FFFFFF"/>
        </w:rPr>
        <w:t xml:space="preserve">, </w:t>
      </w:r>
      <w:hyperlink r:id="rId8" w:history="1">
        <w:r w:rsidRPr="00F97F98">
          <w:rPr>
            <w:rStyle w:val="Hyperlink"/>
            <w:rFonts w:ascii="Calibri" w:hAnsi="Calibri" w:cs="Calibri"/>
            <w:shd w:val="clear" w:color="auto" w:fill="FFFFFF"/>
          </w:rPr>
          <w:t>s.m.sherman@keele.ac.uk</w:t>
        </w:r>
      </w:hyperlink>
      <w:r>
        <w:rPr>
          <w:rFonts w:ascii="Calibri" w:hAnsi="Calibri" w:cs="Calibri"/>
          <w:color w:val="201F1E"/>
          <w:shd w:val="clear" w:color="auto" w:fill="FFFFFF"/>
        </w:rPr>
        <w:t xml:space="preserve"> </w:t>
      </w:r>
    </w:p>
    <w:p w14:paraId="247AE5A7"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 xml:space="preserve">Karen Bartholomew, </w:t>
      </w:r>
      <w:proofErr w:type="spellStart"/>
      <w:r w:rsidRPr="00DC28F1">
        <w:rPr>
          <w:rFonts w:ascii="Calibri" w:hAnsi="Calibri" w:cs="Calibri"/>
          <w:color w:val="201F1E"/>
          <w:shd w:val="clear" w:color="auto" w:fill="FFFFFF"/>
        </w:rPr>
        <w:t>Waitematā</w:t>
      </w:r>
      <w:proofErr w:type="spellEnd"/>
      <w:r w:rsidRPr="00DC28F1">
        <w:rPr>
          <w:rFonts w:ascii="Calibri" w:hAnsi="Calibri" w:cs="Calibri"/>
          <w:color w:val="201F1E"/>
          <w:shd w:val="clear" w:color="auto" w:fill="FFFFFF"/>
        </w:rPr>
        <w:t xml:space="preserve"> District Health Board (DHB) and Auckland DHB, Private Bag 93-503, Takapuna, Auckland 0740,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ORCID: 0000-0002-1517-2134, </w:t>
      </w:r>
      <w:hyperlink r:id="rId9" w:history="1">
        <w:r w:rsidRPr="00DC28F1">
          <w:rPr>
            <w:rStyle w:val="Hyperlink"/>
            <w:rFonts w:ascii="Calibri" w:hAnsi="Calibri" w:cs="Calibri"/>
            <w:shd w:val="clear" w:color="auto" w:fill="FFFFFF"/>
          </w:rPr>
          <w:t>Karen.Bartholomew@waitematadhb.govt.nz</w:t>
        </w:r>
      </w:hyperlink>
      <w:r w:rsidRPr="00DC28F1">
        <w:rPr>
          <w:rFonts w:ascii="Calibri" w:hAnsi="Calibri" w:cs="Calibri"/>
          <w:color w:val="201F1E"/>
          <w:shd w:val="clear" w:color="auto" w:fill="FFFFFF"/>
        </w:rPr>
        <w:t xml:space="preserve"> </w:t>
      </w:r>
    </w:p>
    <w:p w14:paraId="19C8FAE2"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 xml:space="preserve">Naomi Brewer, Research Centre for Hauora and Health, Massey University, PO Box 756, Wellington 6140,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ORCID: 0000-0003-4159-3570, </w:t>
      </w:r>
      <w:hyperlink r:id="rId10" w:history="1">
        <w:r w:rsidRPr="00DC28F1">
          <w:rPr>
            <w:rStyle w:val="Hyperlink"/>
            <w:rFonts w:ascii="Calibri" w:hAnsi="Calibri" w:cs="Calibri"/>
            <w:shd w:val="clear" w:color="auto" w:fill="FFFFFF"/>
          </w:rPr>
          <w:t>N.Brewer@massey.ac.nz</w:t>
        </w:r>
      </w:hyperlink>
      <w:r w:rsidRPr="00DC28F1">
        <w:rPr>
          <w:rFonts w:ascii="Calibri" w:hAnsi="Calibri" w:cs="Calibri"/>
          <w:color w:val="201F1E"/>
          <w:shd w:val="clear" w:color="auto" w:fill="FFFFFF"/>
        </w:rPr>
        <w:t xml:space="preserve"> </w:t>
      </w:r>
    </w:p>
    <w:p w14:paraId="4E4D60F4"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 xml:space="preserve">Collette </w:t>
      </w:r>
      <w:proofErr w:type="spellStart"/>
      <w:r w:rsidRPr="00DC28F1">
        <w:rPr>
          <w:rFonts w:ascii="Calibri" w:hAnsi="Calibri" w:cs="Calibri"/>
          <w:color w:val="201F1E"/>
          <w:shd w:val="clear" w:color="auto" w:fill="FFFFFF"/>
        </w:rPr>
        <w:t>Bromhead</w:t>
      </w:r>
      <w:proofErr w:type="spellEnd"/>
      <w:r w:rsidRPr="00DC28F1">
        <w:rPr>
          <w:rFonts w:ascii="Calibri" w:hAnsi="Calibri" w:cs="Calibri"/>
          <w:color w:val="201F1E"/>
          <w:shd w:val="clear" w:color="auto" w:fill="FFFFFF"/>
        </w:rPr>
        <w:t xml:space="preserve">, School of Health Sciences, Massey University, Wellington,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ORCID 0000-0002-2890-2191, </w:t>
      </w:r>
      <w:hyperlink r:id="rId11" w:history="1">
        <w:r w:rsidRPr="00DC28F1">
          <w:rPr>
            <w:rStyle w:val="Hyperlink"/>
            <w:rFonts w:ascii="Calibri" w:hAnsi="Calibri" w:cs="Calibri"/>
            <w:shd w:val="clear" w:color="auto" w:fill="FFFFFF"/>
          </w:rPr>
          <w:t>C.Bromhead@massey.ac.nz</w:t>
        </w:r>
      </w:hyperlink>
      <w:r w:rsidRPr="00DC28F1">
        <w:rPr>
          <w:rFonts w:ascii="Calibri" w:hAnsi="Calibri" w:cs="Calibri"/>
          <w:color w:val="201F1E"/>
          <w:shd w:val="clear" w:color="auto" w:fill="FFFFFF"/>
        </w:rPr>
        <w:t xml:space="preserve"> </w:t>
      </w:r>
    </w:p>
    <w:p w14:paraId="098D5AF8"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 xml:space="preserve">Sue </w:t>
      </w:r>
      <w:proofErr w:type="spellStart"/>
      <w:r w:rsidRPr="00DC28F1">
        <w:rPr>
          <w:rFonts w:ascii="Calibri" w:hAnsi="Calibri" w:cs="Calibri"/>
          <w:color w:val="201F1E"/>
          <w:shd w:val="clear" w:color="auto" w:fill="FFFFFF"/>
        </w:rPr>
        <w:t>Crengle</w:t>
      </w:r>
      <w:proofErr w:type="spellEnd"/>
      <w:r w:rsidRPr="00DC28F1">
        <w:rPr>
          <w:rFonts w:ascii="Calibri" w:hAnsi="Calibri" w:cs="Calibri"/>
          <w:color w:val="201F1E"/>
          <w:shd w:val="clear" w:color="auto" w:fill="FFFFFF"/>
        </w:rPr>
        <w:t xml:space="preserve">, Department of Preventive and Social Medicine, University of Otago, Dunedin,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ORCID: 0000-0001-9367-1492, </w:t>
      </w:r>
      <w:hyperlink r:id="rId12" w:history="1">
        <w:r w:rsidRPr="00DC28F1">
          <w:rPr>
            <w:rStyle w:val="Hyperlink"/>
            <w:rFonts w:ascii="Calibri" w:hAnsi="Calibri" w:cs="Calibri"/>
            <w:shd w:val="clear" w:color="auto" w:fill="FFFFFF"/>
          </w:rPr>
          <w:t>sue.crengle@otago.ac.nz</w:t>
        </w:r>
      </w:hyperlink>
      <w:r w:rsidRPr="00DC28F1">
        <w:rPr>
          <w:rFonts w:ascii="Calibri" w:hAnsi="Calibri" w:cs="Calibri"/>
          <w:color w:val="201F1E"/>
          <w:shd w:val="clear" w:color="auto" w:fill="FFFFFF"/>
        </w:rPr>
        <w:t xml:space="preserve"> </w:t>
      </w:r>
    </w:p>
    <w:p w14:paraId="0EE785E8"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 xml:space="preserve">Chris Cunningham, Research Centre for Hauora and Health, Massey University, Wellington,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w:t>
      </w:r>
      <w:hyperlink r:id="rId13" w:history="1">
        <w:r w:rsidRPr="00DC28F1">
          <w:rPr>
            <w:rStyle w:val="Hyperlink"/>
            <w:rFonts w:ascii="Calibri" w:hAnsi="Calibri" w:cs="Calibri"/>
            <w:shd w:val="clear" w:color="auto" w:fill="FFFFFF"/>
          </w:rPr>
          <w:t>C.W.Cunningham@massey.ac.nz</w:t>
        </w:r>
      </w:hyperlink>
      <w:r w:rsidRPr="00DC28F1">
        <w:rPr>
          <w:rFonts w:ascii="Calibri" w:hAnsi="Calibri" w:cs="Calibri"/>
          <w:color w:val="201F1E"/>
          <w:shd w:val="clear" w:color="auto" w:fill="FFFFFF"/>
        </w:rPr>
        <w:t xml:space="preserve"> </w:t>
      </w:r>
    </w:p>
    <w:p w14:paraId="6308D664" w14:textId="77777777" w:rsidR="0067088E" w:rsidRPr="00DC28F1" w:rsidRDefault="0067088E" w:rsidP="0067088E">
      <w:r w:rsidRPr="00DC28F1">
        <w:rPr>
          <w:rFonts w:ascii="Calibri" w:hAnsi="Calibri" w:cs="Calibri"/>
          <w:color w:val="201F1E"/>
          <w:shd w:val="clear" w:color="auto" w:fill="FFFFFF"/>
        </w:rPr>
        <w:t xml:space="preserve">Jeroen Douwes, Research Centre for Hauora and Health, Massey University, Wellington,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ORCID: 0000-0003-3599-4036, </w:t>
      </w:r>
      <w:hyperlink r:id="rId14" w:history="1">
        <w:r w:rsidRPr="00DC28F1">
          <w:rPr>
            <w:rStyle w:val="Hyperlink"/>
          </w:rPr>
          <w:t>J.Douwes@massey.ac.nz</w:t>
        </w:r>
      </w:hyperlink>
    </w:p>
    <w:p w14:paraId="6515B49C" w14:textId="77777777" w:rsidR="0067088E" w:rsidRPr="00DC28F1" w:rsidRDefault="0067088E" w:rsidP="0067088E">
      <w:pPr>
        <w:rPr>
          <w:rFonts w:ascii="Calibri" w:hAnsi="Calibri" w:cs="Calibri"/>
          <w:color w:val="201F1E"/>
          <w:shd w:val="clear" w:color="auto" w:fill="FFFFFF"/>
        </w:rPr>
      </w:pPr>
      <w:proofErr w:type="spellStart"/>
      <w:r w:rsidRPr="00DC28F1">
        <w:rPr>
          <w:rFonts w:ascii="Calibri" w:hAnsi="Calibri" w:cs="Calibri"/>
          <w:color w:val="201F1E"/>
          <w:shd w:val="clear" w:color="auto" w:fill="FFFFFF"/>
        </w:rPr>
        <w:t>Sunia</w:t>
      </w:r>
      <w:proofErr w:type="spellEnd"/>
      <w:r w:rsidRPr="00DC28F1">
        <w:rPr>
          <w:rFonts w:ascii="Calibri" w:hAnsi="Calibri" w:cs="Calibri"/>
          <w:color w:val="201F1E"/>
          <w:shd w:val="clear" w:color="auto" w:fill="FFFFFF"/>
        </w:rPr>
        <w:t xml:space="preserve"> </w:t>
      </w:r>
      <w:proofErr w:type="spellStart"/>
      <w:r w:rsidRPr="00DC28F1">
        <w:rPr>
          <w:rFonts w:ascii="Calibri" w:hAnsi="Calibri" w:cs="Calibri"/>
          <w:color w:val="201F1E"/>
          <w:shd w:val="clear" w:color="auto" w:fill="FFFFFF"/>
        </w:rPr>
        <w:t>Foliaki</w:t>
      </w:r>
      <w:proofErr w:type="spellEnd"/>
      <w:r w:rsidRPr="00DC28F1">
        <w:rPr>
          <w:rFonts w:ascii="Calibri" w:hAnsi="Calibri" w:cs="Calibri"/>
          <w:color w:val="201F1E"/>
          <w:shd w:val="clear" w:color="auto" w:fill="FFFFFF"/>
        </w:rPr>
        <w:t xml:space="preserve">, Research Centre for Hauora and Health, Massey University, PO Box 756, Wellington 6140,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w:t>
      </w:r>
      <w:r>
        <w:rPr>
          <w:rFonts w:ascii="Calibri" w:hAnsi="Calibri" w:cs="Calibri"/>
          <w:color w:val="201F1E"/>
          <w:shd w:val="clear" w:color="auto" w:fill="FFFFFF"/>
        </w:rPr>
        <w:t xml:space="preserve">, ORCID: </w:t>
      </w:r>
      <w:r w:rsidRPr="00DF1807">
        <w:rPr>
          <w:rFonts w:ascii="Calibri" w:hAnsi="Calibri" w:cs="Calibri"/>
          <w:color w:val="201F1E"/>
          <w:shd w:val="clear" w:color="auto" w:fill="FFFFFF"/>
        </w:rPr>
        <w:t>0000-0002-3238-5940</w:t>
      </w:r>
      <w:r>
        <w:rPr>
          <w:rFonts w:ascii="Calibri" w:hAnsi="Calibri" w:cs="Calibri"/>
          <w:color w:val="201F1E"/>
          <w:shd w:val="clear" w:color="auto" w:fill="FFFFFF"/>
        </w:rPr>
        <w:t>,</w:t>
      </w:r>
      <w:r w:rsidRPr="00DC28F1">
        <w:rPr>
          <w:rFonts w:ascii="Calibri" w:hAnsi="Calibri" w:cs="Calibri"/>
          <w:color w:val="201F1E"/>
          <w:shd w:val="clear" w:color="auto" w:fill="FFFFFF"/>
        </w:rPr>
        <w:t xml:space="preserve"> </w:t>
      </w:r>
      <w:hyperlink r:id="rId15" w:history="1">
        <w:r w:rsidRPr="00DC28F1">
          <w:rPr>
            <w:rStyle w:val="Hyperlink"/>
            <w:rFonts w:ascii="Calibri" w:hAnsi="Calibri" w:cs="Calibri"/>
            <w:shd w:val="clear" w:color="auto" w:fill="FFFFFF"/>
          </w:rPr>
          <w:t>S.Foliaki@massey.ac.nz</w:t>
        </w:r>
      </w:hyperlink>
      <w:r w:rsidRPr="00DC28F1">
        <w:rPr>
          <w:rFonts w:ascii="Calibri" w:hAnsi="Calibri" w:cs="Calibri"/>
          <w:color w:val="201F1E"/>
          <w:shd w:val="clear" w:color="auto" w:fill="FFFFFF"/>
        </w:rPr>
        <w:t xml:space="preserve"> </w:t>
      </w:r>
    </w:p>
    <w:p w14:paraId="0CBEAF4C"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Jane Grant,</w:t>
      </w:r>
      <w:r w:rsidRPr="00DC28F1">
        <w:t xml:space="preserve"> </w:t>
      </w:r>
      <w:proofErr w:type="spellStart"/>
      <w:r w:rsidRPr="00DC28F1">
        <w:rPr>
          <w:rFonts w:ascii="Calibri" w:hAnsi="Calibri" w:cs="Calibri"/>
          <w:color w:val="201F1E"/>
          <w:shd w:val="clear" w:color="auto" w:fill="FFFFFF"/>
        </w:rPr>
        <w:t>Waitematā</w:t>
      </w:r>
      <w:proofErr w:type="spellEnd"/>
      <w:r w:rsidRPr="00DC28F1">
        <w:rPr>
          <w:rFonts w:ascii="Calibri" w:hAnsi="Calibri" w:cs="Calibri"/>
          <w:color w:val="201F1E"/>
          <w:shd w:val="clear" w:color="auto" w:fill="FFFFFF"/>
        </w:rPr>
        <w:t xml:space="preserve"> District Health Board and Auckland DHB, Private Bag 93-503, Takapuna, Auckland 0740,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ORCID: 0000-0003-2365-400X, </w:t>
      </w:r>
      <w:hyperlink r:id="rId16" w:history="1">
        <w:r w:rsidRPr="00DC28F1">
          <w:rPr>
            <w:rStyle w:val="Hyperlink"/>
            <w:rFonts w:ascii="Calibri" w:hAnsi="Calibri" w:cs="Calibri"/>
            <w:shd w:val="clear" w:color="auto" w:fill="FFFFFF"/>
          </w:rPr>
          <w:t>Jane.Grant@waitematadhb.govt.nz</w:t>
        </w:r>
      </w:hyperlink>
      <w:r w:rsidRPr="00DC28F1">
        <w:rPr>
          <w:rFonts w:ascii="Calibri" w:hAnsi="Calibri" w:cs="Calibri"/>
          <w:color w:val="201F1E"/>
          <w:shd w:val="clear" w:color="auto" w:fill="FFFFFF"/>
        </w:rPr>
        <w:t xml:space="preserve"> </w:t>
      </w:r>
    </w:p>
    <w:p w14:paraId="0A57BC4C"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 xml:space="preserve">Anna Maxwell, </w:t>
      </w:r>
      <w:proofErr w:type="spellStart"/>
      <w:r w:rsidRPr="00DC28F1">
        <w:rPr>
          <w:rFonts w:ascii="Calibri" w:hAnsi="Calibri" w:cs="Calibri"/>
          <w:color w:val="201F1E"/>
          <w:shd w:val="clear" w:color="auto" w:fill="FFFFFF"/>
        </w:rPr>
        <w:t>Waitematā</w:t>
      </w:r>
      <w:proofErr w:type="spellEnd"/>
      <w:r w:rsidRPr="00DC28F1">
        <w:rPr>
          <w:rFonts w:ascii="Calibri" w:hAnsi="Calibri" w:cs="Calibri"/>
          <w:color w:val="201F1E"/>
          <w:shd w:val="clear" w:color="auto" w:fill="FFFFFF"/>
        </w:rPr>
        <w:t xml:space="preserve"> District Health Board and Auckland DHB, Private Bag 93-503, Takapuna, Auckland 0740,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w:t>
      </w:r>
      <w:hyperlink r:id="rId17" w:history="1">
        <w:r w:rsidRPr="00DC28F1">
          <w:rPr>
            <w:rStyle w:val="Hyperlink"/>
            <w:rFonts w:ascii="Calibri" w:hAnsi="Calibri" w:cs="Calibri"/>
            <w:shd w:val="clear" w:color="auto" w:fill="FFFFFF"/>
          </w:rPr>
          <w:t>Anna.Maxwell@waitematadhb.govt.nz</w:t>
        </w:r>
      </w:hyperlink>
      <w:r w:rsidRPr="00DC28F1">
        <w:rPr>
          <w:rFonts w:ascii="Calibri" w:hAnsi="Calibri" w:cs="Calibri"/>
          <w:color w:val="201F1E"/>
          <w:shd w:val="clear" w:color="auto" w:fill="FFFFFF"/>
        </w:rPr>
        <w:t xml:space="preserve"> </w:t>
      </w:r>
    </w:p>
    <w:p w14:paraId="62DF603C"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 xml:space="preserve">Georgina McPherson, </w:t>
      </w:r>
      <w:proofErr w:type="spellStart"/>
      <w:r w:rsidRPr="00DC28F1">
        <w:rPr>
          <w:rFonts w:ascii="Calibri" w:hAnsi="Calibri" w:cs="Calibri"/>
          <w:color w:val="201F1E"/>
          <w:shd w:val="clear" w:color="auto" w:fill="FFFFFF"/>
        </w:rPr>
        <w:t>Waitematā</w:t>
      </w:r>
      <w:proofErr w:type="spellEnd"/>
      <w:r w:rsidRPr="00DC28F1">
        <w:rPr>
          <w:rFonts w:ascii="Calibri" w:hAnsi="Calibri" w:cs="Calibri"/>
          <w:color w:val="201F1E"/>
          <w:shd w:val="clear" w:color="auto" w:fill="FFFFFF"/>
        </w:rPr>
        <w:t xml:space="preserve"> District Health Board, Auckland,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w:t>
      </w:r>
      <w:r>
        <w:rPr>
          <w:rFonts w:ascii="Calibri" w:hAnsi="Calibri" w:cs="Calibri"/>
          <w:color w:val="201F1E"/>
          <w:shd w:val="clear" w:color="auto" w:fill="FFFFFF"/>
        </w:rPr>
        <w:t xml:space="preserve">ORCID: </w:t>
      </w:r>
      <w:r w:rsidRPr="00DF1807">
        <w:rPr>
          <w:rFonts w:ascii="Calibri" w:hAnsi="Calibri" w:cs="Calibri"/>
          <w:color w:val="201F1E"/>
          <w:shd w:val="clear" w:color="auto" w:fill="FFFFFF"/>
        </w:rPr>
        <w:t>0000-0003-3550-4746</w:t>
      </w:r>
      <w:r>
        <w:rPr>
          <w:rFonts w:ascii="Calibri" w:hAnsi="Calibri" w:cs="Calibri"/>
          <w:color w:val="201F1E"/>
          <w:shd w:val="clear" w:color="auto" w:fill="FFFFFF"/>
        </w:rPr>
        <w:t xml:space="preserve">, </w:t>
      </w:r>
      <w:hyperlink r:id="rId18" w:history="1">
        <w:r w:rsidRPr="00DC28F1">
          <w:rPr>
            <w:rStyle w:val="Hyperlink"/>
            <w:rFonts w:ascii="Calibri" w:hAnsi="Calibri" w:cs="Calibri"/>
            <w:shd w:val="clear" w:color="auto" w:fill="FFFFFF"/>
          </w:rPr>
          <w:t>Georgina.McPherson@waitematadhb.govt.nz</w:t>
        </w:r>
      </w:hyperlink>
      <w:r w:rsidRPr="00DC28F1">
        <w:rPr>
          <w:rFonts w:ascii="Calibri" w:hAnsi="Calibri" w:cs="Calibri"/>
          <w:color w:val="201F1E"/>
          <w:shd w:val="clear" w:color="auto" w:fill="FFFFFF"/>
        </w:rPr>
        <w:t xml:space="preserve"> </w:t>
      </w:r>
    </w:p>
    <w:p w14:paraId="2E7BD994"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 xml:space="preserve">John D. Potter, Research Centre for Hauora and Health, Massey University, Wellington,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and Fred Hutchinson Cancer Research </w:t>
      </w:r>
      <w:proofErr w:type="spellStart"/>
      <w:r w:rsidRPr="00DC28F1">
        <w:rPr>
          <w:rFonts w:ascii="Calibri" w:hAnsi="Calibri" w:cs="Calibri"/>
          <w:color w:val="201F1E"/>
          <w:shd w:val="clear" w:color="auto" w:fill="FFFFFF"/>
        </w:rPr>
        <w:t>Center</w:t>
      </w:r>
      <w:proofErr w:type="spellEnd"/>
      <w:r w:rsidRPr="00DC28F1">
        <w:rPr>
          <w:rFonts w:ascii="Calibri" w:hAnsi="Calibri" w:cs="Calibri"/>
          <w:color w:val="201F1E"/>
          <w:shd w:val="clear" w:color="auto" w:fill="FFFFFF"/>
        </w:rPr>
        <w:t>, Seattle, WA, USA.</w:t>
      </w:r>
      <w:r>
        <w:rPr>
          <w:rFonts w:ascii="Calibri" w:hAnsi="Calibri" w:cs="Calibri"/>
          <w:color w:val="201F1E"/>
          <w:shd w:val="clear" w:color="auto" w:fill="FFFFFF"/>
        </w:rPr>
        <w:t xml:space="preserve"> ORCID:</w:t>
      </w:r>
      <w:r w:rsidRPr="00EB768B">
        <w:t xml:space="preserve"> </w:t>
      </w:r>
      <w:r w:rsidRPr="00EB768B">
        <w:rPr>
          <w:rFonts w:ascii="Calibri" w:hAnsi="Calibri" w:cs="Calibri"/>
          <w:color w:val="201F1E"/>
          <w:shd w:val="clear" w:color="auto" w:fill="FFFFFF"/>
        </w:rPr>
        <w:t>0000-0001-5439-1500</w:t>
      </w:r>
      <w:r>
        <w:rPr>
          <w:rFonts w:ascii="Calibri" w:hAnsi="Calibri" w:cs="Calibri"/>
          <w:color w:val="201F1E"/>
          <w:shd w:val="clear" w:color="auto" w:fill="FFFFFF"/>
        </w:rPr>
        <w:t>,</w:t>
      </w:r>
      <w:r w:rsidRPr="00DC28F1">
        <w:rPr>
          <w:rFonts w:ascii="Calibri" w:hAnsi="Calibri" w:cs="Calibri"/>
          <w:color w:val="201F1E"/>
          <w:shd w:val="clear" w:color="auto" w:fill="FFFFFF"/>
        </w:rPr>
        <w:t xml:space="preserve"> </w:t>
      </w:r>
      <w:hyperlink r:id="rId19" w:history="1">
        <w:r w:rsidRPr="00DC28F1">
          <w:rPr>
            <w:rStyle w:val="Hyperlink"/>
            <w:rFonts w:ascii="Calibri" w:hAnsi="Calibri" w:cs="Calibri"/>
            <w:shd w:val="clear" w:color="auto" w:fill="FFFFFF"/>
          </w:rPr>
          <w:t>J.D.Potter@massey.ac.nz</w:t>
        </w:r>
      </w:hyperlink>
      <w:r w:rsidRPr="00DC28F1">
        <w:rPr>
          <w:rFonts w:ascii="Calibri" w:hAnsi="Calibri" w:cs="Calibri"/>
          <w:color w:val="201F1E"/>
          <w:shd w:val="clear" w:color="auto" w:fill="FFFFFF"/>
        </w:rPr>
        <w:t xml:space="preserve"> </w:t>
      </w:r>
    </w:p>
    <w:p w14:paraId="6056DF4D" w14:textId="77777777" w:rsidR="0067088E" w:rsidRDefault="0067088E" w:rsidP="0067088E">
      <w:pPr>
        <w:rPr>
          <w:rFonts w:ascii="Calibri" w:hAnsi="Calibri" w:cs="Calibri"/>
          <w:color w:val="201F1E"/>
          <w:shd w:val="clear" w:color="auto" w:fill="FFFFFF"/>
        </w:rPr>
      </w:pPr>
      <w:r w:rsidRPr="00337AE7">
        <w:rPr>
          <w:rFonts w:ascii="Calibri" w:hAnsi="Calibri" w:cs="Calibri"/>
          <w:color w:val="201F1E"/>
          <w:shd w:val="clear" w:color="auto" w:fill="FFFFFF"/>
        </w:rPr>
        <w:t xml:space="preserve">Nina Scott, Waikato District Health Board, </w:t>
      </w:r>
      <w:r>
        <w:rPr>
          <w:rFonts w:ascii="Calibri" w:hAnsi="Calibri" w:cs="Calibri"/>
          <w:color w:val="201F1E"/>
          <w:shd w:val="clear" w:color="auto" w:fill="FFFFFF"/>
        </w:rPr>
        <w:t>Aotearoa New Zealand</w:t>
      </w:r>
      <w:r w:rsidRPr="00337AE7">
        <w:rPr>
          <w:rFonts w:ascii="Calibri" w:hAnsi="Calibri" w:cs="Calibri"/>
          <w:color w:val="201F1E"/>
          <w:shd w:val="clear" w:color="auto" w:fill="FFFFFF"/>
        </w:rPr>
        <w:t xml:space="preserve">, ORCID: 0000-0002-9481-6400, </w:t>
      </w:r>
      <w:hyperlink r:id="rId20" w:history="1">
        <w:r w:rsidRPr="00434120">
          <w:rPr>
            <w:rStyle w:val="Hyperlink"/>
            <w:rFonts w:ascii="Calibri" w:hAnsi="Calibri" w:cs="Calibri"/>
            <w:shd w:val="clear" w:color="auto" w:fill="FFFFFF"/>
          </w:rPr>
          <w:t>nscott.waikato@gmail.com</w:t>
        </w:r>
      </w:hyperlink>
      <w:r w:rsidRPr="00337AE7">
        <w:rPr>
          <w:rFonts w:ascii="Calibri" w:hAnsi="Calibri" w:cs="Calibri"/>
          <w:color w:val="201F1E"/>
          <w:shd w:val="clear" w:color="auto" w:fill="FFFFFF"/>
        </w:rPr>
        <w:t xml:space="preserve"> </w:t>
      </w:r>
    </w:p>
    <w:p w14:paraId="7FC17352" w14:textId="77777777" w:rsidR="0067088E" w:rsidRPr="00DC28F1" w:rsidRDefault="0067088E" w:rsidP="0067088E">
      <w:pPr>
        <w:rPr>
          <w:rFonts w:ascii="Calibri" w:hAnsi="Calibri" w:cs="Calibri"/>
          <w:color w:val="201F1E"/>
          <w:shd w:val="clear" w:color="auto" w:fill="FFFFFF"/>
        </w:rPr>
      </w:pPr>
      <w:r w:rsidRPr="00DC28F1">
        <w:rPr>
          <w:rFonts w:ascii="Calibri" w:hAnsi="Calibri" w:cs="Calibri"/>
          <w:color w:val="201F1E"/>
          <w:shd w:val="clear" w:color="auto" w:fill="FFFFFF"/>
        </w:rPr>
        <w:t xml:space="preserve">Helen </w:t>
      </w:r>
      <w:proofErr w:type="spellStart"/>
      <w:r w:rsidRPr="00DC28F1">
        <w:rPr>
          <w:rFonts w:ascii="Calibri" w:hAnsi="Calibri" w:cs="Calibri"/>
          <w:color w:val="201F1E"/>
          <w:shd w:val="clear" w:color="auto" w:fill="FFFFFF"/>
        </w:rPr>
        <w:t>Wihongi</w:t>
      </w:r>
      <w:proofErr w:type="spellEnd"/>
      <w:r w:rsidRPr="00DC28F1">
        <w:rPr>
          <w:rFonts w:ascii="Calibri" w:hAnsi="Calibri" w:cs="Calibri"/>
          <w:color w:val="201F1E"/>
          <w:shd w:val="clear" w:color="auto" w:fill="FFFFFF"/>
        </w:rPr>
        <w:t xml:space="preserve">, </w:t>
      </w:r>
      <w:proofErr w:type="spellStart"/>
      <w:r w:rsidRPr="00DC28F1">
        <w:rPr>
          <w:rFonts w:ascii="Calibri" w:hAnsi="Calibri" w:cs="Calibri"/>
          <w:color w:val="201F1E"/>
          <w:shd w:val="clear" w:color="auto" w:fill="FFFFFF"/>
        </w:rPr>
        <w:t>Waitematā</w:t>
      </w:r>
      <w:proofErr w:type="spellEnd"/>
      <w:r w:rsidRPr="00DC28F1">
        <w:rPr>
          <w:rFonts w:ascii="Calibri" w:hAnsi="Calibri" w:cs="Calibri"/>
          <w:color w:val="201F1E"/>
          <w:shd w:val="clear" w:color="auto" w:fill="FFFFFF"/>
        </w:rPr>
        <w:t xml:space="preserve"> District Health Board and Auckland DHB, Private Bag 93-503, Takapuna, Auckland 0740, </w:t>
      </w:r>
      <w:r>
        <w:rPr>
          <w:rFonts w:ascii="Calibri" w:hAnsi="Calibri" w:cs="Calibri"/>
          <w:color w:val="201F1E"/>
          <w:shd w:val="clear" w:color="auto" w:fill="FFFFFF"/>
        </w:rPr>
        <w:t>Aotearoa New Zealand</w:t>
      </w:r>
      <w:r w:rsidRPr="00DC28F1">
        <w:rPr>
          <w:rFonts w:ascii="Calibri" w:hAnsi="Calibri" w:cs="Calibri"/>
          <w:color w:val="201F1E"/>
          <w:shd w:val="clear" w:color="auto" w:fill="FFFFFF"/>
        </w:rPr>
        <w:t xml:space="preserve">, ORCID: 0000-0001-6801-6955, </w:t>
      </w:r>
      <w:hyperlink r:id="rId21" w:history="1">
        <w:r w:rsidRPr="00DC28F1">
          <w:rPr>
            <w:rStyle w:val="Hyperlink"/>
            <w:rFonts w:ascii="Calibri" w:hAnsi="Calibri" w:cs="Calibri"/>
            <w:shd w:val="clear" w:color="auto" w:fill="FFFFFF"/>
          </w:rPr>
          <w:t>Helen.Wihongi@waitematadhb.govt.nz</w:t>
        </w:r>
      </w:hyperlink>
      <w:r w:rsidRPr="00DC28F1">
        <w:rPr>
          <w:rFonts w:ascii="Calibri" w:hAnsi="Calibri" w:cs="Calibri"/>
          <w:color w:val="201F1E"/>
          <w:shd w:val="clear" w:color="auto" w:fill="FFFFFF"/>
        </w:rPr>
        <w:t xml:space="preserve"> </w:t>
      </w:r>
    </w:p>
    <w:p w14:paraId="3B7215A3" w14:textId="77777777" w:rsidR="0067088E" w:rsidRDefault="0067088E" w:rsidP="0067088E">
      <w:pPr>
        <w:rPr>
          <w:rFonts w:ascii="Calibri" w:hAnsi="Calibri" w:cs="Calibri"/>
          <w:color w:val="201F1E"/>
          <w:shd w:val="clear" w:color="auto" w:fill="FFFFFF"/>
        </w:rPr>
      </w:pPr>
    </w:p>
    <w:p w14:paraId="22B4EA01" w14:textId="77777777" w:rsidR="0067088E" w:rsidRDefault="0067088E" w:rsidP="0067088E">
      <w:pPr>
        <w:rPr>
          <w:rFonts w:ascii="Calibri" w:hAnsi="Calibri" w:cs="Calibri"/>
          <w:color w:val="201F1E"/>
          <w:shd w:val="clear" w:color="auto" w:fill="FFFFFF"/>
        </w:rPr>
      </w:pPr>
    </w:p>
    <w:p w14:paraId="336541A5" w14:textId="64643F1B" w:rsidR="002C75C8" w:rsidRPr="00EE015D" w:rsidRDefault="002C75C8">
      <w:pPr>
        <w:rPr>
          <w:rFonts w:ascii="Calibri" w:hAnsi="Calibri"/>
          <w:b/>
          <w:color w:val="201F1E"/>
          <w:shd w:val="clear" w:color="auto" w:fill="FFFFFF"/>
        </w:rPr>
      </w:pPr>
    </w:p>
    <w:p w14:paraId="3BB96FE7" w14:textId="77777777" w:rsidR="0067088E" w:rsidRDefault="0067088E">
      <w:pPr>
        <w:rPr>
          <w:rFonts w:ascii="Calibri" w:hAnsi="Calibri" w:cs="Calibri"/>
          <w:b/>
          <w:bCs/>
          <w:color w:val="201F1E"/>
          <w:shd w:val="clear" w:color="auto" w:fill="FFFFFF"/>
        </w:rPr>
      </w:pPr>
      <w:r>
        <w:rPr>
          <w:rFonts w:ascii="Calibri" w:hAnsi="Calibri" w:cs="Calibri"/>
          <w:b/>
          <w:bCs/>
          <w:color w:val="201F1E"/>
          <w:shd w:val="clear" w:color="auto" w:fill="FFFFFF"/>
        </w:rPr>
        <w:br w:type="page"/>
      </w:r>
    </w:p>
    <w:p w14:paraId="114AF41A" w14:textId="74855FCF" w:rsidR="003A4910" w:rsidRPr="00FE0985" w:rsidRDefault="00FE0985">
      <w:pPr>
        <w:rPr>
          <w:rFonts w:ascii="Calibri" w:hAnsi="Calibri" w:cs="Calibri"/>
          <w:b/>
          <w:bCs/>
          <w:color w:val="201F1E"/>
          <w:shd w:val="clear" w:color="auto" w:fill="FFFFFF"/>
        </w:rPr>
      </w:pPr>
      <w:r w:rsidRPr="00FE0985">
        <w:rPr>
          <w:rFonts w:ascii="Calibri" w:hAnsi="Calibri" w:cs="Calibri"/>
          <w:b/>
          <w:bCs/>
          <w:color w:val="201F1E"/>
          <w:shd w:val="clear" w:color="auto" w:fill="FFFFFF"/>
        </w:rPr>
        <w:lastRenderedPageBreak/>
        <w:t>ABSTRACT</w:t>
      </w:r>
    </w:p>
    <w:p w14:paraId="26A70192" w14:textId="77777777" w:rsidR="00B06A5B" w:rsidRPr="00B06A5B" w:rsidRDefault="00B06A5B">
      <w:pPr>
        <w:rPr>
          <w:rFonts w:ascii="Calibri" w:hAnsi="Calibri" w:cs="Calibri"/>
          <w:color w:val="201F1E"/>
          <w:u w:val="single"/>
          <w:shd w:val="clear" w:color="auto" w:fill="FFFFFF"/>
        </w:rPr>
      </w:pPr>
      <w:bookmarkStart w:id="1" w:name="_Hlk74928400"/>
      <w:r w:rsidRPr="00B06A5B">
        <w:rPr>
          <w:rFonts w:ascii="Calibri" w:hAnsi="Calibri" w:cs="Calibri"/>
          <w:color w:val="201F1E"/>
          <w:u w:val="single"/>
          <w:shd w:val="clear" w:color="auto" w:fill="FFFFFF"/>
        </w:rPr>
        <w:t>Introduction</w:t>
      </w:r>
    </w:p>
    <w:p w14:paraId="7DCCD7E1" w14:textId="77777777" w:rsidR="00B06A5B" w:rsidRDefault="00A50B8A">
      <w:pPr>
        <w:rPr>
          <w:rFonts w:ascii="Calibri" w:hAnsi="Calibri" w:cs="Calibri"/>
          <w:color w:val="201F1E"/>
          <w:shd w:val="clear" w:color="auto" w:fill="FFFFFF"/>
        </w:rPr>
      </w:pPr>
      <w:r w:rsidRPr="00A50B8A">
        <w:rPr>
          <w:rFonts w:ascii="Calibri" w:hAnsi="Calibri" w:cs="Calibri"/>
          <w:color w:val="201F1E"/>
          <w:shd w:val="clear" w:color="auto" w:fill="FFFFFF"/>
        </w:rPr>
        <w:t xml:space="preserve">Māori, </w:t>
      </w:r>
      <w:r w:rsidR="00337AE7">
        <w:rPr>
          <w:rFonts w:ascii="Calibri" w:hAnsi="Calibri" w:cs="Calibri"/>
          <w:color w:val="201F1E"/>
          <w:shd w:val="clear" w:color="auto" w:fill="FFFFFF"/>
        </w:rPr>
        <w:t>Pasifika</w:t>
      </w:r>
      <w:r>
        <w:rPr>
          <w:rFonts w:ascii="Calibri" w:hAnsi="Calibri" w:cs="Calibri"/>
          <w:color w:val="201F1E"/>
          <w:shd w:val="clear" w:color="auto" w:fill="FFFFFF"/>
        </w:rPr>
        <w:t>,</w:t>
      </w:r>
      <w:r w:rsidRPr="00A50B8A">
        <w:rPr>
          <w:rFonts w:ascii="Calibri" w:hAnsi="Calibri" w:cs="Calibri"/>
          <w:color w:val="201F1E"/>
          <w:shd w:val="clear" w:color="auto" w:fill="FFFFFF"/>
        </w:rPr>
        <w:t xml:space="preserve"> and Asian women</w:t>
      </w:r>
      <w:r>
        <w:rPr>
          <w:rFonts w:ascii="Calibri" w:hAnsi="Calibri" w:cs="Calibri"/>
          <w:color w:val="201F1E"/>
          <w:shd w:val="clear" w:color="auto" w:fill="FFFFFF"/>
        </w:rPr>
        <w:t xml:space="preserve"> are less likely to attend cervical screening and </w:t>
      </w:r>
      <w:r w:rsidR="00066A02" w:rsidRPr="00066A02">
        <w:rPr>
          <w:rFonts w:ascii="Calibri" w:hAnsi="Calibri" w:cs="Calibri"/>
          <w:color w:val="201F1E"/>
          <w:shd w:val="clear" w:color="auto" w:fill="FFFFFF"/>
        </w:rPr>
        <w:t>Māori</w:t>
      </w:r>
      <w:r w:rsidR="00066A02">
        <w:rPr>
          <w:rFonts w:ascii="Calibri" w:hAnsi="Calibri" w:cs="Calibri"/>
          <w:color w:val="201F1E"/>
          <w:shd w:val="clear" w:color="auto" w:fill="FFFFFF"/>
        </w:rPr>
        <w:t xml:space="preserve"> and </w:t>
      </w:r>
      <w:r w:rsidR="00337AE7">
        <w:rPr>
          <w:rFonts w:ascii="Calibri" w:hAnsi="Calibri" w:cs="Calibri"/>
          <w:color w:val="201F1E"/>
          <w:shd w:val="clear" w:color="auto" w:fill="FFFFFF"/>
        </w:rPr>
        <w:t>Pasifika</w:t>
      </w:r>
      <w:r w:rsidR="00066A02">
        <w:rPr>
          <w:rFonts w:ascii="Calibri" w:hAnsi="Calibri" w:cs="Calibri"/>
          <w:color w:val="201F1E"/>
          <w:shd w:val="clear" w:color="auto" w:fill="FFFFFF"/>
        </w:rPr>
        <w:t xml:space="preserve"> women are </w:t>
      </w:r>
      <w:r>
        <w:rPr>
          <w:rFonts w:ascii="Calibri" w:hAnsi="Calibri" w:cs="Calibri"/>
          <w:color w:val="201F1E"/>
          <w:shd w:val="clear" w:color="auto" w:fill="FFFFFF"/>
        </w:rPr>
        <w:t xml:space="preserve">more likely to </w:t>
      </w:r>
      <w:r w:rsidR="00415E52">
        <w:rPr>
          <w:rFonts w:ascii="Calibri" w:hAnsi="Calibri" w:cs="Calibri"/>
          <w:color w:val="201F1E"/>
          <w:shd w:val="clear" w:color="auto" w:fill="FFFFFF"/>
        </w:rPr>
        <w:t xml:space="preserve">be diagnosed </w:t>
      </w:r>
      <w:r>
        <w:rPr>
          <w:rFonts w:ascii="Calibri" w:hAnsi="Calibri" w:cs="Calibri"/>
          <w:color w:val="201F1E"/>
          <w:shd w:val="clear" w:color="auto" w:fill="FFFFFF"/>
        </w:rPr>
        <w:t>with later</w:t>
      </w:r>
      <w:r w:rsidR="00200339">
        <w:rPr>
          <w:rFonts w:ascii="Calibri" w:hAnsi="Calibri" w:cs="Calibri"/>
          <w:color w:val="201F1E"/>
          <w:shd w:val="clear" w:color="auto" w:fill="FFFFFF"/>
        </w:rPr>
        <w:t>-</w:t>
      </w:r>
      <w:r>
        <w:rPr>
          <w:rFonts w:ascii="Calibri" w:hAnsi="Calibri" w:cs="Calibri"/>
          <w:color w:val="201F1E"/>
          <w:shd w:val="clear" w:color="auto" w:fill="FFFFFF"/>
        </w:rPr>
        <w:t xml:space="preserve">stage cervical </w:t>
      </w:r>
      <w:r w:rsidR="00880C5D">
        <w:rPr>
          <w:rFonts w:ascii="Calibri" w:hAnsi="Calibri" w:cs="Calibri"/>
          <w:color w:val="201F1E"/>
          <w:shd w:val="clear" w:color="auto" w:fill="FFFFFF"/>
        </w:rPr>
        <w:t>cancer</w:t>
      </w:r>
      <w:r>
        <w:rPr>
          <w:rFonts w:ascii="Calibri" w:hAnsi="Calibri" w:cs="Calibri"/>
          <w:color w:val="201F1E"/>
          <w:shd w:val="clear" w:color="auto" w:fill="FFFFFF"/>
        </w:rPr>
        <w:t xml:space="preserve"> than </w:t>
      </w:r>
      <w:r w:rsidR="0025072B">
        <w:rPr>
          <w:rFonts w:ascii="Calibri" w:hAnsi="Calibri" w:cs="Calibri"/>
          <w:color w:val="201F1E"/>
          <w:shd w:val="clear" w:color="auto" w:fill="FFFFFF"/>
        </w:rPr>
        <w:t xml:space="preserve">other </w:t>
      </w:r>
      <w:r>
        <w:rPr>
          <w:rFonts w:ascii="Calibri" w:hAnsi="Calibri" w:cs="Calibri"/>
          <w:color w:val="201F1E"/>
          <w:shd w:val="clear" w:color="auto" w:fill="FFFFFF"/>
        </w:rPr>
        <w:t xml:space="preserve">women in </w:t>
      </w:r>
      <w:r w:rsidR="00847027">
        <w:rPr>
          <w:rFonts w:ascii="Calibri" w:hAnsi="Calibri" w:cs="Calibri"/>
          <w:color w:val="201F1E"/>
          <w:shd w:val="clear" w:color="auto" w:fill="FFFFFF"/>
        </w:rPr>
        <w:t>Aotearoa</w:t>
      </w:r>
      <w:r w:rsidR="00AA78CA">
        <w:rPr>
          <w:rFonts w:ascii="Calibri" w:hAnsi="Calibri" w:cs="Calibri"/>
          <w:color w:val="201F1E"/>
          <w:shd w:val="clear" w:color="auto" w:fill="FFFFFF"/>
        </w:rPr>
        <w:t xml:space="preserve"> New Zealand</w:t>
      </w:r>
      <w:r>
        <w:rPr>
          <w:rFonts w:ascii="Calibri" w:hAnsi="Calibri" w:cs="Calibri"/>
          <w:color w:val="201F1E"/>
          <w:shd w:val="clear" w:color="auto" w:fill="FFFFFF"/>
        </w:rPr>
        <w:t xml:space="preserve">. </w:t>
      </w:r>
      <w:r w:rsidR="00122A9B">
        <w:rPr>
          <w:rFonts w:ascii="Calibri" w:hAnsi="Calibri" w:cs="Calibri"/>
          <w:color w:val="201F1E"/>
          <w:shd w:val="clear" w:color="auto" w:fill="FFFFFF"/>
        </w:rPr>
        <w:t>This study</w:t>
      </w:r>
      <w:r>
        <w:rPr>
          <w:rFonts w:ascii="Calibri" w:hAnsi="Calibri" w:cs="Calibri"/>
          <w:color w:val="201F1E"/>
          <w:shd w:val="clear" w:color="auto" w:fill="FFFFFF"/>
        </w:rPr>
        <w:t xml:space="preserve"> </w:t>
      </w:r>
      <w:r w:rsidR="00F9092A">
        <w:rPr>
          <w:rFonts w:ascii="Calibri" w:hAnsi="Calibri" w:cs="Calibri"/>
          <w:color w:val="201F1E"/>
          <w:shd w:val="clear" w:color="auto" w:fill="FFFFFF"/>
        </w:rPr>
        <w:t xml:space="preserve">– </w:t>
      </w:r>
      <w:r w:rsidR="00415E52">
        <w:rPr>
          <w:rFonts w:ascii="Calibri" w:hAnsi="Calibri" w:cs="Calibri"/>
          <w:color w:val="201F1E"/>
          <w:shd w:val="clear" w:color="auto" w:fill="FFFFFF"/>
        </w:rPr>
        <w:t xml:space="preserve">with </w:t>
      </w:r>
      <w:r w:rsidR="004D6FB3">
        <w:rPr>
          <w:rFonts w:ascii="Calibri" w:hAnsi="Calibri" w:cs="Calibri"/>
          <w:color w:val="201F1E"/>
          <w:shd w:val="clear" w:color="auto" w:fill="FFFFFF"/>
        </w:rPr>
        <w:t xml:space="preserve">under-screened </w:t>
      </w:r>
      <w:r w:rsidR="00F9092A">
        <w:rPr>
          <w:rFonts w:ascii="Calibri" w:hAnsi="Calibri" w:cs="Calibri"/>
          <w:color w:val="201F1E"/>
          <w:shd w:val="clear" w:color="auto" w:fill="FFFFFF"/>
        </w:rPr>
        <w:t xml:space="preserve">women taking part in a randomised controlled trial comparing self-testing and standard </w:t>
      </w:r>
      <w:r w:rsidR="00AA78CA">
        <w:rPr>
          <w:rFonts w:ascii="Calibri" w:hAnsi="Calibri" w:cs="Calibri"/>
          <w:color w:val="201F1E"/>
          <w:shd w:val="clear" w:color="auto" w:fill="FFFFFF"/>
        </w:rPr>
        <w:t>screening</w:t>
      </w:r>
      <w:r w:rsidR="00F9092A">
        <w:rPr>
          <w:rFonts w:ascii="Calibri" w:hAnsi="Calibri" w:cs="Calibri"/>
          <w:color w:val="201F1E"/>
          <w:shd w:val="clear" w:color="auto" w:fill="FFFFFF"/>
        </w:rPr>
        <w:t xml:space="preserve"> – </w:t>
      </w:r>
      <w:r>
        <w:rPr>
          <w:rFonts w:ascii="Calibri" w:hAnsi="Calibri" w:cs="Calibri"/>
          <w:color w:val="201F1E"/>
          <w:shd w:val="clear" w:color="auto" w:fill="FFFFFF"/>
        </w:rPr>
        <w:t>explore</w:t>
      </w:r>
      <w:r w:rsidR="00122A9B">
        <w:rPr>
          <w:rFonts w:ascii="Calibri" w:hAnsi="Calibri" w:cs="Calibri"/>
          <w:color w:val="201F1E"/>
          <w:shd w:val="clear" w:color="auto" w:fill="FFFFFF"/>
        </w:rPr>
        <w:t>d</w:t>
      </w:r>
      <w:r>
        <w:rPr>
          <w:rFonts w:ascii="Calibri" w:hAnsi="Calibri" w:cs="Calibri"/>
          <w:color w:val="201F1E"/>
          <w:shd w:val="clear" w:color="auto" w:fill="FFFFFF"/>
        </w:rPr>
        <w:t xml:space="preserve"> </w:t>
      </w:r>
      <w:r w:rsidR="00F9092A">
        <w:rPr>
          <w:rFonts w:ascii="Calibri" w:hAnsi="Calibri" w:cs="Calibri"/>
          <w:color w:val="201F1E"/>
          <w:shd w:val="clear" w:color="auto" w:fill="FFFFFF"/>
        </w:rPr>
        <w:t>the acceptability of</w:t>
      </w:r>
      <w:r w:rsidRPr="00A50B8A">
        <w:rPr>
          <w:rFonts w:ascii="Calibri" w:hAnsi="Calibri" w:cs="Calibri"/>
          <w:color w:val="201F1E"/>
          <w:shd w:val="clear" w:color="auto" w:fill="FFFFFF"/>
        </w:rPr>
        <w:t xml:space="preserve"> </w:t>
      </w:r>
      <w:r w:rsidR="0070665C">
        <w:rPr>
          <w:rFonts w:ascii="Calibri" w:hAnsi="Calibri" w:cs="Calibri"/>
          <w:color w:val="201F1E"/>
          <w:shd w:val="clear" w:color="auto" w:fill="FFFFFF"/>
        </w:rPr>
        <w:t>an</w:t>
      </w:r>
      <w:r w:rsidR="0070665C" w:rsidRPr="00A50B8A">
        <w:rPr>
          <w:rFonts w:ascii="Calibri" w:hAnsi="Calibri" w:cs="Calibri"/>
          <w:color w:val="201F1E"/>
          <w:shd w:val="clear" w:color="auto" w:fill="FFFFFF"/>
        </w:rPr>
        <w:t xml:space="preserve"> </w:t>
      </w:r>
      <w:r w:rsidRPr="00A50B8A">
        <w:rPr>
          <w:rFonts w:ascii="Calibri" w:hAnsi="Calibri" w:cs="Calibri"/>
          <w:color w:val="201F1E"/>
          <w:shd w:val="clear" w:color="auto" w:fill="FFFFFF"/>
        </w:rPr>
        <w:t>HPV self-test kit</w:t>
      </w:r>
      <w:r w:rsidR="00066A02">
        <w:rPr>
          <w:rFonts w:ascii="Calibri" w:hAnsi="Calibri" w:cs="Calibri"/>
          <w:color w:val="201F1E"/>
          <w:shd w:val="clear" w:color="auto" w:fill="FFFFFF"/>
        </w:rPr>
        <w:t xml:space="preserve"> </w:t>
      </w:r>
      <w:r w:rsidR="00122A9B">
        <w:rPr>
          <w:rFonts w:ascii="Calibri" w:hAnsi="Calibri" w:cs="Calibri"/>
          <w:color w:val="201F1E"/>
          <w:shd w:val="clear" w:color="auto" w:fill="FFFFFF"/>
        </w:rPr>
        <w:t xml:space="preserve">and </w:t>
      </w:r>
      <w:r w:rsidR="00F9092A">
        <w:rPr>
          <w:rFonts w:ascii="Calibri" w:hAnsi="Calibri" w:cs="Calibri"/>
          <w:color w:val="201F1E"/>
          <w:shd w:val="clear" w:color="auto" w:fill="FFFFFF"/>
        </w:rPr>
        <w:t xml:space="preserve">the </w:t>
      </w:r>
      <w:r w:rsidR="00122A9B">
        <w:rPr>
          <w:rFonts w:ascii="Calibri" w:hAnsi="Calibri" w:cs="Calibri"/>
          <w:color w:val="201F1E"/>
          <w:shd w:val="clear" w:color="auto" w:fill="FFFFFF"/>
        </w:rPr>
        <w:t>prefer</w:t>
      </w:r>
      <w:r w:rsidR="00F9092A">
        <w:rPr>
          <w:rFonts w:ascii="Calibri" w:hAnsi="Calibri" w:cs="Calibri"/>
          <w:color w:val="201F1E"/>
          <w:shd w:val="clear" w:color="auto" w:fill="FFFFFF"/>
        </w:rPr>
        <w:t xml:space="preserve">red method </w:t>
      </w:r>
      <w:r w:rsidR="00122A9B">
        <w:rPr>
          <w:rFonts w:ascii="Calibri" w:hAnsi="Calibri" w:cs="Calibri"/>
          <w:color w:val="201F1E"/>
          <w:shd w:val="clear" w:color="auto" w:fill="FFFFFF"/>
        </w:rPr>
        <w:t xml:space="preserve">for receiving </w:t>
      </w:r>
      <w:r w:rsidR="00F9092A">
        <w:rPr>
          <w:rFonts w:ascii="Calibri" w:hAnsi="Calibri" w:cs="Calibri"/>
          <w:color w:val="201F1E"/>
          <w:shd w:val="clear" w:color="auto" w:fill="FFFFFF"/>
        </w:rPr>
        <w:t>it</w:t>
      </w:r>
      <w:r w:rsidRPr="00A50B8A">
        <w:rPr>
          <w:rFonts w:ascii="Calibri" w:hAnsi="Calibri" w:cs="Calibri"/>
          <w:color w:val="201F1E"/>
          <w:shd w:val="clear" w:color="auto" w:fill="FFFFFF"/>
        </w:rPr>
        <w:t>.</w:t>
      </w:r>
      <w:r w:rsidR="00F90A02">
        <w:rPr>
          <w:rFonts w:ascii="Calibri" w:hAnsi="Calibri" w:cs="Calibri"/>
          <w:color w:val="201F1E"/>
          <w:shd w:val="clear" w:color="auto" w:fill="FFFFFF"/>
        </w:rPr>
        <w:t xml:space="preserve"> </w:t>
      </w:r>
    </w:p>
    <w:p w14:paraId="622C1D2C" w14:textId="77777777" w:rsidR="00B06A5B" w:rsidRPr="00B06A5B" w:rsidRDefault="00B06A5B">
      <w:pPr>
        <w:rPr>
          <w:rFonts w:ascii="Calibri" w:hAnsi="Calibri" w:cs="Calibri"/>
          <w:color w:val="201F1E"/>
          <w:u w:val="single"/>
          <w:shd w:val="clear" w:color="auto" w:fill="FFFFFF"/>
        </w:rPr>
      </w:pPr>
      <w:r w:rsidRPr="00B06A5B">
        <w:rPr>
          <w:rFonts w:ascii="Calibri" w:hAnsi="Calibri" w:cs="Calibri"/>
          <w:color w:val="201F1E"/>
          <w:u w:val="single"/>
          <w:shd w:val="clear" w:color="auto" w:fill="FFFFFF"/>
        </w:rPr>
        <w:t>Methods</w:t>
      </w:r>
    </w:p>
    <w:p w14:paraId="1D813D27" w14:textId="5DBCAE60" w:rsidR="00B06A5B" w:rsidRDefault="00A50B8A">
      <w:pPr>
        <w:rPr>
          <w:rFonts w:ascii="Calibri" w:hAnsi="Calibri" w:cs="Calibri"/>
          <w:color w:val="201F1E"/>
          <w:shd w:val="clear" w:color="auto" w:fill="FFFFFF"/>
        </w:rPr>
      </w:pPr>
      <w:r w:rsidRPr="00A50B8A">
        <w:rPr>
          <w:rFonts w:ascii="Calibri" w:hAnsi="Calibri" w:cs="Calibri"/>
          <w:color w:val="201F1E"/>
          <w:shd w:val="clear" w:color="auto" w:fill="FFFFFF"/>
        </w:rPr>
        <w:t xml:space="preserve">Māori, </w:t>
      </w:r>
      <w:r w:rsidR="00337AE7">
        <w:rPr>
          <w:rFonts w:ascii="Calibri" w:hAnsi="Calibri" w:cs="Calibri"/>
          <w:color w:val="201F1E"/>
          <w:shd w:val="clear" w:color="auto" w:fill="FFFFFF"/>
        </w:rPr>
        <w:t>Pasifika</w:t>
      </w:r>
      <w:r>
        <w:rPr>
          <w:rFonts w:ascii="Calibri" w:hAnsi="Calibri" w:cs="Calibri"/>
          <w:color w:val="201F1E"/>
          <w:shd w:val="clear" w:color="auto" w:fill="FFFFFF"/>
        </w:rPr>
        <w:t>,</w:t>
      </w:r>
      <w:r w:rsidRPr="00A50B8A">
        <w:rPr>
          <w:rFonts w:ascii="Calibri" w:hAnsi="Calibri" w:cs="Calibri"/>
          <w:color w:val="201F1E"/>
          <w:shd w:val="clear" w:color="auto" w:fill="FFFFFF"/>
        </w:rPr>
        <w:t xml:space="preserve"> and Asian women</w:t>
      </w:r>
      <w:r>
        <w:rPr>
          <w:rFonts w:ascii="Calibri" w:hAnsi="Calibri" w:cs="Calibri"/>
          <w:color w:val="201F1E"/>
          <w:shd w:val="clear" w:color="auto" w:fill="FFFFFF"/>
        </w:rPr>
        <w:t xml:space="preserve"> </w:t>
      </w:r>
      <w:r w:rsidR="00847027">
        <w:rPr>
          <w:rFonts w:ascii="Calibri" w:hAnsi="Calibri" w:cs="Calibri"/>
          <w:color w:val="201F1E"/>
          <w:shd w:val="clear" w:color="auto" w:fill="FFFFFF"/>
        </w:rPr>
        <w:t xml:space="preserve">(N=376) </w:t>
      </w:r>
      <w:r>
        <w:rPr>
          <w:rFonts w:ascii="Calibri" w:hAnsi="Calibri" w:cs="Calibri"/>
          <w:color w:val="201F1E"/>
          <w:shd w:val="clear" w:color="auto" w:fill="FFFFFF"/>
        </w:rPr>
        <w:t xml:space="preserve">completed a </w:t>
      </w:r>
      <w:r w:rsidR="00B06A5B">
        <w:rPr>
          <w:rFonts w:ascii="Calibri" w:hAnsi="Calibri" w:cs="Calibri"/>
          <w:color w:val="201F1E"/>
          <w:shd w:val="clear" w:color="auto" w:fill="FFFFFF"/>
        </w:rPr>
        <w:t xml:space="preserve">cross-sectional </w:t>
      </w:r>
      <w:r w:rsidR="004649D3">
        <w:rPr>
          <w:rFonts w:ascii="Calibri" w:hAnsi="Calibri" w:cs="Calibri"/>
          <w:color w:val="201F1E"/>
          <w:shd w:val="clear" w:color="auto" w:fill="FFFFFF"/>
        </w:rPr>
        <w:t>postal questionnaire</w:t>
      </w:r>
      <w:r>
        <w:rPr>
          <w:rFonts w:ascii="Calibri" w:hAnsi="Calibri" w:cs="Calibri"/>
          <w:color w:val="201F1E"/>
          <w:shd w:val="clear" w:color="auto" w:fill="FFFFFF"/>
        </w:rPr>
        <w:t xml:space="preserve">. </w:t>
      </w:r>
      <w:r w:rsidR="00847027">
        <w:rPr>
          <w:rFonts w:ascii="Calibri" w:hAnsi="Calibri" w:cs="Calibri"/>
          <w:color w:val="201F1E"/>
          <w:shd w:val="clear" w:color="auto" w:fill="FFFFFF"/>
        </w:rPr>
        <w:t>Twenty-six</w:t>
      </w:r>
      <w:r>
        <w:rPr>
          <w:rFonts w:ascii="Calibri" w:hAnsi="Calibri" w:cs="Calibri"/>
          <w:color w:val="201F1E"/>
          <w:shd w:val="clear" w:color="auto" w:fill="FFFFFF"/>
        </w:rPr>
        <w:t xml:space="preserve"> women</w:t>
      </w:r>
      <w:r w:rsidR="0070665C">
        <w:rPr>
          <w:rFonts w:ascii="Calibri" w:hAnsi="Calibri" w:cs="Calibri"/>
          <w:color w:val="201F1E"/>
          <w:shd w:val="clear" w:color="auto" w:fill="FFFFFF"/>
        </w:rPr>
        <w:t xml:space="preserve"> </w:t>
      </w:r>
      <w:r>
        <w:rPr>
          <w:rFonts w:ascii="Calibri" w:hAnsi="Calibri" w:cs="Calibri"/>
          <w:color w:val="201F1E"/>
          <w:shd w:val="clear" w:color="auto" w:fill="FFFFFF"/>
        </w:rPr>
        <w:t xml:space="preserve">who had not accepted the </w:t>
      </w:r>
      <w:r w:rsidR="00286B71">
        <w:rPr>
          <w:rFonts w:ascii="Calibri" w:hAnsi="Calibri" w:cs="Calibri"/>
          <w:color w:val="201F1E"/>
          <w:shd w:val="clear" w:color="auto" w:fill="FFFFFF"/>
        </w:rPr>
        <w:t xml:space="preserve">trial </w:t>
      </w:r>
      <w:r>
        <w:rPr>
          <w:rFonts w:ascii="Calibri" w:hAnsi="Calibri" w:cs="Calibri"/>
          <w:color w:val="201F1E"/>
          <w:shd w:val="clear" w:color="auto" w:fill="FFFFFF"/>
        </w:rPr>
        <w:t xml:space="preserve">invitation were interviewed to understand </w:t>
      </w:r>
      <w:r w:rsidR="008F4502">
        <w:rPr>
          <w:rFonts w:ascii="Calibri" w:hAnsi="Calibri" w:cs="Calibri"/>
          <w:color w:val="201F1E"/>
          <w:shd w:val="clear" w:color="auto" w:fill="FFFFFF"/>
        </w:rPr>
        <w:t>their reasons for non-</w:t>
      </w:r>
      <w:r w:rsidR="00901A7E">
        <w:rPr>
          <w:rFonts w:ascii="Calibri" w:hAnsi="Calibri" w:cs="Calibri"/>
          <w:color w:val="201F1E"/>
          <w:shd w:val="clear" w:color="auto" w:fill="FFFFFF"/>
        </w:rPr>
        <w:t>participat</w:t>
      </w:r>
      <w:r w:rsidR="008F4502">
        <w:rPr>
          <w:rFonts w:ascii="Calibri" w:hAnsi="Calibri" w:cs="Calibri"/>
          <w:color w:val="201F1E"/>
          <w:shd w:val="clear" w:color="auto" w:fill="FFFFFF"/>
        </w:rPr>
        <w:t>ion</w:t>
      </w:r>
      <w:r>
        <w:rPr>
          <w:rFonts w:ascii="Calibri" w:hAnsi="Calibri" w:cs="Calibri"/>
          <w:color w:val="201F1E"/>
          <w:shd w:val="clear" w:color="auto" w:fill="FFFFFF"/>
        </w:rPr>
        <w:t>.</w:t>
      </w:r>
      <w:r w:rsidR="00F90A02">
        <w:rPr>
          <w:rFonts w:ascii="Calibri" w:hAnsi="Calibri" w:cs="Calibri"/>
          <w:color w:val="201F1E"/>
          <w:shd w:val="clear" w:color="auto" w:fill="FFFFFF"/>
        </w:rPr>
        <w:t xml:space="preserve"> </w:t>
      </w:r>
    </w:p>
    <w:p w14:paraId="2437D821" w14:textId="0FE325B1" w:rsidR="00B06A5B" w:rsidRPr="00B06A5B" w:rsidRDefault="00B06A5B">
      <w:pPr>
        <w:rPr>
          <w:rFonts w:ascii="Calibri" w:hAnsi="Calibri" w:cs="Calibri"/>
          <w:color w:val="201F1E"/>
          <w:u w:val="single"/>
          <w:shd w:val="clear" w:color="auto" w:fill="FFFFFF"/>
        </w:rPr>
      </w:pPr>
      <w:r>
        <w:rPr>
          <w:rFonts w:ascii="Calibri" w:hAnsi="Calibri" w:cs="Calibri"/>
          <w:color w:val="201F1E"/>
          <w:u w:val="single"/>
          <w:shd w:val="clear" w:color="auto" w:fill="FFFFFF"/>
        </w:rPr>
        <w:t>Results</w:t>
      </w:r>
    </w:p>
    <w:p w14:paraId="520F435F" w14:textId="77777777" w:rsidR="00B06A5B" w:rsidRDefault="009C1C08">
      <w:pPr>
        <w:rPr>
          <w:rFonts w:ascii="Calibri" w:hAnsi="Calibri" w:cs="Calibri"/>
          <w:color w:val="201F1E"/>
          <w:shd w:val="clear" w:color="auto" w:fill="FFFFFF"/>
        </w:rPr>
      </w:pPr>
      <w:r>
        <w:rPr>
          <w:rFonts w:ascii="Calibri" w:hAnsi="Calibri" w:cs="Calibri"/>
          <w:color w:val="201F1E"/>
          <w:shd w:val="clear" w:color="auto" w:fill="FFFFFF"/>
        </w:rPr>
        <w:t>Most</w:t>
      </w:r>
      <w:r w:rsidR="002A43E7">
        <w:rPr>
          <w:rFonts w:ascii="Calibri" w:hAnsi="Calibri" w:cs="Calibri"/>
          <w:color w:val="201F1E"/>
          <w:shd w:val="clear" w:color="auto" w:fill="FFFFFF"/>
        </w:rPr>
        <w:t xml:space="preserve"> women found the self-test kit easy</w:t>
      </w:r>
      <w:r w:rsidR="00007D44">
        <w:rPr>
          <w:rFonts w:ascii="Calibri" w:hAnsi="Calibri" w:cs="Calibri"/>
          <w:color w:val="201F1E"/>
          <w:shd w:val="clear" w:color="auto" w:fill="FFFFFF"/>
        </w:rPr>
        <w:t xml:space="preserve"> </w:t>
      </w:r>
      <w:r>
        <w:rPr>
          <w:rFonts w:ascii="Calibri" w:hAnsi="Calibri" w:cs="Calibri"/>
          <w:color w:val="201F1E"/>
          <w:shd w:val="clear" w:color="auto" w:fill="FFFFFF"/>
        </w:rPr>
        <w:t xml:space="preserve">and convenient </w:t>
      </w:r>
      <w:r w:rsidR="002A43E7">
        <w:rPr>
          <w:rFonts w:ascii="Calibri" w:hAnsi="Calibri" w:cs="Calibri"/>
          <w:color w:val="201F1E"/>
          <w:shd w:val="clear" w:color="auto" w:fill="FFFFFF"/>
        </w:rPr>
        <w:t>to use</w:t>
      </w:r>
      <w:r>
        <w:rPr>
          <w:rFonts w:ascii="Calibri" w:hAnsi="Calibri" w:cs="Calibri"/>
          <w:color w:val="201F1E"/>
          <w:shd w:val="clear" w:color="auto" w:fill="FFFFFF"/>
        </w:rPr>
        <w:t xml:space="preserve"> </w:t>
      </w:r>
      <w:r w:rsidR="002A43E7">
        <w:rPr>
          <w:rFonts w:ascii="Calibri" w:hAnsi="Calibri" w:cs="Calibri"/>
          <w:color w:val="201F1E"/>
          <w:shd w:val="clear" w:color="auto" w:fill="FFFFFF"/>
        </w:rPr>
        <w:t xml:space="preserve">and reported that </w:t>
      </w:r>
      <w:r>
        <w:rPr>
          <w:rFonts w:ascii="Calibri" w:hAnsi="Calibri" w:cs="Calibri"/>
          <w:color w:val="201F1E"/>
          <w:shd w:val="clear" w:color="auto" w:fill="FFFFFF"/>
        </w:rPr>
        <w:t>they did not find it</w:t>
      </w:r>
      <w:r w:rsidR="002A43E7">
        <w:rPr>
          <w:rFonts w:ascii="Calibri" w:hAnsi="Calibri" w:cs="Calibri"/>
          <w:color w:val="201F1E"/>
          <w:shd w:val="clear" w:color="auto" w:fill="FFFFFF"/>
        </w:rPr>
        <w:t xml:space="preserve"> painful</w:t>
      </w:r>
      <w:r>
        <w:rPr>
          <w:rFonts w:ascii="Calibri" w:hAnsi="Calibri" w:cs="Calibri"/>
          <w:color w:val="201F1E"/>
          <w:shd w:val="clear" w:color="auto" w:fill="FFFFFF"/>
        </w:rPr>
        <w:t>,</w:t>
      </w:r>
      <w:r w:rsidR="002A43E7">
        <w:rPr>
          <w:rFonts w:ascii="Calibri" w:hAnsi="Calibri" w:cs="Calibri"/>
          <w:color w:val="201F1E"/>
          <w:shd w:val="clear" w:color="auto" w:fill="FFFFFF"/>
        </w:rPr>
        <w:t xml:space="preserve"> uncomfortable</w:t>
      </w:r>
      <w:r>
        <w:rPr>
          <w:rFonts w:ascii="Calibri" w:hAnsi="Calibri" w:cs="Calibri"/>
          <w:color w:val="201F1E"/>
          <w:shd w:val="clear" w:color="auto" w:fill="FFFFFF"/>
        </w:rPr>
        <w:t>, or embarrassing</w:t>
      </w:r>
      <w:r w:rsidR="002A43E7">
        <w:rPr>
          <w:rFonts w:ascii="Calibri" w:hAnsi="Calibri" w:cs="Calibri"/>
          <w:color w:val="201F1E"/>
          <w:shd w:val="clear" w:color="auto" w:fill="FFFFFF"/>
        </w:rPr>
        <w:t xml:space="preserve">. </w:t>
      </w:r>
      <w:r>
        <w:rPr>
          <w:rFonts w:ascii="Calibri" w:hAnsi="Calibri" w:cs="Calibri"/>
          <w:color w:val="201F1E"/>
          <w:shd w:val="clear" w:color="auto" w:fill="FFFFFF"/>
        </w:rPr>
        <w:t xml:space="preserve">This was reflected in the preference for a self-test over a </w:t>
      </w:r>
      <w:r w:rsidR="00007D44">
        <w:rPr>
          <w:rFonts w:ascii="Calibri" w:hAnsi="Calibri" w:cs="Calibri"/>
          <w:color w:val="201F1E"/>
          <w:shd w:val="clear" w:color="auto" w:fill="FFFFFF"/>
        </w:rPr>
        <w:t xml:space="preserve">future </w:t>
      </w:r>
      <w:r w:rsidR="00382DA2">
        <w:rPr>
          <w:rFonts w:ascii="Calibri" w:hAnsi="Calibri" w:cs="Calibri"/>
          <w:color w:val="201F1E"/>
          <w:shd w:val="clear" w:color="auto" w:fill="FFFFFF"/>
        </w:rPr>
        <w:t>smear</w:t>
      </w:r>
      <w:r w:rsidR="008F6610">
        <w:rPr>
          <w:rFonts w:ascii="Calibri" w:hAnsi="Calibri" w:cs="Calibri"/>
          <w:color w:val="201F1E"/>
          <w:shd w:val="clear" w:color="auto" w:fill="FFFFFF"/>
        </w:rPr>
        <w:t xml:space="preserve"> </w:t>
      </w:r>
      <w:r>
        <w:rPr>
          <w:rFonts w:ascii="Calibri" w:hAnsi="Calibri" w:cs="Calibri"/>
          <w:color w:val="201F1E"/>
          <w:shd w:val="clear" w:color="auto" w:fill="FFFFFF"/>
        </w:rPr>
        <w:t xml:space="preserve">test on the </w:t>
      </w:r>
      <w:r w:rsidR="00286B71">
        <w:rPr>
          <w:rFonts w:ascii="Calibri" w:hAnsi="Calibri" w:cs="Calibri"/>
          <w:color w:val="201F1E"/>
          <w:shd w:val="clear" w:color="auto" w:fill="FFFFFF"/>
        </w:rPr>
        <w:t>same grounds</w:t>
      </w:r>
      <w:r>
        <w:rPr>
          <w:rFonts w:ascii="Calibri" w:hAnsi="Calibri" w:cs="Calibri"/>
          <w:color w:val="201F1E"/>
          <w:shd w:val="clear" w:color="auto" w:fill="FFFFFF"/>
        </w:rPr>
        <w:t xml:space="preserve">. </w:t>
      </w:r>
      <w:r w:rsidR="00116551">
        <w:rPr>
          <w:rFonts w:ascii="Calibri" w:hAnsi="Calibri" w:cs="Calibri"/>
          <w:color w:val="201F1E"/>
          <w:shd w:val="clear" w:color="auto" w:fill="FFFFFF"/>
        </w:rPr>
        <w:t>Most women prefer</w:t>
      </w:r>
      <w:r w:rsidR="008F6610">
        <w:rPr>
          <w:rFonts w:ascii="Calibri" w:hAnsi="Calibri" w:cs="Calibri"/>
          <w:color w:val="201F1E"/>
          <w:shd w:val="clear" w:color="auto" w:fill="FFFFFF"/>
        </w:rPr>
        <w:t>red</w:t>
      </w:r>
      <w:r w:rsidR="00116551">
        <w:rPr>
          <w:rFonts w:ascii="Calibri" w:hAnsi="Calibri" w:cs="Calibri"/>
          <w:color w:val="201F1E"/>
          <w:shd w:val="clear" w:color="auto" w:fill="FFFFFF"/>
        </w:rPr>
        <w:t xml:space="preserve"> to</w:t>
      </w:r>
      <w:r w:rsidR="00FF3D25" w:rsidRPr="00FF3D25">
        <w:rPr>
          <w:rFonts w:ascii="Calibri" w:hAnsi="Calibri" w:cs="Calibri"/>
          <w:color w:val="201F1E"/>
          <w:shd w:val="clear" w:color="auto" w:fill="FFFFFF"/>
        </w:rPr>
        <w:t xml:space="preserve"> </w:t>
      </w:r>
      <w:r w:rsidR="00FF3D25">
        <w:rPr>
          <w:rFonts w:ascii="Calibri" w:hAnsi="Calibri" w:cs="Calibri"/>
          <w:color w:val="201F1E"/>
          <w:shd w:val="clear" w:color="auto" w:fill="FFFFFF"/>
        </w:rPr>
        <w:t>receive the kit by mail and</w:t>
      </w:r>
      <w:r w:rsidR="00116551">
        <w:rPr>
          <w:rFonts w:ascii="Calibri" w:hAnsi="Calibri" w:cs="Calibri"/>
          <w:color w:val="201F1E"/>
          <w:shd w:val="clear" w:color="auto" w:fill="FFFFFF"/>
        </w:rPr>
        <w:t xml:space="preserve"> </w:t>
      </w:r>
      <w:r w:rsidR="000158B3">
        <w:rPr>
          <w:rFonts w:ascii="Calibri" w:hAnsi="Calibri" w:cs="Calibri"/>
          <w:color w:val="201F1E"/>
          <w:shd w:val="clear" w:color="auto" w:fill="FFFFFF"/>
        </w:rPr>
        <w:t>take the test themselves</w:t>
      </w:r>
      <w:r w:rsidR="00F9092A">
        <w:rPr>
          <w:rFonts w:ascii="Calibri" w:hAnsi="Calibri" w:cs="Calibri"/>
          <w:color w:val="201F1E"/>
          <w:shd w:val="clear" w:color="auto" w:fill="FFFFFF"/>
        </w:rPr>
        <w:t>,</w:t>
      </w:r>
      <w:r w:rsidR="000158B3">
        <w:rPr>
          <w:rFonts w:ascii="Calibri" w:hAnsi="Calibri" w:cs="Calibri"/>
          <w:color w:val="201F1E"/>
          <w:shd w:val="clear" w:color="auto" w:fill="FFFFFF"/>
        </w:rPr>
        <w:t xml:space="preserve"> </w:t>
      </w:r>
      <w:r w:rsidR="00F9092A">
        <w:rPr>
          <w:rFonts w:ascii="Calibri" w:hAnsi="Calibri" w:cs="Calibri"/>
          <w:color w:val="201F1E"/>
          <w:shd w:val="clear" w:color="auto" w:fill="FFFFFF"/>
        </w:rPr>
        <w:t>rather than having it done by</w:t>
      </w:r>
      <w:r w:rsidR="000158B3">
        <w:rPr>
          <w:rFonts w:ascii="Calibri" w:hAnsi="Calibri" w:cs="Calibri"/>
          <w:color w:val="201F1E"/>
          <w:shd w:val="clear" w:color="auto" w:fill="FFFFFF"/>
        </w:rPr>
        <w:t xml:space="preserve"> a doctor or nurse</w:t>
      </w:r>
      <w:r w:rsidR="00FF3D25">
        <w:rPr>
          <w:rFonts w:ascii="Calibri" w:hAnsi="Calibri" w:cs="Calibri"/>
          <w:color w:val="201F1E"/>
          <w:shd w:val="clear" w:color="auto" w:fill="FFFFFF"/>
        </w:rPr>
        <w:t>. T</w:t>
      </w:r>
      <w:r w:rsidR="00286B71">
        <w:rPr>
          <w:rFonts w:ascii="Calibri" w:hAnsi="Calibri" w:cs="Calibri"/>
          <w:color w:val="201F1E"/>
          <w:shd w:val="clear" w:color="auto" w:fill="FFFFFF"/>
        </w:rPr>
        <w:t xml:space="preserve">here </w:t>
      </w:r>
      <w:r w:rsidR="00200339">
        <w:rPr>
          <w:rFonts w:ascii="Calibri" w:hAnsi="Calibri" w:cs="Calibri"/>
          <w:color w:val="201F1E"/>
          <w:shd w:val="clear" w:color="auto" w:fill="FFFFFF"/>
        </w:rPr>
        <w:t xml:space="preserve">was </w:t>
      </w:r>
      <w:r w:rsidR="00286B71">
        <w:rPr>
          <w:rFonts w:ascii="Calibri" w:hAnsi="Calibri" w:cs="Calibri"/>
          <w:color w:val="201F1E"/>
          <w:shd w:val="clear" w:color="auto" w:fill="FFFFFF"/>
        </w:rPr>
        <w:t xml:space="preserve">a </w:t>
      </w:r>
      <w:r w:rsidR="00A9165D">
        <w:rPr>
          <w:rFonts w:ascii="Calibri" w:hAnsi="Calibri" w:cs="Calibri"/>
          <w:color w:val="201F1E"/>
          <w:shd w:val="clear" w:color="auto" w:fill="FFFFFF"/>
        </w:rPr>
        <w:t>range</w:t>
      </w:r>
      <w:r w:rsidR="00286B71">
        <w:rPr>
          <w:rFonts w:ascii="Calibri" w:hAnsi="Calibri" w:cs="Calibri"/>
          <w:color w:val="201F1E"/>
          <w:shd w:val="clear" w:color="auto" w:fill="FFFFFF"/>
        </w:rPr>
        <w:t xml:space="preserve"> of preferences relating to how to return the kit. </w:t>
      </w:r>
      <w:r w:rsidR="00007D44">
        <w:rPr>
          <w:rFonts w:ascii="Calibri" w:hAnsi="Calibri" w:cs="Calibri"/>
          <w:color w:val="201F1E"/>
          <w:shd w:val="clear" w:color="auto" w:fill="FFFFFF"/>
        </w:rPr>
        <w:t>Phone calls with non-responders revealed that</w:t>
      </w:r>
      <w:r w:rsidR="00F9092A">
        <w:rPr>
          <w:rFonts w:ascii="Calibri" w:hAnsi="Calibri" w:cs="Calibri"/>
          <w:color w:val="201F1E"/>
          <w:shd w:val="clear" w:color="auto" w:fill="FFFFFF"/>
        </w:rPr>
        <w:t>,</w:t>
      </w:r>
      <w:r w:rsidR="00007D44">
        <w:rPr>
          <w:rFonts w:ascii="Calibri" w:hAnsi="Calibri" w:cs="Calibri"/>
          <w:color w:val="201F1E"/>
          <w:shd w:val="clear" w:color="auto" w:fill="FFFFFF"/>
        </w:rPr>
        <w:t xml:space="preserve"> although most had received the test kit, </w:t>
      </w:r>
      <w:r w:rsidR="00200339">
        <w:rPr>
          <w:rFonts w:ascii="Calibri" w:hAnsi="Calibri" w:cs="Calibri"/>
          <w:color w:val="201F1E"/>
          <w:shd w:val="clear" w:color="auto" w:fill="FFFFFF"/>
        </w:rPr>
        <w:t>the</w:t>
      </w:r>
      <w:r w:rsidR="00007D44">
        <w:rPr>
          <w:rFonts w:ascii="Calibri" w:hAnsi="Calibri" w:cs="Calibri"/>
          <w:color w:val="201F1E"/>
          <w:shd w:val="clear" w:color="auto" w:fill="FFFFFF"/>
        </w:rPr>
        <w:t xml:space="preserve"> reasons for not </w:t>
      </w:r>
      <w:r w:rsidR="00200339">
        <w:rPr>
          <w:rFonts w:ascii="Calibri" w:hAnsi="Calibri" w:cs="Calibri"/>
          <w:color w:val="201F1E"/>
          <w:shd w:val="clear" w:color="auto" w:fill="FFFFFF"/>
        </w:rPr>
        <w:t>choosing to be involved</w:t>
      </w:r>
      <w:r w:rsidR="00007D44">
        <w:rPr>
          <w:rFonts w:ascii="Calibri" w:hAnsi="Calibri" w:cs="Calibri"/>
          <w:color w:val="201F1E"/>
          <w:shd w:val="clear" w:color="auto" w:fill="FFFFFF"/>
        </w:rPr>
        <w:t xml:space="preserve"> includ</w:t>
      </w:r>
      <w:r w:rsidR="00200339">
        <w:rPr>
          <w:rFonts w:ascii="Calibri" w:hAnsi="Calibri" w:cs="Calibri"/>
          <w:color w:val="201F1E"/>
          <w:shd w:val="clear" w:color="auto" w:fill="FFFFFF"/>
        </w:rPr>
        <w:t>ed</w:t>
      </w:r>
      <w:r w:rsidR="00007D44">
        <w:rPr>
          <w:rFonts w:ascii="Calibri" w:hAnsi="Calibri" w:cs="Calibri"/>
          <w:color w:val="201F1E"/>
          <w:shd w:val="clear" w:color="auto" w:fill="FFFFFF"/>
        </w:rPr>
        <w:t xml:space="preserve"> not wanting to, being too busy</w:t>
      </w:r>
      <w:r w:rsidR="00F9092A">
        <w:rPr>
          <w:rFonts w:ascii="Calibri" w:hAnsi="Calibri" w:cs="Calibri"/>
          <w:color w:val="201F1E"/>
          <w:shd w:val="clear" w:color="auto" w:fill="FFFFFF"/>
        </w:rPr>
        <w:t>,</w:t>
      </w:r>
      <w:r w:rsidR="00007D44">
        <w:rPr>
          <w:rFonts w:ascii="Calibri" w:hAnsi="Calibri" w:cs="Calibri"/>
          <w:color w:val="201F1E"/>
          <w:shd w:val="clear" w:color="auto" w:fill="FFFFFF"/>
        </w:rPr>
        <w:t xml:space="preserve"> or forgetting.</w:t>
      </w:r>
      <w:r w:rsidR="00F90A02">
        <w:rPr>
          <w:rFonts w:ascii="Calibri" w:hAnsi="Calibri" w:cs="Calibri"/>
          <w:color w:val="201F1E"/>
          <w:shd w:val="clear" w:color="auto" w:fill="FFFFFF"/>
        </w:rPr>
        <w:t xml:space="preserve"> </w:t>
      </w:r>
    </w:p>
    <w:p w14:paraId="342E3E2B" w14:textId="77777777" w:rsidR="00B06A5B" w:rsidRPr="00B06A5B" w:rsidRDefault="00B06A5B">
      <w:pPr>
        <w:rPr>
          <w:rFonts w:ascii="Calibri" w:hAnsi="Calibri" w:cs="Calibri"/>
          <w:color w:val="201F1E"/>
          <w:u w:val="single"/>
          <w:shd w:val="clear" w:color="auto" w:fill="FFFFFF"/>
        </w:rPr>
      </w:pPr>
      <w:r w:rsidRPr="00B06A5B">
        <w:rPr>
          <w:rFonts w:ascii="Calibri" w:hAnsi="Calibri" w:cs="Calibri"/>
          <w:color w:val="201F1E"/>
          <w:u w:val="single"/>
          <w:shd w:val="clear" w:color="auto" w:fill="FFFFFF"/>
        </w:rPr>
        <w:t>Conclusion</w:t>
      </w:r>
    </w:p>
    <w:p w14:paraId="4CA7324A" w14:textId="66826A20" w:rsidR="00DC28F1" w:rsidRPr="00A50B8A" w:rsidRDefault="00A50B8A">
      <w:pPr>
        <w:rPr>
          <w:rFonts w:ascii="Calibri" w:hAnsi="Calibri" w:cs="Calibri"/>
          <w:color w:val="201F1E"/>
          <w:shd w:val="clear" w:color="auto" w:fill="FFFFFF"/>
        </w:rPr>
      </w:pPr>
      <w:r>
        <w:rPr>
          <w:rFonts w:ascii="Calibri" w:hAnsi="Calibri" w:cs="Calibri"/>
          <w:color w:val="201F1E"/>
          <w:shd w:val="clear" w:color="auto" w:fill="FFFFFF"/>
        </w:rPr>
        <w:t xml:space="preserve">HPV self-testing was acceptable </w:t>
      </w:r>
      <w:r w:rsidR="001E45D5">
        <w:rPr>
          <w:rFonts w:ascii="Calibri" w:hAnsi="Calibri" w:cs="Calibri"/>
          <w:color w:val="201F1E"/>
          <w:shd w:val="clear" w:color="auto" w:fill="FFFFFF"/>
        </w:rPr>
        <w:t xml:space="preserve">for </w:t>
      </w:r>
      <w:r w:rsidRPr="00A50B8A">
        <w:rPr>
          <w:rFonts w:ascii="Calibri" w:hAnsi="Calibri" w:cs="Calibri"/>
          <w:color w:val="201F1E"/>
          <w:shd w:val="clear" w:color="auto" w:fill="FFFFFF"/>
        </w:rPr>
        <w:t xml:space="preserve">Māori, </w:t>
      </w:r>
      <w:r w:rsidR="00337AE7">
        <w:rPr>
          <w:rFonts w:ascii="Calibri" w:hAnsi="Calibri" w:cs="Calibri"/>
          <w:color w:val="201F1E"/>
          <w:shd w:val="clear" w:color="auto" w:fill="FFFFFF"/>
        </w:rPr>
        <w:t>Pasifika</w:t>
      </w:r>
      <w:r>
        <w:rPr>
          <w:rFonts w:ascii="Calibri" w:hAnsi="Calibri" w:cs="Calibri"/>
          <w:color w:val="201F1E"/>
          <w:shd w:val="clear" w:color="auto" w:fill="FFFFFF"/>
        </w:rPr>
        <w:t>,</w:t>
      </w:r>
      <w:r w:rsidRPr="00A50B8A">
        <w:rPr>
          <w:rFonts w:ascii="Calibri" w:hAnsi="Calibri" w:cs="Calibri"/>
          <w:color w:val="201F1E"/>
          <w:shd w:val="clear" w:color="auto" w:fill="FFFFFF"/>
        </w:rPr>
        <w:t xml:space="preserve"> and Asian women</w:t>
      </w:r>
      <w:r w:rsidR="00FF3D25">
        <w:rPr>
          <w:rFonts w:ascii="Calibri" w:hAnsi="Calibri" w:cs="Calibri"/>
          <w:color w:val="201F1E"/>
          <w:shd w:val="clear" w:color="auto" w:fill="FFFFFF"/>
        </w:rPr>
        <w:t xml:space="preserve"> in </w:t>
      </w:r>
      <w:r w:rsidR="00847027">
        <w:rPr>
          <w:rFonts w:ascii="Calibri" w:hAnsi="Calibri" w:cs="Calibri"/>
          <w:color w:val="201F1E"/>
          <w:shd w:val="clear" w:color="auto" w:fill="FFFFFF"/>
        </w:rPr>
        <w:t>Aotearoa</w:t>
      </w:r>
      <w:r w:rsidR="00AA78CA">
        <w:rPr>
          <w:rFonts w:ascii="Calibri" w:hAnsi="Calibri" w:cs="Calibri"/>
          <w:color w:val="201F1E"/>
          <w:shd w:val="clear" w:color="auto" w:fill="FFFFFF"/>
        </w:rPr>
        <w:t xml:space="preserve"> New Zealand</w:t>
      </w:r>
      <w:r w:rsidR="00007D44">
        <w:rPr>
          <w:rFonts w:ascii="Calibri" w:hAnsi="Calibri" w:cs="Calibri"/>
          <w:color w:val="201F1E"/>
          <w:shd w:val="clear" w:color="auto" w:fill="FFFFFF"/>
        </w:rPr>
        <w:t>. HPV self-testing has considerable potential to reduce the inequ</w:t>
      </w:r>
      <w:r w:rsidR="00FF3D25">
        <w:rPr>
          <w:rFonts w:ascii="Calibri" w:hAnsi="Calibri" w:cs="Calibri"/>
          <w:color w:val="201F1E"/>
          <w:shd w:val="clear" w:color="auto" w:fill="FFFFFF"/>
        </w:rPr>
        <w:t>ities</w:t>
      </w:r>
      <w:r w:rsidR="00007D44">
        <w:rPr>
          <w:rFonts w:ascii="Calibri" w:hAnsi="Calibri" w:cs="Calibri"/>
          <w:color w:val="201F1E"/>
          <w:shd w:val="clear" w:color="auto" w:fill="FFFFFF"/>
        </w:rPr>
        <w:t xml:space="preserve"> in the current screening programme and should be made available</w:t>
      </w:r>
      <w:r w:rsidR="00A9165D">
        <w:rPr>
          <w:rFonts w:ascii="Calibri" w:hAnsi="Calibri" w:cs="Calibri"/>
          <w:color w:val="201F1E"/>
          <w:shd w:val="clear" w:color="auto" w:fill="FFFFFF"/>
        </w:rPr>
        <w:t xml:space="preserve"> with appropriate delivery options</w:t>
      </w:r>
      <w:r w:rsidR="00007D44">
        <w:rPr>
          <w:rFonts w:ascii="Calibri" w:hAnsi="Calibri" w:cs="Calibri"/>
          <w:color w:val="201F1E"/>
          <w:shd w:val="clear" w:color="auto" w:fill="FFFFFF"/>
        </w:rPr>
        <w:t xml:space="preserve"> as soon as possible.</w:t>
      </w:r>
    </w:p>
    <w:bookmarkEnd w:id="1"/>
    <w:p w14:paraId="4DD3A745" w14:textId="77777777" w:rsidR="000213FE" w:rsidRPr="000213FE" w:rsidRDefault="000213FE" w:rsidP="000213FE">
      <w:pPr>
        <w:rPr>
          <w:rFonts w:ascii="Calibri" w:hAnsi="Calibri" w:cs="Calibri"/>
          <w:color w:val="201F1E"/>
          <w:u w:val="single"/>
          <w:shd w:val="clear" w:color="auto" w:fill="FFFFFF"/>
        </w:rPr>
      </w:pPr>
      <w:r w:rsidRPr="000213FE">
        <w:rPr>
          <w:rFonts w:ascii="Calibri" w:hAnsi="Calibri" w:cs="Calibri"/>
          <w:color w:val="201F1E"/>
          <w:u w:val="single"/>
          <w:shd w:val="clear" w:color="auto" w:fill="FFFFFF"/>
        </w:rPr>
        <w:t>Patient or Public Contribution</w:t>
      </w:r>
    </w:p>
    <w:p w14:paraId="022E6547" w14:textId="4DFFD9A8" w:rsidR="00DC28F1" w:rsidRDefault="000213FE" w:rsidP="000213FE">
      <w:pPr>
        <w:rPr>
          <w:rFonts w:ascii="Calibri" w:hAnsi="Calibri" w:cs="Calibri"/>
          <w:color w:val="201F1E"/>
          <w:shd w:val="clear" w:color="auto" w:fill="FFFFFF"/>
        </w:rPr>
      </w:pPr>
      <w:r w:rsidRPr="000213FE">
        <w:rPr>
          <w:rFonts w:ascii="Calibri" w:hAnsi="Calibri" w:cs="Calibri"/>
          <w:color w:val="201F1E"/>
          <w:shd w:val="clear" w:color="auto" w:fill="FFFFFF"/>
        </w:rPr>
        <w:t>This study explored the acceptability of HPV self-testing and their preferences for engaging with it among Māori, Pasifika, and Asian women. Thus</w:t>
      </w:r>
      <w:r w:rsidR="0047083D">
        <w:rPr>
          <w:rFonts w:ascii="Calibri" w:hAnsi="Calibri" w:cs="Calibri"/>
          <w:color w:val="201F1E"/>
          <w:shd w:val="clear" w:color="auto" w:fill="FFFFFF"/>
        </w:rPr>
        <w:t>,</w:t>
      </w:r>
      <w:r w:rsidRPr="000213FE">
        <w:rPr>
          <w:rFonts w:ascii="Calibri" w:hAnsi="Calibri" w:cs="Calibri"/>
          <w:color w:val="201F1E"/>
          <w:shd w:val="clear" w:color="auto" w:fill="FFFFFF"/>
        </w:rPr>
        <w:t xml:space="preserve"> women from these underserved communities were the participants and focus of this study.</w:t>
      </w:r>
    </w:p>
    <w:p w14:paraId="3C040A89" w14:textId="0214EDCF" w:rsidR="00DC28F1" w:rsidRDefault="00DC28F1">
      <w:pPr>
        <w:rPr>
          <w:rFonts w:ascii="Calibri" w:hAnsi="Calibri" w:cs="Calibri"/>
          <w:color w:val="201F1E"/>
          <w:shd w:val="clear" w:color="auto" w:fill="FFFFFF"/>
        </w:rPr>
      </w:pPr>
    </w:p>
    <w:p w14:paraId="77F3CEF9" w14:textId="24E08933" w:rsidR="00DC28F1" w:rsidRDefault="00DC28F1">
      <w:pPr>
        <w:rPr>
          <w:rFonts w:ascii="Calibri" w:hAnsi="Calibri" w:cs="Calibri"/>
          <w:color w:val="201F1E"/>
          <w:shd w:val="clear" w:color="auto" w:fill="FFFFFF"/>
        </w:rPr>
      </w:pPr>
      <w:r w:rsidRPr="008A630F">
        <w:rPr>
          <w:rFonts w:ascii="Calibri" w:hAnsi="Calibri" w:cs="Calibri"/>
          <w:b/>
          <w:bCs/>
          <w:color w:val="201F1E"/>
          <w:shd w:val="clear" w:color="auto" w:fill="FFFFFF"/>
        </w:rPr>
        <w:t>Key words:</w:t>
      </w:r>
      <w:r w:rsidR="008A630F" w:rsidRPr="008A630F">
        <w:t xml:space="preserve"> </w:t>
      </w:r>
      <w:r w:rsidR="008A630F" w:rsidRPr="008A630F">
        <w:rPr>
          <w:rFonts w:ascii="Calibri" w:hAnsi="Calibri" w:cs="Calibri"/>
          <w:color w:val="201F1E"/>
          <w:shd w:val="clear" w:color="auto" w:fill="FFFFFF"/>
        </w:rPr>
        <w:t>Māori</w:t>
      </w:r>
      <w:r w:rsidR="008A630F">
        <w:rPr>
          <w:rFonts w:ascii="Calibri" w:hAnsi="Calibri" w:cs="Calibri"/>
          <w:color w:val="201F1E"/>
          <w:shd w:val="clear" w:color="auto" w:fill="FFFFFF"/>
        </w:rPr>
        <w:t xml:space="preserve"> women;</w:t>
      </w:r>
      <w:r w:rsidR="008A630F" w:rsidRPr="008A630F">
        <w:rPr>
          <w:rFonts w:ascii="Calibri" w:hAnsi="Calibri" w:cs="Calibri"/>
          <w:color w:val="201F1E"/>
          <w:shd w:val="clear" w:color="auto" w:fill="FFFFFF"/>
        </w:rPr>
        <w:t xml:space="preserve"> </w:t>
      </w:r>
      <w:r w:rsidR="00337AE7">
        <w:rPr>
          <w:rFonts w:ascii="Calibri" w:hAnsi="Calibri" w:cs="Calibri"/>
          <w:color w:val="201F1E"/>
          <w:shd w:val="clear" w:color="auto" w:fill="FFFFFF"/>
        </w:rPr>
        <w:t>Pasifika</w:t>
      </w:r>
      <w:r w:rsidR="008A630F">
        <w:rPr>
          <w:rFonts w:ascii="Calibri" w:hAnsi="Calibri" w:cs="Calibri"/>
          <w:color w:val="201F1E"/>
          <w:shd w:val="clear" w:color="auto" w:fill="FFFFFF"/>
        </w:rPr>
        <w:t xml:space="preserve"> women;</w:t>
      </w:r>
      <w:r w:rsidR="008A630F" w:rsidRPr="008A630F">
        <w:rPr>
          <w:rFonts w:ascii="Calibri" w:hAnsi="Calibri" w:cs="Calibri"/>
          <w:color w:val="201F1E"/>
          <w:shd w:val="clear" w:color="auto" w:fill="FFFFFF"/>
        </w:rPr>
        <w:t xml:space="preserve"> Asian women</w:t>
      </w:r>
      <w:r w:rsidR="008A630F">
        <w:rPr>
          <w:rFonts w:ascii="Calibri" w:hAnsi="Calibri" w:cs="Calibri"/>
          <w:color w:val="201F1E"/>
          <w:shd w:val="clear" w:color="auto" w:fill="FFFFFF"/>
        </w:rPr>
        <w:t>;</w:t>
      </w:r>
      <w:r>
        <w:rPr>
          <w:rFonts w:ascii="Calibri" w:hAnsi="Calibri" w:cs="Calibri"/>
          <w:color w:val="201F1E"/>
          <w:shd w:val="clear" w:color="auto" w:fill="FFFFFF"/>
        </w:rPr>
        <w:t xml:space="preserve"> </w:t>
      </w:r>
      <w:r w:rsidR="00F86DD8">
        <w:rPr>
          <w:rFonts w:ascii="Calibri" w:hAnsi="Calibri" w:cs="Calibri"/>
          <w:color w:val="201F1E"/>
          <w:shd w:val="clear" w:color="auto" w:fill="FFFFFF"/>
        </w:rPr>
        <w:t xml:space="preserve">self-test; self-sample; HPV; </w:t>
      </w:r>
      <w:r w:rsidR="008A630F">
        <w:rPr>
          <w:rFonts w:ascii="Calibri" w:hAnsi="Calibri" w:cs="Calibri"/>
          <w:color w:val="201F1E"/>
          <w:shd w:val="clear" w:color="auto" w:fill="FFFFFF"/>
        </w:rPr>
        <w:t>acceptability</w:t>
      </w:r>
    </w:p>
    <w:p w14:paraId="3C4C669B" w14:textId="5A0912C9" w:rsidR="00DC28F1" w:rsidRDefault="00DC28F1">
      <w:pPr>
        <w:rPr>
          <w:rFonts w:ascii="Calibri" w:hAnsi="Calibri" w:cs="Calibri"/>
          <w:color w:val="201F1E"/>
          <w:shd w:val="clear" w:color="auto" w:fill="FFFFFF"/>
        </w:rPr>
      </w:pPr>
    </w:p>
    <w:p w14:paraId="03C52C6E" w14:textId="42178440" w:rsidR="00DC28F1" w:rsidRDefault="00DC28F1">
      <w:pPr>
        <w:rPr>
          <w:rFonts w:ascii="Calibri" w:hAnsi="Calibri" w:cs="Calibri"/>
          <w:color w:val="201F1E"/>
          <w:shd w:val="clear" w:color="auto" w:fill="FFFFFF"/>
        </w:rPr>
      </w:pPr>
    </w:p>
    <w:p w14:paraId="272DC025" w14:textId="2131007E" w:rsidR="00DC28F1" w:rsidRDefault="00DC28F1">
      <w:pPr>
        <w:rPr>
          <w:rFonts w:ascii="Calibri" w:hAnsi="Calibri" w:cs="Calibri"/>
          <w:color w:val="201F1E"/>
          <w:shd w:val="clear" w:color="auto" w:fill="FFFFFF"/>
        </w:rPr>
      </w:pPr>
    </w:p>
    <w:p w14:paraId="6FECAC53" w14:textId="77777777" w:rsidR="00DC28F1" w:rsidRDefault="00DC28F1">
      <w:pPr>
        <w:rPr>
          <w:rFonts w:ascii="Calibri" w:hAnsi="Calibri" w:cs="Calibri"/>
          <w:color w:val="201F1E"/>
          <w:shd w:val="clear" w:color="auto" w:fill="FFFFFF"/>
        </w:rPr>
      </w:pPr>
    </w:p>
    <w:p w14:paraId="201C6E80" w14:textId="77777777" w:rsidR="0067088E" w:rsidRDefault="0067088E">
      <w:pPr>
        <w:rPr>
          <w:rFonts w:ascii="Calibri" w:hAnsi="Calibri" w:cs="Calibri"/>
          <w:b/>
          <w:bCs/>
          <w:color w:val="201F1E"/>
          <w:shd w:val="clear" w:color="auto" w:fill="FFFFFF"/>
        </w:rPr>
      </w:pPr>
      <w:r>
        <w:rPr>
          <w:rFonts w:ascii="Calibri" w:hAnsi="Calibri" w:cs="Calibri"/>
          <w:b/>
          <w:bCs/>
          <w:color w:val="201F1E"/>
          <w:shd w:val="clear" w:color="auto" w:fill="FFFFFF"/>
        </w:rPr>
        <w:br w:type="page"/>
      </w:r>
    </w:p>
    <w:p w14:paraId="0E466FB0" w14:textId="5406B361" w:rsidR="00DC28F1" w:rsidRPr="005A226E" w:rsidRDefault="00DC28F1">
      <w:pPr>
        <w:rPr>
          <w:rFonts w:ascii="Calibri" w:hAnsi="Calibri" w:cs="Calibri"/>
          <w:b/>
          <w:bCs/>
          <w:color w:val="201F1E"/>
          <w:shd w:val="clear" w:color="auto" w:fill="FFFFFF"/>
        </w:rPr>
      </w:pPr>
      <w:r w:rsidRPr="005A226E">
        <w:rPr>
          <w:rFonts w:ascii="Calibri" w:hAnsi="Calibri" w:cs="Calibri"/>
          <w:b/>
          <w:bCs/>
          <w:color w:val="201F1E"/>
          <w:shd w:val="clear" w:color="auto" w:fill="FFFFFF"/>
        </w:rPr>
        <w:lastRenderedPageBreak/>
        <w:t>INTRODUCTION</w:t>
      </w:r>
    </w:p>
    <w:p w14:paraId="6E1D1841" w14:textId="529EF264" w:rsidR="005C581E" w:rsidRDefault="00A14735">
      <w:pPr>
        <w:rPr>
          <w:rFonts w:ascii="Calibri" w:hAnsi="Calibri" w:cs="Calibri"/>
          <w:color w:val="201F1E"/>
          <w:shd w:val="clear" w:color="auto" w:fill="FFFFFF"/>
        </w:rPr>
      </w:pPr>
      <w:r>
        <w:rPr>
          <w:rFonts w:ascii="Calibri" w:hAnsi="Calibri" w:cs="Calibri"/>
          <w:color w:val="201F1E"/>
          <w:shd w:val="clear" w:color="auto" w:fill="FFFFFF"/>
        </w:rPr>
        <w:t>Globally, cervical cancer is the fourth most common cancer affecting women, with around 570</w:t>
      </w:r>
      <w:r w:rsidR="00E87F3D">
        <w:rPr>
          <w:rFonts w:ascii="Calibri" w:hAnsi="Calibri" w:cs="Calibri"/>
          <w:color w:val="201F1E"/>
          <w:shd w:val="clear" w:color="auto" w:fill="FFFFFF"/>
        </w:rPr>
        <w:t>,</w:t>
      </w:r>
      <w:r>
        <w:rPr>
          <w:rFonts w:ascii="Calibri" w:hAnsi="Calibri" w:cs="Calibri"/>
          <w:color w:val="201F1E"/>
          <w:shd w:val="clear" w:color="auto" w:fill="FFFFFF"/>
        </w:rPr>
        <w:t>000 diagnoses and 311</w:t>
      </w:r>
      <w:r w:rsidR="00E87F3D">
        <w:rPr>
          <w:rFonts w:ascii="Calibri" w:hAnsi="Calibri" w:cs="Calibri"/>
          <w:color w:val="201F1E"/>
          <w:shd w:val="clear" w:color="auto" w:fill="FFFFFF"/>
        </w:rPr>
        <w:t>,</w:t>
      </w:r>
      <w:r>
        <w:rPr>
          <w:rFonts w:ascii="Calibri" w:hAnsi="Calibri" w:cs="Calibri"/>
          <w:color w:val="201F1E"/>
          <w:shd w:val="clear" w:color="auto" w:fill="FFFFFF"/>
        </w:rPr>
        <w:t>000 deaths in 2018</w:t>
      </w:r>
      <w:r w:rsidR="00B31DDE">
        <w:rPr>
          <w:rFonts w:ascii="Calibri" w:hAnsi="Calibri" w:cs="Calibri"/>
          <w:color w:val="201F1E"/>
          <w:shd w:val="clear" w:color="auto" w:fill="FFFFFF"/>
          <w:vertAlign w:val="superscript"/>
        </w:rPr>
        <w:t>1</w:t>
      </w:r>
      <w:r>
        <w:rPr>
          <w:rFonts w:ascii="Calibri" w:hAnsi="Calibri" w:cs="Calibri"/>
          <w:color w:val="201F1E"/>
          <w:shd w:val="clear" w:color="auto" w:fill="FFFFFF"/>
        </w:rPr>
        <w:t xml:space="preserve">. In </w:t>
      </w:r>
      <w:r w:rsidR="00847027">
        <w:rPr>
          <w:rFonts w:ascii="Calibri" w:hAnsi="Calibri" w:cs="Calibri"/>
          <w:color w:val="201F1E"/>
          <w:shd w:val="clear" w:color="auto" w:fill="FFFFFF"/>
        </w:rPr>
        <w:t>Aotearoa</w:t>
      </w:r>
      <w:r w:rsidR="00AA78CA" w:rsidRPr="00A379AC">
        <w:rPr>
          <w:rFonts w:ascii="Calibri" w:hAnsi="Calibri" w:cs="Calibri"/>
          <w:color w:val="201F1E"/>
          <w:shd w:val="clear" w:color="auto" w:fill="FFFFFF"/>
        </w:rPr>
        <w:t xml:space="preserve"> New Zealand</w:t>
      </w:r>
      <w:r>
        <w:rPr>
          <w:rFonts w:ascii="Calibri" w:hAnsi="Calibri" w:cs="Calibri"/>
          <w:color w:val="201F1E"/>
          <w:shd w:val="clear" w:color="auto" w:fill="FFFFFF"/>
        </w:rPr>
        <w:t xml:space="preserve">, there </w:t>
      </w:r>
      <w:r w:rsidR="00F4021F">
        <w:rPr>
          <w:rFonts w:ascii="Calibri" w:hAnsi="Calibri" w:cs="Calibri"/>
          <w:color w:val="201F1E"/>
          <w:shd w:val="clear" w:color="auto" w:fill="FFFFFF"/>
        </w:rPr>
        <w:t>were 190 diagnoses and 72 deaths in 2018</w:t>
      </w:r>
      <w:r w:rsidR="00D2648E">
        <w:rPr>
          <w:rFonts w:ascii="Calibri" w:hAnsi="Calibri" w:cs="Calibri"/>
          <w:color w:val="201F1E"/>
          <w:shd w:val="clear" w:color="auto" w:fill="FFFFFF"/>
        </w:rPr>
        <w:t xml:space="preserve">; </w:t>
      </w:r>
      <w:r w:rsidR="00F4021F">
        <w:rPr>
          <w:rFonts w:ascii="Calibri" w:hAnsi="Calibri" w:cs="Calibri"/>
          <w:color w:val="201F1E"/>
          <w:shd w:val="clear" w:color="auto" w:fill="FFFFFF"/>
        </w:rPr>
        <w:t>cervical cancer is the fourth most common cancer in women aged 15</w:t>
      </w:r>
      <w:r w:rsidR="00E87F3D">
        <w:rPr>
          <w:rFonts w:ascii="Calibri" w:hAnsi="Calibri" w:cs="Calibri"/>
          <w:color w:val="201F1E"/>
          <w:shd w:val="clear" w:color="auto" w:fill="FFFFFF"/>
        </w:rPr>
        <w:t>-</w:t>
      </w:r>
      <w:r w:rsidR="00F4021F">
        <w:rPr>
          <w:rFonts w:ascii="Calibri" w:hAnsi="Calibri" w:cs="Calibri"/>
          <w:color w:val="201F1E"/>
          <w:shd w:val="clear" w:color="auto" w:fill="FFFFFF"/>
        </w:rPr>
        <w:t>44 years</w:t>
      </w:r>
      <w:r w:rsidR="00B31DDE">
        <w:rPr>
          <w:rFonts w:ascii="Calibri" w:hAnsi="Calibri" w:cs="Calibri"/>
          <w:color w:val="201F1E"/>
          <w:shd w:val="clear" w:color="auto" w:fill="FFFFFF"/>
          <w:vertAlign w:val="superscript"/>
        </w:rPr>
        <w:t>2</w:t>
      </w:r>
      <w:r w:rsidR="00F4021F">
        <w:rPr>
          <w:rFonts w:ascii="Calibri" w:hAnsi="Calibri" w:cs="Calibri"/>
          <w:color w:val="201F1E"/>
          <w:shd w:val="clear" w:color="auto" w:fill="FFFFFF"/>
        </w:rPr>
        <w:t xml:space="preserve">. </w:t>
      </w:r>
      <w:r w:rsidR="003E5973" w:rsidRPr="009A44AB">
        <w:rPr>
          <w:rFonts w:ascii="Calibri" w:hAnsi="Calibri" w:cs="Calibri"/>
          <w:color w:val="201F1E"/>
          <w:shd w:val="clear" w:color="auto" w:fill="FFFFFF"/>
        </w:rPr>
        <w:t xml:space="preserve">Māori women have a </w:t>
      </w:r>
      <w:r w:rsidR="009A44AB" w:rsidRPr="009A44AB">
        <w:rPr>
          <w:rFonts w:ascii="Calibri" w:hAnsi="Calibri" w:cs="Calibri"/>
          <w:color w:val="201F1E"/>
          <w:shd w:val="clear" w:color="auto" w:fill="FFFFFF"/>
        </w:rPr>
        <w:t xml:space="preserve">1.7x </w:t>
      </w:r>
      <w:r w:rsidR="003E5973" w:rsidRPr="009A44AB">
        <w:rPr>
          <w:rFonts w:ascii="Calibri" w:hAnsi="Calibri" w:cs="Calibri"/>
          <w:color w:val="201F1E"/>
          <w:shd w:val="clear" w:color="auto" w:fill="FFFFFF"/>
        </w:rPr>
        <w:t xml:space="preserve">higher incidence of </w:t>
      </w:r>
      <w:r w:rsidR="00D1396A" w:rsidRPr="009A44AB">
        <w:rPr>
          <w:rFonts w:ascii="Calibri" w:hAnsi="Calibri" w:cs="Calibri"/>
          <w:color w:val="201F1E"/>
          <w:shd w:val="clear" w:color="auto" w:fill="FFFFFF"/>
        </w:rPr>
        <w:t xml:space="preserve">this </w:t>
      </w:r>
      <w:r w:rsidR="003E5973" w:rsidRPr="009A44AB">
        <w:rPr>
          <w:rFonts w:ascii="Calibri" w:hAnsi="Calibri" w:cs="Calibri"/>
          <w:color w:val="201F1E"/>
          <w:shd w:val="clear" w:color="auto" w:fill="FFFFFF"/>
        </w:rPr>
        <w:t>cancer (</w:t>
      </w:r>
      <w:r w:rsidR="00FC0A29" w:rsidRPr="009A44AB">
        <w:rPr>
          <w:rFonts w:ascii="Calibri" w:hAnsi="Calibri" w:cs="Calibri"/>
          <w:color w:val="201F1E"/>
          <w:shd w:val="clear" w:color="auto" w:fill="FFFFFF"/>
        </w:rPr>
        <w:t xml:space="preserve">age-standardised rate of </w:t>
      </w:r>
      <w:r w:rsidR="009A44AB" w:rsidRPr="009A44AB">
        <w:rPr>
          <w:rFonts w:ascii="Calibri" w:hAnsi="Calibri" w:cs="Calibri"/>
          <w:color w:val="201F1E"/>
          <w:shd w:val="clear" w:color="auto" w:fill="FFFFFF"/>
        </w:rPr>
        <w:t>9.4</w:t>
      </w:r>
      <w:r w:rsidR="003E5973" w:rsidRPr="009A44AB">
        <w:rPr>
          <w:rFonts w:ascii="Calibri" w:hAnsi="Calibri" w:cs="Calibri"/>
          <w:color w:val="201F1E"/>
          <w:shd w:val="clear" w:color="auto" w:fill="FFFFFF"/>
        </w:rPr>
        <w:t xml:space="preserve"> cases per 100,000) </w:t>
      </w:r>
      <w:r w:rsidR="00D1396A" w:rsidRPr="009A44AB">
        <w:rPr>
          <w:rFonts w:ascii="Calibri" w:hAnsi="Calibri" w:cs="Calibri"/>
          <w:color w:val="201F1E"/>
          <w:shd w:val="clear" w:color="auto" w:fill="FFFFFF"/>
        </w:rPr>
        <w:t>than</w:t>
      </w:r>
      <w:r w:rsidR="003E5973" w:rsidRPr="009A44AB">
        <w:rPr>
          <w:rFonts w:ascii="Calibri" w:hAnsi="Calibri" w:cs="Calibri"/>
          <w:color w:val="201F1E"/>
          <w:shd w:val="clear" w:color="auto" w:fill="FFFFFF"/>
        </w:rPr>
        <w:t xml:space="preserve"> non-Māori (</w:t>
      </w:r>
      <w:r w:rsidR="009A44AB" w:rsidRPr="009A44AB">
        <w:rPr>
          <w:rFonts w:ascii="Calibri" w:hAnsi="Calibri" w:cs="Calibri"/>
          <w:color w:val="201F1E"/>
          <w:shd w:val="clear" w:color="auto" w:fill="FFFFFF"/>
        </w:rPr>
        <w:t>5</w:t>
      </w:r>
      <w:r w:rsidR="003E5973" w:rsidRPr="009A44AB">
        <w:rPr>
          <w:rFonts w:ascii="Calibri" w:hAnsi="Calibri" w:cs="Calibri"/>
          <w:color w:val="201F1E"/>
          <w:shd w:val="clear" w:color="auto" w:fill="FFFFFF"/>
        </w:rPr>
        <w:t>.4 cases</w:t>
      </w:r>
      <w:r w:rsidR="00FC0A29" w:rsidRPr="009A44AB">
        <w:rPr>
          <w:rFonts w:ascii="Calibri" w:hAnsi="Calibri" w:cs="Calibri"/>
          <w:color w:val="201F1E"/>
          <w:shd w:val="clear" w:color="auto" w:fill="FFFFFF"/>
        </w:rPr>
        <w:t xml:space="preserve"> per 100,000</w:t>
      </w:r>
      <w:r w:rsidR="003E5973" w:rsidRPr="009A44AB">
        <w:rPr>
          <w:rFonts w:ascii="Calibri" w:hAnsi="Calibri" w:cs="Calibri"/>
          <w:color w:val="201F1E"/>
          <w:shd w:val="clear" w:color="auto" w:fill="FFFFFF"/>
        </w:rPr>
        <w:t>)</w:t>
      </w:r>
      <w:r w:rsidR="009A44AB" w:rsidRPr="009A44AB">
        <w:rPr>
          <w:rFonts w:ascii="Calibri" w:hAnsi="Calibri" w:cs="Calibri"/>
          <w:color w:val="201F1E"/>
          <w:shd w:val="clear" w:color="auto" w:fill="FFFFFF"/>
        </w:rPr>
        <w:t xml:space="preserve"> and the mortality rate is 2.7 times higher for Māori women (3.0 deaths per 100,000) than non-Māori (1.1 cases per 100,000)</w:t>
      </w:r>
      <w:r w:rsidR="00B31DDE">
        <w:rPr>
          <w:rFonts w:ascii="Calibri" w:hAnsi="Calibri" w:cs="Calibri"/>
          <w:color w:val="201F1E"/>
          <w:shd w:val="clear" w:color="auto" w:fill="FFFFFF"/>
          <w:vertAlign w:val="superscript"/>
        </w:rPr>
        <w:t>3</w:t>
      </w:r>
      <w:r w:rsidR="003E5973" w:rsidRPr="009A44AB">
        <w:rPr>
          <w:rFonts w:ascii="Calibri" w:hAnsi="Calibri" w:cs="Calibri"/>
          <w:color w:val="201F1E"/>
          <w:shd w:val="clear" w:color="auto" w:fill="FFFFFF"/>
        </w:rPr>
        <w:t>.</w:t>
      </w:r>
      <w:r w:rsidR="003E5973" w:rsidRPr="003E5973">
        <w:rPr>
          <w:rFonts w:ascii="Calibri" w:hAnsi="Calibri" w:cs="Calibri"/>
          <w:color w:val="201F1E"/>
          <w:shd w:val="clear" w:color="auto" w:fill="FFFFFF"/>
        </w:rPr>
        <w:t xml:space="preserve"> </w:t>
      </w:r>
      <w:r w:rsidR="009A44AB" w:rsidRPr="00582566">
        <w:rPr>
          <w:rFonts w:ascii="Calibri" w:hAnsi="Calibri" w:cs="Calibri"/>
          <w:color w:val="201F1E"/>
          <w:shd w:val="clear" w:color="auto" w:fill="FFFFFF"/>
        </w:rPr>
        <w:t>A review of cervical cancer incidence in 2013-2017</w:t>
      </w:r>
      <w:r w:rsidR="00B31DDE" w:rsidRPr="00582566">
        <w:rPr>
          <w:rFonts w:ascii="Calibri" w:hAnsi="Calibri" w:cs="Calibri"/>
          <w:color w:val="201F1E"/>
          <w:shd w:val="clear" w:color="auto" w:fill="FFFFFF"/>
          <w:vertAlign w:val="superscript"/>
        </w:rPr>
        <w:t>4</w:t>
      </w:r>
      <w:r w:rsidR="009A44AB" w:rsidRPr="00582566">
        <w:rPr>
          <w:rFonts w:ascii="Calibri" w:hAnsi="Calibri" w:cs="Calibri"/>
          <w:color w:val="201F1E"/>
          <w:shd w:val="clear" w:color="auto" w:fill="FFFFFF"/>
        </w:rPr>
        <w:t xml:space="preserve"> showed that</w:t>
      </w:r>
      <w:r w:rsidR="00D2648E">
        <w:rPr>
          <w:rFonts w:ascii="Calibri" w:hAnsi="Calibri" w:cs="Calibri"/>
          <w:color w:val="201F1E"/>
          <w:shd w:val="clear" w:color="auto" w:fill="FFFFFF"/>
        </w:rPr>
        <w:t>,</w:t>
      </w:r>
      <w:r w:rsidR="009A44AB" w:rsidRPr="00582566">
        <w:rPr>
          <w:rFonts w:ascii="Calibri" w:hAnsi="Calibri" w:cs="Calibri"/>
          <w:color w:val="201F1E"/>
          <w:shd w:val="clear" w:color="auto" w:fill="FFFFFF"/>
        </w:rPr>
        <w:t xml:space="preserve"> </w:t>
      </w:r>
      <w:r w:rsidR="003C65EB" w:rsidRPr="00582566">
        <w:rPr>
          <w:rFonts w:ascii="Calibri" w:hAnsi="Calibri" w:cs="Calibri"/>
          <w:color w:val="201F1E"/>
          <w:shd w:val="clear" w:color="auto" w:fill="FFFFFF"/>
        </w:rPr>
        <w:t>for those women who were screen</w:t>
      </w:r>
      <w:r w:rsidR="00BE4F3B" w:rsidRPr="00582566">
        <w:rPr>
          <w:rFonts w:ascii="Calibri" w:hAnsi="Calibri" w:cs="Calibri"/>
          <w:color w:val="201F1E"/>
          <w:shd w:val="clear" w:color="auto" w:fill="FFFFFF"/>
        </w:rPr>
        <w:t>ed</w:t>
      </w:r>
      <w:r w:rsidR="003C65EB" w:rsidRPr="00582566">
        <w:rPr>
          <w:rFonts w:ascii="Calibri" w:hAnsi="Calibri" w:cs="Calibri"/>
          <w:color w:val="201F1E"/>
          <w:shd w:val="clear" w:color="auto" w:fill="FFFFFF"/>
        </w:rPr>
        <w:t xml:space="preserve"> in the 6-84 months before diagnosis,</w:t>
      </w:r>
      <w:r w:rsidR="003E5973" w:rsidRPr="00582566">
        <w:rPr>
          <w:rFonts w:ascii="Calibri" w:hAnsi="Calibri" w:cs="Calibri"/>
          <w:color w:val="201F1E"/>
          <w:shd w:val="clear" w:color="auto" w:fill="FFFFFF"/>
        </w:rPr>
        <w:t xml:space="preserve"> </w:t>
      </w:r>
      <w:r w:rsidR="003C65EB" w:rsidRPr="00582566">
        <w:rPr>
          <w:rFonts w:ascii="Calibri" w:hAnsi="Calibri" w:cs="Calibri"/>
          <w:color w:val="201F1E"/>
          <w:shd w:val="clear" w:color="auto" w:fill="FFFFFF"/>
        </w:rPr>
        <w:t xml:space="preserve">40% of Māori women and 53% of </w:t>
      </w:r>
      <w:proofErr w:type="spellStart"/>
      <w:r w:rsidR="00337AE7" w:rsidRPr="00582566">
        <w:rPr>
          <w:rFonts w:ascii="Calibri" w:hAnsi="Calibri" w:cs="Calibri"/>
          <w:color w:val="201F1E"/>
          <w:shd w:val="clear" w:color="auto" w:fill="FFFFFF"/>
        </w:rPr>
        <w:t>Pasifika</w:t>
      </w:r>
      <w:r w:rsidR="00963304">
        <w:rPr>
          <w:rFonts w:ascii="Calibri" w:hAnsi="Calibri" w:cs="Calibri"/>
          <w:color w:val="201F1E"/>
          <w:shd w:val="clear" w:color="auto" w:fill="FFFFFF"/>
          <w:vertAlign w:val="superscript"/>
        </w:rPr>
        <w:t>Footnote</w:t>
      </w:r>
      <w:proofErr w:type="spellEnd"/>
      <w:r w:rsidR="00337AE7" w:rsidRPr="00582566">
        <w:rPr>
          <w:rStyle w:val="FootnoteReference"/>
          <w:rFonts w:ascii="Calibri" w:hAnsi="Calibri" w:cs="Calibri"/>
          <w:color w:val="201F1E"/>
          <w:shd w:val="clear" w:color="auto" w:fill="FFFFFF"/>
        </w:rPr>
        <w:footnoteReference w:id="2"/>
      </w:r>
      <w:r w:rsidR="003C65EB" w:rsidRPr="00582566">
        <w:rPr>
          <w:rFonts w:ascii="Calibri" w:hAnsi="Calibri" w:cs="Calibri"/>
          <w:color w:val="201F1E"/>
          <w:shd w:val="clear" w:color="auto" w:fill="FFFFFF"/>
        </w:rPr>
        <w:t xml:space="preserve"> women had a high-grade cervical cytology sample compared to 16% of European women, suggesting missed opportunities for prevention or earlier diagnosis</w:t>
      </w:r>
      <w:r w:rsidR="003C65EB">
        <w:rPr>
          <w:rFonts w:ascii="Calibri" w:hAnsi="Calibri" w:cs="Calibri"/>
          <w:color w:val="201F1E"/>
          <w:shd w:val="clear" w:color="auto" w:fill="FFFFFF"/>
        </w:rPr>
        <w:t xml:space="preserve">. One of the key recommendations of the review was that </w:t>
      </w:r>
      <w:r w:rsidR="00D2648E">
        <w:rPr>
          <w:rFonts w:ascii="Calibri" w:hAnsi="Calibri" w:cs="Calibri"/>
          <w:color w:val="201F1E"/>
          <w:shd w:val="clear" w:color="auto" w:fill="FFFFFF"/>
        </w:rPr>
        <w:t>r</w:t>
      </w:r>
      <w:r w:rsidR="003C65EB" w:rsidRPr="003C65EB">
        <w:rPr>
          <w:rFonts w:ascii="Calibri" w:hAnsi="Calibri" w:cs="Calibri"/>
          <w:color w:val="201F1E"/>
          <w:shd w:val="clear" w:color="auto" w:fill="FFFFFF"/>
        </w:rPr>
        <w:t xml:space="preserve">esources </w:t>
      </w:r>
      <w:r w:rsidR="00D2648E">
        <w:rPr>
          <w:rFonts w:ascii="Calibri" w:hAnsi="Calibri" w:cs="Calibri"/>
          <w:color w:val="201F1E"/>
          <w:shd w:val="clear" w:color="auto" w:fill="FFFFFF"/>
        </w:rPr>
        <w:t>be</w:t>
      </w:r>
      <w:r w:rsidR="00D2648E" w:rsidRPr="003C65EB">
        <w:rPr>
          <w:rFonts w:ascii="Calibri" w:hAnsi="Calibri" w:cs="Calibri"/>
          <w:color w:val="201F1E"/>
          <w:shd w:val="clear" w:color="auto" w:fill="FFFFFF"/>
        </w:rPr>
        <w:t xml:space="preserve"> </w:t>
      </w:r>
      <w:r w:rsidR="00D2648E">
        <w:rPr>
          <w:rFonts w:ascii="Calibri" w:hAnsi="Calibri" w:cs="Calibri"/>
          <w:color w:val="201F1E"/>
          <w:shd w:val="clear" w:color="auto" w:fill="FFFFFF"/>
        </w:rPr>
        <w:t>“</w:t>
      </w:r>
      <w:r w:rsidR="003C65EB" w:rsidRPr="003C65EB">
        <w:rPr>
          <w:rFonts w:ascii="Calibri" w:hAnsi="Calibri" w:cs="Calibri"/>
          <w:color w:val="201F1E"/>
          <w:shd w:val="clear" w:color="auto" w:fill="FFFFFF"/>
        </w:rPr>
        <w:t xml:space="preserve">provided to </w:t>
      </w:r>
      <w:r w:rsidR="003C65EB" w:rsidRPr="00383D4A">
        <w:rPr>
          <w:rFonts w:ascii="Calibri" w:hAnsi="Calibri" w:cs="Calibri"/>
          <w:i/>
          <w:iCs/>
          <w:color w:val="201F1E"/>
          <w:shd w:val="clear" w:color="auto" w:fill="FFFFFF"/>
        </w:rPr>
        <w:t>improve access to screening</w:t>
      </w:r>
      <w:r w:rsidR="003C65EB" w:rsidRPr="003C65EB">
        <w:rPr>
          <w:rFonts w:ascii="Calibri" w:hAnsi="Calibri" w:cs="Calibri"/>
          <w:color w:val="201F1E"/>
          <w:shd w:val="clear" w:color="auto" w:fill="FFFFFF"/>
        </w:rPr>
        <w:t xml:space="preserve"> and treatment of cervical precancer for Māori women</w:t>
      </w:r>
      <w:r w:rsidR="00D2648E">
        <w:rPr>
          <w:rFonts w:ascii="Calibri" w:hAnsi="Calibri" w:cs="Calibri"/>
          <w:color w:val="201F1E"/>
          <w:shd w:val="clear" w:color="auto" w:fill="FFFFFF"/>
        </w:rPr>
        <w:t>…</w:t>
      </w:r>
      <w:r w:rsidR="003C65EB">
        <w:rPr>
          <w:rFonts w:ascii="Calibri" w:hAnsi="Calibri" w:cs="Calibri"/>
          <w:color w:val="201F1E"/>
          <w:shd w:val="clear" w:color="auto" w:fill="FFFFFF"/>
        </w:rPr>
        <w:t xml:space="preserve">. </w:t>
      </w:r>
      <w:r w:rsidR="003C65EB" w:rsidRPr="00383D4A">
        <w:rPr>
          <w:rFonts w:ascii="Calibri" w:hAnsi="Calibri" w:cs="Calibri"/>
          <w:i/>
          <w:iCs/>
          <w:color w:val="201F1E"/>
          <w:shd w:val="clear" w:color="auto" w:fill="FFFFFF"/>
        </w:rPr>
        <w:t>Intervention strategies should take into consideration both the practical and cultural needs</w:t>
      </w:r>
      <w:r w:rsidR="003C65EB" w:rsidRPr="003C65EB">
        <w:rPr>
          <w:rFonts w:ascii="Calibri" w:hAnsi="Calibri" w:cs="Calibri"/>
          <w:color w:val="201F1E"/>
          <w:shd w:val="clear" w:color="auto" w:fill="FFFFFF"/>
        </w:rPr>
        <w:t xml:space="preserve"> of these women/</w:t>
      </w:r>
      <w:proofErr w:type="spellStart"/>
      <w:r w:rsidR="003C65EB" w:rsidRPr="003C65EB">
        <w:rPr>
          <w:rFonts w:ascii="Calibri" w:hAnsi="Calibri" w:cs="Calibri"/>
          <w:color w:val="201F1E"/>
          <w:shd w:val="clear" w:color="auto" w:fill="FFFFFF"/>
        </w:rPr>
        <w:t>w</w:t>
      </w:r>
      <w:r w:rsidR="00F24FD6">
        <w:rPr>
          <w:rFonts w:ascii="Calibri" w:hAnsi="Calibri" w:cs="Calibri"/>
          <w:color w:val="201F1E"/>
          <w:shd w:val="clear" w:color="auto" w:fill="FFFFFF"/>
        </w:rPr>
        <w:t>ā</w:t>
      </w:r>
      <w:r w:rsidR="003C65EB" w:rsidRPr="003C65EB">
        <w:rPr>
          <w:rFonts w:ascii="Calibri" w:hAnsi="Calibri" w:cs="Calibri"/>
          <w:color w:val="201F1E"/>
          <w:shd w:val="clear" w:color="auto" w:fill="FFFFFF"/>
        </w:rPr>
        <w:t>hine</w:t>
      </w:r>
      <w:proofErr w:type="spellEnd"/>
      <w:r w:rsidR="003C65EB">
        <w:rPr>
          <w:rFonts w:ascii="Calibri" w:hAnsi="Calibri" w:cs="Calibri"/>
          <w:color w:val="201F1E"/>
          <w:shd w:val="clear" w:color="auto" w:fill="FFFFFF"/>
        </w:rPr>
        <w:t>.” (</w:t>
      </w:r>
      <w:r w:rsidR="00963304">
        <w:rPr>
          <w:rFonts w:ascii="Calibri" w:hAnsi="Calibri" w:cs="Calibri"/>
          <w:color w:val="201F1E"/>
          <w:shd w:val="clear" w:color="auto" w:fill="FFFFFF"/>
          <w:vertAlign w:val="superscript"/>
        </w:rPr>
        <w:t>4</w:t>
      </w:r>
      <w:r w:rsidR="003C65EB">
        <w:rPr>
          <w:rFonts w:ascii="Calibri" w:hAnsi="Calibri" w:cs="Calibri"/>
          <w:color w:val="201F1E"/>
          <w:shd w:val="clear" w:color="auto" w:fill="FFFFFF"/>
        </w:rPr>
        <w:t>p14</w:t>
      </w:r>
      <w:r w:rsidR="009E192C">
        <w:rPr>
          <w:rFonts w:ascii="Calibri" w:hAnsi="Calibri" w:cs="Calibri"/>
          <w:color w:val="201F1E"/>
          <w:shd w:val="clear" w:color="auto" w:fill="FFFFFF"/>
        </w:rPr>
        <w:t>, emphasis added</w:t>
      </w:r>
      <w:r w:rsidR="003C65EB">
        <w:rPr>
          <w:rFonts w:ascii="Calibri" w:hAnsi="Calibri" w:cs="Calibri"/>
          <w:color w:val="201F1E"/>
          <w:shd w:val="clear" w:color="auto" w:fill="FFFFFF"/>
        </w:rPr>
        <w:t>).</w:t>
      </w:r>
    </w:p>
    <w:p w14:paraId="08091623" w14:textId="11EEB98D" w:rsidR="003C65EB" w:rsidRDefault="00476DBA">
      <w:pPr>
        <w:rPr>
          <w:rFonts w:ascii="Calibri" w:hAnsi="Calibri" w:cs="Calibri"/>
          <w:color w:val="201F1E"/>
          <w:shd w:val="clear" w:color="auto" w:fill="FFFFFF"/>
        </w:rPr>
      </w:pPr>
      <w:r w:rsidRPr="00476DBA">
        <w:rPr>
          <w:rFonts w:ascii="Calibri" w:hAnsi="Calibri" w:cs="Calibri"/>
          <w:color w:val="201F1E"/>
          <w:shd w:val="clear" w:color="auto" w:fill="FFFFFF"/>
        </w:rPr>
        <w:t xml:space="preserve">High-risk human papillomavirus (HPV) types, primarily transmitted by sexual contact, are </w:t>
      </w:r>
      <w:r w:rsidR="00847027">
        <w:rPr>
          <w:rFonts w:ascii="Calibri" w:hAnsi="Calibri" w:cs="Calibri"/>
          <w:color w:val="201F1E"/>
          <w:shd w:val="clear" w:color="auto" w:fill="FFFFFF"/>
        </w:rPr>
        <w:t>detected in</w:t>
      </w:r>
      <w:r w:rsidRPr="00476DBA">
        <w:rPr>
          <w:rFonts w:ascii="Calibri" w:hAnsi="Calibri" w:cs="Calibri"/>
          <w:color w:val="201F1E"/>
          <w:shd w:val="clear" w:color="auto" w:fill="FFFFFF"/>
        </w:rPr>
        <w:t xml:space="preserve"> </w:t>
      </w:r>
      <w:r w:rsidR="009E192C">
        <w:rPr>
          <w:rFonts w:ascii="Calibri" w:hAnsi="Calibri" w:cs="Calibri"/>
          <w:color w:val="201F1E"/>
          <w:shd w:val="clear" w:color="auto" w:fill="FFFFFF"/>
        </w:rPr>
        <w:t xml:space="preserve">more </w:t>
      </w:r>
      <w:r w:rsidR="009E192C" w:rsidRPr="004254DD">
        <w:rPr>
          <w:rFonts w:ascii="Calibri" w:hAnsi="Calibri" w:cs="Calibri"/>
          <w:color w:val="201F1E"/>
          <w:shd w:val="clear" w:color="auto" w:fill="FFFFFF"/>
        </w:rPr>
        <w:t>than 90%</w:t>
      </w:r>
      <w:r w:rsidRPr="004254DD">
        <w:rPr>
          <w:rFonts w:ascii="Calibri" w:hAnsi="Calibri" w:cs="Calibri"/>
          <w:color w:val="201F1E"/>
          <w:shd w:val="clear" w:color="auto" w:fill="FFFFFF"/>
        </w:rPr>
        <w:t xml:space="preserve"> of</w:t>
      </w:r>
      <w:r w:rsidRPr="00476DBA">
        <w:rPr>
          <w:rFonts w:ascii="Calibri" w:hAnsi="Calibri" w:cs="Calibri"/>
          <w:color w:val="201F1E"/>
          <w:shd w:val="clear" w:color="auto" w:fill="FFFFFF"/>
        </w:rPr>
        <w:t xml:space="preserve"> cervical cancers</w:t>
      </w:r>
      <w:r w:rsidR="003960D3">
        <w:rPr>
          <w:rFonts w:ascii="Calibri" w:hAnsi="Calibri" w:cs="Calibri"/>
          <w:color w:val="201F1E"/>
          <w:shd w:val="clear" w:color="auto" w:fill="FFFFFF"/>
          <w:vertAlign w:val="superscript"/>
        </w:rPr>
        <w:t>5</w:t>
      </w:r>
      <w:r w:rsidR="006839C4">
        <w:rPr>
          <w:rFonts w:ascii="Calibri" w:hAnsi="Calibri" w:cs="Calibri"/>
          <w:color w:val="201F1E"/>
          <w:shd w:val="clear" w:color="auto" w:fill="FFFFFF"/>
        </w:rPr>
        <w:t xml:space="preserve">. </w:t>
      </w:r>
      <w:r w:rsidRPr="00476DBA">
        <w:rPr>
          <w:rFonts w:ascii="Calibri" w:hAnsi="Calibri" w:cs="Calibri"/>
          <w:color w:val="201F1E"/>
          <w:shd w:val="clear" w:color="auto" w:fill="FFFFFF"/>
        </w:rPr>
        <w:t>Persistent infection with high-risk HPV can result in precancerous changes in cervical cells</w:t>
      </w:r>
      <w:r w:rsidR="00CD08BA">
        <w:rPr>
          <w:rFonts w:ascii="Calibri" w:hAnsi="Calibri" w:cs="Calibri"/>
          <w:color w:val="201F1E"/>
          <w:shd w:val="clear" w:color="auto" w:fill="FFFFFF"/>
        </w:rPr>
        <w:t xml:space="preserve">, </w:t>
      </w:r>
      <w:r w:rsidRPr="004254DD">
        <w:rPr>
          <w:rFonts w:ascii="Calibri" w:hAnsi="Calibri" w:cs="Calibri"/>
          <w:color w:val="201F1E"/>
          <w:shd w:val="clear" w:color="auto" w:fill="FFFFFF"/>
        </w:rPr>
        <w:t>which, if left untreated</w:t>
      </w:r>
      <w:r w:rsidR="004254DD">
        <w:rPr>
          <w:rFonts w:ascii="Calibri" w:hAnsi="Calibri" w:cs="Calibri"/>
          <w:color w:val="201F1E"/>
          <w:shd w:val="clear" w:color="auto" w:fill="FFFFFF"/>
        </w:rPr>
        <w:t>,</w:t>
      </w:r>
      <w:r w:rsidRPr="00476DBA">
        <w:rPr>
          <w:rFonts w:ascii="Calibri" w:hAnsi="Calibri" w:cs="Calibri"/>
          <w:color w:val="201F1E"/>
          <w:shd w:val="clear" w:color="auto" w:fill="FFFFFF"/>
        </w:rPr>
        <w:t xml:space="preserve"> can </w:t>
      </w:r>
      <w:r w:rsidR="00CD08BA">
        <w:rPr>
          <w:rFonts w:ascii="Calibri" w:hAnsi="Calibri" w:cs="Calibri"/>
          <w:color w:val="201F1E"/>
          <w:shd w:val="clear" w:color="auto" w:fill="FFFFFF"/>
        </w:rPr>
        <w:t>progress to</w:t>
      </w:r>
      <w:r w:rsidRPr="00476DBA">
        <w:rPr>
          <w:rFonts w:ascii="Calibri" w:hAnsi="Calibri" w:cs="Calibri"/>
          <w:color w:val="201F1E"/>
          <w:shd w:val="clear" w:color="auto" w:fill="FFFFFF"/>
        </w:rPr>
        <w:t xml:space="preserve"> cervical cancer. Currently, the National Cervical Screening Programme (NCSP) in </w:t>
      </w:r>
      <w:r w:rsidR="00847027">
        <w:rPr>
          <w:rFonts w:ascii="Calibri" w:hAnsi="Calibri" w:cs="Calibri"/>
          <w:color w:val="201F1E"/>
          <w:shd w:val="clear" w:color="auto" w:fill="FFFFFF"/>
        </w:rPr>
        <w:t>Aotearoa</w:t>
      </w:r>
      <w:r w:rsidR="00AA78CA">
        <w:rPr>
          <w:rFonts w:ascii="Calibri" w:hAnsi="Calibri" w:cs="Calibri"/>
          <w:color w:val="201F1E"/>
          <w:shd w:val="clear" w:color="auto" w:fill="FFFFFF"/>
        </w:rPr>
        <w:t xml:space="preserve"> New Zealand</w:t>
      </w:r>
      <w:r w:rsidRPr="00476DBA">
        <w:rPr>
          <w:rFonts w:ascii="Calibri" w:hAnsi="Calibri" w:cs="Calibri"/>
          <w:color w:val="201F1E"/>
          <w:shd w:val="clear" w:color="auto" w:fill="FFFFFF"/>
        </w:rPr>
        <w:t xml:space="preserve"> recommends cervical screening every three years for women aged 25-69, with cytology as the primary test</w:t>
      </w:r>
      <w:r w:rsidR="003960D3">
        <w:rPr>
          <w:rFonts w:ascii="Calibri" w:hAnsi="Calibri" w:cs="Calibri"/>
          <w:color w:val="201F1E"/>
          <w:shd w:val="clear" w:color="auto" w:fill="FFFFFF"/>
          <w:vertAlign w:val="superscript"/>
        </w:rPr>
        <w:t>6</w:t>
      </w:r>
      <w:r w:rsidRPr="00476DBA">
        <w:rPr>
          <w:rFonts w:ascii="Calibri" w:hAnsi="Calibri" w:cs="Calibri"/>
          <w:color w:val="201F1E"/>
          <w:shd w:val="clear" w:color="auto" w:fill="FFFFFF"/>
        </w:rPr>
        <w:t xml:space="preserve">. HPV testing is </w:t>
      </w:r>
      <w:r w:rsidRPr="004254DD">
        <w:rPr>
          <w:rFonts w:ascii="Calibri" w:hAnsi="Calibri" w:cs="Calibri"/>
          <w:color w:val="201F1E"/>
          <w:shd w:val="clear" w:color="auto" w:fill="FFFFFF"/>
        </w:rPr>
        <w:t>an alternative primary screening test</w:t>
      </w:r>
      <w:r w:rsidRPr="00476DBA">
        <w:rPr>
          <w:rFonts w:ascii="Calibri" w:hAnsi="Calibri" w:cs="Calibri"/>
          <w:color w:val="201F1E"/>
          <w:shd w:val="clear" w:color="auto" w:fill="FFFFFF"/>
        </w:rPr>
        <w:t xml:space="preserve"> and many countries have already implemented this in their programmes.  </w:t>
      </w:r>
    </w:p>
    <w:p w14:paraId="03DC7920" w14:textId="760C726F" w:rsidR="0047768A" w:rsidRDefault="007B45DE">
      <w:pPr>
        <w:rPr>
          <w:rFonts w:ascii="Calibri" w:hAnsi="Calibri" w:cs="Calibri"/>
          <w:color w:val="201F1E"/>
          <w:shd w:val="clear" w:color="auto" w:fill="FFFFFF"/>
        </w:rPr>
      </w:pPr>
      <w:r>
        <w:rPr>
          <w:rFonts w:ascii="Calibri" w:hAnsi="Calibri" w:cs="Calibri"/>
          <w:color w:val="201F1E"/>
          <w:shd w:val="clear" w:color="auto" w:fill="FFFFFF"/>
        </w:rPr>
        <w:t>Overall t</w:t>
      </w:r>
      <w:r w:rsidR="00135E61">
        <w:rPr>
          <w:rFonts w:ascii="Calibri" w:hAnsi="Calibri" w:cs="Calibri"/>
          <w:color w:val="201F1E"/>
          <w:shd w:val="clear" w:color="auto" w:fill="FFFFFF"/>
        </w:rPr>
        <w:t xml:space="preserve">hree-year screening coverage </w:t>
      </w:r>
      <w:r w:rsidR="0047768A">
        <w:rPr>
          <w:rFonts w:ascii="Calibri" w:hAnsi="Calibri" w:cs="Calibri"/>
          <w:color w:val="201F1E"/>
          <w:shd w:val="clear" w:color="auto" w:fill="FFFFFF"/>
        </w:rPr>
        <w:t xml:space="preserve">in </w:t>
      </w:r>
      <w:r w:rsidR="00847027">
        <w:rPr>
          <w:rFonts w:ascii="Calibri" w:hAnsi="Calibri" w:cs="Calibri"/>
          <w:color w:val="201F1E"/>
          <w:shd w:val="clear" w:color="auto" w:fill="FFFFFF"/>
        </w:rPr>
        <w:t>Aotearoa</w:t>
      </w:r>
      <w:r w:rsidR="00AA78CA">
        <w:rPr>
          <w:rFonts w:ascii="Calibri" w:hAnsi="Calibri" w:cs="Calibri"/>
          <w:color w:val="201F1E"/>
          <w:shd w:val="clear" w:color="auto" w:fill="FFFFFF"/>
        </w:rPr>
        <w:t xml:space="preserve"> New Zealand</w:t>
      </w:r>
      <w:r w:rsidR="00135E61">
        <w:rPr>
          <w:rFonts w:ascii="Calibri" w:hAnsi="Calibri" w:cs="Calibri"/>
          <w:color w:val="201F1E"/>
          <w:shd w:val="clear" w:color="auto" w:fill="FFFFFF"/>
        </w:rPr>
        <w:t xml:space="preserve"> dropped from 72.2% in March 2019 to 70.2% in March 2021</w:t>
      </w:r>
      <w:r w:rsidR="003960D3">
        <w:rPr>
          <w:rFonts w:ascii="Calibri" w:hAnsi="Calibri" w:cs="Calibri"/>
          <w:color w:val="201F1E"/>
          <w:shd w:val="clear" w:color="auto" w:fill="FFFFFF"/>
          <w:vertAlign w:val="superscript"/>
        </w:rPr>
        <w:t>7</w:t>
      </w:r>
      <w:r w:rsidR="003960D3" w:rsidRPr="00743ED7">
        <w:rPr>
          <w:rFonts w:ascii="Calibri" w:hAnsi="Calibri" w:cs="Calibri"/>
          <w:color w:val="201F1E"/>
          <w:shd w:val="clear" w:color="auto" w:fill="FFFFFF"/>
        </w:rPr>
        <w:t xml:space="preserve"> </w:t>
      </w:r>
      <w:r w:rsidR="00135E61">
        <w:rPr>
          <w:rFonts w:ascii="Calibri" w:hAnsi="Calibri" w:cs="Calibri"/>
          <w:color w:val="201F1E"/>
          <w:shd w:val="clear" w:color="auto" w:fill="FFFFFF"/>
        </w:rPr>
        <w:t xml:space="preserve">against a target of 80%. For </w:t>
      </w:r>
      <w:r w:rsidR="00135E61" w:rsidRPr="00135E61">
        <w:rPr>
          <w:rFonts w:ascii="Calibri" w:hAnsi="Calibri" w:cs="Calibri"/>
          <w:color w:val="201F1E"/>
          <w:shd w:val="clear" w:color="auto" w:fill="FFFFFF"/>
        </w:rPr>
        <w:t>Māori women</w:t>
      </w:r>
      <w:r w:rsidR="002F266A">
        <w:rPr>
          <w:rFonts w:ascii="Calibri" w:hAnsi="Calibri" w:cs="Calibri"/>
          <w:color w:val="201F1E"/>
          <w:shd w:val="clear" w:color="auto" w:fill="FFFFFF"/>
        </w:rPr>
        <w:t>,</w:t>
      </w:r>
      <w:r w:rsidR="00135E61" w:rsidRPr="00135E61">
        <w:rPr>
          <w:rFonts w:ascii="Calibri" w:hAnsi="Calibri" w:cs="Calibri"/>
          <w:color w:val="201F1E"/>
          <w:shd w:val="clear" w:color="auto" w:fill="FFFFFF"/>
        </w:rPr>
        <w:t xml:space="preserve"> </w:t>
      </w:r>
      <w:r w:rsidR="0047768A">
        <w:rPr>
          <w:rFonts w:ascii="Calibri" w:hAnsi="Calibri" w:cs="Calibri"/>
          <w:color w:val="201F1E"/>
          <w:shd w:val="clear" w:color="auto" w:fill="FFFFFF"/>
        </w:rPr>
        <w:t xml:space="preserve">the </w:t>
      </w:r>
      <w:r w:rsidR="00F67CC9">
        <w:rPr>
          <w:rFonts w:ascii="Calibri" w:hAnsi="Calibri" w:cs="Calibri"/>
          <w:color w:val="201F1E"/>
          <w:shd w:val="clear" w:color="auto" w:fill="FFFFFF"/>
        </w:rPr>
        <w:t xml:space="preserve">contraction </w:t>
      </w:r>
      <w:r w:rsidR="00A259F9">
        <w:rPr>
          <w:rFonts w:ascii="Calibri" w:hAnsi="Calibri" w:cs="Calibri"/>
          <w:color w:val="201F1E"/>
          <w:shd w:val="clear" w:color="auto" w:fill="FFFFFF"/>
        </w:rPr>
        <w:t>wa</w:t>
      </w:r>
      <w:r w:rsidR="0047768A">
        <w:rPr>
          <w:rFonts w:ascii="Calibri" w:hAnsi="Calibri" w:cs="Calibri"/>
          <w:color w:val="201F1E"/>
          <w:shd w:val="clear" w:color="auto" w:fill="FFFFFF"/>
        </w:rPr>
        <w:t>s from 64.6% to 61.2%</w:t>
      </w:r>
      <w:r w:rsidR="00CD08BA">
        <w:rPr>
          <w:rFonts w:ascii="Calibri" w:hAnsi="Calibri" w:cs="Calibri"/>
          <w:color w:val="201F1E"/>
          <w:shd w:val="clear" w:color="auto" w:fill="FFFFFF"/>
        </w:rPr>
        <w:t>;</w:t>
      </w:r>
      <w:r w:rsidR="0047768A">
        <w:rPr>
          <w:rFonts w:ascii="Calibri" w:hAnsi="Calibri" w:cs="Calibri"/>
          <w:color w:val="201F1E"/>
          <w:shd w:val="clear" w:color="auto" w:fill="FFFFFF"/>
        </w:rPr>
        <w:t xml:space="preserve"> for </w:t>
      </w:r>
      <w:r w:rsidR="00337AE7">
        <w:rPr>
          <w:rFonts w:ascii="Calibri" w:hAnsi="Calibri" w:cs="Calibri"/>
          <w:color w:val="201F1E"/>
          <w:shd w:val="clear" w:color="auto" w:fill="FFFFFF"/>
        </w:rPr>
        <w:t>Pasifika</w:t>
      </w:r>
      <w:r w:rsidR="0047768A">
        <w:rPr>
          <w:rFonts w:ascii="Calibri" w:hAnsi="Calibri" w:cs="Calibri"/>
          <w:color w:val="201F1E"/>
          <w:shd w:val="clear" w:color="auto" w:fill="FFFFFF"/>
        </w:rPr>
        <w:t xml:space="preserve"> women it was 69.4% to 63.1%</w:t>
      </w:r>
      <w:r w:rsidR="00CD08BA">
        <w:rPr>
          <w:rFonts w:ascii="Calibri" w:hAnsi="Calibri" w:cs="Calibri"/>
          <w:color w:val="201F1E"/>
          <w:shd w:val="clear" w:color="auto" w:fill="FFFFFF"/>
        </w:rPr>
        <w:t>;</w:t>
      </w:r>
      <w:r w:rsidR="0047768A">
        <w:rPr>
          <w:rFonts w:ascii="Calibri" w:hAnsi="Calibri" w:cs="Calibri"/>
          <w:color w:val="201F1E"/>
          <w:shd w:val="clear" w:color="auto" w:fill="FFFFFF"/>
        </w:rPr>
        <w:t xml:space="preserve"> and for Asian women it was 62.4% to 61.4%. </w:t>
      </w:r>
      <w:r w:rsidR="007C782F">
        <w:rPr>
          <w:rFonts w:ascii="Calibri" w:hAnsi="Calibri" w:cs="Calibri"/>
          <w:color w:val="201F1E"/>
          <w:shd w:val="clear" w:color="auto" w:fill="FFFFFF"/>
        </w:rPr>
        <w:t>T</w:t>
      </w:r>
      <w:r w:rsidR="0047768A">
        <w:rPr>
          <w:rFonts w:ascii="Calibri" w:hAnsi="Calibri" w:cs="Calibri"/>
          <w:color w:val="201F1E"/>
          <w:shd w:val="clear" w:color="auto" w:fill="FFFFFF"/>
        </w:rPr>
        <w:t xml:space="preserve">he </w:t>
      </w:r>
      <w:r w:rsidR="001F423F">
        <w:rPr>
          <w:rFonts w:ascii="Calibri" w:hAnsi="Calibri" w:cs="Calibri"/>
          <w:color w:val="201F1E"/>
          <w:shd w:val="clear" w:color="auto" w:fill="FFFFFF"/>
        </w:rPr>
        <w:t xml:space="preserve">existing </w:t>
      </w:r>
      <w:r w:rsidR="0047768A">
        <w:rPr>
          <w:rFonts w:ascii="Calibri" w:hAnsi="Calibri" w:cs="Calibri"/>
          <w:color w:val="201F1E"/>
          <w:shd w:val="clear" w:color="auto" w:fill="FFFFFF"/>
        </w:rPr>
        <w:t xml:space="preserve">inequitable outcomes for </w:t>
      </w:r>
      <w:r w:rsidR="0047768A" w:rsidRPr="0047768A">
        <w:rPr>
          <w:rFonts w:ascii="Calibri" w:hAnsi="Calibri" w:cs="Calibri"/>
          <w:color w:val="201F1E"/>
          <w:shd w:val="clear" w:color="auto" w:fill="FFFFFF"/>
        </w:rPr>
        <w:t>Māori</w:t>
      </w:r>
      <w:r w:rsidR="00066A02">
        <w:rPr>
          <w:rFonts w:ascii="Calibri" w:hAnsi="Calibri" w:cs="Calibri"/>
          <w:color w:val="201F1E"/>
          <w:shd w:val="clear" w:color="auto" w:fill="FFFFFF"/>
        </w:rPr>
        <w:t xml:space="preserve"> and</w:t>
      </w:r>
      <w:r w:rsidR="0047768A">
        <w:rPr>
          <w:rFonts w:ascii="Calibri" w:hAnsi="Calibri" w:cs="Calibri"/>
          <w:color w:val="201F1E"/>
          <w:shd w:val="clear" w:color="auto" w:fill="FFFFFF"/>
        </w:rPr>
        <w:t xml:space="preserve"> </w:t>
      </w:r>
      <w:r w:rsidR="00337AE7">
        <w:rPr>
          <w:rFonts w:ascii="Calibri" w:hAnsi="Calibri" w:cs="Calibri"/>
          <w:color w:val="201F1E"/>
          <w:shd w:val="clear" w:color="auto" w:fill="FFFFFF"/>
        </w:rPr>
        <w:t>Pasifika</w:t>
      </w:r>
      <w:r w:rsidR="0047768A">
        <w:rPr>
          <w:rFonts w:ascii="Calibri" w:hAnsi="Calibri" w:cs="Calibri"/>
          <w:color w:val="201F1E"/>
          <w:shd w:val="clear" w:color="auto" w:fill="FFFFFF"/>
        </w:rPr>
        <w:t xml:space="preserve"> women </w:t>
      </w:r>
      <w:r w:rsidR="004A2873">
        <w:rPr>
          <w:rFonts w:ascii="Calibri" w:hAnsi="Calibri" w:cs="Calibri"/>
          <w:color w:val="201F1E"/>
          <w:shd w:val="clear" w:color="auto" w:fill="FFFFFF"/>
        </w:rPr>
        <w:t>are likely to</w:t>
      </w:r>
      <w:r w:rsidR="0047768A">
        <w:rPr>
          <w:rFonts w:ascii="Calibri" w:hAnsi="Calibri" w:cs="Calibri"/>
          <w:color w:val="201F1E"/>
          <w:shd w:val="clear" w:color="auto" w:fill="FFFFFF"/>
        </w:rPr>
        <w:t xml:space="preserve"> worse</w:t>
      </w:r>
      <w:r w:rsidR="00CD08BA">
        <w:rPr>
          <w:rFonts w:ascii="Calibri" w:hAnsi="Calibri" w:cs="Calibri"/>
          <w:color w:val="201F1E"/>
          <w:shd w:val="clear" w:color="auto" w:fill="FFFFFF"/>
        </w:rPr>
        <w:t>n</w:t>
      </w:r>
      <w:r w:rsidR="0047768A">
        <w:rPr>
          <w:rFonts w:ascii="Calibri" w:hAnsi="Calibri" w:cs="Calibri"/>
          <w:color w:val="201F1E"/>
          <w:shd w:val="clear" w:color="auto" w:fill="FFFFFF"/>
        </w:rPr>
        <w:t xml:space="preserve"> if th</w:t>
      </w:r>
      <w:r w:rsidR="00066A02">
        <w:rPr>
          <w:rFonts w:ascii="Calibri" w:hAnsi="Calibri" w:cs="Calibri"/>
          <w:color w:val="201F1E"/>
          <w:shd w:val="clear" w:color="auto" w:fill="FFFFFF"/>
        </w:rPr>
        <w:t>ese</w:t>
      </w:r>
      <w:r w:rsidR="0047768A">
        <w:rPr>
          <w:rFonts w:ascii="Calibri" w:hAnsi="Calibri" w:cs="Calibri"/>
          <w:color w:val="201F1E"/>
          <w:shd w:val="clear" w:color="auto" w:fill="FFFFFF"/>
        </w:rPr>
        <w:t xml:space="preserve"> decline</w:t>
      </w:r>
      <w:r w:rsidR="00066A02">
        <w:rPr>
          <w:rFonts w:ascii="Calibri" w:hAnsi="Calibri" w:cs="Calibri"/>
          <w:color w:val="201F1E"/>
          <w:shd w:val="clear" w:color="auto" w:fill="FFFFFF"/>
        </w:rPr>
        <w:t>s</w:t>
      </w:r>
      <w:r w:rsidR="0047768A">
        <w:rPr>
          <w:rFonts w:ascii="Calibri" w:hAnsi="Calibri" w:cs="Calibri"/>
          <w:color w:val="201F1E"/>
          <w:shd w:val="clear" w:color="auto" w:fill="FFFFFF"/>
        </w:rPr>
        <w:t xml:space="preserve"> in screening continue. </w:t>
      </w:r>
      <w:r w:rsidR="001E45D5">
        <w:rPr>
          <w:rFonts w:ascii="Calibri" w:hAnsi="Calibri" w:cs="Calibri"/>
          <w:color w:val="201F1E"/>
          <w:shd w:val="clear" w:color="auto" w:fill="FFFFFF"/>
        </w:rPr>
        <w:t>M</w:t>
      </w:r>
      <w:r w:rsidR="00FC0A29">
        <w:rPr>
          <w:rFonts w:ascii="Calibri" w:hAnsi="Calibri" w:cs="Calibri"/>
          <w:color w:val="201F1E"/>
          <w:shd w:val="clear" w:color="auto" w:fill="FFFFFF"/>
        </w:rPr>
        <w:t xml:space="preserve">oving to a system of </w:t>
      </w:r>
      <w:r w:rsidR="00741FFB">
        <w:rPr>
          <w:rFonts w:ascii="Calibri" w:hAnsi="Calibri" w:cs="Calibri"/>
          <w:color w:val="201F1E"/>
          <w:shd w:val="clear" w:color="auto" w:fill="FFFFFF"/>
        </w:rPr>
        <w:t xml:space="preserve">primary </w:t>
      </w:r>
      <w:r w:rsidR="00FC0A29">
        <w:rPr>
          <w:rFonts w:ascii="Calibri" w:hAnsi="Calibri" w:cs="Calibri"/>
          <w:color w:val="201F1E"/>
          <w:shd w:val="clear" w:color="auto" w:fill="FFFFFF"/>
        </w:rPr>
        <w:t xml:space="preserve">HPV </w:t>
      </w:r>
      <w:r w:rsidR="00741FFB">
        <w:rPr>
          <w:rFonts w:ascii="Calibri" w:hAnsi="Calibri" w:cs="Calibri"/>
          <w:color w:val="201F1E"/>
          <w:shd w:val="clear" w:color="auto" w:fill="FFFFFF"/>
        </w:rPr>
        <w:t xml:space="preserve">screening </w:t>
      </w:r>
      <w:r w:rsidR="00FC0A29">
        <w:rPr>
          <w:rFonts w:ascii="Calibri" w:hAnsi="Calibri" w:cs="Calibri"/>
          <w:color w:val="201F1E"/>
          <w:shd w:val="clear" w:color="auto" w:fill="FFFFFF"/>
        </w:rPr>
        <w:t xml:space="preserve">opens the possibility of offering women the option of HPV self-testing. </w:t>
      </w:r>
      <w:bookmarkStart w:id="3" w:name="_Hlk91077229"/>
      <w:r w:rsidR="00FC0A29">
        <w:rPr>
          <w:rFonts w:ascii="Calibri" w:hAnsi="Calibri" w:cs="Calibri"/>
          <w:color w:val="201F1E"/>
          <w:shd w:val="clear" w:color="auto" w:fill="FFFFFF"/>
        </w:rPr>
        <w:t xml:space="preserve">This can be done in </w:t>
      </w:r>
      <w:r w:rsidR="001E45D5">
        <w:rPr>
          <w:rFonts w:ascii="Calibri" w:hAnsi="Calibri" w:cs="Calibri"/>
          <w:color w:val="201F1E"/>
          <w:shd w:val="clear" w:color="auto" w:fill="FFFFFF"/>
        </w:rPr>
        <w:t>women’s</w:t>
      </w:r>
      <w:r w:rsidR="00FC0A29">
        <w:rPr>
          <w:rFonts w:ascii="Calibri" w:hAnsi="Calibri" w:cs="Calibri"/>
          <w:color w:val="201F1E"/>
          <w:shd w:val="clear" w:color="auto" w:fill="FFFFFF"/>
        </w:rPr>
        <w:t xml:space="preserve"> homes or in a clinic setting</w:t>
      </w:r>
      <w:r w:rsidR="00EC5F95">
        <w:rPr>
          <w:rFonts w:ascii="Calibri" w:hAnsi="Calibri" w:cs="Calibri"/>
          <w:color w:val="201F1E"/>
          <w:shd w:val="clear" w:color="auto" w:fill="FFFFFF"/>
        </w:rPr>
        <w:t xml:space="preserve"> and may address </w:t>
      </w:r>
      <w:r w:rsidR="00CD08BA">
        <w:rPr>
          <w:rFonts w:ascii="Calibri" w:hAnsi="Calibri" w:cs="Calibri"/>
          <w:color w:val="201F1E"/>
          <w:shd w:val="clear" w:color="auto" w:fill="FFFFFF"/>
        </w:rPr>
        <w:t>patient/client- and</w:t>
      </w:r>
      <w:r w:rsidR="00741FFB">
        <w:rPr>
          <w:rFonts w:ascii="Calibri" w:hAnsi="Calibri" w:cs="Calibri"/>
          <w:color w:val="201F1E"/>
          <w:shd w:val="clear" w:color="auto" w:fill="FFFFFF"/>
        </w:rPr>
        <w:t xml:space="preserve"> </w:t>
      </w:r>
      <w:r w:rsidR="006F5AF9">
        <w:rPr>
          <w:rFonts w:ascii="Calibri" w:hAnsi="Calibri" w:cs="Calibri"/>
          <w:color w:val="201F1E"/>
          <w:shd w:val="clear" w:color="auto" w:fill="FFFFFF"/>
        </w:rPr>
        <w:t>provider</w:t>
      </w:r>
      <w:r w:rsidR="00CD08BA">
        <w:rPr>
          <w:rFonts w:ascii="Calibri" w:hAnsi="Calibri" w:cs="Calibri"/>
          <w:color w:val="201F1E"/>
          <w:shd w:val="clear" w:color="auto" w:fill="FFFFFF"/>
        </w:rPr>
        <w:t>-related</w:t>
      </w:r>
      <w:r w:rsidR="006F5AF9">
        <w:rPr>
          <w:rFonts w:ascii="Calibri" w:hAnsi="Calibri" w:cs="Calibri"/>
          <w:color w:val="201F1E"/>
          <w:shd w:val="clear" w:color="auto" w:fill="FFFFFF"/>
        </w:rPr>
        <w:t xml:space="preserve"> </w:t>
      </w:r>
      <w:r w:rsidR="00EC5F95">
        <w:rPr>
          <w:rFonts w:ascii="Calibri" w:hAnsi="Calibri" w:cs="Calibri"/>
          <w:color w:val="201F1E"/>
          <w:shd w:val="clear" w:color="auto" w:fill="FFFFFF"/>
        </w:rPr>
        <w:t>barriers to screening</w:t>
      </w:r>
      <w:r w:rsidR="00FF29E2">
        <w:rPr>
          <w:rFonts w:ascii="Calibri" w:hAnsi="Calibri" w:cs="Calibri"/>
          <w:color w:val="201F1E"/>
          <w:shd w:val="clear" w:color="auto" w:fill="FFFFFF"/>
        </w:rPr>
        <w:t xml:space="preserve"> that have arisen due to structural and systemic biases</w:t>
      </w:r>
      <w:r w:rsidR="00FC0A29">
        <w:rPr>
          <w:rFonts w:ascii="Calibri" w:hAnsi="Calibri" w:cs="Calibri"/>
          <w:color w:val="201F1E"/>
          <w:shd w:val="clear" w:color="auto" w:fill="FFFFFF"/>
        </w:rPr>
        <w:t xml:space="preserve">. </w:t>
      </w:r>
    </w:p>
    <w:p w14:paraId="274DC168" w14:textId="4CFAB783" w:rsidR="00852A58" w:rsidRDefault="00CC1D06">
      <w:pPr>
        <w:rPr>
          <w:rFonts w:ascii="Calibri" w:hAnsi="Calibri" w:cs="Calibri"/>
          <w:color w:val="201F1E"/>
          <w:shd w:val="clear" w:color="auto" w:fill="FFFFFF"/>
        </w:rPr>
      </w:pPr>
      <w:bookmarkStart w:id="4" w:name="_Hlk91077469"/>
      <w:bookmarkStart w:id="5" w:name="_Hlk74929910"/>
      <w:bookmarkEnd w:id="3"/>
      <w:r>
        <w:rPr>
          <w:rFonts w:ascii="Calibri" w:hAnsi="Calibri" w:cs="Calibri"/>
          <w:color w:val="201F1E"/>
          <w:shd w:val="clear" w:color="auto" w:fill="FFFFFF"/>
        </w:rPr>
        <w:t>A previous study that explored barriers to cervical screening for M</w:t>
      </w:r>
      <w:r w:rsidRPr="00716698">
        <w:rPr>
          <w:rFonts w:ascii="Calibri" w:hAnsi="Calibri" w:cs="Calibri"/>
          <w:color w:val="201F1E"/>
          <w:shd w:val="clear" w:color="auto" w:fill="FFFFFF"/>
        </w:rPr>
        <w:t>āori women</w:t>
      </w:r>
      <w:r>
        <w:rPr>
          <w:rFonts w:ascii="Calibri" w:hAnsi="Calibri" w:cs="Calibri"/>
          <w:color w:val="201F1E"/>
          <w:shd w:val="clear" w:color="auto" w:fill="FFFFFF"/>
        </w:rPr>
        <w:t>, as well as hypothetical acceptability of HPV self-testing</w:t>
      </w:r>
      <w:r w:rsidRPr="0014604B">
        <w:rPr>
          <w:rFonts w:ascii="Calibri" w:hAnsi="Calibri" w:cs="Calibri"/>
          <w:color w:val="201F1E"/>
          <w:shd w:val="clear" w:color="auto" w:fill="FFFFFF"/>
          <w:vertAlign w:val="superscript"/>
        </w:rPr>
        <w:t>8</w:t>
      </w:r>
      <w:r w:rsidRPr="0014604B">
        <w:rPr>
          <w:rFonts w:ascii="Calibri" w:hAnsi="Calibri" w:cs="Calibri"/>
          <w:color w:val="201F1E"/>
          <w:shd w:val="clear" w:color="auto" w:fill="FFFFFF"/>
        </w:rPr>
        <w:t>,</w:t>
      </w:r>
      <w:r>
        <w:rPr>
          <w:rFonts w:ascii="Calibri" w:hAnsi="Calibri" w:cs="Calibri"/>
          <w:color w:val="201F1E"/>
          <w:shd w:val="clear" w:color="auto" w:fill="FFFFFF"/>
        </w:rPr>
        <w:t xml:space="preserve"> found that the primary barriers to conventional, more invasive screening were </w:t>
      </w:r>
      <w:r w:rsidRPr="0014604B">
        <w:rPr>
          <w:rFonts w:ascii="Calibri" w:hAnsi="Calibri" w:cs="Calibri"/>
          <w:color w:val="201F1E"/>
          <w:shd w:val="clear" w:color="auto" w:fill="FFFFFF"/>
        </w:rPr>
        <w:t>lack</w:t>
      </w:r>
      <w:r w:rsidRPr="00716698">
        <w:rPr>
          <w:rFonts w:ascii="Calibri" w:hAnsi="Calibri" w:cs="Calibri"/>
          <w:color w:val="201F1E"/>
          <w:shd w:val="clear" w:color="auto" w:fill="FFFFFF"/>
        </w:rPr>
        <w:t xml:space="preserve"> of time/other commitments</w:t>
      </w:r>
      <w:r>
        <w:rPr>
          <w:rFonts w:ascii="Calibri" w:hAnsi="Calibri" w:cs="Calibri"/>
          <w:color w:val="201F1E"/>
          <w:shd w:val="clear" w:color="auto" w:fill="FFFFFF"/>
        </w:rPr>
        <w:t>, fear of discomfort or pain, and</w:t>
      </w:r>
      <w:r w:rsidRPr="00B03F2D">
        <w:rPr>
          <w:rFonts w:ascii="Calibri" w:hAnsi="Calibri" w:cs="Calibri"/>
          <w:color w:val="201F1E"/>
          <w:shd w:val="clear" w:color="auto" w:fill="FFFFFF"/>
        </w:rPr>
        <w:t xml:space="preserve"> </w:t>
      </w:r>
      <w:r>
        <w:rPr>
          <w:rFonts w:ascii="Calibri" w:hAnsi="Calibri" w:cs="Calibri"/>
          <w:color w:val="201F1E"/>
          <w:shd w:val="clear" w:color="auto" w:fill="FFFFFF"/>
        </w:rPr>
        <w:t xml:space="preserve">that </w:t>
      </w:r>
      <w:r w:rsidRPr="00B03F2D">
        <w:rPr>
          <w:rFonts w:ascii="Calibri" w:hAnsi="Calibri" w:cs="Calibri"/>
          <w:color w:val="201F1E"/>
          <w:shd w:val="clear" w:color="auto" w:fill="FFFFFF"/>
        </w:rPr>
        <w:t xml:space="preserve">some Māori women consider this area to be </w:t>
      </w:r>
      <w:proofErr w:type="spellStart"/>
      <w:r w:rsidRPr="00B03F2D">
        <w:rPr>
          <w:rFonts w:ascii="Calibri" w:hAnsi="Calibri" w:cs="Calibri"/>
          <w:color w:val="201F1E"/>
          <w:shd w:val="clear" w:color="auto" w:fill="FFFFFF"/>
        </w:rPr>
        <w:t>tapu</w:t>
      </w:r>
      <w:proofErr w:type="spellEnd"/>
      <w:r w:rsidRPr="00B03F2D">
        <w:rPr>
          <w:rFonts w:ascii="Calibri" w:hAnsi="Calibri" w:cs="Calibri"/>
          <w:color w:val="201F1E"/>
          <w:shd w:val="clear" w:color="auto" w:fill="FFFFFF"/>
        </w:rPr>
        <w:t xml:space="preserve"> (sacred) and therefore in some cases</w:t>
      </w:r>
      <w:r>
        <w:rPr>
          <w:rFonts w:ascii="Calibri" w:hAnsi="Calibri" w:cs="Calibri"/>
          <w:color w:val="201F1E"/>
          <w:shd w:val="clear" w:color="auto" w:fill="FFFFFF"/>
        </w:rPr>
        <w:t xml:space="preserve"> screening</w:t>
      </w:r>
      <w:r w:rsidRPr="00B03F2D">
        <w:rPr>
          <w:rFonts w:ascii="Calibri" w:hAnsi="Calibri" w:cs="Calibri"/>
          <w:color w:val="201F1E"/>
          <w:shd w:val="clear" w:color="auto" w:fill="FFFFFF"/>
        </w:rPr>
        <w:t xml:space="preserve"> cause</w:t>
      </w:r>
      <w:r>
        <w:rPr>
          <w:rFonts w:ascii="Calibri" w:hAnsi="Calibri" w:cs="Calibri"/>
          <w:color w:val="201F1E"/>
          <w:shd w:val="clear" w:color="auto" w:fill="FFFFFF"/>
        </w:rPr>
        <w:t>d</w:t>
      </w:r>
      <w:r w:rsidRPr="00B03F2D">
        <w:rPr>
          <w:rFonts w:ascii="Calibri" w:hAnsi="Calibri" w:cs="Calibri"/>
          <w:color w:val="201F1E"/>
          <w:shd w:val="clear" w:color="auto" w:fill="FFFFFF"/>
        </w:rPr>
        <w:t xml:space="preserve"> feelings of </w:t>
      </w:r>
      <w:proofErr w:type="spellStart"/>
      <w:r>
        <w:rPr>
          <w:rFonts w:ascii="Calibri" w:hAnsi="Calibri" w:cs="Calibri"/>
          <w:color w:val="201F1E"/>
          <w:shd w:val="clear" w:color="auto" w:fill="FFFFFF"/>
        </w:rPr>
        <w:t>embarrassment</w:t>
      </w:r>
      <w:r>
        <w:rPr>
          <w:rFonts w:ascii="Calibri" w:hAnsi="Calibri" w:cs="Calibri"/>
          <w:color w:val="201F1E"/>
          <w:shd w:val="clear" w:color="auto" w:fill="FFFFFF"/>
          <w:vertAlign w:val="superscript"/>
        </w:rPr>
        <w:t>Footnote</w:t>
      </w:r>
      <w:proofErr w:type="spellEnd"/>
      <w:r>
        <w:rPr>
          <w:rStyle w:val="FootnoteReference"/>
          <w:rFonts w:ascii="Calibri" w:hAnsi="Calibri" w:cs="Calibri"/>
          <w:color w:val="201F1E"/>
          <w:shd w:val="clear" w:color="auto" w:fill="FFFFFF"/>
        </w:rPr>
        <w:footnoteReference w:id="3"/>
      </w:r>
      <w:r>
        <w:rPr>
          <w:rFonts w:ascii="Calibri" w:hAnsi="Calibri" w:cs="Calibri"/>
          <w:color w:val="201F1E"/>
          <w:shd w:val="clear" w:color="auto" w:fill="FFFFFF"/>
        </w:rPr>
        <w:t xml:space="preserve">. </w:t>
      </w:r>
      <w:bookmarkEnd w:id="4"/>
      <w:r w:rsidR="00700F88">
        <w:rPr>
          <w:rFonts w:ascii="Calibri" w:hAnsi="Calibri" w:cs="Calibri"/>
          <w:color w:val="201F1E"/>
          <w:shd w:val="clear" w:color="auto" w:fill="FFFFFF"/>
        </w:rPr>
        <w:t>In that study</w:t>
      </w:r>
      <w:r w:rsidR="00FF3D25">
        <w:rPr>
          <w:rFonts w:ascii="Calibri" w:hAnsi="Calibri" w:cs="Calibri"/>
          <w:color w:val="201F1E"/>
          <w:shd w:val="clear" w:color="auto" w:fill="FFFFFF"/>
        </w:rPr>
        <w:t>,</w:t>
      </w:r>
      <w:r w:rsidR="00700F88">
        <w:rPr>
          <w:rFonts w:ascii="Calibri" w:hAnsi="Calibri" w:cs="Calibri"/>
          <w:color w:val="201F1E"/>
          <w:shd w:val="clear" w:color="auto" w:fill="FFFFFF"/>
        </w:rPr>
        <w:t xml:space="preserve"> </w:t>
      </w:r>
      <w:r w:rsidR="00716698">
        <w:rPr>
          <w:rFonts w:ascii="Calibri" w:hAnsi="Calibri" w:cs="Calibri"/>
          <w:color w:val="201F1E"/>
          <w:shd w:val="clear" w:color="auto" w:fill="FFFFFF"/>
        </w:rPr>
        <w:t>61</w:t>
      </w:r>
      <w:r w:rsidR="00852A58">
        <w:rPr>
          <w:rFonts w:ascii="Calibri" w:hAnsi="Calibri" w:cs="Calibri"/>
          <w:color w:val="201F1E"/>
          <w:shd w:val="clear" w:color="auto" w:fill="FFFFFF"/>
        </w:rPr>
        <w:t>.2</w:t>
      </w:r>
      <w:r w:rsidR="00716698">
        <w:rPr>
          <w:rFonts w:ascii="Calibri" w:hAnsi="Calibri" w:cs="Calibri"/>
          <w:color w:val="201F1E"/>
          <w:shd w:val="clear" w:color="auto" w:fill="FFFFFF"/>
        </w:rPr>
        <w:t>% of women said they would prefer an HPV self-test to either clinician-taken HPV test or conventional screening and 73.3%</w:t>
      </w:r>
      <w:r w:rsidR="00852A58">
        <w:rPr>
          <w:rFonts w:ascii="Calibri" w:hAnsi="Calibri" w:cs="Calibri"/>
          <w:color w:val="201F1E"/>
          <w:shd w:val="clear" w:color="auto" w:fill="FFFFFF"/>
        </w:rPr>
        <w:t xml:space="preserve"> said they would be likely </w:t>
      </w:r>
      <w:r w:rsidR="00852A58">
        <w:rPr>
          <w:rFonts w:ascii="Calibri" w:hAnsi="Calibri" w:cs="Calibri"/>
          <w:color w:val="201F1E"/>
          <w:shd w:val="clear" w:color="auto" w:fill="FFFFFF"/>
        </w:rPr>
        <w:lastRenderedPageBreak/>
        <w:t>or very likely to self-test if it w</w:t>
      </w:r>
      <w:r w:rsidR="00BD107E">
        <w:rPr>
          <w:rFonts w:ascii="Calibri" w:hAnsi="Calibri" w:cs="Calibri"/>
          <w:color w:val="201F1E"/>
          <w:shd w:val="clear" w:color="auto" w:fill="FFFFFF"/>
        </w:rPr>
        <w:t>ere</w:t>
      </w:r>
      <w:r w:rsidR="00852A58">
        <w:rPr>
          <w:rFonts w:ascii="Calibri" w:hAnsi="Calibri" w:cs="Calibri"/>
          <w:color w:val="201F1E"/>
          <w:shd w:val="clear" w:color="auto" w:fill="FFFFFF"/>
        </w:rPr>
        <w:t xml:space="preserve"> offered.</w:t>
      </w:r>
      <w:r w:rsidR="00F0074D">
        <w:rPr>
          <w:rFonts w:ascii="Calibri" w:hAnsi="Calibri" w:cs="Calibri"/>
          <w:color w:val="201F1E"/>
          <w:shd w:val="clear" w:color="auto" w:fill="FFFFFF"/>
        </w:rPr>
        <w:t xml:space="preserve"> A pilot study exploring acceptability found that 66% of </w:t>
      </w:r>
      <w:r w:rsidR="00F0074D" w:rsidRPr="00F0074D">
        <w:rPr>
          <w:rFonts w:ascii="Calibri" w:hAnsi="Calibri" w:cs="Calibri"/>
          <w:color w:val="201F1E"/>
          <w:shd w:val="clear" w:color="auto" w:fill="FFFFFF"/>
        </w:rPr>
        <w:t>under</w:t>
      </w:r>
      <w:r w:rsidR="00F0074D">
        <w:rPr>
          <w:rFonts w:ascii="Calibri" w:hAnsi="Calibri" w:cs="Calibri"/>
          <w:color w:val="201F1E"/>
          <w:shd w:val="clear" w:color="auto" w:fill="FFFFFF"/>
        </w:rPr>
        <w:t>-</w:t>
      </w:r>
      <w:r w:rsidR="00F0074D" w:rsidRPr="00F0074D">
        <w:rPr>
          <w:rFonts w:ascii="Calibri" w:hAnsi="Calibri" w:cs="Calibri"/>
          <w:color w:val="201F1E"/>
          <w:shd w:val="clear" w:color="auto" w:fill="FFFFFF"/>
        </w:rPr>
        <w:t>screened Māori and Pasi</w:t>
      </w:r>
      <w:r w:rsidR="00F0074D">
        <w:rPr>
          <w:rFonts w:ascii="Calibri" w:hAnsi="Calibri" w:cs="Calibri"/>
          <w:color w:val="201F1E"/>
          <w:shd w:val="clear" w:color="auto" w:fill="FFFFFF"/>
        </w:rPr>
        <w:t>fi</w:t>
      </w:r>
      <w:r w:rsidR="00F0074D" w:rsidRPr="00F0074D">
        <w:rPr>
          <w:rFonts w:ascii="Calibri" w:hAnsi="Calibri" w:cs="Calibri"/>
          <w:color w:val="201F1E"/>
          <w:shd w:val="clear" w:color="auto" w:fill="FFFFFF"/>
        </w:rPr>
        <w:t>ka</w:t>
      </w:r>
      <w:r w:rsidR="00F0074D">
        <w:rPr>
          <w:rFonts w:ascii="Calibri" w:hAnsi="Calibri" w:cs="Calibri"/>
          <w:color w:val="201F1E"/>
          <w:shd w:val="clear" w:color="auto" w:fill="FFFFFF"/>
        </w:rPr>
        <w:t xml:space="preserve"> women preferred to self-</w:t>
      </w:r>
      <w:r w:rsidR="00050CF7">
        <w:rPr>
          <w:rFonts w:ascii="Calibri" w:hAnsi="Calibri" w:cs="Calibri"/>
          <w:color w:val="201F1E"/>
          <w:shd w:val="clear" w:color="auto" w:fill="FFFFFF"/>
        </w:rPr>
        <w:t xml:space="preserve">test </w:t>
      </w:r>
      <w:r w:rsidR="00F0074D">
        <w:rPr>
          <w:rFonts w:ascii="Calibri" w:hAnsi="Calibri" w:cs="Calibri"/>
          <w:color w:val="201F1E"/>
          <w:shd w:val="clear" w:color="auto" w:fill="FFFFFF"/>
        </w:rPr>
        <w:t>after trying a device</w:t>
      </w:r>
      <w:r w:rsidR="00017727">
        <w:rPr>
          <w:rFonts w:ascii="Calibri" w:hAnsi="Calibri" w:cs="Calibri"/>
          <w:color w:val="201F1E"/>
          <w:shd w:val="clear" w:color="auto" w:fill="FFFFFF"/>
          <w:vertAlign w:val="superscript"/>
        </w:rPr>
        <w:t>9</w:t>
      </w:r>
      <w:r w:rsidR="00017727" w:rsidRPr="00743ED7">
        <w:rPr>
          <w:rFonts w:ascii="Calibri" w:hAnsi="Calibri" w:cs="Calibri"/>
          <w:color w:val="201F1E"/>
          <w:shd w:val="clear" w:color="auto" w:fill="FFFFFF"/>
        </w:rPr>
        <w:t>.</w:t>
      </w:r>
      <w:r w:rsidR="00852A58">
        <w:rPr>
          <w:rFonts w:ascii="Calibri" w:hAnsi="Calibri" w:cs="Calibri"/>
          <w:color w:val="201F1E"/>
          <w:shd w:val="clear" w:color="auto" w:fill="FFFFFF"/>
        </w:rPr>
        <w:t xml:space="preserve"> Subsequently</w:t>
      </w:r>
      <w:r w:rsidR="00716698">
        <w:rPr>
          <w:rFonts w:ascii="Calibri" w:hAnsi="Calibri" w:cs="Calibri"/>
          <w:color w:val="201F1E"/>
          <w:shd w:val="clear" w:color="auto" w:fill="FFFFFF"/>
        </w:rPr>
        <w:t>, t</w:t>
      </w:r>
      <w:r w:rsidR="00C31474">
        <w:rPr>
          <w:rFonts w:ascii="Calibri" w:hAnsi="Calibri" w:cs="Calibri"/>
          <w:color w:val="201F1E"/>
          <w:shd w:val="clear" w:color="auto" w:fill="FFFFFF"/>
        </w:rPr>
        <w:t xml:space="preserve">wo randomised controlled trials (RCTs) have been conducted to explore HPV self-testing </w:t>
      </w:r>
      <w:r w:rsidR="001E45D5">
        <w:rPr>
          <w:rFonts w:ascii="Calibri" w:hAnsi="Calibri" w:cs="Calibri"/>
          <w:color w:val="201F1E"/>
          <w:shd w:val="clear" w:color="auto" w:fill="FFFFFF"/>
        </w:rPr>
        <w:t xml:space="preserve">with </w:t>
      </w:r>
      <w:r w:rsidR="00716698">
        <w:rPr>
          <w:rFonts w:ascii="Calibri" w:hAnsi="Calibri" w:cs="Calibri"/>
          <w:color w:val="201F1E"/>
          <w:shd w:val="clear" w:color="auto" w:fill="FFFFFF"/>
        </w:rPr>
        <w:t>under</w:t>
      </w:r>
      <w:r w:rsidR="00BD107E">
        <w:rPr>
          <w:rFonts w:ascii="Calibri" w:hAnsi="Calibri" w:cs="Calibri"/>
          <w:color w:val="201F1E"/>
          <w:shd w:val="clear" w:color="auto" w:fill="FFFFFF"/>
        </w:rPr>
        <w:t>-</w:t>
      </w:r>
      <w:r w:rsidR="00716698">
        <w:rPr>
          <w:rFonts w:ascii="Calibri" w:hAnsi="Calibri" w:cs="Calibri"/>
          <w:color w:val="201F1E"/>
          <w:shd w:val="clear" w:color="auto" w:fill="FFFFFF"/>
        </w:rPr>
        <w:t xml:space="preserve"> or </w:t>
      </w:r>
      <w:r w:rsidR="00BD107E">
        <w:rPr>
          <w:rFonts w:ascii="Calibri" w:hAnsi="Calibri" w:cs="Calibri"/>
          <w:color w:val="201F1E"/>
          <w:shd w:val="clear" w:color="auto" w:fill="FFFFFF"/>
        </w:rPr>
        <w:t>never-</w:t>
      </w:r>
      <w:r w:rsidR="00716698">
        <w:rPr>
          <w:rFonts w:ascii="Calibri" w:hAnsi="Calibri" w:cs="Calibri"/>
          <w:color w:val="201F1E"/>
          <w:shd w:val="clear" w:color="auto" w:fill="FFFFFF"/>
        </w:rPr>
        <w:t xml:space="preserve">screened </w:t>
      </w:r>
      <w:r w:rsidR="00C31474">
        <w:rPr>
          <w:rFonts w:ascii="Calibri" w:hAnsi="Calibri" w:cs="Calibri"/>
          <w:color w:val="201F1E"/>
          <w:shd w:val="clear" w:color="auto" w:fill="FFFFFF"/>
        </w:rPr>
        <w:t>women</w:t>
      </w:r>
      <w:r w:rsidR="00700F88">
        <w:rPr>
          <w:rFonts w:ascii="Calibri" w:hAnsi="Calibri" w:cs="Calibri"/>
          <w:color w:val="201F1E"/>
          <w:shd w:val="clear" w:color="auto" w:fill="FFFFFF"/>
        </w:rPr>
        <w:t xml:space="preserve">, both with a focus on </w:t>
      </w:r>
      <w:r w:rsidR="00700F88" w:rsidRPr="00C31474">
        <w:rPr>
          <w:rFonts w:ascii="Calibri" w:hAnsi="Calibri" w:cs="Calibri"/>
          <w:color w:val="201F1E"/>
          <w:shd w:val="clear" w:color="auto" w:fill="FFFFFF"/>
        </w:rPr>
        <w:t>Māori</w:t>
      </w:r>
      <w:r w:rsidR="00564070">
        <w:rPr>
          <w:rFonts w:ascii="Calibri" w:hAnsi="Calibri" w:cs="Calibri"/>
          <w:color w:val="201F1E"/>
          <w:shd w:val="clear" w:color="auto" w:fill="FFFFFF"/>
        </w:rPr>
        <w:t xml:space="preserve">. </w:t>
      </w:r>
      <w:r w:rsidR="00B4061F">
        <w:rPr>
          <w:rFonts w:ascii="Calibri" w:hAnsi="Calibri" w:cs="Calibri"/>
          <w:color w:val="201F1E"/>
          <w:shd w:val="clear" w:color="auto" w:fill="FFFFFF"/>
        </w:rPr>
        <w:t xml:space="preserve">In the first study, women in the intervention arm of the RCT were offered an HPV self-test, although they could opt instead for a clinician-taken </w:t>
      </w:r>
      <w:r w:rsidR="00B4061F" w:rsidRPr="00A5068B">
        <w:rPr>
          <w:rFonts w:ascii="Calibri" w:hAnsi="Calibri" w:cs="Calibri"/>
          <w:color w:val="201F1E"/>
          <w:shd w:val="clear" w:color="auto" w:fill="FFFFFF"/>
        </w:rPr>
        <w:t xml:space="preserve">sample or a </w:t>
      </w:r>
      <w:r w:rsidR="00382DA2" w:rsidRPr="00A5068B">
        <w:rPr>
          <w:rFonts w:ascii="Calibri" w:hAnsi="Calibri" w:cs="Calibri"/>
          <w:color w:val="201F1E"/>
          <w:shd w:val="clear" w:color="auto" w:fill="FFFFFF"/>
        </w:rPr>
        <w:t>smear</w:t>
      </w:r>
      <w:r w:rsidR="007B45DE" w:rsidRPr="00A5068B">
        <w:rPr>
          <w:rFonts w:ascii="Calibri" w:hAnsi="Calibri" w:cs="Calibri"/>
          <w:color w:val="201F1E"/>
          <w:shd w:val="clear" w:color="auto" w:fill="FFFFFF"/>
        </w:rPr>
        <w:t xml:space="preserve"> test</w:t>
      </w:r>
      <w:r w:rsidR="00B4061F" w:rsidRPr="00A5068B">
        <w:rPr>
          <w:rFonts w:ascii="Calibri" w:hAnsi="Calibri" w:cs="Calibri"/>
          <w:color w:val="201F1E"/>
          <w:shd w:val="clear" w:color="auto" w:fill="FFFFFF"/>
        </w:rPr>
        <w:t>. The self-test could be done at home, in the clinic</w:t>
      </w:r>
      <w:r w:rsidR="00BD107E" w:rsidRPr="00A5068B">
        <w:rPr>
          <w:rFonts w:ascii="Calibri" w:hAnsi="Calibri" w:cs="Calibri"/>
          <w:color w:val="201F1E"/>
          <w:shd w:val="clear" w:color="auto" w:fill="FFFFFF"/>
        </w:rPr>
        <w:t>,</w:t>
      </w:r>
      <w:r w:rsidR="00B4061F" w:rsidRPr="00A5068B">
        <w:rPr>
          <w:rFonts w:ascii="Calibri" w:hAnsi="Calibri" w:cs="Calibri"/>
          <w:color w:val="201F1E"/>
          <w:shd w:val="clear" w:color="auto" w:fill="FFFFFF"/>
        </w:rPr>
        <w:t xml:space="preserve"> or at a community centre.</w:t>
      </w:r>
      <w:r w:rsidR="00B4061F">
        <w:rPr>
          <w:rFonts w:ascii="Calibri" w:hAnsi="Calibri" w:cs="Calibri"/>
          <w:color w:val="201F1E"/>
          <w:shd w:val="clear" w:color="auto" w:fill="FFFFFF"/>
        </w:rPr>
        <w:t xml:space="preserve"> The control arm was usual care, so the women were offered a </w:t>
      </w:r>
      <w:r w:rsidR="001E45D5">
        <w:rPr>
          <w:rFonts w:ascii="Calibri" w:hAnsi="Calibri" w:cs="Calibri"/>
          <w:color w:val="201F1E"/>
          <w:shd w:val="clear" w:color="auto" w:fill="FFFFFF"/>
        </w:rPr>
        <w:t xml:space="preserve">clinician-taken </w:t>
      </w:r>
      <w:r w:rsidR="00382DA2">
        <w:rPr>
          <w:rFonts w:ascii="Calibri" w:hAnsi="Calibri" w:cs="Calibri"/>
          <w:color w:val="201F1E"/>
          <w:shd w:val="clear" w:color="auto" w:fill="FFFFFF"/>
        </w:rPr>
        <w:t>smear</w:t>
      </w:r>
      <w:r w:rsidR="007B45DE">
        <w:rPr>
          <w:rFonts w:ascii="Calibri" w:hAnsi="Calibri" w:cs="Calibri"/>
          <w:color w:val="201F1E"/>
          <w:shd w:val="clear" w:color="auto" w:fill="FFFFFF"/>
        </w:rPr>
        <w:t xml:space="preserve"> test</w:t>
      </w:r>
      <w:r w:rsidR="00B4061F">
        <w:rPr>
          <w:rFonts w:ascii="Calibri" w:hAnsi="Calibri" w:cs="Calibri"/>
          <w:color w:val="201F1E"/>
          <w:shd w:val="clear" w:color="auto" w:fill="FFFFFF"/>
        </w:rPr>
        <w:t xml:space="preserve">. </w:t>
      </w:r>
      <w:r w:rsidR="00FF1F7E">
        <w:rPr>
          <w:rFonts w:ascii="Calibri" w:hAnsi="Calibri" w:cs="Calibri"/>
          <w:color w:val="201F1E"/>
          <w:shd w:val="clear" w:color="auto" w:fill="FFFFFF"/>
        </w:rPr>
        <w:t>O</w:t>
      </w:r>
      <w:r w:rsidR="00B4061F">
        <w:rPr>
          <w:rFonts w:ascii="Calibri" w:hAnsi="Calibri" w:cs="Calibri"/>
          <w:color w:val="201F1E"/>
          <w:shd w:val="clear" w:color="auto" w:fill="FFFFFF"/>
        </w:rPr>
        <w:t>f women in the self-test arm of the RCT</w:t>
      </w:r>
      <w:r w:rsidR="00BD107E">
        <w:rPr>
          <w:rFonts w:ascii="Calibri" w:hAnsi="Calibri" w:cs="Calibri"/>
          <w:color w:val="201F1E"/>
          <w:shd w:val="clear" w:color="auto" w:fill="FFFFFF"/>
        </w:rPr>
        <w:t>,</w:t>
      </w:r>
      <w:r w:rsidR="00B4061F">
        <w:rPr>
          <w:rFonts w:ascii="Calibri" w:hAnsi="Calibri" w:cs="Calibri"/>
          <w:color w:val="201F1E"/>
          <w:shd w:val="clear" w:color="auto" w:fill="FFFFFF"/>
        </w:rPr>
        <w:t xml:space="preserve"> </w:t>
      </w:r>
      <w:r w:rsidR="00FF1F7E">
        <w:rPr>
          <w:rFonts w:ascii="Calibri" w:hAnsi="Calibri" w:cs="Calibri"/>
          <w:color w:val="201F1E"/>
          <w:shd w:val="clear" w:color="auto" w:fill="FFFFFF"/>
        </w:rPr>
        <w:t xml:space="preserve">59% </w:t>
      </w:r>
      <w:r w:rsidR="00B4061F">
        <w:rPr>
          <w:rFonts w:ascii="Calibri" w:hAnsi="Calibri" w:cs="Calibri"/>
          <w:color w:val="201F1E"/>
          <w:shd w:val="clear" w:color="auto" w:fill="FFFFFF"/>
        </w:rPr>
        <w:t>were screened, compared to 2</w:t>
      </w:r>
      <w:r w:rsidR="00050CF7">
        <w:rPr>
          <w:rFonts w:ascii="Calibri" w:hAnsi="Calibri" w:cs="Calibri"/>
          <w:color w:val="201F1E"/>
          <w:shd w:val="clear" w:color="auto" w:fill="FFFFFF"/>
        </w:rPr>
        <w:t>2</w:t>
      </w:r>
      <w:r w:rsidR="00B4061F">
        <w:rPr>
          <w:rFonts w:ascii="Calibri" w:hAnsi="Calibri" w:cs="Calibri"/>
          <w:color w:val="201F1E"/>
          <w:shd w:val="clear" w:color="auto" w:fill="FFFFFF"/>
        </w:rPr>
        <w:t>% of those in the usual</w:t>
      </w:r>
      <w:r w:rsidR="00BD107E">
        <w:rPr>
          <w:rFonts w:ascii="Calibri" w:hAnsi="Calibri" w:cs="Calibri"/>
          <w:color w:val="201F1E"/>
          <w:shd w:val="clear" w:color="auto" w:fill="FFFFFF"/>
        </w:rPr>
        <w:t>-</w:t>
      </w:r>
      <w:r w:rsidR="00B4061F">
        <w:rPr>
          <w:rFonts w:ascii="Calibri" w:hAnsi="Calibri" w:cs="Calibri"/>
          <w:color w:val="201F1E"/>
          <w:shd w:val="clear" w:color="auto" w:fill="FFFFFF"/>
        </w:rPr>
        <w:t xml:space="preserve">care arm, suggesting that </w:t>
      </w:r>
      <w:r w:rsidR="00376EEB">
        <w:rPr>
          <w:rFonts w:ascii="Calibri" w:hAnsi="Calibri" w:cs="Calibri"/>
          <w:color w:val="201F1E"/>
          <w:shd w:val="clear" w:color="auto" w:fill="FFFFFF"/>
        </w:rPr>
        <w:t xml:space="preserve">an offer of </w:t>
      </w:r>
      <w:r w:rsidR="00B4061F">
        <w:rPr>
          <w:rFonts w:ascii="Calibri" w:hAnsi="Calibri" w:cs="Calibri"/>
          <w:color w:val="201F1E"/>
          <w:shd w:val="clear" w:color="auto" w:fill="FFFFFF"/>
        </w:rPr>
        <w:t xml:space="preserve">self-testing could </w:t>
      </w:r>
      <w:r w:rsidR="00BD107E">
        <w:rPr>
          <w:rFonts w:ascii="Calibri" w:hAnsi="Calibri" w:cs="Calibri"/>
          <w:color w:val="201F1E"/>
          <w:shd w:val="clear" w:color="auto" w:fill="FFFFFF"/>
        </w:rPr>
        <w:t xml:space="preserve">substantially </w:t>
      </w:r>
      <w:r w:rsidR="00B4061F">
        <w:rPr>
          <w:rFonts w:ascii="Calibri" w:hAnsi="Calibri" w:cs="Calibri"/>
          <w:color w:val="201F1E"/>
          <w:shd w:val="clear" w:color="auto" w:fill="FFFFFF"/>
        </w:rPr>
        <w:t xml:space="preserve">increase screening uptake </w:t>
      </w:r>
      <w:r w:rsidR="00BD107E">
        <w:rPr>
          <w:rFonts w:ascii="Calibri" w:hAnsi="Calibri" w:cs="Calibri"/>
          <w:color w:val="201F1E"/>
          <w:shd w:val="clear" w:color="auto" w:fill="FFFFFF"/>
        </w:rPr>
        <w:t xml:space="preserve">among </w:t>
      </w:r>
      <w:r w:rsidR="00B4061F" w:rsidRPr="00B4061F">
        <w:rPr>
          <w:rFonts w:ascii="Calibri" w:hAnsi="Calibri" w:cs="Calibri"/>
          <w:color w:val="201F1E"/>
          <w:shd w:val="clear" w:color="auto" w:fill="FFFFFF"/>
        </w:rPr>
        <w:t xml:space="preserve">Māori </w:t>
      </w:r>
      <w:r w:rsidR="00B4061F" w:rsidRPr="00E27804">
        <w:rPr>
          <w:rFonts w:ascii="Calibri" w:hAnsi="Calibri" w:cs="Calibri"/>
          <w:color w:val="201F1E"/>
          <w:shd w:val="clear" w:color="auto" w:fill="FFFFFF"/>
        </w:rPr>
        <w:t>women</w:t>
      </w:r>
      <w:r w:rsidR="00A5068B" w:rsidRPr="00E27804">
        <w:rPr>
          <w:rFonts w:ascii="Calibri" w:hAnsi="Calibri" w:cs="Calibri"/>
          <w:color w:val="201F1E"/>
          <w:shd w:val="clear" w:color="auto" w:fill="FFFFFF"/>
          <w:vertAlign w:val="superscript"/>
        </w:rPr>
        <w:t>11</w:t>
      </w:r>
      <w:r w:rsidR="00B4061F" w:rsidRPr="00E27804">
        <w:rPr>
          <w:rFonts w:ascii="Calibri" w:hAnsi="Calibri" w:cs="Calibri"/>
          <w:color w:val="201F1E"/>
          <w:shd w:val="clear" w:color="auto" w:fill="FFFFFF"/>
        </w:rPr>
        <w:t>.</w:t>
      </w:r>
      <w:r w:rsidR="00B4061F">
        <w:rPr>
          <w:rFonts w:ascii="Calibri" w:hAnsi="Calibri" w:cs="Calibri"/>
          <w:color w:val="201F1E"/>
          <w:shd w:val="clear" w:color="auto" w:fill="FFFFFF"/>
        </w:rPr>
        <w:t xml:space="preserve"> </w:t>
      </w:r>
    </w:p>
    <w:p w14:paraId="1E68131A" w14:textId="545C1B74" w:rsidR="0047768A" w:rsidRDefault="00352035" w:rsidP="00852A58">
      <w:pPr>
        <w:rPr>
          <w:rFonts w:ascii="Calibri" w:hAnsi="Calibri" w:cs="Calibri"/>
          <w:color w:val="201F1E"/>
          <w:shd w:val="clear" w:color="auto" w:fill="FFFFFF"/>
        </w:rPr>
      </w:pPr>
      <w:r>
        <w:rPr>
          <w:rFonts w:ascii="Calibri" w:hAnsi="Calibri" w:cs="Calibri"/>
          <w:color w:val="201F1E"/>
          <w:shd w:val="clear" w:color="auto" w:fill="FFFFFF"/>
        </w:rPr>
        <w:t xml:space="preserve">A </w:t>
      </w:r>
      <w:r w:rsidR="00852A58">
        <w:rPr>
          <w:rFonts w:ascii="Calibri" w:hAnsi="Calibri" w:cs="Calibri"/>
          <w:color w:val="201F1E"/>
          <w:shd w:val="clear" w:color="auto" w:fill="FFFFFF"/>
        </w:rPr>
        <w:t>second</w:t>
      </w:r>
      <w:r w:rsidR="00FF1F7E">
        <w:rPr>
          <w:rFonts w:ascii="Calibri" w:hAnsi="Calibri" w:cs="Calibri"/>
          <w:color w:val="201F1E"/>
          <w:shd w:val="clear" w:color="auto" w:fill="FFFFFF"/>
        </w:rPr>
        <w:t xml:space="preserve">, </w:t>
      </w:r>
      <w:r w:rsidR="00852A58">
        <w:rPr>
          <w:rFonts w:ascii="Calibri" w:hAnsi="Calibri" w:cs="Calibri"/>
          <w:color w:val="201F1E"/>
          <w:shd w:val="clear" w:color="auto" w:fill="FFFFFF"/>
        </w:rPr>
        <w:t>larger</w:t>
      </w:r>
      <w:r w:rsidR="00BD107E">
        <w:rPr>
          <w:rFonts w:ascii="Calibri" w:hAnsi="Calibri" w:cs="Calibri"/>
          <w:color w:val="201F1E"/>
          <w:shd w:val="clear" w:color="auto" w:fill="FFFFFF"/>
        </w:rPr>
        <w:t>,</w:t>
      </w:r>
      <w:r w:rsidR="00852A58">
        <w:rPr>
          <w:rFonts w:ascii="Calibri" w:hAnsi="Calibri" w:cs="Calibri"/>
          <w:color w:val="201F1E"/>
          <w:shd w:val="clear" w:color="auto" w:fill="FFFFFF"/>
        </w:rPr>
        <w:t xml:space="preserve"> RCT conducted by </w:t>
      </w:r>
      <w:r w:rsidR="006F5AF9">
        <w:rPr>
          <w:rFonts w:ascii="Calibri" w:hAnsi="Calibri" w:cs="Calibri"/>
          <w:color w:val="201F1E"/>
          <w:shd w:val="clear" w:color="auto" w:fill="FFFFFF"/>
        </w:rPr>
        <w:t>our</w:t>
      </w:r>
      <w:r w:rsidR="00852A58">
        <w:rPr>
          <w:rFonts w:ascii="Calibri" w:hAnsi="Calibri" w:cs="Calibri"/>
          <w:color w:val="201F1E"/>
          <w:shd w:val="clear" w:color="auto" w:fill="FFFFFF"/>
        </w:rPr>
        <w:t xml:space="preserve"> research team</w:t>
      </w:r>
      <w:r w:rsidR="00017727">
        <w:rPr>
          <w:rFonts w:ascii="Calibri" w:hAnsi="Calibri" w:cs="Calibri"/>
          <w:color w:val="201F1E"/>
          <w:shd w:val="clear" w:color="auto" w:fill="FFFFFF"/>
          <w:vertAlign w:val="superscript"/>
        </w:rPr>
        <w:t>9</w:t>
      </w:r>
      <w:r w:rsidR="00FF1F7E">
        <w:rPr>
          <w:rFonts w:ascii="Calibri" w:hAnsi="Calibri" w:cs="Calibri"/>
          <w:color w:val="201F1E"/>
          <w:shd w:val="clear" w:color="auto" w:fill="FFFFFF"/>
        </w:rPr>
        <w:t xml:space="preserve"> </w:t>
      </w:r>
      <w:r w:rsidR="00F85F73">
        <w:rPr>
          <w:rFonts w:ascii="Calibri" w:hAnsi="Calibri" w:cs="Calibri"/>
          <w:color w:val="201F1E"/>
          <w:shd w:val="clear" w:color="auto" w:fill="FFFFFF"/>
        </w:rPr>
        <w:t>was preceded by a feasibility study</w:t>
      </w:r>
      <w:r w:rsidR="00017727">
        <w:rPr>
          <w:rFonts w:ascii="Calibri" w:hAnsi="Calibri" w:cs="Calibri"/>
          <w:color w:val="201F1E"/>
          <w:shd w:val="clear" w:color="auto" w:fill="FFFFFF"/>
          <w:vertAlign w:val="superscript"/>
        </w:rPr>
        <w:t>1</w:t>
      </w:r>
      <w:r w:rsidR="00A5068B">
        <w:rPr>
          <w:rFonts w:ascii="Calibri" w:hAnsi="Calibri" w:cs="Calibri"/>
          <w:color w:val="201F1E"/>
          <w:shd w:val="clear" w:color="auto" w:fill="FFFFFF"/>
          <w:vertAlign w:val="superscript"/>
        </w:rPr>
        <w:t>2</w:t>
      </w:r>
      <w:r w:rsidR="00FF1F7E">
        <w:rPr>
          <w:rFonts w:ascii="Calibri" w:hAnsi="Calibri" w:cs="Calibri"/>
          <w:color w:val="201F1E"/>
          <w:shd w:val="clear" w:color="auto" w:fill="FFFFFF"/>
        </w:rPr>
        <w:t>,</w:t>
      </w:r>
      <w:r w:rsidR="00F85F73">
        <w:rPr>
          <w:rFonts w:ascii="Calibri" w:hAnsi="Calibri" w:cs="Calibri"/>
          <w:color w:val="201F1E"/>
          <w:shd w:val="clear" w:color="auto" w:fill="FFFFFF"/>
        </w:rPr>
        <w:t xml:space="preserve"> which focused on stakeholder </w:t>
      </w:r>
      <w:r w:rsidR="00F85F73" w:rsidRPr="00F85F73">
        <w:rPr>
          <w:rFonts w:ascii="Calibri" w:hAnsi="Calibri" w:cs="Calibri"/>
          <w:color w:val="201F1E"/>
          <w:shd w:val="clear" w:color="auto" w:fill="FFFFFF"/>
        </w:rPr>
        <w:t xml:space="preserve">co-design and testing </w:t>
      </w:r>
      <w:r w:rsidR="00F85F73">
        <w:rPr>
          <w:rFonts w:ascii="Calibri" w:hAnsi="Calibri" w:cs="Calibri"/>
          <w:color w:val="201F1E"/>
          <w:shd w:val="clear" w:color="auto" w:fill="FFFFFF"/>
        </w:rPr>
        <w:t xml:space="preserve">the </w:t>
      </w:r>
      <w:r w:rsidR="00F85F73" w:rsidRPr="00F85F73">
        <w:rPr>
          <w:rFonts w:ascii="Calibri" w:hAnsi="Calibri" w:cs="Calibri"/>
          <w:color w:val="201F1E"/>
          <w:shd w:val="clear" w:color="auto" w:fill="FFFFFF"/>
        </w:rPr>
        <w:t xml:space="preserve">cultural appropriateness </w:t>
      </w:r>
      <w:r w:rsidR="00F85F73">
        <w:rPr>
          <w:rFonts w:ascii="Calibri" w:hAnsi="Calibri" w:cs="Calibri"/>
          <w:color w:val="201F1E"/>
          <w:shd w:val="clear" w:color="auto" w:fill="FFFFFF"/>
        </w:rPr>
        <w:t>of</w:t>
      </w:r>
      <w:r w:rsidR="00F85F73" w:rsidRPr="00F85F73">
        <w:rPr>
          <w:rFonts w:ascii="Calibri" w:hAnsi="Calibri" w:cs="Calibri"/>
          <w:color w:val="201F1E"/>
          <w:shd w:val="clear" w:color="auto" w:fill="FFFFFF"/>
        </w:rPr>
        <w:t xml:space="preserve"> materials</w:t>
      </w:r>
      <w:r w:rsidR="00852A58">
        <w:rPr>
          <w:rFonts w:ascii="Calibri" w:hAnsi="Calibri" w:cs="Calibri"/>
          <w:color w:val="201F1E"/>
          <w:shd w:val="clear" w:color="auto" w:fill="FFFFFF"/>
        </w:rPr>
        <w:t xml:space="preserve">. Between 2018 and 2020, an </w:t>
      </w:r>
      <w:r w:rsidR="00852A58" w:rsidRPr="00F41654">
        <w:rPr>
          <w:rFonts w:ascii="Calibri" w:hAnsi="Calibri" w:cs="Calibri"/>
          <w:color w:val="201F1E"/>
          <w:shd w:val="clear" w:color="auto" w:fill="FFFFFF"/>
        </w:rPr>
        <w:t>open-label, three-arm, community</w:t>
      </w:r>
      <w:r>
        <w:rPr>
          <w:rFonts w:ascii="Calibri" w:hAnsi="Calibri" w:cs="Calibri"/>
          <w:color w:val="201F1E"/>
          <w:shd w:val="clear" w:color="auto" w:fill="FFFFFF"/>
        </w:rPr>
        <w:t>-based</w:t>
      </w:r>
      <w:r w:rsidR="00852A58" w:rsidRPr="00F41654">
        <w:rPr>
          <w:rFonts w:ascii="Calibri" w:hAnsi="Calibri" w:cs="Calibri"/>
          <w:color w:val="201F1E"/>
          <w:shd w:val="clear" w:color="auto" w:fill="FFFFFF"/>
        </w:rPr>
        <w:t>, randomised</w:t>
      </w:r>
      <w:r w:rsidR="00BD107E">
        <w:rPr>
          <w:rFonts w:ascii="Calibri" w:hAnsi="Calibri" w:cs="Calibri"/>
          <w:color w:val="201F1E"/>
          <w:shd w:val="clear" w:color="auto" w:fill="FFFFFF"/>
        </w:rPr>
        <w:t>,</w:t>
      </w:r>
      <w:r w:rsidR="00852A58" w:rsidRPr="00F41654">
        <w:rPr>
          <w:rFonts w:ascii="Calibri" w:hAnsi="Calibri" w:cs="Calibri"/>
          <w:color w:val="201F1E"/>
          <w:shd w:val="clear" w:color="auto" w:fill="FFFFFF"/>
        </w:rPr>
        <w:t xml:space="preserve"> controlled trial</w:t>
      </w:r>
      <w:r w:rsidR="00852A58">
        <w:rPr>
          <w:rFonts w:ascii="Calibri" w:hAnsi="Calibri" w:cs="Calibri"/>
          <w:color w:val="201F1E"/>
          <w:shd w:val="clear" w:color="auto" w:fill="FFFFFF"/>
        </w:rPr>
        <w:t xml:space="preserve"> in which </w:t>
      </w:r>
      <w:r w:rsidR="00852A58" w:rsidRPr="00F41654">
        <w:rPr>
          <w:rFonts w:ascii="Calibri" w:hAnsi="Calibri" w:cs="Calibri"/>
          <w:color w:val="201F1E"/>
          <w:shd w:val="clear" w:color="auto" w:fill="FFFFFF"/>
        </w:rPr>
        <w:t xml:space="preserve">un- or under-screened (≥5 years overdue) Māori, </w:t>
      </w:r>
      <w:r w:rsidR="00337AE7">
        <w:rPr>
          <w:rFonts w:ascii="Calibri" w:hAnsi="Calibri" w:cs="Calibri"/>
          <w:color w:val="201F1E"/>
          <w:shd w:val="clear" w:color="auto" w:fill="FFFFFF"/>
        </w:rPr>
        <w:t>Pasifika</w:t>
      </w:r>
      <w:r w:rsidR="006F5AF9" w:rsidRPr="00F41654">
        <w:rPr>
          <w:rFonts w:ascii="Calibri" w:hAnsi="Calibri" w:cs="Calibri"/>
          <w:color w:val="201F1E"/>
          <w:shd w:val="clear" w:color="auto" w:fill="FFFFFF"/>
        </w:rPr>
        <w:t>,</w:t>
      </w:r>
      <w:r w:rsidR="00852A58" w:rsidRPr="00F41654">
        <w:rPr>
          <w:rFonts w:ascii="Calibri" w:hAnsi="Calibri" w:cs="Calibri"/>
          <w:color w:val="201F1E"/>
          <w:shd w:val="clear" w:color="auto" w:fill="FFFFFF"/>
        </w:rPr>
        <w:t xml:space="preserve"> and Asian</w:t>
      </w:r>
      <w:r w:rsidR="00852A58">
        <w:rPr>
          <w:rFonts w:ascii="Calibri" w:hAnsi="Calibri" w:cs="Calibri"/>
          <w:color w:val="201F1E"/>
          <w:shd w:val="clear" w:color="auto" w:fill="FFFFFF"/>
        </w:rPr>
        <w:t xml:space="preserve"> </w:t>
      </w:r>
      <w:r w:rsidR="00852A58" w:rsidRPr="00F41654">
        <w:rPr>
          <w:rFonts w:ascii="Calibri" w:hAnsi="Calibri" w:cs="Calibri"/>
          <w:color w:val="201F1E"/>
          <w:shd w:val="clear" w:color="auto" w:fill="FFFFFF"/>
        </w:rPr>
        <w:t xml:space="preserve">women </w:t>
      </w:r>
      <w:r w:rsidR="00852A58">
        <w:rPr>
          <w:rFonts w:ascii="Calibri" w:hAnsi="Calibri" w:cs="Calibri"/>
          <w:color w:val="201F1E"/>
          <w:shd w:val="clear" w:color="auto" w:fill="FFFFFF"/>
        </w:rPr>
        <w:t>from Auckland were invited for cervical screening</w:t>
      </w:r>
      <w:r>
        <w:rPr>
          <w:rFonts w:ascii="Calibri" w:hAnsi="Calibri" w:cs="Calibri"/>
          <w:color w:val="201F1E"/>
          <w:shd w:val="clear" w:color="auto" w:fill="FFFFFF"/>
        </w:rPr>
        <w:t xml:space="preserve"> was undertaken</w:t>
      </w:r>
      <w:r w:rsidR="00852A58">
        <w:rPr>
          <w:rFonts w:ascii="Calibri" w:hAnsi="Calibri" w:cs="Calibri"/>
          <w:color w:val="201F1E"/>
          <w:shd w:val="clear" w:color="auto" w:fill="FFFFFF"/>
        </w:rPr>
        <w:t xml:space="preserve">. The three trial arms were: </w:t>
      </w:r>
      <w:r w:rsidR="00852A58" w:rsidRPr="00DD28BD">
        <w:rPr>
          <w:rFonts w:ascii="Calibri" w:hAnsi="Calibri" w:cs="Calibri"/>
          <w:b/>
          <w:bCs/>
          <w:color w:val="201F1E"/>
          <w:shd w:val="clear" w:color="auto" w:fill="FFFFFF"/>
        </w:rPr>
        <w:t>usual care</w:t>
      </w:r>
      <w:r w:rsidR="00852A58" w:rsidRPr="00F41654">
        <w:rPr>
          <w:rFonts w:ascii="Calibri" w:hAnsi="Calibri" w:cs="Calibri"/>
          <w:color w:val="201F1E"/>
          <w:shd w:val="clear" w:color="auto" w:fill="FFFFFF"/>
        </w:rPr>
        <w:t xml:space="preserve"> in which women </w:t>
      </w:r>
      <w:r w:rsidR="00852A58">
        <w:rPr>
          <w:rFonts w:ascii="Calibri" w:hAnsi="Calibri" w:cs="Calibri"/>
          <w:color w:val="201F1E"/>
          <w:shd w:val="clear" w:color="auto" w:fill="FFFFFF"/>
        </w:rPr>
        <w:t>we</w:t>
      </w:r>
      <w:r w:rsidR="00852A58" w:rsidRPr="00F41654">
        <w:rPr>
          <w:rFonts w:ascii="Calibri" w:hAnsi="Calibri" w:cs="Calibri"/>
          <w:color w:val="201F1E"/>
          <w:shd w:val="clear" w:color="auto" w:fill="FFFFFF"/>
        </w:rPr>
        <w:t>re invited to attend a</w:t>
      </w:r>
      <w:r w:rsidR="00852A58">
        <w:rPr>
          <w:rFonts w:ascii="Calibri" w:hAnsi="Calibri" w:cs="Calibri"/>
          <w:color w:val="201F1E"/>
          <w:shd w:val="clear" w:color="auto" w:fill="FFFFFF"/>
        </w:rPr>
        <w:t xml:space="preserve"> </w:t>
      </w:r>
      <w:r w:rsidR="00852A58" w:rsidRPr="00F41654">
        <w:rPr>
          <w:rFonts w:ascii="Calibri" w:hAnsi="Calibri" w:cs="Calibri"/>
          <w:color w:val="201F1E"/>
          <w:shd w:val="clear" w:color="auto" w:fill="FFFFFF"/>
        </w:rPr>
        <w:t xml:space="preserve">clinic for a standard </w:t>
      </w:r>
      <w:r w:rsidR="00382DA2">
        <w:rPr>
          <w:rFonts w:ascii="Calibri" w:hAnsi="Calibri" w:cs="Calibri"/>
          <w:color w:val="201F1E"/>
          <w:shd w:val="clear" w:color="auto" w:fill="FFFFFF"/>
        </w:rPr>
        <w:t>smear</w:t>
      </w:r>
      <w:r w:rsidR="00852A58" w:rsidRPr="00F41654">
        <w:rPr>
          <w:rFonts w:ascii="Calibri" w:hAnsi="Calibri" w:cs="Calibri"/>
          <w:color w:val="201F1E"/>
          <w:shd w:val="clear" w:color="auto" w:fill="FFFFFF"/>
        </w:rPr>
        <w:t xml:space="preserve"> sample</w:t>
      </w:r>
      <w:r w:rsidR="00852A58">
        <w:rPr>
          <w:rFonts w:ascii="Calibri" w:hAnsi="Calibri" w:cs="Calibri"/>
          <w:color w:val="201F1E"/>
          <w:shd w:val="clear" w:color="auto" w:fill="FFFFFF"/>
        </w:rPr>
        <w:t>;</w:t>
      </w:r>
      <w:r w:rsidR="00852A58" w:rsidRPr="00F41654">
        <w:rPr>
          <w:rFonts w:ascii="Calibri" w:hAnsi="Calibri" w:cs="Calibri"/>
          <w:color w:val="201F1E"/>
          <w:shd w:val="clear" w:color="auto" w:fill="FFFFFF"/>
        </w:rPr>
        <w:t xml:space="preserve"> </w:t>
      </w:r>
      <w:r w:rsidR="00852A58" w:rsidRPr="00DD28BD">
        <w:rPr>
          <w:rFonts w:ascii="Calibri" w:hAnsi="Calibri" w:cs="Calibri"/>
          <w:b/>
          <w:bCs/>
          <w:color w:val="201F1E"/>
          <w:shd w:val="clear" w:color="auto" w:fill="FFFFFF"/>
        </w:rPr>
        <w:t>clinic-based self-</w:t>
      </w:r>
      <w:r w:rsidR="00852A58">
        <w:rPr>
          <w:rFonts w:ascii="Calibri" w:hAnsi="Calibri" w:cs="Calibri"/>
          <w:b/>
          <w:bCs/>
          <w:color w:val="201F1E"/>
          <w:shd w:val="clear" w:color="auto" w:fill="FFFFFF"/>
        </w:rPr>
        <w:t>test</w:t>
      </w:r>
      <w:r w:rsidR="00852A58" w:rsidRPr="00DD28BD">
        <w:rPr>
          <w:rFonts w:ascii="Calibri" w:hAnsi="Calibri" w:cs="Calibri"/>
          <w:b/>
          <w:bCs/>
          <w:color w:val="201F1E"/>
          <w:shd w:val="clear" w:color="auto" w:fill="FFFFFF"/>
        </w:rPr>
        <w:t>ing</w:t>
      </w:r>
      <w:r w:rsidR="00852A58" w:rsidRPr="00F41654">
        <w:rPr>
          <w:rFonts w:ascii="Calibri" w:hAnsi="Calibri" w:cs="Calibri"/>
          <w:color w:val="201F1E"/>
          <w:shd w:val="clear" w:color="auto" w:fill="FFFFFF"/>
        </w:rPr>
        <w:t xml:space="preserve"> in which women </w:t>
      </w:r>
      <w:r w:rsidR="00BD107E">
        <w:rPr>
          <w:rFonts w:ascii="Calibri" w:hAnsi="Calibri" w:cs="Calibri"/>
          <w:color w:val="201F1E"/>
          <w:shd w:val="clear" w:color="auto" w:fill="FFFFFF"/>
        </w:rPr>
        <w:t>we</w:t>
      </w:r>
      <w:r w:rsidR="00BD107E" w:rsidRPr="00F41654">
        <w:rPr>
          <w:rFonts w:ascii="Calibri" w:hAnsi="Calibri" w:cs="Calibri"/>
          <w:color w:val="201F1E"/>
          <w:shd w:val="clear" w:color="auto" w:fill="FFFFFF"/>
        </w:rPr>
        <w:t xml:space="preserve">re </w:t>
      </w:r>
      <w:r w:rsidR="00852A58" w:rsidRPr="00F41654">
        <w:rPr>
          <w:rFonts w:ascii="Calibri" w:hAnsi="Calibri" w:cs="Calibri"/>
          <w:color w:val="201F1E"/>
          <w:shd w:val="clear" w:color="auto" w:fill="FFFFFF"/>
        </w:rPr>
        <w:t>invited to take a self-</w:t>
      </w:r>
      <w:r w:rsidR="00852A58">
        <w:rPr>
          <w:rFonts w:ascii="Calibri" w:hAnsi="Calibri" w:cs="Calibri"/>
          <w:color w:val="201F1E"/>
          <w:shd w:val="clear" w:color="auto" w:fill="FFFFFF"/>
        </w:rPr>
        <w:t>test</w:t>
      </w:r>
      <w:r w:rsidR="00852A58" w:rsidRPr="00F41654">
        <w:rPr>
          <w:rFonts w:ascii="Calibri" w:hAnsi="Calibri" w:cs="Calibri"/>
          <w:color w:val="201F1E"/>
          <w:shd w:val="clear" w:color="auto" w:fill="FFFFFF"/>
        </w:rPr>
        <w:t xml:space="preserve"> at their</w:t>
      </w:r>
      <w:r w:rsidR="00852A58">
        <w:rPr>
          <w:rFonts w:ascii="Calibri" w:hAnsi="Calibri" w:cs="Calibri"/>
          <w:color w:val="201F1E"/>
          <w:shd w:val="clear" w:color="auto" w:fill="FFFFFF"/>
        </w:rPr>
        <w:t xml:space="preserve"> </w:t>
      </w:r>
      <w:r w:rsidR="00852A58" w:rsidRPr="00F41654">
        <w:rPr>
          <w:rFonts w:ascii="Calibri" w:hAnsi="Calibri" w:cs="Calibri"/>
          <w:color w:val="201F1E"/>
          <w:shd w:val="clear" w:color="auto" w:fill="FFFFFF"/>
        </w:rPr>
        <w:t xml:space="preserve">usual general practice; and </w:t>
      </w:r>
      <w:r w:rsidR="00852A58" w:rsidRPr="00DD28BD">
        <w:rPr>
          <w:rFonts w:ascii="Calibri" w:hAnsi="Calibri" w:cs="Calibri"/>
          <w:b/>
          <w:bCs/>
          <w:color w:val="201F1E"/>
          <w:shd w:val="clear" w:color="auto" w:fill="FFFFFF"/>
        </w:rPr>
        <w:t>mail-out self-</w:t>
      </w:r>
      <w:r w:rsidR="00852A58">
        <w:rPr>
          <w:rFonts w:ascii="Calibri" w:hAnsi="Calibri" w:cs="Calibri"/>
          <w:b/>
          <w:bCs/>
          <w:color w:val="201F1E"/>
          <w:shd w:val="clear" w:color="auto" w:fill="FFFFFF"/>
        </w:rPr>
        <w:t>test</w:t>
      </w:r>
      <w:r w:rsidR="00852A58" w:rsidRPr="00DD28BD">
        <w:rPr>
          <w:rFonts w:ascii="Calibri" w:hAnsi="Calibri" w:cs="Calibri"/>
          <w:b/>
          <w:bCs/>
          <w:color w:val="201F1E"/>
          <w:shd w:val="clear" w:color="auto" w:fill="FFFFFF"/>
        </w:rPr>
        <w:t>ing</w:t>
      </w:r>
      <w:r w:rsidR="00852A58" w:rsidRPr="00F41654">
        <w:rPr>
          <w:rFonts w:ascii="Calibri" w:hAnsi="Calibri" w:cs="Calibri"/>
          <w:color w:val="201F1E"/>
          <w:shd w:val="clear" w:color="auto" w:fill="FFFFFF"/>
        </w:rPr>
        <w:t xml:space="preserve"> in which women </w:t>
      </w:r>
      <w:r w:rsidR="00BD107E">
        <w:rPr>
          <w:rFonts w:ascii="Calibri" w:hAnsi="Calibri" w:cs="Calibri"/>
          <w:color w:val="201F1E"/>
          <w:shd w:val="clear" w:color="auto" w:fill="FFFFFF"/>
        </w:rPr>
        <w:t>we</w:t>
      </w:r>
      <w:r w:rsidR="00852A58" w:rsidRPr="00F41654">
        <w:rPr>
          <w:rFonts w:ascii="Calibri" w:hAnsi="Calibri" w:cs="Calibri"/>
          <w:color w:val="201F1E"/>
          <w:shd w:val="clear" w:color="auto" w:fill="FFFFFF"/>
        </w:rPr>
        <w:t>re posted a kit and</w:t>
      </w:r>
      <w:r w:rsidR="00852A58">
        <w:rPr>
          <w:rFonts w:ascii="Calibri" w:hAnsi="Calibri" w:cs="Calibri"/>
          <w:color w:val="201F1E"/>
          <w:shd w:val="clear" w:color="auto" w:fill="FFFFFF"/>
        </w:rPr>
        <w:t xml:space="preserve"> </w:t>
      </w:r>
      <w:r w:rsidR="00852A58" w:rsidRPr="00F41654">
        <w:rPr>
          <w:rFonts w:ascii="Calibri" w:hAnsi="Calibri" w:cs="Calibri"/>
          <w:color w:val="201F1E"/>
          <w:shd w:val="clear" w:color="auto" w:fill="FFFFFF"/>
        </w:rPr>
        <w:t>invited to take a self-</w:t>
      </w:r>
      <w:r w:rsidR="00852A58">
        <w:rPr>
          <w:rFonts w:ascii="Calibri" w:hAnsi="Calibri" w:cs="Calibri"/>
          <w:color w:val="201F1E"/>
          <w:shd w:val="clear" w:color="auto" w:fill="FFFFFF"/>
        </w:rPr>
        <w:t xml:space="preserve">test </w:t>
      </w:r>
      <w:r w:rsidR="00852A58" w:rsidRPr="00F41654">
        <w:rPr>
          <w:rFonts w:ascii="Calibri" w:hAnsi="Calibri" w:cs="Calibri"/>
          <w:color w:val="201F1E"/>
          <w:shd w:val="clear" w:color="auto" w:fill="FFFFFF"/>
        </w:rPr>
        <w:t>at home.</w:t>
      </w:r>
      <w:r w:rsidR="00852A58">
        <w:rPr>
          <w:rFonts w:ascii="Calibri" w:hAnsi="Calibri" w:cs="Calibri"/>
          <w:color w:val="201F1E"/>
          <w:shd w:val="clear" w:color="auto" w:fill="FFFFFF"/>
        </w:rPr>
        <w:t xml:space="preserve"> Th</w:t>
      </w:r>
      <w:r w:rsidR="00FF1F7E">
        <w:rPr>
          <w:rFonts w:ascii="Calibri" w:hAnsi="Calibri" w:cs="Calibri"/>
          <w:color w:val="201F1E"/>
          <w:shd w:val="clear" w:color="auto" w:fill="FFFFFF"/>
        </w:rPr>
        <w:t>is showed that</w:t>
      </w:r>
      <w:r w:rsidR="00BD107E">
        <w:rPr>
          <w:rFonts w:ascii="Calibri" w:hAnsi="Calibri" w:cs="Calibri"/>
          <w:color w:val="201F1E"/>
          <w:shd w:val="clear" w:color="auto" w:fill="FFFFFF"/>
        </w:rPr>
        <w:t>,</w:t>
      </w:r>
      <w:r w:rsidR="00852A58">
        <w:rPr>
          <w:rFonts w:ascii="Calibri" w:hAnsi="Calibri" w:cs="Calibri"/>
          <w:color w:val="201F1E"/>
          <w:shd w:val="clear" w:color="auto" w:fill="FFFFFF"/>
        </w:rPr>
        <w:t xml:space="preserve"> although</w:t>
      </w:r>
      <w:r w:rsidR="00B4061F">
        <w:rPr>
          <w:rFonts w:ascii="Calibri" w:hAnsi="Calibri" w:cs="Calibri"/>
          <w:color w:val="201F1E"/>
          <w:shd w:val="clear" w:color="auto" w:fill="FFFFFF"/>
        </w:rPr>
        <w:t xml:space="preserve"> screeni</w:t>
      </w:r>
      <w:r w:rsidR="00716698">
        <w:rPr>
          <w:rFonts w:ascii="Calibri" w:hAnsi="Calibri" w:cs="Calibri"/>
          <w:color w:val="201F1E"/>
          <w:shd w:val="clear" w:color="auto" w:fill="FFFFFF"/>
        </w:rPr>
        <w:t xml:space="preserve">ng uptake was lower </w:t>
      </w:r>
      <w:r w:rsidR="00852A58">
        <w:rPr>
          <w:rFonts w:ascii="Calibri" w:hAnsi="Calibri" w:cs="Calibri"/>
          <w:color w:val="201F1E"/>
          <w:shd w:val="clear" w:color="auto" w:fill="FFFFFF"/>
        </w:rPr>
        <w:t>than in the first RCT</w:t>
      </w:r>
      <w:r w:rsidR="00716698">
        <w:rPr>
          <w:rFonts w:ascii="Calibri" w:hAnsi="Calibri" w:cs="Calibri"/>
          <w:color w:val="201F1E"/>
          <w:shd w:val="clear" w:color="auto" w:fill="FFFFFF"/>
        </w:rPr>
        <w:t xml:space="preserve">, self-testing </w:t>
      </w:r>
      <w:r w:rsidR="00BD107E">
        <w:rPr>
          <w:rFonts w:ascii="Calibri" w:hAnsi="Calibri" w:cs="Calibri"/>
          <w:color w:val="201F1E"/>
          <w:shd w:val="clear" w:color="auto" w:fill="FFFFFF"/>
        </w:rPr>
        <w:t xml:space="preserve">uptake </w:t>
      </w:r>
      <w:r w:rsidR="00716698">
        <w:rPr>
          <w:rFonts w:ascii="Calibri" w:hAnsi="Calibri" w:cs="Calibri"/>
          <w:color w:val="201F1E"/>
          <w:shd w:val="clear" w:color="auto" w:fill="FFFFFF"/>
        </w:rPr>
        <w:t xml:space="preserve">was again </w:t>
      </w:r>
      <w:r w:rsidR="00CD08BA">
        <w:rPr>
          <w:rFonts w:ascii="Calibri" w:hAnsi="Calibri" w:cs="Calibri"/>
          <w:color w:val="201F1E"/>
          <w:shd w:val="clear" w:color="auto" w:fill="FFFFFF"/>
        </w:rPr>
        <w:t xml:space="preserve">statistically </w:t>
      </w:r>
      <w:r w:rsidR="00716698">
        <w:rPr>
          <w:rFonts w:ascii="Calibri" w:hAnsi="Calibri" w:cs="Calibri"/>
          <w:color w:val="201F1E"/>
          <w:shd w:val="clear" w:color="auto" w:fill="FFFFFF"/>
        </w:rPr>
        <w:t xml:space="preserve">significantly </w:t>
      </w:r>
      <w:r w:rsidR="00CD08BA">
        <w:rPr>
          <w:rFonts w:ascii="Calibri" w:hAnsi="Calibri" w:cs="Calibri"/>
          <w:color w:val="201F1E"/>
          <w:shd w:val="clear" w:color="auto" w:fill="FFFFFF"/>
        </w:rPr>
        <w:t>preferred over</w:t>
      </w:r>
      <w:r w:rsidR="00716698">
        <w:rPr>
          <w:rFonts w:ascii="Calibri" w:hAnsi="Calibri" w:cs="Calibri"/>
          <w:color w:val="201F1E"/>
          <w:shd w:val="clear" w:color="auto" w:fill="FFFFFF"/>
        </w:rPr>
        <w:t xml:space="preserve"> usual care, with highest participation in the </w:t>
      </w:r>
      <w:r w:rsidR="004A2873">
        <w:rPr>
          <w:rFonts w:ascii="Calibri" w:hAnsi="Calibri" w:cs="Calibri"/>
          <w:color w:val="201F1E"/>
          <w:shd w:val="clear" w:color="auto" w:fill="FFFFFF"/>
        </w:rPr>
        <w:t>mail-out</w:t>
      </w:r>
      <w:r w:rsidR="00716698">
        <w:rPr>
          <w:rFonts w:ascii="Calibri" w:hAnsi="Calibri" w:cs="Calibri"/>
          <w:color w:val="201F1E"/>
          <w:shd w:val="clear" w:color="auto" w:fill="FFFFFF"/>
        </w:rPr>
        <w:t xml:space="preserve"> self-test arm</w:t>
      </w:r>
      <w:r w:rsidR="00017727">
        <w:rPr>
          <w:rFonts w:ascii="Calibri" w:hAnsi="Calibri" w:cs="Calibri"/>
          <w:color w:val="201F1E"/>
          <w:shd w:val="clear" w:color="auto" w:fill="FFFFFF"/>
          <w:vertAlign w:val="superscript"/>
        </w:rPr>
        <w:t>1</w:t>
      </w:r>
      <w:r w:rsidR="00A5068B">
        <w:rPr>
          <w:rFonts w:ascii="Calibri" w:hAnsi="Calibri" w:cs="Calibri"/>
          <w:color w:val="201F1E"/>
          <w:shd w:val="clear" w:color="auto" w:fill="FFFFFF"/>
          <w:vertAlign w:val="superscript"/>
        </w:rPr>
        <w:t>3</w:t>
      </w:r>
      <w:r w:rsidR="00716698">
        <w:rPr>
          <w:rFonts w:ascii="Calibri" w:hAnsi="Calibri" w:cs="Calibri"/>
          <w:color w:val="201F1E"/>
          <w:shd w:val="clear" w:color="auto" w:fill="FFFFFF"/>
        </w:rPr>
        <w:t xml:space="preserve">. </w:t>
      </w:r>
    </w:p>
    <w:p w14:paraId="7A416AAF" w14:textId="1F48A2EB" w:rsidR="00DD28BD" w:rsidRDefault="007B6932" w:rsidP="00DD28BD">
      <w:pPr>
        <w:rPr>
          <w:rFonts w:ascii="Calibri" w:hAnsi="Calibri" w:cs="Calibri"/>
          <w:color w:val="201F1E"/>
          <w:shd w:val="clear" w:color="auto" w:fill="FFFFFF"/>
        </w:rPr>
      </w:pPr>
      <w:r>
        <w:rPr>
          <w:rFonts w:ascii="Calibri" w:hAnsi="Calibri" w:cs="Calibri"/>
          <w:color w:val="201F1E"/>
          <w:shd w:val="clear" w:color="auto" w:fill="FFFFFF"/>
        </w:rPr>
        <w:t xml:space="preserve">We report here the findings from the acceptability survey that was given to </w:t>
      </w:r>
      <w:r w:rsidR="00337AE7" w:rsidRPr="00F41654">
        <w:rPr>
          <w:rFonts w:ascii="Calibri" w:hAnsi="Calibri" w:cs="Calibri"/>
          <w:color w:val="201F1E"/>
          <w:shd w:val="clear" w:color="auto" w:fill="FFFFFF"/>
        </w:rPr>
        <w:t xml:space="preserve">women </w:t>
      </w:r>
      <w:r w:rsidRPr="00F41654">
        <w:rPr>
          <w:rFonts w:ascii="Calibri" w:hAnsi="Calibri" w:cs="Calibri"/>
          <w:color w:val="201F1E"/>
          <w:shd w:val="clear" w:color="auto" w:fill="FFFFFF"/>
        </w:rPr>
        <w:t xml:space="preserve">participating in the </w:t>
      </w:r>
      <w:r>
        <w:rPr>
          <w:rFonts w:ascii="Calibri" w:hAnsi="Calibri" w:cs="Calibri"/>
          <w:color w:val="201F1E"/>
          <w:shd w:val="clear" w:color="auto" w:fill="FFFFFF"/>
        </w:rPr>
        <w:t xml:space="preserve">self-testing arms of </w:t>
      </w:r>
      <w:r w:rsidR="00852A58">
        <w:rPr>
          <w:rFonts w:ascii="Calibri" w:hAnsi="Calibri" w:cs="Calibri"/>
          <w:color w:val="201F1E"/>
          <w:shd w:val="clear" w:color="auto" w:fill="FFFFFF"/>
        </w:rPr>
        <w:t>the second RCT</w:t>
      </w:r>
      <w:r w:rsidR="00FF1F7E">
        <w:rPr>
          <w:rFonts w:ascii="Calibri" w:hAnsi="Calibri" w:cs="Calibri"/>
          <w:color w:val="201F1E"/>
          <w:shd w:val="clear" w:color="auto" w:fill="FFFFFF"/>
        </w:rPr>
        <w:t xml:space="preserve"> </w:t>
      </w:r>
      <w:r w:rsidR="00376EEB">
        <w:rPr>
          <w:rFonts w:ascii="Calibri" w:hAnsi="Calibri" w:cs="Calibri"/>
          <w:color w:val="201F1E"/>
          <w:shd w:val="clear" w:color="auto" w:fill="FFFFFF"/>
        </w:rPr>
        <w:t xml:space="preserve">and nested sub-study in which some non-responding women were offered </w:t>
      </w:r>
      <w:r w:rsidR="00B47E29">
        <w:rPr>
          <w:rFonts w:ascii="Calibri" w:hAnsi="Calibri" w:cs="Calibri"/>
          <w:color w:val="201F1E"/>
          <w:shd w:val="clear" w:color="auto" w:fill="FFFFFF"/>
        </w:rPr>
        <w:t xml:space="preserve">opportunistic </w:t>
      </w:r>
      <w:r w:rsidR="00376EEB">
        <w:rPr>
          <w:rFonts w:ascii="Calibri" w:hAnsi="Calibri" w:cs="Calibri"/>
          <w:color w:val="201F1E"/>
          <w:shd w:val="clear" w:color="auto" w:fill="FFFFFF"/>
        </w:rPr>
        <w:t>self-sampling when they presented to the clinic for other reasons</w:t>
      </w:r>
      <w:r w:rsidR="005A32AC">
        <w:rPr>
          <w:rFonts w:ascii="Calibri" w:hAnsi="Calibri" w:cs="Calibri"/>
          <w:color w:val="201F1E"/>
          <w:shd w:val="clear" w:color="auto" w:fill="FFFFFF"/>
          <w:vertAlign w:val="superscript"/>
        </w:rPr>
        <w:t>9</w:t>
      </w:r>
      <w:r>
        <w:rPr>
          <w:rFonts w:ascii="Calibri" w:hAnsi="Calibri" w:cs="Calibri"/>
          <w:color w:val="201F1E"/>
          <w:shd w:val="clear" w:color="auto" w:fill="FFFFFF"/>
        </w:rPr>
        <w:t xml:space="preserve">, as well as the findings from a telephone survey conducted with non-responding women. </w:t>
      </w:r>
      <w:r w:rsidR="00DD28BD">
        <w:rPr>
          <w:rFonts w:ascii="Calibri" w:hAnsi="Calibri" w:cs="Calibri"/>
          <w:color w:val="201F1E"/>
          <w:shd w:val="clear" w:color="auto" w:fill="FFFFFF"/>
        </w:rPr>
        <w:t xml:space="preserve">The main aims of the survey and interviews </w:t>
      </w:r>
      <w:proofErr w:type="gramStart"/>
      <w:r w:rsidR="00DD28BD">
        <w:rPr>
          <w:rFonts w:ascii="Calibri" w:hAnsi="Calibri" w:cs="Calibri"/>
          <w:color w:val="201F1E"/>
          <w:shd w:val="clear" w:color="auto" w:fill="FFFFFF"/>
        </w:rPr>
        <w:t>were</w:t>
      </w:r>
      <w:r w:rsidR="00CF534C">
        <w:rPr>
          <w:rFonts w:ascii="Calibri" w:hAnsi="Calibri" w:cs="Calibri"/>
          <w:color w:val="201F1E"/>
          <w:shd w:val="clear" w:color="auto" w:fill="FFFFFF"/>
        </w:rPr>
        <w:t>:</w:t>
      </w:r>
      <w:proofErr w:type="gramEnd"/>
      <w:r w:rsidR="00DD28BD">
        <w:rPr>
          <w:rFonts w:ascii="Calibri" w:hAnsi="Calibri" w:cs="Calibri"/>
          <w:color w:val="201F1E"/>
          <w:shd w:val="clear" w:color="auto" w:fill="FFFFFF"/>
        </w:rPr>
        <w:t xml:space="preserve"> to </w:t>
      </w:r>
      <w:r w:rsidR="009A47EB" w:rsidRPr="003C21D1">
        <w:rPr>
          <w:rFonts w:ascii="Calibri" w:hAnsi="Calibri" w:cs="Calibri"/>
          <w:shd w:val="clear" w:color="auto" w:fill="FFFFFF"/>
        </w:rPr>
        <w:t xml:space="preserve">explore </w:t>
      </w:r>
      <w:r w:rsidR="006F4C66">
        <w:rPr>
          <w:rFonts w:ascii="Calibri" w:hAnsi="Calibri" w:cs="Calibri"/>
          <w:shd w:val="clear" w:color="auto" w:fill="FFFFFF"/>
        </w:rPr>
        <w:t xml:space="preserve">the </w:t>
      </w:r>
      <w:r w:rsidR="009A47EB" w:rsidRPr="003C21D1">
        <w:rPr>
          <w:rFonts w:ascii="Calibri" w:hAnsi="Calibri" w:cs="Calibri"/>
          <w:shd w:val="clear" w:color="auto" w:fill="FFFFFF"/>
        </w:rPr>
        <w:t>acceptability of the HPV self-</w:t>
      </w:r>
      <w:proofErr w:type="spellStart"/>
      <w:r w:rsidR="009A47EB" w:rsidRPr="003C21D1">
        <w:rPr>
          <w:rFonts w:ascii="Calibri" w:hAnsi="Calibri" w:cs="Calibri"/>
          <w:shd w:val="clear" w:color="auto" w:fill="FFFFFF"/>
        </w:rPr>
        <w:t>test</w:t>
      </w:r>
      <w:r w:rsidR="00963304">
        <w:rPr>
          <w:rFonts w:ascii="Calibri" w:hAnsi="Calibri" w:cs="Calibri"/>
          <w:shd w:val="clear" w:color="auto" w:fill="FFFFFF"/>
          <w:vertAlign w:val="superscript"/>
        </w:rPr>
        <w:t>Footnote</w:t>
      </w:r>
      <w:proofErr w:type="spellEnd"/>
      <w:r w:rsidR="009A47EB" w:rsidRPr="003C21D1">
        <w:rPr>
          <w:rStyle w:val="FootnoteReference"/>
          <w:rFonts w:ascii="Calibri" w:hAnsi="Calibri" w:cs="Calibri"/>
          <w:shd w:val="clear" w:color="auto" w:fill="FFFFFF"/>
        </w:rPr>
        <w:footnoteReference w:id="4"/>
      </w:r>
      <w:r w:rsidR="009A47EB" w:rsidRPr="003C21D1">
        <w:rPr>
          <w:rFonts w:ascii="Calibri" w:hAnsi="Calibri" w:cs="Calibri"/>
          <w:shd w:val="clear" w:color="auto" w:fill="FFFFFF"/>
        </w:rPr>
        <w:t xml:space="preserve"> kit</w:t>
      </w:r>
      <w:r w:rsidR="00CF534C">
        <w:rPr>
          <w:rFonts w:ascii="Calibri" w:hAnsi="Calibri" w:cs="Calibri"/>
          <w:shd w:val="clear" w:color="auto" w:fill="FFFFFF"/>
        </w:rPr>
        <w:t>; to</w:t>
      </w:r>
      <w:r w:rsidR="009A47EB">
        <w:rPr>
          <w:rFonts w:ascii="Calibri" w:hAnsi="Calibri" w:cs="Calibri"/>
          <w:color w:val="201F1E"/>
          <w:shd w:val="clear" w:color="auto" w:fill="FFFFFF"/>
        </w:rPr>
        <w:t xml:space="preserve"> </w:t>
      </w:r>
      <w:r w:rsidR="00DD28BD">
        <w:rPr>
          <w:rFonts w:ascii="Calibri" w:hAnsi="Calibri" w:cs="Calibri"/>
          <w:color w:val="201F1E"/>
          <w:shd w:val="clear" w:color="auto" w:fill="FFFFFF"/>
        </w:rPr>
        <w:t xml:space="preserve">determine </w:t>
      </w:r>
      <w:r w:rsidR="00DD28BD" w:rsidRPr="00DD28BD">
        <w:rPr>
          <w:rFonts w:ascii="Calibri" w:hAnsi="Calibri" w:cs="Calibri"/>
          <w:color w:val="201F1E"/>
          <w:shd w:val="clear" w:color="auto" w:fill="FFFFFF"/>
        </w:rPr>
        <w:t xml:space="preserve">what preferences women </w:t>
      </w:r>
      <w:r w:rsidR="00BD107E">
        <w:rPr>
          <w:rFonts w:ascii="Calibri" w:hAnsi="Calibri" w:cs="Calibri"/>
          <w:color w:val="201F1E"/>
          <w:shd w:val="clear" w:color="auto" w:fill="FFFFFF"/>
        </w:rPr>
        <w:t>had</w:t>
      </w:r>
      <w:r w:rsidR="00BD107E" w:rsidRPr="00DD28BD">
        <w:rPr>
          <w:rFonts w:ascii="Calibri" w:hAnsi="Calibri" w:cs="Calibri"/>
          <w:color w:val="201F1E"/>
          <w:shd w:val="clear" w:color="auto" w:fill="FFFFFF"/>
        </w:rPr>
        <w:t xml:space="preserve"> </w:t>
      </w:r>
      <w:r w:rsidR="00DD28BD" w:rsidRPr="00DD28BD">
        <w:rPr>
          <w:rFonts w:ascii="Calibri" w:hAnsi="Calibri" w:cs="Calibri"/>
          <w:color w:val="201F1E"/>
          <w:shd w:val="clear" w:color="auto" w:fill="FFFFFF"/>
        </w:rPr>
        <w:t>for invitation, sample return</w:t>
      </w:r>
      <w:r w:rsidR="00C31172">
        <w:rPr>
          <w:rFonts w:ascii="Calibri" w:hAnsi="Calibri" w:cs="Calibri"/>
          <w:color w:val="201F1E"/>
          <w:shd w:val="clear" w:color="auto" w:fill="FFFFFF"/>
        </w:rPr>
        <w:t>,</w:t>
      </w:r>
      <w:r w:rsidR="00DD28BD" w:rsidRPr="00DD28BD">
        <w:rPr>
          <w:rFonts w:ascii="Calibri" w:hAnsi="Calibri" w:cs="Calibri"/>
          <w:color w:val="201F1E"/>
          <w:shd w:val="clear" w:color="auto" w:fill="FFFFFF"/>
        </w:rPr>
        <w:t xml:space="preserve"> and</w:t>
      </w:r>
      <w:r w:rsidR="00DD28BD">
        <w:rPr>
          <w:rFonts w:ascii="Calibri" w:hAnsi="Calibri" w:cs="Calibri"/>
          <w:color w:val="201F1E"/>
          <w:shd w:val="clear" w:color="auto" w:fill="FFFFFF"/>
        </w:rPr>
        <w:t xml:space="preserve"> </w:t>
      </w:r>
      <w:r w:rsidR="00DD28BD" w:rsidRPr="00DD28BD">
        <w:rPr>
          <w:rFonts w:ascii="Calibri" w:hAnsi="Calibri" w:cs="Calibri"/>
          <w:color w:val="201F1E"/>
          <w:shd w:val="clear" w:color="auto" w:fill="FFFFFF"/>
        </w:rPr>
        <w:t>follow-up methods</w:t>
      </w:r>
      <w:r w:rsidR="00CF534C">
        <w:rPr>
          <w:rFonts w:ascii="Calibri" w:hAnsi="Calibri" w:cs="Calibri"/>
          <w:color w:val="201F1E"/>
          <w:shd w:val="clear" w:color="auto" w:fill="FFFFFF"/>
        </w:rPr>
        <w:t>;</w:t>
      </w:r>
      <w:r w:rsidR="00FF1F7E">
        <w:rPr>
          <w:rFonts w:ascii="Calibri" w:hAnsi="Calibri" w:cs="Calibri"/>
          <w:color w:val="201F1E"/>
          <w:shd w:val="clear" w:color="auto" w:fill="FFFFFF"/>
        </w:rPr>
        <w:t xml:space="preserve"> </w:t>
      </w:r>
      <w:r w:rsidR="00CF534C">
        <w:rPr>
          <w:rFonts w:ascii="Calibri" w:hAnsi="Calibri" w:cs="Calibri"/>
          <w:color w:val="201F1E"/>
          <w:shd w:val="clear" w:color="auto" w:fill="FFFFFF"/>
        </w:rPr>
        <w:t xml:space="preserve">to establish </w:t>
      </w:r>
      <w:r w:rsidR="00DD28BD" w:rsidRPr="00DD28BD">
        <w:rPr>
          <w:rFonts w:ascii="Calibri" w:hAnsi="Calibri" w:cs="Calibri"/>
          <w:color w:val="201F1E"/>
          <w:shd w:val="clear" w:color="auto" w:fill="FFFFFF"/>
        </w:rPr>
        <w:t xml:space="preserve">whether the level of information in the </w:t>
      </w:r>
      <w:r w:rsidR="0014604B">
        <w:rPr>
          <w:rFonts w:ascii="Calibri" w:hAnsi="Calibri" w:cs="Calibri"/>
          <w:color w:val="201F1E"/>
          <w:shd w:val="clear" w:color="auto" w:fill="FFFFFF"/>
        </w:rPr>
        <w:t>participant</w:t>
      </w:r>
      <w:r w:rsidR="009A47EB" w:rsidRPr="00DD28BD">
        <w:rPr>
          <w:rFonts w:ascii="Calibri" w:hAnsi="Calibri" w:cs="Calibri"/>
          <w:color w:val="201F1E"/>
          <w:shd w:val="clear" w:color="auto" w:fill="FFFFFF"/>
        </w:rPr>
        <w:t xml:space="preserve"> </w:t>
      </w:r>
      <w:r w:rsidR="00DD28BD" w:rsidRPr="00DD28BD">
        <w:rPr>
          <w:rFonts w:ascii="Calibri" w:hAnsi="Calibri" w:cs="Calibri"/>
          <w:color w:val="201F1E"/>
          <w:shd w:val="clear" w:color="auto" w:fill="FFFFFF"/>
        </w:rPr>
        <w:t xml:space="preserve">material </w:t>
      </w:r>
      <w:r w:rsidR="00BD107E">
        <w:rPr>
          <w:rFonts w:ascii="Calibri" w:hAnsi="Calibri" w:cs="Calibri"/>
          <w:color w:val="201F1E"/>
          <w:shd w:val="clear" w:color="auto" w:fill="FFFFFF"/>
        </w:rPr>
        <w:t xml:space="preserve">was </w:t>
      </w:r>
      <w:r w:rsidR="00DD28BD" w:rsidRPr="00DD28BD">
        <w:rPr>
          <w:rFonts w:ascii="Calibri" w:hAnsi="Calibri" w:cs="Calibri"/>
          <w:color w:val="201F1E"/>
          <w:shd w:val="clear" w:color="auto" w:fill="FFFFFF"/>
        </w:rPr>
        <w:t xml:space="preserve">appropriate and acceptable </w:t>
      </w:r>
      <w:r w:rsidR="001E45D5">
        <w:rPr>
          <w:rFonts w:ascii="Calibri" w:hAnsi="Calibri" w:cs="Calibri"/>
          <w:color w:val="201F1E"/>
          <w:shd w:val="clear" w:color="auto" w:fill="FFFFFF"/>
        </w:rPr>
        <w:t>for</w:t>
      </w:r>
      <w:r w:rsidR="00DD28BD" w:rsidRPr="00DD28BD">
        <w:rPr>
          <w:rFonts w:ascii="Calibri" w:hAnsi="Calibri" w:cs="Calibri"/>
          <w:color w:val="201F1E"/>
          <w:shd w:val="clear" w:color="auto" w:fill="FFFFFF"/>
        </w:rPr>
        <w:t xml:space="preserve"> Māori, </w:t>
      </w:r>
      <w:r w:rsidR="00337AE7">
        <w:rPr>
          <w:rFonts w:ascii="Calibri" w:hAnsi="Calibri" w:cs="Calibri"/>
          <w:color w:val="201F1E"/>
          <w:shd w:val="clear" w:color="auto" w:fill="FFFFFF"/>
        </w:rPr>
        <w:t>Pasifika</w:t>
      </w:r>
      <w:r w:rsidR="009547C4">
        <w:rPr>
          <w:rFonts w:ascii="Calibri" w:hAnsi="Calibri" w:cs="Calibri"/>
          <w:color w:val="201F1E"/>
          <w:shd w:val="clear" w:color="auto" w:fill="FFFFFF"/>
        </w:rPr>
        <w:t>,</w:t>
      </w:r>
      <w:r w:rsidR="00DD28BD" w:rsidRPr="00DD28BD">
        <w:rPr>
          <w:rFonts w:ascii="Calibri" w:hAnsi="Calibri" w:cs="Calibri"/>
          <w:color w:val="201F1E"/>
          <w:shd w:val="clear" w:color="auto" w:fill="FFFFFF"/>
        </w:rPr>
        <w:t xml:space="preserve"> and Asian women</w:t>
      </w:r>
      <w:r w:rsidR="00CF534C">
        <w:rPr>
          <w:rFonts w:ascii="Calibri" w:hAnsi="Calibri" w:cs="Calibri"/>
          <w:color w:val="201F1E"/>
          <w:shd w:val="clear" w:color="auto" w:fill="FFFFFF"/>
        </w:rPr>
        <w:t>;</w:t>
      </w:r>
      <w:r w:rsidR="00DD28BD">
        <w:rPr>
          <w:rFonts w:ascii="Calibri" w:hAnsi="Calibri" w:cs="Calibri"/>
          <w:color w:val="201F1E"/>
          <w:shd w:val="clear" w:color="auto" w:fill="FFFFFF"/>
        </w:rPr>
        <w:t xml:space="preserve"> </w:t>
      </w:r>
      <w:r w:rsidR="00DD28BD" w:rsidRPr="00DD28BD">
        <w:rPr>
          <w:rFonts w:ascii="Calibri" w:hAnsi="Calibri" w:cs="Calibri"/>
          <w:color w:val="201F1E"/>
          <w:shd w:val="clear" w:color="auto" w:fill="FFFFFF"/>
        </w:rPr>
        <w:t xml:space="preserve">and </w:t>
      </w:r>
      <w:r w:rsidR="00CF534C">
        <w:rPr>
          <w:rFonts w:ascii="Calibri" w:hAnsi="Calibri" w:cs="Calibri"/>
          <w:color w:val="201F1E"/>
          <w:shd w:val="clear" w:color="auto" w:fill="FFFFFF"/>
        </w:rPr>
        <w:t xml:space="preserve">to determine </w:t>
      </w:r>
      <w:r w:rsidR="00DD28BD" w:rsidRPr="00DD28BD">
        <w:rPr>
          <w:rFonts w:ascii="Calibri" w:hAnsi="Calibri" w:cs="Calibri"/>
          <w:color w:val="201F1E"/>
          <w:shd w:val="clear" w:color="auto" w:fill="FFFFFF"/>
        </w:rPr>
        <w:t xml:space="preserve">whether further localisation or refinement </w:t>
      </w:r>
      <w:r w:rsidR="00BD107E">
        <w:rPr>
          <w:rFonts w:ascii="Calibri" w:hAnsi="Calibri" w:cs="Calibri"/>
          <w:color w:val="201F1E"/>
          <w:shd w:val="clear" w:color="auto" w:fill="FFFFFF"/>
        </w:rPr>
        <w:t>was</w:t>
      </w:r>
      <w:r w:rsidR="009547C4">
        <w:rPr>
          <w:rFonts w:ascii="Calibri" w:hAnsi="Calibri" w:cs="Calibri"/>
          <w:color w:val="201F1E"/>
          <w:shd w:val="clear" w:color="auto" w:fill="FFFFFF"/>
        </w:rPr>
        <w:t xml:space="preserve"> </w:t>
      </w:r>
      <w:r w:rsidR="00DD28BD" w:rsidRPr="00DD28BD">
        <w:rPr>
          <w:rFonts w:ascii="Calibri" w:hAnsi="Calibri" w:cs="Calibri"/>
          <w:color w:val="201F1E"/>
          <w:shd w:val="clear" w:color="auto" w:fill="FFFFFF"/>
        </w:rPr>
        <w:t>required.</w:t>
      </w:r>
    </w:p>
    <w:bookmarkEnd w:id="5"/>
    <w:p w14:paraId="2F32A936" w14:textId="2CC61A64" w:rsidR="00C35952" w:rsidRPr="00C35952" w:rsidRDefault="00DC28F1">
      <w:pPr>
        <w:rPr>
          <w:rFonts w:ascii="Calibri" w:hAnsi="Calibri" w:cs="Calibri"/>
          <w:b/>
          <w:bCs/>
          <w:color w:val="201F1E"/>
          <w:shd w:val="clear" w:color="auto" w:fill="FFFFFF"/>
        </w:rPr>
      </w:pPr>
      <w:r w:rsidRPr="00C35952">
        <w:rPr>
          <w:rFonts w:ascii="Calibri" w:hAnsi="Calibri" w:cs="Calibri"/>
          <w:b/>
          <w:bCs/>
          <w:color w:val="201F1E"/>
          <w:shd w:val="clear" w:color="auto" w:fill="FFFFFF"/>
        </w:rPr>
        <w:t>METHOD</w:t>
      </w:r>
    </w:p>
    <w:p w14:paraId="4CCEC734" w14:textId="76301F6E" w:rsidR="003A4910" w:rsidRPr="00C35952" w:rsidRDefault="00DC28F1">
      <w:pPr>
        <w:rPr>
          <w:rFonts w:ascii="Calibri" w:hAnsi="Calibri" w:cs="Calibri"/>
          <w:b/>
          <w:bCs/>
          <w:color w:val="201F1E"/>
          <w:shd w:val="clear" w:color="auto" w:fill="FFFFFF"/>
        </w:rPr>
      </w:pPr>
      <w:r w:rsidRPr="00C35952">
        <w:rPr>
          <w:rFonts w:ascii="Calibri" w:hAnsi="Calibri" w:cs="Calibri"/>
          <w:b/>
          <w:bCs/>
          <w:color w:val="201F1E"/>
          <w:shd w:val="clear" w:color="auto" w:fill="FFFFFF"/>
        </w:rPr>
        <w:t>Design</w:t>
      </w:r>
    </w:p>
    <w:p w14:paraId="564B7930" w14:textId="2B676B03" w:rsidR="00DC28F1" w:rsidRPr="003C21D1" w:rsidRDefault="00DC28F1">
      <w:pPr>
        <w:rPr>
          <w:rFonts w:ascii="Calibri" w:hAnsi="Calibri" w:cs="Calibri"/>
          <w:shd w:val="clear" w:color="auto" w:fill="FFFFFF"/>
        </w:rPr>
      </w:pPr>
      <w:r w:rsidRPr="003C21D1">
        <w:rPr>
          <w:rFonts w:ascii="Calibri" w:hAnsi="Calibri" w:cs="Calibri"/>
          <w:shd w:val="clear" w:color="auto" w:fill="FFFFFF"/>
        </w:rPr>
        <w:t xml:space="preserve">We conducted a </w:t>
      </w:r>
      <w:r w:rsidR="00DD28BD" w:rsidRPr="003C21D1">
        <w:rPr>
          <w:rFonts w:ascii="Calibri" w:hAnsi="Calibri" w:cs="Calibri"/>
          <w:shd w:val="clear" w:color="auto" w:fill="FFFFFF"/>
        </w:rPr>
        <w:t xml:space="preserve">paper-based </w:t>
      </w:r>
      <w:r w:rsidR="00C35952" w:rsidRPr="003C21D1">
        <w:rPr>
          <w:rFonts w:ascii="Calibri" w:hAnsi="Calibri" w:cs="Calibri"/>
          <w:shd w:val="clear" w:color="auto" w:fill="FFFFFF"/>
        </w:rPr>
        <w:t>cross-sectional survey</w:t>
      </w:r>
      <w:r w:rsidR="009547C4" w:rsidRPr="003C21D1">
        <w:rPr>
          <w:rFonts w:ascii="Calibri" w:hAnsi="Calibri" w:cs="Calibri"/>
          <w:shd w:val="clear" w:color="auto" w:fill="FFFFFF"/>
        </w:rPr>
        <w:t xml:space="preserve"> throughout the main trial</w:t>
      </w:r>
      <w:r w:rsidR="00376EEB">
        <w:rPr>
          <w:rFonts w:ascii="Calibri" w:hAnsi="Calibri" w:cs="Calibri"/>
          <w:shd w:val="clear" w:color="auto" w:fill="FFFFFF"/>
        </w:rPr>
        <w:t xml:space="preserve"> and nested sub-study</w:t>
      </w:r>
      <w:r w:rsidR="009547C4" w:rsidRPr="003C21D1">
        <w:rPr>
          <w:rFonts w:ascii="Calibri" w:hAnsi="Calibri" w:cs="Calibri"/>
          <w:shd w:val="clear" w:color="auto" w:fill="FFFFFF"/>
        </w:rPr>
        <w:t>, which recruited women between June 2018 and May 2020</w:t>
      </w:r>
      <w:r w:rsidR="00C35952" w:rsidRPr="003C21D1">
        <w:rPr>
          <w:rFonts w:ascii="Calibri" w:hAnsi="Calibri" w:cs="Calibri"/>
          <w:shd w:val="clear" w:color="auto" w:fill="FFFFFF"/>
        </w:rPr>
        <w:t xml:space="preserve">. We also conducted </w:t>
      </w:r>
      <w:r w:rsidR="00DD28BD" w:rsidRPr="003C21D1">
        <w:rPr>
          <w:rFonts w:ascii="Calibri" w:hAnsi="Calibri" w:cs="Calibri"/>
          <w:shd w:val="clear" w:color="auto" w:fill="FFFFFF"/>
        </w:rPr>
        <w:t xml:space="preserve">telephone </w:t>
      </w:r>
      <w:r w:rsidR="00C35952" w:rsidRPr="003C21D1">
        <w:rPr>
          <w:rFonts w:ascii="Calibri" w:hAnsi="Calibri" w:cs="Calibri"/>
          <w:shd w:val="clear" w:color="auto" w:fill="FFFFFF"/>
        </w:rPr>
        <w:t>interviews with women who</w:t>
      </w:r>
      <w:r w:rsidR="00B47E29">
        <w:rPr>
          <w:rFonts w:ascii="Calibri" w:hAnsi="Calibri" w:cs="Calibri"/>
          <w:shd w:val="clear" w:color="auto" w:fill="FFFFFF"/>
        </w:rPr>
        <w:t xml:space="preserve"> did not respond to the </w:t>
      </w:r>
      <w:r w:rsidR="00C35952" w:rsidRPr="003C21D1">
        <w:rPr>
          <w:rFonts w:ascii="Calibri" w:hAnsi="Calibri" w:cs="Calibri"/>
          <w:shd w:val="clear" w:color="auto" w:fill="FFFFFF"/>
        </w:rPr>
        <w:t>invit</w:t>
      </w:r>
      <w:r w:rsidR="00B47E29">
        <w:rPr>
          <w:rFonts w:ascii="Calibri" w:hAnsi="Calibri" w:cs="Calibri"/>
          <w:shd w:val="clear" w:color="auto" w:fill="FFFFFF"/>
        </w:rPr>
        <w:t xml:space="preserve">ation </w:t>
      </w:r>
      <w:r w:rsidR="00C35952" w:rsidRPr="003C21D1">
        <w:rPr>
          <w:rFonts w:ascii="Calibri" w:hAnsi="Calibri" w:cs="Calibri"/>
          <w:shd w:val="clear" w:color="auto" w:fill="FFFFFF"/>
        </w:rPr>
        <w:t xml:space="preserve">to </w:t>
      </w:r>
      <w:r w:rsidR="00541F3A" w:rsidRPr="003C21D1">
        <w:rPr>
          <w:rFonts w:ascii="Calibri" w:hAnsi="Calibri" w:cs="Calibri"/>
          <w:shd w:val="clear" w:color="auto" w:fill="FFFFFF"/>
        </w:rPr>
        <w:t>take part in the</w:t>
      </w:r>
      <w:r w:rsidR="00C35952" w:rsidRPr="003C21D1">
        <w:rPr>
          <w:rFonts w:ascii="Calibri" w:hAnsi="Calibri" w:cs="Calibri"/>
          <w:shd w:val="clear" w:color="auto" w:fill="FFFFFF"/>
        </w:rPr>
        <w:t xml:space="preserve"> trial</w:t>
      </w:r>
      <w:r w:rsidR="00541F3A" w:rsidRPr="003C21D1">
        <w:rPr>
          <w:rFonts w:ascii="Calibri" w:hAnsi="Calibri" w:cs="Calibri"/>
          <w:shd w:val="clear" w:color="auto" w:fill="FFFFFF"/>
        </w:rPr>
        <w:t xml:space="preserve">, </w:t>
      </w:r>
      <w:r w:rsidR="00F43377" w:rsidRPr="003C21D1">
        <w:rPr>
          <w:rFonts w:ascii="Calibri" w:hAnsi="Calibri" w:cs="Calibri"/>
          <w:shd w:val="clear" w:color="auto" w:fill="FFFFFF"/>
        </w:rPr>
        <w:t>to understand their reasons for non-participation</w:t>
      </w:r>
      <w:r w:rsidR="00C35952" w:rsidRPr="003C21D1">
        <w:rPr>
          <w:rFonts w:ascii="Calibri" w:hAnsi="Calibri" w:cs="Calibri"/>
          <w:shd w:val="clear" w:color="auto" w:fill="FFFFFF"/>
        </w:rPr>
        <w:t>.</w:t>
      </w:r>
    </w:p>
    <w:p w14:paraId="45766CBB" w14:textId="3F330388" w:rsidR="003A4910" w:rsidRPr="00C35952" w:rsidRDefault="002F047C">
      <w:pPr>
        <w:rPr>
          <w:b/>
          <w:bCs/>
        </w:rPr>
      </w:pPr>
      <w:r w:rsidRPr="00C35952">
        <w:rPr>
          <w:b/>
          <w:bCs/>
        </w:rPr>
        <w:t>Participants</w:t>
      </w:r>
    </w:p>
    <w:p w14:paraId="231B51CC" w14:textId="7DBFFBB1" w:rsidR="002F047C" w:rsidRDefault="00F43377" w:rsidP="00583F70">
      <w:r>
        <w:t xml:space="preserve">All </w:t>
      </w:r>
      <w:r w:rsidR="002F047C">
        <w:t xml:space="preserve">Māori, </w:t>
      </w:r>
      <w:r w:rsidR="00337AE7">
        <w:t>Pasifika</w:t>
      </w:r>
      <w:r w:rsidR="00BB41A3">
        <w:t>,</w:t>
      </w:r>
      <w:r w:rsidR="002F047C">
        <w:t xml:space="preserve"> and Asian women </w:t>
      </w:r>
      <w:r>
        <w:t xml:space="preserve">who </w:t>
      </w:r>
      <w:r w:rsidR="00EF4316">
        <w:t xml:space="preserve">were invited to take part in </w:t>
      </w:r>
      <w:r w:rsidRPr="00F43377">
        <w:t xml:space="preserve">one of the </w:t>
      </w:r>
      <w:r w:rsidR="00541F3A">
        <w:t xml:space="preserve">two </w:t>
      </w:r>
      <w:r w:rsidRPr="00F43377">
        <w:t xml:space="preserve">self-testing arms of the </w:t>
      </w:r>
      <w:r w:rsidR="00C31474">
        <w:t>RCT</w:t>
      </w:r>
      <w:r w:rsidR="005A32AC">
        <w:rPr>
          <w:vertAlign w:val="superscript"/>
        </w:rPr>
        <w:t>1</w:t>
      </w:r>
      <w:r w:rsidR="00A5068B">
        <w:rPr>
          <w:vertAlign w:val="superscript"/>
        </w:rPr>
        <w:t>3</w:t>
      </w:r>
      <w:r w:rsidR="001A5A25">
        <w:rPr>
          <w:vertAlign w:val="superscript"/>
        </w:rPr>
        <w:t xml:space="preserve"> </w:t>
      </w:r>
      <w:r>
        <w:t xml:space="preserve">were </w:t>
      </w:r>
      <w:r w:rsidR="00D30BC0">
        <w:t>given</w:t>
      </w:r>
      <w:r>
        <w:t xml:space="preserve"> a survey </w:t>
      </w:r>
      <w:r w:rsidR="00D30BC0">
        <w:t xml:space="preserve">to complete </w:t>
      </w:r>
      <w:r>
        <w:t>about their experience of self-testing</w:t>
      </w:r>
      <w:r w:rsidR="00AD2004">
        <w:t>, which they completed at home or in the clinic, depending on where they completed the self-testing</w:t>
      </w:r>
      <w:r>
        <w:t>. The women were all aged 3</w:t>
      </w:r>
      <w:r w:rsidR="00583F70">
        <w:t xml:space="preserve">0-69 years, </w:t>
      </w:r>
      <w:r>
        <w:t xml:space="preserve">were </w:t>
      </w:r>
      <w:r w:rsidR="00583F70">
        <w:t xml:space="preserve">resident in </w:t>
      </w:r>
      <w:proofErr w:type="spellStart"/>
      <w:r w:rsidR="00583F70">
        <w:t>Waitematā</w:t>
      </w:r>
      <w:proofErr w:type="spellEnd"/>
      <w:r w:rsidR="00700F88">
        <w:t xml:space="preserve"> or</w:t>
      </w:r>
      <w:r w:rsidR="00583F70">
        <w:t xml:space="preserve"> Auckland D</w:t>
      </w:r>
      <w:r w:rsidR="00FF1F7E">
        <w:t xml:space="preserve">istrict </w:t>
      </w:r>
      <w:r w:rsidR="00583F70">
        <w:t>H</w:t>
      </w:r>
      <w:r w:rsidR="00FF1F7E">
        <w:t xml:space="preserve">ealth </w:t>
      </w:r>
      <w:r w:rsidR="00583F70">
        <w:t>B</w:t>
      </w:r>
      <w:r w:rsidR="00FF1F7E">
        <w:t>oard</w:t>
      </w:r>
      <w:r w:rsidR="00583F70">
        <w:t xml:space="preserve"> </w:t>
      </w:r>
      <w:r w:rsidR="00332F93">
        <w:t xml:space="preserve">(DHB) </w:t>
      </w:r>
      <w:r w:rsidR="001A5A25">
        <w:t>areas and</w:t>
      </w:r>
      <w:r w:rsidR="00583F70">
        <w:t xml:space="preserve"> </w:t>
      </w:r>
      <w:r w:rsidR="002F047C">
        <w:t>had never been screened or</w:t>
      </w:r>
      <w:r>
        <w:t xml:space="preserve"> </w:t>
      </w:r>
      <w:r w:rsidR="002F047C">
        <w:t>were overdue (≥5 years) for cervical</w:t>
      </w:r>
      <w:r w:rsidR="00583F70">
        <w:t xml:space="preserve"> </w:t>
      </w:r>
      <w:r w:rsidR="002F047C">
        <w:t>screening</w:t>
      </w:r>
      <w:r w:rsidR="00583F70">
        <w:t>.</w:t>
      </w:r>
      <w:r>
        <w:t xml:space="preserve"> </w:t>
      </w:r>
    </w:p>
    <w:p w14:paraId="565FA629" w14:textId="35CF0E45" w:rsidR="00AD2004" w:rsidRDefault="00446C4F" w:rsidP="00583F70">
      <w:r w:rsidRPr="00446C4F">
        <w:lastRenderedPageBreak/>
        <w:t xml:space="preserve">Prior to beginning this </w:t>
      </w:r>
      <w:r w:rsidR="007F2C27" w:rsidRPr="00446C4F">
        <w:t>trial,</w:t>
      </w:r>
      <w:r w:rsidRPr="00446C4F">
        <w:t xml:space="preserve"> we completed a feasibility and acceptability study where we conducted ethnic-specific focus groups with a health-literacy expert to develop and improve the information and its presentation.</w:t>
      </w:r>
      <w:r w:rsidR="00963E9B">
        <w:rPr>
          <w:vertAlign w:val="superscript"/>
        </w:rPr>
        <w:t>12</w:t>
      </w:r>
      <w:r w:rsidRPr="00446C4F">
        <w:t xml:space="preserve"> </w:t>
      </w:r>
      <w:r w:rsidR="00AD2004" w:rsidRPr="00AD2004">
        <w:t>Women were identified through a routinely available national data-match process between Primary Health Organisations (PHOs; organisations responsible for primary care) and the NCSP, where the screening status of enrolled women is updated monthly.</w:t>
      </w:r>
      <w:r w:rsidR="00AD2004" w:rsidRPr="00AD2004">
        <w:rPr>
          <w:vertAlign w:val="superscript"/>
        </w:rPr>
        <w:t>9</w:t>
      </w:r>
      <w:r w:rsidR="00AD2004" w:rsidRPr="00AD2004">
        <w:t xml:space="preserve"> They were deemed to be un- or under-screened if no screening had been recorded for the last 5 years.</w:t>
      </w:r>
    </w:p>
    <w:p w14:paraId="153F600D" w14:textId="3D3D62F7" w:rsidR="00AD2004" w:rsidRDefault="00AD2004" w:rsidP="00583F70">
      <w:r w:rsidRPr="00AD2004">
        <w:t xml:space="preserve">Women were invited through </w:t>
      </w:r>
      <w:r>
        <w:t>their</w:t>
      </w:r>
      <w:r w:rsidRPr="00AD2004">
        <w:t xml:space="preserve"> usual primary care provider (in partnership with the research team). Women in the self-</w:t>
      </w:r>
      <w:r w:rsidR="005C02E4">
        <w:t>test</w:t>
      </w:r>
      <w:r w:rsidRPr="00AD2004">
        <w:t>ing at home arm were posted the kit, instructions and reply envelope along with the questionnaire. The information sent included a link to the webpage with translated study documents and the study video clips. Women in the clinic-based self-</w:t>
      </w:r>
      <w:r w:rsidR="005C02E4">
        <w:t>test</w:t>
      </w:r>
      <w:r w:rsidRPr="00AD2004">
        <w:t xml:space="preserve">ing arm were posted an invitation to the clinic with booking details, completed nurse consent when they attended the clinic and completed the </w:t>
      </w:r>
      <w:r w:rsidR="005C02E4">
        <w:t xml:space="preserve">paper-based </w:t>
      </w:r>
      <w:r w:rsidRPr="00AD2004">
        <w:t>questionnaire at the time of test. Women in the opportunistic sub</w:t>
      </w:r>
      <w:r w:rsidR="005C02E4">
        <w:t>-</w:t>
      </w:r>
      <w:r w:rsidRPr="00AD2004">
        <w:t>study were sent a letter or text informing them that they were now able to self-</w:t>
      </w:r>
      <w:r w:rsidR="005C02E4">
        <w:t>test</w:t>
      </w:r>
      <w:r w:rsidRPr="00AD2004">
        <w:t xml:space="preserve"> at their clinic or request that a self-</w:t>
      </w:r>
      <w:r w:rsidR="005C02E4">
        <w:t>test</w:t>
      </w:r>
      <w:r w:rsidRPr="00AD2004">
        <w:t xml:space="preserve">ing kit be mailed to them, both for a limited </w:t>
      </w:r>
      <w:proofErr w:type="gramStart"/>
      <w:r w:rsidRPr="00AD2004">
        <w:t>period of time</w:t>
      </w:r>
      <w:proofErr w:type="gramEnd"/>
      <w:r>
        <w:t>.</w:t>
      </w:r>
      <w:r w:rsidR="00665F7F">
        <w:t xml:space="preserve"> </w:t>
      </w:r>
      <w:r w:rsidR="00665F7F" w:rsidRPr="00665F7F">
        <w:t>In addition, an alert was put on the primary care dashboard so that if they attended for any other reason, they would be offered a self-test in the study period.</w:t>
      </w:r>
    </w:p>
    <w:p w14:paraId="58038637" w14:textId="5EFF49B2" w:rsidR="00F43377" w:rsidRDefault="00F43377" w:rsidP="00583F70">
      <w:r>
        <w:t xml:space="preserve">A random sample of women who were invited to the </w:t>
      </w:r>
      <w:r w:rsidR="00C31474">
        <w:t>RCT</w:t>
      </w:r>
      <w:r>
        <w:t xml:space="preserve"> but did not take part (non-responders) were contacted by telephone to take part in a telephone interview.</w:t>
      </w:r>
      <w:r w:rsidR="00956F03">
        <w:t xml:space="preserve"> </w:t>
      </w:r>
      <w:r w:rsidR="00F41654">
        <w:t xml:space="preserve">The aim was to recruit equal numbers of women </w:t>
      </w:r>
      <w:r w:rsidR="00BB41A3">
        <w:t xml:space="preserve">from </w:t>
      </w:r>
      <w:r w:rsidR="00F41654">
        <w:t>each ethnicity and study group</w:t>
      </w:r>
      <w:r w:rsidR="00956F03">
        <w:t>.</w:t>
      </w:r>
    </w:p>
    <w:p w14:paraId="3607C49B" w14:textId="77660171" w:rsidR="00C35952" w:rsidRPr="00C35952" w:rsidRDefault="00C35952" w:rsidP="00583F70">
      <w:pPr>
        <w:rPr>
          <w:b/>
          <w:bCs/>
        </w:rPr>
      </w:pPr>
      <w:r>
        <w:rPr>
          <w:b/>
          <w:bCs/>
        </w:rPr>
        <w:t>M</w:t>
      </w:r>
      <w:r w:rsidRPr="00C35952">
        <w:rPr>
          <w:b/>
          <w:bCs/>
        </w:rPr>
        <w:t>easures</w:t>
      </w:r>
      <w:r w:rsidR="00F43377">
        <w:rPr>
          <w:b/>
          <w:bCs/>
        </w:rPr>
        <w:t xml:space="preserve"> - survey</w:t>
      </w:r>
    </w:p>
    <w:p w14:paraId="58628ED9" w14:textId="141C92D3" w:rsidR="008A630F" w:rsidRDefault="00C35952" w:rsidP="00583F70">
      <w:r>
        <w:t>The survey items</w:t>
      </w:r>
      <w:r w:rsidR="008A630F">
        <w:t xml:space="preserve"> </w:t>
      </w:r>
      <w:r w:rsidR="00E27804">
        <w:t>were localised and developed (based on feedback) f</w:t>
      </w:r>
      <w:r w:rsidR="008A630F">
        <w:t xml:space="preserve">rom the </w:t>
      </w:r>
      <w:r w:rsidR="008A630F" w:rsidRPr="008A630F">
        <w:t xml:space="preserve">Australian </w:t>
      </w:r>
      <w:proofErr w:type="spellStart"/>
      <w:r w:rsidR="008A630F" w:rsidRPr="008A630F">
        <w:t>iPap</w:t>
      </w:r>
      <w:proofErr w:type="spellEnd"/>
      <w:r w:rsidR="008A630F" w:rsidRPr="008A630F">
        <w:t xml:space="preserve"> study-responders post-test questionnaire</w:t>
      </w:r>
      <w:r w:rsidR="005A32AC">
        <w:rPr>
          <w:vertAlign w:val="superscript"/>
        </w:rPr>
        <w:t>1</w:t>
      </w:r>
      <w:r w:rsidR="00A5068B">
        <w:rPr>
          <w:vertAlign w:val="superscript"/>
        </w:rPr>
        <w:t>4</w:t>
      </w:r>
      <w:r w:rsidR="008A630F" w:rsidRPr="008A630F">
        <w:t xml:space="preserve"> </w:t>
      </w:r>
      <w:r w:rsidR="00541F3A" w:rsidRPr="00541F3A">
        <w:t xml:space="preserve">with permission from the </w:t>
      </w:r>
      <w:proofErr w:type="spellStart"/>
      <w:r w:rsidR="00541F3A" w:rsidRPr="00541F3A">
        <w:t>iPAP</w:t>
      </w:r>
      <w:proofErr w:type="spellEnd"/>
      <w:r w:rsidR="00541F3A" w:rsidRPr="00541F3A">
        <w:t xml:space="preserve"> investigators</w:t>
      </w:r>
      <w:r w:rsidR="00541F3A">
        <w:t xml:space="preserve"> </w:t>
      </w:r>
      <w:r w:rsidR="008A630F">
        <w:t xml:space="preserve">and </w:t>
      </w:r>
      <w:r w:rsidR="00173CCE">
        <w:t>these, along with some additional questions, are</w:t>
      </w:r>
      <w:r w:rsidR="008A630F">
        <w:t xml:space="preserve"> detailed below.</w:t>
      </w:r>
    </w:p>
    <w:p w14:paraId="1DA14C44" w14:textId="0A256A10" w:rsidR="0077388D" w:rsidRPr="0077388D" w:rsidRDefault="0077388D" w:rsidP="00583F70">
      <w:pPr>
        <w:rPr>
          <w:u w:val="single"/>
        </w:rPr>
      </w:pPr>
      <w:r w:rsidRPr="0077388D">
        <w:rPr>
          <w:u w:val="single"/>
        </w:rPr>
        <w:t>Questions about the cervical screening test</w:t>
      </w:r>
    </w:p>
    <w:p w14:paraId="49E35C7A" w14:textId="665709AB" w:rsidR="001843E2" w:rsidRDefault="005A226E" w:rsidP="00C81E82">
      <w:r>
        <w:t>All w</w:t>
      </w:r>
      <w:r w:rsidR="001843E2">
        <w:t>omen were asked</w:t>
      </w:r>
      <w:r w:rsidR="0091509E">
        <w:t>:</w:t>
      </w:r>
      <w:r w:rsidR="001843E2">
        <w:t xml:space="preserve"> </w:t>
      </w:r>
      <w:r w:rsidR="0091509E">
        <w:t>about</w:t>
      </w:r>
      <w:r w:rsidR="001843E2">
        <w:t xml:space="preserve"> their experience of the self</w:t>
      </w:r>
      <w:r>
        <w:t>-</w:t>
      </w:r>
      <w:r w:rsidR="001843E2">
        <w:t>test kit</w:t>
      </w:r>
      <w:r w:rsidR="0091509E">
        <w:t>;</w:t>
      </w:r>
      <w:r w:rsidR="001843E2">
        <w:t xml:space="preserve"> whether the instructions were clear and easy to understand</w:t>
      </w:r>
      <w:r w:rsidR="0091509E">
        <w:t>;</w:t>
      </w:r>
      <w:r>
        <w:t xml:space="preserve"> </w:t>
      </w:r>
      <w:r w:rsidR="001843E2">
        <w:t xml:space="preserve">whether </w:t>
      </w:r>
      <w:r>
        <w:t xml:space="preserve">they </w:t>
      </w:r>
      <w:r w:rsidR="0091509E">
        <w:t xml:space="preserve">had </w:t>
      </w:r>
      <w:r>
        <w:t>watched the study video clips</w:t>
      </w:r>
      <w:r w:rsidR="00C81E82">
        <w:t xml:space="preserve"> (t</w:t>
      </w:r>
      <w:r w:rsidR="00C81E82" w:rsidRPr="00C81E82">
        <w:t xml:space="preserve">he women </w:t>
      </w:r>
      <w:r w:rsidR="00C81E82">
        <w:t>were</w:t>
      </w:r>
      <w:r w:rsidR="00C81E82" w:rsidRPr="00C81E82">
        <w:t xml:space="preserve"> directed to a webpage with clips </w:t>
      </w:r>
      <w:r w:rsidR="0091509E">
        <w:t xml:space="preserve">that </w:t>
      </w:r>
      <w:r w:rsidR="00C81E82">
        <w:t>had</w:t>
      </w:r>
      <w:r w:rsidR="00C81E82" w:rsidRPr="00C81E82">
        <w:t xml:space="preserve"> subtitles in</w:t>
      </w:r>
      <w:r w:rsidR="0087316B">
        <w:t xml:space="preserve"> several languages:</w:t>
      </w:r>
      <w:r w:rsidR="00C81E82" w:rsidRPr="00C81E82">
        <w:t xml:space="preserve"> </w:t>
      </w:r>
      <w:proofErr w:type="spellStart"/>
      <w:r w:rsidR="00C81E82" w:rsidRPr="00C81E82">
        <w:t>Te</w:t>
      </w:r>
      <w:proofErr w:type="spellEnd"/>
      <w:r w:rsidR="00C81E82" w:rsidRPr="00C81E82">
        <w:t xml:space="preserve"> </w:t>
      </w:r>
      <w:proofErr w:type="spellStart"/>
      <w:r w:rsidR="00C81E82" w:rsidRPr="00C81E82">
        <w:t>Reo</w:t>
      </w:r>
      <w:proofErr w:type="spellEnd"/>
      <w:r w:rsidR="00C81E82" w:rsidRPr="00C81E82">
        <w:t xml:space="preserve"> Māori, Tongan, </w:t>
      </w:r>
      <w:proofErr w:type="spellStart"/>
      <w:r w:rsidR="002B1C99" w:rsidRPr="00C81E82">
        <w:t>S</w:t>
      </w:r>
      <w:r w:rsidR="002B1C99">
        <w:t>ā</w:t>
      </w:r>
      <w:r w:rsidR="002B1C99" w:rsidRPr="00C81E82">
        <w:t>moan</w:t>
      </w:r>
      <w:proofErr w:type="spellEnd"/>
      <w:r w:rsidR="00C81E82" w:rsidRPr="00C81E82">
        <w:t>, Korean, and Simplified Chinese</w:t>
      </w:r>
      <w:r w:rsidR="00C81E82">
        <w:t>)</w:t>
      </w:r>
      <w:r w:rsidR="0091509E">
        <w:t>; if so,</w:t>
      </w:r>
      <w:r w:rsidR="00C81E82">
        <w:t xml:space="preserve"> </w:t>
      </w:r>
      <w:r>
        <w:t>which ones</w:t>
      </w:r>
      <w:r w:rsidR="0091509E">
        <w:t>;</w:t>
      </w:r>
      <w:r>
        <w:t xml:space="preserve"> and </w:t>
      </w:r>
      <w:r w:rsidR="0091509E">
        <w:t xml:space="preserve">for </w:t>
      </w:r>
      <w:r>
        <w:t xml:space="preserve">any </w:t>
      </w:r>
      <w:r w:rsidR="0091509E">
        <w:t xml:space="preserve">other </w:t>
      </w:r>
      <w:r>
        <w:t xml:space="preserve">comments. </w:t>
      </w:r>
    </w:p>
    <w:p w14:paraId="53CE8C6E" w14:textId="7DF3BE9A" w:rsidR="005A226E" w:rsidRDefault="005A226E" w:rsidP="00583F70">
      <w:r>
        <w:t xml:space="preserve">Women who had previously had a </w:t>
      </w:r>
      <w:r w:rsidR="00382DA2">
        <w:t>smear</w:t>
      </w:r>
      <w:r w:rsidR="00C91D8D">
        <w:t xml:space="preserve"> </w:t>
      </w:r>
      <w:r>
        <w:t>test were asked questions comparing the</w:t>
      </w:r>
      <w:r w:rsidR="00584A98">
        <w:t>ir</w:t>
      </w:r>
      <w:r>
        <w:t xml:space="preserve"> experience of the self-test kit with their experience of a </w:t>
      </w:r>
      <w:r w:rsidR="00382DA2">
        <w:t>smear</w:t>
      </w:r>
      <w:r w:rsidR="00C91D8D">
        <w:t xml:space="preserve"> </w:t>
      </w:r>
      <w:r>
        <w:t>test.</w:t>
      </w:r>
    </w:p>
    <w:p w14:paraId="6A544D7C" w14:textId="100424EA" w:rsidR="005A226E" w:rsidRDefault="005A226E" w:rsidP="00583F70">
      <w:r>
        <w:t>All women were presented with a list of 19 possible reasons</w:t>
      </w:r>
      <w:r w:rsidR="005A32AC">
        <w:rPr>
          <w:vertAlign w:val="superscript"/>
        </w:rPr>
        <w:t>9</w:t>
      </w:r>
      <w:r w:rsidR="005A32AC">
        <w:t xml:space="preserve"> </w:t>
      </w:r>
      <w:r>
        <w:t xml:space="preserve">why they might not have had a </w:t>
      </w:r>
      <w:r w:rsidR="00382DA2">
        <w:t>smear</w:t>
      </w:r>
      <w:r w:rsidR="00C91D8D">
        <w:t xml:space="preserve"> </w:t>
      </w:r>
      <w:r>
        <w:t>test recently</w:t>
      </w:r>
      <w:r w:rsidR="0091509E">
        <w:t xml:space="preserve"> –</w:t>
      </w:r>
      <w:r>
        <w:t xml:space="preserve"> or ever</w:t>
      </w:r>
      <w:r w:rsidR="00BB41A3">
        <w:t>;</w:t>
      </w:r>
      <w:r>
        <w:t xml:space="preserve"> they were asked to identify all the reasons that applied</w:t>
      </w:r>
      <w:r w:rsidR="00733602">
        <w:t xml:space="preserve">, </w:t>
      </w:r>
      <w:r>
        <w:t>to further identify their main reason</w:t>
      </w:r>
      <w:r w:rsidR="0091509E">
        <w:t>,</w:t>
      </w:r>
      <w:r w:rsidR="00733602">
        <w:t xml:space="preserve"> and </w:t>
      </w:r>
      <w:r>
        <w:t xml:space="preserve">to provide </w:t>
      </w:r>
      <w:r w:rsidR="00733602">
        <w:t xml:space="preserve">any </w:t>
      </w:r>
      <w:r>
        <w:t>additional reason(s).</w:t>
      </w:r>
    </w:p>
    <w:p w14:paraId="283D629A" w14:textId="0E97138B" w:rsidR="00DC28F1" w:rsidRDefault="00625EFD" w:rsidP="00583F70">
      <w:r>
        <w:t>W</w:t>
      </w:r>
      <w:r w:rsidR="005A226E">
        <w:t xml:space="preserve">omen were asked questions </w:t>
      </w:r>
      <w:r w:rsidR="000709FF">
        <w:t xml:space="preserve">regarding </w:t>
      </w:r>
      <w:r w:rsidR="005A226E">
        <w:t>how they would like to have a cervical screening test in the future.</w:t>
      </w:r>
      <w:r w:rsidR="0077388D">
        <w:t xml:space="preserve"> </w:t>
      </w:r>
      <w:r w:rsidR="00733602">
        <w:t>T</w:t>
      </w:r>
      <w:r w:rsidR="0077388D">
        <w:t>hey were asked to identify their two main reasons for this choice from a list of six options</w:t>
      </w:r>
      <w:r w:rsidR="000709FF">
        <w:t>,</w:t>
      </w:r>
      <w:r w:rsidR="00733602">
        <w:t xml:space="preserve"> which varied depending on </w:t>
      </w:r>
      <w:r w:rsidR="000709FF">
        <w:t>whether</w:t>
      </w:r>
      <w:r w:rsidR="00733602">
        <w:t xml:space="preserve"> they would prefer to have a test taken by a doctor/nurse or to receive a self-test kit</w:t>
      </w:r>
      <w:r w:rsidR="0077388D">
        <w:t xml:space="preserve">. </w:t>
      </w:r>
      <w:r w:rsidR="00FD178E">
        <w:t xml:space="preserve">If relevant, they were asked follow-up questions exploring preferences for the collection and return of the self-test kit. </w:t>
      </w:r>
      <w:r w:rsidR="0077388D">
        <w:t xml:space="preserve">Finally, they were asked whether they would recommend the self-test kit to a friend or </w:t>
      </w:r>
      <w:proofErr w:type="spellStart"/>
      <w:r w:rsidR="00332F93">
        <w:t>wh</w:t>
      </w:r>
      <w:proofErr w:type="spellEnd"/>
      <w:r w:rsidR="00C91D8D">
        <w:rPr>
          <w:lang w:val="mi-NZ"/>
        </w:rPr>
        <w:t>ā</w:t>
      </w:r>
      <w:proofErr w:type="spellStart"/>
      <w:r w:rsidR="00332F93">
        <w:t>nau</w:t>
      </w:r>
      <w:proofErr w:type="spellEnd"/>
      <w:r w:rsidR="00332F93">
        <w:t>/family</w:t>
      </w:r>
      <w:r w:rsidR="0077388D">
        <w:t xml:space="preserve"> </w:t>
      </w:r>
      <w:r w:rsidR="0087316B">
        <w:t xml:space="preserve">member </w:t>
      </w:r>
      <w:r w:rsidR="0077388D">
        <w:t>and whether they would be more likely to take part in regular screening if they were able to do the test themselves.</w:t>
      </w:r>
    </w:p>
    <w:p w14:paraId="7EA739F6" w14:textId="791DABFA" w:rsidR="0077388D" w:rsidRPr="0077388D" w:rsidRDefault="0077388D" w:rsidP="00583F70">
      <w:pPr>
        <w:rPr>
          <w:u w:val="single"/>
        </w:rPr>
      </w:pPr>
      <w:r w:rsidRPr="0077388D">
        <w:rPr>
          <w:u w:val="single"/>
        </w:rPr>
        <w:t>Socio-demographic questions</w:t>
      </w:r>
    </w:p>
    <w:p w14:paraId="025B8D2E" w14:textId="214530C5" w:rsidR="0077388D" w:rsidRDefault="0077388D" w:rsidP="00583F70">
      <w:r>
        <w:lastRenderedPageBreak/>
        <w:t xml:space="preserve">The final part of the survey </w:t>
      </w:r>
      <w:r w:rsidR="00733602">
        <w:t>was</w:t>
      </w:r>
      <w:r>
        <w:t xml:space="preserve"> a series of socio-demographic questions </w:t>
      </w:r>
      <w:proofErr w:type="gramStart"/>
      <w:r w:rsidR="000709FF">
        <w:t>regarding:</w:t>
      </w:r>
      <w:proofErr w:type="gramEnd"/>
      <w:r w:rsidR="000709FF">
        <w:t xml:space="preserve"> </w:t>
      </w:r>
      <w:r>
        <w:t>highest level of schooling</w:t>
      </w:r>
      <w:r w:rsidR="000709FF">
        <w:t>;</w:t>
      </w:r>
      <w:r>
        <w:t xml:space="preserve"> household income</w:t>
      </w:r>
      <w:r w:rsidR="000709FF">
        <w:t>;</w:t>
      </w:r>
      <w:r>
        <w:t xml:space="preserve"> which generation of their family came to </w:t>
      </w:r>
      <w:r w:rsidR="00AA78CA">
        <w:t>Aotearoa</w:t>
      </w:r>
      <w:r w:rsidR="004B1704">
        <w:t xml:space="preserve"> </w:t>
      </w:r>
      <w:r w:rsidR="00AA78CA">
        <w:t>New Zealand</w:t>
      </w:r>
      <w:r w:rsidR="000709FF">
        <w:t>;</w:t>
      </w:r>
      <w:r>
        <w:t xml:space="preserve"> whether English is their first language</w:t>
      </w:r>
      <w:r w:rsidR="000709FF">
        <w:t>;</w:t>
      </w:r>
      <w:r w:rsidR="004B1704">
        <w:t xml:space="preserve"> and </w:t>
      </w:r>
      <w:r>
        <w:t xml:space="preserve">whether they identify as </w:t>
      </w:r>
      <w:r w:rsidRPr="0077388D">
        <w:t>Māori</w:t>
      </w:r>
      <w:r w:rsidR="00332F93">
        <w:t>.</w:t>
      </w:r>
      <w:r w:rsidR="00F43661">
        <w:t xml:space="preserve"> </w:t>
      </w:r>
    </w:p>
    <w:p w14:paraId="30DA65D2" w14:textId="01898DE4" w:rsidR="00F43377" w:rsidRDefault="00F43377" w:rsidP="00F43377">
      <w:pPr>
        <w:rPr>
          <w:b/>
          <w:bCs/>
        </w:rPr>
      </w:pPr>
      <w:r>
        <w:rPr>
          <w:b/>
          <w:bCs/>
        </w:rPr>
        <w:t>M</w:t>
      </w:r>
      <w:r w:rsidRPr="00C35952">
        <w:rPr>
          <w:b/>
          <w:bCs/>
        </w:rPr>
        <w:t>easures</w:t>
      </w:r>
      <w:r>
        <w:rPr>
          <w:b/>
          <w:bCs/>
        </w:rPr>
        <w:t xml:space="preserve"> – interviews</w:t>
      </w:r>
    </w:p>
    <w:p w14:paraId="4ECBDD08" w14:textId="766CB4BA" w:rsidR="00B618B0" w:rsidRDefault="00F43377" w:rsidP="00F43377">
      <w:r>
        <w:t xml:space="preserve">A structured interview guide was used </w:t>
      </w:r>
      <w:r w:rsidR="000709FF">
        <w:t xml:space="preserve">with non-responders </w:t>
      </w:r>
      <w:r w:rsidR="00B618B0">
        <w:t xml:space="preserve">to explore whether </w:t>
      </w:r>
      <w:r w:rsidR="000709FF">
        <w:t xml:space="preserve">they </w:t>
      </w:r>
      <w:r w:rsidR="00B618B0">
        <w:t>had received the invitation to the trial and their reasons for not taking part as detailed in Table 1.</w:t>
      </w:r>
    </w:p>
    <w:p w14:paraId="5A815861" w14:textId="67430D9E" w:rsidR="00B618B0" w:rsidRDefault="00B618B0" w:rsidP="00F43377">
      <w:r w:rsidRPr="00B618B0">
        <w:rPr>
          <w:b/>
          <w:bCs/>
        </w:rPr>
        <w:t>Table 1.</w:t>
      </w:r>
      <w:r>
        <w:t xml:space="preserve"> </w:t>
      </w:r>
      <w:r w:rsidRPr="00EE015D">
        <w:rPr>
          <w:b/>
        </w:rPr>
        <w:t>Interview guide for non-responders to the clinical trial.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99"/>
        <w:gridCol w:w="2822"/>
        <w:gridCol w:w="2895"/>
      </w:tblGrid>
      <w:tr w:rsidR="00B618B0" w14:paraId="16936522" w14:textId="77777777" w:rsidTr="00B618B0">
        <w:tc>
          <w:tcPr>
            <w:tcW w:w="3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55594BC" w14:textId="77777777" w:rsidR="00B618B0" w:rsidRDefault="00B618B0">
            <w:pPr>
              <w:rPr>
                <w:b/>
              </w:rPr>
            </w:pPr>
            <w:r>
              <w:rPr>
                <w:b/>
              </w:rPr>
              <w:t xml:space="preserve">Question </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F379FCE" w14:textId="77777777" w:rsidR="00B618B0" w:rsidRDefault="00B618B0">
            <w:pPr>
              <w:rPr>
                <w:b/>
              </w:rPr>
            </w:pPr>
            <w:r>
              <w:rPr>
                <w:b/>
              </w:rPr>
              <w:t>Example script</w:t>
            </w:r>
          </w:p>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3FA5B74" w14:textId="77777777" w:rsidR="00B618B0" w:rsidRDefault="00B618B0">
            <w:pPr>
              <w:rPr>
                <w:b/>
              </w:rPr>
            </w:pPr>
            <w:r>
              <w:rPr>
                <w:b/>
              </w:rPr>
              <w:t>Action</w:t>
            </w:r>
          </w:p>
        </w:tc>
      </w:tr>
      <w:tr w:rsidR="00B618B0" w14:paraId="2BA3FE10" w14:textId="77777777" w:rsidTr="00B618B0">
        <w:trPr>
          <w:trHeight w:val="1105"/>
        </w:trPr>
        <w:tc>
          <w:tcPr>
            <w:tcW w:w="3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B83B9" w14:textId="77777777" w:rsidR="00B618B0" w:rsidRDefault="00B618B0">
            <w:r>
              <w:t>Did they receive the invitation?</w:t>
            </w:r>
          </w:p>
          <w:p w14:paraId="7C1916C9" w14:textId="77777777" w:rsidR="00B618B0" w:rsidRDefault="00B618B0"/>
          <w:p w14:paraId="698C2144" w14:textId="77777777" w:rsidR="00B618B0" w:rsidRDefault="00B618B0">
            <w:pPr>
              <w:rPr>
                <w:b/>
                <w:i/>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51E78" w14:textId="77777777" w:rsidR="00B618B0" w:rsidRDefault="00B618B0">
            <w:r>
              <w:rPr>
                <w:i/>
              </w:rPr>
              <w:t>I’m calling from the Women’s Health self-test study - did you receive the invitation we sent you?</w:t>
            </w:r>
          </w:p>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EC998" w14:textId="77777777" w:rsidR="00B618B0" w:rsidRDefault="00B618B0">
            <w:r>
              <w:t>If no, brief explanation and</w:t>
            </w:r>
          </w:p>
          <w:p w14:paraId="3F18AA8E" w14:textId="250E0723" w:rsidR="00B618B0" w:rsidRDefault="00541F3A">
            <w:r>
              <w:t>o</w:t>
            </w:r>
            <w:r w:rsidR="00B618B0">
              <w:t>ffer to send kit.</w:t>
            </w:r>
          </w:p>
          <w:p w14:paraId="3053D75D" w14:textId="77777777" w:rsidR="00B618B0" w:rsidRDefault="00B618B0"/>
          <w:p w14:paraId="1B79D318" w14:textId="77777777" w:rsidR="00B618B0" w:rsidRDefault="00B618B0">
            <w:r>
              <w:t>Update address details</w:t>
            </w:r>
          </w:p>
        </w:tc>
      </w:tr>
      <w:tr w:rsidR="00B618B0" w14:paraId="2B4211A4" w14:textId="77777777" w:rsidTr="00B618B0">
        <w:tc>
          <w:tcPr>
            <w:tcW w:w="3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566415" w14:textId="77777777" w:rsidR="00B618B0" w:rsidRDefault="00B618B0">
            <w:r>
              <w:t xml:space="preserve">If yes, enquire into their response to the invitation for example: </w:t>
            </w:r>
          </w:p>
          <w:p w14:paraId="064A6348" w14:textId="77777777" w:rsidR="00B618B0" w:rsidRDefault="00B618B0" w:rsidP="00B618B0">
            <w:pPr>
              <w:pStyle w:val="ListParagraph"/>
              <w:numPr>
                <w:ilvl w:val="0"/>
                <w:numId w:val="4"/>
              </w:numPr>
            </w:pPr>
            <w:r>
              <w:t xml:space="preserve">Was the invitation clear? </w:t>
            </w:r>
          </w:p>
          <w:p w14:paraId="6ECF78FA" w14:textId="77777777" w:rsidR="00B618B0" w:rsidRDefault="00B618B0" w:rsidP="00B618B0">
            <w:pPr>
              <w:pStyle w:val="ListParagraph"/>
              <w:numPr>
                <w:ilvl w:val="0"/>
                <w:numId w:val="4"/>
              </w:numPr>
            </w:pPr>
            <w:r>
              <w:t>Did they understand what they were being asked to do?</w:t>
            </w:r>
          </w:p>
          <w:p w14:paraId="2860F506" w14:textId="77777777" w:rsidR="00B618B0" w:rsidRDefault="00B618B0" w:rsidP="00B618B0">
            <w:pPr>
              <w:pStyle w:val="ListParagraph"/>
              <w:numPr>
                <w:ilvl w:val="0"/>
                <w:numId w:val="4"/>
              </w:numPr>
            </w:pPr>
            <w:r>
              <w:t xml:space="preserve">Did they decide not to participate? </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4B7BB" w14:textId="77777777" w:rsidR="00B618B0" w:rsidRDefault="00B618B0">
            <w:pPr>
              <w:rPr>
                <w:i/>
              </w:rPr>
            </w:pPr>
            <w:r>
              <w:rPr>
                <w:i/>
              </w:rPr>
              <w:t>Did you get a chance to have a look at it?</w:t>
            </w:r>
          </w:p>
          <w:p w14:paraId="0C293E87" w14:textId="77777777" w:rsidR="00B618B0" w:rsidRDefault="00B618B0">
            <w:pPr>
              <w:rPr>
                <w:i/>
              </w:rPr>
            </w:pPr>
            <w:r>
              <w:rPr>
                <w:i/>
              </w:rPr>
              <w:t xml:space="preserve">How did you find the info we sent you? </w:t>
            </w:r>
          </w:p>
          <w:p w14:paraId="2550805C" w14:textId="77777777" w:rsidR="00B618B0" w:rsidRDefault="00B618B0">
            <w:pPr>
              <w:rPr>
                <w:i/>
              </w:rPr>
            </w:pPr>
            <w:r>
              <w:rPr>
                <w:i/>
              </w:rPr>
              <w:t>Was it clear what you were being invited to do?</w:t>
            </w:r>
          </w:p>
          <w:p w14:paraId="1C590F8F" w14:textId="77777777" w:rsidR="00B618B0" w:rsidRDefault="00B618B0">
            <w:r>
              <w:rPr>
                <w:i/>
              </w:rPr>
              <w:t>Was there a reason that you didn’t do the self-test?</w:t>
            </w:r>
          </w:p>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9507" w14:textId="35EDC8FD" w:rsidR="00B618B0" w:rsidRDefault="00B618B0">
            <w:r>
              <w:t xml:space="preserve">Record any comments. </w:t>
            </w:r>
          </w:p>
          <w:p w14:paraId="3A7FEA3C" w14:textId="77777777" w:rsidR="00B618B0" w:rsidRDefault="00B618B0"/>
          <w:p w14:paraId="5849DE94" w14:textId="477CC96B" w:rsidR="00B618B0" w:rsidRDefault="00B618B0">
            <w:r>
              <w:t>Offer follow</w:t>
            </w:r>
            <w:r w:rsidR="00541F3A">
              <w:t>-</w:t>
            </w:r>
            <w:r>
              <w:t>up call from nurse if appropriate.</w:t>
            </w:r>
          </w:p>
          <w:p w14:paraId="24ECCB5A" w14:textId="77777777" w:rsidR="00B618B0" w:rsidRDefault="00B618B0"/>
        </w:tc>
      </w:tr>
      <w:tr w:rsidR="00B618B0" w14:paraId="4157D862" w14:textId="77777777" w:rsidTr="00B618B0">
        <w:tc>
          <w:tcPr>
            <w:tcW w:w="3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B812B" w14:textId="7E44611B" w:rsidR="00B618B0" w:rsidRDefault="00B618B0">
            <w:r>
              <w:t xml:space="preserve">If appropriate, find out what would have made them participate. </w:t>
            </w:r>
          </w:p>
          <w:p w14:paraId="6E871820" w14:textId="77777777" w:rsidR="00B618B0" w:rsidRDefault="00B618B0"/>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B564BB" w14:textId="77777777" w:rsidR="00B618B0" w:rsidRDefault="00B618B0">
            <w:pPr>
              <w:rPr>
                <w:i/>
              </w:rPr>
            </w:pPr>
            <w:r>
              <w:rPr>
                <w:i/>
              </w:rPr>
              <w:t>Do you have any suggestions?</w:t>
            </w:r>
          </w:p>
          <w:p w14:paraId="7CE6435B" w14:textId="77777777" w:rsidR="00B618B0" w:rsidRDefault="00B618B0">
            <w:pPr>
              <w:rPr>
                <w:i/>
              </w:rPr>
            </w:pPr>
            <w:r>
              <w:rPr>
                <w:i/>
              </w:rPr>
              <w:t>Is there anything we could have done differently?</w:t>
            </w:r>
          </w:p>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B2E9B4" w14:textId="77777777" w:rsidR="00B618B0" w:rsidRDefault="00B618B0">
            <w:r>
              <w:t>Record any comments.</w:t>
            </w:r>
          </w:p>
          <w:p w14:paraId="72BC6ABD" w14:textId="77777777" w:rsidR="00B618B0" w:rsidRDefault="00B618B0"/>
        </w:tc>
      </w:tr>
    </w:tbl>
    <w:p w14:paraId="48EC0A8F" w14:textId="77777777" w:rsidR="00B618B0" w:rsidRDefault="00B618B0" w:rsidP="00F43377"/>
    <w:p w14:paraId="4E96D961" w14:textId="41CF34AD" w:rsidR="00DC28F1" w:rsidRPr="00C35952" w:rsidRDefault="00DC28F1" w:rsidP="00583F70">
      <w:pPr>
        <w:rPr>
          <w:b/>
          <w:bCs/>
        </w:rPr>
      </w:pPr>
      <w:r w:rsidRPr="00C35952">
        <w:rPr>
          <w:b/>
          <w:bCs/>
        </w:rPr>
        <w:t>Ethics</w:t>
      </w:r>
    </w:p>
    <w:p w14:paraId="4524A9CA" w14:textId="1ADC44A9" w:rsidR="00DC28F1" w:rsidRDefault="00DC28F1" w:rsidP="00583F70">
      <w:r w:rsidRPr="00DC28F1">
        <w:t xml:space="preserve">The study was approved by the </w:t>
      </w:r>
      <w:r w:rsidR="00024EE0">
        <w:t>XXX [REDACTED FOR PEER REVIEW]</w:t>
      </w:r>
      <w:r w:rsidRPr="00DC28F1">
        <w:t xml:space="preserve">. The </w:t>
      </w:r>
      <w:r w:rsidR="00847027">
        <w:t>Aotearoa</w:t>
      </w:r>
      <w:r w:rsidR="00AA78CA">
        <w:t xml:space="preserve"> New Zealand</w:t>
      </w:r>
      <w:r w:rsidRPr="00DC28F1">
        <w:t xml:space="preserve"> Ministry of Health (including the National Kaitiaki Group </w:t>
      </w:r>
      <w:r w:rsidR="004A2873">
        <w:t xml:space="preserve">- </w:t>
      </w:r>
      <w:r w:rsidRPr="00DC28F1">
        <w:t>a group of Māori women established to monitor the safe use of Māori data within the NCSP) and the participating DHBs, primary health organisations</w:t>
      </w:r>
      <w:r w:rsidR="00BB41A3">
        <w:t>,</w:t>
      </w:r>
      <w:r w:rsidRPr="00DC28F1">
        <w:t xml:space="preserve"> and clinics approved the use of data to identify and contact eligible women.</w:t>
      </w:r>
    </w:p>
    <w:p w14:paraId="097FC81D" w14:textId="62F92E54" w:rsidR="00C35952" w:rsidRPr="00C35952" w:rsidRDefault="00C35952" w:rsidP="00583F70">
      <w:pPr>
        <w:rPr>
          <w:b/>
          <w:bCs/>
        </w:rPr>
      </w:pPr>
      <w:r w:rsidRPr="00C35952">
        <w:rPr>
          <w:b/>
          <w:bCs/>
        </w:rPr>
        <w:t>Analysis</w:t>
      </w:r>
    </w:p>
    <w:p w14:paraId="34E8A1FE" w14:textId="2E6A7E91" w:rsidR="0084336A" w:rsidRDefault="0084336A">
      <w:r>
        <w:t xml:space="preserve">The survey data </w:t>
      </w:r>
      <w:r w:rsidR="003C21D1">
        <w:t>a</w:t>
      </w:r>
      <w:r>
        <w:t xml:space="preserve">re </w:t>
      </w:r>
      <w:r w:rsidR="00332F93">
        <w:t xml:space="preserve">summarised using </w:t>
      </w:r>
      <w:r>
        <w:t>descriptive</w:t>
      </w:r>
      <w:r w:rsidR="00332F93">
        <w:t xml:space="preserve"> statistics</w:t>
      </w:r>
      <w:r>
        <w:t xml:space="preserve">. </w:t>
      </w:r>
      <w:r w:rsidR="00AA78CA" w:rsidRPr="00AA78CA">
        <w:t xml:space="preserve">We ran a series of Pearson’s Chi Square tests to compare reasons for not ever or </w:t>
      </w:r>
      <w:r w:rsidR="00AE6E55">
        <w:t xml:space="preserve">not </w:t>
      </w:r>
      <w:r w:rsidR="00AA78CA" w:rsidRPr="00AA78CA">
        <w:t xml:space="preserve">recently having </w:t>
      </w:r>
      <w:r w:rsidR="00AF0944">
        <w:t xml:space="preserve">had </w:t>
      </w:r>
      <w:r w:rsidR="00AA78CA" w:rsidRPr="00AA78CA">
        <w:t xml:space="preserve">a smear test across ethnicity.   </w:t>
      </w:r>
    </w:p>
    <w:p w14:paraId="1F538179" w14:textId="21717CAD" w:rsidR="006E6B7C" w:rsidRDefault="0084336A">
      <w:r w:rsidRPr="0084336A">
        <w:t xml:space="preserve">To analyse </w:t>
      </w:r>
      <w:r>
        <w:t>the o</w:t>
      </w:r>
      <w:r w:rsidRPr="0084336A">
        <w:t xml:space="preserve">pen-ended responses </w:t>
      </w:r>
      <w:r>
        <w:t>to survey questions and the telephone interviews</w:t>
      </w:r>
      <w:r w:rsidRPr="0084336A">
        <w:t xml:space="preserve">, we </w:t>
      </w:r>
      <w:r w:rsidR="000709FF">
        <w:t>undertook</w:t>
      </w:r>
      <w:r w:rsidRPr="0084336A">
        <w:t xml:space="preserve"> content analysis using an </w:t>
      </w:r>
      <w:r w:rsidR="00AD3E8D" w:rsidRPr="0084336A">
        <w:t>emergent</w:t>
      </w:r>
      <w:r w:rsidR="00AD3E8D">
        <w:t>-</w:t>
      </w:r>
      <w:r w:rsidRPr="0084336A">
        <w:t xml:space="preserve">coding approach, whereby codes were identified from the data rather than </w:t>
      </w:r>
      <w:r w:rsidRPr="00EF4316">
        <w:rPr>
          <w:i/>
          <w:iCs/>
        </w:rPr>
        <w:t>a priori</w:t>
      </w:r>
      <w:r w:rsidR="005A32AC">
        <w:rPr>
          <w:vertAlign w:val="superscript"/>
        </w:rPr>
        <w:t>1</w:t>
      </w:r>
      <w:r w:rsidR="00A5068B">
        <w:rPr>
          <w:vertAlign w:val="superscript"/>
        </w:rPr>
        <w:t>5</w:t>
      </w:r>
      <w:r w:rsidRPr="0084336A">
        <w:t xml:space="preserve">. </w:t>
      </w:r>
      <w:r w:rsidR="00382DA2" w:rsidRPr="00382DA2">
        <w:t>The interview data consist of short accounts of the conversation documented by the Māori interviewer making the call.</w:t>
      </w:r>
    </w:p>
    <w:p w14:paraId="39332C1A" w14:textId="130FEC9B" w:rsidR="00F43661" w:rsidRDefault="00AD3E8D">
      <w:r>
        <w:t>E</w:t>
      </w:r>
      <w:r w:rsidR="00F43661">
        <w:t xml:space="preserve">thnicity data were collected and categorised in line with the </w:t>
      </w:r>
      <w:r w:rsidR="00F43661" w:rsidRPr="00F43661">
        <w:t>HISO 10001:2017 Ethnicity Data Protocols</w:t>
      </w:r>
      <w:r>
        <w:t>,</w:t>
      </w:r>
      <w:r w:rsidR="00F43661">
        <w:t xml:space="preserve"> whereby respondents self-identify and responses are </w:t>
      </w:r>
      <w:r w:rsidR="00F43661" w:rsidRPr="00F43661">
        <w:t>categorised according to Statistics NZ descriptors</w:t>
      </w:r>
      <w:r>
        <w:t xml:space="preserve"> </w:t>
      </w:r>
      <w:r w:rsidR="00F43661">
        <w:t>(</w:t>
      </w:r>
      <w:hyperlink r:id="rId22" w:history="1">
        <w:r w:rsidR="00F43661" w:rsidRPr="00FB1A07">
          <w:rPr>
            <w:rStyle w:val="Hyperlink"/>
          </w:rPr>
          <w:t>https://www.health.govt.nz/publication/hiso-100012017-ethnicity-data-protocols</w:t>
        </w:r>
      </w:hyperlink>
      <w:r w:rsidR="00F43661">
        <w:t>)</w:t>
      </w:r>
      <w:r w:rsidR="00F43661" w:rsidRPr="00F43661">
        <w:t xml:space="preserve">. We used </w:t>
      </w:r>
      <w:r w:rsidR="000E7375">
        <w:t xml:space="preserve">a </w:t>
      </w:r>
      <w:r w:rsidR="00F43661" w:rsidRPr="00F43661">
        <w:t>prioritised output (if multiple ethnicities are identified</w:t>
      </w:r>
      <w:r w:rsidR="00AC55AC">
        <w:t>,</w:t>
      </w:r>
      <w:r w:rsidR="00332F93">
        <w:t xml:space="preserve"> </w:t>
      </w:r>
      <w:r w:rsidR="00F43661" w:rsidRPr="00F43661">
        <w:t>only one is included in the analyses</w:t>
      </w:r>
      <w:r w:rsidR="000E7375">
        <w:t>)</w:t>
      </w:r>
      <w:r w:rsidR="00332F93">
        <w:t>,</w:t>
      </w:r>
      <w:r w:rsidR="00F43661" w:rsidRPr="00F43661">
        <w:t xml:space="preserve"> ordered M</w:t>
      </w:r>
      <w:r w:rsidR="00332F93">
        <w:rPr>
          <w:rFonts w:cstheme="minorHAnsi"/>
        </w:rPr>
        <w:t>ā</w:t>
      </w:r>
      <w:r w:rsidR="00F43661" w:rsidRPr="00F43661">
        <w:t>ori&gt;</w:t>
      </w:r>
      <w:r w:rsidR="00337AE7">
        <w:t>Pasifika</w:t>
      </w:r>
      <w:r w:rsidR="00F43661" w:rsidRPr="00F43661">
        <w:t>&gt;Asian&gt;Other as per the Ethnicity</w:t>
      </w:r>
      <w:r w:rsidR="000E7375">
        <w:t>-</w:t>
      </w:r>
      <w:r w:rsidR="00F43661" w:rsidRPr="00F43661">
        <w:t>data standards</w:t>
      </w:r>
      <w:r w:rsidR="00F43661">
        <w:t>.</w:t>
      </w:r>
    </w:p>
    <w:p w14:paraId="55475B5B" w14:textId="5FB95541" w:rsidR="00C35952" w:rsidRDefault="00C35952" w:rsidP="00583F70">
      <w:pPr>
        <w:rPr>
          <w:b/>
          <w:bCs/>
        </w:rPr>
      </w:pPr>
      <w:r w:rsidRPr="00C35952">
        <w:rPr>
          <w:b/>
          <w:bCs/>
        </w:rPr>
        <w:t>RESULTS</w:t>
      </w:r>
    </w:p>
    <w:p w14:paraId="39D63215" w14:textId="77777777" w:rsidR="00540D20" w:rsidRDefault="00C537FB" w:rsidP="00C537FB">
      <w:r w:rsidRPr="00C537FB">
        <w:lastRenderedPageBreak/>
        <w:t xml:space="preserve">The results reported below are from those women who responded to the invitation to take part in the study. </w:t>
      </w:r>
    </w:p>
    <w:p w14:paraId="3715C738" w14:textId="791FA15D" w:rsidR="00540D20" w:rsidRDefault="00540D20" w:rsidP="00C537FB">
      <w:r w:rsidRPr="0005030B">
        <w:rPr>
          <w:b/>
          <w:bCs/>
        </w:rPr>
        <w:t>Interviews with non-responders</w:t>
      </w:r>
      <w:r>
        <w:t xml:space="preserve"> </w:t>
      </w:r>
    </w:p>
    <w:p w14:paraId="64087DFF" w14:textId="6221F130" w:rsidR="00C537FB" w:rsidRPr="00C537FB" w:rsidRDefault="00C537FB" w:rsidP="00C537FB">
      <w:r w:rsidRPr="00C537FB">
        <w:t>Interviews with non-responders were</w:t>
      </w:r>
      <w:r w:rsidR="007C782F">
        <w:t xml:space="preserve"> also</w:t>
      </w:r>
      <w:r w:rsidRPr="00C537FB">
        <w:t xml:space="preserve"> conducted. </w:t>
      </w:r>
      <w:r>
        <w:t>One hundred and twelve</w:t>
      </w:r>
      <w:r w:rsidRPr="00C537FB">
        <w:t xml:space="preserve"> contact attempts were made, at different times of the day. In total, 26 women were interviewed, 16 of these were from the self-test in the clinic group (Māori N=4, Pasifika N=4, Asian N=6) and 12 were from the self-test at home group (Māori N=4, Pasifika N=4, Asian N=4). The content analysis of the notes made by the interviewer generated </w:t>
      </w:r>
      <w:r w:rsidR="007477DE">
        <w:t>25</w:t>
      </w:r>
      <w:r w:rsidRPr="00C537FB">
        <w:t xml:space="preserve"> unique codes. The codes along with a frequency count are presented in Supplementary Materials.</w:t>
      </w:r>
    </w:p>
    <w:p w14:paraId="56AFDD1A" w14:textId="07260E52" w:rsidR="00B618B0" w:rsidRPr="00B618B0" w:rsidRDefault="00B618B0" w:rsidP="00583F70">
      <w:pPr>
        <w:rPr>
          <w:b/>
          <w:bCs/>
        </w:rPr>
      </w:pPr>
      <w:r w:rsidRPr="00B618B0">
        <w:rPr>
          <w:b/>
          <w:bCs/>
        </w:rPr>
        <w:t>Survey</w:t>
      </w:r>
    </w:p>
    <w:p w14:paraId="3ABBA921" w14:textId="3E053C2E" w:rsidR="00C35952" w:rsidRDefault="00332F93" w:rsidP="00583F70">
      <w:r>
        <w:t xml:space="preserve">In total, </w:t>
      </w:r>
      <w:r w:rsidR="00B33469">
        <w:t>376</w:t>
      </w:r>
      <w:r w:rsidR="00C35952">
        <w:t xml:space="preserve"> </w:t>
      </w:r>
      <w:r w:rsidR="00C35952" w:rsidRPr="00AD3DE0">
        <w:t xml:space="preserve">women </w:t>
      </w:r>
      <w:r w:rsidR="005D780C" w:rsidRPr="00AD3DE0">
        <w:t>(</w:t>
      </w:r>
      <w:r w:rsidR="007477DE">
        <w:t>75</w:t>
      </w:r>
      <w:r w:rsidR="00F0074D">
        <w:t>.</w:t>
      </w:r>
      <w:r w:rsidR="007477DE">
        <w:t>7</w:t>
      </w:r>
      <w:r w:rsidR="006935B6">
        <w:t xml:space="preserve">% </w:t>
      </w:r>
      <w:r w:rsidR="007C782F">
        <w:t>of</w:t>
      </w:r>
      <w:r w:rsidR="000709FF">
        <w:t xml:space="preserve"> </w:t>
      </w:r>
      <w:r w:rsidR="006935B6">
        <w:t>women who returned their test</w:t>
      </w:r>
      <w:r w:rsidR="005D780C">
        <w:t xml:space="preserve">) </w:t>
      </w:r>
      <w:r w:rsidR="00C35952">
        <w:t>completed the survey</w:t>
      </w:r>
      <w:r w:rsidR="00C35952" w:rsidRPr="00C35952">
        <w:t xml:space="preserve"> (mean age</w:t>
      </w:r>
      <w:r w:rsidR="0080010B">
        <w:t xml:space="preserve"> </w:t>
      </w:r>
      <w:r w:rsidR="00B33469">
        <w:t>46.</w:t>
      </w:r>
      <w:r w:rsidR="000709FF">
        <w:t>5</w:t>
      </w:r>
      <w:r w:rsidR="000709FF" w:rsidRPr="00C35952">
        <w:t xml:space="preserve"> </w:t>
      </w:r>
      <w:r w:rsidR="00C35952" w:rsidRPr="00C35952">
        <w:t>years, SD=</w:t>
      </w:r>
      <w:r w:rsidR="0080010B">
        <w:t>10.</w:t>
      </w:r>
      <w:r w:rsidR="000709FF">
        <w:t>6</w:t>
      </w:r>
      <w:r w:rsidR="00C35952" w:rsidRPr="00C35952">
        <w:t xml:space="preserve">, range </w:t>
      </w:r>
      <w:r w:rsidR="0080010B">
        <w:t xml:space="preserve">30 </w:t>
      </w:r>
      <w:r w:rsidR="00C35952" w:rsidRPr="00C35952">
        <w:t xml:space="preserve">to </w:t>
      </w:r>
      <w:r w:rsidR="0080010B">
        <w:t>71</w:t>
      </w:r>
      <w:r w:rsidR="00C35952">
        <w:t xml:space="preserve">). Participants’ characteristics are presented in Table </w:t>
      </w:r>
      <w:r w:rsidR="00B618B0">
        <w:t>2</w:t>
      </w:r>
      <w:r w:rsidR="00C35952">
        <w:t>.</w:t>
      </w:r>
    </w:p>
    <w:p w14:paraId="1268A3AA" w14:textId="1784D6C5" w:rsidR="00C35952" w:rsidRPr="00C35952" w:rsidRDefault="00C35952" w:rsidP="00C35952">
      <w:pPr>
        <w:spacing w:after="120" w:line="240" w:lineRule="auto"/>
        <w:rPr>
          <w:rFonts w:eastAsia="Times New Roman" w:cstheme="minorHAnsi"/>
        </w:rPr>
      </w:pPr>
      <w:r w:rsidRPr="00C35952">
        <w:rPr>
          <w:rFonts w:eastAsia="Times New Roman" w:cstheme="minorHAnsi"/>
          <w:b/>
          <w:bCs/>
        </w:rPr>
        <w:t xml:space="preserve">Table </w:t>
      </w:r>
      <w:r w:rsidR="00B618B0">
        <w:rPr>
          <w:rFonts w:eastAsia="Times New Roman" w:cstheme="minorHAnsi"/>
          <w:b/>
          <w:bCs/>
        </w:rPr>
        <w:t>2</w:t>
      </w:r>
      <w:r w:rsidRPr="00C35952">
        <w:rPr>
          <w:rFonts w:eastAsia="Times New Roman" w:cstheme="minorHAnsi"/>
          <w:b/>
          <w:bCs/>
        </w:rPr>
        <w:t>.</w:t>
      </w:r>
      <w:r w:rsidRPr="00C35952">
        <w:rPr>
          <w:rFonts w:eastAsia="Times New Roman" w:cstheme="minorHAnsi"/>
        </w:rPr>
        <w:t xml:space="preserve"> </w:t>
      </w:r>
      <w:r w:rsidR="00B618B0" w:rsidRPr="00EE015D">
        <w:rPr>
          <w:b/>
        </w:rPr>
        <w:t>Characteristics of women who completed the survey</w:t>
      </w:r>
      <w:r w:rsidRPr="00EE015D">
        <w:rPr>
          <w:b/>
        </w:rPr>
        <w:t>.</w:t>
      </w:r>
    </w:p>
    <w:tbl>
      <w:tblPr>
        <w:tblStyle w:val="TableGrid2"/>
        <w:tblW w:w="0" w:type="auto"/>
        <w:tblLook w:val="04A0" w:firstRow="1" w:lastRow="0" w:firstColumn="1" w:lastColumn="0" w:noHBand="0" w:noVBand="1"/>
      </w:tblPr>
      <w:tblGrid>
        <w:gridCol w:w="3802"/>
        <w:gridCol w:w="3551"/>
        <w:gridCol w:w="1673"/>
      </w:tblGrid>
      <w:tr w:rsidR="00C35952" w:rsidRPr="00C35952" w14:paraId="2C6A071E" w14:textId="77777777" w:rsidTr="00B618B0">
        <w:tc>
          <w:tcPr>
            <w:tcW w:w="0" w:type="auto"/>
            <w:tcBorders>
              <w:top w:val="single" w:sz="12" w:space="0" w:color="auto"/>
              <w:left w:val="nil"/>
              <w:bottom w:val="single" w:sz="12" w:space="0" w:color="auto"/>
              <w:right w:val="nil"/>
            </w:tcBorders>
          </w:tcPr>
          <w:p w14:paraId="535B60A3" w14:textId="47BB8BF5" w:rsidR="00C35952" w:rsidRPr="001434F8" w:rsidRDefault="00B618B0" w:rsidP="00C35952">
            <w:pPr>
              <w:rPr>
                <w:rFonts w:eastAsia="Calibri" w:cstheme="minorHAnsi"/>
                <w:b/>
                <w:bCs/>
              </w:rPr>
            </w:pPr>
            <w:r w:rsidRPr="001434F8">
              <w:rPr>
                <w:rFonts w:eastAsia="Calibri" w:cstheme="minorHAnsi"/>
                <w:b/>
                <w:bCs/>
              </w:rPr>
              <w:t>Demographic questions</w:t>
            </w:r>
          </w:p>
        </w:tc>
        <w:tc>
          <w:tcPr>
            <w:tcW w:w="0" w:type="auto"/>
            <w:tcBorders>
              <w:top w:val="single" w:sz="12" w:space="0" w:color="auto"/>
              <w:left w:val="nil"/>
              <w:bottom w:val="single" w:sz="12" w:space="0" w:color="auto"/>
              <w:right w:val="nil"/>
            </w:tcBorders>
          </w:tcPr>
          <w:p w14:paraId="739729AC" w14:textId="77777777" w:rsidR="00C35952" w:rsidRPr="001434F8" w:rsidRDefault="00C35952" w:rsidP="00C35952">
            <w:pPr>
              <w:rPr>
                <w:rFonts w:eastAsia="Calibri" w:cstheme="minorHAnsi"/>
                <w:b/>
                <w:bCs/>
              </w:rPr>
            </w:pPr>
            <w:r w:rsidRPr="001434F8">
              <w:rPr>
                <w:rFonts w:eastAsia="Calibri" w:cstheme="minorHAnsi"/>
                <w:b/>
                <w:bCs/>
              </w:rPr>
              <w:t>Level</w:t>
            </w:r>
          </w:p>
        </w:tc>
        <w:tc>
          <w:tcPr>
            <w:tcW w:w="0" w:type="auto"/>
            <w:tcBorders>
              <w:top w:val="single" w:sz="12" w:space="0" w:color="auto"/>
              <w:left w:val="nil"/>
              <w:bottom w:val="single" w:sz="12" w:space="0" w:color="auto"/>
              <w:right w:val="nil"/>
            </w:tcBorders>
            <w:tcMar>
              <w:right w:w="510" w:type="dxa"/>
            </w:tcMar>
          </w:tcPr>
          <w:p w14:paraId="0926B13C" w14:textId="77777777" w:rsidR="00C35952" w:rsidRPr="001434F8" w:rsidRDefault="00C35952" w:rsidP="00C35952">
            <w:pPr>
              <w:jc w:val="right"/>
              <w:rPr>
                <w:rFonts w:eastAsia="Calibri" w:cstheme="minorHAnsi"/>
                <w:b/>
                <w:bCs/>
              </w:rPr>
            </w:pPr>
            <w:r w:rsidRPr="001434F8">
              <w:rPr>
                <w:rFonts w:eastAsia="Calibri" w:cstheme="minorHAnsi"/>
                <w:b/>
                <w:bCs/>
              </w:rPr>
              <w:t>n (%)</w:t>
            </w:r>
          </w:p>
        </w:tc>
      </w:tr>
      <w:tr w:rsidR="00C35952" w:rsidRPr="00620006" w14:paraId="20726644" w14:textId="77777777" w:rsidTr="00B618B0">
        <w:tc>
          <w:tcPr>
            <w:tcW w:w="0" w:type="auto"/>
            <w:tcBorders>
              <w:top w:val="single" w:sz="4" w:space="0" w:color="auto"/>
              <w:left w:val="nil"/>
              <w:bottom w:val="nil"/>
              <w:right w:val="nil"/>
            </w:tcBorders>
          </w:tcPr>
          <w:p w14:paraId="3745C6BA" w14:textId="77777777" w:rsidR="00C35952" w:rsidRPr="00620006" w:rsidRDefault="00C35952" w:rsidP="00C35952">
            <w:pPr>
              <w:rPr>
                <w:rFonts w:eastAsia="Calibri" w:cstheme="minorHAnsi"/>
              </w:rPr>
            </w:pPr>
            <w:r w:rsidRPr="00620006">
              <w:rPr>
                <w:rFonts w:eastAsia="Calibri" w:cstheme="minorHAnsi"/>
              </w:rPr>
              <w:t>Ethnicity</w:t>
            </w:r>
          </w:p>
        </w:tc>
        <w:tc>
          <w:tcPr>
            <w:tcW w:w="0" w:type="auto"/>
            <w:tcBorders>
              <w:top w:val="single" w:sz="4" w:space="0" w:color="auto"/>
              <w:left w:val="nil"/>
              <w:bottom w:val="nil"/>
              <w:right w:val="nil"/>
            </w:tcBorders>
          </w:tcPr>
          <w:p w14:paraId="0AE59BCD" w14:textId="243694F2" w:rsidR="00C35952" w:rsidRPr="00620006" w:rsidRDefault="00C35952" w:rsidP="00C35952">
            <w:pPr>
              <w:rPr>
                <w:rFonts w:eastAsia="Calibri" w:cstheme="minorHAnsi"/>
              </w:rPr>
            </w:pPr>
            <w:bookmarkStart w:id="6" w:name="_Hlk77960700"/>
            <w:r w:rsidRPr="00620006">
              <w:rPr>
                <w:rFonts w:eastAsia="Calibri" w:cstheme="minorHAnsi"/>
              </w:rPr>
              <w:t>Māori</w:t>
            </w:r>
            <w:bookmarkEnd w:id="6"/>
          </w:p>
        </w:tc>
        <w:tc>
          <w:tcPr>
            <w:tcW w:w="1673" w:type="dxa"/>
            <w:tcBorders>
              <w:top w:val="single" w:sz="4" w:space="0" w:color="auto"/>
              <w:left w:val="nil"/>
              <w:bottom w:val="nil"/>
              <w:right w:val="nil"/>
            </w:tcBorders>
            <w:tcMar>
              <w:right w:w="397" w:type="dxa"/>
            </w:tcMar>
          </w:tcPr>
          <w:p w14:paraId="2596ACDD" w14:textId="20946105" w:rsidR="00C35952" w:rsidRPr="00620006" w:rsidRDefault="0080010B" w:rsidP="00C35952">
            <w:pPr>
              <w:jc w:val="right"/>
              <w:rPr>
                <w:rFonts w:eastAsia="Calibri" w:cstheme="minorHAnsi"/>
              </w:rPr>
            </w:pPr>
            <w:r w:rsidRPr="00620006">
              <w:rPr>
                <w:rFonts w:eastAsia="Calibri" w:cstheme="minorHAnsi"/>
              </w:rPr>
              <w:t>1</w:t>
            </w:r>
            <w:r w:rsidR="00B33469" w:rsidRPr="00620006">
              <w:rPr>
                <w:rFonts w:eastAsia="Calibri" w:cstheme="minorHAnsi"/>
              </w:rPr>
              <w:t>08</w:t>
            </w:r>
            <w:r w:rsidR="001245CF" w:rsidRPr="00620006">
              <w:rPr>
                <w:rFonts w:eastAsia="Calibri" w:cstheme="minorHAnsi"/>
              </w:rPr>
              <w:t xml:space="preserve"> (28.7)</w:t>
            </w:r>
          </w:p>
        </w:tc>
      </w:tr>
      <w:tr w:rsidR="00C35952" w:rsidRPr="00620006" w14:paraId="7442598E" w14:textId="77777777" w:rsidTr="00B618B0">
        <w:tc>
          <w:tcPr>
            <w:tcW w:w="0" w:type="auto"/>
            <w:tcBorders>
              <w:top w:val="nil"/>
              <w:left w:val="nil"/>
              <w:bottom w:val="nil"/>
              <w:right w:val="nil"/>
            </w:tcBorders>
          </w:tcPr>
          <w:p w14:paraId="5FC9F938"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626AD439" w14:textId="28265A37" w:rsidR="00C35952" w:rsidRPr="00620006" w:rsidRDefault="00337AE7" w:rsidP="00C35952">
            <w:pPr>
              <w:rPr>
                <w:rFonts w:eastAsia="Calibri" w:cstheme="minorHAnsi"/>
              </w:rPr>
            </w:pPr>
            <w:r>
              <w:rPr>
                <w:rFonts w:eastAsia="Calibri" w:cstheme="minorHAnsi"/>
              </w:rPr>
              <w:t>Pasifika</w:t>
            </w:r>
          </w:p>
        </w:tc>
        <w:tc>
          <w:tcPr>
            <w:tcW w:w="1673" w:type="dxa"/>
            <w:tcBorders>
              <w:top w:val="nil"/>
              <w:left w:val="nil"/>
              <w:bottom w:val="nil"/>
              <w:right w:val="nil"/>
            </w:tcBorders>
            <w:tcMar>
              <w:right w:w="397" w:type="dxa"/>
            </w:tcMar>
          </w:tcPr>
          <w:p w14:paraId="375C8AB7" w14:textId="1527BDEA" w:rsidR="00C35952" w:rsidRPr="00620006" w:rsidRDefault="0080010B" w:rsidP="00C35952">
            <w:pPr>
              <w:jc w:val="right"/>
              <w:rPr>
                <w:rFonts w:eastAsia="Calibri" w:cstheme="minorHAnsi"/>
              </w:rPr>
            </w:pPr>
            <w:r w:rsidRPr="00620006">
              <w:rPr>
                <w:rFonts w:eastAsia="Calibri" w:cstheme="minorHAnsi"/>
              </w:rPr>
              <w:t>1</w:t>
            </w:r>
            <w:r w:rsidR="00B33469" w:rsidRPr="00620006">
              <w:rPr>
                <w:rFonts w:eastAsia="Calibri" w:cstheme="minorHAnsi"/>
              </w:rPr>
              <w:t>05</w:t>
            </w:r>
            <w:r w:rsidR="001245CF" w:rsidRPr="00620006">
              <w:rPr>
                <w:rFonts w:eastAsia="Calibri" w:cstheme="minorHAnsi"/>
              </w:rPr>
              <w:t xml:space="preserve"> (27.9)</w:t>
            </w:r>
          </w:p>
        </w:tc>
      </w:tr>
      <w:tr w:rsidR="00B618B0" w:rsidRPr="00620006" w14:paraId="7A4525D7" w14:textId="77777777" w:rsidTr="001843E2">
        <w:tc>
          <w:tcPr>
            <w:tcW w:w="0" w:type="auto"/>
            <w:tcBorders>
              <w:top w:val="nil"/>
              <w:left w:val="nil"/>
              <w:bottom w:val="single" w:sz="4" w:space="0" w:color="auto"/>
              <w:right w:val="nil"/>
            </w:tcBorders>
          </w:tcPr>
          <w:p w14:paraId="30729CF0" w14:textId="21F5402A" w:rsidR="00C35952" w:rsidRPr="00620006" w:rsidRDefault="00C35952" w:rsidP="00C35952">
            <w:pPr>
              <w:rPr>
                <w:rFonts w:eastAsia="Calibri" w:cstheme="minorHAnsi"/>
              </w:rPr>
            </w:pPr>
          </w:p>
        </w:tc>
        <w:tc>
          <w:tcPr>
            <w:tcW w:w="0" w:type="auto"/>
            <w:tcBorders>
              <w:top w:val="nil"/>
              <w:left w:val="nil"/>
              <w:bottom w:val="single" w:sz="4" w:space="0" w:color="auto"/>
              <w:right w:val="nil"/>
            </w:tcBorders>
          </w:tcPr>
          <w:p w14:paraId="37FB82DF" w14:textId="00592F19" w:rsidR="00C35952" w:rsidRPr="00620006" w:rsidRDefault="0080010B" w:rsidP="00C35952">
            <w:pPr>
              <w:rPr>
                <w:rFonts w:eastAsia="Calibri" w:cstheme="minorHAnsi"/>
              </w:rPr>
            </w:pPr>
            <w:r w:rsidRPr="00620006">
              <w:rPr>
                <w:rFonts w:eastAsia="Calibri" w:cstheme="minorHAnsi"/>
              </w:rPr>
              <w:t>Asian</w:t>
            </w:r>
          </w:p>
        </w:tc>
        <w:tc>
          <w:tcPr>
            <w:tcW w:w="1673" w:type="dxa"/>
            <w:tcBorders>
              <w:top w:val="nil"/>
              <w:left w:val="nil"/>
              <w:bottom w:val="single" w:sz="4" w:space="0" w:color="auto"/>
              <w:right w:val="nil"/>
            </w:tcBorders>
            <w:tcMar>
              <w:right w:w="397" w:type="dxa"/>
            </w:tcMar>
          </w:tcPr>
          <w:p w14:paraId="46D87D21" w14:textId="42461285" w:rsidR="00C35952" w:rsidRPr="00620006" w:rsidRDefault="00B33469" w:rsidP="00C35952">
            <w:pPr>
              <w:jc w:val="right"/>
              <w:rPr>
                <w:rFonts w:eastAsia="Calibri" w:cstheme="minorHAnsi"/>
              </w:rPr>
            </w:pPr>
            <w:r w:rsidRPr="00620006">
              <w:rPr>
                <w:rFonts w:eastAsia="Calibri" w:cstheme="minorHAnsi"/>
              </w:rPr>
              <w:t>163</w:t>
            </w:r>
            <w:r w:rsidR="001245CF" w:rsidRPr="00620006">
              <w:rPr>
                <w:rFonts w:eastAsia="Calibri" w:cstheme="minorHAnsi"/>
              </w:rPr>
              <w:t xml:space="preserve"> (43.4)</w:t>
            </w:r>
          </w:p>
        </w:tc>
      </w:tr>
      <w:tr w:rsidR="001843E2" w:rsidRPr="00620006" w14:paraId="5E7A4DC2" w14:textId="77777777" w:rsidTr="001843E2">
        <w:trPr>
          <w:trHeight w:val="255"/>
        </w:trPr>
        <w:tc>
          <w:tcPr>
            <w:tcW w:w="0" w:type="auto"/>
            <w:tcBorders>
              <w:top w:val="single" w:sz="4" w:space="0" w:color="auto"/>
              <w:left w:val="nil"/>
              <w:bottom w:val="nil"/>
              <w:right w:val="nil"/>
            </w:tcBorders>
          </w:tcPr>
          <w:p w14:paraId="49C9948D" w14:textId="5E1924D3" w:rsidR="00C35952" w:rsidRPr="00620006" w:rsidRDefault="00C35952" w:rsidP="00C35952">
            <w:pPr>
              <w:rPr>
                <w:rFonts w:eastAsia="Calibri" w:cstheme="minorHAnsi"/>
              </w:rPr>
            </w:pPr>
            <w:r w:rsidRPr="00620006">
              <w:rPr>
                <w:rFonts w:eastAsia="Calibri" w:cstheme="minorHAnsi"/>
              </w:rPr>
              <w:t xml:space="preserve">Which generation of family came to </w:t>
            </w:r>
            <w:r w:rsidR="00AA78CA">
              <w:rPr>
                <w:rFonts w:eastAsia="Calibri" w:cstheme="minorHAnsi"/>
              </w:rPr>
              <w:t>New Zealand</w:t>
            </w:r>
            <w:r w:rsidRPr="00620006">
              <w:rPr>
                <w:rFonts w:eastAsia="Calibri" w:cstheme="minorHAnsi"/>
              </w:rPr>
              <w:t>?</w:t>
            </w:r>
          </w:p>
        </w:tc>
        <w:tc>
          <w:tcPr>
            <w:tcW w:w="0" w:type="auto"/>
            <w:tcBorders>
              <w:top w:val="single" w:sz="4" w:space="0" w:color="auto"/>
              <w:left w:val="nil"/>
              <w:bottom w:val="nil"/>
              <w:right w:val="nil"/>
            </w:tcBorders>
            <w:shd w:val="clear" w:color="auto" w:fill="auto"/>
            <w:vAlign w:val="center"/>
          </w:tcPr>
          <w:p w14:paraId="5554D158" w14:textId="6A73DD7F" w:rsidR="00C35952" w:rsidRPr="00620006" w:rsidRDefault="001843E2" w:rsidP="00C35952">
            <w:pPr>
              <w:rPr>
                <w:rFonts w:eastAsia="Calibri" w:cstheme="minorHAnsi"/>
              </w:rPr>
            </w:pPr>
            <w:r w:rsidRPr="00A06C45">
              <w:rPr>
                <w:rFonts w:eastAsia="Calibri" w:cstheme="minorHAnsi"/>
              </w:rPr>
              <w:t>B</w:t>
            </w:r>
            <w:r w:rsidR="00C35952" w:rsidRPr="00A06C45">
              <w:rPr>
                <w:rFonts w:eastAsia="Calibri" w:cstheme="minorHAnsi"/>
              </w:rPr>
              <w:t xml:space="preserve">orn in </w:t>
            </w:r>
            <w:r w:rsidR="00847027" w:rsidRPr="00A06C45">
              <w:rPr>
                <w:rFonts w:eastAsia="Calibri" w:cstheme="minorHAnsi"/>
              </w:rPr>
              <w:t>Aotearoa</w:t>
            </w:r>
            <w:r w:rsidR="00AA78CA" w:rsidRPr="00A06C45">
              <w:rPr>
                <w:rFonts w:eastAsia="Calibri" w:cstheme="minorHAnsi"/>
              </w:rPr>
              <w:t xml:space="preserve"> New Zealand</w:t>
            </w:r>
          </w:p>
        </w:tc>
        <w:tc>
          <w:tcPr>
            <w:tcW w:w="1673" w:type="dxa"/>
            <w:tcBorders>
              <w:top w:val="single" w:sz="4" w:space="0" w:color="auto"/>
              <w:left w:val="nil"/>
              <w:bottom w:val="nil"/>
              <w:right w:val="nil"/>
            </w:tcBorders>
            <w:tcMar>
              <w:right w:w="397" w:type="dxa"/>
            </w:tcMar>
          </w:tcPr>
          <w:p w14:paraId="6BCF4730" w14:textId="6B011DE7" w:rsidR="00C35952" w:rsidRPr="00620006" w:rsidRDefault="004E2C1B" w:rsidP="00C35952">
            <w:pPr>
              <w:jc w:val="right"/>
              <w:rPr>
                <w:rFonts w:eastAsia="Calibri" w:cstheme="minorHAnsi"/>
              </w:rPr>
            </w:pPr>
            <w:r w:rsidRPr="00620006">
              <w:rPr>
                <w:rFonts w:eastAsia="Calibri" w:cstheme="minorHAnsi"/>
              </w:rPr>
              <w:t>132</w:t>
            </w:r>
            <w:r w:rsidR="001245CF" w:rsidRPr="00620006">
              <w:rPr>
                <w:rFonts w:eastAsia="Calibri" w:cstheme="minorHAnsi"/>
              </w:rPr>
              <w:t xml:space="preserve"> (35.1)</w:t>
            </w:r>
          </w:p>
          <w:p w14:paraId="31EFFAEE" w14:textId="3E62B53A" w:rsidR="004E2C1B" w:rsidRPr="00620006" w:rsidRDefault="004E2C1B" w:rsidP="004E2C1B">
            <w:pPr>
              <w:jc w:val="center"/>
              <w:rPr>
                <w:rFonts w:eastAsia="Calibri" w:cstheme="minorHAnsi"/>
                <w:i/>
                <w:iCs/>
              </w:rPr>
            </w:pPr>
          </w:p>
        </w:tc>
      </w:tr>
      <w:tr w:rsidR="001843E2" w:rsidRPr="00620006" w14:paraId="2F6DD67F" w14:textId="77777777" w:rsidTr="001843E2">
        <w:tc>
          <w:tcPr>
            <w:tcW w:w="0" w:type="auto"/>
            <w:tcBorders>
              <w:top w:val="nil"/>
              <w:left w:val="nil"/>
              <w:bottom w:val="nil"/>
              <w:right w:val="nil"/>
            </w:tcBorders>
          </w:tcPr>
          <w:p w14:paraId="1505E864" w14:textId="77777777" w:rsidR="00C35952" w:rsidRPr="00620006" w:rsidRDefault="00C35952" w:rsidP="00C35952">
            <w:pPr>
              <w:rPr>
                <w:rFonts w:eastAsia="Calibri" w:cstheme="minorHAnsi"/>
              </w:rPr>
            </w:pPr>
          </w:p>
        </w:tc>
        <w:tc>
          <w:tcPr>
            <w:tcW w:w="0" w:type="auto"/>
            <w:tcBorders>
              <w:top w:val="nil"/>
              <w:left w:val="nil"/>
              <w:bottom w:val="nil"/>
              <w:right w:val="nil"/>
            </w:tcBorders>
            <w:shd w:val="clear" w:color="auto" w:fill="auto"/>
            <w:vAlign w:val="center"/>
          </w:tcPr>
          <w:p w14:paraId="1EB100CC" w14:textId="33435FCC" w:rsidR="00C35952" w:rsidRPr="00620006" w:rsidRDefault="001843E2" w:rsidP="00C35952">
            <w:pPr>
              <w:rPr>
                <w:rFonts w:eastAsia="Calibri" w:cstheme="minorHAnsi"/>
              </w:rPr>
            </w:pPr>
            <w:r w:rsidRPr="00A06C45">
              <w:rPr>
                <w:rFonts w:eastAsia="Calibri" w:cstheme="minorHAnsi"/>
              </w:rPr>
              <w:t>M</w:t>
            </w:r>
            <w:r w:rsidR="00C35952" w:rsidRPr="00A06C45">
              <w:rPr>
                <w:rFonts w:eastAsia="Calibri" w:cstheme="minorHAnsi"/>
              </w:rPr>
              <w:t>oved to New Zealand from another country</w:t>
            </w:r>
          </w:p>
        </w:tc>
        <w:tc>
          <w:tcPr>
            <w:tcW w:w="1673" w:type="dxa"/>
            <w:tcBorders>
              <w:top w:val="nil"/>
              <w:left w:val="nil"/>
              <w:bottom w:val="nil"/>
              <w:right w:val="nil"/>
            </w:tcBorders>
            <w:tcMar>
              <w:right w:w="397" w:type="dxa"/>
            </w:tcMar>
          </w:tcPr>
          <w:p w14:paraId="07785BFE" w14:textId="1CC1D3B7" w:rsidR="00C35952" w:rsidRPr="00620006" w:rsidRDefault="004E2C1B" w:rsidP="00C35952">
            <w:pPr>
              <w:jc w:val="right"/>
              <w:rPr>
                <w:rFonts w:eastAsia="Calibri" w:cstheme="minorHAnsi"/>
              </w:rPr>
            </w:pPr>
            <w:r w:rsidRPr="00620006">
              <w:rPr>
                <w:rFonts w:eastAsia="Calibri" w:cstheme="minorHAnsi"/>
              </w:rPr>
              <w:t>174</w:t>
            </w:r>
            <w:r w:rsidR="001245CF" w:rsidRPr="00620006">
              <w:rPr>
                <w:rFonts w:eastAsia="Calibri" w:cstheme="minorHAnsi"/>
              </w:rPr>
              <w:t xml:space="preserve"> (46.3)</w:t>
            </w:r>
          </w:p>
        </w:tc>
      </w:tr>
      <w:tr w:rsidR="001843E2" w:rsidRPr="00620006" w14:paraId="0C32ADE7" w14:textId="77777777" w:rsidTr="001843E2">
        <w:tc>
          <w:tcPr>
            <w:tcW w:w="0" w:type="auto"/>
            <w:tcBorders>
              <w:top w:val="nil"/>
              <w:left w:val="nil"/>
              <w:bottom w:val="nil"/>
              <w:right w:val="nil"/>
            </w:tcBorders>
          </w:tcPr>
          <w:p w14:paraId="23CA9AF5" w14:textId="77777777" w:rsidR="00C35952" w:rsidRPr="00620006" w:rsidRDefault="00C35952" w:rsidP="00C35952">
            <w:pPr>
              <w:rPr>
                <w:rFonts w:eastAsia="Calibri" w:cstheme="minorHAnsi"/>
              </w:rPr>
            </w:pPr>
          </w:p>
        </w:tc>
        <w:tc>
          <w:tcPr>
            <w:tcW w:w="0" w:type="auto"/>
            <w:tcBorders>
              <w:top w:val="nil"/>
              <w:left w:val="nil"/>
              <w:bottom w:val="nil"/>
              <w:right w:val="nil"/>
            </w:tcBorders>
            <w:shd w:val="clear" w:color="auto" w:fill="auto"/>
            <w:vAlign w:val="center"/>
          </w:tcPr>
          <w:p w14:paraId="2EA77429" w14:textId="3ABED553" w:rsidR="00C35952" w:rsidRPr="00620006" w:rsidRDefault="001843E2" w:rsidP="00C35952">
            <w:pPr>
              <w:rPr>
                <w:rFonts w:eastAsia="Calibri" w:cstheme="minorHAnsi"/>
              </w:rPr>
            </w:pPr>
            <w:r w:rsidRPr="0083482B">
              <w:rPr>
                <w:rFonts w:eastAsia="Calibri" w:cstheme="minorHAnsi"/>
              </w:rPr>
              <w:t>P</w:t>
            </w:r>
            <w:r w:rsidR="00C35952" w:rsidRPr="0083482B">
              <w:rPr>
                <w:rFonts w:eastAsia="Calibri" w:cstheme="minorHAnsi"/>
              </w:rPr>
              <w:t>arents moved to New Zealand</w:t>
            </w:r>
          </w:p>
        </w:tc>
        <w:tc>
          <w:tcPr>
            <w:tcW w:w="1673" w:type="dxa"/>
            <w:tcBorders>
              <w:top w:val="nil"/>
              <w:left w:val="nil"/>
              <w:bottom w:val="nil"/>
              <w:right w:val="nil"/>
            </w:tcBorders>
            <w:tcMar>
              <w:right w:w="397" w:type="dxa"/>
            </w:tcMar>
          </w:tcPr>
          <w:p w14:paraId="6920037C" w14:textId="5F4D36D8" w:rsidR="00C35952" w:rsidRPr="00620006" w:rsidRDefault="004E2C1B" w:rsidP="00C35952">
            <w:pPr>
              <w:jc w:val="right"/>
              <w:rPr>
                <w:rFonts w:eastAsia="Calibri" w:cstheme="minorHAnsi"/>
              </w:rPr>
            </w:pPr>
            <w:r w:rsidRPr="00620006">
              <w:rPr>
                <w:rFonts w:eastAsia="Calibri" w:cstheme="minorHAnsi"/>
              </w:rPr>
              <w:t>24</w:t>
            </w:r>
            <w:r w:rsidR="001245CF" w:rsidRPr="00620006">
              <w:rPr>
                <w:rFonts w:eastAsia="Calibri" w:cstheme="minorHAnsi"/>
              </w:rPr>
              <w:t xml:space="preserve"> (6.4)</w:t>
            </w:r>
          </w:p>
        </w:tc>
      </w:tr>
      <w:tr w:rsidR="001843E2" w:rsidRPr="00620006" w14:paraId="32D33111" w14:textId="77777777" w:rsidTr="004E2C1B">
        <w:tc>
          <w:tcPr>
            <w:tcW w:w="0" w:type="auto"/>
            <w:tcBorders>
              <w:top w:val="nil"/>
              <w:left w:val="nil"/>
              <w:bottom w:val="nil"/>
              <w:right w:val="nil"/>
            </w:tcBorders>
          </w:tcPr>
          <w:p w14:paraId="0F462214" w14:textId="77777777" w:rsidR="00C35952" w:rsidRPr="00620006" w:rsidRDefault="00C35952" w:rsidP="00C35952">
            <w:pPr>
              <w:rPr>
                <w:rFonts w:eastAsia="Calibri" w:cstheme="minorHAnsi"/>
              </w:rPr>
            </w:pPr>
          </w:p>
        </w:tc>
        <w:tc>
          <w:tcPr>
            <w:tcW w:w="0" w:type="auto"/>
            <w:tcBorders>
              <w:top w:val="nil"/>
              <w:left w:val="nil"/>
              <w:bottom w:val="nil"/>
              <w:right w:val="nil"/>
            </w:tcBorders>
            <w:shd w:val="clear" w:color="auto" w:fill="auto"/>
            <w:vAlign w:val="center"/>
          </w:tcPr>
          <w:p w14:paraId="109624B9" w14:textId="460A9E2E" w:rsidR="001843E2" w:rsidRPr="00620006" w:rsidRDefault="001843E2" w:rsidP="004E2C1B">
            <w:pPr>
              <w:rPr>
                <w:rFonts w:eastAsia="Calibri" w:cstheme="minorHAnsi"/>
              </w:rPr>
            </w:pPr>
            <w:r w:rsidRPr="0083482B">
              <w:rPr>
                <w:rFonts w:eastAsia="Calibri" w:cstheme="minorHAnsi"/>
              </w:rPr>
              <w:t>G</w:t>
            </w:r>
            <w:r w:rsidR="00C35952" w:rsidRPr="0083482B">
              <w:rPr>
                <w:rFonts w:eastAsia="Calibri" w:cstheme="minorHAnsi"/>
              </w:rPr>
              <w:t>randparents moved to New</w:t>
            </w:r>
            <w:r w:rsidRPr="0083482B">
              <w:rPr>
                <w:rFonts w:eastAsia="Calibri" w:cstheme="minorHAnsi"/>
              </w:rPr>
              <w:t xml:space="preserve"> </w:t>
            </w:r>
            <w:r w:rsidR="00C35952" w:rsidRPr="0083482B">
              <w:rPr>
                <w:rFonts w:eastAsia="Calibri" w:cstheme="minorHAnsi"/>
              </w:rPr>
              <w:t>Zealand</w:t>
            </w:r>
          </w:p>
        </w:tc>
        <w:tc>
          <w:tcPr>
            <w:tcW w:w="1673" w:type="dxa"/>
            <w:tcBorders>
              <w:top w:val="nil"/>
              <w:left w:val="nil"/>
              <w:bottom w:val="nil"/>
              <w:right w:val="nil"/>
            </w:tcBorders>
            <w:tcMar>
              <w:right w:w="397" w:type="dxa"/>
            </w:tcMar>
          </w:tcPr>
          <w:p w14:paraId="6B0B7D4F" w14:textId="097FB47A" w:rsidR="004E2C1B" w:rsidRPr="00620006" w:rsidRDefault="004E2C1B" w:rsidP="004E2C1B">
            <w:pPr>
              <w:jc w:val="right"/>
              <w:rPr>
                <w:rFonts w:eastAsia="Calibri" w:cstheme="minorHAnsi"/>
              </w:rPr>
            </w:pPr>
            <w:r w:rsidRPr="00620006">
              <w:rPr>
                <w:rFonts w:eastAsia="Calibri" w:cstheme="minorHAnsi"/>
              </w:rPr>
              <w:t>8</w:t>
            </w:r>
            <w:r w:rsidR="001245CF" w:rsidRPr="00620006">
              <w:rPr>
                <w:rFonts w:eastAsia="Calibri" w:cstheme="minorHAnsi"/>
              </w:rPr>
              <w:t xml:space="preserve"> (2.1)</w:t>
            </w:r>
          </w:p>
        </w:tc>
      </w:tr>
      <w:tr w:rsidR="004E2C1B" w:rsidRPr="00620006" w14:paraId="0BE81DB4" w14:textId="77777777" w:rsidTr="004E2C1B">
        <w:tc>
          <w:tcPr>
            <w:tcW w:w="0" w:type="auto"/>
            <w:tcBorders>
              <w:top w:val="nil"/>
              <w:left w:val="nil"/>
              <w:bottom w:val="nil"/>
              <w:right w:val="nil"/>
            </w:tcBorders>
          </w:tcPr>
          <w:p w14:paraId="41C8AB7C" w14:textId="77777777" w:rsidR="004E2C1B" w:rsidRPr="00620006" w:rsidRDefault="004E2C1B" w:rsidP="00C35952">
            <w:pPr>
              <w:rPr>
                <w:rFonts w:eastAsia="Calibri" w:cstheme="minorHAnsi"/>
              </w:rPr>
            </w:pPr>
          </w:p>
        </w:tc>
        <w:tc>
          <w:tcPr>
            <w:tcW w:w="0" w:type="auto"/>
            <w:tcBorders>
              <w:top w:val="nil"/>
              <w:left w:val="nil"/>
              <w:bottom w:val="nil"/>
              <w:right w:val="nil"/>
            </w:tcBorders>
            <w:shd w:val="clear" w:color="auto" w:fill="auto"/>
            <w:vAlign w:val="center"/>
          </w:tcPr>
          <w:p w14:paraId="4A679454" w14:textId="20631A10" w:rsidR="004E2C1B" w:rsidRPr="0083482B" w:rsidRDefault="004E2C1B" w:rsidP="00C35952">
            <w:pPr>
              <w:rPr>
                <w:rFonts w:eastAsia="Calibri" w:cstheme="minorHAnsi"/>
              </w:rPr>
            </w:pPr>
            <w:r w:rsidRPr="0083482B">
              <w:rPr>
                <w:rFonts w:eastAsia="Calibri" w:cstheme="minorHAnsi"/>
              </w:rPr>
              <w:t>Family moved to New Zealand before grandparents were born</w:t>
            </w:r>
          </w:p>
        </w:tc>
        <w:tc>
          <w:tcPr>
            <w:tcW w:w="1673" w:type="dxa"/>
            <w:tcBorders>
              <w:top w:val="nil"/>
              <w:left w:val="nil"/>
              <w:bottom w:val="nil"/>
              <w:right w:val="nil"/>
            </w:tcBorders>
            <w:tcMar>
              <w:right w:w="397" w:type="dxa"/>
            </w:tcMar>
          </w:tcPr>
          <w:p w14:paraId="02B24405" w14:textId="4AE5D76C" w:rsidR="004E2C1B" w:rsidRPr="00620006" w:rsidRDefault="004E2C1B" w:rsidP="00C35952">
            <w:pPr>
              <w:jc w:val="right"/>
              <w:rPr>
                <w:rFonts w:eastAsia="Calibri" w:cstheme="minorHAnsi"/>
              </w:rPr>
            </w:pPr>
            <w:r w:rsidRPr="00620006">
              <w:rPr>
                <w:rFonts w:eastAsia="Calibri" w:cstheme="minorHAnsi"/>
              </w:rPr>
              <w:t>4</w:t>
            </w:r>
            <w:r w:rsidR="001245CF" w:rsidRPr="00620006">
              <w:rPr>
                <w:rFonts w:eastAsia="Calibri" w:cstheme="minorHAnsi"/>
              </w:rPr>
              <w:t xml:space="preserve"> (1.1)</w:t>
            </w:r>
          </w:p>
        </w:tc>
      </w:tr>
      <w:tr w:rsidR="004E2C1B" w:rsidRPr="00620006" w14:paraId="1FDE388E" w14:textId="77777777" w:rsidTr="004E2C1B">
        <w:tc>
          <w:tcPr>
            <w:tcW w:w="0" w:type="auto"/>
            <w:tcBorders>
              <w:top w:val="nil"/>
              <w:left w:val="nil"/>
              <w:bottom w:val="nil"/>
              <w:right w:val="nil"/>
            </w:tcBorders>
          </w:tcPr>
          <w:p w14:paraId="37C6FBF2" w14:textId="77777777" w:rsidR="004E2C1B" w:rsidRPr="00620006" w:rsidRDefault="004E2C1B" w:rsidP="00C35952">
            <w:pPr>
              <w:rPr>
                <w:rFonts w:eastAsia="Calibri" w:cstheme="minorHAnsi"/>
              </w:rPr>
            </w:pPr>
          </w:p>
        </w:tc>
        <w:tc>
          <w:tcPr>
            <w:tcW w:w="0" w:type="auto"/>
            <w:tcBorders>
              <w:top w:val="nil"/>
              <w:left w:val="nil"/>
              <w:bottom w:val="nil"/>
              <w:right w:val="nil"/>
            </w:tcBorders>
            <w:shd w:val="clear" w:color="auto" w:fill="auto"/>
            <w:vAlign w:val="center"/>
          </w:tcPr>
          <w:p w14:paraId="67BC31ED" w14:textId="4E1862F5" w:rsidR="004E2C1B" w:rsidRPr="0083482B" w:rsidRDefault="004E2C1B" w:rsidP="00C35952">
            <w:pPr>
              <w:rPr>
                <w:rFonts w:eastAsia="Calibri" w:cstheme="minorHAnsi"/>
              </w:rPr>
            </w:pPr>
            <w:r w:rsidRPr="0083482B">
              <w:rPr>
                <w:rFonts w:eastAsia="Calibri" w:cstheme="minorHAnsi"/>
              </w:rPr>
              <w:t>Prefer not to say</w:t>
            </w:r>
          </w:p>
        </w:tc>
        <w:tc>
          <w:tcPr>
            <w:tcW w:w="1673" w:type="dxa"/>
            <w:tcBorders>
              <w:top w:val="nil"/>
              <w:left w:val="nil"/>
              <w:bottom w:val="nil"/>
              <w:right w:val="nil"/>
            </w:tcBorders>
            <w:tcMar>
              <w:right w:w="397" w:type="dxa"/>
            </w:tcMar>
          </w:tcPr>
          <w:p w14:paraId="39D44816" w14:textId="6F70CEEF" w:rsidR="004E2C1B" w:rsidRPr="00620006" w:rsidRDefault="00B103D9" w:rsidP="00C35952">
            <w:pPr>
              <w:jc w:val="right"/>
              <w:rPr>
                <w:rFonts w:eastAsia="Calibri" w:cstheme="minorHAnsi"/>
              </w:rPr>
            </w:pPr>
            <w:r>
              <w:rPr>
                <w:rFonts w:eastAsia="Calibri" w:cstheme="minorHAnsi"/>
              </w:rPr>
              <w:t>8</w:t>
            </w:r>
            <w:r w:rsidR="001245CF" w:rsidRPr="00620006">
              <w:rPr>
                <w:rFonts w:eastAsia="Calibri" w:cstheme="minorHAnsi"/>
              </w:rPr>
              <w:t xml:space="preserve"> (</w:t>
            </w:r>
            <w:r>
              <w:rPr>
                <w:rFonts w:eastAsia="Calibri" w:cstheme="minorHAnsi"/>
              </w:rPr>
              <w:t>2.1</w:t>
            </w:r>
            <w:r w:rsidR="001245CF" w:rsidRPr="00620006">
              <w:rPr>
                <w:rFonts w:eastAsia="Calibri" w:cstheme="minorHAnsi"/>
              </w:rPr>
              <w:t>)</w:t>
            </w:r>
          </w:p>
        </w:tc>
      </w:tr>
      <w:tr w:rsidR="004E2C1B" w:rsidRPr="00620006" w14:paraId="534D74B7" w14:textId="77777777" w:rsidTr="004E2C1B">
        <w:tc>
          <w:tcPr>
            <w:tcW w:w="0" w:type="auto"/>
            <w:tcBorders>
              <w:top w:val="nil"/>
              <w:left w:val="nil"/>
              <w:bottom w:val="single" w:sz="4" w:space="0" w:color="auto"/>
              <w:right w:val="nil"/>
            </w:tcBorders>
          </w:tcPr>
          <w:p w14:paraId="58D39FCC" w14:textId="77777777" w:rsidR="004E2C1B" w:rsidRPr="00620006" w:rsidRDefault="004E2C1B" w:rsidP="00C35952">
            <w:pPr>
              <w:rPr>
                <w:rFonts w:eastAsia="Calibri" w:cstheme="minorHAnsi"/>
              </w:rPr>
            </w:pPr>
          </w:p>
        </w:tc>
        <w:tc>
          <w:tcPr>
            <w:tcW w:w="0" w:type="auto"/>
            <w:tcBorders>
              <w:top w:val="nil"/>
              <w:left w:val="nil"/>
              <w:right w:val="nil"/>
            </w:tcBorders>
            <w:shd w:val="clear" w:color="auto" w:fill="auto"/>
            <w:vAlign w:val="center"/>
          </w:tcPr>
          <w:p w14:paraId="49A635C4" w14:textId="1DFB58A3" w:rsidR="004E2C1B" w:rsidRPr="0083482B" w:rsidRDefault="004E2C1B" w:rsidP="00C35952">
            <w:pPr>
              <w:rPr>
                <w:rFonts w:eastAsia="Calibri" w:cstheme="minorHAnsi"/>
              </w:rPr>
            </w:pPr>
            <w:r w:rsidRPr="0083482B">
              <w:rPr>
                <w:rFonts w:eastAsia="Calibri" w:cstheme="minorHAnsi"/>
              </w:rPr>
              <w:t>Left blank</w:t>
            </w:r>
          </w:p>
        </w:tc>
        <w:tc>
          <w:tcPr>
            <w:tcW w:w="1673" w:type="dxa"/>
            <w:tcBorders>
              <w:top w:val="nil"/>
              <w:left w:val="nil"/>
              <w:bottom w:val="single" w:sz="4" w:space="0" w:color="auto"/>
              <w:right w:val="nil"/>
            </w:tcBorders>
            <w:tcMar>
              <w:right w:w="397" w:type="dxa"/>
            </w:tcMar>
          </w:tcPr>
          <w:p w14:paraId="0869862F" w14:textId="334F7689" w:rsidR="004E2C1B" w:rsidRPr="00620006" w:rsidRDefault="004E2C1B" w:rsidP="00C35952">
            <w:pPr>
              <w:jc w:val="right"/>
              <w:rPr>
                <w:rFonts w:eastAsia="Calibri" w:cstheme="minorHAnsi"/>
              </w:rPr>
            </w:pPr>
            <w:r w:rsidRPr="00620006">
              <w:rPr>
                <w:rFonts w:eastAsia="Calibri" w:cstheme="minorHAnsi"/>
              </w:rPr>
              <w:t>2</w:t>
            </w:r>
            <w:r w:rsidR="00B103D9">
              <w:rPr>
                <w:rFonts w:eastAsia="Calibri" w:cstheme="minorHAnsi"/>
              </w:rPr>
              <w:t>6</w:t>
            </w:r>
            <w:r w:rsidR="001245CF" w:rsidRPr="00620006">
              <w:rPr>
                <w:rFonts w:eastAsia="Calibri" w:cstheme="minorHAnsi"/>
              </w:rPr>
              <w:t xml:space="preserve"> (6.</w:t>
            </w:r>
            <w:r w:rsidR="00B103D9">
              <w:rPr>
                <w:rFonts w:eastAsia="Calibri" w:cstheme="minorHAnsi"/>
              </w:rPr>
              <w:t>9</w:t>
            </w:r>
            <w:r w:rsidR="001245CF" w:rsidRPr="00620006">
              <w:rPr>
                <w:rFonts w:eastAsia="Calibri" w:cstheme="minorHAnsi"/>
              </w:rPr>
              <w:t>)</w:t>
            </w:r>
          </w:p>
        </w:tc>
      </w:tr>
      <w:tr w:rsidR="00C35952" w:rsidRPr="00620006" w14:paraId="18C7286F" w14:textId="77777777" w:rsidTr="00B618B0">
        <w:tc>
          <w:tcPr>
            <w:tcW w:w="0" w:type="auto"/>
            <w:tcBorders>
              <w:top w:val="nil"/>
              <w:left w:val="nil"/>
              <w:bottom w:val="nil"/>
              <w:right w:val="nil"/>
            </w:tcBorders>
          </w:tcPr>
          <w:p w14:paraId="6B0E2C45" w14:textId="4D41628B" w:rsidR="00C35952" w:rsidRPr="00620006" w:rsidRDefault="001843E2" w:rsidP="00C35952">
            <w:pPr>
              <w:rPr>
                <w:rFonts w:eastAsia="Calibri" w:cstheme="minorHAnsi"/>
              </w:rPr>
            </w:pPr>
            <w:r w:rsidRPr="00620006">
              <w:rPr>
                <w:rFonts w:eastAsia="Calibri" w:cstheme="minorHAnsi"/>
              </w:rPr>
              <w:t>English is first language</w:t>
            </w:r>
          </w:p>
        </w:tc>
        <w:tc>
          <w:tcPr>
            <w:tcW w:w="0" w:type="auto"/>
            <w:tcBorders>
              <w:top w:val="nil"/>
              <w:left w:val="nil"/>
              <w:bottom w:val="nil"/>
              <w:right w:val="nil"/>
            </w:tcBorders>
          </w:tcPr>
          <w:p w14:paraId="19C53DC4" w14:textId="2428374B" w:rsidR="00C35952" w:rsidRPr="0083482B" w:rsidRDefault="001843E2" w:rsidP="00C35952">
            <w:pPr>
              <w:rPr>
                <w:rFonts w:eastAsia="Calibri" w:cstheme="minorHAnsi"/>
                <w:vertAlign w:val="superscript"/>
              </w:rPr>
            </w:pPr>
            <w:r w:rsidRPr="00620006">
              <w:rPr>
                <w:rFonts w:eastAsia="Calibri" w:cstheme="minorHAnsi"/>
              </w:rPr>
              <w:t>Yes</w:t>
            </w:r>
          </w:p>
        </w:tc>
        <w:tc>
          <w:tcPr>
            <w:tcW w:w="1673" w:type="dxa"/>
            <w:tcBorders>
              <w:top w:val="nil"/>
              <w:left w:val="nil"/>
              <w:bottom w:val="nil"/>
              <w:right w:val="nil"/>
            </w:tcBorders>
            <w:tcMar>
              <w:right w:w="397" w:type="dxa"/>
            </w:tcMar>
          </w:tcPr>
          <w:p w14:paraId="3EDF54DB" w14:textId="50134A82" w:rsidR="00C35952" w:rsidRPr="00620006" w:rsidRDefault="00ED0826" w:rsidP="00C35952">
            <w:pPr>
              <w:jc w:val="right"/>
              <w:rPr>
                <w:rFonts w:eastAsia="Calibri" w:cstheme="minorHAnsi"/>
              </w:rPr>
            </w:pPr>
            <w:r w:rsidRPr="00620006">
              <w:rPr>
                <w:rFonts w:eastAsia="Calibri" w:cstheme="minorHAnsi"/>
              </w:rPr>
              <w:t>183</w:t>
            </w:r>
            <w:r w:rsidR="00B103D9">
              <w:rPr>
                <w:rFonts w:eastAsia="Calibri" w:cstheme="minorHAnsi"/>
              </w:rPr>
              <w:t xml:space="preserve"> (48.7)</w:t>
            </w:r>
          </w:p>
        </w:tc>
      </w:tr>
      <w:tr w:rsidR="00C35952" w:rsidRPr="00620006" w14:paraId="4655CDA8" w14:textId="77777777" w:rsidTr="00B618B0">
        <w:tc>
          <w:tcPr>
            <w:tcW w:w="0" w:type="auto"/>
            <w:tcBorders>
              <w:top w:val="nil"/>
              <w:left w:val="nil"/>
              <w:bottom w:val="nil"/>
              <w:right w:val="nil"/>
            </w:tcBorders>
          </w:tcPr>
          <w:p w14:paraId="2B66D9C1"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23BC9A21" w14:textId="0E076088" w:rsidR="00C35952" w:rsidRPr="00620006" w:rsidRDefault="001843E2" w:rsidP="00C35952">
            <w:pPr>
              <w:rPr>
                <w:rFonts w:eastAsia="Calibri" w:cstheme="minorHAnsi"/>
              </w:rPr>
            </w:pPr>
            <w:r w:rsidRPr="00620006">
              <w:rPr>
                <w:rFonts w:eastAsia="Calibri" w:cstheme="minorHAnsi"/>
              </w:rPr>
              <w:t>No</w:t>
            </w:r>
          </w:p>
        </w:tc>
        <w:tc>
          <w:tcPr>
            <w:tcW w:w="1673" w:type="dxa"/>
            <w:tcBorders>
              <w:top w:val="nil"/>
              <w:left w:val="nil"/>
              <w:bottom w:val="nil"/>
              <w:right w:val="nil"/>
            </w:tcBorders>
            <w:tcMar>
              <w:right w:w="397" w:type="dxa"/>
            </w:tcMar>
          </w:tcPr>
          <w:p w14:paraId="1571B5BD" w14:textId="137B88A4" w:rsidR="00C35952" w:rsidRPr="00620006" w:rsidRDefault="00ED0826" w:rsidP="00C35952">
            <w:pPr>
              <w:jc w:val="right"/>
              <w:rPr>
                <w:rFonts w:eastAsia="Calibri" w:cstheme="minorHAnsi"/>
              </w:rPr>
            </w:pPr>
            <w:r w:rsidRPr="00620006">
              <w:rPr>
                <w:rFonts w:eastAsia="Calibri" w:cstheme="minorHAnsi"/>
              </w:rPr>
              <w:t>162</w:t>
            </w:r>
            <w:r w:rsidR="00B103D9">
              <w:rPr>
                <w:rFonts w:eastAsia="Calibri" w:cstheme="minorHAnsi"/>
              </w:rPr>
              <w:t xml:space="preserve"> (43.1)</w:t>
            </w:r>
          </w:p>
        </w:tc>
      </w:tr>
      <w:tr w:rsidR="00C35952" w:rsidRPr="00620006" w14:paraId="0E042861" w14:textId="77777777" w:rsidTr="00B618B0">
        <w:tc>
          <w:tcPr>
            <w:tcW w:w="0" w:type="auto"/>
            <w:tcBorders>
              <w:top w:val="nil"/>
              <w:left w:val="nil"/>
              <w:bottom w:val="single" w:sz="4" w:space="0" w:color="auto"/>
              <w:right w:val="nil"/>
            </w:tcBorders>
          </w:tcPr>
          <w:p w14:paraId="64BF7022" w14:textId="77777777" w:rsidR="00C35952" w:rsidRPr="00620006" w:rsidRDefault="00C35952" w:rsidP="00C35952">
            <w:pPr>
              <w:rPr>
                <w:rFonts w:eastAsia="Calibri" w:cstheme="minorHAnsi"/>
              </w:rPr>
            </w:pPr>
          </w:p>
        </w:tc>
        <w:tc>
          <w:tcPr>
            <w:tcW w:w="0" w:type="auto"/>
            <w:tcBorders>
              <w:top w:val="nil"/>
              <w:left w:val="nil"/>
              <w:bottom w:val="single" w:sz="4" w:space="0" w:color="auto"/>
              <w:right w:val="nil"/>
            </w:tcBorders>
          </w:tcPr>
          <w:p w14:paraId="1F3DBAD8" w14:textId="68943614" w:rsidR="00C35952" w:rsidRPr="00620006" w:rsidRDefault="001843E2" w:rsidP="00C35952">
            <w:pPr>
              <w:rPr>
                <w:rFonts w:eastAsia="Calibri" w:cstheme="minorHAnsi"/>
              </w:rPr>
            </w:pPr>
            <w:r w:rsidRPr="00620006">
              <w:rPr>
                <w:rFonts w:eastAsia="Calibri" w:cstheme="minorHAnsi"/>
              </w:rPr>
              <w:t>Left blank</w:t>
            </w:r>
          </w:p>
        </w:tc>
        <w:tc>
          <w:tcPr>
            <w:tcW w:w="1673" w:type="dxa"/>
            <w:tcBorders>
              <w:top w:val="nil"/>
              <w:left w:val="nil"/>
              <w:bottom w:val="single" w:sz="4" w:space="0" w:color="auto"/>
              <w:right w:val="nil"/>
            </w:tcBorders>
            <w:tcMar>
              <w:right w:w="397" w:type="dxa"/>
            </w:tcMar>
          </w:tcPr>
          <w:p w14:paraId="1E35B8ED" w14:textId="24F7D8BA" w:rsidR="00C35952" w:rsidRPr="00620006" w:rsidRDefault="00ED0826" w:rsidP="00C35952">
            <w:pPr>
              <w:jc w:val="right"/>
              <w:rPr>
                <w:rFonts w:eastAsia="Calibri" w:cstheme="minorHAnsi"/>
              </w:rPr>
            </w:pPr>
            <w:r w:rsidRPr="00620006">
              <w:rPr>
                <w:rFonts w:eastAsia="Calibri" w:cstheme="minorHAnsi"/>
              </w:rPr>
              <w:t>3</w:t>
            </w:r>
            <w:r w:rsidR="00B103D9">
              <w:rPr>
                <w:rFonts w:eastAsia="Calibri" w:cstheme="minorHAnsi"/>
              </w:rPr>
              <w:t>1 (8.2)</w:t>
            </w:r>
          </w:p>
        </w:tc>
      </w:tr>
      <w:tr w:rsidR="00C35952" w:rsidRPr="00620006" w14:paraId="49BFA1D9" w14:textId="77777777" w:rsidTr="00B618B0">
        <w:trPr>
          <w:trHeight w:val="154"/>
        </w:trPr>
        <w:tc>
          <w:tcPr>
            <w:tcW w:w="0" w:type="auto"/>
            <w:tcBorders>
              <w:top w:val="single" w:sz="4" w:space="0" w:color="auto"/>
              <w:left w:val="nil"/>
              <w:bottom w:val="nil"/>
              <w:right w:val="nil"/>
            </w:tcBorders>
          </w:tcPr>
          <w:p w14:paraId="508DC144" w14:textId="4E90BF2F" w:rsidR="00C35952" w:rsidRPr="00620006" w:rsidRDefault="001843E2" w:rsidP="00C35952">
            <w:pPr>
              <w:rPr>
                <w:rFonts w:eastAsia="Calibri" w:cstheme="minorHAnsi"/>
              </w:rPr>
            </w:pPr>
            <w:r w:rsidRPr="00620006">
              <w:rPr>
                <w:rFonts w:eastAsia="Calibri" w:cstheme="minorHAnsi"/>
              </w:rPr>
              <w:t>Highest level of schooling</w:t>
            </w:r>
          </w:p>
        </w:tc>
        <w:tc>
          <w:tcPr>
            <w:tcW w:w="0" w:type="auto"/>
            <w:tcBorders>
              <w:top w:val="single" w:sz="4" w:space="0" w:color="auto"/>
              <w:left w:val="nil"/>
              <w:bottom w:val="nil"/>
              <w:right w:val="nil"/>
            </w:tcBorders>
          </w:tcPr>
          <w:p w14:paraId="33420F8D" w14:textId="77777777" w:rsidR="00C35952" w:rsidRPr="00620006" w:rsidRDefault="001843E2" w:rsidP="00C35952">
            <w:pPr>
              <w:rPr>
                <w:rFonts w:eastAsia="Calibri" w:cstheme="minorHAnsi"/>
              </w:rPr>
            </w:pPr>
            <w:r w:rsidRPr="00620006">
              <w:rPr>
                <w:rFonts w:eastAsia="Calibri" w:cstheme="minorHAnsi"/>
              </w:rPr>
              <w:t>Primary school</w:t>
            </w:r>
          </w:p>
          <w:p w14:paraId="693C3819" w14:textId="128CD3EC" w:rsidR="001843E2" w:rsidRPr="00620006" w:rsidRDefault="001843E2" w:rsidP="00C35952">
            <w:pPr>
              <w:rPr>
                <w:rFonts w:eastAsia="Calibri" w:cstheme="minorHAnsi"/>
              </w:rPr>
            </w:pPr>
            <w:r w:rsidRPr="00620006">
              <w:rPr>
                <w:rFonts w:eastAsia="Calibri" w:cstheme="minorHAnsi"/>
              </w:rPr>
              <w:t>Secondary school (college)</w:t>
            </w:r>
          </w:p>
        </w:tc>
        <w:tc>
          <w:tcPr>
            <w:tcW w:w="1673" w:type="dxa"/>
            <w:tcBorders>
              <w:top w:val="single" w:sz="4" w:space="0" w:color="auto"/>
              <w:left w:val="nil"/>
              <w:bottom w:val="nil"/>
              <w:right w:val="nil"/>
            </w:tcBorders>
            <w:tcMar>
              <w:right w:w="397" w:type="dxa"/>
            </w:tcMar>
          </w:tcPr>
          <w:p w14:paraId="14B83A33" w14:textId="2B8CDFF1" w:rsidR="00C35952" w:rsidRPr="00620006" w:rsidRDefault="00ED0826" w:rsidP="00C35952">
            <w:pPr>
              <w:jc w:val="right"/>
              <w:rPr>
                <w:rFonts w:eastAsia="Calibri" w:cstheme="minorHAnsi"/>
              </w:rPr>
            </w:pPr>
            <w:r w:rsidRPr="00620006">
              <w:rPr>
                <w:rFonts w:eastAsia="Calibri" w:cstheme="minorHAnsi"/>
              </w:rPr>
              <w:t>9</w:t>
            </w:r>
            <w:r w:rsidR="00B103D9">
              <w:rPr>
                <w:rFonts w:eastAsia="Calibri" w:cstheme="minorHAnsi"/>
              </w:rPr>
              <w:t xml:space="preserve"> (2.4)</w:t>
            </w:r>
          </w:p>
          <w:p w14:paraId="46411496" w14:textId="34B96AB1" w:rsidR="001C7B10" w:rsidRPr="00620006" w:rsidRDefault="00ED0826" w:rsidP="00ED0826">
            <w:pPr>
              <w:jc w:val="right"/>
              <w:rPr>
                <w:rFonts w:eastAsia="Calibri" w:cstheme="minorHAnsi"/>
              </w:rPr>
            </w:pPr>
            <w:r w:rsidRPr="00620006">
              <w:rPr>
                <w:rFonts w:eastAsia="Calibri" w:cstheme="minorHAnsi"/>
              </w:rPr>
              <w:t>105</w:t>
            </w:r>
            <w:r w:rsidR="00B103D9">
              <w:rPr>
                <w:rFonts w:eastAsia="Calibri" w:cstheme="minorHAnsi"/>
              </w:rPr>
              <w:t xml:space="preserve"> (27.9)</w:t>
            </w:r>
          </w:p>
        </w:tc>
      </w:tr>
      <w:tr w:rsidR="00C35952" w:rsidRPr="00620006" w14:paraId="62F4B6F4" w14:textId="77777777" w:rsidTr="00B618B0">
        <w:tc>
          <w:tcPr>
            <w:tcW w:w="0" w:type="auto"/>
            <w:tcBorders>
              <w:top w:val="nil"/>
              <w:left w:val="nil"/>
              <w:bottom w:val="nil"/>
              <w:right w:val="nil"/>
            </w:tcBorders>
          </w:tcPr>
          <w:p w14:paraId="57B0D620"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361370BA" w14:textId="66F4C4CD" w:rsidR="00C35952" w:rsidRPr="00620006" w:rsidRDefault="001843E2" w:rsidP="00C35952">
            <w:pPr>
              <w:rPr>
                <w:rFonts w:eastAsia="Calibri" w:cstheme="minorHAnsi"/>
              </w:rPr>
            </w:pPr>
            <w:r w:rsidRPr="00620006">
              <w:rPr>
                <w:rFonts w:eastAsia="Calibri" w:cstheme="minorHAnsi"/>
              </w:rPr>
              <w:t>Technical or trade school diploma</w:t>
            </w:r>
          </w:p>
        </w:tc>
        <w:tc>
          <w:tcPr>
            <w:tcW w:w="1673" w:type="dxa"/>
            <w:tcBorders>
              <w:top w:val="nil"/>
              <w:left w:val="nil"/>
              <w:bottom w:val="nil"/>
              <w:right w:val="nil"/>
            </w:tcBorders>
            <w:tcMar>
              <w:right w:w="397" w:type="dxa"/>
            </w:tcMar>
          </w:tcPr>
          <w:p w14:paraId="22D86704" w14:textId="0F6F6547" w:rsidR="00C35952" w:rsidRPr="00620006" w:rsidRDefault="00ED0826" w:rsidP="00C35952">
            <w:pPr>
              <w:jc w:val="right"/>
              <w:rPr>
                <w:rFonts w:eastAsia="Calibri" w:cstheme="minorHAnsi"/>
              </w:rPr>
            </w:pPr>
            <w:r w:rsidRPr="00620006">
              <w:rPr>
                <w:rFonts w:eastAsia="Calibri" w:cstheme="minorHAnsi"/>
              </w:rPr>
              <w:t>56</w:t>
            </w:r>
            <w:r w:rsidR="00B103D9">
              <w:rPr>
                <w:rFonts w:eastAsia="Calibri" w:cstheme="minorHAnsi"/>
              </w:rPr>
              <w:t xml:space="preserve"> (</w:t>
            </w:r>
            <w:r w:rsidR="00925CAC">
              <w:rPr>
                <w:rFonts w:eastAsia="Calibri" w:cstheme="minorHAnsi"/>
              </w:rPr>
              <w:t>14.9)</w:t>
            </w:r>
          </w:p>
        </w:tc>
      </w:tr>
      <w:tr w:rsidR="00C35952" w:rsidRPr="00620006" w14:paraId="4EB44A48" w14:textId="77777777" w:rsidTr="00B618B0">
        <w:tc>
          <w:tcPr>
            <w:tcW w:w="0" w:type="auto"/>
            <w:tcBorders>
              <w:top w:val="nil"/>
              <w:left w:val="nil"/>
              <w:bottom w:val="nil"/>
              <w:right w:val="nil"/>
            </w:tcBorders>
          </w:tcPr>
          <w:p w14:paraId="611B98D0"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7AC24C29" w14:textId="5491D405" w:rsidR="001843E2" w:rsidRPr="00620006" w:rsidRDefault="001843E2" w:rsidP="00C35952">
            <w:pPr>
              <w:rPr>
                <w:rFonts w:eastAsia="Calibri" w:cstheme="minorHAnsi"/>
              </w:rPr>
            </w:pPr>
            <w:r w:rsidRPr="00620006">
              <w:rPr>
                <w:rFonts w:eastAsia="Calibri" w:cstheme="minorHAnsi"/>
              </w:rPr>
              <w:t>Undergraduate university degree</w:t>
            </w:r>
          </w:p>
        </w:tc>
        <w:tc>
          <w:tcPr>
            <w:tcW w:w="1673" w:type="dxa"/>
            <w:tcBorders>
              <w:top w:val="nil"/>
              <w:left w:val="nil"/>
              <w:bottom w:val="nil"/>
              <w:right w:val="nil"/>
            </w:tcBorders>
            <w:tcMar>
              <w:right w:w="397" w:type="dxa"/>
            </w:tcMar>
          </w:tcPr>
          <w:p w14:paraId="0AF0B09E" w14:textId="49A57EC5" w:rsidR="00C35952" w:rsidRPr="00620006" w:rsidRDefault="00ED0826" w:rsidP="00C35952">
            <w:pPr>
              <w:jc w:val="right"/>
              <w:rPr>
                <w:rFonts w:eastAsia="Calibri" w:cstheme="minorHAnsi"/>
              </w:rPr>
            </w:pPr>
            <w:r w:rsidRPr="00620006">
              <w:rPr>
                <w:rFonts w:eastAsia="Calibri" w:cstheme="minorHAnsi"/>
              </w:rPr>
              <w:t>8</w:t>
            </w:r>
            <w:r w:rsidR="00B103D9">
              <w:rPr>
                <w:rFonts w:eastAsia="Calibri" w:cstheme="minorHAnsi"/>
              </w:rPr>
              <w:t>9</w:t>
            </w:r>
            <w:r w:rsidR="00925CAC">
              <w:rPr>
                <w:rFonts w:eastAsia="Calibri" w:cstheme="minorHAnsi"/>
              </w:rPr>
              <w:t xml:space="preserve"> (23.7)</w:t>
            </w:r>
          </w:p>
        </w:tc>
      </w:tr>
      <w:tr w:rsidR="00ED0826" w:rsidRPr="00620006" w14:paraId="63EF668B" w14:textId="77777777" w:rsidTr="00B618B0">
        <w:tc>
          <w:tcPr>
            <w:tcW w:w="0" w:type="auto"/>
            <w:tcBorders>
              <w:top w:val="nil"/>
              <w:left w:val="nil"/>
              <w:bottom w:val="nil"/>
              <w:right w:val="nil"/>
            </w:tcBorders>
          </w:tcPr>
          <w:p w14:paraId="2298268E" w14:textId="77777777" w:rsidR="00ED0826" w:rsidRPr="00620006" w:rsidRDefault="00ED0826" w:rsidP="00C35952">
            <w:pPr>
              <w:rPr>
                <w:rFonts w:eastAsia="Calibri" w:cstheme="minorHAnsi"/>
              </w:rPr>
            </w:pPr>
          </w:p>
        </w:tc>
        <w:tc>
          <w:tcPr>
            <w:tcW w:w="0" w:type="auto"/>
            <w:tcBorders>
              <w:top w:val="nil"/>
              <w:left w:val="nil"/>
              <w:bottom w:val="nil"/>
              <w:right w:val="nil"/>
            </w:tcBorders>
          </w:tcPr>
          <w:p w14:paraId="420BE9E1" w14:textId="3D59E809" w:rsidR="00ED0826" w:rsidRPr="00620006" w:rsidRDefault="00ED0826" w:rsidP="00C35952">
            <w:pPr>
              <w:rPr>
                <w:rFonts w:eastAsia="Calibri" w:cstheme="minorHAnsi"/>
              </w:rPr>
            </w:pPr>
            <w:r w:rsidRPr="00620006">
              <w:rPr>
                <w:rFonts w:eastAsia="Calibri" w:cstheme="minorHAnsi"/>
              </w:rPr>
              <w:t>Postgraduate university degree</w:t>
            </w:r>
          </w:p>
        </w:tc>
        <w:tc>
          <w:tcPr>
            <w:tcW w:w="1673" w:type="dxa"/>
            <w:tcBorders>
              <w:top w:val="nil"/>
              <w:left w:val="nil"/>
              <w:bottom w:val="nil"/>
              <w:right w:val="nil"/>
            </w:tcBorders>
            <w:tcMar>
              <w:right w:w="397" w:type="dxa"/>
            </w:tcMar>
          </w:tcPr>
          <w:p w14:paraId="5E1843D7" w14:textId="16AEEC5A" w:rsidR="00ED0826" w:rsidRPr="00620006" w:rsidRDefault="00ED0826" w:rsidP="00C35952">
            <w:pPr>
              <w:jc w:val="right"/>
              <w:rPr>
                <w:rFonts w:eastAsia="Calibri" w:cstheme="minorHAnsi"/>
              </w:rPr>
            </w:pPr>
            <w:r w:rsidRPr="00620006">
              <w:rPr>
                <w:rFonts w:eastAsia="Calibri" w:cstheme="minorHAnsi"/>
              </w:rPr>
              <w:t>8</w:t>
            </w:r>
            <w:r w:rsidR="00B103D9">
              <w:rPr>
                <w:rFonts w:eastAsia="Calibri" w:cstheme="minorHAnsi"/>
              </w:rPr>
              <w:t>3</w:t>
            </w:r>
            <w:r w:rsidR="00925CAC">
              <w:rPr>
                <w:rFonts w:eastAsia="Calibri" w:cstheme="minorHAnsi"/>
              </w:rPr>
              <w:t xml:space="preserve"> (22.1)</w:t>
            </w:r>
          </w:p>
        </w:tc>
      </w:tr>
      <w:tr w:rsidR="00C35952" w:rsidRPr="00620006" w14:paraId="32CD4CF9" w14:textId="77777777" w:rsidTr="00B618B0">
        <w:tc>
          <w:tcPr>
            <w:tcW w:w="0" w:type="auto"/>
            <w:tcBorders>
              <w:top w:val="nil"/>
              <w:left w:val="nil"/>
              <w:bottom w:val="nil"/>
              <w:right w:val="nil"/>
            </w:tcBorders>
          </w:tcPr>
          <w:p w14:paraId="75927E6D"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10090660" w14:textId="1A423DBD" w:rsidR="00C35952" w:rsidRPr="00620006" w:rsidRDefault="001843E2" w:rsidP="00C35952">
            <w:pPr>
              <w:rPr>
                <w:rFonts w:eastAsia="Calibri" w:cstheme="minorHAnsi"/>
              </w:rPr>
            </w:pPr>
            <w:r w:rsidRPr="00620006">
              <w:rPr>
                <w:rFonts w:eastAsia="Calibri" w:cstheme="minorHAnsi"/>
              </w:rPr>
              <w:t>None</w:t>
            </w:r>
          </w:p>
        </w:tc>
        <w:tc>
          <w:tcPr>
            <w:tcW w:w="1673" w:type="dxa"/>
            <w:tcBorders>
              <w:top w:val="nil"/>
              <w:left w:val="nil"/>
              <w:bottom w:val="nil"/>
              <w:right w:val="nil"/>
            </w:tcBorders>
            <w:tcMar>
              <w:right w:w="397" w:type="dxa"/>
            </w:tcMar>
          </w:tcPr>
          <w:p w14:paraId="45463E35" w14:textId="0BC1EB6F" w:rsidR="00C35952" w:rsidRPr="00620006" w:rsidRDefault="00ED0826" w:rsidP="00C35952">
            <w:pPr>
              <w:jc w:val="right"/>
              <w:rPr>
                <w:rFonts w:eastAsia="Calibri" w:cstheme="minorHAnsi"/>
              </w:rPr>
            </w:pPr>
            <w:r w:rsidRPr="00620006">
              <w:rPr>
                <w:rFonts w:eastAsia="Calibri" w:cstheme="minorHAnsi"/>
              </w:rPr>
              <w:t>8</w:t>
            </w:r>
            <w:r w:rsidR="00B103D9">
              <w:rPr>
                <w:rFonts w:eastAsia="Calibri" w:cstheme="minorHAnsi"/>
              </w:rPr>
              <w:t xml:space="preserve"> (2.1)</w:t>
            </w:r>
          </w:p>
        </w:tc>
      </w:tr>
      <w:tr w:rsidR="00C35952" w:rsidRPr="00620006" w14:paraId="3805E5FF" w14:textId="77777777" w:rsidTr="00B618B0">
        <w:tc>
          <w:tcPr>
            <w:tcW w:w="0" w:type="auto"/>
            <w:tcBorders>
              <w:top w:val="nil"/>
              <w:left w:val="nil"/>
              <w:bottom w:val="single" w:sz="4" w:space="0" w:color="auto"/>
              <w:right w:val="nil"/>
            </w:tcBorders>
          </w:tcPr>
          <w:p w14:paraId="090EBE82" w14:textId="77777777" w:rsidR="00C35952" w:rsidRPr="00620006" w:rsidRDefault="00C35952" w:rsidP="00C35952">
            <w:pPr>
              <w:rPr>
                <w:rFonts w:eastAsia="Calibri" w:cstheme="minorHAnsi"/>
              </w:rPr>
            </w:pPr>
          </w:p>
        </w:tc>
        <w:tc>
          <w:tcPr>
            <w:tcW w:w="0" w:type="auto"/>
            <w:tcBorders>
              <w:top w:val="nil"/>
              <w:left w:val="nil"/>
              <w:bottom w:val="single" w:sz="4" w:space="0" w:color="auto"/>
              <w:right w:val="nil"/>
            </w:tcBorders>
          </w:tcPr>
          <w:p w14:paraId="15AF30BC" w14:textId="1391CD5F" w:rsidR="00C35952" w:rsidRPr="00620006" w:rsidRDefault="001843E2" w:rsidP="00C35952">
            <w:pPr>
              <w:rPr>
                <w:rFonts w:eastAsia="Calibri" w:cstheme="minorHAnsi"/>
              </w:rPr>
            </w:pPr>
            <w:r w:rsidRPr="00620006">
              <w:rPr>
                <w:rFonts w:eastAsia="Calibri" w:cstheme="minorHAnsi"/>
              </w:rPr>
              <w:t>Left blank</w:t>
            </w:r>
          </w:p>
        </w:tc>
        <w:tc>
          <w:tcPr>
            <w:tcW w:w="1673" w:type="dxa"/>
            <w:tcBorders>
              <w:top w:val="nil"/>
              <w:left w:val="nil"/>
              <w:bottom w:val="single" w:sz="4" w:space="0" w:color="auto"/>
              <w:right w:val="nil"/>
            </w:tcBorders>
            <w:tcMar>
              <w:right w:w="397" w:type="dxa"/>
            </w:tcMar>
          </w:tcPr>
          <w:p w14:paraId="7CED55EA" w14:textId="0DCD83AC" w:rsidR="00C35952" w:rsidRPr="00620006" w:rsidRDefault="00ED0826" w:rsidP="00C35952">
            <w:pPr>
              <w:jc w:val="right"/>
              <w:rPr>
                <w:rFonts w:eastAsia="Calibri" w:cstheme="minorHAnsi"/>
              </w:rPr>
            </w:pPr>
            <w:r w:rsidRPr="00620006">
              <w:rPr>
                <w:rFonts w:eastAsia="Calibri" w:cstheme="minorHAnsi"/>
              </w:rPr>
              <w:t>2</w:t>
            </w:r>
            <w:r w:rsidR="00B103D9">
              <w:rPr>
                <w:rFonts w:eastAsia="Calibri" w:cstheme="minorHAnsi"/>
              </w:rPr>
              <w:t>6</w:t>
            </w:r>
            <w:r w:rsidR="001245CF" w:rsidRPr="00620006">
              <w:rPr>
                <w:rFonts w:eastAsia="Calibri" w:cstheme="minorHAnsi"/>
              </w:rPr>
              <w:t xml:space="preserve"> (6.</w:t>
            </w:r>
            <w:r w:rsidR="00B103D9">
              <w:rPr>
                <w:rFonts w:eastAsia="Calibri" w:cstheme="minorHAnsi"/>
              </w:rPr>
              <w:t>9</w:t>
            </w:r>
            <w:r w:rsidR="001245CF" w:rsidRPr="00620006">
              <w:rPr>
                <w:rFonts w:eastAsia="Calibri" w:cstheme="minorHAnsi"/>
              </w:rPr>
              <w:t>)</w:t>
            </w:r>
          </w:p>
        </w:tc>
      </w:tr>
      <w:tr w:rsidR="00C35952" w:rsidRPr="00620006" w14:paraId="5F5C6010" w14:textId="77777777" w:rsidTr="00B618B0">
        <w:tc>
          <w:tcPr>
            <w:tcW w:w="0" w:type="auto"/>
            <w:tcBorders>
              <w:top w:val="nil"/>
              <w:left w:val="nil"/>
              <w:bottom w:val="nil"/>
              <w:right w:val="nil"/>
            </w:tcBorders>
          </w:tcPr>
          <w:p w14:paraId="5606877F" w14:textId="2E8345F2" w:rsidR="00C35952" w:rsidRPr="00620006" w:rsidRDefault="001843E2" w:rsidP="00C35952">
            <w:pPr>
              <w:rPr>
                <w:rFonts w:eastAsia="Calibri" w:cstheme="minorHAnsi"/>
              </w:rPr>
            </w:pPr>
            <w:r w:rsidRPr="00620006">
              <w:rPr>
                <w:rFonts w:eastAsia="Calibri" w:cstheme="minorHAnsi"/>
              </w:rPr>
              <w:t>Household’s approximate gross (before tax, levies, etc) annual income</w:t>
            </w:r>
          </w:p>
        </w:tc>
        <w:tc>
          <w:tcPr>
            <w:tcW w:w="0" w:type="auto"/>
            <w:tcBorders>
              <w:top w:val="nil"/>
              <w:left w:val="nil"/>
              <w:bottom w:val="nil"/>
              <w:right w:val="nil"/>
            </w:tcBorders>
          </w:tcPr>
          <w:p w14:paraId="5388E422" w14:textId="063E840C" w:rsidR="00C35952" w:rsidRPr="00620006" w:rsidRDefault="001843E2" w:rsidP="00C35952">
            <w:pPr>
              <w:rPr>
                <w:rFonts w:eastAsia="Calibri" w:cstheme="minorHAnsi"/>
              </w:rPr>
            </w:pPr>
            <w:r w:rsidRPr="00620006">
              <w:rPr>
                <w:rFonts w:eastAsia="Calibri" w:cstheme="minorHAnsi"/>
              </w:rPr>
              <w:t>$1 - $20,000</w:t>
            </w:r>
          </w:p>
        </w:tc>
        <w:tc>
          <w:tcPr>
            <w:tcW w:w="1673" w:type="dxa"/>
            <w:tcBorders>
              <w:top w:val="nil"/>
              <w:left w:val="nil"/>
              <w:bottom w:val="nil"/>
              <w:right w:val="nil"/>
            </w:tcBorders>
            <w:tcMar>
              <w:right w:w="397" w:type="dxa"/>
            </w:tcMar>
          </w:tcPr>
          <w:p w14:paraId="45A4D3C1" w14:textId="375FCBC2" w:rsidR="00C35952" w:rsidRPr="00620006" w:rsidRDefault="00ED0826" w:rsidP="00C35952">
            <w:pPr>
              <w:jc w:val="right"/>
              <w:rPr>
                <w:rFonts w:eastAsia="Calibri" w:cstheme="minorHAnsi"/>
              </w:rPr>
            </w:pPr>
            <w:r w:rsidRPr="00620006">
              <w:rPr>
                <w:rFonts w:eastAsia="Calibri" w:cstheme="minorHAnsi"/>
              </w:rPr>
              <w:t>27</w:t>
            </w:r>
            <w:r w:rsidR="00925CAC">
              <w:rPr>
                <w:rFonts w:eastAsia="Calibri" w:cstheme="minorHAnsi"/>
              </w:rPr>
              <w:t xml:space="preserve"> (7.2)</w:t>
            </w:r>
          </w:p>
        </w:tc>
      </w:tr>
      <w:tr w:rsidR="00C35952" w:rsidRPr="00620006" w14:paraId="2F119A4E" w14:textId="77777777" w:rsidTr="00B618B0">
        <w:tc>
          <w:tcPr>
            <w:tcW w:w="0" w:type="auto"/>
            <w:tcBorders>
              <w:top w:val="nil"/>
              <w:left w:val="nil"/>
              <w:bottom w:val="nil"/>
              <w:right w:val="nil"/>
            </w:tcBorders>
          </w:tcPr>
          <w:p w14:paraId="75DE348E"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68931741" w14:textId="451E8E98" w:rsidR="001843E2" w:rsidRPr="00620006" w:rsidRDefault="001843E2" w:rsidP="00C35952">
            <w:pPr>
              <w:rPr>
                <w:rFonts w:eastAsia="Calibri" w:cstheme="minorHAnsi"/>
              </w:rPr>
            </w:pPr>
            <w:r w:rsidRPr="00620006">
              <w:rPr>
                <w:rFonts w:eastAsia="Calibri" w:cstheme="minorHAnsi"/>
              </w:rPr>
              <w:t>$20,001 - $50,000</w:t>
            </w:r>
          </w:p>
        </w:tc>
        <w:tc>
          <w:tcPr>
            <w:tcW w:w="1673" w:type="dxa"/>
            <w:tcBorders>
              <w:top w:val="nil"/>
              <w:left w:val="nil"/>
              <w:bottom w:val="nil"/>
              <w:right w:val="nil"/>
            </w:tcBorders>
            <w:tcMar>
              <w:right w:w="397" w:type="dxa"/>
            </w:tcMar>
          </w:tcPr>
          <w:p w14:paraId="6DF01990" w14:textId="6D3D1A42" w:rsidR="00C35952" w:rsidRPr="00620006" w:rsidRDefault="00ED0826" w:rsidP="00C35952">
            <w:pPr>
              <w:jc w:val="right"/>
              <w:rPr>
                <w:rFonts w:eastAsia="Calibri" w:cstheme="minorHAnsi"/>
              </w:rPr>
            </w:pPr>
            <w:r w:rsidRPr="00620006">
              <w:rPr>
                <w:rFonts w:eastAsia="Calibri" w:cstheme="minorHAnsi"/>
              </w:rPr>
              <w:t>81</w:t>
            </w:r>
            <w:r w:rsidR="00925CAC">
              <w:rPr>
                <w:rFonts w:eastAsia="Calibri" w:cstheme="minorHAnsi"/>
              </w:rPr>
              <w:t xml:space="preserve"> (21.5)</w:t>
            </w:r>
          </w:p>
        </w:tc>
      </w:tr>
      <w:tr w:rsidR="00ED0826" w:rsidRPr="00620006" w14:paraId="61C519A3" w14:textId="77777777" w:rsidTr="00B618B0">
        <w:tc>
          <w:tcPr>
            <w:tcW w:w="0" w:type="auto"/>
            <w:tcBorders>
              <w:top w:val="nil"/>
              <w:left w:val="nil"/>
              <w:bottom w:val="nil"/>
              <w:right w:val="nil"/>
            </w:tcBorders>
          </w:tcPr>
          <w:p w14:paraId="33EDE81C" w14:textId="77777777" w:rsidR="00ED0826" w:rsidRPr="00620006" w:rsidRDefault="00ED0826" w:rsidP="00C35952">
            <w:pPr>
              <w:rPr>
                <w:rFonts w:eastAsia="Calibri" w:cstheme="minorHAnsi"/>
              </w:rPr>
            </w:pPr>
          </w:p>
        </w:tc>
        <w:tc>
          <w:tcPr>
            <w:tcW w:w="0" w:type="auto"/>
            <w:tcBorders>
              <w:top w:val="nil"/>
              <w:left w:val="nil"/>
              <w:bottom w:val="nil"/>
              <w:right w:val="nil"/>
            </w:tcBorders>
          </w:tcPr>
          <w:p w14:paraId="48EE5728" w14:textId="635AF228" w:rsidR="00ED0826" w:rsidRPr="00620006" w:rsidRDefault="00ED0826" w:rsidP="00C35952">
            <w:pPr>
              <w:rPr>
                <w:rFonts w:eastAsia="Calibri" w:cstheme="minorHAnsi"/>
              </w:rPr>
            </w:pPr>
            <w:r w:rsidRPr="00620006">
              <w:rPr>
                <w:rFonts w:eastAsia="Calibri" w:cstheme="minorHAnsi"/>
              </w:rPr>
              <w:t>$50,001 - $70,000</w:t>
            </w:r>
          </w:p>
        </w:tc>
        <w:tc>
          <w:tcPr>
            <w:tcW w:w="1673" w:type="dxa"/>
            <w:tcBorders>
              <w:top w:val="nil"/>
              <w:left w:val="nil"/>
              <w:bottom w:val="nil"/>
              <w:right w:val="nil"/>
            </w:tcBorders>
            <w:tcMar>
              <w:right w:w="397" w:type="dxa"/>
            </w:tcMar>
          </w:tcPr>
          <w:p w14:paraId="7A928354" w14:textId="7ABB849F" w:rsidR="00ED0826" w:rsidRPr="00620006" w:rsidRDefault="00ED0826" w:rsidP="00C35952">
            <w:pPr>
              <w:jc w:val="right"/>
              <w:rPr>
                <w:rFonts w:eastAsia="Calibri" w:cstheme="minorHAnsi"/>
              </w:rPr>
            </w:pPr>
            <w:r w:rsidRPr="00620006">
              <w:rPr>
                <w:rFonts w:eastAsia="Calibri" w:cstheme="minorHAnsi"/>
              </w:rPr>
              <w:t>48</w:t>
            </w:r>
            <w:r w:rsidR="00925CAC">
              <w:rPr>
                <w:rFonts w:eastAsia="Calibri" w:cstheme="minorHAnsi"/>
              </w:rPr>
              <w:t xml:space="preserve"> (12.8)</w:t>
            </w:r>
          </w:p>
        </w:tc>
      </w:tr>
      <w:tr w:rsidR="00C35952" w:rsidRPr="00620006" w14:paraId="39E907A2" w14:textId="77777777" w:rsidTr="00B618B0">
        <w:tc>
          <w:tcPr>
            <w:tcW w:w="0" w:type="auto"/>
            <w:tcBorders>
              <w:top w:val="nil"/>
              <w:left w:val="nil"/>
              <w:bottom w:val="nil"/>
              <w:right w:val="nil"/>
            </w:tcBorders>
          </w:tcPr>
          <w:p w14:paraId="515978E1"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707F21B5" w14:textId="0B5EF8E2" w:rsidR="00C35952" w:rsidRPr="00620006" w:rsidRDefault="001843E2" w:rsidP="00C35952">
            <w:pPr>
              <w:rPr>
                <w:rFonts w:eastAsia="Calibri" w:cstheme="minorHAnsi"/>
              </w:rPr>
            </w:pPr>
            <w:r w:rsidRPr="00620006">
              <w:rPr>
                <w:rFonts w:eastAsia="Calibri" w:cstheme="minorHAnsi"/>
              </w:rPr>
              <w:t>$70,001 - $100,000</w:t>
            </w:r>
          </w:p>
        </w:tc>
        <w:tc>
          <w:tcPr>
            <w:tcW w:w="1673" w:type="dxa"/>
            <w:tcBorders>
              <w:top w:val="nil"/>
              <w:left w:val="nil"/>
              <w:bottom w:val="nil"/>
              <w:right w:val="nil"/>
            </w:tcBorders>
            <w:tcMar>
              <w:right w:w="397" w:type="dxa"/>
            </w:tcMar>
          </w:tcPr>
          <w:p w14:paraId="583D1204" w14:textId="42740F8E" w:rsidR="00C35952" w:rsidRPr="00620006" w:rsidRDefault="00ED0826" w:rsidP="00C35952">
            <w:pPr>
              <w:jc w:val="right"/>
              <w:rPr>
                <w:rFonts w:eastAsia="Calibri" w:cstheme="minorHAnsi"/>
              </w:rPr>
            </w:pPr>
            <w:r w:rsidRPr="00620006">
              <w:rPr>
                <w:rFonts w:eastAsia="Calibri" w:cstheme="minorHAnsi"/>
              </w:rPr>
              <w:t>59</w:t>
            </w:r>
            <w:r w:rsidR="00925CAC">
              <w:rPr>
                <w:rFonts w:eastAsia="Calibri" w:cstheme="minorHAnsi"/>
              </w:rPr>
              <w:t xml:space="preserve"> (15.7)</w:t>
            </w:r>
          </w:p>
        </w:tc>
      </w:tr>
      <w:tr w:rsidR="00C35952" w:rsidRPr="00620006" w14:paraId="0F085EDA" w14:textId="77777777" w:rsidTr="00B618B0">
        <w:tc>
          <w:tcPr>
            <w:tcW w:w="0" w:type="auto"/>
            <w:tcBorders>
              <w:top w:val="nil"/>
              <w:left w:val="nil"/>
              <w:bottom w:val="nil"/>
              <w:right w:val="nil"/>
            </w:tcBorders>
          </w:tcPr>
          <w:p w14:paraId="3BD6A612"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34ADE0AC" w14:textId="6309498F" w:rsidR="00C35952" w:rsidRPr="00620006" w:rsidRDefault="001843E2" w:rsidP="00C35952">
            <w:pPr>
              <w:rPr>
                <w:rFonts w:eastAsia="Calibri" w:cstheme="minorHAnsi"/>
              </w:rPr>
            </w:pPr>
            <w:r w:rsidRPr="00620006">
              <w:rPr>
                <w:rFonts w:eastAsia="Calibri" w:cstheme="minorHAnsi"/>
              </w:rPr>
              <w:t>$100,001 - $150,000</w:t>
            </w:r>
          </w:p>
        </w:tc>
        <w:tc>
          <w:tcPr>
            <w:tcW w:w="1673" w:type="dxa"/>
            <w:tcBorders>
              <w:top w:val="nil"/>
              <w:left w:val="nil"/>
              <w:bottom w:val="nil"/>
              <w:right w:val="nil"/>
            </w:tcBorders>
            <w:tcMar>
              <w:right w:w="397" w:type="dxa"/>
            </w:tcMar>
          </w:tcPr>
          <w:p w14:paraId="0D91020D" w14:textId="662F955C" w:rsidR="00C35952" w:rsidRPr="00620006" w:rsidRDefault="00ED0826" w:rsidP="00C35952">
            <w:pPr>
              <w:jc w:val="right"/>
              <w:rPr>
                <w:rFonts w:eastAsia="Calibri" w:cstheme="minorHAnsi"/>
              </w:rPr>
            </w:pPr>
            <w:r w:rsidRPr="00620006">
              <w:rPr>
                <w:rFonts w:eastAsia="Calibri" w:cstheme="minorHAnsi"/>
              </w:rPr>
              <w:t>3</w:t>
            </w:r>
            <w:r w:rsidR="00B103D9">
              <w:rPr>
                <w:rFonts w:eastAsia="Calibri" w:cstheme="minorHAnsi"/>
              </w:rPr>
              <w:t>2</w:t>
            </w:r>
            <w:r w:rsidR="00925CAC">
              <w:rPr>
                <w:rFonts w:eastAsia="Calibri" w:cstheme="minorHAnsi"/>
              </w:rPr>
              <w:t xml:space="preserve"> (8.5)</w:t>
            </w:r>
          </w:p>
        </w:tc>
      </w:tr>
      <w:tr w:rsidR="00C35952" w:rsidRPr="00620006" w14:paraId="357038B2" w14:textId="77777777" w:rsidTr="00B618B0">
        <w:tc>
          <w:tcPr>
            <w:tcW w:w="0" w:type="auto"/>
            <w:tcBorders>
              <w:top w:val="nil"/>
              <w:left w:val="nil"/>
              <w:bottom w:val="nil"/>
              <w:right w:val="nil"/>
            </w:tcBorders>
          </w:tcPr>
          <w:p w14:paraId="4F2B9887"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568749E2" w14:textId="2DE9F1D9" w:rsidR="00C35952" w:rsidRPr="00620006" w:rsidRDefault="001843E2" w:rsidP="00C35952">
            <w:pPr>
              <w:rPr>
                <w:rFonts w:eastAsia="Calibri" w:cstheme="minorHAnsi"/>
              </w:rPr>
            </w:pPr>
            <w:r w:rsidRPr="00620006">
              <w:rPr>
                <w:rFonts w:eastAsia="Calibri" w:cstheme="minorHAnsi"/>
              </w:rPr>
              <w:t>$150,001 or more</w:t>
            </w:r>
          </w:p>
        </w:tc>
        <w:tc>
          <w:tcPr>
            <w:tcW w:w="1673" w:type="dxa"/>
            <w:tcBorders>
              <w:top w:val="nil"/>
              <w:left w:val="nil"/>
              <w:bottom w:val="nil"/>
              <w:right w:val="nil"/>
            </w:tcBorders>
            <w:tcMar>
              <w:right w:w="397" w:type="dxa"/>
            </w:tcMar>
          </w:tcPr>
          <w:p w14:paraId="1F2A50F3" w14:textId="22AB065D" w:rsidR="00C35952" w:rsidRPr="00620006" w:rsidRDefault="00ED0826" w:rsidP="00C35952">
            <w:pPr>
              <w:jc w:val="right"/>
              <w:rPr>
                <w:rFonts w:eastAsia="Calibri" w:cstheme="minorHAnsi"/>
              </w:rPr>
            </w:pPr>
            <w:r w:rsidRPr="00620006">
              <w:rPr>
                <w:rFonts w:eastAsia="Calibri" w:cstheme="minorHAnsi"/>
              </w:rPr>
              <w:t>26</w:t>
            </w:r>
            <w:r w:rsidR="00925CAC">
              <w:rPr>
                <w:rFonts w:eastAsia="Calibri" w:cstheme="minorHAnsi"/>
              </w:rPr>
              <w:t xml:space="preserve"> (6.9)</w:t>
            </w:r>
          </w:p>
        </w:tc>
      </w:tr>
      <w:tr w:rsidR="00C35952" w:rsidRPr="00620006" w14:paraId="5BAD2423" w14:textId="77777777" w:rsidTr="001843E2">
        <w:tc>
          <w:tcPr>
            <w:tcW w:w="0" w:type="auto"/>
            <w:tcBorders>
              <w:top w:val="nil"/>
              <w:left w:val="nil"/>
              <w:bottom w:val="nil"/>
              <w:right w:val="nil"/>
            </w:tcBorders>
          </w:tcPr>
          <w:p w14:paraId="2D3BC3E8" w14:textId="77777777" w:rsidR="00C35952" w:rsidRPr="00620006" w:rsidRDefault="00C35952" w:rsidP="00C35952">
            <w:pPr>
              <w:rPr>
                <w:rFonts w:eastAsia="Calibri" w:cstheme="minorHAnsi"/>
              </w:rPr>
            </w:pPr>
          </w:p>
        </w:tc>
        <w:tc>
          <w:tcPr>
            <w:tcW w:w="0" w:type="auto"/>
            <w:tcBorders>
              <w:top w:val="nil"/>
              <w:left w:val="nil"/>
              <w:bottom w:val="nil"/>
              <w:right w:val="nil"/>
            </w:tcBorders>
          </w:tcPr>
          <w:p w14:paraId="68D75A72" w14:textId="449148AE" w:rsidR="00C35952" w:rsidRPr="00620006" w:rsidRDefault="001843E2" w:rsidP="00C35952">
            <w:pPr>
              <w:rPr>
                <w:rFonts w:eastAsia="Calibri" w:cstheme="minorHAnsi"/>
              </w:rPr>
            </w:pPr>
            <w:r w:rsidRPr="00620006">
              <w:rPr>
                <w:rFonts w:eastAsia="Calibri" w:cstheme="minorHAnsi"/>
              </w:rPr>
              <w:t>Prefer not to say</w:t>
            </w:r>
          </w:p>
        </w:tc>
        <w:tc>
          <w:tcPr>
            <w:tcW w:w="1673" w:type="dxa"/>
            <w:tcBorders>
              <w:top w:val="nil"/>
              <w:left w:val="nil"/>
              <w:bottom w:val="nil"/>
              <w:right w:val="nil"/>
            </w:tcBorders>
            <w:tcMar>
              <w:right w:w="397" w:type="dxa"/>
            </w:tcMar>
          </w:tcPr>
          <w:p w14:paraId="28B5A5FA" w14:textId="6DD7BEE0" w:rsidR="00C35952" w:rsidRPr="00620006" w:rsidRDefault="00ED0826" w:rsidP="00C35952">
            <w:pPr>
              <w:jc w:val="right"/>
              <w:rPr>
                <w:rFonts w:eastAsia="Calibri" w:cstheme="minorHAnsi"/>
              </w:rPr>
            </w:pPr>
            <w:r w:rsidRPr="00620006">
              <w:rPr>
                <w:rFonts w:eastAsia="Calibri" w:cstheme="minorHAnsi"/>
              </w:rPr>
              <w:t>6</w:t>
            </w:r>
            <w:r w:rsidR="00B103D9">
              <w:rPr>
                <w:rFonts w:eastAsia="Calibri" w:cstheme="minorHAnsi"/>
              </w:rPr>
              <w:t>6</w:t>
            </w:r>
            <w:r w:rsidR="00925CAC">
              <w:rPr>
                <w:rFonts w:eastAsia="Calibri" w:cstheme="minorHAnsi"/>
              </w:rPr>
              <w:t xml:space="preserve"> (17.6)</w:t>
            </w:r>
          </w:p>
        </w:tc>
      </w:tr>
      <w:tr w:rsidR="00C35952" w:rsidRPr="00620006" w14:paraId="5C467149" w14:textId="77777777" w:rsidTr="001843E2">
        <w:tc>
          <w:tcPr>
            <w:tcW w:w="0" w:type="auto"/>
            <w:tcBorders>
              <w:top w:val="nil"/>
              <w:left w:val="nil"/>
              <w:bottom w:val="single" w:sz="4" w:space="0" w:color="auto"/>
              <w:right w:val="nil"/>
            </w:tcBorders>
          </w:tcPr>
          <w:p w14:paraId="1C503506" w14:textId="77777777" w:rsidR="00C35952" w:rsidRPr="00620006" w:rsidRDefault="00C35952" w:rsidP="00C35952">
            <w:pPr>
              <w:rPr>
                <w:rFonts w:eastAsia="Calibri" w:cstheme="minorHAnsi"/>
              </w:rPr>
            </w:pPr>
          </w:p>
        </w:tc>
        <w:tc>
          <w:tcPr>
            <w:tcW w:w="0" w:type="auto"/>
            <w:tcBorders>
              <w:top w:val="nil"/>
              <w:left w:val="nil"/>
              <w:bottom w:val="single" w:sz="4" w:space="0" w:color="auto"/>
              <w:right w:val="nil"/>
            </w:tcBorders>
          </w:tcPr>
          <w:p w14:paraId="4C0EE6A5" w14:textId="48CF1C40" w:rsidR="00C35952" w:rsidRPr="00620006" w:rsidRDefault="001843E2" w:rsidP="00C35952">
            <w:pPr>
              <w:rPr>
                <w:rFonts w:eastAsia="Calibri" w:cstheme="minorHAnsi"/>
              </w:rPr>
            </w:pPr>
            <w:r w:rsidRPr="00620006">
              <w:rPr>
                <w:rFonts w:eastAsia="Calibri" w:cstheme="minorHAnsi"/>
              </w:rPr>
              <w:t>Left blank</w:t>
            </w:r>
          </w:p>
        </w:tc>
        <w:tc>
          <w:tcPr>
            <w:tcW w:w="1673" w:type="dxa"/>
            <w:tcBorders>
              <w:top w:val="nil"/>
              <w:left w:val="nil"/>
              <w:bottom w:val="single" w:sz="4" w:space="0" w:color="auto"/>
              <w:right w:val="nil"/>
            </w:tcBorders>
            <w:tcMar>
              <w:right w:w="397" w:type="dxa"/>
            </w:tcMar>
          </w:tcPr>
          <w:p w14:paraId="72B31C02" w14:textId="79F86551" w:rsidR="00C35952" w:rsidRPr="00620006" w:rsidRDefault="00ED0826" w:rsidP="00C35952">
            <w:pPr>
              <w:jc w:val="right"/>
              <w:rPr>
                <w:rFonts w:eastAsia="Calibri" w:cstheme="minorHAnsi"/>
              </w:rPr>
            </w:pPr>
            <w:r w:rsidRPr="00620006">
              <w:rPr>
                <w:rFonts w:eastAsia="Calibri" w:cstheme="minorHAnsi"/>
              </w:rPr>
              <w:t>3</w:t>
            </w:r>
            <w:r w:rsidR="00B103D9">
              <w:rPr>
                <w:rFonts w:eastAsia="Calibri" w:cstheme="minorHAnsi"/>
              </w:rPr>
              <w:t>7</w:t>
            </w:r>
            <w:r w:rsidR="00925CAC">
              <w:rPr>
                <w:rFonts w:eastAsia="Calibri" w:cstheme="minorHAnsi"/>
              </w:rPr>
              <w:t xml:space="preserve"> (9.8)</w:t>
            </w:r>
          </w:p>
        </w:tc>
      </w:tr>
      <w:tr w:rsidR="00C35952" w:rsidRPr="00C35952" w14:paraId="147B4B92" w14:textId="77777777" w:rsidTr="001843E2">
        <w:tc>
          <w:tcPr>
            <w:tcW w:w="0" w:type="auto"/>
            <w:tcBorders>
              <w:top w:val="single" w:sz="4" w:space="0" w:color="auto"/>
              <w:left w:val="nil"/>
              <w:bottom w:val="nil"/>
              <w:right w:val="nil"/>
            </w:tcBorders>
          </w:tcPr>
          <w:p w14:paraId="1574E167" w14:textId="77777777" w:rsidR="00C35952" w:rsidRPr="00C35952" w:rsidRDefault="00C35952" w:rsidP="00C35952">
            <w:pPr>
              <w:rPr>
                <w:rFonts w:eastAsia="Calibri" w:cstheme="minorHAnsi"/>
              </w:rPr>
            </w:pPr>
          </w:p>
        </w:tc>
        <w:tc>
          <w:tcPr>
            <w:tcW w:w="0" w:type="auto"/>
            <w:tcBorders>
              <w:top w:val="single" w:sz="4" w:space="0" w:color="auto"/>
              <w:left w:val="nil"/>
              <w:bottom w:val="nil"/>
              <w:right w:val="nil"/>
            </w:tcBorders>
          </w:tcPr>
          <w:p w14:paraId="3FF7E4C4" w14:textId="13A45C35" w:rsidR="00C35952" w:rsidRPr="00C35952" w:rsidRDefault="00C35952" w:rsidP="00C35952">
            <w:pPr>
              <w:rPr>
                <w:rFonts w:eastAsia="Calibri" w:cstheme="minorHAnsi"/>
              </w:rPr>
            </w:pPr>
          </w:p>
        </w:tc>
        <w:tc>
          <w:tcPr>
            <w:tcW w:w="1673" w:type="dxa"/>
            <w:tcBorders>
              <w:top w:val="single" w:sz="4" w:space="0" w:color="auto"/>
              <w:left w:val="nil"/>
              <w:bottom w:val="nil"/>
              <w:right w:val="nil"/>
            </w:tcBorders>
            <w:tcMar>
              <w:right w:w="397" w:type="dxa"/>
            </w:tcMar>
          </w:tcPr>
          <w:p w14:paraId="240FFD76" w14:textId="20405D25" w:rsidR="00C35952" w:rsidRPr="00C35952" w:rsidRDefault="00C35952" w:rsidP="00C35952">
            <w:pPr>
              <w:jc w:val="right"/>
              <w:rPr>
                <w:rFonts w:eastAsia="Calibri" w:cstheme="minorHAnsi"/>
              </w:rPr>
            </w:pPr>
          </w:p>
        </w:tc>
      </w:tr>
    </w:tbl>
    <w:p w14:paraId="35550102" w14:textId="77777777" w:rsidR="004A2873" w:rsidRDefault="004A2873">
      <w:pPr>
        <w:rPr>
          <w:b/>
          <w:bCs/>
        </w:rPr>
      </w:pPr>
    </w:p>
    <w:p w14:paraId="206FF675" w14:textId="1AC5E7A9" w:rsidR="006E6B7C" w:rsidRDefault="006E6B7C">
      <w:pPr>
        <w:rPr>
          <w:b/>
          <w:bCs/>
        </w:rPr>
      </w:pPr>
      <w:r w:rsidRPr="006E6B7C">
        <w:rPr>
          <w:b/>
          <w:bCs/>
        </w:rPr>
        <w:t>Using the self-test kit</w:t>
      </w:r>
    </w:p>
    <w:p w14:paraId="72F3795A" w14:textId="2FC1CD75" w:rsidR="00DC18DC" w:rsidRDefault="008C585D" w:rsidP="00DC18DC">
      <w:pPr>
        <w:rPr>
          <w:b/>
          <w:bCs/>
        </w:rPr>
      </w:pPr>
      <w:r w:rsidRPr="008C585D">
        <w:t>Women were asked to indic</w:t>
      </w:r>
      <w:r>
        <w:t>a</w:t>
      </w:r>
      <w:r w:rsidRPr="008C585D">
        <w:t>te the extent to which the</w:t>
      </w:r>
      <w:r w:rsidR="005D780C">
        <w:t>y</w:t>
      </w:r>
      <w:r w:rsidRPr="008C585D">
        <w:t xml:space="preserve"> agreed with a series</w:t>
      </w:r>
      <w:r>
        <w:t xml:space="preserve"> </w:t>
      </w:r>
      <w:r w:rsidRPr="008C585D">
        <w:t>of statements about the HPV self-test kit. Th</w:t>
      </w:r>
      <w:r>
        <w:t>e</w:t>
      </w:r>
      <w:r w:rsidRPr="008C585D">
        <w:t xml:space="preserve"> responses are presented in Table </w:t>
      </w:r>
      <w:r w:rsidR="001434F8" w:rsidRPr="00CA25E2">
        <w:t>3</w:t>
      </w:r>
      <w:bookmarkStart w:id="7" w:name="_Hlk92991767"/>
      <w:r w:rsidR="00687F25">
        <w:t>.</w:t>
      </w:r>
    </w:p>
    <w:bookmarkEnd w:id="7"/>
    <w:p w14:paraId="421BFE8E" w14:textId="76932393" w:rsidR="00DC18DC" w:rsidRDefault="007F4D5C" w:rsidP="006F5AF9">
      <w:pPr>
        <w:spacing w:after="120" w:line="240" w:lineRule="auto"/>
        <w:rPr>
          <w:rFonts w:eastAsia="Times New Roman" w:cstheme="minorHAnsi"/>
          <w:b/>
          <w:bCs/>
        </w:rPr>
      </w:pPr>
      <w:r w:rsidRPr="007F4D5C">
        <w:rPr>
          <w:rFonts w:eastAsia="Times New Roman" w:cstheme="minorHAnsi"/>
          <w:b/>
          <w:bCs/>
        </w:rPr>
        <w:t>Table 3. Women’s responses to statements about using the self-test kit</w:t>
      </w:r>
      <w:r w:rsidR="006E68CD">
        <w:rPr>
          <w:rFonts w:eastAsia="Times New Roman" w:cstheme="minorHAnsi"/>
          <w:b/>
          <w:bCs/>
        </w:rPr>
        <w:t xml:space="preserve"> (%)</w:t>
      </w:r>
    </w:p>
    <w:tbl>
      <w:tblPr>
        <w:tblpPr w:leftFromText="180" w:rightFromText="180" w:vertAnchor="text" w:horzAnchor="margin" w:tblpXSpec="center" w:tblpY="398"/>
        <w:tblW w:w="9067" w:type="dxa"/>
        <w:tblLayout w:type="fixed"/>
        <w:tblLook w:val="04A0" w:firstRow="1" w:lastRow="0" w:firstColumn="1" w:lastColumn="0" w:noHBand="0" w:noVBand="1"/>
      </w:tblPr>
      <w:tblGrid>
        <w:gridCol w:w="2977"/>
        <w:gridCol w:w="1218"/>
        <w:gridCol w:w="1218"/>
        <w:gridCol w:w="1218"/>
        <w:gridCol w:w="1218"/>
        <w:gridCol w:w="1218"/>
      </w:tblGrid>
      <w:tr w:rsidR="0060131A" w:rsidRPr="00612D4C" w14:paraId="2BB92688" w14:textId="77777777" w:rsidTr="00FF3D25">
        <w:trPr>
          <w:trHeight w:val="181"/>
        </w:trPr>
        <w:tc>
          <w:tcPr>
            <w:tcW w:w="2977" w:type="dxa"/>
            <w:tcBorders>
              <w:top w:val="single" w:sz="12" w:space="0" w:color="auto"/>
              <w:bottom w:val="single" w:sz="12" w:space="0" w:color="auto"/>
            </w:tcBorders>
            <w:shd w:val="clear" w:color="auto" w:fill="auto"/>
          </w:tcPr>
          <w:p w14:paraId="6607A6E7" w14:textId="77777777" w:rsidR="0060131A" w:rsidRPr="00612D4C" w:rsidRDefault="0060131A" w:rsidP="00FF3D25">
            <w:pPr>
              <w:spacing w:after="0" w:line="312" w:lineRule="auto"/>
              <w:rPr>
                <w:rFonts w:ascii="Arial" w:hAnsi="Arial" w:cs="Arial"/>
                <w:b/>
                <w:sz w:val="20"/>
                <w:szCs w:val="20"/>
              </w:rPr>
            </w:pPr>
          </w:p>
        </w:tc>
        <w:tc>
          <w:tcPr>
            <w:tcW w:w="1218" w:type="dxa"/>
            <w:tcBorders>
              <w:top w:val="single" w:sz="12" w:space="0" w:color="auto"/>
              <w:bottom w:val="single" w:sz="12" w:space="0" w:color="auto"/>
            </w:tcBorders>
            <w:shd w:val="clear" w:color="auto" w:fill="auto"/>
            <w:vAlign w:val="bottom"/>
          </w:tcPr>
          <w:p w14:paraId="4E9ADC3C" w14:textId="77777777" w:rsidR="0060131A" w:rsidRPr="00612D4C" w:rsidRDefault="0060131A" w:rsidP="00FF3D25">
            <w:pPr>
              <w:spacing w:after="0" w:line="312" w:lineRule="auto"/>
              <w:jc w:val="center"/>
              <w:rPr>
                <w:rFonts w:ascii="Arial" w:hAnsi="Arial" w:cs="Arial"/>
                <w:b/>
                <w:sz w:val="20"/>
                <w:szCs w:val="20"/>
              </w:rPr>
            </w:pPr>
            <w:r w:rsidRPr="00612D4C">
              <w:rPr>
                <w:rFonts w:ascii="Arial" w:hAnsi="Arial" w:cs="Arial"/>
                <w:b/>
                <w:sz w:val="20"/>
                <w:szCs w:val="20"/>
              </w:rPr>
              <w:t>Not at all</w:t>
            </w:r>
          </w:p>
        </w:tc>
        <w:tc>
          <w:tcPr>
            <w:tcW w:w="1218" w:type="dxa"/>
            <w:tcBorders>
              <w:top w:val="single" w:sz="12" w:space="0" w:color="auto"/>
              <w:bottom w:val="single" w:sz="12" w:space="0" w:color="auto"/>
            </w:tcBorders>
            <w:shd w:val="clear" w:color="auto" w:fill="auto"/>
            <w:vAlign w:val="bottom"/>
          </w:tcPr>
          <w:p w14:paraId="25FFCE5A" w14:textId="77777777" w:rsidR="0060131A" w:rsidRPr="00612D4C" w:rsidRDefault="0060131A" w:rsidP="00FF3D25">
            <w:pPr>
              <w:spacing w:after="0" w:line="312" w:lineRule="auto"/>
              <w:jc w:val="center"/>
              <w:rPr>
                <w:rFonts w:ascii="Arial" w:hAnsi="Arial" w:cs="Arial"/>
                <w:b/>
                <w:sz w:val="20"/>
                <w:szCs w:val="20"/>
              </w:rPr>
            </w:pPr>
            <w:r w:rsidRPr="00612D4C">
              <w:rPr>
                <w:rFonts w:ascii="Arial" w:hAnsi="Arial" w:cs="Arial"/>
                <w:b/>
                <w:sz w:val="20"/>
                <w:szCs w:val="20"/>
              </w:rPr>
              <w:t>A little</w:t>
            </w:r>
          </w:p>
        </w:tc>
        <w:tc>
          <w:tcPr>
            <w:tcW w:w="1218" w:type="dxa"/>
            <w:tcBorders>
              <w:top w:val="single" w:sz="12" w:space="0" w:color="auto"/>
              <w:bottom w:val="single" w:sz="12" w:space="0" w:color="auto"/>
            </w:tcBorders>
            <w:shd w:val="clear" w:color="auto" w:fill="auto"/>
            <w:vAlign w:val="bottom"/>
          </w:tcPr>
          <w:p w14:paraId="619C2364" w14:textId="77777777" w:rsidR="0060131A" w:rsidRPr="00612D4C" w:rsidRDefault="0060131A" w:rsidP="00FF3D25">
            <w:pPr>
              <w:spacing w:after="0" w:line="312" w:lineRule="auto"/>
              <w:jc w:val="center"/>
              <w:rPr>
                <w:rFonts w:ascii="Arial" w:hAnsi="Arial" w:cs="Arial"/>
                <w:b/>
                <w:sz w:val="20"/>
                <w:szCs w:val="20"/>
              </w:rPr>
            </w:pPr>
            <w:r w:rsidRPr="00612D4C">
              <w:rPr>
                <w:rFonts w:ascii="Arial" w:hAnsi="Arial" w:cs="Arial"/>
                <w:b/>
                <w:sz w:val="20"/>
                <w:szCs w:val="20"/>
              </w:rPr>
              <w:t>Very much</w:t>
            </w:r>
          </w:p>
        </w:tc>
        <w:tc>
          <w:tcPr>
            <w:tcW w:w="1218" w:type="dxa"/>
            <w:tcBorders>
              <w:top w:val="single" w:sz="12" w:space="0" w:color="auto"/>
              <w:bottom w:val="single" w:sz="12" w:space="0" w:color="auto"/>
            </w:tcBorders>
            <w:shd w:val="clear" w:color="auto" w:fill="auto"/>
            <w:vAlign w:val="bottom"/>
          </w:tcPr>
          <w:p w14:paraId="3E06A538" w14:textId="77777777" w:rsidR="0060131A" w:rsidRDefault="0060131A" w:rsidP="00FF3D25">
            <w:pPr>
              <w:spacing w:after="0" w:line="312" w:lineRule="auto"/>
              <w:jc w:val="center"/>
              <w:rPr>
                <w:rFonts w:ascii="Arial" w:hAnsi="Arial" w:cs="Arial"/>
                <w:b/>
                <w:sz w:val="20"/>
                <w:szCs w:val="20"/>
              </w:rPr>
            </w:pPr>
            <w:r w:rsidRPr="00612D4C">
              <w:rPr>
                <w:rFonts w:ascii="Arial" w:hAnsi="Arial" w:cs="Arial"/>
                <w:b/>
                <w:sz w:val="20"/>
                <w:szCs w:val="20"/>
              </w:rPr>
              <w:t>Unsure/</w:t>
            </w:r>
          </w:p>
          <w:p w14:paraId="1FFD32C8" w14:textId="77777777" w:rsidR="0060131A" w:rsidRPr="00612D4C" w:rsidRDefault="0060131A" w:rsidP="00FF3D25">
            <w:pPr>
              <w:spacing w:after="0" w:line="312" w:lineRule="auto"/>
              <w:jc w:val="center"/>
              <w:rPr>
                <w:rFonts w:ascii="Arial" w:hAnsi="Arial" w:cs="Arial"/>
                <w:b/>
                <w:sz w:val="20"/>
                <w:szCs w:val="20"/>
              </w:rPr>
            </w:pPr>
            <w:r>
              <w:rPr>
                <w:rFonts w:ascii="Arial" w:hAnsi="Arial" w:cs="Arial"/>
                <w:b/>
                <w:sz w:val="20"/>
                <w:szCs w:val="20"/>
              </w:rPr>
              <w:t>don’t know</w:t>
            </w:r>
          </w:p>
        </w:tc>
        <w:tc>
          <w:tcPr>
            <w:tcW w:w="1218" w:type="dxa"/>
            <w:tcBorders>
              <w:top w:val="single" w:sz="12" w:space="0" w:color="auto"/>
              <w:bottom w:val="single" w:sz="12" w:space="0" w:color="auto"/>
            </w:tcBorders>
          </w:tcPr>
          <w:p w14:paraId="4F91E98A" w14:textId="77777777" w:rsidR="0060131A" w:rsidRPr="00612D4C" w:rsidRDefault="0060131A" w:rsidP="00FF3D25">
            <w:pPr>
              <w:spacing w:after="0" w:line="312" w:lineRule="auto"/>
              <w:jc w:val="center"/>
              <w:rPr>
                <w:rFonts w:ascii="Arial" w:hAnsi="Arial" w:cs="Arial"/>
                <w:b/>
                <w:sz w:val="20"/>
                <w:szCs w:val="20"/>
              </w:rPr>
            </w:pPr>
            <w:r>
              <w:rPr>
                <w:rFonts w:ascii="Arial" w:hAnsi="Arial" w:cs="Arial"/>
                <w:b/>
                <w:sz w:val="20"/>
                <w:szCs w:val="20"/>
              </w:rPr>
              <w:t xml:space="preserve">Total N </w:t>
            </w:r>
          </w:p>
        </w:tc>
      </w:tr>
      <w:tr w:rsidR="0060131A" w:rsidRPr="00612D4C" w14:paraId="1E6B4899" w14:textId="77777777" w:rsidTr="00FF3D25">
        <w:trPr>
          <w:trHeight w:val="226"/>
        </w:trPr>
        <w:tc>
          <w:tcPr>
            <w:tcW w:w="2977" w:type="dxa"/>
            <w:tcBorders>
              <w:top w:val="single" w:sz="12" w:space="0" w:color="auto"/>
            </w:tcBorders>
            <w:shd w:val="clear" w:color="auto" w:fill="auto"/>
            <w:vAlign w:val="center"/>
          </w:tcPr>
          <w:p w14:paraId="1111F66F" w14:textId="46D9A0D4" w:rsidR="0060131A" w:rsidRPr="00926B3A" w:rsidRDefault="0060131A" w:rsidP="00FF3D25">
            <w:pPr>
              <w:spacing w:after="0" w:line="312" w:lineRule="auto"/>
              <w:rPr>
                <w:rFonts w:ascii="Arial" w:hAnsi="Arial" w:cs="Arial"/>
                <w:b/>
                <w:bCs/>
                <w:sz w:val="20"/>
                <w:szCs w:val="20"/>
              </w:rPr>
            </w:pPr>
            <w:bookmarkStart w:id="8" w:name="_Hlk70775007"/>
            <w:r w:rsidRPr="00926B3A">
              <w:rPr>
                <w:rFonts w:ascii="Arial" w:hAnsi="Arial" w:cs="Arial"/>
                <w:b/>
                <w:bCs/>
                <w:sz w:val="20"/>
                <w:szCs w:val="20"/>
              </w:rPr>
              <w:t>It was easy to use the swab</w:t>
            </w:r>
          </w:p>
          <w:p w14:paraId="02BC5610" w14:textId="26CE7010" w:rsidR="00926B3A" w:rsidRDefault="00926B3A" w:rsidP="00926B3A">
            <w:pPr>
              <w:spacing w:after="0" w:line="312" w:lineRule="auto"/>
              <w:jc w:val="right"/>
              <w:rPr>
                <w:rFonts w:ascii="Arial" w:hAnsi="Arial" w:cs="Arial"/>
                <w:sz w:val="20"/>
                <w:szCs w:val="20"/>
              </w:rPr>
            </w:pPr>
            <w:r>
              <w:rPr>
                <w:rFonts w:ascii="Arial" w:hAnsi="Arial" w:cs="Arial"/>
                <w:sz w:val="20"/>
                <w:szCs w:val="20"/>
              </w:rPr>
              <w:t>Māori</w:t>
            </w:r>
          </w:p>
          <w:p w14:paraId="4A14FA51" w14:textId="6D961E41" w:rsidR="00926B3A" w:rsidRDefault="00190DA2" w:rsidP="00926B3A">
            <w:pPr>
              <w:spacing w:after="0" w:line="312" w:lineRule="auto"/>
              <w:jc w:val="right"/>
              <w:rPr>
                <w:rFonts w:ascii="Arial" w:hAnsi="Arial" w:cs="Arial"/>
                <w:sz w:val="20"/>
                <w:szCs w:val="20"/>
              </w:rPr>
            </w:pPr>
            <w:r>
              <w:rPr>
                <w:rFonts w:ascii="Arial" w:hAnsi="Arial" w:cs="Arial"/>
                <w:sz w:val="20"/>
                <w:szCs w:val="20"/>
              </w:rPr>
              <w:t>Pasifika</w:t>
            </w:r>
          </w:p>
          <w:p w14:paraId="3D52E3AC" w14:textId="32BA3946" w:rsidR="00926B3A" w:rsidRDefault="00926B3A" w:rsidP="00926B3A">
            <w:pPr>
              <w:spacing w:after="0" w:line="312" w:lineRule="auto"/>
              <w:jc w:val="right"/>
              <w:rPr>
                <w:rFonts w:ascii="Arial" w:hAnsi="Arial" w:cs="Arial"/>
                <w:sz w:val="20"/>
                <w:szCs w:val="20"/>
              </w:rPr>
            </w:pPr>
            <w:r>
              <w:rPr>
                <w:rFonts w:ascii="Arial" w:hAnsi="Arial" w:cs="Arial"/>
                <w:sz w:val="20"/>
                <w:szCs w:val="20"/>
              </w:rPr>
              <w:t>Asian</w:t>
            </w:r>
          </w:p>
          <w:p w14:paraId="7907E93F" w14:textId="071C4D21" w:rsidR="00926B3A" w:rsidRPr="00620006" w:rsidRDefault="00926B3A" w:rsidP="00926B3A">
            <w:pPr>
              <w:spacing w:after="0" w:line="312" w:lineRule="auto"/>
              <w:jc w:val="right"/>
              <w:rPr>
                <w:rFonts w:ascii="Arial" w:hAnsi="Arial" w:cs="Arial"/>
                <w:sz w:val="20"/>
                <w:szCs w:val="20"/>
              </w:rPr>
            </w:pPr>
            <w:r>
              <w:rPr>
                <w:rFonts w:ascii="Arial" w:hAnsi="Arial" w:cs="Arial"/>
                <w:sz w:val="20"/>
                <w:szCs w:val="20"/>
              </w:rPr>
              <w:t>Total</w:t>
            </w:r>
          </w:p>
        </w:tc>
        <w:tc>
          <w:tcPr>
            <w:tcW w:w="1218" w:type="dxa"/>
            <w:tcBorders>
              <w:top w:val="single" w:sz="12" w:space="0" w:color="auto"/>
            </w:tcBorders>
            <w:shd w:val="clear" w:color="auto" w:fill="auto"/>
            <w:vAlign w:val="center"/>
          </w:tcPr>
          <w:p w14:paraId="4CA9DB5F" w14:textId="77777777" w:rsidR="00926B3A" w:rsidRDefault="00926B3A" w:rsidP="006E68CD">
            <w:pPr>
              <w:spacing w:after="0" w:line="312" w:lineRule="auto"/>
              <w:jc w:val="center"/>
              <w:rPr>
                <w:rFonts w:ascii="Arial" w:hAnsi="Arial" w:cs="Arial"/>
                <w:bCs/>
                <w:sz w:val="20"/>
                <w:szCs w:val="20"/>
              </w:rPr>
            </w:pPr>
          </w:p>
          <w:p w14:paraId="78076AEE" w14:textId="0438DB4C" w:rsidR="00926B3A" w:rsidRDefault="00926B3A" w:rsidP="006E68CD">
            <w:pPr>
              <w:spacing w:after="0" w:line="312" w:lineRule="auto"/>
              <w:jc w:val="center"/>
              <w:rPr>
                <w:rFonts w:ascii="Arial" w:hAnsi="Arial" w:cs="Arial"/>
                <w:bCs/>
                <w:sz w:val="20"/>
                <w:szCs w:val="20"/>
              </w:rPr>
            </w:pPr>
            <w:r>
              <w:rPr>
                <w:rFonts w:ascii="Arial" w:hAnsi="Arial" w:cs="Arial"/>
                <w:bCs/>
                <w:sz w:val="20"/>
                <w:szCs w:val="20"/>
              </w:rPr>
              <w:t>6 (5.7)</w:t>
            </w:r>
          </w:p>
          <w:p w14:paraId="023B4679" w14:textId="07CDFAF7" w:rsidR="00926B3A" w:rsidRDefault="00CA25E2" w:rsidP="006E68CD">
            <w:pPr>
              <w:spacing w:after="0" w:line="312" w:lineRule="auto"/>
              <w:jc w:val="center"/>
              <w:rPr>
                <w:rFonts w:ascii="Arial" w:hAnsi="Arial" w:cs="Arial"/>
                <w:bCs/>
                <w:sz w:val="20"/>
                <w:szCs w:val="20"/>
              </w:rPr>
            </w:pPr>
            <w:r>
              <w:rPr>
                <w:rFonts w:ascii="Arial" w:hAnsi="Arial" w:cs="Arial"/>
                <w:bCs/>
                <w:sz w:val="20"/>
                <w:szCs w:val="20"/>
              </w:rPr>
              <w:t>4 (3.9)</w:t>
            </w:r>
          </w:p>
          <w:p w14:paraId="47EFD66F" w14:textId="3CE477ED" w:rsidR="00926B3A" w:rsidRDefault="00CA25E2" w:rsidP="006E68CD">
            <w:pPr>
              <w:spacing w:after="0" w:line="312" w:lineRule="auto"/>
              <w:jc w:val="center"/>
              <w:rPr>
                <w:rFonts w:ascii="Arial" w:hAnsi="Arial" w:cs="Arial"/>
                <w:bCs/>
                <w:sz w:val="20"/>
                <w:szCs w:val="20"/>
              </w:rPr>
            </w:pPr>
            <w:r>
              <w:rPr>
                <w:rFonts w:ascii="Arial" w:hAnsi="Arial" w:cs="Arial"/>
                <w:bCs/>
                <w:sz w:val="20"/>
                <w:szCs w:val="20"/>
              </w:rPr>
              <w:t>3 (1.9)</w:t>
            </w:r>
          </w:p>
          <w:p w14:paraId="3F8C1EC8" w14:textId="370B4F59" w:rsidR="0060131A"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13</w:t>
            </w:r>
            <w:r w:rsidR="005D780C">
              <w:rPr>
                <w:rFonts w:ascii="Arial" w:hAnsi="Arial" w:cs="Arial"/>
                <w:bCs/>
                <w:sz w:val="20"/>
                <w:szCs w:val="20"/>
              </w:rPr>
              <w:t xml:space="preserve"> (</w:t>
            </w:r>
            <w:r w:rsidR="00187ED4">
              <w:rPr>
                <w:rFonts w:ascii="Arial" w:hAnsi="Arial" w:cs="Arial"/>
                <w:bCs/>
                <w:sz w:val="20"/>
                <w:szCs w:val="20"/>
              </w:rPr>
              <w:t>3.6</w:t>
            </w:r>
            <w:r w:rsidR="005D780C">
              <w:rPr>
                <w:rFonts w:ascii="Arial" w:hAnsi="Arial" w:cs="Arial"/>
                <w:bCs/>
                <w:sz w:val="20"/>
                <w:szCs w:val="20"/>
              </w:rPr>
              <w:t>)</w:t>
            </w:r>
          </w:p>
        </w:tc>
        <w:tc>
          <w:tcPr>
            <w:tcW w:w="1218" w:type="dxa"/>
            <w:tcBorders>
              <w:top w:val="single" w:sz="12" w:space="0" w:color="auto"/>
            </w:tcBorders>
            <w:shd w:val="clear" w:color="auto" w:fill="auto"/>
            <w:vAlign w:val="center"/>
          </w:tcPr>
          <w:p w14:paraId="0E698D4F" w14:textId="77777777" w:rsidR="00926B3A" w:rsidRDefault="00926B3A" w:rsidP="006E68CD">
            <w:pPr>
              <w:spacing w:after="0" w:line="312" w:lineRule="auto"/>
              <w:jc w:val="center"/>
              <w:rPr>
                <w:rFonts w:ascii="Arial" w:hAnsi="Arial" w:cs="Arial"/>
                <w:bCs/>
                <w:sz w:val="20"/>
                <w:szCs w:val="20"/>
              </w:rPr>
            </w:pPr>
          </w:p>
          <w:p w14:paraId="08C8A325" w14:textId="39645DFA" w:rsidR="00926B3A" w:rsidRDefault="00926B3A" w:rsidP="006E68CD">
            <w:pPr>
              <w:spacing w:after="0" w:line="312" w:lineRule="auto"/>
              <w:jc w:val="center"/>
              <w:rPr>
                <w:rFonts w:ascii="Arial" w:hAnsi="Arial" w:cs="Arial"/>
                <w:bCs/>
                <w:sz w:val="20"/>
                <w:szCs w:val="20"/>
              </w:rPr>
            </w:pPr>
            <w:r>
              <w:rPr>
                <w:rFonts w:ascii="Arial" w:hAnsi="Arial" w:cs="Arial"/>
                <w:bCs/>
                <w:sz w:val="20"/>
                <w:szCs w:val="20"/>
              </w:rPr>
              <w:t>10 (9.5)</w:t>
            </w:r>
          </w:p>
          <w:p w14:paraId="478AB08E" w14:textId="7F1C9547" w:rsidR="00926B3A" w:rsidRDefault="00CA25E2" w:rsidP="006E68CD">
            <w:pPr>
              <w:spacing w:after="0" w:line="312" w:lineRule="auto"/>
              <w:jc w:val="center"/>
              <w:rPr>
                <w:rFonts w:ascii="Arial" w:hAnsi="Arial" w:cs="Arial"/>
                <w:bCs/>
                <w:sz w:val="20"/>
                <w:szCs w:val="20"/>
              </w:rPr>
            </w:pPr>
            <w:r>
              <w:rPr>
                <w:rFonts w:ascii="Arial" w:hAnsi="Arial" w:cs="Arial"/>
                <w:bCs/>
                <w:sz w:val="20"/>
                <w:szCs w:val="20"/>
              </w:rPr>
              <w:t>5 (4.9)</w:t>
            </w:r>
          </w:p>
          <w:p w14:paraId="68A61413" w14:textId="278B2432" w:rsidR="00926B3A" w:rsidRDefault="00CA25E2" w:rsidP="006E68CD">
            <w:pPr>
              <w:spacing w:after="0" w:line="312" w:lineRule="auto"/>
              <w:jc w:val="center"/>
              <w:rPr>
                <w:rFonts w:ascii="Arial" w:hAnsi="Arial" w:cs="Arial"/>
                <w:bCs/>
                <w:sz w:val="20"/>
                <w:szCs w:val="20"/>
              </w:rPr>
            </w:pPr>
            <w:r>
              <w:rPr>
                <w:rFonts w:ascii="Arial" w:hAnsi="Arial" w:cs="Arial"/>
                <w:bCs/>
                <w:sz w:val="20"/>
                <w:szCs w:val="20"/>
              </w:rPr>
              <w:t>23 (14.5)</w:t>
            </w:r>
          </w:p>
          <w:p w14:paraId="7D85B319" w14:textId="2EA41AD4" w:rsidR="0060131A"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38</w:t>
            </w:r>
            <w:r w:rsidR="006E68CD">
              <w:rPr>
                <w:rFonts w:ascii="Arial" w:hAnsi="Arial" w:cs="Arial"/>
                <w:bCs/>
                <w:sz w:val="20"/>
                <w:szCs w:val="20"/>
              </w:rPr>
              <w:t xml:space="preserve"> </w:t>
            </w:r>
            <w:r w:rsidR="00187ED4">
              <w:rPr>
                <w:rFonts w:ascii="Arial" w:hAnsi="Arial" w:cs="Arial"/>
                <w:bCs/>
                <w:sz w:val="20"/>
                <w:szCs w:val="20"/>
              </w:rPr>
              <w:t>(10.4)</w:t>
            </w:r>
          </w:p>
        </w:tc>
        <w:tc>
          <w:tcPr>
            <w:tcW w:w="1218" w:type="dxa"/>
            <w:tcBorders>
              <w:top w:val="single" w:sz="12" w:space="0" w:color="auto"/>
            </w:tcBorders>
            <w:shd w:val="clear" w:color="auto" w:fill="auto"/>
            <w:vAlign w:val="center"/>
          </w:tcPr>
          <w:p w14:paraId="7AE2411E" w14:textId="77777777" w:rsidR="00926B3A" w:rsidRDefault="00926B3A" w:rsidP="00FF3D25">
            <w:pPr>
              <w:spacing w:after="0" w:line="312" w:lineRule="auto"/>
              <w:jc w:val="center"/>
              <w:rPr>
                <w:rFonts w:ascii="Arial" w:hAnsi="Arial" w:cs="Arial"/>
                <w:bCs/>
                <w:sz w:val="20"/>
                <w:szCs w:val="20"/>
              </w:rPr>
            </w:pPr>
          </w:p>
          <w:p w14:paraId="0E945B70" w14:textId="6534A9CC" w:rsidR="00926B3A" w:rsidRDefault="00CA25E2" w:rsidP="00FF3D25">
            <w:pPr>
              <w:spacing w:after="0" w:line="312" w:lineRule="auto"/>
              <w:jc w:val="center"/>
              <w:rPr>
                <w:rFonts w:ascii="Arial" w:hAnsi="Arial" w:cs="Arial"/>
                <w:bCs/>
                <w:sz w:val="20"/>
                <w:szCs w:val="20"/>
              </w:rPr>
            </w:pPr>
            <w:r>
              <w:rPr>
                <w:rFonts w:ascii="Arial" w:hAnsi="Arial" w:cs="Arial"/>
                <w:bCs/>
                <w:sz w:val="20"/>
                <w:szCs w:val="20"/>
              </w:rPr>
              <w:t>88 (83.8)</w:t>
            </w:r>
          </w:p>
          <w:p w14:paraId="32464E2A" w14:textId="31493D3E" w:rsidR="00926B3A" w:rsidRDefault="00CA25E2" w:rsidP="00FF3D25">
            <w:pPr>
              <w:spacing w:after="0" w:line="312" w:lineRule="auto"/>
              <w:jc w:val="center"/>
              <w:rPr>
                <w:rFonts w:ascii="Arial" w:hAnsi="Arial" w:cs="Arial"/>
                <w:bCs/>
                <w:sz w:val="20"/>
                <w:szCs w:val="20"/>
              </w:rPr>
            </w:pPr>
            <w:r>
              <w:rPr>
                <w:rFonts w:ascii="Arial" w:hAnsi="Arial" w:cs="Arial"/>
                <w:bCs/>
                <w:sz w:val="20"/>
                <w:szCs w:val="20"/>
              </w:rPr>
              <w:t>91 (89.2)</w:t>
            </w:r>
          </w:p>
          <w:p w14:paraId="5C1576B3" w14:textId="3D98D3C5" w:rsidR="00926B3A" w:rsidRDefault="00CA25E2" w:rsidP="00FF3D25">
            <w:pPr>
              <w:spacing w:after="0" w:line="312" w:lineRule="auto"/>
              <w:jc w:val="center"/>
              <w:rPr>
                <w:rFonts w:ascii="Arial" w:hAnsi="Arial" w:cs="Arial"/>
                <w:bCs/>
                <w:sz w:val="20"/>
                <w:szCs w:val="20"/>
              </w:rPr>
            </w:pPr>
            <w:r>
              <w:rPr>
                <w:rFonts w:ascii="Arial" w:hAnsi="Arial" w:cs="Arial"/>
                <w:bCs/>
                <w:sz w:val="20"/>
                <w:szCs w:val="20"/>
              </w:rPr>
              <w:t>132 (83.0)</w:t>
            </w:r>
          </w:p>
          <w:p w14:paraId="0D34BB20" w14:textId="4E318057" w:rsidR="0060131A" w:rsidRPr="00540591" w:rsidRDefault="0060131A" w:rsidP="00FF3D25">
            <w:pPr>
              <w:spacing w:after="0" w:line="312" w:lineRule="auto"/>
              <w:jc w:val="center"/>
              <w:rPr>
                <w:rFonts w:ascii="Arial" w:hAnsi="Arial" w:cs="Arial"/>
                <w:bCs/>
                <w:sz w:val="20"/>
                <w:szCs w:val="20"/>
              </w:rPr>
            </w:pPr>
            <w:r w:rsidRPr="00540591">
              <w:rPr>
                <w:rFonts w:ascii="Arial" w:hAnsi="Arial" w:cs="Arial"/>
                <w:bCs/>
                <w:sz w:val="20"/>
                <w:szCs w:val="20"/>
              </w:rPr>
              <w:t>311</w:t>
            </w:r>
            <w:r w:rsidR="00187ED4">
              <w:rPr>
                <w:rFonts w:ascii="Arial" w:hAnsi="Arial" w:cs="Arial"/>
                <w:bCs/>
                <w:sz w:val="20"/>
                <w:szCs w:val="20"/>
              </w:rPr>
              <w:t xml:space="preserve"> (85.0)</w:t>
            </w:r>
            <w:r w:rsidRPr="00540591">
              <w:rPr>
                <w:rFonts w:ascii="Arial" w:hAnsi="Arial" w:cs="Arial"/>
                <w:bCs/>
                <w:sz w:val="20"/>
                <w:szCs w:val="20"/>
              </w:rPr>
              <w:t xml:space="preserve">    </w:t>
            </w:r>
          </w:p>
        </w:tc>
        <w:tc>
          <w:tcPr>
            <w:tcW w:w="1218" w:type="dxa"/>
            <w:tcBorders>
              <w:top w:val="single" w:sz="12" w:space="0" w:color="auto"/>
            </w:tcBorders>
            <w:shd w:val="clear" w:color="auto" w:fill="auto"/>
            <w:vAlign w:val="center"/>
          </w:tcPr>
          <w:p w14:paraId="0DC91949" w14:textId="77777777" w:rsidR="00926B3A" w:rsidRDefault="00926B3A" w:rsidP="006E68CD">
            <w:pPr>
              <w:spacing w:after="0" w:line="312" w:lineRule="auto"/>
              <w:jc w:val="center"/>
              <w:rPr>
                <w:rFonts w:ascii="Arial" w:hAnsi="Arial" w:cs="Arial"/>
                <w:bCs/>
                <w:sz w:val="20"/>
                <w:szCs w:val="20"/>
              </w:rPr>
            </w:pPr>
          </w:p>
          <w:p w14:paraId="67859299" w14:textId="3CD86DB0" w:rsidR="00926B3A" w:rsidRDefault="00CA25E2" w:rsidP="006E68CD">
            <w:pPr>
              <w:spacing w:after="0" w:line="312" w:lineRule="auto"/>
              <w:jc w:val="center"/>
              <w:rPr>
                <w:rFonts w:ascii="Arial" w:hAnsi="Arial" w:cs="Arial"/>
                <w:bCs/>
                <w:sz w:val="20"/>
                <w:szCs w:val="20"/>
              </w:rPr>
            </w:pPr>
            <w:r>
              <w:rPr>
                <w:rFonts w:ascii="Arial" w:hAnsi="Arial" w:cs="Arial"/>
                <w:bCs/>
                <w:sz w:val="20"/>
                <w:szCs w:val="20"/>
              </w:rPr>
              <w:t>1 (1.0)</w:t>
            </w:r>
          </w:p>
          <w:p w14:paraId="1CC54614" w14:textId="401E2C6C" w:rsidR="00926B3A" w:rsidRDefault="00CA25E2" w:rsidP="006E68CD">
            <w:pPr>
              <w:spacing w:after="0" w:line="312" w:lineRule="auto"/>
              <w:jc w:val="center"/>
              <w:rPr>
                <w:rFonts w:ascii="Arial" w:hAnsi="Arial" w:cs="Arial"/>
                <w:bCs/>
                <w:sz w:val="20"/>
                <w:szCs w:val="20"/>
              </w:rPr>
            </w:pPr>
            <w:r>
              <w:rPr>
                <w:rFonts w:ascii="Arial" w:hAnsi="Arial" w:cs="Arial"/>
                <w:bCs/>
                <w:sz w:val="20"/>
                <w:szCs w:val="20"/>
              </w:rPr>
              <w:t>2 (2.0)</w:t>
            </w:r>
          </w:p>
          <w:p w14:paraId="394B312A" w14:textId="47ADD2E8" w:rsidR="00926B3A" w:rsidRDefault="00CA25E2" w:rsidP="006E68CD">
            <w:pPr>
              <w:spacing w:after="0" w:line="312" w:lineRule="auto"/>
              <w:jc w:val="center"/>
              <w:rPr>
                <w:rFonts w:ascii="Arial" w:hAnsi="Arial" w:cs="Arial"/>
                <w:bCs/>
                <w:sz w:val="20"/>
                <w:szCs w:val="20"/>
              </w:rPr>
            </w:pPr>
            <w:r>
              <w:rPr>
                <w:rFonts w:ascii="Arial" w:hAnsi="Arial" w:cs="Arial"/>
                <w:bCs/>
                <w:sz w:val="20"/>
                <w:szCs w:val="20"/>
              </w:rPr>
              <w:t>1 (0.6)</w:t>
            </w:r>
          </w:p>
          <w:p w14:paraId="3AFB639D" w14:textId="571E1CFE" w:rsidR="0060131A"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4</w:t>
            </w:r>
            <w:r w:rsidR="00187ED4">
              <w:rPr>
                <w:rFonts w:ascii="Arial" w:hAnsi="Arial" w:cs="Arial"/>
                <w:bCs/>
                <w:sz w:val="20"/>
                <w:szCs w:val="20"/>
              </w:rPr>
              <w:t xml:space="preserve"> (1.1)</w:t>
            </w:r>
          </w:p>
        </w:tc>
        <w:tc>
          <w:tcPr>
            <w:tcW w:w="1218" w:type="dxa"/>
            <w:tcBorders>
              <w:top w:val="single" w:sz="12" w:space="0" w:color="auto"/>
            </w:tcBorders>
            <w:shd w:val="clear" w:color="auto" w:fill="auto"/>
          </w:tcPr>
          <w:p w14:paraId="530AA52C" w14:textId="77777777" w:rsidR="00926B3A" w:rsidRDefault="00926B3A" w:rsidP="00FF3D25">
            <w:pPr>
              <w:spacing w:after="0" w:line="312" w:lineRule="auto"/>
              <w:jc w:val="center"/>
              <w:rPr>
                <w:rFonts w:ascii="Arial" w:hAnsi="Arial" w:cs="Arial"/>
                <w:bCs/>
                <w:sz w:val="20"/>
                <w:szCs w:val="20"/>
              </w:rPr>
            </w:pPr>
          </w:p>
          <w:p w14:paraId="7F76BB94" w14:textId="0B2E5596" w:rsidR="00926B3A" w:rsidRDefault="00CA25E2" w:rsidP="00FF3D25">
            <w:pPr>
              <w:spacing w:after="0" w:line="312" w:lineRule="auto"/>
              <w:jc w:val="center"/>
              <w:rPr>
                <w:rFonts w:ascii="Arial" w:hAnsi="Arial" w:cs="Arial"/>
                <w:bCs/>
                <w:sz w:val="20"/>
                <w:szCs w:val="20"/>
              </w:rPr>
            </w:pPr>
            <w:r>
              <w:rPr>
                <w:rFonts w:ascii="Arial" w:hAnsi="Arial" w:cs="Arial"/>
                <w:bCs/>
                <w:sz w:val="20"/>
                <w:szCs w:val="20"/>
              </w:rPr>
              <w:t>105</w:t>
            </w:r>
          </w:p>
          <w:p w14:paraId="6F73B8E9" w14:textId="3B406F48" w:rsidR="00926B3A" w:rsidRDefault="00CA25E2" w:rsidP="00FF3D25">
            <w:pPr>
              <w:spacing w:after="0" w:line="312" w:lineRule="auto"/>
              <w:jc w:val="center"/>
              <w:rPr>
                <w:rFonts w:ascii="Arial" w:hAnsi="Arial" w:cs="Arial"/>
                <w:bCs/>
                <w:sz w:val="20"/>
                <w:szCs w:val="20"/>
              </w:rPr>
            </w:pPr>
            <w:r>
              <w:rPr>
                <w:rFonts w:ascii="Arial" w:hAnsi="Arial" w:cs="Arial"/>
                <w:bCs/>
                <w:sz w:val="20"/>
                <w:szCs w:val="20"/>
              </w:rPr>
              <w:t>102</w:t>
            </w:r>
          </w:p>
          <w:p w14:paraId="4D479BB8" w14:textId="40767E45" w:rsidR="00926B3A" w:rsidRDefault="00CA25E2" w:rsidP="00FF3D25">
            <w:pPr>
              <w:spacing w:after="0" w:line="312" w:lineRule="auto"/>
              <w:jc w:val="center"/>
              <w:rPr>
                <w:rFonts w:ascii="Arial" w:hAnsi="Arial" w:cs="Arial"/>
                <w:bCs/>
                <w:sz w:val="20"/>
                <w:szCs w:val="20"/>
              </w:rPr>
            </w:pPr>
            <w:r>
              <w:rPr>
                <w:rFonts w:ascii="Arial" w:hAnsi="Arial" w:cs="Arial"/>
                <w:bCs/>
                <w:sz w:val="20"/>
                <w:szCs w:val="20"/>
              </w:rPr>
              <w:t>159</w:t>
            </w:r>
          </w:p>
          <w:p w14:paraId="59293F39" w14:textId="4589A9E5" w:rsidR="0060131A" w:rsidRPr="00540591" w:rsidRDefault="0060131A" w:rsidP="00FF3D25">
            <w:pPr>
              <w:spacing w:after="0" w:line="312" w:lineRule="auto"/>
              <w:jc w:val="center"/>
              <w:rPr>
                <w:rFonts w:ascii="Arial" w:hAnsi="Arial" w:cs="Arial"/>
                <w:bCs/>
                <w:sz w:val="20"/>
                <w:szCs w:val="20"/>
              </w:rPr>
            </w:pPr>
            <w:r w:rsidRPr="00540591">
              <w:rPr>
                <w:rFonts w:ascii="Arial" w:hAnsi="Arial" w:cs="Arial"/>
                <w:bCs/>
                <w:sz w:val="20"/>
                <w:szCs w:val="20"/>
              </w:rPr>
              <w:t>366</w:t>
            </w:r>
          </w:p>
        </w:tc>
      </w:tr>
      <w:bookmarkEnd w:id="8"/>
      <w:tr w:rsidR="0060131A" w:rsidRPr="00612D4C" w14:paraId="2EF31EB5" w14:textId="77777777" w:rsidTr="00FF3D25">
        <w:trPr>
          <w:trHeight w:val="226"/>
        </w:trPr>
        <w:tc>
          <w:tcPr>
            <w:tcW w:w="2977" w:type="dxa"/>
            <w:shd w:val="clear" w:color="auto" w:fill="auto"/>
            <w:vAlign w:val="center"/>
          </w:tcPr>
          <w:p w14:paraId="19BD341F" w14:textId="5034E4AB" w:rsidR="0060131A" w:rsidRPr="00926B3A" w:rsidRDefault="0060131A" w:rsidP="00FF3D25">
            <w:pPr>
              <w:spacing w:after="0" w:line="312" w:lineRule="auto"/>
              <w:rPr>
                <w:rFonts w:ascii="Arial" w:hAnsi="Arial" w:cs="Arial"/>
                <w:b/>
                <w:bCs/>
                <w:sz w:val="20"/>
                <w:szCs w:val="20"/>
              </w:rPr>
            </w:pPr>
            <w:r w:rsidRPr="00926B3A">
              <w:rPr>
                <w:rFonts w:ascii="Arial" w:hAnsi="Arial" w:cs="Arial"/>
                <w:b/>
                <w:bCs/>
                <w:sz w:val="20"/>
                <w:szCs w:val="20"/>
              </w:rPr>
              <w:t>Taking the test using the swab was painful</w:t>
            </w:r>
            <w:r w:rsidR="00687131">
              <w:rPr>
                <w:rFonts w:ascii="Arial" w:hAnsi="Arial" w:cs="Arial"/>
                <w:b/>
                <w:bCs/>
                <w:sz w:val="20"/>
                <w:szCs w:val="20"/>
              </w:rPr>
              <w:t>*</w:t>
            </w:r>
            <w:r w:rsidR="00190DA2">
              <w:rPr>
                <w:rFonts w:ascii="Arial" w:hAnsi="Arial" w:cs="Arial"/>
                <w:b/>
                <w:bCs/>
                <w:sz w:val="20"/>
                <w:szCs w:val="20"/>
              </w:rPr>
              <w:t>**</w:t>
            </w:r>
          </w:p>
          <w:p w14:paraId="0A85456F"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Māori</w:t>
            </w:r>
          </w:p>
          <w:p w14:paraId="35C56155" w14:textId="4DD6EDC8" w:rsidR="00926B3A" w:rsidRDefault="00190DA2" w:rsidP="00926B3A">
            <w:pPr>
              <w:spacing w:after="0" w:line="312" w:lineRule="auto"/>
              <w:jc w:val="right"/>
              <w:rPr>
                <w:rFonts w:ascii="Arial" w:hAnsi="Arial" w:cs="Arial"/>
                <w:sz w:val="20"/>
                <w:szCs w:val="20"/>
              </w:rPr>
            </w:pPr>
            <w:r>
              <w:rPr>
                <w:rFonts w:ascii="Arial" w:hAnsi="Arial" w:cs="Arial"/>
                <w:sz w:val="20"/>
                <w:szCs w:val="20"/>
              </w:rPr>
              <w:t>Pasifika</w:t>
            </w:r>
          </w:p>
          <w:p w14:paraId="7033C195"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Asian</w:t>
            </w:r>
          </w:p>
          <w:p w14:paraId="14CCD5B9" w14:textId="018C86CE" w:rsidR="00926B3A" w:rsidRPr="00620006" w:rsidRDefault="00926B3A" w:rsidP="00926B3A">
            <w:pPr>
              <w:spacing w:after="0" w:line="312" w:lineRule="auto"/>
              <w:jc w:val="right"/>
              <w:rPr>
                <w:rFonts w:ascii="Arial" w:hAnsi="Arial" w:cs="Arial"/>
                <w:sz w:val="20"/>
                <w:szCs w:val="20"/>
              </w:rPr>
            </w:pPr>
            <w:r>
              <w:rPr>
                <w:rFonts w:ascii="Arial" w:hAnsi="Arial" w:cs="Arial"/>
                <w:sz w:val="20"/>
                <w:szCs w:val="20"/>
              </w:rPr>
              <w:t>Total</w:t>
            </w:r>
          </w:p>
        </w:tc>
        <w:tc>
          <w:tcPr>
            <w:tcW w:w="1218" w:type="dxa"/>
            <w:shd w:val="clear" w:color="auto" w:fill="auto"/>
            <w:vAlign w:val="center"/>
          </w:tcPr>
          <w:p w14:paraId="016109EB" w14:textId="77777777" w:rsidR="00926B3A" w:rsidRDefault="00926B3A" w:rsidP="006E68CD">
            <w:pPr>
              <w:spacing w:after="0" w:line="312" w:lineRule="auto"/>
              <w:jc w:val="center"/>
              <w:rPr>
                <w:rFonts w:ascii="Arial" w:hAnsi="Arial" w:cs="Arial"/>
                <w:bCs/>
                <w:sz w:val="20"/>
                <w:szCs w:val="20"/>
              </w:rPr>
            </w:pPr>
          </w:p>
          <w:p w14:paraId="06EA37BC" w14:textId="77777777" w:rsidR="00926B3A" w:rsidRDefault="00926B3A" w:rsidP="006E68CD">
            <w:pPr>
              <w:spacing w:after="0" w:line="312" w:lineRule="auto"/>
              <w:jc w:val="center"/>
              <w:rPr>
                <w:rFonts w:ascii="Arial" w:hAnsi="Arial" w:cs="Arial"/>
                <w:bCs/>
                <w:sz w:val="20"/>
                <w:szCs w:val="20"/>
              </w:rPr>
            </w:pPr>
          </w:p>
          <w:p w14:paraId="6C3761B0" w14:textId="46D3D475"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96 (90.6)</w:t>
            </w:r>
          </w:p>
          <w:p w14:paraId="06206937" w14:textId="471EFCD3"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78 (85.7)</w:t>
            </w:r>
          </w:p>
          <w:p w14:paraId="1ED99650" w14:textId="5DEBAA45"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119 (75.8)</w:t>
            </w:r>
          </w:p>
          <w:p w14:paraId="112FE045" w14:textId="24710500" w:rsidR="00187ED4"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293</w:t>
            </w:r>
            <w:r w:rsidR="006E68CD">
              <w:rPr>
                <w:rFonts w:ascii="Arial" w:hAnsi="Arial" w:cs="Arial"/>
                <w:bCs/>
                <w:sz w:val="20"/>
                <w:szCs w:val="20"/>
              </w:rPr>
              <w:t xml:space="preserve"> </w:t>
            </w:r>
            <w:r w:rsidR="00187ED4">
              <w:rPr>
                <w:rFonts w:ascii="Arial" w:hAnsi="Arial" w:cs="Arial"/>
                <w:bCs/>
                <w:sz w:val="20"/>
                <w:szCs w:val="20"/>
              </w:rPr>
              <w:t>(82.8)</w:t>
            </w:r>
          </w:p>
        </w:tc>
        <w:tc>
          <w:tcPr>
            <w:tcW w:w="1218" w:type="dxa"/>
            <w:shd w:val="clear" w:color="auto" w:fill="auto"/>
            <w:vAlign w:val="center"/>
          </w:tcPr>
          <w:p w14:paraId="63E814A4" w14:textId="77777777" w:rsidR="00926B3A" w:rsidRDefault="00926B3A" w:rsidP="006E68CD">
            <w:pPr>
              <w:spacing w:after="0" w:line="312" w:lineRule="auto"/>
              <w:jc w:val="center"/>
              <w:rPr>
                <w:rFonts w:ascii="Arial" w:hAnsi="Arial" w:cs="Arial"/>
                <w:bCs/>
                <w:sz w:val="20"/>
                <w:szCs w:val="20"/>
              </w:rPr>
            </w:pPr>
          </w:p>
          <w:p w14:paraId="39FEC61F" w14:textId="77777777" w:rsidR="00926B3A" w:rsidRDefault="00926B3A" w:rsidP="006E68CD">
            <w:pPr>
              <w:spacing w:after="0" w:line="312" w:lineRule="auto"/>
              <w:jc w:val="center"/>
              <w:rPr>
                <w:rFonts w:ascii="Arial" w:hAnsi="Arial" w:cs="Arial"/>
                <w:bCs/>
                <w:sz w:val="20"/>
                <w:szCs w:val="20"/>
              </w:rPr>
            </w:pPr>
          </w:p>
          <w:p w14:paraId="6360BCEB" w14:textId="44753BDF"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6 (5.7)</w:t>
            </w:r>
          </w:p>
          <w:p w14:paraId="576888E7" w14:textId="748786DF"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12 (13.2)</w:t>
            </w:r>
          </w:p>
          <w:p w14:paraId="50137E8A" w14:textId="451C4B70"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37 (23.6)</w:t>
            </w:r>
          </w:p>
          <w:p w14:paraId="74BB642C" w14:textId="6058F748" w:rsidR="00187ED4"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55</w:t>
            </w:r>
            <w:r w:rsidR="006E68CD">
              <w:rPr>
                <w:rFonts w:ascii="Arial" w:hAnsi="Arial" w:cs="Arial"/>
                <w:bCs/>
                <w:sz w:val="20"/>
                <w:szCs w:val="20"/>
              </w:rPr>
              <w:t xml:space="preserve"> </w:t>
            </w:r>
            <w:r w:rsidR="00187ED4">
              <w:rPr>
                <w:rFonts w:ascii="Arial" w:hAnsi="Arial" w:cs="Arial"/>
                <w:bCs/>
                <w:sz w:val="20"/>
                <w:szCs w:val="20"/>
              </w:rPr>
              <w:t>(15.5)</w:t>
            </w:r>
          </w:p>
        </w:tc>
        <w:tc>
          <w:tcPr>
            <w:tcW w:w="1218" w:type="dxa"/>
            <w:shd w:val="clear" w:color="auto" w:fill="auto"/>
            <w:vAlign w:val="center"/>
          </w:tcPr>
          <w:p w14:paraId="37398A0F" w14:textId="77777777" w:rsidR="00926B3A" w:rsidRDefault="00926B3A" w:rsidP="006E68CD">
            <w:pPr>
              <w:spacing w:after="0" w:line="312" w:lineRule="auto"/>
              <w:jc w:val="center"/>
              <w:rPr>
                <w:rFonts w:ascii="Arial" w:hAnsi="Arial" w:cs="Arial"/>
                <w:bCs/>
                <w:sz w:val="20"/>
                <w:szCs w:val="20"/>
              </w:rPr>
            </w:pPr>
          </w:p>
          <w:p w14:paraId="793FA43A" w14:textId="77777777" w:rsidR="00926B3A" w:rsidRDefault="00926B3A" w:rsidP="006E68CD">
            <w:pPr>
              <w:spacing w:after="0" w:line="312" w:lineRule="auto"/>
              <w:jc w:val="center"/>
              <w:rPr>
                <w:rFonts w:ascii="Arial" w:hAnsi="Arial" w:cs="Arial"/>
                <w:bCs/>
                <w:sz w:val="20"/>
                <w:szCs w:val="20"/>
              </w:rPr>
            </w:pPr>
          </w:p>
          <w:p w14:paraId="32818040" w14:textId="48025C0F"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3 (2.8)</w:t>
            </w:r>
          </w:p>
          <w:p w14:paraId="0913FD93" w14:textId="6D19EFFA"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1 (1.1)</w:t>
            </w:r>
          </w:p>
          <w:p w14:paraId="463B8562" w14:textId="61108AA2"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1 (0.6)</w:t>
            </w:r>
          </w:p>
          <w:p w14:paraId="53FED329" w14:textId="5EF3B389" w:rsidR="0060131A"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5</w:t>
            </w:r>
            <w:r w:rsidR="006E68CD">
              <w:rPr>
                <w:rFonts w:ascii="Arial" w:hAnsi="Arial" w:cs="Arial"/>
                <w:bCs/>
                <w:sz w:val="20"/>
                <w:szCs w:val="20"/>
              </w:rPr>
              <w:t xml:space="preserve"> </w:t>
            </w:r>
            <w:r w:rsidR="00187ED4">
              <w:rPr>
                <w:rFonts w:ascii="Arial" w:hAnsi="Arial" w:cs="Arial"/>
                <w:bCs/>
                <w:sz w:val="20"/>
                <w:szCs w:val="20"/>
              </w:rPr>
              <w:t>(1.4)</w:t>
            </w:r>
            <w:r w:rsidRPr="00540591">
              <w:rPr>
                <w:rFonts w:ascii="Arial" w:hAnsi="Arial" w:cs="Arial"/>
                <w:bCs/>
                <w:sz w:val="20"/>
                <w:szCs w:val="20"/>
              </w:rPr>
              <w:t xml:space="preserve">  </w:t>
            </w:r>
          </w:p>
        </w:tc>
        <w:tc>
          <w:tcPr>
            <w:tcW w:w="1218" w:type="dxa"/>
            <w:shd w:val="clear" w:color="auto" w:fill="auto"/>
            <w:vAlign w:val="center"/>
          </w:tcPr>
          <w:p w14:paraId="58B7B15F" w14:textId="77777777" w:rsidR="00926B3A" w:rsidRDefault="00926B3A" w:rsidP="006E68CD">
            <w:pPr>
              <w:spacing w:after="0" w:line="312" w:lineRule="auto"/>
              <w:jc w:val="center"/>
              <w:rPr>
                <w:rFonts w:ascii="Arial" w:hAnsi="Arial" w:cs="Arial"/>
                <w:bCs/>
                <w:sz w:val="20"/>
                <w:szCs w:val="20"/>
              </w:rPr>
            </w:pPr>
          </w:p>
          <w:p w14:paraId="50B1679F" w14:textId="77777777" w:rsidR="00926B3A" w:rsidRDefault="00926B3A" w:rsidP="006E68CD">
            <w:pPr>
              <w:spacing w:after="0" w:line="312" w:lineRule="auto"/>
              <w:jc w:val="center"/>
              <w:rPr>
                <w:rFonts w:ascii="Arial" w:hAnsi="Arial" w:cs="Arial"/>
                <w:bCs/>
                <w:sz w:val="20"/>
                <w:szCs w:val="20"/>
              </w:rPr>
            </w:pPr>
          </w:p>
          <w:p w14:paraId="18178AFF" w14:textId="6C1D83CB"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1 (0.9)</w:t>
            </w:r>
          </w:p>
          <w:p w14:paraId="4FA623CE" w14:textId="0861A817"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0 (0.0)</w:t>
            </w:r>
          </w:p>
          <w:p w14:paraId="4802761A" w14:textId="635DC2BD"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0 (0.0)</w:t>
            </w:r>
          </w:p>
          <w:p w14:paraId="71F7AA60" w14:textId="33B87F90" w:rsidR="00187ED4"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1</w:t>
            </w:r>
            <w:r w:rsidR="006E68CD">
              <w:rPr>
                <w:rFonts w:ascii="Arial" w:hAnsi="Arial" w:cs="Arial"/>
                <w:bCs/>
                <w:sz w:val="20"/>
                <w:szCs w:val="20"/>
              </w:rPr>
              <w:t xml:space="preserve"> </w:t>
            </w:r>
            <w:r w:rsidR="00187ED4">
              <w:rPr>
                <w:rFonts w:ascii="Arial" w:hAnsi="Arial" w:cs="Arial"/>
                <w:bCs/>
                <w:sz w:val="20"/>
                <w:szCs w:val="20"/>
              </w:rPr>
              <w:t>(0.3)</w:t>
            </w:r>
          </w:p>
        </w:tc>
        <w:tc>
          <w:tcPr>
            <w:tcW w:w="1218" w:type="dxa"/>
            <w:shd w:val="clear" w:color="auto" w:fill="auto"/>
          </w:tcPr>
          <w:p w14:paraId="293B121A" w14:textId="77777777" w:rsidR="00926B3A" w:rsidRDefault="00926B3A" w:rsidP="00FF3D25">
            <w:pPr>
              <w:spacing w:after="0" w:line="312" w:lineRule="auto"/>
              <w:jc w:val="center"/>
              <w:rPr>
                <w:rFonts w:ascii="Arial" w:hAnsi="Arial" w:cs="Arial"/>
                <w:bCs/>
                <w:sz w:val="20"/>
                <w:szCs w:val="20"/>
              </w:rPr>
            </w:pPr>
          </w:p>
          <w:p w14:paraId="51B75ACB" w14:textId="77777777" w:rsidR="00926B3A" w:rsidRDefault="00926B3A" w:rsidP="00FF3D25">
            <w:pPr>
              <w:spacing w:after="0" w:line="312" w:lineRule="auto"/>
              <w:jc w:val="center"/>
              <w:rPr>
                <w:rFonts w:ascii="Arial" w:hAnsi="Arial" w:cs="Arial"/>
                <w:bCs/>
                <w:sz w:val="20"/>
                <w:szCs w:val="20"/>
              </w:rPr>
            </w:pPr>
          </w:p>
          <w:p w14:paraId="11A3B120" w14:textId="7023D577" w:rsidR="00926B3A" w:rsidRDefault="00687131" w:rsidP="00FF3D25">
            <w:pPr>
              <w:spacing w:after="0" w:line="312" w:lineRule="auto"/>
              <w:jc w:val="center"/>
              <w:rPr>
                <w:rFonts w:ascii="Arial" w:hAnsi="Arial" w:cs="Arial"/>
                <w:bCs/>
                <w:sz w:val="20"/>
                <w:szCs w:val="20"/>
              </w:rPr>
            </w:pPr>
            <w:r>
              <w:rPr>
                <w:rFonts w:ascii="Arial" w:hAnsi="Arial" w:cs="Arial"/>
                <w:bCs/>
                <w:sz w:val="20"/>
                <w:szCs w:val="20"/>
              </w:rPr>
              <w:t>106</w:t>
            </w:r>
          </w:p>
          <w:p w14:paraId="4CF738EB" w14:textId="5DA71A3F" w:rsidR="00926B3A" w:rsidRDefault="00687131" w:rsidP="00FF3D25">
            <w:pPr>
              <w:spacing w:after="0" w:line="312" w:lineRule="auto"/>
              <w:jc w:val="center"/>
              <w:rPr>
                <w:rFonts w:ascii="Arial" w:hAnsi="Arial" w:cs="Arial"/>
                <w:bCs/>
                <w:sz w:val="20"/>
                <w:szCs w:val="20"/>
              </w:rPr>
            </w:pPr>
            <w:r>
              <w:rPr>
                <w:rFonts w:ascii="Arial" w:hAnsi="Arial" w:cs="Arial"/>
                <w:bCs/>
                <w:sz w:val="20"/>
                <w:szCs w:val="20"/>
              </w:rPr>
              <w:t>91</w:t>
            </w:r>
          </w:p>
          <w:p w14:paraId="5B302F82" w14:textId="270C58BF" w:rsidR="00926B3A" w:rsidRDefault="00687131" w:rsidP="00FF3D25">
            <w:pPr>
              <w:spacing w:after="0" w:line="312" w:lineRule="auto"/>
              <w:jc w:val="center"/>
              <w:rPr>
                <w:rFonts w:ascii="Arial" w:hAnsi="Arial" w:cs="Arial"/>
                <w:bCs/>
                <w:sz w:val="20"/>
                <w:szCs w:val="20"/>
              </w:rPr>
            </w:pPr>
            <w:r>
              <w:rPr>
                <w:rFonts w:ascii="Arial" w:hAnsi="Arial" w:cs="Arial"/>
                <w:bCs/>
                <w:sz w:val="20"/>
                <w:szCs w:val="20"/>
              </w:rPr>
              <w:t>157</w:t>
            </w:r>
          </w:p>
          <w:p w14:paraId="455026F3" w14:textId="434F7B0B" w:rsidR="0060131A" w:rsidRPr="00540591" w:rsidRDefault="0060131A" w:rsidP="00FF3D25">
            <w:pPr>
              <w:spacing w:after="0" w:line="312" w:lineRule="auto"/>
              <w:jc w:val="center"/>
              <w:rPr>
                <w:rFonts w:ascii="Arial" w:hAnsi="Arial" w:cs="Arial"/>
                <w:bCs/>
                <w:sz w:val="20"/>
                <w:szCs w:val="20"/>
              </w:rPr>
            </w:pPr>
            <w:r w:rsidRPr="00540591">
              <w:rPr>
                <w:rFonts w:ascii="Arial" w:hAnsi="Arial" w:cs="Arial"/>
                <w:bCs/>
                <w:sz w:val="20"/>
                <w:szCs w:val="20"/>
              </w:rPr>
              <w:t>354</w:t>
            </w:r>
          </w:p>
        </w:tc>
      </w:tr>
      <w:tr w:rsidR="0060131A" w:rsidRPr="00612D4C" w14:paraId="55C166F2" w14:textId="77777777" w:rsidTr="00FF3D25">
        <w:trPr>
          <w:trHeight w:val="226"/>
        </w:trPr>
        <w:tc>
          <w:tcPr>
            <w:tcW w:w="2977" w:type="dxa"/>
            <w:shd w:val="clear" w:color="auto" w:fill="auto"/>
            <w:vAlign w:val="center"/>
          </w:tcPr>
          <w:p w14:paraId="7B36E27D" w14:textId="0EBB353B" w:rsidR="0060131A" w:rsidRPr="00926B3A" w:rsidRDefault="0060131A" w:rsidP="00FF3D25">
            <w:pPr>
              <w:spacing w:after="0" w:line="312" w:lineRule="auto"/>
              <w:rPr>
                <w:rFonts w:ascii="Arial" w:hAnsi="Arial" w:cs="Arial"/>
                <w:b/>
                <w:bCs/>
                <w:sz w:val="20"/>
                <w:szCs w:val="20"/>
              </w:rPr>
            </w:pPr>
            <w:r w:rsidRPr="00926B3A">
              <w:rPr>
                <w:rFonts w:ascii="Arial" w:hAnsi="Arial" w:cs="Arial"/>
                <w:b/>
                <w:bCs/>
                <w:sz w:val="20"/>
                <w:szCs w:val="20"/>
              </w:rPr>
              <w:t>Taking the test using the swab was uncomfortable</w:t>
            </w:r>
            <w:r w:rsidR="00687131">
              <w:rPr>
                <w:rFonts w:ascii="Arial" w:hAnsi="Arial" w:cs="Arial"/>
                <w:b/>
                <w:bCs/>
                <w:sz w:val="20"/>
                <w:szCs w:val="20"/>
              </w:rPr>
              <w:t>*</w:t>
            </w:r>
            <w:r w:rsidR="00190DA2">
              <w:rPr>
                <w:rFonts w:ascii="Arial" w:hAnsi="Arial" w:cs="Arial"/>
                <w:b/>
                <w:bCs/>
                <w:sz w:val="20"/>
                <w:szCs w:val="20"/>
              </w:rPr>
              <w:t>**</w:t>
            </w:r>
          </w:p>
          <w:p w14:paraId="2F2BF8AE"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Māori</w:t>
            </w:r>
          </w:p>
          <w:p w14:paraId="44EFFB29" w14:textId="04181EF7" w:rsidR="00926B3A" w:rsidRDefault="00190DA2" w:rsidP="00926B3A">
            <w:pPr>
              <w:spacing w:after="0" w:line="312" w:lineRule="auto"/>
              <w:jc w:val="right"/>
              <w:rPr>
                <w:rFonts w:ascii="Arial" w:hAnsi="Arial" w:cs="Arial"/>
                <w:sz w:val="20"/>
                <w:szCs w:val="20"/>
              </w:rPr>
            </w:pPr>
            <w:r>
              <w:rPr>
                <w:rFonts w:ascii="Arial" w:hAnsi="Arial" w:cs="Arial"/>
                <w:sz w:val="20"/>
                <w:szCs w:val="20"/>
              </w:rPr>
              <w:t>Pasifika</w:t>
            </w:r>
          </w:p>
          <w:p w14:paraId="45832677"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Asian</w:t>
            </w:r>
          </w:p>
          <w:p w14:paraId="3FEDC4D8" w14:textId="452D2217" w:rsidR="00926B3A" w:rsidRPr="00620006" w:rsidRDefault="00926B3A" w:rsidP="00926B3A">
            <w:pPr>
              <w:spacing w:after="0" w:line="312" w:lineRule="auto"/>
              <w:jc w:val="right"/>
              <w:rPr>
                <w:rFonts w:ascii="Arial" w:hAnsi="Arial" w:cs="Arial"/>
                <w:sz w:val="20"/>
                <w:szCs w:val="20"/>
              </w:rPr>
            </w:pPr>
            <w:r>
              <w:rPr>
                <w:rFonts w:ascii="Arial" w:hAnsi="Arial" w:cs="Arial"/>
                <w:sz w:val="20"/>
                <w:szCs w:val="20"/>
              </w:rPr>
              <w:t>Total</w:t>
            </w:r>
          </w:p>
        </w:tc>
        <w:tc>
          <w:tcPr>
            <w:tcW w:w="1218" w:type="dxa"/>
            <w:shd w:val="clear" w:color="auto" w:fill="auto"/>
            <w:vAlign w:val="center"/>
          </w:tcPr>
          <w:p w14:paraId="3702ED5F" w14:textId="77777777" w:rsidR="00926B3A" w:rsidRDefault="00926B3A" w:rsidP="006E68CD">
            <w:pPr>
              <w:spacing w:after="0" w:line="312" w:lineRule="auto"/>
              <w:jc w:val="center"/>
              <w:rPr>
                <w:rFonts w:ascii="Arial" w:hAnsi="Arial" w:cs="Arial"/>
                <w:bCs/>
                <w:sz w:val="20"/>
                <w:szCs w:val="20"/>
              </w:rPr>
            </w:pPr>
          </w:p>
          <w:p w14:paraId="24F652D4" w14:textId="77777777" w:rsidR="00926B3A" w:rsidRDefault="00926B3A" w:rsidP="006E68CD">
            <w:pPr>
              <w:spacing w:after="0" w:line="312" w:lineRule="auto"/>
              <w:jc w:val="center"/>
              <w:rPr>
                <w:rFonts w:ascii="Arial" w:hAnsi="Arial" w:cs="Arial"/>
                <w:bCs/>
                <w:sz w:val="20"/>
                <w:szCs w:val="20"/>
              </w:rPr>
            </w:pPr>
          </w:p>
          <w:p w14:paraId="24D92CFD" w14:textId="3D82C9A8"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84 (80.8)</w:t>
            </w:r>
          </w:p>
          <w:p w14:paraId="17F19AF5" w14:textId="79CB9C80"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70 (76.1)</w:t>
            </w:r>
          </w:p>
          <w:p w14:paraId="6699A52B" w14:textId="487E540E" w:rsidR="00926B3A" w:rsidRDefault="009A1C17" w:rsidP="006E68CD">
            <w:pPr>
              <w:spacing w:after="0" w:line="312" w:lineRule="auto"/>
              <w:jc w:val="center"/>
              <w:rPr>
                <w:rFonts w:ascii="Arial" w:hAnsi="Arial" w:cs="Arial"/>
                <w:bCs/>
                <w:sz w:val="20"/>
                <w:szCs w:val="20"/>
              </w:rPr>
            </w:pPr>
            <w:r>
              <w:rPr>
                <w:rFonts w:ascii="Arial" w:hAnsi="Arial" w:cs="Arial"/>
                <w:bCs/>
                <w:sz w:val="20"/>
                <w:szCs w:val="20"/>
              </w:rPr>
              <w:t>97 (62.6)</w:t>
            </w:r>
          </w:p>
          <w:p w14:paraId="1FA56A10" w14:textId="2AD2732F" w:rsidR="00187ED4"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251</w:t>
            </w:r>
            <w:r w:rsidR="006E68CD">
              <w:rPr>
                <w:rFonts w:ascii="Arial" w:hAnsi="Arial" w:cs="Arial"/>
                <w:bCs/>
                <w:sz w:val="20"/>
                <w:szCs w:val="20"/>
              </w:rPr>
              <w:t xml:space="preserve"> </w:t>
            </w:r>
            <w:r w:rsidR="00187ED4">
              <w:rPr>
                <w:rFonts w:ascii="Arial" w:hAnsi="Arial" w:cs="Arial"/>
                <w:bCs/>
                <w:sz w:val="20"/>
                <w:szCs w:val="20"/>
              </w:rPr>
              <w:t>(71.5)</w:t>
            </w:r>
          </w:p>
        </w:tc>
        <w:tc>
          <w:tcPr>
            <w:tcW w:w="1218" w:type="dxa"/>
            <w:shd w:val="clear" w:color="auto" w:fill="auto"/>
            <w:vAlign w:val="center"/>
          </w:tcPr>
          <w:p w14:paraId="693D0F70" w14:textId="77777777" w:rsidR="00926B3A" w:rsidRDefault="00926B3A" w:rsidP="006E68CD">
            <w:pPr>
              <w:spacing w:after="0" w:line="312" w:lineRule="auto"/>
              <w:jc w:val="center"/>
              <w:rPr>
                <w:rFonts w:ascii="Arial" w:hAnsi="Arial" w:cs="Arial"/>
                <w:bCs/>
                <w:sz w:val="20"/>
                <w:szCs w:val="20"/>
              </w:rPr>
            </w:pPr>
          </w:p>
          <w:p w14:paraId="45A91787" w14:textId="77777777" w:rsidR="00926B3A" w:rsidRDefault="00926B3A" w:rsidP="006E68CD">
            <w:pPr>
              <w:spacing w:after="0" w:line="312" w:lineRule="auto"/>
              <w:jc w:val="center"/>
              <w:rPr>
                <w:rFonts w:ascii="Arial" w:hAnsi="Arial" w:cs="Arial"/>
                <w:bCs/>
                <w:sz w:val="20"/>
                <w:szCs w:val="20"/>
              </w:rPr>
            </w:pPr>
          </w:p>
          <w:p w14:paraId="0FC96433" w14:textId="23E1F582"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19 (18.3)</w:t>
            </w:r>
          </w:p>
          <w:p w14:paraId="276E9FCA" w14:textId="051518C6"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20 (21.7)</w:t>
            </w:r>
          </w:p>
          <w:p w14:paraId="1F2D9DB2" w14:textId="680E211B" w:rsidR="00926B3A" w:rsidRDefault="009A1C17" w:rsidP="006E68CD">
            <w:pPr>
              <w:spacing w:after="0" w:line="312" w:lineRule="auto"/>
              <w:jc w:val="center"/>
              <w:rPr>
                <w:rFonts w:ascii="Arial" w:hAnsi="Arial" w:cs="Arial"/>
                <w:bCs/>
                <w:sz w:val="20"/>
                <w:szCs w:val="20"/>
              </w:rPr>
            </w:pPr>
            <w:r>
              <w:rPr>
                <w:rFonts w:ascii="Arial" w:hAnsi="Arial" w:cs="Arial"/>
                <w:bCs/>
                <w:sz w:val="20"/>
                <w:szCs w:val="20"/>
              </w:rPr>
              <w:t>56 (36.1)</w:t>
            </w:r>
          </w:p>
          <w:p w14:paraId="27E2A841" w14:textId="59F4CB71" w:rsidR="00187ED4"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95</w:t>
            </w:r>
            <w:r w:rsidR="006E68CD">
              <w:rPr>
                <w:rFonts w:ascii="Arial" w:hAnsi="Arial" w:cs="Arial"/>
                <w:bCs/>
                <w:sz w:val="20"/>
                <w:szCs w:val="20"/>
              </w:rPr>
              <w:t xml:space="preserve"> </w:t>
            </w:r>
            <w:r w:rsidR="00187ED4">
              <w:rPr>
                <w:rFonts w:ascii="Arial" w:hAnsi="Arial" w:cs="Arial"/>
                <w:bCs/>
                <w:sz w:val="20"/>
                <w:szCs w:val="20"/>
              </w:rPr>
              <w:t>(27.1)</w:t>
            </w:r>
          </w:p>
        </w:tc>
        <w:tc>
          <w:tcPr>
            <w:tcW w:w="1218" w:type="dxa"/>
            <w:shd w:val="clear" w:color="auto" w:fill="auto"/>
            <w:vAlign w:val="center"/>
          </w:tcPr>
          <w:p w14:paraId="1F0DF113" w14:textId="77777777" w:rsidR="00926B3A" w:rsidRDefault="00926B3A" w:rsidP="006E68CD">
            <w:pPr>
              <w:spacing w:after="0" w:line="312" w:lineRule="auto"/>
              <w:jc w:val="center"/>
              <w:rPr>
                <w:rFonts w:ascii="Arial" w:hAnsi="Arial" w:cs="Arial"/>
                <w:bCs/>
                <w:sz w:val="20"/>
                <w:szCs w:val="20"/>
              </w:rPr>
            </w:pPr>
          </w:p>
          <w:p w14:paraId="3D81CC37" w14:textId="77777777" w:rsidR="00926B3A" w:rsidRDefault="00926B3A" w:rsidP="006E68CD">
            <w:pPr>
              <w:spacing w:after="0" w:line="312" w:lineRule="auto"/>
              <w:jc w:val="center"/>
              <w:rPr>
                <w:rFonts w:ascii="Arial" w:hAnsi="Arial" w:cs="Arial"/>
                <w:bCs/>
                <w:sz w:val="20"/>
                <w:szCs w:val="20"/>
              </w:rPr>
            </w:pPr>
          </w:p>
          <w:p w14:paraId="67BEBA33" w14:textId="1E7D1AD6"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1 (1.0)</w:t>
            </w:r>
          </w:p>
          <w:p w14:paraId="06CB7264" w14:textId="7A32EF2B" w:rsidR="00926B3A" w:rsidRDefault="00687131" w:rsidP="006E68CD">
            <w:pPr>
              <w:spacing w:after="0" w:line="312" w:lineRule="auto"/>
              <w:jc w:val="center"/>
              <w:rPr>
                <w:rFonts w:ascii="Arial" w:hAnsi="Arial" w:cs="Arial"/>
                <w:bCs/>
                <w:sz w:val="20"/>
                <w:szCs w:val="20"/>
              </w:rPr>
            </w:pPr>
            <w:r>
              <w:rPr>
                <w:rFonts w:ascii="Arial" w:hAnsi="Arial" w:cs="Arial"/>
                <w:bCs/>
                <w:sz w:val="20"/>
                <w:szCs w:val="20"/>
              </w:rPr>
              <w:t>2 (2.2)</w:t>
            </w:r>
          </w:p>
          <w:p w14:paraId="29D825F4" w14:textId="15D9EB0B" w:rsidR="00926B3A" w:rsidRDefault="009A1C17" w:rsidP="006E68CD">
            <w:pPr>
              <w:spacing w:after="0" w:line="312" w:lineRule="auto"/>
              <w:jc w:val="center"/>
              <w:rPr>
                <w:rFonts w:ascii="Arial" w:hAnsi="Arial" w:cs="Arial"/>
                <w:bCs/>
                <w:sz w:val="20"/>
                <w:szCs w:val="20"/>
              </w:rPr>
            </w:pPr>
            <w:r>
              <w:rPr>
                <w:rFonts w:ascii="Arial" w:hAnsi="Arial" w:cs="Arial"/>
                <w:bCs/>
                <w:sz w:val="20"/>
                <w:szCs w:val="20"/>
              </w:rPr>
              <w:t>2 (1.3)</w:t>
            </w:r>
          </w:p>
          <w:p w14:paraId="3D5D812F" w14:textId="45F02C16" w:rsidR="00187ED4"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5</w:t>
            </w:r>
            <w:r w:rsidR="006E68CD">
              <w:rPr>
                <w:rFonts w:ascii="Arial" w:hAnsi="Arial" w:cs="Arial"/>
                <w:bCs/>
                <w:sz w:val="20"/>
                <w:szCs w:val="20"/>
              </w:rPr>
              <w:t xml:space="preserve"> </w:t>
            </w:r>
            <w:r w:rsidR="00187ED4">
              <w:rPr>
                <w:rFonts w:ascii="Arial" w:hAnsi="Arial" w:cs="Arial"/>
                <w:bCs/>
                <w:sz w:val="20"/>
                <w:szCs w:val="20"/>
              </w:rPr>
              <w:t>(1.42)</w:t>
            </w:r>
          </w:p>
        </w:tc>
        <w:tc>
          <w:tcPr>
            <w:tcW w:w="1218" w:type="dxa"/>
            <w:shd w:val="clear" w:color="auto" w:fill="auto"/>
            <w:vAlign w:val="center"/>
          </w:tcPr>
          <w:p w14:paraId="598D1E19" w14:textId="77777777" w:rsidR="00926B3A" w:rsidRDefault="00926B3A" w:rsidP="00FF3D25">
            <w:pPr>
              <w:spacing w:after="0" w:line="312" w:lineRule="auto"/>
              <w:jc w:val="center"/>
              <w:rPr>
                <w:rFonts w:ascii="Arial" w:hAnsi="Arial" w:cs="Arial"/>
                <w:bCs/>
                <w:sz w:val="20"/>
                <w:szCs w:val="20"/>
              </w:rPr>
            </w:pPr>
          </w:p>
          <w:p w14:paraId="4912E5E3" w14:textId="77777777" w:rsidR="00926B3A" w:rsidRDefault="00926B3A" w:rsidP="00FF3D25">
            <w:pPr>
              <w:spacing w:after="0" w:line="312" w:lineRule="auto"/>
              <w:jc w:val="center"/>
              <w:rPr>
                <w:rFonts w:ascii="Arial" w:hAnsi="Arial" w:cs="Arial"/>
                <w:bCs/>
                <w:sz w:val="20"/>
                <w:szCs w:val="20"/>
              </w:rPr>
            </w:pPr>
          </w:p>
          <w:p w14:paraId="1E89AE8B" w14:textId="0D228FA0" w:rsidR="00926B3A" w:rsidRDefault="00687131" w:rsidP="00FF3D25">
            <w:pPr>
              <w:spacing w:after="0" w:line="312" w:lineRule="auto"/>
              <w:jc w:val="center"/>
              <w:rPr>
                <w:rFonts w:ascii="Arial" w:hAnsi="Arial" w:cs="Arial"/>
                <w:bCs/>
                <w:sz w:val="20"/>
                <w:szCs w:val="20"/>
              </w:rPr>
            </w:pPr>
            <w:r>
              <w:rPr>
                <w:rFonts w:ascii="Arial" w:hAnsi="Arial" w:cs="Arial"/>
                <w:bCs/>
                <w:sz w:val="20"/>
                <w:szCs w:val="20"/>
              </w:rPr>
              <w:t>0 (0.0)</w:t>
            </w:r>
          </w:p>
          <w:p w14:paraId="65862243" w14:textId="0FA22EF0" w:rsidR="00926B3A" w:rsidRDefault="00687131" w:rsidP="00FF3D25">
            <w:pPr>
              <w:spacing w:after="0" w:line="312" w:lineRule="auto"/>
              <w:jc w:val="center"/>
              <w:rPr>
                <w:rFonts w:ascii="Arial" w:hAnsi="Arial" w:cs="Arial"/>
                <w:bCs/>
                <w:sz w:val="20"/>
                <w:szCs w:val="20"/>
              </w:rPr>
            </w:pPr>
            <w:r w:rsidRPr="00687131">
              <w:rPr>
                <w:rFonts w:ascii="Arial" w:hAnsi="Arial" w:cs="Arial"/>
                <w:bCs/>
                <w:sz w:val="20"/>
                <w:szCs w:val="20"/>
              </w:rPr>
              <w:t>0 (0.0)</w:t>
            </w:r>
          </w:p>
          <w:p w14:paraId="73E67989" w14:textId="4B4BEFB7" w:rsidR="00926B3A" w:rsidRDefault="00687131" w:rsidP="00687131">
            <w:pPr>
              <w:spacing w:after="0" w:line="312" w:lineRule="auto"/>
              <w:jc w:val="center"/>
              <w:rPr>
                <w:rFonts w:ascii="Arial" w:hAnsi="Arial" w:cs="Arial"/>
                <w:bCs/>
                <w:sz w:val="20"/>
                <w:szCs w:val="20"/>
              </w:rPr>
            </w:pPr>
            <w:r w:rsidRPr="00687131">
              <w:rPr>
                <w:rFonts w:ascii="Arial" w:hAnsi="Arial" w:cs="Arial"/>
                <w:bCs/>
                <w:sz w:val="20"/>
                <w:szCs w:val="20"/>
              </w:rPr>
              <w:t>0 (0.0)</w:t>
            </w:r>
          </w:p>
          <w:p w14:paraId="4731AB0F" w14:textId="65DD3FD3" w:rsidR="0060131A" w:rsidRPr="00540591" w:rsidRDefault="0060131A" w:rsidP="00FF3D25">
            <w:pPr>
              <w:spacing w:after="0" w:line="312" w:lineRule="auto"/>
              <w:jc w:val="center"/>
              <w:rPr>
                <w:rFonts w:ascii="Arial" w:hAnsi="Arial" w:cs="Arial"/>
                <w:bCs/>
                <w:sz w:val="20"/>
                <w:szCs w:val="20"/>
              </w:rPr>
            </w:pPr>
            <w:r w:rsidRPr="00540591">
              <w:rPr>
                <w:rFonts w:ascii="Arial" w:hAnsi="Arial" w:cs="Arial"/>
                <w:bCs/>
                <w:sz w:val="20"/>
                <w:szCs w:val="20"/>
              </w:rPr>
              <w:t>0</w:t>
            </w:r>
            <w:r w:rsidR="006E68CD">
              <w:rPr>
                <w:rFonts w:ascii="Arial" w:hAnsi="Arial" w:cs="Arial"/>
                <w:bCs/>
                <w:sz w:val="20"/>
                <w:szCs w:val="20"/>
              </w:rPr>
              <w:t xml:space="preserve"> (0.0)</w:t>
            </w:r>
          </w:p>
        </w:tc>
        <w:tc>
          <w:tcPr>
            <w:tcW w:w="1218" w:type="dxa"/>
            <w:shd w:val="clear" w:color="auto" w:fill="auto"/>
            <w:vAlign w:val="center"/>
          </w:tcPr>
          <w:p w14:paraId="5C8C4708" w14:textId="77777777" w:rsidR="00926B3A" w:rsidRDefault="00926B3A" w:rsidP="00FF3D25">
            <w:pPr>
              <w:spacing w:after="0" w:line="240" w:lineRule="auto"/>
              <w:jc w:val="center"/>
              <w:rPr>
                <w:rFonts w:ascii="Arial" w:hAnsi="Arial" w:cs="Arial"/>
                <w:bCs/>
                <w:sz w:val="20"/>
                <w:szCs w:val="20"/>
              </w:rPr>
            </w:pPr>
          </w:p>
          <w:p w14:paraId="3D2F574B" w14:textId="77777777" w:rsidR="00926B3A" w:rsidRDefault="00926B3A" w:rsidP="00FF3D25">
            <w:pPr>
              <w:spacing w:after="0" w:line="240" w:lineRule="auto"/>
              <w:jc w:val="center"/>
              <w:rPr>
                <w:rFonts w:ascii="Arial" w:hAnsi="Arial" w:cs="Arial"/>
                <w:bCs/>
                <w:sz w:val="20"/>
                <w:szCs w:val="20"/>
              </w:rPr>
            </w:pPr>
          </w:p>
          <w:p w14:paraId="6D8C7D0F" w14:textId="3102396A" w:rsidR="00926B3A" w:rsidRDefault="00687131" w:rsidP="002630A2">
            <w:pPr>
              <w:spacing w:after="0" w:line="312" w:lineRule="auto"/>
              <w:jc w:val="center"/>
              <w:rPr>
                <w:rFonts w:ascii="Arial" w:hAnsi="Arial" w:cs="Arial"/>
                <w:bCs/>
                <w:sz w:val="20"/>
                <w:szCs w:val="20"/>
              </w:rPr>
            </w:pPr>
            <w:r>
              <w:rPr>
                <w:rFonts w:ascii="Arial" w:hAnsi="Arial" w:cs="Arial"/>
                <w:bCs/>
                <w:sz w:val="20"/>
                <w:szCs w:val="20"/>
              </w:rPr>
              <w:t>104</w:t>
            </w:r>
          </w:p>
          <w:p w14:paraId="7D2FE289" w14:textId="311299A8" w:rsidR="009A1C17" w:rsidRDefault="009A1C17" w:rsidP="002630A2">
            <w:pPr>
              <w:spacing w:after="0" w:line="312" w:lineRule="auto"/>
              <w:jc w:val="center"/>
              <w:rPr>
                <w:rFonts w:ascii="Arial" w:hAnsi="Arial" w:cs="Arial"/>
                <w:bCs/>
                <w:sz w:val="20"/>
                <w:szCs w:val="20"/>
              </w:rPr>
            </w:pPr>
            <w:r>
              <w:rPr>
                <w:rFonts w:ascii="Arial" w:hAnsi="Arial" w:cs="Arial"/>
                <w:bCs/>
                <w:sz w:val="20"/>
                <w:szCs w:val="20"/>
              </w:rPr>
              <w:t>92</w:t>
            </w:r>
          </w:p>
          <w:p w14:paraId="4E9CD86B" w14:textId="77777777" w:rsidR="009A1C17" w:rsidRDefault="009A1C17" w:rsidP="002630A2">
            <w:pPr>
              <w:spacing w:after="0" w:line="312" w:lineRule="auto"/>
              <w:jc w:val="center"/>
              <w:rPr>
                <w:rFonts w:ascii="Arial" w:hAnsi="Arial" w:cs="Arial"/>
                <w:bCs/>
                <w:sz w:val="20"/>
                <w:szCs w:val="20"/>
              </w:rPr>
            </w:pPr>
            <w:r>
              <w:rPr>
                <w:rFonts w:ascii="Arial" w:hAnsi="Arial" w:cs="Arial"/>
                <w:bCs/>
                <w:sz w:val="20"/>
                <w:szCs w:val="20"/>
              </w:rPr>
              <w:t>155</w:t>
            </w:r>
          </w:p>
          <w:p w14:paraId="577C471F" w14:textId="6675C1E8" w:rsidR="0060131A" w:rsidRPr="00540591" w:rsidRDefault="0060131A" w:rsidP="002630A2">
            <w:pPr>
              <w:spacing w:after="0" w:line="312" w:lineRule="auto"/>
              <w:jc w:val="center"/>
              <w:rPr>
                <w:rFonts w:ascii="Arial" w:hAnsi="Arial" w:cs="Arial"/>
                <w:bCs/>
                <w:sz w:val="20"/>
                <w:szCs w:val="20"/>
              </w:rPr>
            </w:pPr>
            <w:r w:rsidRPr="00540591">
              <w:rPr>
                <w:rFonts w:ascii="Arial" w:hAnsi="Arial" w:cs="Arial"/>
                <w:bCs/>
                <w:sz w:val="20"/>
                <w:szCs w:val="20"/>
              </w:rPr>
              <w:t>351</w:t>
            </w:r>
          </w:p>
        </w:tc>
      </w:tr>
      <w:tr w:rsidR="0060131A" w:rsidRPr="00612D4C" w14:paraId="17934EF2" w14:textId="77777777" w:rsidTr="00FF3D25">
        <w:trPr>
          <w:trHeight w:val="226"/>
        </w:trPr>
        <w:tc>
          <w:tcPr>
            <w:tcW w:w="2977" w:type="dxa"/>
            <w:shd w:val="clear" w:color="auto" w:fill="auto"/>
            <w:vAlign w:val="center"/>
          </w:tcPr>
          <w:p w14:paraId="5A61AE63" w14:textId="77777777" w:rsidR="0060131A" w:rsidRPr="00926B3A" w:rsidRDefault="0060131A" w:rsidP="00FF3D25">
            <w:pPr>
              <w:spacing w:after="0" w:line="312" w:lineRule="auto"/>
              <w:rPr>
                <w:rFonts w:ascii="Arial" w:hAnsi="Arial" w:cs="Arial"/>
                <w:b/>
                <w:bCs/>
                <w:sz w:val="20"/>
                <w:szCs w:val="20"/>
              </w:rPr>
            </w:pPr>
            <w:r w:rsidRPr="00926B3A">
              <w:rPr>
                <w:rFonts w:ascii="Arial" w:hAnsi="Arial" w:cs="Arial"/>
                <w:b/>
                <w:bCs/>
                <w:sz w:val="20"/>
                <w:szCs w:val="20"/>
              </w:rPr>
              <w:t>I felt embarrassed</w:t>
            </w:r>
          </w:p>
          <w:p w14:paraId="706C0246"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Māori</w:t>
            </w:r>
          </w:p>
          <w:p w14:paraId="7AA0305C" w14:textId="16AF8EC8" w:rsidR="00926B3A" w:rsidRDefault="00190DA2" w:rsidP="00926B3A">
            <w:pPr>
              <w:spacing w:after="0" w:line="312" w:lineRule="auto"/>
              <w:jc w:val="right"/>
              <w:rPr>
                <w:rFonts w:ascii="Arial" w:hAnsi="Arial" w:cs="Arial"/>
                <w:sz w:val="20"/>
                <w:szCs w:val="20"/>
              </w:rPr>
            </w:pPr>
            <w:r>
              <w:rPr>
                <w:rFonts w:ascii="Arial" w:hAnsi="Arial" w:cs="Arial"/>
                <w:sz w:val="20"/>
                <w:szCs w:val="20"/>
              </w:rPr>
              <w:t>Pasifika</w:t>
            </w:r>
          </w:p>
          <w:p w14:paraId="6E6C4037"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Asian</w:t>
            </w:r>
          </w:p>
          <w:p w14:paraId="77974753" w14:textId="75F031D2" w:rsidR="00926B3A" w:rsidRPr="00620006" w:rsidRDefault="00926B3A" w:rsidP="00926B3A">
            <w:pPr>
              <w:spacing w:after="0" w:line="312" w:lineRule="auto"/>
              <w:jc w:val="right"/>
              <w:rPr>
                <w:rFonts w:ascii="Arial" w:hAnsi="Arial" w:cs="Arial"/>
                <w:sz w:val="20"/>
                <w:szCs w:val="20"/>
              </w:rPr>
            </w:pPr>
            <w:r>
              <w:rPr>
                <w:rFonts w:ascii="Arial" w:hAnsi="Arial" w:cs="Arial"/>
                <w:sz w:val="20"/>
                <w:szCs w:val="20"/>
              </w:rPr>
              <w:t>Total</w:t>
            </w:r>
          </w:p>
        </w:tc>
        <w:tc>
          <w:tcPr>
            <w:tcW w:w="1218" w:type="dxa"/>
            <w:shd w:val="clear" w:color="auto" w:fill="auto"/>
            <w:vAlign w:val="center"/>
          </w:tcPr>
          <w:p w14:paraId="3C467C60" w14:textId="77777777" w:rsidR="00926B3A" w:rsidRDefault="00926B3A" w:rsidP="006E68CD">
            <w:pPr>
              <w:spacing w:after="0" w:line="312" w:lineRule="auto"/>
              <w:jc w:val="center"/>
              <w:rPr>
                <w:rFonts w:ascii="Arial" w:hAnsi="Arial" w:cs="Arial"/>
                <w:bCs/>
                <w:sz w:val="20"/>
                <w:szCs w:val="20"/>
              </w:rPr>
            </w:pPr>
          </w:p>
          <w:p w14:paraId="618792C0" w14:textId="6ADFCE93"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98 (93.3)</w:t>
            </w:r>
          </w:p>
          <w:p w14:paraId="441F9D97" w14:textId="491ED833"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82 (89.1)</w:t>
            </w:r>
          </w:p>
          <w:p w14:paraId="3118DE64" w14:textId="6B75A480"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135 (86.5)</w:t>
            </w:r>
          </w:p>
          <w:p w14:paraId="01982D33" w14:textId="0BED7E74" w:rsidR="00187ED4"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315</w:t>
            </w:r>
            <w:r w:rsidR="006E68CD">
              <w:rPr>
                <w:rFonts w:ascii="Arial" w:hAnsi="Arial" w:cs="Arial"/>
                <w:bCs/>
                <w:sz w:val="20"/>
                <w:szCs w:val="20"/>
              </w:rPr>
              <w:t xml:space="preserve"> </w:t>
            </w:r>
            <w:r w:rsidR="00187ED4">
              <w:rPr>
                <w:rFonts w:ascii="Arial" w:hAnsi="Arial" w:cs="Arial"/>
                <w:bCs/>
                <w:sz w:val="20"/>
                <w:szCs w:val="20"/>
              </w:rPr>
              <w:t>(89.2)</w:t>
            </w:r>
          </w:p>
        </w:tc>
        <w:tc>
          <w:tcPr>
            <w:tcW w:w="1218" w:type="dxa"/>
            <w:shd w:val="clear" w:color="auto" w:fill="auto"/>
            <w:vAlign w:val="center"/>
          </w:tcPr>
          <w:p w14:paraId="1D8BEFE3" w14:textId="77777777" w:rsidR="00926B3A" w:rsidRDefault="00926B3A" w:rsidP="006E68CD">
            <w:pPr>
              <w:spacing w:after="0" w:line="312" w:lineRule="auto"/>
              <w:jc w:val="center"/>
              <w:rPr>
                <w:rFonts w:ascii="Arial" w:hAnsi="Arial" w:cs="Arial"/>
                <w:bCs/>
                <w:sz w:val="20"/>
                <w:szCs w:val="20"/>
              </w:rPr>
            </w:pPr>
          </w:p>
          <w:p w14:paraId="3DFB4D58" w14:textId="3451244A"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6 (5.7)</w:t>
            </w:r>
          </w:p>
          <w:p w14:paraId="74C6A063" w14:textId="7276CC59"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8 (8.7)</w:t>
            </w:r>
          </w:p>
          <w:p w14:paraId="495B2921" w14:textId="7D88BC16"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18 (11.5)</w:t>
            </w:r>
          </w:p>
          <w:p w14:paraId="460A9C53" w14:textId="0303F1AD" w:rsidR="00187ED4"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32</w:t>
            </w:r>
            <w:r w:rsidR="006E68CD">
              <w:rPr>
                <w:rFonts w:ascii="Arial" w:hAnsi="Arial" w:cs="Arial"/>
                <w:bCs/>
                <w:sz w:val="20"/>
                <w:szCs w:val="20"/>
              </w:rPr>
              <w:t xml:space="preserve"> </w:t>
            </w:r>
            <w:r w:rsidR="00187ED4">
              <w:rPr>
                <w:rFonts w:ascii="Arial" w:hAnsi="Arial" w:cs="Arial"/>
                <w:bCs/>
                <w:sz w:val="20"/>
                <w:szCs w:val="20"/>
              </w:rPr>
              <w:t>(9.1)</w:t>
            </w:r>
          </w:p>
        </w:tc>
        <w:tc>
          <w:tcPr>
            <w:tcW w:w="1218" w:type="dxa"/>
            <w:shd w:val="clear" w:color="auto" w:fill="auto"/>
            <w:vAlign w:val="center"/>
          </w:tcPr>
          <w:p w14:paraId="0F67572C" w14:textId="77777777" w:rsidR="00926B3A" w:rsidRDefault="00926B3A" w:rsidP="006E68CD">
            <w:pPr>
              <w:spacing w:after="0" w:line="312" w:lineRule="auto"/>
              <w:jc w:val="center"/>
              <w:rPr>
                <w:rFonts w:ascii="Arial" w:hAnsi="Arial" w:cs="Arial"/>
                <w:bCs/>
                <w:sz w:val="20"/>
                <w:szCs w:val="20"/>
              </w:rPr>
            </w:pPr>
          </w:p>
          <w:p w14:paraId="1A22943B" w14:textId="0A2DA964"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1 (1.0)</w:t>
            </w:r>
          </w:p>
          <w:p w14:paraId="210522FC" w14:textId="1BE74DF6"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1 (1.1)</w:t>
            </w:r>
          </w:p>
          <w:p w14:paraId="130B785E" w14:textId="2C8421C1"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3 (1.9)</w:t>
            </w:r>
          </w:p>
          <w:p w14:paraId="201BE8BC" w14:textId="5D1BEACC" w:rsidR="00187ED4"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5</w:t>
            </w:r>
            <w:r w:rsidR="006E68CD">
              <w:rPr>
                <w:rFonts w:ascii="Arial" w:hAnsi="Arial" w:cs="Arial"/>
                <w:bCs/>
                <w:sz w:val="20"/>
                <w:szCs w:val="20"/>
              </w:rPr>
              <w:t xml:space="preserve"> </w:t>
            </w:r>
            <w:r w:rsidR="00187ED4">
              <w:rPr>
                <w:rFonts w:ascii="Arial" w:hAnsi="Arial" w:cs="Arial"/>
                <w:bCs/>
                <w:sz w:val="20"/>
                <w:szCs w:val="20"/>
              </w:rPr>
              <w:t>(1.4)</w:t>
            </w:r>
          </w:p>
        </w:tc>
        <w:tc>
          <w:tcPr>
            <w:tcW w:w="1218" w:type="dxa"/>
            <w:shd w:val="clear" w:color="auto" w:fill="auto"/>
            <w:vAlign w:val="center"/>
          </w:tcPr>
          <w:p w14:paraId="6182C678" w14:textId="77777777" w:rsidR="00926B3A" w:rsidRDefault="00926B3A" w:rsidP="006E68CD">
            <w:pPr>
              <w:spacing w:after="0" w:line="312" w:lineRule="auto"/>
              <w:jc w:val="center"/>
              <w:rPr>
                <w:rFonts w:ascii="Arial" w:hAnsi="Arial" w:cs="Arial"/>
                <w:bCs/>
                <w:sz w:val="20"/>
                <w:szCs w:val="20"/>
              </w:rPr>
            </w:pPr>
          </w:p>
          <w:p w14:paraId="5F1AC760" w14:textId="134E3960"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0 (0.0)</w:t>
            </w:r>
          </w:p>
          <w:p w14:paraId="68CF4A2F" w14:textId="3B62D1F1"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1 (1.1)</w:t>
            </w:r>
          </w:p>
          <w:p w14:paraId="7484588D" w14:textId="63777E5B"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0 (0.0)</w:t>
            </w:r>
          </w:p>
          <w:p w14:paraId="69BC254C" w14:textId="735DE76E" w:rsidR="00C64D91"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1</w:t>
            </w:r>
            <w:r w:rsidR="006E68CD">
              <w:rPr>
                <w:rFonts w:ascii="Arial" w:hAnsi="Arial" w:cs="Arial"/>
                <w:bCs/>
                <w:sz w:val="20"/>
                <w:szCs w:val="20"/>
              </w:rPr>
              <w:t xml:space="preserve"> </w:t>
            </w:r>
            <w:r w:rsidR="00C64D91">
              <w:rPr>
                <w:rFonts w:ascii="Arial" w:hAnsi="Arial" w:cs="Arial"/>
                <w:bCs/>
                <w:sz w:val="20"/>
                <w:szCs w:val="20"/>
              </w:rPr>
              <w:t>(0.3)</w:t>
            </w:r>
          </w:p>
        </w:tc>
        <w:tc>
          <w:tcPr>
            <w:tcW w:w="1218" w:type="dxa"/>
            <w:shd w:val="clear" w:color="auto" w:fill="auto"/>
          </w:tcPr>
          <w:p w14:paraId="2B51E59E" w14:textId="77777777" w:rsidR="00926B3A" w:rsidRDefault="00926B3A" w:rsidP="00FF3D25">
            <w:pPr>
              <w:spacing w:after="0" w:line="312" w:lineRule="auto"/>
              <w:jc w:val="center"/>
              <w:rPr>
                <w:rFonts w:ascii="Arial" w:hAnsi="Arial" w:cs="Arial"/>
                <w:bCs/>
                <w:sz w:val="20"/>
                <w:szCs w:val="20"/>
              </w:rPr>
            </w:pPr>
          </w:p>
          <w:p w14:paraId="3616811A" w14:textId="49136E45" w:rsidR="00926B3A" w:rsidRDefault="002630A2" w:rsidP="00FF3D25">
            <w:pPr>
              <w:spacing w:after="0" w:line="312" w:lineRule="auto"/>
              <w:jc w:val="center"/>
              <w:rPr>
                <w:rFonts w:ascii="Arial" w:hAnsi="Arial" w:cs="Arial"/>
                <w:bCs/>
                <w:sz w:val="20"/>
                <w:szCs w:val="20"/>
              </w:rPr>
            </w:pPr>
            <w:r>
              <w:rPr>
                <w:rFonts w:ascii="Arial" w:hAnsi="Arial" w:cs="Arial"/>
                <w:bCs/>
                <w:sz w:val="20"/>
                <w:szCs w:val="20"/>
              </w:rPr>
              <w:t>105</w:t>
            </w:r>
          </w:p>
          <w:p w14:paraId="4069AE73" w14:textId="428FB7BA" w:rsidR="00926B3A" w:rsidRDefault="002630A2" w:rsidP="00FF3D25">
            <w:pPr>
              <w:spacing w:after="0" w:line="312" w:lineRule="auto"/>
              <w:jc w:val="center"/>
              <w:rPr>
                <w:rFonts w:ascii="Arial" w:hAnsi="Arial" w:cs="Arial"/>
                <w:bCs/>
                <w:sz w:val="20"/>
                <w:szCs w:val="20"/>
              </w:rPr>
            </w:pPr>
            <w:r>
              <w:rPr>
                <w:rFonts w:ascii="Arial" w:hAnsi="Arial" w:cs="Arial"/>
                <w:bCs/>
                <w:sz w:val="20"/>
                <w:szCs w:val="20"/>
              </w:rPr>
              <w:t>92</w:t>
            </w:r>
          </w:p>
          <w:p w14:paraId="57CAB09F" w14:textId="0EE9768D" w:rsidR="00926B3A" w:rsidRDefault="002630A2" w:rsidP="00FF3D25">
            <w:pPr>
              <w:spacing w:after="0" w:line="312" w:lineRule="auto"/>
              <w:jc w:val="center"/>
              <w:rPr>
                <w:rFonts w:ascii="Arial" w:hAnsi="Arial" w:cs="Arial"/>
                <w:bCs/>
                <w:sz w:val="20"/>
                <w:szCs w:val="20"/>
              </w:rPr>
            </w:pPr>
            <w:r>
              <w:rPr>
                <w:rFonts w:ascii="Arial" w:hAnsi="Arial" w:cs="Arial"/>
                <w:bCs/>
                <w:sz w:val="20"/>
                <w:szCs w:val="20"/>
              </w:rPr>
              <w:t>156</w:t>
            </w:r>
          </w:p>
          <w:p w14:paraId="71EFCCDE" w14:textId="31565369" w:rsidR="0060131A" w:rsidRPr="00540591" w:rsidRDefault="0060131A" w:rsidP="00FF3D25">
            <w:pPr>
              <w:spacing w:after="0" w:line="312" w:lineRule="auto"/>
              <w:jc w:val="center"/>
              <w:rPr>
                <w:rFonts w:ascii="Arial" w:hAnsi="Arial" w:cs="Arial"/>
                <w:bCs/>
                <w:sz w:val="20"/>
                <w:szCs w:val="20"/>
              </w:rPr>
            </w:pPr>
            <w:r w:rsidRPr="00540591">
              <w:rPr>
                <w:rFonts w:ascii="Arial" w:hAnsi="Arial" w:cs="Arial"/>
                <w:bCs/>
                <w:sz w:val="20"/>
                <w:szCs w:val="20"/>
              </w:rPr>
              <w:t>353</w:t>
            </w:r>
          </w:p>
        </w:tc>
      </w:tr>
      <w:tr w:rsidR="0060131A" w:rsidRPr="00612D4C" w14:paraId="074AD48B" w14:textId="77777777" w:rsidTr="00FF3D25">
        <w:trPr>
          <w:trHeight w:val="226"/>
        </w:trPr>
        <w:tc>
          <w:tcPr>
            <w:tcW w:w="2977" w:type="dxa"/>
            <w:shd w:val="clear" w:color="auto" w:fill="auto"/>
            <w:vAlign w:val="center"/>
          </w:tcPr>
          <w:p w14:paraId="0EBB7D0B" w14:textId="2430B6D7" w:rsidR="0060131A" w:rsidRPr="00926B3A" w:rsidRDefault="0060131A" w:rsidP="00FF3D25">
            <w:pPr>
              <w:spacing w:after="0" w:line="312" w:lineRule="auto"/>
              <w:rPr>
                <w:rFonts w:ascii="Arial" w:hAnsi="Arial" w:cs="Arial"/>
                <w:b/>
                <w:bCs/>
                <w:sz w:val="20"/>
                <w:szCs w:val="20"/>
              </w:rPr>
            </w:pPr>
            <w:r w:rsidRPr="00926B3A">
              <w:rPr>
                <w:rFonts w:ascii="Arial" w:hAnsi="Arial" w:cs="Arial"/>
                <w:b/>
                <w:bCs/>
                <w:sz w:val="20"/>
                <w:szCs w:val="20"/>
              </w:rPr>
              <w:t>It was convenient</w:t>
            </w:r>
            <w:r w:rsidR="00730A14">
              <w:rPr>
                <w:rFonts w:ascii="Arial" w:hAnsi="Arial" w:cs="Arial"/>
                <w:b/>
                <w:bCs/>
                <w:sz w:val="20"/>
                <w:szCs w:val="20"/>
              </w:rPr>
              <w:t>*</w:t>
            </w:r>
            <w:r w:rsidR="00190DA2">
              <w:rPr>
                <w:rFonts w:ascii="Arial" w:hAnsi="Arial" w:cs="Arial"/>
                <w:b/>
                <w:bCs/>
                <w:sz w:val="20"/>
                <w:szCs w:val="20"/>
              </w:rPr>
              <w:t>**</w:t>
            </w:r>
            <w:r w:rsidR="001A5A25">
              <w:rPr>
                <w:rFonts w:ascii="Arial" w:hAnsi="Arial" w:cs="Arial"/>
                <w:b/>
                <w:bCs/>
                <w:sz w:val="20"/>
                <w:szCs w:val="20"/>
              </w:rPr>
              <w:t>ǂ</w:t>
            </w:r>
          </w:p>
          <w:p w14:paraId="49B8B536"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Māori</w:t>
            </w:r>
          </w:p>
          <w:p w14:paraId="4E0CA485" w14:textId="3A203038" w:rsidR="00926B3A" w:rsidRDefault="00190DA2" w:rsidP="00926B3A">
            <w:pPr>
              <w:spacing w:after="0" w:line="312" w:lineRule="auto"/>
              <w:jc w:val="right"/>
              <w:rPr>
                <w:rFonts w:ascii="Arial" w:hAnsi="Arial" w:cs="Arial"/>
                <w:sz w:val="20"/>
                <w:szCs w:val="20"/>
              </w:rPr>
            </w:pPr>
            <w:r>
              <w:rPr>
                <w:rFonts w:ascii="Arial" w:hAnsi="Arial" w:cs="Arial"/>
                <w:sz w:val="20"/>
                <w:szCs w:val="20"/>
              </w:rPr>
              <w:t>Pasifika</w:t>
            </w:r>
          </w:p>
          <w:p w14:paraId="56105C3B"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Asian</w:t>
            </w:r>
          </w:p>
          <w:p w14:paraId="09485BC8" w14:textId="74D4DA2B" w:rsidR="00926B3A" w:rsidRPr="00620006" w:rsidRDefault="00926B3A" w:rsidP="00926B3A">
            <w:pPr>
              <w:spacing w:after="0" w:line="312" w:lineRule="auto"/>
              <w:jc w:val="right"/>
              <w:rPr>
                <w:rFonts w:ascii="Arial" w:hAnsi="Arial" w:cs="Arial"/>
                <w:sz w:val="20"/>
                <w:szCs w:val="20"/>
              </w:rPr>
            </w:pPr>
            <w:r>
              <w:rPr>
                <w:rFonts w:ascii="Arial" w:hAnsi="Arial" w:cs="Arial"/>
                <w:sz w:val="20"/>
                <w:szCs w:val="20"/>
              </w:rPr>
              <w:t>Total</w:t>
            </w:r>
          </w:p>
        </w:tc>
        <w:tc>
          <w:tcPr>
            <w:tcW w:w="1218" w:type="dxa"/>
            <w:shd w:val="clear" w:color="auto" w:fill="auto"/>
            <w:vAlign w:val="center"/>
          </w:tcPr>
          <w:p w14:paraId="5CA6E63F" w14:textId="77777777" w:rsidR="00926B3A" w:rsidRDefault="00926B3A" w:rsidP="006E68CD">
            <w:pPr>
              <w:spacing w:after="0" w:line="312" w:lineRule="auto"/>
              <w:jc w:val="center"/>
              <w:rPr>
                <w:rFonts w:ascii="Arial" w:hAnsi="Arial" w:cs="Arial"/>
                <w:bCs/>
                <w:sz w:val="20"/>
                <w:szCs w:val="20"/>
              </w:rPr>
            </w:pPr>
          </w:p>
          <w:p w14:paraId="51F0CAEC" w14:textId="7FBECAAC"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20 (18.7)</w:t>
            </w:r>
          </w:p>
          <w:p w14:paraId="7737B498" w14:textId="407723B6"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16 (17.4)</w:t>
            </w:r>
          </w:p>
          <w:p w14:paraId="4C46CB91" w14:textId="78833583"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25 (15.8)</w:t>
            </w:r>
          </w:p>
          <w:p w14:paraId="37F5AE2C" w14:textId="2F1824C1" w:rsidR="00C64D91"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61</w:t>
            </w:r>
            <w:r w:rsidR="006E68CD">
              <w:rPr>
                <w:rFonts w:ascii="Arial" w:hAnsi="Arial" w:cs="Arial"/>
                <w:bCs/>
                <w:sz w:val="20"/>
                <w:szCs w:val="20"/>
              </w:rPr>
              <w:t xml:space="preserve"> </w:t>
            </w:r>
            <w:r w:rsidR="00C64D91">
              <w:rPr>
                <w:rFonts w:ascii="Arial" w:hAnsi="Arial" w:cs="Arial"/>
                <w:bCs/>
                <w:sz w:val="20"/>
                <w:szCs w:val="20"/>
              </w:rPr>
              <w:t>(17.1)</w:t>
            </w:r>
          </w:p>
        </w:tc>
        <w:tc>
          <w:tcPr>
            <w:tcW w:w="1218" w:type="dxa"/>
            <w:shd w:val="clear" w:color="auto" w:fill="auto"/>
            <w:vAlign w:val="center"/>
          </w:tcPr>
          <w:p w14:paraId="349B6672" w14:textId="77777777" w:rsidR="00926B3A" w:rsidRDefault="00926B3A" w:rsidP="006E68CD">
            <w:pPr>
              <w:spacing w:after="0" w:line="312" w:lineRule="auto"/>
              <w:jc w:val="center"/>
              <w:rPr>
                <w:rFonts w:ascii="Arial" w:hAnsi="Arial" w:cs="Arial"/>
                <w:bCs/>
                <w:sz w:val="20"/>
                <w:szCs w:val="20"/>
              </w:rPr>
            </w:pPr>
          </w:p>
          <w:p w14:paraId="07BBE40F" w14:textId="5D809793"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2 (1.9)</w:t>
            </w:r>
          </w:p>
          <w:p w14:paraId="0C08736C" w14:textId="15FB07F6"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4 (4.3)</w:t>
            </w:r>
          </w:p>
          <w:p w14:paraId="3AA75DB2" w14:textId="5FC9D697"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17 (10.8)</w:t>
            </w:r>
          </w:p>
          <w:p w14:paraId="67278F65" w14:textId="3B40A930" w:rsidR="00C64D91"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23</w:t>
            </w:r>
            <w:r w:rsidR="006E68CD">
              <w:rPr>
                <w:rFonts w:ascii="Arial" w:hAnsi="Arial" w:cs="Arial"/>
                <w:bCs/>
                <w:sz w:val="20"/>
                <w:szCs w:val="20"/>
              </w:rPr>
              <w:t xml:space="preserve"> </w:t>
            </w:r>
            <w:r w:rsidR="00C64D91">
              <w:rPr>
                <w:rFonts w:ascii="Arial" w:hAnsi="Arial" w:cs="Arial"/>
                <w:bCs/>
                <w:sz w:val="20"/>
                <w:szCs w:val="20"/>
              </w:rPr>
              <w:t>(6.4)</w:t>
            </w:r>
          </w:p>
        </w:tc>
        <w:tc>
          <w:tcPr>
            <w:tcW w:w="1218" w:type="dxa"/>
            <w:shd w:val="clear" w:color="auto" w:fill="auto"/>
            <w:vAlign w:val="center"/>
          </w:tcPr>
          <w:p w14:paraId="54F28ABC" w14:textId="77777777" w:rsidR="00926B3A" w:rsidRDefault="00926B3A" w:rsidP="006E68CD">
            <w:pPr>
              <w:spacing w:after="0" w:line="312" w:lineRule="auto"/>
              <w:jc w:val="center"/>
              <w:rPr>
                <w:rFonts w:ascii="Arial" w:hAnsi="Arial" w:cs="Arial"/>
                <w:bCs/>
                <w:sz w:val="20"/>
                <w:szCs w:val="20"/>
              </w:rPr>
            </w:pPr>
          </w:p>
          <w:p w14:paraId="49C2E627" w14:textId="561DEB2D"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85 (79.4)</w:t>
            </w:r>
          </w:p>
          <w:p w14:paraId="1E3268BF" w14:textId="520C81E5"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69 (75.0)</w:t>
            </w:r>
          </w:p>
          <w:p w14:paraId="2310FB6C" w14:textId="495400AC"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114 (72.2)</w:t>
            </w:r>
          </w:p>
          <w:p w14:paraId="73B5057B" w14:textId="0EE93132" w:rsidR="00C64D91"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268</w:t>
            </w:r>
            <w:r w:rsidR="006E68CD">
              <w:rPr>
                <w:rFonts w:ascii="Arial" w:hAnsi="Arial" w:cs="Arial"/>
                <w:bCs/>
                <w:sz w:val="20"/>
                <w:szCs w:val="20"/>
              </w:rPr>
              <w:t xml:space="preserve"> </w:t>
            </w:r>
            <w:r w:rsidR="00C64D91">
              <w:rPr>
                <w:rFonts w:ascii="Arial" w:hAnsi="Arial" w:cs="Arial"/>
                <w:bCs/>
                <w:sz w:val="20"/>
                <w:szCs w:val="20"/>
              </w:rPr>
              <w:t>(75.1)</w:t>
            </w:r>
          </w:p>
        </w:tc>
        <w:tc>
          <w:tcPr>
            <w:tcW w:w="1218" w:type="dxa"/>
            <w:shd w:val="clear" w:color="auto" w:fill="auto"/>
            <w:vAlign w:val="center"/>
          </w:tcPr>
          <w:p w14:paraId="14B3C658" w14:textId="77777777" w:rsidR="00926B3A" w:rsidRDefault="00926B3A" w:rsidP="006E68CD">
            <w:pPr>
              <w:spacing w:after="0" w:line="312" w:lineRule="auto"/>
              <w:jc w:val="center"/>
              <w:rPr>
                <w:rFonts w:ascii="Arial" w:hAnsi="Arial" w:cs="Arial"/>
                <w:bCs/>
                <w:sz w:val="20"/>
                <w:szCs w:val="20"/>
              </w:rPr>
            </w:pPr>
          </w:p>
          <w:p w14:paraId="012401BA" w14:textId="681DA654" w:rsidR="00926B3A" w:rsidRDefault="002630A2" w:rsidP="006E68CD">
            <w:pPr>
              <w:spacing w:after="0" w:line="312" w:lineRule="auto"/>
              <w:jc w:val="center"/>
              <w:rPr>
                <w:rFonts w:ascii="Arial" w:hAnsi="Arial" w:cs="Arial"/>
                <w:bCs/>
                <w:sz w:val="20"/>
                <w:szCs w:val="20"/>
              </w:rPr>
            </w:pPr>
            <w:r>
              <w:rPr>
                <w:rFonts w:ascii="Arial" w:hAnsi="Arial" w:cs="Arial"/>
                <w:bCs/>
                <w:sz w:val="20"/>
                <w:szCs w:val="20"/>
              </w:rPr>
              <w:t>0 (0.0)</w:t>
            </w:r>
          </w:p>
          <w:p w14:paraId="3618DF9F" w14:textId="76E88648"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3 (3.3)</w:t>
            </w:r>
          </w:p>
          <w:p w14:paraId="1FB67C79" w14:textId="13DF205B"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2 (1.3)</w:t>
            </w:r>
          </w:p>
          <w:p w14:paraId="02A04031" w14:textId="7347ACA0" w:rsidR="00C64D91"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5</w:t>
            </w:r>
            <w:r w:rsidR="006E68CD">
              <w:rPr>
                <w:rFonts w:ascii="Arial" w:hAnsi="Arial" w:cs="Arial"/>
                <w:bCs/>
                <w:sz w:val="20"/>
                <w:szCs w:val="20"/>
              </w:rPr>
              <w:t xml:space="preserve"> </w:t>
            </w:r>
            <w:r w:rsidR="00C64D91">
              <w:rPr>
                <w:rFonts w:ascii="Arial" w:hAnsi="Arial" w:cs="Arial"/>
                <w:bCs/>
                <w:sz w:val="20"/>
                <w:szCs w:val="20"/>
              </w:rPr>
              <w:t>(1.4)</w:t>
            </w:r>
          </w:p>
        </w:tc>
        <w:tc>
          <w:tcPr>
            <w:tcW w:w="1218" w:type="dxa"/>
            <w:shd w:val="clear" w:color="auto" w:fill="auto"/>
          </w:tcPr>
          <w:p w14:paraId="4A2ABAC6" w14:textId="77777777" w:rsidR="00926B3A" w:rsidRDefault="00926B3A" w:rsidP="00FF3D25">
            <w:pPr>
              <w:spacing w:after="0" w:line="312" w:lineRule="auto"/>
              <w:jc w:val="center"/>
              <w:rPr>
                <w:rFonts w:ascii="Arial" w:hAnsi="Arial" w:cs="Arial"/>
                <w:bCs/>
                <w:sz w:val="20"/>
                <w:szCs w:val="20"/>
              </w:rPr>
            </w:pPr>
          </w:p>
          <w:p w14:paraId="56B72C8C" w14:textId="2B2B25AC" w:rsidR="00926B3A" w:rsidRDefault="002630A2" w:rsidP="00FF3D25">
            <w:pPr>
              <w:spacing w:after="0" w:line="312" w:lineRule="auto"/>
              <w:jc w:val="center"/>
              <w:rPr>
                <w:rFonts w:ascii="Arial" w:hAnsi="Arial" w:cs="Arial"/>
                <w:bCs/>
                <w:sz w:val="20"/>
                <w:szCs w:val="20"/>
              </w:rPr>
            </w:pPr>
            <w:r>
              <w:rPr>
                <w:rFonts w:ascii="Arial" w:hAnsi="Arial" w:cs="Arial"/>
                <w:bCs/>
                <w:sz w:val="20"/>
                <w:szCs w:val="20"/>
              </w:rPr>
              <w:t>107</w:t>
            </w:r>
          </w:p>
          <w:p w14:paraId="22B8635F" w14:textId="79E72DDC" w:rsidR="00926B3A" w:rsidRDefault="00730A14" w:rsidP="00FF3D25">
            <w:pPr>
              <w:spacing w:after="0" w:line="312" w:lineRule="auto"/>
              <w:jc w:val="center"/>
              <w:rPr>
                <w:rFonts w:ascii="Arial" w:hAnsi="Arial" w:cs="Arial"/>
                <w:bCs/>
                <w:sz w:val="20"/>
                <w:szCs w:val="20"/>
              </w:rPr>
            </w:pPr>
            <w:r>
              <w:rPr>
                <w:rFonts w:ascii="Arial" w:hAnsi="Arial" w:cs="Arial"/>
                <w:bCs/>
                <w:sz w:val="20"/>
                <w:szCs w:val="20"/>
              </w:rPr>
              <w:t>92</w:t>
            </w:r>
          </w:p>
          <w:p w14:paraId="37BC2245" w14:textId="4B70E547" w:rsidR="00926B3A" w:rsidRDefault="00730A14" w:rsidP="00FF3D25">
            <w:pPr>
              <w:spacing w:after="0" w:line="312" w:lineRule="auto"/>
              <w:jc w:val="center"/>
              <w:rPr>
                <w:rFonts w:ascii="Arial" w:hAnsi="Arial" w:cs="Arial"/>
                <w:bCs/>
                <w:sz w:val="20"/>
                <w:szCs w:val="20"/>
              </w:rPr>
            </w:pPr>
            <w:r>
              <w:rPr>
                <w:rFonts w:ascii="Arial" w:hAnsi="Arial" w:cs="Arial"/>
                <w:bCs/>
                <w:sz w:val="20"/>
                <w:szCs w:val="20"/>
              </w:rPr>
              <w:t>158</w:t>
            </w:r>
          </w:p>
          <w:p w14:paraId="58CB38B1" w14:textId="16C8FDC5" w:rsidR="0060131A" w:rsidRPr="00540591" w:rsidRDefault="0060131A" w:rsidP="00FF3D25">
            <w:pPr>
              <w:spacing w:after="0" w:line="312" w:lineRule="auto"/>
              <w:jc w:val="center"/>
              <w:rPr>
                <w:rFonts w:ascii="Arial" w:hAnsi="Arial" w:cs="Arial"/>
                <w:bCs/>
                <w:sz w:val="20"/>
                <w:szCs w:val="20"/>
              </w:rPr>
            </w:pPr>
            <w:r w:rsidRPr="00540591">
              <w:rPr>
                <w:rFonts w:ascii="Arial" w:hAnsi="Arial" w:cs="Arial"/>
                <w:bCs/>
                <w:sz w:val="20"/>
                <w:szCs w:val="20"/>
              </w:rPr>
              <w:t>357</w:t>
            </w:r>
          </w:p>
        </w:tc>
      </w:tr>
      <w:tr w:rsidR="0060131A" w:rsidRPr="00612D4C" w14:paraId="00423F87" w14:textId="77777777" w:rsidTr="00FF3D25">
        <w:trPr>
          <w:trHeight w:val="226"/>
        </w:trPr>
        <w:tc>
          <w:tcPr>
            <w:tcW w:w="2977" w:type="dxa"/>
            <w:tcBorders>
              <w:bottom w:val="single" w:sz="4" w:space="0" w:color="auto"/>
            </w:tcBorders>
            <w:shd w:val="clear" w:color="auto" w:fill="auto"/>
            <w:vAlign w:val="center"/>
          </w:tcPr>
          <w:p w14:paraId="58647ACC" w14:textId="77777777" w:rsidR="0060131A" w:rsidRPr="00926B3A" w:rsidRDefault="0060131A" w:rsidP="00FF3D25">
            <w:pPr>
              <w:spacing w:after="0" w:line="312" w:lineRule="auto"/>
              <w:rPr>
                <w:rFonts w:ascii="Arial" w:hAnsi="Arial" w:cs="Arial"/>
                <w:b/>
                <w:bCs/>
                <w:sz w:val="20"/>
                <w:szCs w:val="20"/>
              </w:rPr>
            </w:pPr>
            <w:r w:rsidRPr="00926B3A">
              <w:rPr>
                <w:rFonts w:ascii="Arial" w:hAnsi="Arial" w:cs="Arial"/>
                <w:b/>
                <w:bCs/>
                <w:sz w:val="20"/>
                <w:szCs w:val="20"/>
              </w:rPr>
              <w:t>I am confident I did it correctly</w:t>
            </w:r>
          </w:p>
          <w:p w14:paraId="21C7C8D1"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Māori</w:t>
            </w:r>
          </w:p>
          <w:p w14:paraId="086FB233" w14:textId="0CA34E19" w:rsidR="00926B3A" w:rsidRDefault="00190DA2" w:rsidP="00926B3A">
            <w:pPr>
              <w:spacing w:after="0" w:line="312" w:lineRule="auto"/>
              <w:jc w:val="right"/>
              <w:rPr>
                <w:rFonts w:ascii="Arial" w:hAnsi="Arial" w:cs="Arial"/>
                <w:sz w:val="20"/>
                <w:szCs w:val="20"/>
              </w:rPr>
            </w:pPr>
            <w:r>
              <w:rPr>
                <w:rFonts w:ascii="Arial" w:hAnsi="Arial" w:cs="Arial"/>
                <w:sz w:val="20"/>
                <w:szCs w:val="20"/>
              </w:rPr>
              <w:t>Pasifika</w:t>
            </w:r>
          </w:p>
          <w:p w14:paraId="401411D0" w14:textId="77777777" w:rsidR="00926B3A" w:rsidRDefault="00926B3A" w:rsidP="00926B3A">
            <w:pPr>
              <w:spacing w:after="0" w:line="312" w:lineRule="auto"/>
              <w:jc w:val="right"/>
              <w:rPr>
                <w:rFonts w:ascii="Arial" w:hAnsi="Arial" w:cs="Arial"/>
                <w:sz w:val="20"/>
                <w:szCs w:val="20"/>
              </w:rPr>
            </w:pPr>
            <w:r>
              <w:rPr>
                <w:rFonts w:ascii="Arial" w:hAnsi="Arial" w:cs="Arial"/>
                <w:sz w:val="20"/>
                <w:szCs w:val="20"/>
              </w:rPr>
              <w:t>Asian</w:t>
            </w:r>
          </w:p>
          <w:p w14:paraId="5CC894BD" w14:textId="52CD2397" w:rsidR="00926B3A" w:rsidRPr="00620006" w:rsidRDefault="00926B3A" w:rsidP="00926B3A">
            <w:pPr>
              <w:spacing w:after="0" w:line="312" w:lineRule="auto"/>
              <w:jc w:val="right"/>
              <w:rPr>
                <w:rFonts w:ascii="Arial" w:hAnsi="Arial" w:cs="Arial"/>
                <w:sz w:val="20"/>
                <w:szCs w:val="20"/>
              </w:rPr>
            </w:pPr>
            <w:r>
              <w:rPr>
                <w:rFonts w:ascii="Arial" w:hAnsi="Arial" w:cs="Arial"/>
                <w:sz w:val="20"/>
                <w:szCs w:val="20"/>
              </w:rPr>
              <w:t>Total</w:t>
            </w:r>
          </w:p>
        </w:tc>
        <w:tc>
          <w:tcPr>
            <w:tcW w:w="1218" w:type="dxa"/>
            <w:tcBorders>
              <w:bottom w:val="single" w:sz="4" w:space="0" w:color="auto"/>
            </w:tcBorders>
            <w:shd w:val="clear" w:color="auto" w:fill="auto"/>
            <w:vAlign w:val="center"/>
          </w:tcPr>
          <w:p w14:paraId="30B043BC" w14:textId="77777777" w:rsidR="00926B3A" w:rsidRDefault="00926B3A" w:rsidP="006E68CD">
            <w:pPr>
              <w:spacing w:after="0" w:line="312" w:lineRule="auto"/>
              <w:jc w:val="center"/>
              <w:rPr>
                <w:rFonts w:ascii="Arial" w:hAnsi="Arial" w:cs="Arial"/>
                <w:bCs/>
                <w:sz w:val="20"/>
                <w:szCs w:val="20"/>
              </w:rPr>
            </w:pPr>
          </w:p>
          <w:p w14:paraId="653801BC" w14:textId="77777777" w:rsidR="00926B3A" w:rsidRDefault="00926B3A" w:rsidP="006E68CD">
            <w:pPr>
              <w:spacing w:after="0" w:line="312" w:lineRule="auto"/>
              <w:jc w:val="center"/>
              <w:rPr>
                <w:rFonts w:ascii="Arial" w:hAnsi="Arial" w:cs="Arial"/>
                <w:bCs/>
                <w:sz w:val="20"/>
                <w:szCs w:val="20"/>
              </w:rPr>
            </w:pPr>
          </w:p>
          <w:p w14:paraId="237E65C4" w14:textId="6DE58ACF"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10 (9.6)</w:t>
            </w:r>
          </w:p>
          <w:p w14:paraId="423FF801" w14:textId="477E6D90"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9 (9.6)</w:t>
            </w:r>
          </w:p>
          <w:p w14:paraId="21C66415" w14:textId="5F2626DE"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12 (7.6)</w:t>
            </w:r>
          </w:p>
          <w:p w14:paraId="15FEF200" w14:textId="2B1A0F36" w:rsidR="00C64D91"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31</w:t>
            </w:r>
            <w:r w:rsidR="006E68CD">
              <w:rPr>
                <w:rFonts w:ascii="Arial" w:hAnsi="Arial" w:cs="Arial"/>
                <w:bCs/>
                <w:sz w:val="20"/>
                <w:szCs w:val="20"/>
              </w:rPr>
              <w:t xml:space="preserve"> </w:t>
            </w:r>
            <w:r w:rsidR="00C64D91">
              <w:rPr>
                <w:rFonts w:ascii="Arial" w:hAnsi="Arial" w:cs="Arial"/>
                <w:bCs/>
                <w:sz w:val="20"/>
                <w:szCs w:val="20"/>
              </w:rPr>
              <w:t>(8.7)</w:t>
            </w:r>
          </w:p>
        </w:tc>
        <w:tc>
          <w:tcPr>
            <w:tcW w:w="1218" w:type="dxa"/>
            <w:tcBorders>
              <w:bottom w:val="single" w:sz="4" w:space="0" w:color="auto"/>
            </w:tcBorders>
            <w:shd w:val="clear" w:color="auto" w:fill="auto"/>
            <w:vAlign w:val="center"/>
          </w:tcPr>
          <w:p w14:paraId="67AEBC48" w14:textId="77777777" w:rsidR="00926B3A" w:rsidRDefault="00926B3A" w:rsidP="006E68CD">
            <w:pPr>
              <w:spacing w:after="0" w:line="312" w:lineRule="auto"/>
              <w:jc w:val="center"/>
              <w:rPr>
                <w:rFonts w:ascii="Arial" w:hAnsi="Arial" w:cs="Arial"/>
                <w:bCs/>
                <w:sz w:val="20"/>
                <w:szCs w:val="20"/>
              </w:rPr>
            </w:pPr>
          </w:p>
          <w:p w14:paraId="25B33060" w14:textId="77777777" w:rsidR="00926B3A" w:rsidRDefault="00926B3A" w:rsidP="006E68CD">
            <w:pPr>
              <w:spacing w:after="0" w:line="312" w:lineRule="auto"/>
              <w:jc w:val="center"/>
              <w:rPr>
                <w:rFonts w:ascii="Arial" w:hAnsi="Arial" w:cs="Arial"/>
                <w:bCs/>
                <w:sz w:val="20"/>
                <w:szCs w:val="20"/>
              </w:rPr>
            </w:pPr>
          </w:p>
          <w:p w14:paraId="2F3326E7" w14:textId="4F451A10"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15 (14.4)</w:t>
            </w:r>
          </w:p>
          <w:p w14:paraId="2E6F2D05" w14:textId="492BF22C"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10 (10.6)</w:t>
            </w:r>
          </w:p>
          <w:p w14:paraId="0CD4D0CC" w14:textId="1EAC39ED"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29 (18.5)</w:t>
            </w:r>
          </w:p>
          <w:p w14:paraId="7096AD95" w14:textId="7A1EDB6D" w:rsidR="00C64D91"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54</w:t>
            </w:r>
            <w:r w:rsidR="006E68CD">
              <w:rPr>
                <w:rFonts w:ascii="Arial" w:hAnsi="Arial" w:cs="Arial"/>
                <w:bCs/>
                <w:sz w:val="20"/>
                <w:szCs w:val="20"/>
              </w:rPr>
              <w:t xml:space="preserve"> </w:t>
            </w:r>
            <w:r w:rsidR="00C64D91">
              <w:rPr>
                <w:rFonts w:ascii="Arial" w:hAnsi="Arial" w:cs="Arial"/>
                <w:bCs/>
                <w:sz w:val="20"/>
                <w:szCs w:val="20"/>
              </w:rPr>
              <w:t>(15.2)</w:t>
            </w:r>
          </w:p>
        </w:tc>
        <w:tc>
          <w:tcPr>
            <w:tcW w:w="1218" w:type="dxa"/>
            <w:tcBorders>
              <w:bottom w:val="single" w:sz="4" w:space="0" w:color="auto"/>
            </w:tcBorders>
            <w:shd w:val="clear" w:color="auto" w:fill="auto"/>
            <w:vAlign w:val="center"/>
          </w:tcPr>
          <w:p w14:paraId="486A1A06" w14:textId="77777777" w:rsidR="00926B3A" w:rsidRDefault="00926B3A" w:rsidP="006E68CD">
            <w:pPr>
              <w:spacing w:after="0" w:line="312" w:lineRule="auto"/>
              <w:jc w:val="center"/>
              <w:rPr>
                <w:rFonts w:ascii="Arial" w:hAnsi="Arial" w:cs="Arial"/>
                <w:bCs/>
                <w:sz w:val="20"/>
                <w:szCs w:val="20"/>
              </w:rPr>
            </w:pPr>
          </w:p>
          <w:p w14:paraId="1090F58B" w14:textId="77777777" w:rsidR="00926B3A" w:rsidRDefault="00926B3A" w:rsidP="006E68CD">
            <w:pPr>
              <w:spacing w:after="0" w:line="312" w:lineRule="auto"/>
              <w:jc w:val="center"/>
              <w:rPr>
                <w:rFonts w:ascii="Arial" w:hAnsi="Arial" w:cs="Arial"/>
                <w:bCs/>
                <w:sz w:val="20"/>
                <w:szCs w:val="20"/>
              </w:rPr>
            </w:pPr>
          </w:p>
          <w:p w14:paraId="42608706" w14:textId="35CB7760"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75 (72.1)</w:t>
            </w:r>
          </w:p>
          <w:p w14:paraId="165CF555" w14:textId="5ADC37DF"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69 (73.4)</w:t>
            </w:r>
          </w:p>
          <w:p w14:paraId="374DE548" w14:textId="1645F5EC"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100 (63.7)</w:t>
            </w:r>
          </w:p>
          <w:p w14:paraId="5F8E272F" w14:textId="073C81D8" w:rsidR="0060131A"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24</w:t>
            </w:r>
            <w:r w:rsidR="006E68CD">
              <w:rPr>
                <w:rFonts w:ascii="Arial" w:hAnsi="Arial" w:cs="Arial"/>
                <w:bCs/>
                <w:sz w:val="20"/>
                <w:szCs w:val="20"/>
              </w:rPr>
              <w:t xml:space="preserve"> </w:t>
            </w:r>
            <w:r w:rsidR="00C64D91">
              <w:rPr>
                <w:rFonts w:ascii="Arial" w:hAnsi="Arial" w:cs="Arial"/>
                <w:bCs/>
                <w:sz w:val="20"/>
                <w:szCs w:val="20"/>
              </w:rPr>
              <w:t>(68.7)</w:t>
            </w:r>
          </w:p>
        </w:tc>
        <w:tc>
          <w:tcPr>
            <w:tcW w:w="1218" w:type="dxa"/>
            <w:tcBorders>
              <w:bottom w:val="single" w:sz="4" w:space="0" w:color="auto"/>
            </w:tcBorders>
            <w:shd w:val="clear" w:color="auto" w:fill="auto"/>
            <w:vAlign w:val="center"/>
          </w:tcPr>
          <w:p w14:paraId="3A8076FD" w14:textId="77777777" w:rsidR="00926B3A" w:rsidRDefault="00926B3A" w:rsidP="006E68CD">
            <w:pPr>
              <w:spacing w:after="0" w:line="312" w:lineRule="auto"/>
              <w:jc w:val="center"/>
              <w:rPr>
                <w:rFonts w:ascii="Arial" w:hAnsi="Arial" w:cs="Arial"/>
                <w:bCs/>
                <w:sz w:val="20"/>
                <w:szCs w:val="20"/>
              </w:rPr>
            </w:pPr>
          </w:p>
          <w:p w14:paraId="524B39AB" w14:textId="77777777" w:rsidR="00926B3A" w:rsidRDefault="00926B3A" w:rsidP="006E68CD">
            <w:pPr>
              <w:spacing w:after="0" w:line="312" w:lineRule="auto"/>
              <w:jc w:val="center"/>
              <w:rPr>
                <w:rFonts w:ascii="Arial" w:hAnsi="Arial" w:cs="Arial"/>
                <w:bCs/>
                <w:sz w:val="20"/>
                <w:szCs w:val="20"/>
              </w:rPr>
            </w:pPr>
          </w:p>
          <w:p w14:paraId="5ADEE9B2" w14:textId="1D779849"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4 (3.8)</w:t>
            </w:r>
          </w:p>
          <w:p w14:paraId="17950F1C" w14:textId="57E55896"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6 (6.4)</w:t>
            </w:r>
          </w:p>
          <w:p w14:paraId="3306AE1E" w14:textId="037C3D3E" w:rsidR="00926B3A" w:rsidRDefault="00730A14" w:rsidP="006E68CD">
            <w:pPr>
              <w:spacing w:after="0" w:line="312" w:lineRule="auto"/>
              <w:jc w:val="center"/>
              <w:rPr>
                <w:rFonts w:ascii="Arial" w:hAnsi="Arial" w:cs="Arial"/>
                <w:bCs/>
                <w:sz w:val="20"/>
                <w:szCs w:val="20"/>
              </w:rPr>
            </w:pPr>
            <w:r>
              <w:rPr>
                <w:rFonts w:ascii="Arial" w:hAnsi="Arial" w:cs="Arial"/>
                <w:bCs/>
                <w:sz w:val="20"/>
                <w:szCs w:val="20"/>
              </w:rPr>
              <w:t>16 (10.2)</w:t>
            </w:r>
          </w:p>
          <w:p w14:paraId="6B82323A" w14:textId="4C715640" w:rsidR="00C64D91" w:rsidRPr="00540591" w:rsidRDefault="0060131A" w:rsidP="006E68CD">
            <w:pPr>
              <w:spacing w:after="0" w:line="312" w:lineRule="auto"/>
              <w:jc w:val="center"/>
              <w:rPr>
                <w:rFonts w:ascii="Arial" w:hAnsi="Arial" w:cs="Arial"/>
                <w:bCs/>
                <w:sz w:val="20"/>
                <w:szCs w:val="20"/>
              </w:rPr>
            </w:pPr>
            <w:r w:rsidRPr="00540591">
              <w:rPr>
                <w:rFonts w:ascii="Arial" w:hAnsi="Arial" w:cs="Arial"/>
                <w:bCs/>
                <w:sz w:val="20"/>
                <w:szCs w:val="20"/>
              </w:rPr>
              <w:t>26</w:t>
            </w:r>
            <w:r w:rsidR="006E68CD">
              <w:rPr>
                <w:rFonts w:ascii="Arial" w:hAnsi="Arial" w:cs="Arial"/>
                <w:bCs/>
                <w:sz w:val="20"/>
                <w:szCs w:val="20"/>
              </w:rPr>
              <w:t xml:space="preserve"> </w:t>
            </w:r>
            <w:r w:rsidR="00C64D91">
              <w:rPr>
                <w:rFonts w:ascii="Arial" w:hAnsi="Arial" w:cs="Arial"/>
                <w:bCs/>
                <w:sz w:val="20"/>
                <w:szCs w:val="20"/>
              </w:rPr>
              <w:t>(7.3)</w:t>
            </w:r>
          </w:p>
        </w:tc>
        <w:tc>
          <w:tcPr>
            <w:tcW w:w="1218" w:type="dxa"/>
            <w:tcBorders>
              <w:bottom w:val="single" w:sz="4" w:space="0" w:color="auto"/>
            </w:tcBorders>
            <w:shd w:val="clear" w:color="auto" w:fill="auto"/>
          </w:tcPr>
          <w:p w14:paraId="65B5A42E" w14:textId="77777777" w:rsidR="00926B3A" w:rsidRDefault="00926B3A" w:rsidP="00FF3D25">
            <w:pPr>
              <w:spacing w:after="0" w:line="312" w:lineRule="auto"/>
              <w:jc w:val="center"/>
              <w:rPr>
                <w:rFonts w:ascii="Arial" w:hAnsi="Arial" w:cs="Arial"/>
                <w:bCs/>
                <w:sz w:val="20"/>
                <w:szCs w:val="20"/>
              </w:rPr>
            </w:pPr>
          </w:p>
          <w:p w14:paraId="35610CC9" w14:textId="77777777" w:rsidR="00926B3A" w:rsidRDefault="00926B3A" w:rsidP="00FF3D25">
            <w:pPr>
              <w:spacing w:after="0" w:line="312" w:lineRule="auto"/>
              <w:jc w:val="center"/>
              <w:rPr>
                <w:rFonts w:ascii="Arial" w:hAnsi="Arial" w:cs="Arial"/>
                <w:bCs/>
                <w:sz w:val="20"/>
                <w:szCs w:val="20"/>
              </w:rPr>
            </w:pPr>
          </w:p>
          <w:p w14:paraId="5DD08BC8" w14:textId="10676137" w:rsidR="00926B3A" w:rsidRDefault="00730A14" w:rsidP="00FF3D25">
            <w:pPr>
              <w:spacing w:after="0" w:line="312" w:lineRule="auto"/>
              <w:jc w:val="center"/>
              <w:rPr>
                <w:rFonts w:ascii="Arial" w:hAnsi="Arial" w:cs="Arial"/>
                <w:bCs/>
                <w:sz w:val="20"/>
                <w:szCs w:val="20"/>
              </w:rPr>
            </w:pPr>
            <w:r>
              <w:rPr>
                <w:rFonts w:ascii="Arial" w:hAnsi="Arial" w:cs="Arial"/>
                <w:bCs/>
                <w:sz w:val="20"/>
                <w:szCs w:val="20"/>
              </w:rPr>
              <w:t>104</w:t>
            </w:r>
          </w:p>
          <w:p w14:paraId="2BFF26BD" w14:textId="337F5E65" w:rsidR="00926B3A" w:rsidRDefault="00730A14" w:rsidP="00FF3D25">
            <w:pPr>
              <w:spacing w:after="0" w:line="312" w:lineRule="auto"/>
              <w:jc w:val="center"/>
              <w:rPr>
                <w:rFonts w:ascii="Arial" w:hAnsi="Arial" w:cs="Arial"/>
                <w:bCs/>
                <w:sz w:val="20"/>
                <w:szCs w:val="20"/>
              </w:rPr>
            </w:pPr>
            <w:r>
              <w:rPr>
                <w:rFonts w:ascii="Arial" w:hAnsi="Arial" w:cs="Arial"/>
                <w:bCs/>
                <w:sz w:val="20"/>
                <w:szCs w:val="20"/>
              </w:rPr>
              <w:t>94</w:t>
            </w:r>
          </w:p>
          <w:p w14:paraId="563FBD5E" w14:textId="6852778A" w:rsidR="00926B3A" w:rsidRDefault="00730A14" w:rsidP="00FF3D25">
            <w:pPr>
              <w:spacing w:after="0" w:line="312" w:lineRule="auto"/>
              <w:jc w:val="center"/>
              <w:rPr>
                <w:rFonts w:ascii="Arial" w:hAnsi="Arial" w:cs="Arial"/>
                <w:bCs/>
                <w:sz w:val="20"/>
                <w:szCs w:val="20"/>
              </w:rPr>
            </w:pPr>
            <w:r>
              <w:rPr>
                <w:rFonts w:ascii="Arial" w:hAnsi="Arial" w:cs="Arial"/>
                <w:bCs/>
                <w:sz w:val="20"/>
                <w:szCs w:val="20"/>
              </w:rPr>
              <w:t>157</w:t>
            </w:r>
          </w:p>
          <w:p w14:paraId="7CCDDA72" w14:textId="767DE178" w:rsidR="0060131A" w:rsidRPr="00540591" w:rsidRDefault="0060131A" w:rsidP="00FF3D25">
            <w:pPr>
              <w:spacing w:after="0" w:line="312" w:lineRule="auto"/>
              <w:jc w:val="center"/>
              <w:rPr>
                <w:rFonts w:ascii="Arial" w:hAnsi="Arial" w:cs="Arial"/>
                <w:bCs/>
                <w:sz w:val="20"/>
                <w:szCs w:val="20"/>
              </w:rPr>
            </w:pPr>
            <w:r w:rsidRPr="00540591">
              <w:rPr>
                <w:rFonts w:ascii="Arial" w:hAnsi="Arial" w:cs="Arial"/>
                <w:bCs/>
                <w:sz w:val="20"/>
                <w:szCs w:val="20"/>
              </w:rPr>
              <w:t>355</w:t>
            </w:r>
          </w:p>
        </w:tc>
      </w:tr>
    </w:tbl>
    <w:p w14:paraId="6A3D9842" w14:textId="4F176C9A" w:rsidR="007F4D5C" w:rsidRDefault="00CA25E2" w:rsidP="006F5AF9">
      <w:pPr>
        <w:spacing w:after="120" w:line="240" w:lineRule="auto"/>
        <w:rPr>
          <w:rFonts w:eastAsia="Times New Roman" w:cstheme="minorHAnsi"/>
          <w:sz w:val="18"/>
          <w:szCs w:val="18"/>
        </w:rPr>
      </w:pPr>
      <w:r w:rsidRPr="00AD3DE0">
        <w:rPr>
          <w:rFonts w:eastAsia="Times New Roman" w:cstheme="minorHAnsi"/>
          <w:sz w:val="18"/>
          <w:szCs w:val="18"/>
        </w:rPr>
        <w:t>*</w:t>
      </w:r>
      <w:r w:rsidR="00190DA2">
        <w:rPr>
          <w:rFonts w:eastAsia="Times New Roman" w:cstheme="minorHAnsi"/>
          <w:sz w:val="18"/>
          <w:szCs w:val="18"/>
        </w:rPr>
        <w:t>**</w:t>
      </w:r>
      <w:r w:rsidRPr="00AD3DE0">
        <w:rPr>
          <w:rFonts w:eastAsia="Times New Roman" w:cstheme="minorHAnsi"/>
          <w:sz w:val="18"/>
          <w:szCs w:val="18"/>
        </w:rPr>
        <w:t xml:space="preserve"> p &lt;.05</w:t>
      </w:r>
      <w:r w:rsidR="009A1C17" w:rsidRPr="00AD3DE0">
        <w:rPr>
          <w:rFonts w:eastAsia="Times New Roman" w:cstheme="minorHAnsi"/>
          <w:sz w:val="18"/>
          <w:szCs w:val="18"/>
        </w:rPr>
        <w:t xml:space="preserve"> indicating a </w:t>
      </w:r>
      <w:r w:rsidR="00AE6E55">
        <w:rPr>
          <w:rFonts w:eastAsia="Times New Roman" w:cstheme="minorHAnsi"/>
          <w:sz w:val="18"/>
          <w:szCs w:val="18"/>
        </w:rPr>
        <w:t xml:space="preserve">statistically </w:t>
      </w:r>
      <w:r w:rsidR="009A1C17" w:rsidRPr="00AD3DE0">
        <w:rPr>
          <w:rFonts w:eastAsia="Times New Roman" w:cstheme="minorHAnsi"/>
          <w:sz w:val="18"/>
          <w:szCs w:val="18"/>
        </w:rPr>
        <w:t>significant effect of ethnicity on responses</w:t>
      </w:r>
      <w:r w:rsidR="00687F25" w:rsidRPr="000B204B">
        <w:rPr>
          <w:rFonts w:eastAsia="Times New Roman" w:cstheme="minorHAnsi"/>
          <w:sz w:val="18"/>
          <w:szCs w:val="18"/>
        </w:rPr>
        <w:t xml:space="preserve"> using a 3(ethnicity) x 4(response type) Pearson Chi Squared test</w:t>
      </w:r>
    </w:p>
    <w:p w14:paraId="533AC509" w14:textId="437807EF" w:rsidR="001A5A25" w:rsidRPr="009A1C17" w:rsidRDefault="001A5A25" w:rsidP="006F5AF9">
      <w:pPr>
        <w:spacing w:after="120" w:line="240" w:lineRule="auto"/>
        <w:rPr>
          <w:rFonts w:eastAsia="Times New Roman" w:cstheme="minorHAnsi"/>
          <w:sz w:val="18"/>
          <w:szCs w:val="18"/>
        </w:rPr>
      </w:pPr>
      <w:r>
        <w:rPr>
          <w:rFonts w:eastAsia="Times New Roman" w:cstheme="minorHAnsi"/>
          <w:sz w:val="18"/>
          <w:szCs w:val="18"/>
        </w:rPr>
        <w:lastRenderedPageBreak/>
        <w:t xml:space="preserve">ǂ </w:t>
      </w:r>
      <w:r w:rsidR="00D63CA5">
        <w:rPr>
          <w:rFonts w:eastAsia="Times New Roman" w:cstheme="minorHAnsi"/>
          <w:sz w:val="18"/>
          <w:szCs w:val="18"/>
        </w:rPr>
        <w:t xml:space="preserve">Feedback from </w:t>
      </w:r>
      <w:r w:rsidR="00D63CA5" w:rsidRPr="00D63CA5">
        <w:rPr>
          <w:rFonts w:eastAsia="Times New Roman" w:cstheme="minorHAnsi"/>
          <w:sz w:val="18"/>
          <w:szCs w:val="18"/>
        </w:rPr>
        <w:t xml:space="preserve">Research Nurses </w:t>
      </w:r>
      <w:r w:rsidR="00D63CA5">
        <w:rPr>
          <w:rFonts w:eastAsia="Times New Roman" w:cstheme="minorHAnsi"/>
          <w:sz w:val="18"/>
          <w:szCs w:val="18"/>
        </w:rPr>
        <w:t xml:space="preserve">who </w:t>
      </w:r>
      <w:r w:rsidR="00D63CA5" w:rsidRPr="00D63CA5">
        <w:rPr>
          <w:rFonts w:eastAsia="Times New Roman" w:cstheme="minorHAnsi"/>
          <w:sz w:val="18"/>
          <w:szCs w:val="18"/>
        </w:rPr>
        <w:t xml:space="preserve">were with women completing the questionnaire </w:t>
      </w:r>
      <w:r w:rsidR="00D63CA5">
        <w:rPr>
          <w:rFonts w:eastAsia="Times New Roman" w:cstheme="minorHAnsi"/>
          <w:sz w:val="18"/>
          <w:szCs w:val="18"/>
        </w:rPr>
        <w:t xml:space="preserve">suggested that the high number of women reporting </w:t>
      </w:r>
      <w:r w:rsidR="00AE6E55">
        <w:rPr>
          <w:rFonts w:eastAsia="Times New Roman" w:cstheme="minorHAnsi"/>
          <w:sz w:val="18"/>
          <w:szCs w:val="18"/>
        </w:rPr>
        <w:t>“</w:t>
      </w:r>
      <w:r w:rsidR="00D63CA5">
        <w:rPr>
          <w:rFonts w:eastAsia="Times New Roman" w:cstheme="minorHAnsi"/>
          <w:sz w:val="18"/>
          <w:szCs w:val="18"/>
        </w:rPr>
        <w:t>not at all convenient</w:t>
      </w:r>
      <w:r w:rsidR="00AE6E55">
        <w:rPr>
          <w:rFonts w:eastAsia="Times New Roman" w:cstheme="minorHAnsi"/>
          <w:sz w:val="18"/>
          <w:szCs w:val="18"/>
        </w:rPr>
        <w:t>”</w:t>
      </w:r>
      <w:r w:rsidR="00D63CA5">
        <w:rPr>
          <w:rFonts w:eastAsia="Times New Roman" w:cstheme="minorHAnsi"/>
          <w:sz w:val="18"/>
          <w:szCs w:val="18"/>
        </w:rPr>
        <w:t xml:space="preserve"> was due to a misunderstanding</w:t>
      </w:r>
      <w:r w:rsidR="000709FF">
        <w:rPr>
          <w:rFonts w:eastAsia="Times New Roman" w:cstheme="minorHAnsi"/>
          <w:sz w:val="18"/>
          <w:szCs w:val="18"/>
        </w:rPr>
        <w:t xml:space="preserve"> </w:t>
      </w:r>
      <w:r w:rsidR="0053121E">
        <w:rPr>
          <w:rFonts w:eastAsia="Times New Roman" w:cstheme="minorHAnsi"/>
          <w:sz w:val="18"/>
          <w:szCs w:val="18"/>
        </w:rPr>
        <w:t>about the question.</w:t>
      </w:r>
    </w:p>
    <w:p w14:paraId="21AEBAF5" w14:textId="77777777" w:rsidR="007F4D5C" w:rsidRPr="006F5AF9" w:rsidRDefault="007F4D5C" w:rsidP="006F5AF9">
      <w:pPr>
        <w:spacing w:after="120" w:line="240" w:lineRule="auto"/>
        <w:rPr>
          <w:rFonts w:eastAsia="Times New Roman" w:cstheme="minorHAnsi"/>
          <w:b/>
          <w:bCs/>
        </w:rPr>
      </w:pPr>
    </w:p>
    <w:p w14:paraId="49E3F551" w14:textId="7C7DF0E2" w:rsidR="008C585D" w:rsidRPr="00455E3F" w:rsidRDefault="00452070" w:rsidP="00455E3F">
      <w:r>
        <w:t>In an additional question, o</w:t>
      </w:r>
      <w:r w:rsidR="00455E3F" w:rsidRPr="00660820">
        <w:t xml:space="preserve">f the </w:t>
      </w:r>
      <w:r w:rsidR="00660820" w:rsidRPr="00660820">
        <w:t xml:space="preserve">354 </w:t>
      </w:r>
      <w:r w:rsidR="00455E3F" w:rsidRPr="00660820">
        <w:t>women who answered the question, 99</w:t>
      </w:r>
      <w:r w:rsidR="00660820" w:rsidRPr="00660820">
        <w:t>.4</w:t>
      </w:r>
      <w:r w:rsidR="00455E3F" w:rsidRPr="00660820">
        <w:t>% (N=3</w:t>
      </w:r>
      <w:r w:rsidR="00660820" w:rsidRPr="00660820">
        <w:t>52</w:t>
      </w:r>
      <w:r w:rsidR="00455E3F" w:rsidRPr="00660820">
        <w:t>) said the self-test kit instructions were clear and easy to understand, with only 2 women indic</w:t>
      </w:r>
      <w:r w:rsidR="00901A7E">
        <w:t>a</w:t>
      </w:r>
      <w:r w:rsidR="00455E3F" w:rsidRPr="00660820">
        <w:t xml:space="preserve">ting that they were not. Of the </w:t>
      </w:r>
      <w:r w:rsidR="00660820" w:rsidRPr="00660820">
        <w:t xml:space="preserve">358 </w:t>
      </w:r>
      <w:r w:rsidR="00455E3F" w:rsidRPr="00660820">
        <w:t xml:space="preserve">women who answered the question, </w:t>
      </w:r>
      <w:r w:rsidR="00660820" w:rsidRPr="00660820">
        <w:t>78.5</w:t>
      </w:r>
      <w:r w:rsidR="00455E3F" w:rsidRPr="00660820">
        <w:t>% (N=2</w:t>
      </w:r>
      <w:r w:rsidR="00660820" w:rsidRPr="00660820">
        <w:t>81</w:t>
      </w:r>
      <w:r w:rsidR="00455E3F" w:rsidRPr="00660820">
        <w:t xml:space="preserve">) said they </w:t>
      </w:r>
      <w:r w:rsidR="00AE6E55">
        <w:t>had</w:t>
      </w:r>
      <w:r w:rsidR="00AE6E55" w:rsidRPr="00660820">
        <w:t xml:space="preserve"> </w:t>
      </w:r>
      <w:r w:rsidR="00455E3F" w:rsidRPr="00660820">
        <w:t>not watch</w:t>
      </w:r>
      <w:r w:rsidR="00AE6E55">
        <w:t xml:space="preserve">ed </w:t>
      </w:r>
      <w:r w:rsidR="00455E3F" w:rsidRPr="00660820">
        <w:t xml:space="preserve">the video-clips while </w:t>
      </w:r>
      <w:r w:rsidR="00660820" w:rsidRPr="00660820">
        <w:t>21.5</w:t>
      </w:r>
      <w:r w:rsidR="00455E3F" w:rsidRPr="00660820">
        <w:t>% (N=</w:t>
      </w:r>
      <w:r w:rsidR="00660820" w:rsidRPr="00660820">
        <w:t>77</w:t>
      </w:r>
      <w:r w:rsidR="00455E3F" w:rsidRPr="00660820">
        <w:t xml:space="preserve">) said they </w:t>
      </w:r>
      <w:r w:rsidR="00AE6E55">
        <w:t>had</w:t>
      </w:r>
      <w:r w:rsidR="00455E3F" w:rsidRPr="00660820">
        <w:t>. The videos watched were</w:t>
      </w:r>
      <w:r w:rsidR="00455E3F" w:rsidRPr="003D04A5">
        <w:t>: About the HPV self-test study (N=5</w:t>
      </w:r>
      <w:r w:rsidR="003D04A5" w:rsidRPr="003D04A5">
        <w:t>9</w:t>
      </w:r>
      <w:r w:rsidR="00455E3F" w:rsidRPr="003D04A5">
        <w:t>)</w:t>
      </w:r>
      <w:r w:rsidR="00AE6E55">
        <w:t>;</w:t>
      </w:r>
      <w:r w:rsidR="00455E3F" w:rsidRPr="003D04A5">
        <w:t xml:space="preserve"> How to take part in the study (N=</w:t>
      </w:r>
      <w:r w:rsidR="003D04A5" w:rsidRPr="003D04A5">
        <w:t>50</w:t>
      </w:r>
      <w:r w:rsidR="00455E3F" w:rsidRPr="003D04A5">
        <w:t>)</w:t>
      </w:r>
      <w:r w:rsidR="00AE6E55">
        <w:t>;</w:t>
      </w:r>
      <w:r w:rsidR="00455E3F" w:rsidRPr="003D04A5">
        <w:t xml:space="preserve"> </w:t>
      </w:r>
      <w:r w:rsidR="003D04A5" w:rsidRPr="003D04A5">
        <w:t>How to do the test (N=58)</w:t>
      </w:r>
      <w:r w:rsidR="00AE6E55">
        <w:t>;</w:t>
      </w:r>
      <w:r w:rsidR="003D04A5" w:rsidRPr="003D04A5">
        <w:t xml:space="preserve"> </w:t>
      </w:r>
      <w:r w:rsidR="00455E3F" w:rsidRPr="003D04A5">
        <w:t>Getting your test results (N=</w:t>
      </w:r>
      <w:r w:rsidR="003D04A5" w:rsidRPr="003D04A5">
        <w:t>44</w:t>
      </w:r>
      <w:r w:rsidR="00455E3F" w:rsidRPr="003D04A5">
        <w:t>)</w:t>
      </w:r>
      <w:r w:rsidR="00AE6E55">
        <w:t>;</w:t>
      </w:r>
      <w:r w:rsidR="00455E3F" w:rsidRPr="003D04A5">
        <w:t xml:space="preserve"> and About </w:t>
      </w:r>
      <w:r w:rsidR="00CF64D2">
        <w:t>C</w:t>
      </w:r>
      <w:r w:rsidR="00455E3F" w:rsidRPr="003D04A5">
        <w:t xml:space="preserve">ervical </w:t>
      </w:r>
      <w:r w:rsidR="00CF64D2">
        <w:t>S</w:t>
      </w:r>
      <w:r w:rsidR="00455E3F" w:rsidRPr="003D04A5">
        <w:t xml:space="preserve">creening </w:t>
      </w:r>
      <w:proofErr w:type="gramStart"/>
      <w:r w:rsidR="00CF64D2">
        <w:t>A</w:t>
      </w:r>
      <w:r w:rsidR="00455E3F" w:rsidRPr="003D04A5">
        <w:t>nd</w:t>
      </w:r>
      <w:proofErr w:type="gramEnd"/>
      <w:r w:rsidR="00455E3F" w:rsidRPr="003D04A5">
        <w:t xml:space="preserve"> </w:t>
      </w:r>
      <w:r w:rsidR="00CF64D2">
        <w:t>Y</w:t>
      </w:r>
      <w:r w:rsidR="00455E3F" w:rsidRPr="003D04A5">
        <w:t xml:space="preserve">our </w:t>
      </w:r>
      <w:r w:rsidR="00CF64D2">
        <w:t>R</w:t>
      </w:r>
      <w:r w:rsidR="00455E3F" w:rsidRPr="003D04A5">
        <w:t>ights (N=</w:t>
      </w:r>
      <w:r w:rsidR="003D04A5" w:rsidRPr="003D04A5">
        <w:t>44</w:t>
      </w:r>
      <w:r w:rsidR="00455E3F" w:rsidRPr="003D04A5">
        <w:t xml:space="preserve">). </w:t>
      </w:r>
      <w:r w:rsidR="00553BE8">
        <w:t>Sixty-seven</w:t>
      </w:r>
      <w:r w:rsidR="00455E3F" w:rsidRPr="00660820">
        <w:t xml:space="preserve"> women indicated that the video clips were helpful with just </w:t>
      </w:r>
      <w:r w:rsidR="00553BE8">
        <w:t>five</w:t>
      </w:r>
      <w:r w:rsidR="00455E3F" w:rsidRPr="00660820">
        <w:t xml:space="preserve"> women saying they were not.</w:t>
      </w:r>
    </w:p>
    <w:p w14:paraId="0E8681F5" w14:textId="44F3FDD4" w:rsidR="00455E3F" w:rsidRPr="00455E3F" w:rsidRDefault="00572F8A" w:rsidP="006F5AF9">
      <w:pPr>
        <w:rPr>
          <w:b/>
          <w:bCs/>
        </w:rPr>
      </w:pPr>
      <w:bookmarkStart w:id="9" w:name="_Hlk92996112"/>
      <w:r>
        <w:t>Forty-two</w:t>
      </w:r>
      <w:r w:rsidR="00455E3F" w:rsidRPr="00455E3F">
        <w:t xml:space="preserve"> women provided responses</w:t>
      </w:r>
      <w:r>
        <w:t xml:space="preserve"> other than N/A or ‘I didn’t watch them’</w:t>
      </w:r>
      <w:r w:rsidR="00455E3F" w:rsidRPr="00455E3F">
        <w:t xml:space="preserve"> to the open-ended question asking for comments about the video clips</w:t>
      </w:r>
      <w:r w:rsidR="009E171D">
        <w:t xml:space="preserve"> (see Supplementary Materials)</w:t>
      </w:r>
      <w:r w:rsidR="00455E3F" w:rsidRPr="00455E3F">
        <w:t xml:space="preserve">. </w:t>
      </w:r>
    </w:p>
    <w:bookmarkEnd w:id="9"/>
    <w:p w14:paraId="1E176C1A" w14:textId="01876B8C" w:rsidR="006E6B7C" w:rsidRPr="006E6B7C" w:rsidRDefault="006E6B7C" w:rsidP="006E6B7C">
      <w:pPr>
        <w:rPr>
          <w:b/>
          <w:bCs/>
        </w:rPr>
      </w:pPr>
      <w:r w:rsidRPr="006E6B7C">
        <w:rPr>
          <w:b/>
          <w:bCs/>
        </w:rPr>
        <w:t xml:space="preserve">Comparison of self-test kit with previous </w:t>
      </w:r>
      <w:r w:rsidR="00382DA2">
        <w:rPr>
          <w:b/>
          <w:bCs/>
        </w:rPr>
        <w:t>smear</w:t>
      </w:r>
      <w:r w:rsidR="00780AB4" w:rsidRPr="006E6B7C">
        <w:rPr>
          <w:b/>
          <w:bCs/>
        </w:rPr>
        <w:t xml:space="preserve"> </w:t>
      </w:r>
      <w:r w:rsidRPr="006E6B7C">
        <w:rPr>
          <w:b/>
          <w:bCs/>
        </w:rPr>
        <w:t xml:space="preserve">test </w:t>
      </w:r>
    </w:p>
    <w:p w14:paraId="5FA14D3E" w14:textId="45F2E310" w:rsidR="006E6B7C" w:rsidRDefault="009731D1" w:rsidP="006E6B7C">
      <w:r>
        <w:t xml:space="preserve">Women who had previously had a </w:t>
      </w:r>
      <w:r w:rsidR="00382DA2">
        <w:t>smear</w:t>
      </w:r>
      <w:r w:rsidR="00780AB4">
        <w:t xml:space="preserve"> </w:t>
      </w:r>
      <w:r>
        <w:t xml:space="preserve">test were asked to compare this with the self-test kit and their responses are presented in </w:t>
      </w:r>
      <w:r w:rsidR="00427AB6">
        <w:t>Supplementary Materials</w:t>
      </w:r>
      <w:r w:rsidR="004F7D76">
        <w:t xml:space="preserve"> Table S1</w:t>
      </w:r>
      <w:r w:rsidR="00204B42" w:rsidRPr="00204B42">
        <w:t>.</w:t>
      </w:r>
      <w:r w:rsidR="00427AB6">
        <w:t xml:space="preserve"> The self-test was found to be easier, more convenient, less embarrassing, and less uncomfortable by all groups. Women were less clear about the comparative accuracy of the two tests.</w:t>
      </w:r>
    </w:p>
    <w:p w14:paraId="3CAEB9F9" w14:textId="48FA52E6" w:rsidR="006E6B7C" w:rsidRPr="006E6B7C" w:rsidRDefault="006E6B7C" w:rsidP="006E6B7C">
      <w:pPr>
        <w:rPr>
          <w:b/>
          <w:bCs/>
        </w:rPr>
      </w:pPr>
      <w:r w:rsidRPr="006E6B7C">
        <w:rPr>
          <w:b/>
          <w:bCs/>
        </w:rPr>
        <w:t xml:space="preserve">Barriers to </w:t>
      </w:r>
      <w:r w:rsidR="00382DA2">
        <w:rPr>
          <w:b/>
          <w:bCs/>
        </w:rPr>
        <w:t>smear</w:t>
      </w:r>
      <w:r w:rsidR="00E66525" w:rsidRPr="006E6B7C">
        <w:rPr>
          <w:b/>
          <w:bCs/>
        </w:rPr>
        <w:t xml:space="preserve"> </w:t>
      </w:r>
      <w:r w:rsidRPr="006E6B7C">
        <w:rPr>
          <w:b/>
          <w:bCs/>
        </w:rPr>
        <w:t>test</w:t>
      </w:r>
    </w:p>
    <w:p w14:paraId="2C71F1C2" w14:textId="4927BCFF" w:rsidR="00204B42" w:rsidRDefault="00CF64D2" w:rsidP="006E6B7C">
      <w:r>
        <w:t xml:space="preserve">The number and percentage of </w:t>
      </w:r>
      <w:r w:rsidRPr="00CF64D2">
        <w:t xml:space="preserve">reasons for not ever or </w:t>
      </w:r>
      <w:r w:rsidR="00AE6E55">
        <w:t xml:space="preserve">not </w:t>
      </w:r>
      <w:r w:rsidRPr="00CF64D2">
        <w:t xml:space="preserve">recently having </w:t>
      </w:r>
      <w:r w:rsidR="00AF0944">
        <w:t xml:space="preserve">had </w:t>
      </w:r>
      <w:r w:rsidRPr="00CF64D2">
        <w:t xml:space="preserve">a smear test </w:t>
      </w:r>
      <w:r>
        <w:t xml:space="preserve">are presented in Table </w:t>
      </w:r>
      <w:r w:rsidR="007C75D2">
        <w:t>4</w:t>
      </w:r>
      <w:r w:rsidR="00204B42" w:rsidRPr="00204B42">
        <w:t xml:space="preserve">. </w:t>
      </w:r>
    </w:p>
    <w:p w14:paraId="73A10961" w14:textId="148A5AAE" w:rsidR="00BD44BE" w:rsidRDefault="008C585D" w:rsidP="006E6B7C">
      <w:r w:rsidRPr="008C585D">
        <w:rPr>
          <w:b/>
          <w:bCs/>
        </w:rPr>
        <w:t xml:space="preserve">Table </w:t>
      </w:r>
      <w:r w:rsidR="007C75D2">
        <w:rPr>
          <w:b/>
          <w:bCs/>
        </w:rPr>
        <w:t>4</w:t>
      </w:r>
      <w:r w:rsidRPr="008C585D">
        <w:rPr>
          <w:b/>
          <w:bCs/>
        </w:rPr>
        <w:t>.</w:t>
      </w:r>
      <w:r>
        <w:t xml:space="preserve"> </w:t>
      </w:r>
      <w:r w:rsidRPr="00EE015D">
        <w:rPr>
          <w:b/>
        </w:rPr>
        <w:t>Reasons for not ever or</w:t>
      </w:r>
      <w:r w:rsidR="00B04842" w:rsidRPr="00EE015D">
        <w:rPr>
          <w:b/>
        </w:rPr>
        <w:t xml:space="preserve"> not</w:t>
      </w:r>
      <w:r w:rsidRPr="00EE015D">
        <w:rPr>
          <w:b/>
        </w:rPr>
        <w:t xml:space="preserve"> recently having </w:t>
      </w:r>
      <w:r w:rsidR="00AF0944" w:rsidRPr="00EE015D">
        <w:rPr>
          <w:b/>
        </w:rPr>
        <w:t xml:space="preserve">had </w:t>
      </w:r>
      <w:r w:rsidRPr="00EE015D">
        <w:rPr>
          <w:b/>
        </w:rPr>
        <w:t>a</w:t>
      </w:r>
      <w:r w:rsidR="001E45D5" w:rsidRPr="00EE015D">
        <w:rPr>
          <w:b/>
        </w:rPr>
        <w:t xml:space="preserve"> </w:t>
      </w:r>
      <w:r w:rsidRPr="00EE015D">
        <w:rPr>
          <w:b/>
        </w:rPr>
        <w:t>smear test</w:t>
      </w:r>
      <w:r w:rsidR="00CF64D2" w:rsidRPr="00EE015D">
        <w:rPr>
          <w:b/>
        </w:rPr>
        <w:t xml:space="preserve"> </w:t>
      </w:r>
      <w:r w:rsidR="00F777D3" w:rsidRPr="007F2C27">
        <w:rPr>
          <w:b/>
        </w:rPr>
        <w:t>(%)</w:t>
      </w:r>
    </w:p>
    <w:p w14:paraId="03B3FB77" w14:textId="390824A9" w:rsidR="008C585D" w:rsidRDefault="00BD44BE" w:rsidP="006E6B7C">
      <w:r>
        <w:t>M</w:t>
      </w:r>
      <w:r w:rsidR="00CF64D2">
        <w:t>ultiple selections were possible</w:t>
      </w:r>
    </w:p>
    <w:tbl>
      <w:tblPr>
        <w:tblW w:w="9026" w:type="dxa"/>
        <w:tblLook w:val="04A0" w:firstRow="1" w:lastRow="0" w:firstColumn="1" w:lastColumn="0" w:noHBand="0" w:noVBand="1"/>
      </w:tblPr>
      <w:tblGrid>
        <w:gridCol w:w="3969"/>
        <w:gridCol w:w="1418"/>
        <w:gridCol w:w="1134"/>
        <w:gridCol w:w="1023"/>
        <w:gridCol w:w="1482"/>
      </w:tblGrid>
      <w:tr w:rsidR="009310E1" w:rsidRPr="008C585D" w14:paraId="29EDAE3F" w14:textId="77777777" w:rsidTr="00B778FF">
        <w:trPr>
          <w:trHeight w:val="300"/>
        </w:trPr>
        <w:tc>
          <w:tcPr>
            <w:tcW w:w="3969" w:type="dxa"/>
            <w:tcBorders>
              <w:top w:val="single" w:sz="12" w:space="0" w:color="auto"/>
              <w:left w:val="nil"/>
              <w:bottom w:val="single" w:sz="12" w:space="0" w:color="auto"/>
              <w:right w:val="nil"/>
            </w:tcBorders>
            <w:shd w:val="clear" w:color="auto" w:fill="auto"/>
            <w:noWrap/>
            <w:vAlign w:val="center"/>
            <w:hideMark/>
          </w:tcPr>
          <w:p w14:paraId="4511B942" w14:textId="77777777" w:rsidR="002800D3" w:rsidRPr="008C585D" w:rsidRDefault="002800D3" w:rsidP="008C585D">
            <w:pPr>
              <w:spacing w:after="0" w:line="240" w:lineRule="auto"/>
              <w:jc w:val="center"/>
              <w:rPr>
                <w:rFonts w:ascii="Calibri" w:eastAsia="Times New Roman" w:hAnsi="Calibri" w:cs="Calibri"/>
                <w:b/>
                <w:bCs/>
                <w:color w:val="000000"/>
                <w:lang w:eastAsia="en-GB"/>
              </w:rPr>
            </w:pPr>
            <w:r w:rsidRPr="008C585D">
              <w:rPr>
                <w:rFonts w:ascii="Calibri" w:eastAsia="Times New Roman" w:hAnsi="Calibri" w:cs="Calibri"/>
                <w:b/>
                <w:bCs/>
                <w:color w:val="000000"/>
                <w:lang w:eastAsia="en-GB"/>
              </w:rPr>
              <w:t>Question</w:t>
            </w:r>
          </w:p>
        </w:tc>
        <w:tc>
          <w:tcPr>
            <w:tcW w:w="1418" w:type="dxa"/>
            <w:tcBorders>
              <w:top w:val="single" w:sz="12" w:space="0" w:color="auto"/>
              <w:left w:val="nil"/>
              <w:bottom w:val="single" w:sz="12" w:space="0" w:color="auto"/>
              <w:right w:val="nil"/>
            </w:tcBorders>
          </w:tcPr>
          <w:p w14:paraId="141BD77F" w14:textId="36619276" w:rsidR="002800D3" w:rsidRPr="008C585D" w:rsidRDefault="002800D3" w:rsidP="008C585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Māori</w:t>
            </w:r>
          </w:p>
        </w:tc>
        <w:tc>
          <w:tcPr>
            <w:tcW w:w="1134" w:type="dxa"/>
            <w:tcBorders>
              <w:top w:val="single" w:sz="12" w:space="0" w:color="auto"/>
              <w:left w:val="nil"/>
              <w:bottom w:val="single" w:sz="12" w:space="0" w:color="auto"/>
              <w:right w:val="nil"/>
            </w:tcBorders>
          </w:tcPr>
          <w:p w14:paraId="1FB2D3B2" w14:textId="13CBE307" w:rsidR="002800D3" w:rsidRPr="008C585D" w:rsidRDefault="00190DA2" w:rsidP="008C585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Pasifika</w:t>
            </w:r>
          </w:p>
        </w:tc>
        <w:tc>
          <w:tcPr>
            <w:tcW w:w="1023" w:type="dxa"/>
            <w:tcBorders>
              <w:top w:val="single" w:sz="12" w:space="0" w:color="auto"/>
              <w:left w:val="nil"/>
              <w:bottom w:val="single" w:sz="12" w:space="0" w:color="auto"/>
              <w:right w:val="nil"/>
            </w:tcBorders>
          </w:tcPr>
          <w:p w14:paraId="5C7D374B" w14:textId="0D623BCB" w:rsidR="002800D3" w:rsidRPr="008C585D" w:rsidRDefault="002800D3" w:rsidP="008C585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Asian</w:t>
            </w:r>
          </w:p>
        </w:tc>
        <w:tc>
          <w:tcPr>
            <w:tcW w:w="1482" w:type="dxa"/>
            <w:tcBorders>
              <w:top w:val="single" w:sz="12" w:space="0" w:color="auto"/>
              <w:left w:val="nil"/>
              <w:bottom w:val="single" w:sz="12" w:space="0" w:color="auto"/>
              <w:right w:val="nil"/>
            </w:tcBorders>
            <w:shd w:val="clear" w:color="auto" w:fill="auto"/>
            <w:noWrap/>
            <w:vAlign w:val="center"/>
            <w:hideMark/>
          </w:tcPr>
          <w:p w14:paraId="53FCF271" w14:textId="2D81FB64" w:rsidR="002800D3" w:rsidRPr="008C585D" w:rsidRDefault="002800D3" w:rsidP="008C585D">
            <w:pPr>
              <w:spacing w:after="0" w:line="240" w:lineRule="auto"/>
              <w:jc w:val="center"/>
              <w:rPr>
                <w:rFonts w:ascii="Calibri" w:eastAsia="Times New Roman" w:hAnsi="Calibri" w:cs="Calibri"/>
                <w:b/>
                <w:bCs/>
                <w:color w:val="000000"/>
                <w:lang w:eastAsia="en-GB"/>
              </w:rPr>
            </w:pPr>
            <w:r w:rsidRPr="008C585D">
              <w:rPr>
                <w:rFonts w:ascii="Calibri" w:eastAsia="Times New Roman" w:hAnsi="Calibri" w:cs="Calibri"/>
                <w:b/>
                <w:bCs/>
                <w:color w:val="000000"/>
                <w:lang w:eastAsia="en-GB"/>
              </w:rPr>
              <w:t>N</w:t>
            </w:r>
            <w:r>
              <w:rPr>
                <w:rFonts w:ascii="Calibri" w:eastAsia="Times New Roman" w:hAnsi="Calibri" w:cs="Calibri"/>
                <w:b/>
                <w:bCs/>
                <w:color w:val="000000"/>
                <w:lang w:eastAsia="en-GB"/>
              </w:rPr>
              <w:t xml:space="preserve"> (%</w:t>
            </w:r>
            <w:r w:rsidR="00CD0F15">
              <w:rPr>
                <w:rFonts w:ascii="Calibri" w:eastAsia="Times New Roman" w:hAnsi="Calibri" w:cs="Calibri"/>
                <w:b/>
                <w:bCs/>
                <w:color w:val="000000"/>
                <w:vertAlign w:val="superscript"/>
                <w:lang w:eastAsia="en-GB"/>
              </w:rPr>
              <w:t>¥</w:t>
            </w:r>
            <w:r>
              <w:rPr>
                <w:rFonts w:ascii="Calibri" w:eastAsia="Times New Roman" w:hAnsi="Calibri" w:cs="Calibri"/>
                <w:b/>
                <w:bCs/>
                <w:color w:val="000000"/>
                <w:lang w:eastAsia="en-GB"/>
              </w:rPr>
              <w:t>)</w:t>
            </w:r>
          </w:p>
        </w:tc>
      </w:tr>
      <w:tr w:rsidR="009310E1" w:rsidRPr="00B04842" w14:paraId="31046D7C" w14:textId="77777777" w:rsidTr="006E68CD">
        <w:trPr>
          <w:trHeight w:val="300"/>
        </w:trPr>
        <w:tc>
          <w:tcPr>
            <w:tcW w:w="3969" w:type="dxa"/>
            <w:tcBorders>
              <w:top w:val="single" w:sz="12" w:space="0" w:color="auto"/>
              <w:left w:val="nil"/>
              <w:bottom w:val="nil"/>
              <w:right w:val="nil"/>
            </w:tcBorders>
            <w:shd w:val="clear" w:color="auto" w:fill="auto"/>
            <w:hideMark/>
          </w:tcPr>
          <w:p w14:paraId="1E426E85" w14:textId="5D0DC1C5" w:rsidR="002800D3" w:rsidRPr="009E171D" w:rsidRDefault="002800D3" w:rsidP="006E68CD">
            <w:pPr>
              <w:spacing w:after="0" w:line="240" w:lineRule="auto"/>
              <w:rPr>
                <w:rFonts w:ascii="Calibri" w:eastAsia="Times New Roman" w:hAnsi="Calibri" w:cs="Calibri"/>
                <w:color w:val="000000"/>
                <w:vertAlign w:val="superscript"/>
                <w:lang w:eastAsia="en-GB"/>
              </w:rPr>
            </w:pPr>
            <w:r w:rsidRPr="00B04842">
              <w:rPr>
                <w:rFonts w:ascii="Calibri" w:eastAsia="Times New Roman" w:hAnsi="Calibri" w:cs="Calibri"/>
                <w:lang w:val="en-NZ" w:eastAsia="en-GB"/>
              </w:rPr>
              <w:t>A test from a nurse or doctor is embarrassing</w:t>
            </w:r>
            <w:r w:rsidR="009E171D">
              <w:rPr>
                <w:rFonts w:ascii="Calibri" w:eastAsia="Times New Roman" w:hAnsi="Calibri" w:cs="Calibri"/>
                <w:vertAlign w:val="superscript"/>
                <w:lang w:val="en-NZ" w:eastAsia="en-GB"/>
              </w:rPr>
              <w:t>$</w:t>
            </w:r>
          </w:p>
        </w:tc>
        <w:tc>
          <w:tcPr>
            <w:tcW w:w="1418" w:type="dxa"/>
            <w:tcBorders>
              <w:top w:val="single" w:sz="12" w:space="0" w:color="auto"/>
              <w:left w:val="nil"/>
              <w:bottom w:val="nil"/>
              <w:right w:val="nil"/>
            </w:tcBorders>
          </w:tcPr>
          <w:p w14:paraId="6F8D8DF7" w14:textId="7830C0D9" w:rsidR="002800D3" w:rsidRPr="00B04842" w:rsidRDefault="002800D3"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60</w:t>
            </w:r>
            <w:r w:rsidR="009310E1">
              <w:rPr>
                <w:rFonts w:ascii="Calibri" w:eastAsia="Times New Roman" w:hAnsi="Calibri" w:cs="Calibri"/>
                <w:lang w:val="en-NZ" w:eastAsia="en-GB"/>
              </w:rPr>
              <w:t xml:space="preserve"> (55.6)</w:t>
            </w:r>
          </w:p>
        </w:tc>
        <w:tc>
          <w:tcPr>
            <w:tcW w:w="1134" w:type="dxa"/>
            <w:tcBorders>
              <w:top w:val="single" w:sz="12" w:space="0" w:color="auto"/>
              <w:left w:val="nil"/>
              <w:bottom w:val="nil"/>
              <w:right w:val="nil"/>
            </w:tcBorders>
          </w:tcPr>
          <w:p w14:paraId="28D14A9A" w14:textId="09959902" w:rsidR="002800D3" w:rsidRPr="00B04842" w:rsidRDefault="002800D3"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47</w:t>
            </w:r>
            <w:r w:rsidR="009310E1">
              <w:rPr>
                <w:rFonts w:ascii="Calibri" w:eastAsia="Times New Roman" w:hAnsi="Calibri" w:cs="Calibri"/>
                <w:lang w:val="en-NZ" w:eastAsia="en-GB"/>
              </w:rPr>
              <w:t xml:space="preserve"> (44.8)</w:t>
            </w:r>
          </w:p>
        </w:tc>
        <w:tc>
          <w:tcPr>
            <w:tcW w:w="1023" w:type="dxa"/>
            <w:tcBorders>
              <w:top w:val="single" w:sz="12" w:space="0" w:color="auto"/>
              <w:left w:val="nil"/>
              <w:bottom w:val="nil"/>
              <w:right w:val="nil"/>
            </w:tcBorders>
          </w:tcPr>
          <w:p w14:paraId="1F4B05FC" w14:textId="1DA1AA56" w:rsidR="002800D3" w:rsidRPr="00B04842" w:rsidRDefault="002800D3"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57</w:t>
            </w:r>
            <w:r w:rsidR="009310E1">
              <w:rPr>
                <w:rFonts w:ascii="Calibri" w:eastAsia="Times New Roman" w:hAnsi="Calibri" w:cs="Calibri"/>
                <w:lang w:val="en-NZ" w:eastAsia="en-GB"/>
              </w:rPr>
              <w:t xml:space="preserve"> (35.0)</w:t>
            </w:r>
          </w:p>
        </w:tc>
        <w:tc>
          <w:tcPr>
            <w:tcW w:w="1482" w:type="dxa"/>
            <w:tcBorders>
              <w:top w:val="single" w:sz="12" w:space="0" w:color="auto"/>
              <w:left w:val="nil"/>
              <w:bottom w:val="nil"/>
              <w:right w:val="nil"/>
            </w:tcBorders>
            <w:shd w:val="clear" w:color="auto" w:fill="auto"/>
            <w:hideMark/>
          </w:tcPr>
          <w:p w14:paraId="7596B0AA" w14:textId="1BDCAA9B" w:rsidR="002800D3" w:rsidRPr="00B04842" w:rsidRDefault="002800D3" w:rsidP="006E68CD">
            <w:pPr>
              <w:spacing w:after="0" w:line="240" w:lineRule="auto"/>
              <w:jc w:val="center"/>
              <w:rPr>
                <w:rFonts w:ascii="Calibri" w:eastAsia="Times New Roman" w:hAnsi="Calibri" w:cs="Calibri"/>
                <w:color w:val="000000"/>
                <w:lang w:eastAsia="en-GB"/>
              </w:rPr>
            </w:pPr>
            <w:r w:rsidRPr="00B04842">
              <w:rPr>
                <w:rFonts w:ascii="Calibri" w:eastAsia="Times New Roman" w:hAnsi="Calibri" w:cs="Calibri"/>
                <w:lang w:val="en-NZ" w:eastAsia="en-GB"/>
              </w:rPr>
              <w:t>16</w:t>
            </w:r>
            <w:r>
              <w:rPr>
                <w:rFonts w:ascii="Calibri" w:eastAsia="Times New Roman" w:hAnsi="Calibri" w:cs="Calibri"/>
                <w:lang w:val="en-NZ" w:eastAsia="en-GB"/>
              </w:rPr>
              <w:t>4 (43.6)**</w:t>
            </w:r>
            <w:r w:rsidR="00190DA2">
              <w:rPr>
                <w:rFonts w:ascii="Calibri" w:eastAsia="Times New Roman" w:hAnsi="Calibri" w:cs="Calibri"/>
                <w:lang w:val="en-NZ" w:eastAsia="en-GB"/>
              </w:rPr>
              <w:t>*</w:t>
            </w:r>
          </w:p>
        </w:tc>
      </w:tr>
      <w:tr w:rsidR="009310E1" w:rsidRPr="00B04842" w14:paraId="135D0AB8" w14:textId="77777777" w:rsidTr="006E68CD">
        <w:trPr>
          <w:trHeight w:val="600"/>
        </w:trPr>
        <w:tc>
          <w:tcPr>
            <w:tcW w:w="3969" w:type="dxa"/>
            <w:tcBorders>
              <w:top w:val="nil"/>
              <w:left w:val="nil"/>
              <w:bottom w:val="nil"/>
              <w:right w:val="nil"/>
            </w:tcBorders>
            <w:shd w:val="clear" w:color="auto" w:fill="auto"/>
            <w:hideMark/>
          </w:tcPr>
          <w:p w14:paraId="11E8EE1D" w14:textId="58CD56B6" w:rsidR="002800D3" w:rsidRPr="000B204B" w:rsidRDefault="002800D3" w:rsidP="006E68CD">
            <w:pPr>
              <w:spacing w:after="0" w:line="240" w:lineRule="auto"/>
              <w:rPr>
                <w:rFonts w:ascii="Calibri" w:eastAsia="Times New Roman" w:hAnsi="Calibri" w:cs="Calibri"/>
                <w:color w:val="000000"/>
                <w:vertAlign w:val="superscript"/>
                <w:lang w:eastAsia="en-GB"/>
              </w:rPr>
            </w:pPr>
            <w:r w:rsidRPr="000B204B">
              <w:rPr>
                <w:rFonts w:ascii="Calibri" w:eastAsia="Times New Roman" w:hAnsi="Calibri" w:cs="Calibri"/>
                <w:color w:val="000000"/>
                <w:lang w:val="en-NZ" w:eastAsia="en-GB"/>
              </w:rPr>
              <w:t>A smear test from a nurse or doctor is too painful or uncomfortable</w:t>
            </w:r>
            <w:r w:rsidR="009E171D" w:rsidRPr="000B204B">
              <w:rPr>
                <w:rFonts w:ascii="Calibri" w:eastAsia="Times New Roman" w:hAnsi="Calibri" w:cs="Calibri"/>
                <w:color w:val="000000"/>
                <w:vertAlign w:val="superscript"/>
                <w:lang w:val="en-NZ" w:eastAsia="en-GB"/>
              </w:rPr>
              <w:t>$</w:t>
            </w:r>
          </w:p>
        </w:tc>
        <w:tc>
          <w:tcPr>
            <w:tcW w:w="1418" w:type="dxa"/>
            <w:tcBorders>
              <w:top w:val="nil"/>
              <w:left w:val="nil"/>
              <w:bottom w:val="nil"/>
              <w:right w:val="nil"/>
            </w:tcBorders>
          </w:tcPr>
          <w:p w14:paraId="33E7C48A" w14:textId="2A5C2AFA" w:rsidR="009310E1" w:rsidRPr="00B04842" w:rsidRDefault="002800D3" w:rsidP="006E68CD">
            <w:pPr>
              <w:spacing w:after="0" w:line="240" w:lineRule="auto"/>
              <w:jc w:val="center"/>
              <w:rPr>
                <w:rFonts w:ascii="Calibri" w:eastAsia="Times New Roman" w:hAnsi="Calibri" w:cs="Calibri"/>
                <w:color w:val="000000"/>
                <w:lang w:val="en-NZ" w:eastAsia="en-GB"/>
              </w:rPr>
            </w:pPr>
            <w:r>
              <w:rPr>
                <w:rFonts w:ascii="Calibri" w:eastAsia="Times New Roman" w:hAnsi="Calibri" w:cs="Calibri"/>
                <w:color w:val="000000"/>
                <w:lang w:val="en-NZ" w:eastAsia="en-GB"/>
              </w:rPr>
              <w:t>40</w:t>
            </w:r>
            <w:r w:rsidR="00B778FF">
              <w:rPr>
                <w:rFonts w:ascii="Calibri" w:eastAsia="Times New Roman" w:hAnsi="Calibri" w:cs="Calibri"/>
                <w:color w:val="000000"/>
                <w:lang w:val="en-NZ" w:eastAsia="en-GB"/>
              </w:rPr>
              <w:t xml:space="preserve"> </w:t>
            </w:r>
            <w:r w:rsidR="009310E1">
              <w:rPr>
                <w:rFonts w:ascii="Calibri" w:eastAsia="Times New Roman" w:hAnsi="Calibri" w:cs="Calibri"/>
                <w:color w:val="000000"/>
                <w:lang w:val="en-NZ" w:eastAsia="en-GB"/>
              </w:rPr>
              <w:t>(37.0)</w:t>
            </w:r>
          </w:p>
        </w:tc>
        <w:tc>
          <w:tcPr>
            <w:tcW w:w="1134" w:type="dxa"/>
            <w:tcBorders>
              <w:top w:val="nil"/>
              <w:left w:val="nil"/>
              <w:bottom w:val="nil"/>
              <w:right w:val="nil"/>
            </w:tcBorders>
          </w:tcPr>
          <w:p w14:paraId="10F9939A" w14:textId="12F7C542" w:rsidR="009310E1" w:rsidRPr="00B04842" w:rsidRDefault="002800D3" w:rsidP="006E68CD">
            <w:pPr>
              <w:spacing w:after="0" w:line="240" w:lineRule="auto"/>
              <w:jc w:val="center"/>
              <w:rPr>
                <w:rFonts w:ascii="Calibri" w:eastAsia="Times New Roman" w:hAnsi="Calibri" w:cs="Calibri"/>
                <w:color w:val="000000"/>
                <w:lang w:val="en-NZ" w:eastAsia="en-GB"/>
              </w:rPr>
            </w:pPr>
            <w:r>
              <w:rPr>
                <w:rFonts w:ascii="Calibri" w:eastAsia="Times New Roman" w:hAnsi="Calibri" w:cs="Calibri"/>
                <w:color w:val="000000"/>
                <w:lang w:val="en-NZ" w:eastAsia="en-GB"/>
              </w:rPr>
              <w:t>35</w:t>
            </w:r>
            <w:r w:rsidR="00B778FF">
              <w:rPr>
                <w:rFonts w:ascii="Calibri" w:eastAsia="Times New Roman" w:hAnsi="Calibri" w:cs="Calibri"/>
                <w:color w:val="000000"/>
                <w:lang w:val="en-NZ" w:eastAsia="en-GB"/>
              </w:rPr>
              <w:t xml:space="preserve"> </w:t>
            </w:r>
            <w:r w:rsidR="009310E1">
              <w:rPr>
                <w:rFonts w:ascii="Calibri" w:eastAsia="Times New Roman" w:hAnsi="Calibri" w:cs="Calibri"/>
                <w:color w:val="000000"/>
                <w:lang w:val="en-NZ" w:eastAsia="en-GB"/>
              </w:rPr>
              <w:t>(33.3)</w:t>
            </w:r>
          </w:p>
        </w:tc>
        <w:tc>
          <w:tcPr>
            <w:tcW w:w="1023" w:type="dxa"/>
            <w:tcBorders>
              <w:top w:val="nil"/>
              <w:left w:val="nil"/>
              <w:bottom w:val="nil"/>
              <w:right w:val="nil"/>
            </w:tcBorders>
          </w:tcPr>
          <w:p w14:paraId="2D0BD8AB" w14:textId="18B4DBF2" w:rsidR="009310E1" w:rsidRPr="00B04842" w:rsidRDefault="002800D3" w:rsidP="006E68CD">
            <w:pPr>
              <w:spacing w:after="0" w:line="240" w:lineRule="auto"/>
              <w:jc w:val="center"/>
              <w:rPr>
                <w:rFonts w:ascii="Calibri" w:eastAsia="Times New Roman" w:hAnsi="Calibri" w:cs="Calibri"/>
                <w:color w:val="000000"/>
                <w:lang w:val="en-NZ" w:eastAsia="en-GB"/>
              </w:rPr>
            </w:pPr>
            <w:r>
              <w:rPr>
                <w:rFonts w:ascii="Calibri" w:eastAsia="Times New Roman" w:hAnsi="Calibri" w:cs="Calibri"/>
                <w:color w:val="000000"/>
                <w:lang w:val="en-NZ" w:eastAsia="en-GB"/>
              </w:rPr>
              <w:t>47</w:t>
            </w:r>
            <w:r w:rsidR="00B778FF">
              <w:rPr>
                <w:rFonts w:ascii="Calibri" w:eastAsia="Times New Roman" w:hAnsi="Calibri" w:cs="Calibri"/>
                <w:color w:val="000000"/>
                <w:lang w:val="en-NZ" w:eastAsia="en-GB"/>
              </w:rPr>
              <w:t xml:space="preserve"> </w:t>
            </w:r>
            <w:r w:rsidR="009310E1">
              <w:rPr>
                <w:rFonts w:ascii="Calibri" w:eastAsia="Times New Roman" w:hAnsi="Calibri" w:cs="Calibri"/>
                <w:color w:val="000000"/>
                <w:lang w:val="en-NZ" w:eastAsia="en-GB"/>
              </w:rPr>
              <w:t>(28.8)</w:t>
            </w:r>
          </w:p>
        </w:tc>
        <w:tc>
          <w:tcPr>
            <w:tcW w:w="1482" w:type="dxa"/>
            <w:tcBorders>
              <w:top w:val="nil"/>
              <w:left w:val="nil"/>
              <w:bottom w:val="nil"/>
              <w:right w:val="nil"/>
            </w:tcBorders>
            <w:shd w:val="clear" w:color="auto" w:fill="auto"/>
            <w:hideMark/>
          </w:tcPr>
          <w:p w14:paraId="30038DA0" w14:textId="56FA16F9" w:rsidR="002800D3" w:rsidRPr="00B04842" w:rsidRDefault="002800D3" w:rsidP="006E68CD">
            <w:pPr>
              <w:spacing w:after="0" w:line="240" w:lineRule="auto"/>
              <w:jc w:val="center"/>
              <w:rPr>
                <w:rFonts w:ascii="Calibri" w:eastAsia="Times New Roman" w:hAnsi="Calibri" w:cs="Calibri"/>
                <w:color w:val="000000"/>
                <w:lang w:eastAsia="en-GB"/>
              </w:rPr>
            </w:pPr>
            <w:r w:rsidRPr="00B04842">
              <w:rPr>
                <w:rFonts w:ascii="Calibri" w:eastAsia="Times New Roman" w:hAnsi="Calibri" w:cs="Calibri"/>
                <w:color w:val="000000"/>
                <w:lang w:val="en-NZ" w:eastAsia="en-GB"/>
              </w:rPr>
              <w:t>12</w:t>
            </w:r>
            <w:r>
              <w:rPr>
                <w:rFonts w:ascii="Calibri" w:eastAsia="Times New Roman" w:hAnsi="Calibri" w:cs="Calibri"/>
                <w:color w:val="000000"/>
                <w:lang w:val="en-NZ" w:eastAsia="en-GB"/>
              </w:rPr>
              <w:t>2 (32.4)**</w:t>
            </w:r>
            <w:r w:rsidR="00190DA2">
              <w:rPr>
                <w:rFonts w:ascii="Calibri" w:eastAsia="Times New Roman" w:hAnsi="Calibri" w:cs="Calibri"/>
                <w:color w:val="000000"/>
                <w:lang w:val="en-NZ" w:eastAsia="en-GB"/>
              </w:rPr>
              <w:t>*</w:t>
            </w:r>
          </w:p>
        </w:tc>
      </w:tr>
      <w:tr w:rsidR="009310E1" w:rsidRPr="00B208FF" w14:paraId="4C77FD41" w14:textId="77777777" w:rsidTr="006E68CD">
        <w:trPr>
          <w:trHeight w:val="300"/>
        </w:trPr>
        <w:tc>
          <w:tcPr>
            <w:tcW w:w="3969" w:type="dxa"/>
            <w:tcBorders>
              <w:top w:val="nil"/>
              <w:left w:val="nil"/>
              <w:bottom w:val="nil"/>
              <w:right w:val="nil"/>
            </w:tcBorders>
            <w:shd w:val="clear" w:color="auto" w:fill="auto"/>
            <w:hideMark/>
          </w:tcPr>
          <w:p w14:paraId="03C1AB2B" w14:textId="4F227361" w:rsidR="002800D3" w:rsidRPr="000B204B" w:rsidRDefault="002800D3" w:rsidP="006E68CD">
            <w:pPr>
              <w:spacing w:after="0" w:line="240" w:lineRule="auto"/>
              <w:rPr>
                <w:rFonts w:ascii="Calibri" w:eastAsia="Times New Roman" w:hAnsi="Calibri" w:cs="Calibri"/>
                <w:color w:val="000000"/>
                <w:vertAlign w:val="superscript"/>
                <w:lang w:eastAsia="en-GB"/>
              </w:rPr>
            </w:pPr>
            <w:r w:rsidRPr="000B204B">
              <w:rPr>
                <w:rFonts w:ascii="Calibri" w:eastAsia="Times New Roman" w:hAnsi="Calibri" w:cs="Calibri"/>
                <w:lang w:val="en-NZ" w:eastAsia="en-GB"/>
              </w:rPr>
              <w:t>It is hard to find the time to have a test</w:t>
            </w:r>
            <w:r w:rsidR="009E171D" w:rsidRPr="000B204B">
              <w:rPr>
                <w:rFonts w:ascii="Calibri" w:eastAsia="Times New Roman" w:hAnsi="Calibri" w:cs="Calibri"/>
                <w:vertAlign w:val="superscript"/>
                <w:lang w:val="en-NZ" w:eastAsia="en-GB"/>
              </w:rPr>
              <w:t>$</w:t>
            </w:r>
          </w:p>
        </w:tc>
        <w:tc>
          <w:tcPr>
            <w:tcW w:w="1418" w:type="dxa"/>
            <w:tcBorders>
              <w:top w:val="nil"/>
              <w:left w:val="nil"/>
              <w:bottom w:val="nil"/>
              <w:right w:val="nil"/>
            </w:tcBorders>
          </w:tcPr>
          <w:p w14:paraId="077643E3" w14:textId="05F537FE" w:rsidR="002800D3" w:rsidRPr="00B208FF" w:rsidRDefault="009310E1"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33 (30.6)</w:t>
            </w:r>
          </w:p>
        </w:tc>
        <w:tc>
          <w:tcPr>
            <w:tcW w:w="1134" w:type="dxa"/>
            <w:tcBorders>
              <w:top w:val="nil"/>
              <w:left w:val="nil"/>
              <w:bottom w:val="nil"/>
              <w:right w:val="nil"/>
            </w:tcBorders>
          </w:tcPr>
          <w:p w14:paraId="0A49D7F5" w14:textId="04FA883E" w:rsidR="002800D3" w:rsidRPr="00B208FF" w:rsidRDefault="009310E1"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37 (35.2)</w:t>
            </w:r>
          </w:p>
        </w:tc>
        <w:tc>
          <w:tcPr>
            <w:tcW w:w="1023" w:type="dxa"/>
            <w:tcBorders>
              <w:top w:val="nil"/>
              <w:left w:val="nil"/>
              <w:bottom w:val="nil"/>
              <w:right w:val="nil"/>
            </w:tcBorders>
          </w:tcPr>
          <w:p w14:paraId="6FAD4127" w14:textId="0FAEBD11" w:rsidR="002800D3" w:rsidRPr="00B208FF" w:rsidRDefault="009310E1"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49 (30.1)</w:t>
            </w:r>
          </w:p>
        </w:tc>
        <w:tc>
          <w:tcPr>
            <w:tcW w:w="1482" w:type="dxa"/>
            <w:tcBorders>
              <w:top w:val="nil"/>
              <w:left w:val="nil"/>
              <w:bottom w:val="nil"/>
              <w:right w:val="nil"/>
            </w:tcBorders>
            <w:shd w:val="clear" w:color="auto" w:fill="auto"/>
            <w:hideMark/>
          </w:tcPr>
          <w:p w14:paraId="37D04872" w14:textId="5093FFB5" w:rsidR="002800D3" w:rsidRPr="00B208FF" w:rsidRDefault="002800D3" w:rsidP="006E68CD">
            <w:pPr>
              <w:spacing w:after="0" w:line="240" w:lineRule="auto"/>
              <w:jc w:val="center"/>
              <w:rPr>
                <w:rFonts w:ascii="Calibri" w:eastAsia="Times New Roman" w:hAnsi="Calibri" w:cs="Calibri"/>
                <w:color w:val="000000"/>
                <w:lang w:eastAsia="en-GB"/>
              </w:rPr>
            </w:pPr>
            <w:r w:rsidRPr="00B208FF">
              <w:rPr>
                <w:rFonts w:ascii="Calibri" w:eastAsia="Times New Roman" w:hAnsi="Calibri" w:cs="Calibri"/>
                <w:lang w:val="en-NZ" w:eastAsia="en-GB"/>
              </w:rPr>
              <w:t>119</w:t>
            </w:r>
            <w:r>
              <w:rPr>
                <w:rFonts w:ascii="Calibri" w:eastAsia="Times New Roman" w:hAnsi="Calibri" w:cs="Calibri"/>
                <w:lang w:val="en-NZ" w:eastAsia="en-GB"/>
              </w:rPr>
              <w:t xml:space="preserve"> (31.6)**</w:t>
            </w:r>
            <w:r w:rsidR="00190DA2">
              <w:rPr>
                <w:rFonts w:ascii="Calibri" w:eastAsia="Times New Roman" w:hAnsi="Calibri" w:cs="Calibri"/>
                <w:lang w:val="en-NZ" w:eastAsia="en-GB"/>
              </w:rPr>
              <w:t>*</w:t>
            </w:r>
          </w:p>
        </w:tc>
      </w:tr>
      <w:tr w:rsidR="009310E1" w:rsidRPr="00B04842" w14:paraId="49C30E6B" w14:textId="77777777" w:rsidTr="006E68CD">
        <w:trPr>
          <w:trHeight w:val="300"/>
        </w:trPr>
        <w:tc>
          <w:tcPr>
            <w:tcW w:w="3969" w:type="dxa"/>
            <w:tcBorders>
              <w:top w:val="nil"/>
              <w:left w:val="nil"/>
              <w:bottom w:val="nil"/>
              <w:right w:val="nil"/>
            </w:tcBorders>
            <w:shd w:val="clear" w:color="auto" w:fill="auto"/>
            <w:hideMark/>
          </w:tcPr>
          <w:p w14:paraId="7370F547" w14:textId="77777777" w:rsidR="002800D3" w:rsidRPr="00B04842" w:rsidRDefault="002800D3" w:rsidP="006E68CD">
            <w:pPr>
              <w:spacing w:after="0" w:line="240" w:lineRule="auto"/>
              <w:rPr>
                <w:rFonts w:ascii="Calibri" w:eastAsia="Times New Roman" w:hAnsi="Calibri" w:cs="Calibri"/>
                <w:color w:val="000000"/>
                <w:lang w:eastAsia="en-GB"/>
              </w:rPr>
            </w:pPr>
            <w:r w:rsidRPr="00B04842">
              <w:rPr>
                <w:rFonts w:ascii="Calibri" w:eastAsia="Times New Roman" w:hAnsi="Calibri" w:cs="Calibri"/>
                <w:color w:val="000000"/>
                <w:lang w:val="en-NZ" w:eastAsia="en-GB"/>
              </w:rPr>
              <w:t>I don’t think I need a test</w:t>
            </w:r>
          </w:p>
        </w:tc>
        <w:tc>
          <w:tcPr>
            <w:tcW w:w="1418" w:type="dxa"/>
            <w:tcBorders>
              <w:top w:val="nil"/>
              <w:left w:val="nil"/>
              <w:bottom w:val="nil"/>
              <w:right w:val="nil"/>
            </w:tcBorders>
          </w:tcPr>
          <w:p w14:paraId="10240211" w14:textId="07FB3E43" w:rsidR="002800D3" w:rsidRPr="00B04842" w:rsidRDefault="00315E05" w:rsidP="006E68CD">
            <w:pPr>
              <w:spacing w:after="0" w:line="240" w:lineRule="auto"/>
              <w:jc w:val="center"/>
              <w:rPr>
                <w:rFonts w:ascii="Calibri" w:eastAsia="Times New Roman" w:hAnsi="Calibri" w:cs="Calibri"/>
                <w:color w:val="000000"/>
                <w:lang w:val="en-NZ" w:eastAsia="en-GB"/>
              </w:rPr>
            </w:pPr>
            <w:r>
              <w:rPr>
                <w:rFonts w:ascii="Calibri" w:eastAsia="Times New Roman" w:hAnsi="Calibri" w:cs="Calibri"/>
                <w:color w:val="000000"/>
                <w:lang w:val="en-NZ" w:eastAsia="en-GB"/>
              </w:rPr>
              <w:t>17 (15.7)</w:t>
            </w:r>
          </w:p>
        </w:tc>
        <w:tc>
          <w:tcPr>
            <w:tcW w:w="1134" w:type="dxa"/>
            <w:tcBorders>
              <w:top w:val="nil"/>
              <w:left w:val="nil"/>
              <w:bottom w:val="nil"/>
              <w:right w:val="nil"/>
            </w:tcBorders>
          </w:tcPr>
          <w:p w14:paraId="52895119" w14:textId="3D05C8E3" w:rsidR="002800D3" w:rsidRPr="00B04842" w:rsidRDefault="00315E05" w:rsidP="006E68CD">
            <w:pPr>
              <w:spacing w:after="0" w:line="240" w:lineRule="auto"/>
              <w:jc w:val="center"/>
              <w:rPr>
                <w:rFonts w:ascii="Calibri" w:eastAsia="Times New Roman" w:hAnsi="Calibri" w:cs="Calibri"/>
                <w:color w:val="000000"/>
                <w:lang w:val="en-NZ" w:eastAsia="en-GB"/>
              </w:rPr>
            </w:pPr>
            <w:r>
              <w:rPr>
                <w:rFonts w:ascii="Calibri" w:eastAsia="Times New Roman" w:hAnsi="Calibri" w:cs="Calibri"/>
                <w:color w:val="000000"/>
                <w:lang w:val="en-NZ" w:eastAsia="en-GB"/>
              </w:rPr>
              <w:t>19 (18.1)</w:t>
            </w:r>
          </w:p>
        </w:tc>
        <w:tc>
          <w:tcPr>
            <w:tcW w:w="1023" w:type="dxa"/>
            <w:tcBorders>
              <w:top w:val="nil"/>
              <w:left w:val="nil"/>
              <w:bottom w:val="nil"/>
              <w:right w:val="nil"/>
            </w:tcBorders>
          </w:tcPr>
          <w:p w14:paraId="52FD3B5C" w14:textId="113CABDD" w:rsidR="00315E05" w:rsidRPr="00B04842" w:rsidRDefault="00315E05" w:rsidP="006E68CD">
            <w:pPr>
              <w:spacing w:after="0" w:line="240" w:lineRule="auto"/>
              <w:jc w:val="center"/>
              <w:rPr>
                <w:rFonts w:ascii="Calibri" w:eastAsia="Times New Roman" w:hAnsi="Calibri" w:cs="Calibri"/>
                <w:color w:val="000000"/>
                <w:lang w:val="en-NZ" w:eastAsia="en-GB"/>
              </w:rPr>
            </w:pPr>
            <w:r>
              <w:rPr>
                <w:rFonts w:ascii="Calibri" w:eastAsia="Times New Roman" w:hAnsi="Calibri" w:cs="Calibri"/>
                <w:color w:val="000000"/>
                <w:lang w:val="en-NZ" w:eastAsia="en-GB"/>
              </w:rPr>
              <w:t>41 (25.2)</w:t>
            </w:r>
          </w:p>
        </w:tc>
        <w:tc>
          <w:tcPr>
            <w:tcW w:w="1482" w:type="dxa"/>
            <w:tcBorders>
              <w:top w:val="nil"/>
              <w:left w:val="nil"/>
              <w:bottom w:val="nil"/>
              <w:right w:val="nil"/>
            </w:tcBorders>
            <w:shd w:val="clear" w:color="auto" w:fill="auto"/>
            <w:hideMark/>
          </w:tcPr>
          <w:p w14:paraId="4F7EAD16" w14:textId="64A96E66" w:rsidR="002800D3" w:rsidRPr="00B04842" w:rsidRDefault="002800D3" w:rsidP="006E68CD">
            <w:pPr>
              <w:spacing w:after="0" w:line="240" w:lineRule="auto"/>
              <w:jc w:val="center"/>
              <w:rPr>
                <w:rFonts w:ascii="Calibri" w:eastAsia="Times New Roman" w:hAnsi="Calibri" w:cs="Calibri"/>
                <w:color w:val="000000"/>
                <w:lang w:eastAsia="en-GB"/>
              </w:rPr>
            </w:pPr>
            <w:r w:rsidRPr="00B04842">
              <w:rPr>
                <w:rFonts w:ascii="Calibri" w:eastAsia="Times New Roman" w:hAnsi="Calibri" w:cs="Calibri"/>
                <w:color w:val="000000"/>
                <w:lang w:val="en-NZ" w:eastAsia="en-GB"/>
              </w:rPr>
              <w:t>77</w:t>
            </w:r>
            <w:r>
              <w:rPr>
                <w:rFonts w:ascii="Calibri" w:eastAsia="Times New Roman" w:hAnsi="Calibri" w:cs="Calibri"/>
                <w:color w:val="000000"/>
                <w:lang w:val="en-NZ" w:eastAsia="en-GB"/>
              </w:rPr>
              <w:t xml:space="preserve"> (20.5)</w:t>
            </w:r>
          </w:p>
        </w:tc>
      </w:tr>
      <w:tr w:rsidR="009310E1" w:rsidRPr="00B04842" w14:paraId="1A5C23D4" w14:textId="77777777" w:rsidTr="006E68CD">
        <w:trPr>
          <w:trHeight w:val="80"/>
        </w:trPr>
        <w:tc>
          <w:tcPr>
            <w:tcW w:w="3969" w:type="dxa"/>
            <w:tcBorders>
              <w:top w:val="nil"/>
              <w:left w:val="nil"/>
              <w:bottom w:val="nil"/>
              <w:right w:val="nil"/>
            </w:tcBorders>
            <w:shd w:val="clear" w:color="auto" w:fill="auto"/>
            <w:hideMark/>
          </w:tcPr>
          <w:p w14:paraId="25F97A21" w14:textId="77777777" w:rsidR="002800D3" w:rsidRPr="00B04842" w:rsidRDefault="002800D3" w:rsidP="006E68CD">
            <w:pPr>
              <w:spacing w:after="0" w:line="240" w:lineRule="auto"/>
              <w:rPr>
                <w:rFonts w:ascii="Calibri" w:eastAsia="Times New Roman" w:hAnsi="Calibri" w:cs="Calibri"/>
                <w:color w:val="000000"/>
                <w:lang w:eastAsia="en-GB"/>
              </w:rPr>
            </w:pPr>
            <w:r w:rsidRPr="00B04842">
              <w:rPr>
                <w:rFonts w:ascii="Calibri" w:eastAsia="Times New Roman" w:hAnsi="Calibri" w:cs="Calibri"/>
                <w:lang w:val="en-NZ" w:eastAsia="en-GB"/>
              </w:rPr>
              <w:t>I don’t feel comfortable asking for a test from my nurse or doctor</w:t>
            </w:r>
          </w:p>
        </w:tc>
        <w:tc>
          <w:tcPr>
            <w:tcW w:w="1418" w:type="dxa"/>
            <w:tcBorders>
              <w:top w:val="nil"/>
              <w:left w:val="nil"/>
              <w:bottom w:val="nil"/>
              <w:right w:val="nil"/>
            </w:tcBorders>
          </w:tcPr>
          <w:p w14:paraId="7275F116" w14:textId="0715EA14" w:rsidR="002800D3" w:rsidRDefault="00315E05"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 (26.9)</w:t>
            </w:r>
          </w:p>
        </w:tc>
        <w:tc>
          <w:tcPr>
            <w:tcW w:w="1134" w:type="dxa"/>
            <w:tcBorders>
              <w:top w:val="nil"/>
              <w:left w:val="nil"/>
              <w:bottom w:val="nil"/>
              <w:right w:val="nil"/>
            </w:tcBorders>
          </w:tcPr>
          <w:p w14:paraId="03178F69" w14:textId="1961B9A3" w:rsidR="002800D3" w:rsidRDefault="00315E05"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 (20.0)</w:t>
            </w:r>
          </w:p>
        </w:tc>
        <w:tc>
          <w:tcPr>
            <w:tcW w:w="1023" w:type="dxa"/>
            <w:tcBorders>
              <w:top w:val="nil"/>
              <w:left w:val="nil"/>
              <w:bottom w:val="nil"/>
              <w:right w:val="nil"/>
            </w:tcBorders>
          </w:tcPr>
          <w:p w14:paraId="0C4F6F62" w14:textId="1A18616A" w:rsidR="002800D3" w:rsidRDefault="00315E05"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 (14.7)</w:t>
            </w:r>
          </w:p>
        </w:tc>
        <w:tc>
          <w:tcPr>
            <w:tcW w:w="1482" w:type="dxa"/>
            <w:tcBorders>
              <w:top w:val="nil"/>
              <w:left w:val="nil"/>
              <w:bottom w:val="nil"/>
              <w:right w:val="nil"/>
            </w:tcBorders>
            <w:shd w:val="clear" w:color="auto" w:fill="auto"/>
            <w:hideMark/>
          </w:tcPr>
          <w:p w14:paraId="6ECF1B6D" w14:textId="57DB1F5F" w:rsidR="002800D3" w:rsidRPr="00B04842" w:rsidRDefault="002800D3"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74 (19.7)</w:t>
            </w:r>
          </w:p>
        </w:tc>
      </w:tr>
      <w:tr w:rsidR="009310E1" w:rsidRPr="00B04842" w14:paraId="51A2C7EF" w14:textId="77777777" w:rsidTr="006E68CD">
        <w:trPr>
          <w:trHeight w:val="300"/>
        </w:trPr>
        <w:tc>
          <w:tcPr>
            <w:tcW w:w="3969" w:type="dxa"/>
            <w:tcBorders>
              <w:top w:val="nil"/>
              <w:left w:val="nil"/>
              <w:bottom w:val="nil"/>
              <w:right w:val="nil"/>
            </w:tcBorders>
            <w:shd w:val="clear" w:color="auto" w:fill="auto"/>
            <w:hideMark/>
          </w:tcPr>
          <w:p w14:paraId="5B0CE826" w14:textId="77777777" w:rsidR="002800D3" w:rsidRPr="00B04842" w:rsidRDefault="002800D3" w:rsidP="006E68CD">
            <w:pPr>
              <w:spacing w:after="0" w:line="240" w:lineRule="auto"/>
              <w:rPr>
                <w:rFonts w:ascii="Calibri" w:eastAsia="Times New Roman" w:hAnsi="Calibri" w:cs="Calibri"/>
                <w:color w:val="000000"/>
                <w:lang w:eastAsia="en-GB"/>
              </w:rPr>
            </w:pPr>
            <w:r w:rsidRPr="00B04842">
              <w:rPr>
                <w:rFonts w:ascii="Calibri" w:eastAsia="Times New Roman" w:hAnsi="Calibri" w:cs="Calibri"/>
                <w:lang w:val="en-NZ" w:eastAsia="en-GB"/>
              </w:rPr>
              <w:t>I don’t know if or when I should have a test</w:t>
            </w:r>
          </w:p>
        </w:tc>
        <w:tc>
          <w:tcPr>
            <w:tcW w:w="1418" w:type="dxa"/>
            <w:tcBorders>
              <w:top w:val="nil"/>
              <w:left w:val="nil"/>
              <w:bottom w:val="nil"/>
              <w:right w:val="nil"/>
            </w:tcBorders>
          </w:tcPr>
          <w:p w14:paraId="1C677DFC" w14:textId="77EE4BBB" w:rsidR="002800D3" w:rsidRPr="00B04842" w:rsidRDefault="00315E05"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13 (12.0)</w:t>
            </w:r>
          </w:p>
        </w:tc>
        <w:tc>
          <w:tcPr>
            <w:tcW w:w="1134" w:type="dxa"/>
            <w:tcBorders>
              <w:top w:val="nil"/>
              <w:left w:val="nil"/>
              <w:bottom w:val="nil"/>
              <w:right w:val="nil"/>
            </w:tcBorders>
          </w:tcPr>
          <w:p w14:paraId="32A0216F" w14:textId="3EAEFE5F" w:rsidR="002800D3" w:rsidRPr="00B04842" w:rsidRDefault="00A051B6"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21 (20.0)</w:t>
            </w:r>
          </w:p>
        </w:tc>
        <w:tc>
          <w:tcPr>
            <w:tcW w:w="1023" w:type="dxa"/>
            <w:tcBorders>
              <w:top w:val="nil"/>
              <w:left w:val="nil"/>
              <w:bottom w:val="nil"/>
              <w:right w:val="nil"/>
            </w:tcBorders>
          </w:tcPr>
          <w:p w14:paraId="261CC265" w14:textId="1AEEAF27" w:rsidR="002800D3" w:rsidRPr="00B04842" w:rsidRDefault="00A051B6"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30 (18.4)</w:t>
            </w:r>
          </w:p>
        </w:tc>
        <w:tc>
          <w:tcPr>
            <w:tcW w:w="1482" w:type="dxa"/>
            <w:tcBorders>
              <w:top w:val="nil"/>
              <w:left w:val="nil"/>
              <w:bottom w:val="nil"/>
              <w:right w:val="nil"/>
            </w:tcBorders>
            <w:shd w:val="clear" w:color="auto" w:fill="auto"/>
            <w:hideMark/>
          </w:tcPr>
          <w:p w14:paraId="1932EC5F" w14:textId="5E70BD58" w:rsidR="002800D3" w:rsidRPr="00B04842" w:rsidRDefault="002800D3" w:rsidP="006E68CD">
            <w:pPr>
              <w:spacing w:after="0" w:line="240" w:lineRule="auto"/>
              <w:jc w:val="center"/>
              <w:rPr>
                <w:rFonts w:ascii="Calibri" w:eastAsia="Times New Roman" w:hAnsi="Calibri" w:cs="Calibri"/>
                <w:color w:val="000000"/>
                <w:lang w:eastAsia="en-GB"/>
              </w:rPr>
            </w:pPr>
            <w:r w:rsidRPr="00B04842">
              <w:rPr>
                <w:rFonts w:ascii="Calibri" w:eastAsia="Times New Roman" w:hAnsi="Calibri" w:cs="Calibri"/>
                <w:lang w:val="en-NZ" w:eastAsia="en-GB"/>
              </w:rPr>
              <w:t>64</w:t>
            </w:r>
            <w:r>
              <w:rPr>
                <w:rFonts w:ascii="Calibri" w:eastAsia="Times New Roman" w:hAnsi="Calibri" w:cs="Calibri"/>
                <w:lang w:val="en-NZ" w:eastAsia="en-GB"/>
              </w:rPr>
              <w:t xml:space="preserve"> (17.0)</w:t>
            </w:r>
          </w:p>
        </w:tc>
      </w:tr>
      <w:tr w:rsidR="009310E1" w:rsidRPr="00B04842" w14:paraId="70701B52" w14:textId="77777777" w:rsidTr="006E68CD">
        <w:trPr>
          <w:trHeight w:val="300"/>
        </w:trPr>
        <w:tc>
          <w:tcPr>
            <w:tcW w:w="3969" w:type="dxa"/>
            <w:tcBorders>
              <w:top w:val="nil"/>
              <w:left w:val="nil"/>
              <w:bottom w:val="nil"/>
              <w:right w:val="nil"/>
            </w:tcBorders>
            <w:shd w:val="clear" w:color="auto" w:fill="auto"/>
            <w:hideMark/>
          </w:tcPr>
          <w:p w14:paraId="6CDD0A57" w14:textId="77777777" w:rsidR="002800D3" w:rsidRPr="00B04842" w:rsidRDefault="002800D3" w:rsidP="006E68CD">
            <w:pPr>
              <w:spacing w:after="0" w:line="240" w:lineRule="auto"/>
              <w:rPr>
                <w:rFonts w:ascii="Calibri" w:eastAsia="Times New Roman" w:hAnsi="Calibri" w:cs="Calibri"/>
                <w:color w:val="000000"/>
                <w:lang w:eastAsia="en-GB"/>
              </w:rPr>
            </w:pPr>
            <w:r w:rsidRPr="00B04842">
              <w:rPr>
                <w:rFonts w:ascii="Calibri" w:eastAsia="Times New Roman" w:hAnsi="Calibri" w:cs="Calibri"/>
                <w:lang w:val="en-NZ" w:eastAsia="en-GB"/>
              </w:rPr>
              <w:t>I have had a bad experience in the past having a test</w:t>
            </w:r>
          </w:p>
        </w:tc>
        <w:tc>
          <w:tcPr>
            <w:tcW w:w="1418" w:type="dxa"/>
            <w:tcBorders>
              <w:top w:val="nil"/>
              <w:left w:val="nil"/>
              <w:bottom w:val="nil"/>
              <w:right w:val="nil"/>
            </w:tcBorders>
          </w:tcPr>
          <w:p w14:paraId="73492452" w14:textId="0B847D17" w:rsidR="002800D3" w:rsidRPr="00B04842" w:rsidRDefault="00A051B6"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29 (2</w:t>
            </w:r>
            <w:r w:rsidR="0095197A">
              <w:rPr>
                <w:rFonts w:ascii="Calibri" w:eastAsia="Times New Roman" w:hAnsi="Calibri" w:cs="Calibri"/>
                <w:lang w:val="en-NZ" w:eastAsia="en-GB"/>
              </w:rPr>
              <w:t>6</w:t>
            </w:r>
            <w:r>
              <w:rPr>
                <w:rFonts w:ascii="Calibri" w:eastAsia="Times New Roman" w:hAnsi="Calibri" w:cs="Calibri"/>
                <w:lang w:val="en-NZ" w:eastAsia="en-GB"/>
              </w:rPr>
              <w:t>.9)</w:t>
            </w:r>
          </w:p>
        </w:tc>
        <w:tc>
          <w:tcPr>
            <w:tcW w:w="1134" w:type="dxa"/>
            <w:tcBorders>
              <w:top w:val="nil"/>
              <w:left w:val="nil"/>
              <w:bottom w:val="nil"/>
              <w:right w:val="nil"/>
            </w:tcBorders>
          </w:tcPr>
          <w:p w14:paraId="6A5C880B" w14:textId="5CC3B544" w:rsidR="002800D3" w:rsidRPr="00B04842" w:rsidRDefault="00A051B6" w:rsidP="006E68CD">
            <w:pPr>
              <w:spacing w:after="0" w:line="240" w:lineRule="auto"/>
              <w:jc w:val="center"/>
              <w:rPr>
                <w:rFonts w:ascii="Calibri" w:eastAsia="Times New Roman" w:hAnsi="Calibri" w:cs="Calibri"/>
                <w:lang w:val="en-NZ" w:eastAsia="en-GB"/>
              </w:rPr>
            </w:pPr>
            <w:r w:rsidRPr="000B204B">
              <w:rPr>
                <w:rFonts w:ascii="Calibri" w:eastAsia="Times New Roman" w:hAnsi="Calibri" w:cs="Calibri"/>
                <w:lang w:val="en-NZ" w:eastAsia="en-GB"/>
              </w:rPr>
              <w:t>17 (16.2)</w:t>
            </w:r>
          </w:p>
        </w:tc>
        <w:tc>
          <w:tcPr>
            <w:tcW w:w="1023" w:type="dxa"/>
            <w:tcBorders>
              <w:top w:val="nil"/>
              <w:left w:val="nil"/>
              <w:bottom w:val="nil"/>
              <w:right w:val="nil"/>
            </w:tcBorders>
          </w:tcPr>
          <w:p w14:paraId="7F06CDA8" w14:textId="21F12324" w:rsidR="002800D3" w:rsidRPr="00B04842" w:rsidRDefault="00A051B6"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15 (9.2)</w:t>
            </w:r>
          </w:p>
        </w:tc>
        <w:tc>
          <w:tcPr>
            <w:tcW w:w="1482" w:type="dxa"/>
            <w:tcBorders>
              <w:top w:val="nil"/>
              <w:left w:val="nil"/>
              <w:bottom w:val="nil"/>
              <w:right w:val="nil"/>
            </w:tcBorders>
            <w:shd w:val="clear" w:color="auto" w:fill="auto"/>
            <w:hideMark/>
          </w:tcPr>
          <w:p w14:paraId="76E2A8BC" w14:textId="385A65F9" w:rsidR="002800D3" w:rsidRPr="00B04842" w:rsidRDefault="002800D3" w:rsidP="006E68CD">
            <w:pPr>
              <w:spacing w:after="0" w:line="240" w:lineRule="auto"/>
              <w:jc w:val="center"/>
              <w:rPr>
                <w:rFonts w:ascii="Calibri" w:eastAsia="Times New Roman" w:hAnsi="Calibri" w:cs="Calibri"/>
                <w:color w:val="000000"/>
                <w:lang w:eastAsia="en-GB"/>
              </w:rPr>
            </w:pPr>
            <w:r w:rsidRPr="00B04842">
              <w:rPr>
                <w:rFonts w:ascii="Calibri" w:eastAsia="Times New Roman" w:hAnsi="Calibri" w:cs="Calibri"/>
                <w:lang w:val="en-NZ" w:eastAsia="en-GB"/>
              </w:rPr>
              <w:t>6</w:t>
            </w:r>
            <w:r>
              <w:rPr>
                <w:rFonts w:ascii="Calibri" w:eastAsia="Times New Roman" w:hAnsi="Calibri" w:cs="Calibri"/>
                <w:lang w:val="en-NZ" w:eastAsia="en-GB"/>
              </w:rPr>
              <w:t>1 (16.2)</w:t>
            </w:r>
          </w:p>
        </w:tc>
      </w:tr>
      <w:tr w:rsidR="009310E1" w:rsidRPr="00B04842" w14:paraId="110247BC" w14:textId="77777777" w:rsidTr="006E68CD">
        <w:trPr>
          <w:trHeight w:val="300"/>
        </w:trPr>
        <w:tc>
          <w:tcPr>
            <w:tcW w:w="3969" w:type="dxa"/>
            <w:tcBorders>
              <w:top w:val="nil"/>
              <w:left w:val="nil"/>
              <w:bottom w:val="nil"/>
              <w:right w:val="nil"/>
            </w:tcBorders>
            <w:shd w:val="clear" w:color="auto" w:fill="auto"/>
            <w:hideMark/>
          </w:tcPr>
          <w:p w14:paraId="17D50FB4" w14:textId="3F4C471C" w:rsidR="002800D3" w:rsidRPr="00B04842" w:rsidRDefault="002800D3" w:rsidP="006E68CD">
            <w:pPr>
              <w:spacing w:after="0" w:line="240" w:lineRule="auto"/>
              <w:rPr>
                <w:rFonts w:ascii="Calibri" w:eastAsia="Times New Roman" w:hAnsi="Calibri" w:cs="Calibri"/>
                <w:color w:val="000000"/>
                <w:lang w:eastAsia="en-GB"/>
              </w:rPr>
            </w:pPr>
            <w:bookmarkStart w:id="10" w:name="RANGE!A7"/>
            <w:r w:rsidRPr="00B04842">
              <w:rPr>
                <w:rFonts w:ascii="Calibri" w:eastAsia="Times New Roman" w:hAnsi="Calibri" w:cs="Calibri"/>
                <w:color w:val="000000"/>
                <w:lang w:val="en-NZ" w:eastAsia="en-GB"/>
              </w:rPr>
              <w:t>I am not having sex</w:t>
            </w:r>
            <w:bookmarkEnd w:id="10"/>
          </w:p>
        </w:tc>
        <w:tc>
          <w:tcPr>
            <w:tcW w:w="1418" w:type="dxa"/>
            <w:tcBorders>
              <w:top w:val="nil"/>
              <w:left w:val="nil"/>
              <w:bottom w:val="nil"/>
              <w:right w:val="nil"/>
            </w:tcBorders>
          </w:tcPr>
          <w:p w14:paraId="12E39A57" w14:textId="2316FCDF" w:rsidR="002800D3" w:rsidRDefault="00A051B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 (13.0)</w:t>
            </w:r>
          </w:p>
        </w:tc>
        <w:tc>
          <w:tcPr>
            <w:tcW w:w="1134" w:type="dxa"/>
            <w:tcBorders>
              <w:top w:val="nil"/>
              <w:left w:val="nil"/>
              <w:bottom w:val="nil"/>
              <w:right w:val="nil"/>
            </w:tcBorders>
          </w:tcPr>
          <w:p w14:paraId="6367D6BF" w14:textId="0F474714" w:rsidR="002800D3" w:rsidRDefault="00A051B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 (15.2)</w:t>
            </w:r>
          </w:p>
        </w:tc>
        <w:tc>
          <w:tcPr>
            <w:tcW w:w="1023" w:type="dxa"/>
            <w:tcBorders>
              <w:top w:val="nil"/>
              <w:left w:val="nil"/>
              <w:bottom w:val="nil"/>
              <w:right w:val="nil"/>
            </w:tcBorders>
          </w:tcPr>
          <w:p w14:paraId="55C28F72" w14:textId="5584B5DB" w:rsidR="002800D3" w:rsidRDefault="00A051B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 (18.4)</w:t>
            </w:r>
          </w:p>
        </w:tc>
        <w:tc>
          <w:tcPr>
            <w:tcW w:w="1482" w:type="dxa"/>
            <w:tcBorders>
              <w:top w:val="nil"/>
              <w:left w:val="nil"/>
              <w:bottom w:val="nil"/>
              <w:right w:val="nil"/>
            </w:tcBorders>
            <w:shd w:val="clear" w:color="auto" w:fill="auto"/>
            <w:hideMark/>
          </w:tcPr>
          <w:p w14:paraId="63C82A0E" w14:textId="430C9BD2" w:rsidR="002800D3" w:rsidRPr="00B04842" w:rsidRDefault="002800D3"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60 (16.0)</w:t>
            </w:r>
          </w:p>
        </w:tc>
      </w:tr>
      <w:tr w:rsidR="009310E1" w:rsidRPr="00B208FF" w14:paraId="7401D401" w14:textId="77777777" w:rsidTr="006E68CD">
        <w:trPr>
          <w:trHeight w:val="600"/>
        </w:trPr>
        <w:tc>
          <w:tcPr>
            <w:tcW w:w="3969" w:type="dxa"/>
            <w:tcBorders>
              <w:top w:val="nil"/>
              <w:left w:val="nil"/>
              <w:bottom w:val="nil"/>
              <w:right w:val="nil"/>
            </w:tcBorders>
            <w:shd w:val="clear" w:color="auto" w:fill="auto"/>
            <w:hideMark/>
          </w:tcPr>
          <w:p w14:paraId="75C43B90" w14:textId="77777777" w:rsidR="002800D3" w:rsidRPr="00B208FF" w:rsidRDefault="002800D3" w:rsidP="006E68CD">
            <w:pPr>
              <w:spacing w:after="0" w:line="240" w:lineRule="auto"/>
              <w:rPr>
                <w:rFonts w:ascii="Calibri" w:eastAsia="Times New Roman" w:hAnsi="Calibri" w:cs="Calibri"/>
                <w:color w:val="000000"/>
                <w:lang w:eastAsia="en-GB"/>
              </w:rPr>
            </w:pPr>
            <w:r w:rsidRPr="00B208FF">
              <w:rPr>
                <w:rFonts w:ascii="Calibri" w:eastAsia="Times New Roman" w:hAnsi="Calibri" w:cs="Calibri"/>
                <w:lang w:val="en-NZ" w:eastAsia="en-GB"/>
              </w:rPr>
              <w:t>It is hard to find or get an appointment with the right nurse or doctor</w:t>
            </w:r>
          </w:p>
        </w:tc>
        <w:tc>
          <w:tcPr>
            <w:tcW w:w="1418" w:type="dxa"/>
            <w:tcBorders>
              <w:top w:val="nil"/>
              <w:left w:val="nil"/>
              <w:bottom w:val="nil"/>
              <w:right w:val="nil"/>
            </w:tcBorders>
          </w:tcPr>
          <w:p w14:paraId="078D3970" w14:textId="6D668A0F" w:rsidR="002800D3" w:rsidRPr="00B208FF" w:rsidRDefault="00A051B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 (8.3)</w:t>
            </w:r>
          </w:p>
        </w:tc>
        <w:tc>
          <w:tcPr>
            <w:tcW w:w="1134" w:type="dxa"/>
            <w:tcBorders>
              <w:top w:val="nil"/>
              <w:left w:val="nil"/>
              <w:bottom w:val="nil"/>
              <w:right w:val="nil"/>
            </w:tcBorders>
          </w:tcPr>
          <w:p w14:paraId="028A27C3" w14:textId="396ABAF5" w:rsidR="002800D3" w:rsidRPr="00B208FF" w:rsidRDefault="00A051B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 (10.5)</w:t>
            </w:r>
          </w:p>
        </w:tc>
        <w:tc>
          <w:tcPr>
            <w:tcW w:w="1023" w:type="dxa"/>
            <w:tcBorders>
              <w:top w:val="nil"/>
              <w:left w:val="nil"/>
              <w:bottom w:val="nil"/>
              <w:right w:val="nil"/>
            </w:tcBorders>
          </w:tcPr>
          <w:p w14:paraId="104FCE97" w14:textId="40A22A1B" w:rsidR="00A051B6" w:rsidRPr="00B208FF" w:rsidRDefault="00A051B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(4.9)</w:t>
            </w:r>
          </w:p>
        </w:tc>
        <w:tc>
          <w:tcPr>
            <w:tcW w:w="1482" w:type="dxa"/>
            <w:tcBorders>
              <w:top w:val="nil"/>
              <w:left w:val="nil"/>
              <w:bottom w:val="nil"/>
              <w:right w:val="nil"/>
            </w:tcBorders>
            <w:shd w:val="clear" w:color="auto" w:fill="auto"/>
            <w:hideMark/>
          </w:tcPr>
          <w:p w14:paraId="042E01A5" w14:textId="2405DF2F" w:rsidR="002800D3" w:rsidRPr="00B208FF" w:rsidRDefault="002800D3" w:rsidP="006E68CD">
            <w:pPr>
              <w:spacing w:after="0" w:line="240" w:lineRule="auto"/>
              <w:jc w:val="center"/>
              <w:rPr>
                <w:rFonts w:ascii="Calibri" w:eastAsia="Times New Roman" w:hAnsi="Calibri" w:cs="Calibri"/>
                <w:color w:val="000000"/>
                <w:lang w:eastAsia="en-GB"/>
              </w:rPr>
            </w:pPr>
            <w:r w:rsidRPr="00B208FF">
              <w:rPr>
                <w:rFonts w:ascii="Calibri" w:eastAsia="Times New Roman" w:hAnsi="Calibri" w:cs="Calibri"/>
                <w:color w:val="000000"/>
                <w:lang w:eastAsia="en-GB"/>
              </w:rPr>
              <w:t>28</w:t>
            </w:r>
            <w:r>
              <w:rPr>
                <w:rFonts w:ascii="Calibri" w:eastAsia="Times New Roman" w:hAnsi="Calibri" w:cs="Calibri"/>
                <w:color w:val="000000"/>
                <w:lang w:eastAsia="en-GB"/>
              </w:rPr>
              <w:t xml:space="preserve"> (7.4)</w:t>
            </w:r>
          </w:p>
        </w:tc>
      </w:tr>
      <w:tr w:rsidR="009310E1" w:rsidRPr="00B208FF" w14:paraId="68807A08" w14:textId="77777777" w:rsidTr="00211F57">
        <w:trPr>
          <w:trHeight w:val="300"/>
        </w:trPr>
        <w:tc>
          <w:tcPr>
            <w:tcW w:w="3969" w:type="dxa"/>
            <w:tcBorders>
              <w:top w:val="nil"/>
              <w:left w:val="nil"/>
              <w:bottom w:val="nil"/>
              <w:right w:val="nil"/>
            </w:tcBorders>
            <w:shd w:val="clear" w:color="auto" w:fill="auto"/>
          </w:tcPr>
          <w:p w14:paraId="151D8E90" w14:textId="3E2F1E5C" w:rsidR="002800D3" w:rsidRPr="00B208FF" w:rsidRDefault="002800D3" w:rsidP="006E68CD">
            <w:pPr>
              <w:spacing w:after="0" w:line="240" w:lineRule="auto"/>
              <w:rPr>
                <w:rFonts w:ascii="Calibri" w:eastAsia="Times New Roman" w:hAnsi="Calibri" w:cs="Calibri"/>
                <w:color w:val="000000"/>
                <w:lang w:eastAsia="en-GB"/>
              </w:rPr>
            </w:pPr>
            <w:r w:rsidRPr="00B208FF">
              <w:rPr>
                <w:rFonts w:ascii="Calibri" w:eastAsia="Times New Roman" w:hAnsi="Calibri" w:cs="Calibri"/>
                <w:lang w:val="en-NZ" w:eastAsia="en-GB"/>
              </w:rPr>
              <w:t>It is hard to travel to an appointment</w:t>
            </w:r>
          </w:p>
        </w:tc>
        <w:tc>
          <w:tcPr>
            <w:tcW w:w="1418" w:type="dxa"/>
            <w:tcBorders>
              <w:top w:val="nil"/>
              <w:left w:val="nil"/>
              <w:bottom w:val="nil"/>
              <w:right w:val="nil"/>
            </w:tcBorders>
          </w:tcPr>
          <w:p w14:paraId="0A9B674A" w14:textId="084BF7CA" w:rsidR="00B20556"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(4.6)</w:t>
            </w:r>
          </w:p>
        </w:tc>
        <w:tc>
          <w:tcPr>
            <w:tcW w:w="1134" w:type="dxa"/>
            <w:tcBorders>
              <w:top w:val="nil"/>
              <w:left w:val="nil"/>
              <w:bottom w:val="nil"/>
              <w:right w:val="nil"/>
            </w:tcBorders>
          </w:tcPr>
          <w:p w14:paraId="470CE235" w14:textId="721A7233" w:rsidR="002800D3"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 (5.7)</w:t>
            </w:r>
          </w:p>
        </w:tc>
        <w:tc>
          <w:tcPr>
            <w:tcW w:w="1023" w:type="dxa"/>
            <w:tcBorders>
              <w:top w:val="nil"/>
              <w:left w:val="nil"/>
              <w:bottom w:val="nil"/>
              <w:right w:val="nil"/>
            </w:tcBorders>
          </w:tcPr>
          <w:p w14:paraId="2367968F" w14:textId="697CC18F" w:rsidR="002800D3"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 (9.2)</w:t>
            </w:r>
          </w:p>
        </w:tc>
        <w:tc>
          <w:tcPr>
            <w:tcW w:w="1482" w:type="dxa"/>
            <w:tcBorders>
              <w:top w:val="nil"/>
              <w:left w:val="nil"/>
              <w:bottom w:val="nil"/>
              <w:right w:val="nil"/>
            </w:tcBorders>
            <w:shd w:val="clear" w:color="auto" w:fill="auto"/>
          </w:tcPr>
          <w:p w14:paraId="29F2F3D2" w14:textId="0C09A7F3" w:rsidR="002800D3" w:rsidRPr="00B208FF" w:rsidRDefault="002800D3"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 (6.9)</w:t>
            </w:r>
          </w:p>
        </w:tc>
      </w:tr>
      <w:tr w:rsidR="009310E1" w:rsidRPr="00B208FF" w14:paraId="48C52B80" w14:textId="77777777" w:rsidTr="00211F57">
        <w:trPr>
          <w:trHeight w:val="300"/>
        </w:trPr>
        <w:tc>
          <w:tcPr>
            <w:tcW w:w="3969" w:type="dxa"/>
            <w:tcBorders>
              <w:top w:val="nil"/>
              <w:left w:val="nil"/>
              <w:bottom w:val="nil"/>
              <w:right w:val="nil"/>
            </w:tcBorders>
            <w:shd w:val="clear" w:color="auto" w:fill="auto"/>
          </w:tcPr>
          <w:p w14:paraId="3A1A36FD" w14:textId="4E726FE2" w:rsidR="002800D3" w:rsidRPr="00B208FF" w:rsidRDefault="002800D3" w:rsidP="006E68CD">
            <w:pPr>
              <w:spacing w:after="0" w:line="240" w:lineRule="auto"/>
              <w:rPr>
                <w:rFonts w:ascii="Calibri" w:eastAsia="Times New Roman" w:hAnsi="Calibri" w:cs="Calibri"/>
                <w:color w:val="000000"/>
                <w:lang w:eastAsia="en-GB"/>
              </w:rPr>
            </w:pPr>
            <w:r w:rsidRPr="00B208FF">
              <w:rPr>
                <w:rFonts w:ascii="Calibri" w:eastAsia="Times New Roman" w:hAnsi="Calibri" w:cs="Calibri"/>
                <w:lang w:val="en-NZ" w:eastAsia="en-GB"/>
              </w:rPr>
              <w:t>It is too expensive to have a test</w:t>
            </w:r>
          </w:p>
        </w:tc>
        <w:tc>
          <w:tcPr>
            <w:tcW w:w="1418" w:type="dxa"/>
            <w:tcBorders>
              <w:top w:val="nil"/>
              <w:left w:val="nil"/>
              <w:bottom w:val="nil"/>
              <w:right w:val="nil"/>
            </w:tcBorders>
          </w:tcPr>
          <w:p w14:paraId="64EEE364" w14:textId="3E43E9F0" w:rsidR="00B20556" w:rsidRPr="00B208FF"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 (6.5)</w:t>
            </w:r>
          </w:p>
        </w:tc>
        <w:tc>
          <w:tcPr>
            <w:tcW w:w="1134" w:type="dxa"/>
            <w:tcBorders>
              <w:top w:val="nil"/>
              <w:left w:val="nil"/>
              <w:bottom w:val="nil"/>
              <w:right w:val="nil"/>
            </w:tcBorders>
          </w:tcPr>
          <w:p w14:paraId="6F923814" w14:textId="32FD6622" w:rsidR="00B20556" w:rsidRPr="00B208FF"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(3.8)</w:t>
            </w:r>
          </w:p>
        </w:tc>
        <w:tc>
          <w:tcPr>
            <w:tcW w:w="1023" w:type="dxa"/>
            <w:tcBorders>
              <w:top w:val="nil"/>
              <w:left w:val="nil"/>
              <w:bottom w:val="nil"/>
              <w:right w:val="nil"/>
            </w:tcBorders>
          </w:tcPr>
          <w:p w14:paraId="39C37004" w14:textId="41662E82" w:rsidR="00B20556" w:rsidRPr="00B208FF"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(5.5)</w:t>
            </w:r>
          </w:p>
        </w:tc>
        <w:tc>
          <w:tcPr>
            <w:tcW w:w="1482" w:type="dxa"/>
            <w:tcBorders>
              <w:top w:val="nil"/>
              <w:left w:val="nil"/>
              <w:bottom w:val="nil"/>
              <w:right w:val="nil"/>
            </w:tcBorders>
            <w:shd w:val="clear" w:color="auto" w:fill="auto"/>
          </w:tcPr>
          <w:p w14:paraId="1ABC66EC" w14:textId="6531CB7C" w:rsidR="002800D3" w:rsidRPr="00B208FF" w:rsidRDefault="002800D3" w:rsidP="006E68CD">
            <w:pPr>
              <w:spacing w:after="0" w:line="240" w:lineRule="auto"/>
              <w:jc w:val="center"/>
              <w:rPr>
                <w:rFonts w:ascii="Calibri" w:eastAsia="Times New Roman" w:hAnsi="Calibri" w:cs="Calibri"/>
                <w:color w:val="000000"/>
                <w:lang w:eastAsia="en-GB"/>
              </w:rPr>
            </w:pPr>
            <w:r w:rsidRPr="00B208FF">
              <w:rPr>
                <w:rFonts w:ascii="Calibri" w:eastAsia="Times New Roman" w:hAnsi="Calibri" w:cs="Calibri"/>
                <w:color w:val="000000"/>
                <w:lang w:eastAsia="en-GB"/>
              </w:rPr>
              <w:t>20</w:t>
            </w:r>
            <w:r>
              <w:rPr>
                <w:rFonts w:ascii="Calibri" w:eastAsia="Times New Roman" w:hAnsi="Calibri" w:cs="Calibri"/>
                <w:color w:val="000000"/>
                <w:lang w:eastAsia="en-GB"/>
              </w:rPr>
              <w:t xml:space="preserve"> (5.3)</w:t>
            </w:r>
          </w:p>
        </w:tc>
      </w:tr>
      <w:tr w:rsidR="009310E1" w:rsidRPr="00B04842" w14:paraId="5BBB0F1F" w14:textId="77777777" w:rsidTr="00211F57">
        <w:trPr>
          <w:trHeight w:val="300"/>
        </w:trPr>
        <w:tc>
          <w:tcPr>
            <w:tcW w:w="3969" w:type="dxa"/>
            <w:tcBorders>
              <w:top w:val="nil"/>
              <w:left w:val="nil"/>
              <w:bottom w:val="nil"/>
              <w:right w:val="nil"/>
            </w:tcBorders>
            <w:shd w:val="clear" w:color="auto" w:fill="auto"/>
          </w:tcPr>
          <w:p w14:paraId="1F86B950" w14:textId="593B4892" w:rsidR="002800D3" w:rsidRPr="00B04842" w:rsidRDefault="002800D3" w:rsidP="006E68CD">
            <w:pPr>
              <w:spacing w:after="0" w:line="240" w:lineRule="auto"/>
              <w:rPr>
                <w:rFonts w:ascii="Calibri" w:eastAsia="Times New Roman" w:hAnsi="Calibri" w:cs="Calibri"/>
                <w:color w:val="000000"/>
                <w:lang w:eastAsia="en-GB"/>
              </w:rPr>
            </w:pPr>
            <w:bookmarkStart w:id="11" w:name="RANGE!A8"/>
            <w:r w:rsidRPr="00B04842">
              <w:rPr>
                <w:rFonts w:ascii="Calibri" w:eastAsia="Times New Roman" w:hAnsi="Calibri" w:cs="Calibri"/>
                <w:lang w:val="en-NZ" w:eastAsia="en-GB"/>
              </w:rPr>
              <w:t>I have never had sex</w:t>
            </w:r>
            <w:bookmarkEnd w:id="11"/>
          </w:p>
        </w:tc>
        <w:tc>
          <w:tcPr>
            <w:tcW w:w="1418" w:type="dxa"/>
            <w:tcBorders>
              <w:top w:val="nil"/>
              <w:left w:val="nil"/>
              <w:bottom w:val="nil"/>
              <w:right w:val="nil"/>
            </w:tcBorders>
          </w:tcPr>
          <w:p w14:paraId="12CFFD21" w14:textId="5FA1B21F" w:rsidR="00B20556" w:rsidRPr="00B04842" w:rsidRDefault="00B20556"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5 (4.6)</w:t>
            </w:r>
          </w:p>
        </w:tc>
        <w:tc>
          <w:tcPr>
            <w:tcW w:w="1134" w:type="dxa"/>
            <w:tcBorders>
              <w:top w:val="nil"/>
              <w:left w:val="nil"/>
              <w:bottom w:val="nil"/>
              <w:right w:val="nil"/>
            </w:tcBorders>
          </w:tcPr>
          <w:p w14:paraId="21C6ACC2" w14:textId="3A1C02BC" w:rsidR="00B20556" w:rsidRPr="00B04842" w:rsidRDefault="00B20556"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3</w:t>
            </w:r>
            <w:r w:rsidR="00B778FF">
              <w:rPr>
                <w:rFonts w:ascii="Calibri" w:eastAsia="Times New Roman" w:hAnsi="Calibri" w:cs="Calibri"/>
                <w:lang w:val="en-NZ" w:eastAsia="en-GB"/>
              </w:rPr>
              <w:t xml:space="preserve"> </w:t>
            </w:r>
            <w:r>
              <w:rPr>
                <w:rFonts w:ascii="Calibri" w:eastAsia="Times New Roman" w:hAnsi="Calibri" w:cs="Calibri"/>
                <w:lang w:val="en-NZ" w:eastAsia="en-GB"/>
              </w:rPr>
              <w:t>(2.9)</w:t>
            </w:r>
          </w:p>
        </w:tc>
        <w:tc>
          <w:tcPr>
            <w:tcW w:w="1023" w:type="dxa"/>
            <w:tcBorders>
              <w:top w:val="nil"/>
              <w:left w:val="nil"/>
              <w:bottom w:val="nil"/>
              <w:right w:val="nil"/>
            </w:tcBorders>
          </w:tcPr>
          <w:p w14:paraId="233B19E5" w14:textId="1C3B9F1D" w:rsidR="00B20556" w:rsidRPr="00B04842" w:rsidRDefault="00B20556" w:rsidP="006E68CD">
            <w:pPr>
              <w:spacing w:after="0" w:line="240" w:lineRule="auto"/>
              <w:jc w:val="center"/>
              <w:rPr>
                <w:rFonts w:ascii="Calibri" w:eastAsia="Times New Roman" w:hAnsi="Calibri" w:cs="Calibri"/>
                <w:lang w:val="en-NZ" w:eastAsia="en-GB"/>
              </w:rPr>
            </w:pPr>
            <w:r>
              <w:rPr>
                <w:rFonts w:ascii="Calibri" w:eastAsia="Times New Roman" w:hAnsi="Calibri" w:cs="Calibri"/>
                <w:lang w:val="en-NZ" w:eastAsia="en-GB"/>
              </w:rPr>
              <w:t>11</w:t>
            </w:r>
            <w:r w:rsidR="00B778FF">
              <w:rPr>
                <w:rFonts w:ascii="Calibri" w:eastAsia="Times New Roman" w:hAnsi="Calibri" w:cs="Calibri"/>
                <w:lang w:val="en-NZ" w:eastAsia="en-GB"/>
              </w:rPr>
              <w:t xml:space="preserve"> </w:t>
            </w:r>
            <w:r>
              <w:rPr>
                <w:rFonts w:ascii="Calibri" w:eastAsia="Times New Roman" w:hAnsi="Calibri" w:cs="Calibri"/>
                <w:lang w:val="en-NZ" w:eastAsia="en-GB"/>
              </w:rPr>
              <w:t>(6.7)</w:t>
            </w:r>
          </w:p>
        </w:tc>
        <w:tc>
          <w:tcPr>
            <w:tcW w:w="1482" w:type="dxa"/>
            <w:tcBorders>
              <w:top w:val="nil"/>
              <w:left w:val="nil"/>
              <w:bottom w:val="nil"/>
              <w:right w:val="nil"/>
            </w:tcBorders>
            <w:shd w:val="clear" w:color="auto" w:fill="auto"/>
          </w:tcPr>
          <w:p w14:paraId="0E7FE684" w14:textId="4DE3B243" w:rsidR="002800D3" w:rsidRPr="00B04842" w:rsidRDefault="002800D3" w:rsidP="006E68CD">
            <w:pPr>
              <w:spacing w:after="0" w:line="240" w:lineRule="auto"/>
              <w:jc w:val="center"/>
              <w:rPr>
                <w:rFonts w:ascii="Calibri" w:eastAsia="Times New Roman" w:hAnsi="Calibri" w:cs="Calibri"/>
                <w:color w:val="000000"/>
                <w:lang w:eastAsia="en-GB"/>
              </w:rPr>
            </w:pPr>
            <w:r w:rsidRPr="00B04842">
              <w:rPr>
                <w:rFonts w:ascii="Calibri" w:eastAsia="Times New Roman" w:hAnsi="Calibri" w:cs="Calibri"/>
                <w:lang w:val="en-NZ" w:eastAsia="en-GB"/>
              </w:rPr>
              <w:t>19</w:t>
            </w:r>
            <w:r>
              <w:rPr>
                <w:rFonts w:ascii="Calibri" w:eastAsia="Times New Roman" w:hAnsi="Calibri" w:cs="Calibri"/>
                <w:lang w:val="en-NZ" w:eastAsia="en-GB"/>
              </w:rPr>
              <w:t xml:space="preserve"> (5.1)</w:t>
            </w:r>
          </w:p>
        </w:tc>
      </w:tr>
      <w:tr w:rsidR="009310E1" w:rsidRPr="00B208FF" w14:paraId="511D617F" w14:textId="77777777" w:rsidTr="00211F57">
        <w:trPr>
          <w:trHeight w:val="300"/>
        </w:trPr>
        <w:tc>
          <w:tcPr>
            <w:tcW w:w="3969" w:type="dxa"/>
            <w:tcBorders>
              <w:top w:val="nil"/>
              <w:left w:val="nil"/>
              <w:bottom w:val="nil"/>
              <w:right w:val="nil"/>
            </w:tcBorders>
            <w:shd w:val="clear" w:color="auto" w:fill="auto"/>
          </w:tcPr>
          <w:p w14:paraId="6CF8B3D3" w14:textId="069E643F" w:rsidR="002800D3" w:rsidRPr="00B208FF" w:rsidRDefault="002800D3" w:rsidP="006E68CD">
            <w:pPr>
              <w:spacing w:after="0" w:line="240" w:lineRule="auto"/>
              <w:rPr>
                <w:rFonts w:ascii="Calibri" w:eastAsia="Times New Roman" w:hAnsi="Calibri" w:cs="Calibri"/>
                <w:color w:val="000000"/>
                <w:lang w:eastAsia="en-GB"/>
              </w:rPr>
            </w:pPr>
            <w:r w:rsidRPr="00B208FF">
              <w:rPr>
                <w:rFonts w:ascii="Calibri" w:eastAsia="Times New Roman" w:hAnsi="Calibri" w:cs="Calibri"/>
                <w:lang w:val="en-NZ" w:eastAsia="en-GB"/>
              </w:rPr>
              <w:t>I have not received a reminder letter to have a test</w:t>
            </w:r>
          </w:p>
        </w:tc>
        <w:tc>
          <w:tcPr>
            <w:tcW w:w="1418" w:type="dxa"/>
            <w:tcBorders>
              <w:top w:val="nil"/>
              <w:left w:val="nil"/>
              <w:bottom w:val="nil"/>
              <w:right w:val="nil"/>
            </w:tcBorders>
          </w:tcPr>
          <w:p w14:paraId="25AED64F" w14:textId="62197B5C" w:rsidR="00B20556" w:rsidRPr="00B208FF"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(4.6)</w:t>
            </w:r>
          </w:p>
        </w:tc>
        <w:tc>
          <w:tcPr>
            <w:tcW w:w="1134" w:type="dxa"/>
            <w:tcBorders>
              <w:top w:val="nil"/>
              <w:left w:val="nil"/>
              <w:bottom w:val="nil"/>
              <w:right w:val="nil"/>
            </w:tcBorders>
          </w:tcPr>
          <w:p w14:paraId="35AB7BC0" w14:textId="5F6090DD" w:rsidR="00B20556" w:rsidRPr="00B208FF"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(2.9)</w:t>
            </w:r>
          </w:p>
        </w:tc>
        <w:tc>
          <w:tcPr>
            <w:tcW w:w="1023" w:type="dxa"/>
            <w:tcBorders>
              <w:top w:val="nil"/>
              <w:left w:val="nil"/>
              <w:bottom w:val="nil"/>
              <w:right w:val="nil"/>
            </w:tcBorders>
          </w:tcPr>
          <w:p w14:paraId="67ABA6EC" w14:textId="3CC1DEC8" w:rsidR="00B20556" w:rsidRPr="00B208FF"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(6.7)</w:t>
            </w:r>
          </w:p>
        </w:tc>
        <w:tc>
          <w:tcPr>
            <w:tcW w:w="1482" w:type="dxa"/>
            <w:tcBorders>
              <w:top w:val="nil"/>
              <w:left w:val="nil"/>
              <w:bottom w:val="nil"/>
              <w:right w:val="nil"/>
            </w:tcBorders>
            <w:shd w:val="clear" w:color="auto" w:fill="auto"/>
          </w:tcPr>
          <w:p w14:paraId="1C179E37" w14:textId="2A8BBE5E" w:rsidR="002800D3" w:rsidRPr="00B208FF" w:rsidRDefault="002800D3" w:rsidP="006E68CD">
            <w:pPr>
              <w:spacing w:after="0" w:line="240" w:lineRule="auto"/>
              <w:jc w:val="center"/>
              <w:rPr>
                <w:rFonts w:ascii="Calibri" w:eastAsia="Times New Roman" w:hAnsi="Calibri" w:cs="Calibri"/>
                <w:color w:val="000000"/>
                <w:lang w:eastAsia="en-GB"/>
              </w:rPr>
            </w:pPr>
            <w:r w:rsidRPr="00B208FF">
              <w:rPr>
                <w:rFonts w:ascii="Calibri" w:eastAsia="Times New Roman" w:hAnsi="Calibri" w:cs="Calibri"/>
                <w:color w:val="000000"/>
                <w:lang w:eastAsia="en-GB"/>
              </w:rPr>
              <w:t>19</w:t>
            </w:r>
            <w:r>
              <w:rPr>
                <w:rFonts w:ascii="Calibri" w:eastAsia="Times New Roman" w:hAnsi="Calibri" w:cs="Calibri"/>
                <w:color w:val="000000"/>
                <w:lang w:eastAsia="en-GB"/>
              </w:rPr>
              <w:t xml:space="preserve"> (5.1)</w:t>
            </w:r>
          </w:p>
        </w:tc>
      </w:tr>
      <w:tr w:rsidR="009310E1" w:rsidRPr="00B208FF" w14:paraId="5E652C6C" w14:textId="77777777" w:rsidTr="00211F57">
        <w:trPr>
          <w:trHeight w:val="300"/>
        </w:trPr>
        <w:tc>
          <w:tcPr>
            <w:tcW w:w="3969" w:type="dxa"/>
            <w:tcBorders>
              <w:top w:val="nil"/>
              <w:left w:val="nil"/>
              <w:bottom w:val="nil"/>
              <w:right w:val="nil"/>
            </w:tcBorders>
            <w:shd w:val="clear" w:color="auto" w:fill="auto"/>
          </w:tcPr>
          <w:p w14:paraId="63444778" w14:textId="31E82612" w:rsidR="002800D3" w:rsidRPr="00B208FF" w:rsidRDefault="002800D3" w:rsidP="006E68CD">
            <w:pPr>
              <w:spacing w:after="0" w:line="240" w:lineRule="auto"/>
              <w:rPr>
                <w:rFonts w:ascii="Calibri" w:eastAsia="Times New Roman" w:hAnsi="Calibri" w:cs="Calibri"/>
                <w:color w:val="000000"/>
                <w:lang w:eastAsia="en-GB"/>
              </w:rPr>
            </w:pPr>
            <w:r w:rsidRPr="00B208FF">
              <w:rPr>
                <w:rFonts w:ascii="Calibri" w:eastAsia="Times New Roman" w:hAnsi="Calibri" w:cs="Calibri"/>
                <w:lang w:val="en-NZ" w:eastAsia="en-GB"/>
              </w:rPr>
              <w:lastRenderedPageBreak/>
              <w:t>It is hard to find a nurse or doctor of the right sex</w:t>
            </w:r>
          </w:p>
        </w:tc>
        <w:tc>
          <w:tcPr>
            <w:tcW w:w="1418" w:type="dxa"/>
            <w:tcBorders>
              <w:top w:val="nil"/>
              <w:left w:val="nil"/>
              <w:bottom w:val="nil"/>
              <w:right w:val="nil"/>
            </w:tcBorders>
          </w:tcPr>
          <w:p w14:paraId="6EABF643" w14:textId="5896F2A9" w:rsidR="00B20556"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(9.3)</w:t>
            </w:r>
          </w:p>
        </w:tc>
        <w:tc>
          <w:tcPr>
            <w:tcW w:w="1134" w:type="dxa"/>
            <w:tcBorders>
              <w:top w:val="nil"/>
              <w:left w:val="nil"/>
              <w:bottom w:val="nil"/>
              <w:right w:val="nil"/>
            </w:tcBorders>
          </w:tcPr>
          <w:p w14:paraId="26214D21" w14:textId="7B81B772" w:rsidR="00B20556"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(2.9)</w:t>
            </w:r>
          </w:p>
        </w:tc>
        <w:tc>
          <w:tcPr>
            <w:tcW w:w="1023" w:type="dxa"/>
            <w:tcBorders>
              <w:top w:val="nil"/>
              <w:left w:val="nil"/>
              <w:bottom w:val="nil"/>
              <w:right w:val="nil"/>
            </w:tcBorders>
          </w:tcPr>
          <w:p w14:paraId="1DB103BD" w14:textId="235854F5" w:rsidR="00B20556"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(3.7)</w:t>
            </w:r>
          </w:p>
        </w:tc>
        <w:tc>
          <w:tcPr>
            <w:tcW w:w="1482" w:type="dxa"/>
            <w:tcBorders>
              <w:top w:val="nil"/>
              <w:left w:val="nil"/>
              <w:bottom w:val="nil"/>
              <w:right w:val="nil"/>
            </w:tcBorders>
            <w:shd w:val="clear" w:color="auto" w:fill="auto"/>
          </w:tcPr>
          <w:p w14:paraId="4D76B75C" w14:textId="057886FA" w:rsidR="002800D3" w:rsidRPr="00B208FF" w:rsidRDefault="002800D3"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 (5.1)</w:t>
            </w:r>
          </w:p>
        </w:tc>
      </w:tr>
      <w:tr w:rsidR="009310E1" w:rsidRPr="00B04842" w14:paraId="329DD6CA" w14:textId="77777777" w:rsidTr="00211F57">
        <w:trPr>
          <w:trHeight w:val="300"/>
        </w:trPr>
        <w:tc>
          <w:tcPr>
            <w:tcW w:w="3969" w:type="dxa"/>
            <w:tcBorders>
              <w:top w:val="nil"/>
              <w:left w:val="nil"/>
              <w:bottom w:val="nil"/>
              <w:right w:val="nil"/>
            </w:tcBorders>
            <w:shd w:val="clear" w:color="auto" w:fill="auto"/>
          </w:tcPr>
          <w:p w14:paraId="7E7030F2" w14:textId="516247D7" w:rsidR="002800D3" w:rsidRPr="00B04842" w:rsidRDefault="002800D3" w:rsidP="006E68CD">
            <w:pPr>
              <w:spacing w:after="0" w:line="240" w:lineRule="auto"/>
              <w:rPr>
                <w:rFonts w:ascii="Calibri" w:eastAsia="Times New Roman" w:hAnsi="Calibri" w:cs="Calibri"/>
                <w:color w:val="000000"/>
                <w:lang w:eastAsia="en-GB"/>
              </w:rPr>
            </w:pPr>
            <w:r w:rsidRPr="00B04842">
              <w:rPr>
                <w:rFonts w:ascii="Calibri" w:eastAsia="Times New Roman" w:hAnsi="Calibri" w:cs="Calibri"/>
                <w:lang w:val="en-NZ" w:eastAsia="en-GB"/>
              </w:rPr>
              <w:t>My nurse or doctor has not suggested a test</w:t>
            </w:r>
          </w:p>
        </w:tc>
        <w:tc>
          <w:tcPr>
            <w:tcW w:w="1418" w:type="dxa"/>
            <w:tcBorders>
              <w:top w:val="nil"/>
              <w:left w:val="nil"/>
              <w:bottom w:val="nil"/>
              <w:right w:val="nil"/>
            </w:tcBorders>
          </w:tcPr>
          <w:p w14:paraId="4156918D" w14:textId="24399DAA" w:rsidR="00B20556"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(1.9)</w:t>
            </w:r>
          </w:p>
        </w:tc>
        <w:tc>
          <w:tcPr>
            <w:tcW w:w="1134" w:type="dxa"/>
            <w:tcBorders>
              <w:top w:val="nil"/>
              <w:left w:val="nil"/>
              <w:bottom w:val="nil"/>
              <w:right w:val="nil"/>
            </w:tcBorders>
          </w:tcPr>
          <w:p w14:paraId="0A40132C" w14:textId="5945581A" w:rsidR="00B20556"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(1.0)</w:t>
            </w:r>
          </w:p>
        </w:tc>
        <w:tc>
          <w:tcPr>
            <w:tcW w:w="1023" w:type="dxa"/>
            <w:tcBorders>
              <w:top w:val="nil"/>
              <w:left w:val="nil"/>
              <w:bottom w:val="nil"/>
              <w:right w:val="nil"/>
            </w:tcBorders>
          </w:tcPr>
          <w:p w14:paraId="503A0968" w14:textId="060EFDBF" w:rsidR="00B20556"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r w:rsidR="00B778FF">
              <w:rPr>
                <w:rFonts w:ascii="Calibri" w:eastAsia="Times New Roman" w:hAnsi="Calibri" w:cs="Calibri"/>
                <w:color w:val="000000"/>
                <w:lang w:eastAsia="en-GB"/>
              </w:rPr>
              <w:t xml:space="preserve"> </w:t>
            </w:r>
            <w:r>
              <w:rPr>
                <w:rFonts w:ascii="Calibri" w:eastAsia="Times New Roman" w:hAnsi="Calibri" w:cs="Calibri"/>
                <w:color w:val="000000"/>
                <w:lang w:eastAsia="en-GB"/>
              </w:rPr>
              <w:t>(6.1)</w:t>
            </w:r>
          </w:p>
        </w:tc>
        <w:tc>
          <w:tcPr>
            <w:tcW w:w="1482" w:type="dxa"/>
            <w:tcBorders>
              <w:top w:val="nil"/>
              <w:left w:val="nil"/>
              <w:bottom w:val="nil"/>
              <w:right w:val="nil"/>
            </w:tcBorders>
            <w:shd w:val="clear" w:color="auto" w:fill="auto"/>
          </w:tcPr>
          <w:p w14:paraId="3112A056" w14:textId="320950DD" w:rsidR="002800D3" w:rsidRPr="00B04842" w:rsidRDefault="002800D3"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 (3.5)</w:t>
            </w:r>
          </w:p>
        </w:tc>
      </w:tr>
      <w:tr w:rsidR="009310E1" w:rsidRPr="008C585D" w14:paraId="1DFB49F0" w14:textId="77777777" w:rsidTr="00211F57">
        <w:trPr>
          <w:trHeight w:val="300"/>
        </w:trPr>
        <w:tc>
          <w:tcPr>
            <w:tcW w:w="3969" w:type="dxa"/>
            <w:tcBorders>
              <w:top w:val="nil"/>
              <w:left w:val="nil"/>
              <w:bottom w:val="nil"/>
              <w:right w:val="nil"/>
            </w:tcBorders>
            <w:shd w:val="clear" w:color="auto" w:fill="auto"/>
          </w:tcPr>
          <w:p w14:paraId="0310BCA8" w14:textId="771EE141" w:rsidR="002800D3" w:rsidRPr="00B208FF" w:rsidRDefault="002800D3" w:rsidP="006E68CD">
            <w:pPr>
              <w:spacing w:after="0" w:line="240" w:lineRule="auto"/>
              <w:rPr>
                <w:rFonts w:ascii="Calibri" w:eastAsia="Times New Roman" w:hAnsi="Calibri" w:cs="Calibri"/>
                <w:color w:val="000000"/>
                <w:lang w:eastAsia="en-GB"/>
              </w:rPr>
            </w:pPr>
            <w:r w:rsidRPr="00B208FF">
              <w:rPr>
                <w:rFonts w:ascii="Calibri" w:eastAsia="Times New Roman" w:hAnsi="Calibri" w:cs="Calibri"/>
                <w:lang w:val="en-NZ" w:eastAsia="en-GB"/>
              </w:rPr>
              <w:t>It is hard to find a nurse or doctor who speaks my language</w:t>
            </w:r>
          </w:p>
        </w:tc>
        <w:tc>
          <w:tcPr>
            <w:tcW w:w="1418" w:type="dxa"/>
            <w:tcBorders>
              <w:top w:val="nil"/>
              <w:left w:val="nil"/>
              <w:bottom w:val="nil"/>
              <w:right w:val="nil"/>
            </w:tcBorders>
          </w:tcPr>
          <w:p w14:paraId="66E4DD06" w14:textId="63C3A590" w:rsidR="002800D3" w:rsidRPr="00B208FF" w:rsidRDefault="00B778FF"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(0.0)</w:t>
            </w:r>
          </w:p>
        </w:tc>
        <w:tc>
          <w:tcPr>
            <w:tcW w:w="1134" w:type="dxa"/>
            <w:tcBorders>
              <w:top w:val="nil"/>
              <w:left w:val="nil"/>
              <w:bottom w:val="nil"/>
              <w:right w:val="nil"/>
            </w:tcBorders>
          </w:tcPr>
          <w:p w14:paraId="535CA446" w14:textId="307A6D66" w:rsidR="002800D3" w:rsidRPr="00B208FF" w:rsidRDefault="00B778FF"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 (3.1)</w:t>
            </w:r>
          </w:p>
        </w:tc>
        <w:tc>
          <w:tcPr>
            <w:tcW w:w="1023" w:type="dxa"/>
            <w:tcBorders>
              <w:top w:val="nil"/>
              <w:left w:val="nil"/>
              <w:bottom w:val="nil"/>
              <w:right w:val="nil"/>
            </w:tcBorders>
          </w:tcPr>
          <w:p w14:paraId="3AEF6083" w14:textId="31F8CA6C" w:rsidR="002800D3" w:rsidRPr="00B208FF" w:rsidRDefault="00B778FF"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 (1.9)</w:t>
            </w:r>
          </w:p>
        </w:tc>
        <w:tc>
          <w:tcPr>
            <w:tcW w:w="1482" w:type="dxa"/>
            <w:tcBorders>
              <w:top w:val="nil"/>
              <w:left w:val="nil"/>
              <w:bottom w:val="nil"/>
              <w:right w:val="nil"/>
            </w:tcBorders>
            <w:shd w:val="clear" w:color="auto" w:fill="auto"/>
          </w:tcPr>
          <w:p w14:paraId="34222BE9" w14:textId="1B62A24B" w:rsidR="002800D3" w:rsidRPr="008C585D" w:rsidRDefault="002800D3" w:rsidP="006E68CD">
            <w:pPr>
              <w:spacing w:after="0" w:line="240" w:lineRule="auto"/>
              <w:jc w:val="center"/>
              <w:rPr>
                <w:rFonts w:ascii="Calibri" w:eastAsia="Times New Roman" w:hAnsi="Calibri" w:cs="Calibri"/>
                <w:color w:val="000000"/>
                <w:lang w:eastAsia="en-GB"/>
              </w:rPr>
            </w:pPr>
            <w:r w:rsidRPr="00B208FF">
              <w:rPr>
                <w:rFonts w:ascii="Calibri" w:eastAsia="Times New Roman" w:hAnsi="Calibri" w:cs="Calibri"/>
                <w:color w:val="000000"/>
                <w:lang w:eastAsia="en-GB"/>
              </w:rPr>
              <w:t>7</w:t>
            </w:r>
            <w:r>
              <w:rPr>
                <w:rFonts w:ascii="Calibri" w:eastAsia="Times New Roman" w:hAnsi="Calibri" w:cs="Calibri"/>
                <w:color w:val="000000"/>
                <w:lang w:eastAsia="en-GB"/>
              </w:rPr>
              <w:t xml:space="preserve"> (1.9)</w:t>
            </w:r>
          </w:p>
        </w:tc>
      </w:tr>
      <w:tr w:rsidR="009310E1" w:rsidRPr="00B04842" w14:paraId="1864FDD1" w14:textId="77777777" w:rsidTr="00211F57">
        <w:trPr>
          <w:trHeight w:val="300"/>
        </w:trPr>
        <w:tc>
          <w:tcPr>
            <w:tcW w:w="3969" w:type="dxa"/>
            <w:tcBorders>
              <w:top w:val="nil"/>
              <w:left w:val="nil"/>
              <w:bottom w:val="nil"/>
              <w:right w:val="nil"/>
            </w:tcBorders>
            <w:shd w:val="clear" w:color="auto" w:fill="auto"/>
          </w:tcPr>
          <w:p w14:paraId="35DDFB67" w14:textId="14B4A6A2" w:rsidR="002800D3" w:rsidRPr="00B04842" w:rsidRDefault="002800D3" w:rsidP="006E68CD">
            <w:pPr>
              <w:spacing w:after="0" w:line="240" w:lineRule="auto"/>
              <w:rPr>
                <w:rFonts w:ascii="Calibri" w:eastAsia="Times New Roman" w:hAnsi="Calibri" w:cs="Calibri"/>
                <w:color w:val="000000"/>
                <w:lang w:eastAsia="en-GB"/>
              </w:rPr>
            </w:pPr>
            <w:r w:rsidRPr="00B04842">
              <w:rPr>
                <w:rFonts w:ascii="Calibri" w:eastAsia="Times New Roman" w:hAnsi="Calibri" w:cs="Calibri"/>
                <w:color w:val="000000"/>
                <w:lang w:val="en-NZ" w:eastAsia="en-GB"/>
              </w:rPr>
              <w:t>I have had a hysterectomy</w:t>
            </w:r>
          </w:p>
        </w:tc>
        <w:tc>
          <w:tcPr>
            <w:tcW w:w="1418" w:type="dxa"/>
            <w:tcBorders>
              <w:top w:val="nil"/>
              <w:left w:val="nil"/>
              <w:bottom w:val="nil"/>
              <w:right w:val="nil"/>
            </w:tcBorders>
          </w:tcPr>
          <w:p w14:paraId="22D8F7C4" w14:textId="241A0168" w:rsidR="002800D3" w:rsidRPr="00B04842" w:rsidRDefault="00B778FF" w:rsidP="006E68CD">
            <w:pPr>
              <w:spacing w:after="0" w:line="240" w:lineRule="auto"/>
              <w:jc w:val="center"/>
              <w:rPr>
                <w:rFonts w:ascii="Calibri" w:eastAsia="Times New Roman" w:hAnsi="Calibri" w:cs="Calibri"/>
                <w:color w:val="000000"/>
                <w:lang w:val="en-NZ" w:eastAsia="en-GB"/>
              </w:rPr>
            </w:pPr>
            <w:r>
              <w:rPr>
                <w:rFonts w:ascii="Calibri" w:eastAsia="Times New Roman" w:hAnsi="Calibri" w:cs="Calibri"/>
                <w:color w:val="000000"/>
                <w:lang w:val="en-NZ" w:eastAsia="en-GB"/>
              </w:rPr>
              <w:t>3 (2.8)</w:t>
            </w:r>
          </w:p>
        </w:tc>
        <w:tc>
          <w:tcPr>
            <w:tcW w:w="1134" w:type="dxa"/>
            <w:tcBorders>
              <w:top w:val="nil"/>
              <w:left w:val="nil"/>
              <w:bottom w:val="nil"/>
              <w:right w:val="nil"/>
            </w:tcBorders>
          </w:tcPr>
          <w:p w14:paraId="20660F8E" w14:textId="22FB773C" w:rsidR="002800D3" w:rsidRPr="00B04842" w:rsidRDefault="00B778FF" w:rsidP="006E68CD">
            <w:pPr>
              <w:spacing w:after="0" w:line="240" w:lineRule="auto"/>
              <w:jc w:val="center"/>
              <w:rPr>
                <w:rFonts w:ascii="Calibri" w:eastAsia="Times New Roman" w:hAnsi="Calibri" w:cs="Calibri"/>
                <w:color w:val="000000"/>
                <w:lang w:val="en-NZ" w:eastAsia="en-GB"/>
              </w:rPr>
            </w:pPr>
            <w:r>
              <w:rPr>
                <w:rFonts w:ascii="Calibri" w:eastAsia="Times New Roman" w:hAnsi="Calibri" w:cs="Calibri"/>
                <w:color w:val="000000"/>
                <w:lang w:val="en-NZ" w:eastAsia="en-GB"/>
              </w:rPr>
              <w:t>1 (1.0)</w:t>
            </w:r>
          </w:p>
        </w:tc>
        <w:tc>
          <w:tcPr>
            <w:tcW w:w="1023" w:type="dxa"/>
            <w:tcBorders>
              <w:top w:val="nil"/>
              <w:left w:val="nil"/>
              <w:bottom w:val="nil"/>
              <w:right w:val="nil"/>
            </w:tcBorders>
          </w:tcPr>
          <w:p w14:paraId="658E98B2" w14:textId="0B2EF1B6" w:rsidR="002800D3" w:rsidRPr="00B04842" w:rsidRDefault="00B778FF" w:rsidP="006E68CD">
            <w:pPr>
              <w:spacing w:after="0" w:line="240" w:lineRule="auto"/>
              <w:jc w:val="center"/>
              <w:rPr>
                <w:rFonts w:ascii="Calibri" w:eastAsia="Times New Roman" w:hAnsi="Calibri" w:cs="Calibri"/>
                <w:color w:val="000000"/>
                <w:lang w:val="en-NZ" w:eastAsia="en-GB"/>
              </w:rPr>
            </w:pPr>
            <w:r>
              <w:rPr>
                <w:rFonts w:ascii="Calibri" w:eastAsia="Times New Roman" w:hAnsi="Calibri" w:cs="Calibri"/>
                <w:color w:val="000000"/>
                <w:lang w:val="en-NZ" w:eastAsia="en-GB"/>
              </w:rPr>
              <w:t>3 (1.8)</w:t>
            </w:r>
          </w:p>
        </w:tc>
        <w:tc>
          <w:tcPr>
            <w:tcW w:w="1482" w:type="dxa"/>
            <w:tcBorders>
              <w:top w:val="nil"/>
              <w:left w:val="nil"/>
              <w:bottom w:val="nil"/>
              <w:right w:val="nil"/>
            </w:tcBorders>
            <w:shd w:val="clear" w:color="auto" w:fill="auto"/>
          </w:tcPr>
          <w:p w14:paraId="20026EE5" w14:textId="039F23D9" w:rsidR="002800D3" w:rsidRPr="00B04842" w:rsidRDefault="002800D3" w:rsidP="006E68CD">
            <w:pPr>
              <w:spacing w:after="0" w:line="240" w:lineRule="auto"/>
              <w:jc w:val="center"/>
              <w:rPr>
                <w:rFonts w:ascii="Calibri" w:eastAsia="Times New Roman" w:hAnsi="Calibri" w:cs="Calibri"/>
                <w:color w:val="000000"/>
                <w:lang w:eastAsia="en-GB"/>
              </w:rPr>
            </w:pPr>
            <w:r w:rsidRPr="00B04842">
              <w:rPr>
                <w:rFonts w:ascii="Calibri" w:eastAsia="Times New Roman" w:hAnsi="Calibri" w:cs="Calibri"/>
                <w:color w:val="000000"/>
                <w:lang w:val="en-NZ" w:eastAsia="en-GB"/>
              </w:rPr>
              <w:t>7</w:t>
            </w:r>
            <w:r>
              <w:rPr>
                <w:rFonts w:ascii="Calibri" w:eastAsia="Times New Roman" w:hAnsi="Calibri" w:cs="Calibri"/>
                <w:color w:val="000000"/>
                <w:lang w:val="en-NZ" w:eastAsia="en-GB"/>
              </w:rPr>
              <w:t xml:space="preserve"> (1.9)</w:t>
            </w:r>
          </w:p>
        </w:tc>
      </w:tr>
      <w:tr w:rsidR="009310E1" w:rsidRPr="00B208FF" w14:paraId="10FE719C" w14:textId="77777777" w:rsidTr="00211F57">
        <w:trPr>
          <w:trHeight w:val="300"/>
        </w:trPr>
        <w:tc>
          <w:tcPr>
            <w:tcW w:w="3969" w:type="dxa"/>
            <w:tcBorders>
              <w:top w:val="nil"/>
              <w:left w:val="nil"/>
              <w:bottom w:val="nil"/>
              <w:right w:val="nil"/>
            </w:tcBorders>
            <w:shd w:val="clear" w:color="auto" w:fill="auto"/>
          </w:tcPr>
          <w:p w14:paraId="1698C885" w14:textId="4D1DAFE9" w:rsidR="002800D3" w:rsidRPr="00B208FF" w:rsidRDefault="002800D3" w:rsidP="006E68CD">
            <w:pPr>
              <w:spacing w:after="0" w:line="240" w:lineRule="auto"/>
              <w:rPr>
                <w:rFonts w:ascii="Calibri" w:eastAsia="Times New Roman" w:hAnsi="Calibri" w:cs="Calibri"/>
                <w:color w:val="000000"/>
                <w:lang w:eastAsia="en-GB"/>
              </w:rPr>
            </w:pPr>
            <w:r w:rsidRPr="00B208FF">
              <w:rPr>
                <w:rFonts w:ascii="Calibri" w:eastAsia="Times New Roman" w:hAnsi="Calibri" w:cs="Calibri"/>
                <w:lang w:val="en-NZ" w:eastAsia="en-GB"/>
              </w:rPr>
              <w:t>It is hard to find a nurse or doctor of the right ethnicity</w:t>
            </w:r>
          </w:p>
        </w:tc>
        <w:tc>
          <w:tcPr>
            <w:tcW w:w="1418" w:type="dxa"/>
            <w:tcBorders>
              <w:top w:val="nil"/>
              <w:left w:val="nil"/>
              <w:bottom w:val="nil"/>
              <w:right w:val="nil"/>
            </w:tcBorders>
          </w:tcPr>
          <w:p w14:paraId="10EF22EA" w14:textId="3C1D5A4A" w:rsidR="002800D3" w:rsidRPr="00B208FF" w:rsidRDefault="00B778FF"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(0.9)</w:t>
            </w:r>
          </w:p>
        </w:tc>
        <w:tc>
          <w:tcPr>
            <w:tcW w:w="1134" w:type="dxa"/>
            <w:tcBorders>
              <w:top w:val="nil"/>
              <w:left w:val="nil"/>
              <w:bottom w:val="nil"/>
              <w:right w:val="nil"/>
            </w:tcBorders>
          </w:tcPr>
          <w:p w14:paraId="010B51DF" w14:textId="711E8D3D" w:rsidR="002800D3" w:rsidRPr="00B208FF" w:rsidRDefault="00B778FF"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 (2.9)</w:t>
            </w:r>
          </w:p>
        </w:tc>
        <w:tc>
          <w:tcPr>
            <w:tcW w:w="1023" w:type="dxa"/>
            <w:tcBorders>
              <w:top w:val="nil"/>
              <w:left w:val="nil"/>
              <w:bottom w:val="nil"/>
              <w:right w:val="nil"/>
            </w:tcBorders>
          </w:tcPr>
          <w:p w14:paraId="4344F8C0" w14:textId="107B9C0E" w:rsidR="002800D3" w:rsidRPr="00B208FF" w:rsidRDefault="00B778FF"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 (1.2)</w:t>
            </w:r>
          </w:p>
        </w:tc>
        <w:tc>
          <w:tcPr>
            <w:tcW w:w="1482" w:type="dxa"/>
            <w:tcBorders>
              <w:top w:val="nil"/>
              <w:left w:val="nil"/>
              <w:bottom w:val="nil"/>
              <w:right w:val="nil"/>
            </w:tcBorders>
            <w:shd w:val="clear" w:color="auto" w:fill="auto"/>
          </w:tcPr>
          <w:p w14:paraId="7E515388" w14:textId="7307E225" w:rsidR="002800D3" w:rsidRPr="00B208FF" w:rsidRDefault="002800D3" w:rsidP="006E68CD">
            <w:pPr>
              <w:spacing w:after="0" w:line="240" w:lineRule="auto"/>
              <w:jc w:val="center"/>
              <w:rPr>
                <w:rFonts w:ascii="Calibri" w:eastAsia="Times New Roman" w:hAnsi="Calibri" w:cs="Calibri"/>
                <w:color w:val="000000"/>
                <w:lang w:eastAsia="en-GB"/>
              </w:rPr>
            </w:pPr>
            <w:r w:rsidRPr="00B208FF">
              <w:rPr>
                <w:rFonts w:ascii="Calibri" w:eastAsia="Times New Roman" w:hAnsi="Calibri" w:cs="Calibri"/>
                <w:color w:val="000000"/>
                <w:lang w:eastAsia="en-GB"/>
              </w:rPr>
              <w:t>6</w:t>
            </w:r>
            <w:r>
              <w:rPr>
                <w:rFonts w:ascii="Calibri" w:eastAsia="Times New Roman" w:hAnsi="Calibri" w:cs="Calibri"/>
                <w:color w:val="000000"/>
                <w:lang w:eastAsia="en-GB"/>
              </w:rPr>
              <w:t xml:space="preserve"> (1.6)</w:t>
            </w:r>
          </w:p>
        </w:tc>
      </w:tr>
      <w:tr w:rsidR="009310E1" w:rsidRPr="00B208FF" w14:paraId="79EF9865" w14:textId="77777777" w:rsidTr="00211F57">
        <w:trPr>
          <w:trHeight w:val="300"/>
        </w:trPr>
        <w:tc>
          <w:tcPr>
            <w:tcW w:w="3969" w:type="dxa"/>
            <w:tcBorders>
              <w:top w:val="nil"/>
              <w:left w:val="nil"/>
              <w:bottom w:val="nil"/>
              <w:right w:val="nil"/>
            </w:tcBorders>
            <w:shd w:val="clear" w:color="auto" w:fill="auto"/>
          </w:tcPr>
          <w:p w14:paraId="0C59220D" w14:textId="6ADC800C" w:rsidR="002800D3" w:rsidRPr="00B208FF" w:rsidRDefault="002800D3" w:rsidP="006E68CD">
            <w:pPr>
              <w:spacing w:after="0" w:line="240" w:lineRule="auto"/>
              <w:rPr>
                <w:rFonts w:ascii="Calibri" w:eastAsia="Times New Roman" w:hAnsi="Calibri" w:cs="Calibri"/>
                <w:color w:val="000000"/>
                <w:lang w:eastAsia="en-GB"/>
              </w:rPr>
            </w:pPr>
            <w:r w:rsidRPr="00B208FF">
              <w:rPr>
                <w:rFonts w:ascii="Calibri" w:eastAsia="Times New Roman" w:hAnsi="Calibri" w:cs="Calibri"/>
                <w:lang w:val="en-NZ" w:eastAsia="en-GB"/>
              </w:rPr>
              <w:t>I don’t think test results are accurate enough</w:t>
            </w:r>
          </w:p>
        </w:tc>
        <w:tc>
          <w:tcPr>
            <w:tcW w:w="1418" w:type="dxa"/>
            <w:tcBorders>
              <w:top w:val="nil"/>
              <w:left w:val="nil"/>
              <w:bottom w:val="nil"/>
              <w:right w:val="nil"/>
            </w:tcBorders>
          </w:tcPr>
          <w:p w14:paraId="4878CC34" w14:textId="5C4F577F" w:rsidR="002800D3" w:rsidRPr="00B208FF" w:rsidRDefault="00B778FF"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(0.0)</w:t>
            </w:r>
          </w:p>
        </w:tc>
        <w:tc>
          <w:tcPr>
            <w:tcW w:w="1134" w:type="dxa"/>
            <w:tcBorders>
              <w:top w:val="nil"/>
              <w:left w:val="nil"/>
              <w:bottom w:val="nil"/>
              <w:right w:val="nil"/>
            </w:tcBorders>
          </w:tcPr>
          <w:p w14:paraId="6BF34F63" w14:textId="5E5775CE" w:rsidR="002800D3" w:rsidRPr="00B208FF" w:rsidRDefault="00B778FF"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 (3.8)</w:t>
            </w:r>
          </w:p>
        </w:tc>
        <w:tc>
          <w:tcPr>
            <w:tcW w:w="1023" w:type="dxa"/>
            <w:tcBorders>
              <w:top w:val="nil"/>
              <w:left w:val="nil"/>
              <w:bottom w:val="nil"/>
              <w:right w:val="nil"/>
            </w:tcBorders>
          </w:tcPr>
          <w:p w14:paraId="6888AB24" w14:textId="0DD414E7" w:rsidR="002800D3" w:rsidRPr="00B208FF" w:rsidRDefault="00B778FF"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(0.6)</w:t>
            </w:r>
          </w:p>
        </w:tc>
        <w:tc>
          <w:tcPr>
            <w:tcW w:w="1482" w:type="dxa"/>
            <w:tcBorders>
              <w:top w:val="nil"/>
              <w:left w:val="nil"/>
              <w:bottom w:val="nil"/>
              <w:right w:val="nil"/>
            </w:tcBorders>
            <w:shd w:val="clear" w:color="auto" w:fill="auto"/>
          </w:tcPr>
          <w:p w14:paraId="527BFEEC" w14:textId="18ABB1E3" w:rsidR="002800D3" w:rsidRPr="00B208FF" w:rsidRDefault="002800D3" w:rsidP="006E68CD">
            <w:pPr>
              <w:spacing w:after="0" w:line="240" w:lineRule="auto"/>
              <w:jc w:val="center"/>
              <w:rPr>
                <w:rFonts w:ascii="Calibri" w:eastAsia="Times New Roman" w:hAnsi="Calibri" w:cs="Calibri"/>
                <w:color w:val="000000"/>
                <w:lang w:eastAsia="en-GB"/>
              </w:rPr>
            </w:pPr>
            <w:r w:rsidRPr="00B208FF">
              <w:rPr>
                <w:rFonts w:ascii="Calibri" w:eastAsia="Times New Roman" w:hAnsi="Calibri" w:cs="Calibri"/>
                <w:color w:val="000000"/>
                <w:lang w:eastAsia="en-GB"/>
              </w:rPr>
              <w:t>5</w:t>
            </w:r>
            <w:r>
              <w:rPr>
                <w:rFonts w:ascii="Calibri" w:eastAsia="Times New Roman" w:hAnsi="Calibri" w:cs="Calibri"/>
                <w:color w:val="000000"/>
                <w:lang w:eastAsia="en-GB"/>
              </w:rPr>
              <w:t xml:space="preserve"> (1.3)</w:t>
            </w:r>
          </w:p>
        </w:tc>
      </w:tr>
      <w:tr w:rsidR="009310E1" w:rsidRPr="008C585D" w14:paraId="53C0D92D" w14:textId="77777777" w:rsidTr="00211F57">
        <w:trPr>
          <w:trHeight w:val="300"/>
        </w:trPr>
        <w:tc>
          <w:tcPr>
            <w:tcW w:w="3969" w:type="dxa"/>
            <w:tcBorders>
              <w:top w:val="nil"/>
              <w:left w:val="nil"/>
              <w:bottom w:val="single" w:sz="4" w:space="0" w:color="auto"/>
              <w:right w:val="nil"/>
            </w:tcBorders>
            <w:shd w:val="clear" w:color="auto" w:fill="auto"/>
          </w:tcPr>
          <w:p w14:paraId="5E4A846D" w14:textId="0E260514" w:rsidR="002800D3" w:rsidRPr="00B208FF" w:rsidRDefault="002800D3" w:rsidP="006E68CD">
            <w:pPr>
              <w:spacing w:after="0" w:line="240" w:lineRule="auto"/>
              <w:rPr>
                <w:rFonts w:ascii="Calibri" w:eastAsia="Times New Roman" w:hAnsi="Calibri" w:cs="Calibri"/>
                <w:color w:val="000000"/>
                <w:lang w:eastAsia="en-GB"/>
              </w:rPr>
            </w:pPr>
            <w:r w:rsidRPr="00B208FF">
              <w:rPr>
                <w:rFonts w:ascii="Calibri" w:eastAsia="Times New Roman" w:hAnsi="Calibri" w:cs="Calibri"/>
                <w:lang w:val="en-NZ" w:eastAsia="en-GB"/>
              </w:rPr>
              <w:t>Rather not say</w:t>
            </w:r>
          </w:p>
        </w:tc>
        <w:tc>
          <w:tcPr>
            <w:tcW w:w="1418" w:type="dxa"/>
            <w:tcBorders>
              <w:top w:val="nil"/>
              <w:left w:val="nil"/>
              <w:bottom w:val="single" w:sz="4" w:space="0" w:color="auto"/>
              <w:right w:val="nil"/>
            </w:tcBorders>
          </w:tcPr>
          <w:p w14:paraId="48EAF4D5" w14:textId="1A1E0EAF" w:rsidR="00B20556" w:rsidRPr="00B208FF"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6E68CD">
              <w:rPr>
                <w:rFonts w:ascii="Calibri" w:eastAsia="Times New Roman" w:hAnsi="Calibri" w:cs="Calibri"/>
                <w:color w:val="000000"/>
                <w:lang w:eastAsia="en-GB"/>
              </w:rPr>
              <w:t xml:space="preserve"> </w:t>
            </w:r>
            <w:r>
              <w:rPr>
                <w:rFonts w:ascii="Calibri" w:eastAsia="Times New Roman" w:hAnsi="Calibri" w:cs="Calibri"/>
                <w:color w:val="000000"/>
                <w:lang w:eastAsia="en-GB"/>
              </w:rPr>
              <w:t>(2.8)</w:t>
            </w:r>
          </w:p>
        </w:tc>
        <w:tc>
          <w:tcPr>
            <w:tcW w:w="1134" w:type="dxa"/>
            <w:tcBorders>
              <w:top w:val="nil"/>
              <w:left w:val="nil"/>
              <w:bottom w:val="single" w:sz="4" w:space="0" w:color="auto"/>
              <w:right w:val="nil"/>
            </w:tcBorders>
          </w:tcPr>
          <w:p w14:paraId="681851DF" w14:textId="23BEDA3C" w:rsidR="00B20556" w:rsidRPr="00B208FF"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r w:rsidR="006E68CD">
              <w:rPr>
                <w:rFonts w:ascii="Calibri" w:eastAsia="Times New Roman" w:hAnsi="Calibri" w:cs="Calibri"/>
                <w:color w:val="000000"/>
                <w:lang w:eastAsia="en-GB"/>
              </w:rPr>
              <w:t xml:space="preserve"> </w:t>
            </w:r>
            <w:r>
              <w:rPr>
                <w:rFonts w:ascii="Calibri" w:eastAsia="Times New Roman" w:hAnsi="Calibri" w:cs="Calibri"/>
                <w:color w:val="000000"/>
                <w:lang w:eastAsia="en-GB"/>
              </w:rPr>
              <w:t>(3.8)</w:t>
            </w:r>
          </w:p>
        </w:tc>
        <w:tc>
          <w:tcPr>
            <w:tcW w:w="1023" w:type="dxa"/>
            <w:tcBorders>
              <w:top w:val="nil"/>
              <w:left w:val="nil"/>
              <w:bottom w:val="single" w:sz="4" w:space="0" w:color="auto"/>
              <w:right w:val="nil"/>
            </w:tcBorders>
          </w:tcPr>
          <w:p w14:paraId="37F30B1E" w14:textId="6F68B4AA" w:rsidR="00B20556" w:rsidRPr="00B208FF" w:rsidRDefault="00B20556" w:rsidP="006E68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 (1.2)</w:t>
            </w:r>
          </w:p>
        </w:tc>
        <w:tc>
          <w:tcPr>
            <w:tcW w:w="1482" w:type="dxa"/>
            <w:tcBorders>
              <w:top w:val="nil"/>
              <w:left w:val="nil"/>
              <w:bottom w:val="single" w:sz="4" w:space="0" w:color="auto"/>
              <w:right w:val="nil"/>
            </w:tcBorders>
            <w:shd w:val="clear" w:color="auto" w:fill="auto"/>
            <w:noWrap/>
          </w:tcPr>
          <w:p w14:paraId="6BC73172" w14:textId="4F0434C1" w:rsidR="002800D3" w:rsidRPr="008C585D" w:rsidRDefault="002800D3" w:rsidP="006E68CD">
            <w:pPr>
              <w:spacing w:after="0" w:line="240" w:lineRule="auto"/>
              <w:jc w:val="center"/>
              <w:rPr>
                <w:rFonts w:ascii="Calibri" w:eastAsia="Times New Roman" w:hAnsi="Calibri" w:cs="Calibri"/>
                <w:color w:val="000000"/>
                <w:lang w:eastAsia="en-GB"/>
              </w:rPr>
            </w:pPr>
            <w:r w:rsidRPr="00B208FF">
              <w:rPr>
                <w:rFonts w:ascii="Calibri" w:eastAsia="Times New Roman" w:hAnsi="Calibri" w:cs="Calibri"/>
                <w:color w:val="000000"/>
                <w:lang w:eastAsia="en-GB"/>
              </w:rPr>
              <w:t>9</w:t>
            </w:r>
            <w:r>
              <w:rPr>
                <w:rFonts w:ascii="Calibri" w:eastAsia="Times New Roman" w:hAnsi="Calibri" w:cs="Calibri"/>
                <w:color w:val="000000"/>
                <w:lang w:eastAsia="en-GB"/>
              </w:rPr>
              <w:t xml:space="preserve"> (2.4)</w:t>
            </w:r>
          </w:p>
        </w:tc>
      </w:tr>
    </w:tbl>
    <w:p w14:paraId="2EF788B5" w14:textId="251EBFC6" w:rsidR="006E6B7C" w:rsidRDefault="00CD0F15" w:rsidP="007A684F">
      <w:pPr>
        <w:spacing w:after="0"/>
        <w:rPr>
          <w:sz w:val="18"/>
          <w:szCs w:val="18"/>
        </w:rPr>
      </w:pPr>
      <w:r>
        <w:rPr>
          <w:rFonts w:cstheme="minorHAnsi"/>
          <w:sz w:val="18"/>
          <w:szCs w:val="18"/>
        </w:rPr>
        <w:t>¥</w:t>
      </w:r>
      <w:r w:rsidR="00925CAC" w:rsidRPr="00925CAC">
        <w:rPr>
          <w:sz w:val="18"/>
          <w:szCs w:val="18"/>
        </w:rPr>
        <w:t xml:space="preserve"> percentage is of all </w:t>
      </w:r>
      <w:r w:rsidR="00CF64D2">
        <w:rPr>
          <w:sz w:val="18"/>
          <w:szCs w:val="18"/>
        </w:rPr>
        <w:t xml:space="preserve">376 </w:t>
      </w:r>
      <w:r w:rsidR="00925CAC" w:rsidRPr="00925CAC">
        <w:rPr>
          <w:sz w:val="18"/>
          <w:szCs w:val="18"/>
        </w:rPr>
        <w:t>participants</w:t>
      </w:r>
      <w:r w:rsidR="002F2293">
        <w:rPr>
          <w:sz w:val="18"/>
          <w:szCs w:val="18"/>
        </w:rPr>
        <w:t xml:space="preserve">, but multiple responses </w:t>
      </w:r>
      <w:r w:rsidR="0053121E">
        <w:rPr>
          <w:sz w:val="18"/>
          <w:szCs w:val="18"/>
        </w:rPr>
        <w:t xml:space="preserve">were </w:t>
      </w:r>
      <w:r w:rsidR="002F2293">
        <w:rPr>
          <w:sz w:val="18"/>
          <w:szCs w:val="18"/>
        </w:rPr>
        <w:t>allowed</w:t>
      </w:r>
      <w:r w:rsidR="0053121E">
        <w:rPr>
          <w:sz w:val="18"/>
          <w:szCs w:val="18"/>
        </w:rPr>
        <w:t xml:space="preserve"> and included</w:t>
      </w:r>
    </w:p>
    <w:p w14:paraId="38B10A40" w14:textId="0A1DADA5" w:rsidR="007F31AA" w:rsidRDefault="007F31AA" w:rsidP="007A684F">
      <w:pPr>
        <w:spacing w:after="0"/>
        <w:rPr>
          <w:sz w:val="18"/>
          <w:szCs w:val="18"/>
        </w:rPr>
      </w:pPr>
      <w:r>
        <w:rPr>
          <w:sz w:val="18"/>
          <w:szCs w:val="18"/>
        </w:rPr>
        <w:t>*</w:t>
      </w:r>
      <w:r w:rsidR="00190DA2">
        <w:rPr>
          <w:sz w:val="18"/>
          <w:szCs w:val="18"/>
        </w:rPr>
        <w:t>*</w:t>
      </w:r>
      <w:r>
        <w:rPr>
          <w:sz w:val="18"/>
          <w:szCs w:val="18"/>
        </w:rPr>
        <w:t>*</w:t>
      </w:r>
      <w:r w:rsidRPr="007F31AA">
        <w:t xml:space="preserve"> </w:t>
      </w:r>
      <w:r w:rsidRPr="007F31AA">
        <w:rPr>
          <w:sz w:val="18"/>
          <w:szCs w:val="18"/>
        </w:rPr>
        <w:t>p &lt;.05</w:t>
      </w:r>
      <w:r w:rsidR="009A1C17">
        <w:rPr>
          <w:sz w:val="18"/>
          <w:szCs w:val="18"/>
        </w:rPr>
        <w:t xml:space="preserve"> </w:t>
      </w:r>
      <w:r w:rsidR="009A1C17" w:rsidRPr="009A1C17">
        <w:rPr>
          <w:sz w:val="18"/>
          <w:szCs w:val="18"/>
        </w:rPr>
        <w:t xml:space="preserve">indicating a </w:t>
      </w:r>
      <w:r w:rsidR="00DD2CB0">
        <w:rPr>
          <w:sz w:val="18"/>
          <w:szCs w:val="18"/>
        </w:rPr>
        <w:t xml:space="preserve">statistically </w:t>
      </w:r>
      <w:r w:rsidR="009A1C17" w:rsidRPr="009A1C17">
        <w:rPr>
          <w:sz w:val="18"/>
          <w:szCs w:val="18"/>
        </w:rPr>
        <w:t>significant effect of ethnicity on responses</w:t>
      </w:r>
      <w:r w:rsidR="00687F25" w:rsidRPr="00687F25">
        <w:t xml:space="preserve"> </w:t>
      </w:r>
      <w:r w:rsidR="00687F25" w:rsidRPr="00687F25">
        <w:rPr>
          <w:sz w:val="18"/>
          <w:szCs w:val="18"/>
        </w:rPr>
        <w:t xml:space="preserve">using a 3(ethnicity) x </w:t>
      </w:r>
      <w:r w:rsidR="00687F25">
        <w:rPr>
          <w:sz w:val="18"/>
          <w:szCs w:val="18"/>
        </w:rPr>
        <w:t>2</w:t>
      </w:r>
      <w:r w:rsidR="00687F25" w:rsidRPr="00687F25">
        <w:rPr>
          <w:sz w:val="18"/>
          <w:szCs w:val="18"/>
        </w:rPr>
        <w:t>(</w:t>
      </w:r>
      <w:r w:rsidR="00687F25">
        <w:rPr>
          <w:sz w:val="18"/>
          <w:szCs w:val="18"/>
        </w:rPr>
        <w:t>selected reason or not</w:t>
      </w:r>
      <w:r w:rsidR="00687F25" w:rsidRPr="00687F25">
        <w:rPr>
          <w:sz w:val="18"/>
          <w:szCs w:val="18"/>
        </w:rPr>
        <w:t>) Pearson Chi Squared test</w:t>
      </w:r>
    </w:p>
    <w:p w14:paraId="765AC872" w14:textId="732E4570" w:rsidR="009E171D" w:rsidRDefault="009E171D" w:rsidP="007A684F">
      <w:pPr>
        <w:spacing w:after="0"/>
        <w:rPr>
          <w:sz w:val="18"/>
          <w:szCs w:val="18"/>
        </w:rPr>
      </w:pPr>
      <w:r>
        <w:rPr>
          <w:sz w:val="18"/>
          <w:szCs w:val="18"/>
        </w:rPr>
        <w:t xml:space="preserve">$ The top three reasons were also the most </w:t>
      </w:r>
      <w:r w:rsidR="008E4D19">
        <w:rPr>
          <w:sz w:val="18"/>
          <w:szCs w:val="18"/>
        </w:rPr>
        <w:t xml:space="preserve">common </w:t>
      </w:r>
      <w:r>
        <w:rPr>
          <w:sz w:val="18"/>
          <w:szCs w:val="18"/>
        </w:rPr>
        <w:t xml:space="preserve">responses by the 176 women who </w:t>
      </w:r>
      <w:r w:rsidRPr="009E171D">
        <w:rPr>
          <w:sz w:val="18"/>
          <w:szCs w:val="18"/>
        </w:rPr>
        <w:t>provided a main reason for lack of attendance from a list of options</w:t>
      </w:r>
    </w:p>
    <w:p w14:paraId="139418BC" w14:textId="77777777" w:rsidR="007A684F" w:rsidRDefault="007A684F" w:rsidP="006E6B7C">
      <w:pPr>
        <w:rPr>
          <w:sz w:val="18"/>
          <w:szCs w:val="18"/>
        </w:rPr>
      </w:pPr>
    </w:p>
    <w:p w14:paraId="3DD3A0D1" w14:textId="1B2B116F" w:rsidR="00B208FF" w:rsidRDefault="00B208FF" w:rsidP="006E6B7C">
      <w:r>
        <w:t>Forty</w:t>
      </w:r>
      <w:r w:rsidR="00FC5332">
        <w:t>-one</w:t>
      </w:r>
      <w:r>
        <w:t xml:space="preserve"> women </w:t>
      </w:r>
      <w:r w:rsidR="00D41578">
        <w:t>provided a free</w:t>
      </w:r>
      <w:r w:rsidR="008E4D19">
        <w:t>-</w:t>
      </w:r>
      <w:r w:rsidR="00D41578">
        <w:t xml:space="preserve">text self-reported </w:t>
      </w:r>
      <w:r w:rsidR="00FC5332">
        <w:t>reason</w:t>
      </w:r>
      <w:r w:rsidR="004239DD">
        <w:t xml:space="preserve"> for not having had a </w:t>
      </w:r>
      <w:r w:rsidR="00382DA2">
        <w:t>smear</w:t>
      </w:r>
      <w:r w:rsidR="00E66525">
        <w:t xml:space="preserve"> </w:t>
      </w:r>
      <w:r w:rsidR="004239DD">
        <w:t>test</w:t>
      </w:r>
      <w:r w:rsidR="000E3482">
        <w:t xml:space="preserve"> (see Supplementary Materials)</w:t>
      </w:r>
      <w:r w:rsidR="004239DD">
        <w:t xml:space="preserve">. </w:t>
      </w:r>
    </w:p>
    <w:p w14:paraId="2B18F588" w14:textId="4CD98A26" w:rsidR="006E6B7C" w:rsidRPr="006E6B7C" w:rsidRDefault="006E6B7C" w:rsidP="006E6B7C">
      <w:pPr>
        <w:rPr>
          <w:b/>
          <w:bCs/>
        </w:rPr>
      </w:pPr>
      <w:r w:rsidRPr="00474E7C">
        <w:rPr>
          <w:b/>
          <w:bCs/>
        </w:rPr>
        <w:t>Future screening preferences</w:t>
      </w:r>
    </w:p>
    <w:p w14:paraId="6EC6A3B5" w14:textId="1D307FC2" w:rsidR="006E6B7C" w:rsidRDefault="00490FEF" w:rsidP="006E6B7C">
      <w:r>
        <w:t>Women were asked to identify whether they would prefer to have a doctor or nurse do the test in</w:t>
      </w:r>
      <w:r w:rsidR="007B07B5">
        <w:t xml:space="preserve"> the</w:t>
      </w:r>
      <w:r>
        <w:t xml:space="preserve"> future or whether they would prefer to do it themselves and then to identify the two main reasons for choosing that answer.</w:t>
      </w:r>
      <w:r w:rsidR="005263AD">
        <w:t xml:space="preserve"> </w:t>
      </w:r>
      <w:r w:rsidR="007B07B5">
        <w:t>In total</w:t>
      </w:r>
      <w:r w:rsidR="008E4D19">
        <w:t>:</w:t>
      </w:r>
      <w:r w:rsidR="007B07B5">
        <w:t xml:space="preserve"> </w:t>
      </w:r>
      <w:r w:rsidR="003644A7" w:rsidRPr="00F97B1B">
        <w:t>18</w:t>
      </w:r>
      <w:r w:rsidR="005263AD" w:rsidRPr="00F97B1B">
        <w:t xml:space="preserve"> </w:t>
      </w:r>
      <w:r w:rsidR="007F4D5C" w:rsidRPr="00F97B1B">
        <w:t>(4.</w:t>
      </w:r>
      <w:r w:rsidR="00B853C7">
        <w:t>8</w:t>
      </w:r>
      <w:r w:rsidR="007F4D5C" w:rsidRPr="00F97B1B">
        <w:t xml:space="preserve">%) </w:t>
      </w:r>
      <w:r w:rsidR="005263AD" w:rsidRPr="00F97B1B">
        <w:t xml:space="preserve">women indicated </w:t>
      </w:r>
      <w:r w:rsidR="00BE23B2" w:rsidRPr="00F97B1B">
        <w:t xml:space="preserve">that </w:t>
      </w:r>
      <w:r w:rsidR="005263AD" w:rsidRPr="00F97B1B">
        <w:t>the</w:t>
      </w:r>
      <w:r w:rsidR="007B07B5" w:rsidRPr="00F97B1B">
        <w:t>y</w:t>
      </w:r>
      <w:r w:rsidR="005263AD" w:rsidRPr="00F97B1B">
        <w:t xml:space="preserve"> would prefer a doctor or nurse to take the test</w:t>
      </w:r>
      <w:r w:rsidR="008E4D19">
        <w:t>;</w:t>
      </w:r>
      <w:r w:rsidR="005263AD" w:rsidRPr="0014604B">
        <w:t xml:space="preserve"> </w:t>
      </w:r>
      <w:r w:rsidR="003644A7" w:rsidRPr="0014604B">
        <w:t>287</w:t>
      </w:r>
      <w:r w:rsidR="007F4D5C" w:rsidRPr="0014604B">
        <w:t xml:space="preserve"> (76.3%)</w:t>
      </w:r>
      <w:r w:rsidR="005263AD" w:rsidRPr="0014604B">
        <w:t xml:space="preserve"> </w:t>
      </w:r>
      <w:r w:rsidR="003644A7" w:rsidRPr="001E6859">
        <w:t xml:space="preserve">indicated </w:t>
      </w:r>
      <w:r w:rsidR="00BE23B2" w:rsidRPr="001E6859">
        <w:t xml:space="preserve">that </w:t>
      </w:r>
      <w:r w:rsidR="003644A7" w:rsidRPr="001E6859">
        <w:t>they would prefer to take their own test at home</w:t>
      </w:r>
      <w:r w:rsidR="008E4D19">
        <w:t>;</w:t>
      </w:r>
      <w:r w:rsidR="003644A7">
        <w:t xml:space="preserve"> 63</w:t>
      </w:r>
      <w:r w:rsidR="007F4D5C">
        <w:t xml:space="preserve"> (16.</w:t>
      </w:r>
      <w:r w:rsidR="00B853C7">
        <w:t>8</w:t>
      </w:r>
      <w:r w:rsidR="007F4D5C">
        <w:t>%)</w:t>
      </w:r>
      <w:r w:rsidR="003644A7">
        <w:t xml:space="preserve"> indicated </w:t>
      </w:r>
      <w:r w:rsidR="00BE23B2">
        <w:t xml:space="preserve">that </w:t>
      </w:r>
      <w:r w:rsidR="003644A7">
        <w:t>the</w:t>
      </w:r>
      <w:r w:rsidR="007B07B5">
        <w:t>y</w:t>
      </w:r>
      <w:r w:rsidR="003644A7">
        <w:t xml:space="preserve"> would prefer to take their own test at a medical clinic</w:t>
      </w:r>
      <w:r w:rsidR="008E4D19">
        <w:t>;</w:t>
      </w:r>
      <w:r w:rsidR="003644A7">
        <w:t xml:space="preserve"> 3</w:t>
      </w:r>
      <w:r w:rsidR="007F4D5C">
        <w:t xml:space="preserve"> (0.8%)</w:t>
      </w:r>
      <w:r w:rsidR="003644A7">
        <w:t xml:space="preserve"> said they did</w:t>
      </w:r>
      <w:r w:rsidR="008E4D19">
        <w:t xml:space="preserve"> </w:t>
      </w:r>
      <w:r w:rsidR="003644A7">
        <w:t>n</w:t>
      </w:r>
      <w:r w:rsidR="008E4D19">
        <w:t>o</w:t>
      </w:r>
      <w:r w:rsidR="003644A7">
        <w:t>t intend to do a test again</w:t>
      </w:r>
      <w:r w:rsidR="008E4D19">
        <w:t>;</w:t>
      </w:r>
      <w:r w:rsidR="003644A7">
        <w:t xml:space="preserve"> and 7 </w:t>
      </w:r>
      <w:r w:rsidR="007F4D5C">
        <w:t>(1.</w:t>
      </w:r>
      <w:r w:rsidR="00B853C7">
        <w:t>9</w:t>
      </w:r>
      <w:r w:rsidR="007F4D5C">
        <w:t xml:space="preserve">%) </w:t>
      </w:r>
      <w:r w:rsidR="003644A7">
        <w:t>women did</w:t>
      </w:r>
      <w:r w:rsidR="008E4D19">
        <w:t xml:space="preserve"> </w:t>
      </w:r>
      <w:r w:rsidR="003644A7">
        <w:t>n</w:t>
      </w:r>
      <w:r w:rsidR="008E4D19">
        <w:t>o</w:t>
      </w:r>
      <w:r w:rsidR="003644A7">
        <w:t>t know what they would prefer</w:t>
      </w:r>
      <w:r w:rsidR="0010280D">
        <w:t>. 18 women left the question blank</w:t>
      </w:r>
      <w:r w:rsidR="003644A7">
        <w:t xml:space="preserve">. </w:t>
      </w:r>
      <w:r>
        <w:t>The reasons</w:t>
      </w:r>
      <w:r w:rsidR="003644A7">
        <w:t xml:space="preserve"> for their preferences</w:t>
      </w:r>
      <w:r>
        <w:t xml:space="preserve"> are presented in </w:t>
      </w:r>
      <w:r w:rsidR="00AB3E49">
        <w:t>Supplementary Materials</w:t>
      </w:r>
      <w:r w:rsidR="004F7D76">
        <w:t xml:space="preserve"> Table S2</w:t>
      </w:r>
      <w:r w:rsidR="007C75D2">
        <w:t>, with the top reason for preferring a doctor or nurse to take the test being that the test is accurate and the top 2 reasons for preferring a self-test being that it is less embarrassing and simple to do.</w:t>
      </w:r>
    </w:p>
    <w:p w14:paraId="31775081" w14:textId="551A30E3" w:rsidR="007C75D2" w:rsidRDefault="007C75D2" w:rsidP="006E6B7C">
      <w:r w:rsidRPr="007C75D2">
        <w:t>Women’s preferences for receiving and returning the self-test kit if they used it in the future are presented in Table 5. If the self-test kit were to be mailed, 67.0% (N=252) said they would prefer the kit to be automatically sent the next time they were due for their smear test, whereas 23.4% (N=88) would prefer to receive a letter or call first; 2.1% (N=8) said they would prefer to order the kit online from a health professional. 28 women did not answer the question.</w:t>
      </w:r>
    </w:p>
    <w:p w14:paraId="0D9F7952" w14:textId="772AE221" w:rsidR="00B60E7A" w:rsidRDefault="00B60E7A" w:rsidP="00B60E7A">
      <w:r w:rsidRPr="00B60E7A">
        <w:rPr>
          <w:b/>
          <w:bCs/>
        </w:rPr>
        <w:t xml:space="preserve">Table </w:t>
      </w:r>
      <w:r w:rsidR="007C75D2">
        <w:rPr>
          <w:b/>
          <w:bCs/>
        </w:rPr>
        <w:t>5</w:t>
      </w:r>
      <w:r w:rsidRPr="00B60E7A">
        <w:rPr>
          <w:b/>
          <w:bCs/>
        </w:rPr>
        <w:t>.</w:t>
      </w:r>
      <w:r>
        <w:t xml:space="preserve"> </w:t>
      </w:r>
      <w:r w:rsidRPr="007F2C27">
        <w:rPr>
          <w:b/>
        </w:rPr>
        <w:t xml:space="preserve">Women’s </w:t>
      </w:r>
      <w:r w:rsidR="00BD44BE" w:rsidRPr="007F2C27">
        <w:rPr>
          <w:b/>
        </w:rPr>
        <w:t xml:space="preserve">future </w:t>
      </w:r>
      <w:r w:rsidRPr="007F2C27">
        <w:rPr>
          <w:b/>
        </w:rPr>
        <w:t xml:space="preserve">preferences for </w:t>
      </w:r>
      <w:r w:rsidR="003C22C2" w:rsidRPr="007F2C27">
        <w:rPr>
          <w:b/>
        </w:rPr>
        <w:t>receiving and returning</w:t>
      </w:r>
      <w:r w:rsidRPr="007F2C27">
        <w:rPr>
          <w:b/>
        </w:rPr>
        <w:t xml:space="preserve"> the self-test kit</w:t>
      </w:r>
      <w:r w:rsidR="003C22C2">
        <w:t>.</w:t>
      </w:r>
    </w:p>
    <w:tbl>
      <w:tblPr>
        <w:tblW w:w="9026" w:type="dxa"/>
        <w:tblLook w:val="04A0" w:firstRow="1" w:lastRow="0" w:firstColumn="1" w:lastColumn="0" w:noHBand="0" w:noVBand="1"/>
      </w:tblPr>
      <w:tblGrid>
        <w:gridCol w:w="3969"/>
        <w:gridCol w:w="1134"/>
        <w:gridCol w:w="1197"/>
        <w:gridCol w:w="1355"/>
        <w:gridCol w:w="1371"/>
      </w:tblGrid>
      <w:tr w:rsidR="009C2972" w:rsidRPr="008C585D" w14:paraId="71C6D372" w14:textId="77777777" w:rsidTr="004C6544">
        <w:trPr>
          <w:trHeight w:val="300"/>
        </w:trPr>
        <w:tc>
          <w:tcPr>
            <w:tcW w:w="3969" w:type="dxa"/>
            <w:tcBorders>
              <w:top w:val="single" w:sz="12" w:space="0" w:color="auto"/>
              <w:left w:val="nil"/>
              <w:bottom w:val="single" w:sz="12" w:space="0" w:color="auto"/>
              <w:right w:val="nil"/>
            </w:tcBorders>
            <w:shd w:val="clear" w:color="auto" w:fill="auto"/>
            <w:noWrap/>
            <w:vAlign w:val="center"/>
            <w:hideMark/>
          </w:tcPr>
          <w:p w14:paraId="0A9D58DD" w14:textId="52FD150C" w:rsidR="009C2972" w:rsidRPr="008C585D" w:rsidRDefault="009C2972" w:rsidP="00D64C3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Preference</w:t>
            </w:r>
            <w:r w:rsidRPr="009C2972">
              <w:rPr>
                <w:rFonts w:ascii="Calibri" w:eastAsia="Times New Roman" w:hAnsi="Calibri" w:cs="Calibri"/>
                <w:b/>
                <w:bCs/>
                <w:color w:val="000000"/>
                <w:lang w:eastAsia="en-GB"/>
              </w:rPr>
              <w:tab/>
            </w:r>
            <w:r w:rsidRPr="009C2972">
              <w:rPr>
                <w:rFonts w:ascii="Calibri" w:eastAsia="Times New Roman" w:hAnsi="Calibri" w:cs="Calibri"/>
                <w:b/>
                <w:bCs/>
                <w:color w:val="000000"/>
                <w:lang w:eastAsia="en-GB"/>
              </w:rPr>
              <w:tab/>
            </w:r>
          </w:p>
        </w:tc>
        <w:tc>
          <w:tcPr>
            <w:tcW w:w="1134" w:type="dxa"/>
            <w:tcBorders>
              <w:top w:val="single" w:sz="12" w:space="0" w:color="auto"/>
              <w:left w:val="nil"/>
              <w:bottom w:val="single" w:sz="12" w:space="0" w:color="auto"/>
              <w:right w:val="nil"/>
            </w:tcBorders>
          </w:tcPr>
          <w:p w14:paraId="6D150AF8" w14:textId="0486FCE8" w:rsidR="009C2972" w:rsidRPr="008C585D" w:rsidRDefault="009C2972" w:rsidP="00D64C39">
            <w:pPr>
              <w:spacing w:after="0" w:line="240" w:lineRule="auto"/>
              <w:jc w:val="center"/>
              <w:rPr>
                <w:rFonts w:ascii="Calibri" w:eastAsia="Times New Roman" w:hAnsi="Calibri" w:cs="Calibri"/>
                <w:b/>
                <w:bCs/>
                <w:color w:val="000000"/>
                <w:lang w:eastAsia="en-GB"/>
              </w:rPr>
            </w:pPr>
            <w:r w:rsidRPr="009C2972">
              <w:rPr>
                <w:rFonts w:ascii="Calibri" w:eastAsia="Times New Roman" w:hAnsi="Calibri" w:cs="Calibri"/>
                <w:b/>
                <w:bCs/>
                <w:color w:val="000000"/>
                <w:lang w:eastAsia="en-GB"/>
              </w:rPr>
              <w:t>Māori (%)</w:t>
            </w:r>
          </w:p>
        </w:tc>
        <w:tc>
          <w:tcPr>
            <w:tcW w:w="1197" w:type="dxa"/>
            <w:tcBorders>
              <w:top w:val="single" w:sz="12" w:space="0" w:color="auto"/>
              <w:left w:val="nil"/>
              <w:bottom w:val="single" w:sz="12" w:space="0" w:color="auto"/>
              <w:right w:val="nil"/>
            </w:tcBorders>
          </w:tcPr>
          <w:p w14:paraId="37F5F571" w14:textId="4A31626F" w:rsidR="009C2972" w:rsidRPr="008C585D" w:rsidRDefault="00190DA2" w:rsidP="00D64C3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Pasifika</w:t>
            </w:r>
            <w:r w:rsidR="009C2972" w:rsidRPr="009C2972">
              <w:rPr>
                <w:rFonts w:ascii="Calibri" w:eastAsia="Times New Roman" w:hAnsi="Calibri" w:cs="Calibri"/>
                <w:b/>
                <w:bCs/>
                <w:color w:val="000000"/>
                <w:lang w:eastAsia="en-GB"/>
              </w:rPr>
              <w:t xml:space="preserve"> (%)</w:t>
            </w:r>
          </w:p>
        </w:tc>
        <w:tc>
          <w:tcPr>
            <w:tcW w:w="1355" w:type="dxa"/>
            <w:tcBorders>
              <w:top w:val="single" w:sz="12" w:space="0" w:color="auto"/>
              <w:left w:val="nil"/>
              <w:bottom w:val="single" w:sz="12" w:space="0" w:color="auto"/>
              <w:right w:val="nil"/>
            </w:tcBorders>
          </w:tcPr>
          <w:p w14:paraId="3CA63948" w14:textId="521D5DE7" w:rsidR="009C2972" w:rsidRPr="008C585D" w:rsidRDefault="009C2972" w:rsidP="00D64C39">
            <w:pPr>
              <w:spacing w:after="0" w:line="240" w:lineRule="auto"/>
              <w:jc w:val="center"/>
              <w:rPr>
                <w:rFonts w:ascii="Calibri" w:eastAsia="Times New Roman" w:hAnsi="Calibri" w:cs="Calibri"/>
                <w:b/>
                <w:bCs/>
                <w:color w:val="000000"/>
                <w:lang w:eastAsia="en-GB"/>
              </w:rPr>
            </w:pPr>
            <w:r w:rsidRPr="009C2972">
              <w:rPr>
                <w:rFonts w:ascii="Calibri" w:eastAsia="Times New Roman" w:hAnsi="Calibri" w:cs="Calibri"/>
                <w:b/>
                <w:bCs/>
                <w:color w:val="000000"/>
                <w:lang w:eastAsia="en-GB"/>
              </w:rPr>
              <w:t>Asian (%)</w:t>
            </w:r>
          </w:p>
        </w:tc>
        <w:tc>
          <w:tcPr>
            <w:tcW w:w="1371" w:type="dxa"/>
            <w:tcBorders>
              <w:top w:val="single" w:sz="12" w:space="0" w:color="auto"/>
              <w:left w:val="nil"/>
              <w:bottom w:val="single" w:sz="12" w:space="0" w:color="auto"/>
              <w:right w:val="nil"/>
            </w:tcBorders>
            <w:shd w:val="clear" w:color="auto" w:fill="auto"/>
            <w:noWrap/>
            <w:vAlign w:val="center"/>
            <w:hideMark/>
          </w:tcPr>
          <w:p w14:paraId="5166DA05" w14:textId="7F085EB5" w:rsidR="009C2972" w:rsidRPr="008C585D" w:rsidRDefault="009C2972" w:rsidP="00D64C39">
            <w:pPr>
              <w:spacing w:after="0" w:line="240" w:lineRule="auto"/>
              <w:jc w:val="center"/>
              <w:rPr>
                <w:rFonts w:ascii="Calibri" w:eastAsia="Times New Roman" w:hAnsi="Calibri" w:cs="Calibri"/>
                <w:b/>
                <w:bCs/>
                <w:color w:val="000000"/>
                <w:lang w:eastAsia="en-GB"/>
              </w:rPr>
            </w:pPr>
            <w:r w:rsidRPr="008C585D">
              <w:rPr>
                <w:rFonts w:ascii="Calibri" w:eastAsia="Times New Roman" w:hAnsi="Calibri" w:cs="Calibri"/>
                <w:b/>
                <w:bCs/>
                <w:color w:val="000000"/>
                <w:lang w:eastAsia="en-GB"/>
              </w:rPr>
              <w:t>N</w:t>
            </w:r>
            <w:r w:rsidR="00CD0F15">
              <w:rPr>
                <w:rFonts w:ascii="Calibri" w:eastAsia="Times New Roman" w:hAnsi="Calibri" w:cs="Calibri"/>
                <w:b/>
                <w:bCs/>
                <w:color w:val="000000"/>
                <w:vertAlign w:val="superscript"/>
                <w:lang w:eastAsia="en-GB"/>
              </w:rPr>
              <w:t>¥</w:t>
            </w:r>
          </w:p>
        </w:tc>
      </w:tr>
      <w:tr w:rsidR="009C2972" w:rsidRPr="00B04842" w14:paraId="70A8CAC8" w14:textId="77777777" w:rsidTr="00385D98">
        <w:trPr>
          <w:trHeight w:val="300"/>
        </w:trPr>
        <w:tc>
          <w:tcPr>
            <w:tcW w:w="3969" w:type="dxa"/>
            <w:tcBorders>
              <w:top w:val="single" w:sz="12" w:space="0" w:color="auto"/>
              <w:left w:val="nil"/>
              <w:bottom w:val="nil"/>
              <w:right w:val="nil"/>
            </w:tcBorders>
            <w:shd w:val="clear" w:color="auto" w:fill="auto"/>
            <w:vAlign w:val="center"/>
          </w:tcPr>
          <w:p w14:paraId="73AAB040" w14:textId="173E8C2A" w:rsidR="009C2972" w:rsidRPr="00B04842" w:rsidRDefault="009C2972" w:rsidP="00D64C39">
            <w:pPr>
              <w:spacing w:after="0" w:line="240" w:lineRule="auto"/>
              <w:rPr>
                <w:rFonts w:ascii="Calibri" w:eastAsia="Times New Roman" w:hAnsi="Calibri" w:cs="Calibri"/>
                <w:color w:val="000000"/>
                <w:lang w:eastAsia="en-GB"/>
              </w:rPr>
            </w:pPr>
            <w:r w:rsidRPr="0014604B">
              <w:rPr>
                <w:rFonts w:ascii="Calibri" w:eastAsia="Times New Roman" w:hAnsi="Calibri" w:cs="Calibri"/>
                <w:color w:val="000000"/>
                <w:lang w:eastAsia="en-GB"/>
              </w:rPr>
              <w:t>Receive self-test kit by mail</w:t>
            </w:r>
            <w:r w:rsidR="00364F57">
              <w:rPr>
                <w:rFonts w:ascii="Calibri" w:eastAsia="Times New Roman" w:hAnsi="Calibri" w:cs="Calibri"/>
                <w:color w:val="000000"/>
                <w:lang w:eastAsia="en-GB"/>
              </w:rPr>
              <w:t>***</w:t>
            </w:r>
            <w:r w:rsidRPr="00B60E7A">
              <w:rPr>
                <w:rFonts w:ascii="Calibri" w:eastAsia="Times New Roman" w:hAnsi="Calibri" w:cs="Calibri"/>
                <w:color w:val="000000"/>
                <w:lang w:eastAsia="en-GB"/>
              </w:rPr>
              <w:t xml:space="preserve"> </w:t>
            </w:r>
            <w:r w:rsidRPr="00B60E7A">
              <w:rPr>
                <w:rFonts w:ascii="Calibri" w:eastAsia="Times New Roman" w:hAnsi="Calibri" w:cs="Calibri"/>
                <w:color w:val="000000"/>
                <w:lang w:eastAsia="en-GB"/>
              </w:rPr>
              <w:tab/>
            </w:r>
          </w:p>
        </w:tc>
        <w:tc>
          <w:tcPr>
            <w:tcW w:w="1134" w:type="dxa"/>
            <w:tcBorders>
              <w:top w:val="single" w:sz="12" w:space="0" w:color="auto"/>
              <w:left w:val="nil"/>
              <w:bottom w:val="nil"/>
              <w:right w:val="nil"/>
            </w:tcBorders>
          </w:tcPr>
          <w:p w14:paraId="0DD126D9" w14:textId="39485DE8" w:rsidR="009C2972" w:rsidRPr="00B60E7A" w:rsidRDefault="009C2972"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83 (76.9)</w:t>
            </w:r>
          </w:p>
        </w:tc>
        <w:tc>
          <w:tcPr>
            <w:tcW w:w="1197" w:type="dxa"/>
            <w:tcBorders>
              <w:top w:val="single" w:sz="12" w:space="0" w:color="auto"/>
              <w:left w:val="nil"/>
              <w:bottom w:val="nil"/>
              <w:right w:val="nil"/>
            </w:tcBorders>
          </w:tcPr>
          <w:p w14:paraId="321693D9" w14:textId="5CDDCA80" w:rsidR="009C2972" w:rsidRPr="00B60E7A" w:rsidRDefault="009C2972"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64 (61.0)</w:t>
            </w:r>
          </w:p>
        </w:tc>
        <w:tc>
          <w:tcPr>
            <w:tcW w:w="1355" w:type="dxa"/>
            <w:tcBorders>
              <w:top w:val="single" w:sz="12" w:space="0" w:color="auto"/>
              <w:left w:val="nil"/>
              <w:bottom w:val="nil"/>
              <w:right w:val="nil"/>
            </w:tcBorders>
          </w:tcPr>
          <w:p w14:paraId="4F9C2273" w14:textId="1B23F502" w:rsidR="009C2972" w:rsidRPr="00B60E7A" w:rsidRDefault="009C2972"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124 (76.1)</w:t>
            </w:r>
          </w:p>
        </w:tc>
        <w:tc>
          <w:tcPr>
            <w:tcW w:w="1371" w:type="dxa"/>
            <w:tcBorders>
              <w:top w:val="single" w:sz="12" w:space="0" w:color="auto"/>
              <w:left w:val="nil"/>
              <w:bottom w:val="nil"/>
              <w:right w:val="nil"/>
            </w:tcBorders>
            <w:shd w:val="clear" w:color="auto" w:fill="auto"/>
          </w:tcPr>
          <w:p w14:paraId="7638808E" w14:textId="60204180" w:rsidR="009C2972" w:rsidRPr="00B04842" w:rsidRDefault="009C2972" w:rsidP="00385D98">
            <w:pPr>
              <w:spacing w:after="0" w:line="240" w:lineRule="auto"/>
              <w:jc w:val="center"/>
              <w:rPr>
                <w:rFonts w:ascii="Calibri" w:eastAsia="Times New Roman" w:hAnsi="Calibri" w:cs="Calibri"/>
                <w:color w:val="000000"/>
                <w:lang w:eastAsia="en-GB"/>
              </w:rPr>
            </w:pPr>
            <w:r w:rsidRPr="00B60E7A">
              <w:rPr>
                <w:rFonts w:ascii="Calibri" w:eastAsia="Times New Roman" w:hAnsi="Calibri" w:cs="Calibri"/>
                <w:color w:val="000000"/>
                <w:lang w:eastAsia="en-GB"/>
              </w:rPr>
              <w:t>271</w:t>
            </w:r>
          </w:p>
        </w:tc>
      </w:tr>
      <w:tr w:rsidR="009C2972" w:rsidRPr="00B208FF" w14:paraId="1CDCAB4D" w14:textId="77777777" w:rsidTr="00385D98">
        <w:trPr>
          <w:trHeight w:val="300"/>
        </w:trPr>
        <w:tc>
          <w:tcPr>
            <w:tcW w:w="3969" w:type="dxa"/>
            <w:tcBorders>
              <w:top w:val="nil"/>
              <w:left w:val="nil"/>
              <w:bottom w:val="nil"/>
              <w:right w:val="nil"/>
            </w:tcBorders>
            <w:shd w:val="clear" w:color="auto" w:fill="auto"/>
            <w:vAlign w:val="center"/>
          </w:tcPr>
          <w:p w14:paraId="4B761177" w14:textId="75FF99F7" w:rsidR="009C2972" w:rsidRPr="00B208FF" w:rsidRDefault="009C2972" w:rsidP="00D64C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Collect from clinic to do at clinic</w:t>
            </w:r>
            <w:r w:rsidR="00364F57">
              <w:rPr>
                <w:rFonts w:ascii="Calibri" w:eastAsia="Times New Roman" w:hAnsi="Calibri" w:cs="Calibri"/>
                <w:color w:val="000000"/>
                <w:lang w:eastAsia="en-GB"/>
              </w:rPr>
              <w:t>***</w:t>
            </w:r>
          </w:p>
        </w:tc>
        <w:tc>
          <w:tcPr>
            <w:tcW w:w="1134" w:type="dxa"/>
            <w:tcBorders>
              <w:top w:val="nil"/>
              <w:left w:val="nil"/>
              <w:bottom w:val="nil"/>
              <w:right w:val="nil"/>
            </w:tcBorders>
          </w:tcPr>
          <w:p w14:paraId="4B7A091F" w14:textId="153FC843" w:rsidR="009C2972" w:rsidRDefault="00446C91"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 (12.0)</w:t>
            </w:r>
          </w:p>
        </w:tc>
        <w:tc>
          <w:tcPr>
            <w:tcW w:w="1197" w:type="dxa"/>
            <w:tcBorders>
              <w:top w:val="nil"/>
              <w:left w:val="nil"/>
              <w:bottom w:val="nil"/>
              <w:right w:val="nil"/>
            </w:tcBorders>
          </w:tcPr>
          <w:p w14:paraId="612F70A8" w14:textId="5A937C02" w:rsidR="009C2972" w:rsidRDefault="00446C91"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 (19.0)</w:t>
            </w:r>
          </w:p>
        </w:tc>
        <w:tc>
          <w:tcPr>
            <w:tcW w:w="1355" w:type="dxa"/>
            <w:tcBorders>
              <w:top w:val="nil"/>
              <w:left w:val="nil"/>
              <w:bottom w:val="nil"/>
              <w:right w:val="nil"/>
            </w:tcBorders>
          </w:tcPr>
          <w:p w14:paraId="12E07B0E" w14:textId="3BAAFCB3" w:rsidR="009C2972" w:rsidRDefault="00446C91"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 (8.0)</w:t>
            </w:r>
          </w:p>
        </w:tc>
        <w:tc>
          <w:tcPr>
            <w:tcW w:w="1371" w:type="dxa"/>
            <w:tcBorders>
              <w:top w:val="nil"/>
              <w:left w:val="nil"/>
              <w:bottom w:val="nil"/>
              <w:right w:val="nil"/>
            </w:tcBorders>
            <w:shd w:val="clear" w:color="auto" w:fill="auto"/>
          </w:tcPr>
          <w:p w14:paraId="0B88DEEC" w14:textId="498F6364" w:rsidR="009C2972" w:rsidRPr="00B208FF" w:rsidRDefault="009C2972" w:rsidP="00385D9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w:t>
            </w:r>
          </w:p>
        </w:tc>
      </w:tr>
      <w:tr w:rsidR="009C2972" w:rsidRPr="00B04842" w14:paraId="52BB2F6A" w14:textId="77777777" w:rsidTr="00385D98">
        <w:trPr>
          <w:trHeight w:val="300"/>
        </w:trPr>
        <w:tc>
          <w:tcPr>
            <w:tcW w:w="3969" w:type="dxa"/>
            <w:tcBorders>
              <w:top w:val="nil"/>
              <w:left w:val="nil"/>
              <w:bottom w:val="nil"/>
              <w:right w:val="nil"/>
            </w:tcBorders>
            <w:shd w:val="clear" w:color="auto" w:fill="auto"/>
            <w:vAlign w:val="center"/>
          </w:tcPr>
          <w:p w14:paraId="58A458DA" w14:textId="1EF966B9" w:rsidR="009C2972" w:rsidRPr="00B04842" w:rsidRDefault="009C2972" w:rsidP="00D64C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Collect from clinic to do at home</w:t>
            </w:r>
          </w:p>
        </w:tc>
        <w:tc>
          <w:tcPr>
            <w:tcW w:w="1134" w:type="dxa"/>
            <w:tcBorders>
              <w:top w:val="nil"/>
              <w:left w:val="nil"/>
              <w:bottom w:val="nil"/>
              <w:right w:val="nil"/>
            </w:tcBorders>
          </w:tcPr>
          <w:p w14:paraId="1EFAA5BF" w14:textId="3DC0227E" w:rsidR="009C2972" w:rsidRDefault="00446C91"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 (10.2)</w:t>
            </w:r>
          </w:p>
        </w:tc>
        <w:tc>
          <w:tcPr>
            <w:tcW w:w="1197" w:type="dxa"/>
            <w:tcBorders>
              <w:top w:val="nil"/>
              <w:left w:val="nil"/>
              <w:bottom w:val="nil"/>
              <w:right w:val="nil"/>
            </w:tcBorders>
          </w:tcPr>
          <w:p w14:paraId="02134C34" w14:textId="553C99BC" w:rsidR="009C2972" w:rsidRDefault="00446C91"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 (12.4)</w:t>
            </w:r>
          </w:p>
        </w:tc>
        <w:tc>
          <w:tcPr>
            <w:tcW w:w="1355" w:type="dxa"/>
            <w:tcBorders>
              <w:top w:val="nil"/>
              <w:left w:val="nil"/>
              <w:bottom w:val="nil"/>
              <w:right w:val="nil"/>
            </w:tcBorders>
          </w:tcPr>
          <w:p w14:paraId="73169DC7" w14:textId="5D9DA82F" w:rsidR="009C2972" w:rsidRDefault="00446C91"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 (8.0)</w:t>
            </w:r>
          </w:p>
        </w:tc>
        <w:tc>
          <w:tcPr>
            <w:tcW w:w="1371" w:type="dxa"/>
            <w:tcBorders>
              <w:top w:val="nil"/>
              <w:left w:val="nil"/>
              <w:bottom w:val="nil"/>
              <w:right w:val="nil"/>
            </w:tcBorders>
            <w:shd w:val="clear" w:color="auto" w:fill="auto"/>
          </w:tcPr>
          <w:p w14:paraId="33F17FA8" w14:textId="3D3D3F74" w:rsidR="009C2972" w:rsidRPr="00B04842" w:rsidRDefault="009C2972" w:rsidP="00385D9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w:t>
            </w:r>
          </w:p>
        </w:tc>
      </w:tr>
      <w:tr w:rsidR="009C2972" w:rsidRPr="00B04842" w14:paraId="4524DDE6" w14:textId="77777777" w:rsidTr="00385D98">
        <w:trPr>
          <w:trHeight w:val="300"/>
        </w:trPr>
        <w:tc>
          <w:tcPr>
            <w:tcW w:w="3969" w:type="dxa"/>
            <w:tcBorders>
              <w:top w:val="nil"/>
              <w:left w:val="nil"/>
              <w:bottom w:val="nil"/>
              <w:right w:val="nil"/>
            </w:tcBorders>
            <w:shd w:val="clear" w:color="auto" w:fill="auto"/>
            <w:vAlign w:val="center"/>
          </w:tcPr>
          <w:p w14:paraId="5BD1EE4F" w14:textId="20D09072" w:rsidR="009C2972" w:rsidRDefault="009C2972" w:rsidP="00D64C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Pr="00B60E7A">
              <w:rPr>
                <w:rFonts w:ascii="Calibri" w:eastAsia="Times New Roman" w:hAnsi="Calibri" w:cs="Calibri"/>
                <w:color w:val="000000"/>
                <w:lang w:eastAsia="en-GB"/>
              </w:rPr>
              <w:t>ollect from pharmacy to do at home</w:t>
            </w:r>
          </w:p>
        </w:tc>
        <w:tc>
          <w:tcPr>
            <w:tcW w:w="1134" w:type="dxa"/>
            <w:tcBorders>
              <w:top w:val="nil"/>
              <w:left w:val="nil"/>
              <w:bottom w:val="nil"/>
              <w:right w:val="nil"/>
            </w:tcBorders>
          </w:tcPr>
          <w:p w14:paraId="14A5EAB6" w14:textId="62E781AB" w:rsidR="009C2972" w:rsidRDefault="00446C91" w:rsidP="00B60E7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 (5.6)</w:t>
            </w:r>
          </w:p>
        </w:tc>
        <w:tc>
          <w:tcPr>
            <w:tcW w:w="1197" w:type="dxa"/>
            <w:tcBorders>
              <w:top w:val="nil"/>
              <w:left w:val="nil"/>
              <w:bottom w:val="nil"/>
              <w:right w:val="nil"/>
            </w:tcBorders>
          </w:tcPr>
          <w:p w14:paraId="1049DC6A" w14:textId="48399AED" w:rsidR="009C2972" w:rsidRDefault="00446C91" w:rsidP="00B60E7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 (3.8)</w:t>
            </w:r>
          </w:p>
        </w:tc>
        <w:tc>
          <w:tcPr>
            <w:tcW w:w="1355" w:type="dxa"/>
            <w:tcBorders>
              <w:top w:val="nil"/>
              <w:left w:val="nil"/>
              <w:bottom w:val="nil"/>
              <w:right w:val="nil"/>
            </w:tcBorders>
          </w:tcPr>
          <w:p w14:paraId="0273D7B4" w14:textId="740DC600" w:rsidR="009C2972" w:rsidRDefault="00446C91" w:rsidP="00B60E7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 (3.1)</w:t>
            </w:r>
          </w:p>
        </w:tc>
        <w:tc>
          <w:tcPr>
            <w:tcW w:w="1371" w:type="dxa"/>
            <w:tcBorders>
              <w:top w:val="nil"/>
              <w:left w:val="nil"/>
              <w:bottom w:val="nil"/>
              <w:right w:val="nil"/>
            </w:tcBorders>
            <w:shd w:val="clear" w:color="auto" w:fill="auto"/>
          </w:tcPr>
          <w:p w14:paraId="1FB02FC2" w14:textId="24D3046C" w:rsidR="009C2972" w:rsidRDefault="009C2972" w:rsidP="00385D9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r>
      <w:tr w:rsidR="009C2972" w:rsidRPr="00B04842" w14:paraId="1767740A" w14:textId="77777777" w:rsidTr="00385D98">
        <w:trPr>
          <w:trHeight w:val="80"/>
        </w:trPr>
        <w:tc>
          <w:tcPr>
            <w:tcW w:w="3969" w:type="dxa"/>
            <w:tcBorders>
              <w:top w:val="nil"/>
              <w:left w:val="nil"/>
              <w:bottom w:val="nil"/>
              <w:right w:val="nil"/>
            </w:tcBorders>
            <w:shd w:val="clear" w:color="auto" w:fill="auto"/>
            <w:vAlign w:val="center"/>
          </w:tcPr>
          <w:p w14:paraId="7216D81C" w14:textId="3750292D" w:rsidR="009C2972" w:rsidRPr="00B04842" w:rsidRDefault="009C2972" w:rsidP="00D64C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Pr="00B60E7A">
              <w:rPr>
                <w:rFonts w:ascii="Calibri" w:eastAsia="Times New Roman" w:hAnsi="Calibri" w:cs="Calibri"/>
                <w:color w:val="000000"/>
                <w:lang w:eastAsia="en-GB"/>
              </w:rPr>
              <w:t>ollect from community laboratory to do at home</w:t>
            </w:r>
          </w:p>
        </w:tc>
        <w:tc>
          <w:tcPr>
            <w:tcW w:w="1134" w:type="dxa"/>
            <w:tcBorders>
              <w:top w:val="nil"/>
              <w:left w:val="nil"/>
              <w:bottom w:val="nil"/>
              <w:right w:val="nil"/>
            </w:tcBorders>
          </w:tcPr>
          <w:p w14:paraId="323E210A" w14:textId="47EB1E60" w:rsidR="009C2972" w:rsidRPr="00B60E7A" w:rsidRDefault="00446C91"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 (2.8)</w:t>
            </w:r>
          </w:p>
        </w:tc>
        <w:tc>
          <w:tcPr>
            <w:tcW w:w="1197" w:type="dxa"/>
            <w:tcBorders>
              <w:top w:val="nil"/>
              <w:left w:val="nil"/>
              <w:bottom w:val="nil"/>
              <w:right w:val="nil"/>
            </w:tcBorders>
          </w:tcPr>
          <w:p w14:paraId="269863AE" w14:textId="19670DFE" w:rsidR="009C2972" w:rsidRPr="00B60E7A" w:rsidRDefault="00446C91"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(1.0)</w:t>
            </w:r>
          </w:p>
        </w:tc>
        <w:tc>
          <w:tcPr>
            <w:tcW w:w="1355" w:type="dxa"/>
            <w:tcBorders>
              <w:top w:val="nil"/>
              <w:left w:val="nil"/>
              <w:bottom w:val="nil"/>
              <w:right w:val="nil"/>
            </w:tcBorders>
          </w:tcPr>
          <w:p w14:paraId="3821BD93" w14:textId="298C6F38" w:rsidR="009C2972" w:rsidRPr="00B60E7A" w:rsidRDefault="00446C91"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 (1.2)</w:t>
            </w:r>
          </w:p>
        </w:tc>
        <w:tc>
          <w:tcPr>
            <w:tcW w:w="1371" w:type="dxa"/>
            <w:tcBorders>
              <w:top w:val="nil"/>
              <w:left w:val="nil"/>
              <w:bottom w:val="nil"/>
              <w:right w:val="nil"/>
            </w:tcBorders>
            <w:shd w:val="clear" w:color="auto" w:fill="auto"/>
          </w:tcPr>
          <w:p w14:paraId="716DABDF" w14:textId="5927AF0A" w:rsidR="009C2972" w:rsidRPr="00B04842" w:rsidRDefault="009C2972" w:rsidP="00385D98">
            <w:pPr>
              <w:spacing w:after="0" w:line="240" w:lineRule="auto"/>
              <w:jc w:val="center"/>
              <w:rPr>
                <w:rFonts w:ascii="Calibri" w:eastAsia="Times New Roman" w:hAnsi="Calibri" w:cs="Calibri"/>
                <w:color w:val="000000"/>
                <w:lang w:eastAsia="en-GB"/>
              </w:rPr>
            </w:pPr>
            <w:r w:rsidRPr="00B60E7A">
              <w:rPr>
                <w:rFonts w:ascii="Calibri" w:eastAsia="Times New Roman" w:hAnsi="Calibri" w:cs="Calibri"/>
                <w:color w:val="000000"/>
                <w:lang w:eastAsia="en-GB"/>
              </w:rPr>
              <w:t>6</w:t>
            </w:r>
          </w:p>
        </w:tc>
      </w:tr>
      <w:tr w:rsidR="009C2972" w:rsidRPr="00B04842" w14:paraId="36CFED36" w14:textId="77777777" w:rsidTr="00385D98">
        <w:trPr>
          <w:trHeight w:val="300"/>
        </w:trPr>
        <w:tc>
          <w:tcPr>
            <w:tcW w:w="3969" w:type="dxa"/>
            <w:tcBorders>
              <w:top w:val="nil"/>
              <w:left w:val="nil"/>
              <w:bottom w:val="nil"/>
              <w:right w:val="nil"/>
            </w:tcBorders>
            <w:shd w:val="clear" w:color="auto" w:fill="auto"/>
            <w:vAlign w:val="center"/>
          </w:tcPr>
          <w:p w14:paraId="48315152" w14:textId="0CDB9C68" w:rsidR="009C2972" w:rsidRPr="00B04842" w:rsidRDefault="009C2972" w:rsidP="00D64C39">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tcPr>
          <w:p w14:paraId="7B795AC3" w14:textId="77777777" w:rsidR="009C2972" w:rsidRPr="00B04842" w:rsidRDefault="009C2972" w:rsidP="00D64C39">
            <w:pPr>
              <w:spacing w:after="0" w:line="240" w:lineRule="auto"/>
              <w:jc w:val="center"/>
              <w:rPr>
                <w:rFonts w:ascii="Calibri" w:eastAsia="Times New Roman" w:hAnsi="Calibri" w:cs="Calibri"/>
                <w:color w:val="000000"/>
                <w:lang w:eastAsia="en-GB"/>
              </w:rPr>
            </w:pPr>
          </w:p>
        </w:tc>
        <w:tc>
          <w:tcPr>
            <w:tcW w:w="1197" w:type="dxa"/>
            <w:tcBorders>
              <w:top w:val="nil"/>
              <w:left w:val="nil"/>
              <w:bottom w:val="nil"/>
              <w:right w:val="nil"/>
            </w:tcBorders>
          </w:tcPr>
          <w:p w14:paraId="1D956323" w14:textId="0121745A" w:rsidR="009C2972" w:rsidRPr="00B04842" w:rsidRDefault="009C2972" w:rsidP="00D64C39">
            <w:pPr>
              <w:spacing w:after="0" w:line="240" w:lineRule="auto"/>
              <w:jc w:val="center"/>
              <w:rPr>
                <w:rFonts w:ascii="Calibri" w:eastAsia="Times New Roman" w:hAnsi="Calibri" w:cs="Calibri"/>
                <w:color w:val="000000"/>
                <w:lang w:eastAsia="en-GB"/>
              </w:rPr>
            </w:pPr>
          </w:p>
        </w:tc>
        <w:tc>
          <w:tcPr>
            <w:tcW w:w="1355" w:type="dxa"/>
            <w:tcBorders>
              <w:top w:val="nil"/>
              <w:left w:val="nil"/>
              <w:bottom w:val="nil"/>
              <w:right w:val="nil"/>
            </w:tcBorders>
          </w:tcPr>
          <w:p w14:paraId="3807D391" w14:textId="69E8A882" w:rsidR="009C2972" w:rsidRPr="00B04842" w:rsidRDefault="009C2972" w:rsidP="00D64C39">
            <w:pPr>
              <w:spacing w:after="0" w:line="240" w:lineRule="auto"/>
              <w:jc w:val="center"/>
              <w:rPr>
                <w:rFonts w:ascii="Calibri" w:eastAsia="Times New Roman" w:hAnsi="Calibri" w:cs="Calibri"/>
                <w:color w:val="000000"/>
                <w:lang w:eastAsia="en-GB"/>
              </w:rPr>
            </w:pPr>
          </w:p>
        </w:tc>
        <w:tc>
          <w:tcPr>
            <w:tcW w:w="1371" w:type="dxa"/>
            <w:tcBorders>
              <w:top w:val="nil"/>
              <w:left w:val="nil"/>
              <w:bottom w:val="nil"/>
              <w:right w:val="nil"/>
            </w:tcBorders>
            <w:shd w:val="clear" w:color="auto" w:fill="auto"/>
          </w:tcPr>
          <w:p w14:paraId="27099CC5" w14:textId="14D12F14" w:rsidR="009C2972" w:rsidRPr="00B04842" w:rsidRDefault="009C2972" w:rsidP="00385D98">
            <w:pPr>
              <w:spacing w:after="0" w:line="240" w:lineRule="auto"/>
              <w:jc w:val="center"/>
              <w:rPr>
                <w:rFonts w:ascii="Calibri" w:eastAsia="Times New Roman" w:hAnsi="Calibri" w:cs="Calibri"/>
                <w:color w:val="000000"/>
                <w:lang w:eastAsia="en-GB"/>
              </w:rPr>
            </w:pPr>
          </w:p>
        </w:tc>
      </w:tr>
      <w:tr w:rsidR="009C2972" w:rsidRPr="00B04842" w14:paraId="241E495C" w14:textId="77777777" w:rsidTr="00385D98">
        <w:trPr>
          <w:trHeight w:val="80"/>
        </w:trPr>
        <w:tc>
          <w:tcPr>
            <w:tcW w:w="3969" w:type="dxa"/>
            <w:tcBorders>
              <w:top w:val="nil"/>
              <w:left w:val="nil"/>
              <w:bottom w:val="nil"/>
              <w:right w:val="nil"/>
            </w:tcBorders>
            <w:shd w:val="clear" w:color="auto" w:fill="auto"/>
            <w:vAlign w:val="center"/>
          </w:tcPr>
          <w:p w14:paraId="3AB42905" w14:textId="577ADC28" w:rsidR="009C2972" w:rsidRPr="00B04842" w:rsidRDefault="009C2972" w:rsidP="00D64C39">
            <w:pPr>
              <w:spacing w:after="0" w:line="240" w:lineRule="auto"/>
              <w:rPr>
                <w:rFonts w:ascii="Calibri" w:eastAsia="Times New Roman" w:hAnsi="Calibri" w:cs="Calibri"/>
                <w:color w:val="000000"/>
                <w:lang w:eastAsia="en-GB"/>
              </w:rPr>
            </w:pPr>
            <w:r w:rsidRPr="0014604B">
              <w:rPr>
                <w:rFonts w:ascii="Calibri" w:eastAsia="Times New Roman" w:hAnsi="Calibri" w:cs="Calibri"/>
                <w:color w:val="000000"/>
                <w:lang w:eastAsia="en-GB"/>
              </w:rPr>
              <w:lastRenderedPageBreak/>
              <w:t>Return kit by courier</w:t>
            </w:r>
            <w:r w:rsidR="004506EB">
              <w:rPr>
                <w:rFonts w:ascii="Calibri" w:eastAsia="Times New Roman" w:hAnsi="Calibri" w:cs="Calibri"/>
                <w:color w:val="000000"/>
                <w:lang w:eastAsia="en-GB"/>
              </w:rPr>
              <w:t>***</w:t>
            </w:r>
          </w:p>
        </w:tc>
        <w:tc>
          <w:tcPr>
            <w:tcW w:w="1134" w:type="dxa"/>
            <w:tcBorders>
              <w:top w:val="nil"/>
              <w:left w:val="nil"/>
              <w:bottom w:val="nil"/>
              <w:right w:val="nil"/>
            </w:tcBorders>
          </w:tcPr>
          <w:p w14:paraId="6C449156" w14:textId="73FEB3DB" w:rsidR="009C2972"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 (45.4)</w:t>
            </w:r>
          </w:p>
        </w:tc>
        <w:tc>
          <w:tcPr>
            <w:tcW w:w="1197" w:type="dxa"/>
            <w:tcBorders>
              <w:top w:val="nil"/>
              <w:left w:val="nil"/>
              <w:bottom w:val="nil"/>
              <w:right w:val="nil"/>
            </w:tcBorders>
          </w:tcPr>
          <w:p w14:paraId="7EC6AD5D" w14:textId="59D6F4E3" w:rsidR="009C2972"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 (26.7)</w:t>
            </w:r>
          </w:p>
        </w:tc>
        <w:tc>
          <w:tcPr>
            <w:tcW w:w="1355" w:type="dxa"/>
            <w:tcBorders>
              <w:top w:val="nil"/>
              <w:left w:val="nil"/>
              <w:bottom w:val="nil"/>
              <w:right w:val="nil"/>
            </w:tcBorders>
          </w:tcPr>
          <w:p w14:paraId="496D65EB" w14:textId="37420360" w:rsidR="009C2972"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74 (45.4)</w:t>
            </w:r>
          </w:p>
        </w:tc>
        <w:tc>
          <w:tcPr>
            <w:tcW w:w="1371" w:type="dxa"/>
            <w:tcBorders>
              <w:top w:val="nil"/>
              <w:left w:val="nil"/>
              <w:bottom w:val="nil"/>
              <w:right w:val="nil"/>
            </w:tcBorders>
            <w:shd w:val="clear" w:color="auto" w:fill="auto"/>
          </w:tcPr>
          <w:p w14:paraId="2C967BF6" w14:textId="70A86E7D" w:rsidR="009C2972" w:rsidRPr="00B04842" w:rsidRDefault="009C2972" w:rsidP="00385D9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151</w:t>
            </w:r>
          </w:p>
        </w:tc>
      </w:tr>
      <w:tr w:rsidR="009C2972" w:rsidRPr="00B04842" w14:paraId="4163FE09" w14:textId="77777777" w:rsidTr="00385D98">
        <w:trPr>
          <w:trHeight w:val="80"/>
        </w:trPr>
        <w:tc>
          <w:tcPr>
            <w:tcW w:w="3969" w:type="dxa"/>
            <w:tcBorders>
              <w:top w:val="nil"/>
              <w:left w:val="nil"/>
              <w:right w:val="nil"/>
            </w:tcBorders>
            <w:shd w:val="clear" w:color="auto" w:fill="auto"/>
            <w:vAlign w:val="center"/>
          </w:tcPr>
          <w:p w14:paraId="578F8584" w14:textId="0FC561C6" w:rsidR="009C2972" w:rsidRDefault="009C2972" w:rsidP="00D64C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w:t>
            </w:r>
            <w:r w:rsidRPr="003C22C2">
              <w:rPr>
                <w:rFonts w:ascii="Calibri" w:eastAsia="Times New Roman" w:hAnsi="Calibri" w:cs="Calibri"/>
                <w:color w:val="000000"/>
                <w:lang w:eastAsia="en-GB"/>
              </w:rPr>
              <w:t xml:space="preserve">eturn </w:t>
            </w:r>
            <w:r>
              <w:rPr>
                <w:rFonts w:ascii="Calibri" w:eastAsia="Times New Roman" w:hAnsi="Calibri" w:cs="Calibri"/>
                <w:color w:val="000000"/>
                <w:lang w:eastAsia="en-GB"/>
              </w:rPr>
              <w:t xml:space="preserve">kit </w:t>
            </w:r>
            <w:r w:rsidRPr="003C22C2">
              <w:rPr>
                <w:rFonts w:ascii="Calibri" w:eastAsia="Times New Roman" w:hAnsi="Calibri" w:cs="Calibri"/>
                <w:color w:val="000000"/>
                <w:lang w:eastAsia="en-GB"/>
              </w:rPr>
              <w:t>to a clinic (such as family doctor)</w:t>
            </w:r>
          </w:p>
        </w:tc>
        <w:tc>
          <w:tcPr>
            <w:tcW w:w="1134" w:type="dxa"/>
            <w:tcBorders>
              <w:top w:val="nil"/>
              <w:left w:val="nil"/>
              <w:right w:val="nil"/>
            </w:tcBorders>
          </w:tcPr>
          <w:p w14:paraId="18685634" w14:textId="32D5EF1C" w:rsidR="009C2972"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 (27.8)</w:t>
            </w:r>
          </w:p>
        </w:tc>
        <w:tc>
          <w:tcPr>
            <w:tcW w:w="1197" w:type="dxa"/>
            <w:tcBorders>
              <w:top w:val="nil"/>
              <w:left w:val="nil"/>
              <w:right w:val="nil"/>
            </w:tcBorders>
          </w:tcPr>
          <w:p w14:paraId="3B3B458A" w14:textId="7FD49585" w:rsidR="009C2972"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39 (37.1)</w:t>
            </w:r>
          </w:p>
        </w:tc>
        <w:tc>
          <w:tcPr>
            <w:tcW w:w="1355" w:type="dxa"/>
            <w:tcBorders>
              <w:top w:val="nil"/>
              <w:left w:val="nil"/>
              <w:right w:val="nil"/>
            </w:tcBorders>
          </w:tcPr>
          <w:p w14:paraId="640A9D57" w14:textId="3139965F" w:rsidR="009C2972"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 (30.1)</w:t>
            </w:r>
          </w:p>
        </w:tc>
        <w:tc>
          <w:tcPr>
            <w:tcW w:w="1371" w:type="dxa"/>
            <w:tcBorders>
              <w:top w:val="nil"/>
              <w:left w:val="nil"/>
              <w:right w:val="nil"/>
            </w:tcBorders>
            <w:shd w:val="clear" w:color="auto" w:fill="auto"/>
          </w:tcPr>
          <w:p w14:paraId="38020AC5" w14:textId="5310984F" w:rsidR="009C2972" w:rsidRDefault="009C2972" w:rsidP="00385D9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118</w:t>
            </w:r>
          </w:p>
        </w:tc>
      </w:tr>
      <w:tr w:rsidR="009C2972" w:rsidRPr="00B04842" w14:paraId="7AAFDF7E" w14:textId="77777777" w:rsidTr="00385D98">
        <w:trPr>
          <w:trHeight w:val="80"/>
        </w:trPr>
        <w:tc>
          <w:tcPr>
            <w:tcW w:w="3969" w:type="dxa"/>
            <w:tcBorders>
              <w:top w:val="nil"/>
              <w:left w:val="nil"/>
              <w:bottom w:val="nil"/>
              <w:right w:val="nil"/>
            </w:tcBorders>
            <w:shd w:val="clear" w:color="auto" w:fill="auto"/>
            <w:vAlign w:val="center"/>
          </w:tcPr>
          <w:p w14:paraId="32886982" w14:textId="1734F421" w:rsidR="009C2972" w:rsidRDefault="009C2972" w:rsidP="00D64C3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Return kit </w:t>
            </w:r>
            <w:r w:rsidRPr="003C22C2">
              <w:rPr>
                <w:rFonts w:ascii="Calibri" w:eastAsia="Times New Roman" w:hAnsi="Calibri" w:cs="Calibri"/>
                <w:color w:val="000000"/>
                <w:lang w:eastAsia="en-GB"/>
              </w:rPr>
              <w:t xml:space="preserve">to a </w:t>
            </w:r>
            <w:r w:rsidR="00385D98" w:rsidRPr="00385D98">
              <w:rPr>
                <w:rFonts w:ascii="Calibri" w:eastAsia="Times New Roman" w:hAnsi="Calibri" w:cs="Calibri"/>
                <w:color w:val="000000"/>
                <w:lang w:eastAsia="en-GB"/>
              </w:rPr>
              <w:t>community laboratory</w:t>
            </w:r>
            <w:r w:rsidR="00385D98" w:rsidRPr="003C22C2">
              <w:rPr>
                <w:rFonts w:ascii="Calibri" w:eastAsia="Times New Roman" w:hAnsi="Calibri" w:cs="Calibri"/>
                <w:color w:val="000000"/>
                <w:lang w:eastAsia="en-GB"/>
              </w:rPr>
              <w:t xml:space="preserve"> </w:t>
            </w:r>
          </w:p>
        </w:tc>
        <w:tc>
          <w:tcPr>
            <w:tcW w:w="1134" w:type="dxa"/>
            <w:tcBorders>
              <w:top w:val="nil"/>
              <w:left w:val="nil"/>
              <w:bottom w:val="nil"/>
              <w:right w:val="nil"/>
            </w:tcBorders>
          </w:tcPr>
          <w:p w14:paraId="5762570D" w14:textId="7640FEE8" w:rsidR="009C2972"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 (20.4)</w:t>
            </w:r>
          </w:p>
        </w:tc>
        <w:tc>
          <w:tcPr>
            <w:tcW w:w="1197" w:type="dxa"/>
            <w:tcBorders>
              <w:top w:val="nil"/>
              <w:left w:val="nil"/>
              <w:bottom w:val="nil"/>
              <w:right w:val="nil"/>
            </w:tcBorders>
          </w:tcPr>
          <w:p w14:paraId="30B3254F" w14:textId="4300BFA1" w:rsidR="009C2972"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 (19.0)</w:t>
            </w:r>
          </w:p>
        </w:tc>
        <w:tc>
          <w:tcPr>
            <w:tcW w:w="1355" w:type="dxa"/>
            <w:tcBorders>
              <w:top w:val="nil"/>
              <w:left w:val="nil"/>
              <w:bottom w:val="nil"/>
              <w:right w:val="nil"/>
            </w:tcBorders>
          </w:tcPr>
          <w:p w14:paraId="50BA9FFB" w14:textId="632AC2A4" w:rsidR="009C2972"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 (17.2)</w:t>
            </w:r>
          </w:p>
        </w:tc>
        <w:tc>
          <w:tcPr>
            <w:tcW w:w="1371" w:type="dxa"/>
            <w:tcBorders>
              <w:top w:val="nil"/>
              <w:left w:val="nil"/>
              <w:bottom w:val="nil"/>
              <w:right w:val="nil"/>
            </w:tcBorders>
            <w:shd w:val="clear" w:color="auto" w:fill="auto"/>
          </w:tcPr>
          <w:p w14:paraId="36447100" w14:textId="38AAFD06" w:rsidR="009C2972" w:rsidRDefault="009C2972" w:rsidP="00385D9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70</w:t>
            </w:r>
          </w:p>
        </w:tc>
      </w:tr>
      <w:tr w:rsidR="00385D98" w:rsidRPr="00B04842" w14:paraId="5C60C622" w14:textId="77777777" w:rsidTr="00385D98">
        <w:trPr>
          <w:trHeight w:val="80"/>
        </w:trPr>
        <w:tc>
          <w:tcPr>
            <w:tcW w:w="3969" w:type="dxa"/>
            <w:tcBorders>
              <w:top w:val="nil"/>
              <w:left w:val="nil"/>
              <w:bottom w:val="single" w:sz="4" w:space="0" w:color="auto"/>
              <w:right w:val="nil"/>
            </w:tcBorders>
            <w:shd w:val="clear" w:color="auto" w:fill="auto"/>
            <w:vAlign w:val="center"/>
          </w:tcPr>
          <w:p w14:paraId="7F56355F" w14:textId="658648A3" w:rsidR="00385D98" w:rsidRDefault="00385D98" w:rsidP="00385D98">
            <w:pPr>
              <w:rPr>
                <w:rFonts w:ascii="Calibri" w:eastAsia="Times New Roman" w:hAnsi="Calibri" w:cs="Calibri"/>
                <w:color w:val="000000"/>
                <w:lang w:eastAsia="en-GB"/>
              </w:rPr>
            </w:pPr>
            <w:r w:rsidRPr="00385D98">
              <w:rPr>
                <w:rFonts w:ascii="Calibri" w:eastAsia="Times New Roman" w:hAnsi="Calibri" w:cs="Calibri"/>
                <w:color w:val="000000"/>
                <w:lang w:eastAsia="en-GB"/>
              </w:rPr>
              <w:t xml:space="preserve">Return kit to a </w:t>
            </w:r>
            <w:r w:rsidRPr="003C22C2">
              <w:rPr>
                <w:rFonts w:ascii="Calibri" w:eastAsia="Times New Roman" w:hAnsi="Calibri" w:cs="Calibri"/>
                <w:color w:val="000000"/>
                <w:lang w:eastAsia="en-GB"/>
              </w:rPr>
              <w:t>pharmacy</w:t>
            </w:r>
          </w:p>
        </w:tc>
        <w:tc>
          <w:tcPr>
            <w:tcW w:w="1134" w:type="dxa"/>
            <w:tcBorders>
              <w:top w:val="nil"/>
              <w:left w:val="nil"/>
              <w:bottom w:val="single" w:sz="4" w:space="0" w:color="auto"/>
              <w:right w:val="nil"/>
            </w:tcBorders>
          </w:tcPr>
          <w:p w14:paraId="294A82F6" w14:textId="796A9037" w:rsidR="00385D98"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 (10.2)</w:t>
            </w:r>
          </w:p>
        </w:tc>
        <w:tc>
          <w:tcPr>
            <w:tcW w:w="1197" w:type="dxa"/>
            <w:tcBorders>
              <w:top w:val="nil"/>
              <w:left w:val="nil"/>
              <w:bottom w:val="single" w:sz="4" w:space="0" w:color="auto"/>
              <w:right w:val="nil"/>
            </w:tcBorders>
          </w:tcPr>
          <w:p w14:paraId="2A8EDE2D" w14:textId="1B86C19B" w:rsidR="00385D98"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 (5.7)</w:t>
            </w:r>
          </w:p>
        </w:tc>
        <w:tc>
          <w:tcPr>
            <w:tcW w:w="1355" w:type="dxa"/>
            <w:tcBorders>
              <w:top w:val="nil"/>
              <w:left w:val="nil"/>
              <w:bottom w:val="single" w:sz="4" w:space="0" w:color="auto"/>
              <w:right w:val="nil"/>
            </w:tcBorders>
          </w:tcPr>
          <w:p w14:paraId="45EE30C6" w14:textId="1C176470" w:rsidR="00385D98" w:rsidRDefault="00385D98" w:rsidP="00D64C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 (6.7)</w:t>
            </w:r>
          </w:p>
        </w:tc>
        <w:tc>
          <w:tcPr>
            <w:tcW w:w="1371" w:type="dxa"/>
            <w:tcBorders>
              <w:top w:val="nil"/>
              <w:left w:val="nil"/>
              <w:bottom w:val="single" w:sz="4" w:space="0" w:color="auto"/>
              <w:right w:val="nil"/>
            </w:tcBorders>
            <w:shd w:val="clear" w:color="auto" w:fill="auto"/>
          </w:tcPr>
          <w:p w14:paraId="5DD20042" w14:textId="16438983" w:rsidR="00385D98" w:rsidRDefault="00385D98" w:rsidP="00385D9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r>
    </w:tbl>
    <w:p w14:paraId="15CB507E" w14:textId="2FC7070F" w:rsidR="005D4DCB" w:rsidRPr="006F081B" w:rsidRDefault="00CD0F15" w:rsidP="006E6B7C">
      <w:pPr>
        <w:rPr>
          <w:sz w:val="18"/>
          <w:szCs w:val="18"/>
        </w:rPr>
      </w:pPr>
      <w:r>
        <w:rPr>
          <w:rFonts w:cstheme="minorHAnsi"/>
          <w:sz w:val="18"/>
          <w:szCs w:val="18"/>
        </w:rPr>
        <w:t>¥</w:t>
      </w:r>
      <w:r w:rsidR="005D4DCB" w:rsidRPr="006F081B">
        <w:rPr>
          <w:sz w:val="18"/>
          <w:szCs w:val="18"/>
        </w:rPr>
        <w:t xml:space="preserve">NB Some women selected more than 1 </w:t>
      </w:r>
      <w:r w:rsidR="004C6544" w:rsidRPr="006F081B">
        <w:rPr>
          <w:sz w:val="18"/>
          <w:szCs w:val="18"/>
        </w:rPr>
        <w:t>response,</w:t>
      </w:r>
      <w:r w:rsidR="005D4DCB" w:rsidRPr="006F081B">
        <w:rPr>
          <w:sz w:val="18"/>
          <w:szCs w:val="18"/>
        </w:rPr>
        <w:t xml:space="preserve"> and some left the question blank</w:t>
      </w:r>
      <w:r w:rsidR="0053121E">
        <w:rPr>
          <w:sz w:val="18"/>
          <w:szCs w:val="18"/>
        </w:rPr>
        <w:t>, all responses were included</w:t>
      </w:r>
    </w:p>
    <w:p w14:paraId="6FD9AC70" w14:textId="785E2E07" w:rsidR="006F081B" w:rsidRPr="006F081B" w:rsidRDefault="006F081B" w:rsidP="006E6B7C">
      <w:pPr>
        <w:rPr>
          <w:sz w:val="18"/>
          <w:szCs w:val="18"/>
        </w:rPr>
      </w:pPr>
      <w:r w:rsidRPr="006F081B">
        <w:rPr>
          <w:sz w:val="18"/>
          <w:szCs w:val="18"/>
        </w:rPr>
        <w:t xml:space="preserve">*** </w:t>
      </w:r>
      <w:proofErr w:type="spellStart"/>
      <w:r w:rsidRPr="006F081B">
        <w:rPr>
          <w:sz w:val="18"/>
          <w:szCs w:val="18"/>
        </w:rPr>
        <w:t>ps</w:t>
      </w:r>
      <w:proofErr w:type="spellEnd"/>
      <w:r w:rsidRPr="006F081B">
        <w:rPr>
          <w:sz w:val="18"/>
          <w:szCs w:val="18"/>
        </w:rPr>
        <w:t xml:space="preserve"> &lt;.05 indicating a </w:t>
      </w:r>
      <w:r w:rsidR="008E4D19">
        <w:rPr>
          <w:sz w:val="18"/>
          <w:szCs w:val="18"/>
        </w:rPr>
        <w:t xml:space="preserve">statistically </w:t>
      </w:r>
      <w:r w:rsidRPr="006F081B">
        <w:rPr>
          <w:sz w:val="18"/>
          <w:szCs w:val="18"/>
        </w:rPr>
        <w:t>significant effect of ethnicity on responses using a 3(ethnicity) x 2(selected reason or not) Pearson Chi Squared test</w:t>
      </w:r>
    </w:p>
    <w:p w14:paraId="2AE5FA3E" w14:textId="53A9BCA6" w:rsidR="005A226E" w:rsidRPr="005A226E" w:rsidRDefault="005A226E">
      <w:pPr>
        <w:rPr>
          <w:b/>
          <w:bCs/>
        </w:rPr>
      </w:pPr>
      <w:r w:rsidRPr="005A226E">
        <w:rPr>
          <w:b/>
          <w:bCs/>
        </w:rPr>
        <w:t>DISCUSSION</w:t>
      </w:r>
    </w:p>
    <w:p w14:paraId="24F1D526" w14:textId="35D9995E" w:rsidR="007E54DA" w:rsidRDefault="007E54DA">
      <w:r w:rsidRPr="001D6A1A">
        <w:t xml:space="preserve">The </w:t>
      </w:r>
      <w:r w:rsidR="0029689F" w:rsidRPr="001D6A1A">
        <w:t xml:space="preserve">three </w:t>
      </w:r>
      <w:r w:rsidR="004649D3">
        <w:t>main</w:t>
      </w:r>
      <w:r w:rsidRPr="001D6A1A">
        <w:t xml:space="preserve"> reasons </w:t>
      </w:r>
      <w:r w:rsidR="00443103" w:rsidRPr="00443103">
        <w:t xml:space="preserve">Māori, </w:t>
      </w:r>
      <w:r w:rsidR="00337AE7">
        <w:t>Pasifika</w:t>
      </w:r>
      <w:r w:rsidR="00F009E1">
        <w:t>,</w:t>
      </w:r>
      <w:r w:rsidR="00443103" w:rsidRPr="00443103">
        <w:t xml:space="preserve"> and Asian women </w:t>
      </w:r>
      <w:r>
        <w:t xml:space="preserve">in our study </w:t>
      </w:r>
      <w:r w:rsidRPr="001D6A1A">
        <w:t xml:space="preserve">provided for not ever or </w:t>
      </w:r>
      <w:r w:rsidR="00325138">
        <w:t xml:space="preserve">not </w:t>
      </w:r>
      <w:r w:rsidRPr="001D6A1A">
        <w:t xml:space="preserve">recently having a </w:t>
      </w:r>
      <w:r w:rsidR="00382DA2">
        <w:t>smear</w:t>
      </w:r>
      <w:r w:rsidR="00F01DB1" w:rsidRPr="001D6A1A">
        <w:t xml:space="preserve"> </w:t>
      </w:r>
      <w:r w:rsidRPr="001D6A1A">
        <w:t xml:space="preserve">test were embarrassment, pain or discomfort, and time. </w:t>
      </w:r>
      <w:r w:rsidR="00325138">
        <w:t>These</w:t>
      </w:r>
      <w:r>
        <w:t xml:space="preserve"> findings are consistent with </w:t>
      </w:r>
      <w:r w:rsidR="00551C0F">
        <w:t>previous research</w:t>
      </w:r>
      <w:r w:rsidR="008E4D19">
        <w:t>,</w:t>
      </w:r>
      <w:r w:rsidR="00551C0F">
        <w:rPr>
          <w:vertAlign w:val="superscript"/>
        </w:rPr>
        <w:t>8,1</w:t>
      </w:r>
      <w:r w:rsidR="00E27804">
        <w:rPr>
          <w:vertAlign w:val="superscript"/>
        </w:rPr>
        <w:t>6</w:t>
      </w:r>
      <w:r w:rsidR="00551C0F">
        <w:t xml:space="preserve"> which</w:t>
      </w:r>
      <w:r>
        <w:t xml:space="preserve"> found that the</w:t>
      </w:r>
      <w:r w:rsidRPr="007E54DA">
        <w:t xml:space="preserve"> primary barriers to conventional screening </w:t>
      </w:r>
      <w:r w:rsidR="0020005A">
        <w:t xml:space="preserve">for </w:t>
      </w:r>
      <w:r w:rsidR="0020005A" w:rsidRPr="0020005A">
        <w:t xml:space="preserve">Māori women </w:t>
      </w:r>
      <w:r w:rsidRPr="007E54DA">
        <w:t xml:space="preserve">were </w:t>
      </w:r>
      <w:r w:rsidR="008278C8" w:rsidRPr="008278C8">
        <w:t xml:space="preserve">lack of time/other commitments, fear of discomfort or pain, </w:t>
      </w:r>
      <w:r w:rsidR="008278C8" w:rsidRPr="00B251EB">
        <w:t xml:space="preserve">and that some Māori women consider this area to be </w:t>
      </w:r>
      <w:proofErr w:type="spellStart"/>
      <w:r w:rsidR="008278C8" w:rsidRPr="00B251EB">
        <w:t>tapu</w:t>
      </w:r>
      <w:proofErr w:type="spellEnd"/>
      <w:r w:rsidR="008278C8" w:rsidRPr="00B251EB">
        <w:t xml:space="preserve"> and therefore in some cases screening caused feelings of embarrassment</w:t>
      </w:r>
      <w:r w:rsidRPr="007E54DA">
        <w:t>.</w:t>
      </w:r>
      <w:r>
        <w:t xml:space="preserve"> </w:t>
      </w:r>
      <w:r w:rsidRPr="007E54DA">
        <w:t>By contrast, most women</w:t>
      </w:r>
      <w:r w:rsidR="00F27098">
        <w:t xml:space="preserve"> in our study</w:t>
      </w:r>
      <w:r w:rsidRPr="007E54DA">
        <w:t xml:space="preserve"> found the self-test kit to be easy and convenient to use and reported that they did not find it painful, uncomfortable, or embarrassing. This was also reflected in the preference for a self-test over a future </w:t>
      </w:r>
      <w:r w:rsidR="00382DA2">
        <w:t>smear</w:t>
      </w:r>
      <w:r w:rsidR="00F01DB1" w:rsidRPr="007E54DA">
        <w:t xml:space="preserve"> </w:t>
      </w:r>
      <w:r w:rsidRPr="007E54DA">
        <w:t xml:space="preserve">test on the grounds of ease, convenience, comfort, and reduced embarrassment by most women who had previously had a </w:t>
      </w:r>
      <w:r w:rsidR="00382DA2">
        <w:t>smear</w:t>
      </w:r>
      <w:r w:rsidR="00F01DB1" w:rsidRPr="007E54DA">
        <w:t xml:space="preserve"> </w:t>
      </w:r>
      <w:r w:rsidRPr="007E54DA">
        <w:t>test</w:t>
      </w:r>
      <w:r>
        <w:t xml:space="preserve">. </w:t>
      </w:r>
    </w:p>
    <w:p w14:paraId="76CBD717" w14:textId="75C9537A" w:rsidR="00CB3CE4" w:rsidRDefault="00443103">
      <w:r>
        <w:t xml:space="preserve">The only area of uncertainty around the self-test kit was related to the </w:t>
      </w:r>
      <w:r w:rsidR="00466C82">
        <w:t xml:space="preserve">perceived </w:t>
      </w:r>
      <w:r>
        <w:t xml:space="preserve">accuracy of the self-test. A </w:t>
      </w:r>
      <w:r w:rsidR="00F009E1">
        <w:t xml:space="preserve">substantial </w:t>
      </w:r>
      <w:r w:rsidRPr="00F050A6">
        <w:t xml:space="preserve">minority </w:t>
      </w:r>
      <w:r w:rsidR="002422EF" w:rsidRPr="00D33AA4">
        <w:t>(24%</w:t>
      </w:r>
      <w:r w:rsidR="007F4D5C" w:rsidRPr="00D33AA4">
        <w:t>)</w:t>
      </w:r>
      <w:r w:rsidRPr="00D33AA4">
        <w:t xml:space="preserve"> were </w:t>
      </w:r>
      <w:r w:rsidR="00066101" w:rsidRPr="00D33AA4">
        <w:t xml:space="preserve">not </w:t>
      </w:r>
      <w:r w:rsidRPr="002520CF">
        <w:t xml:space="preserve">confident or not sure </w:t>
      </w:r>
      <w:r w:rsidR="00F009E1" w:rsidRPr="002520CF">
        <w:t xml:space="preserve">that </w:t>
      </w:r>
      <w:r w:rsidRPr="00A379AC">
        <w:t>they had performed the test correctly</w:t>
      </w:r>
      <w:r w:rsidRPr="00582566">
        <w:t xml:space="preserve">. Furthermore, </w:t>
      </w:r>
      <w:r w:rsidR="0020005A" w:rsidRPr="004254DD">
        <w:t>more</w:t>
      </w:r>
      <w:r w:rsidR="0020005A">
        <w:t xml:space="preserve"> than half the women</w:t>
      </w:r>
      <w:r w:rsidR="0064758C">
        <w:t xml:space="preserve"> (65%)</w:t>
      </w:r>
      <w:r w:rsidR="0020005A">
        <w:t xml:space="preserve"> who had previously had a </w:t>
      </w:r>
      <w:r w:rsidR="00382DA2">
        <w:t>smear</w:t>
      </w:r>
      <w:r w:rsidR="00F01DB1">
        <w:t xml:space="preserve"> test </w:t>
      </w:r>
      <w:r w:rsidR="0020005A">
        <w:t xml:space="preserve">indicated that they were unsure </w:t>
      </w:r>
      <w:r w:rsidR="00831C3D">
        <w:t xml:space="preserve">whether the self-test kit or smear test </w:t>
      </w:r>
      <w:r w:rsidR="0020005A">
        <w:t xml:space="preserve">was more accurate. In a focused </w:t>
      </w:r>
      <w:r w:rsidR="0020005A" w:rsidRPr="0020005A">
        <w:t xml:space="preserve">literature review exploring acceptability, feasibility, and uptake of HPV </w:t>
      </w:r>
      <w:r w:rsidR="00466C82">
        <w:t>self-testing</w:t>
      </w:r>
      <w:r w:rsidR="0020005A" w:rsidRPr="0020005A">
        <w:t xml:space="preserve"> among </w:t>
      </w:r>
      <w:r w:rsidR="00415E52">
        <w:t xml:space="preserve">so-called </w:t>
      </w:r>
      <w:r w:rsidR="0020005A" w:rsidRPr="0020005A">
        <w:t xml:space="preserve">hard-to-reach women </w:t>
      </w:r>
      <w:r w:rsidR="0020005A">
        <w:t xml:space="preserve">across the world </w:t>
      </w:r>
      <w:r w:rsidR="0020005A" w:rsidRPr="0020005A">
        <w:t>between 1997 and 2015</w:t>
      </w:r>
      <w:r w:rsidR="0020005A">
        <w:t xml:space="preserve">, a key barrier to </w:t>
      </w:r>
      <w:r w:rsidR="00466C82">
        <w:t>self-testing</w:t>
      </w:r>
      <w:r w:rsidR="0020005A">
        <w:t xml:space="preserve"> </w:t>
      </w:r>
      <w:r w:rsidR="00551C0F">
        <w:t>reported was</w:t>
      </w:r>
      <w:r w:rsidR="0020005A">
        <w:t xml:space="preserve"> </w:t>
      </w:r>
      <w:r w:rsidR="008E4D19">
        <w:t xml:space="preserve">a </w:t>
      </w:r>
      <w:r w:rsidR="0020005A">
        <w:t>concern about sampling accuracy, including performing the procedure correctly</w:t>
      </w:r>
      <w:r w:rsidR="00551C0F" w:rsidRPr="00BA56A1">
        <w:rPr>
          <w:vertAlign w:val="superscript"/>
        </w:rPr>
        <w:t>1</w:t>
      </w:r>
      <w:r w:rsidR="00E27804">
        <w:rPr>
          <w:vertAlign w:val="superscript"/>
        </w:rPr>
        <w:t>7</w:t>
      </w:r>
      <w:r w:rsidR="00F27098">
        <w:t>. This barrier was reiterated in a more recent</w:t>
      </w:r>
      <w:r w:rsidR="00F27098" w:rsidRPr="00F27098">
        <w:t xml:space="preserve"> scoping review of research exploring HPV </w:t>
      </w:r>
      <w:r w:rsidR="00466C82">
        <w:t>self-testing</w:t>
      </w:r>
      <w:r w:rsidR="00F27098" w:rsidRPr="00F27098">
        <w:t xml:space="preserve"> in </w:t>
      </w:r>
      <w:r w:rsidR="00681881">
        <w:t>I</w:t>
      </w:r>
      <w:r w:rsidR="00F27098" w:rsidRPr="00F27098">
        <w:t>ndigenous communities</w:t>
      </w:r>
      <w:r w:rsidR="00551C0F">
        <w:rPr>
          <w:vertAlign w:val="superscript"/>
        </w:rPr>
        <w:t>1</w:t>
      </w:r>
      <w:r w:rsidR="00E27804">
        <w:rPr>
          <w:vertAlign w:val="superscript"/>
        </w:rPr>
        <w:t>8</w:t>
      </w:r>
      <w:r w:rsidR="0020005A">
        <w:t xml:space="preserve">. </w:t>
      </w:r>
      <w:r w:rsidR="00071599">
        <w:t xml:space="preserve">The provision of more information addressing these </w:t>
      </w:r>
      <w:r w:rsidR="00515F77">
        <w:t>areas</w:t>
      </w:r>
      <w:r w:rsidR="00071599">
        <w:t xml:space="preserve"> </w:t>
      </w:r>
      <w:r w:rsidR="0020005A">
        <w:t xml:space="preserve">may </w:t>
      </w:r>
      <w:r w:rsidR="008E4D19">
        <w:t xml:space="preserve">allay </w:t>
      </w:r>
      <w:r w:rsidR="0020005A">
        <w:t>women’s concerns</w:t>
      </w:r>
      <w:r w:rsidR="00F27098">
        <w:t>.</w:t>
      </w:r>
      <w:r w:rsidR="00CB3CE4">
        <w:t xml:space="preserve"> </w:t>
      </w:r>
      <w:r w:rsidR="001D6A1A" w:rsidRPr="001D6A1A">
        <w:t xml:space="preserve">Most women </w:t>
      </w:r>
      <w:r w:rsidR="0020005A">
        <w:t xml:space="preserve">in our study </w:t>
      </w:r>
      <w:r w:rsidR="001E6859">
        <w:t xml:space="preserve">(76%) </w:t>
      </w:r>
      <w:r w:rsidR="001D6A1A" w:rsidRPr="001D6A1A">
        <w:t xml:space="preserve">indicated </w:t>
      </w:r>
      <w:r w:rsidR="008E4D19">
        <w:t xml:space="preserve">that </w:t>
      </w:r>
      <w:r w:rsidR="001D6A1A" w:rsidRPr="001D6A1A">
        <w:t xml:space="preserve">they would prefer to take a self-test at home or in a clinic </w:t>
      </w:r>
      <w:r w:rsidR="001E6859">
        <w:t xml:space="preserve">(17%) </w:t>
      </w:r>
      <w:r w:rsidR="008E4D19">
        <w:t>rather than</w:t>
      </w:r>
      <w:r w:rsidR="001D6A1A" w:rsidRPr="001D6A1A">
        <w:t xml:space="preserve"> </w:t>
      </w:r>
      <w:r w:rsidR="00A126D8">
        <w:t xml:space="preserve">having </w:t>
      </w:r>
      <w:r w:rsidR="001D6A1A" w:rsidRPr="001D6A1A">
        <w:t xml:space="preserve">a </w:t>
      </w:r>
      <w:r w:rsidR="00A126D8">
        <w:t>clinician</w:t>
      </w:r>
      <w:r w:rsidR="001D6A1A" w:rsidRPr="001D6A1A">
        <w:t xml:space="preserve"> do the test </w:t>
      </w:r>
      <w:r w:rsidR="001E6859">
        <w:t xml:space="preserve">(5%) </w:t>
      </w:r>
      <w:r w:rsidR="001D6A1A" w:rsidRPr="001D6A1A">
        <w:t>and the main reasons for this were reduced embarrassment, the simplicity of the test, and not needing an appointment.</w:t>
      </w:r>
      <w:r w:rsidR="001D6A1A">
        <w:t xml:space="preserve"> </w:t>
      </w:r>
    </w:p>
    <w:p w14:paraId="7C34AD55" w14:textId="0E62D63A" w:rsidR="0003778D" w:rsidRDefault="0003778D">
      <w:r>
        <w:t>I</w:t>
      </w:r>
      <w:r w:rsidR="008E4D19">
        <w:t>t is i</w:t>
      </w:r>
      <w:r>
        <w:t>mportant</w:t>
      </w:r>
      <w:r w:rsidR="008E4D19">
        <w:t xml:space="preserve"> to note that</w:t>
      </w:r>
      <w:r>
        <w:t xml:space="preserve"> some of the findings differed by ethnicity. For example, although the </w:t>
      </w:r>
      <w:r w:rsidR="0029689F">
        <w:t xml:space="preserve">three </w:t>
      </w:r>
      <w:r w:rsidR="004649D3">
        <w:t>main</w:t>
      </w:r>
      <w:r>
        <w:t xml:space="preserve"> reasons </w:t>
      </w:r>
      <w:r w:rsidR="00FA6E25">
        <w:t xml:space="preserve">for </w:t>
      </w:r>
      <w:r>
        <w:t xml:space="preserve">not ever or not recently having </w:t>
      </w:r>
      <w:r w:rsidR="008E4D19">
        <w:t xml:space="preserve">had </w:t>
      </w:r>
      <w:r>
        <w:t xml:space="preserve">a smear test </w:t>
      </w:r>
      <w:r w:rsidR="00806614">
        <w:t>were the same for each group</w:t>
      </w:r>
      <w:r>
        <w:t>, the percentage of women from each group who reported these differed</w:t>
      </w:r>
      <w:r w:rsidR="00806614">
        <w:t>. F</w:t>
      </w:r>
      <w:r>
        <w:t xml:space="preserve">or example, more </w:t>
      </w:r>
      <w:r w:rsidR="00806614">
        <w:t>Māori</w:t>
      </w:r>
      <w:r>
        <w:t xml:space="preserve"> women than </w:t>
      </w:r>
      <w:r w:rsidR="00190DA2">
        <w:t>Pasifika</w:t>
      </w:r>
      <w:r>
        <w:t xml:space="preserve"> women and more </w:t>
      </w:r>
      <w:r w:rsidR="00190DA2">
        <w:t>Pasifika</w:t>
      </w:r>
      <w:r>
        <w:t xml:space="preserve"> women than Asian women reported embarrassment or pain or discomfort</w:t>
      </w:r>
      <w:r w:rsidR="00806614">
        <w:t xml:space="preserve"> as a reason</w:t>
      </w:r>
      <w:r>
        <w:t xml:space="preserve">, while more Asian women than </w:t>
      </w:r>
      <w:r w:rsidR="00806614">
        <w:t>Māori</w:t>
      </w:r>
      <w:r>
        <w:t xml:space="preserve"> or </w:t>
      </w:r>
      <w:r w:rsidR="00190DA2">
        <w:t>Pasifika</w:t>
      </w:r>
      <w:r>
        <w:t xml:space="preserve"> women reported time </w:t>
      </w:r>
      <w:r w:rsidR="008E4D19">
        <w:t>as</w:t>
      </w:r>
      <w:r>
        <w:t xml:space="preserve"> a reason. </w:t>
      </w:r>
      <w:r w:rsidR="00806614">
        <w:t>These and the other differences should be used to inform the design of information and educational materials to support HPV primary screening and self-testing</w:t>
      </w:r>
      <w:r w:rsidR="00D83552">
        <w:t xml:space="preserve"> which target at-risk groups</w:t>
      </w:r>
      <w:r w:rsidR="00806614" w:rsidRPr="00806614">
        <w:t>.</w:t>
      </w:r>
      <w:r w:rsidR="00100513">
        <w:t xml:space="preserve"> </w:t>
      </w:r>
    </w:p>
    <w:p w14:paraId="1DDF65C3" w14:textId="06D933BE" w:rsidR="00443103" w:rsidRDefault="007C2020">
      <w:r>
        <w:t xml:space="preserve">The findings highlight areas where more information may be useful to increase uptake. For example, most women in our survey did not know whether the self-test or smear test was more accurate, 20% did not think they needed a test and, relatedly, 16% reported not having the test because they were not having sex. </w:t>
      </w:r>
      <w:r w:rsidR="00A126D8">
        <w:t>O</w:t>
      </w:r>
      <w:r w:rsidR="00CB3CE4">
        <w:t xml:space="preserve">ur findings </w:t>
      </w:r>
      <w:r w:rsidR="00806614">
        <w:t xml:space="preserve">also </w:t>
      </w:r>
      <w:r w:rsidR="00CB3CE4">
        <w:t xml:space="preserve">give some clear insights into women’s preferences, which should be used to inform the implementation of HPV primary screening and self-testing. </w:t>
      </w:r>
      <w:r w:rsidR="001D6A1A">
        <w:t xml:space="preserve">Most women </w:t>
      </w:r>
      <w:r w:rsidR="0064758C">
        <w:t>(7</w:t>
      </w:r>
      <w:r w:rsidR="00CB3CE4">
        <w:t>2</w:t>
      </w:r>
      <w:r w:rsidR="0064758C">
        <w:t xml:space="preserve">%) </w:t>
      </w:r>
      <w:r w:rsidR="001D6A1A">
        <w:lastRenderedPageBreak/>
        <w:t>would prefer to receive a self-test kit mailed to their home</w:t>
      </w:r>
      <w:r w:rsidR="00A126D8">
        <w:t>,</w:t>
      </w:r>
      <w:r w:rsidR="001D6A1A">
        <w:t xml:space="preserve"> although some women </w:t>
      </w:r>
      <w:r w:rsidR="007E54DA">
        <w:t xml:space="preserve">would prefer to collect it from a clinic to do at the clinic </w:t>
      </w:r>
      <w:r w:rsidR="00CB3CE4">
        <w:t xml:space="preserve">(12%) </w:t>
      </w:r>
      <w:r w:rsidR="007E54DA">
        <w:t xml:space="preserve">or </w:t>
      </w:r>
      <w:r w:rsidR="00A126D8">
        <w:t>at</w:t>
      </w:r>
      <w:r w:rsidR="007E54DA">
        <w:t xml:space="preserve"> home</w:t>
      </w:r>
      <w:r w:rsidR="00CB3CE4">
        <w:t xml:space="preserve"> (10%)</w:t>
      </w:r>
      <w:r w:rsidR="007E54DA">
        <w:t xml:space="preserve">. </w:t>
      </w:r>
      <w:r w:rsidR="0029689F">
        <w:t>Importantly</w:t>
      </w:r>
      <w:r w:rsidR="00CB3CE4">
        <w:t>, i</w:t>
      </w:r>
      <w:r w:rsidR="007E54DA">
        <w:t xml:space="preserve">f the test were to be mailed to their home, </w:t>
      </w:r>
      <w:r w:rsidR="00A126D8">
        <w:t xml:space="preserve">although </w:t>
      </w:r>
      <w:r w:rsidR="00443103">
        <w:t>most</w:t>
      </w:r>
      <w:r w:rsidR="007E54DA">
        <w:t xml:space="preserve"> women </w:t>
      </w:r>
      <w:r w:rsidR="00CB3CE4">
        <w:t xml:space="preserve">(67%) </w:t>
      </w:r>
      <w:r w:rsidR="00A126D8">
        <w:t xml:space="preserve">would be </w:t>
      </w:r>
      <w:r w:rsidR="007E54DA">
        <w:t xml:space="preserve">happy for this to happen automatically, a </w:t>
      </w:r>
      <w:r w:rsidR="00A126D8">
        <w:t xml:space="preserve">sizable </w:t>
      </w:r>
      <w:r w:rsidR="00062CED">
        <w:t>minority</w:t>
      </w:r>
      <w:r w:rsidR="00CB3CE4">
        <w:t xml:space="preserve"> (23%)</w:t>
      </w:r>
      <w:r w:rsidR="00062CED">
        <w:t xml:space="preserve"> would prefer to receive a letter or call first. In </w:t>
      </w:r>
      <w:r w:rsidR="00A126D8">
        <w:t>relation to</w:t>
      </w:r>
      <w:r w:rsidR="00062CED">
        <w:t xml:space="preserve"> returning </w:t>
      </w:r>
      <w:r w:rsidR="00A126D8">
        <w:t xml:space="preserve">the </w:t>
      </w:r>
      <w:r w:rsidR="00062CED">
        <w:t xml:space="preserve">kit, findings were more mixed. </w:t>
      </w:r>
      <w:r w:rsidR="00062CED" w:rsidRPr="00F97B1B">
        <w:t>Some women</w:t>
      </w:r>
      <w:r w:rsidR="00062CED">
        <w:t xml:space="preserve"> would prefer to </w:t>
      </w:r>
      <w:r w:rsidR="00062CED" w:rsidRPr="00062CED">
        <w:t xml:space="preserve">return the test by courier, </w:t>
      </w:r>
      <w:r w:rsidR="00062CED">
        <w:t>some</w:t>
      </w:r>
      <w:r w:rsidR="00062CED" w:rsidRPr="00062CED">
        <w:t xml:space="preserve"> would prefer to return it to a clinic</w:t>
      </w:r>
      <w:r w:rsidR="00A126D8">
        <w:t>,</w:t>
      </w:r>
      <w:r w:rsidR="00062CED" w:rsidRPr="00062CED">
        <w:t xml:space="preserve"> </w:t>
      </w:r>
      <w:r w:rsidR="00A126D8">
        <w:t xml:space="preserve">and others </w:t>
      </w:r>
      <w:r w:rsidR="00062CED" w:rsidRPr="00062CED">
        <w:t>to a pharmacy or community laboratory.</w:t>
      </w:r>
      <w:r w:rsidR="00F27098">
        <w:t xml:space="preserve"> </w:t>
      </w:r>
      <w:r w:rsidR="00325284">
        <w:t xml:space="preserve">A range of options would provide the best rate of </w:t>
      </w:r>
      <w:r w:rsidR="004417F9">
        <w:t xml:space="preserve">return, </w:t>
      </w:r>
      <w:r w:rsidR="00C20DC2">
        <w:t>which</w:t>
      </w:r>
      <w:r w:rsidR="004417F9">
        <w:t xml:space="preserve"> is consistent with research that showed that </w:t>
      </w:r>
      <w:r w:rsidR="004417F9" w:rsidRPr="004417F9">
        <w:t xml:space="preserve">a community laboratory drop-off alternative to postal return </w:t>
      </w:r>
      <w:r w:rsidR="0029689F">
        <w:t>increased</w:t>
      </w:r>
      <w:r w:rsidR="004417F9">
        <w:t xml:space="preserve"> participation </w:t>
      </w:r>
      <w:r w:rsidR="004417F9" w:rsidRPr="004417F9">
        <w:t>in New Zealand's Bowel Screening Pilot</w:t>
      </w:r>
      <w:r w:rsidR="00E27804">
        <w:rPr>
          <w:vertAlign w:val="superscript"/>
        </w:rPr>
        <w:t>19</w:t>
      </w:r>
      <w:r w:rsidR="00325284">
        <w:t xml:space="preserve">. </w:t>
      </w:r>
      <w:r w:rsidR="00F27098">
        <w:t xml:space="preserve">As HPV </w:t>
      </w:r>
      <w:r w:rsidR="00466C82">
        <w:t>self-testing</w:t>
      </w:r>
      <w:r w:rsidR="00F27098">
        <w:t xml:space="preserve"> is introduced</w:t>
      </w:r>
      <w:r w:rsidR="00A126D8">
        <w:t>,</w:t>
      </w:r>
      <w:r w:rsidR="00F27098">
        <w:t xml:space="preserve"> it will be important that these preferences</w:t>
      </w:r>
      <w:r w:rsidR="00CB3CE4">
        <w:t xml:space="preserve"> </w:t>
      </w:r>
      <w:r w:rsidR="00F27098">
        <w:t xml:space="preserve">are </w:t>
      </w:r>
      <w:proofErr w:type="gramStart"/>
      <w:r w:rsidR="00F27098">
        <w:t xml:space="preserve">taken into </w:t>
      </w:r>
      <w:r w:rsidR="00A126D8">
        <w:t>account</w:t>
      </w:r>
      <w:proofErr w:type="gramEnd"/>
      <w:r w:rsidR="00A126D8">
        <w:t xml:space="preserve"> </w:t>
      </w:r>
      <w:r w:rsidR="00F27098">
        <w:t>to maximise uptake of self-testing.</w:t>
      </w:r>
      <w:r w:rsidR="00301931">
        <w:t xml:space="preserve"> </w:t>
      </w:r>
      <w:r w:rsidR="00A126D8">
        <w:t>A</w:t>
      </w:r>
      <w:r w:rsidR="00301931">
        <w:t xml:space="preserve"> new </w:t>
      </w:r>
      <w:r w:rsidR="00A126D8">
        <w:t xml:space="preserve">purpose-built </w:t>
      </w:r>
      <w:r w:rsidR="00301931">
        <w:t xml:space="preserve">NCSP population register </w:t>
      </w:r>
      <w:r w:rsidR="00C20DC2">
        <w:t xml:space="preserve">should </w:t>
      </w:r>
      <w:r w:rsidR="00301931">
        <w:t>allow recording of preferences for invitation and recall.</w:t>
      </w:r>
    </w:p>
    <w:p w14:paraId="59EB04C3" w14:textId="0B0F386E" w:rsidR="00F27098" w:rsidRDefault="00F27098" w:rsidP="00F27098">
      <w:r>
        <w:t xml:space="preserve">Maximising </w:t>
      </w:r>
      <w:r w:rsidR="00410592">
        <w:t xml:space="preserve">access to </w:t>
      </w:r>
      <w:r>
        <w:t>self-</w:t>
      </w:r>
      <w:r w:rsidR="00466C82">
        <w:t>testi</w:t>
      </w:r>
      <w:r>
        <w:t>ng can also be informed by our phone calls with non-responders</w:t>
      </w:r>
      <w:r w:rsidR="001A6B32">
        <w:t xml:space="preserve">, which </w:t>
      </w:r>
      <w:r>
        <w:t>revealed that</w:t>
      </w:r>
      <w:r w:rsidR="00A126D8">
        <w:t>,</w:t>
      </w:r>
      <w:r>
        <w:t xml:space="preserve"> although most had received the test kit, there were a variety of reasons for not </w:t>
      </w:r>
      <w:r w:rsidR="006F0BC0">
        <w:t>doing the test</w:t>
      </w:r>
      <w:r w:rsidR="00A126D8">
        <w:t xml:space="preserve">, </w:t>
      </w:r>
      <w:r>
        <w:t>including not wanting to do it, being too busy</w:t>
      </w:r>
      <w:r w:rsidR="00A126D8">
        <w:t>,</w:t>
      </w:r>
      <w:r>
        <w:t xml:space="preserve"> or forgetting</w:t>
      </w:r>
      <w:r w:rsidR="004649D3">
        <w:t xml:space="preserve"> (see Supplementary </w:t>
      </w:r>
      <w:r w:rsidR="0029689F">
        <w:t>M</w:t>
      </w:r>
      <w:r w:rsidR="004649D3">
        <w:t>aterial)</w:t>
      </w:r>
      <w:r>
        <w:t>.</w:t>
      </w:r>
      <w:r w:rsidR="001A6B32">
        <w:t xml:space="preserve"> </w:t>
      </w:r>
      <w:r w:rsidR="0029689F">
        <w:t>F</w:t>
      </w:r>
      <w:r w:rsidR="001A6B32">
        <w:t>ollow</w:t>
      </w:r>
      <w:r w:rsidR="00066101">
        <w:t>-</w:t>
      </w:r>
      <w:r w:rsidR="001A6B32">
        <w:t xml:space="preserve">up </w:t>
      </w:r>
      <w:r w:rsidR="0029689F">
        <w:t xml:space="preserve">phone calls </w:t>
      </w:r>
      <w:r w:rsidR="001A6B32">
        <w:t xml:space="preserve">were very </w:t>
      </w:r>
      <w:r w:rsidR="00B83893">
        <w:t>time-consuming</w:t>
      </w:r>
      <w:r w:rsidR="001A6B32">
        <w:t xml:space="preserve">, so further research could </w:t>
      </w:r>
      <w:r w:rsidR="00A126D8">
        <w:t xml:space="preserve">investigate </w:t>
      </w:r>
      <w:r w:rsidR="001A6B32">
        <w:t>ways to maximise uptake of unsolicited self-</w:t>
      </w:r>
      <w:r w:rsidR="00466C82">
        <w:t>test</w:t>
      </w:r>
      <w:r w:rsidR="001A6B32">
        <w:t>ing kits</w:t>
      </w:r>
      <w:r w:rsidR="00325138">
        <w:t xml:space="preserve">, possibly with the use of advance notification that the kit was being sent </w:t>
      </w:r>
      <w:r w:rsidR="00A126D8">
        <w:t>and</w:t>
      </w:r>
      <w:r w:rsidR="00325138">
        <w:t xml:space="preserve"> follow</w:t>
      </w:r>
      <w:r w:rsidR="00066101">
        <w:t>-</w:t>
      </w:r>
      <w:r w:rsidR="00325138">
        <w:t>up reminder letters</w:t>
      </w:r>
      <w:r w:rsidR="00827C7E">
        <w:t>, texts, or calls.</w:t>
      </w:r>
      <w:r w:rsidR="00325138">
        <w:t xml:space="preserve"> </w:t>
      </w:r>
    </w:p>
    <w:p w14:paraId="426D87A6" w14:textId="3289945D" w:rsidR="00383D4A" w:rsidRDefault="00F27098">
      <w:r>
        <w:t xml:space="preserve">The </w:t>
      </w:r>
      <w:proofErr w:type="gramStart"/>
      <w:r>
        <w:t>aforementioned scoping</w:t>
      </w:r>
      <w:proofErr w:type="gramEnd"/>
      <w:r>
        <w:t xml:space="preserve"> review of research exploring HPV </w:t>
      </w:r>
      <w:r w:rsidR="00466C82">
        <w:t>self-testing</w:t>
      </w:r>
      <w:r>
        <w:t xml:space="preserve"> in </w:t>
      </w:r>
      <w:r w:rsidR="00301931">
        <w:t>I</w:t>
      </w:r>
      <w:r>
        <w:t xml:space="preserve">ndigenous communities </w:t>
      </w:r>
      <w:r w:rsidR="00325138">
        <w:t xml:space="preserve">covered the years </w:t>
      </w:r>
      <w:r>
        <w:t xml:space="preserve">1993 </w:t>
      </w:r>
      <w:r w:rsidR="00A126D8">
        <w:t xml:space="preserve">to </w:t>
      </w:r>
      <w:r>
        <w:t xml:space="preserve">2018 </w:t>
      </w:r>
      <w:r w:rsidR="00325138">
        <w:t xml:space="preserve">and </w:t>
      </w:r>
      <w:r>
        <w:t>just 19 studies, including grey literature, met the criteria</w:t>
      </w:r>
      <w:r w:rsidR="00551C0F">
        <w:rPr>
          <w:vertAlign w:val="superscript"/>
        </w:rPr>
        <w:t>1</w:t>
      </w:r>
      <w:r w:rsidR="00E27804">
        <w:rPr>
          <w:vertAlign w:val="superscript"/>
        </w:rPr>
        <w:t>8</w:t>
      </w:r>
      <w:r w:rsidR="00066101">
        <w:t>;</w:t>
      </w:r>
      <w:r>
        <w:t xml:space="preserve"> </w:t>
      </w:r>
      <w:r w:rsidR="00325138">
        <w:t>however,</w:t>
      </w:r>
      <w:r>
        <w:t xml:space="preserve"> none of these w</w:t>
      </w:r>
      <w:r w:rsidR="00066101">
        <w:t>ere</w:t>
      </w:r>
      <w:r>
        <w:t xml:space="preserve"> from </w:t>
      </w:r>
      <w:r w:rsidR="00847027">
        <w:t>Aotearoa</w:t>
      </w:r>
      <w:r w:rsidR="00AA78CA">
        <w:t xml:space="preserve"> New Zealand</w:t>
      </w:r>
      <w:r>
        <w:t xml:space="preserve">. The study reported here builds on </w:t>
      </w:r>
      <w:r w:rsidR="00551C0F">
        <w:t xml:space="preserve">previous </w:t>
      </w:r>
      <w:r w:rsidR="004344D3">
        <w:t>research</w:t>
      </w:r>
      <w:r w:rsidR="00551C0F">
        <w:rPr>
          <w:vertAlign w:val="superscript"/>
        </w:rPr>
        <w:t>9,1</w:t>
      </w:r>
      <w:r w:rsidR="00E27804">
        <w:rPr>
          <w:vertAlign w:val="superscript"/>
        </w:rPr>
        <w:t>6</w:t>
      </w:r>
      <w:r w:rsidR="004344D3">
        <w:t xml:space="preserve">, as well as </w:t>
      </w:r>
      <w:r>
        <w:t>our own feasibility study</w:t>
      </w:r>
      <w:r w:rsidR="00551C0F">
        <w:rPr>
          <w:vertAlign w:val="superscript"/>
        </w:rPr>
        <w:t>1</w:t>
      </w:r>
      <w:r w:rsidR="00E27804">
        <w:rPr>
          <w:vertAlign w:val="superscript"/>
        </w:rPr>
        <w:t>2</w:t>
      </w:r>
      <w:r>
        <w:t xml:space="preserve"> </w:t>
      </w:r>
      <w:bookmarkStart w:id="12" w:name="_Hlk74932563"/>
      <w:r>
        <w:t xml:space="preserve">to provide the </w:t>
      </w:r>
      <w:bookmarkEnd w:id="12"/>
      <w:r w:rsidR="00443103">
        <w:t xml:space="preserve">first </w:t>
      </w:r>
      <w:r>
        <w:t xml:space="preserve">research that </w:t>
      </w:r>
      <w:r w:rsidR="00443103">
        <w:t>explore</w:t>
      </w:r>
      <w:r>
        <w:t>s</w:t>
      </w:r>
      <w:r w:rsidR="00443103">
        <w:t xml:space="preserve"> the preferences around HPV self-testing of </w:t>
      </w:r>
      <w:r w:rsidR="00443103" w:rsidRPr="00443103">
        <w:t xml:space="preserve">Māori, </w:t>
      </w:r>
      <w:r w:rsidR="00337AE7">
        <w:t>Pasifika</w:t>
      </w:r>
      <w:r w:rsidR="00A126D8">
        <w:t>,</w:t>
      </w:r>
      <w:r w:rsidR="00443103" w:rsidRPr="00443103">
        <w:t xml:space="preserve"> and Asian women</w:t>
      </w:r>
      <w:r w:rsidR="00443103">
        <w:t xml:space="preserve"> who have </w:t>
      </w:r>
      <w:proofErr w:type="gramStart"/>
      <w:r w:rsidR="00443103">
        <w:t>actually used</w:t>
      </w:r>
      <w:proofErr w:type="gramEnd"/>
      <w:r w:rsidR="00443103">
        <w:t xml:space="preserve"> a self-testing kit.</w:t>
      </w:r>
      <w:r w:rsidR="0020005A">
        <w:t xml:space="preserve"> </w:t>
      </w:r>
      <w:r>
        <w:t xml:space="preserve">This research is timely for </w:t>
      </w:r>
      <w:r w:rsidR="00A126D8">
        <w:t xml:space="preserve">three </w:t>
      </w:r>
      <w:r>
        <w:t xml:space="preserve">reasons. First, the </w:t>
      </w:r>
      <w:r w:rsidR="00847027">
        <w:t>Aotearoa</w:t>
      </w:r>
      <w:r w:rsidR="00AA78CA">
        <w:t xml:space="preserve"> New Zealand</w:t>
      </w:r>
      <w:r>
        <w:t xml:space="preserve"> Government has recently </w:t>
      </w:r>
      <w:r w:rsidR="001A6B32" w:rsidRPr="001A6B32">
        <w:t>announce</w:t>
      </w:r>
      <w:r w:rsidR="001A6B32">
        <w:t>d t</w:t>
      </w:r>
      <w:r w:rsidR="001A6B32" w:rsidRPr="001A6B32">
        <w:t xml:space="preserve">hat they will invest “up to $53 million to </w:t>
      </w:r>
      <w:r w:rsidR="00C20DC2">
        <w:t xml:space="preserve">… </w:t>
      </w:r>
      <w:r w:rsidR="001A6B32" w:rsidRPr="001A6B32">
        <w:t>implement a new human papillomavirus (HPV) test” in 2023</w:t>
      </w:r>
      <w:r w:rsidR="00551C0F">
        <w:rPr>
          <w:vertAlign w:val="superscript"/>
        </w:rPr>
        <w:t>2</w:t>
      </w:r>
      <w:r w:rsidR="00E27804">
        <w:rPr>
          <w:vertAlign w:val="superscript"/>
        </w:rPr>
        <w:t>0</w:t>
      </w:r>
      <w:r w:rsidR="001A6B32">
        <w:t>.</w:t>
      </w:r>
      <w:r w:rsidR="007B227D">
        <w:t xml:space="preserve"> </w:t>
      </w:r>
      <w:r w:rsidR="00D11CA3">
        <w:t>The screening programme will introduce the option of either a self-test or clinician</w:t>
      </w:r>
      <w:r w:rsidR="00C20DC2">
        <w:t>-</w:t>
      </w:r>
      <w:r w:rsidR="00D11CA3">
        <w:t xml:space="preserve">taken sample to all </w:t>
      </w:r>
      <w:r w:rsidR="00531DF0">
        <w:t>women,</w:t>
      </w:r>
      <w:r w:rsidR="00C20DC2">
        <w:t xml:space="preserve"> which means that</w:t>
      </w:r>
      <w:r w:rsidR="00D11CA3">
        <w:t xml:space="preserve"> </w:t>
      </w:r>
      <w:r w:rsidR="00531DF0">
        <w:t>i</w:t>
      </w:r>
      <w:r w:rsidR="007B227D">
        <w:t xml:space="preserve">t is crucial that culturally relevant research </w:t>
      </w:r>
      <w:r w:rsidR="00301931">
        <w:t>and Māori</w:t>
      </w:r>
      <w:r w:rsidR="00CD0F15">
        <w:t>, Pasifika and Asian</w:t>
      </w:r>
      <w:r w:rsidR="00301931">
        <w:t xml:space="preserve"> expertise and knowledge </w:t>
      </w:r>
      <w:r w:rsidR="007B227D">
        <w:t>is used to</w:t>
      </w:r>
      <w:r w:rsidR="007B227D" w:rsidRPr="007B227D">
        <w:t xml:space="preserve"> </w:t>
      </w:r>
      <w:r w:rsidR="007B227D">
        <w:t>inform the design and roll</w:t>
      </w:r>
      <w:r w:rsidR="00681881">
        <w:t>-</w:t>
      </w:r>
      <w:r w:rsidR="007B227D">
        <w:t xml:space="preserve">out of the new programme. </w:t>
      </w:r>
      <w:r w:rsidR="001A6B32" w:rsidRPr="00022574">
        <w:t xml:space="preserve">Second, </w:t>
      </w:r>
      <w:r w:rsidR="00325138" w:rsidRPr="00022574">
        <w:t xml:space="preserve">HPV </w:t>
      </w:r>
      <w:r w:rsidR="00466C82" w:rsidRPr="00022574">
        <w:t>self-testing</w:t>
      </w:r>
      <w:r w:rsidR="00325138" w:rsidRPr="00022574">
        <w:t xml:space="preserve"> </w:t>
      </w:r>
      <w:r w:rsidR="00531DF0">
        <w:t>has recently been announced as an option for participants in the Australian National Screening Programme from July 2022</w:t>
      </w:r>
      <w:r w:rsidR="00531DF0">
        <w:rPr>
          <w:vertAlign w:val="superscript"/>
        </w:rPr>
        <w:t>2</w:t>
      </w:r>
      <w:r w:rsidR="00E27804">
        <w:rPr>
          <w:vertAlign w:val="superscript"/>
        </w:rPr>
        <w:t>1</w:t>
      </w:r>
      <w:r w:rsidR="00325138" w:rsidRPr="00022574">
        <w:t>.</w:t>
      </w:r>
      <w:r w:rsidR="004417F9">
        <w:t xml:space="preserve"> Third, a</w:t>
      </w:r>
      <w:r w:rsidR="001A6B32">
        <w:t xml:space="preserve"> recent editorial</w:t>
      </w:r>
      <w:r w:rsidR="00743ED7">
        <w:rPr>
          <w:vertAlign w:val="superscript"/>
        </w:rPr>
        <w:t>2</w:t>
      </w:r>
      <w:r w:rsidR="00E27804">
        <w:rPr>
          <w:vertAlign w:val="superscript"/>
        </w:rPr>
        <w:t>2</w:t>
      </w:r>
      <w:r w:rsidR="001A6B32">
        <w:t xml:space="preserve"> </w:t>
      </w:r>
      <w:r w:rsidR="00466C82">
        <w:t>further suggests that the negative impact of</w:t>
      </w:r>
      <w:r w:rsidR="00E10335">
        <w:t xml:space="preserve"> the</w:t>
      </w:r>
      <w:r w:rsidR="00466C82">
        <w:t xml:space="preserve"> COVID</w:t>
      </w:r>
      <w:r w:rsidR="00681881">
        <w:t>-19</w:t>
      </w:r>
      <w:r w:rsidR="00466C82">
        <w:t xml:space="preserve"> </w:t>
      </w:r>
      <w:r w:rsidR="00E10335">
        <w:t xml:space="preserve">pandemic </w:t>
      </w:r>
      <w:r w:rsidR="00466C82">
        <w:t>on cervical screening uptake may prove to be a tipping point for the wider introduction of self-testing.</w:t>
      </w:r>
      <w:r w:rsidR="00A126D8">
        <w:t xml:space="preserve"> It is likely that </w:t>
      </w:r>
      <w:r w:rsidR="00681881">
        <w:t>I</w:t>
      </w:r>
      <w:r w:rsidR="00A126D8">
        <w:t xml:space="preserve">ndigenous groups in other countries can benefit from these </w:t>
      </w:r>
      <w:r w:rsidR="00847027">
        <w:t>Aotearoa</w:t>
      </w:r>
      <w:r w:rsidR="00AA78CA">
        <w:t xml:space="preserve"> New Zealand</w:t>
      </w:r>
      <w:r w:rsidR="00A126D8">
        <w:t xml:space="preserve"> findings.</w:t>
      </w:r>
    </w:p>
    <w:p w14:paraId="7F58A6B7" w14:textId="1CB6AFD7" w:rsidR="00DE0D1A" w:rsidRDefault="00DE0D1A" w:rsidP="00743ED7">
      <w:r w:rsidRPr="00DE0D1A">
        <w:t>To achieve elimination</w:t>
      </w:r>
      <w:r>
        <w:t xml:space="preserve"> of cervical cancer as characterised by the WHO</w:t>
      </w:r>
      <w:r w:rsidR="0053121E">
        <w:t xml:space="preserve"> (4</w:t>
      </w:r>
      <w:r w:rsidR="0025359D">
        <w:t xml:space="preserve"> cases per </w:t>
      </w:r>
      <w:r w:rsidR="0053121E">
        <w:t>100,000 women</w:t>
      </w:r>
      <w:r w:rsidR="0025359D">
        <w:rPr>
          <w:vertAlign w:val="superscript"/>
        </w:rPr>
        <w:t>2</w:t>
      </w:r>
      <w:r w:rsidR="00E27804">
        <w:rPr>
          <w:vertAlign w:val="superscript"/>
        </w:rPr>
        <w:t>3</w:t>
      </w:r>
      <w:r w:rsidR="0053121E">
        <w:t>)</w:t>
      </w:r>
      <w:r w:rsidRPr="00DE0D1A">
        <w:t xml:space="preserve">, incidence must be reduced by 63% </w:t>
      </w:r>
      <w:r w:rsidR="006F0BC0">
        <w:t>for</w:t>
      </w:r>
      <w:r w:rsidRPr="00DE0D1A">
        <w:t xml:space="preserve"> </w:t>
      </w:r>
      <w:r w:rsidR="00450E2C" w:rsidRPr="00450E2C">
        <w:t xml:space="preserve">Māori </w:t>
      </w:r>
      <w:r w:rsidRPr="00DE0D1A">
        <w:t>women</w:t>
      </w:r>
      <w:r w:rsidR="00743ED7">
        <w:rPr>
          <w:vertAlign w:val="superscript"/>
        </w:rPr>
        <w:t>2</w:t>
      </w:r>
      <w:r w:rsidR="00E27804">
        <w:rPr>
          <w:vertAlign w:val="superscript"/>
        </w:rPr>
        <w:t>4</w:t>
      </w:r>
      <w:r w:rsidR="00C31474">
        <w:t xml:space="preserve">. This needs to be achieved by a concerted effort across primary care through HPV vaccination, cervical screening, </w:t>
      </w:r>
      <w:r w:rsidR="00301931">
        <w:t>diagnosis</w:t>
      </w:r>
      <w:r w:rsidR="00A126D8">
        <w:t>,</w:t>
      </w:r>
      <w:r w:rsidR="00301931">
        <w:t xml:space="preserve"> and</w:t>
      </w:r>
      <w:r w:rsidR="00C31474">
        <w:t xml:space="preserve"> treatment</w:t>
      </w:r>
      <w:r w:rsidR="005272B2">
        <w:t>/</w:t>
      </w:r>
      <w:r w:rsidR="00301931">
        <w:t>follow-up pathways</w:t>
      </w:r>
      <w:r w:rsidR="00C31474">
        <w:t xml:space="preserve">. Our findings indicate that HPV self-testing would offer an acceptable and culturally appropriate addition to the screening programme in </w:t>
      </w:r>
      <w:r w:rsidR="00AA78CA">
        <w:t>Aotearoa</w:t>
      </w:r>
      <w:r w:rsidR="00E10335">
        <w:t xml:space="preserve"> </w:t>
      </w:r>
      <w:r w:rsidR="00AA78CA">
        <w:t>New Zealand</w:t>
      </w:r>
      <w:r w:rsidR="00C31474">
        <w:t xml:space="preserve"> </w:t>
      </w:r>
      <w:r w:rsidR="00B34560">
        <w:t xml:space="preserve">for </w:t>
      </w:r>
      <w:bookmarkStart w:id="13" w:name="_Hlk74931151"/>
      <w:r w:rsidR="00B34560" w:rsidRPr="00B34560">
        <w:t xml:space="preserve">Māori, </w:t>
      </w:r>
      <w:r w:rsidR="00337AE7">
        <w:t>Pasifika</w:t>
      </w:r>
      <w:r w:rsidR="00A126D8">
        <w:t>,</w:t>
      </w:r>
      <w:r w:rsidR="00B34560" w:rsidRPr="00B34560">
        <w:t xml:space="preserve"> and Asian women</w:t>
      </w:r>
      <w:r w:rsidR="00A126D8">
        <w:t xml:space="preserve"> –</w:t>
      </w:r>
      <w:r w:rsidR="00450E2C">
        <w:t xml:space="preserve"> particularly if the preferences identified in our research are implemented</w:t>
      </w:r>
      <w:r w:rsidR="00A126D8">
        <w:t xml:space="preserve"> –</w:t>
      </w:r>
      <w:r w:rsidR="00B34560">
        <w:t xml:space="preserve"> </w:t>
      </w:r>
      <w:bookmarkEnd w:id="13"/>
      <w:r w:rsidR="00B34560">
        <w:t xml:space="preserve">and thus has considerable potential to </w:t>
      </w:r>
      <w:r w:rsidR="00122A9B">
        <w:t xml:space="preserve">reduce inequities in </w:t>
      </w:r>
      <w:r w:rsidR="006F0BC0">
        <w:t xml:space="preserve">access to screening </w:t>
      </w:r>
      <w:r w:rsidR="00122A9B">
        <w:t>and to save lives. Now that the Government ha</w:t>
      </w:r>
      <w:r w:rsidR="00A126D8">
        <w:t>s</w:t>
      </w:r>
      <w:r w:rsidR="00122A9B">
        <w:t xml:space="preserve"> committed to rolling out HPV </w:t>
      </w:r>
      <w:r w:rsidR="00681881">
        <w:t>p</w:t>
      </w:r>
      <w:r w:rsidR="00122A9B">
        <w:t>rimary testing</w:t>
      </w:r>
      <w:r w:rsidR="00301931">
        <w:t xml:space="preserve"> inclusive of </w:t>
      </w:r>
      <w:r w:rsidR="00466C82">
        <w:t>self-testing</w:t>
      </w:r>
      <w:r w:rsidR="00301931">
        <w:t>, equity-focused approaches are required to ensure that benefits address the current and longstanding inequities in</w:t>
      </w:r>
      <w:r w:rsidR="006F0BC0">
        <w:t xml:space="preserve"> </w:t>
      </w:r>
      <w:r w:rsidR="00301931">
        <w:t xml:space="preserve">access </w:t>
      </w:r>
      <w:r w:rsidR="006F0BC0">
        <w:t xml:space="preserve">to </w:t>
      </w:r>
      <w:r w:rsidR="005272B2">
        <w:t xml:space="preserve">cervical </w:t>
      </w:r>
      <w:r w:rsidR="006F0BC0">
        <w:t xml:space="preserve">screening </w:t>
      </w:r>
      <w:r w:rsidR="00301931">
        <w:t xml:space="preserve">and </w:t>
      </w:r>
      <w:r w:rsidR="005272B2">
        <w:t xml:space="preserve">cervical cancer </w:t>
      </w:r>
      <w:r w:rsidR="00301931">
        <w:t xml:space="preserve">outcomes </w:t>
      </w:r>
      <w:r w:rsidR="00122A9B">
        <w:t xml:space="preserve">in </w:t>
      </w:r>
      <w:r w:rsidR="00847027">
        <w:t>Aotearoa</w:t>
      </w:r>
      <w:r w:rsidR="00AA78CA">
        <w:t xml:space="preserve"> New Zealand</w:t>
      </w:r>
      <w:r w:rsidR="00122A9B">
        <w:t>.</w:t>
      </w:r>
    </w:p>
    <w:p w14:paraId="294378B1" w14:textId="1A102CC7" w:rsidR="003B28E0" w:rsidRDefault="003B28E0">
      <w:pPr>
        <w:rPr>
          <w:b/>
          <w:bCs/>
        </w:rPr>
      </w:pPr>
    </w:p>
    <w:p w14:paraId="244BDB87" w14:textId="2B1BAEBE" w:rsidR="005E39A5" w:rsidRPr="00EE015D" w:rsidRDefault="005E39A5" w:rsidP="00EE015D">
      <w:pPr>
        <w:rPr>
          <w:rStyle w:val="Strong"/>
          <w:color w:val="191919"/>
          <w:bdr w:val="none" w:sz="0" w:space="0" w:color="auto" w:frame="1"/>
        </w:rPr>
      </w:pPr>
    </w:p>
    <w:p w14:paraId="6BDBA3AE" w14:textId="79766B84" w:rsidR="005A226E" w:rsidRPr="005A226E" w:rsidRDefault="005A226E" w:rsidP="002F047C">
      <w:pPr>
        <w:pStyle w:val="NormalWeb"/>
        <w:shd w:val="clear" w:color="auto" w:fill="FFFFFF"/>
        <w:spacing w:before="0" w:beforeAutospacing="0" w:after="0" w:afterAutospacing="0"/>
        <w:textAlignment w:val="baseline"/>
        <w:rPr>
          <w:rFonts w:asciiTheme="minorHAnsi" w:hAnsiTheme="minorHAnsi" w:cstheme="minorHAnsi"/>
          <w:b/>
          <w:sz w:val="22"/>
          <w:szCs w:val="22"/>
          <w:bdr w:val="none" w:sz="0" w:space="0" w:color="auto" w:frame="1"/>
        </w:rPr>
      </w:pPr>
      <w:r w:rsidRPr="005A226E">
        <w:rPr>
          <w:rFonts w:asciiTheme="minorHAnsi" w:hAnsiTheme="minorHAnsi" w:cstheme="minorHAnsi"/>
          <w:b/>
          <w:sz w:val="22"/>
          <w:szCs w:val="22"/>
          <w:bdr w:val="none" w:sz="0" w:space="0" w:color="auto" w:frame="1"/>
        </w:rPr>
        <w:t>TRANSPARENCY DECLARATION</w:t>
      </w:r>
    </w:p>
    <w:p w14:paraId="07047C8E" w14:textId="77777777" w:rsidR="005A226E" w:rsidRPr="005A226E" w:rsidRDefault="005A226E" w:rsidP="002F047C">
      <w:pPr>
        <w:pStyle w:val="NormalWeb"/>
        <w:shd w:val="clear" w:color="auto" w:fill="FFFFFF"/>
        <w:spacing w:before="0" w:beforeAutospacing="0" w:after="0" w:afterAutospacing="0"/>
        <w:textAlignment w:val="baseline"/>
        <w:rPr>
          <w:rStyle w:val="Strong"/>
          <w:rFonts w:asciiTheme="minorHAnsi" w:hAnsiTheme="minorHAnsi" w:cstheme="minorHAnsi"/>
          <w:b w:val="0"/>
          <w:sz w:val="22"/>
          <w:szCs w:val="22"/>
          <w:bdr w:val="none" w:sz="0" w:space="0" w:color="auto" w:frame="1"/>
        </w:rPr>
      </w:pPr>
    </w:p>
    <w:p w14:paraId="34F10409" w14:textId="1C8AABE7" w:rsidR="005A226E" w:rsidRDefault="005A226E" w:rsidP="005A226E">
      <w:pPr>
        <w:spacing w:after="120" w:line="360" w:lineRule="auto"/>
        <w:rPr>
          <w:rFonts w:eastAsia="Times New Roman" w:cstheme="minorHAnsi"/>
          <w:bCs/>
        </w:rPr>
      </w:pPr>
      <w:r w:rsidRPr="005A226E">
        <w:rPr>
          <w:rFonts w:eastAsia="Times New Roman" w:cstheme="minorHAnsi"/>
          <w:bCs/>
        </w:rPr>
        <w:t>The authors affirm that the manuscript is an honest, accurate, and transparent account of the study being reported; that no important aspects of the study have been omitted; and that any discrepancies from the study as originally planned have been explained.</w:t>
      </w:r>
    </w:p>
    <w:p w14:paraId="4CEC75B7" w14:textId="77777777" w:rsidR="0067088E" w:rsidRPr="00FE0985" w:rsidRDefault="0067088E" w:rsidP="0067088E">
      <w:pPr>
        <w:pStyle w:val="BMJHeading1"/>
        <w:rPr>
          <w:rFonts w:asciiTheme="minorHAnsi" w:hAnsiTheme="minorHAnsi" w:cstheme="minorHAnsi"/>
          <w:sz w:val="22"/>
          <w:szCs w:val="22"/>
        </w:rPr>
      </w:pPr>
      <w:r w:rsidRPr="00FE0985">
        <w:rPr>
          <w:rFonts w:asciiTheme="minorHAnsi" w:hAnsiTheme="minorHAnsi" w:cstheme="minorHAnsi"/>
          <w:sz w:val="22"/>
          <w:szCs w:val="22"/>
        </w:rPr>
        <w:t xml:space="preserve">Data </w:t>
      </w:r>
      <w:r>
        <w:rPr>
          <w:rFonts w:asciiTheme="minorHAnsi" w:hAnsiTheme="minorHAnsi" w:cstheme="minorHAnsi"/>
          <w:sz w:val="22"/>
          <w:szCs w:val="22"/>
        </w:rPr>
        <w:t>AVAILABILITY</w:t>
      </w:r>
      <w:r w:rsidRPr="00FE0985">
        <w:rPr>
          <w:rFonts w:asciiTheme="minorHAnsi" w:hAnsiTheme="minorHAnsi" w:cstheme="minorHAnsi"/>
          <w:sz w:val="22"/>
          <w:szCs w:val="22"/>
        </w:rPr>
        <w:t xml:space="preserve"> statement</w:t>
      </w:r>
    </w:p>
    <w:p w14:paraId="266CC12D" w14:textId="77777777" w:rsidR="0067088E" w:rsidRDefault="0067088E" w:rsidP="0067088E">
      <w:pPr>
        <w:spacing w:after="120" w:line="360" w:lineRule="auto"/>
        <w:rPr>
          <w:rFonts w:eastAsia="Times New Roman" w:cstheme="minorHAnsi"/>
          <w:bCs/>
        </w:rPr>
      </w:pPr>
      <w:r w:rsidRPr="00C92BD8">
        <w:rPr>
          <w:rFonts w:eastAsia="Times New Roman" w:cstheme="minorHAnsi"/>
          <w:bCs/>
        </w:rPr>
        <w:t>As a result of ethics requirements and issues around data sovereignty associated with Indigenous people, at present we are unable to share data.</w:t>
      </w:r>
    </w:p>
    <w:p w14:paraId="353BB111" w14:textId="77777777" w:rsidR="0067088E" w:rsidRPr="00C92BD8" w:rsidRDefault="0067088E" w:rsidP="0067088E">
      <w:pPr>
        <w:pStyle w:val="NormalWeb"/>
        <w:shd w:val="clear" w:color="auto" w:fill="FFFFFF"/>
        <w:spacing w:after="0" w:afterAutospacing="0" w:line="360" w:lineRule="auto"/>
        <w:textAlignment w:val="baseline"/>
        <w:rPr>
          <w:rStyle w:val="Strong"/>
          <w:rFonts w:asciiTheme="minorHAnsi" w:hAnsiTheme="minorHAnsi" w:cstheme="minorHAnsi"/>
          <w:color w:val="191919"/>
          <w:sz w:val="22"/>
          <w:szCs w:val="22"/>
          <w:bdr w:val="none" w:sz="0" w:space="0" w:color="auto" w:frame="1"/>
        </w:rPr>
      </w:pPr>
      <w:r>
        <w:rPr>
          <w:rStyle w:val="Strong"/>
          <w:rFonts w:asciiTheme="minorHAnsi" w:hAnsiTheme="minorHAnsi" w:cstheme="minorHAnsi"/>
          <w:color w:val="191919"/>
          <w:sz w:val="22"/>
          <w:szCs w:val="22"/>
          <w:bdr w:val="none" w:sz="0" w:space="0" w:color="auto" w:frame="1"/>
        </w:rPr>
        <w:t>ACKNOWLEDGEMENTS</w:t>
      </w:r>
    </w:p>
    <w:p w14:paraId="4E04AB39" w14:textId="77777777" w:rsidR="0067088E" w:rsidRPr="00C92BD8" w:rsidRDefault="0067088E" w:rsidP="0067088E">
      <w:pPr>
        <w:pStyle w:val="NormalWeb"/>
        <w:shd w:val="clear" w:color="auto" w:fill="FFFFFF"/>
        <w:spacing w:before="0" w:beforeAutospacing="0" w:after="0" w:afterAutospacing="0" w:line="360" w:lineRule="auto"/>
        <w:textAlignment w:val="baseline"/>
        <w:rPr>
          <w:rStyle w:val="Strong"/>
          <w:rFonts w:asciiTheme="minorHAnsi" w:hAnsiTheme="minorHAnsi" w:cstheme="minorHAnsi"/>
          <w:b w:val="0"/>
          <w:bCs w:val="0"/>
          <w:color w:val="191919"/>
          <w:sz w:val="22"/>
          <w:szCs w:val="22"/>
          <w:bdr w:val="none" w:sz="0" w:space="0" w:color="auto" w:frame="1"/>
        </w:rPr>
      </w:pPr>
      <w:r w:rsidRPr="00C92BD8">
        <w:rPr>
          <w:rStyle w:val="Strong"/>
          <w:rFonts w:asciiTheme="minorHAnsi" w:hAnsiTheme="minorHAnsi" w:cstheme="minorHAnsi"/>
          <w:b w:val="0"/>
          <w:bCs w:val="0"/>
          <w:color w:val="191919"/>
          <w:sz w:val="22"/>
          <w:szCs w:val="22"/>
          <w:bdr w:val="none" w:sz="0" w:space="0" w:color="auto" w:frame="1"/>
        </w:rPr>
        <w:t xml:space="preserve">We thank the staff of the participating Primary Health Organisations and GP clinics, and </w:t>
      </w:r>
      <w:proofErr w:type="gramStart"/>
      <w:r w:rsidRPr="00C92BD8">
        <w:rPr>
          <w:rStyle w:val="Strong"/>
          <w:rFonts w:asciiTheme="minorHAnsi" w:hAnsiTheme="minorHAnsi" w:cstheme="minorHAnsi"/>
          <w:b w:val="0"/>
          <w:bCs w:val="0"/>
          <w:color w:val="191919"/>
          <w:sz w:val="22"/>
          <w:szCs w:val="22"/>
          <w:bdr w:val="none" w:sz="0" w:space="0" w:color="auto" w:frame="1"/>
        </w:rPr>
        <w:t>all of</w:t>
      </w:r>
      <w:proofErr w:type="gramEnd"/>
      <w:r w:rsidRPr="00C92BD8">
        <w:rPr>
          <w:rStyle w:val="Strong"/>
          <w:rFonts w:asciiTheme="minorHAnsi" w:hAnsiTheme="minorHAnsi" w:cstheme="minorHAnsi"/>
          <w:b w:val="0"/>
          <w:bCs w:val="0"/>
          <w:color w:val="191919"/>
          <w:sz w:val="22"/>
          <w:szCs w:val="22"/>
          <w:bdr w:val="none" w:sz="0" w:space="0" w:color="auto" w:frame="1"/>
        </w:rPr>
        <w:t xml:space="preserve"> the women who took part in our study. We thank Marion Saville </w:t>
      </w:r>
      <w:r>
        <w:rPr>
          <w:rStyle w:val="Strong"/>
          <w:rFonts w:asciiTheme="minorHAnsi" w:hAnsiTheme="minorHAnsi" w:cstheme="minorHAnsi"/>
          <w:b w:val="0"/>
          <w:bCs w:val="0"/>
          <w:color w:val="191919"/>
          <w:sz w:val="22"/>
          <w:szCs w:val="22"/>
          <w:bdr w:val="none" w:sz="0" w:space="0" w:color="auto" w:frame="1"/>
        </w:rPr>
        <w:t xml:space="preserve">(Victoria Cytology Service) </w:t>
      </w:r>
      <w:r w:rsidRPr="00C92BD8">
        <w:rPr>
          <w:rStyle w:val="Strong"/>
          <w:rFonts w:asciiTheme="minorHAnsi" w:hAnsiTheme="minorHAnsi" w:cstheme="minorHAnsi"/>
          <w:b w:val="0"/>
          <w:bCs w:val="0"/>
          <w:color w:val="191919"/>
          <w:sz w:val="22"/>
          <w:szCs w:val="22"/>
          <w:bdr w:val="none" w:sz="0" w:space="0" w:color="auto" w:frame="1"/>
        </w:rPr>
        <w:t xml:space="preserve">and Susan Reid </w:t>
      </w:r>
      <w:r>
        <w:rPr>
          <w:rStyle w:val="Strong"/>
          <w:rFonts w:asciiTheme="minorHAnsi" w:hAnsiTheme="minorHAnsi" w:cstheme="minorHAnsi"/>
          <w:b w:val="0"/>
          <w:bCs w:val="0"/>
          <w:color w:val="191919"/>
          <w:sz w:val="22"/>
          <w:szCs w:val="22"/>
          <w:bdr w:val="none" w:sz="0" w:space="0" w:color="auto" w:frame="1"/>
        </w:rPr>
        <w:t xml:space="preserve">(Health Literacy NZ) </w:t>
      </w:r>
      <w:r w:rsidRPr="00C92BD8">
        <w:rPr>
          <w:rStyle w:val="Strong"/>
          <w:rFonts w:asciiTheme="minorHAnsi" w:hAnsiTheme="minorHAnsi" w:cstheme="minorHAnsi"/>
          <w:b w:val="0"/>
          <w:bCs w:val="0"/>
          <w:color w:val="191919"/>
          <w:sz w:val="22"/>
          <w:szCs w:val="22"/>
          <w:bdr w:val="none" w:sz="0" w:space="0" w:color="auto" w:frame="1"/>
        </w:rPr>
        <w:t xml:space="preserve">for assistance with the design of the study materials, and Mellissa Murray for assistance with </w:t>
      </w:r>
      <w:r>
        <w:rPr>
          <w:rStyle w:val="Strong"/>
          <w:rFonts w:asciiTheme="minorHAnsi" w:hAnsiTheme="minorHAnsi" w:cstheme="minorHAnsi"/>
          <w:b w:val="0"/>
          <w:bCs w:val="0"/>
          <w:color w:val="191919"/>
          <w:sz w:val="22"/>
          <w:szCs w:val="22"/>
          <w:bdr w:val="none" w:sz="0" w:space="0" w:color="auto" w:frame="1"/>
        </w:rPr>
        <w:t xml:space="preserve">interviews, </w:t>
      </w:r>
      <w:r w:rsidRPr="00C92BD8">
        <w:rPr>
          <w:rStyle w:val="Strong"/>
          <w:rFonts w:asciiTheme="minorHAnsi" w:hAnsiTheme="minorHAnsi" w:cstheme="minorHAnsi"/>
          <w:b w:val="0"/>
          <w:bCs w:val="0"/>
          <w:color w:val="191919"/>
          <w:sz w:val="22"/>
          <w:szCs w:val="22"/>
          <w:bdr w:val="none" w:sz="0" w:space="0" w:color="auto" w:frame="1"/>
        </w:rPr>
        <w:t xml:space="preserve">project administration and coordination. </w:t>
      </w:r>
      <w:proofErr w:type="gramStart"/>
      <w:r w:rsidRPr="00C92BD8">
        <w:rPr>
          <w:rStyle w:val="Strong"/>
          <w:rFonts w:asciiTheme="minorHAnsi" w:hAnsiTheme="minorHAnsi" w:cstheme="minorHAnsi"/>
          <w:b w:val="0"/>
          <w:bCs w:val="0"/>
          <w:color w:val="191919"/>
          <w:sz w:val="22"/>
          <w:szCs w:val="22"/>
          <w:bdr w:val="none" w:sz="0" w:space="0" w:color="auto" w:frame="1"/>
        </w:rPr>
        <w:t>Thanks</w:t>
      </w:r>
      <w:proofErr w:type="gramEnd"/>
      <w:r w:rsidRPr="00C92BD8">
        <w:rPr>
          <w:rStyle w:val="Strong"/>
          <w:rFonts w:asciiTheme="minorHAnsi" w:hAnsiTheme="minorHAnsi" w:cstheme="minorHAnsi"/>
          <w:b w:val="0"/>
          <w:bCs w:val="0"/>
          <w:color w:val="191919"/>
          <w:sz w:val="22"/>
          <w:szCs w:val="22"/>
          <w:bdr w:val="none" w:sz="0" w:space="0" w:color="auto" w:frame="1"/>
        </w:rPr>
        <w:t xml:space="preserve"> are also due to the cultural advisor</w:t>
      </w:r>
      <w:r>
        <w:rPr>
          <w:rStyle w:val="Strong"/>
          <w:rFonts w:asciiTheme="minorHAnsi" w:hAnsiTheme="minorHAnsi" w:cstheme="minorHAnsi"/>
          <w:b w:val="0"/>
          <w:bCs w:val="0"/>
          <w:color w:val="191919"/>
          <w:sz w:val="22"/>
          <w:szCs w:val="22"/>
          <w:bdr w:val="none" w:sz="0" w:space="0" w:color="auto" w:frame="1"/>
        </w:rPr>
        <w:t>y</w:t>
      </w:r>
      <w:r w:rsidRPr="00C92BD8">
        <w:rPr>
          <w:rStyle w:val="Strong"/>
          <w:rFonts w:asciiTheme="minorHAnsi" w:hAnsiTheme="minorHAnsi" w:cstheme="minorHAnsi"/>
          <w:b w:val="0"/>
          <w:bCs w:val="0"/>
          <w:color w:val="191919"/>
          <w:sz w:val="22"/>
          <w:szCs w:val="22"/>
          <w:bdr w:val="none" w:sz="0" w:space="0" w:color="auto" w:frame="1"/>
        </w:rPr>
        <w:t xml:space="preserve"> </w:t>
      </w:r>
      <w:r>
        <w:rPr>
          <w:rStyle w:val="Strong"/>
          <w:rFonts w:asciiTheme="minorHAnsi" w:hAnsiTheme="minorHAnsi" w:cstheme="minorHAnsi"/>
          <w:b w:val="0"/>
          <w:bCs w:val="0"/>
          <w:color w:val="191919"/>
          <w:sz w:val="22"/>
          <w:szCs w:val="22"/>
          <w:bdr w:val="none" w:sz="0" w:space="0" w:color="auto" w:frame="1"/>
        </w:rPr>
        <w:t xml:space="preserve">organisations: The Asian Network Inc (TANI), the Chinese New Settlers Trust and the </w:t>
      </w:r>
      <w:proofErr w:type="spellStart"/>
      <w:r>
        <w:rPr>
          <w:rStyle w:val="Strong"/>
          <w:rFonts w:asciiTheme="minorHAnsi" w:hAnsiTheme="minorHAnsi" w:cstheme="minorHAnsi"/>
          <w:b w:val="0"/>
          <w:bCs w:val="0"/>
          <w:color w:val="191919"/>
          <w:sz w:val="22"/>
          <w:szCs w:val="22"/>
          <w:bdr w:val="none" w:sz="0" w:space="0" w:color="auto" w:frame="1"/>
        </w:rPr>
        <w:t>Fono</w:t>
      </w:r>
      <w:proofErr w:type="spellEnd"/>
      <w:r>
        <w:rPr>
          <w:rStyle w:val="Strong"/>
          <w:rFonts w:asciiTheme="minorHAnsi" w:hAnsiTheme="minorHAnsi" w:cstheme="minorHAnsi"/>
          <w:b w:val="0"/>
          <w:bCs w:val="0"/>
          <w:color w:val="191919"/>
          <w:sz w:val="22"/>
          <w:szCs w:val="22"/>
          <w:bdr w:val="none" w:sz="0" w:space="0" w:color="auto" w:frame="1"/>
        </w:rPr>
        <w:t xml:space="preserve">, and individual advisors: </w:t>
      </w:r>
      <w:r w:rsidRPr="00C92BD8">
        <w:rPr>
          <w:rStyle w:val="Strong"/>
          <w:rFonts w:asciiTheme="minorHAnsi" w:hAnsiTheme="minorHAnsi" w:cstheme="minorHAnsi"/>
          <w:b w:val="0"/>
          <w:bCs w:val="0"/>
          <w:color w:val="191919"/>
          <w:sz w:val="22"/>
          <w:szCs w:val="22"/>
          <w:bdr w:val="none" w:sz="0" w:space="0" w:color="auto" w:frame="1"/>
        </w:rPr>
        <w:t xml:space="preserve">Samantha Bennett, </w:t>
      </w:r>
      <w:r>
        <w:rPr>
          <w:rStyle w:val="Strong"/>
          <w:rFonts w:asciiTheme="minorHAnsi" w:hAnsiTheme="minorHAnsi" w:cstheme="minorHAnsi"/>
          <w:b w:val="0"/>
          <w:bCs w:val="0"/>
          <w:color w:val="191919"/>
          <w:sz w:val="22"/>
          <w:szCs w:val="22"/>
          <w:bdr w:val="none" w:sz="0" w:space="0" w:color="auto" w:frame="1"/>
        </w:rPr>
        <w:t xml:space="preserve">Raj Kumar, </w:t>
      </w:r>
      <w:proofErr w:type="spellStart"/>
      <w:r w:rsidRPr="00C92BD8">
        <w:rPr>
          <w:rStyle w:val="Strong"/>
          <w:rFonts w:asciiTheme="minorHAnsi" w:hAnsiTheme="minorHAnsi" w:cstheme="minorHAnsi"/>
          <w:b w:val="0"/>
          <w:bCs w:val="0"/>
          <w:color w:val="191919"/>
          <w:sz w:val="22"/>
          <w:szCs w:val="22"/>
          <w:bdr w:val="none" w:sz="0" w:space="0" w:color="auto" w:frame="1"/>
        </w:rPr>
        <w:t>Leani</w:t>
      </w:r>
      <w:proofErr w:type="spellEnd"/>
      <w:r w:rsidRPr="00C92BD8">
        <w:rPr>
          <w:rStyle w:val="Strong"/>
          <w:rFonts w:asciiTheme="minorHAnsi" w:hAnsiTheme="minorHAnsi" w:cstheme="minorHAnsi"/>
          <w:b w:val="0"/>
          <w:bCs w:val="0"/>
          <w:color w:val="191919"/>
          <w:sz w:val="22"/>
          <w:szCs w:val="22"/>
          <w:bdr w:val="none" w:sz="0" w:space="0" w:color="auto" w:frame="1"/>
        </w:rPr>
        <w:t xml:space="preserve"> Sandford, and Sulu </w:t>
      </w:r>
      <w:proofErr w:type="spellStart"/>
      <w:r w:rsidRPr="00C92BD8">
        <w:rPr>
          <w:rStyle w:val="Strong"/>
          <w:rFonts w:asciiTheme="minorHAnsi" w:hAnsiTheme="minorHAnsi" w:cstheme="minorHAnsi"/>
          <w:b w:val="0"/>
          <w:bCs w:val="0"/>
          <w:color w:val="191919"/>
          <w:sz w:val="22"/>
          <w:szCs w:val="22"/>
          <w:bdr w:val="none" w:sz="0" w:space="0" w:color="auto" w:frame="1"/>
        </w:rPr>
        <w:t>Samu</w:t>
      </w:r>
      <w:proofErr w:type="spellEnd"/>
      <w:r>
        <w:rPr>
          <w:rStyle w:val="Strong"/>
          <w:rFonts w:asciiTheme="minorHAnsi" w:hAnsiTheme="minorHAnsi" w:cstheme="minorHAnsi"/>
          <w:b w:val="0"/>
          <w:bCs w:val="0"/>
          <w:color w:val="191919"/>
          <w:sz w:val="22"/>
          <w:szCs w:val="22"/>
          <w:bdr w:val="none" w:sz="0" w:space="0" w:color="auto" w:frame="1"/>
        </w:rPr>
        <w:t>.</w:t>
      </w:r>
      <w:r w:rsidRPr="00C92BD8">
        <w:rPr>
          <w:rStyle w:val="Strong"/>
          <w:rFonts w:asciiTheme="minorHAnsi" w:hAnsiTheme="minorHAnsi" w:cstheme="minorHAnsi"/>
          <w:b w:val="0"/>
          <w:bCs w:val="0"/>
          <w:color w:val="191919"/>
          <w:sz w:val="22"/>
          <w:szCs w:val="22"/>
          <w:bdr w:val="none" w:sz="0" w:space="0" w:color="auto" w:frame="1"/>
        </w:rPr>
        <w:t xml:space="preserve"> </w:t>
      </w:r>
      <w:r>
        <w:rPr>
          <w:rStyle w:val="Strong"/>
          <w:rFonts w:asciiTheme="minorHAnsi" w:hAnsiTheme="minorHAnsi" w:cstheme="minorHAnsi"/>
          <w:b w:val="0"/>
          <w:bCs w:val="0"/>
          <w:color w:val="191919"/>
          <w:sz w:val="22"/>
          <w:szCs w:val="22"/>
          <w:bdr w:val="none" w:sz="0" w:space="0" w:color="auto" w:frame="1"/>
        </w:rPr>
        <w:t xml:space="preserve">Thanks also to He </w:t>
      </w:r>
      <w:proofErr w:type="spellStart"/>
      <w:r>
        <w:rPr>
          <w:rStyle w:val="Strong"/>
          <w:rFonts w:asciiTheme="minorHAnsi" w:hAnsiTheme="minorHAnsi" w:cstheme="minorHAnsi"/>
          <w:b w:val="0"/>
          <w:bCs w:val="0"/>
          <w:color w:val="191919"/>
          <w:sz w:val="22"/>
          <w:szCs w:val="22"/>
          <w:bdr w:val="none" w:sz="0" w:space="0" w:color="auto" w:frame="1"/>
        </w:rPr>
        <w:t>Kamaka</w:t>
      </w:r>
      <w:proofErr w:type="spellEnd"/>
      <w:r>
        <w:rPr>
          <w:rStyle w:val="Strong"/>
          <w:rFonts w:asciiTheme="minorHAnsi" w:hAnsiTheme="minorHAnsi" w:cstheme="minorHAnsi"/>
          <w:b w:val="0"/>
          <w:bCs w:val="0"/>
          <w:color w:val="191919"/>
          <w:sz w:val="22"/>
          <w:szCs w:val="22"/>
          <w:bdr w:val="none" w:sz="0" w:space="0" w:color="auto" w:frame="1"/>
        </w:rPr>
        <w:t xml:space="preserve"> </w:t>
      </w:r>
      <w:proofErr w:type="spellStart"/>
      <w:r>
        <w:rPr>
          <w:rStyle w:val="Strong"/>
          <w:rFonts w:asciiTheme="minorHAnsi" w:hAnsiTheme="minorHAnsi" w:cstheme="minorHAnsi"/>
          <w:b w:val="0"/>
          <w:bCs w:val="0"/>
          <w:color w:val="191919"/>
          <w:sz w:val="22"/>
          <w:szCs w:val="22"/>
          <w:bdr w:val="none" w:sz="0" w:space="0" w:color="auto" w:frame="1"/>
        </w:rPr>
        <w:t>Waiora</w:t>
      </w:r>
      <w:proofErr w:type="spellEnd"/>
      <w:r>
        <w:rPr>
          <w:rStyle w:val="Strong"/>
          <w:rFonts w:asciiTheme="minorHAnsi" w:hAnsiTheme="minorHAnsi" w:cstheme="minorHAnsi"/>
          <w:b w:val="0"/>
          <w:bCs w:val="0"/>
          <w:color w:val="191919"/>
          <w:sz w:val="22"/>
          <w:szCs w:val="22"/>
          <w:bdr w:val="none" w:sz="0" w:space="0" w:color="auto" w:frame="1"/>
        </w:rPr>
        <w:t xml:space="preserve"> (Māori research services) and </w:t>
      </w:r>
      <w:proofErr w:type="spellStart"/>
      <w:r w:rsidRPr="00C92BD8">
        <w:rPr>
          <w:rStyle w:val="Strong"/>
          <w:rFonts w:asciiTheme="minorHAnsi" w:hAnsiTheme="minorHAnsi" w:cstheme="minorHAnsi"/>
          <w:b w:val="0"/>
          <w:bCs w:val="0"/>
          <w:color w:val="191919"/>
          <w:sz w:val="22"/>
          <w:szCs w:val="22"/>
          <w:bdr w:val="none" w:sz="0" w:space="0" w:color="auto" w:frame="1"/>
        </w:rPr>
        <w:t>Waitematā</w:t>
      </w:r>
      <w:proofErr w:type="spellEnd"/>
      <w:r w:rsidRPr="00C92BD8">
        <w:rPr>
          <w:rStyle w:val="Strong"/>
          <w:rFonts w:asciiTheme="minorHAnsi" w:hAnsiTheme="minorHAnsi" w:cstheme="minorHAnsi"/>
          <w:b w:val="0"/>
          <w:bCs w:val="0"/>
          <w:color w:val="191919"/>
          <w:sz w:val="22"/>
          <w:szCs w:val="22"/>
          <w:bdr w:val="none" w:sz="0" w:space="0" w:color="auto" w:frame="1"/>
        </w:rPr>
        <w:t xml:space="preserve"> DHB Asian Health Services who were available to take queries from participating women.</w:t>
      </w:r>
      <w:r>
        <w:rPr>
          <w:rStyle w:val="Strong"/>
          <w:rFonts w:asciiTheme="minorHAnsi" w:hAnsiTheme="minorHAnsi" w:cstheme="minorHAnsi"/>
          <w:b w:val="0"/>
          <w:bCs w:val="0"/>
          <w:color w:val="191919"/>
          <w:sz w:val="22"/>
          <w:szCs w:val="22"/>
          <w:bdr w:val="none" w:sz="0" w:space="0" w:color="auto" w:frame="1"/>
        </w:rPr>
        <w:t xml:space="preserve"> We would also like to acknowledge that s</w:t>
      </w:r>
      <w:r w:rsidRPr="00236F6E">
        <w:rPr>
          <w:rStyle w:val="Strong"/>
          <w:rFonts w:asciiTheme="minorHAnsi" w:hAnsiTheme="minorHAnsi" w:cstheme="minorHAnsi"/>
          <w:b w:val="0"/>
          <w:bCs w:val="0"/>
          <w:color w:val="191919"/>
          <w:sz w:val="22"/>
          <w:szCs w:val="22"/>
          <w:bdr w:val="none" w:sz="0" w:space="0" w:color="auto" w:frame="1"/>
        </w:rPr>
        <w:t xml:space="preserve">creening data for the study was obtained from the </w:t>
      </w:r>
      <w:r>
        <w:rPr>
          <w:rStyle w:val="Strong"/>
          <w:rFonts w:asciiTheme="minorHAnsi" w:hAnsiTheme="minorHAnsi" w:cstheme="minorHAnsi"/>
          <w:b w:val="0"/>
          <w:bCs w:val="0"/>
          <w:color w:val="191919"/>
          <w:sz w:val="22"/>
          <w:szCs w:val="22"/>
          <w:bdr w:val="none" w:sz="0" w:space="0" w:color="auto" w:frame="1"/>
        </w:rPr>
        <w:t xml:space="preserve">NCSP </w:t>
      </w:r>
      <w:r w:rsidRPr="00236F6E">
        <w:rPr>
          <w:rStyle w:val="Strong"/>
          <w:rFonts w:asciiTheme="minorHAnsi" w:hAnsiTheme="minorHAnsi" w:cstheme="minorHAnsi"/>
          <w:b w:val="0"/>
          <w:bCs w:val="0"/>
          <w:color w:val="191919"/>
          <w:sz w:val="22"/>
          <w:szCs w:val="22"/>
          <w:bdr w:val="none" w:sz="0" w:space="0" w:color="auto" w:frame="1"/>
        </w:rPr>
        <w:t>Register, with approval. The National Kaitiaki Group granted approval for the use of Māori women’s data from the register and reviewed the study manuscript.</w:t>
      </w:r>
    </w:p>
    <w:p w14:paraId="24297F94" w14:textId="77777777" w:rsidR="0067088E" w:rsidRDefault="0067088E" w:rsidP="0067088E">
      <w:pPr>
        <w:pStyle w:val="NormalWeb"/>
        <w:shd w:val="clear" w:color="auto" w:fill="FFFFFF"/>
        <w:spacing w:before="0" w:beforeAutospacing="0" w:after="0" w:afterAutospacing="0" w:line="360" w:lineRule="auto"/>
        <w:textAlignment w:val="baseline"/>
        <w:rPr>
          <w:rStyle w:val="Strong"/>
          <w:rFonts w:asciiTheme="minorHAnsi" w:hAnsiTheme="minorHAnsi" w:cstheme="minorHAnsi"/>
          <w:color w:val="191919"/>
          <w:sz w:val="22"/>
          <w:szCs w:val="22"/>
          <w:bdr w:val="none" w:sz="0" w:space="0" w:color="auto" w:frame="1"/>
        </w:rPr>
      </w:pPr>
    </w:p>
    <w:p w14:paraId="67100A62" w14:textId="77777777" w:rsidR="0067088E" w:rsidRDefault="0067088E" w:rsidP="0067088E">
      <w:pPr>
        <w:pStyle w:val="NormalWeb"/>
        <w:shd w:val="clear" w:color="auto" w:fill="FFFFFF"/>
        <w:spacing w:before="0" w:beforeAutospacing="0" w:after="0" w:afterAutospacing="0" w:line="360" w:lineRule="auto"/>
        <w:textAlignment w:val="baseline"/>
        <w:rPr>
          <w:rStyle w:val="Strong"/>
          <w:rFonts w:asciiTheme="minorHAnsi" w:hAnsiTheme="minorHAnsi" w:cstheme="minorHAnsi"/>
          <w:color w:val="191919"/>
          <w:sz w:val="22"/>
          <w:szCs w:val="22"/>
          <w:bdr w:val="none" w:sz="0" w:space="0" w:color="auto" w:frame="1"/>
        </w:rPr>
      </w:pPr>
      <w:r>
        <w:rPr>
          <w:rStyle w:val="Strong"/>
          <w:rFonts w:asciiTheme="minorHAnsi" w:hAnsiTheme="minorHAnsi" w:cstheme="minorHAnsi"/>
          <w:color w:val="191919"/>
          <w:sz w:val="22"/>
          <w:szCs w:val="22"/>
          <w:bdr w:val="none" w:sz="0" w:space="0" w:color="auto" w:frame="1"/>
        </w:rPr>
        <w:t>FUNDING SOURCES</w:t>
      </w:r>
    </w:p>
    <w:p w14:paraId="6D6B4597" w14:textId="77777777" w:rsidR="0067088E" w:rsidRDefault="0067088E" w:rsidP="0067088E">
      <w:pPr>
        <w:pStyle w:val="NormalWeb"/>
        <w:shd w:val="clear" w:color="auto" w:fill="FFFFFF"/>
        <w:spacing w:before="0" w:beforeAutospacing="0" w:after="0" w:afterAutospacing="0" w:line="360" w:lineRule="auto"/>
        <w:textAlignment w:val="baseline"/>
        <w:rPr>
          <w:rStyle w:val="Strong"/>
          <w:rFonts w:asciiTheme="minorHAnsi" w:hAnsiTheme="minorHAnsi" w:cstheme="minorHAnsi"/>
          <w:b w:val="0"/>
          <w:bCs w:val="0"/>
          <w:color w:val="191919"/>
          <w:sz w:val="22"/>
          <w:szCs w:val="22"/>
          <w:bdr w:val="none" w:sz="0" w:space="0" w:color="auto" w:frame="1"/>
        </w:rPr>
      </w:pPr>
      <w:r w:rsidRPr="005A226E">
        <w:rPr>
          <w:rStyle w:val="Strong"/>
          <w:rFonts w:asciiTheme="minorHAnsi" w:hAnsiTheme="minorHAnsi" w:cstheme="minorHAnsi"/>
          <w:b w:val="0"/>
          <w:bCs w:val="0"/>
          <w:color w:val="191919"/>
          <w:sz w:val="22"/>
          <w:szCs w:val="22"/>
          <w:bdr w:val="none" w:sz="0" w:space="0" w:color="auto" w:frame="1"/>
        </w:rPr>
        <w:t xml:space="preserve">Health Research Council of </w:t>
      </w:r>
      <w:r>
        <w:rPr>
          <w:rStyle w:val="Strong"/>
          <w:rFonts w:asciiTheme="minorHAnsi" w:hAnsiTheme="minorHAnsi" w:cstheme="minorHAnsi"/>
          <w:b w:val="0"/>
          <w:bCs w:val="0"/>
          <w:color w:val="191919"/>
          <w:sz w:val="22"/>
          <w:szCs w:val="22"/>
          <w:bdr w:val="none" w:sz="0" w:space="0" w:color="auto" w:frame="1"/>
        </w:rPr>
        <w:t>Aotearoa New Zealand</w:t>
      </w:r>
      <w:r w:rsidRPr="005A226E">
        <w:rPr>
          <w:rStyle w:val="Strong"/>
          <w:rFonts w:asciiTheme="minorHAnsi" w:hAnsiTheme="minorHAnsi" w:cstheme="minorHAnsi"/>
          <w:b w:val="0"/>
          <w:bCs w:val="0"/>
          <w:color w:val="191919"/>
          <w:sz w:val="22"/>
          <w:szCs w:val="22"/>
          <w:bdr w:val="none" w:sz="0" w:space="0" w:color="auto" w:frame="1"/>
        </w:rPr>
        <w:t xml:space="preserve"> (HRC 16/405)</w:t>
      </w:r>
    </w:p>
    <w:p w14:paraId="47599296" w14:textId="77777777" w:rsidR="0067088E" w:rsidRDefault="0067088E" w:rsidP="0067088E">
      <w:pPr>
        <w:spacing w:after="120" w:line="360" w:lineRule="auto"/>
        <w:rPr>
          <w:rFonts w:eastAsia="Times New Roman" w:cstheme="minorHAnsi"/>
          <w:b/>
        </w:rPr>
      </w:pPr>
    </w:p>
    <w:p w14:paraId="52597183" w14:textId="77777777" w:rsidR="0067088E" w:rsidRDefault="0067088E" w:rsidP="0067088E">
      <w:pPr>
        <w:spacing w:after="120" w:line="360" w:lineRule="auto"/>
        <w:rPr>
          <w:rFonts w:eastAsia="Times New Roman" w:cstheme="minorHAnsi"/>
          <w:b/>
        </w:rPr>
      </w:pPr>
      <w:r w:rsidRPr="00FE0985">
        <w:rPr>
          <w:rFonts w:eastAsia="Times New Roman" w:cstheme="minorHAnsi"/>
          <w:b/>
        </w:rPr>
        <w:t>CONFLICT OF INTEREST STATEMENT</w:t>
      </w:r>
      <w:r w:rsidRPr="00C92BD8">
        <w:rPr>
          <w:rFonts w:eastAsia="Times New Roman" w:cstheme="minorHAnsi"/>
          <w:b/>
        </w:rPr>
        <w:t xml:space="preserve"> </w:t>
      </w:r>
    </w:p>
    <w:p w14:paraId="4C649371" w14:textId="77777777" w:rsidR="0067088E" w:rsidRDefault="0067088E" w:rsidP="0067088E">
      <w:pPr>
        <w:spacing w:after="120" w:line="360" w:lineRule="auto"/>
        <w:rPr>
          <w:rStyle w:val="Strong"/>
          <w:rFonts w:cstheme="minorHAnsi"/>
          <w:b w:val="0"/>
          <w:color w:val="191919"/>
          <w:bdr w:val="none" w:sz="0" w:space="0" w:color="auto" w:frame="1"/>
        </w:rPr>
      </w:pPr>
      <w:r w:rsidRPr="00267E1F">
        <w:rPr>
          <w:rFonts w:eastAsia="Times New Roman" w:cstheme="minorHAnsi"/>
          <w:bCs/>
        </w:rPr>
        <w:t>N Brewer reports grants from Janssen-</w:t>
      </w:r>
      <w:proofErr w:type="spellStart"/>
      <w:r w:rsidRPr="00267E1F">
        <w:rPr>
          <w:rFonts w:eastAsia="Times New Roman" w:cstheme="minorHAnsi"/>
          <w:bCs/>
        </w:rPr>
        <w:t>Cilag</w:t>
      </w:r>
      <w:proofErr w:type="spellEnd"/>
      <w:r w:rsidRPr="00267E1F">
        <w:rPr>
          <w:rFonts w:eastAsia="Times New Roman" w:cstheme="minorHAnsi"/>
          <w:bCs/>
        </w:rPr>
        <w:t xml:space="preserve"> Pty Limited, outside the submitted work.</w:t>
      </w:r>
      <w:r>
        <w:rPr>
          <w:rFonts w:eastAsia="Times New Roman" w:cstheme="minorHAnsi"/>
          <w:bCs/>
        </w:rPr>
        <w:t xml:space="preserve"> </w:t>
      </w:r>
      <w:r w:rsidRPr="00267E1F">
        <w:rPr>
          <w:rStyle w:val="Strong"/>
          <w:rFonts w:cstheme="minorHAnsi"/>
          <w:b w:val="0"/>
          <w:color w:val="191919"/>
          <w:bdr w:val="none" w:sz="0" w:space="0" w:color="auto" w:frame="1"/>
        </w:rPr>
        <w:t xml:space="preserve">C </w:t>
      </w:r>
      <w:proofErr w:type="spellStart"/>
      <w:r w:rsidRPr="00267E1F">
        <w:rPr>
          <w:rStyle w:val="Strong"/>
          <w:rFonts w:cstheme="minorHAnsi"/>
          <w:b w:val="0"/>
          <w:color w:val="191919"/>
          <w:bdr w:val="none" w:sz="0" w:space="0" w:color="auto" w:frame="1"/>
        </w:rPr>
        <w:t>Bromhead</w:t>
      </w:r>
      <w:proofErr w:type="spellEnd"/>
      <w:r w:rsidRPr="00267E1F">
        <w:rPr>
          <w:rStyle w:val="Strong"/>
          <w:rFonts w:cstheme="minorHAnsi"/>
          <w:b w:val="0"/>
          <w:color w:val="191919"/>
          <w:bdr w:val="none" w:sz="0" w:space="0" w:color="auto" w:frame="1"/>
        </w:rPr>
        <w:t xml:space="preserve"> has previously received educational funding to attend conferences from Roche Diagnostics </w:t>
      </w:r>
      <w:r>
        <w:rPr>
          <w:rStyle w:val="Strong"/>
          <w:rFonts w:cstheme="minorHAnsi"/>
          <w:b w:val="0"/>
          <w:color w:val="191919"/>
          <w:bdr w:val="none" w:sz="0" w:space="0" w:color="auto" w:frame="1"/>
        </w:rPr>
        <w:t>New Zealand</w:t>
      </w:r>
      <w:r w:rsidRPr="00267E1F">
        <w:rPr>
          <w:rStyle w:val="Strong"/>
          <w:rFonts w:cstheme="minorHAnsi"/>
          <w:b w:val="0"/>
          <w:color w:val="191919"/>
          <w:bdr w:val="none" w:sz="0" w:space="0" w:color="auto" w:frame="1"/>
        </w:rPr>
        <w:t>.</w:t>
      </w:r>
      <w:r>
        <w:rPr>
          <w:rStyle w:val="Strong"/>
          <w:rFonts w:cstheme="minorHAnsi"/>
          <w:b w:val="0"/>
          <w:color w:val="191919"/>
          <w:bdr w:val="none" w:sz="0" w:space="0" w:color="auto" w:frame="1"/>
        </w:rPr>
        <w:t xml:space="preserve"> </w:t>
      </w:r>
      <w:r w:rsidRPr="00267E1F">
        <w:rPr>
          <w:rStyle w:val="Strong"/>
          <w:rFonts w:cstheme="minorHAnsi"/>
          <w:b w:val="0"/>
          <w:color w:val="191919"/>
          <w:bdr w:val="none" w:sz="0" w:space="0" w:color="auto" w:frame="1"/>
        </w:rPr>
        <w:t xml:space="preserve">S </w:t>
      </w:r>
      <w:proofErr w:type="spellStart"/>
      <w:r w:rsidRPr="00267E1F">
        <w:rPr>
          <w:rStyle w:val="Strong"/>
          <w:rFonts w:cstheme="minorHAnsi"/>
          <w:b w:val="0"/>
          <w:color w:val="191919"/>
          <w:bdr w:val="none" w:sz="0" w:space="0" w:color="auto" w:frame="1"/>
        </w:rPr>
        <w:t>Crengle</w:t>
      </w:r>
      <w:proofErr w:type="spellEnd"/>
      <w:r w:rsidRPr="00267E1F">
        <w:rPr>
          <w:rStyle w:val="Strong"/>
          <w:rFonts w:cstheme="minorHAnsi"/>
          <w:b w:val="0"/>
          <w:color w:val="191919"/>
          <w:bdr w:val="none" w:sz="0" w:space="0" w:color="auto" w:frame="1"/>
        </w:rPr>
        <w:t xml:space="preserve"> reports personal fees from Board member </w:t>
      </w:r>
      <w:proofErr w:type="spellStart"/>
      <w:r w:rsidRPr="00267E1F">
        <w:rPr>
          <w:rStyle w:val="Strong"/>
          <w:rFonts w:cstheme="minorHAnsi"/>
          <w:b w:val="0"/>
          <w:color w:val="191919"/>
          <w:bdr w:val="none" w:sz="0" w:space="0" w:color="auto" w:frame="1"/>
        </w:rPr>
        <w:t>WellSouth</w:t>
      </w:r>
      <w:proofErr w:type="spellEnd"/>
      <w:r w:rsidRPr="00267E1F">
        <w:rPr>
          <w:rStyle w:val="Strong"/>
          <w:rFonts w:cstheme="minorHAnsi"/>
          <w:b w:val="0"/>
          <w:color w:val="191919"/>
          <w:bdr w:val="none" w:sz="0" w:space="0" w:color="auto" w:frame="1"/>
        </w:rPr>
        <w:t xml:space="preserve"> Primary Health Network, personal fees from General Practitioner, Invercargill Medical Centre, personal fees from Board member, Royal NZ College of General Practitioners, outside the submitted work.</w:t>
      </w:r>
      <w:r>
        <w:rPr>
          <w:rStyle w:val="Strong"/>
          <w:rFonts w:cstheme="minorHAnsi"/>
          <w:b w:val="0"/>
          <w:color w:val="191919"/>
          <w:bdr w:val="none" w:sz="0" w:space="0" w:color="auto" w:frame="1"/>
        </w:rPr>
        <w:t xml:space="preserve"> H </w:t>
      </w:r>
      <w:proofErr w:type="spellStart"/>
      <w:r w:rsidRPr="00267E1F">
        <w:rPr>
          <w:rStyle w:val="Strong"/>
          <w:rFonts w:cstheme="minorHAnsi"/>
          <w:b w:val="0"/>
          <w:color w:val="191919"/>
          <w:bdr w:val="none" w:sz="0" w:space="0" w:color="auto" w:frame="1"/>
        </w:rPr>
        <w:t>Wihongi</w:t>
      </w:r>
      <w:proofErr w:type="spellEnd"/>
      <w:r w:rsidRPr="00267E1F">
        <w:rPr>
          <w:rStyle w:val="Strong"/>
          <w:rFonts w:cstheme="minorHAnsi"/>
          <w:b w:val="0"/>
          <w:color w:val="191919"/>
          <w:bdr w:val="none" w:sz="0" w:space="0" w:color="auto" w:frame="1"/>
        </w:rPr>
        <w:t xml:space="preserve"> reports grants and other from </w:t>
      </w:r>
      <w:proofErr w:type="spellStart"/>
      <w:r w:rsidRPr="00267E1F">
        <w:rPr>
          <w:rStyle w:val="Strong"/>
          <w:rFonts w:cstheme="minorHAnsi"/>
          <w:b w:val="0"/>
          <w:color w:val="191919"/>
          <w:bdr w:val="none" w:sz="0" w:space="0" w:color="auto" w:frame="1"/>
        </w:rPr>
        <w:t>Waitematā</w:t>
      </w:r>
      <w:proofErr w:type="spellEnd"/>
      <w:r w:rsidRPr="00267E1F">
        <w:rPr>
          <w:rStyle w:val="Strong"/>
          <w:rFonts w:cstheme="minorHAnsi"/>
          <w:b w:val="0"/>
          <w:color w:val="191919"/>
          <w:bdr w:val="none" w:sz="0" w:space="0" w:color="auto" w:frame="1"/>
        </w:rPr>
        <w:t xml:space="preserve"> District Health Board, outside the submitted work</w:t>
      </w:r>
      <w:r>
        <w:rPr>
          <w:rStyle w:val="Strong"/>
          <w:rFonts w:cstheme="minorHAnsi"/>
          <w:b w:val="0"/>
          <w:color w:val="191919"/>
          <w:bdr w:val="none" w:sz="0" w:space="0" w:color="auto" w:frame="1"/>
        </w:rPr>
        <w:t xml:space="preserve">. She is also a </w:t>
      </w:r>
      <w:r>
        <w:rPr>
          <w:rStyle w:val="Strong"/>
          <w:rFonts w:cstheme="minorHAnsi"/>
          <w:b w:val="0"/>
          <w:color w:val="191919"/>
          <w:bdr w:val="none" w:sz="0" w:space="0" w:color="auto" w:frame="1"/>
        </w:rPr>
        <w:lastRenderedPageBreak/>
        <w:t xml:space="preserve">member and convener of the </w:t>
      </w:r>
      <w:r w:rsidRPr="00BD782B">
        <w:rPr>
          <w:rStyle w:val="Strong"/>
          <w:rFonts w:cstheme="minorHAnsi"/>
          <w:b w:val="0"/>
          <w:color w:val="191919"/>
          <w:bdr w:val="none" w:sz="0" w:space="0" w:color="auto" w:frame="1"/>
        </w:rPr>
        <w:t>National Kaitiaki Group</w:t>
      </w:r>
      <w:r w:rsidRPr="00267E1F">
        <w:rPr>
          <w:rStyle w:val="Strong"/>
          <w:rFonts w:cstheme="minorHAnsi"/>
          <w:b w:val="0"/>
          <w:color w:val="191919"/>
          <w:bdr w:val="none" w:sz="0" w:space="0" w:color="auto" w:frame="1"/>
        </w:rPr>
        <w:t>.</w:t>
      </w:r>
      <w:r>
        <w:rPr>
          <w:rStyle w:val="Strong"/>
          <w:rFonts w:cstheme="minorHAnsi"/>
          <w:b w:val="0"/>
          <w:color w:val="191919"/>
          <w:bdr w:val="none" w:sz="0" w:space="0" w:color="auto" w:frame="1"/>
        </w:rPr>
        <w:t xml:space="preserve"> </w:t>
      </w:r>
      <w:r w:rsidRPr="00267E1F">
        <w:rPr>
          <w:rStyle w:val="Strong"/>
          <w:rFonts w:cstheme="minorHAnsi"/>
          <w:b w:val="0"/>
          <w:color w:val="191919"/>
          <w:bdr w:val="none" w:sz="0" w:space="0" w:color="auto" w:frame="1"/>
        </w:rPr>
        <w:t>The other authors have no conflicts of interest to declare.</w:t>
      </w:r>
    </w:p>
    <w:p w14:paraId="4979429F" w14:textId="77777777" w:rsidR="0067088E" w:rsidRDefault="0067088E" w:rsidP="0067088E">
      <w:pPr>
        <w:spacing w:after="120" w:line="360" w:lineRule="auto"/>
        <w:rPr>
          <w:b/>
          <w:bCs/>
        </w:rPr>
      </w:pPr>
    </w:p>
    <w:p w14:paraId="4BFDAF2B" w14:textId="77777777" w:rsidR="0067088E" w:rsidRPr="003B28E0" w:rsidRDefault="0067088E" w:rsidP="0067088E">
      <w:pPr>
        <w:rPr>
          <w:b/>
          <w:bCs/>
        </w:rPr>
      </w:pPr>
      <w:proofErr w:type="spellStart"/>
      <w:r w:rsidRPr="003B28E0">
        <w:rPr>
          <w:b/>
          <w:bCs/>
        </w:rPr>
        <w:t>CRediT</w:t>
      </w:r>
      <w:proofErr w:type="spellEnd"/>
      <w:r w:rsidRPr="003B28E0">
        <w:rPr>
          <w:b/>
          <w:bCs/>
        </w:rPr>
        <w:t xml:space="preserve"> roles: </w:t>
      </w:r>
    </w:p>
    <w:p w14:paraId="5E35E38E" w14:textId="77777777" w:rsidR="0067088E" w:rsidRDefault="0067088E" w:rsidP="0067088E">
      <w:r w:rsidRPr="003B28E0">
        <w:t xml:space="preserve">Conceptualization; </w:t>
      </w:r>
      <w:r>
        <w:t xml:space="preserve">KB, </w:t>
      </w:r>
      <w:r w:rsidRPr="00DF1807">
        <w:t>NB,</w:t>
      </w:r>
      <w:r>
        <w:t xml:space="preserve"> CB, </w:t>
      </w:r>
      <w:r w:rsidRPr="00DF1807">
        <w:t>JD</w:t>
      </w:r>
      <w:r>
        <w:t xml:space="preserve">, AM, </w:t>
      </w:r>
      <w:r w:rsidRPr="00DF1807">
        <w:t>JP</w:t>
      </w:r>
    </w:p>
    <w:p w14:paraId="54679DBE" w14:textId="77777777" w:rsidR="0067088E" w:rsidRDefault="0067088E" w:rsidP="0067088E">
      <w:r w:rsidRPr="003B28E0">
        <w:t xml:space="preserve">Data curation; </w:t>
      </w:r>
      <w:r w:rsidRPr="00DF1807">
        <w:t>NB</w:t>
      </w:r>
      <w:r>
        <w:t xml:space="preserve"> </w:t>
      </w:r>
    </w:p>
    <w:p w14:paraId="261B7617" w14:textId="77777777" w:rsidR="0067088E" w:rsidRDefault="0067088E" w:rsidP="0067088E">
      <w:r w:rsidRPr="003B28E0">
        <w:t xml:space="preserve">Formal analysis; </w:t>
      </w:r>
      <w:r>
        <w:t>SS</w:t>
      </w:r>
    </w:p>
    <w:p w14:paraId="068E11B2" w14:textId="77777777" w:rsidR="0067088E" w:rsidRDefault="0067088E" w:rsidP="0067088E">
      <w:r w:rsidRPr="003B28E0">
        <w:t xml:space="preserve">Funding acquisition; </w:t>
      </w:r>
      <w:r w:rsidRPr="00DF1807">
        <w:t>KB, NB, CB, CC, JD</w:t>
      </w:r>
      <w:r>
        <w:t>,</w:t>
      </w:r>
      <w:r w:rsidRPr="00DF1807">
        <w:t xml:space="preserve"> SF, GM, JP, HW</w:t>
      </w:r>
    </w:p>
    <w:p w14:paraId="13499C21" w14:textId="77777777" w:rsidR="0067088E" w:rsidRDefault="0067088E" w:rsidP="0067088E">
      <w:r w:rsidRPr="003B28E0">
        <w:t xml:space="preserve">Investigation; </w:t>
      </w:r>
      <w:r>
        <w:t>All authors</w:t>
      </w:r>
    </w:p>
    <w:p w14:paraId="09F755E3" w14:textId="77777777" w:rsidR="0067088E" w:rsidRDefault="0067088E" w:rsidP="0067088E">
      <w:r w:rsidRPr="003B28E0">
        <w:t xml:space="preserve">Methodology; KB, </w:t>
      </w:r>
      <w:r w:rsidRPr="00DF1807">
        <w:t xml:space="preserve">NB, </w:t>
      </w:r>
      <w:r w:rsidRPr="003B28E0">
        <w:t xml:space="preserve">CB, </w:t>
      </w:r>
      <w:r w:rsidRPr="00DF1807">
        <w:t>SC</w:t>
      </w:r>
      <w:r>
        <w:t>,</w:t>
      </w:r>
      <w:r w:rsidRPr="00DF1807">
        <w:t xml:space="preserve"> CC, JD, SF, </w:t>
      </w:r>
      <w:r w:rsidRPr="003B28E0">
        <w:t>AM,</w:t>
      </w:r>
      <w:r>
        <w:t xml:space="preserve"> </w:t>
      </w:r>
      <w:r w:rsidRPr="00DF1807">
        <w:t>JP, NS, HW</w:t>
      </w:r>
    </w:p>
    <w:p w14:paraId="70A6AC45" w14:textId="77777777" w:rsidR="0067088E" w:rsidRDefault="0067088E" w:rsidP="0067088E">
      <w:r>
        <w:t>P</w:t>
      </w:r>
      <w:r w:rsidRPr="003B28E0">
        <w:t xml:space="preserve">roject administration; KB, </w:t>
      </w:r>
      <w:r>
        <w:t xml:space="preserve">NB, </w:t>
      </w:r>
      <w:r w:rsidRPr="003B28E0">
        <w:t xml:space="preserve">CB, </w:t>
      </w:r>
      <w:r>
        <w:t xml:space="preserve">JD, </w:t>
      </w:r>
      <w:r w:rsidRPr="003B28E0">
        <w:t>AM,</w:t>
      </w:r>
      <w:r>
        <w:t xml:space="preserve"> JP</w:t>
      </w:r>
    </w:p>
    <w:p w14:paraId="452BC5DB" w14:textId="77777777" w:rsidR="0067088E" w:rsidRDefault="0067088E" w:rsidP="0067088E">
      <w:r w:rsidRPr="003B28E0">
        <w:t xml:space="preserve">Resources; </w:t>
      </w:r>
      <w:r>
        <w:t>JD, JP</w:t>
      </w:r>
    </w:p>
    <w:p w14:paraId="3B5246E3" w14:textId="77777777" w:rsidR="0067088E" w:rsidRDefault="0067088E" w:rsidP="0067088E">
      <w:r w:rsidRPr="003B28E0">
        <w:t xml:space="preserve">Supervision; KB, </w:t>
      </w:r>
      <w:r>
        <w:t xml:space="preserve">NB, </w:t>
      </w:r>
      <w:r w:rsidRPr="003B28E0">
        <w:t>CB,</w:t>
      </w:r>
      <w:r>
        <w:t xml:space="preserve"> JD,</w:t>
      </w:r>
      <w:r w:rsidRPr="003B28E0">
        <w:t xml:space="preserve"> AM,</w:t>
      </w:r>
      <w:r>
        <w:t xml:space="preserve"> JP</w:t>
      </w:r>
    </w:p>
    <w:p w14:paraId="5E76549F" w14:textId="77777777" w:rsidR="0067088E" w:rsidRDefault="0067088E" w:rsidP="0067088E">
      <w:r w:rsidRPr="003B28E0">
        <w:t xml:space="preserve">Roles/Writing - original draft; </w:t>
      </w:r>
      <w:r>
        <w:t>SS</w:t>
      </w:r>
    </w:p>
    <w:p w14:paraId="7C992FA6" w14:textId="77777777" w:rsidR="0067088E" w:rsidRDefault="0067088E" w:rsidP="0067088E">
      <w:r w:rsidRPr="003B28E0">
        <w:t>Writing - review &amp; editing</w:t>
      </w:r>
      <w:r>
        <w:t>; All authors</w:t>
      </w:r>
    </w:p>
    <w:p w14:paraId="1BC5F5FB" w14:textId="77777777" w:rsidR="0067088E" w:rsidRDefault="0067088E" w:rsidP="0067088E">
      <w:pPr>
        <w:rPr>
          <w:rFonts w:cstheme="minorHAnsi"/>
          <w:b/>
          <w:bCs/>
        </w:rPr>
      </w:pPr>
    </w:p>
    <w:p w14:paraId="147A6FA2" w14:textId="77777777" w:rsidR="0067088E" w:rsidRDefault="0067088E" w:rsidP="0067088E">
      <w:pPr>
        <w:rPr>
          <w:rFonts w:cstheme="minorHAnsi"/>
          <w:b/>
          <w:bCs/>
        </w:rPr>
      </w:pPr>
    </w:p>
    <w:p w14:paraId="475F1033" w14:textId="77777777" w:rsidR="002C75C8" w:rsidRDefault="002C75C8">
      <w:pPr>
        <w:rPr>
          <w:rFonts w:cstheme="minorHAnsi"/>
          <w:b/>
          <w:bCs/>
        </w:rPr>
      </w:pPr>
      <w:r>
        <w:rPr>
          <w:rFonts w:cstheme="minorHAnsi"/>
          <w:b/>
          <w:bCs/>
        </w:rPr>
        <w:br w:type="page"/>
      </w:r>
    </w:p>
    <w:p w14:paraId="034075DA" w14:textId="7456F76D" w:rsidR="00E27804" w:rsidRDefault="00E27804" w:rsidP="00E27804">
      <w:pPr>
        <w:rPr>
          <w:rFonts w:cstheme="minorHAnsi"/>
          <w:b/>
          <w:bCs/>
        </w:rPr>
      </w:pPr>
      <w:r>
        <w:rPr>
          <w:rFonts w:cstheme="minorHAnsi"/>
          <w:b/>
          <w:bCs/>
        </w:rPr>
        <w:lastRenderedPageBreak/>
        <w:t>REFERENCES</w:t>
      </w:r>
    </w:p>
    <w:p w14:paraId="5AF5D4F4" w14:textId="77777777" w:rsidR="00E27804" w:rsidRPr="00736C10" w:rsidRDefault="00E27804" w:rsidP="00E27804">
      <w:pPr>
        <w:rPr>
          <w:rFonts w:cs="Arial"/>
          <w:shd w:val="clear" w:color="auto" w:fill="FFFFFF"/>
        </w:rPr>
      </w:pPr>
      <w:r>
        <w:rPr>
          <w:rFonts w:cstheme="minorHAnsi"/>
          <w:b/>
          <w:bCs/>
        </w:rPr>
        <w:br/>
      </w:r>
      <w:r>
        <w:rPr>
          <w:rFonts w:cs="Arial"/>
          <w:shd w:val="clear" w:color="auto" w:fill="FFFFFF"/>
        </w:rPr>
        <w:t xml:space="preserve">1. </w:t>
      </w:r>
      <w:r w:rsidRPr="00736C10">
        <w:rPr>
          <w:rFonts w:cs="Arial"/>
          <w:shd w:val="clear" w:color="auto" w:fill="FFFFFF"/>
        </w:rPr>
        <w:t>WHO (2020). Human papillomavirus (HPV) and cervical cancer. Accessed on 1</w:t>
      </w:r>
      <w:r w:rsidRPr="00736C10">
        <w:rPr>
          <w:rFonts w:cs="Arial"/>
          <w:shd w:val="clear" w:color="auto" w:fill="FFFFFF"/>
          <w:vertAlign w:val="superscript"/>
        </w:rPr>
        <w:t>st</w:t>
      </w:r>
      <w:r w:rsidRPr="00736C10">
        <w:rPr>
          <w:rFonts w:cs="Arial"/>
          <w:shd w:val="clear" w:color="auto" w:fill="FFFFFF"/>
        </w:rPr>
        <w:t xml:space="preserve"> May 2021 from </w:t>
      </w:r>
      <w:hyperlink r:id="rId23" w:history="1">
        <w:r w:rsidRPr="00736C10">
          <w:rPr>
            <w:rStyle w:val="Hyperlink"/>
            <w:rFonts w:cs="Arial"/>
            <w:shd w:val="clear" w:color="auto" w:fill="FFFFFF"/>
          </w:rPr>
          <w:t>https://www.who.int/news-room/fact-sheets/detail/human-papillomavirus-(hpv)-and-cervical-cancer</w:t>
        </w:r>
      </w:hyperlink>
      <w:r w:rsidRPr="00736C10">
        <w:rPr>
          <w:rFonts w:cs="Arial"/>
          <w:shd w:val="clear" w:color="auto" w:fill="FFFFFF"/>
        </w:rPr>
        <w:t xml:space="preserve">. </w:t>
      </w:r>
    </w:p>
    <w:p w14:paraId="23F78DA7" w14:textId="77777777" w:rsidR="00E27804" w:rsidRDefault="00E27804" w:rsidP="00E27804">
      <w:pPr>
        <w:rPr>
          <w:rFonts w:cstheme="minorHAnsi"/>
        </w:rPr>
      </w:pPr>
      <w:r>
        <w:rPr>
          <w:rFonts w:cstheme="minorHAnsi"/>
        </w:rPr>
        <w:t xml:space="preserve">2. </w:t>
      </w:r>
      <w:r w:rsidRPr="009E192C">
        <w:rPr>
          <w:rFonts w:cstheme="minorHAnsi"/>
        </w:rPr>
        <w:t xml:space="preserve">Bruni L, </w:t>
      </w:r>
      <w:proofErr w:type="spellStart"/>
      <w:r w:rsidRPr="009E192C">
        <w:rPr>
          <w:rFonts w:cstheme="minorHAnsi"/>
        </w:rPr>
        <w:t>Albero</w:t>
      </w:r>
      <w:proofErr w:type="spellEnd"/>
      <w:r w:rsidRPr="009E192C">
        <w:rPr>
          <w:rFonts w:cstheme="minorHAnsi"/>
        </w:rPr>
        <w:t xml:space="preserve"> G, Serrano B, Mena M, Gómez D, Muñoz J, Bosch FX, de </w:t>
      </w:r>
      <w:proofErr w:type="spellStart"/>
      <w:r w:rsidRPr="009E192C">
        <w:rPr>
          <w:rFonts w:cstheme="minorHAnsi"/>
        </w:rPr>
        <w:t>Sanjosé</w:t>
      </w:r>
      <w:proofErr w:type="spellEnd"/>
      <w:r w:rsidRPr="009E192C">
        <w:rPr>
          <w:rFonts w:cstheme="minorHAnsi"/>
        </w:rPr>
        <w:t xml:space="preserve"> S.</w:t>
      </w:r>
      <w:r>
        <w:rPr>
          <w:rFonts w:cstheme="minorHAnsi"/>
        </w:rPr>
        <w:t xml:space="preserve"> (</w:t>
      </w:r>
      <w:r w:rsidRPr="009E192C">
        <w:rPr>
          <w:rFonts w:cstheme="minorHAnsi"/>
        </w:rPr>
        <w:t>17 June 2019</w:t>
      </w:r>
      <w:r>
        <w:rPr>
          <w:rFonts w:cstheme="minorHAnsi"/>
        </w:rPr>
        <w:t xml:space="preserve">). </w:t>
      </w:r>
      <w:r w:rsidRPr="009E192C">
        <w:rPr>
          <w:rFonts w:cstheme="minorHAnsi"/>
        </w:rPr>
        <w:t>ICO/IARC</w:t>
      </w:r>
      <w:r>
        <w:rPr>
          <w:rFonts w:cstheme="minorHAnsi"/>
        </w:rPr>
        <w:t xml:space="preserve"> </w:t>
      </w:r>
      <w:r w:rsidRPr="009E192C">
        <w:rPr>
          <w:rFonts w:cstheme="minorHAnsi"/>
        </w:rPr>
        <w:t>Information Centre on HPV and Cancer (HPV Information Centre). Human Papillomavirus and Related</w:t>
      </w:r>
      <w:r>
        <w:rPr>
          <w:rFonts w:cstheme="minorHAnsi"/>
        </w:rPr>
        <w:t xml:space="preserve"> </w:t>
      </w:r>
      <w:r w:rsidRPr="009E192C">
        <w:rPr>
          <w:rFonts w:cstheme="minorHAnsi"/>
        </w:rPr>
        <w:t>Diseases in New Zealand. Summary Report. [</w:t>
      </w:r>
      <w:r>
        <w:rPr>
          <w:rFonts w:cstheme="minorHAnsi"/>
        </w:rPr>
        <w:t>accessed on 19</w:t>
      </w:r>
      <w:r w:rsidRPr="009E192C">
        <w:rPr>
          <w:rFonts w:cstheme="minorHAnsi"/>
          <w:vertAlign w:val="superscript"/>
        </w:rPr>
        <w:t>th</w:t>
      </w:r>
      <w:r>
        <w:rPr>
          <w:rFonts w:cstheme="minorHAnsi"/>
        </w:rPr>
        <w:t xml:space="preserve"> August 2021</w:t>
      </w:r>
      <w:r w:rsidRPr="009E192C">
        <w:rPr>
          <w:rFonts w:cstheme="minorHAnsi"/>
        </w:rPr>
        <w:t>]</w:t>
      </w:r>
    </w:p>
    <w:p w14:paraId="6B02178E" w14:textId="77777777" w:rsidR="00E27804" w:rsidRDefault="00E27804" w:rsidP="00E27804">
      <w:pPr>
        <w:rPr>
          <w:rFonts w:cstheme="minorHAnsi"/>
        </w:rPr>
      </w:pPr>
      <w:r>
        <w:rPr>
          <w:rFonts w:cstheme="minorHAnsi"/>
        </w:rPr>
        <w:t xml:space="preserve">3. </w:t>
      </w:r>
      <w:r w:rsidRPr="009A44AB">
        <w:rPr>
          <w:rFonts w:cstheme="minorHAnsi"/>
        </w:rPr>
        <w:t>Ministry of Health. 2020. Immunisation Handbook. Wellington: Ministry of Health.</w:t>
      </w:r>
    </w:p>
    <w:p w14:paraId="4A4EA543" w14:textId="77777777" w:rsidR="00E27804" w:rsidRDefault="00E27804" w:rsidP="00E27804">
      <w:pPr>
        <w:rPr>
          <w:rFonts w:cstheme="minorHAnsi"/>
        </w:rPr>
      </w:pPr>
      <w:r>
        <w:rPr>
          <w:rFonts w:cstheme="minorHAnsi"/>
        </w:rPr>
        <w:t xml:space="preserve">4. National Screening Unit (2020). </w:t>
      </w:r>
      <w:r w:rsidRPr="0047768A">
        <w:rPr>
          <w:rFonts w:cstheme="minorHAnsi"/>
        </w:rPr>
        <w:t>Review of Cervical Cancer Occurrences in relation to Screening History in New Zealand for the years 2013-2017</w:t>
      </w:r>
      <w:r>
        <w:rPr>
          <w:rFonts w:cstheme="minorHAnsi"/>
        </w:rPr>
        <w:t xml:space="preserve">. </w:t>
      </w:r>
      <w:r w:rsidRPr="0047768A">
        <w:rPr>
          <w:rFonts w:cstheme="minorHAnsi"/>
        </w:rPr>
        <w:t>Accessed on 1st May 2021 from</w:t>
      </w:r>
      <w:r>
        <w:rPr>
          <w:rFonts w:cstheme="minorHAnsi"/>
        </w:rPr>
        <w:t xml:space="preserve"> </w:t>
      </w:r>
      <w:hyperlink r:id="rId24" w:history="1">
        <w:r w:rsidRPr="00587DA4">
          <w:rPr>
            <w:rStyle w:val="Hyperlink"/>
            <w:rFonts w:cstheme="minorHAnsi"/>
          </w:rPr>
          <w:t>https://www.nsu.govt.nz/publications/review-cervical-cancer-occurrences-relation-screening-history-new-zealand-years-2013-2017</w:t>
        </w:r>
      </w:hyperlink>
      <w:r>
        <w:rPr>
          <w:rFonts w:cstheme="minorHAnsi"/>
        </w:rPr>
        <w:t xml:space="preserve">. </w:t>
      </w:r>
    </w:p>
    <w:p w14:paraId="4626CCC9" w14:textId="77777777" w:rsidR="00E27804" w:rsidRDefault="00E27804" w:rsidP="00E27804">
      <w:pPr>
        <w:rPr>
          <w:rFonts w:cstheme="minorHAnsi"/>
        </w:rPr>
      </w:pPr>
      <w:r>
        <w:rPr>
          <w:rFonts w:cstheme="minorHAnsi"/>
        </w:rPr>
        <w:t xml:space="preserve">5. </w:t>
      </w:r>
      <w:r w:rsidRPr="009E192C">
        <w:rPr>
          <w:rFonts w:cstheme="minorHAnsi"/>
        </w:rPr>
        <w:t xml:space="preserve">Brotherton J, Budd A, Saville M. Understanding the proportion of cervical cancers attributable to HPV. The Medical Journal of Australia. 2020 3;212(2):63-4. </w:t>
      </w:r>
    </w:p>
    <w:p w14:paraId="598B25DE" w14:textId="77777777" w:rsidR="00E27804" w:rsidRDefault="00E27804" w:rsidP="00E27804">
      <w:pPr>
        <w:rPr>
          <w:rFonts w:cstheme="minorHAnsi"/>
        </w:rPr>
      </w:pPr>
      <w:r>
        <w:rPr>
          <w:rFonts w:cstheme="minorHAnsi"/>
        </w:rPr>
        <w:t xml:space="preserve">6. </w:t>
      </w:r>
      <w:proofErr w:type="spellStart"/>
      <w:r>
        <w:rPr>
          <w:rFonts w:cstheme="minorHAnsi"/>
        </w:rPr>
        <w:t>TimeToScreen</w:t>
      </w:r>
      <w:proofErr w:type="spellEnd"/>
      <w:r>
        <w:rPr>
          <w:rFonts w:cstheme="minorHAnsi"/>
        </w:rPr>
        <w:t xml:space="preserve"> (2021). Cervical Screening. </w:t>
      </w:r>
      <w:hyperlink r:id="rId25" w:history="1">
        <w:r w:rsidRPr="00D81654">
          <w:rPr>
            <w:rStyle w:val="Hyperlink"/>
            <w:rFonts w:cstheme="minorHAnsi"/>
          </w:rPr>
          <w:t>https://www.timetoscreen.nz/cervical-screening/</w:t>
        </w:r>
      </w:hyperlink>
      <w:r>
        <w:rPr>
          <w:rFonts w:cstheme="minorHAnsi"/>
        </w:rPr>
        <w:t xml:space="preserve"> Accessed on 19</w:t>
      </w:r>
      <w:r w:rsidRPr="00914845">
        <w:rPr>
          <w:rFonts w:cstheme="minorHAnsi"/>
          <w:vertAlign w:val="superscript"/>
        </w:rPr>
        <w:t>th</w:t>
      </w:r>
      <w:r>
        <w:rPr>
          <w:rFonts w:cstheme="minorHAnsi"/>
        </w:rPr>
        <w:t xml:space="preserve"> August 2021.</w:t>
      </w:r>
    </w:p>
    <w:p w14:paraId="4A38903D" w14:textId="77777777" w:rsidR="00E27804" w:rsidRDefault="00E27804" w:rsidP="00E27804">
      <w:pPr>
        <w:rPr>
          <w:rFonts w:cstheme="minorHAnsi"/>
        </w:rPr>
      </w:pPr>
      <w:r>
        <w:rPr>
          <w:rFonts w:cstheme="minorHAnsi"/>
        </w:rPr>
        <w:t xml:space="preserve">7. National Screening Unit (2021). </w:t>
      </w:r>
      <w:r w:rsidRPr="0047768A">
        <w:rPr>
          <w:rFonts w:cstheme="minorHAnsi"/>
        </w:rPr>
        <w:t>National Cervical Screening Programme Coverage Report</w:t>
      </w:r>
      <w:r>
        <w:rPr>
          <w:rFonts w:cstheme="minorHAnsi"/>
        </w:rPr>
        <w:t>. Accessed on 1</w:t>
      </w:r>
      <w:r w:rsidRPr="0047768A">
        <w:rPr>
          <w:rFonts w:cstheme="minorHAnsi"/>
          <w:vertAlign w:val="superscript"/>
        </w:rPr>
        <w:t>st</w:t>
      </w:r>
      <w:r>
        <w:rPr>
          <w:rFonts w:cstheme="minorHAnsi"/>
        </w:rPr>
        <w:t xml:space="preserve"> May 2021 from </w:t>
      </w:r>
      <w:hyperlink r:id="rId26" w:history="1">
        <w:r w:rsidRPr="00587DA4">
          <w:rPr>
            <w:rStyle w:val="Hyperlink"/>
            <w:rFonts w:cstheme="minorHAnsi"/>
          </w:rPr>
          <w:t>https://minhealthnz.shinyapps.io/nsu-ncsp-coverage/</w:t>
        </w:r>
      </w:hyperlink>
      <w:r>
        <w:rPr>
          <w:rFonts w:cstheme="minorHAnsi"/>
        </w:rPr>
        <w:t xml:space="preserve">. </w:t>
      </w:r>
    </w:p>
    <w:p w14:paraId="77023EC9" w14:textId="77777777" w:rsidR="00E27804" w:rsidRDefault="00E27804" w:rsidP="00E27804">
      <w:pPr>
        <w:rPr>
          <w:rFonts w:cstheme="minorHAnsi"/>
        </w:rPr>
      </w:pPr>
      <w:r>
        <w:rPr>
          <w:rFonts w:cstheme="minorHAnsi"/>
        </w:rPr>
        <w:t xml:space="preserve">8. </w:t>
      </w:r>
      <w:r w:rsidRPr="009547C4">
        <w:rPr>
          <w:rFonts w:cstheme="minorHAnsi"/>
        </w:rPr>
        <w:t xml:space="preserve">Adcock, A., Cram, F., Lawton, B., Geller, S., </w:t>
      </w:r>
      <w:proofErr w:type="spellStart"/>
      <w:r w:rsidRPr="009547C4">
        <w:rPr>
          <w:rFonts w:cstheme="minorHAnsi"/>
        </w:rPr>
        <w:t>Hibma</w:t>
      </w:r>
      <w:proofErr w:type="spellEnd"/>
      <w:r w:rsidRPr="009547C4">
        <w:rPr>
          <w:rFonts w:cstheme="minorHAnsi"/>
        </w:rPr>
        <w:t xml:space="preserve">, M., Sykes, P., ... &amp; Hart, S. (2019). Acceptability of self‐taken vaginal HPV sample for cervical screening among an under‐screened Indigenous </w:t>
      </w:r>
      <w:r w:rsidRPr="00F15890">
        <w:rPr>
          <w:rFonts w:cstheme="minorHAnsi"/>
        </w:rPr>
        <w:t>population. Australian and New Zealand Journal of Obstetrics and Gynaecology, 59(2), 301-307.</w:t>
      </w:r>
    </w:p>
    <w:p w14:paraId="3519A787" w14:textId="77777777" w:rsidR="0067088E" w:rsidRPr="0067088E" w:rsidRDefault="00E27804" w:rsidP="00E27804">
      <w:pPr>
        <w:rPr>
          <w:rFonts w:cstheme="minorHAnsi"/>
        </w:rPr>
      </w:pPr>
      <w:r>
        <w:rPr>
          <w:rFonts w:cstheme="minorHAnsi"/>
        </w:rPr>
        <w:t xml:space="preserve">9. </w:t>
      </w:r>
      <w:r w:rsidR="0067088E" w:rsidRPr="0067088E">
        <w:rPr>
          <w:rFonts w:cstheme="minorHAnsi"/>
        </w:rPr>
        <w:t xml:space="preserve">Brewer, N., Bartholomew, K., Maxwell, A., Grant, J., </w:t>
      </w:r>
      <w:proofErr w:type="spellStart"/>
      <w:r w:rsidR="0067088E" w:rsidRPr="0067088E">
        <w:rPr>
          <w:rFonts w:cstheme="minorHAnsi"/>
        </w:rPr>
        <w:t>Wihongi</w:t>
      </w:r>
      <w:proofErr w:type="spellEnd"/>
      <w:r w:rsidR="0067088E" w:rsidRPr="0067088E">
        <w:rPr>
          <w:rFonts w:cstheme="minorHAnsi"/>
        </w:rPr>
        <w:t xml:space="preserve">, H., </w:t>
      </w:r>
      <w:proofErr w:type="spellStart"/>
      <w:r w:rsidR="0067088E" w:rsidRPr="0067088E">
        <w:rPr>
          <w:rFonts w:cstheme="minorHAnsi"/>
        </w:rPr>
        <w:t>Bromhead</w:t>
      </w:r>
      <w:proofErr w:type="spellEnd"/>
      <w:r w:rsidR="0067088E" w:rsidRPr="0067088E">
        <w:rPr>
          <w:rFonts w:cstheme="minorHAnsi"/>
        </w:rPr>
        <w:t>, C., ... &amp; Potter, J. D. (2019). Comparison of two invitation-based methods for human papillomavirus (HPV) self-sampling with usual care among un-and under-screened Māori, Pacific and Asian women: study protocol for a randomised controlled community trial to examine the effect of self-sampling on participation in cervical-cancer screening. BMC Cancer, 19(1), 1-10.</w:t>
      </w:r>
    </w:p>
    <w:p w14:paraId="3A63D325" w14:textId="4C5D5F31" w:rsidR="00E27804" w:rsidRDefault="00E27804" w:rsidP="00E27804">
      <w:pPr>
        <w:rPr>
          <w:rFonts w:cstheme="minorHAnsi"/>
        </w:rPr>
      </w:pPr>
      <w:r>
        <w:rPr>
          <w:rFonts w:cstheme="minorHAnsi"/>
        </w:rPr>
        <w:t xml:space="preserve">10. </w:t>
      </w:r>
      <w:proofErr w:type="spellStart"/>
      <w:r w:rsidRPr="00404194">
        <w:t>Enari</w:t>
      </w:r>
      <w:proofErr w:type="spellEnd"/>
      <w:r w:rsidRPr="00404194">
        <w:t xml:space="preserve">, D., &amp; </w:t>
      </w:r>
      <w:proofErr w:type="spellStart"/>
      <w:r w:rsidRPr="00404194">
        <w:t>Haua</w:t>
      </w:r>
      <w:proofErr w:type="spellEnd"/>
      <w:r w:rsidRPr="00404194">
        <w:t>, I. (2021). A Māori and Pasifika Label—An Old History, New Context. Genealogy, 5(3), 70.</w:t>
      </w:r>
      <w:r w:rsidRPr="000B7288">
        <w:rPr>
          <w:rFonts w:cstheme="minorHAnsi"/>
        </w:rPr>
        <w:t xml:space="preserve"> </w:t>
      </w:r>
    </w:p>
    <w:p w14:paraId="22A80850" w14:textId="77777777" w:rsidR="00E27804" w:rsidRDefault="00E27804" w:rsidP="00E27804">
      <w:pPr>
        <w:rPr>
          <w:rFonts w:cstheme="minorHAnsi"/>
        </w:rPr>
      </w:pPr>
      <w:r>
        <w:rPr>
          <w:rFonts w:cstheme="minorHAnsi"/>
        </w:rPr>
        <w:t xml:space="preserve">11. </w:t>
      </w:r>
      <w:r w:rsidRPr="0005022F">
        <w:rPr>
          <w:rFonts w:cstheme="minorHAnsi"/>
        </w:rPr>
        <w:t xml:space="preserve">MacDonald, E. J., Geller, S., Sibanda, N., Stevenson, K., Denmead, L., Adcock, A., </w:t>
      </w:r>
      <w:r>
        <w:rPr>
          <w:rFonts w:cstheme="minorHAnsi"/>
        </w:rPr>
        <w:t xml:space="preserve">Cram, F., </w:t>
      </w:r>
      <w:proofErr w:type="spellStart"/>
      <w:r>
        <w:rPr>
          <w:rFonts w:cstheme="minorHAnsi"/>
        </w:rPr>
        <w:t>Hibma</w:t>
      </w:r>
      <w:proofErr w:type="spellEnd"/>
      <w:r>
        <w:rPr>
          <w:rFonts w:cstheme="minorHAnsi"/>
        </w:rPr>
        <w:t>, M.,</w:t>
      </w:r>
      <w:r w:rsidRPr="0005022F">
        <w:rPr>
          <w:rFonts w:cstheme="minorHAnsi"/>
        </w:rPr>
        <w:t xml:space="preserve"> </w:t>
      </w:r>
      <w:r>
        <w:rPr>
          <w:rFonts w:cstheme="minorHAnsi"/>
        </w:rPr>
        <w:t xml:space="preserve">Sykes, P., </w:t>
      </w:r>
      <w:r w:rsidRPr="0005022F">
        <w:rPr>
          <w:rFonts w:cstheme="minorHAnsi"/>
        </w:rPr>
        <w:t>&amp; Lawton, B. (2021). Reaching under‐screened/never‐screened indigenous peoples with human papilloma virus self‐testing: A community‐based cluster randomised controlled trial. Australian and New Zealand Journal of Obstetrics and Gynaecology, 61(1), 135-141.</w:t>
      </w:r>
    </w:p>
    <w:p w14:paraId="0C762B02" w14:textId="77777777" w:rsidR="0067088E" w:rsidRPr="0067088E" w:rsidRDefault="0067088E" w:rsidP="0067088E">
      <w:pPr>
        <w:rPr>
          <w:rFonts w:cstheme="minorHAnsi"/>
        </w:rPr>
      </w:pPr>
      <w:r w:rsidRPr="0067088E">
        <w:rPr>
          <w:rFonts w:cstheme="minorHAnsi"/>
        </w:rPr>
        <w:t xml:space="preserve">12. </w:t>
      </w:r>
      <w:proofErr w:type="spellStart"/>
      <w:r w:rsidRPr="0067088E">
        <w:rPr>
          <w:rFonts w:cstheme="minorHAnsi"/>
        </w:rPr>
        <w:t>Bromhead</w:t>
      </w:r>
      <w:proofErr w:type="spellEnd"/>
      <w:r w:rsidRPr="0067088E">
        <w:rPr>
          <w:rFonts w:cstheme="minorHAnsi"/>
        </w:rPr>
        <w:t xml:space="preserve">, C., </w:t>
      </w:r>
      <w:proofErr w:type="spellStart"/>
      <w:r w:rsidRPr="0067088E">
        <w:rPr>
          <w:rFonts w:cstheme="minorHAnsi"/>
        </w:rPr>
        <w:t>Wihongi</w:t>
      </w:r>
      <w:proofErr w:type="spellEnd"/>
      <w:r w:rsidRPr="0067088E">
        <w:rPr>
          <w:rFonts w:cstheme="minorHAnsi"/>
        </w:rPr>
        <w:t xml:space="preserve">, H., Sherman, S. M., </w:t>
      </w:r>
      <w:proofErr w:type="spellStart"/>
      <w:r w:rsidRPr="0067088E">
        <w:rPr>
          <w:rFonts w:cstheme="minorHAnsi"/>
        </w:rPr>
        <w:t>Crengle</w:t>
      </w:r>
      <w:proofErr w:type="spellEnd"/>
      <w:r w:rsidRPr="0067088E">
        <w:rPr>
          <w:rFonts w:cstheme="minorHAnsi"/>
        </w:rPr>
        <w:t xml:space="preserve">, S., Grant, J., Martin, G., Maxwell, A., McPherson, G., </w:t>
      </w:r>
      <w:proofErr w:type="spellStart"/>
      <w:r w:rsidRPr="0067088E">
        <w:rPr>
          <w:rFonts w:cstheme="minorHAnsi"/>
        </w:rPr>
        <w:t>Puloka</w:t>
      </w:r>
      <w:proofErr w:type="spellEnd"/>
      <w:r w:rsidRPr="0067088E">
        <w:rPr>
          <w:rFonts w:cstheme="minorHAnsi"/>
        </w:rPr>
        <w:t xml:space="preserve">, A., Scott, N., &amp; Bartholomew, K. (2021). Human papillomavirus (HPV) self-sampling  among never- and under-screened Indigenous </w:t>
      </w:r>
      <w:proofErr w:type="spellStart"/>
      <w:r w:rsidRPr="0067088E">
        <w:rPr>
          <w:rFonts w:cstheme="minorHAnsi"/>
        </w:rPr>
        <w:t>Maori</w:t>
      </w:r>
      <w:proofErr w:type="spellEnd"/>
      <w:r w:rsidRPr="0067088E">
        <w:rPr>
          <w:rFonts w:cstheme="minorHAnsi"/>
        </w:rPr>
        <w:t>, Pacific and Asian women in Aotearoa New Zealand: A Feasibility Study. International Journal of Environmental Research and Public Health, 18(19), 10050.</w:t>
      </w:r>
    </w:p>
    <w:p w14:paraId="2C5C9F34" w14:textId="77777777" w:rsidR="0067088E" w:rsidRPr="0067088E" w:rsidRDefault="0067088E" w:rsidP="0067088E">
      <w:pPr>
        <w:rPr>
          <w:rFonts w:cstheme="minorHAnsi"/>
          <w:u w:val="single"/>
        </w:rPr>
      </w:pPr>
      <w:r w:rsidRPr="0067088E">
        <w:rPr>
          <w:rFonts w:cstheme="minorHAnsi"/>
        </w:rPr>
        <w:t xml:space="preserve">13. Brewer, N., Bartholomew, K., Grant, J., Maxwell, A., McPherson, G., </w:t>
      </w:r>
      <w:proofErr w:type="spellStart"/>
      <w:r w:rsidRPr="0067088E">
        <w:rPr>
          <w:rFonts w:cstheme="minorHAnsi"/>
        </w:rPr>
        <w:t>Wihongi</w:t>
      </w:r>
      <w:proofErr w:type="spellEnd"/>
      <w:r w:rsidRPr="0067088E">
        <w:rPr>
          <w:rFonts w:cstheme="minorHAnsi"/>
        </w:rPr>
        <w:t xml:space="preserve">, H., ... &amp; Potter, J. D. (2021). Acceptability of human papillomavirus (HPV) self-sampling among never-and under-screened </w:t>
      </w:r>
      <w:r w:rsidRPr="0067088E">
        <w:rPr>
          <w:rFonts w:cstheme="minorHAnsi"/>
        </w:rPr>
        <w:lastRenderedPageBreak/>
        <w:t xml:space="preserve">Indigenous and other minority women: a randomised three-arm community trial in Aotearoa New Zealand. The Lancet Regional Health - Western Pacific, DOI: 10.1016/j.lanwpc.2021.100265 </w:t>
      </w:r>
    </w:p>
    <w:p w14:paraId="1D991E43" w14:textId="6EFD1174" w:rsidR="00E27804" w:rsidRDefault="00E27804" w:rsidP="00E27804">
      <w:pPr>
        <w:rPr>
          <w:rFonts w:cstheme="minorHAnsi"/>
        </w:rPr>
      </w:pPr>
      <w:r>
        <w:rPr>
          <w:rFonts w:cstheme="minorHAnsi"/>
        </w:rPr>
        <w:t xml:space="preserve">14. </w:t>
      </w:r>
      <w:r w:rsidRPr="00F86DD8">
        <w:rPr>
          <w:rFonts w:cstheme="minorHAnsi"/>
        </w:rPr>
        <w:t xml:space="preserve">Sultana F, Mullins R, English DR, Simpson JA, Drennan KT, </w:t>
      </w:r>
      <w:proofErr w:type="spellStart"/>
      <w:r w:rsidRPr="00F86DD8">
        <w:rPr>
          <w:rFonts w:cstheme="minorHAnsi"/>
        </w:rPr>
        <w:t>Heley</w:t>
      </w:r>
      <w:proofErr w:type="spellEnd"/>
      <w:r w:rsidRPr="00F86DD8">
        <w:rPr>
          <w:rFonts w:cstheme="minorHAnsi"/>
        </w:rPr>
        <w:t xml:space="preserve"> S, Wrede CD, Brotherton J, Saville M, </w:t>
      </w:r>
      <w:proofErr w:type="spellStart"/>
      <w:r w:rsidRPr="00F86DD8">
        <w:rPr>
          <w:rFonts w:cstheme="minorHAnsi"/>
        </w:rPr>
        <w:t>Gertig</w:t>
      </w:r>
      <w:proofErr w:type="spellEnd"/>
      <w:r w:rsidRPr="00F86DD8">
        <w:rPr>
          <w:rFonts w:cstheme="minorHAnsi"/>
        </w:rPr>
        <w:t xml:space="preserve"> DM. Women's experience with home-based self-sampling for human papillomavirus testing. BMC Cancer. 2015;15:849.</w:t>
      </w:r>
    </w:p>
    <w:p w14:paraId="162AB6ED" w14:textId="77777777" w:rsidR="00E27804" w:rsidRPr="00A74E82" w:rsidRDefault="00E27804" w:rsidP="00E27804">
      <w:pPr>
        <w:rPr>
          <w:rFonts w:cstheme="minorHAnsi"/>
          <w:bCs/>
        </w:rPr>
      </w:pPr>
      <w:r>
        <w:rPr>
          <w:rFonts w:cstheme="minorHAnsi"/>
          <w:bCs/>
        </w:rPr>
        <w:t xml:space="preserve">15. </w:t>
      </w:r>
      <w:r w:rsidRPr="00A74E82">
        <w:rPr>
          <w:rFonts w:cstheme="minorHAnsi"/>
          <w:bCs/>
        </w:rPr>
        <w:t>Stemler, S. (2000). An overview of content analysis. Practical assessment, research, and evaluation, 7(1), 17.</w:t>
      </w:r>
    </w:p>
    <w:p w14:paraId="7FB8599E" w14:textId="77777777" w:rsidR="00E27804" w:rsidRDefault="00E27804" w:rsidP="00E27804">
      <w:pPr>
        <w:rPr>
          <w:rFonts w:cstheme="minorHAnsi"/>
        </w:rPr>
      </w:pPr>
      <w:bookmarkStart w:id="14" w:name="_Hlk70766274"/>
      <w:r>
        <w:rPr>
          <w:rFonts w:cstheme="minorHAnsi"/>
        </w:rPr>
        <w:t xml:space="preserve">16. </w:t>
      </w:r>
      <w:r w:rsidRPr="009A44AB">
        <w:rPr>
          <w:rFonts w:cstheme="minorHAnsi"/>
        </w:rPr>
        <w:t xml:space="preserve">Brewer, N., </w:t>
      </w:r>
      <w:proofErr w:type="spellStart"/>
      <w:r w:rsidRPr="009A44AB">
        <w:rPr>
          <w:rFonts w:cstheme="minorHAnsi"/>
        </w:rPr>
        <w:t>Foliaki</w:t>
      </w:r>
      <w:proofErr w:type="spellEnd"/>
      <w:r w:rsidRPr="009A44AB">
        <w:rPr>
          <w:rFonts w:cstheme="minorHAnsi"/>
        </w:rPr>
        <w:t xml:space="preserve">, S., </w:t>
      </w:r>
      <w:proofErr w:type="spellStart"/>
      <w:r w:rsidRPr="009A44AB">
        <w:rPr>
          <w:rFonts w:cstheme="minorHAnsi"/>
        </w:rPr>
        <w:t>Bromhead</w:t>
      </w:r>
      <w:proofErr w:type="spellEnd"/>
      <w:r w:rsidRPr="009A44AB">
        <w:rPr>
          <w:rFonts w:cstheme="minorHAnsi"/>
        </w:rPr>
        <w:t xml:space="preserve">, C., </w:t>
      </w:r>
      <w:proofErr w:type="spellStart"/>
      <w:r w:rsidRPr="009A44AB">
        <w:rPr>
          <w:rFonts w:cstheme="minorHAnsi"/>
        </w:rPr>
        <w:t>Viliamu</w:t>
      </w:r>
      <w:proofErr w:type="spellEnd"/>
      <w:r w:rsidRPr="009A44AB">
        <w:rPr>
          <w:rFonts w:cstheme="minorHAnsi"/>
        </w:rPr>
        <w:t xml:space="preserve">-Amusia, I., </w:t>
      </w:r>
      <w:proofErr w:type="spellStart"/>
      <w:r w:rsidRPr="009A44AB">
        <w:rPr>
          <w:rFonts w:cstheme="minorHAnsi"/>
        </w:rPr>
        <w:t>Pelefoti</w:t>
      </w:r>
      <w:proofErr w:type="spellEnd"/>
      <w:r w:rsidRPr="009A44AB">
        <w:rPr>
          <w:rFonts w:cstheme="minorHAnsi"/>
        </w:rPr>
        <w:t xml:space="preserve">-Gibson, L., Jones, T., </w:t>
      </w:r>
      <w:r>
        <w:rPr>
          <w:rFonts w:cstheme="minorHAnsi"/>
        </w:rPr>
        <w:t>Pearce, N., Potter, J. D.,</w:t>
      </w:r>
      <w:r w:rsidRPr="009A44AB">
        <w:rPr>
          <w:rFonts w:cstheme="minorHAnsi"/>
        </w:rPr>
        <w:t xml:space="preserve"> &amp; Douwes, J. (2019). Acceptability of human papillomavirus self-sampling for cervical-cancer screening in under-screened Māori and Pasifika women: a pilot study. The New Zealand </w:t>
      </w:r>
      <w:r>
        <w:rPr>
          <w:rFonts w:cstheme="minorHAnsi"/>
        </w:rPr>
        <w:t>M</w:t>
      </w:r>
      <w:r w:rsidRPr="009A44AB">
        <w:rPr>
          <w:rFonts w:cstheme="minorHAnsi"/>
        </w:rPr>
        <w:t xml:space="preserve">edical </w:t>
      </w:r>
      <w:r>
        <w:rPr>
          <w:rFonts w:cstheme="minorHAnsi"/>
        </w:rPr>
        <w:t>J</w:t>
      </w:r>
      <w:r w:rsidRPr="009A44AB">
        <w:rPr>
          <w:rFonts w:cstheme="minorHAnsi"/>
        </w:rPr>
        <w:t>ournal, 132(1497), 21-31.</w:t>
      </w:r>
    </w:p>
    <w:p w14:paraId="5E52F317" w14:textId="77777777" w:rsidR="00E27804" w:rsidRDefault="00E27804" w:rsidP="00E27804">
      <w:pPr>
        <w:rPr>
          <w:rFonts w:cstheme="minorHAnsi"/>
        </w:rPr>
      </w:pPr>
      <w:r>
        <w:rPr>
          <w:rFonts w:cstheme="minorHAnsi"/>
        </w:rPr>
        <w:t xml:space="preserve">17. </w:t>
      </w:r>
      <w:proofErr w:type="spellStart"/>
      <w:r w:rsidRPr="00443103">
        <w:rPr>
          <w:rFonts w:cstheme="minorHAnsi"/>
        </w:rPr>
        <w:t>Madzima</w:t>
      </w:r>
      <w:proofErr w:type="spellEnd"/>
      <w:r w:rsidRPr="00443103">
        <w:rPr>
          <w:rFonts w:cstheme="minorHAnsi"/>
        </w:rPr>
        <w:t xml:space="preserve">, T. R., </w:t>
      </w:r>
      <w:proofErr w:type="spellStart"/>
      <w:r w:rsidRPr="00443103">
        <w:rPr>
          <w:rFonts w:cstheme="minorHAnsi"/>
        </w:rPr>
        <w:t>Vahabi</w:t>
      </w:r>
      <w:proofErr w:type="spellEnd"/>
      <w:r w:rsidRPr="00443103">
        <w:rPr>
          <w:rFonts w:cstheme="minorHAnsi"/>
        </w:rPr>
        <w:t xml:space="preserve">, M., &amp; </w:t>
      </w:r>
      <w:proofErr w:type="spellStart"/>
      <w:r w:rsidRPr="00443103">
        <w:rPr>
          <w:rFonts w:cstheme="minorHAnsi"/>
        </w:rPr>
        <w:t>Lofters</w:t>
      </w:r>
      <w:proofErr w:type="spellEnd"/>
      <w:r w:rsidRPr="00443103">
        <w:rPr>
          <w:rFonts w:cstheme="minorHAnsi"/>
        </w:rPr>
        <w:t xml:space="preserve">, A. (2017). Emerging role of HPV self-sampling in cervical cancer screening for hard-to-reach women: focused literature review. Canadian Family Physician, 63(8), 597-601. </w:t>
      </w:r>
    </w:p>
    <w:bookmarkEnd w:id="14"/>
    <w:p w14:paraId="2F449A64" w14:textId="77777777" w:rsidR="00E27804" w:rsidRDefault="00E27804" w:rsidP="00E27804">
      <w:pPr>
        <w:rPr>
          <w:rFonts w:cstheme="minorHAnsi"/>
        </w:rPr>
      </w:pPr>
      <w:r>
        <w:rPr>
          <w:rFonts w:cstheme="minorHAnsi"/>
        </w:rPr>
        <w:t xml:space="preserve">18. </w:t>
      </w:r>
      <w:proofErr w:type="spellStart"/>
      <w:r w:rsidRPr="009547C4">
        <w:rPr>
          <w:rFonts w:cstheme="minorHAnsi"/>
        </w:rPr>
        <w:t>Styffe</w:t>
      </w:r>
      <w:proofErr w:type="spellEnd"/>
      <w:r w:rsidRPr="009547C4">
        <w:rPr>
          <w:rFonts w:cstheme="minorHAnsi"/>
        </w:rPr>
        <w:t xml:space="preserve">, C., </w:t>
      </w:r>
      <w:proofErr w:type="spellStart"/>
      <w:r w:rsidRPr="009547C4">
        <w:rPr>
          <w:rFonts w:cstheme="minorHAnsi"/>
        </w:rPr>
        <w:t>Tratt</w:t>
      </w:r>
      <w:proofErr w:type="spellEnd"/>
      <w:r w:rsidRPr="009547C4">
        <w:rPr>
          <w:rFonts w:cstheme="minorHAnsi"/>
        </w:rPr>
        <w:t xml:space="preserve">, E., Macdonald, M. E., &amp; Brassard, P. (2019). HPV Self-sampling in Indigenous Communities: A Scoping Review. Journal of </w:t>
      </w:r>
      <w:r>
        <w:rPr>
          <w:rFonts w:cstheme="minorHAnsi"/>
        </w:rPr>
        <w:t>I</w:t>
      </w:r>
      <w:r w:rsidRPr="009547C4">
        <w:rPr>
          <w:rFonts w:cstheme="minorHAnsi"/>
        </w:rPr>
        <w:t xml:space="preserve">mmigrant and </w:t>
      </w:r>
      <w:r>
        <w:rPr>
          <w:rFonts w:cstheme="minorHAnsi"/>
        </w:rPr>
        <w:t>M</w:t>
      </w:r>
      <w:r w:rsidRPr="009547C4">
        <w:rPr>
          <w:rFonts w:cstheme="minorHAnsi"/>
        </w:rPr>
        <w:t xml:space="preserve">inority </w:t>
      </w:r>
      <w:r>
        <w:rPr>
          <w:rFonts w:cstheme="minorHAnsi"/>
        </w:rPr>
        <w:t>H</w:t>
      </w:r>
      <w:r w:rsidRPr="009547C4">
        <w:rPr>
          <w:rFonts w:cstheme="minorHAnsi"/>
        </w:rPr>
        <w:t>ealth, 1-8.</w:t>
      </w:r>
      <w:r w:rsidRPr="00E557A4">
        <w:rPr>
          <w:rFonts w:cstheme="minorHAnsi"/>
        </w:rPr>
        <w:t xml:space="preserve"> </w:t>
      </w:r>
    </w:p>
    <w:p w14:paraId="75E3AA6B" w14:textId="77777777" w:rsidR="00E27804" w:rsidRDefault="00E27804" w:rsidP="00E27804">
      <w:pPr>
        <w:rPr>
          <w:rFonts w:cstheme="minorHAnsi"/>
        </w:rPr>
      </w:pPr>
      <w:r>
        <w:rPr>
          <w:rFonts w:cstheme="minorHAnsi"/>
        </w:rPr>
        <w:t xml:space="preserve">19. </w:t>
      </w:r>
      <w:r w:rsidRPr="006A0CE8">
        <w:rPr>
          <w:rFonts w:cstheme="minorHAnsi"/>
        </w:rPr>
        <w:t xml:space="preserve">Sandiford, P., Buckley, A., Robinson, T., Tozer, G., Holdsworth, D., &amp; </w:t>
      </w:r>
      <w:proofErr w:type="spellStart"/>
      <w:r w:rsidRPr="006A0CE8">
        <w:rPr>
          <w:rFonts w:cstheme="minorHAnsi"/>
        </w:rPr>
        <w:t>Badkar</w:t>
      </w:r>
      <w:proofErr w:type="spellEnd"/>
      <w:r w:rsidRPr="006A0CE8">
        <w:rPr>
          <w:rFonts w:cstheme="minorHAnsi"/>
        </w:rPr>
        <w:t>, J. (2018). A community laboratory drop-off option for bowel screening test kits increases participation rates: results from an interrupted time series analysis. Journal of Public Health, 40(2), e133-e140.</w:t>
      </w:r>
    </w:p>
    <w:p w14:paraId="3A0DBEA3" w14:textId="77777777" w:rsidR="00E27804" w:rsidRDefault="00E27804" w:rsidP="00E27804">
      <w:pPr>
        <w:rPr>
          <w:rFonts w:cstheme="minorHAnsi"/>
        </w:rPr>
      </w:pPr>
      <w:r>
        <w:rPr>
          <w:rFonts w:cstheme="minorHAnsi"/>
        </w:rPr>
        <w:t xml:space="preserve">20. </w:t>
      </w:r>
      <w:r w:rsidRPr="001A6B32">
        <w:rPr>
          <w:rFonts w:cstheme="minorHAnsi"/>
        </w:rPr>
        <w:t xml:space="preserve">Little A, </w:t>
      </w:r>
      <w:proofErr w:type="spellStart"/>
      <w:r w:rsidRPr="001A6B32">
        <w:rPr>
          <w:rFonts w:cstheme="minorHAnsi"/>
        </w:rPr>
        <w:t>Verrall</w:t>
      </w:r>
      <w:proofErr w:type="spellEnd"/>
      <w:r w:rsidRPr="001A6B32">
        <w:rPr>
          <w:rFonts w:cstheme="minorHAnsi"/>
        </w:rPr>
        <w:t xml:space="preserve"> A (2021). Budget delivers improved cervical and breast cancer screening. Accessed on 9th May </w:t>
      </w:r>
      <w:r>
        <w:rPr>
          <w:rFonts w:cstheme="minorHAnsi"/>
        </w:rPr>
        <w:t xml:space="preserve">2021 </w:t>
      </w:r>
      <w:r w:rsidRPr="001A6B32">
        <w:rPr>
          <w:rFonts w:cstheme="minorHAnsi"/>
        </w:rPr>
        <w:t xml:space="preserve">from </w:t>
      </w:r>
      <w:hyperlink r:id="rId27" w:history="1">
        <w:r w:rsidRPr="006B466F">
          <w:rPr>
            <w:rStyle w:val="Hyperlink"/>
            <w:rFonts w:cstheme="minorHAnsi"/>
          </w:rPr>
          <w:t>https://www.beehive.govt.nz/release/budget-delivers-improved-cervical-and-breast-cancer-screening</w:t>
        </w:r>
      </w:hyperlink>
    </w:p>
    <w:p w14:paraId="3C573F1E" w14:textId="77777777" w:rsidR="00E27804" w:rsidRDefault="00E27804" w:rsidP="00E27804">
      <w:pPr>
        <w:rPr>
          <w:rFonts w:cstheme="minorHAnsi"/>
          <w:bCs/>
        </w:rPr>
      </w:pPr>
      <w:r>
        <w:rPr>
          <w:rFonts w:cstheme="minorHAnsi"/>
          <w:bCs/>
        </w:rPr>
        <w:t xml:space="preserve">21. Australian Government (2021). </w:t>
      </w:r>
      <w:proofErr w:type="spellStart"/>
      <w:r w:rsidRPr="00531DF0">
        <w:rPr>
          <w:rFonts w:cstheme="minorHAnsi"/>
          <w:bCs/>
        </w:rPr>
        <w:t>Self collection</w:t>
      </w:r>
      <w:proofErr w:type="spellEnd"/>
      <w:r w:rsidRPr="00531DF0">
        <w:rPr>
          <w:rFonts w:cstheme="minorHAnsi"/>
          <w:bCs/>
        </w:rPr>
        <w:t xml:space="preserve"> to increase choice within the National Cervical Screening Program</w:t>
      </w:r>
      <w:r>
        <w:rPr>
          <w:rFonts w:cstheme="minorHAnsi"/>
          <w:bCs/>
        </w:rPr>
        <w:t>. Accessed on 30</w:t>
      </w:r>
      <w:r w:rsidRPr="00531DF0">
        <w:rPr>
          <w:rFonts w:cstheme="minorHAnsi"/>
          <w:bCs/>
          <w:vertAlign w:val="superscript"/>
        </w:rPr>
        <w:t>th</w:t>
      </w:r>
      <w:r>
        <w:rPr>
          <w:rFonts w:cstheme="minorHAnsi"/>
          <w:bCs/>
        </w:rPr>
        <w:t xml:space="preserve"> January 2022 from </w:t>
      </w:r>
      <w:hyperlink r:id="rId28" w:history="1">
        <w:r w:rsidRPr="00B225D5">
          <w:rPr>
            <w:rStyle w:val="Hyperlink"/>
            <w:rFonts w:cstheme="minorHAnsi"/>
            <w:bCs/>
          </w:rPr>
          <w:t>https://www.health.gov.au/news/self-collection-to-increase-choice-within-the-national-cervical-screening-program</w:t>
        </w:r>
      </w:hyperlink>
      <w:r>
        <w:rPr>
          <w:rFonts w:cstheme="minorHAnsi"/>
          <w:bCs/>
        </w:rPr>
        <w:t xml:space="preserve"> </w:t>
      </w:r>
    </w:p>
    <w:p w14:paraId="7A1D3BCF" w14:textId="77777777" w:rsidR="00E27804" w:rsidRDefault="00E27804" w:rsidP="00E27804">
      <w:r>
        <w:rPr>
          <w:rFonts w:cstheme="minorHAnsi"/>
          <w:bCs/>
        </w:rPr>
        <w:t xml:space="preserve">22. </w:t>
      </w:r>
      <w:r>
        <w:t>Lim, A. W. (2021). Will COVID-19 Be the Tipping Point for Primary HPV Self-sampling? Cancer Epidemiology and Prevention Biomarkers, 30(2), 245-247.</w:t>
      </w:r>
    </w:p>
    <w:p w14:paraId="4E8C7334" w14:textId="77777777" w:rsidR="00E27804" w:rsidRDefault="00E27804" w:rsidP="00E27804">
      <w:pPr>
        <w:rPr>
          <w:rFonts w:cs="Arial"/>
          <w:shd w:val="clear" w:color="auto" w:fill="FFFFFF"/>
        </w:rPr>
      </w:pPr>
      <w:r>
        <w:rPr>
          <w:rFonts w:cs="Arial"/>
          <w:shd w:val="clear" w:color="auto" w:fill="FFFFFF"/>
        </w:rPr>
        <w:t xml:space="preserve">23. World Health Organization (2020). </w:t>
      </w:r>
      <w:r w:rsidRPr="0025359D">
        <w:rPr>
          <w:rFonts w:cs="Arial"/>
          <w:shd w:val="clear" w:color="auto" w:fill="FFFFFF"/>
        </w:rPr>
        <w:t>Global strategy to accelerate the elimination of cervical cancer as a public health problem</w:t>
      </w:r>
      <w:r>
        <w:rPr>
          <w:rFonts w:cs="Arial"/>
          <w:shd w:val="clear" w:color="auto" w:fill="FFFFFF"/>
        </w:rPr>
        <w:t>. Accessed on 16</w:t>
      </w:r>
      <w:r w:rsidRPr="0025359D">
        <w:rPr>
          <w:rFonts w:cs="Arial"/>
          <w:shd w:val="clear" w:color="auto" w:fill="FFFFFF"/>
          <w:vertAlign w:val="superscript"/>
        </w:rPr>
        <w:t>th</w:t>
      </w:r>
      <w:r>
        <w:rPr>
          <w:rFonts w:cs="Arial"/>
          <w:shd w:val="clear" w:color="auto" w:fill="FFFFFF"/>
        </w:rPr>
        <w:t xml:space="preserve"> February 2022 from </w:t>
      </w:r>
      <w:hyperlink r:id="rId29" w:history="1">
        <w:r w:rsidRPr="009F0288">
          <w:rPr>
            <w:rStyle w:val="Hyperlink"/>
            <w:rFonts w:cs="Arial"/>
            <w:shd w:val="clear" w:color="auto" w:fill="FFFFFF"/>
          </w:rPr>
          <w:t>https://www.who.int/publications/i/item/9789240014107</w:t>
        </w:r>
      </w:hyperlink>
      <w:r>
        <w:rPr>
          <w:rFonts w:cs="Arial"/>
          <w:shd w:val="clear" w:color="auto" w:fill="FFFFFF"/>
        </w:rPr>
        <w:t xml:space="preserve">   </w:t>
      </w:r>
    </w:p>
    <w:p w14:paraId="7D2C673B" w14:textId="77777777" w:rsidR="00E27804" w:rsidRDefault="00E27804" w:rsidP="00E27804">
      <w:pPr>
        <w:rPr>
          <w:rFonts w:cs="Arial"/>
          <w:shd w:val="clear" w:color="auto" w:fill="FFFFFF"/>
        </w:rPr>
      </w:pPr>
      <w:r>
        <w:rPr>
          <w:rFonts w:cs="Arial"/>
          <w:shd w:val="clear" w:color="auto" w:fill="FFFFFF"/>
        </w:rPr>
        <w:t xml:space="preserve">24. </w:t>
      </w:r>
      <w:r w:rsidRPr="00F15890">
        <w:rPr>
          <w:rFonts w:cs="Arial"/>
          <w:shd w:val="clear" w:color="auto" w:fill="FFFFFF"/>
        </w:rPr>
        <w:t>Whop, L. J., Smith, M. A., Butler, T. L., Adcock, A., Bartholomew, K., Goodman, M. T., ... &amp; Lawton, B. (2021). Achieving cervical cancer elimination among Indigenous women. </w:t>
      </w:r>
      <w:r w:rsidRPr="00F15890">
        <w:rPr>
          <w:rFonts w:cs="Arial"/>
          <w:i/>
          <w:iCs/>
          <w:shd w:val="clear" w:color="auto" w:fill="FFFFFF"/>
        </w:rPr>
        <w:t>Preventive Medicine</w:t>
      </w:r>
      <w:r w:rsidRPr="00F15890">
        <w:rPr>
          <w:rFonts w:cs="Arial"/>
          <w:shd w:val="clear" w:color="auto" w:fill="FFFFFF"/>
        </w:rPr>
        <w:t>, </w:t>
      </w:r>
      <w:r w:rsidRPr="00F15890">
        <w:rPr>
          <w:rFonts w:cs="Arial"/>
          <w:i/>
          <w:iCs/>
          <w:shd w:val="clear" w:color="auto" w:fill="FFFFFF"/>
        </w:rPr>
        <w:t>144</w:t>
      </w:r>
      <w:r w:rsidRPr="00F15890">
        <w:rPr>
          <w:rFonts w:cs="Arial"/>
          <w:shd w:val="clear" w:color="auto" w:fill="FFFFFF"/>
        </w:rPr>
        <w:t>, 106314.</w:t>
      </w:r>
    </w:p>
    <w:p w14:paraId="71E8B337" w14:textId="77777777" w:rsidR="006F4B0C" w:rsidRDefault="006F4B0C" w:rsidP="006F4B0C">
      <w:pPr>
        <w:rPr>
          <w:rFonts w:cs="Arial"/>
          <w:shd w:val="clear" w:color="auto" w:fill="FFFFFF"/>
        </w:rPr>
      </w:pPr>
    </w:p>
    <w:p w14:paraId="4ECDE39A" w14:textId="2A14E80C" w:rsidR="002F047C" w:rsidRDefault="002F047C">
      <w:pPr>
        <w:rPr>
          <w:rFonts w:cstheme="minorHAnsi"/>
          <w:b/>
          <w:bCs/>
        </w:rPr>
      </w:pPr>
    </w:p>
    <w:p w14:paraId="3F2BCAC5" w14:textId="77777777" w:rsidR="006F4B0C" w:rsidRDefault="006F4B0C">
      <w:pPr>
        <w:rPr>
          <w:b/>
          <w:bCs/>
        </w:rPr>
      </w:pPr>
      <w:r>
        <w:rPr>
          <w:b/>
          <w:bCs/>
        </w:rPr>
        <w:br w:type="page"/>
      </w:r>
    </w:p>
    <w:p w14:paraId="5E2181E4" w14:textId="552C1EA3" w:rsidR="000E3482" w:rsidRDefault="0010280D" w:rsidP="0010280D">
      <w:r>
        <w:rPr>
          <w:b/>
          <w:bCs/>
        </w:rPr>
        <w:lastRenderedPageBreak/>
        <w:t>Supplementary Materials</w:t>
      </w:r>
      <w:r w:rsidRPr="00A84BBF">
        <w:rPr>
          <w:b/>
          <w:bCs/>
        </w:rPr>
        <w:t>.</w:t>
      </w:r>
      <w:r>
        <w:t xml:space="preserve"> </w:t>
      </w:r>
    </w:p>
    <w:p w14:paraId="18A037B2" w14:textId="3021B3E9" w:rsidR="00832D18" w:rsidRDefault="00832D18" w:rsidP="0010280D">
      <w:r>
        <w:t>Additional data referenced in the text is presented here with relevant section headings from the main text.</w:t>
      </w:r>
    </w:p>
    <w:p w14:paraId="17FFC4AB" w14:textId="77777777" w:rsidR="007C75D2" w:rsidRDefault="007C75D2" w:rsidP="0010280D"/>
    <w:p w14:paraId="1DD43A2A" w14:textId="77777777" w:rsidR="007C75D2" w:rsidRPr="007C75D2" w:rsidRDefault="007C75D2" w:rsidP="007C75D2">
      <w:pPr>
        <w:rPr>
          <w:b/>
          <w:bCs/>
        </w:rPr>
      </w:pPr>
      <w:r w:rsidRPr="007C75D2">
        <w:rPr>
          <w:b/>
          <w:bCs/>
        </w:rPr>
        <w:t>Using the self-test kit</w:t>
      </w:r>
    </w:p>
    <w:p w14:paraId="71C80FFB" w14:textId="77777777" w:rsidR="007C75D2" w:rsidRDefault="007C75D2" w:rsidP="007C75D2">
      <w:r>
        <w:t>Forty-two women provided responses other than N/A or ‘I didn’t watch them’ to the open-ended question asking for comments about the video clips. The most frequent response was that they were clear and easy to understand (N=18). Eight women found the written or nurse instructions sufficient. Four women found them reassuring, four were too busy to watch them, two women were still uncertain about the test, two women commented on the different languages (one positive, one suggesting they could be more than just subtitles) and the rest of the responses mainly concerned technical issues (e.g., “Because video clips not available”).</w:t>
      </w:r>
    </w:p>
    <w:p w14:paraId="0EC42898" w14:textId="77777777" w:rsidR="007C75D2" w:rsidRPr="00EE015D" w:rsidRDefault="007C75D2" w:rsidP="00427AB6">
      <w:pPr>
        <w:rPr>
          <w:b/>
        </w:rPr>
      </w:pPr>
    </w:p>
    <w:p w14:paraId="176A2352" w14:textId="6B33B684" w:rsidR="00427AB6" w:rsidRPr="006E6B7C" w:rsidRDefault="00976FDA" w:rsidP="00427AB6">
      <w:pPr>
        <w:rPr>
          <w:b/>
          <w:bCs/>
        </w:rPr>
      </w:pPr>
      <w:r>
        <w:rPr>
          <w:b/>
          <w:bCs/>
        </w:rPr>
        <w:t xml:space="preserve">Table S1. Women’s opinion </w:t>
      </w:r>
      <w:r w:rsidR="00427AB6" w:rsidRPr="006E6B7C">
        <w:rPr>
          <w:b/>
          <w:bCs/>
        </w:rPr>
        <w:t>of</w:t>
      </w:r>
      <w:r>
        <w:rPr>
          <w:b/>
          <w:bCs/>
        </w:rPr>
        <w:t xml:space="preserve"> the</w:t>
      </w:r>
      <w:r w:rsidR="00427AB6" w:rsidRPr="006E6B7C">
        <w:rPr>
          <w:b/>
          <w:bCs/>
        </w:rPr>
        <w:t xml:space="preserve"> self-test kit </w:t>
      </w:r>
      <w:r>
        <w:rPr>
          <w:b/>
          <w:bCs/>
        </w:rPr>
        <w:t xml:space="preserve">compared </w:t>
      </w:r>
      <w:r w:rsidR="00427AB6" w:rsidRPr="006E6B7C">
        <w:rPr>
          <w:b/>
          <w:bCs/>
        </w:rPr>
        <w:t>with</w:t>
      </w:r>
      <w:r>
        <w:rPr>
          <w:b/>
          <w:bCs/>
        </w:rPr>
        <w:t xml:space="preserve"> a</w:t>
      </w:r>
      <w:r w:rsidR="00427AB6" w:rsidRPr="006E6B7C">
        <w:rPr>
          <w:b/>
          <w:bCs/>
        </w:rPr>
        <w:t xml:space="preserve"> previous </w:t>
      </w:r>
      <w:r w:rsidR="00427AB6">
        <w:rPr>
          <w:b/>
          <w:bCs/>
        </w:rPr>
        <w:t>smear</w:t>
      </w:r>
      <w:r w:rsidR="00427AB6" w:rsidRPr="006E6B7C">
        <w:rPr>
          <w:b/>
          <w:bCs/>
        </w:rPr>
        <w:t xml:space="preserve"> test </w:t>
      </w:r>
    </w:p>
    <w:p w14:paraId="05A8B213" w14:textId="777C37D6" w:rsidR="00427AB6" w:rsidRDefault="00427AB6" w:rsidP="00427AB6">
      <w:r>
        <w:t>Women who had previously had a smear test were asked to compare this with the self-test kit and their responses are presented below</w:t>
      </w:r>
      <w:r w:rsidRPr="00204B42">
        <w:t>.</w:t>
      </w:r>
    </w:p>
    <w:tbl>
      <w:tblPr>
        <w:tblW w:w="9297" w:type="dxa"/>
        <w:tblInd w:w="-113" w:type="dxa"/>
        <w:tblBorders>
          <w:top w:val="single" w:sz="4" w:space="0" w:color="auto"/>
          <w:bottom w:val="single" w:sz="4" w:space="0" w:color="auto"/>
        </w:tblBorders>
        <w:tblLook w:val="04A0" w:firstRow="1" w:lastRow="0" w:firstColumn="1" w:lastColumn="0" w:noHBand="0" w:noVBand="1"/>
      </w:tblPr>
      <w:tblGrid>
        <w:gridCol w:w="2977"/>
        <w:gridCol w:w="1275"/>
        <w:gridCol w:w="1276"/>
        <w:gridCol w:w="1285"/>
        <w:gridCol w:w="1450"/>
        <w:gridCol w:w="1034"/>
      </w:tblGrid>
      <w:tr w:rsidR="00427AB6" w:rsidRPr="00612D4C" w14:paraId="6AF1DB56" w14:textId="77777777" w:rsidTr="00CE2A88">
        <w:trPr>
          <w:trHeight w:val="682"/>
        </w:trPr>
        <w:tc>
          <w:tcPr>
            <w:tcW w:w="2977" w:type="dxa"/>
            <w:tcBorders>
              <w:top w:val="single" w:sz="12" w:space="0" w:color="auto"/>
              <w:bottom w:val="single" w:sz="12" w:space="0" w:color="auto"/>
            </w:tcBorders>
            <w:shd w:val="clear" w:color="auto" w:fill="auto"/>
          </w:tcPr>
          <w:p w14:paraId="33C43B1A" w14:textId="77777777" w:rsidR="00427AB6" w:rsidRPr="00612D4C" w:rsidRDefault="00427AB6" w:rsidP="00CE2A88">
            <w:pPr>
              <w:spacing w:after="0" w:line="312" w:lineRule="auto"/>
              <w:jc w:val="center"/>
              <w:rPr>
                <w:rFonts w:ascii="Arial" w:hAnsi="Arial" w:cs="Arial"/>
                <w:b/>
                <w:sz w:val="20"/>
                <w:szCs w:val="20"/>
              </w:rPr>
            </w:pPr>
          </w:p>
        </w:tc>
        <w:tc>
          <w:tcPr>
            <w:tcW w:w="1275" w:type="dxa"/>
            <w:tcBorders>
              <w:top w:val="single" w:sz="12" w:space="0" w:color="auto"/>
              <w:bottom w:val="single" w:sz="12" w:space="0" w:color="auto"/>
            </w:tcBorders>
            <w:shd w:val="clear" w:color="auto" w:fill="auto"/>
          </w:tcPr>
          <w:p w14:paraId="0A1C10C4" w14:textId="77777777" w:rsidR="00427AB6" w:rsidRPr="00612D4C" w:rsidRDefault="00427AB6" w:rsidP="00CE2A88">
            <w:pPr>
              <w:spacing w:after="0" w:line="312" w:lineRule="auto"/>
              <w:jc w:val="center"/>
              <w:rPr>
                <w:rFonts w:ascii="Arial" w:hAnsi="Arial" w:cs="Arial"/>
                <w:b/>
                <w:sz w:val="20"/>
                <w:szCs w:val="20"/>
              </w:rPr>
            </w:pPr>
            <w:r w:rsidRPr="00612D4C">
              <w:rPr>
                <w:rFonts w:ascii="Arial" w:hAnsi="Arial" w:cs="Arial"/>
                <w:b/>
                <w:sz w:val="20"/>
                <w:szCs w:val="20"/>
              </w:rPr>
              <w:t>Self-</w:t>
            </w:r>
            <w:r>
              <w:rPr>
                <w:rFonts w:ascii="Arial" w:hAnsi="Arial" w:cs="Arial"/>
                <w:b/>
                <w:sz w:val="20"/>
                <w:szCs w:val="20"/>
              </w:rPr>
              <w:t>test</w:t>
            </w:r>
          </w:p>
        </w:tc>
        <w:tc>
          <w:tcPr>
            <w:tcW w:w="1276" w:type="dxa"/>
            <w:tcBorders>
              <w:top w:val="single" w:sz="12" w:space="0" w:color="auto"/>
              <w:bottom w:val="single" w:sz="12" w:space="0" w:color="auto"/>
            </w:tcBorders>
            <w:shd w:val="clear" w:color="auto" w:fill="auto"/>
          </w:tcPr>
          <w:p w14:paraId="71BBEB25" w14:textId="77777777" w:rsidR="00427AB6" w:rsidRPr="00612D4C" w:rsidRDefault="00427AB6" w:rsidP="00CE2A88">
            <w:pPr>
              <w:spacing w:after="0" w:line="312" w:lineRule="auto"/>
              <w:jc w:val="center"/>
              <w:rPr>
                <w:rFonts w:ascii="Arial" w:hAnsi="Arial" w:cs="Arial"/>
                <w:b/>
                <w:sz w:val="20"/>
                <w:szCs w:val="20"/>
              </w:rPr>
            </w:pPr>
            <w:r>
              <w:rPr>
                <w:rFonts w:ascii="Arial" w:hAnsi="Arial" w:cs="Arial"/>
                <w:b/>
                <w:sz w:val="20"/>
                <w:szCs w:val="20"/>
              </w:rPr>
              <w:t>Smear</w:t>
            </w:r>
            <w:r w:rsidRPr="00612D4C">
              <w:rPr>
                <w:rFonts w:ascii="Arial" w:hAnsi="Arial" w:cs="Arial"/>
                <w:b/>
                <w:sz w:val="20"/>
                <w:szCs w:val="20"/>
              </w:rPr>
              <w:t xml:space="preserve"> test</w:t>
            </w:r>
          </w:p>
        </w:tc>
        <w:tc>
          <w:tcPr>
            <w:tcW w:w="1285" w:type="dxa"/>
            <w:tcBorders>
              <w:top w:val="single" w:sz="12" w:space="0" w:color="auto"/>
              <w:bottom w:val="single" w:sz="12" w:space="0" w:color="auto"/>
            </w:tcBorders>
            <w:shd w:val="clear" w:color="auto" w:fill="auto"/>
          </w:tcPr>
          <w:p w14:paraId="5138D045" w14:textId="77777777" w:rsidR="00427AB6" w:rsidRPr="00612D4C" w:rsidRDefault="00427AB6" w:rsidP="00CE2A88">
            <w:pPr>
              <w:spacing w:after="0" w:line="312" w:lineRule="auto"/>
              <w:jc w:val="center"/>
              <w:rPr>
                <w:rFonts w:ascii="Arial" w:hAnsi="Arial" w:cs="Arial"/>
                <w:b/>
                <w:sz w:val="20"/>
                <w:szCs w:val="20"/>
              </w:rPr>
            </w:pPr>
            <w:r w:rsidRPr="00612D4C">
              <w:rPr>
                <w:rFonts w:ascii="Arial" w:hAnsi="Arial" w:cs="Arial"/>
                <w:b/>
                <w:sz w:val="20"/>
                <w:szCs w:val="20"/>
              </w:rPr>
              <w:t>No difference</w:t>
            </w:r>
          </w:p>
        </w:tc>
        <w:tc>
          <w:tcPr>
            <w:tcW w:w="1450" w:type="dxa"/>
            <w:tcBorders>
              <w:top w:val="single" w:sz="12" w:space="0" w:color="auto"/>
              <w:bottom w:val="single" w:sz="12" w:space="0" w:color="auto"/>
            </w:tcBorders>
            <w:shd w:val="clear" w:color="auto" w:fill="auto"/>
          </w:tcPr>
          <w:p w14:paraId="0B9ABB37" w14:textId="77777777" w:rsidR="00427AB6" w:rsidRPr="00612D4C" w:rsidRDefault="00427AB6" w:rsidP="00CE2A88">
            <w:pPr>
              <w:spacing w:after="0" w:line="312" w:lineRule="auto"/>
              <w:jc w:val="center"/>
              <w:rPr>
                <w:rFonts w:ascii="Arial" w:hAnsi="Arial" w:cs="Arial"/>
                <w:b/>
                <w:sz w:val="20"/>
                <w:szCs w:val="20"/>
              </w:rPr>
            </w:pPr>
            <w:r w:rsidRPr="00612D4C">
              <w:rPr>
                <w:rFonts w:ascii="Arial" w:hAnsi="Arial" w:cs="Arial"/>
                <w:b/>
                <w:sz w:val="20"/>
                <w:szCs w:val="20"/>
              </w:rPr>
              <w:t>Unsure/</w:t>
            </w:r>
            <w:r>
              <w:rPr>
                <w:rFonts w:ascii="Arial" w:hAnsi="Arial" w:cs="Arial"/>
                <w:b/>
                <w:sz w:val="20"/>
                <w:szCs w:val="20"/>
              </w:rPr>
              <w:t>don’t know</w:t>
            </w:r>
          </w:p>
        </w:tc>
        <w:tc>
          <w:tcPr>
            <w:tcW w:w="1034" w:type="dxa"/>
            <w:tcBorders>
              <w:top w:val="single" w:sz="12" w:space="0" w:color="auto"/>
              <w:bottom w:val="single" w:sz="12" w:space="0" w:color="auto"/>
            </w:tcBorders>
          </w:tcPr>
          <w:p w14:paraId="4A0CDFC8" w14:textId="77777777" w:rsidR="00427AB6" w:rsidRPr="00612D4C" w:rsidRDefault="00427AB6" w:rsidP="00CE2A88">
            <w:pPr>
              <w:spacing w:after="0" w:line="312" w:lineRule="auto"/>
              <w:jc w:val="center"/>
              <w:rPr>
                <w:rFonts w:ascii="Arial" w:hAnsi="Arial" w:cs="Arial"/>
                <w:b/>
                <w:sz w:val="20"/>
                <w:szCs w:val="20"/>
              </w:rPr>
            </w:pPr>
            <w:r>
              <w:rPr>
                <w:rFonts w:ascii="Arial" w:hAnsi="Arial" w:cs="Arial"/>
                <w:b/>
                <w:sz w:val="20"/>
                <w:szCs w:val="20"/>
              </w:rPr>
              <w:t>Total N</w:t>
            </w:r>
          </w:p>
        </w:tc>
      </w:tr>
      <w:tr w:rsidR="00427AB6" w:rsidRPr="00612D4C" w14:paraId="7D521A3D" w14:textId="77777777" w:rsidTr="00CE2A88">
        <w:tc>
          <w:tcPr>
            <w:tcW w:w="2977" w:type="dxa"/>
            <w:tcBorders>
              <w:top w:val="single" w:sz="12" w:space="0" w:color="auto"/>
            </w:tcBorders>
            <w:shd w:val="clear" w:color="auto" w:fill="auto"/>
            <w:vAlign w:val="center"/>
          </w:tcPr>
          <w:p w14:paraId="5B7870B8" w14:textId="77777777" w:rsidR="00427AB6" w:rsidRPr="007E18B3" w:rsidRDefault="00427AB6" w:rsidP="00CE2A88">
            <w:pPr>
              <w:spacing w:after="0" w:line="312" w:lineRule="auto"/>
              <w:rPr>
                <w:rFonts w:ascii="Arial" w:hAnsi="Arial" w:cs="Arial"/>
                <w:b/>
                <w:bCs/>
                <w:sz w:val="20"/>
                <w:szCs w:val="20"/>
              </w:rPr>
            </w:pPr>
            <w:r w:rsidRPr="007E18B3">
              <w:rPr>
                <w:rFonts w:ascii="Arial" w:hAnsi="Arial" w:cs="Arial"/>
                <w:b/>
                <w:bCs/>
                <w:sz w:val="20"/>
                <w:szCs w:val="20"/>
              </w:rPr>
              <w:t>Easier</w:t>
            </w:r>
          </w:p>
          <w:p w14:paraId="36893410"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Māori</w:t>
            </w:r>
          </w:p>
          <w:p w14:paraId="489F0EE5"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Pasifika</w:t>
            </w:r>
          </w:p>
          <w:p w14:paraId="190B532A"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Asian</w:t>
            </w:r>
          </w:p>
          <w:p w14:paraId="62824248" w14:textId="77777777" w:rsidR="00427AB6" w:rsidRPr="00620006" w:rsidRDefault="00427AB6" w:rsidP="00CE2A88">
            <w:pPr>
              <w:spacing w:after="0" w:line="312" w:lineRule="auto"/>
              <w:jc w:val="right"/>
              <w:rPr>
                <w:rFonts w:ascii="Arial" w:hAnsi="Arial" w:cs="Arial"/>
                <w:sz w:val="20"/>
                <w:szCs w:val="20"/>
              </w:rPr>
            </w:pPr>
            <w:r>
              <w:rPr>
                <w:rFonts w:ascii="Arial" w:hAnsi="Arial" w:cs="Arial"/>
                <w:sz w:val="20"/>
                <w:szCs w:val="20"/>
              </w:rPr>
              <w:t>Total</w:t>
            </w:r>
          </w:p>
        </w:tc>
        <w:tc>
          <w:tcPr>
            <w:tcW w:w="1275" w:type="dxa"/>
            <w:tcBorders>
              <w:top w:val="single" w:sz="12" w:space="0" w:color="auto"/>
            </w:tcBorders>
            <w:shd w:val="clear" w:color="auto" w:fill="auto"/>
            <w:vAlign w:val="center"/>
          </w:tcPr>
          <w:p w14:paraId="3A359DB2" w14:textId="77777777" w:rsidR="00427AB6" w:rsidRDefault="00427AB6" w:rsidP="00CE2A88">
            <w:pPr>
              <w:spacing w:after="0" w:line="312" w:lineRule="auto"/>
              <w:jc w:val="center"/>
              <w:rPr>
                <w:rFonts w:ascii="Arial" w:hAnsi="Arial" w:cs="Arial"/>
                <w:bCs/>
                <w:sz w:val="20"/>
                <w:szCs w:val="20"/>
              </w:rPr>
            </w:pPr>
          </w:p>
          <w:p w14:paraId="35EF91D4"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81 (92.0)</w:t>
            </w:r>
          </w:p>
          <w:p w14:paraId="42BA358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57 (80.3)</w:t>
            </w:r>
          </w:p>
          <w:p w14:paraId="7CA448C4"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70 (79.5)</w:t>
            </w:r>
          </w:p>
          <w:p w14:paraId="45888768"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 xml:space="preserve">208 </w:t>
            </w:r>
            <w:r>
              <w:rPr>
                <w:rFonts w:ascii="Arial" w:hAnsi="Arial" w:cs="Arial"/>
                <w:bCs/>
                <w:sz w:val="20"/>
                <w:szCs w:val="20"/>
              </w:rPr>
              <w:t>(84.2)</w:t>
            </w:r>
            <w:r w:rsidRPr="00540591">
              <w:rPr>
                <w:rFonts w:ascii="Arial" w:hAnsi="Arial" w:cs="Arial"/>
                <w:bCs/>
                <w:sz w:val="20"/>
                <w:szCs w:val="20"/>
              </w:rPr>
              <w:t xml:space="preserve"> </w:t>
            </w:r>
          </w:p>
        </w:tc>
        <w:tc>
          <w:tcPr>
            <w:tcW w:w="1276" w:type="dxa"/>
            <w:tcBorders>
              <w:top w:val="single" w:sz="12" w:space="0" w:color="auto"/>
            </w:tcBorders>
            <w:shd w:val="clear" w:color="auto" w:fill="auto"/>
            <w:vAlign w:val="center"/>
          </w:tcPr>
          <w:p w14:paraId="21BF7288" w14:textId="77777777" w:rsidR="00427AB6" w:rsidRDefault="00427AB6" w:rsidP="00CE2A88">
            <w:pPr>
              <w:spacing w:after="0" w:line="312" w:lineRule="auto"/>
              <w:jc w:val="center"/>
              <w:rPr>
                <w:rFonts w:ascii="Arial" w:hAnsi="Arial" w:cs="Arial"/>
                <w:bCs/>
                <w:sz w:val="20"/>
                <w:szCs w:val="20"/>
              </w:rPr>
            </w:pPr>
          </w:p>
          <w:p w14:paraId="4899856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2 (2.3)</w:t>
            </w:r>
          </w:p>
          <w:p w14:paraId="449F8A86"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 (8.5)</w:t>
            </w:r>
          </w:p>
          <w:p w14:paraId="379202CF"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 (6.8)</w:t>
            </w:r>
          </w:p>
          <w:p w14:paraId="778287A7"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14</w:t>
            </w:r>
            <w:r>
              <w:rPr>
                <w:rFonts w:ascii="Arial" w:hAnsi="Arial" w:cs="Arial"/>
                <w:bCs/>
                <w:sz w:val="20"/>
                <w:szCs w:val="20"/>
              </w:rPr>
              <w:t xml:space="preserve"> (5.7)</w:t>
            </w:r>
          </w:p>
        </w:tc>
        <w:tc>
          <w:tcPr>
            <w:tcW w:w="1285" w:type="dxa"/>
            <w:tcBorders>
              <w:top w:val="single" w:sz="12" w:space="0" w:color="auto"/>
            </w:tcBorders>
            <w:shd w:val="clear" w:color="auto" w:fill="auto"/>
            <w:vAlign w:val="center"/>
          </w:tcPr>
          <w:p w14:paraId="659B044E" w14:textId="77777777" w:rsidR="00427AB6" w:rsidRDefault="00427AB6" w:rsidP="00CE2A88">
            <w:pPr>
              <w:spacing w:after="0" w:line="312" w:lineRule="auto"/>
              <w:jc w:val="center"/>
              <w:rPr>
                <w:rFonts w:ascii="Arial" w:hAnsi="Arial" w:cs="Arial"/>
                <w:bCs/>
                <w:sz w:val="20"/>
                <w:szCs w:val="20"/>
              </w:rPr>
            </w:pPr>
          </w:p>
          <w:p w14:paraId="0701213F"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4 (4.5)</w:t>
            </w:r>
          </w:p>
          <w:p w14:paraId="5165197F"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4 (5.6)</w:t>
            </w:r>
          </w:p>
          <w:p w14:paraId="2E8FEC0A"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7 (8.0)</w:t>
            </w:r>
          </w:p>
          <w:p w14:paraId="625EF95F"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15</w:t>
            </w:r>
            <w:r>
              <w:rPr>
                <w:rFonts w:ascii="Arial" w:hAnsi="Arial" w:cs="Arial"/>
                <w:bCs/>
                <w:sz w:val="20"/>
                <w:szCs w:val="20"/>
              </w:rPr>
              <w:t xml:space="preserve"> (6.1)</w:t>
            </w:r>
          </w:p>
        </w:tc>
        <w:tc>
          <w:tcPr>
            <w:tcW w:w="1450" w:type="dxa"/>
            <w:tcBorders>
              <w:top w:val="single" w:sz="12" w:space="0" w:color="auto"/>
            </w:tcBorders>
            <w:shd w:val="clear" w:color="auto" w:fill="auto"/>
            <w:vAlign w:val="center"/>
          </w:tcPr>
          <w:p w14:paraId="7091A520" w14:textId="77777777" w:rsidR="00427AB6" w:rsidRDefault="00427AB6" w:rsidP="00CE2A88">
            <w:pPr>
              <w:spacing w:after="0" w:line="312" w:lineRule="auto"/>
              <w:jc w:val="center"/>
              <w:rPr>
                <w:rFonts w:ascii="Arial" w:hAnsi="Arial" w:cs="Arial"/>
                <w:bCs/>
                <w:sz w:val="20"/>
                <w:szCs w:val="20"/>
              </w:rPr>
            </w:pPr>
          </w:p>
          <w:p w14:paraId="1E78A0E2"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 (1.1)</w:t>
            </w:r>
          </w:p>
          <w:p w14:paraId="14C0B314"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4 (5.6)</w:t>
            </w:r>
          </w:p>
          <w:p w14:paraId="3FA2C9DA"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 (5.7)</w:t>
            </w:r>
          </w:p>
          <w:p w14:paraId="632683E3"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10</w:t>
            </w:r>
            <w:r>
              <w:rPr>
                <w:rFonts w:ascii="Arial" w:hAnsi="Arial" w:cs="Arial"/>
                <w:bCs/>
                <w:sz w:val="20"/>
                <w:szCs w:val="20"/>
              </w:rPr>
              <w:t xml:space="preserve"> (4.0)</w:t>
            </w:r>
          </w:p>
        </w:tc>
        <w:tc>
          <w:tcPr>
            <w:tcW w:w="1034" w:type="dxa"/>
            <w:tcBorders>
              <w:top w:val="single" w:sz="12" w:space="0" w:color="auto"/>
            </w:tcBorders>
            <w:shd w:val="clear" w:color="auto" w:fill="auto"/>
          </w:tcPr>
          <w:p w14:paraId="579E978C" w14:textId="77777777" w:rsidR="00427AB6" w:rsidRDefault="00427AB6" w:rsidP="00CE2A88">
            <w:pPr>
              <w:spacing w:after="0" w:line="312" w:lineRule="auto"/>
              <w:jc w:val="center"/>
              <w:rPr>
                <w:rFonts w:ascii="Arial" w:hAnsi="Arial" w:cs="Arial"/>
                <w:bCs/>
                <w:sz w:val="20"/>
                <w:szCs w:val="20"/>
              </w:rPr>
            </w:pPr>
          </w:p>
          <w:p w14:paraId="7A28A7E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88</w:t>
            </w:r>
          </w:p>
          <w:p w14:paraId="04BE452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71</w:t>
            </w:r>
          </w:p>
          <w:p w14:paraId="126FA2F1"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88</w:t>
            </w:r>
          </w:p>
          <w:p w14:paraId="5FCAACC0"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247</w:t>
            </w:r>
          </w:p>
        </w:tc>
      </w:tr>
      <w:tr w:rsidR="00427AB6" w:rsidRPr="00612D4C" w14:paraId="3073E0A3" w14:textId="77777777" w:rsidTr="00CE2A88">
        <w:tc>
          <w:tcPr>
            <w:tcW w:w="2977" w:type="dxa"/>
            <w:shd w:val="clear" w:color="auto" w:fill="auto"/>
            <w:vAlign w:val="center"/>
          </w:tcPr>
          <w:p w14:paraId="51C583DB" w14:textId="77777777" w:rsidR="00427AB6" w:rsidRPr="007E18B3" w:rsidRDefault="00427AB6" w:rsidP="00CE2A88">
            <w:pPr>
              <w:spacing w:after="0" w:line="312" w:lineRule="auto"/>
              <w:rPr>
                <w:rFonts w:ascii="Arial" w:hAnsi="Arial" w:cs="Arial"/>
                <w:b/>
                <w:bCs/>
                <w:sz w:val="20"/>
                <w:szCs w:val="20"/>
              </w:rPr>
            </w:pPr>
            <w:r w:rsidRPr="007E18B3">
              <w:rPr>
                <w:rFonts w:ascii="Arial" w:hAnsi="Arial" w:cs="Arial"/>
                <w:b/>
                <w:bCs/>
                <w:sz w:val="20"/>
                <w:szCs w:val="20"/>
              </w:rPr>
              <w:t>More convenient</w:t>
            </w:r>
          </w:p>
          <w:p w14:paraId="21603F67"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Māori</w:t>
            </w:r>
          </w:p>
          <w:p w14:paraId="046D19E7"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Pasifika</w:t>
            </w:r>
          </w:p>
          <w:p w14:paraId="68877155"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Asian</w:t>
            </w:r>
          </w:p>
          <w:p w14:paraId="2F13AF7C" w14:textId="77777777" w:rsidR="00427AB6" w:rsidRPr="00620006" w:rsidRDefault="00427AB6" w:rsidP="00CE2A88">
            <w:pPr>
              <w:spacing w:after="0" w:line="312" w:lineRule="auto"/>
              <w:jc w:val="right"/>
              <w:rPr>
                <w:rFonts w:ascii="Arial" w:hAnsi="Arial" w:cs="Arial"/>
                <w:sz w:val="20"/>
                <w:szCs w:val="20"/>
              </w:rPr>
            </w:pPr>
            <w:r>
              <w:rPr>
                <w:rFonts w:ascii="Arial" w:hAnsi="Arial" w:cs="Arial"/>
                <w:sz w:val="20"/>
                <w:szCs w:val="20"/>
              </w:rPr>
              <w:t>Total</w:t>
            </w:r>
          </w:p>
        </w:tc>
        <w:tc>
          <w:tcPr>
            <w:tcW w:w="1275" w:type="dxa"/>
            <w:shd w:val="clear" w:color="auto" w:fill="auto"/>
            <w:vAlign w:val="center"/>
          </w:tcPr>
          <w:p w14:paraId="213FE737" w14:textId="77777777" w:rsidR="00427AB6" w:rsidRDefault="00427AB6" w:rsidP="00CE2A88">
            <w:pPr>
              <w:spacing w:after="0" w:line="312" w:lineRule="auto"/>
              <w:jc w:val="center"/>
              <w:rPr>
                <w:rFonts w:ascii="Arial" w:hAnsi="Arial" w:cs="Arial"/>
                <w:bCs/>
                <w:sz w:val="20"/>
                <w:szCs w:val="20"/>
              </w:rPr>
            </w:pPr>
          </w:p>
          <w:p w14:paraId="2B95E12E"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83 (96.5)</w:t>
            </w:r>
          </w:p>
          <w:p w14:paraId="2FEC5E08"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56 (88.9)</w:t>
            </w:r>
          </w:p>
          <w:p w14:paraId="19E014DA"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75 (89.3)</w:t>
            </w:r>
          </w:p>
          <w:p w14:paraId="448CAEA9"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214</w:t>
            </w:r>
            <w:r>
              <w:rPr>
                <w:rFonts w:ascii="Arial" w:hAnsi="Arial" w:cs="Arial"/>
                <w:bCs/>
                <w:sz w:val="20"/>
                <w:szCs w:val="20"/>
              </w:rPr>
              <w:t xml:space="preserve"> (91.8)</w:t>
            </w:r>
          </w:p>
        </w:tc>
        <w:tc>
          <w:tcPr>
            <w:tcW w:w="1276" w:type="dxa"/>
            <w:shd w:val="clear" w:color="auto" w:fill="auto"/>
            <w:vAlign w:val="center"/>
          </w:tcPr>
          <w:p w14:paraId="64155D76" w14:textId="77777777" w:rsidR="00427AB6" w:rsidRDefault="00427AB6" w:rsidP="00CE2A88">
            <w:pPr>
              <w:spacing w:after="0" w:line="312" w:lineRule="auto"/>
              <w:jc w:val="center"/>
              <w:rPr>
                <w:rFonts w:ascii="Arial" w:hAnsi="Arial" w:cs="Arial"/>
                <w:bCs/>
                <w:sz w:val="20"/>
                <w:szCs w:val="20"/>
              </w:rPr>
            </w:pPr>
          </w:p>
          <w:p w14:paraId="22AF706E"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 (1.2)</w:t>
            </w:r>
          </w:p>
          <w:p w14:paraId="3F78E96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4 (6.3)</w:t>
            </w:r>
          </w:p>
          <w:p w14:paraId="1C9EEC29"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3 (3.6)</w:t>
            </w:r>
          </w:p>
          <w:p w14:paraId="17D6AF46"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8</w:t>
            </w:r>
            <w:r>
              <w:rPr>
                <w:rFonts w:ascii="Arial" w:hAnsi="Arial" w:cs="Arial"/>
                <w:bCs/>
                <w:sz w:val="20"/>
                <w:szCs w:val="20"/>
              </w:rPr>
              <w:t xml:space="preserve"> (3.4)</w:t>
            </w:r>
          </w:p>
        </w:tc>
        <w:tc>
          <w:tcPr>
            <w:tcW w:w="1285" w:type="dxa"/>
            <w:shd w:val="clear" w:color="auto" w:fill="auto"/>
            <w:vAlign w:val="center"/>
          </w:tcPr>
          <w:p w14:paraId="220EC3C2" w14:textId="77777777" w:rsidR="00427AB6" w:rsidRDefault="00427AB6" w:rsidP="00CE2A88">
            <w:pPr>
              <w:spacing w:after="0" w:line="312" w:lineRule="auto"/>
              <w:jc w:val="center"/>
              <w:rPr>
                <w:rFonts w:ascii="Arial" w:hAnsi="Arial" w:cs="Arial"/>
                <w:bCs/>
                <w:sz w:val="20"/>
                <w:szCs w:val="20"/>
              </w:rPr>
            </w:pPr>
          </w:p>
          <w:p w14:paraId="2B78AD3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 (1.2)</w:t>
            </w:r>
          </w:p>
          <w:p w14:paraId="4F99D240"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 (1.6)</w:t>
            </w:r>
          </w:p>
          <w:p w14:paraId="5B23AEB9" w14:textId="77777777" w:rsidR="00427AB6" w:rsidRDefault="00427AB6" w:rsidP="00CE2A88">
            <w:pPr>
              <w:spacing w:after="0" w:line="312" w:lineRule="auto"/>
              <w:jc w:val="center"/>
              <w:rPr>
                <w:rFonts w:ascii="Arial" w:hAnsi="Arial" w:cs="Arial"/>
                <w:bCs/>
                <w:sz w:val="20"/>
                <w:szCs w:val="20"/>
              </w:rPr>
            </w:pPr>
            <w:r w:rsidRPr="006C07F3">
              <w:rPr>
                <w:rFonts w:ascii="Arial" w:hAnsi="Arial" w:cs="Arial"/>
                <w:bCs/>
                <w:sz w:val="20"/>
                <w:szCs w:val="20"/>
              </w:rPr>
              <w:t>3 (3.6)</w:t>
            </w:r>
          </w:p>
          <w:p w14:paraId="02F2E85F"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5</w:t>
            </w:r>
            <w:r>
              <w:rPr>
                <w:rFonts w:ascii="Arial" w:hAnsi="Arial" w:cs="Arial"/>
                <w:bCs/>
                <w:sz w:val="20"/>
                <w:szCs w:val="20"/>
              </w:rPr>
              <w:t xml:space="preserve"> (2.1)</w:t>
            </w:r>
          </w:p>
        </w:tc>
        <w:tc>
          <w:tcPr>
            <w:tcW w:w="1450" w:type="dxa"/>
            <w:shd w:val="clear" w:color="auto" w:fill="auto"/>
            <w:vAlign w:val="center"/>
          </w:tcPr>
          <w:p w14:paraId="3BC92CF9" w14:textId="77777777" w:rsidR="00427AB6" w:rsidRDefault="00427AB6" w:rsidP="00CE2A88">
            <w:pPr>
              <w:spacing w:after="0" w:line="312" w:lineRule="auto"/>
              <w:jc w:val="center"/>
              <w:rPr>
                <w:rFonts w:ascii="Arial" w:hAnsi="Arial" w:cs="Arial"/>
                <w:bCs/>
                <w:sz w:val="20"/>
                <w:szCs w:val="20"/>
              </w:rPr>
            </w:pPr>
          </w:p>
          <w:p w14:paraId="2FCF2999"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 (1.2)</w:t>
            </w:r>
          </w:p>
          <w:p w14:paraId="397B9498"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2 (3.2)</w:t>
            </w:r>
          </w:p>
          <w:p w14:paraId="55006608" w14:textId="77777777" w:rsidR="00427AB6" w:rsidRDefault="00427AB6" w:rsidP="00CE2A88">
            <w:pPr>
              <w:spacing w:after="0" w:line="312" w:lineRule="auto"/>
              <w:jc w:val="center"/>
              <w:rPr>
                <w:rFonts w:ascii="Arial" w:hAnsi="Arial" w:cs="Arial"/>
                <w:bCs/>
                <w:sz w:val="20"/>
                <w:szCs w:val="20"/>
              </w:rPr>
            </w:pPr>
            <w:r w:rsidRPr="006C07F3">
              <w:rPr>
                <w:rFonts w:ascii="Arial" w:hAnsi="Arial" w:cs="Arial"/>
                <w:bCs/>
                <w:sz w:val="20"/>
                <w:szCs w:val="20"/>
              </w:rPr>
              <w:t>3 (3.6)</w:t>
            </w:r>
          </w:p>
          <w:p w14:paraId="0B572072"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6</w:t>
            </w:r>
            <w:r>
              <w:rPr>
                <w:rFonts w:ascii="Arial" w:hAnsi="Arial" w:cs="Arial"/>
                <w:bCs/>
                <w:sz w:val="20"/>
                <w:szCs w:val="20"/>
              </w:rPr>
              <w:t xml:space="preserve"> (2.6)</w:t>
            </w:r>
          </w:p>
        </w:tc>
        <w:tc>
          <w:tcPr>
            <w:tcW w:w="1034" w:type="dxa"/>
            <w:shd w:val="clear" w:color="auto" w:fill="auto"/>
          </w:tcPr>
          <w:p w14:paraId="2884593B" w14:textId="77777777" w:rsidR="00427AB6" w:rsidRDefault="00427AB6" w:rsidP="00CE2A88">
            <w:pPr>
              <w:spacing w:after="0" w:line="312" w:lineRule="auto"/>
              <w:jc w:val="center"/>
              <w:rPr>
                <w:rFonts w:ascii="Arial" w:hAnsi="Arial" w:cs="Arial"/>
                <w:bCs/>
                <w:sz w:val="20"/>
                <w:szCs w:val="20"/>
              </w:rPr>
            </w:pPr>
          </w:p>
          <w:p w14:paraId="785FFF8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86</w:t>
            </w:r>
          </w:p>
          <w:p w14:paraId="15DAC8BE"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63</w:t>
            </w:r>
          </w:p>
          <w:p w14:paraId="0553EDAE"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84</w:t>
            </w:r>
          </w:p>
          <w:p w14:paraId="7FD1D8B7"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233</w:t>
            </w:r>
          </w:p>
        </w:tc>
      </w:tr>
      <w:tr w:rsidR="00427AB6" w:rsidRPr="00612D4C" w14:paraId="57A1D2EC" w14:textId="77777777" w:rsidTr="00CE2A88">
        <w:tc>
          <w:tcPr>
            <w:tcW w:w="2977" w:type="dxa"/>
            <w:shd w:val="clear" w:color="auto" w:fill="auto"/>
            <w:vAlign w:val="center"/>
          </w:tcPr>
          <w:p w14:paraId="687DA64D" w14:textId="77777777" w:rsidR="00427AB6" w:rsidRPr="007E18B3" w:rsidRDefault="00427AB6" w:rsidP="00CE2A88">
            <w:pPr>
              <w:spacing w:after="0" w:line="312" w:lineRule="auto"/>
              <w:rPr>
                <w:rFonts w:ascii="Arial" w:hAnsi="Arial" w:cs="Arial"/>
                <w:b/>
                <w:bCs/>
                <w:sz w:val="20"/>
                <w:szCs w:val="20"/>
              </w:rPr>
            </w:pPr>
            <w:r w:rsidRPr="000B204B">
              <w:rPr>
                <w:rFonts w:ascii="Arial" w:hAnsi="Arial" w:cs="Arial"/>
                <w:b/>
                <w:bCs/>
                <w:sz w:val="20"/>
                <w:szCs w:val="20"/>
              </w:rPr>
              <w:t>Less embarrassing</w:t>
            </w:r>
            <w:r>
              <w:rPr>
                <w:rFonts w:ascii="Arial" w:hAnsi="Arial" w:cs="Arial"/>
                <w:b/>
                <w:bCs/>
                <w:sz w:val="20"/>
                <w:szCs w:val="20"/>
              </w:rPr>
              <w:t>**</w:t>
            </w:r>
            <w:r w:rsidRPr="000B204B">
              <w:rPr>
                <w:rFonts w:ascii="Arial" w:hAnsi="Arial" w:cs="Arial"/>
                <w:b/>
                <w:bCs/>
                <w:sz w:val="20"/>
                <w:szCs w:val="20"/>
              </w:rPr>
              <w:t>*</w:t>
            </w:r>
          </w:p>
          <w:p w14:paraId="3761D70D"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Māori</w:t>
            </w:r>
          </w:p>
          <w:p w14:paraId="3F83E9F6"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Pasifika</w:t>
            </w:r>
          </w:p>
          <w:p w14:paraId="42B34CD9"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Asian</w:t>
            </w:r>
          </w:p>
          <w:p w14:paraId="7397E96F" w14:textId="77777777" w:rsidR="00427AB6" w:rsidRPr="00620006" w:rsidRDefault="00427AB6" w:rsidP="00CE2A88">
            <w:pPr>
              <w:spacing w:after="0" w:line="312" w:lineRule="auto"/>
              <w:jc w:val="right"/>
              <w:rPr>
                <w:rFonts w:ascii="Arial" w:hAnsi="Arial" w:cs="Arial"/>
                <w:sz w:val="20"/>
                <w:szCs w:val="20"/>
              </w:rPr>
            </w:pPr>
            <w:r>
              <w:rPr>
                <w:rFonts w:ascii="Arial" w:hAnsi="Arial" w:cs="Arial"/>
                <w:sz w:val="20"/>
                <w:szCs w:val="20"/>
              </w:rPr>
              <w:t>Total</w:t>
            </w:r>
          </w:p>
        </w:tc>
        <w:tc>
          <w:tcPr>
            <w:tcW w:w="1275" w:type="dxa"/>
            <w:shd w:val="clear" w:color="auto" w:fill="auto"/>
            <w:vAlign w:val="center"/>
          </w:tcPr>
          <w:p w14:paraId="25E347E7" w14:textId="77777777" w:rsidR="00427AB6" w:rsidRDefault="00427AB6" w:rsidP="00CE2A88">
            <w:pPr>
              <w:spacing w:after="0" w:line="312" w:lineRule="auto"/>
              <w:jc w:val="center"/>
              <w:rPr>
                <w:rFonts w:ascii="Arial" w:hAnsi="Arial" w:cs="Arial"/>
                <w:bCs/>
                <w:sz w:val="20"/>
                <w:szCs w:val="20"/>
              </w:rPr>
            </w:pPr>
          </w:p>
          <w:p w14:paraId="1B4A3712"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81 (90.0)</w:t>
            </w:r>
          </w:p>
          <w:p w14:paraId="092F7254"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57 (90.5)</w:t>
            </w:r>
          </w:p>
          <w:p w14:paraId="7C41AA3F"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69 (84.1)</w:t>
            </w:r>
          </w:p>
          <w:p w14:paraId="7E2D39C1"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 xml:space="preserve">207 </w:t>
            </w:r>
            <w:r>
              <w:rPr>
                <w:rFonts w:ascii="Arial" w:hAnsi="Arial" w:cs="Arial"/>
                <w:bCs/>
                <w:sz w:val="20"/>
                <w:szCs w:val="20"/>
              </w:rPr>
              <w:t>(88.1)</w:t>
            </w:r>
          </w:p>
        </w:tc>
        <w:tc>
          <w:tcPr>
            <w:tcW w:w="1276" w:type="dxa"/>
            <w:shd w:val="clear" w:color="auto" w:fill="auto"/>
            <w:vAlign w:val="center"/>
          </w:tcPr>
          <w:p w14:paraId="280D9F85" w14:textId="77777777" w:rsidR="00427AB6" w:rsidRDefault="00427AB6" w:rsidP="00CE2A88">
            <w:pPr>
              <w:spacing w:after="0" w:line="312" w:lineRule="auto"/>
              <w:jc w:val="center"/>
              <w:rPr>
                <w:rFonts w:ascii="Arial" w:hAnsi="Arial" w:cs="Arial"/>
                <w:bCs/>
                <w:sz w:val="20"/>
                <w:szCs w:val="20"/>
              </w:rPr>
            </w:pPr>
          </w:p>
          <w:p w14:paraId="2DAD754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2 (2.2)</w:t>
            </w:r>
          </w:p>
          <w:p w14:paraId="7278F4F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4 (6.3)</w:t>
            </w:r>
          </w:p>
          <w:p w14:paraId="255A8F35"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0 (0.0)</w:t>
            </w:r>
          </w:p>
          <w:p w14:paraId="1E34B840"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6</w:t>
            </w:r>
            <w:r>
              <w:rPr>
                <w:rFonts w:ascii="Arial" w:hAnsi="Arial" w:cs="Arial"/>
                <w:bCs/>
                <w:sz w:val="20"/>
                <w:szCs w:val="20"/>
              </w:rPr>
              <w:t xml:space="preserve"> (2.6)</w:t>
            </w:r>
          </w:p>
        </w:tc>
        <w:tc>
          <w:tcPr>
            <w:tcW w:w="1285" w:type="dxa"/>
            <w:shd w:val="clear" w:color="auto" w:fill="auto"/>
            <w:vAlign w:val="center"/>
          </w:tcPr>
          <w:p w14:paraId="678D3A7A" w14:textId="77777777" w:rsidR="00427AB6" w:rsidRDefault="00427AB6" w:rsidP="00CE2A88">
            <w:pPr>
              <w:spacing w:after="0" w:line="312" w:lineRule="auto"/>
              <w:jc w:val="center"/>
              <w:rPr>
                <w:rFonts w:ascii="Arial" w:hAnsi="Arial" w:cs="Arial"/>
                <w:bCs/>
                <w:sz w:val="20"/>
                <w:szCs w:val="20"/>
              </w:rPr>
            </w:pPr>
          </w:p>
          <w:p w14:paraId="3009423F"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 (6.7)</w:t>
            </w:r>
          </w:p>
          <w:p w14:paraId="6E3F4240"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2 (3.2)</w:t>
            </w:r>
          </w:p>
          <w:p w14:paraId="0BDD8983"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9 (11.0)</w:t>
            </w:r>
          </w:p>
          <w:p w14:paraId="4CF12E98"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17</w:t>
            </w:r>
            <w:r>
              <w:rPr>
                <w:rFonts w:ascii="Arial" w:hAnsi="Arial" w:cs="Arial"/>
                <w:bCs/>
                <w:sz w:val="20"/>
                <w:szCs w:val="20"/>
              </w:rPr>
              <w:t xml:space="preserve"> (7.2)</w:t>
            </w:r>
          </w:p>
        </w:tc>
        <w:tc>
          <w:tcPr>
            <w:tcW w:w="1450" w:type="dxa"/>
            <w:shd w:val="clear" w:color="auto" w:fill="auto"/>
            <w:vAlign w:val="center"/>
          </w:tcPr>
          <w:p w14:paraId="5B956C69" w14:textId="77777777" w:rsidR="00427AB6" w:rsidRDefault="00427AB6" w:rsidP="00CE2A88">
            <w:pPr>
              <w:spacing w:after="0" w:line="312" w:lineRule="auto"/>
              <w:jc w:val="center"/>
              <w:rPr>
                <w:rFonts w:ascii="Arial" w:hAnsi="Arial" w:cs="Arial"/>
                <w:bCs/>
                <w:sz w:val="20"/>
                <w:szCs w:val="20"/>
              </w:rPr>
            </w:pPr>
          </w:p>
          <w:p w14:paraId="0E6CE744"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 (1.1)</w:t>
            </w:r>
          </w:p>
          <w:p w14:paraId="02F0DD7F"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0 (0.0)</w:t>
            </w:r>
          </w:p>
          <w:p w14:paraId="6D6DF0AE"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4 (4.9)</w:t>
            </w:r>
          </w:p>
          <w:p w14:paraId="2DB72F1D"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5</w:t>
            </w:r>
            <w:r>
              <w:rPr>
                <w:rFonts w:ascii="Arial" w:hAnsi="Arial" w:cs="Arial"/>
                <w:bCs/>
                <w:sz w:val="20"/>
                <w:szCs w:val="20"/>
              </w:rPr>
              <w:t xml:space="preserve"> (2.1)</w:t>
            </w:r>
          </w:p>
        </w:tc>
        <w:tc>
          <w:tcPr>
            <w:tcW w:w="1034" w:type="dxa"/>
            <w:shd w:val="clear" w:color="auto" w:fill="auto"/>
          </w:tcPr>
          <w:p w14:paraId="6797254E" w14:textId="77777777" w:rsidR="00427AB6" w:rsidRDefault="00427AB6" w:rsidP="00CE2A88">
            <w:pPr>
              <w:spacing w:after="0" w:line="312" w:lineRule="auto"/>
              <w:jc w:val="center"/>
              <w:rPr>
                <w:rFonts w:ascii="Arial" w:hAnsi="Arial" w:cs="Arial"/>
                <w:bCs/>
                <w:sz w:val="20"/>
                <w:szCs w:val="20"/>
              </w:rPr>
            </w:pPr>
          </w:p>
          <w:p w14:paraId="2C7EFCE6"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90</w:t>
            </w:r>
          </w:p>
          <w:p w14:paraId="1EB8DC0C"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63</w:t>
            </w:r>
          </w:p>
          <w:p w14:paraId="34DE7FB1"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82</w:t>
            </w:r>
          </w:p>
          <w:p w14:paraId="56D58024"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235</w:t>
            </w:r>
          </w:p>
        </w:tc>
      </w:tr>
      <w:tr w:rsidR="00427AB6" w:rsidRPr="00612D4C" w14:paraId="78630BF6" w14:textId="77777777" w:rsidTr="00CE2A88">
        <w:tc>
          <w:tcPr>
            <w:tcW w:w="2977" w:type="dxa"/>
            <w:shd w:val="clear" w:color="auto" w:fill="auto"/>
            <w:vAlign w:val="center"/>
          </w:tcPr>
          <w:p w14:paraId="76258C83" w14:textId="77777777" w:rsidR="00427AB6" w:rsidRPr="007E18B3" w:rsidRDefault="00427AB6" w:rsidP="00CE2A88">
            <w:pPr>
              <w:spacing w:after="0" w:line="312" w:lineRule="auto"/>
              <w:rPr>
                <w:rFonts w:ascii="Arial" w:hAnsi="Arial" w:cs="Arial"/>
                <w:b/>
                <w:bCs/>
                <w:sz w:val="20"/>
                <w:szCs w:val="20"/>
              </w:rPr>
            </w:pPr>
            <w:r w:rsidRPr="007E18B3">
              <w:rPr>
                <w:rFonts w:ascii="Arial" w:hAnsi="Arial" w:cs="Arial"/>
                <w:b/>
                <w:bCs/>
                <w:sz w:val="20"/>
                <w:szCs w:val="20"/>
              </w:rPr>
              <w:t>Less uncomfortable</w:t>
            </w:r>
          </w:p>
          <w:p w14:paraId="198C6332"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Māori</w:t>
            </w:r>
          </w:p>
          <w:p w14:paraId="39C63454"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Pasifika</w:t>
            </w:r>
          </w:p>
          <w:p w14:paraId="03D25914"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Asian</w:t>
            </w:r>
          </w:p>
          <w:p w14:paraId="37B01095" w14:textId="77777777" w:rsidR="00427AB6" w:rsidRPr="00620006" w:rsidRDefault="00427AB6" w:rsidP="00CE2A88">
            <w:pPr>
              <w:spacing w:after="0" w:line="312" w:lineRule="auto"/>
              <w:jc w:val="right"/>
              <w:rPr>
                <w:rFonts w:ascii="Arial" w:hAnsi="Arial" w:cs="Arial"/>
                <w:sz w:val="20"/>
                <w:szCs w:val="20"/>
              </w:rPr>
            </w:pPr>
            <w:r>
              <w:rPr>
                <w:rFonts w:ascii="Arial" w:hAnsi="Arial" w:cs="Arial"/>
                <w:sz w:val="20"/>
                <w:szCs w:val="20"/>
              </w:rPr>
              <w:t>Total</w:t>
            </w:r>
          </w:p>
        </w:tc>
        <w:tc>
          <w:tcPr>
            <w:tcW w:w="1275" w:type="dxa"/>
            <w:shd w:val="clear" w:color="auto" w:fill="auto"/>
            <w:vAlign w:val="center"/>
          </w:tcPr>
          <w:p w14:paraId="7879066F" w14:textId="77777777" w:rsidR="00427AB6" w:rsidRDefault="00427AB6" w:rsidP="00CE2A88">
            <w:pPr>
              <w:spacing w:after="0" w:line="312" w:lineRule="auto"/>
              <w:jc w:val="center"/>
              <w:rPr>
                <w:rFonts w:ascii="Arial" w:hAnsi="Arial" w:cs="Arial"/>
                <w:bCs/>
                <w:sz w:val="20"/>
                <w:szCs w:val="20"/>
              </w:rPr>
            </w:pPr>
          </w:p>
          <w:p w14:paraId="55F8B62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79 (90.8)</w:t>
            </w:r>
          </w:p>
          <w:p w14:paraId="4170CA50"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55 (88.7)</w:t>
            </w:r>
          </w:p>
          <w:p w14:paraId="1F0E383B"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67 (77.0)</w:t>
            </w:r>
          </w:p>
          <w:p w14:paraId="7F8FE8C0"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201</w:t>
            </w:r>
            <w:r>
              <w:rPr>
                <w:rFonts w:ascii="Arial" w:hAnsi="Arial" w:cs="Arial"/>
                <w:bCs/>
                <w:sz w:val="20"/>
                <w:szCs w:val="20"/>
              </w:rPr>
              <w:t xml:space="preserve"> (85.2)</w:t>
            </w:r>
          </w:p>
        </w:tc>
        <w:tc>
          <w:tcPr>
            <w:tcW w:w="1276" w:type="dxa"/>
            <w:shd w:val="clear" w:color="auto" w:fill="auto"/>
            <w:vAlign w:val="center"/>
          </w:tcPr>
          <w:p w14:paraId="4EE10C3A" w14:textId="77777777" w:rsidR="00427AB6" w:rsidRDefault="00427AB6" w:rsidP="00CE2A88">
            <w:pPr>
              <w:spacing w:after="0" w:line="312" w:lineRule="auto"/>
              <w:jc w:val="center"/>
              <w:rPr>
                <w:rFonts w:ascii="Arial" w:hAnsi="Arial" w:cs="Arial"/>
                <w:bCs/>
                <w:sz w:val="20"/>
                <w:szCs w:val="20"/>
              </w:rPr>
            </w:pPr>
          </w:p>
          <w:p w14:paraId="2A9EFE4A"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3 (3.4)</w:t>
            </w:r>
          </w:p>
          <w:p w14:paraId="308E21F8"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 (8.1)</w:t>
            </w:r>
          </w:p>
          <w:p w14:paraId="57B9ECB3"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 (6.9)</w:t>
            </w:r>
          </w:p>
          <w:p w14:paraId="12BA856B"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14</w:t>
            </w:r>
            <w:r>
              <w:rPr>
                <w:rFonts w:ascii="Arial" w:hAnsi="Arial" w:cs="Arial"/>
                <w:bCs/>
                <w:sz w:val="20"/>
                <w:szCs w:val="20"/>
              </w:rPr>
              <w:t xml:space="preserve"> (5.9)</w:t>
            </w:r>
          </w:p>
        </w:tc>
        <w:tc>
          <w:tcPr>
            <w:tcW w:w="1285" w:type="dxa"/>
            <w:shd w:val="clear" w:color="auto" w:fill="auto"/>
            <w:vAlign w:val="center"/>
          </w:tcPr>
          <w:p w14:paraId="189D0D0D" w14:textId="77777777" w:rsidR="00427AB6" w:rsidRDefault="00427AB6" w:rsidP="00CE2A88">
            <w:pPr>
              <w:spacing w:after="0" w:line="312" w:lineRule="auto"/>
              <w:jc w:val="center"/>
              <w:rPr>
                <w:rFonts w:ascii="Arial" w:hAnsi="Arial" w:cs="Arial"/>
                <w:bCs/>
                <w:sz w:val="20"/>
                <w:szCs w:val="20"/>
              </w:rPr>
            </w:pPr>
          </w:p>
          <w:p w14:paraId="5C0A6185"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4 (4.6)</w:t>
            </w:r>
          </w:p>
          <w:p w14:paraId="154C1531"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2 (3.2)</w:t>
            </w:r>
          </w:p>
          <w:p w14:paraId="22D5C588"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10 (11.5)</w:t>
            </w:r>
          </w:p>
          <w:p w14:paraId="7E07A5E1"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16</w:t>
            </w:r>
            <w:r>
              <w:rPr>
                <w:rFonts w:ascii="Arial" w:hAnsi="Arial" w:cs="Arial"/>
                <w:bCs/>
                <w:sz w:val="20"/>
                <w:szCs w:val="20"/>
              </w:rPr>
              <w:t xml:space="preserve"> (6.8)</w:t>
            </w:r>
          </w:p>
        </w:tc>
        <w:tc>
          <w:tcPr>
            <w:tcW w:w="1450" w:type="dxa"/>
            <w:shd w:val="clear" w:color="auto" w:fill="auto"/>
            <w:vAlign w:val="center"/>
          </w:tcPr>
          <w:p w14:paraId="0673A0C7" w14:textId="77777777" w:rsidR="00427AB6" w:rsidRDefault="00427AB6" w:rsidP="00CE2A88">
            <w:pPr>
              <w:spacing w:after="0" w:line="312" w:lineRule="auto"/>
              <w:jc w:val="center"/>
              <w:rPr>
                <w:rFonts w:ascii="Arial" w:hAnsi="Arial" w:cs="Arial"/>
                <w:bCs/>
                <w:sz w:val="20"/>
                <w:szCs w:val="20"/>
              </w:rPr>
            </w:pPr>
          </w:p>
          <w:p w14:paraId="1CEBA579"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 (1.1)</w:t>
            </w:r>
          </w:p>
          <w:p w14:paraId="1737C8C2"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0 (0.0)</w:t>
            </w:r>
          </w:p>
          <w:p w14:paraId="521D7DFC"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4 (4.6)</w:t>
            </w:r>
          </w:p>
          <w:p w14:paraId="50771FA3"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5</w:t>
            </w:r>
            <w:r>
              <w:rPr>
                <w:rFonts w:ascii="Arial" w:hAnsi="Arial" w:cs="Arial"/>
                <w:bCs/>
                <w:sz w:val="20"/>
                <w:szCs w:val="20"/>
              </w:rPr>
              <w:t xml:space="preserve"> (2.1)</w:t>
            </w:r>
          </w:p>
        </w:tc>
        <w:tc>
          <w:tcPr>
            <w:tcW w:w="1034" w:type="dxa"/>
            <w:shd w:val="clear" w:color="auto" w:fill="auto"/>
          </w:tcPr>
          <w:p w14:paraId="05058A0F" w14:textId="77777777" w:rsidR="00427AB6" w:rsidRDefault="00427AB6" w:rsidP="00CE2A88">
            <w:pPr>
              <w:spacing w:after="0" w:line="312" w:lineRule="auto"/>
              <w:jc w:val="center"/>
              <w:rPr>
                <w:rFonts w:ascii="Arial" w:hAnsi="Arial" w:cs="Arial"/>
                <w:bCs/>
                <w:sz w:val="20"/>
                <w:szCs w:val="20"/>
              </w:rPr>
            </w:pPr>
          </w:p>
          <w:p w14:paraId="408E0CC2"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87</w:t>
            </w:r>
          </w:p>
          <w:p w14:paraId="248C47DE"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62</w:t>
            </w:r>
          </w:p>
          <w:p w14:paraId="34ADDDE0"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87</w:t>
            </w:r>
          </w:p>
          <w:p w14:paraId="0D25A622"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t>236</w:t>
            </w:r>
          </w:p>
        </w:tc>
      </w:tr>
      <w:tr w:rsidR="00427AB6" w:rsidRPr="00612D4C" w14:paraId="445452EE" w14:textId="77777777" w:rsidTr="00CE2A88">
        <w:tc>
          <w:tcPr>
            <w:tcW w:w="2977" w:type="dxa"/>
            <w:shd w:val="clear" w:color="auto" w:fill="auto"/>
            <w:vAlign w:val="center"/>
          </w:tcPr>
          <w:p w14:paraId="0ACEE39E" w14:textId="77777777" w:rsidR="00427AB6" w:rsidRPr="007E18B3" w:rsidRDefault="00427AB6" w:rsidP="00CE2A88">
            <w:pPr>
              <w:spacing w:after="0" w:line="312" w:lineRule="auto"/>
              <w:rPr>
                <w:rFonts w:ascii="Arial" w:hAnsi="Arial" w:cs="Arial"/>
                <w:b/>
                <w:bCs/>
                <w:sz w:val="20"/>
                <w:szCs w:val="20"/>
              </w:rPr>
            </w:pPr>
            <w:r w:rsidRPr="000B204B">
              <w:rPr>
                <w:rFonts w:ascii="Arial" w:hAnsi="Arial" w:cs="Arial"/>
                <w:b/>
                <w:bCs/>
                <w:sz w:val="20"/>
                <w:szCs w:val="20"/>
              </w:rPr>
              <w:t>More accurate</w:t>
            </w:r>
            <w:r>
              <w:rPr>
                <w:rFonts w:ascii="Arial" w:hAnsi="Arial" w:cs="Arial"/>
                <w:b/>
                <w:bCs/>
                <w:sz w:val="20"/>
                <w:szCs w:val="20"/>
              </w:rPr>
              <w:t>**</w:t>
            </w:r>
            <w:r w:rsidRPr="000B204B">
              <w:rPr>
                <w:rFonts w:ascii="Arial" w:hAnsi="Arial" w:cs="Arial"/>
                <w:b/>
                <w:bCs/>
                <w:sz w:val="20"/>
                <w:szCs w:val="20"/>
              </w:rPr>
              <w:t>*</w:t>
            </w:r>
          </w:p>
          <w:p w14:paraId="3DFED2A1"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Māori</w:t>
            </w:r>
          </w:p>
          <w:p w14:paraId="73E34719"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Pasifika</w:t>
            </w:r>
          </w:p>
          <w:p w14:paraId="712B7766" w14:textId="77777777" w:rsidR="00427AB6" w:rsidRDefault="00427AB6" w:rsidP="00CE2A88">
            <w:pPr>
              <w:spacing w:after="0" w:line="312" w:lineRule="auto"/>
              <w:jc w:val="right"/>
              <w:rPr>
                <w:rFonts w:ascii="Arial" w:hAnsi="Arial" w:cs="Arial"/>
                <w:sz w:val="20"/>
                <w:szCs w:val="20"/>
              </w:rPr>
            </w:pPr>
            <w:r>
              <w:rPr>
                <w:rFonts w:ascii="Arial" w:hAnsi="Arial" w:cs="Arial"/>
                <w:sz w:val="20"/>
                <w:szCs w:val="20"/>
              </w:rPr>
              <w:t>Asian</w:t>
            </w:r>
          </w:p>
          <w:p w14:paraId="2B9084DC" w14:textId="77777777" w:rsidR="00427AB6" w:rsidRPr="00620006" w:rsidRDefault="00427AB6" w:rsidP="00CE2A88">
            <w:pPr>
              <w:spacing w:after="0" w:line="312" w:lineRule="auto"/>
              <w:jc w:val="right"/>
              <w:rPr>
                <w:rFonts w:ascii="Arial" w:hAnsi="Arial" w:cs="Arial"/>
                <w:sz w:val="20"/>
                <w:szCs w:val="20"/>
              </w:rPr>
            </w:pPr>
            <w:r>
              <w:rPr>
                <w:rFonts w:ascii="Arial" w:hAnsi="Arial" w:cs="Arial"/>
                <w:sz w:val="20"/>
                <w:szCs w:val="20"/>
              </w:rPr>
              <w:lastRenderedPageBreak/>
              <w:t>Total</w:t>
            </w:r>
          </w:p>
        </w:tc>
        <w:tc>
          <w:tcPr>
            <w:tcW w:w="1275" w:type="dxa"/>
            <w:shd w:val="clear" w:color="auto" w:fill="auto"/>
            <w:vAlign w:val="center"/>
          </w:tcPr>
          <w:p w14:paraId="6245A8B0" w14:textId="77777777" w:rsidR="00427AB6" w:rsidRDefault="00427AB6" w:rsidP="00CE2A88">
            <w:pPr>
              <w:spacing w:after="0" w:line="312" w:lineRule="auto"/>
              <w:jc w:val="center"/>
              <w:rPr>
                <w:rFonts w:ascii="Arial" w:hAnsi="Arial" w:cs="Arial"/>
                <w:bCs/>
                <w:sz w:val="20"/>
                <w:szCs w:val="20"/>
              </w:rPr>
            </w:pPr>
          </w:p>
          <w:p w14:paraId="25654DB1"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15 (18.5)</w:t>
            </w:r>
          </w:p>
          <w:p w14:paraId="3A624C6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22 (38.6)</w:t>
            </w:r>
          </w:p>
          <w:p w14:paraId="6819E1BC"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11 (13.6)</w:t>
            </w:r>
          </w:p>
          <w:p w14:paraId="43F5CCBA"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lastRenderedPageBreak/>
              <w:t>48</w:t>
            </w:r>
            <w:r>
              <w:rPr>
                <w:rFonts w:ascii="Arial" w:hAnsi="Arial" w:cs="Arial"/>
                <w:bCs/>
                <w:sz w:val="20"/>
                <w:szCs w:val="20"/>
              </w:rPr>
              <w:t xml:space="preserve"> (21.9)</w:t>
            </w:r>
          </w:p>
        </w:tc>
        <w:tc>
          <w:tcPr>
            <w:tcW w:w="1276" w:type="dxa"/>
            <w:shd w:val="clear" w:color="auto" w:fill="auto"/>
            <w:vAlign w:val="center"/>
          </w:tcPr>
          <w:p w14:paraId="47BBD6D5" w14:textId="77777777" w:rsidR="00427AB6" w:rsidRDefault="00427AB6" w:rsidP="00CE2A88">
            <w:pPr>
              <w:spacing w:after="0" w:line="312" w:lineRule="auto"/>
              <w:jc w:val="center"/>
              <w:rPr>
                <w:rFonts w:ascii="Arial" w:hAnsi="Arial" w:cs="Arial"/>
                <w:bCs/>
                <w:sz w:val="20"/>
                <w:szCs w:val="20"/>
              </w:rPr>
            </w:pPr>
          </w:p>
          <w:p w14:paraId="0C2D8C5D"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4 (4.9)</w:t>
            </w:r>
          </w:p>
          <w:p w14:paraId="4A6E7D3D"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 (14.0)</w:t>
            </w:r>
          </w:p>
          <w:p w14:paraId="0BC76282"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 (6.2)</w:t>
            </w:r>
          </w:p>
          <w:p w14:paraId="7B1AC46E"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lastRenderedPageBreak/>
              <w:t>17</w:t>
            </w:r>
            <w:r>
              <w:rPr>
                <w:rFonts w:ascii="Arial" w:hAnsi="Arial" w:cs="Arial"/>
                <w:bCs/>
                <w:sz w:val="20"/>
                <w:szCs w:val="20"/>
              </w:rPr>
              <w:t xml:space="preserve"> (7.8)</w:t>
            </w:r>
          </w:p>
        </w:tc>
        <w:tc>
          <w:tcPr>
            <w:tcW w:w="1285" w:type="dxa"/>
            <w:shd w:val="clear" w:color="auto" w:fill="auto"/>
            <w:vAlign w:val="center"/>
          </w:tcPr>
          <w:p w14:paraId="4CEE9A6F" w14:textId="77777777" w:rsidR="00427AB6" w:rsidRDefault="00427AB6" w:rsidP="00CE2A88">
            <w:pPr>
              <w:spacing w:after="0" w:line="312" w:lineRule="auto"/>
              <w:jc w:val="center"/>
              <w:rPr>
                <w:rFonts w:ascii="Arial" w:hAnsi="Arial" w:cs="Arial"/>
                <w:bCs/>
                <w:sz w:val="20"/>
                <w:szCs w:val="20"/>
              </w:rPr>
            </w:pPr>
          </w:p>
          <w:p w14:paraId="78A77282"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 (6.2)</w:t>
            </w:r>
          </w:p>
          <w:p w14:paraId="4AE0CB6E"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1 (1.8)</w:t>
            </w:r>
          </w:p>
          <w:p w14:paraId="2CE90B83" w14:textId="77777777" w:rsidR="00427AB6" w:rsidRDefault="00427AB6" w:rsidP="00CE2A88">
            <w:pPr>
              <w:spacing w:after="0" w:line="312" w:lineRule="auto"/>
              <w:jc w:val="center"/>
              <w:rPr>
                <w:rFonts w:ascii="Arial" w:hAnsi="Arial" w:cs="Arial"/>
                <w:bCs/>
                <w:sz w:val="20"/>
                <w:szCs w:val="20"/>
              </w:rPr>
            </w:pPr>
            <w:r w:rsidRPr="0068387A">
              <w:rPr>
                <w:rFonts w:ascii="Arial" w:hAnsi="Arial" w:cs="Arial"/>
                <w:bCs/>
                <w:sz w:val="20"/>
                <w:szCs w:val="20"/>
              </w:rPr>
              <w:t>5 (6.2)</w:t>
            </w:r>
          </w:p>
          <w:p w14:paraId="036B5E2F"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lastRenderedPageBreak/>
              <w:t>11</w:t>
            </w:r>
            <w:r>
              <w:rPr>
                <w:rFonts w:ascii="Arial" w:hAnsi="Arial" w:cs="Arial"/>
                <w:bCs/>
                <w:sz w:val="20"/>
                <w:szCs w:val="20"/>
              </w:rPr>
              <w:t xml:space="preserve"> (5.0)</w:t>
            </w:r>
          </w:p>
        </w:tc>
        <w:tc>
          <w:tcPr>
            <w:tcW w:w="1450" w:type="dxa"/>
            <w:shd w:val="clear" w:color="auto" w:fill="auto"/>
            <w:vAlign w:val="center"/>
          </w:tcPr>
          <w:p w14:paraId="4908F063" w14:textId="77777777" w:rsidR="00427AB6" w:rsidRDefault="00427AB6" w:rsidP="00CE2A88">
            <w:pPr>
              <w:spacing w:after="0" w:line="312" w:lineRule="auto"/>
              <w:jc w:val="center"/>
              <w:rPr>
                <w:rFonts w:ascii="Arial" w:hAnsi="Arial" w:cs="Arial"/>
                <w:bCs/>
                <w:sz w:val="20"/>
                <w:szCs w:val="20"/>
              </w:rPr>
            </w:pPr>
          </w:p>
          <w:p w14:paraId="76FAF275"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57 (70.4)</w:t>
            </w:r>
          </w:p>
          <w:p w14:paraId="1434734F"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26 (45.6)</w:t>
            </w:r>
          </w:p>
          <w:p w14:paraId="3B385A77"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60 (74.1)</w:t>
            </w:r>
          </w:p>
          <w:p w14:paraId="7BF36CFB"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lastRenderedPageBreak/>
              <w:t>143</w:t>
            </w:r>
            <w:r>
              <w:rPr>
                <w:rFonts w:ascii="Arial" w:hAnsi="Arial" w:cs="Arial"/>
                <w:bCs/>
                <w:sz w:val="20"/>
                <w:szCs w:val="20"/>
              </w:rPr>
              <w:t xml:space="preserve"> (65.3)</w:t>
            </w:r>
          </w:p>
        </w:tc>
        <w:tc>
          <w:tcPr>
            <w:tcW w:w="1034" w:type="dxa"/>
            <w:shd w:val="clear" w:color="auto" w:fill="auto"/>
          </w:tcPr>
          <w:p w14:paraId="44A8CCA6" w14:textId="77777777" w:rsidR="00427AB6" w:rsidRDefault="00427AB6" w:rsidP="00CE2A88">
            <w:pPr>
              <w:spacing w:after="0" w:line="312" w:lineRule="auto"/>
              <w:jc w:val="center"/>
              <w:rPr>
                <w:rFonts w:ascii="Arial" w:hAnsi="Arial" w:cs="Arial"/>
                <w:bCs/>
                <w:sz w:val="20"/>
                <w:szCs w:val="20"/>
              </w:rPr>
            </w:pPr>
          </w:p>
          <w:p w14:paraId="1ABFD2B3"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81</w:t>
            </w:r>
          </w:p>
          <w:p w14:paraId="4C02E110"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57</w:t>
            </w:r>
          </w:p>
          <w:p w14:paraId="2580F9F5" w14:textId="77777777" w:rsidR="00427AB6" w:rsidRDefault="00427AB6" w:rsidP="00CE2A88">
            <w:pPr>
              <w:spacing w:after="0" w:line="312" w:lineRule="auto"/>
              <w:jc w:val="center"/>
              <w:rPr>
                <w:rFonts w:ascii="Arial" w:hAnsi="Arial" w:cs="Arial"/>
                <w:bCs/>
                <w:sz w:val="20"/>
                <w:szCs w:val="20"/>
              </w:rPr>
            </w:pPr>
            <w:r>
              <w:rPr>
                <w:rFonts w:ascii="Arial" w:hAnsi="Arial" w:cs="Arial"/>
                <w:bCs/>
                <w:sz w:val="20"/>
                <w:szCs w:val="20"/>
              </w:rPr>
              <w:t>81</w:t>
            </w:r>
          </w:p>
          <w:p w14:paraId="6001E8FE" w14:textId="77777777" w:rsidR="00427AB6" w:rsidRPr="00540591" w:rsidRDefault="00427AB6" w:rsidP="00CE2A88">
            <w:pPr>
              <w:spacing w:after="0" w:line="312" w:lineRule="auto"/>
              <w:jc w:val="center"/>
              <w:rPr>
                <w:rFonts w:ascii="Arial" w:hAnsi="Arial" w:cs="Arial"/>
                <w:bCs/>
                <w:sz w:val="20"/>
                <w:szCs w:val="20"/>
              </w:rPr>
            </w:pPr>
            <w:r w:rsidRPr="00540591">
              <w:rPr>
                <w:rFonts w:ascii="Arial" w:hAnsi="Arial" w:cs="Arial"/>
                <w:bCs/>
                <w:sz w:val="20"/>
                <w:szCs w:val="20"/>
              </w:rPr>
              <w:lastRenderedPageBreak/>
              <w:t>219</w:t>
            </w:r>
          </w:p>
        </w:tc>
      </w:tr>
    </w:tbl>
    <w:p w14:paraId="71FE5B8F" w14:textId="77777777" w:rsidR="00427AB6" w:rsidRPr="009A1C17" w:rsidRDefault="00427AB6" w:rsidP="00427AB6">
      <w:pPr>
        <w:rPr>
          <w:sz w:val="18"/>
          <w:szCs w:val="18"/>
        </w:rPr>
      </w:pPr>
      <w:r w:rsidRPr="009A1C17">
        <w:rPr>
          <w:sz w:val="18"/>
          <w:szCs w:val="18"/>
        </w:rPr>
        <w:lastRenderedPageBreak/>
        <w:t>*</w:t>
      </w:r>
      <w:r>
        <w:rPr>
          <w:sz w:val="18"/>
          <w:szCs w:val="18"/>
        </w:rPr>
        <w:t>**</w:t>
      </w:r>
      <w:r w:rsidRPr="009A1C17">
        <w:rPr>
          <w:sz w:val="18"/>
          <w:szCs w:val="18"/>
        </w:rPr>
        <w:t xml:space="preserve"> p &lt;.05 indicating a </w:t>
      </w:r>
      <w:r>
        <w:rPr>
          <w:rFonts w:eastAsia="Times New Roman" w:cstheme="minorHAnsi"/>
          <w:sz w:val="18"/>
          <w:szCs w:val="18"/>
        </w:rPr>
        <w:t xml:space="preserve">statistically </w:t>
      </w:r>
      <w:r w:rsidRPr="009A1C17">
        <w:rPr>
          <w:sz w:val="18"/>
          <w:szCs w:val="18"/>
        </w:rPr>
        <w:t>significant effect of ethnicity on responses</w:t>
      </w:r>
      <w:r w:rsidRPr="00687F25">
        <w:t xml:space="preserve"> </w:t>
      </w:r>
      <w:r w:rsidRPr="00687F25">
        <w:rPr>
          <w:sz w:val="18"/>
          <w:szCs w:val="18"/>
        </w:rPr>
        <w:t>using a 3(ethnicity) x 4(response type) Pearson Chi Squared test</w:t>
      </w:r>
      <w:r>
        <w:rPr>
          <w:sz w:val="18"/>
          <w:szCs w:val="18"/>
        </w:rPr>
        <w:t>.</w:t>
      </w:r>
    </w:p>
    <w:p w14:paraId="7B4B2C55" w14:textId="77777777" w:rsidR="007C75D2" w:rsidRDefault="007C75D2" w:rsidP="007C75D2"/>
    <w:p w14:paraId="0DF0BA82" w14:textId="77777777" w:rsidR="007C75D2" w:rsidRPr="007C75D2" w:rsidRDefault="007C75D2" w:rsidP="007C75D2">
      <w:pPr>
        <w:rPr>
          <w:b/>
          <w:bCs/>
        </w:rPr>
      </w:pPr>
      <w:r w:rsidRPr="007C75D2">
        <w:rPr>
          <w:b/>
          <w:bCs/>
        </w:rPr>
        <w:t>Barriers to smear test</w:t>
      </w:r>
    </w:p>
    <w:p w14:paraId="0C776E40" w14:textId="672FC9FE" w:rsidR="00AB3E49" w:rsidRDefault="007C75D2" w:rsidP="007C75D2">
      <w:r>
        <w:t>Forty-one women provided a free text self-reported reason for not having had a smear test. These included dislike of test or fear of what might be found or needed as next steps (N=6), personal or relative’s previous bad experience of a smear test (N=6), shyness, embarrassment or modesty (N=6), too busy working, not bothered or living elsewhere (N=5), current or recent pregnancy (N=5), recently had the test or felt that the current schedule is too frequent (N=4), believing that they had not had exposure to HPV or didn’t need the test because they were a lesbian (N=3) and 6 miscellaneous reasons (e.g., looking for new doctor).</w:t>
      </w:r>
    </w:p>
    <w:p w14:paraId="298D76DA" w14:textId="7AA070CC" w:rsidR="00AB3E49" w:rsidRPr="006E6B7C" w:rsidRDefault="00976FDA" w:rsidP="00AB3E49">
      <w:pPr>
        <w:rPr>
          <w:b/>
          <w:bCs/>
        </w:rPr>
      </w:pPr>
      <w:r>
        <w:rPr>
          <w:b/>
          <w:bCs/>
        </w:rPr>
        <w:t xml:space="preserve">Table S2. </w:t>
      </w:r>
      <w:r w:rsidR="00BD44BE">
        <w:rPr>
          <w:b/>
          <w:bCs/>
        </w:rPr>
        <w:t>Reasons for f</w:t>
      </w:r>
      <w:r w:rsidR="00AB3E49" w:rsidRPr="00474E7C">
        <w:rPr>
          <w:b/>
          <w:bCs/>
        </w:rPr>
        <w:t>uture screening preferences</w:t>
      </w:r>
    </w:p>
    <w:p w14:paraId="498F8CB1" w14:textId="3E240043" w:rsidR="00AB3E49" w:rsidRPr="00B251EB" w:rsidRDefault="00AB3E49" w:rsidP="00AB3E49">
      <w:r w:rsidRPr="00B251EB">
        <w:t>Reasons for preferring future tests to be administered by a doctor/nurse or self-administered (women were invited to select two reasons).</w:t>
      </w:r>
    </w:p>
    <w:tbl>
      <w:tblPr>
        <w:tblW w:w="9134" w:type="dxa"/>
        <w:tblInd w:w="-108" w:type="dxa"/>
        <w:tblLook w:val="04A0" w:firstRow="1" w:lastRow="0" w:firstColumn="1" w:lastColumn="0" w:noHBand="0" w:noVBand="1"/>
      </w:tblPr>
      <w:tblGrid>
        <w:gridCol w:w="4946"/>
        <w:gridCol w:w="1017"/>
        <w:gridCol w:w="1017"/>
        <w:gridCol w:w="1017"/>
        <w:gridCol w:w="1137"/>
      </w:tblGrid>
      <w:tr w:rsidR="00B251EB" w:rsidRPr="00B251EB" w14:paraId="70CCBF96" w14:textId="77777777" w:rsidTr="00CE2A88">
        <w:trPr>
          <w:trHeight w:val="339"/>
        </w:trPr>
        <w:tc>
          <w:tcPr>
            <w:tcW w:w="4946" w:type="dxa"/>
            <w:tcBorders>
              <w:top w:val="single" w:sz="8" w:space="0" w:color="auto"/>
              <w:left w:val="nil"/>
              <w:bottom w:val="single" w:sz="8" w:space="0" w:color="auto"/>
              <w:right w:val="nil"/>
            </w:tcBorders>
            <w:shd w:val="clear" w:color="000000" w:fill="FFFFFF"/>
            <w:vAlign w:val="center"/>
            <w:hideMark/>
          </w:tcPr>
          <w:p w14:paraId="231549C7" w14:textId="77777777" w:rsidR="00AB3E49" w:rsidRPr="00B251EB" w:rsidRDefault="00AB3E49" w:rsidP="00CE2A88">
            <w:pPr>
              <w:spacing w:after="0" w:line="240" w:lineRule="auto"/>
              <w:rPr>
                <w:b/>
              </w:rPr>
            </w:pPr>
            <w:r w:rsidRPr="00B251EB">
              <w:rPr>
                <w:b/>
              </w:rPr>
              <w:t>Reasons for preferring a doctor or nurse to take the test</w:t>
            </w:r>
          </w:p>
        </w:tc>
        <w:tc>
          <w:tcPr>
            <w:tcW w:w="1017" w:type="dxa"/>
            <w:tcBorders>
              <w:top w:val="single" w:sz="8" w:space="0" w:color="auto"/>
              <w:left w:val="nil"/>
              <w:bottom w:val="single" w:sz="8" w:space="0" w:color="auto"/>
              <w:right w:val="nil"/>
            </w:tcBorders>
            <w:shd w:val="clear" w:color="000000" w:fill="FFFFFF"/>
          </w:tcPr>
          <w:p w14:paraId="02BC2B37" w14:textId="77777777" w:rsidR="00AB3E49" w:rsidRPr="00B251EB" w:rsidRDefault="00AB3E49" w:rsidP="00CE2A88">
            <w:pPr>
              <w:spacing w:after="0" w:line="240" w:lineRule="auto"/>
              <w:jc w:val="center"/>
              <w:rPr>
                <w:b/>
              </w:rPr>
            </w:pPr>
            <w:r w:rsidRPr="00B251EB">
              <w:rPr>
                <w:b/>
              </w:rPr>
              <w:t>Māori (%)</w:t>
            </w:r>
          </w:p>
        </w:tc>
        <w:tc>
          <w:tcPr>
            <w:tcW w:w="1017" w:type="dxa"/>
            <w:tcBorders>
              <w:top w:val="single" w:sz="8" w:space="0" w:color="auto"/>
              <w:left w:val="nil"/>
              <w:bottom w:val="single" w:sz="8" w:space="0" w:color="auto"/>
              <w:right w:val="nil"/>
            </w:tcBorders>
            <w:shd w:val="clear" w:color="000000" w:fill="FFFFFF"/>
          </w:tcPr>
          <w:p w14:paraId="07D2A13E" w14:textId="77777777" w:rsidR="00AB3E49" w:rsidRPr="00B251EB" w:rsidRDefault="00AB3E49" w:rsidP="00CE2A88">
            <w:pPr>
              <w:spacing w:after="0" w:line="240" w:lineRule="auto"/>
              <w:jc w:val="center"/>
              <w:rPr>
                <w:b/>
              </w:rPr>
            </w:pPr>
            <w:r w:rsidRPr="00B251EB">
              <w:rPr>
                <w:b/>
              </w:rPr>
              <w:t>Pasifika (%)</w:t>
            </w:r>
          </w:p>
        </w:tc>
        <w:tc>
          <w:tcPr>
            <w:tcW w:w="1017" w:type="dxa"/>
            <w:tcBorders>
              <w:top w:val="single" w:sz="8" w:space="0" w:color="auto"/>
              <w:left w:val="nil"/>
              <w:bottom w:val="single" w:sz="8" w:space="0" w:color="auto"/>
              <w:right w:val="nil"/>
            </w:tcBorders>
            <w:shd w:val="clear" w:color="000000" w:fill="FFFFFF"/>
          </w:tcPr>
          <w:p w14:paraId="36808D36" w14:textId="77777777" w:rsidR="00AB3E49" w:rsidRPr="00B251EB" w:rsidRDefault="00AB3E49" w:rsidP="00CE2A88">
            <w:pPr>
              <w:spacing w:after="0" w:line="240" w:lineRule="auto"/>
              <w:jc w:val="center"/>
              <w:rPr>
                <w:b/>
              </w:rPr>
            </w:pPr>
            <w:r w:rsidRPr="00B251EB">
              <w:rPr>
                <w:b/>
              </w:rPr>
              <w:t>Asian (%)</w:t>
            </w:r>
          </w:p>
        </w:tc>
        <w:tc>
          <w:tcPr>
            <w:tcW w:w="1137" w:type="dxa"/>
            <w:tcBorders>
              <w:top w:val="single" w:sz="8" w:space="0" w:color="auto"/>
              <w:left w:val="nil"/>
              <w:bottom w:val="single" w:sz="8" w:space="0" w:color="auto"/>
              <w:right w:val="nil"/>
            </w:tcBorders>
            <w:shd w:val="clear" w:color="000000" w:fill="FFFFFF"/>
            <w:vAlign w:val="center"/>
            <w:hideMark/>
          </w:tcPr>
          <w:p w14:paraId="7CB6183C" w14:textId="77777777" w:rsidR="00AB3E49" w:rsidRPr="00B251EB" w:rsidRDefault="00AB3E49" w:rsidP="00CE2A88">
            <w:pPr>
              <w:spacing w:after="0" w:line="240" w:lineRule="auto"/>
              <w:jc w:val="center"/>
              <w:rPr>
                <w:b/>
              </w:rPr>
            </w:pPr>
            <w:r w:rsidRPr="00B251EB">
              <w:rPr>
                <w:b/>
              </w:rPr>
              <w:t>N</w:t>
            </w:r>
          </w:p>
        </w:tc>
      </w:tr>
      <w:tr w:rsidR="00B251EB" w:rsidRPr="00B251EB" w14:paraId="5CAAB662" w14:textId="77777777" w:rsidTr="00CE2A88">
        <w:trPr>
          <w:trHeight w:val="339"/>
        </w:trPr>
        <w:tc>
          <w:tcPr>
            <w:tcW w:w="4946" w:type="dxa"/>
            <w:tcBorders>
              <w:top w:val="nil"/>
              <w:left w:val="nil"/>
              <w:bottom w:val="nil"/>
              <w:right w:val="nil"/>
            </w:tcBorders>
            <w:shd w:val="clear" w:color="auto" w:fill="auto"/>
            <w:vAlign w:val="center"/>
            <w:hideMark/>
          </w:tcPr>
          <w:p w14:paraId="79DEDF31" w14:textId="77777777" w:rsidR="00AB3E49" w:rsidRPr="00B251EB" w:rsidRDefault="00AB3E49" w:rsidP="00CE2A88">
            <w:pPr>
              <w:spacing w:after="0" w:line="240" w:lineRule="auto"/>
            </w:pPr>
            <w:r w:rsidRPr="00B251EB">
              <w:rPr>
                <w:lang w:val="en-NZ"/>
              </w:rPr>
              <w:t>The test is accurate</w:t>
            </w:r>
          </w:p>
        </w:tc>
        <w:tc>
          <w:tcPr>
            <w:tcW w:w="1017" w:type="dxa"/>
            <w:tcBorders>
              <w:top w:val="nil"/>
              <w:left w:val="nil"/>
              <w:bottom w:val="nil"/>
              <w:right w:val="nil"/>
            </w:tcBorders>
          </w:tcPr>
          <w:p w14:paraId="762544D2" w14:textId="77777777" w:rsidR="00AB3E49" w:rsidRPr="00B251EB" w:rsidRDefault="00AB3E49" w:rsidP="00CE2A88">
            <w:pPr>
              <w:spacing w:after="0" w:line="240" w:lineRule="auto"/>
              <w:jc w:val="center"/>
            </w:pPr>
            <w:r w:rsidRPr="00B251EB">
              <w:t>5 (4.6)</w:t>
            </w:r>
          </w:p>
        </w:tc>
        <w:tc>
          <w:tcPr>
            <w:tcW w:w="1017" w:type="dxa"/>
            <w:tcBorders>
              <w:top w:val="nil"/>
              <w:left w:val="nil"/>
              <w:bottom w:val="nil"/>
              <w:right w:val="nil"/>
            </w:tcBorders>
          </w:tcPr>
          <w:p w14:paraId="0ECE2D65" w14:textId="77777777" w:rsidR="00AB3E49" w:rsidRPr="00B251EB" w:rsidRDefault="00AB3E49" w:rsidP="00CE2A88">
            <w:pPr>
              <w:spacing w:after="0" w:line="240" w:lineRule="auto"/>
              <w:jc w:val="center"/>
            </w:pPr>
            <w:r w:rsidRPr="00B251EB">
              <w:t>7 (6.7)</w:t>
            </w:r>
          </w:p>
        </w:tc>
        <w:tc>
          <w:tcPr>
            <w:tcW w:w="1017" w:type="dxa"/>
            <w:tcBorders>
              <w:top w:val="nil"/>
              <w:left w:val="nil"/>
              <w:bottom w:val="nil"/>
              <w:right w:val="nil"/>
            </w:tcBorders>
          </w:tcPr>
          <w:p w14:paraId="16B02DF9" w14:textId="77777777" w:rsidR="00AB3E49" w:rsidRPr="00B251EB" w:rsidRDefault="00AB3E49" w:rsidP="00CE2A88">
            <w:pPr>
              <w:spacing w:after="0" w:line="240" w:lineRule="auto"/>
              <w:jc w:val="center"/>
            </w:pPr>
            <w:r w:rsidRPr="00B251EB">
              <w:t>18 (11.0)</w:t>
            </w:r>
          </w:p>
        </w:tc>
        <w:tc>
          <w:tcPr>
            <w:tcW w:w="1137" w:type="dxa"/>
            <w:tcBorders>
              <w:top w:val="nil"/>
              <w:left w:val="nil"/>
              <w:bottom w:val="nil"/>
              <w:right w:val="nil"/>
            </w:tcBorders>
            <w:shd w:val="clear" w:color="auto" w:fill="auto"/>
            <w:hideMark/>
          </w:tcPr>
          <w:p w14:paraId="7FE0585C" w14:textId="77777777" w:rsidR="00AB3E49" w:rsidRPr="00B251EB" w:rsidRDefault="00AB3E49" w:rsidP="00CE2A88">
            <w:pPr>
              <w:spacing w:after="0" w:line="240" w:lineRule="auto"/>
              <w:jc w:val="center"/>
            </w:pPr>
            <w:r w:rsidRPr="00B251EB">
              <w:t>30</w:t>
            </w:r>
          </w:p>
        </w:tc>
      </w:tr>
      <w:tr w:rsidR="00B251EB" w:rsidRPr="00B251EB" w14:paraId="382F9C9C" w14:textId="77777777" w:rsidTr="00CE2A88">
        <w:trPr>
          <w:trHeight w:val="339"/>
        </w:trPr>
        <w:tc>
          <w:tcPr>
            <w:tcW w:w="4946" w:type="dxa"/>
            <w:tcBorders>
              <w:top w:val="nil"/>
              <w:left w:val="nil"/>
              <w:bottom w:val="nil"/>
              <w:right w:val="nil"/>
            </w:tcBorders>
            <w:shd w:val="clear" w:color="auto" w:fill="auto"/>
            <w:vAlign w:val="center"/>
            <w:hideMark/>
          </w:tcPr>
          <w:p w14:paraId="1C23BC46" w14:textId="77777777" w:rsidR="00AB3E49" w:rsidRPr="00B251EB" w:rsidRDefault="00AB3E49" w:rsidP="00CE2A88">
            <w:pPr>
              <w:spacing w:after="0" w:line="240" w:lineRule="auto"/>
            </w:pPr>
            <w:r w:rsidRPr="00B251EB">
              <w:rPr>
                <w:lang w:val="en-NZ"/>
              </w:rPr>
              <w:t>I can ask the nurse or doctor about something else***</w:t>
            </w:r>
          </w:p>
        </w:tc>
        <w:tc>
          <w:tcPr>
            <w:tcW w:w="1017" w:type="dxa"/>
            <w:tcBorders>
              <w:top w:val="nil"/>
              <w:left w:val="nil"/>
              <w:bottom w:val="nil"/>
              <w:right w:val="nil"/>
            </w:tcBorders>
          </w:tcPr>
          <w:p w14:paraId="21FA87C6" w14:textId="77777777" w:rsidR="00AB3E49" w:rsidRPr="00B251EB" w:rsidRDefault="00AB3E49" w:rsidP="00CE2A88">
            <w:pPr>
              <w:spacing w:after="0" w:line="240" w:lineRule="auto"/>
              <w:jc w:val="center"/>
              <w:rPr>
                <w:lang w:val="en-NZ"/>
              </w:rPr>
            </w:pPr>
            <w:r w:rsidRPr="00B251EB">
              <w:rPr>
                <w:lang w:val="en-NZ"/>
              </w:rPr>
              <w:t>1 (0.9)</w:t>
            </w:r>
          </w:p>
        </w:tc>
        <w:tc>
          <w:tcPr>
            <w:tcW w:w="1017" w:type="dxa"/>
            <w:tcBorders>
              <w:top w:val="nil"/>
              <w:left w:val="nil"/>
              <w:bottom w:val="nil"/>
              <w:right w:val="nil"/>
            </w:tcBorders>
          </w:tcPr>
          <w:p w14:paraId="23376F34" w14:textId="77777777" w:rsidR="00AB3E49" w:rsidRPr="00B251EB" w:rsidRDefault="00AB3E49" w:rsidP="00CE2A88">
            <w:pPr>
              <w:spacing w:after="0" w:line="240" w:lineRule="auto"/>
              <w:jc w:val="center"/>
              <w:rPr>
                <w:lang w:val="en-NZ"/>
              </w:rPr>
            </w:pPr>
            <w:r w:rsidRPr="00B251EB">
              <w:rPr>
                <w:lang w:val="en-NZ"/>
              </w:rPr>
              <w:t>3 (2.9)</w:t>
            </w:r>
          </w:p>
        </w:tc>
        <w:tc>
          <w:tcPr>
            <w:tcW w:w="1017" w:type="dxa"/>
            <w:tcBorders>
              <w:top w:val="nil"/>
              <w:left w:val="nil"/>
              <w:bottom w:val="nil"/>
              <w:right w:val="nil"/>
            </w:tcBorders>
          </w:tcPr>
          <w:p w14:paraId="20B1E12E" w14:textId="77777777" w:rsidR="00AB3E49" w:rsidRPr="00B251EB" w:rsidRDefault="00AB3E49" w:rsidP="00CE2A88">
            <w:pPr>
              <w:spacing w:after="0" w:line="240" w:lineRule="auto"/>
              <w:jc w:val="center"/>
              <w:rPr>
                <w:lang w:val="en-NZ"/>
              </w:rPr>
            </w:pPr>
            <w:r w:rsidRPr="00B251EB">
              <w:rPr>
                <w:lang w:val="en-NZ"/>
              </w:rPr>
              <w:t>13 (8.0)</w:t>
            </w:r>
          </w:p>
        </w:tc>
        <w:tc>
          <w:tcPr>
            <w:tcW w:w="1137" w:type="dxa"/>
            <w:tcBorders>
              <w:top w:val="nil"/>
              <w:left w:val="nil"/>
              <w:bottom w:val="nil"/>
              <w:right w:val="nil"/>
            </w:tcBorders>
            <w:shd w:val="clear" w:color="auto" w:fill="auto"/>
            <w:hideMark/>
          </w:tcPr>
          <w:p w14:paraId="63185988" w14:textId="77777777" w:rsidR="00AB3E49" w:rsidRPr="00B251EB" w:rsidRDefault="00AB3E49" w:rsidP="00CE2A88">
            <w:pPr>
              <w:spacing w:after="0" w:line="240" w:lineRule="auto"/>
              <w:jc w:val="center"/>
            </w:pPr>
            <w:r w:rsidRPr="00B251EB">
              <w:rPr>
                <w:lang w:val="en-NZ"/>
              </w:rPr>
              <w:t>17</w:t>
            </w:r>
          </w:p>
        </w:tc>
      </w:tr>
      <w:tr w:rsidR="00B251EB" w:rsidRPr="00B251EB" w14:paraId="350C91C6" w14:textId="77777777" w:rsidTr="00CE2A88">
        <w:trPr>
          <w:trHeight w:val="339"/>
        </w:trPr>
        <w:tc>
          <w:tcPr>
            <w:tcW w:w="4946" w:type="dxa"/>
            <w:tcBorders>
              <w:top w:val="nil"/>
              <w:left w:val="nil"/>
              <w:bottom w:val="nil"/>
              <w:right w:val="nil"/>
            </w:tcBorders>
            <w:shd w:val="clear" w:color="auto" w:fill="auto"/>
            <w:vAlign w:val="center"/>
            <w:hideMark/>
          </w:tcPr>
          <w:p w14:paraId="1597DD39" w14:textId="77777777" w:rsidR="00AB3E49" w:rsidRPr="00B251EB" w:rsidRDefault="00AB3E49" w:rsidP="00CE2A88">
            <w:pPr>
              <w:spacing w:after="0" w:line="240" w:lineRule="auto"/>
            </w:pPr>
            <w:r w:rsidRPr="00B251EB">
              <w:rPr>
                <w:lang w:val="en-NZ"/>
              </w:rPr>
              <w:t>The test is simple to do</w:t>
            </w:r>
          </w:p>
        </w:tc>
        <w:tc>
          <w:tcPr>
            <w:tcW w:w="1017" w:type="dxa"/>
            <w:tcBorders>
              <w:top w:val="nil"/>
              <w:left w:val="nil"/>
              <w:bottom w:val="nil"/>
              <w:right w:val="nil"/>
            </w:tcBorders>
          </w:tcPr>
          <w:p w14:paraId="7E0E914B" w14:textId="77777777" w:rsidR="00AB3E49" w:rsidRPr="00B251EB" w:rsidRDefault="00AB3E49" w:rsidP="00CE2A88">
            <w:pPr>
              <w:spacing w:after="0" w:line="240" w:lineRule="auto"/>
              <w:jc w:val="center"/>
              <w:rPr>
                <w:lang w:val="en-NZ"/>
              </w:rPr>
            </w:pPr>
            <w:r w:rsidRPr="00B251EB">
              <w:rPr>
                <w:lang w:val="en-NZ"/>
              </w:rPr>
              <w:t>4 (3.7)</w:t>
            </w:r>
          </w:p>
        </w:tc>
        <w:tc>
          <w:tcPr>
            <w:tcW w:w="1017" w:type="dxa"/>
            <w:tcBorders>
              <w:top w:val="nil"/>
              <w:left w:val="nil"/>
              <w:bottom w:val="nil"/>
              <w:right w:val="nil"/>
            </w:tcBorders>
          </w:tcPr>
          <w:p w14:paraId="0FE8F64A" w14:textId="77777777" w:rsidR="00AB3E49" w:rsidRPr="00B251EB" w:rsidRDefault="00AB3E49" w:rsidP="00CE2A88">
            <w:pPr>
              <w:spacing w:after="0" w:line="240" w:lineRule="auto"/>
              <w:jc w:val="center"/>
              <w:rPr>
                <w:lang w:val="en-NZ"/>
              </w:rPr>
            </w:pPr>
            <w:r w:rsidRPr="00B251EB">
              <w:rPr>
                <w:lang w:val="en-NZ"/>
              </w:rPr>
              <w:t>5 (4.8)</w:t>
            </w:r>
          </w:p>
        </w:tc>
        <w:tc>
          <w:tcPr>
            <w:tcW w:w="1017" w:type="dxa"/>
            <w:tcBorders>
              <w:top w:val="nil"/>
              <w:left w:val="nil"/>
              <w:bottom w:val="nil"/>
              <w:right w:val="nil"/>
            </w:tcBorders>
          </w:tcPr>
          <w:p w14:paraId="773D3B16" w14:textId="77777777" w:rsidR="00AB3E49" w:rsidRPr="00B251EB" w:rsidRDefault="00AB3E49" w:rsidP="00CE2A88">
            <w:pPr>
              <w:spacing w:after="0" w:line="240" w:lineRule="auto"/>
              <w:jc w:val="center"/>
              <w:rPr>
                <w:lang w:val="en-NZ"/>
              </w:rPr>
            </w:pPr>
            <w:r w:rsidRPr="00B251EB">
              <w:rPr>
                <w:lang w:val="en-NZ"/>
              </w:rPr>
              <w:t>7 (4.3)</w:t>
            </w:r>
          </w:p>
        </w:tc>
        <w:tc>
          <w:tcPr>
            <w:tcW w:w="1137" w:type="dxa"/>
            <w:tcBorders>
              <w:top w:val="nil"/>
              <w:left w:val="nil"/>
              <w:bottom w:val="nil"/>
              <w:right w:val="nil"/>
            </w:tcBorders>
            <w:shd w:val="clear" w:color="auto" w:fill="auto"/>
            <w:hideMark/>
          </w:tcPr>
          <w:p w14:paraId="0310C2C4" w14:textId="77777777" w:rsidR="00AB3E49" w:rsidRPr="00B251EB" w:rsidRDefault="00AB3E49" w:rsidP="00CE2A88">
            <w:pPr>
              <w:spacing w:after="0" w:line="240" w:lineRule="auto"/>
              <w:jc w:val="center"/>
            </w:pPr>
            <w:r w:rsidRPr="00B251EB">
              <w:rPr>
                <w:lang w:val="en-NZ"/>
              </w:rPr>
              <w:t>16</w:t>
            </w:r>
          </w:p>
        </w:tc>
      </w:tr>
      <w:tr w:rsidR="00B251EB" w:rsidRPr="00B251EB" w14:paraId="6F257605" w14:textId="77777777" w:rsidTr="00CE2A88">
        <w:trPr>
          <w:trHeight w:val="339"/>
        </w:trPr>
        <w:tc>
          <w:tcPr>
            <w:tcW w:w="4946" w:type="dxa"/>
            <w:tcBorders>
              <w:top w:val="nil"/>
              <w:left w:val="nil"/>
              <w:bottom w:val="nil"/>
              <w:right w:val="nil"/>
            </w:tcBorders>
            <w:shd w:val="clear" w:color="auto" w:fill="auto"/>
            <w:vAlign w:val="center"/>
            <w:hideMark/>
          </w:tcPr>
          <w:p w14:paraId="3E413817" w14:textId="77777777" w:rsidR="00AB3E49" w:rsidRPr="00B251EB" w:rsidRDefault="00AB3E49" w:rsidP="00CE2A88">
            <w:pPr>
              <w:spacing w:after="0" w:line="240" w:lineRule="auto"/>
            </w:pPr>
            <w:r w:rsidRPr="00B251EB">
              <w:rPr>
                <w:lang w:val="en-NZ"/>
              </w:rPr>
              <w:t>The test may find other problems</w:t>
            </w:r>
          </w:p>
        </w:tc>
        <w:tc>
          <w:tcPr>
            <w:tcW w:w="1017" w:type="dxa"/>
            <w:tcBorders>
              <w:top w:val="nil"/>
              <w:left w:val="nil"/>
              <w:bottom w:val="nil"/>
              <w:right w:val="nil"/>
            </w:tcBorders>
          </w:tcPr>
          <w:p w14:paraId="6711AF0F" w14:textId="77777777" w:rsidR="00AB3E49" w:rsidRPr="00B251EB" w:rsidRDefault="00AB3E49" w:rsidP="00CE2A88">
            <w:pPr>
              <w:spacing w:after="0" w:line="240" w:lineRule="auto"/>
              <w:jc w:val="center"/>
              <w:rPr>
                <w:lang w:val="en-NZ"/>
              </w:rPr>
            </w:pPr>
            <w:r w:rsidRPr="00B251EB">
              <w:rPr>
                <w:lang w:val="en-NZ"/>
              </w:rPr>
              <w:t>3 (2.8)</w:t>
            </w:r>
          </w:p>
        </w:tc>
        <w:tc>
          <w:tcPr>
            <w:tcW w:w="1017" w:type="dxa"/>
            <w:tcBorders>
              <w:top w:val="nil"/>
              <w:left w:val="nil"/>
              <w:bottom w:val="nil"/>
              <w:right w:val="nil"/>
            </w:tcBorders>
          </w:tcPr>
          <w:p w14:paraId="2C75B116" w14:textId="77777777" w:rsidR="00AB3E49" w:rsidRPr="00B251EB" w:rsidRDefault="00AB3E49" w:rsidP="00CE2A88">
            <w:pPr>
              <w:spacing w:after="0" w:line="240" w:lineRule="auto"/>
              <w:jc w:val="center"/>
              <w:rPr>
                <w:lang w:val="en-NZ"/>
              </w:rPr>
            </w:pPr>
            <w:r w:rsidRPr="00B251EB">
              <w:rPr>
                <w:lang w:val="en-NZ"/>
              </w:rPr>
              <w:t>6 (5.7)</w:t>
            </w:r>
          </w:p>
        </w:tc>
        <w:tc>
          <w:tcPr>
            <w:tcW w:w="1017" w:type="dxa"/>
            <w:tcBorders>
              <w:top w:val="nil"/>
              <w:left w:val="nil"/>
              <w:bottom w:val="nil"/>
              <w:right w:val="nil"/>
            </w:tcBorders>
          </w:tcPr>
          <w:p w14:paraId="3A175C47" w14:textId="77777777" w:rsidR="00AB3E49" w:rsidRPr="00B251EB" w:rsidRDefault="00AB3E49" w:rsidP="00CE2A88">
            <w:pPr>
              <w:spacing w:after="0" w:line="240" w:lineRule="auto"/>
              <w:jc w:val="center"/>
              <w:rPr>
                <w:lang w:val="en-NZ"/>
              </w:rPr>
            </w:pPr>
            <w:r w:rsidRPr="00B251EB">
              <w:rPr>
                <w:lang w:val="en-NZ"/>
              </w:rPr>
              <w:t>7 (4.3)</w:t>
            </w:r>
          </w:p>
        </w:tc>
        <w:tc>
          <w:tcPr>
            <w:tcW w:w="1137" w:type="dxa"/>
            <w:tcBorders>
              <w:top w:val="nil"/>
              <w:left w:val="nil"/>
              <w:bottom w:val="nil"/>
              <w:right w:val="nil"/>
            </w:tcBorders>
            <w:shd w:val="clear" w:color="auto" w:fill="auto"/>
            <w:hideMark/>
          </w:tcPr>
          <w:p w14:paraId="2D3BEDFB" w14:textId="77777777" w:rsidR="00AB3E49" w:rsidRPr="00B251EB" w:rsidRDefault="00AB3E49" w:rsidP="00CE2A88">
            <w:pPr>
              <w:spacing w:after="0" w:line="240" w:lineRule="auto"/>
              <w:jc w:val="center"/>
            </w:pPr>
            <w:r w:rsidRPr="00B251EB">
              <w:rPr>
                <w:lang w:val="en-NZ"/>
              </w:rPr>
              <w:t>16</w:t>
            </w:r>
          </w:p>
        </w:tc>
      </w:tr>
      <w:tr w:rsidR="00B251EB" w:rsidRPr="00B251EB" w14:paraId="34AE2E63" w14:textId="77777777" w:rsidTr="00CE2A88">
        <w:trPr>
          <w:trHeight w:val="339"/>
        </w:trPr>
        <w:tc>
          <w:tcPr>
            <w:tcW w:w="4946" w:type="dxa"/>
            <w:tcBorders>
              <w:top w:val="nil"/>
              <w:left w:val="nil"/>
              <w:bottom w:val="nil"/>
              <w:right w:val="nil"/>
            </w:tcBorders>
            <w:shd w:val="clear" w:color="auto" w:fill="auto"/>
            <w:vAlign w:val="center"/>
            <w:hideMark/>
          </w:tcPr>
          <w:p w14:paraId="0B2D94BB" w14:textId="77777777" w:rsidR="00AB3E49" w:rsidRPr="00B251EB" w:rsidRDefault="00AB3E49" w:rsidP="00CE2A88">
            <w:pPr>
              <w:spacing w:after="0" w:line="240" w:lineRule="auto"/>
            </w:pPr>
            <w:r w:rsidRPr="00B251EB">
              <w:rPr>
                <w:lang w:val="en-NZ"/>
              </w:rPr>
              <w:t>The test is convenient</w:t>
            </w:r>
          </w:p>
        </w:tc>
        <w:tc>
          <w:tcPr>
            <w:tcW w:w="1017" w:type="dxa"/>
            <w:tcBorders>
              <w:top w:val="nil"/>
              <w:left w:val="nil"/>
              <w:bottom w:val="nil"/>
              <w:right w:val="nil"/>
            </w:tcBorders>
          </w:tcPr>
          <w:p w14:paraId="6EAF8799" w14:textId="77777777" w:rsidR="00AB3E49" w:rsidRPr="00B251EB" w:rsidRDefault="00AB3E49" w:rsidP="00CE2A88">
            <w:pPr>
              <w:spacing w:after="0" w:line="240" w:lineRule="auto"/>
              <w:jc w:val="center"/>
              <w:rPr>
                <w:lang w:val="en-NZ"/>
              </w:rPr>
            </w:pPr>
            <w:r w:rsidRPr="00B251EB">
              <w:rPr>
                <w:lang w:val="en-NZ"/>
              </w:rPr>
              <w:t>2 (1.9)</w:t>
            </w:r>
          </w:p>
        </w:tc>
        <w:tc>
          <w:tcPr>
            <w:tcW w:w="1017" w:type="dxa"/>
            <w:tcBorders>
              <w:top w:val="nil"/>
              <w:left w:val="nil"/>
              <w:bottom w:val="nil"/>
              <w:right w:val="nil"/>
            </w:tcBorders>
          </w:tcPr>
          <w:p w14:paraId="5EF1E53A" w14:textId="77777777" w:rsidR="00AB3E49" w:rsidRPr="00B251EB" w:rsidRDefault="00AB3E49" w:rsidP="00CE2A88">
            <w:pPr>
              <w:spacing w:after="0" w:line="240" w:lineRule="auto"/>
              <w:jc w:val="center"/>
              <w:rPr>
                <w:lang w:val="en-NZ"/>
              </w:rPr>
            </w:pPr>
            <w:r w:rsidRPr="00B251EB">
              <w:rPr>
                <w:lang w:val="en-NZ"/>
              </w:rPr>
              <w:t>2 (1.9)</w:t>
            </w:r>
          </w:p>
        </w:tc>
        <w:tc>
          <w:tcPr>
            <w:tcW w:w="1017" w:type="dxa"/>
            <w:tcBorders>
              <w:top w:val="nil"/>
              <w:left w:val="nil"/>
              <w:bottom w:val="nil"/>
              <w:right w:val="nil"/>
            </w:tcBorders>
          </w:tcPr>
          <w:p w14:paraId="00F3CA99" w14:textId="77777777" w:rsidR="00AB3E49" w:rsidRPr="00B251EB" w:rsidRDefault="00AB3E49" w:rsidP="00CE2A88">
            <w:pPr>
              <w:spacing w:after="0" w:line="240" w:lineRule="auto"/>
              <w:jc w:val="center"/>
              <w:rPr>
                <w:lang w:val="en-NZ"/>
              </w:rPr>
            </w:pPr>
            <w:r w:rsidRPr="00B251EB">
              <w:rPr>
                <w:lang w:val="en-NZ"/>
              </w:rPr>
              <w:t>6 (3.7)</w:t>
            </w:r>
          </w:p>
        </w:tc>
        <w:tc>
          <w:tcPr>
            <w:tcW w:w="1137" w:type="dxa"/>
            <w:tcBorders>
              <w:top w:val="nil"/>
              <w:left w:val="nil"/>
              <w:bottom w:val="nil"/>
              <w:right w:val="nil"/>
            </w:tcBorders>
            <w:shd w:val="clear" w:color="auto" w:fill="auto"/>
            <w:hideMark/>
          </w:tcPr>
          <w:p w14:paraId="23B011F8" w14:textId="77777777" w:rsidR="00AB3E49" w:rsidRPr="00B251EB" w:rsidRDefault="00AB3E49" w:rsidP="00CE2A88">
            <w:pPr>
              <w:spacing w:after="0" w:line="240" w:lineRule="auto"/>
              <w:jc w:val="center"/>
            </w:pPr>
            <w:r w:rsidRPr="00B251EB">
              <w:rPr>
                <w:lang w:val="en-NZ"/>
              </w:rPr>
              <w:t>10</w:t>
            </w:r>
          </w:p>
        </w:tc>
      </w:tr>
      <w:tr w:rsidR="00B251EB" w:rsidRPr="00B251EB" w14:paraId="122F6388" w14:textId="77777777" w:rsidTr="00CE2A88">
        <w:trPr>
          <w:trHeight w:val="339"/>
        </w:trPr>
        <w:tc>
          <w:tcPr>
            <w:tcW w:w="4946" w:type="dxa"/>
            <w:tcBorders>
              <w:top w:val="nil"/>
              <w:left w:val="nil"/>
              <w:bottom w:val="single" w:sz="8" w:space="0" w:color="auto"/>
              <w:right w:val="nil"/>
            </w:tcBorders>
            <w:shd w:val="clear" w:color="auto" w:fill="auto"/>
            <w:vAlign w:val="center"/>
            <w:hideMark/>
          </w:tcPr>
          <w:p w14:paraId="19366266" w14:textId="77777777" w:rsidR="00AB3E49" w:rsidRPr="00B251EB" w:rsidRDefault="00AB3E49" w:rsidP="00CE2A88">
            <w:pPr>
              <w:spacing w:after="0" w:line="240" w:lineRule="auto"/>
            </w:pPr>
            <w:r w:rsidRPr="00B251EB">
              <w:rPr>
                <w:lang w:val="en-NZ"/>
              </w:rPr>
              <w:t>The test is less embarrassing</w:t>
            </w:r>
          </w:p>
        </w:tc>
        <w:tc>
          <w:tcPr>
            <w:tcW w:w="1017" w:type="dxa"/>
            <w:tcBorders>
              <w:top w:val="nil"/>
              <w:left w:val="nil"/>
              <w:bottom w:val="single" w:sz="8" w:space="0" w:color="auto"/>
              <w:right w:val="nil"/>
            </w:tcBorders>
          </w:tcPr>
          <w:p w14:paraId="56699764" w14:textId="77777777" w:rsidR="00AB3E49" w:rsidRPr="00B251EB" w:rsidRDefault="00AB3E49" w:rsidP="00CE2A88">
            <w:pPr>
              <w:spacing w:after="0" w:line="240" w:lineRule="auto"/>
              <w:jc w:val="center"/>
              <w:rPr>
                <w:lang w:val="en-NZ"/>
              </w:rPr>
            </w:pPr>
            <w:r w:rsidRPr="00B251EB">
              <w:t>4 (3.7)</w:t>
            </w:r>
          </w:p>
        </w:tc>
        <w:tc>
          <w:tcPr>
            <w:tcW w:w="1017" w:type="dxa"/>
            <w:tcBorders>
              <w:top w:val="nil"/>
              <w:left w:val="nil"/>
              <w:bottom w:val="single" w:sz="8" w:space="0" w:color="auto"/>
              <w:right w:val="nil"/>
            </w:tcBorders>
          </w:tcPr>
          <w:p w14:paraId="2BE1BF98" w14:textId="77777777" w:rsidR="00AB3E49" w:rsidRPr="00B251EB" w:rsidRDefault="00AB3E49" w:rsidP="00CE2A88">
            <w:pPr>
              <w:spacing w:after="0" w:line="240" w:lineRule="auto"/>
              <w:jc w:val="center"/>
              <w:rPr>
                <w:lang w:val="en-NZ"/>
              </w:rPr>
            </w:pPr>
            <w:r w:rsidRPr="00B251EB">
              <w:rPr>
                <w:lang w:val="en-NZ"/>
              </w:rPr>
              <w:t>1 (1.0)</w:t>
            </w:r>
          </w:p>
        </w:tc>
        <w:tc>
          <w:tcPr>
            <w:tcW w:w="1017" w:type="dxa"/>
            <w:tcBorders>
              <w:top w:val="nil"/>
              <w:left w:val="nil"/>
              <w:bottom w:val="single" w:sz="8" w:space="0" w:color="auto"/>
              <w:right w:val="nil"/>
            </w:tcBorders>
          </w:tcPr>
          <w:p w14:paraId="0E7FE75D" w14:textId="77777777" w:rsidR="00AB3E49" w:rsidRPr="00B251EB" w:rsidRDefault="00AB3E49" w:rsidP="00CE2A88">
            <w:pPr>
              <w:spacing w:after="0" w:line="240" w:lineRule="auto"/>
              <w:jc w:val="center"/>
              <w:rPr>
                <w:lang w:val="en-NZ"/>
              </w:rPr>
            </w:pPr>
            <w:r w:rsidRPr="00B251EB">
              <w:rPr>
                <w:lang w:val="en-NZ"/>
              </w:rPr>
              <w:t>1 (0.6)</w:t>
            </w:r>
          </w:p>
        </w:tc>
        <w:tc>
          <w:tcPr>
            <w:tcW w:w="1137" w:type="dxa"/>
            <w:tcBorders>
              <w:top w:val="nil"/>
              <w:left w:val="nil"/>
              <w:bottom w:val="single" w:sz="8" w:space="0" w:color="auto"/>
              <w:right w:val="nil"/>
            </w:tcBorders>
            <w:shd w:val="clear" w:color="auto" w:fill="auto"/>
            <w:hideMark/>
          </w:tcPr>
          <w:p w14:paraId="5BDB96A7" w14:textId="77777777" w:rsidR="00AB3E49" w:rsidRPr="00B251EB" w:rsidRDefault="00AB3E49" w:rsidP="00CE2A88">
            <w:pPr>
              <w:spacing w:after="0" w:line="240" w:lineRule="auto"/>
              <w:jc w:val="center"/>
            </w:pPr>
            <w:r w:rsidRPr="00B251EB">
              <w:rPr>
                <w:lang w:val="en-NZ"/>
              </w:rPr>
              <w:t>6</w:t>
            </w:r>
          </w:p>
        </w:tc>
      </w:tr>
      <w:tr w:rsidR="00B251EB" w:rsidRPr="00B251EB" w14:paraId="457B972E" w14:textId="77777777" w:rsidTr="00CE2A88">
        <w:trPr>
          <w:trHeight w:val="339"/>
        </w:trPr>
        <w:tc>
          <w:tcPr>
            <w:tcW w:w="4946" w:type="dxa"/>
            <w:tcBorders>
              <w:top w:val="nil"/>
              <w:left w:val="nil"/>
              <w:bottom w:val="nil"/>
              <w:right w:val="nil"/>
            </w:tcBorders>
            <w:shd w:val="clear" w:color="auto" w:fill="auto"/>
            <w:vAlign w:val="center"/>
            <w:hideMark/>
          </w:tcPr>
          <w:p w14:paraId="3F0A0A3C" w14:textId="77777777" w:rsidR="00AB3E49" w:rsidRPr="00B251EB" w:rsidRDefault="00AB3E49" w:rsidP="00CE2A88">
            <w:pPr>
              <w:spacing w:after="0" w:line="240" w:lineRule="auto"/>
              <w:rPr>
                <w:b/>
              </w:rPr>
            </w:pPr>
            <w:r w:rsidRPr="00B251EB">
              <w:rPr>
                <w:b/>
              </w:rPr>
              <w:t>Reasons for preferring to take the test yourself</w:t>
            </w:r>
          </w:p>
        </w:tc>
        <w:tc>
          <w:tcPr>
            <w:tcW w:w="1017" w:type="dxa"/>
            <w:tcBorders>
              <w:top w:val="nil"/>
              <w:left w:val="nil"/>
              <w:bottom w:val="nil"/>
              <w:right w:val="nil"/>
            </w:tcBorders>
          </w:tcPr>
          <w:p w14:paraId="7F37719D" w14:textId="77777777" w:rsidR="00AB3E49" w:rsidRPr="00B251EB" w:rsidRDefault="00AB3E49" w:rsidP="00CE2A88">
            <w:pPr>
              <w:spacing w:after="0" w:line="240" w:lineRule="auto"/>
              <w:jc w:val="center"/>
              <w:rPr>
                <w:b/>
              </w:rPr>
            </w:pPr>
          </w:p>
        </w:tc>
        <w:tc>
          <w:tcPr>
            <w:tcW w:w="1017" w:type="dxa"/>
            <w:tcBorders>
              <w:top w:val="nil"/>
              <w:left w:val="nil"/>
              <w:bottom w:val="nil"/>
              <w:right w:val="nil"/>
            </w:tcBorders>
          </w:tcPr>
          <w:p w14:paraId="0D0EA1BA" w14:textId="77777777" w:rsidR="00AB3E49" w:rsidRPr="00B251EB" w:rsidRDefault="00AB3E49" w:rsidP="00CE2A88">
            <w:pPr>
              <w:spacing w:after="0" w:line="240" w:lineRule="auto"/>
              <w:jc w:val="center"/>
              <w:rPr>
                <w:b/>
              </w:rPr>
            </w:pPr>
          </w:p>
        </w:tc>
        <w:tc>
          <w:tcPr>
            <w:tcW w:w="1017" w:type="dxa"/>
            <w:tcBorders>
              <w:top w:val="nil"/>
              <w:left w:val="nil"/>
              <w:bottom w:val="nil"/>
              <w:right w:val="nil"/>
            </w:tcBorders>
          </w:tcPr>
          <w:p w14:paraId="055F22A2" w14:textId="77777777" w:rsidR="00AB3E49" w:rsidRPr="00B251EB" w:rsidRDefault="00AB3E49" w:rsidP="00CE2A88">
            <w:pPr>
              <w:spacing w:after="0" w:line="240" w:lineRule="auto"/>
              <w:jc w:val="center"/>
              <w:rPr>
                <w:b/>
              </w:rPr>
            </w:pPr>
          </w:p>
        </w:tc>
        <w:tc>
          <w:tcPr>
            <w:tcW w:w="1137" w:type="dxa"/>
            <w:tcBorders>
              <w:top w:val="nil"/>
              <w:left w:val="nil"/>
              <w:bottom w:val="nil"/>
              <w:right w:val="nil"/>
            </w:tcBorders>
            <w:shd w:val="clear" w:color="auto" w:fill="auto"/>
            <w:vAlign w:val="center"/>
            <w:hideMark/>
          </w:tcPr>
          <w:p w14:paraId="2DC04DF6" w14:textId="77777777" w:rsidR="00AB3E49" w:rsidRPr="00B251EB" w:rsidRDefault="00AB3E49" w:rsidP="00CE2A88">
            <w:pPr>
              <w:spacing w:after="0" w:line="240" w:lineRule="auto"/>
              <w:jc w:val="center"/>
              <w:rPr>
                <w:b/>
              </w:rPr>
            </w:pPr>
          </w:p>
        </w:tc>
      </w:tr>
      <w:tr w:rsidR="00B251EB" w:rsidRPr="00B251EB" w14:paraId="268899D6" w14:textId="77777777" w:rsidTr="00CE2A88">
        <w:trPr>
          <w:trHeight w:val="339"/>
        </w:trPr>
        <w:tc>
          <w:tcPr>
            <w:tcW w:w="4946" w:type="dxa"/>
            <w:tcBorders>
              <w:top w:val="single" w:sz="8" w:space="0" w:color="auto"/>
              <w:left w:val="nil"/>
              <w:bottom w:val="nil"/>
              <w:right w:val="nil"/>
            </w:tcBorders>
            <w:shd w:val="clear" w:color="auto" w:fill="auto"/>
            <w:vAlign w:val="center"/>
            <w:hideMark/>
          </w:tcPr>
          <w:p w14:paraId="31639E1F" w14:textId="77777777" w:rsidR="00AB3E49" w:rsidRPr="00B251EB" w:rsidRDefault="00AB3E49" w:rsidP="00CE2A88">
            <w:pPr>
              <w:spacing w:after="0" w:line="240" w:lineRule="auto"/>
            </w:pPr>
            <w:r w:rsidRPr="00B251EB">
              <w:rPr>
                <w:lang w:val="en-NZ"/>
              </w:rPr>
              <w:t>The test is less embarrassing</w:t>
            </w:r>
          </w:p>
        </w:tc>
        <w:tc>
          <w:tcPr>
            <w:tcW w:w="1017" w:type="dxa"/>
            <w:tcBorders>
              <w:top w:val="single" w:sz="8" w:space="0" w:color="auto"/>
              <w:left w:val="nil"/>
              <w:bottom w:val="nil"/>
              <w:right w:val="nil"/>
            </w:tcBorders>
          </w:tcPr>
          <w:p w14:paraId="55B5E001" w14:textId="77777777" w:rsidR="00AB3E49" w:rsidRPr="00B251EB" w:rsidRDefault="00AB3E49" w:rsidP="00CE2A88">
            <w:pPr>
              <w:spacing w:after="0" w:line="240" w:lineRule="auto"/>
              <w:jc w:val="center"/>
              <w:rPr>
                <w:lang w:val="en-NZ"/>
              </w:rPr>
            </w:pPr>
            <w:r w:rsidRPr="00B251EB">
              <w:rPr>
                <w:lang w:val="en-NZ"/>
              </w:rPr>
              <w:t>61 (56.5)</w:t>
            </w:r>
          </w:p>
        </w:tc>
        <w:tc>
          <w:tcPr>
            <w:tcW w:w="1017" w:type="dxa"/>
            <w:tcBorders>
              <w:top w:val="single" w:sz="8" w:space="0" w:color="auto"/>
              <w:left w:val="nil"/>
              <w:bottom w:val="nil"/>
              <w:right w:val="nil"/>
            </w:tcBorders>
          </w:tcPr>
          <w:p w14:paraId="3D5F70E9" w14:textId="77777777" w:rsidR="00AB3E49" w:rsidRPr="00B251EB" w:rsidRDefault="00AB3E49" w:rsidP="00CE2A88">
            <w:pPr>
              <w:spacing w:after="0" w:line="240" w:lineRule="auto"/>
              <w:jc w:val="center"/>
              <w:rPr>
                <w:lang w:val="en-NZ"/>
              </w:rPr>
            </w:pPr>
            <w:r w:rsidRPr="00B251EB">
              <w:rPr>
                <w:lang w:val="en-NZ"/>
              </w:rPr>
              <w:t>56 (53.3)</w:t>
            </w:r>
          </w:p>
        </w:tc>
        <w:tc>
          <w:tcPr>
            <w:tcW w:w="1017" w:type="dxa"/>
            <w:tcBorders>
              <w:top w:val="single" w:sz="8" w:space="0" w:color="auto"/>
              <w:left w:val="nil"/>
              <w:bottom w:val="nil"/>
              <w:right w:val="nil"/>
            </w:tcBorders>
          </w:tcPr>
          <w:p w14:paraId="117B7FBA" w14:textId="77777777" w:rsidR="00AB3E49" w:rsidRPr="00B251EB" w:rsidRDefault="00AB3E49" w:rsidP="00CE2A88">
            <w:pPr>
              <w:spacing w:after="0" w:line="240" w:lineRule="auto"/>
              <w:jc w:val="center"/>
              <w:rPr>
                <w:lang w:val="en-NZ"/>
              </w:rPr>
            </w:pPr>
            <w:r w:rsidRPr="00B251EB">
              <w:rPr>
                <w:lang w:val="en-NZ"/>
              </w:rPr>
              <w:t>75 (46.6)</w:t>
            </w:r>
          </w:p>
        </w:tc>
        <w:tc>
          <w:tcPr>
            <w:tcW w:w="1137" w:type="dxa"/>
            <w:tcBorders>
              <w:top w:val="single" w:sz="8" w:space="0" w:color="auto"/>
              <w:left w:val="nil"/>
              <w:bottom w:val="nil"/>
              <w:right w:val="nil"/>
            </w:tcBorders>
            <w:shd w:val="clear" w:color="auto" w:fill="auto"/>
            <w:hideMark/>
          </w:tcPr>
          <w:p w14:paraId="49DFB752" w14:textId="77777777" w:rsidR="00AB3E49" w:rsidRPr="00B251EB" w:rsidRDefault="00AB3E49" w:rsidP="00CE2A88">
            <w:pPr>
              <w:spacing w:after="0" w:line="240" w:lineRule="auto"/>
              <w:jc w:val="center"/>
            </w:pPr>
            <w:r w:rsidRPr="00B251EB">
              <w:rPr>
                <w:lang w:val="en-NZ"/>
              </w:rPr>
              <w:t>193</w:t>
            </w:r>
          </w:p>
        </w:tc>
      </w:tr>
      <w:tr w:rsidR="00B251EB" w:rsidRPr="00B251EB" w14:paraId="60824C15" w14:textId="77777777" w:rsidTr="00CE2A88">
        <w:trPr>
          <w:trHeight w:val="339"/>
        </w:trPr>
        <w:tc>
          <w:tcPr>
            <w:tcW w:w="4946" w:type="dxa"/>
            <w:tcBorders>
              <w:top w:val="nil"/>
              <w:left w:val="nil"/>
              <w:bottom w:val="nil"/>
              <w:right w:val="nil"/>
            </w:tcBorders>
            <w:shd w:val="clear" w:color="auto" w:fill="auto"/>
            <w:vAlign w:val="center"/>
            <w:hideMark/>
          </w:tcPr>
          <w:p w14:paraId="6182606F" w14:textId="77777777" w:rsidR="00AB3E49" w:rsidRPr="00B251EB" w:rsidRDefault="00AB3E49" w:rsidP="00CE2A88">
            <w:pPr>
              <w:spacing w:after="0" w:line="240" w:lineRule="auto"/>
            </w:pPr>
            <w:r w:rsidRPr="00B251EB">
              <w:rPr>
                <w:lang w:val="en-NZ"/>
              </w:rPr>
              <w:t>The test is simple to do</w:t>
            </w:r>
          </w:p>
        </w:tc>
        <w:tc>
          <w:tcPr>
            <w:tcW w:w="1017" w:type="dxa"/>
            <w:tcBorders>
              <w:top w:val="nil"/>
              <w:left w:val="nil"/>
              <w:bottom w:val="nil"/>
              <w:right w:val="nil"/>
            </w:tcBorders>
          </w:tcPr>
          <w:p w14:paraId="61BA7D48" w14:textId="77777777" w:rsidR="00AB3E49" w:rsidRPr="00B251EB" w:rsidRDefault="00AB3E49" w:rsidP="00CE2A88">
            <w:pPr>
              <w:spacing w:after="0" w:line="240" w:lineRule="auto"/>
              <w:jc w:val="center"/>
              <w:rPr>
                <w:lang w:val="en-NZ"/>
              </w:rPr>
            </w:pPr>
            <w:r w:rsidRPr="00B251EB">
              <w:rPr>
                <w:lang w:val="en-NZ"/>
              </w:rPr>
              <w:t>60 (55.6)</w:t>
            </w:r>
          </w:p>
        </w:tc>
        <w:tc>
          <w:tcPr>
            <w:tcW w:w="1017" w:type="dxa"/>
            <w:tcBorders>
              <w:top w:val="nil"/>
              <w:left w:val="nil"/>
              <w:bottom w:val="nil"/>
              <w:right w:val="nil"/>
            </w:tcBorders>
          </w:tcPr>
          <w:p w14:paraId="4A650FC4" w14:textId="77777777" w:rsidR="00AB3E49" w:rsidRPr="00B251EB" w:rsidRDefault="00AB3E49" w:rsidP="00CE2A88">
            <w:pPr>
              <w:spacing w:after="0" w:line="240" w:lineRule="auto"/>
              <w:jc w:val="center"/>
              <w:rPr>
                <w:lang w:val="en-NZ"/>
              </w:rPr>
            </w:pPr>
            <w:r w:rsidRPr="00B251EB">
              <w:rPr>
                <w:lang w:val="en-NZ"/>
              </w:rPr>
              <w:t>52 (49.5)</w:t>
            </w:r>
          </w:p>
        </w:tc>
        <w:tc>
          <w:tcPr>
            <w:tcW w:w="1017" w:type="dxa"/>
            <w:tcBorders>
              <w:top w:val="nil"/>
              <w:left w:val="nil"/>
              <w:bottom w:val="nil"/>
              <w:right w:val="nil"/>
            </w:tcBorders>
          </w:tcPr>
          <w:p w14:paraId="221ABF87" w14:textId="77777777" w:rsidR="00AB3E49" w:rsidRPr="00B251EB" w:rsidRDefault="00AB3E49" w:rsidP="00CE2A88">
            <w:pPr>
              <w:spacing w:after="0" w:line="240" w:lineRule="auto"/>
              <w:jc w:val="center"/>
              <w:rPr>
                <w:lang w:val="en-NZ"/>
              </w:rPr>
            </w:pPr>
            <w:r w:rsidRPr="00B251EB">
              <w:rPr>
                <w:lang w:val="en-NZ"/>
              </w:rPr>
              <w:t>77 (47.2)</w:t>
            </w:r>
          </w:p>
        </w:tc>
        <w:tc>
          <w:tcPr>
            <w:tcW w:w="1137" w:type="dxa"/>
            <w:tcBorders>
              <w:top w:val="nil"/>
              <w:left w:val="nil"/>
              <w:bottom w:val="nil"/>
              <w:right w:val="nil"/>
            </w:tcBorders>
            <w:shd w:val="clear" w:color="auto" w:fill="auto"/>
            <w:hideMark/>
          </w:tcPr>
          <w:p w14:paraId="7732520A" w14:textId="77777777" w:rsidR="00AB3E49" w:rsidRPr="00B251EB" w:rsidRDefault="00AB3E49" w:rsidP="00CE2A88">
            <w:pPr>
              <w:spacing w:after="0" w:line="240" w:lineRule="auto"/>
              <w:jc w:val="center"/>
            </w:pPr>
            <w:r w:rsidRPr="00B251EB">
              <w:rPr>
                <w:lang w:val="en-NZ"/>
              </w:rPr>
              <w:t>189</w:t>
            </w:r>
          </w:p>
        </w:tc>
      </w:tr>
      <w:tr w:rsidR="00B251EB" w:rsidRPr="00B251EB" w14:paraId="4BFDE21E" w14:textId="77777777" w:rsidTr="00CE2A88">
        <w:trPr>
          <w:trHeight w:val="339"/>
        </w:trPr>
        <w:tc>
          <w:tcPr>
            <w:tcW w:w="4946" w:type="dxa"/>
            <w:tcBorders>
              <w:top w:val="nil"/>
              <w:left w:val="nil"/>
              <w:bottom w:val="nil"/>
              <w:right w:val="nil"/>
            </w:tcBorders>
            <w:shd w:val="clear" w:color="auto" w:fill="auto"/>
            <w:vAlign w:val="center"/>
            <w:hideMark/>
          </w:tcPr>
          <w:p w14:paraId="01ADA49D" w14:textId="77777777" w:rsidR="00AB3E49" w:rsidRPr="00B251EB" w:rsidRDefault="00AB3E49" w:rsidP="00CE2A88">
            <w:pPr>
              <w:spacing w:after="0" w:line="240" w:lineRule="auto"/>
            </w:pPr>
            <w:r w:rsidRPr="00B251EB">
              <w:rPr>
                <w:lang w:val="en-NZ"/>
              </w:rPr>
              <w:t>I do not need an appointment with a nurse or doctor to do the test</w:t>
            </w:r>
          </w:p>
        </w:tc>
        <w:tc>
          <w:tcPr>
            <w:tcW w:w="1017" w:type="dxa"/>
            <w:tcBorders>
              <w:top w:val="nil"/>
              <w:left w:val="nil"/>
              <w:bottom w:val="nil"/>
              <w:right w:val="nil"/>
            </w:tcBorders>
          </w:tcPr>
          <w:p w14:paraId="7D90CC7C" w14:textId="77777777" w:rsidR="00AB3E49" w:rsidRPr="00B251EB" w:rsidRDefault="00AB3E49" w:rsidP="00CE2A88">
            <w:pPr>
              <w:spacing w:after="0" w:line="240" w:lineRule="auto"/>
              <w:jc w:val="center"/>
              <w:rPr>
                <w:lang w:val="en-NZ"/>
              </w:rPr>
            </w:pPr>
            <w:r w:rsidRPr="00B251EB">
              <w:rPr>
                <w:lang w:val="en-NZ"/>
              </w:rPr>
              <w:t>54 (50.0)</w:t>
            </w:r>
          </w:p>
        </w:tc>
        <w:tc>
          <w:tcPr>
            <w:tcW w:w="1017" w:type="dxa"/>
            <w:tcBorders>
              <w:top w:val="nil"/>
              <w:left w:val="nil"/>
              <w:bottom w:val="nil"/>
              <w:right w:val="nil"/>
            </w:tcBorders>
          </w:tcPr>
          <w:p w14:paraId="3701ACC2" w14:textId="77777777" w:rsidR="00AB3E49" w:rsidRPr="00B251EB" w:rsidRDefault="00AB3E49" w:rsidP="00CE2A88">
            <w:pPr>
              <w:spacing w:after="0" w:line="240" w:lineRule="auto"/>
              <w:jc w:val="center"/>
              <w:rPr>
                <w:lang w:val="en-NZ"/>
              </w:rPr>
            </w:pPr>
            <w:r w:rsidRPr="00B251EB">
              <w:rPr>
                <w:lang w:val="en-NZ"/>
              </w:rPr>
              <w:t>43 (41.0)</w:t>
            </w:r>
          </w:p>
        </w:tc>
        <w:tc>
          <w:tcPr>
            <w:tcW w:w="1017" w:type="dxa"/>
            <w:tcBorders>
              <w:top w:val="nil"/>
              <w:left w:val="nil"/>
              <w:bottom w:val="nil"/>
              <w:right w:val="nil"/>
            </w:tcBorders>
          </w:tcPr>
          <w:p w14:paraId="564D54AF" w14:textId="77777777" w:rsidR="00AB3E49" w:rsidRPr="00B251EB" w:rsidRDefault="00AB3E49" w:rsidP="00CE2A88">
            <w:pPr>
              <w:spacing w:after="0" w:line="240" w:lineRule="auto"/>
              <w:jc w:val="center"/>
              <w:rPr>
                <w:lang w:val="en-NZ"/>
              </w:rPr>
            </w:pPr>
            <w:r w:rsidRPr="00B251EB">
              <w:rPr>
                <w:lang w:val="en-NZ"/>
              </w:rPr>
              <w:t>87 (53.4)</w:t>
            </w:r>
          </w:p>
        </w:tc>
        <w:tc>
          <w:tcPr>
            <w:tcW w:w="1137" w:type="dxa"/>
            <w:tcBorders>
              <w:top w:val="nil"/>
              <w:left w:val="nil"/>
              <w:bottom w:val="nil"/>
              <w:right w:val="nil"/>
            </w:tcBorders>
            <w:shd w:val="clear" w:color="auto" w:fill="auto"/>
            <w:hideMark/>
          </w:tcPr>
          <w:p w14:paraId="6FB69EFA" w14:textId="77777777" w:rsidR="00AB3E49" w:rsidRPr="00B251EB" w:rsidRDefault="00AB3E49" w:rsidP="00CE2A88">
            <w:pPr>
              <w:spacing w:after="0" w:line="240" w:lineRule="auto"/>
              <w:jc w:val="center"/>
            </w:pPr>
            <w:r w:rsidRPr="00B251EB">
              <w:rPr>
                <w:lang w:val="en-NZ"/>
              </w:rPr>
              <w:t>184</w:t>
            </w:r>
          </w:p>
        </w:tc>
      </w:tr>
      <w:tr w:rsidR="00B251EB" w:rsidRPr="00B251EB" w14:paraId="7139CB3D" w14:textId="77777777" w:rsidTr="00CE2A88">
        <w:trPr>
          <w:trHeight w:val="339"/>
        </w:trPr>
        <w:tc>
          <w:tcPr>
            <w:tcW w:w="4946" w:type="dxa"/>
            <w:tcBorders>
              <w:top w:val="nil"/>
              <w:left w:val="nil"/>
              <w:bottom w:val="nil"/>
              <w:right w:val="nil"/>
            </w:tcBorders>
            <w:shd w:val="clear" w:color="auto" w:fill="auto"/>
            <w:vAlign w:val="center"/>
            <w:hideMark/>
          </w:tcPr>
          <w:p w14:paraId="65D87821" w14:textId="77777777" w:rsidR="00AB3E49" w:rsidRPr="00B251EB" w:rsidRDefault="00AB3E49" w:rsidP="00CE2A88">
            <w:pPr>
              <w:spacing w:after="0" w:line="240" w:lineRule="auto"/>
            </w:pPr>
            <w:r w:rsidRPr="00B251EB">
              <w:rPr>
                <w:lang w:val="en-NZ"/>
              </w:rPr>
              <w:t>The test does not require the use of instruments (e.g., speculum)***</w:t>
            </w:r>
          </w:p>
        </w:tc>
        <w:tc>
          <w:tcPr>
            <w:tcW w:w="1017" w:type="dxa"/>
            <w:tcBorders>
              <w:top w:val="nil"/>
              <w:left w:val="nil"/>
              <w:bottom w:val="nil"/>
              <w:right w:val="nil"/>
            </w:tcBorders>
          </w:tcPr>
          <w:p w14:paraId="3C858505" w14:textId="77777777" w:rsidR="00AB3E49" w:rsidRPr="00B251EB" w:rsidRDefault="00AB3E49" w:rsidP="00CE2A88">
            <w:pPr>
              <w:spacing w:after="0" w:line="240" w:lineRule="auto"/>
              <w:jc w:val="center"/>
              <w:rPr>
                <w:lang w:val="en-NZ"/>
              </w:rPr>
            </w:pPr>
            <w:r w:rsidRPr="00B251EB">
              <w:rPr>
                <w:lang w:val="en-NZ"/>
              </w:rPr>
              <w:t>48 (44.4)</w:t>
            </w:r>
          </w:p>
        </w:tc>
        <w:tc>
          <w:tcPr>
            <w:tcW w:w="1017" w:type="dxa"/>
            <w:tcBorders>
              <w:top w:val="nil"/>
              <w:left w:val="nil"/>
              <w:bottom w:val="nil"/>
              <w:right w:val="nil"/>
            </w:tcBorders>
          </w:tcPr>
          <w:p w14:paraId="694CF465" w14:textId="77777777" w:rsidR="00AB3E49" w:rsidRPr="00B251EB" w:rsidRDefault="00AB3E49" w:rsidP="00CE2A88">
            <w:pPr>
              <w:spacing w:after="0" w:line="240" w:lineRule="auto"/>
              <w:jc w:val="center"/>
              <w:rPr>
                <w:lang w:val="en-NZ"/>
              </w:rPr>
            </w:pPr>
            <w:r w:rsidRPr="00B251EB">
              <w:rPr>
                <w:lang w:val="en-NZ"/>
              </w:rPr>
              <w:t>29 (27.6)</w:t>
            </w:r>
          </w:p>
        </w:tc>
        <w:tc>
          <w:tcPr>
            <w:tcW w:w="1017" w:type="dxa"/>
            <w:tcBorders>
              <w:top w:val="nil"/>
              <w:left w:val="nil"/>
              <w:bottom w:val="nil"/>
              <w:right w:val="nil"/>
            </w:tcBorders>
          </w:tcPr>
          <w:p w14:paraId="4848AFE4" w14:textId="77777777" w:rsidR="00AB3E49" w:rsidRPr="00B251EB" w:rsidRDefault="00AB3E49" w:rsidP="00CE2A88">
            <w:pPr>
              <w:spacing w:after="0" w:line="240" w:lineRule="auto"/>
              <w:jc w:val="center"/>
              <w:rPr>
                <w:lang w:val="en-NZ"/>
              </w:rPr>
            </w:pPr>
            <w:r w:rsidRPr="00B251EB">
              <w:rPr>
                <w:lang w:val="en-NZ"/>
              </w:rPr>
              <w:t>47 (28.8)</w:t>
            </w:r>
          </w:p>
        </w:tc>
        <w:tc>
          <w:tcPr>
            <w:tcW w:w="1137" w:type="dxa"/>
            <w:tcBorders>
              <w:top w:val="nil"/>
              <w:left w:val="nil"/>
              <w:bottom w:val="nil"/>
              <w:right w:val="nil"/>
            </w:tcBorders>
            <w:shd w:val="clear" w:color="auto" w:fill="auto"/>
            <w:hideMark/>
          </w:tcPr>
          <w:p w14:paraId="27909891" w14:textId="77777777" w:rsidR="00AB3E49" w:rsidRPr="00B251EB" w:rsidRDefault="00AB3E49" w:rsidP="00CE2A88">
            <w:pPr>
              <w:spacing w:after="0" w:line="240" w:lineRule="auto"/>
              <w:jc w:val="center"/>
            </w:pPr>
            <w:r w:rsidRPr="00B251EB">
              <w:rPr>
                <w:lang w:val="en-NZ"/>
              </w:rPr>
              <w:t>124</w:t>
            </w:r>
          </w:p>
        </w:tc>
      </w:tr>
      <w:tr w:rsidR="00B251EB" w:rsidRPr="00B251EB" w14:paraId="7B7755E1" w14:textId="77777777" w:rsidTr="00CE2A88">
        <w:trPr>
          <w:trHeight w:val="339"/>
        </w:trPr>
        <w:tc>
          <w:tcPr>
            <w:tcW w:w="4946" w:type="dxa"/>
            <w:tcBorders>
              <w:top w:val="nil"/>
              <w:left w:val="nil"/>
              <w:bottom w:val="nil"/>
              <w:right w:val="nil"/>
            </w:tcBorders>
            <w:shd w:val="clear" w:color="auto" w:fill="auto"/>
            <w:vAlign w:val="center"/>
            <w:hideMark/>
          </w:tcPr>
          <w:p w14:paraId="5136D7D3" w14:textId="77777777" w:rsidR="00AB3E49" w:rsidRPr="00B251EB" w:rsidRDefault="00AB3E49" w:rsidP="00CE2A88">
            <w:pPr>
              <w:spacing w:after="0" w:line="240" w:lineRule="auto"/>
            </w:pPr>
            <w:r w:rsidRPr="00B251EB">
              <w:rPr>
                <w:lang w:val="en-NZ"/>
              </w:rPr>
              <w:t>The test is free</w:t>
            </w:r>
          </w:p>
        </w:tc>
        <w:tc>
          <w:tcPr>
            <w:tcW w:w="1017" w:type="dxa"/>
            <w:tcBorders>
              <w:top w:val="nil"/>
              <w:left w:val="nil"/>
              <w:bottom w:val="nil"/>
              <w:right w:val="nil"/>
            </w:tcBorders>
          </w:tcPr>
          <w:p w14:paraId="40028C73" w14:textId="77777777" w:rsidR="00AB3E49" w:rsidRPr="00B251EB" w:rsidRDefault="00AB3E49" w:rsidP="00CE2A88">
            <w:pPr>
              <w:spacing w:after="0" w:line="240" w:lineRule="auto"/>
              <w:jc w:val="center"/>
            </w:pPr>
            <w:r w:rsidRPr="00B251EB">
              <w:t>25 (23.1)</w:t>
            </w:r>
          </w:p>
        </w:tc>
        <w:tc>
          <w:tcPr>
            <w:tcW w:w="1017" w:type="dxa"/>
            <w:tcBorders>
              <w:top w:val="nil"/>
              <w:left w:val="nil"/>
              <w:bottom w:val="nil"/>
              <w:right w:val="nil"/>
            </w:tcBorders>
          </w:tcPr>
          <w:p w14:paraId="3CD2E69A" w14:textId="77777777" w:rsidR="00AB3E49" w:rsidRPr="00B251EB" w:rsidRDefault="00AB3E49" w:rsidP="00CE2A88">
            <w:pPr>
              <w:spacing w:after="0" w:line="240" w:lineRule="auto"/>
              <w:jc w:val="center"/>
            </w:pPr>
            <w:r w:rsidRPr="00B251EB">
              <w:t>28 (26.7)</w:t>
            </w:r>
          </w:p>
        </w:tc>
        <w:tc>
          <w:tcPr>
            <w:tcW w:w="1017" w:type="dxa"/>
            <w:tcBorders>
              <w:top w:val="nil"/>
              <w:left w:val="nil"/>
              <w:bottom w:val="nil"/>
              <w:right w:val="nil"/>
            </w:tcBorders>
          </w:tcPr>
          <w:p w14:paraId="01E57F16" w14:textId="77777777" w:rsidR="00AB3E49" w:rsidRPr="00B251EB" w:rsidRDefault="00AB3E49" w:rsidP="00CE2A88">
            <w:pPr>
              <w:spacing w:after="0" w:line="240" w:lineRule="auto"/>
              <w:jc w:val="center"/>
            </w:pPr>
            <w:r w:rsidRPr="00B251EB">
              <w:t>48 (29.4)</w:t>
            </w:r>
          </w:p>
        </w:tc>
        <w:tc>
          <w:tcPr>
            <w:tcW w:w="1137" w:type="dxa"/>
            <w:tcBorders>
              <w:top w:val="nil"/>
              <w:left w:val="nil"/>
              <w:bottom w:val="nil"/>
              <w:right w:val="nil"/>
            </w:tcBorders>
            <w:shd w:val="clear" w:color="auto" w:fill="auto"/>
            <w:hideMark/>
          </w:tcPr>
          <w:p w14:paraId="5C491A00" w14:textId="77777777" w:rsidR="00AB3E49" w:rsidRPr="00B251EB" w:rsidRDefault="00AB3E49" w:rsidP="00CE2A88">
            <w:pPr>
              <w:spacing w:after="0" w:line="240" w:lineRule="auto"/>
              <w:jc w:val="center"/>
            </w:pPr>
            <w:r w:rsidRPr="00B251EB">
              <w:t>101</w:t>
            </w:r>
          </w:p>
        </w:tc>
      </w:tr>
      <w:tr w:rsidR="00B251EB" w:rsidRPr="00B251EB" w14:paraId="28EAD40D" w14:textId="77777777" w:rsidTr="00CE2A88">
        <w:trPr>
          <w:trHeight w:val="339"/>
        </w:trPr>
        <w:tc>
          <w:tcPr>
            <w:tcW w:w="4946" w:type="dxa"/>
            <w:tcBorders>
              <w:top w:val="nil"/>
              <w:left w:val="nil"/>
              <w:bottom w:val="single" w:sz="8" w:space="0" w:color="auto"/>
              <w:right w:val="nil"/>
            </w:tcBorders>
            <w:shd w:val="clear" w:color="auto" w:fill="auto"/>
            <w:vAlign w:val="center"/>
            <w:hideMark/>
          </w:tcPr>
          <w:p w14:paraId="2C268E74" w14:textId="77777777" w:rsidR="00AB3E49" w:rsidRPr="00B251EB" w:rsidRDefault="00AB3E49" w:rsidP="00CE2A88">
            <w:pPr>
              <w:spacing w:after="0" w:line="240" w:lineRule="auto"/>
            </w:pPr>
            <w:r w:rsidRPr="00B251EB">
              <w:rPr>
                <w:lang w:val="en-NZ"/>
              </w:rPr>
              <w:t>The test is accurate</w:t>
            </w:r>
          </w:p>
        </w:tc>
        <w:tc>
          <w:tcPr>
            <w:tcW w:w="1017" w:type="dxa"/>
            <w:tcBorders>
              <w:top w:val="nil"/>
              <w:left w:val="nil"/>
              <w:bottom w:val="single" w:sz="8" w:space="0" w:color="auto"/>
              <w:right w:val="nil"/>
            </w:tcBorders>
          </w:tcPr>
          <w:p w14:paraId="5E33B967" w14:textId="77777777" w:rsidR="00AB3E49" w:rsidRPr="00B251EB" w:rsidRDefault="00AB3E49" w:rsidP="00CE2A88">
            <w:pPr>
              <w:spacing w:after="0" w:line="240" w:lineRule="auto"/>
              <w:jc w:val="center"/>
              <w:rPr>
                <w:lang w:val="en-NZ"/>
              </w:rPr>
            </w:pPr>
            <w:r w:rsidRPr="00B251EB">
              <w:rPr>
                <w:lang w:val="en-NZ"/>
              </w:rPr>
              <w:t>4 (3.7)</w:t>
            </w:r>
          </w:p>
        </w:tc>
        <w:tc>
          <w:tcPr>
            <w:tcW w:w="1017" w:type="dxa"/>
            <w:tcBorders>
              <w:top w:val="nil"/>
              <w:left w:val="nil"/>
              <w:bottom w:val="single" w:sz="8" w:space="0" w:color="auto"/>
              <w:right w:val="nil"/>
            </w:tcBorders>
          </w:tcPr>
          <w:p w14:paraId="015C8647" w14:textId="77777777" w:rsidR="00AB3E49" w:rsidRPr="00B251EB" w:rsidRDefault="00AB3E49" w:rsidP="00CE2A88">
            <w:pPr>
              <w:spacing w:after="0" w:line="240" w:lineRule="auto"/>
              <w:jc w:val="center"/>
              <w:rPr>
                <w:lang w:val="en-NZ"/>
              </w:rPr>
            </w:pPr>
            <w:r w:rsidRPr="00B251EB">
              <w:rPr>
                <w:lang w:val="en-NZ"/>
              </w:rPr>
              <w:t>6 (5.7)</w:t>
            </w:r>
          </w:p>
        </w:tc>
        <w:tc>
          <w:tcPr>
            <w:tcW w:w="1017" w:type="dxa"/>
            <w:tcBorders>
              <w:top w:val="nil"/>
              <w:left w:val="nil"/>
              <w:bottom w:val="single" w:sz="8" w:space="0" w:color="auto"/>
              <w:right w:val="nil"/>
            </w:tcBorders>
          </w:tcPr>
          <w:p w14:paraId="55980DCF" w14:textId="77777777" w:rsidR="00AB3E49" w:rsidRPr="00B251EB" w:rsidRDefault="00AB3E49" w:rsidP="00CE2A88">
            <w:pPr>
              <w:spacing w:after="0" w:line="240" w:lineRule="auto"/>
              <w:jc w:val="center"/>
              <w:rPr>
                <w:lang w:val="en-NZ"/>
              </w:rPr>
            </w:pPr>
            <w:r w:rsidRPr="00B251EB">
              <w:rPr>
                <w:lang w:val="en-NZ"/>
              </w:rPr>
              <w:t>4 (2.5)</w:t>
            </w:r>
          </w:p>
        </w:tc>
        <w:tc>
          <w:tcPr>
            <w:tcW w:w="1137" w:type="dxa"/>
            <w:tcBorders>
              <w:top w:val="nil"/>
              <w:left w:val="nil"/>
              <w:bottom w:val="single" w:sz="8" w:space="0" w:color="auto"/>
              <w:right w:val="nil"/>
            </w:tcBorders>
            <w:shd w:val="clear" w:color="auto" w:fill="auto"/>
            <w:hideMark/>
          </w:tcPr>
          <w:p w14:paraId="4556AAFF" w14:textId="77777777" w:rsidR="00AB3E49" w:rsidRPr="00B251EB" w:rsidRDefault="00AB3E49" w:rsidP="00CE2A88">
            <w:pPr>
              <w:spacing w:after="0" w:line="240" w:lineRule="auto"/>
              <w:jc w:val="center"/>
            </w:pPr>
            <w:r w:rsidRPr="00B251EB">
              <w:rPr>
                <w:lang w:val="en-NZ"/>
              </w:rPr>
              <w:t>14</w:t>
            </w:r>
          </w:p>
        </w:tc>
      </w:tr>
    </w:tbl>
    <w:p w14:paraId="53D5C147" w14:textId="77777777" w:rsidR="00AB3E49" w:rsidRPr="00B251EB" w:rsidRDefault="00AB3E49" w:rsidP="00AB3E49">
      <w:pPr>
        <w:rPr>
          <w:sz w:val="18"/>
        </w:rPr>
      </w:pPr>
      <w:r w:rsidRPr="00B251EB">
        <w:rPr>
          <w:sz w:val="18"/>
        </w:rPr>
        <w:t>*** p &lt;.05 indicating a statistically significant effect of ethnicity on responses using a 3(ethnicity) x 2(selected reason or not) Pearson Chi Squared test</w:t>
      </w:r>
    </w:p>
    <w:p w14:paraId="05965FC0" w14:textId="77777777" w:rsidR="00832D18" w:rsidRDefault="00832D18" w:rsidP="0010280D"/>
    <w:p w14:paraId="7B3CBD55" w14:textId="5678C9B6" w:rsidR="00832D18" w:rsidRPr="005E39A5" w:rsidRDefault="00976FDA" w:rsidP="00832D18">
      <w:pPr>
        <w:rPr>
          <w:b/>
          <w:bCs/>
        </w:rPr>
      </w:pPr>
      <w:r>
        <w:rPr>
          <w:b/>
          <w:bCs/>
        </w:rPr>
        <w:t xml:space="preserve">Table S3. </w:t>
      </w:r>
      <w:r w:rsidR="00832D18" w:rsidRPr="005E39A5">
        <w:rPr>
          <w:b/>
          <w:bCs/>
        </w:rPr>
        <w:t>Codes generated by content analysis of the interviews with non-responders.</w:t>
      </w:r>
    </w:p>
    <w:tbl>
      <w:tblPr>
        <w:tblStyle w:val="TableGrid"/>
        <w:tblW w:w="9016" w:type="dxa"/>
        <w:tblLook w:val="04A0" w:firstRow="1" w:lastRow="0" w:firstColumn="1" w:lastColumn="0" w:noHBand="0" w:noVBand="1"/>
      </w:tblPr>
      <w:tblGrid>
        <w:gridCol w:w="2830"/>
        <w:gridCol w:w="2127"/>
        <w:gridCol w:w="4059"/>
      </w:tblGrid>
      <w:tr w:rsidR="00832D18" w:rsidRPr="00A84BBF" w14:paraId="3BDC518B" w14:textId="77777777" w:rsidTr="00C52BF2">
        <w:trPr>
          <w:trHeight w:val="444"/>
        </w:trPr>
        <w:tc>
          <w:tcPr>
            <w:tcW w:w="2830" w:type="dxa"/>
          </w:tcPr>
          <w:p w14:paraId="64385C57" w14:textId="77777777" w:rsidR="00832D18" w:rsidRPr="00A84BBF" w:rsidRDefault="00832D18" w:rsidP="00C52BF2">
            <w:pPr>
              <w:rPr>
                <w:rFonts w:eastAsia="Times New Roman" w:cstheme="minorHAnsi"/>
                <w:b/>
                <w:bCs/>
              </w:rPr>
            </w:pPr>
            <w:bookmarkStart w:id="15" w:name="_Hlk95153858"/>
            <w:r w:rsidRPr="003C21D1">
              <w:rPr>
                <w:rFonts w:eastAsia="Times New Roman" w:cstheme="minorHAnsi"/>
                <w:b/>
                <w:bCs/>
              </w:rPr>
              <w:t>Code</w:t>
            </w:r>
            <w:r w:rsidRPr="00A84BBF">
              <w:rPr>
                <w:rFonts w:eastAsia="Times New Roman" w:cstheme="minorHAnsi"/>
                <w:b/>
                <w:bCs/>
              </w:rPr>
              <w:t xml:space="preserve"> name</w:t>
            </w:r>
          </w:p>
        </w:tc>
        <w:tc>
          <w:tcPr>
            <w:tcW w:w="2127" w:type="dxa"/>
          </w:tcPr>
          <w:p w14:paraId="613B5630" w14:textId="77777777" w:rsidR="00832D18" w:rsidRPr="00A84BBF" w:rsidRDefault="00832D18" w:rsidP="00C52BF2">
            <w:pPr>
              <w:rPr>
                <w:rFonts w:eastAsia="Times New Roman" w:cstheme="minorHAnsi"/>
                <w:b/>
                <w:bCs/>
              </w:rPr>
            </w:pPr>
            <w:r w:rsidRPr="00A84BBF">
              <w:rPr>
                <w:rFonts w:eastAsia="Times New Roman" w:cstheme="minorHAnsi"/>
                <w:b/>
                <w:bCs/>
              </w:rPr>
              <w:t xml:space="preserve">Number of comments per </w:t>
            </w:r>
            <w:r w:rsidRPr="003C21D1">
              <w:rPr>
                <w:rFonts w:eastAsia="Times New Roman" w:cstheme="minorHAnsi"/>
                <w:b/>
                <w:bCs/>
              </w:rPr>
              <w:t>code</w:t>
            </w:r>
          </w:p>
        </w:tc>
        <w:tc>
          <w:tcPr>
            <w:tcW w:w="4059" w:type="dxa"/>
          </w:tcPr>
          <w:p w14:paraId="3C664E72" w14:textId="77777777" w:rsidR="00832D18" w:rsidRPr="00A84BBF" w:rsidRDefault="00832D18" w:rsidP="00C52BF2">
            <w:pPr>
              <w:rPr>
                <w:rFonts w:eastAsia="Times New Roman" w:cstheme="minorHAnsi"/>
                <w:b/>
                <w:bCs/>
              </w:rPr>
            </w:pPr>
            <w:r>
              <w:rPr>
                <w:rFonts w:eastAsia="Times New Roman" w:cstheme="minorHAnsi"/>
                <w:b/>
                <w:bCs/>
              </w:rPr>
              <w:t>Indicative quotes or comments by interviewer</w:t>
            </w:r>
          </w:p>
        </w:tc>
      </w:tr>
      <w:bookmarkEnd w:id="15"/>
      <w:tr w:rsidR="00832D18" w:rsidRPr="00A84BBF" w14:paraId="3EAFF848" w14:textId="77777777" w:rsidTr="00C52BF2">
        <w:trPr>
          <w:trHeight w:val="277"/>
        </w:trPr>
        <w:tc>
          <w:tcPr>
            <w:tcW w:w="2830" w:type="dxa"/>
            <w:tcBorders>
              <w:top w:val="single" w:sz="8" w:space="0" w:color="auto"/>
              <w:left w:val="single" w:sz="8" w:space="0" w:color="auto"/>
              <w:bottom w:val="single" w:sz="8" w:space="0" w:color="auto"/>
              <w:right w:val="single" w:sz="8" w:space="0" w:color="auto"/>
            </w:tcBorders>
            <w:shd w:val="clear" w:color="auto" w:fill="auto"/>
            <w:vAlign w:val="center"/>
          </w:tcPr>
          <w:p w14:paraId="0E310B14" w14:textId="77777777" w:rsidR="00832D18" w:rsidRDefault="00832D18" w:rsidP="00C52BF2">
            <w:pPr>
              <w:rPr>
                <w:rFonts w:eastAsia="Times New Roman" w:cstheme="minorHAnsi"/>
              </w:rPr>
            </w:pPr>
            <w:r>
              <w:rPr>
                <w:rFonts w:ascii="Calibri" w:hAnsi="Calibri"/>
                <w:color w:val="000000"/>
              </w:rPr>
              <w:t>Received pre-invite or kit</w:t>
            </w:r>
          </w:p>
        </w:tc>
        <w:tc>
          <w:tcPr>
            <w:tcW w:w="2127" w:type="dxa"/>
            <w:tcBorders>
              <w:top w:val="single" w:sz="8" w:space="0" w:color="auto"/>
              <w:left w:val="nil"/>
              <w:bottom w:val="single" w:sz="8" w:space="0" w:color="auto"/>
              <w:right w:val="single" w:sz="8" w:space="0" w:color="auto"/>
            </w:tcBorders>
            <w:shd w:val="clear" w:color="auto" w:fill="auto"/>
            <w:vAlign w:val="center"/>
          </w:tcPr>
          <w:p w14:paraId="0A82BFFB" w14:textId="0EDC1C57" w:rsidR="00832D18" w:rsidRDefault="00832D18" w:rsidP="00C52BF2">
            <w:pPr>
              <w:jc w:val="center"/>
              <w:rPr>
                <w:rFonts w:eastAsia="Times New Roman" w:cstheme="minorHAnsi"/>
              </w:rPr>
            </w:pPr>
            <w:r>
              <w:rPr>
                <w:rFonts w:ascii="Calibri" w:hAnsi="Calibri"/>
                <w:color w:val="000000"/>
              </w:rPr>
              <w:t>1</w:t>
            </w:r>
            <w:r w:rsidR="00883B7F">
              <w:rPr>
                <w:rFonts w:ascii="Calibri" w:hAnsi="Calibri"/>
                <w:color w:val="000000"/>
              </w:rPr>
              <w:t>9</w:t>
            </w:r>
          </w:p>
        </w:tc>
        <w:tc>
          <w:tcPr>
            <w:tcW w:w="4059" w:type="dxa"/>
            <w:tcBorders>
              <w:top w:val="single" w:sz="8" w:space="0" w:color="auto"/>
              <w:left w:val="nil"/>
              <w:bottom w:val="single" w:sz="8" w:space="0" w:color="auto"/>
              <w:right w:val="single" w:sz="8" w:space="0" w:color="auto"/>
            </w:tcBorders>
          </w:tcPr>
          <w:p w14:paraId="6A91F292" w14:textId="77777777" w:rsidR="00832D18" w:rsidRDefault="00832D18" w:rsidP="00C52BF2">
            <w:pPr>
              <w:jc w:val="center"/>
              <w:rPr>
                <w:rFonts w:ascii="Calibri" w:hAnsi="Calibri"/>
                <w:color w:val="000000"/>
              </w:rPr>
            </w:pPr>
            <w:r w:rsidRPr="004A340C">
              <w:rPr>
                <w:rFonts w:ascii="Calibri" w:hAnsi="Calibri"/>
                <w:color w:val="000000"/>
              </w:rPr>
              <w:t xml:space="preserve">Received the invitation, forgot to complete her test. Found the information very helpful and clear. The mobile number </w:t>
            </w:r>
            <w:r w:rsidRPr="004A340C">
              <w:rPr>
                <w:rFonts w:ascii="Calibri" w:hAnsi="Calibri"/>
                <w:color w:val="000000"/>
              </w:rPr>
              <w:lastRenderedPageBreak/>
              <w:t>we had was invalid, so she didn’t know about the opportunistic invitation</w:t>
            </w:r>
            <w:r>
              <w:rPr>
                <w:rFonts w:ascii="Calibri" w:hAnsi="Calibri"/>
                <w:color w:val="000000"/>
              </w:rPr>
              <w:t xml:space="preserve"> [for the sub-study]</w:t>
            </w:r>
            <w:r w:rsidRPr="004A340C">
              <w:rPr>
                <w:rFonts w:ascii="Calibri" w:hAnsi="Calibri"/>
                <w:color w:val="000000"/>
              </w:rPr>
              <w:t>, however</w:t>
            </w:r>
            <w:r>
              <w:rPr>
                <w:rFonts w:ascii="Calibri" w:hAnsi="Calibri"/>
                <w:color w:val="000000"/>
              </w:rPr>
              <w:t>,</w:t>
            </w:r>
            <w:r w:rsidRPr="004A340C">
              <w:rPr>
                <w:rFonts w:ascii="Calibri" w:hAnsi="Calibri"/>
                <w:color w:val="000000"/>
              </w:rPr>
              <w:t xml:space="preserve"> wanted a kit to be sent out if possible.</w:t>
            </w:r>
            <w:r>
              <w:rPr>
                <w:rFonts w:ascii="Calibri" w:hAnsi="Calibri"/>
                <w:color w:val="000000"/>
              </w:rPr>
              <w:t xml:space="preserve"> [Asian clinic]</w:t>
            </w:r>
          </w:p>
          <w:p w14:paraId="4C22D971" w14:textId="77777777" w:rsidR="00777B1A" w:rsidRDefault="00777B1A" w:rsidP="00C52BF2">
            <w:pPr>
              <w:jc w:val="center"/>
              <w:rPr>
                <w:rFonts w:ascii="Calibri" w:hAnsi="Calibri"/>
                <w:color w:val="000000"/>
              </w:rPr>
            </w:pPr>
          </w:p>
          <w:p w14:paraId="550BBF1F" w14:textId="62C297C7" w:rsidR="00777B1A" w:rsidRDefault="00777B1A" w:rsidP="00C52BF2">
            <w:pPr>
              <w:jc w:val="center"/>
              <w:rPr>
                <w:rFonts w:ascii="Calibri" w:hAnsi="Calibri"/>
                <w:color w:val="000000"/>
              </w:rPr>
            </w:pPr>
            <w:r w:rsidRPr="00777B1A">
              <w:rPr>
                <w:rFonts w:ascii="Calibri" w:hAnsi="Calibri"/>
                <w:color w:val="000000"/>
              </w:rPr>
              <w:t xml:space="preserve">Received all information and texts. She didn’t do the test as she doesn’t want to do it.  When I asked if there was anything that would have encouraged her </w:t>
            </w:r>
            <w:proofErr w:type="gramStart"/>
            <w:r w:rsidRPr="00777B1A">
              <w:rPr>
                <w:rFonts w:ascii="Calibri" w:hAnsi="Calibri"/>
                <w:color w:val="000000"/>
              </w:rPr>
              <w:t>to</w:t>
            </w:r>
            <w:proofErr w:type="gramEnd"/>
            <w:r w:rsidRPr="00777B1A">
              <w:rPr>
                <w:rFonts w:ascii="Calibri" w:hAnsi="Calibri"/>
                <w:color w:val="000000"/>
              </w:rPr>
              <w:t xml:space="preserve"> she said no she just didn’t want to do it.</w:t>
            </w:r>
            <w:r>
              <w:rPr>
                <w:rFonts w:ascii="Calibri" w:hAnsi="Calibri"/>
                <w:color w:val="000000"/>
              </w:rPr>
              <w:t xml:space="preserve"> [Pasifika home]</w:t>
            </w:r>
          </w:p>
        </w:tc>
      </w:tr>
      <w:tr w:rsidR="004328C2" w:rsidRPr="00A84BBF" w14:paraId="072CACDE"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5AC49E7D" w14:textId="4EDC1CBC" w:rsidR="004328C2" w:rsidRDefault="004328C2" w:rsidP="004328C2">
            <w:pPr>
              <w:rPr>
                <w:rFonts w:ascii="Calibri" w:hAnsi="Calibri"/>
                <w:color w:val="000000"/>
              </w:rPr>
            </w:pPr>
            <w:r>
              <w:rPr>
                <w:rFonts w:ascii="Calibri" w:hAnsi="Calibri"/>
                <w:color w:val="000000"/>
              </w:rPr>
              <w:lastRenderedPageBreak/>
              <w:t>Wanted a kit to be sent</w:t>
            </w:r>
          </w:p>
        </w:tc>
        <w:tc>
          <w:tcPr>
            <w:tcW w:w="2127" w:type="dxa"/>
            <w:tcBorders>
              <w:top w:val="nil"/>
              <w:left w:val="nil"/>
              <w:bottom w:val="single" w:sz="8" w:space="0" w:color="auto"/>
              <w:right w:val="single" w:sz="8" w:space="0" w:color="auto"/>
            </w:tcBorders>
            <w:shd w:val="clear" w:color="auto" w:fill="auto"/>
            <w:vAlign w:val="center"/>
          </w:tcPr>
          <w:p w14:paraId="440102F8" w14:textId="6D473CD9" w:rsidR="004328C2" w:rsidRDefault="004328C2" w:rsidP="004328C2">
            <w:pPr>
              <w:jc w:val="center"/>
              <w:rPr>
                <w:rFonts w:ascii="Calibri" w:hAnsi="Calibri"/>
                <w:color w:val="000000"/>
              </w:rPr>
            </w:pPr>
            <w:r>
              <w:rPr>
                <w:rFonts w:eastAsia="Times New Roman" w:cstheme="minorHAnsi"/>
              </w:rPr>
              <w:t>7</w:t>
            </w:r>
          </w:p>
        </w:tc>
        <w:tc>
          <w:tcPr>
            <w:tcW w:w="4059" w:type="dxa"/>
            <w:tcBorders>
              <w:top w:val="nil"/>
              <w:left w:val="nil"/>
              <w:bottom w:val="single" w:sz="8" w:space="0" w:color="auto"/>
              <w:right w:val="single" w:sz="8" w:space="0" w:color="auto"/>
            </w:tcBorders>
          </w:tcPr>
          <w:p w14:paraId="7E752B8B" w14:textId="77777777" w:rsidR="004328C2" w:rsidRDefault="004328C2" w:rsidP="004328C2">
            <w:pPr>
              <w:jc w:val="center"/>
              <w:rPr>
                <w:rFonts w:ascii="Calibri" w:hAnsi="Calibri"/>
                <w:color w:val="000000"/>
              </w:rPr>
            </w:pPr>
            <w:r w:rsidRPr="00512544">
              <w:rPr>
                <w:rFonts w:ascii="Calibri" w:hAnsi="Calibri"/>
                <w:color w:val="000000"/>
              </w:rPr>
              <w:t>Never received the kit. ‘Sounds good’ if she doesn’t have to ‘have someone go down there’. Would like to have another look if not too late. Address updated and new kit sent out.</w:t>
            </w:r>
            <w:r>
              <w:rPr>
                <w:rFonts w:ascii="Calibri" w:hAnsi="Calibri"/>
                <w:color w:val="000000"/>
              </w:rPr>
              <w:t xml:space="preserve"> [Pasifika home]</w:t>
            </w:r>
          </w:p>
          <w:p w14:paraId="19C4E491" w14:textId="77777777" w:rsidR="008049E4" w:rsidRDefault="008049E4" w:rsidP="004328C2">
            <w:pPr>
              <w:jc w:val="center"/>
              <w:rPr>
                <w:rFonts w:ascii="Calibri" w:hAnsi="Calibri"/>
                <w:color w:val="000000"/>
              </w:rPr>
            </w:pPr>
          </w:p>
          <w:p w14:paraId="75DBAA99" w14:textId="6AD809B0" w:rsidR="008049E4" w:rsidRPr="0087128F" w:rsidRDefault="008049E4" w:rsidP="004328C2">
            <w:pPr>
              <w:jc w:val="center"/>
              <w:rPr>
                <w:rFonts w:ascii="Calibri" w:hAnsi="Calibri"/>
                <w:color w:val="000000"/>
              </w:rPr>
            </w:pPr>
            <w:r w:rsidRPr="008049E4">
              <w:rPr>
                <w:rFonts w:ascii="Calibri" w:hAnsi="Calibri"/>
                <w:color w:val="000000"/>
              </w:rPr>
              <w:t xml:space="preserve">Received the invitation however never had time to go in and do the test.  She said she thought it was a good idea if she could do it at home or the </w:t>
            </w:r>
            <w:proofErr w:type="gramStart"/>
            <w:r w:rsidRPr="008049E4">
              <w:rPr>
                <w:rFonts w:ascii="Calibri" w:hAnsi="Calibri"/>
                <w:color w:val="000000"/>
              </w:rPr>
              <w:t>clinic</w:t>
            </w:r>
            <w:proofErr w:type="gramEnd"/>
            <w:r w:rsidRPr="008049E4">
              <w:rPr>
                <w:rFonts w:ascii="Calibri" w:hAnsi="Calibri"/>
                <w:color w:val="000000"/>
              </w:rPr>
              <w:t xml:space="preserve"> but she ran out of time.  I offered to send her a home kit and she was happy with that option.  Contact details are all correct.</w:t>
            </w:r>
            <w:r>
              <w:rPr>
                <w:rFonts w:ascii="Calibri" w:hAnsi="Calibri"/>
                <w:color w:val="000000"/>
              </w:rPr>
              <w:t xml:space="preserve"> [</w:t>
            </w:r>
            <w:r w:rsidR="00777B1A">
              <w:rPr>
                <w:rFonts w:ascii="Calibri" w:hAnsi="Calibri"/>
                <w:color w:val="000000"/>
              </w:rPr>
              <w:t>Pasifika clinic]</w:t>
            </w:r>
          </w:p>
        </w:tc>
      </w:tr>
      <w:tr w:rsidR="004328C2" w:rsidRPr="00A84BBF" w14:paraId="224A0FC9" w14:textId="77777777" w:rsidTr="00486D34">
        <w:trPr>
          <w:trHeight w:val="1093"/>
        </w:trPr>
        <w:tc>
          <w:tcPr>
            <w:tcW w:w="2830" w:type="dxa"/>
            <w:tcBorders>
              <w:top w:val="nil"/>
              <w:left w:val="single" w:sz="8" w:space="0" w:color="auto"/>
              <w:bottom w:val="single" w:sz="8" w:space="0" w:color="auto"/>
              <w:right w:val="single" w:sz="8" w:space="0" w:color="auto"/>
            </w:tcBorders>
            <w:shd w:val="clear" w:color="auto" w:fill="auto"/>
            <w:vAlign w:val="center"/>
          </w:tcPr>
          <w:p w14:paraId="7BD9A2CF" w14:textId="05F1CD3C" w:rsidR="004328C2" w:rsidRDefault="004328C2" w:rsidP="004328C2">
            <w:pPr>
              <w:rPr>
                <w:rFonts w:ascii="Calibri" w:hAnsi="Calibri"/>
                <w:color w:val="000000"/>
              </w:rPr>
            </w:pPr>
            <w:r>
              <w:rPr>
                <w:rFonts w:ascii="Calibri" w:hAnsi="Calibri"/>
                <w:color w:val="000000"/>
              </w:rPr>
              <w:t>Information was good/liked the idea</w:t>
            </w:r>
          </w:p>
        </w:tc>
        <w:tc>
          <w:tcPr>
            <w:tcW w:w="2127" w:type="dxa"/>
            <w:tcBorders>
              <w:top w:val="nil"/>
              <w:left w:val="nil"/>
              <w:bottom w:val="single" w:sz="8" w:space="0" w:color="auto"/>
              <w:right w:val="single" w:sz="8" w:space="0" w:color="auto"/>
            </w:tcBorders>
            <w:shd w:val="clear" w:color="auto" w:fill="auto"/>
            <w:vAlign w:val="center"/>
          </w:tcPr>
          <w:p w14:paraId="6747DDD3" w14:textId="560BE4CD" w:rsidR="004328C2" w:rsidRDefault="004328C2" w:rsidP="004328C2">
            <w:pPr>
              <w:jc w:val="center"/>
              <w:rPr>
                <w:rFonts w:ascii="Calibri" w:hAnsi="Calibri"/>
                <w:color w:val="000000"/>
              </w:rPr>
            </w:pPr>
            <w:r>
              <w:rPr>
                <w:rFonts w:ascii="Calibri" w:hAnsi="Calibri"/>
                <w:color w:val="000000"/>
              </w:rPr>
              <w:t>6</w:t>
            </w:r>
          </w:p>
        </w:tc>
        <w:tc>
          <w:tcPr>
            <w:tcW w:w="4059" w:type="dxa"/>
            <w:tcBorders>
              <w:top w:val="nil"/>
              <w:left w:val="nil"/>
              <w:bottom w:val="single" w:sz="8" w:space="0" w:color="auto"/>
              <w:right w:val="single" w:sz="8" w:space="0" w:color="auto"/>
            </w:tcBorders>
          </w:tcPr>
          <w:p w14:paraId="56C1798C" w14:textId="77777777" w:rsidR="004328C2" w:rsidRDefault="004328C2" w:rsidP="00486D34">
            <w:pPr>
              <w:jc w:val="center"/>
              <w:rPr>
                <w:rFonts w:ascii="Calibri" w:hAnsi="Calibri"/>
                <w:color w:val="000000"/>
              </w:rPr>
            </w:pPr>
            <w:r w:rsidRPr="0087128F">
              <w:rPr>
                <w:rFonts w:ascii="Calibri" w:hAnsi="Calibri"/>
                <w:color w:val="000000"/>
              </w:rPr>
              <w:t> The information was very helpful but with work and family had</w:t>
            </w:r>
            <w:r>
              <w:rPr>
                <w:rFonts w:ascii="Calibri" w:hAnsi="Calibri"/>
                <w:color w:val="000000"/>
              </w:rPr>
              <w:t xml:space="preserve"> </w:t>
            </w:r>
            <w:r w:rsidRPr="0087128F">
              <w:rPr>
                <w:rFonts w:ascii="Calibri" w:hAnsi="Calibri"/>
                <w:color w:val="000000"/>
              </w:rPr>
              <w:t>n</w:t>
            </w:r>
            <w:r>
              <w:rPr>
                <w:rFonts w:ascii="Calibri" w:hAnsi="Calibri"/>
                <w:color w:val="000000"/>
              </w:rPr>
              <w:t>o</w:t>
            </w:r>
            <w:r w:rsidRPr="0087128F">
              <w:rPr>
                <w:rFonts w:ascii="Calibri" w:hAnsi="Calibri"/>
                <w:color w:val="000000"/>
              </w:rPr>
              <w:t xml:space="preserve">t got around to it yet.  </w:t>
            </w:r>
            <w:r>
              <w:rPr>
                <w:rFonts w:ascii="Calibri" w:hAnsi="Calibri"/>
                <w:color w:val="000000"/>
              </w:rPr>
              <w:t>[Asian clinic]</w:t>
            </w:r>
          </w:p>
          <w:p w14:paraId="6E78CDA1" w14:textId="77777777" w:rsidR="00777B1A" w:rsidRDefault="00777B1A" w:rsidP="00486D34">
            <w:pPr>
              <w:jc w:val="center"/>
              <w:rPr>
                <w:rFonts w:ascii="Calibri" w:hAnsi="Calibri"/>
                <w:color w:val="000000"/>
              </w:rPr>
            </w:pPr>
          </w:p>
          <w:p w14:paraId="4B15E6F5" w14:textId="52298D55" w:rsidR="00777B1A" w:rsidRPr="00512544" w:rsidRDefault="00777B1A" w:rsidP="00486D34">
            <w:pPr>
              <w:jc w:val="center"/>
              <w:rPr>
                <w:rFonts w:ascii="Calibri" w:hAnsi="Calibri"/>
                <w:color w:val="000000"/>
              </w:rPr>
            </w:pPr>
            <w:r w:rsidRPr="00777B1A">
              <w:rPr>
                <w:rFonts w:ascii="Calibri" w:hAnsi="Calibri"/>
                <w:color w:val="000000"/>
              </w:rPr>
              <w:t> Found the information was good just didn’t want to take part and forgot to ring.</w:t>
            </w:r>
            <w:r>
              <w:rPr>
                <w:rFonts w:ascii="Calibri" w:hAnsi="Calibri"/>
                <w:color w:val="000000"/>
              </w:rPr>
              <w:t xml:space="preserve"> [Māori home]</w:t>
            </w:r>
          </w:p>
        </w:tc>
      </w:tr>
      <w:tr w:rsidR="001A3EC0" w:rsidRPr="00A84BBF" w14:paraId="70019382"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74B39615" w14:textId="02A07E29" w:rsidR="001A3EC0" w:rsidRDefault="001A3EC0" w:rsidP="001A3EC0">
            <w:pPr>
              <w:rPr>
                <w:rFonts w:ascii="Calibri" w:hAnsi="Calibri"/>
                <w:color w:val="000000"/>
              </w:rPr>
            </w:pPr>
            <w:r>
              <w:rPr>
                <w:rFonts w:ascii="Calibri" w:hAnsi="Calibri"/>
                <w:color w:val="000000"/>
              </w:rPr>
              <w:t>Does not want to do the test</w:t>
            </w:r>
          </w:p>
        </w:tc>
        <w:tc>
          <w:tcPr>
            <w:tcW w:w="2127" w:type="dxa"/>
            <w:tcBorders>
              <w:top w:val="nil"/>
              <w:left w:val="nil"/>
              <w:bottom w:val="single" w:sz="8" w:space="0" w:color="auto"/>
              <w:right w:val="single" w:sz="8" w:space="0" w:color="auto"/>
            </w:tcBorders>
            <w:shd w:val="clear" w:color="auto" w:fill="auto"/>
            <w:vAlign w:val="center"/>
          </w:tcPr>
          <w:p w14:paraId="28919931" w14:textId="62149261" w:rsidR="001A3EC0" w:rsidRDefault="001A3EC0" w:rsidP="001A3EC0">
            <w:pPr>
              <w:jc w:val="center"/>
              <w:rPr>
                <w:rFonts w:ascii="Calibri" w:hAnsi="Calibri"/>
                <w:color w:val="000000"/>
              </w:rPr>
            </w:pPr>
            <w:r>
              <w:rPr>
                <w:rFonts w:eastAsia="Times New Roman" w:cstheme="minorHAnsi"/>
              </w:rPr>
              <w:t>6</w:t>
            </w:r>
          </w:p>
        </w:tc>
        <w:tc>
          <w:tcPr>
            <w:tcW w:w="4059" w:type="dxa"/>
            <w:tcBorders>
              <w:top w:val="nil"/>
              <w:left w:val="nil"/>
              <w:bottom w:val="single" w:sz="8" w:space="0" w:color="auto"/>
              <w:right w:val="single" w:sz="8" w:space="0" w:color="auto"/>
            </w:tcBorders>
          </w:tcPr>
          <w:p w14:paraId="60B1CDD3" w14:textId="77777777" w:rsidR="001A3EC0" w:rsidRDefault="001A3EC0" w:rsidP="001A3EC0">
            <w:pPr>
              <w:jc w:val="center"/>
              <w:rPr>
                <w:rFonts w:ascii="Calibri" w:hAnsi="Calibri"/>
                <w:color w:val="000000"/>
              </w:rPr>
            </w:pPr>
            <w:r w:rsidRPr="00512544">
              <w:rPr>
                <w:rFonts w:ascii="Calibri" w:hAnsi="Calibri"/>
                <w:color w:val="000000"/>
              </w:rPr>
              <w:t>Received all information and texts. She did</w:t>
            </w:r>
            <w:r>
              <w:rPr>
                <w:rFonts w:ascii="Calibri" w:hAnsi="Calibri"/>
                <w:color w:val="000000"/>
              </w:rPr>
              <w:t xml:space="preserve"> </w:t>
            </w:r>
            <w:r w:rsidRPr="00512544">
              <w:rPr>
                <w:rFonts w:ascii="Calibri" w:hAnsi="Calibri"/>
                <w:color w:val="000000"/>
              </w:rPr>
              <w:t>n</w:t>
            </w:r>
            <w:r>
              <w:rPr>
                <w:rFonts w:ascii="Calibri" w:hAnsi="Calibri"/>
                <w:color w:val="000000"/>
              </w:rPr>
              <w:t>o</w:t>
            </w:r>
            <w:r w:rsidRPr="00512544">
              <w:rPr>
                <w:rFonts w:ascii="Calibri" w:hAnsi="Calibri"/>
                <w:color w:val="000000"/>
              </w:rPr>
              <w:t>t do the test as she does</w:t>
            </w:r>
            <w:r>
              <w:rPr>
                <w:rFonts w:ascii="Calibri" w:hAnsi="Calibri"/>
                <w:color w:val="000000"/>
              </w:rPr>
              <w:t xml:space="preserve"> </w:t>
            </w:r>
            <w:r w:rsidRPr="00512544">
              <w:rPr>
                <w:rFonts w:ascii="Calibri" w:hAnsi="Calibri"/>
                <w:color w:val="000000"/>
              </w:rPr>
              <w:t>n</w:t>
            </w:r>
            <w:r>
              <w:rPr>
                <w:rFonts w:ascii="Calibri" w:hAnsi="Calibri"/>
                <w:color w:val="000000"/>
              </w:rPr>
              <w:t>o</w:t>
            </w:r>
            <w:r w:rsidRPr="00512544">
              <w:rPr>
                <w:rFonts w:ascii="Calibri" w:hAnsi="Calibri"/>
                <w:color w:val="000000"/>
              </w:rPr>
              <w:t>t want to do it. When I asked if there was anything that would have encouraged her to, she said no she just did</w:t>
            </w:r>
            <w:r>
              <w:rPr>
                <w:rFonts w:ascii="Calibri" w:hAnsi="Calibri"/>
                <w:color w:val="000000"/>
              </w:rPr>
              <w:t xml:space="preserve"> </w:t>
            </w:r>
            <w:r w:rsidRPr="00512544">
              <w:rPr>
                <w:rFonts w:ascii="Calibri" w:hAnsi="Calibri"/>
                <w:color w:val="000000"/>
              </w:rPr>
              <w:t>n</w:t>
            </w:r>
            <w:r>
              <w:rPr>
                <w:rFonts w:ascii="Calibri" w:hAnsi="Calibri"/>
                <w:color w:val="000000"/>
              </w:rPr>
              <w:t>o</w:t>
            </w:r>
            <w:r w:rsidRPr="00512544">
              <w:rPr>
                <w:rFonts w:ascii="Calibri" w:hAnsi="Calibri"/>
                <w:color w:val="000000"/>
              </w:rPr>
              <w:t>t want to do it.</w:t>
            </w:r>
            <w:r>
              <w:rPr>
                <w:rFonts w:ascii="Calibri" w:hAnsi="Calibri"/>
                <w:color w:val="000000"/>
              </w:rPr>
              <w:t xml:space="preserve"> [Pasifika home]</w:t>
            </w:r>
          </w:p>
          <w:p w14:paraId="60E37C9F" w14:textId="77777777" w:rsidR="00D948DF" w:rsidRDefault="00D948DF" w:rsidP="001A3EC0">
            <w:pPr>
              <w:jc w:val="center"/>
              <w:rPr>
                <w:rFonts w:ascii="Calibri" w:hAnsi="Calibri"/>
                <w:color w:val="000000"/>
              </w:rPr>
            </w:pPr>
          </w:p>
          <w:p w14:paraId="74AEC67D" w14:textId="13499A8A" w:rsidR="00D948DF" w:rsidRPr="00512544" w:rsidRDefault="006577E5" w:rsidP="001A3EC0">
            <w:pPr>
              <w:jc w:val="center"/>
              <w:rPr>
                <w:rFonts w:ascii="Calibri" w:hAnsi="Calibri"/>
                <w:color w:val="000000"/>
              </w:rPr>
            </w:pPr>
            <w:r w:rsidRPr="006577E5">
              <w:rPr>
                <w:rFonts w:ascii="Calibri" w:hAnsi="Calibri"/>
                <w:color w:val="000000"/>
              </w:rPr>
              <w:t xml:space="preserve">She said she just wanted to ignore doing it. </w:t>
            </w:r>
            <w:r w:rsidR="00D948DF">
              <w:rPr>
                <w:rFonts w:ascii="Calibri" w:hAnsi="Calibri"/>
                <w:color w:val="000000"/>
              </w:rPr>
              <w:t>[</w:t>
            </w:r>
            <w:r>
              <w:rPr>
                <w:rFonts w:ascii="Calibri" w:hAnsi="Calibri"/>
                <w:color w:val="000000"/>
              </w:rPr>
              <w:t>Asian clinic</w:t>
            </w:r>
            <w:r w:rsidR="00D948DF">
              <w:rPr>
                <w:rFonts w:ascii="Calibri" w:hAnsi="Calibri"/>
                <w:color w:val="000000"/>
              </w:rPr>
              <w:t xml:space="preserve">] </w:t>
            </w:r>
          </w:p>
        </w:tc>
      </w:tr>
      <w:tr w:rsidR="001A3EC0" w:rsidRPr="00A84BBF" w14:paraId="26310431"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71B1A814" w14:textId="18CEFE40" w:rsidR="001A3EC0" w:rsidRDefault="001A3EC0" w:rsidP="001A3EC0">
            <w:pPr>
              <w:rPr>
                <w:rFonts w:ascii="Calibri" w:hAnsi="Calibri"/>
                <w:color w:val="000000"/>
              </w:rPr>
            </w:pPr>
            <w:r>
              <w:rPr>
                <w:rFonts w:ascii="Calibri" w:hAnsi="Calibri"/>
                <w:color w:val="000000"/>
              </w:rPr>
              <w:t>Threw kit away/lost it</w:t>
            </w:r>
          </w:p>
        </w:tc>
        <w:tc>
          <w:tcPr>
            <w:tcW w:w="2127" w:type="dxa"/>
            <w:tcBorders>
              <w:top w:val="nil"/>
              <w:left w:val="nil"/>
              <w:bottom w:val="single" w:sz="8" w:space="0" w:color="auto"/>
              <w:right w:val="single" w:sz="8" w:space="0" w:color="auto"/>
            </w:tcBorders>
            <w:shd w:val="clear" w:color="auto" w:fill="auto"/>
            <w:vAlign w:val="center"/>
          </w:tcPr>
          <w:p w14:paraId="4789FF00" w14:textId="57FCA195" w:rsidR="001A3EC0" w:rsidRDefault="001A3EC0" w:rsidP="001A3EC0">
            <w:pPr>
              <w:jc w:val="center"/>
              <w:rPr>
                <w:rFonts w:ascii="Calibri" w:hAnsi="Calibri"/>
                <w:color w:val="000000"/>
              </w:rPr>
            </w:pPr>
            <w:r>
              <w:rPr>
                <w:rFonts w:eastAsia="Times New Roman" w:cstheme="minorHAnsi"/>
              </w:rPr>
              <w:t>5</w:t>
            </w:r>
          </w:p>
        </w:tc>
        <w:tc>
          <w:tcPr>
            <w:tcW w:w="4059" w:type="dxa"/>
            <w:tcBorders>
              <w:top w:val="nil"/>
              <w:left w:val="nil"/>
              <w:bottom w:val="single" w:sz="8" w:space="0" w:color="auto"/>
              <w:right w:val="single" w:sz="8" w:space="0" w:color="auto"/>
            </w:tcBorders>
          </w:tcPr>
          <w:p w14:paraId="11CFC426" w14:textId="77777777" w:rsidR="001A3EC0" w:rsidRPr="00DE56D6" w:rsidRDefault="001A3EC0" w:rsidP="00EE015D">
            <w:pPr>
              <w:jc w:val="center"/>
              <w:rPr>
                <w:rFonts w:ascii="Calibri" w:hAnsi="Calibri"/>
                <w:color w:val="000000"/>
              </w:rPr>
            </w:pPr>
            <w:r w:rsidRPr="00DE56D6">
              <w:rPr>
                <w:rFonts w:ascii="Calibri" w:hAnsi="Calibri"/>
                <w:color w:val="000000"/>
              </w:rPr>
              <w:t xml:space="preserve">“I have limited movement in my arms and neck …  I was a bit angry when I got the invite as how the hell am I going to do that? </w:t>
            </w:r>
            <w:proofErr w:type="gramStart"/>
            <w:r w:rsidRPr="00DE56D6">
              <w:rPr>
                <w:rFonts w:ascii="Calibri" w:hAnsi="Calibri"/>
                <w:color w:val="000000"/>
              </w:rPr>
              <w:t>So</w:t>
            </w:r>
            <w:proofErr w:type="gramEnd"/>
            <w:r w:rsidRPr="00DE56D6">
              <w:rPr>
                <w:rFonts w:ascii="Calibri" w:hAnsi="Calibri"/>
                <w:color w:val="000000"/>
              </w:rPr>
              <w:t xml:space="preserve"> I threw it away and didn’t bother with it again” [Māori home]</w:t>
            </w:r>
          </w:p>
          <w:p w14:paraId="6AA4924F" w14:textId="77777777" w:rsidR="001A3EC0" w:rsidRDefault="001A3EC0" w:rsidP="001A3EC0">
            <w:pPr>
              <w:jc w:val="center"/>
              <w:rPr>
                <w:rFonts w:ascii="Calibri" w:hAnsi="Calibri"/>
                <w:color w:val="000000"/>
              </w:rPr>
            </w:pPr>
          </w:p>
          <w:p w14:paraId="14088708" w14:textId="468DDCDB" w:rsidR="001A3EC0" w:rsidRPr="00512544" w:rsidRDefault="001A3EC0" w:rsidP="001A3EC0">
            <w:pPr>
              <w:jc w:val="center"/>
              <w:rPr>
                <w:rFonts w:ascii="Calibri" w:hAnsi="Calibri"/>
                <w:color w:val="000000"/>
              </w:rPr>
            </w:pPr>
            <w:r w:rsidRPr="009C1CC1">
              <w:rPr>
                <w:rFonts w:ascii="Calibri" w:hAnsi="Calibri"/>
                <w:color w:val="000000"/>
              </w:rPr>
              <w:t xml:space="preserve">When she got </w:t>
            </w:r>
            <w:proofErr w:type="gramStart"/>
            <w:r w:rsidRPr="009C1CC1">
              <w:rPr>
                <w:rFonts w:ascii="Calibri" w:hAnsi="Calibri"/>
                <w:color w:val="000000"/>
              </w:rPr>
              <w:t>home</w:t>
            </w:r>
            <w:proofErr w:type="gramEnd"/>
            <w:r w:rsidRPr="009C1CC1">
              <w:rPr>
                <w:rFonts w:ascii="Calibri" w:hAnsi="Calibri"/>
                <w:color w:val="000000"/>
              </w:rPr>
              <w:t xml:space="preserve"> she thought she had missed it so just threw it away. “I wasn’t in NZ when the information was sent - I thought I had missed out. It would have </w:t>
            </w:r>
            <w:r w:rsidRPr="009C1CC1">
              <w:rPr>
                <w:rFonts w:ascii="Calibri" w:hAnsi="Calibri"/>
                <w:color w:val="000000"/>
              </w:rPr>
              <w:lastRenderedPageBreak/>
              <w:t>been better if you had emailed me the information” [Pasifika home]</w:t>
            </w:r>
          </w:p>
        </w:tc>
      </w:tr>
      <w:tr w:rsidR="00832D18" w:rsidRPr="00A84BBF" w14:paraId="1DDFCE17"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2FA91258" w14:textId="77777777" w:rsidR="00832D18" w:rsidRPr="00A84BBF" w:rsidRDefault="00832D18" w:rsidP="00C52BF2">
            <w:pPr>
              <w:rPr>
                <w:rFonts w:eastAsia="Times New Roman" w:cstheme="minorHAnsi"/>
              </w:rPr>
            </w:pPr>
            <w:r>
              <w:rPr>
                <w:rFonts w:ascii="Calibri" w:hAnsi="Calibri"/>
                <w:color w:val="000000"/>
              </w:rPr>
              <w:lastRenderedPageBreak/>
              <w:t>No invite received</w:t>
            </w:r>
          </w:p>
        </w:tc>
        <w:tc>
          <w:tcPr>
            <w:tcW w:w="2127" w:type="dxa"/>
            <w:tcBorders>
              <w:top w:val="nil"/>
              <w:left w:val="nil"/>
              <w:bottom w:val="single" w:sz="8" w:space="0" w:color="auto"/>
              <w:right w:val="single" w:sz="8" w:space="0" w:color="auto"/>
            </w:tcBorders>
            <w:shd w:val="clear" w:color="auto" w:fill="auto"/>
            <w:vAlign w:val="center"/>
          </w:tcPr>
          <w:p w14:paraId="043173D1" w14:textId="77777777" w:rsidR="00832D18" w:rsidRPr="00A84BBF" w:rsidRDefault="00832D18" w:rsidP="00C52BF2">
            <w:pPr>
              <w:jc w:val="center"/>
              <w:rPr>
                <w:rFonts w:eastAsia="Times New Roman" w:cstheme="minorHAnsi"/>
              </w:rPr>
            </w:pPr>
            <w:r>
              <w:rPr>
                <w:rFonts w:ascii="Calibri" w:hAnsi="Calibri"/>
                <w:color w:val="000000"/>
              </w:rPr>
              <w:t>4</w:t>
            </w:r>
          </w:p>
        </w:tc>
        <w:tc>
          <w:tcPr>
            <w:tcW w:w="4059" w:type="dxa"/>
            <w:tcBorders>
              <w:top w:val="nil"/>
              <w:left w:val="nil"/>
              <w:bottom w:val="single" w:sz="8" w:space="0" w:color="auto"/>
              <w:right w:val="single" w:sz="8" w:space="0" w:color="auto"/>
            </w:tcBorders>
          </w:tcPr>
          <w:p w14:paraId="3DF10305" w14:textId="5B82F1C8" w:rsidR="00832D18" w:rsidRDefault="00832D18" w:rsidP="00C52BF2">
            <w:pPr>
              <w:jc w:val="center"/>
              <w:rPr>
                <w:rFonts w:ascii="Calibri" w:hAnsi="Calibri"/>
                <w:color w:val="000000"/>
              </w:rPr>
            </w:pPr>
            <w:r w:rsidRPr="00512544">
              <w:rPr>
                <w:rFonts w:ascii="Calibri" w:hAnsi="Calibri"/>
                <w:color w:val="000000"/>
              </w:rPr>
              <w:t xml:space="preserve">Never received the information. </w:t>
            </w:r>
            <w:r>
              <w:rPr>
                <w:rFonts w:ascii="Calibri" w:hAnsi="Calibri"/>
                <w:color w:val="000000"/>
              </w:rPr>
              <w:t>[</w:t>
            </w:r>
            <w:r w:rsidRPr="00450E2C">
              <w:rPr>
                <w:rFonts w:ascii="Calibri" w:hAnsi="Calibri"/>
                <w:color w:val="000000"/>
              </w:rPr>
              <w:t>Māori</w:t>
            </w:r>
            <w:r>
              <w:rPr>
                <w:rFonts w:ascii="Calibri" w:hAnsi="Calibri"/>
                <w:color w:val="000000"/>
              </w:rPr>
              <w:t xml:space="preserve"> home]</w:t>
            </w:r>
          </w:p>
          <w:p w14:paraId="7283D14C" w14:textId="77777777" w:rsidR="006577E5" w:rsidRDefault="006577E5" w:rsidP="00C52BF2">
            <w:pPr>
              <w:jc w:val="center"/>
              <w:rPr>
                <w:rFonts w:ascii="Calibri" w:hAnsi="Calibri"/>
                <w:color w:val="000000"/>
              </w:rPr>
            </w:pPr>
          </w:p>
          <w:p w14:paraId="7834D517" w14:textId="70F01F9D" w:rsidR="006577E5" w:rsidRDefault="006577E5" w:rsidP="00C52BF2">
            <w:pPr>
              <w:jc w:val="center"/>
              <w:rPr>
                <w:rFonts w:ascii="Calibri" w:hAnsi="Calibri"/>
                <w:color w:val="000000"/>
              </w:rPr>
            </w:pPr>
            <w:r w:rsidRPr="006577E5">
              <w:rPr>
                <w:rFonts w:ascii="Calibri" w:hAnsi="Calibri"/>
                <w:color w:val="000000"/>
              </w:rPr>
              <w:t>Never received the kit. ‘Sounds good’ if she doesn’t have to ‘have someone go down there’.  Would like to have another look if not too late. Address updated and new kit sent out.</w:t>
            </w:r>
            <w:r>
              <w:rPr>
                <w:rFonts w:ascii="Calibri" w:hAnsi="Calibri"/>
                <w:color w:val="000000"/>
              </w:rPr>
              <w:t xml:space="preserve"> [Pasifika home]</w:t>
            </w:r>
          </w:p>
        </w:tc>
      </w:tr>
      <w:tr w:rsidR="00832D18" w:rsidRPr="00A84BBF" w14:paraId="5649C5E9"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2DF21037" w14:textId="77777777" w:rsidR="00832D18" w:rsidRDefault="00832D18" w:rsidP="00C52BF2">
            <w:pPr>
              <w:rPr>
                <w:rFonts w:eastAsia="Times New Roman" w:cstheme="minorHAnsi"/>
              </w:rPr>
            </w:pPr>
            <w:r>
              <w:rPr>
                <w:rFonts w:ascii="Calibri" w:hAnsi="Calibri"/>
                <w:color w:val="000000"/>
              </w:rPr>
              <w:t>Too busy to do the test</w:t>
            </w:r>
          </w:p>
        </w:tc>
        <w:tc>
          <w:tcPr>
            <w:tcW w:w="2127" w:type="dxa"/>
            <w:tcBorders>
              <w:top w:val="nil"/>
              <w:left w:val="nil"/>
              <w:bottom w:val="single" w:sz="8" w:space="0" w:color="auto"/>
              <w:right w:val="single" w:sz="8" w:space="0" w:color="auto"/>
            </w:tcBorders>
            <w:shd w:val="clear" w:color="auto" w:fill="auto"/>
            <w:vAlign w:val="center"/>
          </w:tcPr>
          <w:p w14:paraId="3A64C8E0" w14:textId="77777777" w:rsidR="00832D18" w:rsidRDefault="00832D18" w:rsidP="00C52BF2">
            <w:pPr>
              <w:jc w:val="center"/>
              <w:rPr>
                <w:rFonts w:eastAsia="Times New Roman" w:cstheme="minorHAnsi"/>
              </w:rPr>
            </w:pPr>
            <w:r>
              <w:rPr>
                <w:rFonts w:ascii="Calibri" w:hAnsi="Calibri"/>
                <w:color w:val="000000"/>
              </w:rPr>
              <w:t>4</w:t>
            </w:r>
          </w:p>
        </w:tc>
        <w:tc>
          <w:tcPr>
            <w:tcW w:w="4059" w:type="dxa"/>
            <w:tcBorders>
              <w:top w:val="nil"/>
              <w:left w:val="nil"/>
              <w:bottom w:val="single" w:sz="8" w:space="0" w:color="auto"/>
              <w:right w:val="single" w:sz="8" w:space="0" w:color="auto"/>
            </w:tcBorders>
          </w:tcPr>
          <w:p w14:paraId="0889EABB" w14:textId="77777777" w:rsidR="00832D18" w:rsidRDefault="00832D18" w:rsidP="00C52BF2">
            <w:pPr>
              <w:jc w:val="center"/>
              <w:rPr>
                <w:rFonts w:ascii="Calibri" w:hAnsi="Calibri"/>
                <w:color w:val="000000"/>
              </w:rPr>
            </w:pPr>
            <w:r w:rsidRPr="0087128F">
              <w:rPr>
                <w:rFonts w:ascii="Calibri" w:hAnsi="Calibri"/>
                <w:color w:val="000000"/>
              </w:rPr>
              <w:t xml:space="preserve">  Received the invitation but has been busy with work and home. </w:t>
            </w:r>
            <w:r w:rsidR="008049E4" w:rsidRPr="008049E4">
              <w:rPr>
                <w:rFonts w:ascii="Calibri" w:hAnsi="Calibri"/>
                <w:color w:val="000000"/>
              </w:rPr>
              <w:t>The information was very helpful but with work and family hadn’t gotten around to it yet.</w:t>
            </w:r>
            <w:r w:rsidRPr="0087128F">
              <w:rPr>
                <w:rFonts w:ascii="Calibri" w:hAnsi="Calibri"/>
                <w:color w:val="000000"/>
              </w:rPr>
              <w:t xml:space="preserve"> [Asian clinic]</w:t>
            </w:r>
          </w:p>
          <w:p w14:paraId="6117CFCB" w14:textId="77777777" w:rsidR="009F3BAC" w:rsidRDefault="009F3BAC" w:rsidP="00C52BF2">
            <w:pPr>
              <w:jc w:val="center"/>
              <w:rPr>
                <w:rFonts w:ascii="Calibri" w:hAnsi="Calibri"/>
                <w:color w:val="000000"/>
              </w:rPr>
            </w:pPr>
          </w:p>
          <w:p w14:paraId="477B0A5F" w14:textId="275699D3" w:rsidR="009F3BAC" w:rsidRDefault="009F3BAC" w:rsidP="00C52BF2">
            <w:pPr>
              <w:jc w:val="center"/>
              <w:rPr>
                <w:rFonts w:ascii="Calibri" w:hAnsi="Calibri"/>
                <w:color w:val="000000"/>
              </w:rPr>
            </w:pPr>
            <w:r w:rsidRPr="009F3BAC">
              <w:rPr>
                <w:rFonts w:ascii="Calibri" w:hAnsi="Calibri"/>
                <w:color w:val="000000"/>
              </w:rPr>
              <w:t xml:space="preserve">Received the invitation however never had time to go in and do the test.  She said she thought it was a good idea if she could do it at home or the </w:t>
            </w:r>
            <w:proofErr w:type="gramStart"/>
            <w:r w:rsidRPr="009F3BAC">
              <w:rPr>
                <w:rFonts w:ascii="Calibri" w:hAnsi="Calibri"/>
                <w:color w:val="000000"/>
              </w:rPr>
              <w:t>clinic</w:t>
            </w:r>
            <w:proofErr w:type="gramEnd"/>
            <w:r w:rsidRPr="009F3BAC">
              <w:rPr>
                <w:rFonts w:ascii="Calibri" w:hAnsi="Calibri"/>
                <w:color w:val="000000"/>
              </w:rPr>
              <w:t xml:space="preserve"> but she ran out of time.</w:t>
            </w:r>
            <w:r w:rsidR="00EF6C00">
              <w:rPr>
                <w:rFonts w:ascii="Calibri" w:hAnsi="Calibri"/>
                <w:color w:val="000000"/>
              </w:rPr>
              <w:t xml:space="preserve"> [Pasifika clinic]</w:t>
            </w:r>
          </w:p>
        </w:tc>
      </w:tr>
      <w:tr w:rsidR="00832D18" w:rsidRPr="00A84BBF" w14:paraId="410DBC29"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56F555DF" w14:textId="77777777" w:rsidR="00832D18" w:rsidRDefault="00832D18" w:rsidP="00832D18">
            <w:pPr>
              <w:rPr>
                <w:rFonts w:eastAsia="Times New Roman" w:cstheme="minorHAnsi"/>
              </w:rPr>
            </w:pPr>
            <w:r>
              <w:rPr>
                <w:rFonts w:ascii="Calibri" w:hAnsi="Calibri"/>
                <w:color w:val="000000"/>
              </w:rPr>
              <w:t>Forgot to do the test</w:t>
            </w:r>
          </w:p>
        </w:tc>
        <w:tc>
          <w:tcPr>
            <w:tcW w:w="2127" w:type="dxa"/>
            <w:tcBorders>
              <w:top w:val="nil"/>
              <w:left w:val="nil"/>
              <w:bottom w:val="single" w:sz="8" w:space="0" w:color="auto"/>
              <w:right w:val="single" w:sz="8" w:space="0" w:color="auto"/>
            </w:tcBorders>
            <w:shd w:val="clear" w:color="auto" w:fill="auto"/>
            <w:vAlign w:val="center"/>
          </w:tcPr>
          <w:p w14:paraId="1CEC1E70" w14:textId="77777777" w:rsidR="00832D18" w:rsidRDefault="00832D18" w:rsidP="00832D18">
            <w:pPr>
              <w:jc w:val="center"/>
              <w:rPr>
                <w:rFonts w:eastAsia="Times New Roman" w:cstheme="minorHAnsi"/>
              </w:rPr>
            </w:pPr>
            <w:r>
              <w:rPr>
                <w:rFonts w:ascii="Calibri" w:hAnsi="Calibri"/>
                <w:color w:val="000000"/>
              </w:rPr>
              <w:t>3</w:t>
            </w:r>
          </w:p>
        </w:tc>
        <w:tc>
          <w:tcPr>
            <w:tcW w:w="4059" w:type="dxa"/>
            <w:tcBorders>
              <w:top w:val="nil"/>
              <w:left w:val="nil"/>
              <w:bottom w:val="single" w:sz="8" w:space="0" w:color="auto"/>
              <w:right w:val="single" w:sz="8" w:space="0" w:color="auto"/>
            </w:tcBorders>
          </w:tcPr>
          <w:p w14:paraId="40DA2977" w14:textId="77777777" w:rsidR="00832D18" w:rsidRDefault="00832D18" w:rsidP="00832D18">
            <w:pPr>
              <w:jc w:val="center"/>
              <w:rPr>
                <w:rFonts w:ascii="Calibri" w:hAnsi="Calibri"/>
                <w:color w:val="000000"/>
              </w:rPr>
            </w:pPr>
            <w:r w:rsidRPr="00512544">
              <w:rPr>
                <w:rFonts w:ascii="Calibri" w:hAnsi="Calibri"/>
                <w:color w:val="000000"/>
              </w:rPr>
              <w:t xml:space="preserve">Went into clinic and the nurse explained everything to her, she said it looked easy and </w:t>
            </w:r>
            <w:proofErr w:type="gramStart"/>
            <w:r w:rsidRPr="00512544">
              <w:rPr>
                <w:rFonts w:ascii="Calibri" w:hAnsi="Calibri"/>
                <w:color w:val="000000"/>
              </w:rPr>
              <w:t>simple</w:t>
            </w:r>
            <w:proofErr w:type="gramEnd"/>
            <w:r>
              <w:rPr>
                <w:rFonts w:ascii="Calibri" w:hAnsi="Calibri"/>
                <w:color w:val="000000"/>
              </w:rPr>
              <w:t>. She</w:t>
            </w:r>
            <w:r w:rsidRPr="00512544">
              <w:rPr>
                <w:rFonts w:ascii="Calibri" w:hAnsi="Calibri"/>
                <w:color w:val="000000"/>
              </w:rPr>
              <w:t xml:space="preserve"> took a kit home to do the test and life got busy and she forgot. However</w:t>
            </w:r>
            <w:r>
              <w:rPr>
                <w:rFonts w:ascii="Calibri" w:hAnsi="Calibri"/>
                <w:color w:val="000000"/>
              </w:rPr>
              <w:t>,</w:t>
            </w:r>
            <w:r w:rsidRPr="00512544">
              <w:rPr>
                <w:rFonts w:ascii="Calibri" w:hAnsi="Calibri"/>
                <w:color w:val="000000"/>
              </w:rPr>
              <w:t xml:space="preserve"> because I </w:t>
            </w:r>
            <w:proofErr w:type="gramStart"/>
            <w:r w:rsidRPr="00512544">
              <w:rPr>
                <w:rFonts w:ascii="Calibri" w:hAnsi="Calibri"/>
                <w:color w:val="000000"/>
              </w:rPr>
              <w:t>called</w:t>
            </w:r>
            <w:proofErr w:type="gramEnd"/>
            <w:r w:rsidRPr="00512544">
              <w:rPr>
                <w:rFonts w:ascii="Calibri" w:hAnsi="Calibri"/>
                <w:color w:val="000000"/>
              </w:rPr>
              <w:t xml:space="preserve"> she will do the test as</w:t>
            </w:r>
            <w:r>
              <w:rPr>
                <w:rFonts w:ascii="Calibri" w:hAnsi="Calibri"/>
                <w:color w:val="000000"/>
              </w:rPr>
              <w:t xml:space="preserve"> soon as possible</w:t>
            </w:r>
            <w:r w:rsidRPr="00512544">
              <w:rPr>
                <w:rFonts w:ascii="Calibri" w:hAnsi="Calibri"/>
                <w:color w:val="000000"/>
              </w:rPr>
              <w:t xml:space="preserve"> and send it back in the courier bag.</w:t>
            </w:r>
            <w:r>
              <w:rPr>
                <w:rFonts w:ascii="Calibri" w:hAnsi="Calibri"/>
                <w:color w:val="000000"/>
              </w:rPr>
              <w:t xml:space="preserve"> [Pasifika clinic]</w:t>
            </w:r>
          </w:p>
          <w:p w14:paraId="309F3501" w14:textId="77777777" w:rsidR="008049E4" w:rsidRDefault="008049E4" w:rsidP="00832D18">
            <w:pPr>
              <w:jc w:val="center"/>
              <w:rPr>
                <w:rFonts w:ascii="Calibri" w:hAnsi="Calibri"/>
                <w:color w:val="000000"/>
              </w:rPr>
            </w:pPr>
          </w:p>
          <w:p w14:paraId="295871AD" w14:textId="732FB85A" w:rsidR="008049E4" w:rsidRDefault="008049E4" w:rsidP="00832D18">
            <w:pPr>
              <w:jc w:val="center"/>
              <w:rPr>
                <w:rFonts w:ascii="Calibri" w:hAnsi="Calibri"/>
                <w:color w:val="000000"/>
              </w:rPr>
            </w:pPr>
            <w:r w:rsidRPr="008049E4">
              <w:rPr>
                <w:rFonts w:ascii="Calibri" w:hAnsi="Calibri"/>
                <w:color w:val="000000"/>
              </w:rPr>
              <w:t xml:space="preserve">Received the invitation and thought it was something she should do then put the information somewhere and forgot. She asked to get a home kit and if she is still </w:t>
            </w:r>
            <w:proofErr w:type="gramStart"/>
            <w:r w:rsidRPr="008049E4">
              <w:rPr>
                <w:rFonts w:ascii="Calibri" w:hAnsi="Calibri"/>
                <w:color w:val="000000"/>
              </w:rPr>
              <w:t>unsure</w:t>
            </w:r>
            <w:proofErr w:type="gramEnd"/>
            <w:r w:rsidRPr="008049E4">
              <w:rPr>
                <w:rFonts w:ascii="Calibri" w:hAnsi="Calibri"/>
                <w:color w:val="000000"/>
              </w:rPr>
              <w:t xml:space="preserve"> she will take it to the GP clinic and do it there.</w:t>
            </w:r>
            <w:r>
              <w:rPr>
                <w:rFonts w:ascii="Calibri" w:hAnsi="Calibri"/>
                <w:color w:val="000000"/>
              </w:rPr>
              <w:t xml:space="preserve"> [Asian clinic]</w:t>
            </w:r>
          </w:p>
        </w:tc>
      </w:tr>
      <w:tr w:rsidR="00832D18" w:rsidRPr="00A84BBF" w14:paraId="1E74EAEC"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3BF880C5" w14:textId="1530F5D8" w:rsidR="004328C2" w:rsidRDefault="004328C2" w:rsidP="00832D18">
            <w:pPr>
              <w:rPr>
                <w:rFonts w:eastAsia="Times New Roman" w:cstheme="minorHAnsi"/>
              </w:rPr>
            </w:pPr>
            <w:r>
              <w:rPr>
                <w:rFonts w:eastAsia="Times New Roman" w:cstheme="minorHAnsi"/>
              </w:rPr>
              <w:t xml:space="preserve">Didn’t understand what it was/poor English </w:t>
            </w:r>
          </w:p>
        </w:tc>
        <w:tc>
          <w:tcPr>
            <w:tcW w:w="2127" w:type="dxa"/>
            <w:tcBorders>
              <w:top w:val="nil"/>
              <w:left w:val="nil"/>
              <w:bottom w:val="single" w:sz="8" w:space="0" w:color="auto"/>
              <w:right w:val="single" w:sz="8" w:space="0" w:color="auto"/>
            </w:tcBorders>
            <w:shd w:val="clear" w:color="auto" w:fill="auto"/>
            <w:vAlign w:val="center"/>
          </w:tcPr>
          <w:p w14:paraId="4770DD15" w14:textId="12541FD6" w:rsidR="00832D18" w:rsidRPr="00883B7F" w:rsidRDefault="004328C2" w:rsidP="00832D18">
            <w:pPr>
              <w:jc w:val="center"/>
              <w:rPr>
                <w:rFonts w:eastAsia="Times New Roman" w:cstheme="minorHAnsi"/>
                <w:color w:val="FF0000"/>
              </w:rPr>
            </w:pPr>
            <w:r w:rsidRPr="004328C2">
              <w:rPr>
                <w:rFonts w:eastAsia="Times New Roman" w:cstheme="minorHAnsi"/>
              </w:rPr>
              <w:t>3</w:t>
            </w:r>
          </w:p>
        </w:tc>
        <w:tc>
          <w:tcPr>
            <w:tcW w:w="4059" w:type="dxa"/>
            <w:tcBorders>
              <w:top w:val="nil"/>
              <w:left w:val="nil"/>
              <w:bottom w:val="single" w:sz="8" w:space="0" w:color="auto"/>
              <w:right w:val="single" w:sz="8" w:space="0" w:color="auto"/>
            </w:tcBorders>
          </w:tcPr>
          <w:p w14:paraId="5248221C" w14:textId="77777777" w:rsidR="00832D18" w:rsidRDefault="004328C2" w:rsidP="00832D18">
            <w:pPr>
              <w:jc w:val="center"/>
              <w:rPr>
                <w:rFonts w:ascii="Calibri" w:hAnsi="Calibri"/>
                <w:color w:val="000000"/>
              </w:rPr>
            </w:pPr>
            <w:r w:rsidRPr="004328C2">
              <w:rPr>
                <w:rFonts w:ascii="Calibri" w:hAnsi="Calibri"/>
                <w:color w:val="000000"/>
              </w:rPr>
              <w:t>Did not understand English so spoke to young son who translated</w:t>
            </w:r>
            <w:r>
              <w:rPr>
                <w:rFonts w:ascii="Calibri" w:hAnsi="Calibri"/>
                <w:color w:val="000000"/>
              </w:rPr>
              <w:t>. [Asian clinic]</w:t>
            </w:r>
          </w:p>
          <w:p w14:paraId="365FCB7F" w14:textId="77777777" w:rsidR="009F3BAC" w:rsidRDefault="009F3BAC" w:rsidP="00832D18">
            <w:pPr>
              <w:jc w:val="center"/>
              <w:rPr>
                <w:rFonts w:ascii="Calibri" w:hAnsi="Calibri"/>
                <w:color w:val="000000"/>
              </w:rPr>
            </w:pPr>
          </w:p>
          <w:p w14:paraId="4FDE4E76" w14:textId="23386707" w:rsidR="009F3BAC" w:rsidRDefault="009F3BAC" w:rsidP="00832D18">
            <w:pPr>
              <w:jc w:val="center"/>
              <w:rPr>
                <w:rFonts w:ascii="Calibri" w:hAnsi="Calibri"/>
                <w:color w:val="000000"/>
              </w:rPr>
            </w:pPr>
            <w:r w:rsidRPr="009F3BAC">
              <w:rPr>
                <w:rFonts w:ascii="Calibri" w:hAnsi="Calibri"/>
                <w:color w:val="000000"/>
              </w:rPr>
              <w:t>Didn’t really understand what the test was for (not very good English)</w:t>
            </w:r>
            <w:r>
              <w:rPr>
                <w:rFonts w:ascii="Calibri" w:hAnsi="Calibri"/>
                <w:color w:val="000000"/>
              </w:rPr>
              <w:t>. [Asian home]</w:t>
            </w:r>
          </w:p>
        </w:tc>
      </w:tr>
      <w:tr w:rsidR="00832D18" w:rsidRPr="00A84BBF" w14:paraId="64E214B0"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06652259" w14:textId="77777777" w:rsidR="00832D18" w:rsidRDefault="00832D18" w:rsidP="00832D18">
            <w:pPr>
              <w:rPr>
                <w:rFonts w:eastAsia="Times New Roman" w:cstheme="minorHAnsi"/>
              </w:rPr>
            </w:pPr>
            <w:r>
              <w:rPr>
                <w:rFonts w:ascii="Calibri" w:hAnsi="Calibri"/>
                <w:color w:val="000000"/>
              </w:rPr>
              <w:t>Doesn’t want GP or nurse to do the test</w:t>
            </w:r>
          </w:p>
        </w:tc>
        <w:tc>
          <w:tcPr>
            <w:tcW w:w="2127" w:type="dxa"/>
            <w:tcBorders>
              <w:top w:val="nil"/>
              <w:left w:val="nil"/>
              <w:bottom w:val="single" w:sz="8" w:space="0" w:color="auto"/>
              <w:right w:val="single" w:sz="8" w:space="0" w:color="auto"/>
            </w:tcBorders>
            <w:shd w:val="clear" w:color="auto" w:fill="auto"/>
            <w:vAlign w:val="center"/>
          </w:tcPr>
          <w:p w14:paraId="70E3762A" w14:textId="77777777" w:rsidR="00832D18" w:rsidRPr="00883B7F" w:rsidRDefault="00832D18" w:rsidP="00832D18">
            <w:pPr>
              <w:jc w:val="center"/>
              <w:rPr>
                <w:rFonts w:eastAsia="Times New Roman" w:cstheme="minorHAnsi"/>
                <w:color w:val="FF0000"/>
              </w:rPr>
            </w:pPr>
            <w:r w:rsidRPr="004328C2">
              <w:rPr>
                <w:rFonts w:ascii="Calibri" w:hAnsi="Calibri"/>
              </w:rPr>
              <w:t>3</w:t>
            </w:r>
          </w:p>
        </w:tc>
        <w:tc>
          <w:tcPr>
            <w:tcW w:w="4059" w:type="dxa"/>
            <w:tcBorders>
              <w:top w:val="nil"/>
              <w:left w:val="nil"/>
              <w:bottom w:val="single" w:sz="8" w:space="0" w:color="auto"/>
              <w:right w:val="single" w:sz="8" w:space="0" w:color="auto"/>
            </w:tcBorders>
          </w:tcPr>
          <w:p w14:paraId="27CB4C4F" w14:textId="7DAF113C" w:rsidR="00832D18" w:rsidRDefault="00832D18" w:rsidP="00832D18">
            <w:pPr>
              <w:jc w:val="center"/>
              <w:rPr>
                <w:rFonts w:ascii="Calibri" w:hAnsi="Calibri"/>
                <w:color w:val="000000"/>
              </w:rPr>
            </w:pPr>
            <w:r w:rsidRPr="0087128F">
              <w:rPr>
                <w:rFonts w:ascii="Calibri" w:hAnsi="Calibri"/>
                <w:color w:val="000000"/>
              </w:rPr>
              <w:t xml:space="preserve">  </w:t>
            </w:r>
            <w:r>
              <w:rPr>
                <w:rFonts w:ascii="Calibri" w:hAnsi="Calibri"/>
                <w:color w:val="000000"/>
              </w:rPr>
              <w:t>“</w:t>
            </w:r>
            <w:r w:rsidRPr="0087128F">
              <w:rPr>
                <w:rFonts w:ascii="Calibri" w:hAnsi="Calibri"/>
                <w:color w:val="000000"/>
              </w:rPr>
              <w:t xml:space="preserve">I didn’t keep the </w:t>
            </w:r>
            <w:proofErr w:type="gramStart"/>
            <w:r w:rsidRPr="0087128F">
              <w:rPr>
                <w:rFonts w:ascii="Calibri" w:hAnsi="Calibri"/>
                <w:color w:val="000000"/>
              </w:rPr>
              <w:t>letter,</w:t>
            </w:r>
            <w:proofErr w:type="gramEnd"/>
            <w:r w:rsidRPr="0087128F">
              <w:rPr>
                <w:rFonts w:ascii="Calibri" w:hAnsi="Calibri"/>
                <w:color w:val="000000"/>
              </w:rPr>
              <w:t xml:space="preserve"> I get embarrassed and don’t want the nurse or doctor going there. If I can do it myself then I will try.</w:t>
            </w:r>
            <w:r>
              <w:rPr>
                <w:rFonts w:ascii="Calibri" w:hAnsi="Calibri"/>
                <w:color w:val="000000"/>
              </w:rPr>
              <w:t>” [Pasifika clinic]</w:t>
            </w:r>
          </w:p>
          <w:p w14:paraId="4035321E" w14:textId="30C67BE0" w:rsidR="009F3BAC" w:rsidRDefault="009F3BAC" w:rsidP="00832D18">
            <w:pPr>
              <w:jc w:val="center"/>
              <w:rPr>
                <w:rFonts w:ascii="Calibri" w:hAnsi="Calibri"/>
                <w:color w:val="000000"/>
              </w:rPr>
            </w:pPr>
          </w:p>
          <w:p w14:paraId="61390E2F" w14:textId="270CD962" w:rsidR="009F3BAC" w:rsidRDefault="009F3BAC" w:rsidP="009F3BAC">
            <w:pPr>
              <w:jc w:val="center"/>
              <w:rPr>
                <w:rFonts w:ascii="Calibri" w:hAnsi="Calibri"/>
                <w:color w:val="000000"/>
              </w:rPr>
            </w:pPr>
            <w:r w:rsidRPr="009F3BAC">
              <w:rPr>
                <w:rFonts w:ascii="Calibri" w:hAnsi="Calibri"/>
                <w:color w:val="000000"/>
              </w:rPr>
              <w:t xml:space="preserve">Also didn’t want the </w:t>
            </w:r>
            <w:r w:rsidR="004D62C0">
              <w:rPr>
                <w:rFonts w:ascii="Calibri" w:hAnsi="Calibri"/>
                <w:color w:val="000000"/>
              </w:rPr>
              <w:t>D</w:t>
            </w:r>
            <w:r w:rsidRPr="009F3BAC">
              <w:rPr>
                <w:rFonts w:ascii="Calibri" w:hAnsi="Calibri"/>
                <w:color w:val="000000"/>
              </w:rPr>
              <w:t>r or nurse to do that either.</w:t>
            </w:r>
            <w:r>
              <w:rPr>
                <w:rFonts w:ascii="Calibri" w:hAnsi="Calibri"/>
                <w:color w:val="000000"/>
              </w:rPr>
              <w:t xml:space="preserve"> [Asian home]</w:t>
            </w:r>
          </w:p>
        </w:tc>
      </w:tr>
      <w:tr w:rsidR="00832D18" w:rsidRPr="00A84BBF" w14:paraId="1327B4AD"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50408831" w14:textId="77777777" w:rsidR="00832D18" w:rsidRDefault="00832D18" w:rsidP="00832D18">
            <w:pPr>
              <w:rPr>
                <w:rFonts w:eastAsia="Times New Roman" w:cstheme="minorHAnsi"/>
              </w:rPr>
            </w:pPr>
            <w:r>
              <w:rPr>
                <w:rFonts w:ascii="Calibri" w:hAnsi="Calibri"/>
                <w:color w:val="000000"/>
              </w:rPr>
              <w:t xml:space="preserve">Never had sex </w:t>
            </w:r>
          </w:p>
        </w:tc>
        <w:tc>
          <w:tcPr>
            <w:tcW w:w="2127" w:type="dxa"/>
            <w:tcBorders>
              <w:top w:val="nil"/>
              <w:left w:val="nil"/>
              <w:bottom w:val="single" w:sz="8" w:space="0" w:color="auto"/>
              <w:right w:val="single" w:sz="8" w:space="0" w:color="auto"/>
            </w:tcBorders>
            <w:shd w:val="clear" w:color="auto" w:fill="auto"/>
            <w:vAlign w:val="center"/>
          </w:tcPr>
          <w:p w14:paraId="56B59AFD" w14:textId="09315988" w:rsidR="00832D18" w:rsidRDefault="00883B7F" w:rsidP="00832D18">
            <w:pPr>
              <w:jc w:val="center"/>
              <w:rPr>
                <w:rFonts w:eastAsia="Times New Roman" w:cstheme="minorHAnsi"/>
              </w:rPr>
            </w:pPr>
            <w:r>
              <w:rPr>
                <w:rFonts w:eastAsia="Times New Roman" w:cstheme="minorHAnsi"/>
              </w:rPr>
              <w:t>3</w:t>
            </w:r>
          </w:p>
        </w:tc>
        <w:tc>
          <w:tcPr>
            <w:tcW w:w="4059" w:type="dxa"/>
            <w:tcBorders>
              <w:top w:val="nil"/>
              <w:left w:val="nil"/>
              <w:bottom w:val="single" w:sz="8" w:space="0" w:color="auto"/>
              <w:right w:val="single" w:sz="8" w:space="0" w:color="auto"/>
            </w:tcBorders>
          </w:tcPr>
          <w:p w14:paraId="677327E5" w14:textId="77777777" w:rsidR="00832D18" w:rsidRDefault="00832D18" w:rsidP="00832D18">
            <w:pPr>
              <w:jc w:val="center"/>
              <w:rPr>
                <w:rFonts w:ascii="Calibri" w:hAnsi="Calibri"/>
                <w:color w:val="000000"/>
              </w:rPr>
            </w:pPr>
            <w:r>
              <w:rPr>
                <w:rFonts w:ascii="Calibri" w:hAnsi="Calibri"/>
                <w:color w:val="000000"/>
              </w:rPr>
              <w:t>H</w:t>
            </w:r>
            <w:r w:rsidRPr="00512544">
              <w:rPr>
                <w:rFonts w:ascii="Calibri" w:hAnsi="Calibri"/>
                <w:color w:val="000000"/>
              </w:rPr>
              <w:t>as never had sex so didn’t do the test and didn’t think she needed to call.</w:t>
            </w:r>
            <w:r>
              <w:rPr>
                <w:rFonts w:ascii="Calibri" w:hAnsi="Calibri"/>
                <w:color w:val="000000"/>
              </w:rPr>
              <w:t xml:space="preserve"> [Asian clinic]</w:t>
            </w:r>
          </w:p>
          <w:p w14:paraId="36EA98BB" w14:textId="77777777" w:rsidR="009F3BAC" w:rsidRDefault="009F3BAC" w:rsidP="00832D18">
            <w:pPr>
              <w:jc w:val="center"/>
              <w:rPr>
                <w:rFonts w:ascii="Calibri" w:hAnsi="Calibri"/>
                <w:color w:val="000000"/>
              </w:rPr>
            </w:pPr>
          </w:p>
          <w:p w14:paraId="1007B7ED" w14:textId="08C05D12" w:rsidR="009F3BAC" w:rsidRDefault="009F3BAC" w:rsidP="00832D18">
            <w:pPr>
              <w:jc w:val="center"/>
              <w:rPr>
                <w:rFonts w:ascii="Calibri" w:hAnsi="Calibri"/>
                <w:color w:val="000000"/>
              </w:rPr>
            </w:pPr>
            <w:r w:rsidRPr="009F3BAC">
              <w:rPr>
                <w:rFonts w:ascii="Calibri" w:hAnsi="Calibri"/>
                <w:color w:val="000000"/>
              </w:rPr>
              <w:lastRenderedPageBreak/>
              <w:t xml:space="preserve">Participant never had sex before and had told her </w:t>
            </w:r>
            <w:r w:rsidR="004D62C0">
              <w:rPr>
                <w:rFonts w:ascii="Calibri" w:hAnsi="Calibri"/>
                <w:color w:val="000000"/>
              </w:rPr>
              <w:t>D</w:t>
            </w:r>
            <w:r w:rsidRPr="009F3BAC">
              <w:rPr>
                <w:rFonts w:ascii="Calibri" w:hAnsi="Calibri"/>
                <w:color w:val="000000"/>
              </w:rPr>
              <w:t xml:space="preserve">rs that when they </w:t>
            </w:r>
            <w:proofErr w:type="gramStart"/>
            <w:r w:rsidRPr="009F3BAC">
              <w:rPr>
                <w:rFonts w:ascii="Calibri" w:hAnsi="Calibri"/>
                <w:color w:val="000000"/>
              </w:rPr>
              <w:t>asked</w:t>
            </w:r>
            <w:proofErr w:type="gramEnd"/>
            <w:r w:rsidRPr="009F3BAC">
              <w:rPr>
                <w:rFonts w:ascii="Calibri" w:hAnsi="Calibri"/>
                <w:color w:val="000000"/>
              </w:rPr>
              <w:t xml:space="preserve"> ‘why didn’t they tell us that so not to waste time, why ask me if people don’t put it on my file’.</w:t>
            </w:r>
            <w:r>
              <w:rPr>
                <w:rFonts w:ascii="Calibri" w:hAnsi="Calibri"/>
                <w:color w:val="000000"/>
              </w:rPr>
              <w:t xml:space="preserve"> [Pasifika home]</w:t>
            </w:r>
          </w:p>
        </w:tc>
      </w:tr>
      <w:tr w:rsidR="00417256" w:rsidRPr="00A84BBF" w14:paraId="56526523"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62803C5D" w14:textId="7527535E" w:rsidR="00417256" w:rsidRDefault="00417256" w:rsidP="00417256">
            <w:pPr>
              <w:rPr>
                <w:rFonts w:ascii="Calibri" w:hAnsi="Calibri"/>
                <w:color w:val="000000"/>
              </w:rPr>
            </w:pPr>
            <w:r>
              <w:rPr>
                <w:rFonts w:ascii="Calibri" w:hAnsi="Calibri"/>
                <w:color w:val="000000"/>
              </w:rPr>
              <w:lastRenderedPageBreak/>
              <w:t>Will do test herself</w:t>
            </w:r>
          </w:p>
        </w:tc>
        <w:tc>
          <w:tcPr>
            <w:tcW w:w="2127" w:type="dxa"/>
            <w:tcBorders>
              <w:top w:val="nil"/>
              <w:left w:val="nil"/>
              <w:bottom w:val="single" w:sz="8" w:space="0" w:color="auto"/>
              <w:right w:val="single" w:sz="8" w:space="0" w:color="auto"/>
            </w:tcBorders>
            <w:shd w:val="clear" w:color="auto" w:fill="auto"/>
            <w:vAlign w:val="center"/>
          </w:tcPr>
          <w:p w14:paraId="6C98B6D1" w14:textId="54AE1A69" w:rsidR="00417256" w:rsidRPr="00883B7F" w:rsidRDefault="001A3EC0" w:rsidP="00417256">
            <w:pPr>
              <w:jc w:val="center"/>
              <w:rPr>
                <w:rFonts w:ascii="Calibri" w:hAnsi="Calibri"/>
              </w:rPr>
            </w:pPr>
            <w:r>
              <w:rPr>
                <w:rFonts w:ascii="Calibri" w:hAnsi="Calibri"/>
              </w:rPr>
              <w:t>3</w:t>
            </w:r>
          </w:p>
        </w:tc>
        <w:tc>
          <w:tcPr>
            <w:tcW w:w="4059" w:type="dxa"/>
            <w:tcBorders>
              <w:top w:val="nil"/>
              <w:left w:val="nil"/>
              <w:bottom w:val="single" w:sz="8" w:space="0" w:color="auto"/>
              <w:right w:val="single" w:sz="8" w:space="0" w:color="auto"/>
            </w:tcBorders>
          </w:tcPr>
          <w:p w14:paraId="7620EF57" w14:textId="77777777" w:rsidR="00417256" w:rsidRDefault="00417256" w:rsidP="00417256">
            <w:pPr>
              <w:jc w:val="center"/>
              <w:rPr>
                <w:rFonts w:ascii="Calibri" w:hAnsi="Calibri"/>
                <w:color w:val="000000"/>
              </w:rPr>
            </w:pPr>
            <w:r w:rsidRPr="00512544">
              <w:rPr>
                <w:rFonts w:ascii="Calibri" w:hAnsi="Calibri"/>
                <w:color w:val="000000"/>
              </w:rPr>
              <w:t>Yes</w:t>
            </w:r>
            <w:r>
              <w:rPr>
                <w:rFonts w:ascii="Calibri" w:hAnsi="Calibri"/>
                <w:color w:val="000000"/>
              </w:rPr>
              <w:t>,</w:t>
            </w:r>
            <w:r w:rsidRPr="00512544">
              <w:rPr>
                <w:rFonts w:ascii="Calibri" w:hAnsi="Calibri"/>
                <w:color w:val="000000"/>
              </w:rPr>
              <w:t xml:space="preserve"> she knows about the study and </w:t>
            </w:r>
            <w:proofErr w:type="gramStart"/>
            <w:r w:rsidRPr="00512544">
              <w:rPr>
                <w:rFonts w:ascii="Calibri" w:hAnsi="Calibri"/>
                <w:color w:val="000000"/>
              </w:rPr>
              <w:t>yes</w:t>
            </w:r>
            <w:proofErr w:type="gramEnd"/>
            <w:r w:rsidRPr="00512544">
              <w:rPr>
                <w:rFonts w:ascii="Calibri" w:hAnsi="Calibri"/>
                <w:color w:val="000000"/>
              </w:rPr>
              <w:t xml:space="preserve"> she will do it when she gets around to it</w:t>
            </w:r>
            <w:r>
              <w:rPr>
                <w:rFonts w:ascii="Calibri" w:hAnsi="Calibri"/>
                <w:color w:val="000000"/>
              </w:rPr>
              <w:t>. [</w:t>
            </w:r>
            <w:r w:rsidRPr="00450E2C">
              <w:rPr>
                <w:rFonts w:ascii="Calibri" w:hAnsi="Calibri"/>
                <w:color w:val="000000"/>
              </w:rPr>
              <w:t>Māori</w:t>
            </w:r>
            <w:r>
              <w:rPr>
                <w:rFonts w:ascii="Calibri" w:hAnsi="Calibri"/>
                <w:color w:val="000000"/>
              </w:rPr>
              <w:t xml:space="preserve"> clinic]</w:t>
            </w:r>
          </w:p>
          <w:p w14:paraId="504D122A" w14:textId="77777777" w:rsidR="009F3BAC" w:rsidRDefault="009F3BAC" w:rsidP="00417256">
            <w:pPr>
              <w:jc w:val="center"/>
              <w:rPr>
                <w:rFonts w:ascii="Calibri" w:hAnsi="Calibri"/>
                <w:color w:val="000000"/>
              </w:rPr>
            </w:pPr>
          </w:p>
          <w:p w14:paraId="39AA5382" w14:textId="56BF1F21" w:rsidR="009F3BAC" w:rsidRPr="0087128F" w:rsidRDefault="009F3BAC" w:rsidP="00417256">
            <w:pPr>
              <w:jc w:val="center"/>
              <w:rPr>
                <w:rFonts w:ascii="Calibri" w:hAnsi="Calibri"/>
                <w:color w:val="000000"/>
              </w:rPr>
            </w:pPr>
            <w:r w:rsidRPr="009F3BAC">
              <w:rPr>
                <w:rFonts w:ascii="Calibri" w:hAnsi="Calibri"/>
                <w:color w:val="000000"/>
              </w:rPr>
              <w:t xml:space="preserve">After I explained the test was happy to do it as it was ‘a lot easier and less drama than going to the </w:t>
            </w:r>
            <w:r w:rsidR="004D62C0">
              <w:rPr>
                <w:rFonts w:ascii="Calibri" w:hAnsi="Calibri"/>
                <w:color w:val="000000"/>
              </w:rPr>
              <w:t>D</w:t>
            </w:r>
            <w:r w:rsidRPr="009F3BAC">
              <w:rPr>
                <w:rFonts w:ascii="Calibri" w:hAnsi="Calibri"/>
                <w:color w:val="000000"/>
              </w:rPr>
              <w:t>rs’.</w:t>
            </w:r>
            <w:r>
              <w:rPr>
                <w:rFonts w:ascii="Calibri" w:hAnsi="Calibri"/>
                <w:color w:val="000000"/>
              </w:rPr>
              <w:t xml:space="preserve"> [Māori home]</w:t>
            </w:r>
          </w:p>
        </w:tc>
      </w:tr>
      <w:tr w:rsidR="00832D18" w:rsidRPr="00A84BBF" w14:paraId="5A10ABE9"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754AFF73" w14:textId="77777777" w:rsidR="00832D18" w:rsidRDefault="00832D18" w:rsidP="00832D18">
            <w:pPr>
              <w:rPr>
                <w:rFonts w:eastAsia="Times New Roman" w:cstheme="minorHAnsi"/>
              </w:rPr>
            </w:pPr>
            <w:r>
              <w:rPr>
                <w:rFonts w:ascii="Calibri" w:hAnsi="Calibri"/>
                <w:color w:val="000000"/>
              </w:rPr>
              <w:t>Will take test to GP</w:t>
            </w:r>
          </w:p>
        </w:tc>
        <w:tc>
          <w:tcPr>
            <w:tcW w:w="2127" w:type="dxa"/>
            <w:tcBorders>
              <w:top w:val="nil"/>
              <w:left w:val="nil"/>
              <w:bottom w:val="single" w:sz="8" w:space="0" w:color="auto"/>
              <w:right w:val="single" w:sz="8" w:space="0" w:color="auto"/>
            </w:tcBorders>
            <w:shd w:val="clear" w:color="auto" w:fill="auto"/>
            <w:vAlign w:val="center"/>
          </w:tcPr>
          <w:p w14:paraId="5936DE3B" w14:textId="77777777" w:rsidR="00832D18" w:rsidRPr="00883B7F" w:rsidRDefault="00832D18" w:rsidP="00832D18">
            <w:pPr>
              <w:jc w:val="center"/>
              <w:rPr>
                <w:rFonts w:eastAsia="Times New Roman" w:cstheme="minorHAnsi"/>
                <w:color w:val="FF0000"/>
              </w:rPr>
            </w:pPr>
            <w:r w:rsidRPr="00883B7F">
              <w:rPr>
                <w:rFonts w:ascii="Calibri" w:hAnsi="Calibri"/>
              </w:rPr>
              <w:t>2</w:t>
            </w:r>
          </w:p>
        </w:tc>
        <w:tc>
          <w:tcPr>
            <w:tcW w:w="4059" w:type="dxa"/>
            <w:tcBorders>
              <w:top w:val="nil"/>
              <w:left w:val="nil"/>
              <w:bottom w:val="single" w:sz="8" w:space="0" w:color="auto"/>
              <w:right w:val="single" w:sz="8" w:space="0" w:color="auto"/>
            </w:tcBorders>
          </w:tcPr>
          <w:p w14:paraId="48D15809" w14:textId="77777777" w:rsidR="00832D18" w:rsidRDefault="00832D18" w:rsidP="00832D18">
            <w:pPr>
              <w:jc w:val="center"/>
              <w:rPr>
                <w:rFonts w:ascii="Calibri" w:hAnsi="Calibri"/>
                <w:color w:val="000000"/>
              </w:rPr>
            </w:pPr>
            <w:r w:rsidRPr="0087128F">
              <w:rPr>
                <w:rFonts w:ascii="Calibri" w:hAnsi="Calibri"/>
                <w:color w:val="000000"/>
              </w:rPr>
              <w:t>Still has the kit and information so will take with her to the d</w:t>
            </w:r>
            <w:r>
              <w:rPr>
                <w:rFonts w:ascii="Calibri" w:hAnsi="Calibri"/>
                <w:color w:val="000000"/>
              </w:rPr>
              <w:t>octor</w:t>
            </w:r>
            <w:r w:rsidRPr="0087128F">
              <w:rPr>
                <w:rFonts w:ascii="Calibri" w:hAnsi="Calibri"/>
                <w:color w:val="000000"/>
              </w:rPr>
              <w:t>.</w:t>
            </w:r>
            <w:r>
              <w:rPr>
                <w:rFonts w:ascii="Calibri" w:hAnsi="Calibri"/>
                <w:color w:val="000000"/>
              </w:rPr>
              <w:t xml:space="preserve"> [Asian home]</w:t>
            </w:r>
          </w:p>
          <w:p w14:paraId="2C21DAC4" w14:textId="77777777" w:rsidR="009F3BAC" w:rsidRDefault="009F3BAC" w:rsidP="00832D18">
            <w:pPr>
              <w:jc w:val="center"/>
              <w:rPr>
                <w:rFonts w:ascii="Calibri" w:hAnsi="Calibri"/>
                <w:color w:val="000000"/>
              </w:rPr>
            </w:pPr>
          </w:p>
          <w:p w14:paraId="28F8563A" w14:textId="7D1A198A" w:rsidR="009F3BAC" w:rsidRDefault="009F3BAC" w:rsidP="00832D18">
            <w:pPr>
              <w:jc w:val="center"/>
              <w:rPr>
                <w:rFonts w:ascii="Calibri" w:hAnsi="Calibri"/>
                <w:color w:val="000000"/>
              </w:rPr>
            </w:pPr>
            <w:r w:rsidRPr="009F3BAC">
              <w:rPr>
                <w:rFonts w:ascii="Calibri" w:hAnsi="Calibri"/>
                <w:color w:val="000000"/>
              </w:rPr>
              <w:t xml:space="preserve">Wants to do a test at the </w:t>
            </w:r>
            <w:r w:rsidR="004D62C0">
              <w:rPr>
                <w:rFonts w:ascii="Calibri" w:hAnsi="Calibri"/>
                <w:color w:val="000000"/>
              </w:rPr>
              <w:t>D</w:t>
            </w:r>
            <w:r w:rsidRPr="009F3BAC">
              <w:rPr>
                <w:rFonts w:ascii="Calibri" w:hAnsi="Calibri"/>
                <w:color w:val="000000"/>
              </w:rPr>
              <w:t>rs not at home  - not sure if safe to do at home as never done anything like that before.</w:t>
            </w:r>
            <w:r>
              <w:rPr>
                <w:rFonts w:ascii="Calibri" w:hAnsi="Calibri"/>
                <w:color w:val="000000"/>
              </w:rPr>
              <w:t xml:space="preserve"> [Asian home]</w:t>
            </w:r>
          </w:p>
        </w:tc>
      </w:tr>
      <w:tr w:rsidR="00832D18" w:rsidRPr="00A84BBF" w14:paraId="4D58801E"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4C9FF65D" w14:textId="77777777" w:rsidR="00832D18" w:rsidRDefault="00832D18" w:rsidP="00832D18">
            <w:pPr>
              <w:rPr>
                <w:rFonts w:eastAsia="Times New Roman" w:cstheme="minorHAnsi"/>
              </w:rPr>
            </w:pPr>
            <w:r>
              <w:rPr>
                <w:rFonts w:ascii="Calibri" w:hAnsi="Calibri"/>
                <w:color w:val="000000"/>
              </w:rPr>
              <w:t>Will go for normal smear test</w:t>
            </w:r>
          </w:p>
        </w:tc>
        <w:tc>
          <w:tcPr>
            <w:tcW w:w="2127" w:type="dxa"/>
            <w:tcBorders>
              <w:top w:val="nil"/>
              <w:left w:val="nil"/>
              <w:bottom w:val="single" w:sz="8" w:space="0" w:color="auto"/>
              <w:right w:val="single" w:sz="8" w:space="0" w:color="auto"/>
            </w:tcBorders>
            <w:shd w:val="clear" w:color="auto" w:fill="auto"/>
            <w:vAlign w:val="center"/>
          </w:tcPr>
          <w:p w14:paraId="2FBB3D21" w14:textId="77777777" w:rsidR="00832D18" w:rsidRPr="00883B7F" w:rsidRDefault="00832D18" w:rsidP="00832D18">
            <w:pPr>
              <w:jc w:val="center"/>
              <w:rPr>
                <w:rFonts w:eastAsia="Times New Roman" w:cstheme="minorHAnsi"/>
                <w:color w:val="FF0000"/>
              </w:rPr>
            </w:pPr>
            <w:r w:rsidRPr="00883B7F">
              <w:rPr>
                <w:rFonts w:ascii="Calibri" w:hAnsi="Calibri"/>
              </w:rPr>
              <w:t>2</w:t>
            </w:r>
          </w:p>
        </w:tc>
        <w:tc>
          <w:tcPr>
            <w:tcW w:w="4059" w:type="dxa"/>
            <w:tcBorders>
              <w:top w:val="nil"/>
              <w:left w:val="nil"/>
              <w:bottom w:val="single" w:sz="8" w:space="0" w:color="auto"/>
              <w:right w:val="single" w:sz="8" w:space="0" w:color="auto"/>
            </w:tcBorders>
          </w:tcPr>
          <w:p w14:paraId="2DCC4C50" w14:textId="77777777" w:rsidR="00832D18" w:rsidRDefault="00832D18" w:rsidP="00832D18">
            <w:pPr>
              <w:jc w:val="center"/>
              <w:rPr>
                <w:rFonts w:ascii="Calibri" w:hAnsi="Calibri"/>
                <w:color w:val="000000"/>
              </w:rPr>
            </w:pPr>
            <w:r w:rsidRPr="007867D8">
              <w:rPr>
                <w:rFonts w:ascii="Calibri" w:hAnsi="Calibri"/>
                <w:color w:val="000000"/>
              </w:rPr>
              <w:t>Participant lost the kit when moving house (before Christmas).  Wasn’t really interested as too busy.  Will sort out doing her smear when she has more time</w:t>
            </w:r>
            <w:r w:rsidRPr="0087128F">
              <w:rPr>
                <w:rFonts w:ascii="Calibri" w:hAnsi="Calibri"/>
                <w:color w:val="000000"/>
              </w:rPr>
              <w:t>.</w:t>
            </w:r>
            <w:r>
              <w:rPr>
                <w:rFonts w:ascii="Calibri" w:hAnsi="Calibri"/>
                <w:color w:val="000000"/>
              </w:rPr>
              <w:t xml:space="preserve"> [</w:t>
            </w:r>
            <w:r w:rsidRPr="00450E2C">
              <w:rPr>
                <w:rFonts w:ascii="Calibri" w:hAnsi="Calibri"/>
                <w:color w:val="000000"/>
              </w:rPr>
              <w:t>Māori</w:t>
            </w:r>
            <w:r>
              <w:rPr>
                <w:rFonts w:ascii="Calibri" w:hAnsi="Calibri"/>
                <w:color w:val="000000"/>
              </w:rPr>
              <w:t xml:space="preserve"> home]</w:t>
            </w:r>
          </w:p>
          <w:p w14:paraId="6DD7997B" w14:textId="77777777" w:rsidR="006577E5" w:rsidRDefault="006577E5" w:rsidP="00832D18">
            <w:pPr>
              <w:jc w:val="center"/>
              <w:rPr>
                <w:rFonts w:ascii="Calibri" w:hAnsi="Calibri"/>
                <w:color w:val="000000"/>
              </w:rPr>
            </w:pPr>
          </w:p>
          <w:p w14:paraId="3D24F1AE" w14:textId="37BCAADA" w:rsidR="006577E5" w:rsidRDefault="006577E5" w:rsidP="00832D18">
            <w:pPr>
              <w:jc w:val="center"/>
              <w:rPr>
                <w:rFonts w:ascii="Calibri" w:hAnsi="Calibri"/>
                <w:color w:val="000000"/>
              </w:rPr>
            </w:pPr>
            <w:r w:rsidRPr="006577E5">
              <w:rPr>
                <w:rFonts w:ascii="Calibri" w:hAnsi="Calibri"/>
                <w:color w:val="000000"/>
              </w:rPr>
              <w:t>Not really interested (not her thing) will just have a smear done next time. [Māori home]</w:t>
            </w:r>
          </w:p>
        </w:tc>
      </w:tr>
      <w:tr w:rsidR="00832D18" w:rsidRPr="00A84BBF" w14:paraId="77AF5332"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5737EBEB" w14:textId="2E8BD50F" w:rsidR="00832D18" w:rsidRDefault="008C50E2" w:rsidP="00832D18">
            <w:pPr>
              <w:rPr>
                <w:rFonts w:eastAsia="Times New Roman" w:cstheme="minorHAnsi"/>
              </w:rPr>
            </w:pPr>
            <w:r>
              <w:rPr>
                <w:rFonts w:ascii="Calibri" w:hAnsi="Calibri"/>
                <w:color w:val="000000"/>
              </w:rPr>
              <w:t>Sacred body/e</w:t>
            </w:r>
            <w:r w:rsidR="00832D18">
              <w:rPr>
                <w:rFonts w:ascii="Calibri" w:hAnsi="Calibri"/>
                <w:color w:val="000000"/>
              </w:rPr>
              <w:t>mbarrassment</w:t>
            </w:r>
          </w:p>
        </w:tc>
        <w:tc>
          <w:tcPr>
            <w:tcW w:w="2127" w:type="dxa"/>
            <w:tcBorders>
              <w:top w:val="nil"/>
              <w:left w:val="nil"/>
              <w:bottom w:val="single" w:sz="8" w:space="0" w:color="auto"/>
              <w:right w:val="single" w:sz="8" w:space="0" w:color="auto"/>
            </w:tcBorders>
            <w:shd w:val="clear" w:color="auto" w:fill="auto"/>
            <w:vAlign w:val="center"/>
          </w:tcPr>
          <w:p w14:paraId="17627B3A" w14:textId="77777777" w:rsidR="00832D18" w:rsidRPr="00883B7F" w:rsidRDefault="00832D18" w:rsidP="00832D18">
            <w:pPr>
              <w:jc w:val="center"/>
              <w:rPr>
                <w:rFonts w:eastAsia="Times New Roman" w:cstheme="minorHAnsi"/>
                <w:color w:val="FF0000"/>
              </w:rPr>
            </w:pPr>
            <w:r w:rsidRPr="00883B7F">
              <w:rPr>
                <w:rFonts w:ascii="Calibri" w:hAnsi="Calibri"/>
              </w:rPr>
              <w:t>2</w:t>
            </w:r>
          </w:p>
        </w:tc>
        <w:tc>
          <w:tcPr>
            <w:tcW w:w="4059" w:type="dxa"/>
            <w:tcBorders>
              <w:top w:val="nil"/>
              <w:left w:val="nil"/>
              <w:bottom w:val="single" w:sz="8" w:space="0" w:color="auto"/>
              <w:right w:val="single" w:sz="8" w:space="0" w:color="auto"/>
            </w:tcBorders>
          </w:tcPr>
          <w:p w14:paraId="09BD8A1D" w14:textId="66401E6F" w:rsidR="00832D18" w:rsidRDefault="00832D18" w:rsidP="00832D18">
            <w:pPr>
              <w:jc w:val="center"/>
              <w:rPr>
                <w:rFonts w:ascii="Calibri" w:hAnsi="Calibri"/>
                <w:color w:val="000000"/>
              </w:rPr>
            </w:pPr>
            <w:r>
              <w:rPr>
                <w:rFonts w:ascii="Calibri" w:hAnsi="Calibri"/>
                <w:color w:val="000000"/>
              </w:rPr>
              <w:t>“</w:t>
            </w:r>
            <w:proofErr w:type="gramStart"/>
            <w:r w:rsidRPr="004A340C">
              <w:rPr>
                <w:rFonts w:ascii="Calibri" w:hAnsi="Calibri"/>
                <w:color w:val="000000"/>
              </w:rPr>
              <w:t>was</w:t>
            </w:r>
            <w:proofErr w:type="gramEnd"/>
            <w:r w:rsidRPr="004A340C">
              <w:rPr>
                <w:rFonts w:ascii="Calibri" w:hAnsi="Calibri"/>
                <w:color w:val="000000"/>
              </w:rPr>
              <w:t xml:space="preserve"> raised that this is a sacred part of my body and to be treated with respect. I have had smears in the past and was uncomfortable with the invasiveness of them.  </w:t>
            </w:r>
            <w:r w:rsidR="00653138">
              <w:rPr>
                <w:rFonts w:ascii="Calibri" w:hAnsi="Calibri"/>
                <w:color w:val="000000"/>
              </w:rPr>
              <w:t>.</w:t>
            </w:r>
            <w:r w:rsidRPr="004A340C">
              <w:rPr>
                <w:rFonts w:ascii="Calibri" w:hAnsi="Calibri"/>
                <w:color w:val="000000"/>
              </w:rPr>
              <w:t>.. if I feel the need</w:t>
            </w:r>
            <w:r w:rsidR="00653138">
              <w:rPr>
                <w:rFonts w:ascii="Calibri" w:hAnsi="Calibri"/>
                <w:color w:val="000000"/>
              </w:rPr>
              <w:t>,</w:t>
            </w:r>
            <w:r w:rsidRPr="004A340C">
              <w:rPr>
                <w:rFonts w:ascii="Calibri" w:hAnsi="Calibri"/>
                <w:color w:val="000000"/>
              </w:rPr>
              <w:t xml:space="preserve"> I will seek what help I want</w:t>
            </w:r>
            <w:r>
              <w:rPr>
                <w:rFonts w:ascii="Calibri" w:hAnsi="Calibri"/>
                <w:color w:val="000000"/>
              </w:rPr>
              <w:t>.”</w:t>
            </w:r>
            <w:r w:rsidRPr="004A340C">
              <w:rPr>
                <w:rFonts w:ascii="Calibri" w:hAnsi="Calibri"/>
                <w:color w:val="000000"/>
              </w:rPr>
              <w:t xml:space="preserve"> [</w:t>
            </w:r>
            <w:r w:rsidRPr="00450E2C">
              <w:rPr>
                <w:rFonts w:ascii="Calibri" w:hAnsi="Calibri"/>
                <w:color w:val="000000"/>
              </w:rPr>
              <w:t>Māori</w:t>
            </w:r>
            <w:r w:rsidRPr="004A340C">
              <w:rPr>
                <w:rFonts w:ascii="Calibri" w:hAnsi="Calibri"/>
                <w:color w:val="000000"/>
              </w:rPr>
              <w:t xml:space="preserve"> clinic]</w:t>
            </w:r>
          </w:p>
          <w:p w14:paraId="34A321CA" w14:textId="77777777" w:rsidR="00777B1A" w:rsidRDefault="00777B1A" w:rsidP="00832D18">
            <w:pPr>
              <w:jc w:val="center"/>
              <w:rPr>
                <w:rFonts w:ascii="Calibri" w:hAnsi="Calibri"/>
                <w:color w:val="000000"/>
              </w:rPr>
            </w:pPr>
          </w:p>
          <w:p w14:paraId="381E2647" w14:textId="3B19DB2E" w:rsidR="00777B1A" w:rsidRDefault="00777B1A" w:rsidP="00832D18">
            <w:pPr>
              <w:jc w:val="center"/>
              <w:rPr>
                <w:rFonts w:ascii="Calibri" w:hAnsi="Calibri"/>
                <w:color w:val="000000"/>
              </w:rPr>
            </w:pPr>
            <w:r>
              <w:rPr>
                <w:rFonts w:ascii="Calibri" w:hAnsi="Calibri"/>
                <w:color w:val="000000"/>
              </w:rPr>
              <w:t>“</w:t>
            </w:r>
            <w:r w:rsidRPr="00777B1A">
              <w:rPr>
                <w:rFonts w:ascii="Calibri" w:hAnsi="Calibri"/>
                <w:color w:val="000000"/>
              </w:rPr>
              <w:t xml:space="preserve">I didn’t keep the </w:t>
            </w:r>
            <w:proofErr w:type="gramStart"/>
            <w:r w:rsidRPr="00777B1A">
              <w:rPr>
                <w:rFonts w:ascii="Calibri" w:hAnsi="Calibri"/>
                <w:color w:val="000000"/>
              </w:rPr>
              <w:t>letter,</w:t>
            </w:r>
            <w:proofErr w:type="gramEnd"/>
            <w:r w:rsidRPr="00777B1A">
              <w:rPr>
                <w:rFonts w:ascii="Calibri" w:hAnsi="Calibri"/>
                <w:color w:val="000000"/>
              </w:rPr>
              <w:t xml:space="preserve"> I get embarrassed and don’t want the nurse or doctor going there.  If I can do it myself then I will try.</w:t>
            </w:r>
            <w:r>
              <w:rPr>
                <w:rFonts w:ascii="Calibri" w:hAnsi="Calibri"/>
                <w:color w:val="000000"/>
              </w:rPr>
              <w:t>” [Pasifika clinic]</w:t>
            </w:r>
          </w:p>
        </w:tc>
      </w:tr>
      <w:tr w:rsidR="00832D18" w:rsidRPr="00A84BBF" w14:paraId="5EDA9E1D"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1C17AA77" w14:textId="77777777" w:rsidR="00832D18" w:rsidRDefault="00832D18" w:rsidP="00832D18">
            <w:pPr>
              <w:rPr>
                <w:rFonts w:eastAsia="Times New Roman" w:cstheme="minorHAnsi"/>
              </w:rPr>
            </w:pPr>
            <w:r>
              <w:rPr>
                <w:rFonts w:ascii="Calibri" w:hAnsi="Calibri"/>
                <w:color w:val="000000"/>
              </w:rPr>
              <w:t>Invasive procedure</w:t>
            </w:r>
          </w:p>
        </w:tc>
        <w:tc>
          <w:tcPr>
            <w:tcW w:w="2127" w:type="dxa"/>
            <w:tcBorders>
              <w:top w:val="nil"/>
              <w:left w:val="nil"/>
              <w:bottom w:val="single" w:sz="8" w:space="0" w:color="auto"/>
              <w:right w:val="single" w:sz="8" w:space="0" w:color="auto"/>
            </w:tcBorders>
            <w:shd w:val="clear" w:color="auto" w:fill="auto"/>
            <w:vAlign w:val="center"/>
          </w:tcPr>
          <w:p w14:paraId="52F3501A" w14:textId="77777777" w:rsidR="00832D18" w:rsidRPr="00883B7F" w:rsidRDefault="00832D18" w:rsidP="00832D18">
            <w:pPr>
              <w:jc w:val="center"/>
              <w:rPr>
                <w:rFonts w:eastAsia="Times New Roman" w:cstheme="minorHAnsi"/>
                <w:color w:val="FF0000"/>
              </w:rPr>
            </w:pPr>
            <w:r w:rsidRPr="00883B7F">
              <w:rPr>
                <w:rFonts w:ascii="Calibri" w:hAnsi="Calibri"/>
              </w:rPr>
              <w:t>2</w:t>
            </w:r>
          </w:p>
        </w:tc>
        <w:tc>
          <w:tcPr>
            <w:tcW w:w="4059" w:type="dxa"/>
            <w:tcBorders>
              <w:top w:val="nil"/>
              <w:left w:val="nil"/>
              <w:bottom w:val="single" w:sz="8" w:space="0" w:color="auto"/>
              <w:right w:val="single" w:sz="8" w:space="0" w:color="auto"/>
            </w:tcBorders>
          </w:tcPr>
          <w:p w14:paraId="5632F0FB" w14:textId="77777777" w:rsidR="00832D18" w:rsidRDefault="00832D18" w:rsidP="00832D18">
            <w:pPr>
              <w:jc w:val="center"/>
              <w:rPr>
                <w:rFonts w:ascii="Calibri" w:hAnsi="Calibri"/>
                <w:color w:val="000000"/>
              </w:rPr>
            </w:pPr>
            <w:r w:rsidRPr="004A340C">
              <w:rPr>
                <w:rFonts w:ascii="Calibri" w:hAnsi="Calibri"/>
                <w:color w:val="000000"/>
              </w:rPr>
              <w:t>Didn’t like the idea of ‘sticking anything up there’</w:t>
            </w:r>
            <w:r w:rsidR="00653138">
              <w:rPr>
                <w:rFonts w:ascii="Calibri" w:hAnsi="Calibri"/>
                <w:color w:val="000000"/>
              </w:rPr>
              <w:t>.</w:t>
            </w:r>
            <w:r w:rsidRPr="004A340C">
              <w:rPr>
                <w:rFonts w:ascii="Calibri" w:hAnsi="Calibri"/>
                <w:color w:val="000000"/>
              </w:rPr>
              <w:t xml:space="preserve"> [Asian home]</w:t>
            </w:r>
          </w:p>
          <w:p w14:paraId="3091BE0F" w14:textId="77777777" w:rsidR="00D948DF" w:rsidRDefault="00D948DF" w:rsidP="00832D18">
            <w:pPr>
              <w:jc w:val="center"/>
              <w:rPr>
                <w:rFonts w:ascii="Calibri" w:hAnsi="Calibri"/>
                <w:color w:val="000000"/>
              </w:rPr>
            </w:pPr>
          </w:p>
          <w:p w14:paraId="5B54CA1D" w14:textId="3B569C3A" w:rsidR="00D948DF" w:rsidRDefault="00D948DF" w:rsidP="00832D18">
            <w:pPr>
              <w:jc w:val="center"/>
              <w:rPr>
                <w:rFonts w:ascii="Calibri" w:hAnsi="Calibri"/>
                <w:color w:val="000000"/>
              </w:rPr>
            </w:pPr>
            <w:r>
              <w:rPr>
                <w:rFonts w:ascii="Calibri" w:hAnsi="Calibri"/>
                <w:color w:val="000000"/>
              </w:rPr>
              <w:t xml:space="preserve">“[-] </w:t>
            </w:r>
            <w:r w:rsidRPr="00D948DF">
              <w:rPr>
                <w:rFonts w:ascii="Calibri" w:hAnsi="Calibri"/>
                <w:color w:val="000000"/>
              </w:rPr>
              <w:t>this is an invasive process not just self-sampling but smears as well</w:t>
            </w:r>
            <w:r>
              <w:rPr>
                <w:rFonts w:ascii="Calibri" w:hAnsi="Calibri"/>
                <w:color w:val="000000"/>
              </w:rPr>
              <w:t xml:space="preserve"> [-]” [Māori clinic]</w:t>
            </w:r>
          </w:p>
        </w:tc>
      </w:tr>
      <w:tr w:rsidR="001A3EC0" w:rsidRPr="00A84BBF" w14:paraId="14BE2BCD"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4C0C2677" w14:textId="3DC6ACC6" w:rsidR="001A3EC0" w:rsidRDefault="001A3EC0" w:rsidP="00832D18">
            <w:pPr>
              <w:rPr>
                <w:rFonts w:ascii="Calibri" w:hAnsi="Calibri"/>
                <w:color w:val="000000"/>
              </w:rPr>
            </w:pPr>
            <w:r>
              <w:rPr>
                <w:rFonts w:ascii="Calibri" w:hAnsi="Calibri"/>
                <w:color w:val="000000"/>
              </w:rPr>
              <w:t>Will seek help if needed</w:t>
            </w:r>
          </w:p>
        </w:tc>
        <w:tc>
          <w:tcPr>
            <w:tcW w:w="2127" w:type="dxa"/>
            <w:tcBorders>
              <w:top w:val="nil"/>
              <w:left w:val="nil"/>
              <w:bottom w:val="single" w:sz="8" w:space="0" w:color="auto"/>
              <w:right w:val="single" w:sz="8" w:space="0" w:color="auto"/>
            </w:tcBorders>
            <w:shd w:val="clear" w:color="auto" w:fill="auto"/>
            <w:vAlign w:val="center"/>
          </w:tcPr>
          <w:p w14:paraId="092C6F83" w14:textId="09DEFB7A" w:rsidR="001A3EC0" w:rsidRPr="00883B7F" w:rsidRDefault="001A3EC0" w:rsidP="00832D18">
            <w:pPr>
              <w:jc w:val="center"/>
              <w:rPr>
                <w:rFonts w:ascii="Calibri" w:hAnsi="Calibri"/>
              </w:rPr>
            </w:pPr>
            <w:r>
              <w:rPr>
                <w:rFonts w:ascii="Calibri" w:hAnsi="Calibri"/>
              </w:rPr>
              <w:t>2</w:t>
            </w:r>
          </w:p>
        </w:tc>
        <w:tc>
          <w:tcPr>
            <w:tcW w:w="4059" w:type="dxa"/>
            <w:tcBorders>
              <w:top w:val="nil"/>
              <w:left w:val="nil"/>
              <w:bottom w:val="single" w:sz="8" w:space="0" w:color="auto"/>
              <w:right w:val="single" w:sz="8" w:space="0" w:color="auto"/>
            </w:tcBorders>
          </w:tcPr>
          <w:p w14:paraId="5C0EC3B9" w14:textId="77777777" w:rsidR="001A3EC0" w:rsidRDefault="008F3E53" w:rsidP="00832D18">
            <w:pPr>
              <w:jc w:val="center"/>
              <w:rPr>
                <w:rFonts w:ascii="Calibri" w:hAnsi="Calibri"/>
                <w:color w:val="000000"/>
              </w:rPr>
            </w:pPr>
            <w:r>
              <w:rPr>
                <w:rFonts w:ascii="Calibri" w:hAnsi="Calibri"/>
                <w:color w:val="000000"/>
              </w:rPr>
              <w:t>“[-]</w:t>
            </w:r>
            <w:r w:rsidRPr="008F3E53">
              <w:rPr>
                <w:rFonts w:ascii="Calibri" w:hAnsi="Calibri"/>
                <w:color w:val="000000"/>
              </w:rPr>
              <w:t xml:space="preserve">I have had smears in the past and was uncomfortable with the invasiveness of them.  I understand that this is just my view.  I am not interested in any of these initiatives and if I feel the </w:t>
            </w:r>
            <w:proofErr w:type="gramStart"/>
            <w:r w:rsidRPr="008F3E53">
              <w:rPr>
                <w:rFonts w:ascii="Calibri" w:hAnsi="Calibri"/>
                <w:color w:val="000000"/>
              </w:rPr>
              <w:t>need</w:t>
            </w:r>
            <w:proofErr w:type="gramEnd"/>
            <w:r w:rsidRPr="008F3E53">
              <w:rPr>
                <w:rFonts w:ascii="Calibri" w:hAnsi="Calibri"/>
                <w:color w:val="000000"/>
              </w:rPr>
              <w:t xml:space="preserve"> I will seek what help I want.</w:t>
            </w:r>
            <w:r>
              <w:rPr>
                <w:rFonts w:ascii="Calibri" w:hAnsi="Calibri"/>
                <w:color w:val="000000"/>
              </w:rPr>
              <w:t xml:space="preserve"> [-]” [</w:t>
            </w:r>
            <w:proofErr w:type="spellStart"/>
            <w:r>
              <w:rPr>
                <w:rFonts w:ascii="Calibri" w:hAnsi="Calibri"/>
                <w:color w:val="000000"/>
              </w:rPr>
              <w:t>Maori</w:t>
            </w:r>
            <w:proofErr w:type="spellEnd"/>
            <w:r>
              <w:rPr>
                <w:rFonts w:ascii="Calibri" w:hAnsi="Calibri"/>
                <w:color w:val="000000"/>
              </w:rPr>
              <w:t xml:space="preserve"> clinic]</w:t>
            </w:r>
          </w:p>
          <w:p w14:paraId="3411B8BC" w14:textId="77777777" w:rsidR="00EF6C00" w:rsidRDefault="00EF6C00" w:rsidP="00832D18">
            <w:pPr>
              <w:jc w:val="center"/>
              <w:rPr>
                <w:rFonts w:ascii="Calibri" w:hAnsi="Calibri"/>
                <w:color w:val="000000"/>
              </w:rPr>
            </w:pPr>
          </w:p>
          <w:p w14:paraId="08BEA49F" w14:textId="3B830799" w:rsidR="00EF6C00" w:rsidRPr="004A340C" w:rsidRDefault="00EF6C00" w:rsidP="00832D18">
            <w:pPr>
              <w:jc w:val="center"/>
              <w:rPr>
                <w:rFonts w:ascii="Calibri" w:hAnsi="Calibri"/>
                <w:color w:val="000000"/>
              </w:rPr>
            </w:pPr>
            <w:r w:rsidRPr="00EF6C00">
              <w:rPr>
                <w:rFonts w:ascii="Calibri" w:hAnsi="Calibri"/>
                <w:color w:val="000000"/>
              </w:rPr>
              <w:t xml:space="preserve">She asked to get a home kit and if she is still </w:t>
            </w:r>
            <w:proofErr w:type="gramStart"/>
            <w:r w:rsidRPr="00EF6C00">
              <w:rPr>
                <w:rFonts w:ascii="Calibri" w:hAnsi="Calibri"/>
                <w:color w:val="000000"/>
              </w:rPr>
              <w:t>unsure</w:t>
            </w:r>
            <w:proofErr w:type="gramEnd"/>
            <w:r w:rsidRPr="00EF6C00">
              <w:rPr>
                <w:rFonts w:ascii="Calibri" w:hAnsi="Calibri"/>
                <w:color w:val="000000"/>
              </w:rPr>
              <w:t xml:space="preserve"> she will take it to the GP clinic and do it there.</w:t>
            </w:r>
            <w:r>
              <w:rPr>
                <w:rFonts w:ascii="Calibri" w:hAnsi="Calibri"/>
                <w:color w:val="000000"/>
              </w:rPr>
              <w:t xml:space="preserve"> [Asian clinic]</w:t>
            </w:r>
          </w:p>
        </w:tc>
      </w:tr>
      <w:tr w:rsidR="00832D18" w:rsidRPr="00A84BBF" w14:paraId="1C276F0B" w14:textId="77777777" w:rsidTr="00C52BF2">
        <w:trPr>
          <w:trHeight w:val="277"/>
        </w:trPr>
        <w:tc>
          <w:tcPr>
            <w:tcW w:w="2830" w:type="dxa"/>
            <w:tcBorders>
              <w:top w:val="nil"/>
              <w:left w:val="single" w:sz="8" w:space="0" w:color="auto"/>
              <w:bottom w:val="single" w:sz="8" w:space="0" w:color="auto"/>
              <w:right w:val="single" w:sz="8" w:space="0" w:color="auto"/>
            </w:tcBorders>
            <w:shd w:val="clear" w:color="auto" w:fill="auto"/>
            <w:vAlign w:val="center"/>
          </w:tcPr>
          <w:p w14:paraId="03F0A7BD" w14:textId="77777777" w:rsidR="00832D18" w:rsidRDefault="00832D18" w:rsidP="00832D18">
            <w:pPr>
              <w:rPr>
                <w:rFonts w:eastAsia="Times New Roman" w:cstheme="minorHAnsi"/>
              </w:rPr>
            </w:pPr>
            <w:r>
              <w:rPr>
                <w:rFonts w:ascii="Calibri" w:hAnsi="Calibri"/>
                <w:color w:val="000000"/>
              </w:rPr>
              <w:lastRenderedPageBreak/>
              <w:t>Other responses (each N=1)</w:t>
            </w:r>
          </w:p>
        </w:tc>
        <w:tc>
          <w:tcPr>
            <w:tcW w:w="2127" w:type="dxa"/>
            <w:tcBorders>
              <w:top w:val="nil"/>
              <w:left w:val="nil"/>
              <w:bottom w:val="single" w:sz="8" w:space="0" w:color="auto"/>
              <w:right w:val="single" w:sz="8" w:space="0" w:color="auto"/>
            </w:tcBorders>
            <w:shd w:val="clear" w:color="auto" w:fill="auto"/>
            <w:vAlign w:val="center"/>
          </w:tcPr>
          <w:p w14:paraId="425FB209" w14:textId="3D75503E" w:rsidR="00832D18" w:rsidRPr="00883B7F" w:rsidRDefault="001A3EC0" w:rsidP="001A3EC0">
            <w:pPr>
              <w:jc w:val="center"/>
              <w:rPr>
                <w:rFonts w:eastAsia="Times New Roman" w:cstheme="minorHAnsi"/>
                <w:color w:val="FF0000"/>
              </w:rPr>
            </w:pPr>
            <w:r w:rsidRPr="001A3EC0">
              <w:rPr>
                <w:rFonts w:eastAsia="Times New Roman" w:cstheme="minorHAnsi"/>
              </w:rPr>
              <w:t>8</w:t>
            </w:r>
          </w:p>
        </w:tc>
        <w:tc>
          <w:tcPr>
            <w:tcW w:w="4059" w:type="dxa"/>
            <w:tcBorders>
              <w:top w:val="nil"/>
              <w:left w:val="nil"/>
              <w:bottom w:val="single" w:sz="8" w:space="0" w:color="auto"/>
              <w:right w:val="single" w:sz="8" w:space="0" w:color="auto"/>
            </w:tcBorders>
          </w:tcPr>
          <w:p w14:paraId="640B0591" w14:textId="6329FAB6" w:rsidR="00832D18" w:rsidRDefault="008049E4" w:rsidP="00832D18">
            <w:pPr>
              <w:jc w:val="center"/>
              <w:rPr>
                <w:rFonts w:eastAsia="Times New Roman" w:cstheme="minorHAnsi"/>
              </w:rPr>
            </w:pPr>
            <w:r w:rsidRPr="008049E4">
              <w:rPr>
                <w:rFonts w:eastAsia="Times New Roman" w:cstheme="minorHAnsi"/>
              </w:rPr>
              <w:t xml:space="preserve">Received the pack for smear test but is currently 7 months pregnant. </w:t>
            </w:r>
            <w:r>
              <w:rPr>
                <w:rFonts w:eastAsia="Times New Roman" w:cstheme="minorHAnsi"/>
              </w:rPr>
              <w:t>[Asian home]</w:t>
            </w:r>
          </w:p>
          <w:p w14:paraId="7AD96EB6" w14:textId="77777777" w:rsidR="00777B1A" w:rsidRDefault="00777B1A" w:rsidP="00832D18">
            <w:pPr>
              <w:jc w:val="center"/>
              <w:rPr>
                <w:rFonts w:eastAsia="Times New Roman" w:cstheme="minorHAnsi"/>
              </w:rPr>
            </w:pPr>
          </w:p>
          <w:p w14:paraId="6C3DDBD5" w14:textId="674CB2EF" w:rsidR="00777B1A" w:rsidRDefault="00777B1A" w:rsidP="00832D18">
            <w:pPr>
              <w:jc w:val="center"/>
              <w:rPr>
                <w:rFonts w:eastAsia="Times New Roman" w:cstheme="minorHAnsi"/>
              </w:rPr>
            </w:pPr>
            <w:r w:rsidRPr="00777B1A">
              <w:rPr>
                <w:rFonts w:eastAsia="Times New Roman" w:cstheme="minorHAnsi"/>
              </w:rPr>
              <w:t xml:space="preserve">Patient wasn’t in NZ when her study information arrived. When she got home thought she had missed it so just threw it away. ‘I wasn’t in NZ when the information was </w:t>
            </w:r>
            <w:proofErr w:type="gramStart"/>
            <w:r w:rsidRPr="00777B1A">
              <w:rPr>
                <w:rFonts w:eastAsia="Times New Roman" w:cstheme="minorHAnsi"/>
              </w:rPr>
              <w:t>sent</w:t>
            </w:r>
            <w:proofErr w:type="gramEnd"/>
            <w:r w:rsidRPr="00777B1A">
              <w:rPr>
                <w:rFonts w:eastAsia="Times New Roman" w:cstheme="minorHAnsi"/>
              </w:rPr>
              <w:t xml:space="preserve"> I thought I had missed out.  It would have been better if you had emailed me the informat</w:t>
            </w:r>
            <w:r>
              <w:rPr>
                <w:rFonts w:eastAsia="Times New Roman" w:cstheme="minorHAnsi"/>
              </w:rPr>
              <w:t>ion. [P</w:t>
            </w:r>
            <w:r w:rsidR="006577E5">
              <w:rPr>
                <w:rFonts w:eastAsia="Times New Roman" w:cstheme="minorHAnsi"/>
              </w:rPr>
              <w:t>a</w:t>
            </w:r>
            <w:r>
              <w:rPr>
                <w:rFonts w:eastAsia="Times New Roman" w:cstheme="minorHAnsi"/>
              </w:rPr>
              <w:t>sifika home]</w:t>
            </w:r>
          </w:p>
        </w:tc>
      </w:tr>
    </w:tbl>
    <w:p w14:paraId="2FDBCBCB" w14:textId="77777777" w:rsidR="00832D18" w:rsidRDefault="00832D18" w:rsidP="00832D18">
      <w:pPr>
        <w:rPr>
          <w:rFonts w:cs="Arial"/>
          <w:shd w:val="clear" w:color="auto" w:fill="FFFFFF"/>
        </w:rPr>
      </w:pPr>
    </w:p>
    <w:p w14:paraId="303D71DC" w14:textId="4045DBFD" w:rsidR="00832D18" w:rsidRDefault="00832D18" w:rsidP="0010280D"/>
    <w:p w14:paraId="159BE8A1" w14:textId="071FD6E8" w:rsidR="00486D34" w:rsidRDefault="00486D34">
      <w:pPr>
        <w:rPr>
          <w:b/>
          <w:bCs/>
        </w:rPr>
      </w:pPr>
    </w:p>
    <w:p w14:paraId="59A6A7A3" w14:textId="77777777" w:rsidR="000E3482" w:rsidRDefault="000E3482" w:rsidP="0010280D"/>
    <w:sectPr w:rsidR="000E3482">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D3C3" w14:textId="77777777" w:rsidR="004B7A6F" w:rsidRDefault="004B7A6F" w:rsidP="008D3977">
      <w:pPr>
        <w:spacing w:after="0" w:line="240" w:lineRule="auto"/>
      </w:pPr>
      <w:r>
        <w:separator/>
      </w:r>
    </w:p>
  </w:endnote>
  <w:endnote w:type="continuationSeparator" w:id="0">
    <w:p w14:paraId="5376F4B6" w14:textId="77777777" w:rsidR="004B7A6F" w:rsidRDefault="004B7A6F" w:rsidP="008D3977">
      <w:pPr>
        <w:spacing w:after="0" w:line="240" w:lineRule="auto"/>
      </w:pPr>
      <w:r>
        <w:continuationSeparator/>
      </w:r>
    </w:p>
  </w:endnote>
  <w:endnote w:type="continuationNotice" w:id="1">
    <w:p w14:paraId="553E7049" w14:textId="77777777" w:rsidR="004B7A6F" w:rsidRDefault="004B7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115238"/>
      <w:docPartObj>
        <w:docPartGallery w:val="Page Numbers (Bottom of Page)"/>
        <w:docPartUnique/>
      </w:docPartObj>
    </w:sdtPr>
    <w:sdtEndPr>
      <w:rPr>
        <w:noProof/>
      </w:rPr>
    </w:sdtEndPr>
    <w:sdtContent>
      <w:p w14:paraId="717D2A5C" w14:textId="46F80B21" w:rsidR="00C52BF2" w:rsidRDefault="00C52BF2">
        <w:pPr>
          <w:pStyle w:val="Footer"/>
          <w:jc w:val="right"/>
        </w:pPr>
        <w:r>
          <w:fldChar w:fldCharType="begin"/>
        </w:r>
        <w:r>
          <w:instrText xml:space="preserve"> PAGE   \* MERGEFORMAT </w:instrText>
        </w:r>
        <w:r>
          <w:fldChar w:fldCharType="separate"/>
        </w:r>
        <w:r w:rsidR="00BD44BE">
          <w:rPr>
            <w:noProof/>
          </w:rPr>
          <w:t>4</w:t>
        </w:r>
        <w:r>
          <w:rPr>
            <w:noProof/>
          </w:rPr>
          <w:fldChar w:fldCharType="end"/>
        </w:r>
      </w:p>
    </w:sdtContent>
  </w:sdt>
  <w:p w14:paraId="47BFD318" w14:textId="77777777" w:rsidR="00C52BF2" w:rsidRDefault="00C5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63DE" w14:textId="77777777" w:rsidR="004B7A6F" w:rsidRDefault="004B7A6F" w:rsidP="008D3977">
      <w:pPr>
        <w:spacing w:after="0" w:line="240" w:lineRule="auto"/>
      </w:pPr>
      <w:r>
        <w:separator/>
      </w:r>
    </w:p>
  </w:footnote>
  <w:footnote w:type="continuationSeparator" w:id="0">
    <w:p w14:paraId="64691540" w14:textId="77777777" w:rsidR="004B7A6F" w:rsidRDefault="004B7A6F" w:rsidP="008D3977">
      <w:pPr>
        <w:spacing w:after="0" w:line="240" w:lineRule="auto"/>
      </w:pPr>
      <w:r>
        <w:continuationSeparator/>
      </w:r>
    </w:p>
  </w:footnote>
  <w:footnote w:type="continuationNotice" w:id="1">
    <w:p w14:paraId="5F1675F9" w14:textId="77777777" w:rsidR="004B7A6F" w:rsidRDefault="004B7A6F">
      <w:pPr>
        <w:spacing w:after="0" w:line="240" w:lineRule="auto"/>
      </w:pPr>
    </w:p>
  </w:footnote>
  <w:footnote w:id="2">
    <w:p w14:paraId="15AD465B" w14:textId="049651CD" w:rsidR="00C52BF2" w:rsidRDefault="00C52BF2" w:rsidP="003918AF">
      <w:pPr>
        <w:pStyle w:val="FootnoteText"/>
      </w:pPr>
      <w:r>
        <w:rPr>
          <w:rStyle w:val="FootnoteReference"/>
        </w:rPr>
        <w:footnoteRef/>
      </w:r>
      <w:r>
        <w:t xml:space="preserve"> </w:t>
      </w:r>
      <w:r w:rsidRPr="00337AE7">
        <w:t xml:space="preserve">Pasifika (sometimes spelt </w:t>
      </w:r>
      <w:proofErr w:type="spellStart"/>
      <w:r w:rsidRPr="00337AE7">
        <w:t>Pasefika</w:t>
      </w:r>
      <w:proofErr w:type="spellEnd"/>
      <w:r w:rsidRPr="00337AE7">
        <w:t xml:space="preserve">) is used to refer to the people, cultures, and language of Pacific groups including: </w:t>
      </w:r>
      <w:proofErr w:type="spellStart"/>
      <w:r w:rsidRPr="00337AE7">
        <w:t>Sāmoa</w:t>
      </w:r>
      <w:proofErr w:type="spellEnd"/>
      <w:r w:rsidRPr="00337AE7">
        <w:t xml:space="preserve">, Tonga, the Cook Islands, Niue, Tokelau, Tuvalu, and other smaller Pacific nations – who are now living in </w:t>
      </w:r>
      <w:r>
        <w:t>Aotearoa New Zealand</w:t>
      </w:r>
      <w:r w:rsidRPr="00337AE7">
        <w:t>.</w:t>
      </w:r>
      <w:bookmarkStart w:id="2" w:name="_Hlk91076981"/>
      <w:r>
        <w:t xml:space="preserve"> We acknowledge that there is “</w:t>
      </w:r>
      <w:r w:rsidRPr="003918AF">
        <w:t>no generic ’Pacific community’</w:t>
      </w:r>
      <w:r>
        <w:t>” and that the term Pasifika is “a category defined by New Zealand policy and discourse”</w:t>
      </w:r>
      <w:r>
        <w:rPr>
          <w:vertAlign w:val="superscript"/>
        </w:rPr>
        <w:t>1</w:t>
      </w:r>
      <w:r w:rsidR="00A5068B">
        <w:rPr>
          <w:vertAlign w:val="superscript"/>
        </w:rPr>
        <w:t>0</w:t>
      </w:r>
      <w:r>
        <w:t>.</w:t>
      </w:r>
    </w:p>
    <w:bookmarkEnd w:id="2"/>
  </w:footnote>
  <w:footnote w:id="3">
    <w:p w14:paraId="59820583" w14:textId="77777777" w:rsidR="00CC1D06" w:rsidRPr="003C71C8" w:rsidRDefault="00CC1D06" w:rsidP="00CC1D06">
      <w:pPr>
        <w:pStyle w:val="FootnoteText"/>
        <w:rPr>
          <w:color w:val="000000" w:themeColor="text1"/>
        </w:rPr>
      </w:pPr>
      <w:r w:rsidRPr="003C71C8">
        <w:rPr>
          <w:rStyle w:val="FootnoteReference"/>
          <w:color w:val="000000" w:themeColor="text1"/>
        </w:rPr>
        <w:footnoteRef/>
      </w:r>
      <w:r>
        <w:rPr>
          <w:color w:val="000000" w:themeColor="text1"/>
        </w:rPr>
        <w:t xml:space="preserve"> </w:t>
      </w:r>
      <w:r w:rsidRPr="00117569">
        <w:rPr>
          <w:color w:val="000000" w:themeColor="text1"/>
        </w:rPr>
        <w:t>Wh</w:t>
      </w:r>
      <w:r>
        <w:rPr>
          <w:color w:val="000000" w:themeColor="text1"/>
        </w:rPr>
        <w:t>ereas</w:t>
      </w:r>
      <w:r w:rsidRPr="00117569">
        <w:rPr>
          <w:color w:val="000000" w:themeColor="text1"/>
        </w:rPr>
        <w:t xml:space="preserve"> </w:t>
      </w:r>
      <w:proofErr w:type="spellStart"/>
      <w:r w:rsidRPr="00117569">
        <w:rPr>
          <w:color w:val="000000" w:themeColor="text1"/>
        </w:rPr>
        <w:t>whakamā</w:t>
      </w:r>
      <w:proofErr w:type="spellEnd"/>
      <w:r w:rsidRPr="00117569">
        <w:rPr>
          <w:color w:val="000000" w:themeColor="text1"/>
        </w:rPr>
        <w:t xml:space="preserve"> has been used in the past</w:t>
      </w:r>
      <w:r>
        <w:rPr>
          <w:color w:val="000000" w:themeColor="text1"/>
        </w:rPr>
        <w:t>, (including in the study we refer to here)</w:t>
      </w:r>
      <w:r>
        <w:rPr>
          <w:color w:val="000000" w:themeColor="text1"/>
          <w:vertAlign w:val="superscript"/>
        </w:rPr>
        <w:t>8</w:t>
      </w:r>
      <w:r w:rsidRPr="00117569">
        <w:rPr>
          <w:color w:val="000000" w:themeColor="text1"/>
        </w:rPr>
        <w:t xml:space="preserve"> and is still relevant in some cases</w:t>
      </w:r>
      <w:r>
        <w:rPr>
          <w:color w:val="000000" w:themeColor="text1"/>
        </w:rPr>
        <w:t xml:space="preserve">, the term </w:t>
      </w:r>
      <w:proofErr w:type="spellStart"/>
      <w:r w:rsidRPr="000D0A0E">
        <w:rPr>
          <w:color w:val="000000" w:themeColor="text1"/>
        </w:rPr>
        <w:t>tapu</w:t>
      </w:r>
      <w:proofErr w:type="spellEnd"/>
      <w:r w:rsidRPr="000D0A0E">
        <w:rPr>
          <w:color w:val="000000" w:themeColor="text1"/>
        </w:rPr>
        <w:t xml:space="preserve"> </w:t>
      </w:r>
      <w:r>
        <w:rPr>
          <w:color w:val="000000" w:themeColor="text1"/>
        </w:rPr>
        <w:t xml:space="preserve">is </w:t>
      </w:r>
      <w:r w:rsidRPr="000D0A0E">
        <w:rPr>
          <w:color w:val="000000" w:themeColor="text1"/>
        </w:rPr>
        <w:t xml:space="preserve">the preferred term. </w:t>
      </w:r>
      <w:proofErr w:type="spellStart"/>
      <w:r w:rsidRPr="000D0A0E">
        <w:rPr>
          <w:color w:val="000000" w:themeColor="text1"/>
        </w:rPr>
        <w:t>Tapu</w:t>
      </w:r>
      <w:proofErr w:type="spellEnd"/>
      <w:r w:rsidRPr="000D0A0E">
        <w:rPr>
          <w:color w:val="000000" w:themeColor="text1"/>
        </w:rPr>
        <w:t xml:space="preserve"> acknowledges the mana (power), </w:t>
      </w:r>
      <w:proofErr w:type="spellStart"/>
      <w:r w:rsidRPr="000D0A0E">
        <w:rPr>
          <w:color w:val="000000" w:themeColor="text1"/>
        </w:rPr>
        <w:t>wairua</w:t>
      </w:r>
      <w:proofErr w:type="spellEnd"/>
      <w:r w:rsidRPr="000D0A0E">
        <w:rPr>
          <w:color w:val="000000" w:themeColor="text1"/>
        </w:rPr>
        <w:t xml:space="preserve"> (connection to the spirit world) and mauri (essence) of Māori women</w:t>
      </w:r>
      <w:r>
        <w:rPr>
          <w:color w:val="000000" w:themeColor="text1"/>
        </w:rPr>
        <w:t>.</w:t>
      </w:r>
      <w:r w:rsidRPr="00AB3371">
        <w:rPr>
          <w:color w:val="000000" w:themeColor="text1"/>
        </w:rPr>
        <w:t xml:space="preserve"> </w:t>
      </w:r>
      <w:r w:rsidRPr="003C71C8">
        <w:rPr>
          <w:color w:val="000000" w:themeColor="text1"/>
        </w:rPr>
        <w:t xml:space="preserve">There is critique of the term </w:t>
      </w:r>
      <w:proofErr w:type="spellStart"/>
      <w:r w:rsidRPr="003C71C8">
        <w:rPr>
          <w:color w:val="000000" w:themeColor="text1"/>
        </w:rPr>
        <w:t>whakamā</w:t>
      </w:r>
      <w:proofErr w:type="spellEnd"/>
      <w:r w:rsidRPr="003C71C8">
        <w:rPr>
          <w:color w:val="000000" w:themeColor="text1"/>
        </w:rPr>
        <w:t xml:space="preserve"> </w:t>
      </w:r>
      <w:r w:rsidRPr="00B03F2D">
        <w:rPr>
          <w:color w:val="000000" w:themeColor="text1"/>
        </w:rPr>
        <w:t xml:space="preserve">(a feeling of being at a disadvantage, often a cultural disadvantage) </w:t>
      </w:r>
      <w:r w:rsidRPr="003C71C8">
        <w:rPr>
          <w:color w:val="000000" w:themeColor="text1"/>
        </w:rPr>
        <w:t>in the interpretation of women’s reporting about the invasiveness of vaginal examinations/cytology test, with the use of these terms seen to be victim blaming/deficit framing. We deliberately refer here to the invasive nature of the test to reflect that it is the test that is problematic.</w:t>
      </w:r>
    </w:p>
  </w:footnote>
  <w:footnote w:id="4">
    <w:p w14:paraId="7A40324D" w14:textId="77777777" w:rsidR="00C52BF2" w:rsidRDefault="00C52BF2" w:rsidP="009A47EB">
      <w:pPr>
        <w:pStyle w:val="FootnoteText"/>
      </w:pPr>
      <w:r>
        <w:rPr>
          <w:rStyle w:val="FootnoteReference"/>
        </w:rPr>
        <w:footnoteRef/>
      </w:r>
      <w:r>
        <w:t xml:space="preserve"> While both self-testing and self-sampling are used in the literature, self-testing was found to be the term preferred by women. Accordingly, that is the terminology we have used throughout the manuscript.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C083" w14:textId="77777777" w:rsidR="00EE015D" w:rsidRDefault="00EE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DF4"/>
    <w:multiLevelType w:val="hybridMultilevel"/>
    <w:tmpl w:val="F3CC9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23090"/>
    <w:multiLevelType w:val="hybridMultilevel"/>
    <w:tmpl w:val="9056B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5535BB"/>
    <w:multiLevelType w:val="hybridMultilevel"/>
    <w:tmpl w:val="7D220ABE"/>
    <w:lvl w:ilvl="0" w:tplc="57E8EB9E">
      <w:start w:val="1"/>
      <w:numFmt w:val="decimal"/>
      <w:lvlText w:val="%1."/>
      <w:lvlJc w:val="left"/>
      <w:pPr>
        <w:ind w:left="360" w:hanging="360"/>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0585D92"/>
    <w:multiLevelType w:val="hybridMultilevel"/>
    <w:tmpl w:val="CA5819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60A97B04"/>
    <w:multiLevelType w:val="hybridMultilevel"/>
    <w:tmpl w:val="5672E7B8"/>
    <w:lvl w:ilvl="0" w:tplc="233AEF54">
      <w:start w:val="1"/>
      <w:numFmt w:val="decimal"/>
      <w:lvlText w:val="%1."/>
      <w:lvlJc w:val="left"/>
      <w:pPr>
        <w:ind w:left="360" w:hanging="360"/>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69215B2"/>
    <w:multiLevelType w:val="hybridMultilevel"/>
    <w:tmpl w:val="E7C64DEE"/>
    <w:lvl w:ilvl="0" w:tplc="261C5E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465D9"/>
    <w:multiLevelType w:val="hybridMultilevel"/>
    <w:tmpl w:val="A718B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274572">
    <w:abstractNumId w:val="0"/>
  </w:num>
  <w:num w:numId="2" w16cid:durableId="1967392296">
    <w:abstractNumId w:val="5"/>
  </w:num>
  <w:num w:numId="3" w16cid:durableId="486092674">
    <w:abstractNumId w:val="6"/>
  </w:num>
  <w:num w:numId="4" w16cid:durableId="2133597083">
    <w:abstractNumId w:val="3"/>
  </w:num>
  <w:num w:numId="5" w16cid:durableId="295526230">
    <w:abstractNumId w:val="4"/>
  </w:num>
  <w:num w:numId="6" w16cid:durableId="262347971">
    <w:abstractNumId w:val="2"/>
  </w:num>
  <w:num w:numId="7" w16cid:durableId="1152408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F0"/>
    <w:rsid w:val="0000309E"/>
    <w:rsid w:val="00007D44"/>
    <w:rsid w:val="000101A0"/>
    <w:rsid w:val="000134C8"/>
    <w:rsid w:val="000158B3"/>
    <w:rsid w:val="00016440"/>
    <w:rsid w:val="00017727"/>
    <w:rsid w:val="00020E55"/>
    <w:rsid w:val="000213FE"/>
    <w:rsid w:val="00022574"/>
    <w:rsid w:val="00023E6B"/>
    <w:rsid w:val="00024EE0"/>
    <w:rsid w:val="00036A98"/>
    <w:rsid w:val="0003778D"/>
    <w:rsid w:val="0005022F"/>
    <w:rsid w:val="0005030B"/>
    <w:rsid w:val="00050CF7"/>
    <w:rsid w:val="00062CED"/>
    <w:rsid w:val="00066101"/>
    <w:rsid w:val="00066A02"/>
    <w:rsid w:val="000709FF"/>
    <w:rsid w:val="00071599"/>
    <w:rsid w:val="0007431B"/>
    <w:rsid w:val="000938B8"/>
    <w:rsid w:val="00096455"/>
    <w:rsid w:val="00097109"/>
    <w:rsid w:val="00097542"/>
    <w:rsid w:val="000B0448"/>
    <w:rsid w:val="000B204B"/>
    <w:rsid w:val="000B2519"/>
    <w:rsid w:val="000D0175"/>
    <w:rsid w:val="000D4B6B"/>
    <w:rsid w:val="000E3482"/>
    <w:rsid w:val="000E5D56"/>
    <w:rsid w:val="000E7375"/>
    <w:rsid w:val="000F1BCF"/>
    <w:rsid w:val="000F5F90"/>
    <w:rsid w:val="00100513"/>
    <w:rsid w:val="0010280D"/>
    <w:rsid w:val="00116551"/>
    <w:rsid w:val="00122A9B"/>
    <w:rsid w:val="001245CF"/>
    <w:rsid w:val="0012661C"/>
    <w:rsid w:val="001273BF"/>
    <w:rsid w:val="00134E85"/>
    <w:rsid w:val="00135E61"/>
    <w:rsid w:val="001434F8"/>
    <w:rsid w:val="0014604B"/>
    <w:rsid w:val="001477C1"/>
    <w:rsid w:val="001546EE"/>
    <w:rsid w:val="0015784B"/>
    <w:rsid w:val="00170E5B"/>
    <w:rsid w:val="00173CCE"/>
    <w:rsid w:val="00181DC6"/>
    <w:rsid w:val="0018298F"/>
    <w:rsid w:val="001843E2"/>
    <w:rsid w:val="00187ED4"/>
    <w:rsid w:val="00190DA2"/>
    <w:rsid w:val="0019234A"/>
    <w:rsid w:val="0019329E"/>
    <w:rsid w:val="0019528B"/>
    <w:rsid w:val="00195CCA"/>
    <w:rsid w:val="001965B6"/>
    <w:rsid w:val="0019761C"/>
    <w:rsid w:val="001A2AF4"/>
    <w:rsid w:val="001A3EC0"/>
    <w:rsid w:val="001A5A25"/>
    <w:rsid w:val="001A6B32"/>
    <w:rsid w:val="001B0182"/>
    <w:rsid w:val="001B553B"/>
    <w:rsid w:val="001C502B"/>
    <w:rsid w:val="001C7B10"/>
    <w:rsid w:val="001D6A1A"/>
    <w:rsid w:val="001E45D5"/>
    <w:rsid w:val="001E6859"/>
    <w:rsid w:val="001F423F"/>
    <w:rsid w:val="001F5E75"/>
    <w:rsid w:val="001F7835"/>
    <w:rsid w:val="0020005A"/>
    <w:rsid w:val="00200339"/>
    <w:rsid w:val="002014F9"/>
    <w:rsid w:val="00204B42"/>
    <w:rsid w:val="00206103"/>
    <w:rsid w:val="00211DE6"/>
    <w:rsid w:val="00211F57"/>
    <w:rsid w:val="00213DB3"/>
    <w:rsid w:val="002214A8"/>
    <w:rsid w:val="00222B2E"/>
    <w:rsid w:val="00222DC8"/>
    <w:rsid w:val="00236F6E"/>
    <w:rsid w:val="002422B2"/>
    <w:rsid w:val="002422EF"/>
    <w:rsid w:val="00242EA2"/>
    <w:rsid w:val="0025072B"/>
    <w:rsid w:val="002520CF"/>
    <w:rsid w:val="0025359D"/>
    <w:rsid w:val="00253EDB"/>
    <w:rsid w:val="00260B26"/>
    <w:rsid w:val="002630A2"/>
    <w:rsid w:val="00267CB7"/>
    <w:rsid w:val="00267E1F"/>
    <w:rsid w:val="002800D3"/>
    <w:rsid w:val="00286B71"/>
    <w:rsid w:val="0029689F"/>
    <w:rsid w:val="002A129B"/>
    <w:rsid w:val="002A3750"/>
    <w:rsid w:val="002A43E7"/>
    <w:rsid w:val="002B04A4"/>
    <w:rsid w:val="002B0F26"/>
    <w:rsid w:val="002B1C99"/>
    <w:rsid w:val="002B2798"/>
    <w:rsid w:val="002B602B"/>
    <w:rsid w:val="002C75C8"/>
    <w:rsid w:val="002D5781"/>
    <w:rsid w:val="002F047C"/>
    <w:rsid w:val="002F2293"/>
    <w:rsid w:val="002F266A"/>
    <w:rsid w:val="003012DE"/>
    <w:rsid w:val="00301931"/>
    <w:rsid w:val="00302895"/>
    <w:rsid w:val="00304AEF"/>
    <w:rsid w:val="00315E05"/>
    <w:rsid w:val="0031642F"/>
    <w:rsid w:val="00325138"/>
    <w:rsid w:val="00325284"/>
    <w:rsid w:val="00326AA3"/>
    <w:rsid w:val="00331A2C"/>
    <w:rsid w:val="00332F93"/>
    <w:rsid w:val="00333411"/>
    <w:rsid w:val="00337AE7"/>
    <w:rsid w:val="00352035"/>
    <w:rsid w:val="003533FD"/>
    <w:rsid w:val="003604BE"/>
    <w:rsid w:val="003644A7"/>
    <w:rsid w:val="00364F57"/>
    <w:rsid w:val="00375041"/>
    <w:rsid w:val="00376EEB"/>
    <w:rsid w:val="00380E57"/>
    <w:rsid w:val="00382DA2"/>
    <w:rsid w:val="00383D4A"/>
    <w:rsid w:val="00385D98"/>
    <w:rsid w:val="003918AF"/>
    <w:rsid w:val="003960D3"/>
    <w:rsid w:val="003A1E3F"/>
    <w:rsid w:val="003A4910"/>
    <w:rsid w:val="003B28E0"/>
    <w:rsid w:val="003B5EB8"/>
    <w:rsid w:val="003C21D1"/>
    <w:rsid w:val="003C22C2"/>
    <w:rsid w:val="003C3355"/>
    <w:rsid w:val="003C65EB"/>
    <w:rsid w:val="003C71C8"/>
    <w:rsid w:val="003D04A5"/>
    <w:rsid w:val="003E2F9C"/>
    <w:rsid w:val="003E5973"/>
    <w:rsid w:val="003F11BB"/>
    <w:rsid w:val="003F65CA"/>
    <w:rsid w:val="00404194"/>
    <w:rsid w:val="00410592"/>
    <w:rsid w:val="00412D45"/>
    <w:rsid w:val="00415E52"/>
    <w:rsid w:val="00417256"/>
    <w:rsid w:val="004239DD"/>
    <w:rsid w:val="004254DD"/>
    <w:rsid w:val="00427AB6"/>
    <w:rsid w:val="00430DD7"/>
    <w:rsid w:val="004328C2"/>
    <w:rsid w:val="004344D3"/>
    <w:rsid w:val="00436975"/>
    <w:rsid w:val="004417F9"/>
    <w:rsid w:val="00443103"/>
    <w:rsid w:val="00446C4F"/>
    <w:rsid w:val="00446C91"/>
    <w:rsid w:val="004506EB"/>
    <w:rsid w:val="00450E2C"/>
    <w:rsid w:val="00452070"/>
    <w:rsid w:val="00455E3F"/>
    <w:rsid w:val="004649D3"/>
    <w:rsid w:val="00466C82"/>
    <w:rsid w:val="00467E22"/>
    <w:rsid w:val="0047005E"/>
    <w:rsid w:val="0047083D"/>
    <w:rsid w:val="0047410A"/>
    <w:rsid w:val="00474E7C"/>
    <w:rsid w:val="00475A6E"/>
    <w:rsid w:val="00476DBA"/>
    <w:rsid w:val="0047768A"/>
    <w:rsid w:val="00486D34"/>
    <w:rsid w:val="00490FEF"/>
    <w:rsid w:val="004A2873"/>
    <w:rsid w:val="004A340C"/>
    <w:rsid w:val="004B1328"/>
    <w:rsid w:val="004B1704"/>
    <w:rsid w:val="004B25EB"/>
    <w:rsid w:val="004B7A6F"/>
    <w:rsid w:val="004C1700"/>
    <w:rsid w:val="004C6544"/>
    <w:rsid w:val="004D329C"/>
    <w:rsid w:val="004D3A36"/>
    <w:rsid w:val="004D60F2"/>
    <w:rsid w:val="004D62C0"/>
    <w:rsid w:val="004D6FB3"/>
    <w:rsid w:val="004E2C1B"/>
    <w:rsid w:val="004F7A93"/>
    <w:rsid w:val="004F7D76"/>
    <w:rsid w:val="00502B97"/>
    <w:rsid w:val="00512544"/>
    <w:rsid w:val="00515F77"/>
    <w:rsid w:val="00516830"/>
    <w:rsid w:val="00521B6A"/>
    <w:rsid w:val="00525F73"/>
    <w:rsid w:val="005263AD"/>
    <w:rsid w:val="005272B2"/>
    <w:rsid w:val="0053121E"/>
    <w:rsid w:val="0053190A"/>
    <w:rsid w:val="00531DF0"/>
    <w:rsid w:val="00540591"/>
    <w:rsid w:val="00540D20"/>
    <w:rsid w:val="00541F3A"/>
    <w:rsid w:val="00551C0F"/>
    <w:rsid w:val="00553BE8"/>
    <w:rsid w:val="00564070"/>
    <w:rsid w:val="00572F8A"/>
    <w:rsid w:val="00582566"/>
    <w:rsid w:val="00583F70"/>
    <w:rsid w:val="00584A98"/>
    <w:rsid w:val="005A226E"/>
    <w:rsid w:val="005A32AC"/>
    <w:rsid w:val="005B1C8B"/>
    <w:rsid w:val="005C02E4"/>
    <w:rsid w:val="005C581E"/>
    <w:rsid w:val="005D4DCB"/>
    <w:rsid w:val="005D780C"/>
    <w:rsid w:val="005E39A5"/>
    <w:rsid w:val="005F1A2C"/>
    <w:rsid w:val="0060131A"/>
    <w:rsid w:val="00620006"/>
    <w:rsid w:val="006231AD"/>
    <w:rsid w:val="00625EFD"/>
    <w:rsid w:val="0064382B"/>
    <w:rsid w:val="0064638A"/>
    <w:rsid w:val="0064758C"/>
    <w:rsid w:val="00653138"/>
    <w:rsid w:val="006577E5"/>
    <w:rsid w:val="00660820"/>
    <w:rsid w:val="00663E01"/>
    <w:rsid w:val="00665F7F"/>
    <w:rsid w:val="00670887"/>
    <w:rsid w:val="0067088E"/>
    <w:rsid w:val="00681881"/>
    <w:rsid w:val="0068387A"/>
    <w:rsid w:val="006839C4"/>
    <w:rsid w:val="00687131"/>
    <w:rsid w:val="00687F25"/>
    <w:rsid w:val="006915E2"/>
    <w:rsid w:val="006935B6"/>
    <w:rsid w:val="0069608B"/>
    <w:rsid w:val="006A0CE8"/>
    <w:rsid w:val="006B7FBF"/>
    <w:rsid w:val="006C07F3"/>
    <w:rsid w:val="006E68CD"/>
    <w:rsid w:val="006E6B7C"/>
    <w:rsid w:val="006F081B"/>
    <w:rsid w:val="006F0BC0"/>
    <w:rsid w:val="006F4B0C"/>
    <w:rsid w:val="006F4C66"/>
    <w:rsid w:val="006F5AF9"/>
    <w:rsid w:val="00700F88"/>
    <w:rsid w:val="0070665C"/>
    <w:rsid w:val="0071141F"/>
    <w:rsid w:val="00714ADC"/>
    <w:rsid w:val="00716698"/>
    <w:rsid w:val="00730A14"/>
    <w:rsid w:val="00733602"/>
    <w:rsid w:val="007343BC"/>
    <w:rsid w:val="0073713A"/>
    <w:rsid w:val="00741FFB"/>
    <w:rsid w:val="00743ED7"/>
    <w:rsid w:val="007477DE"/>
    <w:rsid w:val="00750CD7"/>
    <w:rsid w:val="0077388D"/>
    <w:rsid w:val="007755DC"/>
    <w:rsid w:val="00776162"/>
    <w:rsid w:val="00777B1A"/>
    <w:rsid w:val="00780942"/>
    <w:rsid w:val="00780AB4"/>
    <w:rsid w:val="0078369A"/>
    <w:rsid w:val="007867D8"/>
    <w:rsid w:val="00790D1F"/>
    <w:rsid w:val="00790DB3"/>
    <w:rsid w:val="007963D8"/>
    <w:rsid w:val="007A2EDA"/>
    <w:rsid w:val="007A473D"/>
    <w:rsid w:val="007A5350"/>
    <w:rsid w:val="007A684F"/>
    <w:rsid w:val="007B02D4"/>
    <w:rsid w:val="007B07B5"/>
    <w:rsid w:val="007B227D"/>
    <w:rsid w:val="007B45DE"/>
    <w:rsid w:val="007B6932"/>
    <w:rsid w:val="007C07AE"/>
    <w:rsid w:val="007C2020"/>
    <w:rsid w:val="007C2EC5"/>
    <w:rsid w:val="007C75D2"/>
    <w:rsid w:val="007C782F"/>
    <w:rsid w:val="007D74E0"/>
    <w:rsid w:val="007D7819"/>
    <w:rsid w:val="007E18B3"/>
    <w:rsid w:val="007E54DA"/>
    <w:rsid w:val="007F2C27"/>
    <w:rsid w:val="007F31AA"/>
    <w:rsid w:val="007F4D5C"/>
    <w:rsid w:val="007F78CF"/>
    <w:rsid w:val="0080010B"/>
    <w:rsid w:val="00801E98"/>
    <w:rsid w:val="008049E4"/>
    <w:rsid w:val="00806614"/>
    <w:rsid w:val="00813CBB"/>
    <w:rsid w:val="00823F6F"/>
    <w:rsid w:val="00824E02"/>
    <w:rsid w:val="008278C8"/>
    <w:rsid w:val="00827C7E"/>
    <w:rsid w:val="008314B1"/>
    <w:rsid w:val="00831C3D"/>
    <w:rsid w:val="00832D18"/>
    <w:rsid w:val="0083482B"/>
    <w:rsid w:val="0084336A"/>
    <w:rsid w:val="00847027"/>
    <w:rsid w:val="008470C4"/>
    <w:rsid w:val="00852A58"/>
    <w:rsid w:val="00866816"/>
    <w:rsid w:val="00867E5E"/>
    <w:rsid w:val="0087128F"/>
    <w:rsid w:val="0087316B"/>
    <w:rsid w:val="00873AEA"/>
    <w:rsid w:val="008770A5"/>
    <w:rsid w:val="008808F3"/>
    <w:rsid w:val="00880C5D"/>
    <w:rsid w:val="00883B7F"/>
    <w:rsid w:val="0089016A"/>
    <w:rsid w:val="008A630F"/>
    <w:rsid w:val="008C50E2"/>
    <w:rsid w:val="008C585D"/>
    <w:rsid w:val="008D3977"/>
    <w:rsid w:val="008E45C2"/>
    <w:rsid w:val="008E4D19"/>
    <w:rsid w:val="008F3E53"/>
    <w:rsid w:val="008F4502"/>
    <w:rsid w:val="008F6610"/>
    <w:rsid w:val="00901A7E"/>
    <w:rsid w:val="00913E51"/>
    <w:rsid w:val="00914845"/>
    <w:rsid w:val="0091509E"/>
    <w:rsid w:val="00924674"/>
    <w:rsid w:val="009250D2"/>
    <w:rsid w:val="00925CAC"/>
    <w:rsid w:val="00926B3A"/>
    <w:rsid w:val="009310E1"/>
    <w:rsid w:val="00950BA6"/>
    <w:rsid w:val="0095197A"/>
    <w:rsid w:val="009547C4"/>
    <w:rsid w:val="00956F03"/>
    <w:rsid w:val="00963304"/>
    <w:rsid w:val="00963E9B"/>
    <w:rsid w:val="009731D1"/>
    <w:rsid w:val="00976FDA"/>
    <w:rsid w:val="0098087D"/>
    <w:rsid w:val="00983D11"/>
    <w:rsid w:val="0099437F"/>
    <w:rsid w:val="009A1C17"/>
    <w:rsid w:val="009A44AB"/>
    <w:rsid w:val="009A47EB"/>
    <w:rsid w:val="009A7714"/>
    <w:rsid w:val="009C1C08"/>
    <w:rsid w:val="009C1CC1"/>
    <w:rsid w:val="009C2972"/>
    <w:rsid w:val="009C6EE5"/>
    <w:rsid w:val="009D3942"/>
    <w:rsid w:val="009E171D"/>
    <w:rsid w:val="009E192C"/>
    <w:rsid w:val="009E2295"/>
    <w:rsid w:val="009E3F6F"/>
    <w:rsid w:val="009E4CC8"/>
    <w:rsid w:val="009E7EEF"/>
    <w:rsid w:val="009F3BAC"/>
    <w:rsid w:val="00A0236B"/>
    <w:rsid w:val="00A051B6"/>
    <w:rsid w:val="00A06C45"/>
    <w:rsid w:val="00A126D8"/>
    <w:rsid w:val="00A14735"/>
    <w:rsid w:val="00A259F9"/>
    <w:rsid w:val="00A35428"/>
    <w:rsid w:val="00A379AC"/>
    <w:rsid w:val="00A5068B"/>
    <w:rsid w:val="00A50B8A"/>
    <w:rsid w:val="00A6042D"/>
    <w:rsid w:val="00A60764"/>
    <w:rsid w:val="00A712BD"/>
    <w:rsid w:val="00A74E82"/>
    <w:rsid w:val="00A807EC"/>
    <w:rsid w:val="00A80DB1"/>
    <w:rsid w:val="00A84BBF"/>
    <w:rsid w:val="00A9165D"/>
    <w:rsid w:val="00A97464"/>
    <w:rsid w:val="00AA1C9E"/>
    <w:rsid w:val="00AA78CA"/>
    <w:rsid w:val="00AB3E49"/>
    <w:rsid w:val="00AB5B8E"/>
    <w:rsid w:val="00AC55AC"/>
    <w:rsid w:val="00AD2004"/>
    <w:rsid w:val="00AD3DE0"/>
    <w:rsid w:val="00AD3E8D"/>
    <w:rsid w:val="00AD6F37"/>
    <w:rsid w:val="00AE6E55"/>
    <w:rsid w:val="00AF0944"/>
    <w:rsid w:val="00AF31E0"/>
    <w:rsid w:val="00B04842"/>
    <w:rsid w:val="00B06A5B"/>
    <w:rsid w:val="00B103D9"/>
    <w:rsid w:val="00B105A2"/>
    <w:rsid w:val="00B17BEE"/>
    <w:rsid w:val="00B20556"/>
    <w:rsid w:val="00B208FF"/>
    <w:rsid w:val="00B251EB"/>
    <w:rsid w:val="00B26B9A"/>
    <w:rsid w:val="00B31917"/>
    <w:rsid w:val="00B31DDE"/>
    <w:rsid w:val="00B33469"/>
    <w:rsid w:val="00B34560"/>
    <w:rsid w:val="00B4061F"/>
    <w:rsid w:val="00B4487F"/>
    <w:rsid w:val="00B47E29"/>
    <w:rsid w:val="00B60E7A"/>
    <w:rsid w:val="00B618B0"/>
    <w:rsid w:val="00B66516"/>
    <w:rsid w:val="00B778FF"/>
    <w:rsid w:val="00B83893"/>
    <w:rsid w:val="00B853C7"/>
    <w:rsid w:val="00B90D89"/>
    <w:rsid w:val="00BA3562"/>
    <w:rsid w:val="00BA56A1"/>
    <w:rsid w:val="00BB41A3"/>
    <w:rsid w:val="00BD0EAB"/>
    <w:rsid w:val="00BD107E"/>
    <w:rsid w:val="00BD44BE"/>
    <w:rsid w:val="00BD4A31"/>
    <w:rsid w:val="00BD782B"/>
    <w:rsid w:val="00BE164A"/>
    <w:rsid w:val="00BE23B2"/>
    <w:rsid w:val="00BE4F3B"/>
    <w:rsid w:val="00C050A5"/>
    <w:rsid w:val="00C20DC2"/>
    <w:rsid w:val="00C31172"/>
    <w:rsid w:val="00C31474"/>
    <w:rsid w:val="00C35952"/>
    <w:rsid w:val="00C40560"/>
    <w:rsid w:val="00C41BC9"/>
    <w:rsid w:val="00C46341"/>
    <w:rsid w:val="00C52BF2"/>
    <w:rsid w:val="00C537FB"/>
    <w:rsid w:val="00C633CA"/>
    <w:rsid w:val="00C64D91"/>
    <w:rsid w:val="00C81E82"/>
    <w:rsid w:val="00C91D8D"/>
    <w:rsid w:val="00C92BD8"/>
    <w:rsid w:val="00C93D12"/>
    <w:rsid w:val="00C9768E"/>
    <w:rsid w:val="00CA25E2"/>
    <w:rsid w:val="00CA3FF4"/>
    <w:rsid w:val="00CA6B56"/>
    <w:rsid w:val="00CB1747"/>
    <w:rsid w:val="00CB3CE4"/>
    <w:rsid w:val="00CC1D06"/>
    <w:rsid w:val="00CC5272"/>
    <w:rsid w:val="00CD08BA"/>
    <w:rsid w:val="00CD0F15"/>
    <w:rsid w:val="00CE34EE"/>
    <w:rsid w:val="00CF534C"/>
    <w:rsid w:val="00CF64D2"/>
    <w:rsid w:val="00D02DD5"/>
    <w:rsid w:val="00D11CA3"/>
    <w:rsid w:val="00D1396A"/>
    <w:rsid w:val="00D2648E"/>
    <w:rsid w:val="00D30BC0"/>
    <w:rsid w:val="00D33AA4"/>
    <w:rsid w:val="00D41578"/>
    <w:rsid w:val="00D43419"/>
    <w:rsid w:val="00D45C5E"/>
    <w:rsid w:val="00D53A12"/>
    <w:rsid w:val="00D6006D"/>
    <w:rsid w:val="00D63CA5"/>
    <w:rsid w:val="00D64C39"/>
    <w:rsid w:val="00D81BC9"/>
    <w:rsid w:val="00D83552"/>
    <w:rsid w:val="00D84B5D"/>
    <w:rsid w:val="00D948DF"/>
    <w:rsid w:val="00D961A3"/>
    <w:rsid w:val="00DA0FAE"/>
    <w:rsid w:val="00DA1A15"/>
    <w:rsid w:val="00DB00F6"/>
    <w:rsid w:val="00DB6D6A"/>
    <w:rsid w:val="00DC0834"/>
    <w:rsid w:val="00DC18DC"/>
    <w:rsid w:val="00DC28F1"/>
    <w:rsid w:val="00DD28BD"/>
    <w:rsid w:val="00DD2CB0"/>
    <w:rsid w:val="00DD3A47"/>
    <w:rsid w:val="00DE0D1A"/>
    <w:rsid w:val="00DE56D6"/>
    <w:rsid w:val="00DF1807"/>
    <w:rsid w:val="00E10335"/>
    <w:rsid w:val="00E110AE"/>
    <w:rsid w:val="00E16ADC"/>
    <w:rsid w:val="00E23BB1"/>
    <w:rsid w:val="00E27804"/>
    <w:rsid w:val="00E27C94"/>
    <w:rsid w:val="00E532FC"/>
    <w:rsid w:val="00E557A4"/>
    <w:rsid w:val="00E627EB"/>
    <w:rsid w:val="00E66525"/>
    <w:rsid w:val="00E8647C"/>
    <w:rsid w:val="00E87F3D"/>
    <w:rsid w:val="00EB768B"/>
    <w:rsid w:val="00EC234B"/>
    <w:rsid w:val="00EC2BF0"/>
    <w:rsid w:val="00EC5F95"/>
    <w:rsid w:val="00ED0826"/>
    <w:rsid w:val="00ED1423"/>
    <w:rsid w:val="00ED50F7"/>
    <w:rsid w:val="00EE015D"/>
    <w:rsid w:val="00EF05E1"/>
    <w:rsid w:val="00EF4316"/>
    <w:rsid w:val="00EF5D13"/>
    <w:rsid w:val="00EF6C00"/>
    <w:rsid w:val="00F0074D"/>
    <w:rsid w:val="00F009E1"/>
    <w:rsid w:val="00F01DB1"/>
    <w:rsid w:val="00F02907"/>
    <w:rsid w:val="00F050A6"/>
    <w:rsid w:val="00F12392"/>
    <w:rsid w:val="00F14582"/>
    <w:rsid w:val="00F15890"/>
    <w:rsid w:val="00F24FD6"/>
    <w:rsid w:val="00F250F9"/>
    <w:rsid w:val="00F27098"/>
    <w:rsid w:val="00F27506"/>
    <w:rsid w:val="00F31043"/>
    <w:rsid w:val="00F31E14"/>
    <w:rsid w:val="00F36541"/>
    <w:rsid w:val="00F4021F"/>
    <w:rsid w:val="00F41654"/>
    <w:rsid w:val="00F43377"/>
    <w:rsid w:val="00F43661"/>
    <w:rsid w:val="00F53DBC"/>
    <w:rsid w:val="00F5405F"/>
    <w:rsid w:val="00F67CC9"/>
    <w:rsid w:val="00F740D3"/>
    <w:rsid w:val="00F777D3"/>
    <w:rsid w:val="00F85F73"/>
    <w:rsid w:val="00F86DD8"/>
    <w:rsid w:val="00F87E46"/>
    <w:rsid w:val="00F9092A"/>
    <w:rsid w:val="00F90A02"/>
    <w:rsid w:val="00F91C1A"/>
    <w:rsid w:val="00F97B1B"/>
    <w:rsid w:val="00FA6E25"/>
    <w:rsid w:val="00FC0A29"/>
    <w:rsid w:val="00FC1245"/>
    <w:rsid w:val="00FC31C6"/>
    <w:rsid w:val="00FC5332"/>
    <w:rsid w:val="00FC5B2F"/>
    <w:rsid w:val="00FC6CC1"/>
    <w:rsid w:val="00FD178E"/>
    <w:rsid w:val="00FD70F1"/>
    <w:rsid w:val="00FE0985"/>
    <w:rsid w:val="00FF143B"/>
    <w:rsid w:val="00FF1B2E"/>
    <w:rsid w:val="00FF1F7E"/>
    <w:rsid w:val="00FF29CA"/>
    <w:rsid w:val="00FF29E2"/>
    <w:rsid w:val="00FF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1F23"/>
  <w15:docId w15:val="{FDE5B11D-E9BF-4659-B2C1-644C800E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CE4"/>
  </w:style>
  <w:style w:type="paragraph" w:styleId="Heading1">
    <w:name w:val="heading 1"/>
    <w:basedOn w:val="Normal"/>
    <w:next w:val="Normal"/>
    <w:link w:val="Heading1Char"/>
    <w:uiPriority w:val="9"/>
    <w:qFormat/>
    <w:rsid w:val="00FE09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7C"/>
    <w:pPr>
      <w:ind w:left="720"/>
      <w:contextualSpacing/>
    </w:pPr>
  </w:style>
  <w:style w:type="paragraph" w:styleId="NormalWeb">
    <w:name w:val="Normal (Web)"/>
    <w:basedOn w:val="Normal"/>
    <w:uiPriority w:val="99"/>
    <w:semiHidden/>
    <w:unhideWhenUsed/>
    <w:rsid w:val="002F0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047C"/>
    <w:rPr>
      <w:b/>
      <w:bCs/>
    </w:rPr>
  </w:style>
  <w:style w:type="character" w:styleId="Hyperlink">
    <w:name w:val="Hyperlink"/>
    <w:basedOn w:val="DefaultParagraphFont"/>
    <w:uiPriority w:val="99"/>
    <w:unhideWhenUsed/>
    <w:rsid w:val="002F047C"/>
    <w:rPr>
      <w:color w:val="0000FF"/>
      <w:u w:val="single"/>
    </w:rPr>
  </w:style>
  <w:style w:type="character" w:customStyle="1" w:styleId="UnresolvedMention1">
    <w:name w:val="Unresolved Mention1"/>
    <w:basedOn w:val="DefaultParagraphFont"/>
    <w:uiPriority w:val="99"/>
    <w:semiHidden/>
    <w:unhideWhenUsed/>
    <w:rsid w:val="00583F70"/>
    <w:rPr>
      <w:color w:val="605E5C"/>
      <w:shd w:val="clear" w:color="auto" w:fill="E1DFDD"/>
    </w:rPr>
  </w:style>
  <w:style w:type="table" w:customStyle="1" w:styleId="TableGrid2">
    <w:name w:val="Table Grid2"/>
    <w:basedOn w:val="TableNormal"/>
    <w:next w:val="TableGrid"/>
    <w:uiPriority w:val="39"/>
    <w:rsid w:val="00C3595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Heading1">
    <w:name w:val="BMJ Heading 1"/>
    <w:basedOn w:val="Heading1"/>
    <w:qFormat/>
    <w:rsid w:val="00FE0985"/>
    <w:pPr>
      <w:spacing w:after="120" w:line="360" w:lineRule="auto"/>
    </w:pPr>
    <w:rPr>
      <w:rFonts w:ascii="Times" w:hAnsi="Times"/>
      <w:b/>
      <w:caps/>
      <w:color w:val="auto"/>
      <w:sz w:val="28"/>
    </w:rPr>
  </w:style>
  <w:style w:type="character" w:customStyle="1" w:styleId="Heading1Char">
    <w:name w:val="Heading 1 Char"/>
    <w:basedOn w:val="DefaultParagraphFont"/>
    <w:link w:val="Heading1"/>
    <w:uiPriority w:val="9"/>
    <w:rsid w:val="00FE098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86DD8"/>
    <w:rPr>
      <w:sz w:val="16"/>
      <w:szCs w:val="16"/>
    </w:rPr>
  </w:style>
  <w:style w:type="paragraph" w:styleId="CommentText">
    <w:name w:val="annotation text"/>
    <w:basedOn w:val="Normal"/>
    <w:link w:val="CommentTextChar"/>
    <w:uiPriority w:val="99"/>
    <w:unhideWhenUsed/>
    <w:rsid w:val="00F86DD8"/>
    <w:pPr>
      <w:spacing w:line="240" w:lineRule="auto"/>
    </w:pPr>
    <w:rPr>
      <w:sz w:val="20"/>
      <w:szCs w:val="20"/>
    </w:rPr>
  </w:style>
  <w:style w:type="character" w:customStyle="1" w:styleId="CommentTextChar">
    <w:name w:val="Comment Text Char"/>
    <w:basedOn w:val="DefaultParagraphFont"/>
    <w:link w:val="CommentText"/>
    <w:uiPriority w:val="99"/>
    <w:rsid w:val="00F86DD8"/>
    <w:rPr>
      <w:sz w:val="20"/>
      <w:szCs w:val="20"/>
    </w:rPr>
  </w:style>
  <w:style w:type="paragraph" w:styleId="CommentSubject">
    <w:name w:val="annotation subject"/>
    <w:basedOn w:val="CommentText"/>
    <w:next w:val="CommentText"/>
    <w:link w:val="CommentSubjectChar"/>
    <w:uiPriority w:val="99"/>
    <w:semiHidden/>
    <w:unhideWhenUsed/>
    <w:rsid w:val="00F86DD8"/>
    <w:rPr>
      <w:b/>
      <w:bCs/>
    </w:rPr>
  </w:style>
  <w:style w:type="character" w:customStyle="1" w:styleId="CommentSubjectChar">
    <w:name w:val="Comment Subject Char"/>
    <w:basedOn w:val="CommentTextChar"/>
    <w:link w:val="CommentSubject"/>
    <w:uiPriority w:val="99"/>
    <w:semiHidden/>
    <w:rsid w:val="00F86DD8"/>
    <w:rPr>
      <w:b/>
      <w:bCs/>
      <w:sz w:val="20"/>
      <w:szCs w:val="20"/>
    </w:rPr>
  </w:style>
  <w:style w:type="paragraph" w:styleId="FootnoteText">
    <w:name w:val="footnote text"/>
    <w:basedOn w:val="Normal"/>
    <w:link w:val="FootnoteTextChar"/>
    <w:uiPriority w:val="99"/>
    <w:semiHidden/>
    <w:unhideWhenUsed/>
    <w:rsid w:val="008D3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977"/>
    <w:rPr>
      <w:sz w:val="20"/>
      <w:szCs w:val="20"/>
    </w:rPr>
  </w:style>
  <w:style w:type="character" w:styleId="FootnoteReference">
    <w:name w:val="footnote reference"/>
    <w:basedOn w:val="DefaultParagraphFont"/>
    <w:uiPriority w:val="99"/>
    <w:semiHidden/>
    <w:unhideWhenUsed/>
    <w:rsid w:val="008D3977"/>
    <w:rPr>
      <w:vertAlign w:val="superscript"/>
    </w:rPr>
  </w:style>
  <w:style w:type="character" w:styleId="FollowedHyperlink">
    <w:name w:val="FollowedHyperlink"/>
    <w:basedOn w:val="DefaultParagraphFont"/>
    <w:uiPriority w:val="99"/>
    <w:semiHidden/>
    <w:unhideWhenUsed/>
    <w:rsid w:val="00E557A4"/>
    <w:rPr>
      <w:color w:val="954F72" w:themeColor="followedHyperlink"/>
      <w:u w:val="single"/>
    </w:rPr>
  </w:style>
  <w:style w:type="paragraph" w:styleId="BalloonText">
    <w:name w:val="Balloon Text"/>
    <w:basedOn w:val="Normal"/>
    <w:link w:val="BalloonTextChar"/>
    <w:uiPriority w:val="99"/>
    <w:semiHidden/>
    <w:unhideWhenUsed/>
    <w:rsid w:val="00F2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D6"/>
    <w:rPr>
      <w:rFonts w:ascii="Tahoma" w:hAnsi="Tahoma" w:cs="Tahoma"/>
      <w:sz w:val="16"/>
      <w:szCs w:val="16"/>
    </w:rPr>
  </w:style>
  <w:style w:type="character" w:customStyle="1" w:styleId="UnresolvedMention2">
    <w:name w:val="Unresolved Mention2"/>
    <w:basedOn w:val="DefaultParagraphFont"/>
    <w:uiPriority w:val="99"/>
    <w:semiHidden/>
    <w:unhideWhenUsed/>
    <w:rsid w:val="00F43661"/>
    <w:rPr>
      <w:color w:val="605E5C"/>
      <w:shd w:val="clear" w:color="auto" w:fill="E1DFDD"/>
    </w:rPr>
  </w:style>
  <w:style w:type="paragraph" w:styleId="Revision">
    <w:name w:val="Revision"/>
    <w:hidden/>
    <w:uiPriority w:val="99"/>
    <w:semiHidden/>
    <w:rsid w:val="007A473D"/>
    <w:pPr>
      <w:spacing w:after="0" w:line="240" w:lineRule="auto"/>
    </w:pPr>
  </w:style>
  <w:style w:type="paragraph" w:styleId="Header">
    <w:name w:val="header"/>
    <w:basedOn w:val="Normal"/>
    <w:link w:val="HeaderChar"/>
    <w:uiPriority w:val="99"/>
    <w:unhideWhenUsed/>
    <w:rsid w:val="00BD7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82B"/>
  </w:style>
  <w:style w:type="paragraph" w:styleId="Footer">
    <w:name w:val="footer"/>
    <w:basedOn w:val="Normal"/>
    <w:link w:val="FooterChar"/>
    <w:uiPriority w:val="99"/>
    <w:unhideWhenUsed/>
    <w:rsid w:val="00BD7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82B"/>
  </w:style>
  <w:style w:type="character" w:customStyle="1" w:styleId="UnresolvedMention3">
    <w:name w:val="Unresolved Mention3"/>
    <w:basedOn w:val="DefaultParagraphFont"/>
    <w:uiPriority w:val="99"/>
    <w:semiHidden/>
    <w:unhideWhenUsed/>
    <w:rsid w:val="00531DF0"/>
    <w:rPr>
      <w:color w:val="605E5C"/>
      <w:shd w:val="clear" w:color="auto" w:fill="E1DFDD"/>
    </w:rPr>
  </w:style>
  <w:style w:type="character" w:styleId="PlaceholderText">
    <w:name w:val="Placeholder Text"/>
    <w:basedOn w:val="DefaultParagraphFont"/>
    <w:uiPriority w:val="99"/>
    <w:semiHidden/>
    <w:rsid w:val="00CD0F15"/>
    <w:rPr>
      <w:color w:val="808080"/>
    </w:rPr>
  </w:style>
  <w:style w:type="character" w:customStyle="1" w:styleId="UnresolvedMention4">
    <w:name w:val="Unresolved Mention4"/>
    <w:basedOn w:val="DefaultParagraphFont"/>
    <w:uiPriority w:val="99"/>
    <w:semiHidden/>
    <w:unhideWhenUsed/>
    <w:rsid w:val="0025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490">
      <w:bodyDiv w:val="1"/>
      <w:marLeft w:val="0"/>
      <w:marRight w:val="0"/>
      <w:marTop w:val="0"/>
      <w:marBottom w:val="0"/>
      <w:divBdr>
        <w:top w:val="none" w:sz="0" w:space="0" w:color="auto"/>
        <w:left w:val="none" w:sz="0" w:space="0" w:color="auto"/>
        <w:bottom w:val="none" w:sz="0" w:space="0" w:color="auto"/>
        <w:right w:val="none" w:sz="0" w:space="0" w:color="auto"/>
      </w:divBdr>
    </w:div>
    <w:div w:id="555823433">
      <w:bodyDiv w:val="1"/>
      <w:marLeft w:val="0"/>
      <w:marRight w:val="0"/>
      <w:marTop w:val="0"/>
      <w:marBottom w:val="0"/>
      <w:divBdr>
        <w:top w:val="none" w:sz="0" w:space="0" w:color="auto"/>
        <w:left w:val="none" w:sz="0" w:space="0" w:color="auto"/>
        <w:bottom w:val="none" w:sz="0" w:space="0" w:color="auto"/>
        <w:right w:val="none" w:sz="0" w:space="0" w:color="auto"/>
      </w:divBdr>
    </w:div>
    <w:div w:id="612590915">
      <w:bodyDiv w:val="1"/>
      <w:marLeft w:val="0"/>
      <w:marRight w:val="0"/>
      <w:marTop w:val="0"/>
      <w:marBottom w:val="0"/>
      <w:divBdr>
        <w:top w:val="none" w:sz="0" w:space="0" w:color="auto"/>
        <w:left w:val="none" w:sz="0" w:space="0" w:color="auto"/>
        <w:bottom w:val="none" w:sz="0" w:space="0" w:color="auto"/>
        <w:right w:val="none" w:sz="0" w:space="0" w:color="auto"/>
      </w:divBdr>
    </w:div>
    <w:div w:id="1288972128">
      <w:bodyDiv w:val="1"/>
      <w:marLeft w:val="0"/>
      <w:marRight w:val="0"/>
      <w:marTop w:val="0"/>
      <w:marBottom w:val="0"/>
      <w:divBdr>
        <w:top w:val="none" w:sz="0" w:space="0" w:color="auto"/>
        <w:left w:val="none" w:sz="0" w:space="0" w:color="auto"/>
        <w:bottom w:val="none" w:sz="0" w:space="0" w:color="auto"/>
        <w:right w:val="none" w:sz="0" w:space="0" w:color="auto"/>
      </w:divBdr>
      <w:divsChild>
        <w:div w:id="2058964011">
          <w:marLeft w:val="0"/>
          <w:marRight w:val="0"/>
          <w:marTop w:val="0"/>
          <w:marBottom w:val="0"/>
          <w:divBdr>
            <w:top w:val="none" w:sz="0" w:space="0" w:color="auto"/>
            <w:left w:val="none" w:sz="0" w:space="0" w:color="auto"/>
            <w:bottom w:val="none" w:sz="0" w:space="0" w:color="auto"/>
            <w:right w:val="none" w:sz="0" w:space="0" w:color="auto"/>
          </w:divBdr>
        </w:div>
        <w:div w:id="1043292242">
          <w:marLeft w:val="0"/>
          <w:marRight w:val="0"/>
          <w:marTop w:val="0"/>
          <w:marBottom w:val="0"/>
          <w:divBdr>
            <w:top w:val="none" w:sz="0" w:space="0" w:color="auto"/>
            <w:left w:val="none" w:sz="0" w:space="0" w:color="auto"/>
            <w:bottom w:val="none" w:sz="0" w:space="0" w:color="auto"/>
            <w:right w:val="none" w:sz="0" w:space="0" w:color="auto"/>
          </w:divBdr>
        </w:div>
      </w:divsChild>
    </w:div>
    <w:div w:id="19706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herman@keele.ac.uk" TargetMode="External"/><Relationship Id="rId13" Type="http://schemas.openxmlformats.org/officeDocument/2006/relationships/hyperlink" Target="mailto:C.W.Cunningham@massey.ac.nz" TargetMode="External"/><Relationship Id="rId18" Type="http://schemas.openxmlformats.org/officeDocument/2006/relationships/hyperlink" Target="mailto:Georgina.McPherson@waitematadhb.govt.nz" TargetMode="External"/><Relationship Id="rId26" Type="http://schemas.openxmlformats.org/officeDocument/2006/relationships/hyperlink" Target="https://minhealthnz.shinyapps.io/nsu-ncsp-coverage/" TargetMode="External"/><Relationship Id="rId3" Type="http://schemas.openxmlformats.org/officeDocument/2006/relationships/styles" Target="styles.xml"/><Relationship Id="rId21" Type="http://schemas.openxmlformats.org/officeDocument/2006/relationships/hyperlink" Target="mailto:Helen.Wihongi@waitematadhb.govt.nz" TargetMode="External"/><Relationship Id="rId7" Type="http://schemas.openxmlformats.org/officeDocument/2006/relationships/endnotes" Target="endnotes.xml"/><Relationship Id="rId12" Type="http://schemas.openxmlformats.org/officeDocument/2006/relationships/hyperlink" Target="mailto:sue.crengle@otago.ac.nz" TargetMode="External"/><Relationship Id="rId17" Type="http://schemas.openxmlformats.org/officeDocument/2006/relationships/hyperlink" Target="mailto:Anna.Maxwell@waitematadhb.govt.nz" TargetMode="External"/><Relationship Id="rId25" Type="http://schemas.openxmlformats.org/officeDocument/2006/relationships/hyperlink" Target="https://www.timetoscreen.nz/cervical-screen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ne.Grant@waitematadhb.govt.nz" TargetMode="External"/><Relationship Id="rId20" Type="http://schemas.openxmlformats.org/officeDocument/2006/relationships/hyperlink" Target="mailto:nscott.waikato@gmail.com" TargetMode="External"/><Relationship Id="rId29" Type="http://schemas.openxmlformats.org/officeDocument/2006/relationships/hyperlink" Target="https://www.who.int/publications/i/item/97892400141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omhead@massey.ac.nz" TargetMode="External"/><Relationship Id="rId24" Type="http://schemas.openxmlformats.org/officeDocument/2006/relationships/hyperlink" Target="https://www.nsu.govt.nz/publications/review-cervical-cancer-occurrences-relation-screening-history-new-zealand-years-2013-20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Foliaki@massey.ac.nz" TargetMode="External"/><Relationship Id="rId23" Type="http://schemas.openxmlformats.org/officeDocument/2006/relationships/hyperlink" Target="https://www.who.int/news-room/fact-sheets/detail/human-papillomavirus-(hpv)-and-cervical-cancer" TargetMode="External"/><Relationship Id="rId28" Type="http://schemas.openxmlformats.org/officeDocument/2006/relationships/hyperlink" Target="https://www.health.gov.au/news/self-collection-to-increase-choice-within-the-national-cervical-screening-program" TargetMode="External"/><Relationship Id="rId10" Type="http://schemas.openxmlformats.org/officeDocument/2006/relationships/hyperlink" Target="mailto:N.Brewer@massey.ac.nz" TargetMode="External"/><Relationship Id="rId19" Type="http://schemas.openxmlformats.org/officeDocument/2006/relationships/hyperlink" Target="mailto:J.D.Potter@massey.ac.nz"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Bartholomew@waitematadhb.govt.nz" TargetMode="External"/><Relationship Id="rId14" Type="http://schemas.openxmlformats.org/officeDocument/2006/relationships/hyperlink" Target="mailto:J.Douwes@massey.ac.nz" TargetMode="External"/><Relationship Id="rId22" Type="http://schemas.openxmlformats.org/officeDocument/2006/relationships/hyperlink" Target="https://www.health.govt.nz/publication/hiso-100012017-ethnicity-data-protocols" TargetMode="External"/><Relationship Id="rId27" Type="http://schemas.openxmlformats.org/officeDocument/2006/relationships/hyperlink" Target="https://www.beehive.govt.nz/release/budget-delivers-improved-cervical-and-breast-cancer-screenin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FE60-14D6-4D1F-9809-74EBF054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8404</Words>
  <Characters>47903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Sherman</dc:creator>
  <cp:lastModifiedBy>Sue Sherman</cp:lastModifiedBy>
  <cp:revision>2</cp:revision>
  <dcterms:created xsi:type="dcterms:W3CDTF">2022-08-22T14:47:00Z</dcterms:created>
  <dcterms:modified xsi:type="dcterms:W3CDTF">2022-08-22T14:47:00Z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2022-01-27T20:41:47Z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937e891e-9729-45a9-9c2c-680928a1b613</vt:lpwstr>
  </property>
  <property fmtid="{D5CDD505-2E9C-101B-9397-08002B2CF9AE}" pid="8" name="MSIP_Label_bd9e4d68-54d0-40a5-8c9a-85a36c87352c_ContentBits">
    <vt:lpwstr>0</vt:lpwstr>
  </property>
</Properties>
</file>