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F2E6A" w14:textId="46E38B57" w:rsidR="00DE19A4" w:rsidRDefault="00DE19A4" w:rsidP="0083044B">
      <w:pPr>
        <w:spacing w:after="0" w:line="360" w:lineRule="auto"/>
      </w:pPr>
      <w:r>
        <w:t xml:space="preserve">‘Rough Critical Winds’: Mis-selling </w:t>
      </w:r>
      <w:r w:rsidR="00E537FD">
        <w:t xml:space="preserve">English </w:t>
      </w:r>
      <w:r>
        <w:t>Pastoral in H. E. Bates’s Larkin Novels</w:t>
      </w:r>
      <w:r w:rsidR="00BF4CBA">
        <w:t>, 1958-1970</w:t>
      </w:r>
      <w:r>
        <w:t xml:space="preserve">’ </w:t>
      </w:r>
    </w:p>
    <w:p w14:paraId="0879D994" w14:textId="7DD362F9" w:rsidR="00F648EA" w:rsidRPr="00F648EA" w:rsidRDefault="00F648EA" w:rsidP="00F648EA">
      <w:pPr>
        <w:spacing w:after="0" w:line="360" w:lineRule="auto"/>
        <w:jc w:val="center"/>
      </w:pPr>
    </w:p>
    <w:p w14:paraId="13BB4318" w14:textId="77777777" w:rsidR="00F648EA" w:rsidRDefault="00F648EA" w:rsidP="0083044B">
      <w:pPr>
        <w:spacing w:after="0" w:line="360" w:lineRule="auto"/>
        <w:rPr>
          <w:u w:val="single"/>
        </w:rPr>
      </w:pPr>
    </w:p>
    <w:p w14:paraId="2AE633A7" w14:textId="3E618726" w:rsidR="007B3A26" w:rsidRPr="007B3A26" w:rsidRDefault="007B3A26" w:rsidP="007B3A26">
      <w:pPr>
        <w:spacing w:after="0" w:line="360" w:lineRule="auto"/>
        <w:jc w:val="center"/>
      </w:pPr>
      <w:r>
        <w:t>Abstract</w:t>
      </w:r>
    </w:p>
    <w:p w14:paraId="352F628B" w14:textId="392F2A83" w:rsidR="001D66B6" w:rsidRPr="00476136" w:rsidRDefault="00271BF0" w:rsidP="004F4360">
      <w:pPr>
        <w:spacing w:after="0" w:line="360" w:lineRule="auto"/>
        <w:rPr>
          <w:rFonts w:cstheme="minorHAnsi"/>
          <w:color w:val="000000"/>
        </w:rPr>
      </w:pPr>
      <w:r>
        <w:t xml:space="preserve">The revival of interest in H. E. Bates has largely </w:t>
      </w:r>
      <w:r w:rsidR="002D5DB9">
        <w:t>come without much attention being paid to his series of five novels</w:t>
      </w:r>
      <w:r>
        <w:t xml:space="preserve"> featuring the Larkin family</w:t>
      </w:r>
      <w:r w:rsidR="00642627">
        <w:t xml:space="preserve"> (1958-1970)</w:t>
      </w:r>
      <w:r w:rsidR="002D5DB9">
        <w:t>. The neglect is</w:t>
      </w:r>
      <w:r>
        <w:t xml:space="preserve"> because of their populist </w:t>
      </w:r>
      <w:r w:rsidR="002D5DB9">
        <w:t xml:space="preserve">and comic </w:t>
      </w:r>
      <w:r>
        <w:t xml:space="preserve">mode. </w:t>
      </w:r>
      <w:r w:rsidR="002D5DB9">
        <w:t xml:space="preserve">Yet, study of the Larkin novels enables us to understand better the </w:t>
      </w:r>
      <w:r w:rsidR="00642627">
        <w:t xml:space="preserve">relationship between escapist tendencies and social relevance </w:t>
      </w:r>
      <w:r w:rsidR="002D5DB9">
        <w:t xml:space="preserve">in twentieth-century pastoral, which is precisely the issue that has </w:t>
      </w:r>
      <w:r w:rsidR="00556664">
        <w:t xml:space="preserve">recently </w:t>
      </w:r>
      <w:r w:rsidR="002D5DB9">
        <w:t>occupied critics of the regional novel. Pursuing the theme of mis-selling, this essay ex</w:t>
      </w:r>
      <w:r w:rsidR="00322489">
        <w:t>amines</w:t>
      </w:r>
      <w:r w:rsidR="002D5DB9">
        <w:t xml:space="preserve"> </w:t>
      </w:r>
      <w:r w:rsidR="00322489">
        <w:t xml:space="preserve">how </w:t>
      </w:r>
      <w:r w:rsidR="002D5DB9">
        <w:t>the</w:t>
      </w:r>
      <w:r w:rsidR="009E4E20">
        <w:t xml:space="preserve"> nostalgic effects</w:t>
      </w:r>
      <w:r w:rsidR="002D5DB9">
        <w:t xml:space="preserve"> that Bates constructs </w:t>
      </w:r>
      <w:r w:rsidR="00322489">
        <w:t>act as a</w:t>
      </w:r>
      <w:r w:rsidR="002D5DB9">
        <w:t xml:space="preserve"> commentary on the </w:t>
      </w:r>
      <w:r w:rsidR="009E4E20">
        <w:t xml:space="preserve">commodification of the pastoral that is made possible by new social realities and shifting geographies in post-war England. </w:t>
      </w:r>
      <w:r w:rsidR="00642627">
        <w:t xml:space="preserve">In the process the novels construct a pastoral resistant to rough critical winds that have dismissed them as sentimental or dishonourable. </w:t>
      </w:r>
      <w:r w:rsidR="00322489">
        <w:t>It argues that the novels</w:t>
      </w:r>
      <w:r w:rsidR="00556664">
        <w:t xml:space="preserve"> </w:t>
      </w:r>
      <w:r w:rsidR="001D66B6">
        <w:t>test</w:t>
      </w:r>
      <w:r w:rsidR="00556664">
        <w:t xml:space="preserve"> the limits of pastoral</w:t>
      </w:r>
      <w:r w:rsidR="007E06CE">
        <w:t xml:space="preserve"> tenets</w:t>
      </w:r>
      <w:r w:rsidR="004F4360">
        <w:t xml:space="preserve">, particularly distinctions between dimensions </w:t>
      </w:r>
      <w:r w:rsidR="006E796B">
        <w:t xml:space="preserve">embedded </w:t>
      </w:r>
      <w:r w:rsidR="004F4360">
        <w:t xml:space="preserve">in physical space, </w:t>
      </w:r>
      <w:r w:rsidR="001D66B6">
        <w:t>contribut</w:t>
      </w:r>
      <w:r w:rsidR="004F04E2">
        <w:t>ing</w:t>
      </w:r>
      <w:r w:rsidR="001D66B6">
        <w:t xml:space="preserve"> to discussions about </w:t>
      </w:r>
      <w:r w:rsidR="00912C6A">
        <w:t>modernity’s</w:t>
      </w:r>
      <w:r w:rsidR="001D66B6">
        <w:t xml:space="preserve"> </w:t>
      </w:r>
      <w:r w:rsidR="004F4360">
        <w:t xml:space="preserve">nostalgic </w:t>
      </w:r>
      <w:proofErr w:type="spellStart"/>
      <w:r w:rsidR="001D66B6">
        <w:t>blindspots</w:t>
      </w:r>
      <w:proofErr w:type="spellEnd"/>
      <w:r w:rsidR="004F4360">
        <w:t>.</w:t>
      </w:r>
      <w:r w:rsidR="001D66B6">
        <w:rPr>
          <w:rFonts w:cstheme="minorHAnsi"/>
          <w:color w:val="000000"/>
        </w:rPr>
        <w:t xml:space="preserve"> </w:t>
      </w:r>
    </w:p>
    <w:p w14:paraId="5944F6F3" w14:textId="45C29D05" w:rsidR="007B3A26" w:rsidRDefault="007B3A26" w:rsidP="0083044B">
      <w:pPr>
        <w:spacing w:after="0" w:line="360" w:lineRule="auto"/>
        <w:rPr>
          <w:u w:val="single"/>
        </w:rPr>
      </w:pPr>
    </w:p>
    <w:p w14:paraId="375B9856" w14:textId="12D22D68" w:rsidR="007B07AB" w:rsidRPr="007B07AB" w:rsidRDefault="007B3A26" w:rsidP="0083044B">
      <w:pPr>
        <w:spacing w:after="0" w:line="360" w:lineRule="auto"/>
      </w:pPr>
      <w:r w:rsidRPr="007B3A26">
        <w:t>Keywords:</w:t>
      </w:r>
      <w:r>
        <w:t xml:space="preserve"> H. E. Bates, Larkins, Nostalgia, Pastoral, Commodification, </w:t>
      </w:r>
      <w:r w:rsidR="00B17F3E">
        <w:t>Economics</w:t>
      </w:r>
    </w:p>
    <w:p w14:paraId="44563FDE" w14:textId="77777777" w:rsidR="007B07AB" w:rsidRDefault="007B07AB" w:rsidP="0083044B">
      <w:pPr>
        <w:spacing w:after="0" w:line="360" w:lineRule="auto"/>
        <w:rPr>
          <w:u w:val="single"/>
        </w:rPr>
      </w:pPr>
    </w:p>
    <w:p w14:paraId="74D44D23" w14:textId="6959AE38" w:rsidR="007B3A26" w:rsidRPr="00A06517" w:rsidRDefault="00A06517" w:rsidP="0083044B">
      <w:pPr>
        <w:spacing w:after="0" w:line="360" w:lineRule="auto"/>
      </w:pPr>
      <w:r w:rsidRPr="00A06517">
        <w:rPr>
          <w:u w:val="single"/>
        </w:rPr>
        <w:t>Introduction</w:t>
      </w:r>
    </w:p>
    <w:p w14:paraId="1E971D0C" w14:textId="3C5C8C9D" w:rsidR="004C720D" w:rsidRDefault="000873F1" w:rsidP="005809FE">
      <w:pPr>
        <w:spacing w:after="0" w:line="360" w:lineRule="auto"/>
      </w:pPr>
      <w:r>
        <w:t>H. E. Bates’s</w:t>
      </w:r>
      <w:r w:rsidR="00C850C6">
        <w:t xml:space="preserve"> Larkin</w:t>
      </w:r>
      <w:r w:rsidR="009D1753">
        <w:t xml:space="preserve"> family</w:t>
      </w:r>
      <w:r w:rsidR="00C850C6">
        <w:t xml:space="preserve"> are back in adaptation for the small screen. </w:t>
      </w:r>
      <w:r w:rsidR="00A97715">
        <w:t xml:space="preserve">In autumn 2022, </w:t>
      </w:r>
      <w:r w:rsidR="00C850C6">
        <w:t xml:space="preserve">ITV are </w:t>
      </w:r>
      <w:r w:rsidR="00105CAC">
        <w:t>show</w:t>
      </w:r>
      <w:r w:rsidR="00C850C6">
        <w:t xml:space="preserve">ing the second series of </w:t>
      </w:r>
      <w:r w:rsidR="00C850C6">
        <w:rPr>
          <w:i/>
          <w:iCs/>
        </w:rPr>
        <w:t>The Larkins</w:t>
      </w:r>
      <w:r w:rsidR="00C850C6">
        <w:t>, directed by Simo</w:t>
      </w:r>
      <w:r w:rsidR="00FD17C5">
        <w:t>n</w:t>
      </w:r>
      <w:r w:rsidR="00C850C6">
        <w:t xml:space="preserve"> Nye. The first series </w:t>
      </w:r>
      <w:r w:rsidR="00A97715">
        <w:t xml:space="preserve">(2021) </w:t>
      </w:r>
      <w:r w:rsidR="00C850C6">
        <w:t xml:space="preserve">met with </w:t>
      </w:r>
      <w:r w:rsidR="001B6B43">
        <w:t xml:space="preserve">less than universal approval. </w:t>
      </w:r>
      <w:r w:rsidR="00FD17C5">
        <w:t>Th</w:t>
      </w:r>
      <w:r w:rsidR="001B6B43">
        <w:t xml:space="preserve">e </w:t>
      </w:r>
      <w:r w:rsidR="001B6B43">
        <w:rPr>
          <w:i/>
          <w:iCs/>
        </w:rPr>
        <w:t>Independent</w:t>
      </w:r>
      <w:r w:rsidR="001B6B43">
        <w:t xml:space="preserve">’s Sean O’Grady linked </w:t>
      </w:r>
      <w:r w:rsidR="00FD17C5">
        <w:t xml:space="preserve">it </w:t>
      </w:r>
      <w:r w:rsidR="00DD21F6">
        <w:t>to</w:t>
      </w:r>
      <w:r w:rsidR="001B6B43">
        <w:t xml:space="preserve"> the politics of Br</w:t>
      </w:r>
      <w:r w:rsidR="00BC5340">
        <w:t>itain’s withdrawal from the European Union and</w:t>
      </w:r>
      <w:r w:rsidR="001B6B43">
        <w:t xml:space="preserve">, more generally, </w:t>
      </w:r>
      <w:r w:rsidR="005A5CD6">
        <w:t>to</w:t>
      </w:r>
      <w:r w:rsidR="001B6B43">
        <w:t xml:space="preserve"> mis</w:t>
      </w:r>
      <w:r w:rsidR="00D561B1">
        <w:t>-</w:t>
      </w:r>
      <w:r w:rsidR="001B6B43">
        <w:t>sold nostalgia. O’Grady describe</w:t>
      </w:r>
      <w:r w:rsidR="00FD17C5">
        <w:t>s</w:t>
      </w:r>
      <w:r w:rsidR="001B6B43">
        <w:t xml:space="preserve"> </w:t>
      </w:r>
      <w:r w:rsidR="001B6B43">
        <w:rPr>
          <w:i/>
          <w:iCs/>
        </w:rPr>
        <w:t>The Larkins</w:t>
      </w:r>
      <w:r w:rsidR="001B6B43">
        <w:t xml:space="preserve"> as ‘a sort of Brexit Television, set in a post-war green and pleasant England that </w:t>
      </w:r>
      <w:r w:rsidR="001B6B43" w:rsidRPr="00390FF7">
        <w:t>never was and never will be</w:t>
      </w:r>
      <w:r w:rsidR="001B6B43">
        <w:t>, but for which so many feel an overwhelming nostalgia (and so much so that they’re prepared to vote in their millions for a better yesterday)’</w:t>
      </w:r>
      <w:r w:rsidR="00402A90">
        <w:t>.</w:t>
      </w:r>
      <w:r w:rsidR="00A742C2">
        <w:rPr>
          <w:rStyle w:val="FootnoteReference"/>
        </w:rPr>
        <w:footnoteReference w:id="1"/>
      </w:r>
      <w:r w:rsidR="00402A90">
        <w:t xml:space="preserve"> </w:t>
      </w:r>
      <w:r w:rsidR="00E43B95">
        <w:t>T</w:t>
      </w:r>
      <w:r w:rsidR="00FD17C5">
        <w:t xml:space="preserve">he </w:t>
      </w:r>
      <w:r w:rsidR="00BD33F5">
        <w:t>accusation</w:t>
      </w:r>
      <w:r w:rsidR="00FD17C5">
        <w:t xml:space="preserve"> that the adaptations of Bates’s novels, </w:t>
      </w:r>
      <w:r w:rsidR="00EB08BC">
        <w:t xml:space="preserve">and by association the novels </w:t>
      </w:r>
      <w:r w:rsidR="00BE47A1">
        <w:t>themselves</w:t>
      </w:r>
      <w:r w:rsidR="00EB08BC">
        <w:t xml:space="preserve">, </w:t>
      </w:r>
      <w:r w:rsidR="00FD17C5">
        <w:t>are the epitome of</w:t>
      </w:r>
      <w:r w:rsidR="00EE0323">
        <w:t xml:space="preserve"> </w:t>
      </w:r>
      <w:r w:rsidR="00FD17C5">
        <w:t xml:space="preserve">nostalgia, which in this case </w:t>
      </w:r>
      <w:r w:rsidR="00EB08BC">
        <w:t>means</w:t>
      </w:r>
      <w:r w:rsidR="00EE0323">
        <w:t xml:space="preserve"> a wistful desire for </w:t>
      </w:r>
      <w:r w:rsidR="00FD17C5">
        <w:t>a particularly English brand of pastoralism, is not a new one.</w:t>
      </w:r>
      <w:r w:rsidR="002872A2" w:rsidRPr="002872A2">
        <w:t xml:space="preserve"> </w:t>
      </w:r>
      <w:r w:rsidR="009D1753">
        <w:t>However, m</w:t>
      </w:r>
      <w:r w:rsidR="00E43B95">
        <w:t xml:space="preserve">y focus in this essay is on the </w:t>
      </w:r>
      <w:r w:rsidR="005809FE">
        <w:t>ways in which</w:t>
      </w:r>
      <w:r w:rsidR="002872A2">
        <w:t xml:space="preserve"> the five novels</w:t>
      </w:r>
      <w:r w:rsidR="00E43B95">
        <w:t xml:space="preserve"> – </w:t>
      </w:r>
      <w:r w:rsidR="00E43B95">
        <w:rPr>
          <w:i/>
          <w:iCs/>
        </w:rPr>
        <w:t>The Darling Buds of May</w:t>
      </w:r>
      <w:r w:rsidR="00E43B95">
        <w:t xml:space="preserve"> (1958), </w:t>
      </w:r>
      <w:r w:rsidR="00E43B95">
        <w:rPr>
          <w:i/>
          <w:iCs/>
        </w:rPr>
        <w:t>A Breath of French Air</w:t>
      </w:r>
      <w:r w:rsidR="00E43B95">
        <w:t xml:space="preserve"> (1959), </w:t>
      </w:r>
      <w:r w:rsidR="00E43B95">
        <w:rPr>
          <w:i/>
          <w:iCs/>
        </w:rPr>
        <w:t>When the Green Woods Laugh</w:t>
      </w:r>
      <w:r w:rsidR="00E43B95">
        <w:t xml:space="preserve"> (1960), </w:t>
      </w:r>
      <w:r w:rsidR="00E43B95">
        <w:rPr>
          <w:i/>
          <w:iCs/>
        </w:rPr>
        <w:t>Oh! To Be in England</w:t>
      </w:r>
      <w:r w:rsidR="00E43B95">
        <w:t xml:space="preserve"> (1963) and </w:t>
      </w:r>
      <w:r w:rsidR="00E43B95">
        <w:rPr>
          <w:i/>
          <w:iCs/>
        </w:rPr>
        <w:t>A Little of What You Fancy</w:t>
      </w:r>
      <w:r w:rsidR="00E43B95">
        <w:t xml:space="preserve"> (1970) – </w:t>
      </w:r>
      <w:r w:rsidR="002872A2">
        <w:t>act as a nexus for discussions of the commodification and the politics of nostalgia</w:t>
      </w:r>
      <w:r w:rsidR="005809FE">
        <w:t xml:space="preserve"> rather than simply offering uncomplicated and sentimental escapism</w:t>
      </w:r>
      <w:r w:rsidR="002872A2">
        <w:t xml:space="preserve">. It is my contention that many </w:t>
      </w:r>
      <w:r w:rsidR="005809FE">
        <w:t xml:space="preserve">similar </w:t>
      </w:r>
      <w:r w:rsidR="002872A2">
        <w:t xml:space="preserve">objections that have been raised about </w:t>
      </w:r>
      <w:r w:rsidR="002872A2">
        <w:lastRenderedPageBreak/>
        <w:t xml:space="preserve">the idea of misappropriation or mis-selling </w:t>
      </w:r>
      <w:r w:rsidR="005809FE">
        <w:t xml:space="preserve">in relation to the adaptations </w:t>
      </w:r>
      <w:r w:rsidR="002872A2">
        <w:t>lie at the heart of the novels’ internal debates about pastoral as a literary genre</w:t>
      </w:r>
      <w:r w:rsidR="005809FE">
        <w:t xml:space="preserve">, the function of </w:t>
      </w:r>
      <w:r w:rsidR="002872A2">
        <w:t>nostalgia, collective memory and national identity at a time of apparently great social change.</w:t>
      </w:r>
      <w:r w:rsidR="00554109" w:rsidRPr="00554109">
        <w:t xml:space="preserve"> </w:t>
      </w:r>
    </w:p>
    <w:p w14:paraId="3D89DB0F" w14:textId="7265F9D6" w:rsidR="004C720D" w:rsidRPr="002E390A" w:rsidRDefault="004C720D" w:rsidP="002E390A">
      <w:pPr>
        <w:spacing w:after="0" w:line="360" w:lineRule="auto"/>
        <w:ind w:firstLine="720"/>
        <w:rPr>
          <w:i/>
          <w:iCs/>
        </w:rPr>
      </w:pPr>
      <w:r>
        <w:t xml:space="preserve">Even as there has been a </w:t>
      </w:r>
      <w:r w:rsidR="0061318D">
        <w:t xml:space="preserve">recent </w:t>
      </w:r>
      <w:r>
        <w:t>res</w:t>
      </w:r>
      <w:r w:rsidR="00F803E6">
        <w:t>uscita</w:t>
      </w:r>
      <w:r>
        <w:t xml:space="preserve">tion of Bates’s reputation </w:t>
      </w:r>
      <w:r w:rsidR="002E056E">
        <w:t>as a novelist</w:t>
      </w:r>
      <w:r w:rsidR="00042CFE">
        <w:t>, with important studies</w:t>
      </w:r>
      <w:r>
        <w:t xml:space="preserve"> by Dominic Head</w:t>
      </w:r>
      <w:r w:rsidR="005E4FC7">
        <w:t xml:space="preserve"> (2010; 2017) and</w:t>
      </w:r>
      <w:r>
        <w:t xml:space="preserve"> K. D. M. Snell</w:t>
      </w:r>
      <w:r w:rsidR="005E4FC7">
        <w:t xml:space="preserve"> (2017)</w:t>
      </w:r>
      <w:r>
        <w:t>, it is t</w:t>
      </w:r>
      <w:r w:rsidR="00372F78">
        <w:t>he case</w:t>
      </w:r>
      <w:r>
        <w:t xml:space="preserve"> that the Larkin novels have</w:t>
      </w:r>
      <w:r w:rsidR="00E922FB">
        <w:t xml:space="preserve"> received </w:t>
      </w:r>
      <w:r w:rsidR="00A50112">
        <w:t>limited</w:t>
      </w:r>
      <w:r w:rsidR="00E922FB">
        <w:t xml:space="preserve"> mention in their </w:t>
      </w:r>
      <w:r>
        <w:t xml:space="preserve">accounts of </w:t>
      </w:r>
      <w:r w:rsidR="005E4FC7">
        <w:t>regional</w:t>
      </w:r>
      <w:r>
        <w:t xml:space="preserve"> </w:t>
      </w:r>
      <w:r w:rsidR="00E922FB">
        <w:t>fiction</w:t>
      </w:r>
      <w:r>
        <w:t xml:space="preserve">. </w:t>
      </w:r>
      <w:r w:rsidR="00C5570E">
        <w:t>Scholarly neglect</w:t>
      </w:r>
      <w:r>
        <w:t xml:space="preserve"> is partly due to </w:t>
      </w:r>
      <w:r w:rsidR="00B20102">
        <w:t>Bates’s</w:t>
      </w:r>
      <w:r>
        <w:t xml:space="preserve"> comic mode </w:t>
      </w:r>
      <w:r w:rsidR="004A0B4A">
        <w:t xml:space="preserve">in the Larkin </w:t>
      </w:r>
      <w:r w:rsidR="00A50112">
        <w:t>storie</w:t>
      </w:r>
      <w:r w:rsidR="004A0B4A">
        <w:t xml:space="preserve">s, whereas his </w:t>
      </w:r>
      <w:r>
        <w:t>earlier realism</w:t>
      </w:r>
      <w:r w:rsidR="004A0B4A">
        <w:t xml:space="preserve"> </w:t>
      </w:r>
      <w:r>
        <w:t xml:space="preserve">fits more easily </w:t>
      </w:r>
      <w:r w:rsidR="00A539E4">
        <w:t>into</w:t>
      </w:r>
      <w:r>
        <w:t xml:space="preserve"> critical interest in the serious regional novel. </w:t>
      </w:r>
      <w:r w:rsidR="004A0B4A">
        <w:t xml:space="preserve">Neglect is also </w:t>
      </w:r>
      <w:r w:rsidR="0061462E">
        <w:t xml:space="preserve">explained by </w:t>
      </w:r>
      <w:r w:rsidR="004A0B4A">
        <w:t>the fact that</w:t>
      </w:r>
      <w:r w:rsidR="009D1753">
        <w:t xml:space="preserve"> the</w:t>
      </w:r>
      <w:r w:rsidR="00372F78">
        <w:t xml:space="preserve"> novels</w:t>
      </w:r>
      <w:r w:rsidR="009D1753">
        <w:t xml:space="preserve"> are</w:t>
      </w:r>
      <w:r>
        <w:t xml:space="preserve"> too late to be </w:t>
      </w:r>
      <w:r w:rsidR="004A0B4A">
        <w:t xml:space="preserve">considered </w:t>
      </w:r>
      <w:r>
        <w:t>‘middlebrow’</w:t>
      </w:r>
      <w:r w:rsidR="00372F78">
        <w:t xml:space="preserve"> </w:t>
      </w:r>
      <w:r w:rsidR="008B1CAB">
        <w:t xml:space="preserve">fiction, </w:t>
      </w:r>
      <w:r w:rsidR="004A0B4A">
        <w:t xml:space="preserve">the study of </w:t>
      </w:r>
      <w:r w:rsidR="00372F78">
        <w:t>which</w:t>
      </w:r>
      <w:r w:rsidR="004A0B4A">
        <w:t xml:space="preserve"> has</w:t>
      </w:r>
      <w:r w:rsidR="00372F78">
        <w:t>, in any ca</w:t>
      </w:r>
      <w:r w:rsidR="001C409D">
        <w:t>s</w:t>
      </w:r>
      <w:r w:rsidR="00372F78">
        <w:t xml:space="preserve">e, been </w:t>
      </w:r>
      <w:r w:rsidR="008B1CAB">
        <w:t xml:space="preserve">dominated </w:t>
      </w:r>
      <w:r w:rsidR="00372F78">
        <w:t xml:space="preserve">in recent years </w:t>
      </w:r>
      <w:r w:rsidR="008B1CAB">
        <w:t xml:space="preserve">by </w:t>
      </w:r>
      <w:r w:rsidR="002E056E">
        <w:t>attention to</w:t>
      </w:r>
      <w:r>
        <w:t xml:space="preserve"> women’s writing</w:t>
      </w:r>
      <w:r w:rsidR="00372F78">
        <w:t>,</w:t>
      </w:r>
      <w:r>
        <w:t xml:space="preserve"> as </w:t>
      </w:r>
      <w:r w:rsidR="00372F78">
        <w:t xml:space="preserve">we find in the work of </w:t>
      </w:r>
      <w:r>
        <w:t>Nicola Humble</w:t>
      </w:r>
      <w:r w:rsidR="008A38E5">
        <w:t xml:space="preserve"> (2004) </w:t>
      </w:r>
      <w:r>
        <w:t>and Erica Brown</w:t>
      </w:r>
      <w:r w:rsidR="008A38E5">
        <w:t xml:space="preserve"> (201</w:t>
      </w:r>
      <w:r w:rsidR="00916D14">
        <w:t>3</w:t>
      </w:r>
      <w:r w:rsidR="008A38E5">
        <w:t>)</w:t>
      </w:r>
      <w:r>
        <w:t xml:space="preserve">. </w:t>
      </w:r>
      <w:r w:rsidR="001C409D">
        <w:t>Working-class fiction of the 1950s, such as that by Alan Sillitoe, David Storey and Barry Hines, largely moves from rural to urban settings and so the working-class Larkins are an outlier</w:t>
      </w:r>
      <w:r w:rsidR="008A38E5">
        <w:t xml:space="preserve"> here too</w:t>
      </w:r>
      <w:r w:rsidR="001C409D">
        <w:t>. There are few comparable novels of the period</w:t>
      </w:r>
      <w:r w:rsidR="002E056E">
        <w:t xml:space="preserve"> –</w:t>
      </w:r>
      <w:r w:rsidR="001C409D">
        <w:t xml:space="preserve"> Laurie Lee’s </w:t>
      </w:r>
      <w:r w:rsidR="001C409D">
        <w:rPr>
          <w:i/>
          <w:iCs/>
        </w:rPr>
        <w:t>Cide</w:t>
      </w:r>
      <w:r w:rsidR="00A50112">
        <w:rPr>
          <w:i/>
          <w:iCs/>
        </w:rPr>
        <w:t>r</w:t>
      </w:r>
      <w:r w:rsidR="001C409D">
        <w:rPr>
          <w:i/>
          <w:iCs/>
        </w:rPr>
        <w:t xml:space="preserve"> with Rosie</w:t>
      </w:r>
      <w:r w:rsidR="001C409D">
        <w:t xml:space="preserve"> (1959) is an historical novel</w:t>
      </w:r>
      <w:r w:rsidR="00A50112">
        <w:t xml:space="preserve"> so doesn’t count</w:t>
      </w:r>
      <w:r w:rsidR="001C409D">
        <w:t xml:space="preserve">. </w:t>
      </w:r>
      <w:r w:rsidR="002E390A">
        <w:t xml:space="preserve">Head </w:t>
      </w:r>
      <w:r w:rsidR="002E390A" w:rsidRPr="002E390A">
        <w:t>notes that it is ‘unwise to place too great a weight of interpretation on a popular comic novel’;</w:t>
      </w:r>
      <w:r w:rsidR="00A742C2">
        <w:rPr>
          <w:rStyle w:val="FootnoteReference"/>
        </w:rPr>
        <w:footnoteReference w:id="2"/>
      </w:r>
      <w:r w:rsidR="002E390A" w:rsidRPr="002E390A">
        <w:t xml:space="preserve"> there is an open sense that th</w:t>
      </w:r>
      <w:r w:rsidR="002E390A">
        <w:t>e</w:t>
      </w:r>
      <w:r w:rsidR="002E390A" w:rsidRPr="002E390A">
        <w:t xml:space="preserve"> popular end of Bates’s output is trivial in comparison to his other rural writing. It is mostly just </w:t>
      </w:r>
      <w:proofErr w:type="spellStart"/>
      <w:r w:rsidR="002E390A" w:rsidRPr="002E390A">
        <w:t>larkin</w:t>
      </w:r>
      <w:proofErr w:type="spellEnd"/>
      <w:r w:rsidR="002E390A" w:rsidRPr="002E390A">
        <w:t>’ about.</w:t>
      </w:r>
    </w:p>
    <w:p w14:paraId="7DB18291" w14:textId="2B31CD65" w:rsidR="00B63D12" w:rsidRDefault="00387BC5" w:rsidP="009B4848">
      <w:pPr>
        <w:spacing w:after="0" w:line="360" w:lineRule="auto"/>
        <w:ind w:firstLine="720"/>
      </w:pPr>
      <w:r>
        <w:t>F</w:t>
      </w:r>
      <w:r w:rsidR="00CB7CDF">
        <w:t xml:space="preserve">ar from being </w:t>
      </w:r>
      <w:r w:rsidR="002E056E">
        <w:t>incompatible with</w:t>
      </w:r>
      <w:r w:rsidR="00CB7CDF">
        <w:t xml:space="preserve"> Head’s aim to reveal the complex factors that are involved in </w:t>
      </w:r>
      <w:r w:rsidR="00CB7CDF" w:rsidRPr="00140752">
        <w:t>squaring the modernist, pastoral novel’s escapist drives with their ‘social relevance’</w:t>
      </w:r>
      <w:r w:rsidR="00CB7CDF">
        <w:t>,</w:t>
      </w:r>
      <w:r w:rsidR="00A742C2">
        <w:rPr>
          <w:rStyle w:val="FootnoteReference"/>
        </w:rPr>
        <w:footnoteReference w:id="3"/>
      </w:r>
      <w:r w:rsidR="00CB7CDF">
        <w:t xml:space="preserve"> </w:t>
      </w:r>
      <w:r w:rsidR="002E390A">
        <w:t xml:space="preserve">the Larkin </w:t>
      </w:r>
      <w:r w:rsidR="00CB7CDF">
        <w:t>stories, never previously given scholarly attention as a quintet,</w:t>
      </w:r>
      <w:r>
        <w:t xml:space="preserve"> </w:t>
      </w:r>
      <w:r w:rsidR="008B1CAB">
        <w:t>reflect at length on this very topic</w:t>
      </w:r>
      <w:r w:rsidR="00CB7CDF">
        <w:t xml:space="preserve">. </w:t>
      </w:r>
      <w:r w:rsidR="0067775F">
        <w:t>Th</w:t>
      </w:r>
      <w:r>
        <w:t>e focus is largely contemporary</w:t>
      </w:r>
      <w:r w:rsidR="00DC019B">
        <w:t xml:space="preserve"> with </w:t>
      </w:r>
      <w:r w:rsidR="0067775F">
        <w:t>Sidney ‘Pop’ Larkin eschew</w:t>
      </w:r>
      <w:r w:rsidR="00DC019B">
        <w:t>ing</w:t>
      </w:r>
      <w:r w:rsidR="0067775F">
        <w:t xml:space="preserve"> traditional rural labour as a source of his great wealth – as </w:t>
      </w:r>
      <w:r w:rsidR="001A7E00">
        <w:t xml:space="preserve">Alice </w:t>
      </w:r>
      <w:proofErr w:type="spellStart"/>
      <w:r w:rsidR="0067775F">
        <w:t>Ferrebe</w:t>
      </w:r>
      <w:proofErr w:type="spellEnd"/>
      <w:r w:rsidR="0067775F">
        <w:t xml:space="preserve"> remarks, the lifestyle of the Larkins ‘is far from organic’</w:t>
      </w:r>
      <w:r w:rsidR="00A742C2">
        <w:rPr>
          <w:rStyle w:val="FootnoteReference"/>
        </w:rPr>
        <w:footnoteReference w:id="4"/>
      </w:r>
      <w:r w:rsidR="0067775F">
        <w:t xml:space="preserve"> – </w:t>
      </w:r>
      <w:r w:rsidR="00DC019B">
        <w:t>and</w:t>
      </w:r>
      <w:r>
        <w:t xml:space="preserve"> </w:t>
      </w:r>
      <w:r w:rsidR="00DC019B">
        <w:t xml:space="preserve">modern </w:t>
      </w:r>
      <w:r w:rsidR="0067775F">
        <w:t>consumerism replac</w:t>
      </w:r>
      <w:r>
        <w:t>ing</w:t>
      </w:r>
      <w:r w:rsidR="0067775F">
        <w:t xml:space="preserve"> </w:t>
      </w:r>
      <w:r w:rsidR="00DC019B">
        <w:t xml:space="preserve">traditional </w:t>
      </w:r>
      <w:r w:rsidR="0067775F">
        <w:t>‘occupational community’</w:t>
      </w:r>
      <w:r w:rsidR="00A742C2">
        <w:rPr>
          <w:rStyle w:val="FootnoteReference"/>
        </w:rPr>
        <w:footnoteReference w:id="5"/>
      </w:r>
      <w:r w:rsidR="0067775F">
        <w:t xml:space="preserve"> or links between wealth and the land. </w:t>
      </w:r>
      <w:r>
        <w:t>However,</w:t>
      </w:r>
      <w:r w:rsidR="0067775F">
        <w:t xml:space="preserve"> no one has so far examined in detail how these social factors develop </w:t>
      </w:r>
      <w:r w:rsidR="0078308C">
        <w:t>across the novels and</w:t>
      </w:r>
      <w:r w:rsidR="0067775F">
        <w:t xml:space="preserve"> complicate ideas central to the construction of the pastoral in the twentieth century. </w:t>
      </w:r>
      <w:r w:rsidR="0078308C">
        <w:t xml:space="preserve">We can do more to show how </w:t>
      </w:r>
      <w:r w:rsidR="00435780">
        <w:t xml:space="preserve">Bates opens a window onto the relationship of past, present and future in the experience of nostalgia </w:t>
      </w:r>
      <w:r w:rsidR="00806328">
        <w:t>in the post-war era</w:t>
      </w:r>
      <w:r w:rsidR="00ED7F59">
        <w:t xml:space="preserve"> that is</w:t>
      </w:r>
      <w:r w:rsidR="00F22461">
        <w:t xml:space="preserve"> </w:t>
      </w:r>
      <w:r w:rsidR="00ED7F59">
        <w:t>akin to</w:t>
      </w:r>
      <w:r w:rsidR="00435780">
        <w:t xml:space="preserve"> Svetlana </w:t>
      </w:r>
      <w:proofErr w:type="spellStart"/>
      <w:r w:rsidR="00435780">
        <w:t>Boym’s</w:t>
      </w:r>
      <w:proofErr w:type="spellEnd"/>
      <w:r w:rsidR="00435780">
        <w:t xml:space="preserve"> </w:t>
      </w:r>
      <w:r w:rsidR="00F22461">
        <w:t>reading of</w:t>
      </w:r>
      <w:r w:rsidR="00806328">
        <w:t xml:space="preserve"> nostalgia</w:t>
      </w:r>
      <w:r w:rsidR="00435780">
        <w:t xml:space="preserve"> </w:t>
      </w:r>
      <w:r w:rsidR="00F22461">
        <w:t>for</w:t>
      </w:r>
      <w:r w:rsidR="00806328">
        <w:t xml:space="preserve"> </w:t>
      </w:r>
      <w:r w:rsidR="00435780">
        <w:t>a ‘past [which] is remade in the image of the present or a desired future’</w:t>
      </w:r>
      <w:r w:rsidR="00B1381B">
        <w:t>.</w:t>
      </w:r>
      <w:r w:rsidR="00A742C2">
        <w:rPr>
          <w:rStyle w:val="FootnoteReference"/>
        </w:rPr>
        <w:footnoteReference w:id="6"/>
      </w:r>
      <w:r w:rsidR="00B1381B">
        <w:t xml:space="preserve"> In the Larkin novels,</w:t>
      </w:r>
      <w:r w:rsidR="00F22461">
        <w:t xml:space="preserve"> ‘</w:t>
      </w:r>
      <w:r w:rsidR="00435780">
        <w:t xml:space="preserve">longings for rustic life’ </w:t>
      </w:r>
      <w:r w:rsidR="00F22461">
        <w:t>must negotiate how self-consciously m</w:t>
      </w:r>
      <w:r w:rsidR="00806328">
        <w:t xml:space="preserve">odern signifiers, </w:t>
      </w:r>
      <w:r w:rsidR="00F22461">
        <w:t>particularly</w:t>
      </w:r>
      <w:r w:rsidR="00806328">
        <w:t xml:space="preserve"> </w:t>
      </w:r>
      <w:r w:rsidR="00435780">
        <w:t>new media</w:t>
      </w:r>
      <w:r w:rsidR="00C75B6E">
        <w:t xml:space="preserve"> and money</w:t>
      </w:r>
      <w:r w:rsidR="00806328">
        <w:t>,</w:t>
      </w:r>
      <w:r w:rsidR="00435780">
        <w:t xml:space="preserve"> ‘</w:t>
      </w:r>
      <w:bookmarkStart w:id="0" w:name="_Hlk121062170"/>
      <w:r w:rsidR="00435780" w:rsidRPr="00ED7F59">
        <w:t>affect the relationship between distance and intimacy</w:t>
      </w:r>
      <w:r w:rsidR="00435780">
        <w:t xml:space="preserve"> that is at the core of nostalgic sentiment</w:t>
      </w:r>
      <w:bookmarkEnd w:id="0"/>
      <w:r w:rsidR="00435780">
        <w:t>’</w:t>
      </w:r>
      <w:r w:rsidR="00806328">
        <w:t>.</w:t>
      </w:r>
      <w:r w:rsidR="00A742C2">
        <w:rPr>
          <w:rStyle w:val="FootnoteReference"/>
        </w:rPr>
        <w:footnoteReference w:id="7"/>
      </w:r>
      <w:r w:rsidR="00806328">
        <w:t xml:space="preserve"> This is</w:t>
      </w:r>
      <w:r w:rsidR="00435780">
        <w:t xml:space="preserve"> particularly </w:t>
      </w:r>
      <w:r w:rsidR="00806328">
        <w:t xml:space="preserve">important for the pastoral of the regional novel, which </w:t>
      </w:r>
      <w:r w:rsidR="00806328">
        <w:lastRenderedPageBreak/>
        <w:t xml:space="preserve">traditionally depends on </w:t>
      </w:r>
      <w:bookmarkStart w:id="1" w:name="_Hlk121239009"/>
      <w:r w:rsidR="00806328">
        <w:t>maintaining distinctions between ‘dimensions embedded in physical space’</w:t>
      </w:r>
      <w:bookmarkEnd w:id="1"/>
      <w:r w:rsidR="00806328">
        <w:t>.</w:t>
      </w:r>
      <w:r w:rsidR="00A742C2">
        <w:rPr>
          <w:rStyle w:val="FootnoteReference"/>
        </w:rPr>
        <w:footnoteReference w:id="8"/>
      </w:r>
      <w:r w:rsidR="009B4848">
        <w:t xml:space="preserve"> </w:t>
      </w:r>
      <w:r w:rsidR="00EB305A">
        <w:t xml:space="preserve">Rather than construct a nowhere place, </w:t>
      </w:r>
      <w:r w:rsidR="008C3D08">
        <w:t>Bates</w:t>
      </w:r>
      <w:r w:rsidR="00566A96">
        <w:t xml:space="preserve"> is at great pains to demonstrate the social conditions that generate the world of the Larkins in the 1950s and ’60s.</w:t>
      </w:r>
      <w:r w:rsidR="00F22461">
        <w:t xml:space="preserve"> </w:t>
      </w:r>
      <w:r w:rsidR="009E76E0">
        <w:t>I will argue that</w:t>
      </w:r>
      <w:r w:rsidR="00DD6B74">
        <w:t xml:space="preserve"> the Larkin novels</w:t>
      </w:r>
      <w:r w:rsidR="009E76E0">
        <w:t xml:space="preserve"> speak of the condition of England in ways that ar</w:t>
      </w:r>
      <w:r w:rsidR="004E4821">
        <w:t>e</w:t>
      </w:r>
      <w:r w:rsidR="009E76E0">
        <w:t xml:space="preserve"> embedded in contemporary ideas about class, rural and urban spaces, material culture and its operations within specific geographies </w:t>
      </w:r>
      <w:r w:rsidR="002E056E">
        <w:t>even if they</w:t>
      </w:r>
      <w:r w:rsidR="009E76E0">
        <w:t xml:space="preserve"> </w:t>
      </w:r>
      <w:r w:rsidR="003819C1">
        <w:t xml:space="preserve">are framed by </w:t>
      </w:r>
      <w:r w:rsidR="009E76E0">
        <w:t xml:space="preserve">more generalised </w:t>
      </w:r>
      <w:r w:rsidR="003819C1">
        <w:t xml:space="preserve">ideas about </w:t>
      </w:r>
      <w:r w:rsidR="002E056E">
        <w:t>nostalgi</w:t>
      </w:r>
      <w:r w:rsidR="00A75EBB">
        <w:t>a</w:t>
      </w:r>
      <w:r w:rsidR="002E056E">
        <w:t xml:space="preserve"> </w:t>
      </w:r>
      <w:r w:rsidR="0061462E">
        <w:t>for English country life</w:t>
      </w:r>
      <w:r w:rsidR="009E76E0">
        <w:t xml:space="preserve">. In so doing, </w:t>
      </w:r>
      <w:r w:rsidR="00B6121A">
        <w:t xml:space="preserve">I will show how </w:t>
      </w:r>
      <w:r w:rsidR="009E76E0">
        <w:t xml:space="preserve">they </w:t>
      </w:r>
      <w:r w:rsidR="00FD1225">
        <w:t>complicate</w:t>
      </w:r>
      <w:r w:rsidR="00F22461">
        <w:t xml:space="preserve"> nostalgia, in terms that mirror those of </w:t>
      </w:r>
      <w:proofErr w:type="spellStart"/>
      <w:r w:rsidR="00F22461">
        <w:t>Boym</w:t>
      </w:r>
      <w:proofErr w:type="spellEnd"/>
      <w:r w:rsidR="00051D2E">
        <w:t xml:space="preserve">. </w:t>
      </w:r>
    </w:p>
    <w:p w14:paraId="11530004" w14:textId="751422FC" w:rsidR="004E4821" w:rsidRDefault="00051D2E" w:rsidP="00056F4D">
      <w:pPr>
        <w:spacing w:after="0" w:line="360" w:lineRule="auto"/>
        <w:ind w:firstLine="720"/>
      </w:pPr>
      <w:r>
        <w:t>It is also the case that the pastoral of the Larkin novels</w:t>
      </w:r>
      <w:r w:rsidR="00F22461">
        <w:t xml:space="preserve"> </w:t>
      </w:r>
      <w:r>
        <w:t xml:space="preserve">tests some of the </w:t>
      </w:r>
      <w:r w:rsidR="00942B9C">
        <w:t xml:space="preserve">ideas that have long been </w:t>
      </w:r>
      <w:r>
        <w:t xml:space="preserve">prevalent </w:t>
      </w:r>
      <w:r w:rsidR="00942B9C">
        <w:t>in</w:t>
      </w:r>
      <w:r>
        <w:t xml:space="preserve"> approaches to </w:t>
      </w:r>
      <w:r w:rsidR="00D46314">
        <w:t xml:space="preserve">the topic </w:t>
      </w:r>
      <w:r w:rsidR="001B331D">
        <w:t>in litera</w:t>
      </w:r>
      <w:r w:rsidR="009B4848">
        <w:t>ry criticism</w:t>
      </w:r>
      <w:r>
        <w:t xml:space="preserve">. </w:t>
      </w:r>
      <w:r w:rsidR="00195399">
        <w:t>For instance, i</w:t>
      </w:r>
      <w:r>
        <w:t>t has been a</w:t>
      </w:r>
      <w:r w:rsidR="00195399">
        <w:t>ccept</w:t>
      </w:r>
      <w:r>
        <w:t xml:space="preserve">ed </w:t>
      </w:r>
      <w:r w:rsidR="00F22461">
        <w:t>by</w:t>
      </w:r>
      <w:r w:rsidR="009E76E0">
        <w:t xml:space="preserve"> </w:t>
      </w:r>
      <w:r>
        <w:t xml:space="preserve">left-wing cultural </w:t>
      </w:r>
      <w:r w:rsidR="001F6546">
        <w:t>commentator</w:t>
      </w:r>
      <w:r w:rsidR="00CD4D07">
        <w:t>s</w:t>
      </w:r>
      <w:r>
        <w:t>,</w:t>
      </w:r>
      <w:r w:rsidR="00CD4D07">
        <w:t xml:space="preserve"> </w:t>
      </w:r>
      <w:r w:rsidR="00CB373C">
        <w:t>from</w:t>
      </w:r>
      <w:r w:rsidR="00CD4D07">
        <w:t xml:space="preserve"> </w:t>
      </w:r>
      <w:r w:rsidR="009E76E0">
        <w:t>Leo Marx</w:t>
      </w:r>
      <w:r w:rsidR="00D359E7">
        <w:t xml:space="preserve"> in the 1960s</w:t>
      </w:r>
      <w:r w:rsidR="009B4848">
        <w:t xml:space="preserve"> </w:t>
      </w:r>
      <w:r w:rsidR="00CB373C">
        <w:t>to</w:t>
      </w:r>
      <w:r w:rsidR="009B4848">
        <w:t xml:space="preserve"> </w:t>
      </w:r>
      <w:r w:rsidR="00CF3571">
        <w:t>Terry Gifford</w:t>
      </w:r>
      <w:r w:rsidR="00D359E7">
        <w:t xml:space="preserve"> in the 1990s</w:t>
      </w:r>
      <w:r>
        <w:t>,</w:t>
      </w:r>
      <w:r w:rsidR="00056F4D">
        <w:t xml:space="preserve"> </w:t>
      </w:r>
      <w:r>
        <w:t xml:space="preserve">that pastoral falls </w:t>
      </w:r>
      <w:r w:rsidR="00D641FA">
        <w:t>into</w:t>
      </w:r>
      <w:r>
        <w:t>, on the one hand,</w:t>
      </w:r>
      <w:r w:rsidR="00D641FA">
        <w:t xml:space="preserve"> </w:t>
      </w:r>
      <w:r w:rsidR="00005A87">
        <w:t xml:space="preserve">a </w:t>
      </w:r>
      <w:r w:rsidR="00D641FA">
        <w:t>‘sentimental’</w:t>
      </w:r>
      <w:r w:rsidR="00CF3571">
        <w:t xml:space="preserve"> </w:t>
      </w:r>
      <w:r w:rsidR="00AD3388">
        <w:t xml:space="preserve">or </w:t>
      </w:r>
      <w:r w:rsidR="00476A50">
        <w:t>‘</w:t>
      </w:r>
      <w:r w:rsidR="00D641FA">
        <w:t>dishonourable</w:t>
      </w:r>
      <w:r w:rsidR="00476A50">
        <w:t>’</w:t>
      </w:r>
      <w:r w:rsidR="00D641FA">
        <w:t xml:space="preserve"> tradition</w:t>
      </w:r>
      <w:r>
        <w:t>,</w:t>
      </w:r>
      <w:r w:rsidR="00AD3388">
        <w:t xml:space="preserve"> </w:t>
      </w:r>
      <w:r>
        <w:t>which tend</w:t>
      </w:r>
      <w:r w:rsidR="00005A87">
        <w:t>s</w:t>
      </w:r>
      <w:r>
        <w:t xml:space="preserve"> to </w:t>
      </w:r>
      <w:r w:rsidR="00814FBA">
        <w:t xml:space="preserve">overly </w:t>
      </w:r>
      <w:r>
        <w:t>romanticise the countryside</w:t>
      </w:r>
      <w:r w:rsidR="00FD1225">
        <w:t xml:space="preserve">, </w:t>
      </w:r>
      <w:r>
        <w:t>and, on the other, a</w:t>
      </w:r>
      <w:r w:rsidR="00CF3571">
        <w:t xml:space="preserve"> ‘complex’</w:t>
      </w:r>
      <w:r w:rsidR="00CD5274">
        <w:rPr>
          <w:rStyle w:val="FootnoteReference"/>
        </w:rPr>
        <w:footnoteReference w:id="9"/>
      </w:r>
      <w:r w:rsidR="00CF3571">
        <w:t xml:space="preserve"> or</w:t>
      </w:r>
      <w:r w:rsidR="008606B2">
        <w:t xml:space="preserve"> </w:t>
      </w:r>
      <w:r w:rsidR="00476A50">
        <w:t>‘</w:t>
      </w:r>
      <w:r w:rsidR="00FD1225">
        <w:t>ho</w:t>
      </w:r>
      <w:r w:rsidR="006A39C2">
        <w:t>nourable</w:t>
      </w:r>
      <w:r w:rsidR="00476A50">
        <w:t>’</w:t>
      </w:r>
      <w:r w:rsidR="00005A87">
        <w:t xml:space="preserve"> tradition</w:t>
      </w:r>
      <w:r w:rsidR="00F848E4">
        <w:t>, so-called because it</w:t>
      </w:r>
      <w:r>
        <w:t xml:space="preserve"> reveals</w:t>
      </w:r>
      <w:r w:rsidR="00CF3571">
        <w:t xml:space="preserve"> </w:t>
      </w:r>
      <w:r>
        <w:t xml:space="preserve">social </w:t>
      </w:r>
      <w:r w:rsidR="009B4848">
        <w:t>hardship</w:t>
      </w:r>
      <w:r w:rsidR="00814FBA">
        <w:t xml:space="preserve"> linked to working the land</w:t>
      </w:r>
      <w:r>
        <w:t xml:space="preserve">. </w:t>
      </w:r>
      <w:r w:rsidR="00CD5274">
        <w:t>As we will see,</w:t>
      </w:r>
      <w:r w:rsidR="00CE5E25">
        <w:t xml:space="preserve"> </w:t>
      </w:r>
      <w:r w:rsidR="00F3208D">
        <w:t>Bates</w:t>
      </w:r>
      <w:r w:rsidR="009B4848">
        <w:t xml:space="preserve"> avoids</w:t>
      </w:r>
      <w:r w:rsidR="00F848E4">
        <w:t xml:space="preserve"> what could be called a</w:t>
      </w:r>
      <w:r w:rsidR="009B4848">
        <w:t xml:space="preserve"> cleft </w:t>
      </w:r>
      <w:r w:rsidR="00CD5274">
        <w:t xml:space="preserve">pastoral </w:t>
      </w:r>
      <w:r w:rsidR="009B4848">
        <w:t>stick</w:t>
      </w:r>
      <w:r w:rsidR="00F848E4">
        <w:t>.</w:t>
      </w:r>
      <w:r w:rsidR="00866A32">
        <w:t xml:space="preserve"> </w:t>
      </w:r>
      <w:r w:rsidR="00F848E4">
        <w:t>W</w:t>
      </w:r>
      <w:r w:rsidR="00866A32">
        <w:t>hen the narcotic haze of</w:t>
      </w:r>
      <w:r w:rsidR="00790A55">
        <w:t xml:space="preserve"> </w:t>
      </w:r>
      <w:r w:rsidR="00866A32">
        <w:t xml:space="preserve">bucolic </w:t>
      </w:r>
      <w:r w:rsidR="00790A55">
        <w:t>imagery</w:t>
      </w:r>
      <w:r w:rsidR="00866A32">
        <w:t xml:space="preserve"> is undercut</w:t>
      </w:r>
      <w:r w:rsidR="00F848E4">
        <w:t>,</w:t>
      </w:r>
      <w:r w:rsidR="00866A32">
        <w:t xml:space="preserve"> it is through </w:t>
      </w:r>
      <w:r w:rsidR="00056F4D">
        <w:t xml:space="preserve">satirical observations on </w:t>
      </w:r>
      <w:r w:rsidR="008E3B17">
        <w:t>the</w:t>
      </w:r>
      <w:r w:rsidR="00AE0BF2">
        <w:t xml:space="preserve"> </w:t>
      </w:r>
      <w:r w:rsidR="008E3B17">
        <w:t>welfare state, the decline of the aristocracy and the rise of consumer and youth culture</w:t>
      </w:r>
      <w:r w:rsidR="00866A32">
        <w:t xml:space="preserve"> rather than</w:t>
      </w:r>
      <w:r w:rsidR="00F848E4">
        <w:t xml:space="preserve"> </w:t>
      </w:r>
      <w:r w:rsidR="00866A32">
        <w:t>depiction</w:t>
      </w:r>
      <w:r w:rsidR="00790A55">
        <w:t>s</w:t>
      </w:r>
      <w:r w:rsidR="00866A32">
        <w:t xml:space="preserve"> of sweat and toil</w:t>
      </w:r>
      <w:r w:rsidR="00056F4D">
        <w:t xml:space="preserve">. </w:t>
      </w:r>
      <w:r w:rsidR="008D6242">
        <w:t>I</w:t>
      </w:r>
      <w:r w:rsidR="00201AFA">
        <w:t>n this way,</w:t>
      </w:r>
      <w:r w:rsidR="008D6242">
        <w:t xml:space="preserve"> </w:t>
      </w:r>
      <w:r w:rsidR="00F848E4">
        <w:t xml:space="preserve">Bates plays against pastoral types </w:t>
      </w:r>
      <w:r w:rsidR="002C4775">
        <w:t>to produce</w:t>
      </w:r>
      <w:r w:rsidR="00F848E4">
        <w:t xml:space="preserve"> </w:t>
      </w:r>
      <w:r w:rsidR="00201AFA">
        <w:t>his</w:t>
      </w:r>
      <w:r w:rsidR="00F848E4">
        <w:t xml:space="preserve"> </w:t>
      </w:r>
      <w:r w:rsidR="00130BC0">
        <w:t>social</w:t>
      </w:r>
      <w:r w:rsidR="00056F4D">
        <w:t xml:space="preserve"> critique</w:t>
      </w:r>
      <w:r w:rsidR="000B5A48">
        <w:t>, which</w:t>
      </w:r>
      <w:r w:rsidR="00F848E4">
        <w:t xml:space="preserve"> </w:t>
      </w:r>
      <w:r w:rsidR="001C43F8">
        <w:t>is hard</w:t>
      </w:r>
      <w:r w:rsidR="00F3208D">
        <w:t xml:space="preserve"> </w:t>
      </w:r>
      <w:r w:rsidR="001C43F8">
        <w:t xml:space="preserve">to </w:t>
      </w:r>
      <w:r w:rsidR="00F67D42">
        <w:t xml:space="preserve">pin to </w:t>
      </w:r>
      <w:r w:rsidR="001C43F8">
        <w:t>‘a single ideological position’</w:t>
      </w:r>
      <w:r w:rsidR="002D39F9">
        <w:t>.</w:t>
      </w:r>
      <w:r w:rsidR="00AE0BF2">
        <w:rPr>
          <w:rStyle w:val="FootnoteReference"/>
        </w:rPr>
        <w:footnoteReference w:id="10"/>
      </w:r>
      <w:r w:rsidR="002C4775">
        <w:t xml:space="preserve"> </w:t>
      </w:r>
      <w:r w:rsidR="002D39F9">
        <w:t>It s</w:t>
      </w:r>
      <w:r w:rsidR="00356A53">
        <w:t>uggest</w:t>
      </w:r>
      <w:r w:rsidR="002D39F9">
        <w:t>s</w:t>
      </w:r>
      <w:r w:rsidR="00356A53">
        <w:t xml:space="preserve"> </w:t>
      </w:r>
      <w:r w:rsidR="002C4775">
        <w:t xml:space="preserve">what Gifford </w:t>
      </w:r>
      <w:r w:rsidR="009E59EF">
        <w:t>calls</w:t>
      </w:r>
      <w:r w:rsidR="002C4775">
        <w:t xml:space="preserve"> </w:t>
      </w:r>
      <w:r w:rsidR="00A20153">
        <w:t xml:space="preserve">a </w:t>
      </w:r>
      <w:r w:rsidR="008E3B17">
        <w:t>‘</w:t>
      </w:r>
      <w:r w:rsidR="00A20153">
        <w:t xml:space="preserve">form of </w:t>
      </w:r>
      <w:r w:rsidR="008E3B17" w:rsidRPr="00140752">
        <w:t>unresolved dialogue about the tensions’</w:t>
      </w:r>
      <w:r w:rsidR="00DF455F">
        <w:rPr>
          <w:rStyle w:val="FootnoteReference"/>
        </w:rPr>
        <w:footnoteReference w:id="11"/>
      </w:r>
      <w:r w:rsidR="00CE5E25">
        <w:t xml:space="preserve"> within </w:t>
      </w:r>
      <w:r w:rsidR="00FE6D4B">
        <w:t xml:space="preserve">both </w:t>
      </w:r>
      <w:r w:rsidR="00CE5E25">
        <w:t>post-war English society</w:t>
      </w:r>
      <w:r w:rsidR="00A22A07">
        <w:t xml:space="preserve"> and the pastoral as a form</w:t>
      </w:r>
      <w:r w:rsidR="008E3B17">
        <w:t>.</w:t>
      </w:r>
    </w:p>
    <w:p w14:paraId="26E4F9E7" w14:textId="5A93FD07" w:rsidR="00EB305A" w:rsidRPr="008606B2" w:rsidRDefault="00A1377D" w:rsidP="004E4821">
      <w:pPr>
        <w:spacing w:after="0" w:line="360" w:lineRule="auto"/>
        <w:ind w:firstLine="720"/>
      </w:pPr>
      <w:r>
        <w:t>While</w:t>
      </w:r>
      <w:r w:rsidR="008E3B17">
        <w:t xml:space="preserve"> Bates’s earlier novels function largely as odes to the countryside and so risk accusations about naïve simplifications of rural life no matter the degree of realism, it is in the Larkin novels, despite or perhaps because of their frivolous and throwaway manner, that Bates makes his most original contribution to the genre of literary pastoral and his most pointed observations about </w:t>
      </w:r>
      <w:r w:rsidR="008E3B17" w:rsidRPr="00140752">
        <w:t xml:space="preserve">modernity and its nostalgic </w:t>
      </w:r>
      <w:proofErr w:type="spellStart"/>
      <w:r w:rsidR="008E3B17" w:rsidRPr="00140752">
        <w:t>blindspots</w:t>
      </w:r>
      <w:proofErr w:type="spellEnd"/>
      <w:r w:rsidR="008E3B17" w:rsidRPr="00140752">
        <w:t>.</w:t>
      </w:r>
      <w:r w:rsidR="00683429">
        <w:t xml:space="preserve"> </w:t>
      </w:r>
      <w:r w:rsidR="00683429" w:rsidRPr="005F0301">
        <w:rPr>
          <w:rFonts w:cstheme="minorHAnsi"/>
          <w:color w:val="000000"/>
        </w:rPr>
        <w:t>Laying out these issues for inspection rather than dismissing them because of the populist mode offers the opportunity to</w:t>
      </w:r>
      <w:r w:rsidR="00683429">
        <w:rPr>
          <w:rFonts w:cstheme="minorHAnsi"/>
          <w:color w:val="000000"/>
        </w:rPr>
        <w:t xml:space="preserve"> examine the potential for the existence of the pastoral in a self-consciously modern and commercial society.</w:t>
      </w:r>
      <w:r w:rsidR="008606B2">
        <w:rPr>
          <w:rFonts w:cstheme="minorHAnsi"/>
          <w:color w:val="000000"/>
        </w:rPr>
        <w:t xml:space="preserve"> </w:t>
      </w:r>
      <w:r w:rsidR="008606B2">
        <w:t>In what follows, I unpack the notion of mis-selling, using it to refer to false claims made about the pastoral but also to open up a broader discussion about pastoralism and economics</w:t>
      </w:r>
      <w:r w:rsidR="00AA5B97">
        <w:t xml:space="preserve"> that includes but is not confined to materialism.</w:t>
      </w:r>
      <w:r w:rsidR="008606B2">
        <w:t xml:space="preserve"> </w:t>
      </w:r>
      <w:r w:rsidR="00AA5B97">
        <w:t>E</w:t>
      </w:r>
      <w:r w:rsidR="008606B2">
        <w:t xml:space="preserve">ven </w:t>
      </w:r>
      <w:r w:rsidR="00AA5B97">
        <w:t>so</w:t>
      </w:r>
      <w:r w:rsidR="008606B2">
        <w:t xml:space="preserve">, when it comes to the Larkins, we will find that just as often </w:t>
      </w:r>
      <w:r w:rsidR="00D17920">
        <w:t>mis-selling</w:t>
      </w:r>
      <w:r w:rsidR="008606B2">
        <w:t xml:space="preserve"> explicitly applies to unscrupulous moneymaking.</w:t>
      </w:r>
    </w:p>
    <w:p w14:paraId="6F72A6F2" w14:textId="77777777" w:rsidR="00683429" w:rsidRDefault="00683429" w:rsidP="00683429">
      <w:pPr>
        <w:spacing w:after="0" w:line="360" w:lineRule="auto"/>
        <w:ind w:firstLine="720"/>
      </w:pPr>
    </w:p>
    <w:p w14:paraId="0AA235A3" w14:textId="0B806932" w:rsidR="003D7FA9" w:rsidRPr="00BB52B4" w:rsidRDefault="003D7FA9" w:rsidP="003D7FA9">
      <w:pPr>
        <w:spacing w:after="0" w:line="360" w:lineRule="auto"/>
        <w:rPr>
          <w:u w:val="single"/>
        </w:rPr>
      </w:pPr>
      <w:r>
        <w:rPr>
          <w:u w:val="single"/>
        </w:rPr>
        <w:t xml:space="preserve">Trading in Nostalgia: </w:t>
      </w:r>
      <w:r w:rsidRPr="00BB52B4">
        <w:rPr>
          <w:u w:val="single"/>
        </w:rPr>
        <w:t>H. E. Bates</w:t>
      </w:r>
      <w:r>
        <w:rPr>
          <w:u w:val="single"/>
        </w:rPr>
        <w:t>’s Larkins in Adaptation</w:t>
      </w:r>
    </w:p>
    <w:p w14:paraId="3A66DC8D" w14:textId="6AB31A80" w:rsidR="00220AF0" w:rsidRDefault="008E3B17" w:rsidP="00220AF0">
      <w:pPr>
        <w:spacing w:after="0" w:line="360" w:lineRule="auto"/>
      </w:pPr>
      <w:r>
        <w:t xml:space="preserve">It is beneficial to begin </w:t>
      </w:r>
      <w:r w:rsidR="00AA24DD">
        <w:t xml:space="preserve">with </w:t>
      </w:r>
      <w:r>
        <w:t xml:space="preserve">the reception of the Larkins in adaptation because here many of the contradictions </w:t>
      </w:r>
      <w:r w:rsidR="00A07F4C">
        <w:t xml:space="preserve">found </w:t>
      </w:r>
      <w:r>
        <w:t>in the novels are writ large</w:t>
      </w:r>
      <w:r w:rsidR="00AC6D73">
        <w:t xml:space="preserve"> though </w:t>
      </w:r>
      <w:r w:rsidR="00A07F4C">
        <w:t xml:space="preserve">they </w:t>
      </w:r>
      <w:r w:rsidR="00AC6D73">
        <w:t>pass unexamined</w:t>
      </w:r>
      <w:r>
        <w:t xml:space="preserve">. </w:t>
      </w:r>
      <w:r w:rsidR="00FE34EF">
        <w:t>O’Grady</w:t>
      </w:r>
      <w:r w:rsidR="00220AF0">
        <w:t>, for example,</w:t>
      </w:r>
      <w:r w:rsidR="00FE34EF">
        <w:t xml:space="preserve"> raises a curious double objection to </w:t>
      </w:r>
      <w:r w:rsidR="005D422D">
        <w:rPr>
          <w:i/>
          <w:iCs/>
        </w:rPr>
        <w:t>The Larkins</w:t>
      </w:r>
      <w:r w:rsidR="00FE34EF">
        <w:t>: on the one hand he accuses the ‘brand’ of trading in nostalgia for the nefarious purposes of comfort viewing in a post-Brexit context</w:t>
      </w:r>
      <w:r w:rsidR="00220AF0">
        <w:t>;</w:t>
      </w:r>
      <w:r w:rsidR="00FE34EF">
        <w:t xml:space="preserve"> on the other he attacks the adaptation for being a dodgy pastoral product in any case.</w:t>
      </w:r>
      <w:r w:rsidR="00FE34EF" w:rsidRPr="00C71280">
        <w:t xml:space="preserve"> </w:t>
      </w:r>
      <w:r w:rsidR="00AA24DD">
        <w:t xml:space="preserve">There is </w:t>
      </w:r>
      <w:r w:rsidR="00FE34EF">
        <w:t xml:space="preserve">incongruity </w:t>
      </w:r>
      <w:r w:rsidR="00AA24DD">
        <w:t>in</w:t>
      </w:r>
      <w:r w:rsidR="00FE34EF">
        <w:t xml:space="preserve"> a production that indulges viewers’ desires to </w:t>
      </w:r>
      <w:r w:rsidR="00FE34EF" w:rsidRPr="00FE34EF">
        <w:t>‘escape their present’</w:t>
      </w:r>
      <w:r w:rsidR="00FE34EF">
        <w:t xml:space="preserve"> and the behaviour of the ‘Larkin clan’ who</w:t>
      </w:r>
      <w:r w:rsidR="00FE34EF" w:rsidRPr="007D2B13">
        <w:rPr>
          <w:color w:val="222222"/>
          <w:shd w:val="clear" w:color="auto" w:fill="FFFFFF"/>
        </w:rPr>
        <w:t xml:space="preserve"> </w:t>
      </w:r>
      <w:r w:rsidR="00FE34EF">
        <w:rPr>
          <w:color w:val="222222"/>
          <w:shd w:val="clear" w:color="auto" w:fill="FFFFFF"/>
        </w:rPr>
        <w:t>‘</w:t>
      </w:r>
      <w:r w:rsidR="00FE34EF" w:rsidRPr="007D2B13">
        <w:rPr>
          <w:color w:val="222222"/>
          <w:shd w:val="clear" w:color="auto" w:fill="FFFFFF"/>
        </w:rPr>
        <w:t>are tax-dodging, filthy-rich, brash, vulgar, gluttonous, feral, greedy, sadistic, humblebragging, self-righteous, parasitic yobs who prey on all around them</w:t>
      </w:r>
      <w:r w:rsidR="00FE34EF">
        <w:rPr>
          <w:color w:val="222222"/>
          <w:shd w:val="clear" w:color="auto" w:fill="FFFFFF"/>
        </w:rPr>
        <w:t>’.</w:t>
      </w:r>
      <w:r w:rsidR="007E41E6">
        <w:rPr>
          <w:rStyle w:val="FootnoteReference"/>
          <w:color w:val="222222"/>
          <w:shd w:val="clear" w:color="auto" w:fill="FFFFFF"/>
        </w:rPr>
        <w:footnoteReference w:id="12"/>
      </w:r>
    </w:p>
    <w:p w14:paraId="2E4A1BFB" w14:textId="42A177A6" w:rsidR="00423EEC" w:rsidRPr="00220AF0" w:rsidRDefault="00220AF0" w:rsidP="00220AF0">
      <w:pPr>
        <w:spacing w:after="0" w:line="360" w:lineRule="auto"/>
        <w:ind w:firstLine="720"/>
      </w:pPr>
      <w:r>
        <w:t xml:space="preserve">O’Grady is not alone in </w:t>
      </w:r>
      <w:r w:rsidR="001471ED">
        <w:t>suffering</w:t>
      </w:r>
      <w:r>
        <w:t xml:space="preserve"> </w:t>
      </w:r>
      <w:r w:rsidR="00F22461">
        <w:t>a</w:t>
      </w:r>
      <w:r w:rsidR="00121D94">
        <w:t xml:space="preserve"> </w:t>
      </w:r>
      <w:r w:rsidR="00654413">
        <w:t>bout</w:t>
      </w:r>
      <w:r>
        <w:t xml:space="preserve"> </w:t>
      </w:r>
      <w:r w:rsidR="00F22461">
        <w:t xml:space="preserve">of </w:t>
      </w:r>
      <w:r>
        <w:t>cognitive dissonance. Reviews of</w:t>
      </w:r>
      <w:r w:rsidR="00E922FB">
        <w:t xml:space="preserve"> </w:t>
      </w:r>
      <w:r w:rsidR="004A355B">
        <w:t xml:space="preserve">earlier </w:t>
      </w:r>
      <w:r w:rsidR="00E922FB">
        <w:t>adaptations of the Larkin novels</w:t>
      </w:r>
      <w:r w:rsidR="004A355B">
        <w:t xml:space="preserve"> –</w:t>
      </w:r>
      <w:r w:rsidR="00E922FB">
        <w:t xml:space="preserve"> which to date number the Hollywood film, </w:t>
      </w:r>
      <w:r w:rsidR="00E922FB">
        <w:rPr>
          <w:i/>
          <w:iCs/>
        </w:rPr>
        <w:t>The Mating Game</w:t>
      </w:r>
      <w:r w:rsidR="00E922FB">
        <w:t xml:space="preserve"> (1959), its stage adaptation of the same year, the ITV series</w:t>
      </w:r>
      <w:r>
        <w:t xml:space="preserve"> (1991 to 1993)</w:t>
      </w:r>
      <w:r w:rsidR="00E922FB">
        <w:t xml:space="preserve"> and </w:t>
      </w:r>
      <w:r>
        <w:t>Nye’s</w:t>
      </w:r>
      <w:r w:rsidR="00E922FB">
        <w:t xml:space="preserve"> adaptation</w:t>
      </w:r>
      <w:r w:rsidR="004A355B">
        <w:t xml:space="preserve"> –</w:t>
      </w:r>
      <w:r w:rsidR="00E922FB">
        <w:t xml:space="preserve"> </w:t>
      </w:r>
      <w:r>
        <w:t xml:space="preserve">follow a similar path. </w:t>
      </w:r>
      <w:r w:rsidR="00BB5F0F">
        <w:rPr>
          <w:color w:val="222222"/>
          <w:shd w:val="clear" w:color="auto" w:fill="FFFFFF"/>
        </w:rPr>
        <w:t>In their review of</w:t>
      </w:r>
      <w:r w:rsidR="00DA41CA">
        <w:rPr>
          <w:color w:val="222222"/>
          <w:shd w:val="clear" w:color="auto" w:fill="FFFFFF"/>
        </w:rPr>
        <w:t xml:space="preserve"> the stage play of</w:t>
      </w:r>
      <w:r w:rsidR="00BB5F0F">
        <w:rPr>
          <w:color w:val="222222"/>
          <w:shd w:val="clear" w:color="auto" w:fill="FFFFFF"/>
        </w:rPr>
        <w:t xml:space="preserve"> </w:t>
      </w:r>
      <w:r w:rsidR="00BB5F0F">
        <w:rPr>
          <w:i/>
          <w:iCs/>
          <w:color w:val="222222"/>
          <w:shd w:val="clear" w:color="auto" w:fill="FFFFFF"/>
        </w:rPr>
        <w:t>The Mating Game</w:t>
      </w:r>
      <w:r w:rsidR="00BB5F0F">
        <w:rPr>
          <w:color w:val="222222"/>
          <w:shd w:val="clear" w:color="auto" w:fill="FFFFFF"/>
        </w:rPr>
        <w:t xml:space="preserve"> (1959), </w:t>
      </w:r>
      <w:r w:rsidR="00BB5F0F">
        <w:rPr>
          <w:i/>
          <w:iCs/>
          <w:color w:val="222222"/>
          <w:shd w:val="clear" w:color="auto" w:fill="FFFFFF"/>
        </w:rPr>
        <w:t>The Times</w:t>
      </w:r>
      <w:r w:rsidR="00BB5F0F">
        <w:rPr>
          <w:color w:val="222222"/>
          <w:shd w:val="clear" w:color="auto" w:fill="FFFFFF"/>
        </w:rPr>
        <w:t xml:space="preserve"> </w:t>
      </w:r>
      <w:r w:rsidR="004A355B">
        <w:rPr>
          <w:color w:val="222222"/>
          <w:shd w:val="clear" w:color="auto" w:fill="FFFFFF"/>
        </w:rPr>
        <w:t xml:space="preserve">saw </w:t>
      </w:r>
      <w:r w:rsidR="00DA41CA">
        <w:rPr>
          <w:color w:val="222222"/>
          <w:shd w:val="clear" w:color="auto" w:fill="FFFFFF"/>
        </w:rPr>
        <w:t xml:space="preserve">the </w:t>
      </w:r>
      <w:r w:rsidR="00BB5F0F">
        <w:rPr>
          <w:color w:val="222222"/>
          <w:shd w:val="clear" w:color="auto" w:fill="FFFFFF"/>
        </w:rPr>
        <w:t xml:space="preserve">pastoral </w:t>
      </w:r>
      <w:r w:rsidR="00DA41CA">
        <w:rPr>
          <w:color w:val="222222"/>
          <w:shd w:val="clear" w:color="auto" w:fill="FFFFFF"/>
        </w:rPr>
        <w:t xml:space="preserve">as </w:t>
      </w:r>
      <w:r w:rsidR="00BB5F0F">
        <w:rPr>
          <w:color w:val="222222"/>
          <w:shd w:val="clear" w:color="auto" w:fill="FFFFFF"/>
        </w:rPr>
        <w:t>knowing rather than naïve</w:t>
      </w:r>
      <w:r w:rsidR="00DA41CA">
        <w:rPr>
          <w:color w:val="222222"/>
          <w:shd w:val="clear" w:color="auto" w:fill="FFFFFF"/>
        </w:rPr>
        <w:t>:</w:t>
      </w:r>
      <w:r w:rsidR="00BB5F0F">
        <w:rPr>
          <w:color w:val="222222"/>
          <w:shd w:val="clear" w:color="auto" w:fill="FFFFFF"/>
        </w:rPr>
        <w:t xml:space="preserve"> the Larkins ‘do everything with gusto and regardless of expense’, exhibiting ‘a sincere love of the simple life with two television sets, a cocktail bar worthy of the Ritz, and a possible ducal Rolls-Royce.’</w:t>
      </w:r>
      <w:r w:rsidR="007E41E6">
        <w:rPr>
          <w:rStyle w:val="FootnoteReference"/>
          <w:color w:val="222222"/>
          <w:shd w:val="clear" w:color="auto" w:fill="FFFFFF"/>
        </w:rPr>
        <w:footnoteReference w:id="13"/>
      </w:r>
      <w:r w:rsidR="00BB5F0F">
        <w:rPr>
          <w:color w:val="222222"/>
          <w:shd w:val="clear" w:color="auto" w:fill="FFFFFF"/>
        </w:rPr>
        <w:t xml:space="preserve"> </w:t>
      </w:r>
      <w:r w:rsidR="009B6796">
        <w:rPr>
          <w:color w:val="222222"/>
          <w:shd w:val="clear" w:color="auto" w:fill="FFFFFF"/>
        </w:rPr>
        <w:t>T</w:t>
      </w:r>
      <w:r w:rsidR="00DA41CA">
        <w:rPr>
          <w:color w:val="222222"/>
          <w:shd w:val="clear" w:color="auto" w:fill="FFFFFF"/>
        </w:rPr>
        <w:t xml:space="preserve">hey </w:t>
      </w:r>
      <w:r w:rsidR="009B6796">
        <w:rPr>
          <w:color w:val="222222"/>
          <w:shd w:val="clear" w:color="auto" w:fill="FFFFFF"/>
        </w:rPr>
        <w:t xml:space="preserve">associate </w:t>
      </w:r>
      <w:r w:rsidR="004A355B">
        <w:rPr>
          <w:color w:val="222222"/>
          <w:shd w:val="clear" w:color="auto" w:fill="FFFFFF"/>
        </w:rPr>
        <w:t>financial reward</w:t>
      </w:r>
      <w:r w:rsidR="009B6796">
        <w:rPr>
          <w:color w:val="222222"/>
          <w:shd w:val="clear" w:color="auto" w:fill="FFFFFF"/>
        </w:rPr>
        <w:t xml:space="preserve"> with</w:t>
      </w:r>
      <w:r w:rsidR="00DA41CA">
        <w:rPr>
          <w:color w:val="222222"/>
          <w:shd w:val="clear" w:color="auto" w:fill="FFFFFF"/>
        </w:rPr>
        <w:t xml:space="preserve"> </w:t>
      </w:r>
      <w:r w:rsidR="009B6796">
        <w:rPr>
          <w:color w:val="222222"/>
          <w:shd w:val="clear" w:color="auto" w:fill="FFFFFF"/>
        </w:rPr>
        <w:t>Pop’s loose morals.</w:t>
      </w:r>
      <w:r w:rsidR="00DA41CA">
        <w:rPr>
          <w:color w:val="222222"/>
          <w:shd w:val="clear" w:color="auto" w:fill="FFFFFF"/>
        </w:rPr>
        <w:t xml:space="preserve"> </w:t>
      </w:r>
      <w:r w:rsidR="005A40F4">
        <w:rPr>
          <w:color w:val="222222"/>
          <w:shd w:val="clear" w:color="auto" w:fill="FFFFFF"/>
        </w:rPr>
        <w:t>This is because t</w:t>
      </w:r>
      <w:r w:rsidR="00BB5F0F">
        <w:rPr>
          <w:color w:val="222222"/>
          <w:shd w:val="clear" w:color="auto" w:fill="FFFFFF"/>
        </w:rPr>
        <w:t>he</w:t>
      </w:r>
      <w:r w:rsidR="00BD33F5">
        <w:rPr>
          <w:color w:val="222222"/>
          <w:shd w:val="clear" w:color="auto" w:fill="FFFFFF"/>
        </w:rPr>
        <w:t xml:space="preserve"> plot of</w:t>
      </w:r>
      <w:r w:rsidR="00BB5F0F">
        <w:rPr>
          <w:color w:val="222222"/>
          <w:shd w:val="clear" w:color="auto" w:fill="FFFFFF"/>
        </w:rPr>
        <w:t xml:space="preserve"> </w:t>
      </w:r>
      <w:r w:rsidR="00BB5F0F">
        <w:rPr>
          <w:i/>
          <w:iCs/>
          <w:color w:val="222222"/>
          <w:shd w:val="clear" w:color="auto" w:fill="FFFFFF"/>
        </w:rPr>
        <w:t>The Darling Buds of May</w:t>
      </w:r>
      <w:r w:rsidR="00BD33F5">
        <w:rPr>
          <w:color w:val="222222"/>
          <w:shd w:val="clear" w:color="auto" w:fill="FFFFFF"/>
        </w:rPr>
        <w:t xml:space="preserve"> tells the story</w:t>
      </w:r>
      <w:r w:rsidR="00BB5F0F">
        <w:rPr>
          <w:color w:val="222222"/>
          <w:shd w:val="clear" w:color="auto" w:fill="FFFFFF"/>
        </w:rPr>
        <w:t xml:space="preserve"> </w:t>
      </w:r>
      <w:r w:rsidR="00BD33F5">
        <w:rPr>
          <w:color w:val="222222"/>
          <w:shd w:val="clear" w:color="auto" w:fill="FFFFFF"/>
        </w:rPr>
        <w:t xml:space="preserve">of Cedric ‘Charley’ Charlton, a tax inspector sent by the British Inland Revenue to collect money from Pop. Charley is assimilated into the Larkin family, consisting of Pop, Ma, and their six children, his will weakened by exposure to </w:t>
      </w:r>
      <w:r w:rsidR="001E2795">
        <w:rPr>
          <w:color w:val="222222"/>
          <w:shd w:val="clear" w:color="auto" w:fill="FFFFFF"/>
        </w:rPr>
        <w:t>a</w:t>
      </w:r>
      <w:r w:rsidR="00BD33F5">
        <w:rPr>
          <w:color w:val="222222"/>
          <w:shd w:val="clear" w:color="auto" w:fill="FFFFFF"/>
        </w:rPr>
        <w:t xml:space="preserve"> mixture of hedonism</w:t>
      </w:r>
      <w:r w:rsidR="008B45CB">
        <w:rPr>
          <w:color w:val="222222"/>
          <w:shd w:val="clear" w:color="auto" w:fill="FFFFFF"/>
        </w:rPr>
        <w:t>,</w:t>
      </w:r>
      <w:r w:rsidR="00BD33F5">
        <w:rPr>
          <w:color w:val="222222"/>
          <w:shd w:val="clear" w:color="auto" w:fill="FFFFFF"/>
        </w:rPr>
        <w:t xml:space="preserve"> the </w:t>
      </w:r>
      <w:r w:rsidR="001E2795">
        <w:rPr>
          <w:color w:val="222222"/>
          <w:shd w:val="clear" w:color="auto" w:fill="FFFFFF"/>
        </w:rPr>
        <w:t xml:space="preserve">beauty of the </w:t>
      </w:r>
      <w:r w:rsidR="00BD33F5">
        <w:rPr>
          <w:color w:val="222222"/>
          <w:shd w:val="clear" w:color="auto" w:fill="FFFFFF"/>
        </w:rPr>
        <w:t xml:space="preserve">English countryside </w:t>
      </w:r>
      <w:r w:rsidR="008B45CB">
        <w:rPr>
          <w:color w:val="222222"/>
          <w:shd w:val="clear" w:color="auto" w:fill="FFFFFF"/>
        </w:rPr>
        <w:t xml:space="preserve">and an </w:t>
      </w:r>
      <w:r w:rsidR="00BD33F5">
        <w:rPr>
          <w:color w:val="222222"/>
          <w:shd w:val="clear" w:color="auto" w:fill="FFFFFF"/>
        </w:rPr>
        <w:t>infatuation with the eldest daughter, Mariette. Pop and Ma Larkin, believing the 17-year-old Mariette to be pregnant and needing to find her a husband see her seduction of Charley as a chance to kill two birds with one stone</w:t>
      </w:r>
      <w:r w:rsidR="00A65563">
        <w:rPr>
          <w:color w:val="222222"/>
          <w:shd w:val="clear" w:color="auto" w:fill="FFFFFF"/>
        </w:rPr>
        <w:t>,</w:t>
      </w:r>
      <w:r w:rsidR="00BD33F5">
        <w:rPr>
          <w:color w:val="222222"/>
          <w:shd w:val="clear" w:color="auto" w:fill="FFFFFF"/>
        </w:rPr>
        <w:t xml:space="preserve"> set</w:t>
      </w:r>
      <w:r w:rsidR="00A65563">
        <w:rPr>
          <w:color w:val="222222"/>
          <w:shd w:val="clear" w:color="auto" w:fill="FFFFFF"/>
        </w:rPr>
        <w:t>ting</w:t>
      </w:r>
      <w:r w:rsidR="00BD33F5">
        <w:rPr>
          <w:color w:val="222222"/>
          <w:shd w:val="clear" w:color="auto" w:fill="FFFFFF"/>
        </w:rPr>
        <w:t xml:space="preserve"> up Mariette with a father for her child and neu</w:t>
      </w:r>
      <w:r w:rsidR="0074104E">
        <w:rPr>
          <w:color w:val="222222"/>
          <w:shd w:val="clear" w:color="auto" w:fill="FFFFFF"/>
        </w:rPr>
        <w:t>ter</w:t>
      </w:r>
      <w:r w:rsidR="00A65563">
        <w:rPr>
          <w:color w:val="222222"/>
          <w:shd w:val="clear" w:color="auto" w:fill="FFFFFF"/>
        </w:rPr>
        <w:t>ing</w:t>
      </w:r>
      <w:r w:rsidR="00BD33F5">
        <w:rPr>
          <w:color w:val="222222"/>
          <w:shd w:val="clear" w:color="auto" w:fill="FFFFFF"/>
        </w:rPr>
        <w:t xml:space="preserve"> the Revenue. </w:t>
      </w:r>
      <w:r w:rsidR="00BD33F5">
        <w:rPr>
          <w:i/>
          <w:iCs/>
          <w:color w:val="222222"/>
          <w:shd w:val="clear" w:color="auto" w:fill="FFFFFF"/>
        </w:rPr>
        <w:t>The Times</w:t>
      </w:r>
      <w:r w:rsidR="00BD33F5">
        <w:rPr>
          <w:color w:val="222222"/>
          <w:shd w:val="clear" w:color="auto" w:fill="FFFFFF"/>
        </w:rPr>
        <w:t xml:space="preserve"> </w:t>
      </w:r>
      <w:r w:rsidR="003B136D">
        <w:rPr>
          <w:rFonts w:cstheme="minorHAnsi"/>
          <w:color w:val="000000"/>
        </w:rPr>
        <w:t>differentiate</w:t>
      </w:r>
      <w:r w:rsidR="001E2795">
        <w:rPr>
          <w:rFonts w:cstheme="minorHAnsi"/>
          <w:color w:val="000000"/>
        </w:rPr>
        <w:t xml:space="preserve">s </w:t>
      </w:r>
      <w:r w:rsidR="003B136D">
        <w:rPr>
          <w:rFonts w:cstheme="minorHAnsi"/>
          <w:color w:val="000000"/>
        </w:rPr>
        <w:t xml:space="preserve">and yet </w:t>
      </w:r>
      <w:r w:rsidR="00654413">
        <w:rPr>
          <w:rFonts w:cstheme="minorHAnsi"/>
          <w:color w:val="000000"/>
        </w:rPr>
        <w:t>elects</w:t>
      </w:r>
      <w:r w:rsidR="00184197">
        <w:rPr>
          <w:rFonts w:cstheme="minorHAnsi"/>
          <w:color w:val="000000"/>
        </w:rPr>
        <w:t xml:space="preserve"> to </w:t>
      </w:r>
      <w:r w:rsidR="00654413">
        <w:rPr>
          <w:rFonts w:cstheme="minorHAnsi"/>
          <w:color w:val="000000"/>
        </w:rPr>
        <w:t>ignore</w:t>
      </w:r>
      <w:r w:rsidR="003B136D">
        <w:rPr>
          <w:rFonts w:cstheme="minorHAnsi"/>
          <w:color w:val="000000"/>
        </w:rPr>
        <w:t xml:space="preserve"> the inconsistencies between simple pleasures and guilty ones</w:t>
      </w:r>
      <w:r w:rsidR="001E2795">
        <w:rPr>
          <w:rFonts w:cstheme="minorHAnsi"/>
          <w:color w:val="000000"/>
        </w:rPr>
        <w:t xml:space="preserve"> that concern</w:t>
      </w:r>
      <w:r w:rsidR="003B136D">
        <w:rPr>
          <w:rFonts w:cstheme="minorHAnsi"/>
          <w:color w:val="000000"/>
        </w:rPr>
        <w:t xml:space="preserve"> how </w:t>
      </w:r>
      <w:r w:rsidR="004A355B">
        <w:rPr>
          <w:rFonts w:cstheme="minorHAnsi"/>
          <w:color w:val="000000"/>
        </w:rPr>
        <w:t xml:space="preserve">such </w:t>
      </w:r>
      <w:r w:rsidR="003B136D">
        <w:rPr>
          <w:rFonts w:cstheme="minorHAnsi"/>
          <w:color w:val="000000"/>
        </w:rPr>
        <w:t xml:space="preserve">pastoral is to be </w:t>
      </w:r>
      <w:r w:rsidR="001E2795">
        <w:rPr>
          <w:rFonts w:cstheme="minorHAnsi"/>
          <w:color w:val="000000"/>
        </w:rPr>
        <w:t>financed,</w:t>
      </w:r>
      <w:r w:rsidR="003B136D">
        <w:rPr>
          <w:rFonts w:cstheme="minorHAnsi"/>
          <w:color w:val="000000"/>
        </w:rPr>
        <w:t xml:space="preserve"> concluding that i</w:t>
      </w:r>
      <w:r w:rsidR="003B136D" w:rsidRPr="005F0301">
        <w:rPr>
          <w:color w:val="222222"/>
          <w:shd w:val="clear" w:color="auto" w:fill="FFFFFF"/>
        </w:rPr>
        <w:t>t would be rude to critique, or even inspect</w:t>
      </w:r>
      <w:r w:rsidR="007D5C79">
        <w:rPr>
          <w:color w:val="222222"/>
          <w:shd w:val="clear" w:color="auto" w:fill="FFFFFF"/>
        </w:rPr>
        <w:t>,</w:t>
      </w:r>
      <w:r w:rsidR="003B136D" w:rsidRPr="005F0301">
        <w:rPr>
          <w:color w:val="222222"/>
          <w:shd w:val="clear" w:color="auto" w:fill="FFFFFF"/>
        </w:rPr>
        <w:t xml:space="preserve"> this problem too assertively: ‘</w:t>
      </w:r>
      <w:r w:rsidR="003B136D" w:rsidRPr="005F0301">
        <w:rPr>
          <w:rFonts w:cstheme="minorHAnsi"/>
          <w:color w:val="000000"/>
        </w:rPr>
        <w:t>Should a rough critical wind be allowed to arise and shake these buds? On all sides one heard that the play is “warm”; the escape from inhibitions is, one admits, the best sort of holiday. What, after all, is wrong with Mr. Bates’s gently anarchic, wish-fulfilling day dream?’</w:t>
      </w:r>
      <w:r w:rsidR="007E41E6">
        <w:rPr>
          <w:rStyle w:val="FootnoteReference"/>
          <w:rFonts w:cstheme="minorHAnsi"/>
          <w:color w:val="000000"/>
        </w:rPr>
        <w:footnoteReference w:id="14"/>
      </w:r>
      <w:r w:rsidR="003B136D" w:rsidRPr="005F0301">
        <w:rPr>
          <w:rFonts w:cstheme="minorHAnsi"/>
          <w:color w:val="000000"/>
        </w:rPr>
        <w:t xml:space="preserve"> The reviewer is forgiving</w:t>
      </w:r>
      <w:r w:rsidR="007D6666">
        <w:rPr>
          <w:rFonts w:cstheme="minorHAnsi"/>
          <w:color w:val="000000"/>
        </w:rPr>
        <w:t>, even</w:t>
      </w:r>
      <w:r w:rsidR="003B136D" w:rsidRPr="005F0301">
        <w:rPr>
          <w:rFonts w:cstheme="minorHAnsi"/>
          <w:color w:val="000000"/>
        </w:rPr>
        <w:t xml:space="preserve"> protective</w:t>
      </w:r>
      <w:r w:rsidR="007D6666">
        <w:rPr>
          <w:rFonts w:cstheme="minorHAnsi"/>
          <w:color w:val="000000"/>
        </w:rPr>
        <w:t>,</w:t>
      </w:r>
      <w:r w:rsidR="003B136D" w:rsidRPr="005F0301">
        <w:rPr>
          <w:rFonts w:cstheme="minorHAnsi"/>
          <w:color w:val="000000"/>
        </w:rPr>
        <w:t xml:space="preserve"> of behaviour of which he would disapprove outside the ostensible pastoral context.</w:t>
      </w:r>
    </w:p>
    <w:p w14:paraId="5AFEA72F" w14:textId="65540D51" w:rsidR="00CD7DAC" w:rsidRDefault="00785E13" w:rsidP="009353AA">
      <w:pPr>
        <w:spacing w:after="0" w:line="360" w:lineRule="auto"/>
        <w:ind w:firstLine="720"/>
        <w:rPr>
          <w:rFonts w:cstheme="minorHAnsi"/>
          <w:color w:val="000000"/>
        </w:rPr>
      </w:pPr>
      <w:r>
        <w:rPr>
          <w:rFonts w:cstheme="minorHAnsi"/>
          <w:color w:val="000000"/>
        </w:rPr>
        <w:lastRenderedPageBreak/>
        <w:t xml:space="preserve">The </w:t>
      </w:r>
      <w:r w:rsidR="00363135">
        <w:rPr>
          <w:rFonts w:cstheme="minorHAnsi"/>
          <w:color w:val="000000"/>
        </w:rPr>
        <w:t>1990s</w:t>
      </w:r>
      <w:r w:rsidR="00E575E3">
        <w:rPr>
          <w:rFonts w:cstheme="minorHAnsi"/>
          <w:color w:val="000000"/>
        </w:rPr>
        <w:t xml:space="preserve"> ITV adaptation </w:t>
      </w:r>
      <w:r w:rsidR="00423EEC">
        <w:rPr>
          <w:rFonts w:cstheme="minorHAnsi"/>
          <w:color w:val="000000"/>
        </w:rPr>
        <w:t>induced similar</w:t>
      </w:r>
      <w:r w:rsidR="003F72FB">
        <w:rPr>
          <w:rFonts w:cstheme="minorHAnsi"/>
          <w:color w:val="000000"/>
        </w:rPr>
        <w:t xml:space="preserve"> </w:t>
      </w:r>
      <w:r w:rsidR="002C4CC4">
        <w:rPr>
          <w:rFonts w:cstheme="minorHAnsi"/>
          <w:color w:val="000000"/>
        </w:rPr>
        <w:t xml:space="preserve">mental </w:t>
      </w:r>
      <w:r w:rsidR="00033D1D">
        <w:rPr>
          <w:rFonts w:cstheme="minorHAnsi"/>
          <w:color w:val="000000"/>
        </w:rPr>
        <w:t>cont</w:t>
      </w:r>
      <w:r w:rsidR="004A355B">
        <w:rPr>
          <w:rFonts w:cstheme="minorHAnsi"/>
          <w:color w:val="000000"/>
        </w:rPr>
        <w:t>or</w:t>
      </w:r>
      <w:r w:rsidR="00033D1D">
        <w:rPr>
          <w:rFonts w:cstheme="minorHAnsi"/>
          <w:color w:val="000000"/>
        </w:rPr>
        <w:t>tions</w:t>
      </w:r>
      <w:r w:rsidR="00E575E3">
        <w:rPr>
          <w:rFonts w:cstheme="minorHAnsi"/>
          <w:color w:val="000000"/>
        </w:rPr>
        <w:t xml:space="preserve"> in reviewers</w:t>
      </w:r>
      <w:r>
        <w:rPr>
          <w:rFonts w:cstheme="minorHAnsi"/>
          <w:color w:val="000000"/>
        </w:rPr>
        <w:t xml:space="preserve">. </w:t>
      </w:r>
      <w:r>
        <w:rPr>
          <w:rFonts w:cstheme="minorHAnsi"/>
          <w:i/>
          <w:iCs/>
          <w:color w:val="000000"/>
        </w:rPr>
        <w:t xml:space="preserve">The Times </w:t>
      </w:r>
      <w:r>
        <w:rPr>
          <w:rFonts w:cstheme="minorHAnsi"/>
          <w:color w:val="000000"/>
        </w:rPr>
        <w:t>TV listings record, ‘[</w:t>
      </w:r>
      <w:r w:rsidR="001E2795">
        <w:rPr>
          <w:rFonts w:cstheme="minorHAnsi"/>
          <w:color w:val="000000"/>
        </w:rPr>
        <w:t>Pop Larkin</w:t>
      </w:r>
      <w:r>
        <w:rPr>
          <w:rFonts w:cstheme="minorHAnsi"/>
          <w:color w:val="000000"/>
        </w:rPr>
        <w:t>]</w:t>
      </w:r>
      <w:r w:rsidR="001E2795">
        <w:rPr>
          <w:rFonts w:cstheme="minorHAnsi"/>
          <w:color w:val="000000"/>
        </w:rPr>
        <w:t xml:space="preserve"> manages to keep a large family, a 20-acre Kent farm and a Rolls-Royce without apparently doing any work’</w:t>
      </w:r>
      <w:r>
        <w:rPr>
          <w:rFonts w:cstheme="minorHAnsi"/>
          <w:color w:val="000000"/>
        </w:rPr>
        <w:t xml:space="preserve"> and that</w:t>
      </w:r>
      <w:r w:rsidR="001E2795">
        <w:rPr>
          <w:rFonts w:cstheme="minorHAnsi"/>
          <w:color w:val="000000"/>
        </w:rPr>
        <w:t xml:space="preserve"> ‘the series is beautifully photographed in a Kentish countryside permanently bathed in sunshine’.</w:t>
      </w:r>
      <w:r w:rsidR="00033C96">
        <w:rPr>
          <w:rStyle w:val="FootnoteReference"/>
          <w:rFonts w:cstheme="minorHAnsi"/>
          <w:color w:val="000000"/>
        </w:rPr>
        <w:footnoteReference w:id="15"/>
      </w:r>
      <w:r w:rsidR="001E2795">
        <w:rPr>
          <w:rFonts w:cstheme="minorHAnsi"/>
          <w:color w:val="000000"/>
        </w:rPr>
        <w:t xml:space="preserve"> Lynne Truss was exercised by the idea of audiences being indoctrinated into nostalgia for the countryside </w:t>
      </w:r>
      <w:r>
        <w:rPr>
          <w:rFonts w:cstheme="minorHAnsi"/>
          <w:color w:val="000000"/>
        </w:rPr>
        <w:t xml:space="preserve">and English heritage airbrushed </w:t>
      </w:r>
      <w:r w:rsidR="001E2795">
        <w:rPr>
          <w:rFonts w:cstheme="minorHAnsi"/>
          <w:color w:val="000000"/>
        </w:rPr>
        <w:t>of any hardship – in this case because the scene in</w:t>
      </w:r>
      <w:r w:rsidR="00A63959">
        <w:rPr>
          <w:rFonts w:cstheme="minorHAnsi"/>
          <w:color w:val="000000"/>
        </w:rPr>
        <w:t xml:space="preserve"> the first novel in </w:t>
      </w:r>
      <w:r w:rsidR="001E2795">
        <w:rPr>
          <w:rFonts w:cstheme="minorHAnsi"/>
          <w:color w:val="000000"/>
        </w:rPr>
        <w:t>which Ma butchers a pig is excluded</w:t>
      </w:r>
      <w:r>
        <w:rPr>
          <w:rFonts w:cstheme="minorHAnsi"/>
          <w:color w:val="000000"/>
        </w:rPr>
        <w:t xml:space="preserve">. </w:t>
      </w:r>
      <w:r w:rsidR="001E2795">
        <w:rPr>
          <w:rFonts w:cstheme="minorHAnsi"/>
          <w:color w:val="000000"/>
        </w:rPr>
        <w:t xml:space="preserve">When she </w:t>
      </w:r>
      <w:r w:rsidR="002C4CC4">
        <w:rPr>
          <w:rFonts w:cstheme="minorHAnsi"/>
          <w:color w:val="000000"/>
        </w:rPr>
        <w:t xml:space="preserve">nevertheless </w:t>
      </w:r>
      <w:r w:rsidR="001E2795">
        <w:rPr>
          <w:rFonts w:cstheme="minorHAnsi"/>
          <w:color w:val="000000"/>
        </w:rPr>
        <w:t>observes the adaptation is ‘faithful to the books to an almost slavish degree’</w:t>
      </w:r>
      <w:r w:rsidR="00033C96">
        <w:rPr>
          <w:rStyle w:val="FootnoteReference"/>
          <w:rFonts w:cstheme="minorHAnsi"/>
          <w:color w:val="000000"/>
        </w:rPr>
        <w:footnoteReference w:id="16"/>
      </w:r>
      <w:r w:rsidR="00E575E3">
        <w:rPr>
          <w:rFonts w:cstheme="minorHAnsi"/>
          <w:color w:val="000000"/>
        </w:rPr>
        <w:t xml:space="preserve"> </w:t>
      </w:r>
      <w:r w:rsidR="001E2795">
        <w:rPr>
          <w:rFonts w:cstheme="minorHAnsi"/>
          <w:color w:val="000000"/>
        </w:rPr>
        <w:t>she means faithful to an idea of English pastoral that bathes the countryside in sunshine and promotes an apparent absence of work but not wealth.</w:t>
      </w:r>
      <w:r>
        <w:rPr>
          <w:rFonts w:cstheme="minorHAnsi"/>
          <w:color w:val="000000"/>
        </w:rPr>
        <w:t xml:space="preserve"> </w:t>
      </w:r>
      <w:r w:rsidR="00423EEC">
        <w:rPr>
          <w:rFonts w:cstheme="minorHAnsi"/>
          <w:color w:val="000000"/>
        </w:rPr>
        <w:t>The phenomenal success of the adaptation was exploited, and the nostalgia effect thoroughly commercialised, in the 1990s. Estate agents marketed property in Kent using Pop’s oft-repeated catchphrase, ‘Perfick’: on 8 May 1991</w:t>
      </w:r>
      <w:r w:rsidR="002C4CC4">
        <w:rPr>
          <w:rFonts w:cstheme="minorHAnsi"/>
          <w:color w:val="000000"/>
        </w:rPr>
        <w:t>,</w:t>
      </w:r>
      <w:r w:rsidR="00423EEC">
        <w:rPr>
          <w:rFonts w:cstheme="minorHAnsi"/>
          <w:color w:val="000000"/>
        </w:rPr>
        <w:t xml:space="preserve"> </w:t>
      </w:r>
      <w:r w:rsidR="00423EEC">
        <w:rPr>
          <w:rFonts w:cstheme="minorHAnsi"/>
          <w:i/>
          <w:iCs/>
          <w:color w:val="000000"/>
        </w:rPr>
        <w:t>The Times</w:t>
      </w:r>
      <w:r w:rsidR="00423EEC">
        <w:rPr>
          <w:rFonts w:cstheme="minorHAnsi"/>
          <w:color w:val="000000"/>
        </w:rPr>
        <w:t xml:space="preserve"> carried an advertisement for ‘“Just Perfick” Pluckley in Kent’, boasting ‘unparalleled beautiful views across old </w:t>
      </w:r>
      <w:proofErr w:type="spellStart"/>
      <w:r w:rsidR="00423EEC">
        <w:rPr>
          <w:rFonts w:cstheme="minorHAnsi"/>
          <w:color w:val="000000"/>
        </w:rPr>
        <w:t>Wealdon</w:t>
      </w:r>
      <w:proofErr w:type="spellEnd"/>
      <w:r w:rsidR="00423EEC">
        <w:rPr>
          <w:rFonts w:cstheme="minorHAnsi"/>
          <w:color w:val="000000"/>
        </w:rPr>
        <w:t xml:space="preserve"> village &amp; surrounding rural area, where the popular T.V. series “Darling Buds of May” is filmed’. </w:t>
      </w:r>
      <w:r w:rsidR="009353AA">
        <w:rPr>
          <w:rFonts w:cstheme="minorHAnsi"/>
          <w:color w:val="000000"/>
        </w:rPr>
        <w:t>T</w:t>
      </w:r>
      <w:r w:rsidR="00423EEC">
        <w:rPr>
          <w:rFonts w:cstheme="minorHAnsi"/>
          <w:color w:val="000000"/>
        </w:rPr>
        <w:t xml:space="preserve">here is no acknowledgement </w:t>
      </w:r>
      <w:r w:rsidR="00EC3A97">
        <w:rPr>
          <w:rFonts w:cstheme="minorHAnsi"/>
          <w:color w:val="000000"/>
        </w:rPr>
        <w:t>that there is any discordance in the sale of</w:t>
      </w:r>
      <w:r w:rsidR="00423EEC">
        <w:rPr>
          <w:rFonts w:cstheme="minorHAnsi"/>
          <w:color w:val="000000"/>
        </w:rPr>
        <w:t xml:space="preserve"> ‘3 </w:t>
      </w:r>
      <w:r w:rsidR="00423EEC" w:rsidRPr="00C139F7">
        <w:rPr>
          <w:rFonts w:cstheme="minorHAnsi"/>
          <w:i/>
          <w:iCs/>
          <w:color w:val="000000"/>
        </w:rPr>
        <w:t>new</w:t>
      </w:r>
      <w:r w:rsidR="00423EEC">
        <w:rPr>
          <w:rFonts w:cstheme="minorHAnsi"/>
          <w:color w:val="000000"/>
        </w:rPr>
        <w:t xml:space="preserve"> </w:t>
      </w:r>
      <w:r w:rsidR="00423EEC" w:rsidRPr="003A614F">
        <w:rPr>
          <w:rFonts w:cstheme="minorHAnsi"/>
          <w:i/>
          <w:iCs/>
          <w:color w:val="000000"/>
        </w:rPr>
        <w:t>executive</w:t>
      </w:r>
      <w:r w:rsidR="00423EEC">
        <w:rPr>
          <w:rFonts w:cstheme="minorHAnsi"/>
          <w:color w:val="000000"/>
        </w:rPr>
        <w:t xml:space="preserve"> </w:t>
      </w:r>
      <w:r w:rsidR="00423EEC" w:rsidRPr="003A614F">
        <w:rPr>
          <w:rFonts w:cstheme="minorHAnsi"/>
          <w:i/>
          <w:iCs/>
          <w:color w:val="000000"/>
        </w:rPr>
        <w:t>homes</w:t>
      </w:r>
      <w:r w:rsidR="00423EEC">
        <w:rPr>
          <w:rFonts w:cstheme="minorHAnsi"/>
          <w:color w:val="000000"/>
        </w:rPr>
        <w:t xml:space="preserve"> in private cul-de-sac’ [emphasis added].</w:t>
      </w:r>
      <w:r w:rsidR="00033C96">
        <w:rPr>
          <w:rStyle w:val="FootnoteReference"/>
          <w:rFonts w:cstheme="minorHAnsi"/>
          <w:color w:val="000000"/>
        </w:rPr>
        <w:footnoteReference w:id="17"/>
      </w:r>
      <w:r w:rsidR="002C4CC4">
        <w:rPr>
          <w:rFonts w:cstheme="minorHAnsi"/>
          <w:color w:val="000000"/>
        </w:rPr>
        <w:t xml:space="preserve"> To commemorate the 20</w:t>
      </w:r>
      <w:r w:rsidR="002C4CC4" w:rsidRPr="002C4CC4">
        <w:rPr>
          <w:rFonts w:cstheme="minorHAnsi"/>
          <w:color w:val="000000"/>
          <w:vertAlign w:val="superscript"/>
        </w:rPr>
        <w:t>th</w:t>
      </w:r>
      <w:r w:rsidR="002C4CC4">
        <w:rPr>
          <w:rFonts w:cstheme="minorHAnsi"/>
          <w:color w:val="000000"/>
        </w:rPr>
        <w:t xml:space="preserve"> anniversary of the 1991 series, the Kent Film Office created ‘The Darling Buds of May Trail’. </w:t>
      </w:r>
      <w:r w:rsidR="00A63959">
        <w:rPr>
          <w:rFonts w:cstheme="minorHAnsi"/>
          <w:color w:val="000000"/>
        </w:rPr>
        <w:t xml:space="preserve">In 2012, </w:t>
      </w:r>
      <w:r w:rsidR="002C4CC4">
        <w:rPr>
          <w:rFonts w:cstheme="minorHAnsi"/>
          <w:color w:val="000000"/>
        </w:rPr>
        <w:t xml:space="preserve">Dana Huntley documented her trip to the filming locations for </w:t>
      </w:r>
      <w:r w:rsidR="002C4CC4">
        <w:rPr>
          <w:rFonts w:cstheme="minorHAnsi"/>
          <w:i/>
          <w:iCs/>
          <w:color w:val="000000"/>
        </w:rPr>
        <w:t>British Heritage</w:t>
      </w:r>
      <w:r w:rsidR="002C4CC4">
        <w:rPr>
          <w:rFonts w:cstheme="minorHAnsi"/>
          <w:color w:val="000000"/>
        </w:rPr>
        <w:t xml:space="preserve">. </w:t>
      </w:r>
      <w:r w:rsidR="00A63959">
        <w:rPr>
          <w:rFonts w:cstheme="minorHAnsi"/>
          <w:color w:val="000000"/>
        </w:rPr>
        <w:t>S</w:t>
      </w:r>
      <w:r w:rsidR="002C4CC4">
        <w:rPr>
          <w:rFonts w:cstheme="minorHAnsi"/>
          <w:color w:val="000000"/>
        </w:rPr>
        <w:t xml:space="preserve">he notes the excess of leisure and pleasure that characterise the Larkin lifestyle would have been </w:t>
      </w:r>
      <w:r w:rsidR="007D5C79">
        <w:rPr>
          <w:rFonts w:cstheme="minorHAnsi"/>
          <w:color w:val="000000"/>
        </w:rPr>
        <w:t>anachronistic</w:t>
      </w:r>
      <w:r w:rsidR="002C4CC4">
        <w:rPr>
          <w:rFonts w:cstheme="minorHAnsi"/>
          <w:color w:val="000000"/>
        </w:rPr>
        <w:t xml:space="preserve"> ‘</w:t>
      </w:r>
      <w:r w:rsidR="002C4CC4" w:rsidRPr="00C56775">
        <w:rPr>
          <w:rFonts w:cstheme="minorHAnsi"/>
          <w:color w:val="000000"/>
        </w:rPr>
        <w:t xml:space="preserve">in rural </w:t>
      </w:r>
      <w:proofErr w:type="spellStart"/>
      <w:r w:rsidR="002C4CC4" w:rsidRPr="00C56775">
        <w:rPr>
          <w:rFonts w:cstheme="minorHAnsi"/>
          <w:color w:val="000000"/>
        </w:rPr>
        <w:t>postwar</w:t>
      </w:r>
      <w:proofErr w:type="spellEnd"/>
      <w:r w:rsidR="002C4CC4" w:rsidRPr="00C56775">
        <w:rPr>
          <w:rFonts w:cstheme="minorHAnsi"/>
          <w:color w:val="000000"/>
        </w:rPr>
        <w:t xml:space="preserve"> Britain just weaned off of food and clothing rationing</w:t>
      </w:r>
      <w:r w:rsidR="002C4CC4">
        <w:rPr>
          <w:rFonts w:cstheme="minorHAnsi"/>
          <w:color w:val="000000"/>
        </w:rPr>
        <w:t>’, although ‘</w:t>
      </w:r>
      <w:r w:rsidR="002C4CC4" w:rsidRPr="00C56775">
        <w:rPr>
          <w:rFonts w:cstheme="minorHAnsi"/>
          <w:color w:val="000000"/>
        </w:rPr>
        <w:t xml:space="preserve">it is easy to imagine the optimism, the </w:t>
      </w:r>
      <w:proofErr w:type="spellStart"/>
      <w:r w:rsidR="002C4CC4" w:rsidRPr="00C56775">
        <w:rPr>
          <w:rFonts w:cstheme="minorHAnsi"/>
          <w:color w:val="000000"/>
        </w:rPr>
        <w:t>neighborliness</w:t>
      </w:r>
      <w:proofErr w:type="spellEnd"/>
      <w:r w:rsidR="002C4CC4" w:rsidRPr="00C56775">
        <w:rPr>
          <w:rFonts w:cstheme="minorHAnsi"/>
          <w:color w:val="000000"/>
        </w:rPr>
        <w:t xml:space="preserve"> and the innocence of folks who smile easily, look constantly ahead and don</w:t>
      </w:r>
      <w:r w:rsidR="002C4CC4">
        <w:rPr>
          <w:rFonts w:cstheme="minorHAnsi"/>
          <w:color w:val="000000"/>
        </w:rPr>
        <w:t>’</w:t>
      </w:r>
      <w:r w:rsidR="002C4CC4" w:rsidRPr="00C56775">
        <w:rPr>
          <w:rFonts w:cstheme="minorHAnsi"/>
          <w:color w:val="000000"/>
        </w:rPr>
        <w:t xml:space="preserve">t much care </w:t>
      </w:r>
      <w:r w:rsidR="002C4CC4" w:rsidRPr="005F0301">
        <w:rPr>
          <w:rFonts w:cstheme="minorHAnsi"/>
          <w:color w:val="000000"/>
        </w:rPr>
        <w:t>what the fashions of the world think’.</w:t>
      </w:r>
      <w:r w:rsidR="00033C96">
        <w:rPr>
          <w:rStyle w:val="FootnoteReference"/>
          <w:rFonts w:cstheme="minorHAnsi"/>
          <w:color w:val="000000"/>
        </w:rPr>
        <w:footnoteReference w:id="18"/>
      </w:r>
      <w:r w:rsidR="002C4CC4" w:rsidRPr="005F0301">
        <w:rPr>
          <w:rFonts w:cstheme="minorHAnsi"/>
          <w:color w:val="000000"/>
        </w:rPr>
        <w:t xml:space="preserve"> </w:t>
      </w:r>
      <w:r w:rsidR="007D5C79">
        <w:rPr>
          <w:rFonts w:cstheme="minorHAnsi"/>
          <w:color w:val="000000"/>
        </w:rPr>
        <w:t>Moral quandaries and n</w:t>
      </w:r>
      <w:r w:rsidR="002C4CC4" w:rsidRPr="005F0301">
        <w:rPr>
          <w:rFonts w:cstheme="minorHAnsi"/>
          <w:color w:val="000000"/>
        </w:rPr>
        <w:t>agging doubt</w:t>
      </w:r>
      <w:r w:rsidR="007D5C79">
        <w:rPr>
          <w:rFonts w:cstheme="minorHAnsi"/>
          <w:color w:val="000000"/>
        </w:rPr>
        <w:t>s</w:t>
      </w:r>
      <w:r w:rsidR="002C4CC4" w:rsidRPr="005F0301">
        <w:rPr>
          <w:rFonts w:cstheme="minorHAnsi"/>
          <w:color w:val="000000"/>
        </w:rPr>
        <w:t xml:space="preserve"> </w:t>
      </w:r>
      <w:r w:rsidR="007D5C79">
        <w:rPr>
          <w:rFonts w:cstheme="minorHAnsi"/>
          <w:color w:val="000000"/>
        </w:rPr>
        <w:t>about the</w:t>
      </w:r>
      <w:r w:rsidR="002C4CC4">
        <w:rPr>
          <w:rFonts w:cstheme="minorHAnsi"/>
          <w:color w:val="000000"/>
        </w:rPr>
        <w:t xml:space="preserve"> price tag that comes with </w:t>
      </w:r>
      <w:r w:rsidR="002C4CC4" w:rsidRPr="005F0301">
        <w:rPr>
          <w:rFonts w:cstheme="minorHAnsi"/>
          <w:color w:val="000000"/>
        </w:rPr>
        <w:t>fleeing ‘the lure of the town’s formalities, temptations and rat race for the bucolic charms, rustic innocence and freedom of restraint in the Forest of Arden – or the Garden of England’</w:t>
      </w:r>
      <w:r w:rsidR="00033C96">
        <w:rPr>
          <w:rStyle w:val="FootnoteReference"/>
          <w:rFonts w:cstheme="minorHAnsi"/>
          <w:color w:val="000000"/>
        </w:rPr>
        <w:footnoteReference w:id="19"/>
      </w:r>
      <w:r w:rsidR="007D5C79">
        <w:rPr>
          <w:rFonts w:cstheme="minorHAnsi"/>
          <w:color w:val="000000"/>
        </w:rPr>
        <w:t xml:space="preserve"> are downplayed</w:t>
      </w:r>
      <w:r w:rsidR="002C4CC4" w:rsidRPr="005F0301">
        <w:rPr>
          <w:rFonts w:cstheme="minorHAnsi"/>
          <w:color w:val="000000"/>
        </w:rPr>
        <w:t>.</w:t>
      </w:r>
    </w:p>
    <w:p w14:paraId="0C1A8345" w14:textId="1C124A61" w:rsidR="00A811F4" w:rsidRDefault="00DF67A0" w:rsidP="00683429">
      <w:pPr>
        <w:spacing w:after="0" w:line="360" w:lineRule="auto"/>
        <w:ind w:firstLine="720"/>
        <w:rPr>
          <w:rFonts w:cstheme="minorHAnsi"/>
          <w:color w:val="000000"/>
        </w:rPr>
      </w:pPr>
      <w:r>
        <w:rPr>
          <w:rFonts w:cstheme="minorHAnsi"/>
          <w:color w:val="000000"/>
        </w:rPr>
        <w:t>The r</w:t>
      </w:r>
      <w:r w:rsidR="00C16AF2">
        <w:rPr>
          <w:rFonts w:cstheme="minorHAnsi"/>
          <w:color w:val="000000"/>
        </w:rPr>
        <w:t xml:space="preserve">eception </w:t>
      </w:r>
      <w:r>
        <w:rPr>
          <w:rFonts w:cstheme="minorHAnsi"/>
          <w:color w:val="000000"/>
        </w:rPr>
        <w:t>of the</w:t>
      </w:r>
      <w:r w:rsidR="00C16AF2">
        <w:rPr>
          <w:rFonts w:cstheme="minorHAnsi"/>
          <w:color w:val="000000"/>
        </w:rPr>
        <w:t xml:space="preserve"> adaptation</w:t>
      </w:r>
      <w:r>
        <w:rPr>
          <w:rFonts w:cstheme="minorHAnsi"/>
          <w:color w:val="000000"/>
        </w:rPr>
        <w:t>s</w:t>
      </w:r>
      <w:r w:rsidR="00C16AF2">
        <w:rPr>
          <w:rFonts w:cstheme="minorHAnsi"/>
          <w:color w:val="000000"/>
        </w:rPr>
        <w:t xml:space="preserve"> </w:t>
      </w:r>
      <w:r w:rsidR="00892B10">
        <w:rPr>
          <w:rFonts w:cstheme="minorHAnsi"/>
          <w:color w:val="000000"/>
        </w:rPr>
        <w:t xml:space="preserve">of the Larkin novels </w:t>
      </w:r>
      <w:r>
        <w:rPr>
          <w:rFonts w:cstheme="minorHAnsi"/>
          <w:color w:val="000000"/>
        </w:rPr>
        <w:t xml:space="preserve">points </w:t>
      </w:r>
      <w:r w:rsidR="00334A8A">
        <w:rPr>
          <w:rFonts w:cstheme="minorHAnsi"/>
          <w:color w:val="000000"/>
        </w:rPr>
        <w:t xml:space="preserve">us </w:t>
      </w:r>
      <w:r>
        <w:rPr>
          <w:rFonts w:cstheme="minorHAnsi"/>
          <w:color w:val="000000"/>
        </w:rPr>
        <w:t xml:space="preserve">towards </w:t>
      </w:r>
      <w:r w:rsidR="0080106E">
        <w:rPr>
          <w:rFonts w:cstheme="minorHAnsi"/>
          <w:color w:val="000000"/>
        </w:rPr>
        <w:t>an</w:t>
      </w:r>
      <w:r>
        <w:rPr>
          <w:rFonts w:cstheme="minorHAnsi"/>
          <w:color w:val="000000"/>
        </w:rPr>
        <w:t xml:space="preserve"> unresolved dialogue about tensions </w:t>
      </w:r>
      <w:r w:rsidR="00683429">
        <w:rPr>
          <w:rFonts w:cstheme="minorHAnsi"/>
          <w:color w:val="000000"/>
        </w:rPr>
        <w:t xml:space="preserve">in </w:t>
      </w:r>
      <w:r w:rsidR="00334A8A">
        <w:rPr>
          <w:rFonts w:cstheme="minorHAnsi"/>
          <w:color w:val="000000"/>
        </w:rPr>
        <w:t xml:space="preserve">the portrayal </w:t>
      </w:r>
      <w:r w:rsidR="005A40F4">
        <w:rPr>
          <w:rFonts w:cstheme="minorHAnsi"/>
          <w:color w:val="000000"/>
        </w:rPr>
        <w:t xml:space="preserve">of </w:t>
      </w:r>
      <w:r w:rsidR="00683429">
        <w:rPr>
          <w:rFonts w:cstheme="minorHAnsi"/>
          <w:color w:val="000000"/>
        </w:rPr>
        <w:t xml:space="preserve">pastoral that </w:t>
      </w:r>
      <w:r>
        <w:rPr>
          <w:rFonts w:cstheme="minorHAnsi"/>
          <w:color w:val="000000"/>
        </w:rPr>
        <w:t xml:space="preserve">are characterised </w:t>
      </w:r>
      <w:r w:rsidR="006255F3">
        <w:rPr>
          <w:rFonts w:cstheme="minorHAnsi"/>
          <w:color w:val="000000"/>
        </w:rPr>
        <w:t xml:space="preserve">by </w:t>
      </w:r>
      <w:r w:rsidR="003B38F6">
        <w:rPr>
          <w:rFonts w:cstheme="minorHAnsi"/>
          <w:color w:val="000000"/>
        </w:rPr>
        <w:t xml:space="preserve">the haziness </w:t>
      </w:r>
      <w:r w:rsidR="00322725">
        <w:rPr>
          <w:rFonts w:cstheme="minorHAnsi"/>
          <w:color w:val="000000"/>
        </w:rPr>
        <w:t xml:space="preserve">of the </w:t>
      </w:r>
      <w:r w:rsidR="003B38F6">
        <w:rPr>
          <w:rFonts w:cstheme="minorHAnsi"/>
          <w:color w:val="000000"/>
        </w:rPr>
        <w:t xml:space="preserve">line between </w:t>
      </w:r>
      <w:r w:rsidR="006255F3">
        <w:rPr>
          <w:rFonts w:cstheme="minorHAnsi"/>
          <w:color w:val="000000"/>
        </w:rPr>
        <w:t xml:space="preserve">work and leisure, the imprecision surrounding </w:t>
      </w:r>
      <w:r w:rsidR="003B38F6">
        <w:rPr>
          <w:rFonts w:cstheme="minorHAnsi"/>
          <w:color w:val="000000"/>
        </w:rPr>
        <w:t>the source of Pop</w:t>
      </w:r>
      <w:r w:rsidR="006255F3">
        <w:rPr>
          <w:rFonts w:cstheme="minorHAnsi"/>
          <w:color w:val="000000"/>
        </w:rPr>
        <w:t xml:space="preserve"> Larkin’s wealth, the confl</w:t>
      </w:r>
      <w:r w:rsidR="003B38F6">
        <w:rPr>
          <w:rFonts w:cstheme="minorHAnsi"/>
          <w:color w:val="000000"/>
        </w:rPr>
        <w:t>uence</w:t>
      </w:r>
      <w:r w:rsidR="006255F3">
        <w:rPr>
          <w:rFonts w:cstheme="minorHAnsi"/>
          <w:color w:val="000000"/>
        </w:rPr>
        <w:t xml:space="preserve"> of innocence and knowingness</w:t>
      </w:r>
      <w:r w:rsidR="001E7123">
        <w:rPr>
          <w:rFonts w:cstheme="minorHAnsi"/>
          <w:color w:val="000000"/>
        </w:rPr>
        <w:t xml:space="preserve"> (in erotic terms </w:t>
      </w:r>
      <w:r w:rsidR="0003337C">
        <w:rPr>
          <w:rFonts w:cstheme="minorHAnsi"/>
          <w:color w:val="000000"/>
        </w:rPr>
        <w:t>and</w:t>
      </w:r>
      <w:r w:rsidR="001E7123">
        <w:rPr>
          <w:rFonts w:cstheme="minorHAnsi"/>
          <w:color w:val="000000"/>
        </w:rPr>
        <w:t xml:space="preserve"> money matters)</w:t>
      </w:r>
      <w:r w:rsidR="00334A8A">
        <w:rPr>
          <w:rFonts w:cstheme="minorHAnsi"/>
          <w:color w:val="000000"/>
        </w:rPr>
        <w:t xml:space="preserve"> and</w:t>
      </w:r>
      <w:r w:rsidR="006255F3">
        <w:rPr>
          <w:rFonts w:cstheme="minorHAnsi"/>
          <w:color w:val="000000"/>
        </w:rPr>
        <w:t xml:space="preserve"> misapprehensions about just </w:t>
      </w:r>
      <w:r w:rsidR="003B38F6">
        <w:rPr>
          <w:rFonts w:cstheme="minorHAnsi"/>
          <w:color w:val="000000"/>
        </w:rPr>
        <w:t xml:space="preserve">how far </w:t>
      </w:r>
      <w:r w:rsidR="006255F3">
        <w:rPr>
          <w:rFonts w:cstheme="minorHAnsi"/>
          <w:color w:val="000000"/>
        </w:rPr>
        <w:t xml:space="preserve">escapist fantasy </w:t>
      </w:r>
      <w:r w:rsidR="003B38F6">
        <w:rPr>
          <w:rFonts w:cstheme="minorHAnsi"/>
          <w:color w:val="000000"/>
        </w:rPr>
        <w:t>is really escapism</w:t>
      </w:r>
      <w:r w:rsidR="00334A8A">
        <w:rPr>
          <w:rFonts w:cstheme="minorHAnsi"/>
          <w:color w:val="000000"/>
        </w:rPr>
        <w:t>.</w:t>
      </w:r>
      <w:r w:rsidR="006255F3">
        <w:rPr>
          <w:rFonts w:cstheme="minorHAnsi"/>
          <w:color w:val="000000"/>
        </w:rPr>
        <w:t xml:space="preserve"> </w:t>
      </w:r>
      <w:r w:rsidR="0003337C">
        <w:rPr>
          <w:rFonts w:cstheme="minorHAnsi"/>
          <w:color w:val="000000"/>
        </w:rPr>
        <w:t>A</w:t>
      </w:r>
      <w:r w:rsidR="00334A8A">
        <w:rPr>
          <w:rFonts w:cstheme="minorHAnsi"/>
          <w:color w:val="000000"/>
        </w:rPr>
        <w:t xml:space="preserve"> common pattern is to disregard the way these</w:t>
      </w:r>
      <w:r w:rsidR="001E7123">
        <w:rPr>
          <w:rFonts w:cstheme="minorHAnsi"/>
          <w:color w:val="000000"/>
        </w:rPr>
        <w:t xml:space="preserve"> </w:t>
      </w:r>
      <w:r w:rsidR="004C4BF4">
        <w:rPr>
          <w:rFonts w:cstheme="minorHAnsi"/>
          <w:color w:val="000000"/>
        </w:rPr>
        <w:t>issues combine</w:t>
      </w:r>
      <w:r w:rsidR="001E7123">
        <w:rPr>
          <w:rFonts w:cstheme="minorHAnsi"/>
          <w:color w:val="000000"/>
        </w:rPr>
        <w:t xml:space="preserve"> to induce</w:t>
      </w:r>
      <w:r>
        <w:rPr>
          <w:rFonts w:cstheme="minorHAnsi"/>
          <w:color w:val="000000"/>
        </w:rPr>
        <w:t xml:space="preserve"> </w:t>
      </w:r>
      <w:r w:rsidR="001E7123">
        <w:rPr>
          <w:rFonts w:cstheme="minorHAnsi"/>
          <w:color w:val="000000"/>
        </w:rPr>
        <w:t xml:space="preserve">a </w:t>
      </w:r>
      <w:r w:rsidR="00892B10">
        <w:rPr>
          <w:rFonts w:cstheme="minorHAnsi"/>
          <w:color w:val="000000"/>
        </w:rPr>
        <w:t>discomf</w:t>
      </w:r>
      <w:r w:rsidR="00C93FD2">
        <w:rPr>
          <w:rFonts w:cstheme="minorHAnsi"/>
          <w:color w:val="000000"/>
        </w:rPr>
        <w:t>i</w:t>
      </w:r>
      <w:r w:rsidR="00892B10">
        <w:rPr>
          <w:rFonts w:cstheme="minorHAnsi"/>
          <w:color w:val="000000"/>
        </w:rPr>
        <w:t xml:space="preserve">ting mixture of </w:t>
      </w:r>
      <w:r w:rsidR="004E0C44">
        <w:rPr>
          <w:rFonts w:cstheme="minorHAnsi"/>
          <w:color w:val="000000"/>
        </w:rPr>
        <w:t xml:space="preserve">desire and </w:t>
      </w:r>
      <w:r w:rsidR="00334A8A">
        <w:rPr>
          <w:rFonts w:cstheme="minorHAnsi"/>
          <w:color w:val="000000"/>
        </w:rPr>
        <w:t>guilt</w:t>
      </w:r>
      <w:r w:rsidR="0086748B">
        <w:rPr>
          <w:rFonts w:cstheme="minorHAnsi"/>
          <w:color w:val="000000"/>
        </w:rPr>
        <w:t>,</w:t>
      </w:r>
      <w:r w:rsidR="00761584">
        <w:rPr>
          <w:rFonts w:cstheme="minorHAnsi"/>
          <w:color w:val="000000"/>
        </w:rPr>
        <w:t xml:space="preserve"> </w:t>
      </w:r>
      <w:r w:rsidR="0003337C">
        <w:rPr>
          <w:rFonts w:cstheme="minorHAnsi"/>
          <w:color w:val="000000"/>
        </w:rPr>
        <w:t xml:space="preserve">which </w:t>
      </w:r>
      <w:r w:rsidR="0003337C">
        <w:rPr>
          <w:rFonts w:cstheme="minorHAnsi"/>
          <w:color w:val="000000"/>
        </w:rPr>
        <w:lastRenderedPageBreak/>
        <w:t>means</w:t>
      </w:r>
      <w:r w:rsidR="00334A8A">
        <w:rPr>
          <w:rFonts w:cstheme="minorHAnsi"/>
          <w:color w:val="000000"/>
        </w:rPr>
        <w:t xml:space="preserve"> </w:t>
      </w:r>
      <w:r w:rsidR="00923A2C">
        <w:rPr>
          <w:rFonts w:cstheme="minorHAnsi"/>
          <w:color w:val="000000"/>
        </w:rPr>
        <w:t xml:space="preserve">alternately </w:t>
      </w:r>
      <w:r w:rsidR="00322725">
        <w:rPr>
          <w:rFonts w:cstheme="minorHAnsi"/>
          <w:color w:val="000000"/>
        </w:rPr>
        <w:t>reprov</w:t>
      </w:r>
      <w:r w:rsidR="0003337C">
        <w:rPr>
          <w:rFonts w:cstheme="minorHAnsi"/>
          <w:color w:val="000000"/>
        </w:rPr>
        <w:t>ing</w:t>
      </w:r>
      <w:r w:rsidR="00923A2C">
        <w:rPr>
          <w:rFonts w:cstheme="minorHAnsi"/>
          <w:color w:val="000000"/>
        </w:rPr>
        <w:t xml:space="preserve"> and </w:t>
      </w:r>
      <w:r w:rsidR="00334A8A">
        <w:rPr>
          <w:rFonts w:cstheme="minorHAnsi"/>
          <w:color w:val="000000"/>
        </w:rPr>
        <w:t>ignor</w:t>
      </w:r>
      <w:r w:rsidR="0003337C">
        <w:rPr>
          <w:rFonts w:cstheme="minorHAnsi"/>
          <w:color w:val="000000"/>
        </w:rPr>
        <w:t>ing</w:t>
      </w:r>
      <w:r w:rsidR="00334A8A">
        <w:rPr>
          <w:rFonts w:cstheme="minorHAnsi"/>
          <w:color w:val="000000"/>
        </w:rPr>
        <w:t xml:space="preserve"> </w:t>
      </w:r>
      <w:r w:rsidR="00B33BBC">
        <w:rPr>
          <w:rFonts w:cstheme="minorHAnsi"/>
          <w:color w:val="000000"/>
        </w:rPr>
        <w:t xml:space="preserve">signs of modernity, the urban and </w:t>
      </w:r>
      <w:r w:rsidR="00E01BA0">
        <w:rPr>
          <w:rFonts w:cstheme="minorHAnsi"/>
          <w:color w:val="000000"/>
        </w:rPr>
        <w:t xml:space="preserve">patterns of </w:t>
      </w:r>
      <w:r w:rsidR="00223995">
        <w:rPr>
          <w:rFonts w:cstheme="minorHAnsi"/>
          <w:color w:val="000000"/>
        </w:rPr>
        <w:t>commodificatio</w:t>
      </w:r>
      <w:r w:rsidR="001B2117">
        <w:rPr>
          <w:rFonts w:cstheme="minorHAnsi"/>
          <w:color w:val="000000"/>
        </w:rPr>
        <w:t>n</w:t>
      </w:r>
      <w:r w:rsidR="00334A8A">
        <w:rPr>
          <w:rFonts w:cstheme="minorHAnsi"/>
          <w:color w:val="000000"/>
        </w:rPr>
        <w:t xml:space="preserve">, by suggesting this is artistic licence </w:t>
      </w:r>
      <w:r w:rsidR="00495DC1">
        <w:rPr>
          <w:rFonts w:cstheme="minorHAnsi"/>
          <w:color w:val="000000"/>
        </w:rPr>
        <w:t>or mis</w:t>
      </w:r>
      <w:r w:rsidR="0003337C">
        <w:rPr>
          <w:rFonts w:cstheme="minorHAnsi"/>
          <w:color w:val="000000"/>
        </w:rPr>
        <w:t>representation</w:t>
      </w:r>
      <w:r w:rsidR="00892B10">
        <w:rPr>
          <w:rFonts w:cstheme="minorHAnsi"/>
          <w:color w:val="000000"/>
        </w:rPr>
        <w:t>.</w:t>
      </w:r>
      <w:r w:rsidR="00923A2C">
        <w:rPr>
          <w:rFonts w:cstheme="minorHAnsi"/>
          <w:color w:val="000000"/>
        </w:rPr>
        <w:t xml:space="preserve"> How else does one </w:t>
      </w:r>
      <w:r w:rsidR="007768B5">
        <w:rPr>
          <w:rFonts w:cstheme="minorHAnsi"/>
          <w:color w:val="000000"/>
        </w:rPr>
        <w:t>account for</w:t>
      </w:r>
      <w:r w:rsidR="00923A2C">
        <w:rPr>
          <w:rFonts w:cstheme="minorHAnsi"/>
          <w:color w:val="000000"/>
        </w:rPr>
        <w:t xml:space="preserve"> </w:t>
      </w:r>
      <w:r w:rsidR="00DB783C">
        <w:rPr>
          <w:rFonts w:cstheme="minorHAnsi"/>
          <w:color w:val="000000"/>
        </w:rPr>
        <w:t>O’Grady’s objections to being flogged a</w:t>
      </w:r>
      <w:r w:rsidR="00856A30">
        <w:rPr>
          <w:rFonts w:cstheme="minorHAnsi"/>
          <w:color w:val="000000"/>
        </w:rPr>
        <w:t xml:space="preserve"> romantici</w:t>
      </w:r>
      <w:r w:rsidR="00DB783C">
        <w:rPr>
          <w:rFonts w:cstheme="minorHAnsi"/>
          <w:color w:val="000000"/>
        </w:rPr>
        <w:t xml:space="preserve">sed </w:t>
      </w:r>
      <w:r w:rsidR="004C279A">
        <w:rPr>
          <w:rFonts w:cstheme="minorHAnsi"/>
          <w:color w:val="000000"/>
        </w:rPr>
        <w:t xml:space="preserve">version of the English </w:t>
      </w:r>
      <w:r w:rsidR="00DB783C">
        <w:rPr>
          <w:rFonts w:cstheme="minorHAnsi"/>
          <w:color w:val="000000"/>
        </w:rPr>
        <w:t xml:space="preserve">past </w:t>
      </w:r>
      <w:r w:rsidR="00856A30">
        <w:rPr>
          <w:rFonts w:cstheme="minorHAnsi"/>
          <w:color w:val="000000"/>
        </w:rPr>
        <w:t>whose protagonists behave so unromantically</w:t>
      </w:r>
      <w:r w:rsidR="00DB783C">
        <w:rPr>
          <w:rFonts w:cstheme="minorHAnsi"/>
          <w:color w:val="000000"/>
        </w:rPr>
        <w:t xml:space="preserve">? Or </w:t>
      </w:r>
      <w:r w:rsidR="007768B5">
        <w:rPr>
          <w:rFonts w:cstheme="minorHAnsi"/>
          <w:color w:val="000000"/>
        </w:rPr>
        <w:t xml:space="preserve">reconcile </w:t>
      </w:r>
      <w:r w:rsidR="00923A2C">
        <w:rPr>
          <w:rFonts w:cstheme="minorHAnsi"/>
          <w:color w:val="000000"/>
        </w:rPr>
        <w:t xml:space="preserve">Huntley’s </w:t>
      </w:r>
      <w:r w:rsidR="007604A0">
        <w:rPr>
          <w:rFonts w:cstheme="minorHAnsi"/>
          <w:color w:val="000000"/>
        </w:rPr>
        <w:t>image</w:t>
      </w:r>
      <w:r w:rsidR="00923A2C">
        <w:rPr>
          <w:rFonts w:cstheme="minorHAnsi"/>
          <w:color w:val="000000"/>
        </w:rPr>
        <w:t xml:space="preserve"> of country folk, careless</w:t>
      </w:r>
      <w:r w:rsidR="003B38F6">
        <w:rPr>
          <w:rFonts w:cstheme="minorHAnsi"/>
          <w:color w:val="000000"/>
        </w:rPr>
        <w:t xml:space="preserve"> or unwitting</w:t>
      </w:r>
      <w:r w:rsidR="00923A2C">
        <w:rPr>
          <w:rFonts w:cstheme="minorHAnsi"/>
          <w:color w:val="000000"/>
        </w:rPr>
        <w:t xml:space="preserve"> of fashion, </w:t>
      </w:r>
      <w:r w:rsidR="003B38F6">
        <w:rPr>
          <w:rFonts w:cstheme="minorHAnsi"/>
          <w:color w:val="000000"/>
        </w:rPr>
        <w:t>with</w:t>
      </w:r>
      <w:r w:rsidR="00923A2C">
        <w:rPr>
          <w:rFonts w:cstheme="minorHAnsi"/>
          <w:color w:val="000000"/>
        </w:rPr>
        <w:t xml:space="preserve"> the knowledge of the Larkin clan’s </w:t>
      </w:r>
      <w:r w:rsidR="00E62FEC">
        <w:rPr>
          <w:rFonts w:cstheme="minorHAnsi"/>
          <w:color w:val="000000"/>
        </w:rPr>
        <w:t xml:space="preserve">conspicuous </w:t>
      </w:r>
      <w:r w:rsidR="00923A2C">
        <w:rPr>
          <w:rFonts w:cstheme="minorHAnsi"/>
          <w:color w:val="000000"/>
        </w:rPr>
        <w:t>materiali</w:t>
      </w:r>
      <w:r w:rsidR="00E62FEC">
        <w:rPr>
          <w:rFonts w:cstheme="minorHAnsi"/>
          <w:color w:val="000000"/>
        </w:rPr>
        <w:t>sm</w:t>
      </w:r>
      <w:r w:rsidR="00923A2C">
        <w:rPr>
          <w:rFonts w:cstheme="minorHAnsi"/>
          <w:color w:val="000000"/>
        </w:rPr>
        <w:t xml:space="preserve">? </w:t>
      </w:r>
      <w:r w:rsidR="00816E62">
        <w:rPr>
          <w:rFonts w:cstheme="minorHAnsi"/>
          <w:color w:val="000000"/>
        </w:rPr>
        <w:t>The effect is that, i</w:t>
      </w:r>
      <w:r w:rsidR="00845115">
        <w:rPr>
          <w:rFonts w:cstheme="minorHAnsi"/>
          <w:color w:val="000000"/>
        </w:rPr>
        <w:t>f the pastoral is often seen as a delicate world vulnerable to external forces, or</w:t>
      </w:r>
      <w:r w:rsidR="00761584">
        <w:rPr>
          <w:rFonts w:cstheme="minorHAnsi"/>
          <w:color w:val="000000"/>
        </w:rPr>
        <w:t xml:space="preserve"> </w:t>
      </w:r>
      <w:r w:rsidR="00845115">
        <w:rPr>
          <w:rFonts w:cstheme="minorHAnsi"/>
          <w:color w:val="000000"/>
        </w:rPr>
        <w:t>rough critical winds</w:t>
      </w:r>
      <w:r w:rsidR="00761584">
        <w:rPr>
          <w:rFonts w:cstheme="minorHAnsi"/>
          <w:color w:val="000000"/>
        </w:rPr>
        <w:t xml:space="preserve"> that would write this off as nostalgic whimsy</w:t>
      </w:r>
      <w:r w:rsidR="00845115">
        <w:rPr>
          <w:rFonts w:cstheme="minorHAnsi"/>
          <w:color w:val="000000"/>
        </w:rPr>
        <w:t>, the Larkin lifestyle exudes an oxymoronic solid evanescence or rugged fragility, it</w:t>
      </w:r>
      <w:r w:rsidR="00AF4A7D">
        <w:rPr>
          <w:rFonts w:cstheme="minorHAnsi"/>
          <w:color w:val="000000"/>
        </w:rPr>
        <w:t>s</w:t>
      </w:r>
      <w:r w:rsidR="00845115">
        <w:rPr>
          <w:rFonts w:cstheme="minorHAnsi"/>
          <w:color w:val="000000"/>
        </w:rPr>
        <w:t xml:space="preserve"> darling buds </w:t>
      </w:r>
      <w:r w:rsidR="0066261B" w:rsidRPr="005F0301">
        <w:rPr>
          <w:rFonts w:cstheme="minorHAnsi"/>
          <w:color w:val="000000"/>
        </w:rPr>
        <w:t>peculiar</w:t>
      </w:r>
      <w:r w:rsidR="00845115" w:rsidRPr="005F0301">
        <w:rPr>
          <w:rFonts w:cstheme="minorHAnsi"/>
          <w:color w:val="000000"/>
        </w:rPr>
        <w:t xml:space="preserve">ly resistant to the </w:t>
      </w:r>
      <w:r w:rsidR="00AF4A7D" w:rsidRPr="005F0301">
        <w:rPr>
          <w:rFonts w:cstheme="minorHAnsi"/>
          <w:color w:val="000000"/>
        </w:rPr>
        <w:t>ordinary</w:t>
      </w:r>
      <w:r w:rsidR="00845115" w:rsidRPr="005F0301">
        <w:rPr>
          <w:rFonts w:cstheme="minorHAnsi"/>
          <w:color w:val="000000"/>
        </w:rPr>
        <w:t xml:space="preserve"> terms of pastoral critique</w:t>
      </w:r>
      <w:r w:rsidR="005A40F4">
        <w:rPr>
          <w:rFonts w:cstheme="minorHAnsi"/>
          <w:color w:val="000000"/>
        </w:rPr>
        <w:t>.</w:t>
      </w:r>
      <w:r w:rsidR="0086748B">
        <w:rPr>
          <w:rFonts w:cstheme="minorHAnsi"/>
          <w:color w:val="000000"/>
        </w:rPr>
        <w:t xml:space="preserve"> </w:t>
      </w:r>
      <w:r w:rsidR="005A40F4">
        <w:rPr>
          <w:rFonts w:cstheme="minorHAnsi"/>
          <w:color w:val="000000"/>
        </w:rPr>
        <w:t>This</w:t>
      </w:r>
      <w:r w:rsidR="0086748B">
        <w:rPr>
          <w:rFonts w:cstheme="minorHAnsi"/>
          <w:color w:val="000000"/>
        </w:rPr>
        <w:t xml:space="preserve"> </w:t>
      </w:r>
      <w:r w:rsidR="00816E62">
        <w:rPr>
          <w:rFonts w:cstheme="minorHAnsi"/>
          <w:color w:val="000000"/>
        </w:rPr>
        <w:t xml:space="preserve">effect can be </w:t>
      </w:r>
      <w:r w:rsidR="0086748B">
        <w:rPr>
          <w:rFonts w:cstheme="minorHAnsi"/>
          <w:color w:val="000000"/>
        </w:rPr>
        <w:t>account</w:t>
      </w:r>
      <w:r w:rsidR="00816E62">
        <w:rPr>
          <w:rFonts w:cstheme="minorHAnsi"/>
          <w:color w:val="000000"/>
        </w:rPr>
        <w:t>ed</w:t>
      </w:r>
      <w:r w:rsidR="0086748B">
        <w:rPr>
          <w:rFonts w:cstheme="minorHAnsi"/>
          <w:color w:val="000000"/>
        </w:rPr>
        <w:t xml:space="preserve"> for</w:t>
      </w:r>
      <w:r w:rsidR="005A40F4">
        <w:rPr>
          <w:rFonts w:cstheme="minorHAnsi"/>
          <w:color w:val="000000"/>
        </w:rPr>
        <w:t xml:space="preserve"> by a sustained reading of the </w:t>
      </w:r>
      <w:r w:rsidR="0032617C">
        <w:rPr>
          <w:rFonts w:cstheme="minorHAnsi"/>
          <w:color w:val="000000"/>
        </w:rPr>
        <w:t>n</w:t>
      </w:r>
      <w:r w:rsidR="005A40F4">
        <w:rPr>
          <w:rFonts w:cstheme="minorHAnsi"/>
          <w:color w:val="000000"/>
        </w:rPr>
        <w:t>ovels</w:t>
      </w:r>
      <w:r w:rsidR="006815FA" w:rsidRPr="005F0301">
        <w:rPr>
          <w:rFonts w:cstheme="minorHAnsi"/>
          <w:color w:val="000000"/>
        </w:rPr>
        <w:t>.</w:t>
      </w:r>
    </w:p>
    <w:p w14:paraId="696CF8B2" w14:textId="77777777" w:rsidR="00A811F4" w:rsidRDefault="00A811F4" w:rsidP="0083044B">
      <w:pPr>
        <w:spacing w:after="0" w:line="360" w:lineRule="auto"/>
        <w:ind w:firstLine="720"/>
        <w:rPr>
          <w:rFonts w:cstheme="minorHAnsi"/>
          <w:color w:val="000000"/>
        </w:rPr>
      </w:pPr>
    </w:p>
    <w:p w14:paraId="0FDD0E58" w14:textId="6B03A2CD" w:rsidR="00A811F4" w:rsidRPr="00A811F4" w:rsidRDefault="004866C6" w:rsidP="0083044B">
      <w:pPr>
        <w:spacing w:after="0" w:line="360" w:lineRule="auto"/>
        <w:rPr>
          <w:rFonts w:cstheme="minorHAnsi"/>
          <w:color w:val="000000"/>
          <w:u w:val="single"/>
        </w:rPr>
      </w:pPr>
      <w:r>
        <w:rPr>
          <w:rFonts w:cstheme="minorHAnsi"/>
          <w:color w:val="000000"/>
          <w:u w:val="single"/>
        </w:rPr>
        <w:t>Escap</w:t>
      </w:r>
      <w:r w:rsidR="00BB6366">
        <w:rPr>
          <w:rFonts w:cstheme="minorHAnsi"/>
          <w:color w:val="000000"/>
          <w:u w:val="single"/>
        </w:rPr>
        <w:t xml:space="preserve">e to the </w:t>
      </w:r>
      <w:proofErr w:type="gramStart"/>
      <w:r w:rsidR="00BB6366">
        <w:rPr>
          <w:rFonts w:cstheme="minorHAnsi"/>
          <w:color w:val="000000"/>
          <w:u w:val="single"/>
        </w:rPr>
        <w:t>Country?:</w:t>
      </w:r>
      <w:proofErr w:type="gramEnd"/>
      <w:r w:rsidR="00BB6366">
        <w:rPr>
          <w:rFonts w:cstheme="minorHAnsi"/>
          <w:color w:val="000000"/>
          <w:u w:val="single"/>
        </w:rPr>
        <w:t xml:space="preserve"> </w:t>
      </w:r>
      <w:r w:rsidR="00BB6366" w:rsidRPr="00BB6366">
        <w:rPr>
          <w:rFonts w:cstheme="minorHAnsi"/>
          <w:i/>
          <w:iCs/>
          <w:color w:val="000000"/>
          <w:u w:val="single"/>
        </w:rPr>
        <w:t>The Darling Buds of May</w:t>
      </w:r>
      <w:r w:rsidR="00BD663D">
        <w:rPr>
          <w:rFonts w:cstheme="minorHAnsi"/>
          <w:color w:val="000000"/>
          <w:u w:val="single"/>
        </w:rPr>
        <w:t xml:space="preserve"> </w:t>
      </w:r>
      <w:r w:rsidR="00E9168A">
        <w:rPr>
          <w:rFonts w:cstheme="minorHAnsi"/>
          <w:color w:val="000000"/>
          <w:u w:val="single"/>
        </w:rPr>
        <w:t xml:space="preserve"> </w:t>
      </w:r>
    </w:p>
    <w:p w14:paraId="29BA2506" w14:textId="0B792D61" w:rsidR="00F4232C" w:rsidRDefault="006A2093" w:rsidP="0083044B">
      <w:pPr>
        <w:spacing w:after="0" w:line="360" w:lineRule="auto"/>
        <w:rPr>
          <w:rFonts w:cstheme="minorHAnsi"/>
          <w:color w:val="000000"/>
        </w:rPr>
      </w:pPr>
      <w:r>
        <w:rPr>
          <w:rFonts w:cstheme="minorHAnsi"/>
          <w:color w:val="000000"/>
        </w:rPr>
        <w:t>Rather than seek to escape the complexit</w:t>
      </w:r>
      <w:r w:rsidR="003C1CA1">
        <w:rPr>
          <w:rFonts w:cstheme="minorHAnsi"/>
          <w:color w:val="000000"/>
        </w:rPr>
        <w:t>y</w:t>
      </w:r>
      <w:r>
        <w:rPr>
          <w:rFonts w:cstheme="minorHAnsi"/>
          <w:color w:val="000000"/>
        </w:rPr>
        <w:t xml:space="preserve"> of</w:t>
      </w:r>
      <w:r w:rsidR="003C1CA1">
        <w:rPr>
          <w:rFonts w:cstheme="minorHAnsi"/>
          <w:color w:val="000000"/>
        </w:rPr>
        <w:t xml:space="preserve"> social realities,</w:t>
      </w:r>
      <w:r w:rsidR="00CF6692">
        <w:rPr>
          <w:rFonts w:cstheme="minorHAnsi"/>
          <w:color w:val="000000"/>
        </w:rPr>
        <w:t xml:space="preserve"> </w:t>
      </w:r>
      <w:r w:rsidR="004B7613">
        <w:rPr>
          <w:rFonts w:cstheme="minorHAnsi"/>
          <w:color w:val="000000"/>
        </w:rPr>
        <w:t xml:space="preserve">I believe </w:t>
      </w:r>
      <w:r>
        <w:rPr>
          <w:rFonts w:cstheme="minorHAnsi"/>
          <w:color w:val="000000"/>
        </w:rPr>
        <w:t xml:space="preserve">the Larkin novels subversively prefigure </w:t>
      </w:r>
      <w:r w:rsidR="00432F57">
        <w:rPr>
          <w:rFonts w:cstheme="minorHAnsi"/>
          <w:color w:val="000000"/>
        </w:rPr>
        <w:t xml:space="preserve">precisely </w:t>
      </w:r>
      <w:r>
        <w:rPr>
          <w:rFonts w:cstheme="minorHAnsi"/>
          <w:color w:val="000000"/>
        </w:rPr>
        <w:t xml:space="preserve">the kind of awkward questions about </w:t>
      </w:r>
      <w:r w:rsidR="00BF2644">
        <w:rPr>
          <w:rFonts w:cstheme="minorHAnsi"/>
          <w:color w:val="000000"/>
        </w:rPr>
        <w:t xml:space="preserve">desire and </w:t>
      </w:r>
      <w:r>
        <w:rPr>
          <w:rFonts w:cstheme="minorHAnsi"/>
          <w:color w:val="000000"/>
        </w:rPr>
        <w:t xml:space="preserve">the </w:t>
      </w:r>
      <w:r w:rsidR="00937AF2">
        <w:rPr>
          <w:rFonts w:cstheme="minorHAnsi"/>
          <w:color w:val="000000"/>
        </w:rPr>
        <w:t>commodification</w:t>
      </w:r>
      <w:r>
        <w:rPr>
          <w:rFonts w:cstheme="minorHAnsi"/>
          <w:color w:val="000000"/>
        </w:rPr>
        <w:t xml:space="preserve"> of pastoral </w:t>
      </w:r>
      <w:r w:rsidR="008440A1">
        <w:rPr>
          <w:rFonts w:cstheme="minorHAnsi"/>
          <w:color w:val="000000"/>
        </w:rPr>
        <w:t>outlined above</w:t>
      </w:r>
      <w:r>
        <w:rPr>
          <w:rFonts w:cstheme="minorHAnsi"/>
          <w:color w:val="000000"/>
        </w:rPr>
        <w:t>.</w:t>
      </w:r>
      <w:r w:rsidR="00CF6692">
        <w:rPr>
          <w:rFonts w:cstheme="minorHAnsi"/>
          <w:color w:val="000000"/>
        </w:rPr>
        <w:t xml:space="preserve"> </w:t>
      </w:r>
      <w:r w:rsidR="007E60ED">
        <w:rPr>
          <w:rFonts w:cstheme="minorHAnsi"/>
          <w:color w:val="000000"/>
        </w:rPr>
        <w:t>They</w:t>
      </w:r>
      <w:r w:rsidR="00B133A8">
        <w:rPr>
          <w:rFonts w:cstheme="minorHAnsi"/>
          <w:color w:val="000000"/>
        </w:rPr>
        <w:t xml:space="preserve"> </w:t>
      </w:r>
      <w:r w:rsidR="008440A1">
        <w:rPr>
          <w:rFonts w:cstheme="minorHAnsi"/>
          <w:color w:val="000000"/>
        </w:rPr>
        <w:t xml:space="preserve">do this by </w:t>
      </w:r>
      <w:r w:rsidR="007E60ED">
        <w:rPr>
          <w:rFonts w:cstheme="minorHAnsi"/>
          <w:color w:val="000000"/>
        </w:rPr>
        <w:t>putting</w:t>
      </w:r>
      <w:r w:rsidR="008440A1">
        <w:rPr>
          <w:rFonts w:cstheme="minorHAnsi"/>
          <w:color w:val="000000"/>
        </w:rPr>
        <w:t xml:space="preserve"> social reality in dialogue with longstanding assumptions about pastoral literature. </w:t>
      </w:r>
      <w:r w:rsidR="005679A9">
        <w:rPr>
          <w:rFonts w:cstheme="minorHAnsi"/>
          <w:color w:val="000000"/>
        </w:rPr>
        <w:t>The</w:t>
      </w:r>
      <w:r w:rsidR="00E32420">
        <w:rPr>
          <w:rFonts w:cstheme="minorHAnsi"/>
          <w:color w:val="000000"/>
        </w:rPr>
        <w:t xml:space="preserve"> latter</w:t>
      </w:r>
      <w:r w:rsidR="005679A9">
        <w:rPr>
          <w:rFonts w:cstheme="minorHAnsi"/>
          <w:color w:val="000000"/>
        </w:rPr>
        <w:t xml:space="preserve"> are </w:t>
      </w:r>
      <w:r w:rsidR="00B133A8">
        <w:rPr>
          <w:rFonts w:cstheme="minorHAnsi"/>
          <w:color w:val="000000"/>
        </w:rPr>
        <w:t xml:space="preserve">best summarised </w:t>
      </w:r>
      <w:r w:rsidR="005679A9">
        <w:rPr>
          <w:rFonts w:cstheme="minorHAnsi"/>
          <w:color w:val="000000"/>
        </w:rPr>
        <w:t xml:space="preserve">by Gifford in his threefold definition of the pastoral. In the first instance, </w:t>
      </w:r>
      <w:r w:rsidR="0095702F">
        <w:rPr>
          <w:rFonts w:cstheme="minorHAnsi"/>
          <w:color w:val="000000"/>
        </w:rPr>
        <w:t>‘pastoral refers to any literature that describes the country with an implicit or explicit contrast to the urban’.</w:t>
      </w:r>
      <w:r w:rsidR="0095702F">
        <w:rPr>
          <w:rStyle w:val="FootnoteReference"/>
          <w:rFonts w:cstheme="minorHAnsi"/>
          <w:color w:val="000000"/>
        </w:rPr>
        <w:footnoteReference w:id="20"/>
      </w:r>
      <w:r w:rsidR="0095702F">
        <w:rPr>
          <w:rFonts w:cstheme="minorHAnsi"/>
          <w:color w:val="000000"/>
        </w:rPr>
        <w:t xml:space="preserve"> </w:t>
      </w:r>
      <w:r w:rsidR="005679A9">
        <w:rPr>
          <w:rFonts w:cstheme="minorHAnsi"/>
          <w:color w:val="000000"/>
        </w:rPr>
        <w:t>Second, th</w:t>
      </w:r>
      <w:r w:rsidR="008C3130">
        <w:rPr>
          <w:rFonts w:cstheme="minorHAnsi"/>
          <w:color w:val="000000"/>
        </w:rPr>
        <w:t>e</w:t>
      </w:r>
      <w:r w:rsidR="005679A9">
        <w:rPr>
          <w:rFonts w:cstheme="minorHAnsi"/>
          <w:color w:val="000000"/>
        </w:rPr>
        <w:t xml:space="preserve"> position</w:t>
      </w:r>
      <w:r w:rsidR="008C3130">
        <w:rPr>
          <w:rFonts w:cstheme="minorHAnsi"/>
          <w:color w:val="000000"/>
        </w:rPr>
        <w:t xml:space="preserve"> </w:t>
      </w:r>
      <w:r w:rsidR="00A90B00">
        <w:rPr>
          <w:rFonts w:cstheme="minorHAnsi"/>
          <w:color w:val="000000"/>
        </w:rPr>
        <w:t>commonly associated</w:t>
      </w:r>
      <w:r w:rsidR="008C3130">
        <w:rPr>
          <w:rFonts w:cstheme="minorHAnsi"/>
          <w:color w:val="000000"/>
        </w:rPr>
        <w:t xml:space="preserve"> </w:t>
      </w:r>
      <w:r w:rsidR="00A90B00">
        <w:rPr>
          <w:rFonts w:cstheme="minorHAnsi"/>
          <w:color w:val="000000"/>
        </w:rPr>
        <w:t xml:space="preserve">with </w:t>
      </w:r>
      <w:r w:rsidR="008C3130">
        <w:rPr>
          <w:rFonts w:cstheme="minorHAnsi"/>
          <w:color w:val="000000"/>
        </w:rPr>
        <w:t>Leo Marx</w:t>
      </w:r>
      <w:r w:rsidR="005679A9">
        <w:rPr>
          <w:rFonts w:cstheme="minorHAnsi"/>
          <w:color w:val="000000"/>
        </w:rPr>
        <w:t>,</w:t>
      </w:r>
      <w:r w:rsidR="00B133A8">
        <w:rPr>
          <w:rFonts w:cstheme="minorHAnsi"/>
          <w:color w:val="000000"/>
        </w:rPr>
        <w:t xml:space="preserve"> sees</w:t>
      </w:r>
      <w:r w:rsidR="005679A9">
        <w:rPr>
          <w:rFonts w:cstheme="minorHAnsi"/>
          <w:color w:val="000000"/>
        </w:rPr>
        <w:t xml:space="preserve"> pastoral as </w:t>
      </w:r>
      <w:r w:rsidR="00CB4DEA">
        <w:rPr>
          <w:rFonts w:cstheme="minorHAnsi"/>
          <w:color w:val="000000"/>
        </w:rPr>
        <w:t xml:space="preserve">a </w:t>
      </w:r>
      <w:r w:rsidR="00B133A8">
        <w:rPr>
          <w:rFonts w:cstheme="minorHAnsi"/>
          <w:color w:val="000000"/>
        </w:rPr>
        <w:t xml:space="preserve">pejorative </w:t>
      </w:r>
      <w:r w:rsidR="00CB4DEA">
        <w:rPr>
          <w:rFonts w:cstheme="minorHAnsi"/>
          <w:color w:val="000000"/>
        </w:rPr>
        <w:t xml:space="preserve">term for </w:t>
      </w:r>
      <w:r w:rsidR="004D07CC">
        <w:rPr>
          <w:rFonts w:cstheme="minorHAnsi"/>
          <w:color w:val="000000"/>
        </w:rPr>
        <w:t>any literature celebrating country life shorn of ‘material reality’ or ‘ecological concern’, where ‘the difference between the textual evidence and the economic reality would be judged to be too great by the criteria of social reality’.</w:t>
      </w:r>
      <w:r w:rsidR="00A90B00">
        <w:rPr>
          <w:rStyle w:val="FootnoteReference"/>
          <w:rFonts w:cstheme="minorHAnsi"/>
          <w:color w:val="000000"/>
        </w:rPr>
        <w:footnoteReference w:id="21"/>
      </w:r>
      <w:r w:rsidR="004D07CC">
        <w:rPr>
          <w:rFonts w:cstheme="minorHAnsi"/>
          <w:color w:val="000000"/>
        </w:rPr>
        <w:t xml:space="preserve"> </w:t>
      </w:r>
      <w:r w:rsidR="0095702F">
        <w:rPr>
          <w:rFonts w:cstheme="minorHAnsi"/>
          <w:color w:val="000000"/>
        </w:rPr>
        <w:t>Third, pastoral is a form of literature involving ‘some form of retreat and return, the fundamental pastoral movement, either within the text, or in the sense that the pastoral retreat “return[s]” some insights relevant to the urban audience’.</w:t>
      </w:r>
      <w:r w:rsidR="0095702F">
        <w:rPr>
          <w:rStyle w:val="FootnoteReference"/>
          <w:rFonts w:cstheme="minorHAnsi"/>
          <w:color w:val="000000"/>
        </w:rPr>
        <w:footnoteReference w:id="22"/>
      </w:r>
      <w:r w:rsidR="0095702F">
        <w:rPr>
          <w:rFonts w:cstheme="minorHAnsi"/>
          <w:color w:val="000000"/>
        </w:rPr>
        <w:t xml:space="preserve"> </w:t>
      </w:r>
      <w:r w:rsidR="00B133A8">
        <w:rPr>
          <w:rFonts w:cstheme="minorHAnsi"/>
          <w:color w:val="000000"/>
        </w:rPr>
        <w:t xml:space="preserve">What is notable about </w:t>
      </w:r>
      <w:r w:rsidR="00256A75">
        <w:rPr>
          <w:rFonts w:cstheme="minorHAnsi"/>
          <w:i/>
          <w:iCs/>
          <w:color w:val="000000"/>
        </w:rPr>
        <w:t>The Darling Buds of May</w:t>
      </w:r>
      <w:r w:rsidR="00B133A8">
        <w:rPr>
          <w:rFonts w:cstheme="minorHAnsi"/>
          <w:color w:val="000000"/>
        </w:rPr>
        <w:t>, and the subsequent novels in the series, is that none of these thematic-</w:t>
      </w:r>
      <w:r w:rsidR="00256A75">
        <w:rPr>
          <w:rFonts w:cstheme="minorHAnsi"/>
          <w:color w:val="000000"/>
        </w:rPr>
        <w:t xml:space="preserve">formal components </w:t>
      </w:r>
      <w:r w:rsidR="00B133A8">
        <w:rPr>
          <w:rFonts w:cstheme="minorHAnsi"/>
          <w:color w:val="000000"/>
        </w:rPr>
        <w:t>survive beyond the most cursory inspection</w:t>
      </w:r>
      <w:r w:rsidR="00E32420">
        <w:rPr>
          <w:rFonts w:cstheme="minorHAnsi"/>
          <w:color w:val="000000"/>
        </w:rPr>
        <w:t>.</w:t>
      </w:r>
    </w:p>
    <w:p w14:paraId="5716B1E1" w14:textId="395B306F" w:rsidR="00B95A4E" w:rsidRDefault="006D3A8B" w:rsidP="00BF1137">
      <w:pPr>
        <w:spacing w:after="0" w:line="360" w:lineRule="auto"/>
        <w:ind w:firstLine="720"/>
        <w:rPr>
          <w:rFonts w:cstheme="minorHAnsi"/>
          <w:color w:val="000000"/>
        </w:rPr>
      </w:pPr>
      <w:r>
        <w:rPr>
          <w:rFonts w:cstheme="minorHAnsi"/>
          <w:color w:val="000000"/>
        </w:rPr>
        <w:t xml:space="preserve">Bates sets up </w:t>
      </w:r>
      <w:r w:rsidR="00574661">
        <w:rPr>
          <w:rFonts w:cstheme="minorHAnsi"/>
          <w:color w:val="000000"/>
        </w:rPr>
        <w:t xml:space="preserve">a familiar pastoral plot, </w:t>
      </w:r>
      <w:r>
        <w:rPr>
          <w:rFonts w:cstheme="minorHAnsi"/>
          <w:color w:val="000000"/>
        </w:rPr>
        <w:t xml:space="preserve">but </w:t>
      </w:r>
      <w:r w:rsidR="003A3A10">
        <w:rPr>
          <w:rFonts w:cstheme="minorHAnsi"/>
          <w:color w:val="000000"/>
        </w:rPr>
        <w:t>soon</w:t>
      </w:r>
      <w:r>
        <w:rPr>
          <w:rFonts w:cstheme="minorHAnsi"/>
          <w:color w:val="000000"/>
        </w:rPr>
        <w:t xml:space="preserve"> departs from </w:t>
      </w:r>
      <w:r w:rsidR="00574661">
        <w:rPr>
          <w:rFonts w:cstheme="minorHAnsi"/>
          <w:color w:val="000000"/>
        </w:rPr>
        <w:t>its recognisable</w:t>
      </w:r>
      <w:r>
        <w:rPr>
          <w:rFonts w:cstheme="minorHAnsi"/>
          <w:color w:val="000000"/>
        </w:rPr>
        <w:t xml:space="preserve"> tropes</w:t>
      </w:r>
      <w:r w:rsidR="00593E0C">
        <w:rPr>
          <w:rFonts w:cstheme="minorHAnsi"/>
          <w:color w:val="000000"/>
        </w:rPr>
        <w:t>.</w:t>
      </w:r>
      <w:r w:rsidR="00B133A8">
        <w:rPr>
          <w:rFonts w:cstheme="minorHAnsi"/>
          <w:color w:val="000000"/>
        </w:rPr>
        <w:t xml:space="preserve"> </w:t>
      </w:r>
      <w:r w:rsidR="007604A0">
        <w:rPr>
          <w:rFonts w:cstheme="minorHAnsi"/>
          <w:color w:val="000000"/>
        </w:rPr>
        <w:t>To begin</w:t>
      </w:r>
      <w:r w:rsidR="00C04687">
        <w:rPr>
          <w:rFonts w:cstheme="minorHAnsi"/>
          <w:color w:val="000000"/>
        </w:rPr>
        <w:t xml:space="preserve">, </w:t>
      </w:r>
      <w:r w:rsidR="008E06C1">
        <w:rPr>
          <w:rFonts w:cstheme="minorHAnsi"/>
          <w:color w:val="000000"/>
        </w:rPr>
        <w:t>Charley</w:t>
      </w:r>
      <w:r w:rsidR="00C04687">
        <w:rPr>
          <w:rFonts w:cstheme="minorHAnsi"/>
          <w:color w:val="000000"/>
        </w:rPr>
        <w:t xml:space="preserve"> threatens</w:t>
      </w:r>
      <w:r w:rsidR="008E06C1">
        <w:rPr>
          <w:rFonts w:cstheme="minorHAnsi"/>
          <w:color w:val="000000"/>
        </w:rPr>
        <w:t xml:space="preserve"> the Larkin lifestyle in its lavish form</w:t>
      </w:r>
      <w:r w:rsidR="006E3CC7">
        <w:rPr>
          <w:rFonts w:cstheme="minorHAnsi"/>
          <w:color w:val="000000"/>
        </w:rPr>
        <w:t xml:space="preserve"> and the prospects of the countryside more generally</w:t>
      </w:r>
      <w:r w:rsidR="008E06C1">
        <w:rPr>
          <w:rFonts w:cstheme="minorHAnsi"/>
          <w:color w:val="000000"/>
        </w:rPr>
        <w:t xml:space="preserve">. </w:t>
      </w:r>
      <w:r w:rsidR="00000C08">
        <w:rPr>
          <w:rFonts w:cstheme="minorHAnsi"/>
          <w:color w:val="000000"/>
        </w:rPr>
        <w:t>T</w:t>
      </w:r>
      <w:r w:rsidR="006E3CC7">
        <w:rPr>
          <w:rFonts w:cstheme="minorHAnsi"/>
          <w:color w:val="000000"/>
        </w:rPr>
        <w:t>he rough winds that might shake the pastoralism characterised by ‘fragrant rows of honeysuckle, the first wild pink roses and may’</w:t>
      </w:r>
      <w:r w:rsidR="008A2234" w:rsidRPr="00F17DD0">
        <w:rPr>
          <w:rFonts w:cstheme="minorHAnsi"/>
          <w:color w:val="000000"/>
        </w:rPr>
        <w:t>,</w:t>
      </w:r>
      <w:r w:rsidR="008B7013">
        <w:rPr>
          <w:rStyle w:val="FootnoteReference"/>
          <w:rFonts w:cstheme="minorHAnsi"/>
          <w:color w:val="000000"/>
        </w:rPr>
        <w:footnoteReference w:id="23"/>
      </w:r>
      <w:r w:rsidR="008A2234">
        <w:rPr>
          <w:rFonts w:cstheme="minorHAnsi"/>
          <w:color w:val="000000"/>
        </w:rPr>
        <w:t xml:space="preserve"> the </w:t>
      </w:r>
      <w:r w:rsidR="001F522A">
        <w:rPr>
          <w:rFonts w:cstheme="minorHAnsi"/>
          <w:color w:val="000000"/>
        </w:rPr>
        <w:t xml:space="preserve">imperilled </w:t>
      </w:r>
      <w:r w:rsidR="008A2234">
        <w:rPr>
          <w:rFonts w:cstheme="minorHAnsi"/>
          <w:color w:val="000000"/>
        </w:rPr>
        <w:t>‘darling buds’</w:t>
      </w:r>
      <w:r w:rsidR="00A61A2A">
        <w:rPr>
          <w:rFonts w:cstheme="minorHAnsi"/>
          <w:color w:val="000000"/>
        </w:rPr>
        <w:t xml:space="preserve"> invoked in the title</w:t>
      </w:r>
      <w:r w:rsidR="00000C08">
        <w:rPr>
          <w:rFonts w:cstheme="minorHAnsi"/>
          <w:color w:val="000000"/>
        </w:rPr>
        <w:t xml:space="preserve">, are </w:t>
      </w:r>
      <w:r w:rsidR="00574661">
        <w:rPr>
          <w:rFonts w:cstheme="minorHAnsi"/>
          <w:color w:val="000000"/>
        </w:rPr>
        <w:t xml:space="preserve">therefore </w:t>
      </w:r>
      <w:r w:rsidR="00000C08">
        <w:rPr>
          <w:rFonts w:cstheme="minorHAnsi"/>
          <w:color w:val="000000"/>
        </w:rPr>
        <w:t>established as economic in nature</w:t>
      </w:r>
      <w:r w:rsidR="006E3CC7">
        <w:rPr>
          <w:rFonts w:cstheme="minorHAnsi"/>
          <w:color w:val="000000"/>
        </w:rPr>
        <w:t xml:space="preserve">. </w:t>
      </w:r>
      <w:r w:rsidR="008E06C1">
        <w:rPr>
          <w:rFonts w:cstheme="minorHAnsi"/>
          <w:color w:val="000000"/>
        </w:rPr>
        <w:t>Pop is</w:t>
      </w:r>
      <w:r w:rsidR="004F0925">
        <w:rPr>
          <w:rFonts w:cstheme="minorHAnsi"/>
          <w:color w:val="000000"/>
        </w:rPr>
        <w:t xml:space="preserve"> </w:t>
      </w:r>
      <w:r w:rsidR="00C04687">
        <w:rPr>
          <w:rFonts w:cstheme="minorHAnsi"/>
          <w:color w:val="000000"/>
        </w:rPr>
        <w:t>an</w:t>
      </w:r>
      <w:r w:rsidR="008E06C1">
        <w:rPr>
          <w:rFonts w:cstheme="minorHAnsi"/>
          <w:color w:val="000000"/>
        </w:rPr>
        <w:t xml:space="preserve"> intractable custodian of a rural backwater that features a cast of more vulnerable </w:t>
      </w:r>
      <w:r w:rsidR="0059038E">
        <w:rPr>
          <w:rFonts w:cstheme="minorHAnsi"/>
          <w:color w:val="000000"/>
        </w:rPr>
        <w:t>locals</w:t>
      </w:r>
      <w:r w:rsidR="008E06C1">
        <w:rPr>
          <w:rFonts w:cstheme="minorHAnsi"/>
          <w:color w:val="000000"/>
        </w:rPr>
        <w:t>, including the</w:t>
      </w:r>
      <w:r w:rsidR="0059038E">
        <w:rPr>
          <w:rFonts w:cstheme="minorHAnsi"/>
          <w:color w:val="000000"/>
        </w:rPr>
        <w:t xml:space="preserve"> threadbare</w:t>
      </w:r>
      <w:r w:rsidR="008E06C1">
        <w:rPr>
          <w:rFonts w:cstheme="minorHAnsi"/>
          <w:color w:val="000000"/>
        </w:rPr>
        <w:t xml:space="preserve"> Brigadier, the </w:t>
      </w:r>
      <w:r w:rsidR="0059038E">
        <w:rPr>
          <w:rFonts w:cstheme="minorHAnsi"/>
          <w:color w:val="000000"/>
        </w:rPr>
        <w:t xml:space="preserve">repressed </w:t>
      </w:r>
      <w:r w:rsidR="008E06C1">
        <w:rPr>
          <w:rFonts w:cstheme="minorHAnsi"/>
          <w:color w:val="000000"/>
        </w:rPr>
        <w:lastRenderedPageBreak/>
        <w:t xml:space="preserve">spinster </w:t>
      </w:r>
      <w:r w:rsidR="0059038E">
        <w:rPr>
          <w:rFonts w:cstheme="minorHAnsi"/>
          <w:color w:val="000000"/>
        </w:rPr>
        <w:t xml:space="preserve">Edith </w:t>
      </w:r>
      <w:proofErr w:type="spellStart"/>
      <w:r w:rsidR="0059038E">
        <w:rPr>
          <w:rFonts w:cstheme="minorHAnsi"/>
          <w:color w:val="000000"/>
        </w:rPr>
        <w:t>Pilchester</w:t>
      </w:r>
      <w:proofErr w:type="spellEnd"/>
      <w:r w:rsidR="0059038E">
        <w:rPr>
          <w:rFonts w:cstheme="minorHAnsi"/>
          <w:color w:val="000000"/>
        </w:rPr>
        <w:t xml:space="preserve">, the Miss </w:t>
      </w:r>
      <w:proofErr w:type="spellStart"/>
      <w:r w:rsidR="0059038E">
        <w:rPr>
          <w:rFonts w:cstheme="minorHAnsi"/>
          <w:color w:val="000000"/>
        </w:rPr>
        <w:t>Barnwells</w:t>
      </w:r>
      <w:proofErr w:type="spellEnd"/>
      <w:r w:rsidR="00C04687">
        <w:rPr>
          <w:rFonts w:cstheme="minorHAnsi"/>
          <w:color w:val="000000"/>
        </w:rPr>
        <w:t>,</w:t>
      </w:r>
      <w:r w:rsidR="0059038E">
        <w:rPr>
          <w:rFonts w:cstheme="minorHAnsi"/>
          <w:color w:val="000000"/>
        </w:rPr>
        <w:t xml:space="preserve"> who seem to subsist on fresh air, and George Bluff-Gore</w:t>
      </w:r>
      <w:r w:rsidR="004A1387">
        <w:rPr>
          <w:rFonts w:cstheme="minorHAnsi"/>
          <w:color w:val="000000"/>
        </w:rPr>
        <w:t xml:space="preserve"> who can no longer afford to maintain his</w:t>
      </w:r>
      <w:r w:rsidR="0059038E">
        <w:rPr>
          <w:rFonts w:cstheme="minorHAnsi"/>
          <w:color w:val="000000"/>
        </w:rPr>
        <w:t xml:space="preserve"> Georgian mansion. </w:t>
      </w:r>
      <w:r w:rsidR="00D52D04">
        <w:rPr>
          <w:rFonts w:cstheme="minorHAnsi"/>
          <w:color w:val="000000"/>
        </w:rPr>
        <w:t xml:space="preserve">The incursions of the </w:t>
      </w:r>
      <w:r w:rsidR="005F65F8">
        <w:rPr>
          <w:rFonts w:cstheme="minorHAnsi"/>
          <w:color w:val="000000"/>
        </w:rPr>
        <w:t xml:space="preserve">state in the </w:t>
      </w:r>
      <w:r w:rsidR="004F0925">
        <w:rPr>
          <w:rFonts w:cstheme="minorHAnsi"/>
          <w:color w:val="000000"/>
        </w:rPr>
        <w:t>form</w:t>
      </w:r>
      <w:r w:rsidR="005F65F8">
        <w:rPr>
          <w:rFonts w:cstheme="minorHAnsi"/>
          <w:color w:val="000000"/>
        </w:rPr>
        <w:t xml:space="preserve"> of the </w:t>
      </w:r>
      <w:r w:rsidR="00D52D04">
        <w:rPr>
          <w:rFonts w:cstheme="minorHAnsi"/>
          <w:color w:val="000000"/>
        </w:rPr>
        <w:t>Revenue</w:t>
      </w:r>
      <w:r w:rsidR="005F65F8">
        <w:rPr>
          <w:rFonts w:cstheme="minorHAnsi"/>
          <w:color w:val="000000"/>
        </w:rPr>
        <w:t xml:space="preserve"> are kept at bay by Pop’s </w:t>
      </w:r>
      <w:r w:rsidR="00C04687">
        <w:rPr>
          <w:rFonts w:cstheme="minorHAnsi"/>
          <w:color w:val="000000"/>
        </w:rPr>
        <w:t xml:space="preserve">vagueness </w:t>
      </w:r>
      <w:r w:rsidR="005F65F8">
        <w:rPr>
          <w:rFonts w:cstheme="minorHAnsi"/>
          <w:color w:val="000000"/>
        </w:rPr>
        <w:t xml:space="preserve">about </w:t>
      </w:r>
      <w:r w:rsidR="00375377">
        <w:rPr>
          <w:rFonts w:cstheme="minorHAnsi"/>
          <w:color w:val="000000"/>
        </w:rPr>
        <w:t xml:space="preserve">the nature of </w:t>
      </w:r>
      <w:r w:rsidR="005F65F8">
        <w:rPr>
          <w:rFonts w:cstheme="minorHAnsi"/>
          <w:color w:val="000000"/>
        </w:rPr>
        <w:t xml:space="preserve">his </w:t>
      </w:r>
      <w:r w:rsidR="00375377">
        <w:rPr>
          <w:rFonts w:cstheme="minorHAnsi"/>
          <w:color w:val="000000"/>
        </w:rPr>
        <w:t xml:space="preserve">job </w:t>
      </w:r>
      <w:r w:rsidR="00B95A4E">
        <w:rPr>
          <w:rFonts w:cstheme="minorHAnsi"/>
          <w:color w:val="000000"/>
        </w:rPr>
        <w:t>and pleas of poverty:</w:t>
      </w:r>
      <w:r w:rsidR="00BF1137">
        <w:rPr>
          <w:rFonts w:cstheme="minorHAnsi"/>
          <w:color w:val="000000"/>
        </w:rPr>
        <w:t xml:space="preserve"> </w:t>
      </w:r>
      <w:r w:rsidR="00B95A4E">
        <w:rPr>
          <w:rFonts w:cstheme="minorHAnsi"/>
          <w:color w:val="000000"/>
        </w:rPr>
        <w:t>‘</w:t>
      </w:r>
      <w:r w:rsidR="00BF1137">
        <w:rPr>
          <w:rFonts w:cstheme="minorHAnsi"/>
          <w:color w:val="000000"/>
        </w:rPr>
        <w:t>“</w:t>
      </w:r>
      <w:r w:rsidR="00B95A4E">
        <w:rPr>
          <w:rFonts w:cstheme="minorHAnsi"/>
          <w:color w:val="000000"/>
        </w:rPr>
        <w:t>Six kids to feed and clothe,</w:t>
      </w:r>
      <w:r w:rsidR="00BF1137">
        <w:rPr>
          <w:rFonts w:cstheme="minorHAnsi"/>
          <w:color w:val="000000"/>
        </w:rPr>
        <w:t>”</w:t>
      </w:r>
      <w:r w:rsidR="00B95A4E">
        <w:rPr>
          <w:rFonts w:cstheme="minorHAnsi"/>
          <w:color w:val="000000"/>
        </w:rPr>
        <w:t xml:space="preserve"> Pop said. ‘This place to run. Fodder to buy. Wheat as dear as gold dust. Pig-food enough to frighten you to death</w:t>
      </w:r>
      <w:r w:rsidR="00BF1137">
        <w:rPr>
          <w:rFonts w:cstheme="minorHAnsi"/>
          <w:color w:val="000000"/>
        </w:rPr>
        <w:t>”’.</w:t>
      </w:r>
      <w:r w:rsidR="008B7013">
        <w:rPr>
          <w:rStyle w:val="FootnoteReference"/>
          <w:rFonts w:cstheme="minorHAnsi"/>
          <w:color w:val="000000"/>
        </w:rPr>
        <w:footnoteReference w:id="24"/>
      </w:r>
      <w:r w:rsidR="00BF1137">
        <w:rPr>
          <w:rFonts w:cstheme="minorHAnsi"/>
          <w:color w:val="000000"/>
        </w:rPr>
        <w:t xml:space="preserve"> </w:t>
      </w:r>
      <w:r w:rsidR="00B95A4E">
        <w:rPr>
          <w:rFonts w:cstheme="minorHAnsi"/>
          <w:color w:val="000000"/>
        </w:rPr>
        <w:t xml:space="preserve">Pop self-presents as a rival to </w:t>
      </w:r>
      <w:r w:rsidR="009E0F18">
        <w:rPr>
          <w:rFonts w:cstheme="minorHAnsi"/>
          <w:color w:val="000000"/>
        </w:rPr>
        <w:t xml:space="preserve">the </w:t>
      </w:r>
      <w:proofErr w:type="spellStart"/>
      <w:r w:rsidR="009E0F18">
        <w:rPr>
          <w:rFonts w:cstheme="minorHAnsi"/>
          <w:color w:val="000000"/>
        </w:rPr>
        <w:t>Starkadders</w:t>
      </w:r>
      <w:proofErr w:type="spellEnd"/>
      <w:r w:rsidR="009E0F18">
        <w:rPr>
          <w:rFonts w:cstheme="minorHAnsi"/>
          <w:color w:val="000000"/>
        </w:rPr>
        <w:t xml:space="preserve"> of </w:t>
      </w:r>
      <w:r w:rsidR="00BF1137">
        <w:rPr>
          <w:rFonts w:cstheme="minorHAnsi"/>
          <w:color w:val="000000"/>
        </w:rPr>
        <w:t xml:space="preserve">Stella </w:t>
      </w:r>
      <w:proofErr w:type="spellStart"/>
      <w:r w:rsidR="00B95A4E">
        <w:rPr>
          <w:rFonts w:cstheme="minorHAnsi"/>
          <w:color w:val="000000"/>
        </w:rPr>
        <w:t>Gibbons’s</w:t>
      </w:r>
      <w:proofErr w:type="spellEnd"/>
      <w:r w:rsidR="00B95A4E">
        <w:rPr>
          <w:rFonts w:cstheme="minorHAnsi"/>
          <w:color w:val="000000"/>
        </w:rPr>
        <w:t xml:space="preserve"> </w:t>
      </w:r>
      <w:r w:rsidR="00B95A4E">
        <w:rPr>
          <w:rFonts w:cstheme="minorHAnsi"/>
          <w:i/>
          <w:iCs/>
          <w:color w:val="000000"/>
        </w:rPr>
        <w:t>Cold Comfort Farm</w:t>
      </w:r>
      <w:r w:rsidR="00BF1137">
        <w:rPr>
          <w:rFonts w:cstheme="minorHAnsi"/>
          <w:i/>
          <w:iCs/>
          <w:color w:val="000000"/>
        </w:rPr>
        <w:t xml:space="preserve"> </w:t>
      </w:r>
      <w:r w:rsidR="00BF1137">
        <w:rPr>
          <w:rFonts w:cstheme="minorHAnsi"/>
          <w:color w:val="000000"/>
        </w:rPr>
        <w:t>(1932)</w:t>
      </w:r>
      <w:r w:rsidR="00A3022F">
        <w:rPr>
          <w:rFonts w:cstheme="minorHAnsi"/>
          <w:i/>
          <w:iCs/>
          <w:color w:val="000000"/>
        </w:rPr>
        <w:t>.</w:t>
      </w:r>
      <w:r w:rsidR="00B95A4E">
        <w:rPr>
          <w:rFonts w:cstheme="minorHAnsi"/>
          <w:color w:val="000000"/>
        </w:rPr>
        <w:t xml:space="preserve"> </w:t>
      </w:r>
    </w:p>
    <w:p w14:paraId="02C1CCB6" w14:textId="6F027406" w:rsidR="00E92605" w:rsidRPr="00BF1137" w:rsidRDefault="004F0925" w:rsidP="00664FB1">
      <w:pPr>
        <w:spacing w:after="0" w:line="360" w:lineRule="auto"/>
        <w:rPr>
          <w:rFonts w:cstheme="minorHAnsi"/>
          <w:color w:val="000000"/>
        </w:rPr>
      </w:pPr>
      <w:r>
        <w:rPr>
          <w:rFonts w:cstheme="minorHAnsi"/>
          <w:color w:val="000000"/>
        </w:rPr>
        <w:tab/>
      </w:r>
      <w:r w:rsidR="007F750E">
        <w:rPr>
          <w:rFonts w:cstheme="minorHAnsi"/>
          <w:color w:val="000000"/>
        </w:rPr>
        <w:t xml:space="preserve">However, if the threat to the Larkin lifestyle is well defined, it is far from clear what precisely it is that forms a resistance </w:t>
      </w:r>
      <w:r w:rsidR="003A3A10">
        <w:rPr>
          <w:rFonts w:cstheme="minorHAnsi"/>
          <w:color w:val="000000"/>
        </w:rPr>
        <w:t>to</w:t>
      </w:r>
      <w:r w:rsidR="007F750E">
        <w:rPr>
          <w:rFonts w:cstheme="minorHAnsi"/>
          <w:color w:val="000000"/>
        </w:rPr>
        <w:t xml:space="preserve"> it. Charley functions less as aggressor and more as the interpolated reader of pastoralism, challenged to decipher the status of Pop Larkin and the nature of his lifestyle. </w:t>
      </w:r>
      <w:r w:rsidR="00280BAA">
        <w:rPr>
          <w:rFonts w:cstheme="minorHAnsi"/>
          <w:color w:val="000000"/>
        </w:rPr>
        <w:t>There can be no doubt</w:t>
      </w:r>
      <w:r w:rsidR="00A3022F">
        <w:rPr>
          <w:rFonts w:cstheme="minorHAnsi"/>
          <w:color w:val="000000"/>
        </w:rPr>
        <w:t xml:space="preserve"> that there is abundant evidence of traditional associations between husbandry, the land and sustainability: ‘Real Jersey’, Ma announces of the ‘heavy yellow cream’ she offers Charley at dinner, ‘from our cow’.</w:t>
      </w:r>
      <w:r w:rsidR="008B7013">
        <w:rPr>
          <w:rStyle w:val="FootnoteReference"/>
          <w:rFonts w:cstheme="minorHAnsi"/>
          <w:color w:val="000000"/>
        </w:rPr>
        <w:footnoteReference w:id="25"/>
      </w:r>
      <w:r w:rsidR="00A3022F">
        <w:rPr>
          <w:rFonts w:cstheme="minorHAnsi"/>
          <w:color w:val="000000"/>
        </w:rPr>
        <w:t xml:space="preserve"> </w:t>
      </w:r>
      <w:r w:rsidR="00BC11A2">
        <w:rPr>
          <w:rFonts w:cstheme="minorHAnsi"/>
          <w:color w:val="000000"/>
        </w:rPr>
        <w:t xml:space="preserve">At the same time, </w:t>
      </w:r>
      <w:r w:rsidR="00A3022F">
        <w:rPr>
          <w:rFonts w:cstheme="minorHAnsi"/>
          <w:color w:val="000000"/>
        </w:rPr>
        <w:t xml:space="preserve">Pop </w:t>
      </w:r>
      <w:r w:rsidR="00A367A5">
        <w:rPr>
          <w:rFonts w:cstheme="minorHAnsi"/>
          <w:color w:val="000000"/>
        </w:rPr>
        <w:t>combines ‘ecological concern’ with concern for the future of the rural economy in lamenting the future of fruit picking in Kent. ‘</w:t>
      </w:r>
      <w:r w:rsidR="001D189B">
        <w:rPr>
          <w:rFonts w:cstheme="minorHAnsi"/>
          <w:color w:val="000000"/>
        </w:rPr>
        <w:t>“</w:t>
      </w:r>
      <w:r w:rsidR="00A367A5">
        <w:rPr>
          <w:rFonts w:cstheme="minorHAnsi"/>
          <w:color w:val="000000"/>
        </w:rPr>
        <w:t>How was it the strawberry lark was nearly over?</w:t>
      </w:r>
      <w:r w:rsidR="001D189B">
        <w:rPr>
          <w:rFonts w:cstheme="minorHAnsi"/>
          <w:color w:val="000000"/>
        </w:rPr>
        <w:t>”</w:t>
      </w:r>
      <w:r w:rsidR="00A367A5">
        <w:rPr>
          <w:rFonts w:cstheme="minorHAnsi"/>
          <w:color w:val="000000"/>
        </w:rPr>
        <w:t>’ inquires Charley: ‘</w:t>
      </w:r>
      <w:r w:rsidR="001D189B">
        <w:rPr>
          <w:rFonts w:cstheme="minorHAnsi"/>
          <w:color w:val="000000"/>
        </w:rPr>
        <w:t>“</w:t>
      </w:r>
      <w:r w:rsidR="00A367A5">
        <w:rPr>
          <w:rFonts w:cstheme="minorHAnsi"/>
          <w:color w:val="000000"/>
        </w:rPr>
        <w:t>Disease,</w:t>
      </w:r>
      <w:r w:rsidR="001D189B">
        <w:rPr>
          <w:rFonts w:cstheme="minorHAnsi"/>
          <w:color w:val="000000"/>
        </w:rPr>
        <w:t>”</w:t>
      </w:r>
      <w:r w:rsidR="00A367A5">
        <w:rPr>
          <w:rFonts w:cstheme="minorHAnsi"/>
          <w:color w:val="000000"/>
        </w:rPr>
        <w:t xml:space="preserve"> Pop said. </w:t>
      </w:r>
      <w:r w:rsidR="001D189B">
        <w:rPr>
          <w:rFonts w:cstheme="minorHAnsi"/>
          <w:color w:val="000000"/>
        </w:rPr>
        <w:t>“</w:t>
      </w:r>
      <w:r w:rsidR="00A367A5">
        <w:rPr>
          <w:rFonts w:cstheme="minorHAnsi"/>
          <w:color w:val="000000"/>
        </w:rPr>
        <w:t xml:space="preserve">Sovereigns are finished. Climax is finished. </w:t>
      </w:r>
      <w:proofErr w:type="spellStart"/>
      <w:r w:rsidR="00A367A5">
        <w:rPr>
          <w:rFonts w:cstheme="minorHAnsi"/>
          <w:color w:val="000000"/>
        </w:rPr>
        <w:t>Huxleys</w:t>
      </w:r>
      <w:proofErr w:type="spellEnd"/>
      <w:r w:rsidR="00A367A5">
        <w:rPr>
          <w:rFonts w:cstheme="minorHAnsi"/>
          <w:color w:val="000000"/>
        </w:rPr>
        <w:t xml:space="preserve"> are finished. Soon there won’t be no strawberries nowhere …</w:t>
      </w:r>
      <w:r w:rsidR="001D189B">
        <w:rPr>
          <w:rFonts w:cstheme="minorHAnsi"/>
          <w:color w:val="000000"/>
        </w:rPr>
        <w:t>”</w:t>
      </w:r>
      <w:r w:rsidR="00DE7D85">
        <w:rPr>
          <w:rFonts w:cstheme="minorHAnsi"/>
          <w:color w:val="000000"/>
        </w:rPr>
        <w:t>’</w:t>
      </w:r>
      <w:r w:rsidR="008B7013">
        <w:rPr>
          <w:rStyle w:val="FootnoteReference"/>
          <w:rFonts w:cstheme="minorHAnsi"/>
          <w:color w:val="000000"/>
        </w:rPr>
        <w:footnoteReference w:id="26"/>
      </w:r>
      <w:r w:rsidR="00BF1137">
        <w:rPr>
          <w:rFonts w:cstheme="minorHAnsi"/>
          <w:color w:val="000000"/>
        </w:rPr>
        <w:t xml:space="preserve"> </w:t>
      </w:r>
      <w:r w:rsidR="00A367A5">
        <w:rPr>
          <w:rFonts w:cstheme="minorHAnsi"/>
          <w:color w:val="000000"/>
        </w:rPr>
        <w:t xml:space="preserve">As Gifford argues, one of the repeated characteristics of pastoral is the </w:t>
      </w:r>
      <w:r w:rsidR="00C75326">
        <w:rPr>
          <w:rFonts w:cstheme="minorHAnsi"/>
          <w:color w:val="000000"/>
        </w:rPr>
        <w:t>‘only-just-disappeared’</w:t>
      </w:r>
      <w:r w:rsidR="008B7013">
        <w:rPr>
          <w:rStyle w:val="FootnoteReference"/>
          <w:rFonts w:cstheme="minorHAnsi"/>
          <w:color w:val="000000"/>
        </w:rPr>
        <w:footnoteReference w:id="27"/>
      </w:r>
      <w:r w:rsidR="00FA6CD2">
        <w:rPr>
          <w:rFonts w:cstheme="minorHAnsi"/>
          <w:color w:val="000000"/>
        </w:rPr>
        <w:t xml:space="preserve"> </w:t>
      </w:r>
      <w:r w:rsidR="00C75326">
        <w:rPr>
          <w:rFonts w:cstheme="minorHAnsi"/>
          <w:color w:val="000000"/>
        </w:rPr>
        <w:t xml:space="preserve">quality or the proximity to extinction </w:t>
      </w:r>
      <w:r w:rsidR="00DF3827">
        <w:rPr>
          <w:rFonts w:cstheme="minorHAnsi"/>
          <w:color w:val="000000"/>
        </w:rPr>
        <w:t xml:space="preserve">– in </w:t>
      </w:r>
      <w:r w:rsidR="00BD77EB">
        <w:rPr>
          <w:rFonts w:cstheme="minorHAnsi"/>
          <w:color w:val="000000"/>
        </w:rPr>
        <w:t>auctioneering</w:t>
      </w:r>
      <w:r w:rsidR="00DF3827">
        <w:rPr>
          <w:rFonts w:cstheme="minorHAnsi"/>
          <w:color w:val="000000"/>
        </w:rPr>
        <w:t xml:space="preserve"> parlance</w:t>
      </w:r>
      <w:r w:rsidR="00664FB1">
        <w:rPr>
          <w:rFonts w:cstheme="minorHAnsi"/>
          <w:color w:val="000000"/>
        </w:rPr>
        <w:t xml:space="preserve"> this is</w:t>
      </w:r>
      <w:r w:rsidR="00DF3827">
        <w:rPr>
          <w:rFonts w:cstheme="minorHAnsi"/>
          <w:color w:val="000000"/>
        </w:rPr>
        <w:t xml:space="preserve"> the ‘going, going, gone’ effect – </w:t>
      </w:r>
      <w:r w:rsidR="00C75326">
        <w:rPr>
          <w:rFonts w:cstheme="minorHAnsi"/>
          <w:color w:val="000000"/>
        </w:rPr>
        <w:t>that Pop parades</w:t>
      </w:r>
      <w:r w:rsidR="007B3CAB">
        <w:rPr>
          <w:rFonts w:cstheme="minorHAnsi"/>
          <w:color w:val="000000"/>
        </w:rPr>
        <w:t>.</w:t>
      </w:r>
      <w:r w:rsidR="00744E74" w:rsidRPr="00744E74">
        <w:t xml:space="preserve"> </w:t>
      </w:r>
      <w:r w:rsidR="003A3A10">
        <w:t xml:space="preserve">But </w:t>
      </w:r>
      <w:r w:rsidR="0022232A">
        <w:rPr>
          <w:rFonts w:cstheme="minorHAnsi"/>
          <w:color w:val="000000"/>
        </w:rPr>
        <w:t xml:space="preserve">Cold Comfort Farm </w:t>
      </w:r>
      <w:r w:rsidR="00664FB1">
        <w:rPr>
          <w:rFonts w:cstheme="minorHAnsi"/>
          <w:color w:val="000000"/>
        </w:rPr>
        <w:t xml:space="preserve">is </w:t>
      </w:r>
      <w:r w:rsidR="00BC11A2">
        <w:rPr>
          <w:rFonts w:cstheme="minorHAnsi"/>
          <w:color w:val="000000"/>
        </w:rPr>
        <w:t xml:space="preserve">simultaneously </w:t>
      </w:r>
      <w:r w:rsidR="0022232A">
        <w:rPr>
          <w:rFonts w:cstheme="minorHAnsi"/>
          <w:color w:val="000000"/>
        </w:rPr>
        <w:t>Liberty Hall: ‘“Have just what you fancy, Mister Charlton,” Pop said. “If you don’t see it here, ask for it. Bottle o’ beer? Glass o’ sherry?’</w:t>
      </w:r>
      <w:r w:rsidR="00CE0ED8">
        <w:rPr>
          <w:rFonts w:cstheme="minorHAnsi"/>
          <w:color w:val="000000"/>
        </w:rPr>
        <w:t>.</w:t>
      </w:r>
      <w:r w:rsidR="008B7013">
        <w:rPr>
          <w:rStyle w:val="FootnoteReference"/>
          <w:rFonts w:cstheme="minorHAnsi"/>
          <w:color w:val="000000"/>
        </w:rPr>
        <w:footnoteReference w:id="28"/>
      </w:r>
      <w:r w:rsidR="0022232A">
        <w:rPr>
          <w:rFonts w:cstheme="minorHAnsi"/>
          <w:color w:val="000000"/>
        </w:rPr>
        <w:t xml:space="preserve"> </w:t>
      </w:r>
      <w:r w:rsidR="00BF1137">
        <w:rPr>
          <w:rFonts w:cstheme="minorHAnsi"/>
          <w:color w:val="000000"/>
        </w:rPr>
        <w:t xml:space="preserve">The </w:t>
      </w:r>
      <w:r w:rsidR="007F750E">
        <w:rPr>
          <w:rFonts w:cstheme="minorHAnsi"/>
          <w:color w:val="000000"/>
        </w:rPr>
        <w:t>abundan</w:t>
      </w:r>
      <w:r w:rsidR="00CD0963">
        <w:rPr>
          <w:rFonts w:cstheme="minorHAnsi"/>
          <w:color w:val="000000"/>
        </w:rPr>
        <w:t>ce</w:t>
      </w:r>
      <w:r w:rsidR="0022232A">
        <w:rPr>
          <w:rFonts w:cstheme="minorHAnsi"/>
          <w:color w:val="000000"/>
        </w:rPr>
        <w:t xml:space="preserve"> </w:t>
      </w:r>
      <w:r w:rsidR="00BF1137">
        <w:rPr>
          <w:rFonts w:cstheme="minorHAnsi"/>
          <w:color w:val="000000"/>
        </w:rPr>
        <w:t>of</w:t>
      </w:r>
      <w:r w:rsidR="00BC11A2">
        <w:rPr>
          <w:rFonts w:cstheme="minorHAnsi"/>
          <w:color w:val="000000"/>
        </w:rPr>
        <w:t xml:space="preserve"> </w:t>
      </w:r>
      <w:r w:rsidR="00E92605">
        <w:rPr>
          <w:rFonts w:cstheme="minorHAnsi"/>
          <w:color w:val="000000"/>
          <w:lang w:val="en-US"/>
        </w:rPr>
        <w:t>the Larkins’ Sunday dinne</w:t>
      </w:r>
      <w:r w:rsidR="00BC11A2">
        <w:rPr>
          <w:rFonts w:cstheme="minorHAnsi"/>
          <w:color w:val="000000"/>
          <w:lang w:val="en-US"/>
        </w:rPr>
        <w:t>r</w:t>
      </w:r>
      <w:r w:rsidR="00E92605">
        <w:rPr>
          <w:rFonts w:cstheme="minorHAnsi"/>
          <w:color w:val="000000"/>
          <w:lang w:val="en-US"/>
        </w:rPr>
        <w:t xml:space="preserve"> promotes complex reactions in Charley ‘tortured by the </w:t>
      </w:r>
      <w:proofErr w:type="spellStart"/>
      <w:r w:rsidR="00E92605">
        <w:rPr>
          <w:rFonts w:cstheme="minorHAnsi"/>
          <w:color w:val="000000"/>
          <w:lang w:val="en-US"/>
        </w:rPr>
        <w:t>odours</w:t>
      </w:r>
      <w:proofErr w:type="spellEnd"/>
      <w:r w:rsidR="00E92605">
        <w:rPr>
          <w:rFonts w:cstheme="minorHAnsi"/>
          <w:color w:val="000000"/>
          <w:lang w:val="en-US"/>
        </w:rPr>
        <w:t xml:space="preserve"> of </w:t>
      </w:r>
      <w:proofErr w:type="gramStart"/>
      <w:r w:rsidR="00E92605">
        <w:rPr>
          <w:rFonts w:cstheme="minorHAnsi"/>
          <w:color w:val="000000"/>
          <w:lang w:val="en-US"/>
        </w:rPr>
        <w:t>goose-flesh</w:t>
      </w:r>
      <w:proofErr w:type="gramEnd"/>
      <w:r w:rsidR="00E92605">
        <w:rPr>
          <w:rFonts w:cstheme="minorHAnsi"/>
          <w:color w:val="000000"/>
          <w:lang w:val="en-US"/>
        </w:rPr>
        <w:t xml:space="preserve"> and sage-and-onions’ but disturbed by ‘the uneasy notion</w:t>
      </w:r>
      <w:r w:rsidR="00202EBF">
        <w:rPr>
          <w:rFonts w:cstheme="minorHAnsi"/>
          <w:color w:val="000000"/>
          <w:lang w:val="en-US"/>
        </w:rPr>
        <w:t>’</w:t>
      </w:r>
      <w:r w:rsidR="008B7013">
        <w:rPr>
          <w:rStyle w:val="FootnoteReference"/>
          <w:rFonts w:cstheme="minorHAnsi"/>
          <w:color w:val="000000"/>
          <w:lang w:val="en-US"/>
        </w:rPr>
        <w:footnoteReference w:id="29"/>
      </w:r>
      <w:r w:rsidR="00202EBF">
        <w:rPr>
          <w:rFonts w:cstheme="minorHAnsi"/>
          <w:color w:val="000000"/>
          <w:lang w:val="en-US"/>
        </w:rPr>
        <w:t xml:space="preserve"> </w:t>
      </w:r>
      <w:r w:rsidR="00E92605">
        <w:rPr>
          <w:rFonts w:cstheme="minorHAnsi"/>
          <w:color w:val="000000"/>
          <w:lang w:val="en-US"/>
        </w:rPr>
        <w:t xml:space="preserve">that the goose he </w:t>
      </w:r>
      <w:r w:rsidR="00202EBF">
        <w:rPr>
          <w:rFonts w:cstheme="minorHAnsi"/>
          <w:color w:val="000000"/>
          <w:lang w:val="en-US"/>
        </w:rPr>
        <w:t>i</w:t>
      </w:r>
      <w:r w:rsidR="00E92605">
        <w:rPr>
          <w:rFonts w:cstheme="minorHAnsi"/>
          <w:color w:val="000000"/>
          <w:lang w:val="en-US"/>
        </w:rPr>
        <w:t>s eating</w:t>
      </w:r>
      <w:r w:rsidR="00202EBF">
        <w:rPr>
          <w:rFonts w:cstheme="minorHAnsi"/>
          <w:color w:val="000000"/>
          <w:lang w:val="en-US"/>
        </w:rPr>
        <w:t xml:space="preserve"> had brushed against his legs under the kitchen table the day before</w:t>
      </w:r>
      <w:r w:rsidR="00E92605">
        <w:rPr>
          <w:rFonts w:cstheme="minorHAnsi"/>
          <w:color w:val="000000"/>
          <w:lang w:val="en-US"/>
        </w:rPr>
        <w:t xml:space="preserve">. The Larkins’ livestock frequently find their way into the </w:t>
      </w:r>
      <w:r w:rsidR="00C93FD2">
        <w:rPr>
          <w:rFonts w:cstheme="minorHAnsi"/>
          <w:color w:val="000000"/>
          <w:lang w:val="en-US"/>
        </w:rPr>
        <w:t>home</w:t>
      </w:r>
      <w:r w:rsidR="00EB5EFD">
        <w:rPr>
          <w:rFonts w:cstheme="minorHAnsi"/>
          <w:color w:val="000000"/>
          <w:lang w:val="en-US"/>
        </w:rPr>
        <w:t>: the land is conspicuously present</w:t>
      </w:r>
      <w:r w:rsidR="00E92605">
        <w:rPr>
          <w:rFonts w:cstheme="minorHAnsi"/>
          <w:color w:val="000000"/>
          <w:lang w:val="en-US"/>
        </w:rPr>
        <w:t>.</w:t>
      </w:r>
    </w:p>
    <w:p w14:paraId="510A9D7A" w14:textId="7278D6BE" w:rsidR="005E7368" w:rsidRDefault="00E92605" w:rsidP="00A367A5">
      <w:pPr>
        <w:spacing w:after="0" w:line="360" w:lineRule="auto"/>
        <w:rPr>
          <w:rFonts w:cstheme="minorHAnsi"/>
          <w:color w:val="000000"/>
          <w:lang w:val="en-US"/>
        </w:rPr>
      </w:pPr>
      <w:r>
        <w:rPr>
          <w:rFonts w:cstheme="minorHAnsi"/>
          <w:color w:val="000000"/>
          <w:lang w:val="en-US"/>
        </w:rPr>
        <w:tab/>
      </w:r>
      <w:r w:rsidR="00C87C88">
        <w:rPr>
          <w:rFonts w:cstheme="minorHAnsi"/>
          <w:color w:val="000000"/>
          <w:lang w:val="en-US"/>
        </w:rPr>
        <w:t>T</w:t>
      </w:r>
      <w:r>
        <w:rPr>
          <w:rFonts w:cstheme="minorHAnsi"/>
          <w:color w:val="000000"/>
          <w:lang w:val="en-US"/>
        </w:rPr>
        <w:t xml:space="preserve">he </w:t>
      </w:r>
      <w:proofErr w:type="spellStart"/>
      <w:r>
        <w:rPr>
          <w:rFonts w:cstheme="minorHAnsi"/>
          <w:color w:val="000000"/>
          <w:lang w:val="en-US"/>
        </w:rPr>
        <w:t>humour</w:t>
      </w:r>
      <w:proofErr w:type="spellEnd"/>
      <w:r>
        <w:rPr>
          <w:rFonts w:cstheme="minorHAnsi"/>
          <w:color w:val="000000"/>
          <w:lang w:val="en-US"/>
        </w:rPr>
        <w:t xml:space="preserve"> here</w:t>
      </w:r>
      <w:r w:rsidR="00C51B2A">
        <w:rPr>
          <w:rFonts w:cstheme="minorHAnsi"/>
          <w:color w:val="000000"/>
          <w:lang w:val="en-US"/>
        </w:rPr>
        <w:t xml:space="preserve"> </w:t>
      </w:r>
      <w:r>
        <w:rPr>
          <w:rFonts w:cstheme="minorHAnsi"/>
          <w:color w:val="000000"/>
          <w:lang w:val="en-US"/>
        </w:rPr>
        <w:t>is of the fish out of water, the naïve town-dweller, discomposed by the crude ways of the countryside but also the reality of</w:t>
      </w:r>
      <w:r w:rsidR="001A43F0">
        <w:rPr>
          <w:rFonts w:cstheme="minorHAnsi"/>
          <w:color w:val="000000"/>
          <w:lang w:val="en-US"/>
        </w:rPr>
        <w:t xml:space="preserve"> </w:t>
      </w:r>
      <w:r>
        <w:rPr>
          <w:rFonts w:cstheme="minorHAnsi"/>
          <w:color w:val="000000"/>
          <w:lang w:val="en-US"/>
        </w:rPr>
        <w:t>living off the land</w:t>
      </w:r>
      <w:r w:rsidR="001A43F0">
        <w:rPr>
          <w:rFonts w:cstheme="minorHAnsi"/>
          <w:color w:val="000000"/>
          <w:lang w:val="en-US"/>
        </w:rPr>
        <w:t xml:space="preserve">. Charley’s shudder </w:t>
      </w:r>
      <w:r w:rsidR="00855080">
        <w:rPr>
          <w:rFonts w:cstheme="minorHAnsi"/>
          <w:color w:val="000000"/>
          <w:lang w:val="en-US"/>
        </w:rPr>
        <w:t>i</w:t>
      </w:r>
      <w:r w:rsidR="001A43F0">
        <w:rPr>
          <w:rFonts w:cstheme="minorHAnsi"/>
          <w:color w:val="000000"/>
          <w:lang w:val="en-US"/>
        </w:rPr>
        <w:t xml:space="preserve">s </w:t>
      </w:r>
      <w:r w:rsidR="00855080">
        <w:rPr>
          <w:rFonts w:cstheme="minorHAnsi"/>
          <w:color w:val="000000"/>
          <w:lang w:val="en-US"/>
        </w:rPr>
        <w:t xml:space="preserve">of </w:t>
      </w:r>
      <w:r w:rsidR="001A43F0">
        <w:rPr>
          <w:rFonts w:cstheme="minorHAnsi"/>
          <w:color w:val="000000"/>
          <w:lang w:val="en-US"/>
        </w:rPr>
        <w:t xml:space="preserve">the same variety as the </w:t>
      </w:r>
      <w:r w:rsidR="00BE6FDF">
        <w:rPr>
          <w:rFonts w:cstheme="minorHAnsi"/>
          <w:color w:val="000000"/>
          <w:lang w:val="en-US"/>
        </w:rPr>
        <w:t xml:space="preserve">one that prompts </w:t>
      </w:r>
      <w:r w:rsidR="001A43F0">
        <w:rPr>
          <w:rFonts w:cstheme="minorHAnsi"/>
          <w:color w:val="000000"/>
          <w:lang w:val="en-US"/>
        </w:rPr>
        <w:t>Truss</w:t>
      </w:r>
      <w:r w:rsidR="00BE6FDF">
        <w:rPr>
          <w:rFonts w:cstheme="minorHAnsi"/>
          <w:color w:val="000000"/>
          <w:lang w:val="en-US"/>
        </w:rPr>
        <w:t>’s remark about the</w:t>
      </w:r>
      <w:r w:rsidR="001A43F0">
        <w:rPr>
          <w:rFonts w:cstheme="minorHAnsi"/>
          <w:color w:val="000000"/>
          <w:lang w:val="en-US"/>
        </w:rPr>
        <w:t xml:space="preserve"> scene of Ma’s butchery</w:t>
      </w:r>
      <w:r w:rsidR="00BE6FDF">
        <w:rPr>
          <w:rFonts w:cstheme="minorHAnsi"/>
          <w:color w:val="000000"/>
          <w:lang w:val="en-US"/>
        </w:rPr>
        <w:t>.</w:t>
      </w:r>
      <w:r w:rsidR="00C51B2A">
        <w:rPr>
          <w:rFonts w:cstheme="minorHAnsi"/>
          <w:color w:val="000000"/>
          <w:lang w:val="en-US"/>
        </w:rPr>
        <w:t xml:space="preserve"> </w:t>
      </w:r>
      <w:r w:rsidR="00BE6FDF">
        <w:rPr>
          <w:rFonts w:cstheme="minorHAnsi"/>
          <w:color w:val="000000"/>
          <w:lang w:val="en-US"/>
        </w:rPr>
        <w:t>I</w:t>
      </w:r>
      <w:r w:rsidR="00C51B2A">
        <w:rPr>
          <w:rFonts w:cstheme="minorHAnsi"/>
          <w:color w:val="000000"/>
          <w:lang w:val="en-US"/>
        </w:rPr>
        <w:t xml:space="preserve">n </w:t>
      </w:r>
      <w:r w:rsidR="00C51B2A">
        <w:rPr>
          <w:rFonts w:cstheme="minorHAnsi"/>
          <w:i/>
          <w:iCs/>
          <w:color w:val="000000"/>
          <w:lang w:val="en-US"/>
        </w:rPr>
        <w:t>The Darling Buds of May</w:t>
      </w:r>
      <w:r w:rsidR="00C51B2A">
        <w:rPr>
          <w:rFonts w:cstheme="minorHAnsi"/>
          <w:color w:val="000000"/>
          <w:lang w:val="en-US"/>
        </w:rPr>
        <w:t xml:space="preserve"> </w:t>
      </w:r>
      <w:r w:rsidR="00BE6FDF">
        <w:rPr>
          <w:rFonts w:cstheme="minorHAnsi"/>
          <w:color w:val="000000"/>
          <w:lang w:val="en-US"/>
        </w:rPr>
        <w:t xml:space="preserve">it </w:t>
      </w:r>
      <w:r w:rsidR="00C51B2A">
        <w:rPr>
          <w:rFonts w:cstheme="minorHAnsi"/>
          <w:color w:val="000000"/>
          <w:lang w:val="en-US"/>
        </w:rPr>
        <w:t>gives Pop ‘enormous pleasure’</w:t>
      </w:r>
      <w:r w:rsidR="008B7013">
        <w:rPr>
          <w:rStyle w:val="FootnoteReference"/>
          <w:rFonts w:cstheme="minorHAnsi"/>
          <w:color w:val="000000"/>
          <w:lang w:val="en-US"/>
        </w:rPr>
        <w:footnoteReference w:id="30"/>
      </w:r>
      <w:r w:rsidR="00226D29">
        <w:rPr>
          <w:rFonts w:cstheme="minorHAnsi"/>
          <w:color w:val="000000"/>
          <w:lang w:val="en-US"/>
        </w:rPr>
        <w:t xml:space="preserve"> to see his wife elbow-deep in offal</w:t>
      </w:r>
      <w:r w:rsidR="001A43F0">
        <w:rPr>
          <w:rFonts w:cstheme="minorHAnsi"/>
          <w:color w:val="000000"/>
          <w:lang w:val="en-US"/>
        </w:rPr>
        <w:t xml:space="preserve">. </w:t>
      </w:r>
      <w:r w:rsidR="005E7368">
        <w:rPr>
          <w:rFonts w:cstheme="minorHAnsi"/>
          <w:color w:val="000000"/>
          <w:lang w:val="en-US"/>
        </w:rPr>
        <w:t xml:space="preserve">Pastoralism is an alternative to the urban on Gifford’s terms in this reading because it </w:t>
      </w:r>
      <w:proofErr w:type="spellStart"/>
      <w:r w:rsidR="005E7368">
        <w:rPr>
          <w:rFonts w:cstheme="minorHAnsi"/>
          <w:color w:val="000000"/>
          <w:lang w:val="en-US"/>
        </w:rPr>
        <w:t>emphasises</w:t>
      </w:r>
      <w:proofErr w:type="spellEnd"/>
      <w:r w:rsidR="005E7368">
        <w:rPr>
          <w:rFonts w:cstheme="minorHAnsi"/>
          <w:color w:val="000000"/>
          <w:lang w:val="en-US"/>
        </w:rPr>
        <w:t xml:space="preserve"> liberty – in appetite but also sexuality. Following the Sunday dinner, Charley and Mariette head into </w:t>
      </w:r>
      <w:r w:rsidR="005E7368">
        <w:rPr>
          <w:rFonts w:cstheme="minorHAnsi"/>
          <w:color w:val="000000"/>
          <w:lang w:val="en-US"/>
        </w:rPr>
        <w:lastRenderedPageBreak/>
        <w:t xml:space="preserve">the meadow where ‘she wondered what it would be like to make love to </w:t>
      </w:r>
      <w:proofErr w:type="spellStart"/>
      <w:r w:rsidR="005E7368">
        <w:rPr>
          <w:rFonts w:cstheme="minorHAnsi"/>
          <w:color w:val="000000"/>
          <w:lang w:val="en-US"/>
        </w:rPr>
        <w:t>Mr</w:t>
      </w:r>
      <w:proofErr w:type="spellEnd"/>
      <w:r w:rsidR="005E7368">
        <w:rPr>
          <w:rFonts w:cstheme="minorHAnsi"/>
          <w:color w:val="000000"/>
          <w:lang w:val="en-US"/>
        </w:rPr>
        <w:t xml:space="preserve"> Charlton in a buttercup field. She thought she could but try’.</w:t>
      </w:r>
      <w:r w:rsidR="008B7013">
        <w:rPr>
          <w:rStyle w:val="FootnoteReference"/>
          <w:rFonts w:cstheme="minorHAnsi"/>
          <w:color w:val="000000"/>
          <w:lang w:val="en-US"/>
        </w:rPr>
        <w:footnoteReference w:id="31"/>
      </w:r>
      <w:r w:rsidR="005E7368">
        <w:rPr>
          <w:rFonts w:cstheme="minorHAnsi"/>
          <w:color w:val="000000"/>
          <w:lang w:val="en-US"/>
        </w:rPr>
        <w:t xml:space="preserve"> Charley </w:t>
      </w:r>
      <w:r w:rsidR="007F750E">
        <w:rPr>
          <w:rFonts w:cstheme="minorHAnsi"/>
          <w:color w:val="000000"/>
          <w:lang w:val="en-US"/>
        </w:rPr>
        <w:t>gives himself up</w:t>
      </w:r>
      <w:r w:rsidR="005E7368">
        <w:rPr>
          <w:rFonts w:cstheme="minorHAnsi"/>
          <w:color w:val="000000"/>
          <w:lang w:val="en-US"/>
        </w:rPr>
        <w:t xml:space="preserve"> to sensory overload that contrasts with his ordinary working life:</w:t>
      </w:r>
    </w:p>
    <w:p w14:paraId="31D73119" w14:textId="77777777" w:rsidR="005E7368" w:rsidRDefault="005E7368" w:rsidP="00A367A5">
      <w:pPr>
        <w:spacing w:after="0" w:line="360" w:lineRule="auto"/>
        <w:rPr>
          <w:rFonts w:cstheme="minorHAnsi"/>
          <w:color w:val="000000"/>
          <w:lang w:val="en-US"/>
        </w:rPr>
      </w:pPr>
    </w:p>
    <w:p w14:paraId="1AEDDC6E" w14:textId="77777777" w:rsidR="005E7368" w:rsidRDefault="005E7368" w:rsidP="005E7368">
      <w:pPr>
        <w:spacing w:after="0" w:line="360" w:lineRule="auto"/>
        <w:ind w:left="709"/>
        <w:rPr>
          <w:rFonts w:cstheme="minorHAnsi"/>
          <w:color w:val="000000"/>
          <w:lang w:val="en-US"/>
        </w:rPr>
      </w:pPr>
      <w:r>
        <w:rPr>
          <w:rFonts w:cstheme="minorHAnsi"/>
          <w:color w:val="000000"/>
          <w:lang w:val="en-US"/>
        </w:rPr>
        <w:t xml:space="preserve">‘Look at that sky, Charley,’ Pop said and indicated with the tip of an unlighted cigar the exquisite expanse of all heaven, blue as flax-flower. ‘There’s </w:t>
      </w:r>
      <w:proofErr w:type="spellStart"/>
      <w:r>
        <w:rPr>
          <w:rFonts w:cstheme="minorHAnsi"/>
          <w:color w:val="000000"/>
          <w:lang w:val="en-US"/>
        </w:rPr>
        <w:t>summat</w:t>
      </w:r>
      <w:proofErr w:type="spellEnd"/>
      <w:r>
        <w:rPr>
          <w:rFonts w:cstheme="minorHAnsi"/>
          <w:color w:val="000000"/>
          <w:lang w:val="en-US"/>
        </w:rPr>
        <w:t xml:space="preserve"> </w:t>
      </w:r>
      <w:proofErr w:type="spellStart"/>
      <w:r>
        <w:rPr>
          <w:rFonts w:cstheme="minorHAnsi"/>
          <w:color w:val="000000"/>
          <w:lang w:val="en-US"/>
        </w:rPr>
        <w:t>worth while</w:t>
      </w:r>
      <w:proofErr w:type="spellEnd"/>
      <w:r>
        <w:rPr>
          <w:rFonts w:cstheme="minorHAnsi"/>
          <w:color w:val="000000"/>
          <w:lang w:val="en-US"/>
        </w:rPr>
        <w:t xml:space="preserve"> for you. Perfick. Blimey, I wonder how you fellers can work in offices.’</w:t>
      </w:r>
    </w:p>
    <w:p w14:paraId="625C3132" w14:textId="029E64B2" w:rsidR="00A367A5" w:rsidRDefault="005E7368" w:rsidP="005E7368">
      <w:pPr>
        <w:spacing w:after="0" w:line="360" w:lineRule="auto"/>
        <w:ind w:left="709"/>
        <w:rPr>
          <w:rFonts w:cstheme="minorHAnsi"/>
          <w:color w:val="000000"/>
        </w:rPr>
      </w:pPr>
      <w:proofErr w:type="spellStart"/>
      <w:r>
        <w:rPr>
          <w:rFonts w:cstheme="minorHAnsi"/>
          <w:color w:val="000000"/>
          <w:lang w:val="en-US"/>
        </w:rPr>
        <w:t>Mr</w:t>
      </w:r>
      <w:proofErr w:type="spellEnd"/>
      <w:r>
        <w:rPr>
          <w:rFonts w:cstheme="minorHAnsi"/>
          <w:color w:val="000000"/>
          <w:lang w:val="en-US"/>
        </w:rPr>
        <w:t xml:space="preserve"> Charlton was beginning to wonder too.</w:t>
      </w:r>
      <w:r w:rsidR="008B7013">
        <w:rPr>
          <w:rStyle w:val="FootnoteReference"/>
          <w:rFonts w:cstheme="minorHAnsi"/>
          <w:color w:val="000000"/>
          <w:lang w:val="en-US"/>
        </w:rPr>
        <w:footnoteReference w:id="32"/>
      </w:r>
      <w:r w:rsidR="001A43F0">
        <w:rPr>
          <w:rFonts w:cstheme="minorHAnsi"/>
          <w:color w:val="000000"/>
          <w:lang w:val="en-US"/>
        </w:rPr>
        <w:t xml:space="preserve"> </w:t>
      </w:r>
      <w:r w:rsidR="00E92605">
        <w:rPr>
          <w:rFonts w:cstheme="minorHAnsi"/>
          <w:color w:val="000000"/>
          <w:lang w:val="en-US"/>
        </w:rPr>
        <w:t xml:space="preserve">   </w:t>
      </w:r>
    </w:p>
    <w:p w14:paraId="2BF90E14" w14:textId="77777777" w:rsidR="001E63A8" w:rsidRDefault="001E63A8" w:rsidP="00A367A5">
      <w:pPr>
        <w:spacing w:after="0" w:line="360" w:lineRule="auto"/>
        <w:rPr>
          <w:rFonts w:cstheme="minorHAnsi"/>
          <w:color w:val="000000"/>
        </w:rPr>
      </w:pPr>
    </w:p>
    <w:p w14:paraId="138DB0E1" w14:textId="4AAB56F0" w:rsidR="00557F4F" w:rsidRDefault="00BE6FDF" w:rsidP="0083044B">
      <w:pPr>
        <w:spacing w:after="0" w:line="360" w:lineRule="auto"/>
        <w:rPr>
          <w:rFonts w:cstheme="minorHAnsi"/>
          <w:color w:val="000000"/>
        </w:rPr>
      </w:pPr>
      <w:r>
        <w:rPr>
          <w:rFonts w:cstheme="minorHAnsi"/>
          <w:color w:val="000000"/>
        </w:rPr>
        <w:t xml:space="preserve">The evidence </w:t>
      </w:r>
      <w:r w:rsidR="00557F4F">
        <w:rPr>
          <w:rFonts w:cstheme="minorHAnsi"/>
          <w:color w:val="000000"/>
        </w:rPr>
        <w:t xml:space="preserve">of such moments </w:t>
      </w:r>
      <w:r>
        <w:rPr>
          <w:rFonts w:cstheme="minorHAnsi"/>
          <w:color w:val="000000"/>
        </w:rPr>
        <w:t>supports the reading of the novel as ‘wish-fulfil</w:t>
      </w:r>
      <w:r w:rsidR="00F24E35">
        <w:rPr>
          <w:rFonts w:cstheme="minorHAnsi"/>
          <w:color w:val="000000"/>
        </w:rPr>
        <w:t>ment</w:t>
      </w:r>
      <w:r>
        <w:rPr>
          <w:rFonts w:cstheme="minorHAnsi"/>
          <w:color w:val="000000"/>
        </w:rPr>
        <w:t>’</w:t>
      </w:r>
      <w:r w:rsidR="00F24E35">
        <w:rPr>
          <w:rFonts w:cstheme="minorHAnsi"/>
          <w:color w:val="000000"/>
        </w:rPr>
        <w:t xml:space="preserve"> in Lawrence Lerner’s sense</w:t>
      </w:r>
      <w:r w:rsidR="00557F4F">
        <w:rPr>
          <w:rFonts w:cstheme="minorHAnsi"/>
          <w:color w:val="000000"/>
        </w:rPr>
        <w:t>,</w:t>
      </w:r>
      <w:r w:rsidR="008B7013">
        <w:rPr>
          <w:rStyle w:val="FootnoteReference"/>
          <w:rFonts w:cstheme="minorHAnsi"/>
          <w:color w:val="000000"/>
        </w:rPr>
        <w:footnoteReference w:id="33"/>
      </w:r>
      <w:r w:rsidR="00557F4F">
        <w:rPr>
          <w:rFonts w:cstheme="minorHAnsi"/>
          <w:color w:val="000000"/>
        </w:rPr>
        <w:t xml:space="preserve"> an example of ‘the paradisiacal Larkin world’,</w:t>
      </w:r>
      <w:r w:rsidR="008B7013">
        <w:rPr>
          <w:rStyle w:val="FootnoteReference"/>
          <w:rFonts w:cstheme="minorHAnsi"/>
          <w:color w:val="000000"/>
        </w:rPr>
        <w:footnoteReference w:id="34"/>
      </w:r>
      <w:r w:rsidR="00557F4F">
        <w:rPr>
          <w:rFonts w:cstheme="minorHAnsi"/>
          <w:color w:val="000000"/>
        </w:rPr>
        <w:t xml:space="preserve"> but the message about its constituent parts is mixed, alternatively over- and under-sold by Pop in misleading ways</w:t>
      </w:r>
      <w:r w:rsidR="002A596B">
        <w:rPr>
          <w:rFonts w:cstheme="minorHAnsi"/>
          <w:color w:val="000000"/>
        </w:rPr>
        <w:t xml:space="preserve"> as he shifts from displays of abundance to p</w:t>
      </w:r>
      <w:r w:rsidR="007768B5">
        <w:rPr>
          <w:rFonts w:cstheme="minorHAnsi"/>
          <w:color w:val="000000"/>
        </w:rPr>
        <w:t>rotestations</w:t>
      </w:r>
      <w:r w:rsidR="002A596B">
        <w:rPr>
          <w:rFonts w:cstheme="minorHAnsi"/>
          <w:color w:val="000000"/>
        </w:rPr>
        <w:t xml:space="preserve"> of p</w:t>
      </w:r>
      <w:r w:rsidR="007768B5">
        <w:rPr>
          <w:rFonts w:cstheme="minorHAnsi"/>
          <w:color w:val="000000"/>
        </w:rPr>
        <w:t>enury</w:t>
      </w:r>
      <w:r w:rsidR="00557F4F">
        <w:rPr>
          <w:rFonts w:cstheme="minorHAnsi"/>
          <w:color w:val="000000"/>
        </w:rPr>
        <w:t>.</w:t>
      </w:r>
    </w:p>
    <w:p w14:paraId="257B1B42" w14:textId="4C2A0ECD" w:rsidR="00C76C51" w:rsidRDefault="00557F4F" w:rsidP="00C76C51">
      <w:pPr>
        <w:spacing w:after="0" w:line="360" w:lineRule="auto"/>
        <w:rPr>
          <w:rFonts w:cstheme="minorHAnsi"/>
          <w:color w:val="000000"/>
        </w:rPr>
      </w:pPr>
      <w:r>
        <w:rPr>
          <w:rFonts w:cstheme="minorHAnsi"/>
          <w:color w:val="000000"/>
        </w:rPr>
        <w:tab/>
      </w:r>
      <w:r w:rsidR="003A3A10">
        <w:rPr>
          <w:rFonts w:cstheme="minorHAnsi"/>
          <w:color w:val="000000"/>
        </w:rPr>
        <w:t>If this</w:t>
      </w:r>
      <w:r w:rsidR="001012B0">
        <w:rPr>
          <w:rFonts w:cstheme="minorHAnsi"/>
          <w:color w:val="000000"/>
        </w:rPr>
        <w:t xml:space="preserve"> still</w:t>
      </w:r>
      <w:r w:rsidR="003A3A10">
        <w:rPr>
          <w:rFonts w:cstheme="minorHAnsi"/>
          <w:color w:val="000000"/>
        </w:rPr>
        <w:t xml:space="preserve"> follows a regular pastoral course, the capacity to inhabit </w:t>
      </w:r>
      <w:r w:rsidR="001012B0">
        <w:rPr>
          <w:rFonts w:cstheme="minorHAnsi"/>
          <w:color w:val="000000"/>
        </w:rPr>
        <w:t>a pastoral</w:t>
      </w:r>
      <w:r w:rsidR="003A3A10">
        <w:rPr>
          <w:rFonts w:cstheme="minorHAnsi"/>
          <w:color w:val="000000"/>
        </w:rPr>
        <w:t xml:space="preserve"> duality </w:t>
      </w:r>
      <w:r w:rsidR="001012B0">
        <w:rPr>
          <w:rFonts w:cstheme="minorHAnsi"/>
          <w:color w:val="000000"/>
        </w:rPr>
        <w:t xml:space="preserve">suggests </w:t>
      </w:r>
      <w:r w:rsidR="00EC3A97">
        <w:rPr>
          <w:rFonts w:cstheme="minorHAnsi"/>
          <w:color w:val="000000"/>
        </w:rPr>
        <w:t xml:space="preserve">that </w:t>
      </w:r>
      <w:r w:rsidR="001012B0">
        <w:rPr>
          <w:rFonts w:cstheme="minorHAnsi"/>
          <w:color w:val="000000"/>
        </w:rPr>
        <w:t xml:space="preserve">wish-fulfilment is embedded within contextually specific economic </w:t>
      </w:r>
      <w:r w:rsidR="00A45523">
        <w:rPr>
          <w:rFonts w:cstheme="minorHAnsi"/>
          <w:color w:val="000000"/>
        </w:rPr>
        <w:t xml:space="preserve">and social </w:t>
      </w:r>
      <w:r w:rsidR="001012B0">
        <w:rPr>
          <w:rFonts w:cstheme="minorHAnsi"/>
          <w:color w:val="000000"/>
        </w:rPr>
        <w:t>factors</w:t>
      </w:r>
      <w:r w:rsidR="00D00FAA">
        <w:rPr>
          <w:rFonts w:cstheme="minorHAnsi"/>
          <w:color w:val="000000"/>
        </w:rPr>
        <w:t>.</w:t>
      </w:r>
      <w:r w:rsidR="001012B0">
        <w:rPr>
          <w:rFonts w:cstheme="minorHAnsi"/>
          <w:color w:val="000000"/>
        </w:rPr>
        <w:t xml:space="preserve"> </w:t>
      </w:r>
      <w:r w:rsidR="00AC2CF7">
        <w:rPr>
          <w:rFonts w:cstheme="minorHAnsi"/>
          <w:color w:val="000000"/>
        </w:rPr>
        <w:t>To an extent, as</w:t>
      </w:r>
      <w:r w:rsidR="00C76C51">
        <w:rPr>
          <w:rFonts w:cstheme="minorHAnsi"/>
          <w:color w:val="000000"/>
        </w:rPr>
        <w:t xml:space="preserve"> Snell notes, </w:t>
      </w:r>
      <w:r w:rsidR="00AC2CF7">
        <w:rPr>
          <w:rFonts w:cstheme="minorHAnsi"/>
          <w:color w:val="000000"/>
        </w:rPr>
        <w:t xml:space="preserve">this is because </w:t>
      </w:r>
      <w:r w:rsidR="00C76C51">
        <w:rPr>
          <w:rFonts w:cstheme="minorHAnsi"/>
          <w:color w:val="000000"/>
        </w:rPr>
        <w:t xml:space="preserve">Bates </w:t>
      </w:r>
      <w:r w:rsidR="00CD0963">
        <w:rPr>
          <w:rFonts w:cstheme="minorHAnsi"/>
          <w:color w:val="000000"/>
        </w:rPr>
        <w:t>demonstrates</w:t>
      </w:r>
      <w:r w:rsidR="00C76C51">
        <w:rPr>
          <w:rFonts w:cstheme="minorHAnsi"/>
          <w:color w:val="000000"/>
        </w:rPr>
        <w:t xml:space="preserve"> the Larkins ‘are not </w:t>
      </w:r>
      <w:r w:rsidR="00C76C51">
        <w:rPr>
          <w:rFonts w:cstheme="minorHAnsi"/>
          <w:i/>
          <w:iCs/>
          <w:color w:val="000000"/>
        </w:rPr>
        <w:t>escaping</w:t>
      </w:r>
      <w:r w:rsidR="00C76C51">
        <w:rPr>
          <w:rFonts w:cstheme="minorHAnsi"/>
          <w:color w:val="000000"/>
        </w:rPr>
        <w:t xml:space="preserve"> from anything, beyond the sentiments of proscriptive community’</w:t>
      </w:r>
      <w:r w:rsidR="00AC2CF7">
        <w:rPr>
          <w:rFonts w:cstheme="minorHAnsi"/>
          <w:color w:val="000000"/>
        </w:rPr>
        <w:t>.</w:t>
      </w:r>
      <w:r w:rsidR="00D34F47">
        <w:rPr>
          <w:rStyle w:val="FootnoteReference"/>
          <w:rFonts w:cstheme="minorHAnsi"/>
          <w:color w:val="000000"/>
        </w:rPr>
        <w:footnoteReference w:id="35"/>
      </w:r>
      <w:r w:rsidR="00AC2CF7">
        <w:rPr>
          <w:rFonts w:cstheme="minorHAnsi"/>
          <w:color w:val="000000"/>
        </w:rPr>
        <w:t xml:space="preserve"> The j</w:t>
      </w:r>
      <w:r w:rsidR="00D00FAA">
        <w:rPr>
          <w:rFonts w:cstheme="minorHAnsi"/>
          <w:color w:val="000000"/>
        </w:rPr>
        <w:t>okes depend on registering that Pop outdoes the urban on its own terms.</w:t>
      </w:r>
      <w:r w:rsidR="00C76C51">
        <w:rPr>
          <w:rFonts w:cstheme="minorHAnsi"/>
          <w:color w:val="000000"/>
        </w:rPr>
        <w:t xml:space="preserve"> </w:t>
      </w:r>
      <w:r w:rsidR="00CD0963">
        <w:rPr>
          <w:rFonts w:cstheme="minorHAnsi"/>
          <w:color w:val="000000"/>
        </w:rPr>
        <w:t xml:space="preserve">Hence, </w:t>
      </w:r>
      <w:r w:rsidR="00C76C51">
        <w:rPr>
          <w:rFonts w:cstheme="minorHAnsi"/>
          <w:color w:val="000000"/>
        </w:rPr>
        <w:t>Charley’s bewilderment as interpolated reader of the pastoral results from a series of juxtapositions that, like his questions about Pop’s income, are ‘difficult to frame’.</w:t>
      </w:r>
      <w:r w:rsidR="00C1213C">
        <w:rPr>
          <w:rStyle w:val="FootnoteReference"/>
          <w:rFonts w:cstheme="minorHAnsi"/>
          <w:color w:val="000000"/>
        </w:rPr>
        <w:footnoteReference w:id="36"/>
      </w:r>
      <w:r w:rsidR="00C76C51">
        <w:rPr>
          <w:rFonts w:cstheme="minorHAnsi"/>
          <w:color w:val="000000"/>
        </w:rPr>
        <w:t xml:space="preserve"> Ma’s appearance with a huge bag of pineapples belies Pop’s pronouncements about the cost of living. Charley’s senses are assaulted on all sides by the Larkins’ full engagement with commodities, including multiple television sets</w:t>
      </w:r>
      <w:r w:rsidR="009E0F18">
        <w:rPr>
          <w:rFonts w:cstheme="minorHAnsi"/>
          <w:color w:val="000000"/>
        </w:rPr>
        <w:t xml:space="preserve"> and</w:t>
      </w:r>
      <w:r w:rsidR="00C76C51">
        <w:rPr>
          <w:rFonts w:cstheme="minorHAnsi"/>
          <w:color w:val="000000"/>
        </w:rPr>
        <w:t xml:space="preserve"> </w:t>
      </w:r>
      <w:r w:rsidR="00AA1916">
        <w:rPr>
          <w:rFonts w:cstheme="minorHAnsi"/>
          <w:color w:val="000000"/>
        </w:rPr>
        <w:t xml:space="preserve">the </w:t>
      </w:r>
      <w:r w:rsidR="00042F4B">
        <w:rPr>
          <w:rFonts w:cstheme="minorHAnsi"/>
          <w:color w:val="000000"/>
        </w:rPr>
        <w:t>gaudy</w:t>
      </w:r>
      <w:r w:rsidR="00AA1916">
        <w:rPr>
          <w:rFonts w:cstheme="minorHAnsi"/>
          <w:color w:val="000000"/>
        </w:rPr>
        <w:t xml:space="preserve"> </w:t>
      </w:r>
      <w:r w:rsidR="00C76C51">
        <w:rPr>
          <w:rFonts w:cstheme="minorHAnsi"/>
          <w:color w:val="000000"/>
        </w:rPr>
        <w:t>cocktail cabinet in the shape of a galleon that Ma proudly announces cost £180. Ma cooks in a ‘brand new aluminium pan’</w:t>
      </w:r>
      <w:r w:rsidR="00C1213C">
        <w:rPr>
          <w:rStyle w:val="FootnoteReference"/>
          <w:rFonts w:cstheme="minorHAnsi"/>
          <w:color w:val="000000"/>
        </w:rPr>
        <w:footnoteReference w:id="37"/>
      </w:r>
      <w:r w:rsidR="009E0F18">
        <w:rPr>
          <w:rFonts w:cstheme="minorHAnsi"/>
          <w:color w:val="000000"/>
        </w:rPr>
        <w:t xml:space="preserve"> and</w:t>
      </w:r>
      <w:r w:rsidR="00C76C51">
        <w:rPr>
          <w:rFonts w:cstheme="minorHAnsi"/>
          <w:color w:val="000000"/>
        </w:rPr>
        <w:t xml:space="preserve"> discusses purchasing a deep freeze. Mariette enthuses about her ‘new super-foam mattress’</w:t>
      </w:r>
      <w:r w:rsidR="00C1213C">
        <w:rPr>
          <w:rStyle w:val="FootnoteReference"/>
          <w:rFonts w:cstheme="minorHAnsi"/>
          <w:color w:val="000000"/>
        </w:rPr>
        <w:footnoteReference w:id="38"/>
      </w:r>
      <w:r w:rsidR="00C76C51">
        <w:rPr>
          <w:rFonts w:cstheme="minorHAnsi"/>
          <w:color w:val="000000"/>
        </w:rPr>
        <w:t xml:space="preserve"> and Pop later purchases </w:t>
      </w:r>
      <w:r w:rsidR="00042F4B">
        <w:rPr>
          <w:rFonts w:cstheme="minorHAnsi"/>
          <w:color w:val="000000"/>
        </w:rPr>
        <w:t xml:space="preserve">a </w:t>
      </w:r>
      <w:proofErr w:type="gramStart"/>
      <w:r w:rsidR="00042F4B">
        <w:rPr>
          <w:rFonts w:cstheme="minorHAnsi"/>
          <w:color w:val="000000"/>
        </w:rPr>
        <w:t>motor boat</w:t>
      </w:r>
      <w:proofErr w:type="gramEnd"/>
      <w:r w:rsidR="00AC2CF7">
        <w:rPr>
          <w:rFonts w:cstheme="minorHAnsi"/>
          <w:color w:val="000000"/>
        </w:rPr>
        <w:t xml:space="preserve"> to go with his</w:t>
      </w:r>
      <w:r w:rsidR="00C76C51">
        <w:rPr>
          <w:rFonts w:cstheme="minorHAnsi"/>
          <w:color w:val="000000"/>
        </w:rPr>
        <w:t xml:space="preserve"> Rolls-Roy</w:t>
      </w:r>
      <w:r w:rsidR="00042F4B">
        <w:rPr>
          <w:rFonts w:cstheme="minorHAnsi"/>
          <w:color w:val="000000"/>
        </w:rPr>
        <w:t>ce</w:t>
      </w:r>
      <w:r w:rsidR="00C76C51">
        <w:rPr>
          <w:rFonts w:cstheme="minorHAnsi"/>
          <w:color w:val="000000"/>
        </w:rPr>
        <w:t xml:space="preserve">. The idea that Bates represents a world turned away from modern fashions, </w:t>
      </w:r>
      <w:r w:rsidR="002F203A">
        <w:rPr>
          <w:rFonts w:cstheme="minorHAnsi"/>
          <w:color w:val="000000"/>
        </w:rPr>
        <w:t>as</w:t>
      </w:r>
      <w:r w:rsidR="00C76C51">
        <w:rPr>
          <w:rFonts w:cstheme="minorHAnsi"/>
          <w:color w:val="000000"/>
        </w:rPr>
        <w:t xml:space="preserve"> Huntley</w:t>
      </w:r>
      <w:r w:rsidR="002F203A">
        <w:rPr>
          <w:rFonts w:cstheme="minorHAnsi"/>
          <w:color w:val="000000"/>
        </w:rPr>
        <w:t xml:space="preserve"> claims</w:t>
      </w:r>
      <w:r w:rsidR="00C76C51">
        <w:rPr>
          <w:rFonts w:cstheme="minorHAnsi"/>
          <w:color w:val="000000"/>
        </w:rPr>
        <w:t>, is palpably untrue, emphasised by the plot to seduce Charley as Ma and Mariette discuss dresses</w:t>
      </w:r>
      <w:r w:rsidR="009E0F18">
        <w:rPr>
          <w:rFonts w:cstheme="minorHAnsi"/>
          <w:color w:val="000000"/>
        </w:rPr>
        <w:t>,</w:t>
      </w:r>
      <w:r w:rsidR="00C76C51">
        <w:rPr>
          <w:rFonts w:cstheme="minorHAnsi"/>
          <w:color w:val="000000"/>
        </w:rPr>
        <w:t xml:space="preserve"> perfume</w:t>
      </w:r>
      <w:r w:rsidR="009E0F18">
        <w:rPr>
          <w:rFonts w:cstheme="minorHAnsi"/>
          <w:color w:val="000000"/>
        </w:rPr>
        <w:t xml:space="preserve"> and tacti</w:t>
      </w:r>
      <w:r w:rsidR="007F750E">
        <w:rPr>
          <w:rFonts w:cstheme="minorHAnsi"/>
          <w:color w:val="000000"/>
        </w:rPr>
        <w:t>cs</w:t>
      </w:r>
      <w:r w:rsidR="00C76C51">
        <w:rPr>
          <w:rFonts w:cstheme="minorHAnsi"/>
          <w:color w:val="000000"/>
        </w:rPr>
        <w:t>: ‘“Put some of my Goya on,’ Ma said. ‘The gardenia. Or else the Chanel</w:t>
      </w:r>
      <w:r w:rsidR="00042F4B">
        <w:rPr>
          <w:rFonts w:cstheme="minorHAnsi"/>
          <w:color w:val="000000"/>
        </w:rPr>
        <w:t>”</w:t>
      </w:r>
      <w:r w:rsidR="00C76C51">
        <w:rPr>
          <w:rFonts w:cstheme="minorHAnsi"/>
          <w:color w:val="000000"/>
        </w:rPr>
        <w:t>’.</w:t>
      </w:r>
      <w:r w:rsidR="00C1213C">
        <w:rPr>
          <w:rStyle w:val="FootnoteReference"/>
          <w:rFonts w:cstheme="minorHAnsi"/>
          <w:color w:val="000000"/>
        </w:rPr>
        <w:footnoteReference w:id="39"/>
      </w:r>
      <w:r w:rsidR="00C76C51">
        <w:rPr>
          <w:rFonts w:cstheme="minorHAnsi"/>
          <w:color w:val="000000"/>
        </w:rPr>
        <w:t xml:space="preserve"> Charley is undone by the fashion-conscious teenager </w:t>
      </w:r>
      <w:r w:rsidR="00C76C51">
        <w:rPr>
          <w:rFonts w:cstheme="minorHAnsi"/>
          <w:color w:val="000000"/>
        </w:rPr>
        <w:lastRenderedPageBreak/>
        <w:t xml:space="preserve">masquerading as the simple country girl </w:t>
      </w:r>
      <w:r w:rsidR="00042F4B">
        <w:rPr>
          <w:rFonts w:cstheme="minorHAnsi"/>
          <w:color w:val="000000"/>
        </w:rPr>
        <w:t>rather than</w:t>
      </w:r>
      <w:r w:rsidR="00C76C51">
        <w:rPr>
          <w:rFonts w:cstheme="minorHAnsi"/>
          <w:color w:val="000000"/>
        </w:rPr>
        <w:t xml:space="preserve"> by the country girl, sexually </w:t>
      </w:r>
      <w:r w:rsidR="00042F4B">
        <w:rPr>
          <w:rFonts w:cstheme="minorHAnsi"/>
          <w:color w:val="000000"/>
        </w:rPr>
        <w:t>liberated</w:t>
      </w:r>
      <w:r w:rsidR="00C76C51">
        <w:rPr>
          <w:rFonts w:cstheme="minorHAnsi"/>
          <w:color w:val="000000"/>
        </w:rPr>
        <w:t xml:space="preserve"> by her distance from social norms.</w:t>
      </w:r>
    </w:p>
    <w:p w14:paraId="7ED1780F" w14:textId="23701D9B" w:rsidR="00C76C51" w:rsidRDefault="00C76C51" w:rsidP="007F750E">
      <w:pPr>
        <w:spacing w:after="0" w:line="360" w:lineRule="auto"/>
        <w:ind w:firstLine="720"/>
        <w:rPr>
          <w:rFonts w:cstheme="minorHAnsi"/>
          <w:color w:val="000000"/>
        </w:rPr>
      </w:pPr>
      <w:r>
        <w:rPr>
          <w:rFonts w:cstheme="minorHAnsi"/>
          <w:color w:val="000000"/>
        </w:rPr>
        <w:t>All this is done in a casual manner as though entirely natural</w:t>
      </w:r>
      <w:r w:rsidR="00E233B6">
        <w:rPr>
          <w:rFonts w:cstheme="minorHAnsi"/>
          <w:color w:val="000000"/>
        </w:rPr>
        <w:t>,</w:t>
      </w:r>
      <w:r>
        <w:rPr>
          <w:rFonts w:cstheme="minorHAnsi"/>
          <w:color w:val="000000"/>
        </w:rPr>
        <w:t xml:space="preserve"> but that is precisely the nature of the blurred pastoral vision which naturalises the artificial and puts a high price on pastoral even as it appears to come easily. </w:t>
      </w:r>
      <w:r w:rsidR="00E233B6">
        <w:rPr>
          <w:rFonts w:cstheme="minorHAnsi"/>
          <w:color w:val="000000"/>
        </w:rPr>
        <w:t xml:space="preserve">Snell’s </w:t>
      </w:r>
      <w:r w:rsidR="006A3DE3">
        <w:rPr>
          <w:rFonts w:cstheme="minorHAnsi"/>
          <w:color w:val="000000"/>
        </w:rPr>
        <w:t>observation that the Larkins are not escaping but embracing materialism</w:t>
      </w:r>
      <w:r w:rsidR="00E233B6">
        <w:rPr>
          <w:rFonts w:cstheme="minorHAnsi"/>
          <w:color w:val="000000"/>
        </w:rPr>
        <w:t xml:space="preserve"> can be taken a step further if the Larkins’ c</w:t>
      </w:r>
      <w:r>
        <w:rPr>
          <w:rFonts w:cstheme="minorHAnsi"/>
          <w:color w:val="000000"/>
        </w:rPr>
        <w:t xml:space="preserve">onsumerism is </w:t>
      </w:r>
      <w:r w:rsidR="00111756">
        <w:rPr>
          <w:rFonts w:cstheme="minorHAnsi"/>
          <w:color w:val="000000"/>
        </w:rPr>
        <w:t>seen in the light of</w:t>
      </w:r>
      <w:r>
        <w:rPr>
          <w:rFonts w:cstheme="minorHAnsi"/>
          <w:color w:val="000000"/>
        </w:rPr>
        <w:t xml:space="preserve"> Bates’s </w:t>
      </w:r>
      <w:r w:rsidR="00011CF7">
        <w:rPr>
          <w:rFonts w:cstheme="minorHAnsi"/>
          <w:color w:val="000000"/>
        </w:rPr>
        <w:t>dis</w:t>
      </w:r>
      <w:r>
        <w:rPr>
          <w:rFonts w:cstheme="minorHAnsi"/>
          <w:color w:val="000000"/>
        </w:rPr>
        <w:t xml:space="preserve">engagement </w:t>
      </w:r>
      <w:r w:rsidR="00011CF7">
        <w:rPr>
          <w:rFonts w:cstheme="minorHAnsi"/>
          <w:color w:val="000000"/>
        </w:rPr>
        <w:t>from</w:t>
      </w:r>
      <w:r w:rsidR="007F750E">
        <w:rPr>
          <w:rFonts w:cstheme="minorHAnsi"/>
          <w:color w:val="000000"/>
        </w:rPr>
        <w:t xml:space="preserve"> </w:t>
      </w:r>
      <w:r>
        <w:rPr>
          <w:rFonts w:cstheme="minorHAnsi"/>
          <w:color w:val="000000"/>
        </w:rPr>
        <w:t>Gifford’s</w:t>
      </w:r>
      <w:r w:rsidR="00E233B6">
        <w:rPr>
          <w:rFonts w:cstheme="minorHAnsi"/>
          <w:color w:val="000000"/>
        </w:rPr>
        <w:t xml:space="preserve"> three</w:t>
      </w:r>
      <w:r>
        <w:rPr>
          <w:rFonts w:cstheme="minorHAnsi"/>
          <w:color w:val="000000"/>
        </w:rPr>
        <w:t xml:space="preserve"> pastoral hallmarks</w:t>
      </w:r>
      <w:r w:rsidR="00A44FAD">
        <w:rPr>
          <w:rFonts w:cstheme="minorHAnsi"/>
          <w:color w:val="000000"/>
        </w:rPr>
        <w:t xml:space="preserve"> outlined above</w:t>
      </w:r>
      <w:r>
        <w:rPr>
          <w:rFonts w:cstheme="minorHAnsi"/>
          <w:color w:val="000000"/>
        </w:rPr>
        <w:t xml:space="preserve">. </w:t>
      </w:r>
      <w:r w:rsidR="00941FC7">
        <w:rPr>
          <w:rFonts w:cstheme="minorHAnsi"/>
          <w:color w:val="000000"/>
        </w:rPr>
        <w:t>First, t</w:t>
      </w:r>
      <w:r>
        <w:rPr>
          <w:rFonts w:cstheme="minorHAnsi"/>
          <w:color w:val="000000"/>
        </w:rPr>
        <w:t>he</w:t>
      </w:r>
      <w:r w:rsidR="0095702F">
        <w:rPr>
          <w:rFonts w:cstheme="minorHAnsi"/>
          <w:color w:val="000000"/>
        </w:rPr>
        <w:t>re is a</w:t>
      </w:r>
      <w:r w:rsidR="00A44FAD">
        <w:rPr>
          <w:rFonts w:cstheme="minorHAnsi"/>
          <w:color w:val="000000"/>
        </w:rPr>
        <w:t xml:space="preserve"> </w:t>
      </w:r>
      <w:r>
        <w:rPr>
          <w:rFonts w:cstheme="minorHAnsi"/>
          <w:color w:val="000000"/>
        </w:rPr>
        <w:t xml:space="preserve">lack of clarity over what kind of pastoral idyll is being set against the antagonist of the modern world </w:t>
      </w:r>
      <w:r w:rsidR="0095702F">
        <w:rPr>
          <w:rFonts w:cstheme="minorHAnsi"/>
          <w:color w:val="000000"/>
        </w:rPr>
        <w:t>with the suggestion that there is</w:t>
      </w:r>
      <w:r>
        <w:rPr>
          <w:rFonts w:cstheme="minorHAnsi"/>
          <w:color w:val="000000"/>
        </w:rPr>
        <w:t xml:space="preserve"> little or no contrast between urban and country life</w:t>
      </w:r>
      <w:r w:rsidR="00A44FAD">
        <w:rPr>
          <w:rFonts w:cstheme="minorHAnsi"/>
          <w:color w:val="000000"/>
        </w:rPr>
        <w:t>.</w:t>
      </w:r>
      <w:r>
        <w:rPr>
          <w:rFonts w:cstheme="minorHAnsi"/>
          <w:color w:val="000000"/>
        </w:rPr>
        <w:t xml:space="preserve"> </w:t>
      </w:r>
      <w:r w:rsidR="00A44FAD">
        <w:rPr>
          <w:rFonts w:cstheme="minorHAnsi"/>
          <w:color w:val="000000"/>
        </w:rPr>
        <w:t>S</w:t>
      </w:r>
      <w:r>
        <w:rPr>
          <w:rFonts w:cstheme="minorHAnsi"/>
          <w:color w:val="000000"/>
        </w:rPr>
        <w:t>econd</w:t>
      </w:r>
      <w:r w:rsidR="00A44FAD">
        <w:rPr>
          <w:rFonts w:cstheme="minorHAnsi"/>
          <w:color w:val="000000"/>
        </w:rPr>
        <w:t>, Bates gives</w:t>
      </w:r>
      <w:r>
        <w:rPr>
          <w:rFonts w:cstheme="minorHAnsi"/>
          <w:color w:val="000000"/>
        </w:rPr>
        <w:t xml:space="preserve"> an indisputable ‘material reality’</w:t>
      </w:r>
      <w:r w:rsidR="00A44FAD">
        <w:rPr>
          <w:rFonts w:cstheme="minorHAnsi"/>
          <w:color w:val="000000"/>
        </w:rPr>
        <w:t xml:space="preserve"> that, even as it exhibits little or no hardship, cannot </w:t>
      </w:r>
      <w:r>
        <w:rPr>
          <w:rFonts w:cstheme="minorHAnsi"/>
          <w:color w:val="000000"/>
        </w:rPr>
        <w:t xml:space="preserve">be accused of idealisation </w:t>
      </w:r>
      <w:r w:rsidR="00A44FAD">
        <w:rPr>
          <w:rFonts w:cstheme="minorHAnsi"/>
          <w:color w:val="000000"/>
        </w:rPr>
        <w:t>or sentimentalism. T</w:t>
      </w:r>
      <w:r>
        <w:rPr>
          <w:rFonts w:cstheme="minorHAnsi"/>
          <w:color w:val="000000"/>
        </w:rPr>
        <w:t>hird</w:t>
      </w:r>
      <w:r w:rsidR="00A44FAD">
        <w:rPr>
          <w:rFonts w:cstheme="minorHAnsi"/>
          <w:color w:val="000000"/>
        </w:rPr>
        <w:t>, the lack of contrast between rural and urban spaces mean</w:t>
      </w:r>
      <w:r w:rsidR="00F337EC">
        <w:rPr>
          <w:rFonts w:cstheme="minorHAnsi"/>
          <w:color w:val="000000"/>
        </w:rPr>
        <w:t>s</w:t>
      </w:r>
      <w:r w:rsidR="00A44FAD">
        <w:rPr>
          <w:rFonts w:cstheme="minorHAnsi"/>
          <w:color w:val="000000"/>
        </w:rPr>
        <w:t xml:space="preserve"> </w:t>
      </w:r>
      <w:r>
        <w:rPr>
          <w:rFonts w:cstheme="minorHAnsi"/>
          <w:color w:val="000000"/>
        </w:rPr>
        <w:t xml:space="preserve">there cannot therefore be any ‘return’ </w:t>
      </w:r>
      <w:r w:rsidR="00A44FAD">
        <w:rPr>
          <w:rFonts w:cstheme="minorHAnsi"/>
          <w:color w:val="000000"/>
        </w:rPr>
        <w:t>that would offer an</w:t>
      </w:r>
      <w:r>
        <w:rPr>
          <w:rFonts w:cstheme="minorHAnsi"/>
          <w:color w:val="000000"/>
        </w:rPr>
        <w:t xml:space="preserve"> enlightened critique of capitalism and modernity. </w:t>
      </w:r>
      <w:r>
        <w:rPr>
          <w:rFonts w:cstheme="minorHAnsi"/>
          <w:i/>
          <w:iCs/>
          <w:color w:val="000000"/>
        </w:rPr>
        <w:t>The Darling Buds of May</w:t>
      </w:r>
      <w:r>
        <w:rPr>
          <w:rFonts w:cstheme="minorHAnsi"/>
          <w:color w:val="000000"/>
        </w:rPr>
        <w:t xml:space="preserve"> is pastoral literature that offers no internal return for Charley, who marries Mariette and remains with the Larkins at the end of the plot, but it likewise functions by disputing the idea of any sort of ‘retreat’ in the first place.</w:t>
      </w:r>
    </w:p>
    <w:p w14:paraId="04892569" w14:textId="7AC6647D" w:rsidR="001D4D31" w:rsidRDefault="00E9259A" w:rsidP="00D128FF">
      <w:pPr>
        <w:spacing w:after="0" w:line="360" w:lineRule="auto"/>
        <w:ind w:firstLine="720"/>
        <w:rPr>
          <w:rFonts w:cstheme="minorHAnsi"/>
          <w:color w:val="000000"/>
        </w:rPr>
      </w:pPr>
      <w:r>
        <w:rPr>
          <w:rFonts w:cstheme="minorHAnsi"/>
          <w:color w:val="000000"/>
        </w:rPr>
        <w:t xml:space="preserve">The </w:t>
      </w:r>
      <w:r w:rsidR="00E85E8A">
        <w:rPr>
          <w:rFonts w:cstheme="minorHAnsi"/>
          <w:color w:val="000000"/>
        </w:rPr>
        <w:t xml:space="preserve">impossibility of </w:t>
      </w:r>
      <w:r>
        <w:rPr>
          <w:rFonts w:cstheme="minorHAnsi"/>
          <w:color w:val="000000"/>
        </w:rPr>
        <w:t>taking pastoral retreat at face value also emphasise</w:t>
      </w:r>
      <w:r w:rsidR="00E85E8A">
        <w:rPr>
          <w:rFonts w:cstheme="minorHAnsi"/>
          <w:color w:val="000000"/>
        </w:rPr>
        <w:t>s</w:t>
      </w:r>
      <w:r>
        <w:rPr>
          <w:rFonts w:cstheme="minorHAnsi"/>
          <w:color w:val="000000"/>
        </w:rPr>
        <w:t xml:space="preserve"> that the politics of the novel – Bates is commonly viewed as endorsing a conservative backlash against the new</w:t>
      </w:r>
      <w:r w:rsidR="00E85E8A">
        <w:rPr>
          <w:rFonts w:cstheme="minorHAnsi"/>
          <w:color w:val="000000"/>
        </w:rPr>
        <w:t>, post-war</w:t>
      </w:r>
      <w:r>
        <w:rPr>
          <w:rFonts w:cstheme="minorHAnsi"/>
          <w:color w:val="000000"/>
        </w:rPr>
        <w:t xml:space="preserve"> socialism –</w:t>
      </w:r>
      <w:r w:rsidRPr="00E9259A">
        <w:rPr>
          <w:rFonts w:cstheme="minorHAnsi"/>
          <w:color w:val="000000"/>
        </w:rPr>
        <w:t xml:space="preserve"> </w:t>
      </w:r>
      <w:r>
        <w:rPr>
          <w:rFonts w:cstheme="minorHAnsi"/>
          <w:color w:val="000000"/>
        </w:rPr>
        <w:t xml:space="preserve">are harder to pin to a particular ideological position than </w:t>
      </w:r>
      <w:r w:rsidR="00C624F7">
        <w:rPr>
          <w:rFonts w:cstheme="minorHAnsi"/>
          <w:color w:val="000000"/>
        </w:rPr>
        <w:t>it</w:t>
      </w:r>
      <w:r w:rsidR="000802AB">
        <w:rPr>
          <w:rFonts w:cstheme="minorHAnsi"/>
          <w:color w:val="000000"/>
        </w:rPr>
        <w:t xml:space="preserve"> might</w:t>
      </w:r>
      <w:r>
        <w:rPr>
          <w:rFonts w:cstheme="minorHAnsi"/>
          <w:color w:val="000000"/>
        </w:rPr>
        <w:t xml:space="preserve"> appear. </w:t>
      </w:r>
      <w:r w:rsidR="00EB7D33">
        <w:rPr>
          <w:rFonts w:cstheme="minorHAnsi"/>
          <w:color w:val="000000"/>
        </w:rPr>
        <w:t xml:space="preserve">Bates targets </w:t>
      </w:r>
      <w:r>
        <w:rPr>
          <w:rFonts w:cstheme="minorHAnsi"/>
          <w:color w:val="000000"/>
        </w:rPr>
        <w:t xml:space="preserve">the </w:t>
      </w:r>
      <w:r w:rsidR="00EB7D33">
        <w:rPr>
          <w:rFonts w:cstheme="minorHAnsi"/>
          <w:color w:val="000000"/>
        </w:rPr>
        <w:t xml:space="preserve">attitudes of the </w:t>
      </w:r>
      <w:r>
        <w:rPr>
          <w:rFonts w:cstheme="minorHAnsi"/>
          <w:color w:val="000000"/>
        </w:rPr>
        <w:t>New Left</w:t>
      </w:r>
      <w:r w:rsidR="00EB7D33">
        <w:rPr>
          <w:rFonts w:cstheme="minorHAnsi"/>
          <w:color w:val="000000"/>
        </w:rPr>
        <w:t xml:space="preserve"> to materialism</w:t>
      </w:r>
      <w:r>
        <w:rPr>
          <w:rFonts w:cstheme="minorHAnsi"/>
          <w:color w:val="000000"/>
        </w:rPr>
        <w:t xml:space="preserve">, particularly Richard </w:t>
      </w:r>
      <w:proofErr w:type="spellStart"/>
      <w:r>
        <w:rPr>
          <w:rFonts w:cstheme="minorHAnsi"/>
          <w:color w:val="000000"/>
        </w:rPr>
        <w:t>Hoggart’s</w:t>
      </w:r>
      <w:proofErr w:type="spellEnd"/>
      <w:r>
        <w:rPr>
          <w:rFonts w:cstheme="minorHAnsi"/>
          <w:color w:val="000000"/>
        </w:rPr>
        <w:t xml:space="preserve"> concerns </w:t>
      </w:r>
      <w:r w:rsidR="00EB7D33">
        <w:rPr>
          <w:rFonts w:cstheme="minorHAnsi"/>
          <w:color w:val="000000"/>
        </w:rPr>
        <w:t xml:space="preserve">expressed in </w:t>
      </w:r>
      <w:r w:rsidR="00EB7D33">
        <w:rPr>
          <w:rFonts w:cstheme="minorHAnsi"/>
          <w:i/>
          <w:iCs/>
          <w:color w:val="000000"/>
        </w:rPr>
        <w:t xml:space="preserve">The Uses of Literacy </w:t>
      </w:r>
      <w:r w:rsidR="00EB7D33">
        <w:rPr>
          <w:rFonts w:cstheme="minorHAnsi"/>
          <w:color w:val="000000"/>
        </w:rPr>
        <w:t xml:space="preserve">(1957) </w:t>
      </w:r>
      <w:r>
        <w:rPr>
          <w:rFonts w:cstheme="minorHAnsi"/>
          <w:color w:val="000000"/>
        </w:rPr>
        <w:t>for the loss of working-class cultural traditions through what would later be called a process of ‘dumbing down’</w:t>
      </w:r>
      <w:r w:rsidR="00EB7D33">
        <w:rPr>
          <w:rFonts w:cstheme="minorHAnsi"/>
          <w:color w:val="000000"/>
        </w:rPr>
        <w:t xml:space="preserve">. </w:t>
      </w:r>
      <w:proofErr w:type="spellStart"/>
      <w:r w:rsidR="00EB7D33">
        <w:rPr>
          <w:rFonts w:cstheme="minorHAnsi"/>
          <w:color w:val="000000"/>
        </w:rPr>
        <w:t>Hoggart</w:t>
      </w:r>
      <w:proofErr w:type="spellEnd"/>
      <w:r w:rsidR="00EB7D33">
        <w:rPr>
          <w:rFonts w:cstheme="minorHAnsi"/>
          <w:color w:val="000000"/>
        </w:rPr>
        <w:t xml:space="preserve"> is concerned about</w:t>
      </w:r>
      <w:r w:rsidR="00D10273">
        <w:rPr>
          <w:rFonts w:cstheme="minorHAnsi"/>
          <w:color w:val="000000"/>
        </w:rPr>
        <w:t xml:space="preserve"> </w:t>
      </w:r>
      <w:r w:rsidR="00C624F7">
        <w:rPr>
          <w:rFonts w:cstheme="minorHAnsi"/>
          <w:color w:val="000000"/>
        </w:rPr>
        <w:t>‘</w:t>
      </w:r>
      <w:r w:rsidR="00D10273">
        <w:rPr>
          <w:rFonts w:cstheme="minorHAnsi"/>
          <w:color w:val="000000"/>
        </w:rPr>
        <w:t>material improvements</w:t>
      </w:r>
      <w:r w:rsidR="00903C2E">
        <w:rPr>
          <w:rFonts w:cstheme="minorHAnsi"/>
          <w:color w:val="000000"/>
        </w:rPr>
        <w:t>’, particularly television,</w:t>
      </w:r>
      <w:r w:rsidR="00D10273">
        <w:rPr>
          <w:rFonts w:cstheme="minorHAnsi"/>
          <w:color w:val="000000"/>
        </w:rPr>
        <w:t xml:space="preserve"> </w:t>
      </w:r>
      <w:r w:rsidR="00EB7D33">
        <w:rPr>
          <w:rFonts w:cstheme="minorHAnsi"/>
          <w:color w:val="000000"/>
        </w:rPr>
        <w:t xml:space="preserve">which </w:t>
      </w:r>
      <w:r w:rsidR="00903C2E">
        <w:rPr>
          <w:rFonts w:cstheme="minorHAnsi"/>
          <w:color w:val="000000"/>
        </w:rPr>
        <w:t>‘</w:t>
      </w:r>
      <w:r w:rsidR="00D10273">
        <w:rPr>
          <w:rFonts w:cstheme="minorHAnsi"/>
          <w:color w:val="000000"/>
        </w:rPr>
        <w:t>can be used so as to incline the body of working-people to accept a mean form of materialism as a social philosophy’.</w:t>
      </w:r>
      <w:r w:rsidR="00D40115">
        <w:rPr>
          <w:rStyle w:val="FootnoteReference"/>
          <w:rFonts w:cstheme="minorHAnsi"/>
          <w:color w:val="000000"/>
        </w:rPr>
        <w:footnoteReference w:id="40"/>
      </w:r>
      <w:r w:rsidR="00C624F7">
        <w:rPr>
          <w:rFonts w:cstheme="minorHAnsi"/>
          <w:color w:val="000000"/>
        </w:rPr>
        <w:t xml:space="preserve"> </w:t>
      </w:r>
      <w:r w:rsidR="00D128FF">
        <w:rPr>
          <w:rFonts w:cstheme="minorHAnsi"/>
          <w:color w:val="000000"/>
        </w:rPr>
        <w:t>T</w:t>
      </w:r>
      <w:r w:rsidR="00EB7D33">
        <w:rPr>
          <w:rFonts w:cstheme="minorHAnsi"/>
          <w:color w:val="000000"/>
        </w:rPr>
        <w:t>he Larkins</w:t>
      </w:r>
      <w:r w:rsidR="00D128FF">
        <w:rPr>
          <w:rFonts w:cstheme="minorHAnsi"/>
          <w:color w:val="000000"/>
        </w:rPr>
        <w:t xml:space="preserve">, </w:t>
      </w:r>
      <w:r w:rsidR="00165B88">
        <w:rPr>
          <w:rFonts w:cstheme="minorHAnsi"/>
          <w:color w:val="000000"/>
        </w:rPr>
        <w:t>described as ‘pallid, eyeless ghouls’</w:t>
      </w:r>
      <w:r w:rsidR="00D40115">
        <w:rPr>
          <w:rStyle w:val="FootnoteReference"/>
          <w:rFonts w:cstheme="minorHAnsi"/>
          <w:color w:val="000000"/>
        </w:rPr>
        <w:footnoteReference w:id="41"/>
      </w:r>
      <w:r w:rsidR="00165B88">
        <w:rPr>
          <w:rFonts w:cstheme="minorHAnsi"/>
          <w:color w:val="000000"/>
        </w:rPr>
        <w:t xml:space="preserve"> watching</w:t>
      </w:r>
      <w:r w:rsidR="00EB7D33">
        <w:rPr>
          <w:rFonts w:cstheme="minorHAnsi"/>
          <w:color w:val="000000"/>
        </w:rPr>
        <w:t xml:space="preserve"> the television</w:t>
      </w:r>
      <w:r w:rsidR="00D128FF">
        <w:rPr>
          <w:rFonts w:cstheme="minorHAnsi"/>
          <w:color w:val="000000"/>
        </w:rPr>
        <w:t xml:space="preserve">, embody </w:t>
      </w:r>
      <w:proofErr w:type="spellStart"/>
      <w:r w:rsidR="00D128FF">
        <w:rPr>
          <w:rFonts w:cstheme="minorHAnsi"/>
          <w:color w:val="000000"/>
        </w:rPr>
        <w:t>Hoggart’s</w:t>
      </w:r>
      <w:proofErr w:type="spellEnd"/>
      <w:r w:rsidR="00D128FF">
        <w:rPr>
          <w:rFonts w:cstheme="minorHAnsi"/>
          <w:color w:val="000000"/>
        </w:rPr>
        <w:t xml:space="preserve"> </w:t>
      </w:r>
      <w:r w:rsidR="00F4047B">
        <w:rPr>
          <w:rFonts w:cstheme="minorHAnsi"/>
          <w:color w:val="000000"/>
        </w:rPr>
        <w:t xml:space="preserve">worst </w:t>
      </w:r>
      <w:r w:rsidR="00D128FF">
        <w:rPr>
          <w:rFonts w:cstheme="minorHAnsi"/>
          <w:color w:val="000000"/>
        </w:rPr>
        <w:t>fears. Yet c</w:t>
      </w:r>
      <w:r w:rsidR="000E5201">
        <w:rPr>
          <w:rFonts w:cstheme="minorHAnsi"/>
          <w:color w:val="000000"/>
        </w:rPr>
        <w:t>riticism of social reform</w:t>
      </w:r>
      <w:r w:rsidR="00D128FF">
        <w:rPr>
          <w:rFonts w:cstheme="minorHAnsi"/>
          <w:color w:val="000000"/>
        </w:rPr>
        <w:t>ers</w:t>
      </w:r>
      <w:r w:rsidR="000E5201">
        <w:rPr>
          <w:rFonts w:cstheme="minorHAnsi"/>
          <w:color w:val="000000"/>
        </w:rPr>
        <w:t xml:space="preserve"> does not equate to wholehearted conservatism.</w:t>
      </w:r>
      <w:r w:rsidR="00D128FF" w:rsidRPr="00D128FF">
        <w:rPr>
          <w:rFonts w:cstheme="minorHAnsi"/>
          <w:color w:val="000000"/>
        </w:rPr>
        <w:t xml:space="preserve"> </w:t>
      </w:r>
      <w:r w:rsidR="00D128FF">
        <w:rPr>
          <w:rFonts w:cstheme="minorHAnsi"/>
          <w:color w:val="000000"/>
        </w:rPr>
        <w:t>When Pop convinces Charley to take advantage of the ‘National Elf lark’</w:t>
      </w:r>
      <w:r w:rsidR="00D40115">
        <w:rPr>
          <w:rStyle w:val="FootnoteReference"/>
          <w:rFonts w:cstheme="minorHAnsi"/>
          <w:color w:val="000000"/>
        </w:rPr>
        <w:footnoteReference w:id="42"/>
      </w:r>
      <w:r w:rsidR="00D128FF">
        <w:rPr>
          <w:rFonts w:cstheme="minorHAnsi"/>
          <w:color w:val="000000"/>
        </w:rPr>
        <w:t xml:space="preserve"> and take paid sick leave in order to remain in the country and avoid returning to work, </w:t>
      </w:r>
      <w:r w:rsidR="000E5201">
        <w:rPr>
          <w:rFonts w:cstheme="minorHAnsi"/>
          <w:color w:val="000000"/>
        </w:rPr>
        <w:t>i</w:t>
      </w:r>
      <w:r w:rsidR="0017466B">
        <w:rPr>
          <w:rFonts w:cstheme="minorHAnsi"/>
          <w:color w:val="000000"/>
        </w:rPr>
        <w:t>t is</w:t>
      </w:r>
      <w:r w:rsidR="00D40542">
        <w:rPr>
          <w:rFonts w:cstheme="minorHAnsi"/>
          <w:color w:val="000000"/>
        </w:rPr>
        <w:t xml:space="preserve"> the benefit cheat </w:t>
      </w:r>
      <w:r w:rsidR="0017466B">
        <w:rPr>
          <w:rFonts w:cstheme="minorHAnsi"/>
          <w:color w:val="000000"/>
        </w:rPr>
        <w:t xml:space="preserve">who </w:t>
      </w:r>
      <w:r w:rsidR="00D40542">
        <w:rPr>
          <w:rFonts w:cstheme="minorHAnsi"/>
          <w:color w:val="000000"/>
        </w:rPr>
        <w:t xml:space="preserve">is </w:t>
      </w:r>
      <w:r w:rsidR="00EC3A97">
        <w:rPr>
          <w:rFonts w:cstheme="minorHAnsi"/>
          <w:color w:val="000000"/>
        </w:rPr>
        <w:t xml:space="preserve">romanticised </w:t>
      </w:r>
      <w:r w:rsidR="00C027FB">
        <w:rPr>
          <w:rFonts w:cstheme="minorHAnsi"/>
          <w:color w:val="000000"/>
        </w:rPr>
        <w:t xml:space="preserve">rather than the landowner. </w:t>
      </w:r>
      <w:r w:rsidR="000E5201">
        <w:rPr>
          <w:rFonts w:cstheme="minorHAnsi"/>
          <w:color w:val="000000"/>
        </w:rPr>
        <w:t xml:space="preserve">Skiving </w:t>
      </w:r>
      <w:r w:rsidR="00C027FB">
        <w:rPr>
          <w:rFonts w:cstheme="minorHAnsi"/>
          <w:color w:val="000000"/>
        </w:rPr>
        <w:t xml:space="preserve">is widespread, as Dr </w:t>
      </w:r>
      <w:proofErr w:type="spellStart"/>
      <w:r w:rsidR="00C027FB">
        <w:rPr>
          <w:rFonts w:cstheme="minorHAnsi"/>
          <w:color w:val="000000"/>
        </w:rPr>
        <w:t>Leagrave</w:t>
      </w:r>
      <w:proofErr w:type="spellEnd"/>
      <w:r w:rsidR="00C027FB">
        <w:rPr>
          <w:rFonts w:cstheme="minorHAnsi"/>
          <w:color w:val="000000"/>
        </w:rPr>
        <w:t xml:space="preserve"> later makes clear: ‘Troubl</w:t>
      </w:r>
      <w:r w:rsidR="008E2D6D">
        <w:rPr>
          <w:rFonts w:cstheme="minorHAnsi"/>
          <w:color w:val="000000"/>
        </w:rPr>
        <w:t>e</w:t>
      </w:r>
      <w:r w:rsidR="00C027FB">
        <w:rPr>
          <w:rFonts w:cstheme="minorHAnsi"/>
          <w:color w:val="000000"/>
        </w:rPr>
        <w:t xml:space="preserve"> is it’s a nice evening. By now my waiting-</w:t>
      </w:r>
      <w:proofErr w:type="spellStart"/>
      <w:r w:rsidR="00C027FB">
        <w:rPr>
          <w:rFonts w:cstheme="minorHAnsi"/>
          <w:color w:val="000000"/>
        </w:rPr>
        <w:t>room’ll</w:t>
      </w:r>
      <w:proofErr w:type="spellEnd"/>
      <w:r w:rsidR="00C027FB">
        <w:rPr>
          <w:rFonts w:cstheme="minorHAnsi"/>
          <w:color w:val="000000"/>
        </w:rPr>
        <w:t xml:space="preserve"> </w:t>
      </w:r>
      <w:r w:rsidR="009C7964">
        <w:rPr>
          <w:rFonts w:cstheme="minorHAnsi"/>
          <w:color w:val="000000"/>
        </w:rPr>
        <w:t xml:space="preserve">be jam-packed </w:t>
      </w:r>
      <w:r w:rsidR="008E2D6D">
        <w:rPr>
          <w:rFonts w:cstheme="minorHAnsi"/>
          <w:color w:val="000000"/>
        </w:rPr>
        <w:t xml:space="preserve">as </w:t>
      </w:r>
      <w:r w:rsidR="009C7964">
        <w:rPr>
          <w:rFonts w:cstheme="minorHAnsi"/>
          <w:color w:val="000000"/>
        </w:rPr>
        <w:t xml:space="preserve">a cinema with </w:t>
      </w:r>
      <w:proofErr w:type="spellStart"/>
      <w:r w:rsidR="009C7964">
        <w:rPr>
          <w:rFonts w:cstheme="minorHAnsi"/>
          <w:color w:val="000000"/>
        </w:rPr>
        <w:t>Lo</w:t>
      </w:r>
      <w:r w:rsidR="008E2D6D">
        <w:rPr>
          <w:rFonts w:cstheme="minorHAnsi"/>
          <w:color w:val="000000"/>
        </w:rPr>
        <w:t>l</w:t>
      </w:r>
      <w:r w:rsidR="00CE0ED8">
        <w:rPr>
          <w:rFonts w:cstheme="minorHAnsi"/>
          <w:color w:val="000000"/>
        </w:rPr>
        <w:t>l</w:t>
      </w:r>
      <w:r w:rsidR="009C7964">
        <w:rPr>
          <w:rFonts w:cstheme="minorHAnsi"/>
          <w:color w:val="000000"/>
        </w:rPr>
        <w:t>a</w:t>
      </w:r>
      <w:proofErr w:type="spellEnd"/>
      <w:r w:rsidR="009C7964">
        <w:rPr>
          <w:rFonts w:cstheme="minorHAnsi"/>
          <w:color w:val="000000"/>
        </w:rPr>
        <w:t xml:space="preserve"> showing’</w:t>
      </w:r>
      <w:r w:rsidR="00D40542">
        <w:rPr>
          <w:rFonts w:cstheme="minorHAnsi"/>
          <w:color w:val="000000"/>
        </w:rPr>
        <w:t>.</w:t>
      </w:r>
      <w:r w:rsidR="00D40115">
        <w:rPr>
          <w:rStyle w:val="FootnoteReference"/>
          <w:rFonts w:cstheme="minorHAnsi"/>
          <w:color w:val="000000"/>
        </w:rPr>
        <w:footnoteReference w:id="43"/>
      </w:r>
      <w:r w:rsidR="00D40542">
        <w:rPr>
          <w:rFonts w:cstheme="minorHAnsi"/>
          <w:color w:val="000000"/>
        </w:rPr>
        <w:t xml:space="preserve"> </w:t>
      </w:r>
      <w:r w:rsidR="001D4D31">
        <w:rPr>
          <w:rFonts w:cstheme="minorHAnsi"/>
          <w:color w:val="000000"/>
        </w:rPr>
        <w:t xml:space="preserve">Pop is a poor advocate of conservative values as he alternatively performs the role of active and unwitting agent in the kind of changes that </w:t>
      </w:r>
      <w:r w:rsidR="00531C6C">
        <w:rPr>
          <w:rFonts w:cstheme="minorHAnsi"/>
          <w:color w:val="000000"/>
        </w:rPr>
        <w:t>endanger</w:t>
      </w:r>
      <w:r w:rsidR="001D4D31">
        <w:rPr>
          <w:rFonts w:cstheme="minorHAnsi"/>
          <w:color w:val="000000"/>
        </w:rPr>
        <w:t xml:space="preserve"> the traditions of the countryside. </w:t>
      </w:r>
      <w:r w:rsidR="00E85E8A">
        <w:rPr>
          <w:rFonts w:cstheme="minorHAnsi"/>
          <w:iCs/>
          <w:color w:val="000000"/>
        </w:rPr>
        <w:t>His</w:t>
      </w:r>
      <w:r w:rsidR="001D4D31">
        <w:rPr>
          <w:rFonts w:cstheme="minorHAnsi"/>
          <w:color w:val="000000"/>
        </w:rPr>
        <w:t xml:space="preserve"> </w:t>
      </w:r>
      <w:r w:rsidR="00226D29">
        <w:rPr>
          <w:rFonts w:cstheme="minorHAnsi"/>
          <w:color w:val="000000"/>
        </w:rPr>
        <w:t>solution</w:t>
      </w:r>
      <w:r w:rsidR="001D4D31">
        <w:rPr>
          <w:rFonts w:cstheme="minorHAnsi"/>
          <w:color w:val="000000"/>
        </w:rPr>
        <w:t xml:space="preserve"> to Bluff-Gore’s </w:t>
      </w:r>
      <w:r w:rsidR="000E5201">
        <w:rPr>
          <w:rFonts w:cstheme="minorHAnsi"/>
          <w:color w:val="000000"/>
        </w:rPr>
        <w:t>destitution</w:t>
      </w:r>
      <w:r w:rsidR="009C7964">
        <w:rPr>
          <w:rFonts w:cstheme="minorHAnsi"/>
          <w:color w:val="000000"/>
        </w:rPr>
        <w:t xml:space="preserve"> is</w:t>
      </w:r>
      <w:r w:rsidR="001D4D31">
        <w:rPr>
          <w:rFonts w:cstheme="minorHAnsi"/>
          <w:color w:val="000000"/>
        </w:rPr>
        <w:t xml:space="preserve"> to </w:t>
      </w:r>
      <w:r w:rsidR="001D4D31">
        <w:rPr>
          <w:rFonts w:cstheme="minorHAnsi"/>
          <w:color w:val="000000"/>
        </w:rPr>
        <w:lastRenderedPageBreak/>
        <w:t xml:space="preserve">purchase the stately home, </w:t>
      </w:r>
      <w:r w:rsidR="00FA6E21">
        <w:rPr>
          <w:rFonts w:cstheme="minorHAnsi"/>
          <w:color w:val="000000"/>
        </w:rPr>
        <w:t>Gore</w:t>
      </w:r>
      <w:r w:rsidR="001D4D31">
        <w:rPr>
          <w:rFonts w:cstheme="minorHAnsi"/>
          <w:color w:val="000000"/>
        </w:rPr>
        <w:t xml:space="preserve"> Court, and pull it down</w:t>
      </w:r>
      <w:r w:rsidR="00E85E8A">
        <w:rPr>
          <w:rFonts w:cstheme="minorHAnsi"/>
          <w:color w:val="000000"/>
        </w:rPr>
        <w:t xml:space="preserve"> for scrap</w:t>
      </w:r>
      <w:r w:rsidR="00597AB1">
        <w:rPr>
          <w:rFonts w:cstheme="minorHAnsi"/>
          <w:color w:val="000000"/>
        </w:rPr>
        <w:t xml:space="preserve">. </w:t>
      </w:r>
      <w:r w:rsidR="00777A1E">
        <w:rPr>
          <w:rFonts w:cstheme="minorHAnsi"/>
          <w:color w:val="000000"/>
        </w:rPr>
        <w:t>E</w:t>
      </w:r>
      <w:r w:rsidR="000E5201">
        <w:rPr>
          <w:rFonts w:cstheme="minorHAnsi"/>
          <w:color w:val="000000"/>
        </w:rPr>
        <w:t>ven</w:t>
      </w:r>
      <w:r w:rsidR="00777A1E">
        <w:rPr>
          <w:rFonts w:cstheme="minorHAnsi"/>
          <w:color w:val="000000"/>
        </w:rPr>
        <w:t xml:space="preserve"> the idea that Pop represents a subservient attitude </w:t>
      </w:r>
      <w:r w:rsidR="000802AB">
        <w:rPr>
          <w:rFonts w:cstheme="minorHAnsi"/>
          <w:color w:val="000000"/>
        </w:rPr>
        <w:t xml:space="preserve">when faced with the literary knowledge of </w:t>
      </w:r>
      <w:r w:rsidR="00777A1E">
        <w:rPr>
          <w:rFonts w:cstheme="minorHAnsi"/>
          <w:color w:val="000000"/>
        </w:rPr>
        <w:t>Charley is hard to reconcile with the fact that Charley</w:t>
      </w:r>
      <w:r w:rsidR="00101231">
        <w:rPr>
          <w:rFonts w:cstheme="minorHAnsi"/>
          <w:color w:val="000000"/>
        </w:rPr>
        <w:t xml:space="preserve">’s talents are harnessed to serve the ends of Pop throughout the novels. More instructive </w:t>
      </w:r>
      <w:r w:rsidR="003718DE">
        <w:rPr>
          <w:rFonts w:cstheme="minorHAnsi"/>
          <w:color w:val="000000"/>
        </w:rPr>
        <w:t>than the fact Pop can’t write</w:t>
      </w:r>
      <w:r w:rsidR="00EC3A97">
        <w:rPr>
          <w:rFonts w:cstheme="minorHAnsi"/>
          <w:color w:val="000000"/>
        </w:rPr>
        <w:t>,</w:t>
      </w:r>
      <w:r w:rsidR="003718DE">
        <w:rPr>
          <w:rFonts w:cstheme="minorHAnsi"/>
          <w:color w:val="000000"/>
        </w:rPr>
        <w:t xml:space="preserve"> </w:t>
      </w:r>
      <w:r w:rsidR="00101231">
        <w:rPr>
          <w:rFonts w:cstheme="minorHAnsi"/>
          <w:color w:val="000000"/>
        </w:rPr>
        <w:t>is the scene in which the family play cards</w:t>
      </w:r>
      <w:r w:rsidR="00903C2E">
        <w:rPr>
          <w:rFonts w:cstheme="minorHAnsi"/>
          <w:color w:val="000000"/>
        </w:rPr>
        <w:t>,</w:t>
      </w:r>
      <w:r w:rsidR="00101231">
        <w:rPr>
          <w:rFonts w:cstheme="minorHAnsi"/>
          <w:color w:val="000000"/>
        </w:rPr>
        <w:t xml:space="preserve"> and the taxman is baffled by</w:t>
      </w:r>
      <w:r w:rsidR="00777A1E">
        <w:rPr>
          <w:rFonts w:cstheme="minorHAnsi"/>
          <w:color w:val="000000"/>
        </w:rPr>
        <w:t xml:space="preserve"> </w:t>
      </w:r>
      <w:r w:rsidR="00101231">
        <w:rPr>
          <w:rFonts w:cstheme="minorHAnsi"/>
          <w:color w:val="000000"/>
        </w:rPr>
        <w:t>Pop’s head for figures and rapid calculations.</w:t>
      </w:r>
    </w:p>
    <w:p w14:paraId="7EB64311" w14:textId="5F719F4C" w:rsidR="002B1E96" w:rsidRDefault="000E5201" w:rsidP="002B1E96">
      <w:pPr>
        <w:spacing w:after="0" w:line="360" w:lineRule="auto"/>
      </w:pPr>
      <w:r>
        <w:rPr>
          <w:rFonts w:cstheme="minorHAnsi"/>
          <w:color w:val="000000"/>
        </w:rPr>
        <w:tab/>
      </w:r>
      <w:proofErr w:type="spellStart"/>
      <w:r>
        <w:rPr>
          <w:rFonts w:cstheme="minorHAnsi"/>
          <w:color w:val="000000"/>
        </w:rPr>
        <w:t>Hoggart</w:t>
      </w:r>
      <w:proofErr w:type="spellEnd"/>
      <w:r>
        <w:rPr>
          <w:rFonts w:cstheme="minorHAnsi"/>
          <w:color w:val="000000"/>
        </w:rPr>
        <w:t xml:space="preserve"> </w:t>
      </w:r>
      <w:r w:rsidR="00903C2E">
        <w:rPr>
          <w:rFonts w:cstheme="minorHAnsi"/>
          <w:color w:val="000000"/>
        </w:rPr>
        <w:t>focused</w:t>
      </w:r>
      <w:r>
        <w:rPr>
          <w:rFonts w:cstheme="minorHAnsi"/>
          <w:color w:val="000000"/>
        </w:rPr>
        <w:t xml:space="preserve"> his ethnographic study o</w:t>
      </w:r>
      <w:r w:rsidR="00903C2E">
        <w:rPr>
          <w:rFonts w:cstheme="minorHAnsi"/>
          <w:color w:val="000000"/>
        </w:rPr>
        <w:t>n</w:t>
      </w:r>
      <w:r w:rsidR="003467A1">
        <w:rPr>
          <w:rFonts w:cstheme="minorHAnsi"/>
          <w:color w:val="000000"/>
        </w:rPr>
        <w:t xml:space="preserve"> urban </w:t>
      </w:r>
      <w:r w:rsidR="00DA15DD">
        <w:rPr>
          <w:rFonts w:cstheme="minorHAnsi"/>
          <w:color w:val="000000"/>
        </w:rPr>
        <w:t xml:space="preserve">South </w:t>
      </w:r>
      <w:r w:rsidR="003467A1">
        <w:rPr>
          <w:rFonts w:cstheme="minorHAnsi"/>
          <w:color w:val="000000"/>
        </w:rPr>
        <w:t>Yorkshire</w:t>
      </w:r>
      <w:r w:rsidR="002B1E96">
        <w:rPr>
          <w:rFonts w:cstheme="minorHAnsi"/>
          <w:color w:val="000000"/>
        </w:rPr>
        <w:t>, but</w:t>
      </w:r>
      <w:r w:rsidR="003467A1">
        <w:rPr>
          <w:rFonts w:cstheme="minorHAnsi"/>
          <w:color w:val="000000"/>
        </w:rPr>
        <w:t xml:space="preserve"> </w:t>
      </w:r>
      <w:r w:rsidR="002B1E96">
        <w:rPr>
          <w:rFonts w:cstheme="minorHAnsi"/>
          <w:color w:val="000000"/>
        </w:rPr>
        <w:t>h</w:t>
      </w:r>
      <w:r w:rsidR="004F7742">
        <w:rPr>
          <w:rFonts w:cstheme="minorHAnsi"/>
          <w:color w:val="000000"/>
        </w:rPr>
        <w:t xml:space="preserve">is anatomy of the working class foregrounds nearly all </w:t>
      </w:r>
      <w:r w:rsidR="008D5007">
        <w:rPr>
          <w:rFonts w:cstheme="minorHAnsi"/>
          <w:color w:val="000000"/>
        </w:rPr>
        <w:t xml:space="preserve">of </w:t>
      </w:r>
      <w:r w:rsidR="004F7742">
        <w:rPr>
          <w:rFonts w:cstheme="minorHAnsi"/>
          <w:color w:val="000000"/>
        </w:rPr>
        <w:t>the aspects that define the Larkins, including mottos such as ‘living and letting live’</w:t>
      </w:r>
      <w:r w:rsidR="00D40115">
        <w:rPr>
          <w:rStyle w:val="FootnoteReference"/>
          <w:rFonts w:cstheme="minorHAnsi"/>
          <w:color w:val="000000"/>
        </w:rPr>
        <w:footnoteReference w:id="44"/>
      </w:r>
      <w:r w:rsidR="004F7742">
        <w:rPr>
          <w:rFonts w:cstheme="minorHAnsi"/>
          <w:color w:val="000000"/>
        </w:rPr>
        <w:t xml:space="preserve"> and ‘a little of what y’ fancy does y’ good’</w:t>
      </w:r>
      <w:r w:rsidR="00D40115">
        <w:rPr>
          <w:rStyle w:val="FootnoteReference"/>
          <w:rFonts w:cstheme="minorHAnsi"/>
          <w:color w:val="000000"/>
        </w:rPr>
        <w:footnoteReference w:id="45"/>
      </w:r>
      <w:r w:rsidR="004F7742">
        <w:rPr>
          <w:rFonts w:cstheme="minorHAnsi"/>
          <w:color w:val="000000"/>
        </w:rPr>
        <w:t xml:space="preserve"> – the creed of Ma Larkin – ‘freedom of a vast Vanity Fair of shouting indulgences’, devotion to new magazines called ‘glossies’ and ‘bitty, promiscuous sexual experience’ amongst </w:t>
      </w:r>
      <w:r w:rsidR="00EC3A97">
        <w:rPr>
          <w:rFonts w:cstheme="minorHAnsi"/>
          <w:color w:val="000000"/>
        </w:rPr>
        <w:t>adolescents</w:t>
      </w:r>
      <w:r w:rsidR="004F7742">
        <w:rPr>
          <w:rFonts w:cstheme="minorHAnsi"/>
          <w:color w:val="000000"/>
        </w:rPr>
        <w:t>.</w:t>
      </w:r>
      <w:r w:rsidR="00D40115">
        <w:rPr>
          <w:rStyle w:val="FootnoteReference"/>
          <w:rFonts w:cstheme="minorHAnsi"/>
          <w:color w:val="000000"/>
        </w:rPr>
        <w:footnoteReference w:id="46"/>
      </w:r>
      <w:r w:rsidR="004F7742">
        <w:rPr>
          <w:rFonts w:cstheme="minorHAnsi"/>
          <w:color w:val="000000"/>
        </w:rPr>
        <w:t xml:space="preserve"> The shame of ‘living in sin’</w:t>
      </w:r>
      <w:r w:rsidR="00D40115">
        <w:rPr>
          <w:rStyle w:val="FootnoteReference"/>
          <w:rFonts w:cstheme="minorHAnsi"/>
          <w:color w:val="000000"/>
        </w:rPr>
        <w:footnoteReference w:id="47"/>
      </w:r>
      <w:r w:rsidR="004F7742">
        <w:rPr>
          <w:rFonts w:cstheme="minorHAnsi"/>
          <w:color w:val="000000"/>
        </w:rPr>
        <w:t xml:space="preserve"> is precisely what Ma bristles at when Charley discovers she and Pop never married. Bates’s rural location</w:t>
      </w:r>
      <w:r w:rsidR="00DA15DD">
        <w:rPr>
          <w:rFonts w:cstheme="minorHAnsi"/>
          <w:color w:val="000000"/>
        </w:rPr>
        <w:t xml:space="preserve"> is far remove</w:t>
      </w:r>
      <w:r w:rsidR="00903C2E">
        <w:rPr>
          <w:rFonts w:cstheme="minorHAnsi"/>
          <w:color w:val="000000"/>
        </w:rPr>
        <w:t>d</w:t>
      </w:r>
      <w:r w:rsidR="00DA15DD">
        <w:rPr>
          <w:rFonts w:cstheme="minorHAnsi"/>
          <w:color w:val="000000"/>
        </w:rPr>
        <w:t xml:space="preserve"> from Leeds and Sheffield, yet the echoes </w:t>
      </w:r>
      <w:r w:rsidR="004F7742">
        <w:rPr>
          <w:rFonts w:cstheme="minorHAnsi"/>
          <w:color w:val="000000"/>
        </w:rPr>
        <w:t xml:space="preserve">underline </w:t>
      </w:r>
      <w:r w:rsidR="00DA15DD">
        <w:rPr>
          <w:rFonts w:cstheme="minorHAnsi"/>
          <w:color w:val="000000"/>
        </w:rPr>
        <w:t xml:space="preserve">the key fact that, in </w:t>
      </w:r>
      <w:r w:rsidR="00DA15DD">
        <w:rPr>
          <w:rFonts w:cstheme="minorHAnsi"/>
          <w:i/>
          <w:iCs/>
          <w:color w:val="000000"/>
        </w:rPr>
        <w:t>The Darling Buds of May</w:t>
      </w:r>
      <w:r w:rsidR="00DA15DD">
        <w:rPr>
          <w:rFonts w:cstheme="minorHAnsi"/>
          <w:color w:val="000000"/>
        </w:rPr>
        <w:t>, i</w:t>
      </w:r>
      <w:r w:rsidR="00724753">
        <w:rPr>
          <w:rFonts w:cstheme="minorHAnsi"/>
          <w:color w:val="000000"/>
        </w:rPr>
        <w:t xml:space="preserve">t is not the </w:t>
      </w:r>
      <w:r w:rsidR="00DA15DD">
        <w:rPr>
          <w:rFonts w:cstheme="minorHAnsi"/>
          <w:color w:val="000000"/>
        </w:rPr>
        <w:t xml:space="preserve">belief that the </w:t>
      </w:r>
      <w:r w:rsidR="00724753">
        <w:rPr>
          <w:rFonts w:cstheme="minorHAnsi"/>
          <w:color w:val="000000"/>
        </w:rPr>
        <w:t xml:space="preserve">materialism of the city threatens </w:t>
      </w:r>
      <w:r w:rsidR="00724753" w:rsidRPr="00DA15DD">
        <w:rPr>
          <w:rFonts w:cstheme="minorHAnsi"/>
          <w:color w:val="000000"/>
        </w:rPr>
        <w:t xml:space="preserve">to corrupt the </w:t>
      </w:r>
      <w:proofErr w:type="gramStart"/>
      <w:r w:rsidR="00724753" w:rsidRPr="00DA15DD">
        <w:rPr>
          <w:rFonts w:cstheme="minorHAnsi"/>
          <w:color w:val="000000"/>
        </w:rPr>
        <w:t>countryside</w:t>
      </w:r>
      <w:proofErr w:type="gramEnd"/>
      <w:r w:rsidR="00724753" w:rsidRPr="00DA15DD">
        <w:rPr>
          <w:rFonts w:cstheme="minorHAnsi"/>
          <w:color w:val="000000"/>
        </w:rPr>
        <w:t xml:space="preserve"> </w:t>
      </w:r>
      <w:r w:rsidR="00DA15DD" w:rsidRPr="00DA15DD">
        <w:rPr>
          <w:rFonts w:cstheme="minorHAnsi"/>
          <w:color w:val="000000"/>
        </w:rPr>
        <w:t xml:space="preserve">which is paramount, </w:t>
      </w:r>
      <w:r w:rsidR="00724753" w:rsidRPr="00DA15DD">
        <w:rPr>
          <w:rFonts w:cstheme="minorHAnsi"/>
          <w:color w:val="000000"/>
        </w:rPr>
        <w:t xml:space="preserve">but that there </w:t>
      </w:r>
      <w:r w:rsidR="009C7964" w:rsidRPr="00DA15DD">
        <w:rPr>
          <w:rFonts w:cstheme="minorHAnsi"/>
          <w:color w:val="000000"/>
        </w:rPr>
        <w:t>persists</w:t>
      </w:r>
      <w:r w:rsidR="00724753" w:rsidRPr="00DA15DD">
        <w:rPr>
          <w:rFonts w:cstheme="minorHAnsi"/>
          <w:color w:val="000000"/>
        </w:rPr>
        <w:t xml:space="preserve"> </w:t>
      </w:r>
      <w:r w:rsidR="009C7964" w:rsidRPr="00DA15DD">
        <w:rPr>
          <w:rFonts w:cstheme="minorHAnsi"/>
          <w:color w:val="000000"/>
        </w:rPr>
        <w:t xml:space="preserve">a </w:t>
      </w:r>
      <w:r w:rsidR="00724753" w:rsidRPr="00DA15DD">
        <w:rPr>
          <w:rFonts w:cstheme="minorHAnsi"/>
          <w:color w:val="000000"/>
        </w:rPr>
        <w:t xml:space="preserve">feeling </w:t>
      </w:r>
      <w:r w:rsidR="009C7964" w:rsidRPr="00DA15DD">
        <w:rPr>
          <w:rFonts w:cstheme="minorHAnsi"/>
          <w:color w:val="000000"/>
        </w:rPr>
        <w:t xml:space="preserve">that </w:t>
      </w:r>
      <w:r w:rsidR="00724753" w:rsidRPr="00DA15DD">
        <w:rPr>
          <w:rFonts w:cstheme="minorHAnsi"/>
          <w:color w:val="000000"/>
        </w:rPr>
        <w:t>the city has not been left behind at all</w:t>
      </w:r>
      <w:r w:rsidR="00DA15DD">
        <w:rPr>
          <w:rFonts w:cstheme="minorHAnsi"/>
          <w:color w:val="000000"/>
        </w:rPr>
        <w:t>.</w:t>
      </w:r>
      <w:r w:rsidR="00DA15DD" w:rsidRPr="00DA15DD">
        <w:rPr>
          <w:rFonts w:cstheme="minorHAnsi"/>
          <w:color w:val="000000"/>
        </w:rPr>
        <w:t xml:space="preserve"> </w:t>
      </w:r>
      <w:r w:rsidR="008D5007">
        <w:rPr>
          <w:rFonts w:cstheme="minorHAnsi"/>
          <w:color w:val="000000"/>
        </w:rPr>
        <w:t>A</w:t>
      </w:r>
      <w:r w:rsidR="00DA15DD">
        <w:rPr>
          <w:rFonts w:cstheme="minorHAnsi"/>
          <w:color w:val="000000"/>
        </w:rPr>
        <w:t xml:space="preserve"> breakdown of the thematic-formal components of pastoral arises from </w:t>
      </w:r>
      <w:proofErr w:type="spellStart"/>
      <w:r w:rsidR="00DA15DD" w:rsidRPr="00DA15DD">
        <w:rPr>
          <w:rFonts w:cstheme="minorHAnsi"/>
          <w:color w:val="000000"/>
        </w:rPr>
        <w:t>spatio</w:t>
      </w:r>
      <w:proofErr w:type="spellEnd"/>
      <w:r w:rsidR="00DA15DD" w:rsidRPr="00DA15DD">
        <w:rPr>
          <w:rFonts w:cstheme="minorHAnsi"/>
          <w:color w:val="000000"/>
        </w:rPr>
        <w:t xml:space="preserve">-temporal overlaps that </w:t>
      </w:r>
      <w:proofErr w:type="spellStart"/>
      <w:r w:rsidR="00DA15DD" w:rsidRPr="00DA15DD">
        <w:rPr>
          <w:rFonts w:cstheme="minorHAnsi"/>
          <w:color w:val="000000"/>
        </w:rPr>
        <w:t>Boym</w:t>
      </w:r>
      <w:proofErr w:type="spellEnd"/>
      <w:r w:rsidR="00DA15DD" w:rsidRPr="00DA15DD">
        <w:rPr>
          <w:rFonts w:cstheme="minorHAnsi"/>
          <w:color w:val="000000"/>
        </w:rPr>
        <w:t xml:space="preserve"> sees as the distinctive quality of twentieth-century nostalgi</w:t>
      </w:r>
      <w:r w:rsidR="00EC3A97">
        <w:rPr>
          <w:rFonts w:cstheme="minorHAnsi"/>
          <w:color w:val="000000"/>
        </w:rPr>
        <w:t>a. It is this</w:t>
      </w:r>
      <w:r w:rsidR="008D5007">
        <w:rPr>
          <w:rFonts w:cstheme="minorHAnsi"/>
          <w:color w:val="000000"/>
        </w:rPr>
        <w:t xml:space="preserve"> which makes possible </w:t>
      </w:r>
      <w:r w:rsidR="00C62CE7">
        <w:rPr>
          <w:rFonts w:cstheme="minorHAnsi"/>
          <w:color w:val="000000"/>
        </w:rPr>
        <w:t>Pop’s</w:t>
      </w:r>
      <w:r w:rsidR="008D5007">
        <w:rPr>
          <w:rFonts w:cstheme="minorHAnsi"/>
          <w:color w:val="000000"/>
        </w:rPr>
        <w:t xml:space="preserve"> economic exploitation</w:t>
      </w:r>
      <w:r w:rsidR="000851F5">
        <w:rPr>
          <w:rFonts w:cstheme="minorHAnsi"/>
          <w:color w:val="000000"/>
        </w:rPr>
        <w:t xml:space="preserve"> and produces nostalgic </w:t>
      </w:r>
      <w:proofErr w:type="spellStart"/>
      <w:r w:rsidR="000851F5">
        <w:rPr>
          <w:rFonts w:cstheme="minorHAnsi"/>
          <w:color w:val="000000"/>
        </w:rPr>
        <w:t>blindspots</w:t>
      </w:r>
      <w:proofErr w:type="spellEnd"/>
      <w:r w:rsidR="00DA15DD" w:rsidRPr="00DA15DD">
        <w:rPr>
          <w:rFonts w:cstheme="minorHAnsi"/>
          <w:color w:val="000000"/>
        </w:rPr>
        <w:t>.</w:t>
      </w:r>
      <w:r w:rsidR="002B1E96">
        <w:rPr>
          <w:rFonts w:cstheme="minorHAnsi"/>
          <w:color w:val="000000"/>
        </w:rPr>
        <w:t xml:space="preserve"> </w:t>
      </w:r>
      <w:r w:rsidR="003E147E">
        <w:rPr>
          <w:rFonts w:cstheme="minorHAnsi"/>
          <w:color w:val="000000"/>
        </w:rPr>
        <w:t>If rura</w:t>
      </w:r>
      <w:r w:rsidR="00C623F2">
        <w:rPr>
          <w:rFonts w:cstheme="minorHAnsi"/>
          <w:color w:val="000000"/>
        </w:rPr>
        <w:t>l</w:t>
      </w:r>
      <w:r w:rsidR="003E147E">
        <w:rPr>
          <w:rFonts w:cstheme="minorHAnsi"/>
          <w:color w:val="000000"/>
        </w:rPr>
        <w:t xml:space="preserve"> location</w:t>
      </w:r>
      <w:r w:rsidR="00C623F2">
        <w:rPr>
          <w:rFonts w:cstheme="minorHAnsi"/>
          <w:color w:val="000000"/>
        </w:rPr>
        <w:t>s</w:t>
      </w:r>
      <w:r w:rsidR="003E147E">
        <w:rPr>
          <w:rFonts w:cstheme="minorHAnsi"/>
          <w:color w:val="000000"/>
        </w:rPr>
        <w:t xml:space="preserve"> often function</w:t>
      </w:r>
      <w:r w:rsidR="00D40115">
        <w:rPr>
          <w:rFonts w:cstheme="minorHAnsi"/>
          <w:color w:val="000000"/>
        </w:rPr>
        <w:t xml:space="preserve">, as Ian </w:t>
      </w:r>
      <w:proofErr w:type="spellStart"/>
      <w:r w:rsidR="00D40115">
        <w:rPr>
          <w:rFonts w:cstheme="minorHAnsi"/>
          <w:color w:val="000000"/>
        </w:rPr>
        <w:t>Baucom</w:t>
      </w:r>
      <w:proofErr w:type="spellEnd"/>
      <w:r w:rsidR="00D40115">
        <w:rPr>
          <w:rFonts w:cstheme="minorHAnsi"/>
          <w:color w:val="000000"/>
        </w:rPr>
        <w:t xml:space="preserve"> argues,</w:t>
      </w:r>
      <w:r w:rsidR="003E147E">
        <w:rPr>
          <w:rFonts w:cstheme="minorHAnsi"/>
          <w:color w:val="000000"/>
        </w:rPr>
        <w:t xml:space="preserve"> as </w:t>
      </w:r>
      <w:r w:rsidR="003E147E">
        <w:t>‘identity-preserving, identity-enchanting, and identity-transforming … places in which England can locate and secure its identity’,</w:t>
      </w:r>
      <w:r w:rsidR="00D40115">
        <w:rPr>
          <w:rStyle w:val="FootnoteReference"/>
        </w:rPr>
        <w:footnoteReference w:id="48"/>
      </w:r>
      <w:r w:rsidR="003E147E">
        <w:t xml:space="preserve"> then Bates divorces the enchantment and transformation from the preservation and unsettles the idea of the country locale far from the madding crowd. </w:t>
      </w:r>
    </w:p>
    <w:p w14:paraId="2A865636" w14:textId="4928BEC8" w:rsidR="00CE2677" w:rsidRPr="008A5D20" w:rsidRDefault="003E147E" w:rsidP="008A5D20">
      <w:pPr>
        <w:spacing w:after="0" w:line="360" w:lineRule="auto"/>
        <w:ind w:firstLine="709"/>
        <w:rPr>
          <w:rFonts w:cstheme="minorHAnsi"/>
          <w:color w:val="000000"/>
        </w:rPr>
      </w:pPr>
      <w:r>
        <w:t xml:space="preserve">On one level Pop </w:t>
      </w:r>
      <w:r w:rsidR="00495BBA">
        <w:t>undoe</w:t>
      </w:r>
      <w:r>
        <w:t>s Charley</w:t>
      </w:r>
      <w:r w:rsidR="00345708">
        <w:t>’s power</w:t>
      </w:r>
      <w:r>
        <w:t xml:space="preserve"> </w:t>
      </w:r>
      <w:r w:rsidR="00345708">
        <w:t xml:space="preserve">by isolating him </w:t>
      </w:r>
      <w:r>
        <w:t>from the city: ‘“No eight o’clock bus now … They knocked it of</w:t>
      </w:r>
      <w:r w:rsidR="00401F33">
        <w:t>f</w:t>
      </w:r>
      <w:r>
        <w:t xml:space="preserve"> soon after petrol rationing started’.</w:t>
      </w:r>
      <w:r w:rsidR="00D60925">
        <w:rPr>
          <w:rStyle w:val="FootnoteReference"/>
        </w:rPr>
        <w:footnoteReference w:id="49"/>
      </w:r>
      <w:r>
        <w:t xml:space="preserve"> </w:t>
      </w:r>
      <w:r w:rsidR="0050655A">
        <w:t>But w</w:t>
      </w:r>
      <w:r w:rsidR="00903C2E">
        <w:t>hile</w:t>
      </w:r>
      <w:r w:rsidR="002B1E96">
        <w:t xml:space="preserve"> Charley </w:t>
      </w:r>
      <w:r w:rsidR="00464384">
        <w:t>fret</w:t>
      </w:r>
      <w:r w:rsidR="00903C2E">
        <w:t>s</w:t>
      </w:r>
      <w:r w:rsidR="002B1E96">
        <w:t xml:space="preserve"> </w:t>
      </w:r>
      <w:r w:rsidR="00345708">
        <w:t xml:space="preserve">that </w:t>
      </w:r>
      <w:r w:rsidR="002B1E96">
        <w:t xml:space="preserve">he </w:t>
      </w:r>
      <w:r>
        <w:t>must walk ‘eight miles’</w:t>
      </w:r>
      <w:r w:rsidR="00D60925">
        <w:rPr>
          <w:rStyle w:val="FootnoteReference"/>
        </w:rPr>
        <w:footnoteReference w:id="50"/>
      </w:r>
      <w:r>
        <w:t xml:space="preserve"> home</w:t>
      </w:r>
      <w:r w:rsidR="00FA6E21">
        <w:t xml:space="preserve"> </w:t>
      </w:r>
      <w:r w:rsidR="007768B5">
        <w:t>(</w:t>
      </w:r>
      <w:r w:rsidR="002B1E96">
        <w:t>h</w:t>
      </w:r>
      <w:r w:rsidR="00DD3E0B">
        <w:t>e</w:t>
      </w:r>
      <w:r w:rsidR="00FA6E21">
        <w:t xml:space="preserve"> eventually succumbs to the invitation to stay the night</w:t>
      </w:r>
      <w:r w:rsidR="007768B5">
        <w:t>)</w:t>
      </w:r>
      <w:r w:rsidR="002B1E96">
        <w:t>, it is</w:t>
      </w:r>
      <w:r w:rsidR="00B32855">
        <w:t xml:space="preserve"> t</w:t>
      </w:r>
      <w:r w:rsidR="00261A7C">
        <w:t xml:space="preserve">he proximity of town and country </w:t>
      </w:r>
      <w:r w:rsidR="002B1E96">
        <w:t xml:space="preserve">that </w:t>
      </w:r>
      <w:r w:rsidR="00261A7C">
        <w:t xml:space="preserve">is, instead, everywhere </w:t>
      </w:r>
      <w:r w:rsidR="009C7964">
        <w:t>emphasised</w:t>
      </w:r>
      <w:r w:rsidR="00261A7C">
        <w:t xml:space="preserve">. </w:t>
      </w:r>
      <w:r w:rsidR="00C23DD6">
        <w:t>Distance is measured not by foot but by car</w:t>
      </w:r>
      <w:r w:rsidR="00276571">
        <w:t xml:space="preserve">, as indicated by the twins who sell </w:t>
      </w:r>
      <w:proofErr w:type="gramStart"/>
      <w:r w:rsidR="00276571">
        <w:t>wild flowers</w:t>
      </w:r>
      <w:proofErr w:type="gramEnd"/>
      <w:r w:rsidR="00276571">
        <w:t xml:space="preserve"> at the roadside to passing motorists. Inverting polarities, Pop is stunned to learn that Charley doesn’t own a car.</w:t>
      </w:r>
      <w:r w:rsidR="00F16347">
        <w:t xml:space="preserve"> Pop buys his Rolls-Royce from Colonel Forbes, who is ‘only down </w:t>
      </w:r>
      <w:proofErr w:type="gramStart"/>
      <w:r w:rsidR="00F16347">
        <w:t>week-ends</w:t>
      </w:r>
      <w:proofErr w:type="gramEnd"/>
      <w:r w:rsidR="00F16347">
        <w:t>’.</w:t>
      </w:r>
      <w:r w:rsidR="00D60925">
        <w:rPr>
          <w:rStyle w:val="FootnoteReference"/>
        </w:rPr>
        <w:footnoteReference w:id="51"/>
      </w:r>
      <w:r w:rsidR="00F16347">
        <w:t xml:space="preserve"> Riding to strawberry picking in the back of Pop’s truck, Charley worries ‘it would be terrible to be seen by </w:t>
      </w:r>
      <w:r w:rsidR="00C14583">
        <w:t xml:space="preserve">any </w:t>
      </w:r>
      <w:r w:rsidR="00F16347">
        <w:t>of the chaps</w:t>
      </w:r>
      <w:r w:rsidR="00C14583">
        <w:t xml:space="preserve">’, ‘perhaps someone </w:t>
      </w:r>
      <w:r w:rsidR="00C14583">
        <w:lastRenderedPageBreak/>
        <w:t>from the office’</w:t>
      </w:r>
      <w:r w:rsidR="00F16347">
        <w:t>.</w:t>
      </w:r>
      <w:r w:rsidR="00D60925">
        <w:rPr>
          <w:rStyle w:val="FootnoteReference"/>
        </w:rPr>
        <w:footnoteReference w:id="52"/>
      </w:r>
      <w:r w:rsidR="00F16347">
        <w:t xml:space="preserve"> </w:t>
      </w:r>
      <w:r w:rsidR="00B44461">
        <w:t xml:space="preserve">The land and the office occupy the same </w:t>
      </w:r>
      <w:r w:rsidR="00E72D29">
        <w:t xml:space="preserve">perceptual </w:t>
      </w:r>
      <w:r w:rsidR="00B44461">
        <w:t xml:space="preserve">space. </w:t>
      </w:r>
      <w:r w:rsidR="008A5D20">
        <w:t>T</w:t>
      </w:r>
      <w:r w:rsidR="00F16347">
        <w:t xml:space="preserve">he feature of the Rolls-Royce that most </w:t>
      </w:r>
      <w:r w:rsidR="008A5D20">
        <w:t>delights</w:t>
      </w:r>
      <w:r w:rsidR="00F16347">
        <w:t xml:space="preserve"> Pop is the dual horn</w:t>
      </w:r>
      <w:r w:rsidR="00135961">
        <w:t>;</w:t>
      </w:r>
      <w:r w:rsidR="00F16347">
        <w:t xml:space="preserve"> ‘smooth as honey’ for the city and a ‘peremptory, urgent snarl</w:t>
      </w:r>
      <w:r w:rsidR="00135961">
        <w:t>’</w:t>
      </w:r>
      <w:r w:rsidR="00D60925">
        <w:rPr>
          <w:rStyle w:val="FootnoteReference"/>
        </w:rPr>
        <w:footnoteReference w:id="53"/>
      </w:r>
      <w:r w:rsidR="00135961">
        <w:t xml:space="preserve"> for the country, it makes audible proximity rather than distance.</w:t>
      </w:r>
      <w:r w:rsidR="008A5D20">
        <w:t xml:space="preserve"> </w:t>
      </w:r>
      <w:r w:rsidR="00261A7C">
        <w:t>Pop’s junk yard</w:t>
      </w:r>
      <w:r w:rsidR="00FC0267">
        <w:t xml:space="preserve"> symbolises the way in which rural</w:t>
      </w:r>
      <w:r w:rsidR="00261A7C">
        <w:t xml:space="preserve"> and urban</w:t>
      </w:r>
      <w:r w:rsidR="00FC0267">
        <w:t xml:space="preserve"> signifiers are indistinguishable:</w:t>
      </w:r>
      <w:r w:rsidR="008A5D20">
        <w:rPr>
          <w:rFonts w:cstheme="minorHAnsi"/>
          <w:color w:val="000000"/>
        </w:rPr>
        <w:t xml:space="preserve"> ‘</w:t>
      </w:r>
      <w:r w:rsidR="003E517E">
        <w:t>Standing in the evening sunlight, gazing across the pile of junk, the nettles, the rusting hovels, and the scratching, dusty hens, Pop sighed loudly and with such content that the sound seemed to travel with perfect definition across the surrounding fields of buttercups and may</w:t>
      </w:r>
      <w:r w:rsidR="008A5D20">
        <w:t>’.</w:t>
      </w:r>
      <w:r w:rsidR="00D60925">
        <w:rPr>
          <w:rStyle w:val="FootnoteReference"/>
        </w:rPr>
        <w:footnoteReference w:id="54"/>
      </w:r>
      <w:r w:rsidR="008A5D20">
        <w:rPr>
          <w:rFonts w:cstheme="minorHAnsi"/>
          <w:color w:val="000000"/>
        </w:rPr>
        <w:t xml:space="preserve"> </w:t>
      </w:r>
      <w:r w:rsidR="007768B5">
        <w:t xml:space="preserve">Man-made junk </w:t>
      </w:r>
      <w:r w:rsidR="008A5D20">
        <w:t xml:space="preserve">is set </w:t>
      </w:r>
      <w:r w:rsidR="007768B5">
        <w:t xml:space="preserve">in propinquity to nature: </w:t>
      </w:r>
      <w:r w:rsidR="00894953">
        <w:t xml:space="preserve">Bates connects things that pastoral traditionally </w:t>
      </w:r>
      <w:r w:rsidR="00CE4891">
        <w:t>presents as separate categories.</w:t>
      </w:r>
    </w:p>
    <w:p w14:paraId="4418785D" w14:textId="1E48B24F" w:rsidR="004A717F" w:rsidRDefault="008A5D20" w:rsidP="003B08D0">
      <w:pPr>
        <w:spacing w:after="0" w:line="360" w:lineRule="auto"/>
        <w:ind w:firstLine="720"/>
      </w:pPr>
      <w:r>
        <w:t xml:space="preserve">Unable to distinguish between ‘distance and intimacy’, </w:t>
      </w:r>
      <w:r w:rsidR="003B08D0">
        <w:t xml:space="preserve">as </w:t>
      </w:r>
      <w:proofErr w:type="spellStart"/>
      <w:r w:rsidR="003B08D0">
        <w:t>Boym</w:t>
      </w:r>
      <w:proofErr w:type="spellEnd"/>
      <w:r w:rsidR="003B08D0">
        <w:t xml:space="preserve"> has it,</w:t>
      </w:r>
      <w:r>
        <w:t xml:space="preserve"> </w:t>
      </w:r>
      <w:r w:rsidR="00CE2677">
        <w:t xml:space="preserve">Charley finds it </w:t>
      </w:r>
      <w:r>
        <w:t xml:space="preserve">hard </w:t>
      </w:r>
      <w:r w:rsidR="00CE2677">
        <w:t>to frame the presence of</w:t>
      </w:r>
      <w:r w:rsidR="007768B5">
        <w:t xml:space="preserve"> </w:t>
      </w:r>
      <w:r w:rsidR="00CE2677">
        <w:t xml:space="preserve">urban signifiers within </w:t>
      </w:r>
      <w:r w:rsidR="003A7264">
        <w:t>a world</w:t>
      </w:r>
      <w:r w:rsidR="007768B5">
        <w:t xml:space="preserve"> that</w:t>
      </w:r>
      <w:r>
        <w:t xml:space="preserve"> a</w:t>
      </w:r>
      <w:r w:rsidR="003B08D0">
        <w:t>lleged</w:t>
      </w:r>
      <w:r>
        <w:t>ly</w:t>
      </w:r>
      <w:r w:rsidR="007768B5">
        <w:t xml:space="preserve"> offers an escape route from commerce</w:t>
      </w:r>
      <w:r w:rsidR="00CE2677">
        <w:t>. Th</w:t>
      </w:r>
      <w:r w:rsidR="0050655A">
        <w:t>e trick whereby modernity is mis</w:t>
      </w:r>
      <w:r w:rsidR="00393FB2">
        <w:t>-</w:t>
      </w:r>
      <w:r w:rsidR="0050655A">
        <w:t>sold as a more wholesome past r</w:t>
      </w:r>
      <w:r w:rsidR="00CE2677">
        <w:t xml:space="preserve">eaches its crescendo </w:t>
      </w:r>
      <w:r w:rsidR="0050655A">
        <w:t>o</w:t>
      </w:r>
      <w:r w:rsidR="00CE2677">
        <w:t xml:space="preserve">n the strawberry-picking </w:t>
      </w:r>
      <w:r w:rsidR="00AA7D58">
        <w:t>day</w:t>
      </w:r>
      <w:r w:rsidR="0050655A">
        <w:t xml:space="preserve">. Fruit-picking </w:t>
      </w:r>
      <w:r w:rsidR="00CE2677">
        <w:t>is n</w:t>
      </w:r>
      <w:r w:rsidR="0050655A">
        <w:t>ot</w:t>
      </w:r>
      <w:r w:rsidR="00CE2677">
        <w:t xml:space="preserve"> about proximity to</w:t>
      </w:r>
      <w:r w:rsidR="00DD0465">
        <w:t xml:space="preserve"> the</w:t>
      </w:r>
      <w:r w:rsidR="00CE2677">
        <w:t xml:space="preserve"> land but to commercial markets</w:t>
      </w:r>
      <w:r w:rsidR="003A7264">
        <w:t>. This is</w:t>
      </w:r>
      <w:r w:rsidR="00CE2677">
        <w:t xml:space="preserve"> made clear when Pop introduces the idea: ‘At strawberries alone, with a big family, you could earn fifteen pounds a day’.</w:t>
      </w:r>
      <w:r w:rsidR="00D60925">
        <w:rPr>
          <w:rStyle w:val="FootnoteReference"/>
        </w:rPr>
        <w:footnoteReference w:id="55"/>
      </w:r>
      <w:r w:rsidR="00CE2677">
        <w:t xml:space="preserve"> </w:t>
      </w:r>
      <w:r w:rsidR="00A17096">
        <w:t xml:space="preserve">Charley’s </w:t>
      </w:r>
      <w:r w:rsidR="00872D37">
        <w:t xml:space="preserve">first impression </w:t>
      </w:r>
      <w:r w:rsidR="00A17096">
        <w:t xml:space="preserve">of the fields </w:t>
      </w:r>
      <w:r w:rsidR="00872D37">
        <w:t xml:space="preserve">is of an </w:t>
      </w:r>
      <w:r w:rsidR="00A17096">
        <w:t>agrarian idyll</w:t>
      </w:r>
      <w:r w:rsidR="00872D37">
        <w:t>, with ‘</w:t>
      </w:r>
      <w:r w:rsidR="00A17096">
        <w:t>all kinds of women</w:t>
      </w:r>
      <w:r w:rsidR="00872D37">
        <w:t xml:space="preserve"> …</w:t>
      </w:r>
      <w:r w:rsidR="00A17096">
        <w:t xml:space="preserve"> together with children, bending and laughing in the long strawberry rows … It was a very pleasant, peaceful, pastoral scene’.</w:t>
      </w:r>
      <w:r w:rsidR="00D60925">
        <w:rPr>
          <w:rStyle w:val="FootnoteReference"/>
        </w:rPr>
        <w:footnoteReference w:id="56"/>
      </w:r>
      <w:r w:rsidR="00A17096">
        <w:t xml:space="preserve"> This is disrupted when </w:t>
      </w:r>
      <w:r w:rsidR="003A7264">
        <w:t>he</w:t>
      </w:r>
      <w:r w:rsidR="00A17096">
        <w:t xml:space="preserve"> is recruited to </w:t>
      </w:r>
      <w:r w:rsidR="003A7264">
        <w:t xml:space="preserve">weighing and </w:t>
      </w:r>
      <w:r w:rsidR="00744E74">
        <w:t>totalling the baskets</w:t>
      </w:r>
      <w:r w:rsidR="00A17096">
        <w:t xml:space="preserve"> and falls victim to t</w:t>
      </w:r>
      <w:r w:rsidR="003A7264">
        <w:t>wo</w:t>
      </w:r>
      <w:r w:rsidR="00A17096">
        <w:t xml:space="preserve"> confidence tricksters, Poll and Lil, who exploit </w:t>
      </w:r>
      <w:r w:rsidR="00744E74">
        <w:t xml:space="preserve">his </w:t>
      </w:r>
      <w:r w:rsidR="00A17096">
        <w:t xml:space="preserve">incapacity to keep pace with </w:t>
      </w:r>
      <w:r w:rsidR="00744E74">
        <w:t>the</w:t>
      </w:r>
      <w:r w:rsidR="00A17096">
        <w:t xml:space="preserve"> task. The </w:t>
      </w:r>
      <w:r w:rsidR="00E06B19">
        <w:t>machinations of the</w:t>
      </w:r>
      <w:r w:rsidR="00A17096">
        <w:t xml:space="preserve"> women </w:t>
      </w:r>
      <w:r w:rsidR="00744E74">
        <w:t xml:space="preserve">reveal economic undercurrents that </w:t>
      </w:r>
      <w:r w:rsidR="00E06B19">
        <w:t>complicate boundaries between work, leisure and wealth. Signs of graft</w:t>
      </w:r>
      <w:r w:rsidR="003A7264">
        <w:t>, th</w:t>
      </w:r>
      <w:r w:rsidR="004D3922">
        <w:t>e</w:t>
      </w:r>
      <w:r w:rsidR="003A7264">
        <w:t xml:space="preserve"> staple of </w:t>
      </w:r>
      <w:r w:rsidR="00EC3A97">
        <w:t xml:space="preserve">Marx’s </w:t>
      </w:r>
      <w:r w:rsidR="003A7264">
        <w:t>‘</w:t>
      </w:r>
      <w:r w:rsidR="006F6F9A">
        <w:t xml:space="preserve">complex’, </w:t>
      </w:r>
      <w:r w:rsidR="003A7264">
        <w:t>honourable pastoral tradition,</w:t>
      </w:r>
      <w:r w:rsidR="00E06B19">
        <w:t xml:space="preserve"> </w:t>
      </w:r>
      <w:r w:rsidR="00744E74">
        <w:t xml:space="preserve">are </w:t>
      </w:r>
      <w:r w:rsidR="003A7264">
        <w:t xml:space="preserve">here </w:t>
      </w:r>
      <w:r w:rsidR="00744E74">
        <w:t>a</w:t>
      </w:r>
      <w:r w:rsidR="00E06B19">
        <w:t xml:space="preserve"> performance for the urban spectator that come</w:t>
      </w:r>
      <w:r w:rsidR="003A7264">
        <w:t xml:space="preserve"> with</w:t>
      </w:r>
      <w:r w:rsidR="00E06B19">
        <w:t xml:space="preserve"> a price</w:t>
      </w:r>
      <w:r w:rsidR="003A7264">
        <w:t>. Poll and Lil</w:t>
      </w:r>
      <w:r w:rsidR="00E06B19">
        <w:t xml:space="preserve"> ham up their endeavours: ‘Sweat – I can feel it running down my back … Runs off you like water’.</w:t>
      </w:r>
      <w:r w:rsidR="00D60925">
        <w:rPr>
          <w:rStyle w:val="FootnoteReference"/>
        </w:rPr>
        <w:footnoteReference w:id="57"/>
      </w:r>
      <w:r w:rsidR="00E06B19">
        <w:t xml:space="preserve"> </w:t>
      </w:r>
      <w:r w:rsidR="00744E74">
        <w:t xml:space="preserve">When they cadge </w:t>
      </w:r>
      <w:r w:rsidR="006526A4">
        <w:t>Charley</w:t>
      </w:r>
      <w:r w:rsidR="00744E74">
        <w:t xml:space="preserve"> for a loan – </w:t>
      </w:r>
      <w:r w:rsidR="00412C89">
        <w:t>‘</w:t>
      </w:r>
      <w:r w:rsidR="00744E74">
        <w:t>“</w:t>
      </w:r>
      <w:r w:rsidR="00412C89">
        <w:t>Came out without a bean this morning,</w:t>
      </w:r>
      <w:r w:rsidR="00744E74">
        <w:t>”</w:t>
      </w:r>
      <w:r w:rsidR="00412C89">
        <w:t xml:space="preserve"> Poll explained. </w:t>
      </w:r>
      <w:r w:rsidR="00744E74">
        <w:t>“</w:t>
      </w:r>
      <w:r w:rsidR="00412C89">
        <w:t>Too early for the damn Post Office. Else we’d have got the kids’ allowances.</w:t>
      </w:r>
      <w:r w:rsidR="00744E74">
        <w:t>”’</w:t>
      </w:r>
      <w:r w:rsidR="00D60925">
        <w:rPr>
          <w:rStyle w:val="FootnoteReference"/>
        </w:rPr>
        <w:footnoteReference w:id="58"/>
      </w:r>
      <w:r w:rsidR="00744E74">
        <w:t xml:space="preserve"> – t</w:t>
      </w:r>
      <w:r w:rsidR="00412C89">
        <w:t>he country is depicted as consuming the town: ‘the two bare-chested women watched him, though he did not know it, like two brown, hungry, calculating old dogs watching a bone’.</w:t>
      </w:r>
      <w:r w:rsidR="00D60925">
        <w:rPr>
          <w:rStyle w:val="FootnoteReference"/>
        </w:rPr>
        <w:footnoteReference w:id="59"/>
      </w:r>
      <w:r w:rsidR="00F701B4">
        <w:t xml:space="preserve"> Here, in little, Bates shows the commercialisation of nostalgia in operation</w:t>
      </w:r>
      <w:r w:rsidR="001C121C">
        <w:t xml:space="preserve">, and </w:t>
      </w:r>
      <w:r w:rsidR="00412C89">
        <w:t>the larger economic picture where</w:t>
      </w:r>
      <w:r w:rsidR="001C121C">
        <w:t>in</w:t>
      </w:r>
      <w:r w:rsidR="00412C89">
        <w:t xml:space="preserve"> reward is not about work but about making things work. </w:t>
      </w:r>
      <w:r w:rsidR="006C1F84">
        <w:t xml:space="preserve">Poll and Lil </w:t>
      </w:r>
      <w:r w:rsidR="0060485F">
        <w:t xml:space="preserve">commercially exploit the idea of the </w:t>
      </w:r>
      <w:r w:rsidR="006C1F84">
        <w:t xml:space="preserve">countryside just as the twins’ flower stall sells an </w:t>
      </w:r>
      <w:r w:rsidR="006C1F84">
        <w:lastRenderedPageBreak/>
        <w:t xml:space="preserve">idea </w:t>
      </w:r>
      <w:r w:rsidR="0060485F">
        <w:t>of an</w:t>
      </w:r>
      <w:r w:rsidR="006C1F84">
        <w:t xml:space="preserve"> idyll as much as flowers.</w:t>
      </w:r>
      <w:r w:rsidR="002D10D9" w:rsidRPr="002D10D9">
        <w:t xml:space="preserve"> </w:t>
      </w:r>
      <w:r w:rsidR="00246000">
        <w:t xml:space="preserve">The irony of the tax man unable to </w:t>
      </w:r>
      <w:r w:rsidR="00EC3A97">
        <w:t>decode</w:t>
      </w:r>
      <w:r w:rsidR="00246000">
        <w:t xml:space="preserve"> the</w:t>
      </w:r>
      <w:r w:rsidR="002D10D9">
        <w:t>se</w:t>
      </w:r>
      <w:r w:rsidR="00246000">
        <w:t xml:space="preserve"> economic messages is enforced by Charley’s encounter with Pauline Jackson who attempts to seduce him in the counting tent before offering him a ride on her Vespa</w:t>
      </w:r>
      <w:r w:rsidR="008D3109">
        <w:t xml:space="preserve"> motorcycle</w:t>
      </w:r>
      <w:r w:rsidR="00246000">
        <w:t>: ‘Where on earth did these people get their money from? Mr Charlton started thinking’.</w:t>
      </w:r>
      <w:r w:rsidR="00D60925">
        <w:rPr>
          <w:rStyle w:val="FootnoteReference"/>
        </w:rPr>
        <w:footnoteReference w:id="60"/>
      </w:r>
      <w:r w:rsidR="004A717F">
        <w:t xml:space="preserve"> The pastoral Bates paints is not one that displays the struggle of rural life, where livings are eked out against the odds, but neither is it one that evades material reality for a false idyll</w:t>
      </w:r>
      <w:r w:rsidR="002232AA">
        <w:t>.</w:t>
      </w:r>
      <w:r w:rsidR="004A717F">
        <w:t xml:space="preserve"> </w:t>
      </w:r>
      <w:r w:rsidR="002232AA">
        <w:t>T</w:t>
      </w:r>
      <w:r w:rsidR="004A717F">
        <w:t xml:space="preserve">he idyll is precisely one that harnesses economic and materiality reality and so brushes off the </w:t>
      </w:r>
      <w:r w:rsidR="00EF29E2">
        <w:t xml:space="preserve">Marxist argument about </w:t>
      </w:r>
      <w:r w:rsidR="007768B5">
        <w:t xml:space="preserve">the sanitisation of </w:t>
      </w:r>
      <w:r w:rsidR="00EF29E2">
        <w:t>work</w:t>
      </w:r>
      <w:r w:rsidR="0051094C">
        <w:t>. In the same moment, the</w:t>
      </w:r>
      <w:r w:rsidR="003F4FFD">
        <w:t xml:space="preserve"> complaint that the Larkins do not represent the times</w:t>
      </w:r>
      <w:r w:rsidR="0051094C">
        <w:t xml:space="preserve"> </w:t>
      </w:r>
      <w:r w:rsidR="00D57412">
        <w:t>falls apart</w:t>
      </w:r>
      <w:r w:rsidR="00EF29E2">
        <w:t>.</w:t>
      </w:r>
    </w:p>
    <w:p w14:paraId="5262F4CD" w14:textId="24AF406C" w:rsidR="006740E7" w:rsidRDefault="00EF29E2" w:rsidP="00412C89">
      <w:pPr>
        <w:spacing w:after="0" w:line="360" w:lineRule="auto"/>
      </w:pPr>
      <w:r>
        <w:tab/>
      </w:r>
      <w:r w:rsidR="00DE7974">
        <w:t xml:space="preserve">Bates responds to new social and economic circumstances in 1950s Britain just as Pop and the Polls and </w:t>
      </w:r>
      <w:proofErr w:type="spellStart"/>
      <w:r w:rsidR="00DE7974">
        <w:t>Lils</w:t>
      </w:r>
      <w:proofErr w:type="spellEnd"/>
      <w:r w:rsidR="00DE7974">
        <w:t xml:space="preserve"> exploit those social realities. </w:t>
      </w:r>
      <w:r w:rsidR="001C121C">
        <w:t xml:space="preserve">That does not mean that </w:t>
      </w:r>
      <w:r w:rsidR="00DE7974">
        <w:t xml:space="preserve">the present is </w:t>
      </w:r>
      <w:r w:rsidR="008D3109">
        <w:t xml:space="preserve">simply </w:t>
      </w:r>
      <w:r w:rsidR="00DE7974">
        <w:t>endorsed against the past. As the Brigadier remarks about the Larkins’ indulgence, it is ‘rather lacking in decency’.</w:t>
      </w:r>
      <w:r w:rsidR="00D60925">
        <w:rPr>
          <w:rStyle w:val="FootnoteReference"/>
        </w:rPr>
        <w:footnoteReference w:id="61"/>
      </w:r>
      <w:r w:rsidR="00DE7974">
        <w:t xml:space="preserve"> What </w:t>
      </w:r>
      <w:r w:rsidR="001C121C">
        <w:t>is evident is that somet</w:t>
      </w:r>
      <w:r w:rsidR="00DE7974">
        <w:t xml:space="preserve">hing new is </w:t>
      </w:r>
      <w:r w:rsidR="002232AA">
        <w:t xml:space="preserve">constructed </w:t>
      </w:r>
      <w:r w:rsidR="00DE7974">
        <w:t xml:space="preserve">that </w:t>
      </w:r>
      <w:r w:rsidR="00AC357E">
        <w:t>explain</w:t>
      </w:r>
      <w:r w:rsidR="002232AA">
        <w:t>s how</w:t>
      </w:r>
      <w:r w:rsidR="002D1470">
        <w:t xml:space="preserve"> Bates’s pastoral, like Pop’s enterprise, stands strong against rough critical winds. Bates sidesteps </w:t>
      </w:r>
      <w:r w:rsidR="00717D3C">
        <w:t>accusations that his pastoral avoids dealing with ‘material reality’ b</w:t>
      </w:r>
      <w:r w:rsidR="002D1470">
        <w:t xml:space="preserve">y </w:t>
      </w:r>
      <w:r w:rsidR="007768B5">
        <w:t>demystify</w:t>
      </w:r>
      <w:r w:rsidR="002D1470">
        <w:t xml:space="preserve">ing </w:t>
      </w:r>
      <w:r w:rsidR="00717D3C">
        <w:t>the idea of the countryside as a place remote from urban centres</w:t>
      </w:r>
      <w:r w:rsidR="002D1470">
        <w:t xml:space="preserve">. The </w:t>
      </w:r>
      <w:r w:rsidR="000D418E">
        <w:t xml:space="preserve">greatest </w:t>
      </w:r>
      <w:r w:rsidR="002D1470">
        <w:t>irony of the commercial underpinnings of the strawberry picking is the fact that Pop is elsewhere: ‘He had had a very good day doing a big lark in scrap that showed six hundred per cent with not a very great deal of trouble’.</w:t>
      </w:r>
      <w:r w:rsidR="00D60925">
        <w:rPr>
          <w:rStyle w:val="FootnoteReference"/>
        </w:rPr>
        <w:footnoteReference w:id="62"/>
      </w:r>
      <w:r w:rsidR="002D1470">
        <w:t xml:space="preserve"> Close to the pastoral strawberry fields, Pop trades. </w:t>
      </w:r>
      <w:r w:rsidR="001C121C">
        <w:t xml:space="preserve">At the level of description, </w:t>
      </w:r>
      <w:r w:rsidR="002D1470">
        <w:t xml:space="preserve">Bates </w:t>
      </w:r>
      <w:r w:rsidR="00F34B98">
        <w:t>r</w:t>
      </w:r>
      <w:r w:rsidR="002D1470">
        <w:t>einforc</w:t>
      </w:r>
      <w:r w:rsidR="00EB0AFE">
        <w:t>es</w:t>
      </w:r>
      <w:r w:rsidR="002D1470">
        <w:t xml:space="preserve"> the impression </w:t>
      </w:r>
      <w:r w:rsidR="00DB661E">
        <w:t>that city and country share the same perceptual space</w:t>
      </w:r>
      <w:r w:rsidR="002D1470">
        <w:t xml:space="preserve">: Poll laughs ‘in </w:t>
      </w:r>
      <w:r w:rsidR="00F34B98">
        <w:t>a voice like a street-trade</w:t>
      </w:r>
      <w:r w:rsidR="002F57FA">
        <w:t>r</w:t>
      </w:r>
      <w:r w:rsidR="00F34B98">
        <w:t xml:space="preserve"> selling mackerel’</w:t>
      </w:r>
      <w:r w:rsidR="00D60925">
        <w:rPr>
          <w:rStyle w:val="FootnoteReference"/>
        </w:rPr>
        <w:footnoteReference w:id="63"/>
      </w:r>
      <w:r w:rsidR="00F34B98">
        <w:t xml:space="preserve"> </w:t>
      </w:r>
      <w:r w:rsidR="007C0939">
        <w:t>and, when</w:t>
      </w:r>
      <w:r w:rsidR="00F34B98">
        <w:t xml:space="preserve"> Mariette and Pauline fight </w:t>
      </w:r>
      <w:r w:rsidR="002F57FA">
        <w:t>in the field for the affections of</w:t>
      </w:r>
      <w:r w:rsidR="00F34B98">
        <w:t xml:space="preserve"> Mr Charlton, the imagery</w:t>
      </w:r>
      <w:r w:rsidR="007C0939">
        <w:t>, unlike equivalent scenes in Hardy,</w:t>
      </w:r>
      <w:r w:rsidR="00F34B98">
        <w:t xml:space="preserve"> impresses urban signifiers: ‘One of the white cats was Pauline Jackson; the other was Mariette. Like cats too they were howling in the unrestricted animal voices that belong to dark roof </w:t>
      </w:r>
      <w:proofErr w:type="gramStart"/>
      <w:r w:rsidR="00F34B98">
        <w:t>tops’</w:t>
      </w:r>
      <w:proofErr w:type="gramEnd"/>
      <w:r w:rsidR="00F34B98">
        <w:t>.</w:t>
      </w:r>
      <w:r w:rsidR="00D60925">
        <w:rPr>
          <w:rStyle w:val="FootnoteReference"/>
        </w:rPr>
        <w:footnoteReference w:id="64"/>
      </w:r>
    </w:p>
    <w:p w14:paraId="66DB69A8" w14:textId="720B8E73" w:rsidR="008D3109" w:rsidRDefault="006740E7" w:rsidP="00412C89">
      <w:pPr>
        <w:spacing w:after="0" w:line="360" w:lineRule="auto"/>
      </w:pPr>
      <w:r>
        <w:tab/>
        <w:t xml:space="preserve">The answer to Charley’s question about the origin of Pauline Jackson’s money </w:t>
      </w:r>
      <w:r w:rsidR="00073C79">
        <w:t xml:space="preserve">is </w:t>
      </w:r>
      <w:r w:rsidR="00471553">
        <w:t>given</w:t>
      </w:r>
      <w:r>
        <w:t xml:space="preserve"> in the following chapter in the depiction of Edith </w:t>
      </w:r>
      <w:proofErr w:type="spellStart"/>
      <w:r w:rsidRPr="00476136">
        <w:t>Pi</w:t>
      </w:r>
      <w:r w:rsidR="00476136">
        <w:t>l</w:t>
      </w:r>
      <w:r w:rsidRPr="00476136">
        <w:t>chester</w:t>
      </w:r>
      <w:r>
        <w:t>’s</w:t>
      </w:r>
      <w:proofErr w:type="spellEnd"/>
      <w:r>
        <w:t xml:space="preserve"> dilapidated cottage. She laments that she can no longer </w:t>
      </w:r>
      <w:r w:rsidR="00480920">
        <w:t xml:space="preserve">hire </w:t>
      </w:r>
      <w:r>
        <w:t>help to run the house: ‘Now all of them had gone … Everybody went out to work in the fields at strawberry-picking, cherry-picking</w:t>
      </w:r>
      <w:r w:rsidR="001C121C">
        <w:t xml:space="preserve"> …</w:t>
      </w:r>
      <w:r>
        <w:t xml:space="preserve"> or at the canning-factories in the town, earning mountains more money than they knew what to do with’.</w:t>
      </w:r>
      <w:r w:rsidR="00D60925">
        <w:rPr>
          <w:rStyle w:val="FootnoteReference"/>
        </w:rPr>
        <w:footnoteReference w:id="65"/>
      </w:r>
      <w:r w:rsidR="007A7A58">
        <w:t xml:space="preserve"> </w:t>
      </w:r>
      <w:r w:rsidR="007768B5">
        <w:t xml:space="preserve">Agriculture and industry are locked together. </w:t>
      </w:r>
      <w:r w:rsidR="007A7A58">
        <w:t xml:space="preserve">The rural labour force </w:t>
      </w:r>
      <w:r w:rsidR="00EE6B1E">
        <w:t>has</w:t>
      </w:r>
      <w:r w:rsidR="007A7A58">
        <w:t xml:space="preserve"> gone, but not in the sense of </w:t>
      </w:r>
      <w:r w:rsidR="00DF04F2">
        <w:t>sentimental</w:t>
      </w:r>
      <w:r w:rsidR="001C121C">
        <w:t xml:space="preserve"> pastoral such as </w:t>
      </w:r>
      <w:r w:rsidR="007A7A58">
        <w:t xml:space="preserve">William Wordsworth’s ‘Michael’ </w:t>
      </w:r>
      <w:r w:rsidR="000D418E">
        <w:t>(</w:t>
      </w:r>
      <w:r w:rsidR="005C1045">
        <w:t>1800</w:t>
      </w:r>
      <w:r w:rsidR="000D418E">
        <w:t xml:space="preserve">) </w:t>
      </w:r>
      <w:r w:rsidR="007A7A58">
        <w:t xml:space="preserve">or Oliver Goldsmith’s </w:t>
      </w:r>
      <w:r w:rsidR="007A7A58">
        <w:rPr>
          <w:i/>
          <w:iCs/>
        </w:rPr>
        <w:t>The Deserted Village</w:t>
      </w:r>
      <w:r w:rsidR="007A7A58">
        <w:t xml:space="preserve"> </w:t>
      </w:r>
      <w:r w:rsidR="00986716">
        <w:t>(</w:t>
      </w:r>
      <w:r w:rsidR="005C1045">
        <w:t>1770</w:t>
      </w:r>
      <w:r w:rsidR="00986716">
        <w:t>)</w:t>
      </w:r>
      <w:r w:rsidR="00E27ADE">
        <w:t>,</w:t>
      </w:r>
      <w:r w:rsidR="00986716">
        <w:t xml:space="preserve"> </w:t>
      </w:r>
      <w:r w:rsidR="007A7A58">
        <w:t xml:space="preserve">because </w:t>
      </w:r>
      <w:r w:rsidR="007A7A58">
        <w:lastRenderedPageBreak/>
        <w:t>the likes of Pauline Jackson, Poll and Lil, are</w:t>
      </w:r>
      <w:r w:rsidR="00DF04F2">
        <w:t>, in fact,</w:t>
      </w:r>
      <w:r w:rsidR="007A7A58">
        <w:t xml:space="preserve"> still there. </w:t>
      </w:r>
      <w:r w:rsidR="00DF04F2">
        <w:t>W</w:t>
      </w:r>
      <w:r w:rsidR="007A7A58">
        <w:t xml:space="preserve">hat this signifies is that the </w:t>
      </w:r>
      <w:r w:rsidR="00D81CE5">
        <w:t>country has, to all intents and purposes, become the town</w:t>
      </w:r>
      <w:r w:rsidR="00E27ADE">
        <w:t>. To re-emphasise the central point of my argument,</w:t>
      </w:r>
      <w:r w:rsidR="00D81CE5">
        <w:t xml:space="preserve"> there is no ‘return’, in Gifford’s </w:t>
      </w:r>
      <w:r w:rsidR="00B654A2">
        <w:t>terms</w:t>
      </w:r>
      <w:r w:rsidR="00D81CE5">
        <w:t>, because there is no ‘retreat’</w:t>
      </w:r>
      <w:r w:rsidR="00996D77">
        <w:t>;</w:t>
      </w:r>
      <w:r w:rsidR="00D81CE5">
        <w:t xml:space="preserve"> there is no </w:t>
      </w:r>
      <w:r w:rsidR="00996D77">
        <w:t>‘</w:t>
      </w:r>
      <w:r w:rsidR="00D81CE5">
        <w:t>implicit</w:t>
      </w:r>
      <w:r w:rsidR="00996D77">
        <w:t>’</w:t>
      </w:r>
      <w:r w:rsidR="00D81CE5">
        <w:t xml:space="preserve"> contrast between the country and the urban, even if there is often an </w:t>
      </w:r>
      <w:r w:rsidR="00996D77">
        <w:t>‘</w:t>
      </w:r>
      <w:r w:rsidR="00D81CE5">
        <w:t>explicit</w:t>
      </w:r>
      <w:r w:rsidR="00996D77">
        <w:t>’</w:t>
      </w:r>
      <w:r w:rsidR="00D81CE5">
        <w:t xml:space="preserve"> contrast that invokes </w:t>
      </w:r>
      <w:r w:rsidR="00996D77">
        <w:t xml:space="preserve">and performs </w:t>
      </w:r>
      <w:r w:rsidR="00D81CE5">
        <w:t xml:space="preserve">pastoral myths. </w:t>
      </w:r>
      <w:r w:rsidR="002565E8">
        <w:t xml:space="preserve">There is little sense in </w:t>
      </w:r>
      <w:r w:rsidR="002565E8">
        <w:rPr>
          <w:i/>
          <w:iCs/>
        </w:rPr>
        <w:t xml:space="preserve">The Darling Buds of May </w:t>
      </w:r>
      <w:r w:rsidR="002565E8">
        <w:t>that Bates offers a natural retreat from where it is possible to ‘affirm an alternative subjectivity to hegemonic versions of Englishness’ because he depicts</w:t>
      </w:r>
      <w:r w:rsidR="001C121C">
        <w:t xml:space="preserve"> </w:t>
      </w:r>
      <w:r w:rsidR="008D3109">
        <w:t>rural life’s</w:t>
      </w:r>
      <w:r w:rsidR="002565E8">
        <w:t xml:space="preserve"> ‘entanglement’</w:t>
      </w:r>
      <w:r w:rsidR="00D60925">
        <w:rPr>
          <w:rStyle w:val="FootnoteReference"/>
        </w:rPr>
        <w:footnoteReference w:id="66"/>
      </w:r>
      <w:r w:rsidR="002565E8">
        <w:t xml:space="preserve"> </w:t>
      </w:r>
      <w:r w:rsidR="008D3109">
        <w:t>with</w:t>
      </w:r>
      <w:r w:rsidR="002565E8">
        <w:t xml:space="preserve"> commerce and the urban as inherent to its </w:t>
      </w:r>
      <w:r w:rsidR="00234189">
        <w:t xml:space="preserve">continued </w:t>
      </w:r>
      <w:r w:rsidR="00616B98">
        <w:t>existence</w:t>
      </w:r>
      <w:r w:rsidR="002565E8">
        <w:t xml:space="preserve">. </w:t>
      </w:r>
    </w:p>
    <w:p w14:paraId="67DFB3B7" w14:textId="5C0182FC" w:rsidR="00DD3C72" w:rsidRPr="008D3109" w:rsidRDefault="00902602" w:rsidP="008D3109">
      <w:pPr>
        <w:spacing w:after="0" w:line="360" w:lineRule="auto"/>
        <w:ind w:firstLine="720"/>
      </w:pPr>
      <w:r>
        <w:t>When Charley is taken by Mariette to listen to nightingales in the wood, he cannot ‘believe that the yard of nettles and junk, Pop’s beautiful, incredible paradise, lay only a hundred yards away’.</w:t>
      </w:r>
      <w:r w:rsidR="00D60925">
        <w:rPr>
          <w:rStyle w:val="FootnoteReference"/>
        </w:rPr>
        <w:footnoteReference w:id="67"/>
      </w:r>
      <w:r w:rsidR="008D3109">
        <w:t xml:space="preserve"> </w:t>
      </w:r>
      <w:r w:rsidR="009F5AF6">
        <w:t xml:space="preserve">The question </w:t>
      </w:r>
      <w:r w:rsidR="00554109">
        <w:t>Charley</w:t>
      </w:r>
      <w:r w:rsidR="009F5AF6">
        <w:t xml:space="preserve"> confronts is not really ‘what’ but ‘where’. Tellingly, Bates is unclear when it comes to actual geography. Pauline Jackson offers Charley a ride back to </w:t>
      </w:r>
      <w:proofErr w:type="spellStart"/>
      <w:r w:rsidR="009F5AF6">
        <w:t>Fordington</w:t>
      </w:r>
      <w:proofErr w:type="spellEnd"/>
      <w:r w:rsidR="009F5AF6">
        <w:t xml:space="preserve"> which does not exist in Kent. He recalls seeing Mariette ride horses at </w:t>
      </w:r>
      <w:proofErr w:type="spellStart"/>
      <w:r w:rsidR="009F5AF6">
        <w:t>Newchurch</w:t>
      </w:r>
      <w:proofErr w:type="spellEnd"/>
      <w:r w:rsidR="009F5AF6">
        <w:t>, which does. Barfield</w:t>
      </w:r>
      <w:r w:rsidR="00364F03">
        <w:t xml:space="preserve"> also appears to be a fiction. It is a bit like Hardy’s Wessex, but not entirely. What Bates gives us is a fluid territory, but one that evokes an actual contemporary landscape as much as the generalised, perhaps mythical, Weald referenced in Huntl</w:t>
      </w:r>
      <w:r w:rsidR="005A54B2">
        <w:t>e</w:t>
      </w:r>
      <w:r w:rsidR="00364F03">
        <w:t>y’s review of the Pluckley tour</w:t>
      </w:r>
      <w:r w:rsidR="00826CCC">
        <w:t>ist trail</w:t>
      </w:r>
      <w:r w:rsidR="00364F03">
        <w:t>. It is worth noting, for example, that Pluckley lies close to the route of the M20 motorway near to Ashford and that in 1957</w:t>
      </w:r>
      <w:r w:rsidR="00344625">
        <w:t>,</w:t>
      </w:r>
      <w:r w:rsidR="00364F03">
        <w:t xml:space="preserve"> as Bates worked on </w:t>
      </w:r>
      <w:r w:rsidR="00344625">
        <w:rPr>
          <w:i/>
          <w:iCs/>
        </w:rPr>
        <w:t>The Darling Buds of May</w:t>
      </w:r>
      <w:r w:rsidR="00402A90">
        <w:t xml:space="preserve"> at his home in Little Chart</w:t>
      </w:r>
      <w:r w:rsidR="00364F03">
        <w:t xml:space="preserve">, its beginnings were laid when work on the Ashford bypass was completed. </w:t>
      </w:r>
      <w:r w:rsidR="003B690E">
        <w:t>F</w:t>
      </w:r>
      <w:r w:rsidR="00476136">
        <w:t xml:space="preserve">ar from </w:t>
      </w:r>
      <w:r w:rsidR="003B690E">
        <w:t>uphold</w:t>
      </w:r>
      <w:r w:rsidR="00476136">
        <w:t xml:space="preserve"> the</w:t>
      </w:r>
      <w:r w:rsidR="009D06ED">
        <w:t xml:space="preserve"> </w:t>
      </w:r>
      <w:r w:rsidR="007768B5">
        <w:t>frequently circulated</w:t>
      </w:r>
      <w:r w:rsidR="009D06ED">
        <w:t xml:space="preserve"> view that Bates writes a 1950s that could not and did not exist and so must be escapist</w:t>
      </w:r>
      <w:r w:rsidR="00476136">
        <w:t>,</w:t>
      </w:r>
      <w:r w:rsidR="009D06ED">
        <w:t xml:space="preserve"> </w:t>
      </w:r>
      <w:r w:rsidR="003B690E">
        <w:t xml:space="preserve">it is </w:t>
      </w:r>
      <w:r w:rsidR="00476136">
        <w:t xml:space="preserve">through careful depiction of </w:t>
      </w:r>
      <w:r w:rsidR="009D06ED">
        <w:t>the shifting landscape</w:t>
      </w:r>
      <w:r w:rsidR="003B690E">
        <w:t>, in which Pop harnesses the financial power of the urban centre,</w:t>
      </w:r>
      <w:r w:rsidR="009D06ED">
        <w:t xml:space="preserve"> </w:t>
      </w:r>
      <w:r w:rsidR="003B690E">
        <w:t xml:space="preserve">that </w:t>
      </w:r>
      <w:r w:rsidR="00476136">
        <w:t xml:space="preserve">he shows </w:t>
      </w:r>
      <w:r w:rsidR="009D06ED">
        <w:t xml:space="preserve">the Larkins are not </w:t>
      </w:r>
      <w:r w:rsidR="009D06ED" w:rsidRPr="009D06ED">
        <w:rPr>
          <w:i/>
          <w:iCs/>
        </w:rPr>
        <w:t>unreal</w:t>
      </w:r>
      <w:r w:rsidR="009D06ED">
        <w:t xml:space="preserve"> or unimaginable</w:t>
      </w:r>
      <w:r w:rsidR="001E7E7C">
        <w:t xml:space="preserve"> even </w:t>
      </w:r>
      <w:r w:rsidR="00237E5B">
        <w:t>if</w:t>
      </w:r>
      <w:r w:rsidR="001E7E7C">
        <w:t xml:space="preserve"> they don’t </w:t>
      </w:r>
      <w:r w:rsidR="006F6F9A">
        <w:t>struggle</w:t>
      </w:r>
      <w:r w:rsidR="001E7E7C">
        <w:t xml:space="preserve"> for a living</w:t>
      </w:r>
      <w:r w:rsidR="009D06ED">
        <w:t xml:space="preserve">. </w:t>
      </w:r>
      <w:r w:rsidR="003B690E">
        <w:t>Pop’s</w:t>
      </w:r>
      <w:r w:rsidR="00A77C3B">
        <w:t xml:space="preserve"> lesson to Charley is that if you want </w:t>
      </w:r>
      <w:r w:rsidR="000F63EC">
        <w:t>the rural life of ease then</w:t>
      </w:r>
      <w:r w:rsidR="00A77C3B">
        <w:t xml:space="preserve"> someone has to pay for it (which is not the same as to say someone has to work for it). And if you can pay for it, you might as well have the other things a consumer society has to offer. As Snell puts it, the Larkins </w:t>
      </w:r>
      <w:r w:rsidR="00A77C3B">
        <w:rPr>
          <w:rFonts w:cstheme="minorHAnsi"/>
          <w:color w:val="000000"/>
        </w:rPr>
        <w:t>‘are engaging more fully with everything that has become available around them’.</w:t>
      </w:r>
      <w:r w:rsidR="00D60925">
        <w:rPr>
          <w:rStyle w:val="FootnoteReference"/>
          <w:rFonts w:cstheme="minorHAnsi"/>
          <w:color w:val="000000"/>
        </w:rPr>
        <w:footnoteReference w:id="68"/>
      </w:r>
      <w:r w:rsidR="00A77C3B">
        <w:rPr>
          <w:rFonts w:cstheme="minorHAnsi"/>
          <w:color w:val="000000"/>
        </w:rPr>
        <w:t xml:space="preserve"> </w:t>
      </w:r>
      <w:r w:rsidR="003B690E">
        <w:rPr>
          <w:rFonts w:cstheme="minorHAnsi"/>
          <w:color w:val="000000"/>
        </w:rPr>
        <w:t>The</w:t>
      </w:r>
      <w:r w:rsidR="0078506E">
        <w:rPr>
          <w:rFonts w:cstheme="minorHAnsi"/>
          <w:color w:val="000000"/>
        </w:rPr>
        <w:t xml:space="preserve"> phrasing, ‘around them’, is well chosen</w:t>
      </w:r>
      <w:r w:rsidR="00B04EC4">
        <w:rPr>
          <w:rFonts w:cstheme="minorHAnsi"/>
          <w:color w:val="000000"/>
        </w:rPr>
        <w:t xml:space="preserve"> as it reminds us that Bates writes from a period of changing relationships between town and country that suggest something akin to David Clarke’s argument </w:t>
      </w:r>
      <w:r w:rsidR="00DD3C72">
        <w:rPr>
          <w:rFonts w:cstheme="minorHAnsi"/>
          <w:color w:val="000000"/>
        </w:rPr>
        <w:t>for a ‘commodification of the countryside as a space of leisure’</w:t>
      </w:r>
      <w:r w:rsidR="00D60925">
        <w:rPr>
          <w:rStyle w:val="FootnoteReference"/>
          <w:rFonts w:cstheme="minorHAnsi"/>
          <w:color w:val="000000"/>
        </w:rPr>
        <w:footnoteReference w:id="69"/>
      </w:r>
      <w:r w:rsidR="00DD3C72">
        <w:rPr>
          <w:rFonts w:cstheme="minorHAnsi"/>
          <w:color w:val="000000"/>
        </w:rPr>
        <w:t xml:space="preserve"> in the early twentieth century with Pop Larkin as purveyor. </w:t>
      </w:r>
    </w:p>
    <w:p w14:paraId="60F88C35" w14:textId="004A3202" w:rsidR="003751DC" w:rsidRPr="00476136" w:rsidRDefault="00DD3C72" w:rsidP="00476136">
      <w:pPr>
        <w:spacing w:after="0" w:line="360" w:lineRule="auto"/>
        <w:ind w:firstLine="720"/>
        <w:rPr>
          <w:rFonts w:cstheme="minorHAnsi"/>
          <w:color w:val="000000"/>
        </w:rPr>
      </w:pPr>
      <w:r>
        <w:rPr>
          <w:rFonts w:cstheme="minorHAnsi"/>
          <w:color w:val="000000"/>
        </w:rPr>
        <w:lastRenderedPageBreak/>
        <w:t xml:space="preserve">The clue </w:t>
      </w:r>
      <w:r w:rsidR="000D418E">
        <w:rPr>
          <w:rFonts w:cstheme="minorHAnsi"/>
          <w:color w:val="000000"/>
        </w:rPr>
        <w:t xml:space="preserve">to Bates’s thinking </w:t>
      </w:r>
      <w:r w:rsidR="00267C6E">
        <w:rPr>
          <w:rFonts w:cstheme="minorHAnsi"/>
          <w:color w:val="000000"/>
        </w:rPr>
        <w:t xml:space="preserve">about </w:t>
      </w:r>
      <w:r w:rsidR="003B690E">
        <w:rPr>
          <w:rFonts w:cstheme="minorHAnsi"/>
          <w:color w:val="000000"/>
        </w:rPr>
        <w:t>mistaken response</w:t>
      </w:r>
      <w:r w:rsidR="00267C6E">
        <w:rPr>
          <w:rFonts w:cstheme="minorHAnsi"/>
          <w:color w:val="000000"/>
        </w:rPr>
        <w:t>s</w:t>
      </w:r>
      <w:r w:rsidR="003B690E">
        <w:rPr>
          <w:rFonts w:cstheme="minorHAnsi"/>
          <w:color w:val="000000"/>
        </w:rPr>
        <w:t xml:space="preserve"> to place</w:t>
      </w:r>
      <w:r w:rsidR="00341E5C">
        <w:rPr>
          <w:rFonts w:cstheme="minorHAnsi"/>
          <w:color w:val="000000"/>
        </w:rPr>
        <w:t xml:space="preserve"> </w:t>
      </w:r>
      <w:r>
        <w:rPr>
          <w:rFonts w:cstheme="minorHAnsi"/>
          <w:color w:val="000000"/>
        </w:rPr>
        <w:t xml:space="preserve">might be found in Ma’s pregnancy at the end of the novel as she discusses baby names, deciding that if she has </w:t>
      </w:r>
      <w:proofErr w:type="gramStart"/>
      <w:r>
        <w:rPr>
          <w:rFonts w:cstheme="minorHAnsi"/>
          <w:color w:val="000000"/>
        </w:rPr>
        <w:t>twins</w:t>
      </w:r>
      <w:proofErr w:type="gramEnd"/>
      <w:r>
        <w:rPr>
          <w:rFonts w:cstheme="minorHAnsi"/>
          <w:color w:val="000000"/>
        </w:rPr>
        <w:t xml:space="preserve"> they will be called Rosalind and Orlando, ‘out of that play they saw on television the other night’.</w:t>
      </w:r>
      <w:r w:rsidR="00D60925">
        <w:rPr>
          <w:rStyle w:val="FootnoteReference"/>
          <w:rFonts w:cstheme="minorHAnsi"/>
          <w:color w:val="000000"/>
        </w:rPr>
        <w:footnoteReference w:id="70"/>
      </w:r>
      <w:r>
        <w:rPr>
          <w:rFonts w:cstheme="minorHAnsi"/>
          <w:color w:val="000000"/>
        </w:rPr>
        <w:t xml:space="preserve"> It is notable how few overt literary references exist in the Larkin </w:t>
      </w:r>
      <w:r w:rsidR="007768B5">
        <w:rPr>
          <w:rFonts w:cstheme="minorHAnsi"/>
          <w:color w:val="000000"/>
        </w:rPr>
        <w:t>serie</w:t>
      </w:r>
      <w:r>
        <w:rPr>
          <w:rFonts w:cstheme="minorHAnsi"/>
          <w:color w:val="000000"/>
        </w:rPr>
        <w:t xml:space="preserve">s, beyond their titles. </w:t>
      </w:r>
      <w:r w:rsidR="00146272">
        <w:rPr>
          <w:rFonts w:cstheme="minorHAnsi"/>
          <w:color w:val="000000"/>
        </w:rPr>
        <w:t xml:space="preserve">It is </w:t>
      </w:r>
      <w:r w:rsidR="000D418E">
        <w:rPr>
          <w:rFonts w:cstheme="minorHAnsi"/>
          <w:color w:val="000000"/>
        </w:rPr>
        <w:t xml:space="preserve">therefore more </w:t>
      </w:r>
      <w:r w:rsidR="00146272">
        <w:rPr>
          <w:rFonts w:cstheme="minorHAnsi"/>
          <w:color w:val="000000"/>
        </w:rPr>
        <w:t>notable that</w:t>
      </w:r>
      <w:r>
        <w:rPr>
          <w:rFonts w:cstheme="minorHAnsi"/>
          <w:color w:val="000000"/>
        </w:rPr>
        <w:t xml:space="preserve"> the </w:t>
      </w:r>
      <w:r w:rsidR="00146272">
        <w:rPr>
          <w:rFonts w:cstheme="minorHAnsi"/>
          <w:color w:val="000000"/>
        </w:rPr>
        <w:t xml:space="preserve">one </w:t>
      </w:r>
      <w:r>
        <w:rPr>
          <w:rFonts w:cstheme="minorHAnsi"/>
          <w:color w:val="000000"/>
        </w:rPr>
        <w:t>Shakespeare</w:t>
      </w:r>
      <w:r w:rsidR="00146272">
        <w:rPr>
          <w:rFonts w:cstheme="minorHAnsi"/>
          <w:color w:val="000000"/>
        </w:rPr>
        <w:t>an intertext is</w:t>
      </w:r>
      <w:r>
        <w:rPr>
          <w:rFonts w:cstheme="minorHAnsi"/>
          <w:color w:val="000000"/>
        </w:rPr>
        <w:t xml:space="preserve"> </w:t>
      </w:r>
      <w:r>
        <w:rPr>
          <w:rFonts w:cstheme="minorHAnsi"/>
          <w:i/>
          <w:iCs/>
          <w:color w:val="000000"/>
        </w:rPr>
        <w:t>As You Like It</w:t>
      </w:r>
      <w:r>
        <w:rPr>
          <w:rFonts w:cstheme="minorHAnsi"/>
          <w:color w:val="000000"/>
        </w:rPr>
        <w:t xml:space="preserve"> (</w:t>
      </w:r>
      <w:r w:rsidR="002775DA">
        <w:rPr>
          <w:rFonts w:cstheme="minorHAnsi"/>
          <w:color w:val="000000"/>
        </w:rPr>
        <w:t>c.1599</w:t>
      </w:r>
      <w:r>
        <w:rPr>
          <w:rFonts w:cstheme="minorHAnsi"/>
          <w:color w:val="000000"/>
        </w:rPr>
        <w:t>)</w:t>
      </w:r>
      <w:r w:rsidR="00146272">
        <w:rPr>
          <w:rFonts w:cstheme="minorHAnsi"/>
          <w:color w:val="000000"/>
        </w:rPr>
        <w:t>, a play about the discovery of Duke Senior’s alternative court in exile in the Forest of Arden. Encountering the court or the urban within the countryside complicates the notion of an escape to the country, suggesting Bates’s allusion is purposefully chosen.</w:t>
      </w:r>
      <w:r w:rsidR="00476136">
        <w:rPr>
          <w:rFonts w:cstheme="minorHAnsi"/>
          <w:color w:val="000000"/>
        </w:rPr>
        <w:t xml:space="preserve"> </w:t>
      </w:r>
      <w:r w:rsidR="000E170D">
        <w:rPr>
          <w:rFonts w:cstheme="minorHAnsi"/>
          <w:color w:val="000000"/>
        </w:rPr>
        <w:t xml:space="preserve">It presents what </w:t>
      </w:r>
      <w:proofErr w:type="spellStart"/>
      <w:r w:rsidR="000E170D">
        <w:rPr>
          <w:rFonts w:cstheme="minorHAnsi"/>
          <w:color w:val="000000"/>
        </w:rPr>
        <w:t>Boym</w:t>
      </w:r>
      <w:proofErr w:type="spellEnd"/>
      <w:r w:rsidR="000E170D">
        <w:rPr>
          <w:rFonts w:cstheme="minorHAnsi"/>
          <w:color w:val="000000"/>
        </w:rPr>
        <w:t xml:space="preserve"> terms ‘double exposure, or a superimposition of two images’</w:t>
      </w:r>
      <w:r w:rsidR="00D60925">
        <w:rPr>
          <w:rStyle w:val="FootnoteReference"/>
          <w:rFonts w:cstheme="minorHAnsi"/>
          <w:color w:val="000000"/>
        </w:rPr>
        <w:footnoteReference w:id="71"/>
      </w:r>
      <w:r w:rsidR="000E170D">
        <w:rPr>
          <w:rFonts w:cstheme="minorHAnsi"/>
          <w:color w:val="000000"/>
        </w:rPr>
        <w:t xml:space="preserve"> to which the nostalgic is susceptible. </w:t>
      </w:r>
      <w:r w:rsidR="00A109AA">
        <w:rPr>
          <w:rFonts w:cstheme="minorHAnsi"/>
          <w:color w:val="000000"/>
        </w:rPr>
        <w:t xml:space="preserve">In </w:t>
      </w:r>
      <w:r w:rsidR="00A109AA">
        <w:rPr>
          <w:rFonts w:cstheme="minorHAnsi"/>
          <w:i/>
          <w:iCs/>
          <w:color w:val="000000"/>
        </w:rPr>
        <w:t>The Darling Buds of May</w:t>
      </w:r>
      <w:r w:rsidR="000D418E">
        <w:rPr>
          <w:rFonts w:cstheme="minorHAnsi"/>
          <w:color w:val="000000"/>
        </w:rPr>
        <w:t>,</w:t>
      </w:r>
      <w:r w:rsidR="00A109AA">
        <w:rPr>
          <w:rFonts w:cstheme="minorHAnsi"/>
          <w:color w:val="000000"/>
        </w:rPr>
        <w:t xml:space="preserve"> </w:t>
      </w:r>
      <w:r w:rsidR="000E170D">
        <w:rPr>
          <w:rFonts w:cstheme="minorHAnsi"/>
          <w:color w:val="000000"/>
        </w:rPr>
        <w:t>Bates</w:t>
      </w:r>
      <w:r w:rsidR="00A109AA">
        <w:rPr>
          <w:rFonts w:cstheme="minorHAnsi"/>
          <w:color w:val="000000"/>
        </w:rPr>
        <w:t xml:space="preserve"> pivots away from the wistful and poignant rural stories with which he had made his name to pull off a confidence trick equivalent to those of Pop Larkin by using the pastoral mode to express a deep nostalgia for modernity and to depict a conservatism that embraces the new rather than the old. Pastoral is mis-sold for the urban audience </w:t>
      </w:r>
      <w:r w:rsidR="00471275">
        <w:rPr>
          <w:rFonts w:cstheme="minorHAnsi"/>
          <w:color w:val="000000"/>
        </w:rPr>
        <w:t>represented by</w:t>
      </w:r>
      <w:r w:rsidR="00A109AA">
        <w:rPr>
          <w:rFonts w:cstheme="minorHAnsi"/>
          <w:color w:val="000000"/>
        </w:rPr>
        <w:t xml:space="preserve"> Charley who learns to appreciate that</w:t>
      </w:r>
      <w:r w:rsidR="00471275">
        <w:rPr>
          <w:rFonts w:cstheme="minorHAnsi"/>
          <w:color w:val="000000"/>
        </w:rPr>
        <w:t xml:space="preserve"> this all comes at a price. Bate</w:t>
      </w:r>
      <w:r w:rsidR="00693E98">
        <w:rPr>
          <w:rFonts w:cstheme="minorHAnsi"/>
          <w:color w:val="000000"/>
        </w:rPr>
        <w:t>s</w:t>
      </w:r>
      <w:r w:rsidR="00471275">
        <w:t xml:space="preserve"> addresses the pastoral as a mode of writing, its</w:t>
      </w:r>
      <w:r w:rsidR="00471275">
        <w:rPr>
          <w:rFonts w:cstheme="minorHAnsi"/>
          <w:color w:val="000000"/>
        </w:rPr>
        <w:t xml:space="preserve"> </w:t>
      </w:r>
      <w:r w:rsidR="008160BD">
        <w:rPr>
          <w:rFonts w:cstheme="minorHAnsi"/>
          <w:color w:val="000000"/>
        </w:rPr>
        <w:t>sentimental</w:t>
      </w:r>
      <w:r w:rsidR="00471275">
        <w:rPr>
          <w:rFonts w:cstheme="minorHAnsi"/>
          <w:color w:val="000000"/>
        </w:rPr>
        <w:t xml:space="preserve"> and complex </w:t>
      </w:r>
      <w:r w:rsidR="008160BD">
        <w:rPr>
          <w:rFonts w:cstheme="minorHAnsi"/>
          <w:color w:val="000000"/>
        </w:rPr>
        <w:t xml:space="preserve">aspects, </w:t>
      </w:r>
      <w:r w:rsidR="00471275">
        <w:rPr>
          <w:rFonts w:cstheme="minorHAnsi"/>
          <w:color w:val="000000"/>
        </w:rPr>
        <w:t>and the desirability but impossibility of separating the</w:t>
      </w:r>
      <w:r w:rsidR="008160BD">
        <w:rPr>
          <w:rFonts w:cstheme="minorHAnsi"/>
          <w:color w:val="000000"/>
        </w:rPr>
        <w:t>m</w:t>
      </w:r>
      <w:r w:rsidR="00471275">
        <w:rPr>
          <w:rFonts w:cstheme="minorHAnsi"/>
          <w:color w:val="000000"/>
        </w:rPr>
        <w:t xml:space="preserve"> because the impression of the former is made possible because of the latter even as the latter trades on the associations of the former. </w:t>
      </w:r>
    </w:p>
    <w:p w14:paraId="1E81528C" w14:textId="77777777" w:rsidR="003751DC" w:rsidRDefault="003751DC" w:rsidP="003751DC">
      <w:pPr>
        <w:spacing w:after="0" w:line="360" w:lineRule="auto"/>
      </w:pPr>
    </w:p>
    <w:p w14:paraId="59CAA4E6" w14:textId="77777777" w:rsidR="003751DC" w:rsidRDefault="003751DC" w:rsidP="003751DC">
      <w:pPr>
        <w:spacing w:after="0" w:line="360" w:lineRule="auto"/>
      </w:pPr>
      <w:r>
        <w:rPr>
          <w:u w:val="single"/>
        </w:rPr>
        <w:t>A Place in the Sun: The Larkin Sequels</w:t>
      </w:r>
    </w:p>
    <w:p w14:paraId="4767C60A" w14:textId="66D8EF3A" w:rsidR="005418E5" w:rsidRDefault="00CD0393" w:rsidP="003751DC">
      <w:pPr>
        <w:spacing w:after="0" w:line="360" w:lineRule="auto"/>
      </w:pPr>
      <w:r>
        <w:rPr>
          <w:rFonts w:cstheme="minorHAnsi"/>
          <w:color w:val="000000"/>
        </w:rPr>
        <w:t xml:space="preserve">The comic muse gave Bates a commercially winning formula, but that does not mean the Larkin novels offer nothing to a student of pastoralism; </w:t>
      </w:r>
      <w:r w:rsidR="00621D3B">
        <w:rPr>
          <w:rFonts w:cstheme="minorHAnsi"/>
          <w:color w:val="000000"/>
        </w:rPr>
        <w:t>as I have argued</w:t>
      </w:r>
      <w:r>
        <w:rPr>
          <w:rFonts w:cstheme="minorHAnsi"/>
          <w:color w:val="000000"/>
        </w:rPr>
        <w:t xml:space="preserve">, they pinpoint a new way of </w:t>
      </w:r>
      <w:r w:rsidRPr="00693E98">
        <w:t xml:space="preserve">squaring the pastoral novel’s escapist drives with </w:t>
      </w:r>
      <w:r>
        <w:t>its</w:t>
      </w:r>
      <w:r w:rsidRPr="00693E98">
        <w:t xml:space="preserve"> social relevance</w:t>
      </w:r>
      <w:r>
        <w:t>.</w:t>
      </w:r>
      <w:r w:rsidR="00621D3B">
        <w:t xml:space="preserve"> </w:t>
      </w:r>
      <w:r w:rsidR="008A2A7B">
        <w:t>In the sequel</w:t>
      </w:r>
      <w:r w:rsidR="009F2030">
        <w:t>s</w:t>
      </w:r>
      <w:r w:rsidR="008A2A7B">
        <w:t xml:space="preserve"> that follow </w:t>
      </w:r>
      <w:r w:rsidR="008A2A7B">
        <w:rPr>
          <w:i/>
          <w:iCs/>
        </w:rPr>
        <w:t>The Darling Buds of May</w:t>
      </w:r>
      <w:r w:rsidR="008A2A7B">
        <w:t xml:space="preserve">, </w:t>
      </w:r>
      <w:r w:rsidR="005418E5">
        <w:t xml:space="preserve">which occupy my focus for the remainder of this essay, </w:t>
      </w:r>
      <w:r w:rsidR="008A2A7B">
        <w:t xml:space="preserve">Bates developed the character of Pop as both canny operative in purveying pastoral and unwitting beneficiary of </w:t>
      </w:r>
      <w:r w:rsidR="009F2030">
        <w:t xml:space="preserve">a changing rural economy and social </w:t>
      </w:r>
      <w:r w:rsidR="008A2A7B">
        <w:t>circumstances</w:t>
      </w:r>
      <w:r w:rsidR="00310B96">
        <w:t xml:space="preserve"> that </w:t>
      </w:r>
      <w:r w:rsidR="005418E5">
        <w:t>became</w:t>
      </w:r>
      <w:r w:rsidR="00A90E43">
        <w:t xml:space="preserve"> the</w:t>
      </w:r>
      <w:r w:rsidR="00310B96">
        <w:t xml:space="preserve"> paradigm of </w:t>
      </w:r>
      <w:r w:rsidR="00815097">
        <w:t xml:space="preserve">twentieth-century </w:t>
      </w:r>
      <w:r w:rsidR="00310B96">
        <w:t>nostalgi</w:t>
      </w:r>
      <w:r w:rsidR="00A90E43">
        <w:t>a</w:t>
      </w:r>
      <w:r w:rsidR="008A2A7B">
        <w:t>.</w:t>
      </w:r>
    </w:p>
    <w:p w14:paraId="2B4460E2" w14:textId="50D57815" w:rsidR="009559D5" w:rsidRDefault="00310B96" w:rsidP="00C3421F">
      <w:pPr>
        <w:spacing w:after="0" w:line="360" w:lineRule="auto"/>
        <w:ind w:firstLine="720"/>
      </w:pPr>
      <w:r>
        <w:rPr>
          <w:i/>
          <w:iCs/>
        </w:rPr>
        <w:t>A Breath of French Air</w:t>
      </w:r>
      <w:r>
        <w:t xml:space="preserve"> is the exception that proves the rule</w:t>
      </w:r>
      <w:r w:rsidR="00AB30DF">
        <w:t>, the only one of the Larkin novels not set in Kent,</w:t>
      </w:r>
      <w:r>
        <w:t xml:space="preserve"> as Bates sends the Larkin family on a holiday to </w:t>
      </w:r>
      <w:r w:rsidR="00681121">
        <w:t xml:space="preserve">Brittany in </w:t>
      </w:r>
      <w:r w:rsidR="00490349">
        <w:t>Northeast</w:t>
      </w:r>
      <w:r w:rsidR="00681121">
        <w:t xml:space="preserve"> France</w:t>
      </w:r>
      <w:r>
        <w:t>.</w:t>
      </w:r>
      <w:r w:rsidR="00C3421F">
        <w:t xml:space="preserve"> </w:t>
      </w:r>
      <w:r w:rsidR="00AB30DF">
        <w:t xml:space="preserve">The architecture of the plot works differently to the threat-and-resistance model seen in </w:t>
      </w:r>
      <w:r w:rsidR="00AB30DF">
        <w:rPr>
          <w:i/>
          <w:iCs/>
        </w:rPr>
        <w:t>The Darling Buds of May</w:t>
      </w:r>
      <w:r w:rsidR="00D031A9">
        <w:t xml:space="preserve"> </w:t>
      </w:r>
      <w:r w:rsidR="00AB30DF">
        <w:t xml:space="preserve">as the Larkins become aliens </w:t>
      </w:r>
      <w:r w:rsidR="00A90E43">
        <w:t>abroad</w:t>
      </w:r>
      <w:r w:rsidR="00AB30DF">
        <w:t xml:space="preserve">. </w:t>
      </w:r>
      <w:r w:rsidR="007857B2">
        <w:t>With Charley fully assimilated into the Larkin lifestyle his importance as witness to Pop and the family fades to be replaced by the French hotel owner M</w:t>
      </w:r>
      <w:r w:rsidR="00346D47">
        <w:t>ademoiselle</w:t>
      </w:r>
      <w:r w:rsidR="007857B2">
        <w:t xml:space="preserve"> Dupont. </w:t>
      </w:r>
      <w:r w:rsidR="00903D96">
        <w:rPr>
          <w:i/>
          <w:iCs/>
        </w:rPr>
        <w:t>A Breath of French Air</w:t>
      </w:r>
      <w:r w:rsidR="00903D96">
        <w:t xml:space="preserve"> descends to plenty of crude humour about </w:t>
      </w:r>
      <w:r w:rsidR="00903D96">
        <w:lastRenderedPageBreak/>
        <w:t>culture clash</w:t>
      </w:r>
      <w:r w:rsidR="00E90DE1">
        <w:t>es</w:t>
      </w:r>
      <w:r w:rsidR="00815097">
        <w:t xml:space="preserve"> and package holidays</w:t>
      </w:r>
      <w:r w:rsidR="00903D96">
        <w:t xml:space="preserve"> as Pop struggles to adjust to French customs and cuisine</w:t>
      </w:r>
      <w:r w:rsidR="008213FB">
        <w:t xml:space="preserve"> in St Pierre le Port</w:t>
      </w:r>
      <w:r w:rsidR="00903D96">
        <w:t xml:space="preserve">. </w:t>
      </w:r>
      <w:r w:rsidR="002B517D">
        <w:t>There is an element of cultural stereotyping in Pop’s transfer of English customs abroad</w:t>
      </w:r>
      <w:r w:rsidR="009737C4">
        <w:t>.</w:t>
      </w:r>
      <w:r w:rsidR="002B517D">
        <w:t xml:space="preserve"> </w:t>
      </w:r>
      <w:r w:rsidR="00346D47">
        <w:t>Pop’s vulgar manners and brazen flirtation initially upset M</w:t>
      </w:r>
      <w:r w:rsidR="00501813">
        <w:t>ademoiselle</w:t>
      </w:r>
      <w:r w:rsidR="00346D47">
        <w:t xml:space="preserve"> Dupont, </w:t>
      </w:r>
      <w:r w:rsidR="002B517D">
        <w:t xml:space="preserve">but </w:t>
      </w:r>
      <w:r w:rsidR="00A90E43">
        <w:t>t</w:t>
      </w:r>
      <w:r w:rsidR="00346D47">
        <w:t xml:space="preserve">he jokes </w:t>
      </w:r>
      <w:r w:rsidR="003D465C">
        <w:t>come</w:t>
      </w:r>
      <w:r w:rsidR="00346D47">
        <w:t xml:space="preserve"> </w:t>
      </w:r>
      <w:r w:rsidR="003D465C">
        <w:t>at the expense</w:t>
      </w:r>
      <w:r w:rsidR="00346D47">
        <w:t xml:space="preserve"> </w:t>
      </w:r>
      <w:r w:rsidR="0080337B">
        <w:t xml:space="preserve">of </w:t>
      </w:r>
      <w:r w:rsidR="00346D47">
        <w:t xml:space="preserve">the Larkins and English parochialism as much as French </w:t>
      </w:r>
      <w:r w:rsidR="00096C32">
        <w:t>cosmopolitanism</w:t>
      </w:r>
      <w:r w:rsidR="00A90E43">
        <w:t xml:space="preserve">. Tensions are eventually resolved as Mademoiselle Dupont falls for Pop’s charm and Ma decides their new baby will be called Oscar </w:t>
      </w:r>
      <w:proofErr w:type="spellStart"/>
      <w:r w:rsidR="00A90E43">
        <w:t>Septimus</w:t>
      </w:r>
      <w:proofErr w:type="spellEnd"/>
      <w:r w:rsidR="00A90E43">
        <w:t xml:space="preserve"> Dupont Larkin.</w:t>
      </w:r>
    </w:p>
    <w:p w14:paraId="5D18CF58" w14:textId="48CE2EEA" w:rsidR="00285B33" w:rsidRDefault="009559D5" w:rsidP="003751DC">
      <w:pPr>
        <w:spacing w:after="0" w:line="360" w:lineRule="auto"/>
      </w:pPr>
      <w:r>
        <w:tab/>
        <w:t xml:space="preserve">The theme of culture clash and the notion of the little Englander </w:t>
      </w:r>
      <w:r w:rsidR="007F240A">
        <w:t xml:space="preserve">abroad </w:t>
      </w:r>
      <w:r>
        <w:t xml:space="preserve">is the foil for Bates’s elaboration on </w:t>
      </w:r>
      <w:r w:rsidR="005A10AA">
        <w:t>his</w:t>
      </w:r>
      <w:r>
        <w:t xml:space="preserve"> </w:t>
      </w:r>
      <w:r w:rsidR="007F240A">
        <w:t xml:space="preserve">real </w:t>
      </w:r>
      <w:r>
        <w:t xml:space="preserve">theme </w:t>
      </w:r>
      <w:r w:rsidR="007F240A">
        <w:t>which is</w:t>
      </w:r>
      <w:r>
        <w:t xml:space="preserve"> the contradictions of Pop’s lifestyle and the uncertainty that surrounds the English values he supposedly embodies. Nostalgia operates through collusion in a fictional conservatism unfounded in actual experience of, and ideas about, England </w:t>
      </w:r>
      <w:r w:rsidR="002E34D1">
        <w:t xml:space="preserve">that generate a series of </w:t>
      </w:r>
      <w:proofErr w:type="spellStart"/>
      <w:r w:rsidR="002E34D1">
        <w:t>blindspots</w:t>
      </w:r>
      <w:proofErr w:type="spellEnd"/>
      <w:r w:rsidR="002E34D1">
        <w:t xml:space="preserve"> that can be indulged </w:t>
      </w:r>
      <w:r w:rsidR="00815097">
        <w:t xml:space="preserve">only </w:t>
      </w:r>
      <w:r w:rsidR="002E34D1">
        <w:t>if they are paid for.</w:t>
      </w:r>
      <w:r w:rsidR="007F240A">
        <w:t xml:space="preserve"> </w:t>
      </w:r>
      <w:r w:rsidR="008213FB">
        <w:t>In this case, two nostalgic motifs intersect. The first involves the romanticising of the past, as Charley recommends the H</w:t>
      </w:r>
      <w:r w:rsidR="008213FB">
        <w:rPr>
          <w:rFonts w:cstheme="minorHAnsi"/>
        </w:rPr>
        <w:t>ô</w:t>
      </w:r>
      <w:r w:rsidR="008213FB">
        <w:t xml:space="preserve">tel Beau Rivage which he remembers from </w:t>
      </w:r>
      <w:r w:rsidR="00A90E43">
        <w:t xml:space="preserve">childhood </w:t>
      </w:r>
      <w:r w:rsidR="008213FB">
        <w:t>holidays</w:t>
      </w:r>
      <w:r w:rsidR="00A90E43">
        <w:t>,</w:t>
      </w:r>
      <w:r w:rsidR="008213FB">
        <w:t xml:space="preserve"> rhapsodis</w:t>
      </w:r>
      <w:r w:rsidR="00A90E43">
        <w:t>ing</w:t>
      </w:r>
      <w:r w:rsidR="008213FB">
        <w:t xml:space="preserve"> the ‘little train’ that runs up the coast, ‘that beach, that warm sea’.</w:t>
      </w:r>
      <w:r w:rsidR="009737C4">
        <w:rPr>
          <w:rStyle w:val="FootnoteReference"/>
        </w:rPr>
        <w:footnoteReference w:id="72"/>
      </w:r>
      <w:r w:rsidR="008213FB">
        <w:t xml:space="preserve"> </w:t>
      </w:r>
      <w:r w:rsidR="00FF11F2">
        <w:t>These r</w:t>
      </w:r>
      <w:r w:rsidR="008213FB">
        <w:t>eminiscence</w:t>
      </w:r>
      <w:r w:rsidR="00FF11F2">
        <w:t>s</w:t>
      </w:r>
      <w:r w:rsidR="008213FB">
        <w:t xml:space="preserve"> </w:t>
      </w:r>
      <w:r w:rsidR="00AE52BF">
        <w:t>do</w:t>
      </w:r>
      <w:r w:rsidR="00A90E43">
        <w:t xml:space="preserve"> no</w:t>
      </w:r>
      <w:r w:rsidR="00AE52BF">
        <w:t>t reflect</w:t>
      </w:r>
      <w:r w:rsidR="008213FB">
        <w:t xml:space="preserve"> </w:t>
      </w:r>
      <w:r w:rsidR="00A90E43">
        <w:t>the</w:t>
      </w:r>
      <w:r w:rsidR="008213FB">
        <w:t xml:space="preserve"> </w:t>
      </w:r>
      <w:r w:rsidR="005A10AA">
        <w:t xml:space="preserve">current </w:t>
      </w:r>
      <w:r w:rsidR="008213FB">
        <w:t>holiday</w:t>
      </w:r>
      <w:r w:rsidR="005A10AA">
        <w:t>,</w:t>
      </w:r>
      <w:r w:rsidR="008213FB">
        <w:t xml:space="preserve"> </w:t>
      </w:r>
      <w:r w:rsidR="005A10AA">
        <w:t xml:space="preserve">as </w:t>
      </w:r>
      <w:r w:rsidR="008213FB">
        <w:t xml:space="preserve">Mariette </w:t>
      </w:r>
      <w:r w:rsidR="006669A7">
        <w:t xml:space="preserve">mostly </w:t>
      </w:r>
      <w:r w:rsidR="008213FB">
        <w:t>sunbathes and flirts with French youths</w:t>
      </w:r>
      <w:r w:rsidR="005A10AA">
        <w:t xml:space="preserve"> until Charley gets drunk and drags her off to see the train</w:t>
      </w:r>
      <w:r w:rsidR="008213FB">
        <w:t>. The second motif is much closer to the origin of the word</w:t>
      </w:r>
      <w:r w:rsidR="00411F59">
        <w:t xml:space="preserve"> which, as Thomas Dodman reminds us, </w:t>
      </w:r>
      <w:r w:rsidR="00AE52BF">
        <w:t xml:space="preserve">first referred to </w:t>
      </w:r>
      <w:r w:rsidR="00411F59">
        <w:t xml:space="preserve">a clinical disease in the seventeenth century, </w:t>
      </w:r>
      <w:r w:rsidR="00441C9A">
        <w:t>discern</w:t>
      </w:r>
      <w:r w:rsidR="00411F59">
        <w:t xml:space="preserve">ed in the longing of Swiss soldiers to return home from war. Combining the Ancient Greek </w:t>
      </w:r>
      <w:r w:rsidR="00411F59">
        <w:rPr>
          <w:i/>
          <w:iCs/>
        </w:rPr>
        <w:t>nostos</w:t>
      </w:r>
      <w:r w:rsidR="00411F59">
        <w:t xml:space="preserve"> (homecoming) and </w:t>
      </w:r>
      <w:r w:rsidR="00411F59">
        <w:rPr>
          <w:i/>
          <w:iCs/>
        </w:rPr>
        <w:t>algos</w:t>
      </w:r>
      <w:r w:rsidR="00411F59">
        <w:t xml:space="preserve"> (pain or longing), nostalgia was a ‘disposition to desire what we no longer have</w:t>
      </w:r>
      <w:r w:rsidR="00815097">
        <w:t>’</w:t>
      </w:r>
      <w:r w:rsidR="00411F59">
        <w:t>.</w:t>
      </w:r>
      <w:r w:rsidR="009737C4">
        <w:rPr>
          <w:rStyle w:val="FootnoteReference"/>
        </w:rPr>
        <w:footnoteReference w:id="73"/>
      </w:r>
      <w:r w:rsidR="00411F59">
        <w:t xml:space="preserve"> The French setting gives Bates ample chance to play similar tricks</w:t>
      </w:r>
      <w:r w:rsidR="00285B33">
        <w:t xml:space="preserve"> to those seen in </w:t>
      </w:r>
      <w:r w:rsidR="00285B33">
        <w:rPr>
          <w:i/>
          <w:iCs/>
        </w:rPr>
        <w:t>The Darling Buds of May</w:t>
      </w:r>
      <w:r w:rsidR="00411F59">
        <w:t xml:space="preserve"> in working his account of a thoroughly modern family into the basic dynamic of </w:t>
      </w:r>
      <w:r w:rsidR="00324065">
        <w:t xml:space="preserve">feeling </w:t>
      </w:r>
      <w:r w:rsidR="00FF11F2">
        <w:t>longing</w:t>
      </w:r>
      <w:r w:rsidR="00411F59">
        <w:t xml:space="preserve"> </w:t>
      </w:r>
      <w:r w:rsidR="00324065">
        <w:t xml:space="preserve">for </w:t>
      </w:r>
      <w:r w:rsidR="00411F59">
        <w:t>home</w:t>
      </w:r>
      <w:r w:rsidR="00285B33">
        <w:t>.</w:t>
      </w:r>
      <w:r w:rsidR="00411F59">
        <w:t xml:space="preserve"> </w:t>
      </w:r>
    </w:p>
    <w:p w14:paraId="46A5AE87" w14:textId="0191C0FF" w:rsidR="00FF2CE7" w:rsidRDefault="00285B33" w:rsidP="00EE188E">
      <w:pPr>
        <w:spacing w:after="0" w:line="360" w:lineRule="auto"/>
        <w:ind w:firstLine="720"/>
      </w:pPr>
      <w:r>
        <w:t>I</w:t>
      </w:r>
      <w:r w:rsidR="00411F59">
        <w:t xml:space="preserve">n this case the distance denied to the operations of pastoral </w:t>
      </w:r>
      <w:r w:rsidR="00FF11F2">
        <w:t xml:space="preserve">in </w:t>
      </w:r>
      <w:r w:rsidR="00FF11F2">
        <w:rPr>
          <w:i/>
          <w:iCs/>
        </w:rPr>
        <w:t xml:space="preserve">The Darling Buds of May </w:t>
      </w:r>
      <w:r w:rsidR="00411F59">
        <w:t xml:space="preserve">is </w:t>
      </w:r>
      <w:r w:rsidR="00EC09B7">
        <w:t xml:space="preserve">automatically given through the </w:t>
      </w:r>
      <w:r w:rsidR="00E44E32">
        <w:t>French setting</w:t>
      </w:r>
      <w:r w:rsidR="00EC09B7">
        <w:t>.</w:t>
      </w:r>
      <w:r>
        <w:t xml:space="preserve"> Pop is linked through his tastes to old England – ‘roast beef and Yorkshire’</w:t>
      </w:r>
      <w:r w:rsidR="009737C4">
        <w:rPr>
          <w:rStyle w:val="FootnoteReference"/>
        </w:rPr>
        <w:footnoteReference w:id="74"/>
      </w:r>
      <w:r>
        <w:t xml:space="preserve"> – and new: ‘Wonderful thing, Pop remarked, telly. He missed it on holiday. It learnt you something all the time’.</w:t>
      </w:r>
      <w:r w:rsidR="009737C4">
        <w:rPr>
          <w:rStyle w:val="FootnoteReference"/>
        </w:rPr>
        <w:footnoteReference w:id="75"/>
      </w:r>
      <w:r>
        <w:t xml:space="preserve"> </w:t>
      </w:r>
      <w:r w:rsidR="00AA0F39">
        <w:t>Even so</w:t>
      </w:r>
      <w:r w:rsidR="00EE188E">
        <w:t xml:space="preserve">, as with </w:t>
      </w:r>
      <w:r w:rsidR="00EE188E">
        <w:rPr>
          <w:i/>
          <w:iCs/>
        </w:rPr>
        <w:t>The Darling Buds of May</w:t>
      </w:r>
      <w:r w:rsidR="00EE188E">
        <w:t xml:space="preserve">, it is not the Larkins so much </w:t>
      </w:r>
      <w:r w:rsidR="00AA0F39">
        <w:t xml:space="preserve">as </w:t>
      </w:r>
      <w:r w:rsidR="00EE188E">
        <w:t>the characters around them who tie themselves in nostalgic knots</w:t>
      </w:r>
      <w:r w:rsidR="00F553AA">
        <w:t xml:space="preserve"> when it comes to notions of national pride</w:t>
      </w:r>
      <w:r w:rsidR="00EE188E">
        <w:t>. Bates</w:t>
      </w:r>
      <w:r w:rsidR="00F1683F">
        <w:t xml:space="preserve"> pursues</w:t>
      </w:r>
      <w:r w:rsidR="00EE188E">
        <w:t xml:space="preserve"> </w:t>
      </w:r>
      <w:r w:rsidR="00F553AA">
        <w:t>a</w:t>
      </w:r>
      <w:r w:rsidR="00EE188E">
        <w:t xml:space="preserve"> theme of </w:t>
      </w:r>
      <w:r w:rsidR="00F553AA">
        <w:t>mistaken identity</w:t>
      </w:r>
      <w:r w:rsidR="00F1683F">
        <w:t>,</w:t>
      </w:r>
      <w:r w:rsidR="00F553AA">
        <w:t xml:space="preserve"> </w:t>
      </w:r>
      <w:r w:rsidR="004576A2">
        <w:t>initially</w:t>
      </w:r>
      <w:r w:rsidR="00F553AA">
        <w:t xml:space="preserve"> suggested in </w:t>
      </w:r>
      <w:r w:rsidR="00F553AA">
        <w:rPr>
          <w:i/>
          <w:iCs/>
        </w:rPr>
        <w:t>The Darling Buds of May</w:t>
      </w:r>
      <w:r w:rsidR="00F553AA">
        <w:t xml:space="preserve"> by Pop’s purchase of </w:t>
      </w:r>
      <w:r w:rsidR="00501813">
        <w:t>the</w:t>
      </w:r>
      <w:r w:rsidR="00F553AA">
        <w:t xml:space="preserve"> Rolls-Royce with a ducal monogram. </w:t>
      </w:r>
      <w:r w:rsidR="00501813">
        <w:t xml:space="preserve">Here it </w:t>
      </w:r>
      <w:r w:rsidR="00501813">
        <w:rPr>
          <w:rFonts w:cstheme="minorHAnsi"/>
          <w:color w:val="000000"/>
        </w:rPr>
        <w:t xml:space="preserve">is part of what </w:t>
      </w:r>
      <w:proofErr w:type="spellStart"/>
      <w:r w:rsidR="00501813">
        <w:rPr>
          <w:rFonts w:cstheme="minorHAnsi"/>
          <w:color w:val="000000"/>
        </w:rPr>
        <w:t>Ferrebe</w:t>
      </w:r>
      <w:proofErr w:type="spellEnd"/>
      <w:r w:rsidR="00501813">
        <w:rPr>
          <w:rFonts w:cstheme="minorHAnsi"/>
          <w:color w:val="000000"/>
        </w:rPr>
        <w:t xml:space="preserve"> calls ‘a faintly anarchic sense of the instability of once-reliable markers of rank’.</w:t>
      </w:r>
      <w:r w:rsidR="009737C4">
        <w:rPr>
          <w:rStyle w:val="FootnoteReference"/>
          <w:rFonts w:cstheme="minorHAnsi"/>
          <w:color w:val="000000"/>
        </w:rPr>
        <w:footnoteReference w:id="76"/>
      </w:r>
      <w:r w:rsidR="00501813">
        <w:rPr>
          <w:rFonts w:cstheme="minorHAnsi"/>
          <w:color w:val="000000"/>
        </w:rPr>
        <w:t xml:space="preserve"> </w:t>
      </w:r>
      <w:r w:rsidR="0070702C">
        <w:t xml:space="preserve">With </w:t>
      </w:r>
      <w:r w:rsidR="0070702C">
        <w:lastRenderedPageBreak/>
        <w:t xml:space="preserve">the family having disrupted the other guests, </w:t>
      </w:r>
      <w:r w:rsidR="00F553AA">
        <w:t>Mademoiselle Dupont is persuaded not to eject the Larkins from the hotel</w:t>
      </w:r>
      <w:r w:rsidR="0070702C">
        <w:t xml:space="preserve"> by a combination of Pop’s sexual magnetism and the Rolls-Royce in the car park. Pop explains he purchased it from ‘Some duke or other … </w:t>
      </w:r>
      <w:proofErr w:type="gramStart"/>
      <w:r w:rsidR="0070702C">
        <w:t>Feller</w:t>
      </w:r>
      <w:proofErr w:type="gramEnd"/>
      <w:r w:rsidR="0070702C">
        <w:t xml:space="preserve"> I bought it from wasn’t sure’,</w:t>
      </w:r>
      <w:r w:rsidR="009737C4">
        <w:rPr>
          <w:rStyle w:val="FootnoteReference"/>
        </w:rPr>
        <w:footnoteReference w:id="77"/>
      </w:r>
      <w:r w:rsidR="0070702C">
        <w:t xml:space="preserve"> </w:t>
      </w:r>
      <w:r w:rsidR="003D3689">
        <w:t xml:space="preserve">but </w:t>
      </w:r>
      <w:r w:rsidR="0070702C">
        <w:t>Mademoiselle Dupont hears only the beginning of the sentence. The frisson of excitement that Pop might be ‘an English milord’</w:t>
      </w:r>
      <w:r w:rsidR="009737C4">
        <w:rPr>
          <w:rStyle w:val="FootnoteReference"/>
        </w:rPr>
        <w:footnoteReference w:id="78"/>
      </w:r>
      <w:r w:rsidR="0070702C">
        <w:t xml:space="preserve"> is made doubly potent by her </w:t>
      </w:r>
      <w:r w:rsidR="00552EA3">
        <w:t xml:space="preserve">own fantasies of role playing the part of Ma when Pop </w:t>
      </w:r>
      <w:r w:rsidR="002716BB">
        <w:t>re</w:t>
      </w:r>
      <w:r w:rsidR="003D3689">
        <w:t xml:space="preserve">veals </w:t>
      </w:r>
      <w:r w:rsidR="00552EA3">
        <w:t xml:space="preserve">they </w:t>
      </w:r>
      <w:r w:rsidR="003D3689">
        <w:t>are</w:t>
      </w:r>
      <w:r w:rsidR="00552EA3">
        <w:t xml:space="preserve"> </w:t>
      </w:r>
      <w:r w:rsidR="003D3689">
        <w:t>un</w:t>
      </w:r>
      <w:r w:rsidR="00552EA3">
        <w:t>married</w:t>
      </w:r>
      <w:r w:rsidR="003D3689">
        <w:t>.</w:t>
      </w:r>
    </w:p>
    <w:p w14:paraId="65EB0925" w14:textId="067460BF" w:rsidR="001C21BE" w:rsidRDefault="00E83FB9" w:rsidP="00EE188E">
      <w:pPr>
        <w:spacing w:after="0" w:line="360" w:lineRule="auto"/>
        <w:ind w:firstLine="720"/>
      </w:pPr>
      <w:r>
        <w:t>Role reversals abound</w:t>
      </w:r>
      <w:r w:rsidR="00344860">
        <w:t xml:space="preserve"> as</w:t>
      </w:r>
      <w:r w:rsidR="00FF2CE7">
        <w:t xml:space="preserve"> </w:t>
      </w:r>
      <w:r w:rsidR="00D31167">
        <w:t xml:space="preserve">Mademoiselle Dupont asks </w:t>
      </w:r>
      <w:r w:rsidR="00344860">
        <w:t>Pop</w:t>
      </w:r>
      <w:r w:rsidR="00D31167">
        <w:t xml:space="preserve"> to regale her with an account of ‘your house in England. Your </w:t>
      </w:r>
      <w:r w:rsidR="00D31167">
        <w:rPr>
          <w:i/>
          <w:iCs/>
        </w:rPr>
        <w:t>ch</w:t>
      </w:r>
      <w:r w:rsidR="00D31167">
        <w:rPr>
          <w:rFonts w:cstheme="minorHAnsi"/>
          <w:i/>
          <w:iCs/>
        </w:rPr>
        <w:t>â</w:t>
      </w:r>
      <w:r w:rsidR="00D31167">
        <w:rPr>
          <w:i/>
          <w:iCs/>
        </w:rPr>
        <w:t>teau</w:t>
      </w:r>
      <w:r w:rsidR="00D31167">
        <w:t>’.</w:t>
      </w:r>
      <w:r w:rsidR="009737C4">
        <w:rPr>
          <w:rStyle w:val="FootnoteReference"/>
        </w:rPr>
        <w:footnoteReference w:id="79"/>
      </w:r>
      <w:r w:rsidR="00D31167">
        <w:t xml:space="preserve"> Pop’s junk yard stands in contrast to Gore Court which we are informed Sir George Bluff-Gore has now sold to Pop ‘for demolition’.</w:t>
      </w:r>
      <w:r w:rsidR="009737C4">
        <w:rPr>
          <w:rStyle w:val="FootnoteReference"/>
        </w:rPr>
        <w:footnoteReference w:id="80"/>
      </w:r>
      <w:r w:rsidR="00D31167">
        <w:t xml:space="preserve"> </w:t>
      </w:r>
      <w:r w:rsidR="004F1438">
        <w:t xml:space="preserve">Mademoiselle Dupont </w:t>
      </w:r>
      <w:r w:rsidR="00344860">
        <w:t xml:space="preserve">comes to the conclusion </w:t>
      </w:r>
      <w:r w:rsidR="004F1438">
        <w:t xml:space="preserve">‘that the English were </w:t>
      </w:r>
      <w:r w:rsidR="008204E4">
        <w:t>to some extent eccentric. All the lower classes tried to behave like aristocracy; all the aristocracy tried to behave like workmen … The women dressed in thick imperishable sacks called tweeds’.</w:t>
      </w:r>
      <w:r w:rsidR="009737C4">
        <w:rPr>
          <w:rStyle w:val="FootnoteReference"/>
        </w:rPr>
        <w:footnoteReference w:id="81"/>
      </w:r>
      <w:r w:rsidR="008204E4">
        <w:t xml:space="preserve"> Her willingness to invest in a fantasy of Pop as landed gent stands in </w:t>
      </w:r>
      <w:r w:rsidR="00A01E47">
        <w:t xml:space="preserve">strange </w:t>
      </w:r>
      <w:r w:rsidR="008204E4">
        <w:t xml:space="preserve">contrast to this insight. The arrival of </w:t>
      </w:r>
      <w:r w:rsidR="00A01E47">
        <w:t xml:space="preserve">the </w:t>
      </w:r>
      <w:r w:rsidR="00FC4858">
        <w:t xml:space="preserve">fashionable </w:t>
      </w:r>
      <w:r w:rsidR="00A01E47">
        <w:t>Larkin</w:t>
      </w:r>
      <w:r w:rsidR="00FC4858">
        <w:t xml:space="preserve"> women</w:t>
      </w:r>
      <w:r w:rsidR="00A01E47">
        <w:t xml:space="preserve"> at dinner on the first night </w:t>
      </w:r>
      <w:r w:rsidR="008C4159">
        <w:t xml:space="preserve">– Mariette, ‘in a beautiful sleeveless low-cut dress of </w:t>
      </w:r>
      <w:proofErr w:type="gramStart"/>
      <w:r w:rsidR="008C4159">
        <w:t>emerald green</w:t>
      </w:r>
      <w:proofErr w:type="gramEnd"/>
      <w:r w:rsidR="008C4159">
        <w:t xml:space="preserve">’, and Ma </w:t>
      </w:r>
      <w:r w:rsidR="00344860">
        <w:t xml:space="preserve">wearing </w:t>
      </w:r>
      <w:r w:rsidR="008C4159">
        <w:t>‘plenty of Chanel No.5’</w:t>
      </w:r>
      <w:r w:rsidR="009737C4">
        <w:rPr>
          <w:rStyle w:val="FootnoteReference"/>
        </w:rPr>
        <w:footnoteReference w:id="82"/>
      </w:r>
      <w:r w:rsidR="008C4159">
        <w:t xml:space="preserve"> – </w:t>
      </w:r>
      <w:r w:rsidR="0080337B">
        <w:t xml:space="preserve">ought to </w:t>
      </w:r>
      <w:r w:rsidR="00A01E47">
        <w:t xml:space="preserve">blow the illusion apart on the terms of </w:t>
      </w:r>
      <w:r w:rsidR="001E5BD1">
        <w:t xml:space="preserve">such </w:t>
      </w:r>
      <w:r w:rsidR="00A01E47">
        <w:t>national stereotypes</w:t>
      </w:r>
      <w:r w:rsidR="008C4159">
        <w:t>.</w:t>
      </w:r>
    </w:p>
    <w:p w14:paraId="454E052B" w14:textId="4E6F843F" w:rsidR="004C594C" w:rsidRDefault="001C21BE" w:rsidP="00EE188E">
      <w:pPr>
        <w:spacing w:after="0" w:line="360" w:lineRule="auto"/>
        <w:ind w:firstLine="720"/>
      </w:pPr>
      <w:r>
        <w:t xml:space="preserve">Mademoiselle Dupont’s wistful daydreams </w:t>
      </w:r>
      <w:r w:rsidR="003E4F7B">
        <w:t xml:space="preserve">of a lost English past </w:t>
      </w:r>
      <w:r w:rsidR="00A76C14">
        <w:t>persist in the fa</w:t>
      </w:r>
      <w:r w:rsidR="003E4F7B">
        <w:t xml:space="preserve">ce of </w:t>
      </w:r>
      <w:r w:rsidR="00904AEF">
        <w:t>in</w:t>
      </w:r>
      <w:r w:rsidR="003E4F7B">
        <w:t xml:space="preserve">controvertible evidence that Pop’s money is new. Pop </w:t>
      </w:r>
      <w:r w:rsidR="00904AEF">
        <w:t xml:space="preserve">is unconcerned </w:t>
      </w:r>
      <w:r w:rsidR="004876E7">
        <w:t>that the French holiday might cost ‘a pretty penny’</w:t>
      </w:r>
      <w:r w:rsidR="009737C4">
        <w:rPr>
          <w:rStyle w:val="FootnoteReference"/>
        </w:rPr>
        <w:footnoteReference w:id="83"/>
      </w:r>
      <w:r w:rsidR="004876E7">
        <w:t xml:space="preserve"> </w:t>
      </w:r>
      <w:r w:rsidR="003E4F7B">
        <w:t>ha</w:t>
      </w:r>
      <w:r w:rsidR="00904AEF">
        <w:t>ving</w:t>
      </w:r>
      <w:r w:rsidR="003E4F7B">
        <w:t xml:space="preserve"> been trading in army surplus ‘consisting of al</w:t>
      </w:r>
      <w:r w:rsidR="001E5BD1">
        <w:t>l</w:t>
      </w:r>
      <w:r w:rsidR="003E4F7B">
        <w:t xml:space="preserve"> sorts of unlikely things like tins of beetroot in vinegar, rat-traps, body belts, brass collar studs, gherkins in mustard, rubber</w:t>
      </w:r>
      <w:r w:rsidR="00E6263E">
        <w:t xml:space="preserve"> shoe heels, and bottle</w:t>
      </w:r>
      <w:r w:rsidR="001E5BD1">
        <w:t>s</w:t>
      </w:r>
      <w:r w:rsidR="00E6263E">
        <w:t xml:space="preserve"> of caper sauce’.</w:t>
      </w:r>
      <w:r w:rsidR="009737C4">
        <w:rPr>
          <w:rStyle w:val="FootnoteReference"/>
        </w:rPr>
        <w:footnoteReference w:id="84"/>
      </w:r>
      <w:r w:rsidR="00E6263E">
        <w:t xml:space="preserve"> Realising that the </w:t>
      </w:r>
      <w:r w:rsidR="004876E7">
        <w:t>bill is increasing</w:t>
      </w:r>
      <w:r w:rsidR="00E6263E">
        <w:t xml:space="preserve">, Pop cuts a deal with </w:t>
      </w:r>
      <w:r w:rsidR="001E5BD1">
        <w:t xml:space="preserve">a </w:t>
      </w:r>
      <w:r w:rsidR="00E6263E">
        <w:t>French fisherman for the gherkins: ‘It would show about three hundred per cent if it came off’.</w:t>
      </w:r>
      <w:r w:rsidR="009737C4">
        <w:rPr>
          <w:rStyle w:val="FootnoteReference"/>
        </w:rPr>
        <w:footnoteReference w:id="85"/>
      </w:r>
      <w:r w:rsidR="00E6263E">
        <w:t xml:space="preserve"> The idea that this ‘would help keep the pot boiling’</w:t>
      </w:r>
      <w:r w:rsidR="009737C4">
        <w:rPr>
          <w:rStyle w:val="FootnoteReference"/>
        </w:rPr>
        <w:footnoteReference w:id="86"/>
      </w:r>
      <w:r w:rsidR="00E6263E">
        <w:t xml:space="preserve"> </w:t>
      </w:r>
      <w:r w:rsidR="00904AEF">
        <w:t>i</w:t>
      </w:r>
      <w:r w:rsidR="00E6263E">
        <w:t xml:space="preserve">s comically juxtaposed </w:t>
      </w:r>
      <w:r w:rsidR="001E5BD1">
        <w:t>with</w:t>
      </w:r>
      <w:r w:rsidR="00E6263E">
        <w:t xml:space="preserve"> Pop’s lavish expenditure on champagne that </w:t>
      </w:r>
      <w:r w:rsidR="00EC3A97">
        <w:t>fuel</w:t>
      </w:r>
      <w:r w:rsidR="00E6263E">
        <w:t xml:space="preserve">s Mademoiselle Dupont’s belief that Pop is </w:t>
      </w:r>
      <w:r w:rsidR="00530C78">
        <w:t xml:space="preserve">an aristocrat. </w:t>
      </w:r>
      <w:r w:rsidR="00FB6028">
        <w:t>I</w:t>
      </w:r>
      <w:r w:rsidR="00C6517A">
        <w:t xml:space="preserve">t is a dream of wish-fulfilment born out of nostalgia for </w:t>
      </w:r>
      <w:r w:rsidR="00904AEF">
        <w:t>a</w:t>
      </w:r>
      <w:r w:rsidR="00C6517A">
        <w:t xml:space="preserve"> past</w:t>
      </w:r>
      <w:r w:rsidR="00904AEF">
        <w:t xml:space="preserve"> that is remade in the image of the present</w:t>
      </w:r>
      <w:r w:rsidR="00C6517A">
        <w:t>. Mademoiselle Dupont</w:t>
      </w:r>
      <w:r w:rsidR="00904AEF">
        <w:t xml:space="preserve"> is flattered when Pop recognises her</w:t>
      </w:r>
      <w:r w:rsidR="00C6517A">
        <w:t xml:space="preserve"> perfume, but </w:t>
      </w:r>
      <w:r w:rsidR="00904AEF">
        <w:t xml:space="preserve">this </w:t>
      </w:r>
      <w:r w:rsidR="00C6517A">
        <w:t>leads her to reflect on a</w:t>
      </w:r>
      <w:r w:rsidR="00E5773C">
        <w:t xml:space="preserve"> curiously mixed</w:t>
      </w:r>
      <w:r w:rsidR="00C6517A">
        <w:t xml:space="preserve"> man ‘who seemed so unlike the English of tradition</w:t>
      </w:r>
      <w:r w:rsidR="00E5773C">
        <w:t>’</w:t>
      </w:r>
      <w:r w:rsidR="00C6517A">
        <w:t xml:space="preserve">, </w:t>
      </w:r>
      <w:r w:rsidR="00E5773C">
        <w:t xml:space="preserve">and yet </w:t>
      </w:r>
      <w:r w:rsidR="00C6517A">
        <w:t xml:space="preserve">possessed </w:t>
      </w:r>
      <w:r w:rsidR="00FF11F2">
        <w:t>‘</w:t>
      </w:r>
      <w:r w:rsidR="00C6517A">
        <w:t xml:space="preserve">the secret </w:t>
      </w:r>
      <w:r w:rsidR="00C6517A">
        <w:lastRenderedPageBreak/>
        <w:t>of a key through the scents of flowers to events and places long-distant, forgotten, and even lost’.</w:t>
      </w:r>
      <w:r w:rsidR="009737C4">
        <w:rPr>
          <w:rStyle w:val="FootnoteReference"/>
        </w:rPr>
        <w:footnoteReference w:id="87"/>
      </w:r>
      <w:r w:rsidR="00C6517A">
        <w:t xml:space="preserve"> The simultaneity of Pop’s links to and separation from an idea of </w:t>
      </w:r>
      <w:r w:rsidR="003B49B6">
        <w:t>a better</w:t>
      </w:r>
      <w:r w:rsidR="00C6517A">
        <w:t xml:space="preserve"> past</w:t>
      </w:r>
      <w:r w:rsidR="005B505A">
        <w:t xml:space="preserve"> is set in economic context once again as he repeats his wrecking</w:t>
      </w:r>
      <w:r w:rsidR="00923338">
        <w:t>-ball</w:t>
      </w:r>
      <w:r w:rsidR="005B505A">
        <w:t xml:space="preserve"> tactics on Gore Court in giving advice to Mademoiselle Dupont to modernise her business, add a</w:t>
      </w:r>
      <w:r w:rsidR="003B49B6">
        <w:t>n elevator</w:t>
      </w:r>
      <w:r w:rsidR="005B505A">
        <w:t xml:space="preserve"> and hot and cold water in bedrooms. ‘That was the spirit, Pop said … Pull ’</w:t>
      </w:r>
      <w:proofErr w:type="spellStart"/>
      <w:r w:rsidR="005B505A">
        <w:t>em</w:t>
      </w:r>
      <w:proofErr w:type="spellEnd"/>
      <w:r w:rsidR="005B505A">
        <w:t xml:space="preserve"> down. Start afresh’.</w:t>
      </w:r>
      <w:r w:rsidR="009737C4">
        <w:rPr>
          <w:rStyle w:val="FootnoteReference"/>
        </w:rPr>
        <w:footnoteReference w:id="88"/>
      </w:r>
      <w:r w:rsidR="005B505A">
        <w:t xml:space="preserve"> </w:t>
      </w:r>
      <w:r w:rsidR="00420B19">
        <w:t>The repeated irony is that Pop</w:t>
      </w:r>
      <w:r w:rsidR="00AA421D">
        <w:t>’s role as envoy for a lost past</w:t>
      </w:r>
      <w:r w:rsidR="00420B19">
        <w:t xml:space="preserve"> is based upon the willingness to embrace social change and move with the times rather than against them. In this case, the geographical distance makes the same point </w:t>
      </w:r>
      <w:r w:rsidR="003B49B6">
        <w:t xml:space="preserve">as </w:t>
      </w:r>
      <w:r w:rsidR="003B49B6">
        <w:rPr>
          <w:i/>
          <w:iCs/>
        </w:rPr>
        <w:t xml:space="preserve">The Darling Buds of May </w:t>
      </w:r>
      <w:r w:rsidR="003B49B6">
        <w:t xml:space="preserve">but </w:t>
      </w:r>
      <w:r w:rsidR="00420B19">
        <w:t xml:space="preserve">in a different way. </w:t>
      </w:r>
    </w:p>
    <w:p w14:paraId="543B2783" w14:textId="4D29DD48" w:rsidR="000A5752" w:rsidRDefault="004C594C" w:rsidP="003204D2">
      <w:pPr>
        <w:spacing w:after="0" w:line="360" w:lineRule="auto"/>
        <w:ind w:firstLine="720"/>
      </w:pPr>
      <w:r>
        <w:t>It is Ma who directs readers to the novel’s function as a commentary on human susceptibility to nostalgia despit</w:t>
      </w:r>
      <w:r w:rsidR="00420B19">
        <w:t xml:space="preserve">e evidence </w:t>
      </w:r>
      <w:r w:rsidR="00AA421D">
        <w:t>of</w:t>
      </w:r>
      <w:r w:rsidR="00420B19">
        <w:t xml:space="preserve"> its illusory quality. She gives a pop psychology account to Pop of Charley’s hankering to return to France and ride on the little train he remembered so fondly and his anger when Mariette didn’t share this desire:</w:t>
      </w:r>
      <w:r w:rsidR="003204D2">
        <w:t xml:space="preserve"> </w:t>
      </w:r>
      <w:r w:rsidR="00420B19">
        <w:t>‘</w:t>
      </w:r>
      <w:r w:rsidR="003204D2">
        <w:t>“</w:t>
      </w:r>
      <w:r w:rsidR="00420B19">
        <w:t>It stands for something he’s lost. Or else something he’s never had. Not sure which</w:t>
      </w:r>
      <w:r w:rsidR="003204D2">
        <w:t xml:space="preserve"> … </w:t>
      </w:r>
      <w:r w:rsidR="000A5752">
        <w:t>It’s psychology,</w:t>
      </w:r>
      <w:r w:rsidR="003204D2">
        <w:t>”</w:t>
      </w:r>
      <w:r w:rsidR="000A5752">
        <w:t xml:space="preserve"> Ma said. </w:t>
      </w:r>
      <w:r w:rsidR="003204D2">
        <w:t>“</w:t>
      </w:r>
      <w:r w:rsidR="000A5752">
        <w:t>You hear a lot about it on telly</w:t>
      </w:r>
      <w:r w:rsidR="003204D2">
        <w:t>”’.</w:t>
      </w:r>
      <w:r w:rsidR="009737C4">
        <w:rPr>
          <w:rStyle w:val="FootnoteReference"/>
        </w:rPr>
        <w:footnoteReference w:id="89"/>
      </w:r>
      <w:r w:rsidR="003204D2">
        <w:t xml:space="preserve"> </w:t>
      </w:r>
      <w:r w:rsidR="000A5752">
        <w:t>Ma</w:t>
      </w:r>
      <w:r w:rsidR="003204D2">
        <w:t>’s</w:t>
      </w:r>
      <w:r w:rsidR="000A5752">
        <w:t xml:space="preserve"> </w:t>
      </w:r>
      <w:r w:rsidR="003204D2">
        <w:t xml:space="preserve">diagnosis </w:t>
      </w:r>
      <w:r w:rsidR="006A3DE3">
        <w:t xml:space="preserve">repeats </w:t>
      </w:r>
      <w:r w:rsidR="00DB56C6">
        <w:t>Dodman</w:t>
      </w:r>
      <w:r w:rsidR="003204D2">
        <w:t>’s</w:t>
      </w:r>
      <w:r w:rsidR="00DB56C6">
        <w:t xml:space="preserve"> </w:t>
      </w:r>
      <w:r w:rsidR="006A3DE3">
        <w:t xml:space="preserve">definition of nostalgia as the desire for ‘what we no longer have’ </w:t>
      </w:r>
      <w:r w:rsidR="000A5752">
        <w:t>and provides commentary on Mademoiselle Dupont as the interpolated reader of English pastoral tradition</w:t>
      </w:r>
      <w:r w:rsidR="00F26CC0">
        <w:t>.</w:t>
      </w:r>
    </w:p>
    <w:p w14:paraId="64E0060C" w14:textId="397EB7E5" w:rsidR="00745B9D" w:rsidRDefault="00167C3E" w:rsidP="00EC5EEF">
      <w:pPr>
        <w:spacing w:after="0" w:line="360" w:lineRule="auto"/>
        <w:jc w:val="both"/>
      </w:pPr>
      <w:r>
        <w:tab/>
        <w:t>The Larkins are made a foc</w:t>
      </w:r>
      <w:r w:rsidR="00FF11F2">
        <w:t>us</w:t>
      </w:r>
      <w:r>
        <w:t xml:space="preserve"> for escapist fantasies through which Bates offers satirical commentary on the operations of </w:t>
      </w:r>
      <w:r w:rsidR="00C13CA2">
        <w:t>nostalgia</w:t>
      </w:r>
      <w:r>
        <w:t>.</w:t>
      </w:r>
      <w:r w:rsidR="002154BE">
        <w:t xml:space="preserve"> </w:t>
      </w:r>
      <w:r w:rsidR="00F70BB2">
        <w:t>He</w:t>
      </w:r>
      <w:r w:rsidR="00EC5EEF">
        <w:t xml:space="preserve"> spins crafty accounts of the way that ‘nostalgia inhibits characters, authors, and readers from gaining greater knowledge about the worlds they inhabit’.</w:t>
      </w:r>
      <w:r w:rsidR="009737C4">
        <w:rPr>
          <w:rStyle w:val="FootnoteReference"/>
        </w:rPr>
        <w:footnoteReference w:id="90"/>
      </w:r>
      <w:r w:rsidR="00EC5EEF">
        <w:t xml:space="preserve"> </w:t>
      </w:r>
      <w:r w:rsidR="002154BE">
        <w:t xml:space="preserve">But </w:t>
      </w:r>
      <w:r w:rsidR="00473932">
        <w:t>Bates’s mode</w:t>
      </w:r>
      <w:r w:rsidR="002154BE">
        <w:t xml:space="preserve"> is not aggressive satire that pulls the </w:t>
      </w:r>
      <w:r w:rsidR="00D563A1">
        <w:t xml:space="preserve">whole </w:t>
      </w:r>
      <w:r w:rsidR="00473932">
        <w:t>edifice</w:t>
      </w:r>
      <w:r w:rsidR="002154BE">
        <w:t xml:space="preserve"> down, perhaps reflected in </w:t>
      </w:r>
      <w:r w:rsidR="002154BE">
        <w:rPr>
          <w:i/>
          <w:iCs/>
        </w:rPr>
        <w:t>When the Green Woods Laugh</w:t>
      </w:r>
      <w:r w:rsidR="002154BE">
        <w:t xml:space="preserve"> </w:t>
      </w:r>
      <w:r w:rsidR="003D1274">
        <w:t xml:space="preserve">by </w:t>
      </w:r>
      <w:r w:rsidR="002047A1">
        <w:t>hi</w:t>
      </w:r>
      <w:r w:rsidR="003D1274">
        <w:t>s decision to make</w:t>
      </w:r>
      <w:r w:rsidR="000226DF">
        <w:t xml:space="preserve"> mis-selling, in the form of</w:t>
      </w:r>
      <w:r w:rsidR="003D1274">
        <w:t xml:space="preserve"> </w:t>
      </w:r>
      <w:r w:rsidR="002154BE">
        <w:t>Pop</w:t>
      </w:r>
      <w:r w:rsidR="003D1274">
        <w:t>’s alternative</w:t>
      </w:r>
      <w:r w:rsidR="002154BE">
        <w:t xml:space="preserve"> plans for Gore Court</w:t>
      </w:r>
      <w:r w:rsidR="000226DF">
        <w:t>, the</w:t>
      </w:r>
      <w:r w:rsidR="0080337B">
        <w:t xml:space="preserve"> </w:t>
      </w:r>
      <w:r w:rsidR="000226DF">
        <w:t xml:space="preserve">overt </w:t>
      </w:r>
      <w:r w:rsidR="003D1274">
        <w:t>plot</w:t>
      </w:r>
      <w:r w:rsidR="0080337B">
        <w:t>line</w:t>
      </w:r>
      <w:r w:rsidR="002154BE">
        <w:t xml:space="preserve">. </w:t>
      </w:r>
      <w:r w:rsidR="000226DF">
        <w:t xml:space="preserve">This time </w:t>
      </w:r>
      <w:r w:rsidR="0006251C">
        <w:t xml:space="preserve">Pop plays the role of estate agent to the </w:t>
      </w:r>
      <w:r w:rsidR="00D563A1">
        <w:t xml:space="preserve">arriviste </w:t>
      </w:r>
      <w:r w:rsidR="0006251C">
        <w:t xml:space="preserve">London stockbroker, Mr </w:t>
      </w:r>
      <w:proofErr w:type="spellStart"/>
      <w:r w:rsidR="0006251C">
        <w:t>Jerebohm</w:t>
      </w:r>
      <w:proofErr w:type="spellEnd"/>
      <w:r w:rsidR="00745B9D">
        <w:t>,</w:t>
      </w:r>
      <w:r w:rsidR="0006251C">
        <w:t xml:space="preserve"> and his wife, Pinkie, searching for the ideal rural retreat. </w:t>
      </w:r>
      <w:r w:rsidR="009C1FEA">
        <w:t>The novel is the most troubling</w:t>
      </w:r>
      <w:r w:rsidR="00E83FB9">
        <w:t xml:space="preserve"> in terms of its underlying values</w:t>
      </w:r>
      <w:r w:rsidR="00617849">
        <w:t xml:space="preserve"> as</w:t>
      </w:r>
      <w:r w:rsidR="009C1FEA">
        <w:t xml:space="preserve"> Pop is put on trial for indecent assault having engineered a clinch with Pinkie when </w:t>
      </w:r>
      <w:r w:rsidR="00251059">
        <w:t>helping her disembark from a rowing boat</w:t>
      </w:r>
      <w:r w:rsidR="000226DF">
        <w:t xml:space="preserve">, but the </w:t>
      </w:r>
      <w:r w:rsidR="00F74794">
        <w:t>primar</w:t>
      </w:r>
      <w:r w:rsidR="000226DF">
        <w:t xml:space="preserve">y </w:t>
      </w:r>
      <w:r w:rsidR="00F74794">
        <w:t>t</w:t>
      </w:r>
      <w:r w:rsidR="00324D49">
        <w:t xml:space="preserve">hemes </w:t>
      </w:r>
      <w:r w:rsidR="000226DF">
        <w:t>are</w:t>
      </w:r>
      <w:r w:rsidR="00324D49">
        <w:t xml:space="preserve"> </w:t>
      </w:r>
      <w:r w:rsidR="000226DF">
        <w:t xml:space="preserve">pastoral staples: </w:t>
      </w:r>
      <w:r w:rsidR="00324D49">
        <w:t>work and idleness, escape or retreat</w:t>
      </w:r>
      <w:r w:rsidR="00FF11F2">
        <w:t xml:space="preserve"> and</w:t>
      </w:r>
      <w:r w:rsidR="00324D49">
        <w:t xml:space="preserve"> wish-fulfilment</w:t>
      </w:r>
      <w:r w:rsidR="00E83FB9">
        <w:t xml:space="preserve"> built upon</w:t>
      </w:r>
      <w:r w:rsidR="00324D49">
        <w:t xml:space="preserve"> environmental indeterminacy. </w:t>
      </w:r>
    </w:p>
    <w:p w14:paraId="7A4417E7" w14:textId="0985E35C" w:rsidR="000E0EC2" w:rsidRDefault="00745B9D" w:rsidP="00745B9D">
      <w:pPr>
        <w:spacing w:after="0" w:line="360" w:lineRule="auto"/>
        <w:ind w:firstLine="720"/>
      </w:pPr>
      <w:r>
        <w:t>However, t</w:t>
      </w:r>
      <w:r w:rsidR="000226DF">
        <w:t>hese</w:t>
      </w:r>
      <w:r w:rsidR="00054E9D">
        <w:t xml:space="preserve"> </w:t>
      </w:r>
      <w:r>
        <w:t>staples continue to give the lie to</w:t>
      </w:r>
      <w:r w:rsidR="00054E9D">
        <w:t xml:space="preserve"> the overt split of the urban and the </w:t>
      </w:r>
      <w:r w:rsidR="00D563A1">
        <w:t>countryside</w:t>
      </w:r>
      <w:r w:rsidR="00054E9D">
        <w:t xml:space="preserve">. </w:t>
      </w:r>
      <w:r w:rsidR="00174C4E">
        <w:t xml:space="preserve">In order to sell the mansion, </w:t>
      </w:r>
      <w:r w:rsidR="003A2A06">
        <w:t xml:space="preserve">Pop </w:t>
      </w:r>
      <w:r w:rsidR="00054E9D">
        <w:t xml:space="preserve">exploits and </w:t>
      </w:r>
      <w:r w:rsidR="003A2A06">
        <w:t>vends a pastoral that</w:t>
      </w:r>
      <w:r w:rsidR="00054E9D">
        <w:t>, by the 1960s,</w:t>
      </w:r>
      <w:r w:rsidR="003A2A06">
        <w:t xml:space="preserve"> is already gone as though it is </w:t>
      </w:r>
      <w:r w:rsidR="00054E9D">
        <w:t xml:space="preserve">only </w:t>
      </w:r>
      <w:r w:rsidR="003A2A06">
        <w:t xml:space="preserve">just vanishing. </w:t>
      </w:r>
      <w:r w:rsidR="004B1070">
        <w:t xml:space="preserve">Repeating the trick played on Charley, he shifts between enthusing about the riches of the countryside and his own poverty, the Rolls-Royce </w:t>
      </w:r>
      <w:r w:rsidR="004B1070">
        <w:lastRenderedPageBreak/>
        <w:t xml:space="preserve">hurriedly explained away: ‘Took it for a </w:t>
      </w:r>
      <w:r w:rsidR="008A758A">
        <w:t xml:space="preserve">small </w:t>
      </w:r>
      <w:r w:rsidR="004B1070">
        <w:t>debt … Knocks like a cracked teapot. You’d get more out of a mule and a milk float. Still, the best I can afford’.</w:t>
      </w:r>
      <w:r w:rsidR="009737C4">
        <w:rPr>
          <w:rStyle w:val="FootnoteReference"/>
        </w:rPr>
        <w:footnoteReference w:id="91"/>
      </w:r>
      <w:r w:rsidR="004B1070">
        <w:t xml:space="preserve"> </w:t>
      </w:r>
      <w:r w:rsidR="00D563A1">
        <w:t>Despite his claims to be forewarned about the devious ways of the house-agent</w:t>
      </w:r>
      <w:r w:rsidR="00174C4E">
        <w:t xml:space="preserve"> –</w:t>
      </w:r>
      <w:r w:rsidR="00D563A1">
        <w:t xml:space="preserve"> ‘crooks and liars’</w:t>
      </w:r>
      <w:r w:rsidR="00152072">
        <w:rPr>
          <w:rStyle w:val="FootnoteReference"/>
        </w:rPr>
        <w:footnoteReference w:id="92"/>
      </w:r>
      <w:r w:rsidR="00174C4E">
        <w:t xml:space="preserve"> –</w:t>
      </w:r>
      <w:r w:rsidR="00D563A1">
        <w:t xml:space="preserve"> and his pride in the fact that he has never been sold a</w:t>
      </w:r>
      <w:r w:rsidR="000A578A">
        <w:t>ny</w:t>
      </w:r>
      <w:r w:rsidR="00D563A1">
        <w:t xml:space="preserve"> ‘pup</w:t>
      </w:r>
      <w:r w:rsidR="000A578A">
        <w:t>s</w:t>
      </w:r>
      <w:r w:rsidR="00D563A1">
        <w:t>’</w:t>
      </w:r>
      <w:r w:rsidR="00152072">
        <w:rPr>
          <w:rStyle w:val="FootnoteReference"/>
        </w:rPr>
        <w:footnoteReference w:id="93"/>
      </w:r>
      <w:r w:rsidR="00D563A1">
        <w:t xml:space="preserve"> as a stockbroker, Mr </w:t>
      </w:r>
      <w:proofErr w:type="spellStart"/>
      <w:r w:rsidR="00D563A1">
        <w:t>Jerebohm</w:t>
      </w:r>
      <w:proofErr w:type="spellEnd"/>
      <w:r w:rsidR="004B1070">
        <w:t xml:space="preserve"> </w:t>
      </w:r>
      <w:r w:rsidR="00D563A1">
        <w:t xml:space="preserve">nonetheless succumbs to the </w:t>
      </w:r>
      <w:r w:rsidR="000A578A">
        <w:t>pastoral myth.</w:t>
      </w:r>
      <w:r>
        <w:t xml:space="preserve"> </w:t>
      </w:r>
      <w:r w:rsidR="005E0DD5">
        <w:t xml:space="preserve">Pop makes a sales pitch for the Garden of England while Mr </w:t>
      </w:r>
      <w:proofErr w:type="spellStart"/>
      <w:r w:rsidR="005E0DD5">
        <w:t>Jerebohm</w:t>
      </w:r>
      <w:proofErr w:type="spellEnd"/>
      <w:r w:rsidR="005E0DD5">
        <w:t xml:space="preserve"> fantasi</w:t>
      </w:r>
      <w:r w:rsidR="001744F2">
        <w:t>s</w:t>
      </w:r>
      <w:r w:rsidR="005E0DD5">
        <w:t xml:space="preserve">es about </w:t>
      </w:r>
      <w:r w:rsidR="00AB7280">
        <w:t>rural</w:t>
      </w:r>
      <w:r w:rsidR="005E0DD5">
        <w:t xml:space="preserve"> pursuits including hunting parties, woods replete with game and rivers stocked with trout.</w:t>
      </w:r>
      <w:r w:rsidR="00CF56C6">
        <w:t xml:space="preserve"> </w:t>
      </w:r>
      <w:r w:rsidR="005E0DD5">
        <w:t xml:space="preserve">This is despite the fact that Gore Court, whilst built on a grand scale, is run-down and in manifest need of </w:t>
      </w:r>
      <w:r w:rsidR="001E7636">
        <w:t xml:space="preserve">expensive </w:t>
      </w:r>
      <w:r w:rsidR="005E0DD5">
        <w:t>renovation.</w:t>
      </w:r>
      <w:r w:rsidR="00CF56C6">
        <w:t xml:space="preserve"> If the stained glass and impressive wood panelling tell a story of past grandeur, the damp and dingy kitchens are a better indication of the prospective problems the </w:t>
      </w:r>
      <w:proofErr w:type="spellStart"/>
      <w:r w:rsidR="00CF56C6">
        <w:t>Jerebohms</w:t>
      </w:r>
      <w:proofErr w:type="spellEnd"/>
      <w:r w:rsidR="00CF56C6">
        <w:t xml:space="preserve"> are to face: ‘A vast funereal dungeon opened up, half-dark, its windows overgrown with rampant elderberry trees. The air was drugged with mould’.</w:t>
      </w:r>
      <w:r w:rsidR="00152072">
        <w:rPr>
          <w:rStyle w:val="FootnoteReference"/>
        </w:rPr>
        <w:footnoteReference w:id="94"/>
      </w:r>
      <w:r w:rsidR="00CF56C6">
        <w:t xml:space="preserve"> </w:t>
      </w:r>
      <w:r w:rsidR="001E7636">
        <w:t xml:space="preserve">Pop sets the </w:t>
      </w:r>
      <w:r w:rsidR="00E913C9">
        <w:t xml:space="preserve">typical </w:t>
      </w:r>
      <w:r w:rsidR="001E7636">
        <w:t>pastoral clock ticking by announcing that he has already had an offer for the panelling from the ‘demolition rats’</w:t>
      </w:r>
      <w:r w:rsidR="00152072">
        <w:rPr>
          <w:rStyle w:val="FootnoteReference"/>
        </w:rPr>
        <w:footnoteReference w:id="95"/>
      </w:r>
      <w:r w:rsidR="0017259C">
        <w:t xml:space="preserve"> leaving Pinkie aghast and forcing Mr </w:t>
      </w:r>
      <w:proofErr w:type="spellStart"/>
      <w:r w:rsidR="0017259C">
        <w:t>Jerebohm</w:t>
      </w:r>
      <w:proofErr w:type="spellEnd"/>
      <w:r w:rsidR="0017259C">
        <w:t xml:space="preserve"> into a quick deal of seventeen thousand pounds. Pop’s outlay was only seven. He uses some of the money to build a heated swimming pool</w:t>
      </w:r>
      <w:r w:rsidR="001E7636">
        <w:t xml:space="preserve"> </w:t>
      </w:r>
      <w:r w:rsidR="0017259C">
        <w:t>for Ma and Mariette.</w:t>
      </w:r>
    </w:p>
    <w:p w14:paraId="69EE2865" w14:textId="3822566C" w:rsidR="00471818" w:rsidRDefault="000E0EC2" w:rsidP="000E0EC2">
      <w:pPr>
        <w:spacing w:after="0" w:line="360" w:lineRule="auto"/>
        <w:ind w:firstLine="720"/>
      </w:pPr>
      <w:r>
        <w:t>On the question of hired help – ‘In London that, of course, was the great problem’</w:t>
      </w:r>
      <w:r w:rsidR="00152072">
        <w:rPr>
          <w:rStyle w:val="FootnoteReference"/>
        </w:rPr>
        <w:footnoteReference w:id="96"/>
      </w:r>
      <w:r>
        <w:t xml:space="preserve"> </w:t>
      </w:r>
      <w:r w:rsidR="00426CF2">
        <w:t xml:space="preserve">– </w:t>
      </w:r>
      <w:r>
        <w:t xml:space="preserve">even Pop feels a pang of guilt. </w:t>
      </w:r>
      <w:r w:rsidR="00E913C9">
        <w:t xml:space="preserve">In pastoral terms, Kent and London are a </w:t>
      </w:r>
      <w:r w:rsidR="00E41B61">
        <w:t>‘</w:t>
      </w:r>
      <w:r w:rsidR="00E913C9">
        <w:t>double exposure</w:t>
      </w:r>
      <w:r w:rsidR="00E41B61">
        <w:t>’</w:t>
      </w:r>
      <w:r w:rsidR="00E913C9">
        <w:t xml:space="preserve"> rather than separate places</w:t>
      </w:r>
      <w:r>
        <w:t>: ‘he recalled the constant eager race of village women to get to the rich pastures of strawberry fields, cherry orchards, and hop gardens and all the rest, where families cleaned up sixty o</w:t>
      </w:r>
      <w:r w:rsidR="0025616F">
        <w:t>r</w:t>
      </w:r>
      <w:r>
        <w:t xml:space="preserve"> seventy pounds a week, tax free’.</w:t>
      </w:r>
      <w:r w:rsidR="00152072">
        <w:rPr>
          <w:rStyle w:val="FootnoteReference"/>
        </w:rPr>
        <w:footnoteReference w:id="97"/>
      </w:r>
      <w:r>
        <w:t xml:space="preserve"> The problems of the city </w:t>
      </w:r>
      <w:r w:rsidR="0080337B">
        <w:t>are</w:t>
      </w:r>
      <w:r>
        <w:t xml:space="preserve"> those of the country too. This was a topic previously broached in </w:t>
      </w:r>
      <w:r>
        <w:rPr>
          <w:i/>
          <w:iCs/>
        </w:rPr>
        <w:t>The Darling Buds of May</w:t>
      </w:r>
      <w:r>
        <w:t xml:space="preserve"> when Charley queries the tax implications of working cash-in-hand: ‘all these Cockneys coming down for the hops. Strictly, in law, they ought to pay tax on that’</w:t>
      </w:r>
      <w:r w:rsidR="00E41B61">
        <w:t>.</w:t>
      </w:r>
      <w:r w:rsidR="00152072">
        <w:rPr>
          <w:rStyle w:val="FootnoteReference"/>
        </w:rPr>
        <w:footnoteReference w:id="98"/>
      </w:r>
      <w:r w:rsidR="008C4B64">
        <w:t xml:space="preserve"> Pinkie’s labour problems in the city are </w:t>
      </w:r>
      <w:r w:rsidR="0025616F">
        <w:t>indistinguishable from</w:t>
      </w:r>
      <w:r w:rsidR="008C4B64">
        <w:t xml:space="preserve"> those she will face in the country and </w:t>
      </w:r>
      <w:r w:rsidR="0025616F">
        <w:t xml:space="preserve">exist </w:t>
      </w:r>
      <w:r w:rsidR="008C4B64">
        <w:t xml:space="preserve">for precisely the same </w:t>
      </w:r>
      <w:r w:rsidR="0025616F">
        <w:t xml:space="preserve">social </w:t>
      </w:r>
      <w:r w:rsidR="008C4B64">
        <w:t>reasons. The sustainability of gracious living that depends on an economic system that generates a master and servant class faces</w:t>
      </w:r>
      <w:r w:rsidR="003C1A9C">
        <w:t xml:space="preserve"> an</w:t>
      </w:r>
      <w:r w:rsidR="008C4B64">
        <w:t xml:space="preserve"> </w:t>
      </w:r>
      <w:r w:rsidR="0025616F">
        <w:t>identical</w:t>
      </w:r>
      <w:r w:rsidR="008C4B64">
        <w:t xml:space="preserve"> threat regardless of location. </w:t>
      </w:r>
      <w:r w:rsidR="00471818">
        <w:t xml:space="preserve">This is underlined by Pop’s pricked conscience at the thought ‘of farm labourers who ran about in cars mounted on splendid, glistening, highly expensive </w:t>
      </w:r>
      <w:proofErr w:type="gramStart"/>
      <w:r w:rsidR="00471818">
        <w:t>motor-bikes</w:t>
      </w:r>
      <w:proofErr w:type="gramEnd"/>
      <w:r w:rsidR="00471818">
        <w:t xml:space="preserve"> and of how </w:t>
      </w:r>
      <w:r w:rsidR="003C1A9C">
        <w:t>h</w:t>
      </w:r>
      <w:r w:rsidR="00471818">
        <w:t>is friend the Brigadier couldn’t get a boy to clean his shoes’.</w:t>
      </w:r>
      <w:r w:rsidR="00152072">
        <w:rPr>
          <w:rStyle w:val="FootnoteReference"/>
        </w:rPr>
        <w:footnoteReference w:id="99"/>
      </w:r>
    </w:p>
    <w:p w14:paraId="2B8F1051" w14:textId="71054F42" w:rsidR="005B2A53" w:rsidRDefault="00082AC0" w:rsidP="00E7329D">
      <w:pPr>
        <w:spacing w:after="0" w:line="360" w:lineRule="auto"/>
        <w:ind w:firstLine="720"/>
      </w:pPr>
      <w:r>
        <w:lastRenderedPageBreak/>
        <w:t>Despite his misgivings,</w:t>
      </w:r>
      <w:r w:rsidR="00471818">
        <w:t xml:space="preserve"> Pop exploits his role as simple ‘yokel’</w:t>
      </w:r>
      <w:r w:rsidR="00152072">
        <w:rPr>
          <w:rStyle w:val="FootnoteReference"/>
        </w:rPr>
        <w:footnoteReference w:id="100"/>
      </w:r>
      <w:r w:rsidR="00471818">
        <w:t xml:space="preserve"> </w:t>
      </w:r>
      <w:r w:rsidR="00D475B9">
        <w:t>in the estimation of</w:t>
      </w:r>
      <w:r w:rsidR="00471818">
        <w:t xml:space="preserve"> the </w:t>
      </w:r>
      <w:r w:rsidR="00C46A4E">
        <w:t>self-s</w:t>
      </w:r>
      <w:r>
        <w:t>atisfied</w:t>
      </w:r>
      <w:r w:rsidR="00471818">
        <w:t xml:space="preserve"> banker</w:t>
      </w:r>
      <w:r w:rsidR="006C1374">
        <w:t xml:space="preserve"> to manipul</w:t>
      </w:r>
      <w:r w:rsidR="00471818">
        <w:t xml:space="preserve">ate </w:t>
      </w:r>
      <w:r w:rsidR="006C1374">
        <w:t>him i</w:t>
      </w:r>
      <w:r w:rsidR="00471818">
        <w:t xml:space="preserve">nto </w:t>
      </w:r>
      <w:r w:rsidR="00C46A4E">
        <w:t>restocking</w:t>
      </w:r>
      <w:r w:rsidR="00471818">
        <w:t xml:space="preserve"> </w:t>
      </w:r>
      <w:r w:rsidR="00C46A4E">
        <w:t>his woods with</w:t>
      </w:r>
      <w:r w:rsidR="00471818">
        <w:t xml:space="preserve"> pheasants </w:t>
      </w:r>
      <w:r w:rsidR="00C46A4E">
        <w:t xml:space="preserve">to be ready for the </w:t>
      </w:r>
      <w:r w:rsidR="00471818">
        <w:t xml:space="preserve">hunting season. Bates </w:t>
      </w:r>
      <w:r w:rsidR="006C1374">
        <w:t xml:space="preserve">gives his clearest articulation yet </w:t>
      </w:r>
      <w:r w:rsidR="00AA421D">
        <w:t>of</w:t>
      </w:r>
      <w:r w:rsidR="00471818">
        <w:t xml:space="preserve"> </w:t>
      </w:r>
      <w:r w:rsidR="006C1374">
        <w:t>the Larkins’ uncoupling of work and wealth</w:t>
      </w:r>
      <w:r w:rsidR="00471818">
        <w:t>. Pop sits in a deckchair in his garden sipping beer, shooting the pheasants as they fly over his land to roost in the bluebell wood</w:t>
      </w:r>
      <w:r w:rsidR="008A25E6">
        <w:t xml:space="preserve"> while Mr </w:t>
      </w:r>
      <w:proofErr w:type="spellStart"/>
      <w:r w:rsidR="008A25E6">
        <w:t>Jerebohm</w:t>
      </w:r>
      <w:proofErr w:type="spellEnd"/>
      <w:r w:rsidR="008A25E6">
        <w:t xml:space="preserve"> </w:t>
      </w:r>
      <w:r w:rsidR="00AA421D">
        <w:t>forks out for them</w:t>
      </w:r>
      <w:r w:rsidR="00471818">
        <w:t xml:space="preserve">. </w:t>
      </w:r>
      <w:r w:rsidR="00BF7814">
        <w:t xml:space="preserve">This is a </w:t>
      </w:r>
      <w:r w:rsidR="00AB7280">
        <w:t>variation on the theme</w:t>
      </w:r>
      <w:r w:rsidR="00BF7814">
        <w:t xml:space="preserve"> of living off the land</w:t>
      </w:r>
      <w:r w:rsidR="00C46A4E">
        <w:t xml:space="preserve"> that Pop achieves through commercial shrewdness rather than any affinity with the countryside as such</w:t>
      </w:r>
      <w:r w:rsidR="00BF7814">
        <w:t xml:space="preserve">. </w:t>
      </w:r>
      <w:r w:rsidR="00471818">
        <w:t xml:space="preserve">The commentary on </w:t>
      </w:r>
      <w:r w:rsidR="00C46A4E">
        <w:t xml:space="preserve">his actions </w:t>
      </w:r>
      <w:proofErr w:type="gramStart"/>
      <w:r w:rsidR="00C46A4E">
        <w:t>are</w:t>
      </w:r>
      <w:proofErr w:type="gramEnd"/>
      <w:r w:rsidR="00C46A4E">
        <w:t>, as we often find,</w:t>
      </w:r>
      <w:r w:rsidR="00471818">
        <w:t xml:space="preserve"> ideologically unfixed; as the Brigadier</w:t>
      </w:r>
      <w:r w:rsidR="00C46A4E">
        <w:t xml:space="preserve"> puts it</w:t>
      </w:r>
      <w:r w:rsidR="00471818">
        <w:t>, ‘It really was a bit beyond the pale. By Jove it really was. Even for Larkin’.</w:t>
      </w:r>
      <w:r w:rsidR="00152072">
        <w:rPr>
          <w:rStyle w:val="FootnoteReference"/>
        </w:rPr>
        <w:footnoteReference w:id="101"/>
      </w:r>
      <w:r w:rsidR="000E0EC2">
        <w:t xml:space="preserve"> </w:t>
      </w:r>
      <w:r w:rsidR="005B2A53">
        <w:t xml:space="preserve">What </w:t>
      </w:r>
      <w:r w:rsidR="00471818">
        <w:t>Bates</w:t>
      </w:r>
      <w:r w:rsidR="005B2A53">
        <w:t xml:space="preserve"> shows is that</w:t>
      </w:r>
      <w:r w:rsidR="000E0EC2">
        <w:t xml:space="preserve"> </w:t>
      </w:r>
      <w:r w:rsidR="005B2A53">
        <w:t>there are ways of making money in the country that don’t involve the dignity or indignities of labour as traditionally conceived</w:t>
      </w:r>
      <w:r w:rsidR="00C46A4E">
        <w:t xml:space="preserve"> and so he presents an economic reality that stands the test of the social reality because its subject is the present and not nostalgia for the past w</w:t>
      </w:r>
      <w:r w:rsidR="00AB7280">
        <w:t>hich</w:t>
      </w:r>
      <w:r w:rsidR="00C46A4E">
        <w:t xml:space="preserve"> is exploited and then disabused as the </w:t>
      </w:r>
      <w:proofErr w:type="spellStart"/>
      <w:r w:rsidR="00C46A4E">
        <w:t>Jerebohms</w:t>
      </w:r>
      <w:proofErr w:type="spellEnd"/>
      <w:r w:rsidR="00C46A4E">
        <w:t xml:space="preserve"> end up with cold comfort, living in a </w:t>
      </w:r>
      <w:proofErr w:type="spellStart"/>
      <w:r w:rsidR="00C46A4E">
        <w:t>drafty</w:t>
      </w:r>
      <w:proofErr w:type="spellEnd"/>
      <w:r w:rsidR="00C46A4E">
        <w:t xml:space="preserve"> mansion, unable to get assistance,</w:t>
      </w:r>
      <w:r w:rsidR="00E123C9">
        <w:t xml:space="preserve"> and feeling the full effects of ‘the great country swindle’.</w:t>
      </w:r>
      <w:r w:rsidR="00152072">
        <w:rPr>
          <w:rStyle w:val="FootnoteReference"/>
        </w:rPr>
        <w:footnoteReference w:id="102"/>
      </w:r>
    </w:p>
    <w:p w14:paraId="3EC94B16" w14:textId="3BE511FE" w:rsidR="00CA787C" w:rsidRDefault="00E123C9" w:rsidP="003D2D22">
      <w:pPr>
        <w:spacing w:after="0" w:line="360" w:lineRule="auto"/>
        <w:ind w:firstLine="720"/>
      </w:pPr>
      <w:r>
        <w:t>The Larkin novels work as commentaries on the lineaments and traditions of pastoral</w:t>
      </w:r>
      <w:r w:rsidR="005A7C83">
        <w:t>ism</w:t>
      </w:r>
      <w:r>
        <w:t xml:space="preserve"> because outsiders like Charley, Mademoiselle Dupont and the </w:t>
      </w:r>
      <w:proofErr w:type="spellStart"/>
      <w:r>
        <w:t>Jerebohms</w:t>
      </w:r>
      <w:proofErr w:type="spellEnd"/>
      <w:r>
        <w:t xml:space="preserve"> bear witness, and </w:t>
      </w:r>
      <w:r w:rsidR="005A7C83">
        <w:t xml:space="preserve">sometimes </w:t>
      </w:r>
      <w:r>
        <w:t xml:space="preserve">fall victim, to </w:t>
      </w:r>
      <w:r w:rsidR="00626EA5">
        <w:t>subtle or overt patterns of</w:t>
      </w:r>
      <w:r>
        <w:t xml:space="preserve"> </w:t>
      </w:r>
      <w:r w:rsidR="00662691">
        <w:t xml:space="preserve">economic exploitation that are a result of indistinct </w:t>
      </w:r>
      <w:proofErr w:type="spellStart"/>
      <w:r w:rsidR="00662691">
        <w:t>spatio</w:t>
      </w:r>
      <w:proofErr w:type="spellEnd"/>
      <w:r w:rsidR="00662691">
        <w:t xml:space="preserve">-temporal </w:t>
      </w:r>
      <w:r w:rsidR="00C754DD">
        <w:t>alignment</w:t>
      </w:r>
      <w:r>
        <w:t xml:space="preserve">. In </w:t>
      </w:r>
      <w:r>
        <w:rPr>
          <w:i/>
          <w:iCs/>
        </w:rPr>
        <w:t>Oh! To Be in England</w:t>
      </w:r>
      <w:r>
        <w:t>, the threat is tw</w:t>
      </w:r>
      <w:r w:rsidR="00251059">
        <w:t>ofold and</w:t>
      </w:r>
      <w:r w:rsidR="004600A3">
        <w:t xml:space="preserve"> elaborat</w:t>
      </w:r>
      <w:r w:rsidR="00251059">
        <w:t>es</w:t>
      </w:r>
      <w:r w:rsidR="004600A3">
        <w:t xml:space="preserve"> on earlier components that provide the illusion that the countryside is a backwater. </w:t>
      </w:r>
      <w:r w:rsidR="00251059">
        <w:t>Th</w:t>
      </w:r>
      <w:r w:rsidR="005B5EF9">
        <w:t xml:space="preserve">e first antagonist is the ‘lady-killer’ </w:t>
      </w:r>
      <w:r w:rsidR="00251059">
        <w:t xml:space="preserve">Captain Broadbent, who </w:t>
      </w:r>
      <w:r w:rsidR="005B5EF9">
        <w:t xml:space="preserve">mistakes the air of liberty amongst the women at Pop’s </w:t>
      </w:r>
      <w:r w:rsidR="00AF28E2">
        <w:t xml:space="preserve">swimming </w:t>
      </w:r>
      <w:r w:rsidR="005B5EF9">
        <w:t xml:space="preserve">pool party for sexual invitation and ends up being tipped into the boating lake by the lubricious Jasmine Brown: Bates blurs the lines between old ideas about pastoral eroticism and new ones of urban sexual permissiveness. </w:t>
      </w:r>
      <w:r w:rsidR="0011166B">
        <w:t>The</w:t>
      </w:r>
      <w:r w:rsidR="00304BC7">
        <w:t xml:space="preserve"> second</w:t>
      </w:r>
      <w:r w:rsidR="00E959CB">
        <w:t xml:space="preserve"> </w:t>
      </w:r>
      <w:r w:rsidR="00304BC7">
        <w:t>threat b</w:t>
      </w:r>
      <w:r w:rsidR="006D392C">
        <w:t xml:space="preserve">rought </w:t>
      </w:r>
      <w:r w:rsidR="00304BC7">
        <w:t xml:space="preserve">by the ’60s is less easily </w:t>
      </w:r>
      <w:r w:rsidR="007A605F">
        <w:t>combatted</w:t>
      </w:r>
      <w:r w:rsidR="00525E85">
        <w:t xml:space="preserve"> as the villages of the Weald are menaced by a group of teddy boys, two of whom attack Pop, the Brigadier and Miss </w:t>
      </w:r>
      <w:proofErr w:type="spellStart"/>
      <w:r w:rsidR="00525E85">
        <w:t>Pilchester</w:t>
      </w:r>
      <w:proofErr w:type="spellEnd"/>
      <w:r w:rsidR="00525E85">
        <w:t xml:space="preserve"> at a fair, and a young girl caught stealing from the Larkins</w:t>
      </w:r>
      <w:r w:rsidR="009633F4">
        <w:t>’</w:t>
      </w:r>
      <w:r w:rsidR="00525E85">
        <w:t xml:space="preserve"> outhouses</w:t>
      </w:r>
      <w:r w:rsidR="003B410E">
        <w:t>.</w:t>
      </w:r>
      <w:r w:rsidR="00525E85">
        <w:t xml:space="preserve"> For the first time in the sequence of novels, Pop is </w:t>
      </w:r>
      <w:r w:rsidR="007E1E78">
        <w:t>depicted as out of step with the times, as Bates develops a streak of true conservatism in the character in his response to the social changes he otherwise embraces. Youth culture invades the village fair in aggressive fashion, but the messages about the urban and the rural are still mixed. On his way to do ‘a little deal about cats’ meat’,</w:t>
      </w:r>
      <w:r w:rsidR="00152072">
        <w:rPr>
          <w:rStyle w:val="FootnoteReference"/>
        </w:rPr>
        <w:footnoteReference w:id="103"/>
      </w:r>
      <w:r w:rsidR="007E1E78">
        <w:t xml:space="preserve"> Pop and the others stop at The Lamb and Flag pub where the traditional English fair </w:t>
      </w:r>
      <w:r w:rsidR="003D2D22">
        <w:t xml:space="preserve">is </w:t>
      </w:r>
      <w:r w:rsidR="007E1E78">
        <w:t>run by Pop’s old friend ‘Fruity’ Pears</w:t>
      </w:r>
      <w:r w:rsidR="003D2D22">
        <w:t>. It</w:t>
      </w:r>
      <w:r w:rsidR="007E1E78">
        <w:t xml:space="preserve"> shows the same evidence of hard times as Gore Court</w:t>
      </w:r>
      <w:r w:rsidR="00DE5BBC">
        <w:t>:</w:t>
      </w:r>
      <w:r w:rsidR="003D2D22">
        <w:t xml:space="preserve"> ‘</w:t>
      </w:r>
      <w:r w:rsidR="007E1E78">
        <w:t xml:space="preserve">There </w:t>
      </w:r>
      <w:r w:rsidR="007E1E78">
        <w:lastRenderedPageBreak/>
        <w:t>wasn’t even any music coming from the roundabout, which went round and round in silent procession</w:t>
      </w:r>
      <w:r w:rsidR="00DE5BBC">
        <w:t>’. ‘</w:t>
      </w:r>
      <w:r w:rsidR="00CA787C">
        <w:t xml:space="preserve">Another </w:t>
      </w:r>
      <w:r w:rsidR="00BC21FC">
        <w:t xml:space="preserve">little </w:t>
      </w:r>
      <w:r w:rsidR="00CA787C">
        <w:t>bit of old England gone, Pop thought’,</w:t>
      </w:r>
      <w:r w:rsidR="00152072">
        <w:rPr>
          <w:rStyle w:val="FootnoteReference"/>
        </w:rPr>
        <w:footnoteReference w:id="104"/>
      </w:r>
      <w:r w:rsidR="00CA787C">
        <w:t xml:space="preserve"> and this seems confirmed when the teddy boys </w:t>
      </w:r>
      <w:r w:rsidR="00F049A7">
        <w:t>threaten</w:t>
      </w:r>
      <w:r w:rsidR="00CA787C">
        <w:t xml:space="preserve"> Pop with a razor blade and then crack </w:t>
      </w:r>
      <w:proofErr w:type="spellStart"/>
      <w:r w:rsidR="00CA787C">
        <w:t>Fruity’s</w:t>
      </w:r>
      <w:proofErr w:type="spellEnd"/>
      <w:r w:rsidR="00CA787C">
        <w:t xml:space="preserve"> head with the butt of a fairground rifle leaving him hospitalised.</w:t>
      </w:r>
    </w:p>
    <w:p w14:paraId="2F0CEABE" w14:textId="4641C33E" w:rsidR="002A77A9" w:rsidRDefault="00CA787C" w:rsidP="00E959CB">
      <w:pPr>
        <w:spacing w:after="0" w:line="360" w:lineRule="auto"/>
      </w:pPr>
      <w:r>
        <w:tab/>
        <w:t>The sudden irruption of violence seems to fit clearly with the idea that</w:t>
      </w:r>
      <w:r w:rsidR="00135C46">
        <w:t xml:space="preserve">, </w:t>
      </w:r>
      <w:r w:rsidR="00C97BE1">
        <w:t xml:space="preserve">as </w:t>
      </w:r>
      <w:r w:rsidR="00135C46">
        <w:t>in sentimental pastoral tradition,</w:t>
      </w:r>
      <w:r>
        <w:t xml:space="preserve"> the countryside needs protecti</w:t>
      </w:r>
      <w:r w:rsidR="007A605F">
        <w:t>on</w:t>
      </w:r>
      <w:r>
        <w:t xml:space="preserve"> from the </w:t>
      </w:r>
      <w:r w:rsidR="009633F4">
        <w:t xml:space="preserve">threat of the </w:t>
      </w:r>
      <w:r>
        <w:t>urban. Bates make</w:t>
      </w:r>
      <w:r w:rsidR="00135C46">
        <w:t>s</w:t>
      </w:r>
      <w:r>
        <w:t xml:space="preserve"> a further symbolic dash into the field of English nostalgia through the character of Edith </w:t>
      </w:r>
      <w:proofErr w:type="spellStart"/>
      <w:r>
        <w:t>Pilchester</w:t>
      </w:r>
      <w:proofErr w:type="spellEnd"/>
      <w:r w:rsidR="007A605F">
        <w:t>,</w:t>
      </w:r>
      <w:r>
        <w:t xml:space="preserve"> as the unassuming spinster flies into a rage, lobbing coconuts from the shy at the youths until they are forced to retreat. </w:t>
      </w:r>
      <w:r w:rsidR="00C03654">
        <w:t xml:space="preserve">She has also been making woad like the </w:t>
      </w:r>
      <w:r w:rsidR="00E97A44">
        <w:t>‘</w:t>
      </w:r>
      <w:r w:rsidR="00C03654">
        <w:t>Ancient Britons’,</w:t>
      </w:r>
      <w:r w:rsidR="00152072">
        <w:rPr>
          <w:rStyle w:val="FootnoteReference"/>
        </w:rPr>
        <w:footnoteReference w:id="105"/>
      </w:r>
      <w:r w:rsidR="00C03654">
        <w:t xml:space="preserve"> and </w:t>
      </w:r>
      <w:r w:rsidR="00655B04">
        <w:t xml:space="preserve">plays the part of </w:t>
      </w:r>
      <w:r w:rsidR="007A605F">
        <w:t xml:space="preserve">latter-day </w:t>
      </w:r>
      <w:r w:rsidR="00655B04">
        <w:t>Boadicea, launching a symbolic defence of old England.</w:t>
      </w:r>
      <w:r>
        <w:t xml:space="preserve"> </w:t>
      </w:r>
      <w:r w:rsidR="00C03654">
        <w:t>Y</w:t>
      </w:r>
      <w:r w:rsidR="00C16301">
        <w:t>et t</w:t>
      </w:r>
      <w:r w:rsidR="007A605F">
        <w:t>h</w:t>
      </w:r>
      <w:r w:rsidR="00C03654">
        <w:t>is</w:t>
      </w:r>
      <w:r w:rsidR="007A605F">
        <w:t xml:space="preserve"> drama does not </w:t>
      </w:r>
      <w:r w:rsidR="00C03654">
        <w:t>divert from th</w:t>
      </w:r>
      <w:r w:rsidR="007A605F">
        <w:t>e primary reason for the neglect of the English fairground</w:t>
      </w:r>
      <w:r w:rsidR="00612CD7">
        <w:t>,</w:t>
      </w:r>
      <w:r w:rsidR="007A605F">
        <w:t xml:space="preserve"> which is due to the fact, as Fruity admits, that he ‘Can’t compete with telly’.</w:t>
      </w:r>
      <w:r w:rsidR="00152072">
        <w:rPr>
          <w:rStyle w:val="FootnoteReference"/>
        </w:rPr>
        <w:footnoteReference w:id="106"/>
      </w:r>
      <w:r w:rsidR="007A605F">
        <w:t xml:space="preserve"> Where Pop was previously both custodian and destructive agent of the country house, he is likewise in the vanguard of the demise of the fair. His solution, as so often, is to buy it. Pop sets up the fairground in his meadow because ‘He wanted to save it for himself. Very like, in a few years, you wouldn’t see no more fairs’.</w:t>
      </w:r>
      <w:r w:rsidR="00152072">
        <w:rPr>
          <w:rStyle w:val="FootnoteReference"/>
        </w:rPr>
        <w:footnoteReference w:id="107"/>
      </w:r>
      <w:r w:rsidR="007A605F">
        <w:t xml:space="preserve"> It is an example of Pop’s function as unwitting rather than knowing b</w:t>
      </w:r>
      <w:r w:rsidR="007D057F">
        <w:t>ringer</w:t>
      </w:r>
      <w:r w:rsidR="007A605F">
        <w:t xml:space="preserve"> of change, where his own </w:t>
      </w:r>
      <w:proofErr w:type="spellStart"/>
      <w:r w:rsidR="007A605F">
        <w:t>blindspot</w:t>
      </w:r>
      <w:proofErr w:type="spellEnd"/>
      <w:r w:rsidR="007D057F">
        <w:t xml:space="preserve"> to modernity stands out</w:t>
      </w:r>
      <w:r w:rsidR="00330D73">
        <w:t>.</w:t>
      </w:r>
      <w:r w:rsidR="007D057F">
        <w:t xml:space="preserve"> </w:t>
      </w:r>
      <w:r w:rsidR="00E820FF">
        <w:t xml:space="preserve">In its new position in the meadow, the fair becomes a souvenir to memorialise the past, retained by the agent of change who can afford to purchase it and so abstract it from its economic function and generate the nostalgic feelings about it that feed </w:t>
      </w:r>
      <w:r w:rsidR="002A77A9">
        <w:t>the notions of retreating English</w:t>
      </w:r>
      <w:r w:rsidR="00E820FF">
        <w:t xml:space="preserve"> </w:t>
      </w:r>
      <w:r w:rsidR="002A77A9">
        <w:t>customs on which his financial success has so often been seen to depend.</w:t>
      </w:r>
    </w:p>
    <w:p w14:paraId="0762148E" w14:textId="4E8ACAFA" w:rsidR="00395981" w:rsidRDefault="002A77A9" w:rsidP="00E959CB">
      <w:pPr>
        <w:spacing w:after="0" w:line="360" w:lineRule="auto"/>
      </w:pPr>
      <w:r>
        <w:tab/>
      </w:r>
      <w:r w:rsidR="00C97BE1">
        <w:t>The presence of the teddy boys at the fair and the girl in ‘black leather jacket’</w:t>
      </w:r>
      <w:r w:rsidR="00C03654">
        <w:t xml:space="preserve"> with</w:t>
      </w:r>
      <w:r w:rsidR="00C97BE1">
        <w:t xml:space="preserve"> a ‘</w:t>
      </w:r>
      <w:proofErr w:type="gramStart"/>
      <w:r w:rsidR="00C97BE1">
        <w:t>bee-hive</w:t>
      </w:r>
      <w:proofErr w:type="gramEnd"/>
      <w:r w:rsidR="00C97BE1">
        <w:t>’</w:t>
      </w:r>
      <w:r w:rsidR="00152072">
        <w:rPr>
          <w:rStyle w:val="FootnoteReference"/>
        </w:rPr>
        <w:footnoteReference w:id="108"/>
      </w:r>
      <w:r w:rsidR="00C97BE1">
        <w:t xml:space="preserve"> hairdo, who </w:t>
      </w:r>
      <w:r w:rsidR="00F049A7">
        <w:t>also brandishes</w:t>
      </w:r>
      <w:r w:rsidR="00C97BE1">
        <w:t xml:space="preserve"> a razor blade and slashes the tyres of the Rolls</w:t>
      </w:r>
      <w:r w:rsidR="00C03654">
        <w:t>,</w:t>
      </w:r>
      <w:r w:rsidR="00C97BE1">
        <w:t xml:space="preserve"> seems incongruous. Yet, the explanation is clear, as Pop drives </w:t>
      </w:r>
      <w:r>
        <w:t>Mademoiselle Dupont, invited to England to be godmother to the Larkin children</w:t>
      </w:r>
      <w:r w:rsidR="00C97BE1">
        <w:t>,</w:t>
      </w:r>
      <w:r>
        <w:t xml:space="preserve"> </w:t>
      </w:r>
      <w:r w:rsidR="00C97BE1">
        <w:t>across Kent from the ferry</w:t>
      </w:r>
      <w:r w:rsidR="003F3B5B">
        <w:t>: ‘England, here urban, there pastoral, here downland, there a forest of television aerials, glided in its odd entrancing mixture of scenes and styles past the window of the Rolls’.</w:t>
      </w:r>
      <w:r w:rsidR="00152072">
        <w:rPr>
          <w:rStyle w:val="FootnoteReference"/>
        </w:rPr>
        <w:footnoteReference w:id="109"/>
      </w:r>
      <w:r w:rsidR="003F3B5B">
        <w:t xml:space="preserve"> When Ma </w:t>
      </w:r>
      <w:r w:rsidR="007D6FD6">
        <w:t>learns that they cannot legally use fire-arms against intruders,</w:t>
      </w:r>
      <w:r w:rsidR="003F3B5B">
        <w:t xml:space="preserve"> she asks ‘Where in the name of all the saints are we supposed to be? England? I sometimes begin to doubt it’,</w:t>
      </w:r>
      <w:r w:rsidR="00152072">
        <w:rPr>
          <w:rStyle w:val="FootnoteReference"/>
        </w:rPr>
        <w:footnoteReference w:id="110"/>
      </w:r>
      <w:r w:rsidR="003F3B5B">
        <w:t xml:space="preserve"> turn</w:t>
      </w:r>
      <w:r w:rsidR="009633F4">
        <w:t>ing around</w:t>
      </w:r>
      <w:r w:rsidR="003F3B5B">
        <w:t xml:space="preserve"> </w:t>
      </w:r>
      <w:r w:rsidR="0044565B">
        <w:t>the</w:t>
      </w:r>
      <w:r w:rsidR="003F3B5B">
        <w:t xml:space="preserve"> question that the Larkins </w:t>
      </w:r>
      <w:r w:rsidR="006D0066">
        <w:t>themselves</w:t>
      </w:r>
      <w:r w:rsidR="0044565B">
        <w:t xml:space="preserve"> </w:t>
      </w:r>
      <w:r w:rsidR="003F3B5B">
        <w:t>pose to consumers of the pastoral</w:t>
      </w:r>
      <w:r w:rsidR="00DE1FA7">
        <w:t xml:space="preserve">. It is a question </w:t>
      </w:r>
      <w:r w:rsidR="00877F30">
        <w:t xml:space="preserve">of ‘where’ as much as ‘what’, </w:t>
      </w:r>
      <w:r w:rsidR="00DE1FA7">
        <w:t xml:space="preserve">raised in relation to </w:t>
      </w:r>
      <w:r w:rsidR="00DE1FA7">
        <w:lastRenderedPageBreak/>
        <w:t>shifting times</w:t>
      </w:r>
      <w:r w:rsidR="007D6FD6">
        <w:t>, values</w:t>
      </w:r>
      <w:r w:rsidR="00877F30">
        <w:t xml:space="preserve"> and </w:t>
      </w:r>
      <w:r w:rsidR="00CF3E5A">
        <w:t xml:space="preserve">even </w:t>
      </w:r>
      <w:r w:rsidR="007D6FD6">
        <w:t xml:space="preserve">the </w:t>
      </w:r>
      <w:r w:rsidR="00877F30">
        <w:t>ground</w:t>
      </w:r>
      <w:r w:rsidR="007D6FD6">
        <w:t xml:space="preserve"> under their feet</w:t>
      </w:r>
      <w:r w:rsidR="00DE1FA7">
        <w:t xml:space="preserve">, </w:t>
      </w:r>
      <w:r w:rsidR="00330CAF">
        <w:t xml:space="preserve">indicated, </w:t>
      </w:r>
      <w:r w:rsidR="00DE1FA7">
        <w:t>for example</w:t>
      </w:r>
      <w:r w:rsidR="00330CAF">
        <w:t>,</w:t>
      </w:r>
      <w:r w:rsidR="00DE1FA7">
        <w:t xml:space="preserve"> in the Brigadier’s irritation about ‘that damned common market’.</w:t>
      </w:r>
      <w:r w:rsidR="00152072">
        <w:rPr>
          <w:rStyle w:val="FootnoteReference"/>
        </w:rPr>
        <w:footnoteReference w:id="111"/>
      </w:r>
      <w:r w:rsidR="0056796A">
        <w:t xml:space="preserve"> </w:t>
      </w:r>
      <w:r w:rsidR="00441809">
        <w:t>T</w:t>
      </w:r>
      <w:r w:rsidR="00E757F6">
        <w:t>here is no endorsement of th</w:t>
      </w:r>
      <w:r w:rsidR="00330CAF">
        <w:t>is</w:t>
      </w:r>
      <w:r w:rsidR="00E757F6">
        <w:t xml:space="preserve"> little Englander view in evidence</w:t>
      </w:r>
      <w:r w:rsidR="009B5C00">
        <w:t xml:space="preserve"> and</w:t>
      </w:r>
      <w:r w:rsidR="00E757F6">
        <w:t xml:space="preserve"> </w:t>
      </w:r>
      <w:r w:rsidR="009B5C00">
        <w:t xml:space="preserve">the Brigadier’s </w:t>
      </w:r>
      <w:r w:rsidR="009633F4">
        <w:t>opinion</w:t>
      </w:r>
      <w:r w:rsidR="009B5C00">
        <w:t xml:space="preserve">s seem particularly backward in the context of the </w:t>
      </w:r>
      <w:r w:rsidR="00A96DDA">
        <w:t>Larkins’ inclusive</w:t>
      </w:r>
      <w:r w:rsidR="009B5C00">
        <w:t xml:space="preserve"> bonhomie. </w:t>
      </w:r>
      <w:r w:rsidR="00A96DDA">
        <w:t xml:space="preserve">Nevertheless, the chinks in Pop’s previously impregnable armour mean the tolerance of change if it brings remuneration is curbed and feels somewhat altered in comparison with what was true of </w:t>
      </w:r>
      <w:r w:rsidR="00A96DDA">
        <w:rPr>
          <w:i/>
          <w:iCs/>
        </w:rPr>
        <w:t>The Darling Buds of May</w:t>
      </w:r>
      <w:r w:rsidR="00A96DDA">
        <w:t>.</w:t>
      </w:r>
      <w:r w:rsidR="005B5EF9">
        <w:t xml:space="preserve"> It seems significant that the teddy boys are eventually overthrown by the surprising boxing talents of the new vicar, the Rev. Candy. T</w:t>
      </w:r>
      <w:r w:rsidR="009633F4">
        <w:t xml:space="preserve">he obvious conclusion that harmony is restored and </w:t>
      </w:r>
      <w:r w:rsidR="005B5EF9">
        <w:t xml:space="preserve">modern </w:t>
      </w:r>
      <w:r w:rsidR="009633F4">
        <w:t xml:space="preserve">youth culture cast out from the Larkins’ idyll is far from straightforward </w:t>
      </w:r>
      <w:r w:rsidR="005B5EF9">
        <w:t xml:space="preserve">given the fact </w:t>
      </w:r>
      <w:r w:rsidR="009633F4">
        <w:t>the clergyman’s</w:t>
      </w:r>
      <w:r w:rsidR="00395981">
        <w:t xml:space="preserve"> talents were honed, as he reveals, during the three years he spent working in a parish in the East End of London, doing ‘welfare work. Youth clubs and that sort of thing. Rather </w:t>
      </w:r>
      <w:proofErr w:type="spellStart"/>
      <w:r w:rsidR="00395981">
        <w:t>toughish</w:t>
      </w:r>
      <w:proofErr w:type="spellEnd"/>
      <w:r w:rsidR="00395981">
        <w:t xml:space="preserve"> sometimes’.</w:t>
      </w:r>
      <w:r w:rsidR="00152072">
        <w:rPr>
          <w:rStyle w:val="FootnoteReference"/>
        </w:rPr>
        <w:footnoteReference w:id="112"/>
      </w:r>
      <w:r w:rsidR="00395981">
        <w:t xml:space="preserve"> </w:t>
      </w:r>
      <w:r w:rsidR="00C03654">
        <w:t>T</w:t>
      </w:r>
      <w:r w:rsidR="00395981">
        <w:t>he Rev. Candy’s scene of triumph is merely a recurrence of his experiences in the city.</w:t>
      </w:r>
    </w:p>
    <w:p w14:paraId="119F4691" w14:textId="65F87645" w:rsidR="000E6B8D" w:rsidRDefault="00BC202A" w:rsidP="007756FC">
      <w:pPr>
        <w:spacing w:after="0" w:line="360" w:lineRule="auto"/>
      </w:pPr>
      <w:r>
        <w:tab/>
      </w:r>
      <w:r w:rsidR="008A4470">
        <w:t>The ultimate threat to the pastoral idyll</w:t>
      </w:r>
      <w:r w:rsidR="00C97D25">
        <w:t xml:space="preserve"> is death and, in the final instalment of the Larkin series, </w:t>
      </w:r>
      <w:r w:rsidR="00EB0213">
        <w:rPr>
          <w:i/>
          <w:iCs/>
        </w:rPr>
        <w:t>A Little of What You Fancy</w:t>
      </w:r>
      <w:r w:rsidR="00EB0213">
        <w:t>,</w:t>
      </w:r>
      <w:r w:rsidR="00EB0213">
        <w:rPr>
          <w:i/>
          <w:iCs/>
        </w:rPr>
        <w:t xml:space="preserve"> </w:t>
      </w:r>
      <w:r w:rsidR="00C97D25">
        <w:t>Pop faces his biggest challenge so far as he suffers a heart attack. Ma’s cure is ‘a little of what you fancy’,</w:t>
      </w:r>
      <w:r w:rsidR="00152072">
        <w:rPr>
          <w:rStyle w:val="FootnoteReference"/>
        </w:rPr>
        <w:footnoteReference w:id="113"/>
      </w:r>
      <w:r w:rsidR="00C97D25">
        <w:t xml:space="preserve"> but </w:t>
      </w:r>
      <w:r w:rsidR="001A1CE8">
        <w:t xml:space="preserve">even </w:t>
      </w:r>
      <w:r w:rsidR="001855A4">
        <w:t>her</w:t>
      </w:r>
      <w:r w:rsidR="00C97D25">
        <w:t xml:space="preserve"> earthy authority</w:t>
      </w:r>
      <w:r w:rsidR="001A1CE8">
        <w:t>,</w:t>
      </w:r>
      <w:r w:rsidR="00C97D25">
        <w:t xml:space="preserve"> </w:t>
      </w:r>
      <w:r w:rsidR="001855A4">
        <w:t>that is uncontested in the earlier novels</w:t>
      </w:r>
      <w:r w:rsidR="001A1CE8">
        <w:t>,</w:t>
      </w:r>
      <w:r w:rsidR="001855A4">
        <w:t xml:space="preserve"> </w:t>
      </w:r>
      <w:r w:rsidR="00C97D25">
        <w:t>is</w:t>
      </w:r>
      <w:r w:rsidR="001855A4">
        <w:t xml:space="preserve"> </w:t>
      </w:r>
      <w:r w:rsidR="00C97D25">
        <w:t>silenced</w:t>
      </w:r>
      <w:r w:rsidR="008A4470">
        <w:t xml:space="preserve"> </w:t>
      </w:r>
      <w:r w:rsidR="00C97D25">
        <w:t>by medical forces</w:t>
      </w:r>
      <w:r w:rsidR="001855A4">
        <w:t>.</w:t>
      </w:r>
      <w:r w:rsidR="00C97D25">
        <w:t xml:space="preserve"> </w:t>
      </w:r>
      <w:r w:rsidR="003258AB">
        <w:t xml:space="preserve">With much of the novel set around Pop’s sickbed, there is more opportunity for reflection and Bates returns to many previous themes. These </w:t>
      </w:r>
      <w:proofErr w:type="gramStart"/>
      <w:r w:rsidR="003258AB">
        <w:t>include:</w:t>
      </w:r>
      <w:proofErr w:type="gramEnd"/>
      <w:r w:rsidR="003258AB">
        <w:t xml:space="preserve"> commentary on the Larkins’ materialism, this time from </w:t>
      </w:r>
      <w:r w:rsidR="007756FC">
        <w:t xml:space="preserve">Pop’s nurse </w:t>
      </w:r>
      <w:r w:rsidR="003258AB">
        <w:t>– ‘She supposed it was true that money would buy anything – with one exception: manners’;</w:t>
      </w:r>
      <w:r w:rsidR="00152072">
        <w:rPr>
          <w:rStyle w:val="FootnoteReference"/>
        </w:rPr>
        <w:footnoteReference w:id="114"/>
      </w:r>
      <w:r w:rsidR="003258AB">
        <w:t xml:space="preserve"> the ease with which Pop has been able to outwit the ‘Piccadilly farmers’</w:t>
      </w:r>
      <w:r w:rsidR="00152072">
        <w:rPr>
          <w:rStyle w:val="FootnoteReference"/>
        </w:rPr>
        <w:footnoteReference w:id="115"/>
      </w:r>
      <w:r w:rsidR="003258AB">
        <w:t xml:space="preserve"> like Mr </w:t>
      </w:r>
      <w:proofErr w:type="spellStart"/>
      <w:r w:rsidR="003258AB">
        <w:t>Jerebohm</w:t>
      </w:r>
      <w:proofErr w:type="spellEnd"/>
      <w:r w:rsidR="001A1CE8">
        <w:t xml:space="preserve"> by mis</w:t>
      </w:r>
      <w:r w:rsidR="008D08D0">
        <w:t>-</w:t>
      </w:r>
      <w:r w:rsidR="001A1CE8">
        <w:t>selling the pastoral</w:t>
      </w:r>
      <w:r w:rsidR="003258AB">
        <w:t xml:space="preserve">: ‘even Pop, sometimes, </w:t>
      </w:r>
      <w:proofErr w:type="spellStart"/>
      <w:r w:rsidR="003258AB">
        <w:t>thought</w:t>
      </w:r>
      <w:proofErr w:type="spellEnd"/>
      <w:r w:rsidR="003258AB">
        <w:t xml:space="preserve"> it wasn’t quite fair. It was daylight robber</w:t>
      </w:r>
      <w:r w:rsidR="007756FC">
        <w:t>y’</w:t>
      </w:r>
      <w:r w:rsidR="003258AB">
        <w:t>;</w:t>
      </w:r>
      <w:r w:rsidR="00152072">
        <w:rPr>
          <w:rStyle w:val="FootnoteReference"/>
        </w:rPr>
        <w:footnoteReference w:id="116"/>
      </w:r>
      <w:r w:rsidR="003258AB">
        <w:t xml:space="preserve"> and</w:t>
      </w:r>
      <w:r w:rsidR="001A1CE8">
        <w:t xml:space="preserve">, most evidently, the mixed signifiers of </w:t>
      </w:r>
      <w:r w:rsidR="000E6B8D">
        <w:t xml:space="preserve">radical and conservative </w:t>
      </w:r>
      <w:r w:rsidR="001A1CE8">
        <w:t>Englishness</w:t>
      </w:r>
      <w:r w:rsidR="007756FC">
        <w:t xml:space="preserve"> as</w:t>
      </w:r>
      <w:r w:rsidR="001A1CE8">
        <w:t xml:space="preserve"> Pop and Ma are at their least sympathetic </w:t>
      </w:r>
      <w:r w:rsidR="007756FC">
        <w:t xml:space="preserve">with more </w:t>
      </w:r>
      <w:r w:rsidR="008B37A7">
        <w:t xml:space="preserve">overtly </w:t>
      </w:r>
      <w:r w:rsidR="007756FC">
        <w:t>racist elements and</w:t>
      </w:r>
      <w:r w:rsidR="0094256B">
        <w:t xml:space="preserve"> jarring prudish </w:t>
      </w:r>
      <w:r w:rsidR="007756FC">
        <w:t xml:space="preserve">concerns about </w:t>
      </w:r>
      <w:r w:rsidR="001A1CE8">
        <w:t>the media’s representation of sex</w:t>
      </w:r>
      <w:r w:rsidR="00541B28">
        <w:t xml:space="preserve"> than in the previous books</w:t>
      </w:r>
      <w:r w:rsidR="007756FC">
        <w:t>.</w:t>
      </w:r>
      <w:r w:rsidR="001A1CE8">
        <w:t xml:space="preserve"> </w:t>
      </w:r>
      <w:r w:rsidR="00050C72">
        <w:t>There is outright hypocrisy in Ma’s criticism of status symbols, or ‘</w:t>
      </w:r>
      <w:r w:rsidR="00050C72">
        <w:rPr>
          <w:i/>
          <w:iCs/>
        </w:rPr>
        <w:t xml:space="preserve">status </w:t>
      </w:r>
      <w:r w:rsidR="00050C72" w:rsidRPr="00B24201">
        <w:rPr>
          <w:i/>
          <w:iCs/>
        </w:rPr>
        <w:t>quo</w:t>
      </w:r>
      <w:r w:rsidR="00050C72">
        <w:t xml:space="preserve"> symbols’,</w:t>
      </w:r>
      <w:r w:rsidR="00152072">
        <w:rPr>
          <w:rStyle w:val="FootnoteReference"/>
        </w:rPr>
        <w:footnoteReference w:id="117"/>
      </w:r>
      <w:r w:rsidR="00050C72">
        <w:t xml:space="preserve"> for the masses</w:t>
      </w:r>
      <w:r w:rsidR="007756FC">
        <w:t>.</w:t>
      </w:r>
      <w:r w:rsidR="00050C72">
        <w:t xml:space="preserve"> </w:t>
      </w:r>
      <w:r w:rsidR="007756FC">
        <w:t>T</w:t>
      </w:r>
      <w:r w:rsidR="000E6B8D">
        <w:t xml:space="preserve">he </w:t>
      </w:r>
      <w:r w:rsidR="007756FC">
        <w:t xml:space="preserve">hedonism </w:t>
      </w:r>
      <w:r w:rsidR="000E6B8D">
        <w:t>feel</w:t>
      </w:r>
      <w:r w:rsidR="007756FC">
        <w:t>s</w:t>
      </w:r>
      <w:r w:rsidR="000E6B8D">
        <w:t xml:space="preserve"> </w:t>
      </w:r>
      <w:r w:rsidR="007756FC">
        <w:t xml:space="preserve">somewhat </w:t>
      </w:r>
      <w:r w:rsidR="000E6B8D">
        <w:t xml:space="preserve">jaded, </w:t>
      </w:r>
      <w:r w:rsidR="0072114D">
        <w:t xml:space="preserve">overshadowed </w:t>
      </w:r>
      <w:r w:rsidR="000E6B8D">
        <w:t>partly by the cloud of Pop’s illness, but</w:t>
      </w:r>
      <w:r w:rsidR="007756FC">
        <w:t xml:space="preserve"> </w:t>
      </w:r>
      <w:r w:rsidR="000E6B8D">
        <w:t>coarsening attitude</w:t>
      </w:r>
      <w:r w:rsidR="007756FC">
        <w:t>s</w:t>
      </w:r>
      <w:r w:rsidR="000E6B8D">
        <w:t xml:space="preserve"> and expression</w:t>
      </w:r>
      <w:r w:rsidR="007756FC">
        <w:t>s</w:t>
      </w:r>
      <w:r w:rsidR="000E6B8D">
        <w:t xml:space="preserve"> </w:t>
      </w:r>
      <w:r w:rsidR="007756FC">
        <w:t xml:space="preserve">seem </w:t>
      </w:r>
      <w:r w:rsidR="000E6B8D">
        <w:t>to make Nurse Soper’s judgements justifiable.</w:t>
      </w:r>
    </w:p>
    <w:p w14:paraId="15EB1F76" w14:textId="1B0F9D4A" w:rsidR="00012F7F" w:rsidRDefault="000E6B8D" w:rsidP="001A1CE8">
      <w:pPr>
        <w:spacing w:after="0" w:line="360" w:lineRule="auto"/>
        <w:ind w:firstLine="720"/>
      </w:pPr>
      <w:r>
        <w:t>Yet, that effect appears purposeful rather than a result of familiarity breeding contempt or Bates running out of ideas as</w:t>
      </w:r>
      <w:r w:rsidR="00364514">
        <w:t xml:space="preserve"> he brings the </w:t>
      </w:r>
      <w:r w:rsidR="00DF4F5C">
        <w:t>theme</w:t>
      </w:r>
      <w:r w:rsidR="00364514">
        <w:t xml:space="preserve"> </w:t>
      </w:r>
      <w:r w:rsidR="00DF4F5C">
        <w:t xml:space="preserve">of the </w:t>
      </w:r>
      <w:r w:rsidR="00364514">
        <w:t>novel</w:t>
      </w:r>
      <w:r w:rsidR="00DF4F5C">
        <w:t>s</w:t>
      </w:r>
      <w:r w:rsidR="00364514">
        <w:t xml:space="preserve"> full circle, </w:t>
      </w:r>
      <w:r w:rsidR="00050C72">
        <w:t xml:space="preserve">returning </w:t>
      </w:r>
      <w:r w:rsidR="00364514">
        <w:t>to the</w:t>
      </w:r>
      <w:r w:rsidR="00CC7F85">
        <w:t xml:space="preserve"> </w:t>
      </w:r>
      <w:r w:rsidR="0044610E">
        <w:t>issue of</w:t>
      </w:r>
      <w:r w:rsidR="00CC7F85">
        <w:t xml:space="preserve"> </w:t>
      </w:r>
      <w:r w:rsidR="00CC7F85">
        <w:lastRenderedPageBreak/>
        <w:t>the</w:t>
      </w:r>
      <w:r w:rsidR="0044610E">
        <w:t xml:space="preserve"> mis-s</w:t>
      </w:r>
      <w:r w:rsidR="00AA421D">
        <w:t>old</w:t>
      </w:r>
      <w:r w:rsidR="00CC7F85">
        <w:t xml:space="preserve"> pastoral</w:t>
      </w:r>
      <w:r w:rsidR="00364514">
        <w:t xml:space="preserve">. </w:t>
      </w:r>
      <w:r w:rsidR="00B24201">
        <w:t>Recuperat</w:t>
      </w:r>
      <w:r w:rsidR="00364514">
        <w:t xml:space="preserve">ing, it emerges that Pop has been shielded from the news that his farmstead and junk yard face </w:t>
      </w:r>
      <w:r w:rsidR="00CC7F85">
        <w:t>demolition as</w:t>
      </w:r>
      <w:r w:rsidR="00364514">
        <w:t xml:space="preserve"> a </w:t>
      </w:r>
      <w:r w:rsidR="00050C72">
        <w:t xml:space="preserve">man from the Ministry of Transport, </w:t>
      </w:r>
      <w:r w:rsidR="00CC7F85">
        <w:t>the</w:t>
      </w:r>
      <w:r w:rsidR="00050C72">
        <w:t xml:space="preserve"> ghost of </w:t>
      </w:r>
      <w:r w:rsidR="00CC7F85">
        <w:t>the Inland Revenue</w:t>
      </w:r>
      <w:r w:rsidR="00050C72">
        <w:t xml:space="preserve">, arrives to announce that </w:t>
      </w:r>
      <w:r w:rsidR="00012F7F">
        <w:t>a</w:t>
      </w:r>
      <w:r w:rsidR="00050C72">
        <w:t xml:space="preserve"> new road for the Channel Tunnel will be built straight through Pop’s land. </w:t>
      </w:r>
      <w:r w:rsidR="00012F7F">
        <w:t xml:space="preserve">Where the roads previously enabled trade, they now epitomise the destruction of the land. The Miss </w:t>
      </w:r>
      <w:proofErr w:type="spellStart"/>
      <w:r w:rsidR="00012F7F">
        <w:t>Barnwells</w:t>
      </w:r>
      <w:proofErr w:type="spellEnd"/>
      <w:r w:rsidR="00012F7F">
        <w:t xml:space="preserve"> enlist Pop </w:t>
      </w:r>
      <w:r w:rsidR="00AA421D">
        <w:t>in</w:t>
      </w:r>
      <w:r w:rsidR="00CC7F85">
        <w:t xml:space="preserve"> what they call ‘Our Great Cause’,</w:t>
      </w:r>
      <w:r w:rsidR="00152072">
        <w:rPr>
          <w:rStyle w:val="FootnoteReference"/>
        </w:rPr>
        <w:footnoteReference w:id="118"/>
      </w:r>
      <w:r w:rsidR="00CC7F85">
        <w:t xml:space="preserve"> with lots of impassioned rhetoric about sovereignty, </w:t>
      </w:r>
      <w:r w:rsidR="00012F7F">
        <w:t>because he has the means to help and because to them he ‘stood for England: the green and pleasant land’.</w:t>
      </w:r>
      <w:r w:rsidR="00152072">
        <w:rPr>
          <w:rStyle w:val="FootnoteReference"/>
        </w:rPr>
        <w:footnoteReference w:id="119"/>
      </w:r>
      <w:r w:rsidR="00012F7F">
        <w:t xml:space="preserve"> Pop does stand for celebration of nature, but what it means to stand for England more broadly is even less settled, and the narrative’s ideological position on </w:t>
      </w:r>
      <w:r w:rsidR="005709DD">
        <w:t xml:space="preserve">the </w:t>
      </w:r>
      <w:r w:rsidR="00012F7F">
        <w:t xml:space="preserve">nationalist </w:t>
      </w:r>
      <w:r w:rsidR="005709DD">
        <w:t>spirit</w:t>
      </w:r>
      <w:r w:rsidR="00012F7F">
        <w:t xml:space="preserve"> is perhaps less fixed than ever.</w:t>
      </w:r>
    </w:p>
    <w:p w14:paraId="61000CD9" w14:textId="14A25A73" w:rsidR="002459BD" w:rsidRDefault="005709DD" w:rsidP="001A1CE8">
      <w:pPr>
        <w:spacing w:after="0" w:line="360" w:lineRule="auto"/>
        <w:ind w:firstLine="720"/>
      </w:pPr>
      <w:r>
        <w:t xml:space="preserve">Once again, the issue at stake is that the nature of the countryside alliance which mounts this </w:t>
      </w:r>
      <w:proofErr w:type="spellStart"/>
      <w:r>
        <w:t>rearguard</w:t>
      </w:r>
      <w:proofErr w:type="spellEnd"/>
      <w:r>
        <w:t xml:space="preserve"> action is less clearly settled than</w:t>
      </w:r>
      <w:r w:rsidR="00E5436A">
        <w:t xml:space="preserve"> that of</w:t>
      </w:r>
      <w:r>
        <w:t xml:space="preserve"> its antagonist. The civil servant, Mr Harrington, arrives at a dinner party held for </w:t>
      </w:r>
      <w:r w:rsidR="009E1C9A">
        <w:t>the</w:t>
      </w:r>
      <w:r>
        <w:t xml:space="preserve"> QC Sir John </w:t>
      </w:r>
      <w:proofErr w:type="spellStart"/>
      <w:r>
        <w:t>Furlington</w:t>
      </w:r>
      <w:proofErr w:type="spellEnd"/>
      <w:r>
        <w:t xml:space="preserve">-Snow, invited to </w:t>
      </w:r>
      <w:r w:rsidR="00E5436A">
        <w:t>give his advice in support of</w:t>
      </w:r>
      <w:r>
        <w:t xml:space="preserve"> the </w:t>
      </w:r>
      <w:proofErr w:type="spellStart"/>
      <w:r w:rsidR="009E1C9A">
        <w:t>‘</w:t>
      </w:r>
      <w:r>
        <w:t>Cause</w:t>
      </w:r>
      <w:proofErr w:type="spellEnd"/>
      <w:r>
        <w:t>’.</w:t>
      </w:r>
      <w:r w:rsidR="009E1C9A">
        <w:t xml:space="preserve"> </w:t>
      </w:r>
      <w:r w:rsidR="00E5436A">
        <w:t>Harrington is</w:t>
      </w:r>
      <w:r>
        <w:t xml:space="preserve"> given the same </w:t>
      </w:r>
      <w:r w:rsidR="00E5436A">
        <w:t>treatment as Charley, and feels similarly ‘bewitched and embalmed’</w:t>
      </w:r>
      <w:r w:rsidR="00152072">
        <w:rPr>
          <w:rStyle w:val="FootnoteReference"/>
        </w:rPr>
        <w:footnoteReference w:id="120"/>
      </w:r>
      <w:r w:rsidR="00E5436A">
        <w:t xml:space="preserve"> by the Larkins’ hospitality</w:t>
      </w:r>
      <w:r w:rsidR="009E1C9A">
        <w:t>, but he</w:t>
      </w:r>
      <w:r w:rsidR="00012F7F">
        <w:t xml:space="preserve"> </w:t>
      </w:r>
      <w:r w:rsidR="00E5436A">
        <w:t xml:space="preserve">has more clarity of vision and </w:t>
      </w:r>
      <w:r w:rsidR="001E6620">
        <w:t xml:space="preserve">immediately </w:t>
      </w:r>
      <w:r w:rsidR="00E5436A">
        <w:t xml:space="preserve">wonders to himself ‘Where </w:t>
      </w:r>
      <w:r w:rsidR="00E5436A" w:rsidRPr="00E5436A">
        <w:rPr>
          <w:i/>
          <w:iCs/>
        </w:rPr>
        <w:t>did</w:t>
      </w:r>
      <w:r w:rsidR="00E5436A">
        <w:t xml:space="preserve"> it all come from? The lavish living, the vintage port, the burgundy, the expensive taste combined with ghastly taste’.</w:t>
      </w:r>
      <w:r w:rsidR="00152072">
        <w:rPr>
          <w:rStyle w:val="FootnoteReference"/>
        </w:rPr>
        <w:footnoteReference w:id="121"/>
      </w:r>
      <w:r w:rsidR="00E5436A">
        <w:t xml:space="preserve"> He voices the question that lies at the heart of the perplexity of </w:t>
      </w:r>
      <w:r w:rsidR="008D6E9C">
        <w:t xml:space="preserve">spatial </w:t>
      </w:r>
      <w:r w:rsidR="00E5436A">
        <w:t>responses to the Larkins: ‘Why bother? Why such defence of a very ordinary, ramshackle, sloppy, almost derelict dump of a place as this?’.</w:t>
      </w:r>
      <w:r w:rsidR="00152072">
        <w:rPr>
          <w:rStyle w:val="FootnoteReference"/>
        </w:rPr>
        <w:footnoteReference w:id="122"/>
      </w:r>
      <w:r w:rsidR="00E5436A">
        <w:t xml:space="preserve"> </w:t>
      </w:r>
      <w:r w:rsidR="001E6620">
        <w:t xml:space="preserve">But there is a twist </w:t>
      </w:r>
      <w:r w:rsidR="003B0712">
        <w:t xml:space="preserve">in the tail </w:t>
      </w:r>
      <w:r w:rsidR="001E6620">
        <w:t xml:space="preserve">and at this point Bates appears to crack his biggest joke, akin to that of the revelation at the end of </w:t>
      </w:r>
      <w:r w:rsidR="001E6620">
        <w:rPr>
          <w:i/>
          <w:iCs/>
        </w:rPr>
        <w:t>The Importance of Being Earnest</w:t>
      </w:r>
      <w:r w:rsidR="001E6620">
        <w:t xml:space="preserve"> (</w:t>
      </w:r>
      <w:r w:rsidR="00217729">
        <w:t>1895</w:t>
      </w:r>
      <w:r w:rsidR="001E6620">
        <w:t>) that Jack Worthing, having invented a fictional alias called Ernest</w:t>
      </w:r>
      <w:r w:rsidR="00AA421D">
        <w:t>,</w:t>
      </w:r>
      <w:r w:rsidR="001E6620">
        <w:t xml:space="preserve"> turns out to have had that name all along.</w:t>
      </w:r>
      <w:r w:rsidR="003B0712">
        <w:t xml:space="preserve"> </w:t>
      </w:r>
      <w:r w:rsidR="00876816">
        <w:t xml:space="preserve">Edith </w:t>
      </w:r>
      <w:proofErr w:type="spellStart"/>
      <w:r w:rsidR="00876816">
        <w:t>Pilchester</w:t>
      </w:r>
      <w:proofErr w:type="spellEnd"/>
      <w:r w:rsidR="00876816">
        <w:t xml:space="preserve"> announces that she has discovered that </w:t>
      </w:r>
      <w:r w:rsidR="005E4C5E">
        <w:t>Pop’s</w:t>
      </w:r>
      <w:r w:rsidR="00876816">
        <w:t xml:space="preserve"> junk yard and house, </w:t>
      </w:r>
      <w:r w:rsidR="00174AC3">
        <w:t xml:space="preserve">firmly established as </w:t>
      </w:r>
      <w:r w:rsidR="00876816">
        <w:t>symbols of the disposable commercialisation of modern life</w:t>
      </w:r>
      <w:r w:rsidR="00174AC3">
        <w:t xml:space="preserve"> at its most vulgar</w:t>
      </w:r>
      <w:r w:rsidR="00876816">
        <w:t xml:space="preserve">, </w:t>
      </w:r>
      <w:r w:rsidR="002459BD">
        <w:t xml:space="preserve">stands on </w:t>
      </w:r>
      <w:r w:rsidR="00174AC3">
        <w:t>a</w:t>
      </w:r>
      <w:r w:rsidR="002459BD">
        <w:t xml:space="preserve"> site of national importance, namely a consecrated place where pilgrims once stopped on the way to Canterbury. Pop’s jumble of scrap and livestock, the epitome of </w:t>
      </w:r>
      <w:r w:rsidR="00B24201">
        <w:t>indulgence</w:t>
      </w:r>
      <w:r w:rsidR="002459BD">
        <w:t xml:space="preserve"> and poor taste</w:t>
      </w:r>
      <w:r w:rsidR="00B24201">
        <w:t>,</w:t>
      </w:r>
      <w:r w:rsidR="002459BD">
        <w:t xml:space="preserve"> turns out to be a relic of English heritage that demands protection.</w:t>
      </w:r>
    </w:p>
    <w:p w14:paraId="21FF935B" w14:textId="70A1A171" w:rsidR="00C439C2" w:rsidRDefault="002459BD" w:rsidP="002459BD">
      <w:pPr>
        <w:spacing w:after="0" w:line="360" w:lineRule="auto"/>
        <w:ind w:firstLine="720"/>
      </w:pPr>
      <w:r>
        <w:t xml:space="preserve">Or does it? Even now, in a trick that seems more fitting to </w:t>
      </w:r>
      <w:r w:rsidR="005E4C5E">
        <w:t>a</w:t>
      </w:r>
      <w:r>
        <w:t xml:space="preserve"> postmodern novel than to the English pastoral</w:t>
      </w:r>
      <w:r w:rsidR="0080337B">
        <w:t xml:space="preserve"> tradition</w:t>
      </w:r>
      <w:r>
        <w:t xml:space="preserve">, Bates gives his reader </w:t>
      </w:r>
      <w:r w:rsidR="005E4C5E">
        <w:t xml:space="preserve">what amounts to </w:t>
      </w:r>
      <w:r>
        <w:t xml:space="preserve">a double ending which stands as a final commentary on the idea of the shifting territory of pastoral on which its potential commodification, and therefore survival, subtends. As Sir John explains, whether Pop’s house really </w:t>
      </w:r>
      <w:r>
        <w:lastRenderedPageBreak/>
        <w:t>stands on sa</w:t>
      </w:r>
      <w:r w:rsidR="00B24201">
        <w:t>c</w:t>
      </w:r>
      <w:r>
        <w:t>red land does not matter so long as enough people, or the right people, can be convinced that it does. He announces the best way to protect the land is through ‘Jarndyce and Jarndyce’</w:t>
      </w:r>
      <w:r w:rsidR="00152072">
        <w:rPr>
          <w:rStyle w:val="FootnoteReference"/>
        </w:rPr>
        <w:footnoteReference w:id="123"/>
      </w:r>
      <w:r>
        <w:t xml:space="preserve"> or the delays of the courts of appeal. A bribe might help too and Pop’s excellent vintage port – </w:t>
      </w:r>
      <w:r w:rsidR="00947630">
        <w:t xml:space="preserve">it is </w:t>
      </w:r>
      <w:r>
        <w:t>‘mighty scarce nowadays’</w:t>
      </w:r>
      <w:r w:rsidR="00152072">
        <w:rPr>
          <w:rStyle w:val="FootnoteReference"/>
        </w:rPr>
        <w:footnoteReference w:id="124"/>
      </w:r>
      <w:r>
        <w:t xml:space="preserve"> </w:t>
      </w:r>
      <w:r w:rsidR="00947630">
        <w:t>an</w:t>
      </w:r>
      <w:r w:rsidR="00337CB9">
        <w:t>d</w:t>
      </w:r>
      <w:r w:rsidR="00947630">
        <w:t xml:space="preserve"> so a final example of the ‘going, going, gone’ dimension </w:t>
      </w:r>
      <w:r>
        <w:t xml:space="preserve">– promises to help smooth over the situation. The fact that Pop has repurchased Gore Court from the </w:t>
      </w:r>
      <w:proofErr w:type="spellStart"/>
      <w:r>
        <w:t>Jerebohms</w:t>
      </w:r>
      <w:proofErr w:type="spellEnd"/>
      <w:r>
        <w:t xml:space="preserve"> and sold it on again to the Department of Education as a </w:t>
      </w:r>
      <w:r w:rsidR="007B410D">
        <w:t>base</w:t>
      </w:r>
      <w:r>
        <w:t xml:space="preserve"> for horticultural research, which promises to pro</w:t>
      </w:r>
      <w:r w:rsidR="007521BF">
        <w:t>voke</w:t>
      </w:r>
      <w:r>
        <w:t xml:space="preserve"> a </w:t>
      </w:r>
      <w:r w:rsidR="00C439C2">
        <w:t xml:space="preserve">squabble </w:t>
      </w:r>
      <w:r>
        <w:t>with the Department of Transport,</w:t>
      </w:r>
      <w:r w:rsidR="00033B0A">
        <w:t xml:space="preserve"> adds to the confusion of the status of the land. Sir John asks Edith to relate the story of ‘the band of pilgrims that had been slaughtered even as they prayed and drank at the Holy Well’,</w:t>
      </w:r>
      <w:r w:rsidR="00152072">
        <w:rPr>
          <w:rStyle w:val="FootnoteReference"/>
        </w:rPr>
        <w:footnoteReference w:id="125"/>
      </w:r>
      <w:r w:rsidR="00033B0A">
        <w:t xml:space="preserve"> but its veracity is left un</w:t>
      </w:r>
      <w:r w:rsidR="0080337B">
        <w:t>proven</w:t>
      </w:r>
      <w:r w:rsidR="00033B0A">
        <w:t>. What is important is that it cannot be disproved.</w:t>
      </w:r>
      <w:r>
        <w:t xml:space="preserve"> </w:t>
      </w:r>
      <w:r w:rsidR="00C439C2">
        <w:t>The characters are linked to a past that demands conservation from rough critical winds but that may very well never have existed in the first place.</w:t>
      </w:r>
      <w:r w:rsidR="00922FEC">
        <w:t xml:space="preserve"> </w:t>
      </w:r>
      <w:r w:rsidR="008C2892">
        <w:t xml:space="preserve">All that’s left to defend is the present. </w:t>
      </w:r>
      <w:r w:rsidR="00922FEC">
        <w:t>As pastoral, the product may be a</w:t>
      </w:r>
      <w:r w:rsidR="0006754A">
        <w:t xml:space="preserve"> ‘pup’</w:t>
      </w:r>
      <w:r w:rsidR="00922FEC">
        <w:t xml:space="preserve">, but </w:t>
      </w:r>
      <w:r w:rsidR="00ED695D">
        <w:t xml:space="preserve">if </w:t>
      </w:r>
      <w:r w:rsidR="00922FEC">
        <w:t xml:space="preserve">it is one that Pop can flog </w:t>
      </w:r>
      <w:r w:rsidR="00ED695D">
        <w:t>then all he needs is</w:t>
      </w:r>
      <w:r w:rsidR="00922FEC">
        <w:t xml:space="preserve"> willing buyers.</w:t>
      </w:r>
    </w:p>
    <w:p w14:paraId="6EC1333C" w14:textId="77777777" w:rsidR="00C439C2" w:rsidRDefault="00C439C2" w:rsidP="00C439C2">
      <w:pPr>
        <w:spacing w:after="0" w:line="360" w:lineRule="auto"/>
      </w:pPr>
    </w:p>
    <w:p w14:paraId="3E4A7F0E" w14:textId="77777777" w:rsidR="00C439C2" w:rsidRDefault="00C439C2" w:rsidP="00C439C2">
      <w:pPr>
        <w:spacing w:after="0" w:line="360" w:lineRule="auto"/>
      </w:pPr>
      <w:r>
        <w:rPr>
          <w:u w:val="single"/>
        </w:rPr>
        <w:t>Conclusion</w:t>
      </w:r>
    </w:p>
    <w:p w14:paraId="5A8E8810" w14:textId="13119F2A" w:rsidR="00572024" w:rsidRDefault="00E9334D" w:rsidP="00572024">
      <w:pPr>
        <w:spacing w:after="0" w:line="360" w:lineRule="auto"/>
        <w:jc w:val="both"/>
      </w:pPr>
      <w:r>
        <w:t>H. E. Bates’s Larkin novels have largely been dismissed as trivial and unworthy of scholarly attention. This has led to the quirk that the reception of the adaptations has tended to reproduce the very debates with which Bates engaged about the place of the pastoral in twentieth-century literature and its role in demonstrating intersections between nostalgia, class</w:t>
      </w:r>
      <w:r w:rsidR="00673F82">
        <w:t>, place</w:t>
      </w:r>
      <w:r>
        <w:t xml:space="preserve"> </w:t>
      </w:r>
      <w:r w:rsidR="008E5038">
        <w:t xml:space="preserve">and </w:t>
      </w:r>
      <w:r w:rsidR="00AA421D">
        <w:t>economics</w:t>
      </w:r>
      <w:r>
        <w:t xml:space="preserve">. In his objection to Nye’s adaptation, O’Grady draws attention to the </w:t>
      </w:r>
      <w:r w:rsidR="008A20C9">
        <w:t xml:space="preserve">juxtaposition of means – the commercial imperative – and ends – escapism – criticising both, but without noting that one appears irreconcilable with the other. In fact, Bates spends five novels exploring and explaining their </w:t>
      </w:r>
      <w:r w:rsidR="008A20C9" w:rsidRPr="004A3A77">
        <w:rPr>
          <w:i/>
          <w:iCs/>
        </w:rPr>
        <w:t>inter</w:t>
      </w:r>
      <w:r w:rsidR="004A3A77">
        <w:rPr>
          <w:i/>
          <w:iCs/>
        </w:rPr>
        <w:t>-</w:t>
      </w:r>
      <w:r w:rsidR="008A20C9">
        <w:t>relationship as the grounds for understanding pastoral’s enduring appeal.</w:t>
      </w:r>
      <w:r w:rsidR="00572024">
        <w:t xml:space="preserve"> </w:t>
      </w:r>
      <w:r w:rsidR="009017D2">
        <w:t xml:space="preserve">Bates’s comic pastoral </w:t>
      </w:r>
      <w:r w:rsidR="00673F82">
        <w:t>i</w:t>
      </w:r>
      <w:r w:rsidR="009017D2">
        <w:t xml:space="preserve">s a case </w:t>
      </w:r>
      <w:r w:rsidR="00DC08A4">
        <w:t>in which</w:t>
      </w:r>
      <w:r w:rsidR="009017D2">
        <w:t xml:space="preserve"> </w:t>
      </w:r>
      <w:r w:rsidR="006F62E6">
        <w:t>‘the present is “</w:t>
      </w:r>
      <w:proofErr w:type="spellStart"/>
      <w:r w:rsidR="006F62E6">
        <w:t>nostalgized</w:t>
      </w:r>
      <w:proofErr w:type="spellEnd"/>
      <w:r w:rsidR="006F62E6">
        <w:t>” by the aesthetics of the past’.</w:t>
      </w:r>
      <w:r w:rsidR="00152072">
        <w:rPr>
          <w:rStyle w:val="FootnoteReference"/>
        </w:rPr>
        <w:footnoteReference w:id="126"/>
      </w:r>
    </w:p>
    <w:p w14:paraId="2DDB5E60" w14:textId="008A4525" w:rsidR="00572024" w:rsidRDefault="0080317D" w:rsidP="000C6DF0">
      <w:pPr>
        <w:spacing w:after="0" w:line="360" w:lineRule="auto"/>
        <w:ind w:firstLine="720"/>
        <w:jc w:val="both"/>
      </w:pPr>
      <w:r>
        <w:t>More than this, through the lens of English pastoralism, Bates demonstrates the operations of nostalgia in a series of observers of the Larkin family –</w:t>
      </w:r>
      <w:r w:rsidRPr="0080317D">
        <w:t xml:space="preserve"> </w:t>
      </w:r>
      <w:r>
        <w:t xml:space="preserve">from Charley and Mademoiselle Dupont, to the </w:t>
      </w:r>
      <w:proofErr w:type="spellStart"/>
      <w:r>
        <w:t>Jerebohms</w:t>
      </w:r>
      <w:proofErr w:type="spellEnd"/>
      <w:r w:rsidR="007266CF">
        <w:t xml:space="preserve"> and even ins</w:t>
      </w:r>
      <w:r>
        <w:t xml:space="preserve">iders such as the Brigadier and the Miss </w:t>
      </w:r>
      <w:proofErr w:type="spellStart"/>
      <w:r>
        <w:t>Barnwells</w:t>
      </w:r>
      <w:proofErr w:type="spellEnd"/>
      <w:r>
        <w:t xml:space="preserve"> – which </w:t>
      </w:r>
      <w:r w:rsidR="00CB3B1A">
        <w:t>readdresses the key preoccupations of critics of post-</w:t>
      </w:r>
      <w:r w:rsidR="00B77030">
        <w:t>w</w:t>
      </w:r>
      <w:r w:rsidR="00CB3B1A">
        <w:t>ar English pastoral literature. At the heart of th</w:t>
      </w:r>
      <w:r w:rsidR="00572024">
        <w:t>e matter</w:t>
      </w:r>
      <w:r w:rsidR="00CB3B1A">
        <w:t xml:space="preserve"> lies the </w:t>
      </w:r>
      <w:r w:rsidR="00F773E6">
        <w:t>theme</w:t>
      </w:r>
      <w:r w:rsidR="00CB3B1A">
        <w:t xml:space="preserve"> of mis-selling</w:t>
      </w:r>
      <w:r w:rsidR="004A3A77">
        <w:t>,</w:t>
      </w:r>
      <w:r w:rsidR="00CB3B1A">
        <w:t xml:space="preserve"> which </w:t>
      </w:r>
      <w:r w:rsidR="004A3A77">
        <w:t>I have focused on because it reveals the intersections of nostalgic pastoralism and modernity</w:t>
      </w:r>
      <w:r w:rsidR="00B07538" w:rsidRPr="00B07538">
        <w:t xml:space="preserve"> </w:t>
      </w:r>
      <w:r w:rsidR="00B07538">
        <w:t>(it is just possible to see Pop standing as a proxy for Bates himself, purveyor of pastoral ‘Pop’ culture).</w:t>
      </w:r>
      <w:r w:rsidR="004A3A77">
        <w:t xml:space="preserve"> </w:t>
      </w:r>
      <w:r w:rsidR="00F92FA1">
        <w:t xml:space="preserve">In-keeping with the materialism on display, </w:t>
      </w:r>
      <w:r w:rsidR="006D5E55">
        <w:t>Pop’s</w:t>
      </w:r>
      <w:r w:rsidR="00812798">
        <w:t xml:space="preserve"> </w:t>
      </w:r>
      <w:r w:rsidR="007F3E8D">
        <w:t>commodification</w:t>
      </w:r>
      <w:r w:rsidR="00812798">
        <w:t xml:space="preserve"> of </w:t>
      </w:r>
      <w:r w:rsidR="00B2723E">
        <w:t xml:space="preserve">the </w:t>
      </w:r>
      <w:r w:rsidR="00812798">
        <w:lastRenderedPageBreak/>
        <w:t>pastoral</w:t>
      </w:r>
      <w:r w:rsidR="00F92FA1">
        <w:t xml:space="preserve"> depends on cheating the touchstones of its traditions laid out by Gifford</w:t>
      </w:r>
      <w:r w:rsidR="00306E05">
        <w:t>:</w:t>
      </w:r>
      <w:r w:rsidR="00F92FA1">
        <w:t xml:space="preserve"> </w:t>
      </w:r>
      <w:r w:rsidR="00306E05">
        <w:t>i</w:t>
      </w:r>
      <w:r w:rsidR="00F92FA1">
        <w:t>n particular, Bates interlaces sentimental and complex pastoral signifiers where one can only exist because of the economic underpinnings of the other. It also depends on embracing rather than fighting off new social realities concerning work, leisure and shifting geographies that involve a greater porosity between traditionally urban and rural spaces</w:t>
      </w:r>
      <w:r w:rsidR="00306E05">
        <w:t>, which thwart</w:t>
      </w:r>
      <w:r w:rsidR="00B2723E">
        <w:t xml:space="preserve"> </w:t>
      </w:r>
      <w:r w:rsidR="00306E05">
        <w:t>the ‘fundamental pastoral movement’ of retreat and return</w:t>
      </w:r>
      <w:r w:rsidR="007266CF">
        <w:t>, blurring dimensions of physical space</w:t>
      </w:r>
      <w:r w:rsidR="00790548">
        <w:t xml:space="preserve"> as </w:t>
      </w:r>
      <w:proofErr w:type="spellStart"/>
      <w:r w:rsidR="00790548">
        <w:t>Boym</w:t>
      </w:r>
      <w:proofErr w:type="spellEnd"/>
      <w:r w:rsidR="00790548">
        <w:t xml:space="preserve"> sets out</w:t>
      </w:r>
      <w:r w:rsidR="00F92FA1">
        <w:t xml:space="preserve">. </w:t>
      </w:r>
      <w:r w:rsidR="00572024">
        <w:t>T</w:t>
      </w:r>
      <w:r w:rsidR="00306E05">
        <w:t xml:space="preserve">here is no perspective outside the </w:t>
      </w:r>
      <w:r w:rsidR="00572024">
        <w:t>‘</w:t>
      </w:r>
      <w:proofErr w:type="spellStart"/>
      <w:r w:rsidR="00572024">
        <w:t>nostalgized</w:t>
      </w:r>
      <w:proofErr w:type="spellEnd"/>
      <w:r w:rsidR="00572024">
        <w:t xml:space="preserve">’ </w:t>
      </w:r>
      <w:r w:rsidR="00306E05">
        <w:t>present</w:t>
      </w:r>
      <w:r w:rsidR="00572024">
        <w:t xml:space="preserve">. </w:t>
      </w:r>
      <w:r w:rsidR="00C41086">
        <w:t xml:space="preserve">In </w:t>
      </w:r>
      <w:r w:rsidR="00B34E0B">
        <w:t>this way</w:t>
      </w:r>
      <w:r w:rsidR="00C41086">
        <w:t xml:space="preserve">, Bates </w:t>
      </w:r>
      <w:r w:rsidR="00572024">
        <w:t>produces a version of English pastoral t</w:t>
      </w:r>
      <w:r w:rsidR="00B34E0B">
        <w:t>hat</w:t>
      </w:r>
      <w:r w:rsidR="00572024">
        <w:t xml:space="preserve"> </w:t>
      </w:r>
      <w:r w:rsidR="00B34E0B">
        <w:t xml:space="preserve">might </w:t>
      </w:r>
      <w:r w:rsidR="00572024">
        <w:t xml:space="preserve">withstand </w:t>
      </w:r>
      <w:r w:rsidR="00B34E0B">
        <w:t xml:space="preserve">rough critical winds because there is no discordance between </w:t>
      </w:r>
      <w:r w:rsidR="000C6DF0">
        <w:t xml:space="preserve">the </w:t>
      </w:r>
      <w:r w:rsidR="00B34E0B">
        <w:t xml:space="preserve">textual evidence and economic reality when judged against social reality. </w:t>
      </w:r>
      <w:r w:rsidR="000C6DF0">
        <w:t xml:space="preserve">The narrative position on the Larkins is never fixed and, indeed, if nothing is really sanctified, neither is the pastoral desacralized.  </w:t>
      </w:r>
    </w:p>
    <w:p w14:paraId="6996F974" w14:textId="3BF5DABD" w:rsidR="00E565EF" w:rsidRDefault="000C6DF0" w:rsidP="00E565EF">
      <w:pPr>
        <w:spacing w:after="0" w:line="360" w:lineRule="auto"/>
        <w:ind w:firstLine="720"/>
        <w:jc w:val="both"/>
      </w:pPr>
      <w:r>
        <w:t xml:space="preserve">The </w:t>
      </w:r>
      <w:r w:rsidR="008E5038">
        <w:t>longstanding</w:t>
      </w:r>
      <w:r>
        <w:t xml:space="preserve"> </w:t>
      </w:r>
      <w:r w:rsidR="0080337B">
        <w:t xml:space="preserve">popular </w:t>
      </w:r>
      <w:r>
        <w:t xml:space="preserve">complaint </w:t>
      </w:r>
      <w:r w:rsidR="00977773">
        <w:t xml:space="preserve">that </w:t>
      </w:r>
      <w:proofErr w:type="gramStart"/>
      <w:r w:rsidR="00977773">
        <w:t>Pop</w:t>
      </w:r>
      <w:proofErr w:type="gramEnd"/>
      <w:r w:rsidR="00977773">
        <w:t xml:space="preserve"> Larkin is improbable, and the novels therefore escapist because unrealistic</w:t>
      </w:r>
      <w:r w:rsidR="008E5038">
        <w:t xml:space="preserve"> in </w:t>
      </w:r>
      <w:r w:rsidR="00BC6B75">
        <w:t>an historical</w:t>
      </w:r>
      <w:r w:rsidR="008E5038">
        <w:t xml:space="preserve"> sense</w:t>
      </w:r>
      <w:r w:rsidR="00977773">
        <w:t xml:space="preserve">, falls down if one follows the evidence that answers Charley’s naïve question: ‘Where on earth did these people get their money from?’ </w:t>
      </w:r>
      <w:r w:rsidR="008E5038">
        <w:t>T</w:t>
      </w:r>
      <w:r w:rsidR="00977773">
        <w:t xml:space="preserve">here is a difference between naïve pastoral and naïve observers or even consumers of pastoral. Bates writes a version of rural England that highlights the latter. According to </w:t>
      </w:r>
      <w:r w:rsidR="00947630">
        <w:t xml:space="preserve">Naumann </w:t>
      </w:r>
      <w:r w:rsidR="00977773">
        <w:t xml:space="preserve">Naqvi, in the nineteenth century, ‘the English were thought to be invulnerable to this debilitating </w:t>
      </w:r>
      <w:r w:rsidR="00631419">
        <w:t>[nostalgia]</w:t>
      </w:r>
      <w:r w:rsidR="00977773">
        <w:t xml:space="preserve"> because of their commercial spirit’</w:t>
      </w:r>
      <w:r w:rsidR="00E565EF">
        <w:t>.</w:t>
      </w:r>
      <w:r w:rsidR="00152072">
        <w:rPr>
          <w:rStyle w:val="FootnoteReference"/>
        </w:rPr>
        <w:footnoteReference w:id="127"/>
      </w:r>
      <w:r w:rsidR="00E565EF">
        <w:t xml:space="preserve"> In the Larkin novels, nostalgia appears to be the English disease. Yet, this </w:t>
      </w:r>
      <w:r w:rsidR="00244B37">
        <w:t>raise</w:t>
      </w:r>
      <w:r w:rsidR="00E565EF">
        <w:t xml:space="preserve">s a strange sense in which Pop, and those others willing to embrace new economic and social realities </w:t>
      </w:r>
      <w:r w:rsidR="00BC6B75">
        <w:t>including</w:t>
      </w:r>
      <w:r w:rsidR="00E565EF">
        <w:t xml:space="preserve"> the breakdown of distinctions between urban and rural life, are themselves a throwback to old ideas about </w:t>
      </w:r>
      <w:r w:rsidR="00876639">
        <w:t xml:space="preserve">the </w:t>
      </w:r>
      <w:r w:rsidR="00E565EF">
        <w:t xml:space="preserve">English </w:t>
      </w:r>
      <w:r w:rsidR="00BC6B75">
        <w:t>as</w:t>
      </w:r>
      <w:r w:rsidR="00E565EF">
        <w:t xml:space="preserve"> resistant </w:t>
      </w:r>
      <w:r w:rsidR="00876639">
        <w:t xml:space="preserve">– </w:t>
      </w:r>
      <w:r w:rsidR="00F16331">
        <w:t xml:space="preserve">or wise </w:t>
      </w:r>
      <w:r w:rsidR="00876639">
        <w:t xml:space="preserve">– </w:t>
      </w:r>
      <w:r w:rsidR="00E565EF">
        <w:t>to</w:t>
      </w:r>
      <w:r w:rsidR="00BC6B75">
        <w:t xml:space="preserve"> </w:t>
      </w:r>
      <w:r w:rsidR="00E565EF">
        <w:t>nostalgia</w:t>
      </w:r>
      <w:r w:rsidR="00F16331">
        <w:t xml:space="preserve">. The punchline to this running joke is that here the commercial spirit actually resists the nostalgic </w:t>
      </w:r>
      <w:r w:rsidR="00832D05">
        <w:t>treat</w:t>
      </w:r>
      <w:r w:rsidR="00F16331">
        <w:t>ment of English pastoral by putting it up for sale.</w:t>
      </w:r>
    </w:p>
    <w:p w14:paraId="78D99EFE" w14:textId="00D69159" w:rsidR="00F16331" w:rsidRDefault="00BD36AC" w:rsidP="00E565EF">
      <w:pPr>
        <w:spacing w:after="0" w:line="360" w:lineRule="auto"/>
        <w:ind w:firstLine="720"/>
        <w:jc w:val="both"/>
      </w:pPr>
      <w:r>
        <w:t>It is notable that in what remains o</w:t>
      </w:r>
      <w:r w:rsidR="00F16331">
        <w:t xml:space="preserve">ne of the most </w:t>
      </w:r>
      <w:r>
        <w:t>influential</w:t>
      </w:r>
      <w:r w:rsidR="00F16331">
        <w:t xml:space="preserve"> documents on the subject of English pastoral</w:t>
      </w:r>
      <w:r>
        <w:t>,</w:t>
      </w:r>
      <w:r w:rsidR="00F16331">
        <w:t xml:space="preserve"> </w:t>
      </w:r>
      <w:r>
        <w:t xml:space="preserve">the introduction to </w:t>
      </w:r>
      <w:r w:rsidR="00F16331">
        <w:rPr>
          <w:i/>
          <w:iCs/>
        </w:rPr>
        <w:t>The Penguin Book of English Pastoral Verse</w:t>
      </w:r>
      <w:r w:rsidR="00C253A7">
        <w:rPr>
          <w:i/>
          <w:iCs/>
        </w:rPr>
        <w:t xml:space="preserve"> </w:t>
      </w:r>
      <w:r w:rsidR="00C253A7">
        <w:t>(1974)</w:t>
      </w:r>
      <w:r>
        <w:t>, John Barrell and John Bull make the claim that</w:t>
      </w:r>
      <w:r w:rsidR="00D837CE">
        <w:t xml:space="preserve"> by the end of the nineteenth century, pastoral could no longer exist in English literature. The reason for their claim was that pastoral’s existence depended on the urban and the rural being separate spaces</w:t>
      </w:r>
      <w:r w:rsidR="00C253A7">
        <w:t>, the latter geographically, but also economically and conceptually, distinct from the former.</w:t>
      </w:r>
      <w:r w:rsidR="00D837CE">
        <w:t xml:space="preserve"> </w:t>
      </w:r>
      <w:r w:rsidR="00C253A7">
        <w:t xml:space="preserve">This allows for true retreat and return. </w:t>
      </w:r>
      <w:r w:rsidR="00DF7495">
        <w:t xml:space="preserve">Modern population sprawl had made this impossible. </w:t>
      </w:r>
      <w:r w:rsidR="00C253A7">
        <w:t xml:space="preserve">Their focus is poetry and there is no occasion to mention Bates, but is it possible that their time of writing in the early 1970s is as important to what they say as their view of the late nineteenth century? The volume was published at a time when the Larkin novels had become one of the foremost versions of English pastoral in public consciousness – a series of novels that appear to be </w:t>
      </w:r>
      <w:r w:rsidR="00A929C1">
        <w:t>coming at the same</w:t>
      </w:r>
      <w:r w:rsidR="00C253A7">
        <w:t xml:space="preserve"> point</w:t>
      </w:r>
      <w:r w:rsidR="00A929C1">
        <w:t xml:space="preserve"> but from a different perspective in which pastoral’s existence depends </w:t>
      </w:r>
      <w:r w:rsidR="00A929C1">
        <w:lastRenderedPageBreak/>
        <w:t>upon embracing the economic possibilities of shifting terrain</w:t>
      </w:r>
      <w:r w:rsidR="00C253A7">
        <w:t xml:space="preserve">. </w:t>
      </w:r>
      <w:r w:rsidR="00CA6F6D">
        <w:t>T</w:t>
      </w:r>
      <w:r w:rsidR="00E44B4B">
        <w:t xml:space="preserve">he </w:t>
      </w:r>
      <w:r w:rsidR="00125393">
        <w:t xml:space="preserve">shared focus </w:t>
      </w:r>
      <w:r w:rsidR="00E44B4B">
        <w:t>is</w:t>
      </w:r>
      <w:r w:rsidR="000564F5" w:rsidRPr="00107C31">
        <w:t xml:space="preserve"> enough</w:t>
      </w:r>
      <w:r w:rsidR="000564F5">
        <w:t xml:space="preserve"> to indicate</w:t>
      </w:r>
      <w:r w:rsidR="00CF0BF1">
        <w:t xml:space="preserve"> that</w:t>
      </w:r>
      <w:r w:rsidR="000564F5">
        <w:t xml:space="preserve"> Bates’s Larkin novels deserve greater attention tha</w:t>
      </w:r>
      <w:r w:rsidR="00AA22C0">
        <w:t>n</w:t>
      </w:r>
      <w:r w:rsidR="000564F5">
        <w:t xml:space="preserve"> they have so far received.</w:t>
      </w:r>
      <w:r w:rsidR="00C253A7">
        <w:t xml:space="preserve"> </w:t>
      </w:r>
      <w:r w:rsidR="000564F5">
        <w:t xml:space="preserve">They go a long way to explaining their continued popularity in adaptation, but also offer insight into the operations of pastoral, particularly the relationship between its escapist drives and </w:t>
      </w:r>
      <w:r w:rsidR="00882033">
        <w:t xml:space="preserve">potential for </w:t>
      </w:r>
      <w:r w:rsidR="000564F5">
        <w:t>commercial success. As this essay has proposed, they should not be overlooked in the growing reassessment of Bates’s work.</w:t>
      </w:r>
    </w:p>
    <w:p w14:paraId="4993DB20" w14:textId="77777777" w:rsidR="00322489" w:rsidRPr="00F16331" w:rsidRDefault="00322489" w:rsidP="00E565EF">
      <w:pPr>
        <w:spacing w:after="0" w:line="360" w:lineRule="auto"/>
        <w:ind w:firstLine="720"/>
        <w:jc w:val="both"/>
      </w:pPr>
    </w:p>
    <w:p w14:paraId="4BBC8C03" w14:textId="23E4F599" w:rsidR="00D81137" w:rsidRDefault="00D81137" w:rsidP="00D81137">
      <w:pPr>
        <w:spacing w:after="0" w:line="360" w:lineRule="auto"/>
      </w:pPr>
      <w:bookmarkStart w:id="2" w:name="_Hlk121128371"/>
      <w:r>
        <w:rPr>
          <w:u w:val="single"/>
        </w:rPr>
        <w:t>Bibliography</w:t>
      </w:r>
    </w:p>
    <w:p w14:paraId="46DB84C8" w14:textId="47C4BA7F" w:rsidR="00362300" w:rsidRDefault="00362300" w:rsidP="00D81137">
      <w:pPr>
        <w:spacing w:after="0" w:line="360" w:lineRule="auto"/>
      </w:pPr>
      <w:r>
        <w:t xml:space="preserve">Barrell, John and John Bull (eds) (1974), </w:t>
      </w:r>
      <w:r>
        <w:rPr>
          <w:i/>
          <w:iCs/>
        </w:rPr>
        <w:t>The Penguin Book of English Pastoral Verse.</w:t>
      </w:r>
      <w:r>
        <w:t xml:space="preserve"> London: Allen Lane.</w:t>
      </w:r>
    </w:p>
    <w:p w14:paraId="6133648A" w14:textId="3FF0BA4B" w:rsidR="00BD3E3C" w:rsidRDefault="00BD3E3C" w:rsidP="00D81137">
      <w:pPr>
        <w:spacing w:after="0" w:line="360" w:lineRule="auto"/>
      </w:pPr>
      <w:r>
        <w:t xml:space="preserve">Bates, H. E. (1958) </w:t>
      </w:r>
      <w:r>
        <w:rPr>
          <w:i/>
          <w:iCs/>
        </w:rPr>
        <w:t>The Darling Buds of May</w:t>
      </w:r>
      <w:r>
        <w:t xml:space="preserve">, in </w:t>
      </w:r>
      <w:r>
        <w:rPr>
          <w:i/>
          <w:iCs/>
        </w:rPr>
        <w:t>The Pop Larkin Chronicles</w:t>
      </w:r>
      <w:r>
        <w:t xml:space="preserve"> (1991). Harmondsworth: Penguin.</w:t>
      </w:r>
    </w:p>
    <w:p w14:paraId="471615E3" w14:textId="1127B620" w:rsidR="00BD3E3C" w:rsidRDefault="00BD3E3C" w:rsidP="00BD3E3C">
      <w:pPr>
        <w:spacing w:after="0" w:line="360" w:lineRule="auto"/>
      </w:pPr>
      <w:r>
        <w:t xml:space="preserve">-------- (1959) </w:t>
      </w:r>
      <w:r>
        <w:rPr>
          <w:i/>
          <w:iCs/>
        </w:rPr>
        <w:t>A Breath of French Air</w:t>
      </w:r>
      <w:r>
        <w:t xml:space="preserve">, in </w:t>
      </w:r>
      <w:r>
        <w:rPr>
          <w:i/>
          <w:iCs/>
        </w:rPr>
        <w:t>The Pop Larkin Chronicles</w:t>
      </w:r>
      <w:r>
        <w:t xml:space="preserve"> (1991). Harmondsworth: Penguin.</w:t>
      </w:r>
    </w:p>
    <w:p w14:paraId="2EB5F6FB" w14:textId="3B82AC29" w:rsidR="00BD3E3C" w:rsidRDefault="00BD3E3C" w:rsidP="00BD3E3C">
      <w:pPr>
        <w:spacing w:after="0" w:line="360" w:lineRule="auto"/>
      </w:pPr>
      <w:r>
        <w:t xml:space="preserve">-------- (1960) </w:t>
      </w:r>
      <w:r>
        <w:rPr>
          <w:i/>
          <w:iCs/>
        </w:rPr>
        <w:t>When the Green Woods Laugh</w:t>
      </w:r>
      <w:r>
        <w:t>,</w:t>
      </w:r>
      <w:r w:rsidRPr="00BD3E3C">
        <w:t xml:space="preserve"> </w:t>
      </w:r>
      <w:bookmarkStart w:id="3" w:name="_Hlk109462915"/>
      <w:r>
        <w:t xml:space="preserve">in </w:t>
      </w:r>
      <w:r>
        <w:rPr>
          <w:i/>
          <w:iCs/>
        </w:rPr>
        <w:t>The Pop Larkin Chronicles</w:t>
      </w:r>
      <w:r>
        <w:t xml:space="preserve"> (1991). Harmondsworth: Penguin.</w:t>
      </w:r>
    </w:p>
    <w:bookmarkEnd w:id="3"/>
    <w:p w14:paraId="3387F6F5" w14:textId="1F138620" w:rsidR="00BD3E3C" w:rsidRDefault="00BD3E3C" w:rsidP="00BD3E3C">
      <w:pPr>
        <w:spacing w:after="0" w:line="360" w:lineRule="auto"/>
      </w:pPr>
      <w:r>
        <w:t xml:space="preserve">-------- (1963) </w:t>
      </w:r>
      <w:r>
        <w:rPr>
          <w:i/>
          <w:iCs/>
        </w:rPr>
        <w:t>Oh! To Be in England</w:t>
      </w:r>
      <w:r>
        <w:t xml:space="preserve">, </w:t>
      </w:r>
      <w:bookmarkStart w:id="4" w:name="_Hlk109462951"/>
      <w:r>
        <w:t xml:space="preserve">in </w:t>
      </w:r>
      <w:r>
        <w:rPr>
          <w:i/>
          <w:iCs/>
        </w:rPr>
        <w:t>The Pop Larkin Chronicles</w:t>
      </w:r>
      <w:r>
        <w:t xml:space="preserve"> (1991). Harmondsworth: Penguin.</w:t>
      </w:r>
      <w:bookmarkEnd w:id="4"/>
    </w:p>
    <w:p w14:paraId="5831228E" w14:textId="4B0D3C50" w:rsidR="00BD3E3C" w:rsidRPr="00BD3E3C" w:rsidRDefault="00BD3E3C" w:rsidP="00D81137">
      <w:pPr>
        <w:spacing w:after="0" w:line="360" w:lineRule="auto"/>
        <w:rPr>
          <w:i/>
          <w:iCs/>
        </w:rPr>
      </w:pPr>
      <w:r>
        <w:t xml:space="preserve">-------- (1970) </w:t>
      </w:r>
      <w:r>
        <w:rPr>
          <w:i/>
          <w:iCs/>
        </w:rPr>
        <w:t>A Little of What You Fancy</w:t>
      </w:r>
      <w:r>
        <w:t xml:space="preserve">, in </w:t>
      </w:r>
      <w:r>
        <w:rPr>
          <w:i/>
          <w:iCs/>
        </w:rPr>
        <w:t>The Pop Larkin Chronicles</w:t>
      </w:r>
      <w:r>
        <w:t xml:space="preserve"> (1991). Harmondsworth: Penguin.</w:t>
      </w:r>
    </w:p>
    <w:p w14:paraId="22066679" w14:textId="49C500BD" w:rsidR="002105FF" w:rsidRDefault="002105FF" w:rsidP="00D81137">
      <w:pPr>
        <w:spacing w:after="0" w:line="360" w:lineRule="auto"/>
      </w:pPr>
      <w:proofErr w:type="spellStart"/>
      <w:r>
        <w:t>Baucom</w:t>
      </w:r>
      <w:proofErr w:type="spellEnd"/>
      <w:r>
        <w:t xml:space="preserve">, Ian (1999), </w:t>
      </w:r>
      <w:r>
        <w:rPr>
          <w:i/>
          <w:iCs/>
        </w:rPr>
        <w:t>Out of Place: Englishness, Empire, and the Locations of Identity</w:t>
      </w:r>
      <w:r>
        <w:t>. Princeton: Princeton University Press.</w:t>
      </w:r>
    </w:p>
    <w:p w14:paraId="25BA1EF0" w14:textId="7EFDC171" w:rsidR="003C6E30" w:rsidRPr="003C6E30" w:rsidRDefault="003C6E30" w:rsidP="00D81137">
      <w:pPr>
        <w:spacing w:after="0" w:line="360" w:lineRule="auto"/>
        <w:rPr>
          <w:i/>
          <w:iCs/>
        </w:rPr>
      </w:pPr>
      <w:proofErr w:type="spellStart"/>
      <w:r>
        <w:t>Boym</w:t>
      </w:r>
      <w:proofErr w:type="spellEnd"/>
      <w:r>
        <w:t xml:space="preserve">, Svetlana (2001), </w:t>
      </w:r>
      <w:r>
        <w:rPr>
          <w:i/>
          <w:iCs/>
        </w:rPr>
        <w:t>The Future of Nostalgia</w:t>
      </w:r>
      <w:r>
        <w:t xml:space="preserve">. New York: Basic Books. </w:t>
      </w:r>
    </w:p>
    <w:p w14:paraId="27CE9781" w14:textId="24975123" w:rsidR="0094053E" w:rsidRPr="00494DB8" w:rsidRDefault="0094053E" w:rsidP="00D81137">
      <w:pPr>
        <w:spacing w:after="0" w:line="360" w:lineRule="auto"/>
      </w:pPr>
      <w:r>
        <w:t>Brown,</w:t>
      </w:r>
      <w:r w:rsidR="00DB777D">
        <w:t xml:space="preserve"> Erica (201</w:t>
      </w:r>
      <w:r w:rsidR="00A6633C">
        <w:t>3</w:t>
      </w:r>
      <w:r w:rsidR="00DB777D">
        <w:t>)</w:t>
      </w:r>
      <w:r w:rsidR="00B77030">
        <w:t>,</w:t>
      </w:r>
      <w:r w:rsidR="00DB777D">
        <w:t xml:space="preserve"> </w:t>
      </w:r>
      <w:r w:rsidR="00DB777D">
        <w:rPr>
          <w:i/>
          <w:iCs/>
        </w:rPr>
        <w:t>Comedy and the Feminine Middlebrow Novel: Elizabeth von Arnim and Elizabeth Taylor</w:t>
      </w:r>
      <w:r w:rsidR="00A6633C">
        <w:t>.</w:t>
      </w:r>
      <w:r w:rsidR="00DB777D">
        <w:t xml:space="preserve"> London and New York: Routledge.</w:t>
      </w:r>
      <w:r w:rsidR="00DB777D">
        <w:rPr>
          <w:i/>
          <w:iCs/>
        </w:rPr>
        <w:t xml:space="preserve"> </w:t>
      </w:r>
      <w:r w:rsidR="00DB777D">
        <w:t xml:space="preserve"> </w:t>
      </w:r>
      <w:r>
        <w:t xml:space="preserve"> </w:t>
      </w:r>
    </w:p>
    <w:p w14:paraId="322B521A" w14:textId="5DBE8052" w:rsidR="00480A63" w:rsidRDefault="00480A63" w:rsidP="00D81137">
      <w:pPr>
        <w:spacing w:after="0" w:line="360" w:lineRule="auto"/>
      </w:pPr>
      <w:r>
        <w:t xml:space="preserve">Buell, Lawrence (1995), </w:t>
      </w:r>
      <w:r>
        <w:rPr>
          <w:i/>
          <w:iCs/>
        </w:rPr>
        <w:t>The Environmental Imagination: Thoreau, Nature Writing, and the Formation of American Culture</w:t>
      </w:r>
      <w:r>
        <w:t xml:space="preserve">. Cambridge MA: Harvard University Press. </w:t>
      </w:r>
    </w:p>
    <w:p w14:paraId="704DA75F" w14:textId="14E9E721" w:rsidR="004C3AE3" w:rsidRDefault="004C3AE3" w:rsidP="00D81137">
      <w:pPr>
        <w:spacing w:after="0" w:line="360" w:lineRule="auto"/>
      </w:pPr>
      <w:r>
        <w:t xml:space="preserve">Clarke, David B. (2004), </w:t>
      </w:r>
      <w:r>
        <w:rPr>
          <w:i/>
          <w:iCs/>
        </w:rPr>
        <w:t>The Consumer Society and the Post-modern City</w:t>
      </w:r>
      <w:r>
        <w:t xml:space="preserve">. </w:t>
      </w:r>
      <w:r w:rsidR="009A4774">
        <w:t>London and New York: Routledge.</w:t>
      </w:r>
    </w:p>
    <w:p w14:paraId="6C549BDA" w14:textId="65E1A8D3" w:rsidR="002C26F1" w:rsidRPr="005B76EF" w:rsidRDefault="002C26F1" w:rsidP="00D81137">
      <w:pPr>
        <w:spacing w:after="0" w:line="360" w:lineRule="auto"/>
        <w:rPr>
          <w:i/>
          <w:iCs/>
        </w:rPr>
      </w:pPr>
      <w:r>
        <w:t>Dodman, Thomas (</w:t>
      </w:r>
      <w:r w:rsidR="005B76EF">
        <w:t>2018</w:t>
      </w:r>
      <w:r>
        <w:t xml:space="preserve">), </w:t>
      </w:r>
      <w:r w:rsidR="005B76EF">
        <w:rPr>
          <w:i/>
          <w:iCs/>
        </w:rPr>
        <w:t>What Nostalgia Was: War, Empire, and the Time of a Deadly Emotion</w:t>
      </w:r>
      <w:r w:rsidR="005B76EF">
        <w:t>. Chicago and London: University of Chicago Press.</w:t>
      </w:r>
      <w:r w:rsidR="005B76EF">
        <w:rPr>
          <w:i/>
          <w:iCs/>
        </w:rPr>
        <w:t xml:space="preserve"> </w:t>
      </w:r>
    </w:p>
    <w:p w14:paraId="3E1CD164" w14:textId="4F6405EB" w:rsidR="006968DE" w:rsidRDefault="006968DE" w:rsidP="00D81137">
      <w:pPr>
        <w:spacing w:after="0" w:line="360" w:lineRule="auto"/>
      </w:pPr>
      <w:proofErr w:type="spellStart"/>
      <w:r>
        <w:t>Ferrebe</w:t>
      </w:r>
      <w:proofErr w:type="spellEnd"/>
      <w:r>
        <w:t xml:space="preserve">, Alice (2015), </w:t>
      </w:r>
      <w:r>
        <w:rPr>
          <w:i/>
          <w:iCs/>
        </w:rPr>
        <w:t>Literature of the 1950s: Good, Brave Causes</w:t>
      </w:r>
      <w:r>
        <w:t xml:space="preserve">. Edinburgh: Edinburgh University Press. </w:t>
      </w:r>
    </w:p>
    <w:p w14:paraId="65F6B60E" w14:textId="77777777" w:rsidR="00AA421D" w:rsidRDefault="00024CB7" w:rsidP="00D81137">
      <w:pPr>
        <w:spacing w:after="0" w:line="360" w:lineRule="auto"/>
      </w:pPr>
      <w:r w:rsidRPr="005226DC">
        <w:t>Gifford</w:t>
      </w:r>
      <w:r w:rsidR="003C6E30" w:rsidRPr="005226DC">
        <w:t>,</w:t>
      </w:r>
      <w:r w:rsidR="003C6E30">
        <w:t xml:space="preserve"> Terry (</w:t>
      </w:r>
      <w:r w:rsidR="005226DC">
        <w:t>1999</w:t>
      </w:r>
      <w:r w:rsidR="003C6E30">
        <w:t xml:space="preserve">), </w:t>
      </w:r>
      <w:r w:rsidR="003C6E30">
        <w:rPr>
          <w:i/>
          <w:iCs/>
        </w:rPr>
        <w:t>Pastoral</w:t>
      </w:r>
      <w:r w:rsidR="003C6E30">
        <w:t>. London and New York: Routledge.</w:t>
      </w:r>
    </w:p>
    <w:p w14:paraId="678DA1C0" w14:textId="0267DBC8" w:rsidR="00494DB8" w:rsidRPr="006968DE" w:rsidRDefault="00AA421D" w:rsidP="00D81137">
      <w:pPr>
        <w:spacing w:after="0" w:line="360" w:lineRule="auto"/>
      </w:pPr>
      <w:proofErr w:type="spellStart"/>
      <w:r>
        <w:t>Hoggart</w:t>
      </w:r>
      <w:proofErr w:type="spellEnd"/>
      <w:r>
        <w:t xml:space="preserve">, Richard (1957) </w:t>
      </w:r>
      <w:r w:rsidR="003F0326">
        <w:rPr>
          <w:i/>
          <w:iCs/>
        </w:rPr>
        <w:t xml:space="preserve">The Uses of Literacy: Aspects of working-class life, with special reference to publications and entertainment </w:t>
      </w:r>
      <w:r>
        <w:t>(1967)</w:t>
      </w:r>
      <w:r w:rsidR="003F0326">
        <w:t xml:space="preserve">. London: Chatto and </w:t>
      </w:r>
      <w:proofErr w:type="spellStart"/>
      <w:r w:rsidR="003F0326">
        <w:t>Windus</w:t>
      </w:r>
      <w:proofErr w:type="spellEnd"/>
      <w:r w:rsidR="003F0326">
        <w:t>.</w:t>
      </w:r>
      <w:r w:rsidR="00494DB8">
        <w:t xml:space="preserve"> </w:t>
      </w:r>
    </w:p>
    <w:p w14:paraId="66E26C1D" w14:textId="023E217C" w:rsidR="00147439" w:rsidRPr="00A6633C" w:rsidRDefault="0094053E" w:rsidP="00D81137">
      <w:pPr>
        <w:spacing w:after="0" w:line="360" w:lineRule="auto"/>
      </w:pPr>
      <w:r>
        <w:lastRenderedPageBreak/>
        <w:t xml:space="preserve">Humble, </w:t>
      </w:r>
      <w:r w:rsidR="00A6633C">
        <w:t>Nicola (2004)</w:t>
      </w:r>
      <w:r w:rsidR="00B77030">
        <w:t>,</w:t>
      </w:r>
      <w:r w:rsidR="00A6633C">
        <w:t xml:space="preserve"> </w:t>
      </w:r>
      <w:r w:rsidR="00A6633C">
        <w:rPr>
          <w:i/>
          <w:iCs/>
        </w:rPr>
        <w:t>The Feminine Middlebrow Novel, 1920s to 1950s: Class, Domesticity, and Bohemianism.</w:t>
      </w:r>
      <w:r w:rsidR="00A6633C">
        <w:t xml:space="preserve"> Oxford: Oxford University Press.</w:t>
      </w:r>
    </w:p>
    <w:p w14:paraId="7D3E2835" w14:textId="36E83913" w:rsidR="00B23D4A" w:rsidRPr="00476C47" w:rsidRDefault="00B23D4A" w:rsidP="00D81137">
      <w:pPr>
        <w:spacing w:after="0" w:line="360" w:lineRule="auto"/>
      </w:pPr>
      <w:r>
        <w:t xml:space="preserve">Head, Dominic (2010), </w:t>
      </w:r>
      <w:r w:rsidR="00476C47">
        <w:t xml:space="preserve">‘Writing Against the Nostalgic Grain: H. E. Bates in the 1950s’, </w:t>
      </w:r>
      <w:r w:rsidR="00476C47">
        <w:rPr>
          <w:i/>
          <w:iCs/>
        </w:rPr>
        <w:t>Literature &amp; History</w:t>
      </w:r>
      <w:r w:rsidR="00476C47">
        <w:t>, 19.1, 4-15.</w:t>
      </w:r>
    </w:p>
    <w:p w14:paraId="1A05747B" w14:textId="04159970" w:rsidR="00D81137" w:rsidRDefault="00B23D4A" w:rsidP="00D81137">
      <w:pPr>
        <w:spacing w:after="0" w:line="360" w:lineRule="auto"/>
      </w:pPr>
      <w:r>
        <w:t>-------</w:t>
      </w:r>
      <w:r w:rsidR="00D81137">
        <w:t xml:space="preserve"> (2017), </w:t>
      </w:r>
      <w:r w:rsidR="00D81137">
        <w:rPr>
          <w:i/>
          <w:iCs/>
        </w:rPr>
        <w:t>Modernity and the English Rural Novel</w:t>
      </w:r>
      <w:r w:rsidR="00D81137">
        <w:t>. Cambridge: Cambridge University Press.</w:t>
      </w:r>
    </w:p>
    <w:p w14:paraId="60537CAD" w14:textId="71247051" w:rsidR="007C069B" w:rsidRDefault="007C069B" w:rsidP="00D81137">
      <w:pPr>
        <w:spacing w:after="0" w:line="360" w:lineRule="auto"/>
      </w:pPr>
      <w:r>
        <w:t xml:space="preserve">Huntley, Dana (2012), ‘Follow the Trail of the Buds of May: Still Darling After All These Years’, </w:t>
      </w:r>
      <w:r>
        <w:rPr>
          <w:i/>
          <w:iCs/>
        </w:rPr>
        <w:t>British Heritage</w:t>
      </w:r>
      <w:r>
        <w:t xml:space="preserve">, 33.5, 30-35. </w:t>
      </w:r>
    </w:p>
    <w:p w14:paraId="1DF5C372" w14:textId="1EE1297C" w:rsidR="00F24E35" w:rsidRDefault="00F24E35" w:rsidP="00D81137">
      <w:pPr>
        <w:spacing w:after="0" w:line="360" w:lineRule="auto"/>
      </w:pPr>
      <w:proofErr w:type="spellStart"/>
      <w:r>
        <w:t>Loughrey</w:t>
      </w:r>
      <w:proofErr w:type="spellEnd"/>
      <w:r>
        <w:t>, Bryan (ed) (</w:t>
      </w:r>
      <w:r w:rsidR="00390672">
        <w:t>1984</w:t>
      </w:r>
      <w:r>
        <w:t xml:space="preserve">), </w:t>
      </w:r>
      <w:r>
        <w:rPr>
          <w:i/>
          <w:iCs/>
        </w:rPr>
        <w:t>The Pastoral Mode: A Casebook</w:t>
      </w:r>
      <w:r>
        <w:t>. London: Macmillan.</w:t>
      </w:r>
    </w:p>
    <w:p w14:paraId="3F014AD2" w14:textId="1FFD21A6" w:rsidR="003B4BFE" w:rsidRPr="003B4BFE" w:rsidRDefault="003B4BFE" w:rsidP="00D81137">
      <w:pPr>
        <w:spacing w:after="0" w:line="360" w:lineRule="auto"/>
      </w:pPr>
      <w:r>
        <w:t xml:space="preserve">Marx, Leo (1964), </w:t>
      </w:r>
      <w:r>
        <w:rPr>
          <w:i/>
          <w:iCs/>
        </w:rPr>
        <w:t>The Machine in the Garden: Technology and the Pastoral Ideal of America</w:t>
      </w:r>
      <w:r>
        <w:t>. New York: Oxford University Press.</w:t>
      </w:r>
    </w:p>
    <w:p w14:paraId="2BBB7115" w14:textId="3094AFD3" w:rsidR="009D7AB9" w:rsidRDefault="009D7AB9" w:rsidP="00D81137">
      <w:pPr>
        <w:spacing w:after="0" w:line="360" w:lineRule="auto"/>
      </w:pPr>
      <w:r>
        <w:t xml:space="preserve">McCarthy, Jeffrey </w:t>
      </w:r>
      <w:proofErr w:type="spellStart"/>
      <w:r>
        <w:t>Mathes</w:t>
      </w:r>
      <w:proofErr w:type="spellEnd"/>
      <w:r>
        <w:t xml:space="preserve"> (2015), </w:t>
      </w:r>
      <w:r>
        <w:rPr>
          <w:i/>
          <w:iCs/>
        </w:rPr>
        <w:t>Green Modernism: Nature and the English Novel, 1900-1930</w:t>
      </w:r>
      <w:r>
        <w:t>. New York: Palgrave Macmillan.</w:t>
      </w:r>
    </w:p>
    <w:p w14:paraId="532A09D8" w14:textId="09F8D22C" w:rsidR="000B754C" w:rsidRPr="000B754C" w:rsidRDefault="000B754C" w:rsidP="00D81137">
      <w:pPr>
        <w:spacing w:after="0" w:line="360" w:lineRule="auto"/>
      </w:pPr>
      <w:r>
        <w:t xml:space="preserve">Naqvi, Naumann (2007), </w:t>
      </w:r>
      <w:r>
        <w:rPr>
          <w:i/>
          <w:iCs/>
        </w:rPr>
        <w:t>The Nostalgic Subject. A Genealogy of the ‘Critique of Nostalgia’</w:t>
      </w:r>
      <w:r>
        <w:t>. Working Paper n.23. C</w:t>
      </w:r>
      <w:r w:rsidR="008D723B">
        <w:t>.I.R.S.D.I.G.</w:t>
      </w:r>
    </w:p>
    <w:p w14:paraId="2C1C779B" w14:textId="0E2C04E8" w:rsidR="0094053E" w:rsidRPr="009D7AB9" w:rsidRDefault="002F3ED5" w:rsidP="00D81137">
      <w:pPr>
        <w:spacing w:after="0" w:line="360" w:lineRule="auto"/>
      </w:pPr>
      <w:proofErr w:type="spellStart"/>
      <w:r>
        <w:t>Niemayer</w:t>
      </w:r>
      <w:proofErr w:type="spellEnd"/>
      <w:r>
        <w:t xml:space="preserve">, Katharina (ed). (2014), </w:t>
      </w:r>
      <w:r>
        <w:rPr>
          <w:i/>
          <w:iCs/>
        </w:rPr>
        <w:t>Media and Nostalgia: Yearning for the Past, Present and Future</w:t>
      </w:r>
      <w:r>
        <w:t xml:space="preserve">. </w:t>
      </w:r>
      <w:proofErr w:type="spellStart"/>
      <w:r>
        <w:t>Houndmills</w:t>
      </w:r>
      <w:proofErr w:type="spellEnd"/>
      <w:r>
        <w:t xml:space="preserve">: Palgrave Macmillan. </w:t>
      </w:r>
    </w:p>
    <w:p w14:paraId="001FA907" w14:textId="5BCDEC17" w:rsidR="00C44ACC" w:rsidRDefault="00C44ACC" w:rsidP="00D81137">
      <w:pPr>
        <w:spacing w:after="0" w:line="360" w:lineRule="auto"/>
      </w:pPr>
      <w:r>
        <w:t xml:space="preserve">Snell, K. D. M. (2017), </w:t>
      </w:r>
      <w:r>
        <w:rPr>
          <w:i/>
          <w:iCs/>
        </w:rPr>
        <w:t>Spirits of Community: English Senses of Belonging and Loss, 1750-2000</w:t>
      </w:r>
      <w:r>
        <w:t>. London and New York: Bloomsbury.</w:t>
      </w:r>
    </w:p>
    <w:p w14:paraId="46F9F86D" w14:textId="0745163B" w:rsidR="005E137C" w:rsidRPr="00A6382D" w:rsidRDefault="00301F8C" w:rsidP="0083044B">
      <w:pPr>
        <w:spacing w:after="0" w:line="360" w:lineRule="auto"/>
      </w:pPr>
      <w:proofErr w:type="spellStart"/>
      <w:r>
        <w:t>Su</w:t>
      </w:r>
      <w:proofErr w:type="spellEnd"/>
      <w:r>
        <w:t>, John J.</w:t>
      </w:r>
      <w:r w:rsidR="00702AB5">
        <w:t xml:space="preserve"> </w:t>
      </w:r>
      <w:r>
        <w:t xml:space="preserve">(2005), </w:t>
      </w:r>
      <w:r>
        <w:rPr>
          <w:i/>
          <w:iCs/>
        </w:rPr>
        <w:t>Ethics and Nostalgia in the Contemporary Novel</w:t>
      </w:r>
      <w:r>
        <w:t>. Cambridge: Cambridge University Press</w:t>
      </w:r>
      <w:r w:rsidR="0094053E">
        <w:t>.</w:t>
      </w:r>
      <w:bookmarkEnd w:id="2"/>
    </w:p>
    <w:sectPr w:rsidR="005E137C" w:rsidRPr="00A6382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FFB39" w14:textId="77777777" w:rsidR="00D63A55" w:rsidRDefault="00D63A55" w:rsidP="00C93FD2">
      <w:pPr>
        <w:spacing w:after="0" w:line="240" w:lineRule="auto"/>
      </w:pPr>
      <w:r>
        <w:separator/>
      </w:r>
    </w:p>
  </w:endnote>
  <w:endnote w:type="continuationSeparator" w:id="0">
    <w:p w14:paraId="12CEBA34" w14:textId="77777777" w:rsidR="00D63A55" w:rsidRDefault="00D63A55" w:rsidP="00C93F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FC8DB0" w14:textId="77777777" w:rsidR="00D63A55" w:rsidRDefault="00D63A55" w:rsidP="00C93FD2">
      <w:pPr>
        <w:spacing w:after="0" w:line="240" w:lineRule="auto"/>
      </w:pPr>
      <w:r>
        <w:separator/>
      </w:r>
    </w:p>
  </w:footnote>
  <w:footnote w:type="continuationSeparator" w:id="0">
    <w:p w14:paraId="7D41B09F" w14:textId="77777777" w:rsidR="00D63A55" w:rsidRDefault="00D63A55" w:rsidP="00C93FD2">
      <w:pPr>
        <w:spacing w:after="0" w:line="240" w:lineRule="auto"/>
      </w:pPr>
      <w:r>
        <w:continuationSeparator/>
      </w:r>
    </w:p>
  </w:footnote>
  <w:footnote w:id="1">
    <w:p w14:paraId="38C70789" w14:textId="13E16BE7" w:rsidR="00A742C2" w:rsidRPr="00A742C2" w:rsidRDefault="00A742C2">
      <w:pPr>
        <w:pStyle w:val="FootnoteText"/>
      </w:pPr>
      <w:r>
        <w:rPr>
          <w:rStyle w:val="FootnoteReference"/>
        </w:rPr>
        <w:footnoteRef/>
      </w:r>
      <w:r>
        <w:t xml:space="preserve"> </w:t>
      </w:r>
      <w:r>
        <w:rPr>
          <w:i/>
          <w:iCs/>
        </w:rPr>
        <w:t>Independent</w:t>
      </w:r>
      <w:r>
        <w:t xml:space="preserve"> (10 October 2021).</w:t>
      </w:r>
    </w:p>
  </w:footnote>
  <w:footnote w:id="2">
    <w:p w14:paraId="61FD39F1" w14:textId="675418C2" w:rsidR="00A742C2" w:rsidRPr="00A742C2" w:rsidRDefault="00A742C2">
      <w:pPr>
        <w:pStyle w:val="FootnoteText"/>
      </w:pPr>
      <w:r>
        <w:rPr>
          <w:rStyle w:val="FootnoteReference"/>
        </w:rPr>
        <w:footnoteRef/>
      </w:r>
      <w:r>
        <w:t xml:space="preserve"> Head, </w:t>
      </w:r>
      <w:r>
        <w:rPr>
          <w:i/>
          <w:iCs/>
        </w:rPr>
        <w:t>Modernity and the English Rural Novel</w:t>
      </w:r>
      <w:r>
        <w:t>, 145.</w:t>
      </w:r>
    </w:p>
  </w:footnote>
  <w:footnote w:id="3">
    <w:p w14:paraId="524E1B42" w14:textId="54259EE4" w:rsidR="00A742C2" w:rsidRDefault="00A742C2">
      <w:pPr>
        <w:pStyle w:val="FootnoteText"/>
      </w:pPr>
      <w:r>
        <w:rPr>
          <w:rStyle w:val="FootnoteReference"/>
        </w:rPr>
        <w:footnoteRef/>
      </w:r>
      <w:r>
        <w:t xml:space="preserve"> Ibid., 144.</w:t>
      </w:r>
    </w:p>
  </w:footnote>
  <w:footnote w:id="4">
    <w:p w14:paraId="6760EF73" w14:textId="344AD3C9" w:rsidR="00A742C2" w:rsidRPr="00A742C2" w:rsidRDefault="00A742C2">
      <w:pPr>
        <w:pStyle w:val="FootnoteText"/>
      </w:pPr>
      <w:r>
        <w:rPr>
          <w:rStyle w:val="FootnoteReference"/>
        </w:rPr>
        <w:footnoteRef/>
      </w:r>
      <w:r>
        <w:t xml:space="preserve"> </w:t>
      </w:r>
      <w:proofErr w:type="spellStart"/>
      <w:r>
        <w:t>Ferrebe</w:t>
      </w:r>
      <w:proofErr w:type="spellEnd"/>
      <w:r>
        <w:t xml:space="preserve">, </w:t>
      </w:r>
      <w:r>
        <w:rPr>
          <w:i/>
          <w:iCs/>
        </w:rPr>
        <w:t>Literature of the 1950s</w:t>
      </w:r>
      <w:r>
        <w:t>, 164.</w:t>
      </w:r>
    </w:p>
  </w:footnote>
  <w:footnote w:id="5">
    <w:p w14:paraId="7D0E114B" w14:textId="1409AD19" w:rsidR="00A742C2" w:rsidRPr="00A742C2" w:rsidRDefault="00A742C2">
      <w:pPr>
        <w:pStyle w:val="FootnoteText"/>
      </w:pPr>
      <w:r>
        <w:rPr>
          <w:rStyle w:val="FootnoteReference"/>
        </w:rPr>
        <w:footnoteRef/>
      </w:r>
      <w:r>
        <w:t xml:space="preserve"> Snell, </w:t>
      </w:r>
      <w:r>
        <w:rPr>
          <w:i/>
          <w:iCs/>
        </w:rPr>
        <w:t>Spirits of Community</w:t>
      </w:r>
      <w:r>
        <w:t>, 235.</w:t>
      </w:r>
    </w:p>
  </w:footnote>
  <w:footnote w:id="6">
    <w:p w14:paraId="0C5106CA" w14:textId="5606D260" w:rsidR="00A742C2" w:rsidRDefault="00A742C2">
      <w:pPr>
        <w:pStyle w:val="FootnoteText"/>
      </w:pPr>
      <w:r>
        <w:rPr>
          <w:rStyle w:val="FootnoteReference"/>
        </w:rPr>
        <w:footnoteRef/>
      </w:r>
      <w:r>
        <w:t xml:space="preserve"> </w:t>
      </w:r>
      <w:proofErr w:type="spellStart"/>
      <w:r>
        <w:t>Boym</w:t>
      </w:r>
      <w:proofErr w:type="spellEnd"/>
      <w:r>
        <w:t xml:space="preserve">, </w:t>
      </w:r>
      <w:r>
        <w:rPr>
          <w:i/>
          <w:iCs/>
        </w:rPr>
        <w:t>The Future of Nostalgia</w:t>
      </w:r>
      <w:r>
        <w:t>,</w:t>
      </w:r>
      <w:r>
        <w:rPr>
          <w:i/>
          <w:iCs/>
        </w:rPr>
        <w:t xml:space="preserve"> </w:t>
      </w:r>
      <w:r>
        <w:t>354.</w:t>
      </w:r>
    </w:p>
  </w:footnote>
  <w:footnote w:id="7">
    <w:p w14:paraId="2130B746" w14:textId="2E799798" w:rsidR="00A742C2" w:rsidRDefault="00A742C2">
      <w:pPr>
        <w:pStyle w:val="FootnoteText"/>
      </w:pPr>
      <w:r>
        <w:rPr>
          <w:rStyle w:val="FootnoteReference"/>
        </w:rPr>
        <w:footnoteRef/>
      </w:r>
      <w:r>
        <w:t xml:space="preserve"> Ibid., 346.</w:t>
      </w:r>
    </w:p>
  </w:footnote>
  <w:footnote w:id="8">
    <w:p w14:paraId="4D7A617B" w14:textId="4760D7A6" w:rsidR="00A742C2" w:rsidRDefault="00A742C2">
      <w:pPr>
        <w:pStyle w:val="FootnoteText"/>
      </w:pPr>
      <w:r>
        <w:rPr>
          <w:rStyle w:val="FootnoteReference"/>
        </w:rPr>
        <w:footnoteRef/>
      </w:r>
      <w:r>
        <w:t xml:space="preserve"> Ibid., </w:t>
      </w:r>
      <w:r w:rsidR="00AE6A2A">
        <w:t>77.</w:t>
      </w:r>
    </w:p>
  </w:footnote>
  <w:footnote w:id="9">
    <w:p w14:paraId="5E0364FD" w14:textId="7391AB24" w:rsidR="00CD5274" w:rsidRDefault="00CD5274" w:rsidP="00CD5274">
      <w:pPr>
        <w:pStyle w:val="FootnoteText"/>
      </w:pPr>
      <w:r>
        <w:rPr>
          <w:rStyle w:val="FootnoteReference"/>
        </w:rPr>
        <w:footnoteRef/>
      </w:r>
      <w:r>
        <w:t xml:space="preserve"> Marx, </w:t>
      </w:r>
      <w:r>
        <w:rPr>
          <w:i/>
          <w:iCs/>
        </w:rPr>
        <w:t>The Machine in the Garden</w:t>
      </w:r>
      <w:r>
        <w:t>,</w:t>
      </w:r>
      <w:r>
        <w:rPr>
          <w:i/>
          <w:iCs/>
        </w:rPr>
        <w:t xml:space="preserve"> </w:t>
      </w:r>
      <w:r>
        <w:t>25</w:t>
      </w:r>
      <w:r w:rsidR="00623B15">
        <w:t xml:space="preserve">. </w:t>
      </w:r>
      <w:r w:rsidR="003F5260">
        <w:t xml:space="preserve">It is </w:t>
      </w:r>
      <w:r w:rsidR="00623B15">
        <w:t>Terry</w:t>
      </w:r>
      <w:r>
        <w:t xml:space="preserve"> Gifford</w:t>
      </w:r>
      <w:r w:rsidR="00623B15">
        <w:t xml:space="preserve"> </w:t>
      </w:r>
      <w:r w:rsidR="003F5260">
        <w:t>who uses the word</w:t>
      </w:r>
      <w:r w:rsidR="00623B15">
        <w:t xml:space="preserve"> ‘dishonourable’</w:t>
      </w:r>
      <w:r>
        <w:t xml:space="preserve"> </w:t>
      </w:r>
      <w:r w:rsidR="00623B15">
        <w:t>(</w:t>
      </w:r>
      <w:r>
        <w:rPr>
          <w:i/>
          <w:iCs/>
        </w:rPr>
        <w:t>Pastoral</w:t>
      </w:r>
      <w:r>
        <w:t>, 148</w:t>
      </w:r>
      <w:r w:rsidR="00623B15">
        <w:t>)</w:t>
      </w:r>
      <w:r>
        <w:t>.</w:t>
      </w:r>
      <w:r w:rsidR="00623B15">
        <w:t xml:space="preserve"> </w:t>
      </w:r>
      <w:r w:rsidR="003F5260">
        <w:t>We can take it that</w:t>
      </w:r>
      <w:r w:rsidR="00623B15">
        <w:t xml:space="preserve"> </w:t>
      </w:r>
      <w:r w:rsidR="003F5260">
        <w:t>‘complex’</w:t>
      </w:r>
      <w:r w:rsidR="00623B15">
        <w:t xml:space="preserve"> </w:t>
      </w:r>
      <w:r w:rsidR="003F5260">
        <w:t xml:space="preserve">pastoral </w:t>
      </w:r>
      <w:r w:rsidR="00623B15">
        <w:t>is presumably</w:t>
      </w:r>
      <w:r w:rsidR="003F5260">
        <w:t>, therefore,</w:t>
      </w:r>
      <w:r w:rsidR="00623B15">
        <w:t xml:space="preserve"> honourable</w:t>
      </w:r>
      <w:r w:rsidR="005F3F4D">
        <w:t>. O</w:t>
      </w:r>
      <w:r w:rsidR="00623B15">
        <w:t xml:space="preserve">n occasion, I will add these other labels to Marx’s as they help emphasise the salient issue.   </w:t>
      </w:r>
    </w:p>
  </w:footnote>
  <w:footnote w:id="10">
    <w:p w14:paraId="047E8514" w14:textId="5079A320" w:rsidR="00AE0BF2" w:rsidRPr="00AE0BF2" w:rsidRDefault="00AE0BF2">
      <w:pPr>
        <w:pStyle w:val="FootnoteText"/>
      </w:pPr>
      <w:r>
        <w:rPr>
          <w:rStyle w:val="FootnoteReference"/>
        </w:rPr>
        <w:footnoteRef/>
      </w:r>
      <w:r>
        <w:t xml:space="preserve"> Buell, </w:t>
      </w:r>
      <w:r>
        <w:rPr>
          <w:i/>
          <w:iCs/>
        </w:rPr>
        <w:t>The Environmental Imagination</w:t>
      </w:r>
      <w:r>
        <w:t>, 4.</w:t>
      </w:r>
    </w:p>
  </w:footnote>
  <w:footnote w:id="11">
    <w:p w14:paraId="547406B3" w14:textId="3B7F0266" w:rsidR="00DF455F" w:rsidRPr="00AE0BF2" w:rsidRDefault="00DF455F">
      <w:pPr>
        <w:pStyle w:val="FootnoteText"/>
      </w:pPr>
      <w:r>
        <w:rPr>
          <w:rStyle w:val="FootnoteReference"/>
        </w:rPr>
        <w:footnoteRef/>
      </w:r>
      <w:r>
        <w:t xml:space="preserve"> </w:t>
      </w:r>
      <w:r w:rsidR="00AE0BF2">
        <w:t xml:space="preserve">Gifford, </w:t>
      </w:r>
      <w:r w:rsidR="00AE0BF2">
        <w:rPr>
          <w:i/>
          <w:iCs/>
        </w:rPr>
        <w:t>Pastoral</w:t>
      </w:r>
      <w:r w:rsidR="00AE0BF2">
        <w:t>, 11.</w:t>
      </w:r>
    </w:p>
  </w:footnote>
  <w:footnote w:id="12">
    <w:p w14:paraId="258D2087" w14:textId="5B8405C8" w:rsidR="007E41E6" w:rsidRPr="007E41E6" w:rsidRDefault="007E41E6">
      <w:pPr>
        <w:pStyle w:val="FootnoteText"/>
      </w:pPr>
      <w:r>
        <w:rPr>
          <w:rStyle w:val="FootnoteReference"/>
        </w:rPr>
        <w:footnoteRef/>
      </w:r>
      <w:r>
        <w:t xml:space="preserve"> </w:t>
      </w:r>
      <w:r>
        <w:rPr>
          <w:i/>
          <w:iCs/>
        </w:rPr>
        <w:t>Independent</w:t>
      </w:r>
      <w:r>
        <w:t xml:space="preserve"> (10 October 2021).</w:t>
      </w:r>
    </w:p>
  </w:footnote>
  <w:footnote w:id="13">
    <w:p w14:paraId="2089ED14" w14:textId="19926AF0" w:rsidR="007E41E6" w:rsidRPr="007E41E6" w:rsidRDefault="007E41E6">
      <w:pPr>
        <w:pStyle w:val="FootnoteText"/>
      </w:pPr>
      <w:r>
        <w:rPr>
          <w:rStyle w:val="FootnoteReference"/>
        </w:rPr>
        <w:footnoteRef/>
      </w:r>
      <w:r>
        <w:t xml:space="preserve"> </w:t>
      </w:r>
      <w:r>
        <w:rPr>
          <w:i/>
          <w:iCs/>
        </w:rPr>
        <w:t xml:space="preserve">The Times </w:t>
      </w:r>
      <w:r>
        <w:t>(3 September 1959).</w:t>
      </w:r>
    </w:p>
  </w:footnote>
  <w:footnote w:id="14">
    <w:p w14:paraId="477803AE" w14:textId="1CCEBF87" w:rsidR="007E41E6" w:rsidRDefault="007E41E6">
      <w:pPr>
        <w:pStyle w:val="FootnoteText"/>
      </w:pPr>
      <w:r>
        <w:rPr>
          <w:rStyle w:val="FootnoteReference"/>
        </w:rPr>
        <w:footnoteRef/>
      </w:r>
      <w:r>
        <w:t xml:space="preserve"> Ibid.</w:t>
      </w:r>
    </w:p>
  </w:footnote>
  <w:footnote w:id="15">
    <w:p w14:paraId="6BAF7C90" w14:textId="401BEDFE" w:rsidR="00033C96" w:rsidRPr="00033C96" w:rsidRDefault="00033C96">
      <w:pPr>
        <w:pStyle w:val="FootnoteText"/>
      </w:pPr>
      <w:r>
        <w:rPr>
          <w:rStyle w:val="FootnoteReference"/>
        </w:rPr>
        <w:footnoteRef/>
      </w:r>
      <w:r>
        <w:t xml:space="preserve"> </w:t>
      </w:r>
      <w:r>
        <w:rPr>
          <w:i/>
          <w:iCs/>
        </w:rPr>
        <w:t>The Times</w:t>
      </w:r>
      <w:r>
        <w:t xml:space="preserve"> (6 April 1991).</w:t>
      </w:r>
    </w:p>
  </w:footnote>
  <w:footnote w:id="16">
    <w:p w14:paraId="779DE736" w14:textId="706849EF" w:rsidR="00033C96" w:rsidRPr="00033C96" w:rsidRDefault="00033C96">
      <w:pPr>
        <w:pStyle w:val="FootnoteText"/>
      </w:pPr>
      <w:r>
        <w:rPr>
          <w:rStyle w:val="FootnoteReference"/>
        </w:rPr>
        <w:footnoteRef/>
      </w:r>
      <w:r>
        <w:t xml:space="preserve"> </w:t>
      </w:r>
      <w:r>
        <w:rPr>
          <w:i/>
          <w:iCs/>
        </w:rPr>
        <w:t>The Times</w:t>
      </w:r>
      <w:r>
        <w:t xml:space="preserve"> (20 April 1991).</w:t>
      </w:r>
    </w:p>
  </w:footnote>
  <w:footnote w:id="17">
    <w:p w14:paraId="732E439F" w14:textId="714752D3" w:rsidR="00033C96" w:rsidRPr="00033C96" w:rsidRDefault="00033C96">
      <w:pPr>
        <w:pStyle w:val="FootnoteText"/>
      </w:pPr>
      <w:r>
        <w:rPr>
          <w:rStyle w:val="FootnoteReference"/>
        </w:rPr>
        <w:footnoteRef/>
      </w:r>
      <w:r>
        <w:t xml:space="preserve"> </w:t>
      </w:r>
      <w:r>
        <w:rPr>
          <w:i/>
          <w:iCs/>
        </w:rPr>
        <w:t>The Times</w:t>
      </w:r>
      <w:r>
        <w:t xml:space="preserve"> (8 May 1991).</w:t>
      </w:r>
    </w:p>
  </w:footnote>
  <w:footnote w:id="18">
    <w:p w14:paraId="6157A02E" w14:textId="389F2175" w:rsidR="00033C96" w:rsidRDefault="00033C96">
      <w:pPr>
        <w:pStyle w:val="FootnoteText"/>
      </w:pPr>
      <w:r>
        <w:rPr>
          <w:rStyle w:val="FootnoteReference"/>
        </w:rPr>
        <w:footnoteRef/>
      </w:r>
      <w:r>
        <w:t xml:space="preserve"> Huntley, ‘Follow the Trail of the Buds of May’, 34.</w:t>
      </w:r>
    </w:p>
  </w:footnote>
  <w:footnote w:id="19">
    <w:p w14:paraId="648FCBB1" w14:textId="5B1D245C" w:rsidR="00033C96" w:rsidRDefault="00033C96">
      <w:pPr>
        <w:pStyle w:val="FootnoteText"/>
      </w:pPr>
      <w:r>
        <w:rPr>
          <w:rStyle w:val="FootnoteReference"/>
        </w:rPr>
        <w:footnoteRef/>
      </w:r>
      <w:r>
        <w:t xml:space="preserve"> Ibid.</w:t>
      </w:r>
    </w:p>
  </w:footnote>
  <w:footnote w:id="20">
    <w:p w14:paraId="7AE9DB30" w14:textId="77777777" w:rsidR="0095702F" w:rsidRDefault="0095702F" w:rsidP="0095702F">
      <w:pPr>
        <w:pStyle w:val="FootnoteText"/>
      </w:pPr>
      <w:r>
        <w:rPr>
          <w:rStyle w:val="FootnoteReference"/>
        </w:rPr>
        <w:footnoteRef/>
      </w:r>
      <w:r>
        <w:t xml:space="preserve"> Ibid., 2.</w:t>
      </w:r>
    </w:p>
  </w:footnote>
  <w:footnote w:id="21">
    <w:p w14:paraId="73FC3441" w14:textId="3F943805" w:rsidR="00A90B00" w:rsidRDefault="00A90B00">
      <w:pPr>
        <w:pStyle w:val="FootnoteText"/>
      </w:pPr>
      <w:r>
        <w:rPr>
          <w:rStyle w:val="FootnoteReference"/>
        </w:rPr>
        <w:footnoteRef/>
      </w:r>
      <w:r>
        <w:t xml:space="preserve"> Ibid.</w:t>
      </w:r>
    </w:p>
  </w:footnote>
  <w:footnote w:id="22">
    <w:p w14:paraId="42CE909E" w14:textId="77777777" w:rsidR="0095702F" w:rsidRPr="00814FEE" w:rsidRDefault="0095702F" w:rsidP="0095702F">
      <w:pPr>
        <w:pStyle w:val="FootnoteText"/>
      </w:pPr>
      <w:r>
        <w:rPr>
          <w:rStyle w:val="FootnoteReference"/>
        </w:rPr>
        <w:footnoteRef/>
      </w:r>
      <w:r>
        <w:t xml:space="preserve"> Gifford, </w:t>
      </w:r>
      <w:r>
        <w:rPr>
          <w:i/>
          <w:iCs/>
        </w:rPr>
        <w:t>Pastoral</w:t>
      </w:r>
      <w:r>
        <w:t>, 1-2.</w:t>
      </w:r>
    </w:p>
  </w:footnote>
  <w:footnote w:id="23">
    <w:p w14:paraId="0F439C67" w14:textId="5B6980BC" w:rsidR="008B7013" w:rsidRPr="008B7013" w:rsidRDefault="008B7013">
      <w:pPr>
        <w:pStyle w:val="FootnoteText"/>
      </w:pPr>
      <w:r>
        <w:rPr>
          <w:rStyle w:val="FootnoteReference"/>
        </w:rPr>
        <w:footnoteRef/>
      </w:r>
      <w:r>
        <w:t xml:space="preserve"> </w:t>
      </w:r>
      <w:r w:rsidR="009737C4">
        <w:t xml:space="preserve">Bates, </w:t>
      </w:r>
      <w:r>
        <w:rPr>
          <w:i/>
          <w:iCs/>
        </w:rPr>
        <w:t xml:space="preserve">The Darling Buds of </w:t>
      </w:r>
      <w:proofErr w:type="gramStart"/>
      <w:r>
        <w:rPr>
          <w:i/>
          <w:iCs/>
        </w:rPr>
        <w:t>May</w:t>
      </w:r>
      <w:r>
        <w:t>,</w:t>
      </w:r>
      <w:proofErr w:type="gramEnd"/>
      <w:r>
        <w:t xml:space="preserve"> 14. Hereafter </w:t>
      </w:r>
      <w:r>
        <w:rPr>
          <w:i/>
          <w:iCs/>
        </w:rPr>
        <w:t>DBM</w:t>
      </w:r>
      <w:r>
        <w:t>.</w:t>
      </w:r>
    </w:p>
  </w:footnote>
  <w:footnote w:id="24">
    <w:p w14:paraId="7F139E50" w14:textId="7A90EA36" w:rsidR="008B7013" w:rsidRPr="008B7013" w:rsidRDefault="008B7013">
      <w:pPr>
        <w:pStyle w:val="FootnoteText"/>
      </w:pPr>
      <w:r>
        <w:rPr>
          <w:rStyle w:val="FootnoteReference"/>
        </w:rPr>
        <w:footnoteRef/>
      </w:r>
      <w:r>
        <w:t xml:space="preserve"> </w:t>
      </w:r>
      <w:r>
        <w:rPr>
          <w:i/>
          <w:iCs/>
        </w:rPr>
        <w:t>DBM</w:t>
      </w:r>
      <w:r>
        <w:t>, 18.</w:t>
      </w:r>
    </w:p>
  </w:footnote>
  <w:footnote w:id="25">
    <w:p w14:paraId="00AFB3A2" w14:textId="49CF6A99" w:rsidR="008B7013" w:rsidRDefault="008B7013">
      <w:pPr>
        <w:pStyle w:val="FootnoteText"/>
      </w:pPr>
      <w:r>
        <w:rPr>
          <w:rStyle w:val="FootnoteReference"/>
        </w:rPr>
        <w:footnoteRef/>
      </w:r>
      <w:r>
        <w:t xml:space="preserve"> Ibid., 17.</w:t>
      </w:r>
    </w:p>
  </w:footnote>
  <w:footnote w:id="26">
    <w:p w14:paraId="7EED860C" w14:textId="5C027BE6" w:rsidR="008B7013" w:rsidRDefault="008B7013">
      <w:pPr>
        <w:pStyle w:val="FootnoteText"/>
      </w:pPr>
      <w:r>
        <w:rPr>
          <w:rStyle w:val="FootnoteReference"/>
        </w:rPr>
        <w:footnoteRef/>
      </w:r>
      <w:r>
        <w:t xml:space="preserve"> Ibid., 32.</w:t>
      </w:r>
    </w:p>
  </w:footnote>
  <w:footnote w:id="27">
    <w:p w14:paraId="2FD5ADD4" w14:textId="08AE4C95" w:rsidR="008B7013" w:rsidRPr="008B7013" w:rsidRDefault="008B7013">
      <w:pPr>
        <w:pStyle w:val="FootnoteText"/>
      </w:pPr>
      <w:r>
        <w:rPr>
          <w:rStyle w:val="FootnoteReference"/>
        </w:rPr>
        <w:footnoteRef/>
      </w:r>
      <w:r>
        <w:t xml:space="preserve"> Gifford, </w:t>
      </w:r>
      <w:r>
        <w:rPr>
          <w:i/>
          <w:iCs/>
        </w:rPr>
        <w:t>Pastoral</w:t>
      </w:r>
      <w:r>
        <w:t>, 81.</w:t>
      </w:r>
    </w:p>
  </w:footnote>
  <w:footnote w:id="28">
    <w:p w14:paraId="1DE09967" w14:textId="17DDFB2D" w:rsidR="008B7013" w:rsidRPr="008B7013" w:rsidRDefault="008B7013">
      <w:pPr>
        <w:pStyle w:val="FootnoteText"/>
      </w:pPr>
      <w:r>
        <w:rPr>
          <w:rStyle w:val="FootnoteReference"/>
        </w:rPr>
        <w:footnoteRef/>
      </w:r>
      <w:r>
        <w:t xml:space="preserve"> </w:t>
      </w:r>
      <w:r>
        <w:rPr>
          <w:i/>
          <w:iCs/>
        </w:rPr>
        <w:t>DBM</w:t>
      </w:r>
      <w:r>
        <w:t>, 16.</w:t>
      </w:r>
    </w:p>
  </w:footnote>
  <w:footnote w:id="29">
    <w:p w14:paraId="72166C13" w14:textId="299226DD" w:rsidR="008B7013" w:rsidRDefault="008B7013">
      <w:pPr>
        <w:pStyle w:val="FootnoteText"/>
      </w:pPr>
      <w:r>
        <w:rPr>
          <w:rStyle w:val="FootnoteReference"/>
        </w:rPr>
        <w:footnoteRef/>
      </w:r>
      <w:r>
        <w:t xml:space="preserve"> Ibid., 58.</w:t>
      </w:r>
    </w:p>
  </w:footnote>
  <w:footnote w:id="30">
    <w:p w14:paraId="55A7AFBB" w14:textId="7FC5EDEC" w:rsidR="008B7013" w:rsidRDefault="008B7013">
      <w:pPr>
        <w:pStyle w:val="FootnoteText"/>
      </w:pPr>
      <w:r>
        <w:rPr>
          <w:rStyle w:val="FootnoteReference"/>
        </w:rPr>
        <w:footnoteRef/>
      </w:r>
      <w:r>
        <w:t xml:space="preserve"> Ibid., 81.</w:t>
      </w:r>
    </w:p>
  </w:footnote>
  <w:footnote w:id="31">
    <w:p w14:paraId="20D33282" w14:textId="1C0C6906" w:rsidR="008B7013" w:rsidRDefault="008B7013">
      <w:pPr>
        <w:pStyle w:val="FootnoteText"/>
      </w:pPr>
      <w:r>
        <w:rPr>
          <w:rStyle w:val="FootnoteReference"/>
        </w:rPr>
        <w:footnoteRef/>
      </w:r>
      <w:r>
        <w:t xml:space="preserve"> Ibid., 60.</w:t>
      </w:r>
    </w:p>
  </w:footnote>
  <w:footnote w:id="32">
    <w:p w14:paraId="7D6B7E08" w14:textId="2DF9AAE4" w:rsidR="008B7013" w:rsidRDefault="008B7013">
      <w:pPr>
        <w:pStyle w:val="FootnoteText"/>
      </w:pPr>
      <w:r>
        <w:rPr>
          <w:rStyle w:val="FootnoteReference"/>
        </w:rPr>
        <w:footnoteRef/>
      </w:r>
      <w:r>
        <w:t xml:space="preserve"> Ibid., 61.</w:t>
      </w:r>
    </w:p>
  </w:footnote>
  <w:footnote w:id="33">
    <w:p w14:paraId="69F63B93" w14:textId="5957D4F5" w:rsidR="008B7013" w:rsidRPr="008B7013" w:rsidRDefault="008B7013">
      <w:pPr>
        <w:pStyle w:val="FootnoteText"/>
      </w:pPr>
      <w:r>
        <w:rPr>
          <w:rStyle w:val="FootnoteReference"/>
        </w:rPr>
        <w:footnoteRef/>
      </w:r>
      <w:r>
        <w:t xml:space="preserve"> </w:t>
      </w:r>
      <w:proofErr w:type="spellStart"/>
      <w:r>
        <w:t>Loughrey</w:t>
      </w:r>
      <w:proofErr w:type="spellEnd"/>
      <w:r>
        <w:t xml:space="preserve">, </w:t>
      </w:r>
      <w:r>
        <w:rPr>
          <w:i/>
          <w:iCs/>
        </w:rPr>
        <w:t>The Pastoral Mode</w:t>
      </w:r>
      <w:r>
        <w:t>, 154.</w:t>
      </w:r>
    </w:p>
  </w:footnote>
  <w:footnote w:id="34">
    <w:p w14:paraId="2003347F" w14:textId="76CE0FBF" w:rsidR="008B7013" w:rsidRPr="008B7013" w:rsidRDefault="008B7013">
      <w:pPr>
        <w:pStyle w:val="FootnoteText"/>
      </w:pPr>
      <w:r>
        <w:rPr>
          <w:rStyle w:val="FootnoteReference"/>
        </w:rPr>
        <w:footnoteRef/>
      </w:r>
      <w:r>
        <w:t xml:space="preserve"> </w:t>
      </w:r>
      <w:r>
        <w:rPr>
          <w:i/>
          <w:iCs/>
        </w:rPr>
        <w:t>DBM</w:t>
      </w:r>
      <w:r>
        <w:t>, 61.</w:t>
      </w:r>
    </w:p>
  </w:footnote>
  <w:footnote w:id="35">
    <w:p w14:paraId="1BE986E8" w14:textId="3A18EDBE" w:rsidR="00D34F47" w:rsidRDefault="00D34F47">
      <w:pPr>
        <w:pStyle w:val="FootnoteText"/>
      </w:pPr>
      <w:r>
        <w:rPr>
          <w:rStyle w:val="FootnoteReference"/>
        </w:rPr>
        <w:footnoteRef/>
      </w:r>
      <w:r>
        <w:t xml:space="preserve"> Snell, </w:t>
      </w:r>
      <w:r>
        <w:rPr>
          <w:i/>
          <w:iCs/>
        </w:rPr>
        <w:t>Spirits of Community</w:t>
      </w:r>
      <w:r>
        <w:t>,</w:t>
      </w:r>
      <w:r>
        <w:rPr>
          <w:i/>
          <w:iCs/>
        </w:rPr>
        <w:t xml:space="preserve"> </w:t>
      </w:r>
      <w:r>
        <w:t>235.</w:t>
      </w:r>
    </w:p>
  </w:footnote>
  <w:footnote w:id="36">
    <w:p w14:paraId="2C9A1E96" w14:textId="7118DD14" w:rsidR="00C1213C" w:rsidRPr="00C1213C" w:rsidRDefault="00C1213C">
      <w:pPr>
        <w:pStyle w:val="FootnoteText"/>
      </w:pPr>
      <w:r>
        <w:rPr>
          <w:rStyle w:val="FootnoteReference"/>
        </w:rPr>
        <w:footnoteRef/>
      </w:r>
      <w:r>
        <w:t xml:space="preserve"> </w:t>
      </w:r>
      <w:r>
        <w:rPr>
          <w:i/>
          <w:iCs/>
        </w:rPr>
        <w:t>DBM</w:t>
      </w:r>
      <w:r>
        <w:t>, 18.</w:t>
      </w:r>
    </w:p>
  </w:footnote>
  <w:footnote w:id="37">
    <w:p w14:paraId="606B81C5" w14:textId="3A1774FB" w:rsidR="00C1213C" w:rsidRDefault="00C1213C">
      <w:pPr>
        <w:pStyle w:val="FootnoteText"/>
      </w:pPr>
      <w:r>
        <w:rPr>
          <w:rStyle w:val="FootnoteReference"/>
        </w:rPr>
        <w:footnoteRef/>
      </w:r>
      <w:r>
        <w:t xml:space="preserve"> Ibid., 27.</w:t>
      </w:r>
    </w:p>
  </w:footnote>
  <w:footnote w:id="38">
    <w:p w14:paraId="56692B44" w14:textId="687D5629" w:rsidR="00C1213C" w:rsidRDefault="00C1213C">
      <w:pPr>
        <w:pStyle w:val="FootnoteText"/>
      </w:pPr>
      <w:r>
        <w:rPr>
          <w:rStyle w:val="FootnoteReference"/>
        </w:rPr>
        <w:footnoteRef/>
      </w:r>
      <w:r>
        <w:t xml:space="preserve"> Ibid., 30.</w:t>
      </w:r>
    </w:p>
  </w:footnote>
  <w:footnote w:id="39">
    <w:p w14:paraId="199A13A6" w14:textId="150AE2B0" w:rsidR="00C1213C" w:rsidRDefault="00C1213C">
      <w:pPr>
        <w:pStyle w:val="FootnoteText"/>
      </w:pPr>
      <w:r>
        <w:rPr>
          <w:rStyle w:val="FootnoteReference"/>
        </w:rPr>
        <w:footnoteRef/>
      </w:r>
      <w:r>
        <w:t xml:space="preserve"> Ibid., 27.</w:t>
      </w:r>
    </w:p>
  </w:footnote>
  <w:footnote w:id="40">
    <w:p w14:paraId="4B08BD63" w14:textId="2CCA04B9" w:rsidR="00D40115" w:rsidRPr="00D40115" w:rsidRDefault="00D40115">
      <w:pPr>
        <w:pStyle w:val="FootnoteText"/>
      </w:pPr>
      <w:r>
        <w:rPr>
          <w:rStyle w:val="FootnoteReference"/>
        </w:rPr>
        <w:footnoteRef/>
      </w:r>
      <w:r>
        <w:t xml:space="preserve"> </w:t>
      </w:r>
      <w:proofErr w:type="spellStart"/>
      <w:r>
        <w:t>Hoggart</w:t>
      </w:r>
      <w:proofErr w:type="spellEnd"/>
      <w:r>
        <w:t xml:space="preserve">, </w:t>
      </w:r>
      <w:r>
        <w:rPr>
          <w:i/>
          <w:iCs/>
        </w:rPr>
        <w:t>The Uses of Literacy</w:t>
      </w:r>
      <w:r>
        <w:t>, 264.</w:t>
      </w:r>
    </w:p>
  </w:footnote>
  <w:footnote w:id="41">
    <w:p w14:paraId="67004AB7" w14:textId="051276D6" w:rsidR="00D40115" w:rsidRPr="00D40115" w:rsidRDefault="00D40115">
      <w:pPr>
        <w:pStyle w:val="FootnoteText"/>
      </w:pPr>
      <w:r>
        <w:rPr>
          <w:rStyle w:val="FootnoteReference"/>
        </w:rPr>
        <w:footnoteRef/>
      </w:r>
      <w:r>
        <w:t xml:space="preserve"> </w:t>
      </w:r>
      <w:r>
        <w:rPr>
          <w:i/>
          <w:iCs/>
        </w:rPr>
        <w:t>DBM</w:t>
      </w:r>
      <w:r>
        <w:t>, 17.</w:t>
      </w:r>
    </w:p>
  </w:footnote>
  <w:footnote w:id="42">
    <w:p w14:paraId="131DF3E3" w14:textId="19B63862" w:rsidR="00D40115" w:rsidRDefault="00D40115">
      <w:pPr>
        <w:pStyle w:val="FootnoteText"/>
      </w:pPr>
      <w:r>
        <w:rPr>
          <w:rStyle w:val="FootnoteReference"/>
        </w:rPr>
        <w:footnoteRef/>
      </w:r>
      <w:r>
        <w:t xml:space="preserve"> Ibid., 63.</w:t>
      </w:r>
    </w:p>
  </w:footnote>
  <w:footnote w:id="43">
    <w:p w14:paraId="2E96E233" w14:textId="576EA100" w:rsidR="00D40115" w:rsidRDefault="00D40115">
      <w:pPr>
        <w:pStyle w:val="FootnoteText"/>
      </w:pPr>
      <w:r>
        <w:rPr>
          <w:rStyle w:val="FootnoteReference"/>
        </w:rPr>
        <w:footnoteRef/>
      </w:r>
      <w:r>
        <w:t xml:space="preserve"> Ibid., 82.</w:t>
      </w:r>
    </w:p>
  </w:footnote>
  <w:footnote w:id="44">
    <w:p w14:paraId="3644EECF" w14:textId="69FC55B9" w:rsidR="00D40115" w:rsidRPr="00D40115" w:rsidRDefault="00D40115">
      <w:pPr>
        <w:pStyle w:val="FootnoteText"/>
      </w:pPr>
      <w:r>
        <w:rPr>
          <w:rStyle w:val="FootnoteReference"/>
        </w:rPr>
        <w:footnoteRef/>
      </w:r>
      <w:r>
        <w:t xml:space="preserve"> </w:t>
      </w:r>
      <w:proofErr w:type="spellStart"/>
      <w:r>
        <w:t>Hoggart</w:t>
      </w:r>
      <w:proofErr w:type="spellEnd"/>
      <w:r>
        <w:t xml:space="preserve">, </w:t>
      </w:r>
      <w:r>
        <w:rPr>
          <w:i/>
          <w:iCs/>
        </w:rPr>
        <w:t>The Uses of Literacy</w:t>
      </w:r>
      <w:r>
        <w:t>, 79.</w:t>
      </w:r>
    </w:p>
  </w:footnote>
  <w:footnote w:id="45">
    <w:p w14:paraId="13E5945A" w14:textId="2DC21086" w:rsidR="00D40115" w:rsidRDefault="00D40115">
      <w:pPr>
        <w:pStyle w:val="FootnoteText"/>
      </w:pPr>
      <w:r>
        <w:rPr>
          <w:rStyle w:val="FootnoteReference"/>
        </w:rPr>
        <w:footnoteRef/>
      </w:r>
      <w:r>
        <w:t xml:space="preserve"> Ibid., 117.</w:t>
      </w:r>
    </w:p>
  </w:footnote>
  <w:footnote w:id="46">
    <w:p w14:paraId="7C7187CC" w14:textId="1C1C2BC0" w:rsidR="00D40115" w:rsidRDefault="00D40115">
      <w:pPr>
        <w:pStyle w:val="FootnoteText"/>
      </w:pPr>
      <w:r>
        <w:rPr>
          <w:rStyle w:val="FootnoteReference"/>
        </w:rPr>
        <w:footnoteRef/>
      </w:r>
      <w:r>
        <w:t xml:space="preserve"> Ibid., 145, 109, 84.</w:t>
      </w:r>
    </w:p>
  </w:footnote>
  <w:footnote w:id="47">
    <w:p w14:paraId="7C590F1C" w14:textId="38744823" w:rsidR="00D40115" w:rsidRDefault="00D40115">
      <w:pPr>
        <w:pStyle w:val="FootnoteText"/>
      </w:pPr>
      <w:r>
        <w:rPr>
          <w:rStyle w:val="FootnoteReference"/>
        </w:rPr>
        <w:footnoteRef/>
      </w:r>
      <w:r>
        <w:t xml:space="preserve"> Ibid., 32.</w:t>
      </w:r>
    </w:p>
  </w:footnote>
  <w:footnote w:id="48">
    <w:p w14:paraId="23B71BAE" w14:textId="430DF608" w:rsidR="00D40115" w:rsidRDefault="00D40115">
      <w:pPr>
        <w:pStyle w:val="FootnoteText"/>
      </w:pPr>
      <w:r>
        <w:rPr>
          <w:rStyle w:val="FootnoteReference"/>
        </w:rPr>
        <w:footnoteRef/>
      </w:r>
      <w:r>
        <w:t xml:space="preserve"> </w:t>
      </w:r>
      <w:proofErr w:type="spellStart"/>
      <w:r>
        <w:t>Baucom</w:t>
      </w:r>
      <w:proofErr w:type="spellEnd"/>
      <w:r>
        <w:t xml:space="preserve">, </w:t>
      </w:r>
      <w:r>
        <w:rPr>
          <w:i/>
          <w:iCs/>
        </w:rPr>
        <w:t xml:space="preserve">Out </w:t>
      </w:r>
      <w:r w:rsidR="00E2784E">
        <w:rPr>
          <w:i/>
          <w:iCs/>
        </w:rPr>
        <w:t>of</w:t>
      </w:r>
      <w:r>
        <w:rPr>
          <w:i/>
          <w:iCs/>
        </w:rPr>
        <w:t xml:space="preserve"> Place</w:t>
      </w:r>
      <w:r>
        <w:t>,</w:t>
      </w:r>
      <w:r>
        <w:rPr>
          <w:i/>
          <w:iCs/>
        </w:rPr>
        <w:t xml:space="preserve"> </w:t>
      </w:r>
      <w:r>
        <w:t>19.</w:t>
      </w:r>
    </w:p>
  </w:footnote>
  <w:footnote w:id="49">
    <w:p w14:paraId="39F0C5F3" w14:textId="7FDA9E9E" w:rsidR="00D60925" w:rsidRPr="00D60925" w:rsidRDefault="00D60925">
      <w:pPr>
        <w:pStyle w:val="FootnoteText"/>
      </w:pPr>
      <w:r>
        <w:rPr>
          <w:rStyle w:val="FootnoteReference"/>
        </w:rPr>
        <w:footnoteRef/>
      </w:r>
      <w:r>
        <w:t xml:space="preserve"> </w:t>
      </w:r>
      <w:r>
        <w:rPr>
          <w:i/>
          <w:iCs/>
        </w:rPr>
        <w:t>DBM</w:t>
      </w:r>
      <w:r>
        <w:t>, 30.</w:t>
      </w:r>
    </w:p>
  </w:footnote>
  <w:footnote w:id="50">
    <w:p w14:paraId="23426703" w14:textId="18AFEC65" w:rsidR="00D60925" w:rsidRDefault="00D60925">
      <w:pPr>
        <w:pStyle w:val="FootnoteText"/>
      </w:pPr>
      <w:r>
        <w:rPr>
          <w:rStyle w:val="FootnoteReference"/>
        </w:rPr>
        <w:footnoteRef/>
      </w:r>
      <w:r>
        <w:t xml:space="preserve"> Ibid.</w:t>
      </w:r>
    </w:p>
  </w:footnote>
  <w:footnote w:id="51">
    <w:p w14:paraId="6E2DA355" w14:textId="6C36BC8B" w:rsidR="00D60925" w:rsidRDefault="00D60925">
      <w:pPr>
        <w:pStyle w:val="FootnoteText"/>
      </w:pPr>
      <w:r>
        <w:rPr>
          <w:rStyle w:val="FootnoteReference"/>
        </w:rPr>
        <w:footnoteRef/>
      </w:r>
      <w:r>
        <w:t xml:space="preserve"> Ibid., 36.</w:t>
      </w:r>
    </w:p>
  </w:footnote>
  <w:footnote w:id="52">
    <w:p w14:paraId="6056368B" w14:textId="6A1D0243" w:rsidR="00D60925" w:rsidRDefault="00D60925">
      <w:pPr>
        <w:pStyle w:val="FootnoteText"/>
      </w:pPr>
      <w:r>
        <w:rPr>
          <w:rStyle w:val="FootnoteReference"/>
        </w:rPr>
        <w:footnoteRef/>
      </w:r>
      <w:r>
        <w:t xml:space="preserve"> Ibid., 65.</w:t>
      </w:r>
    </w:p>
  </w:footnote>
  <w:footnote w:id="53">
    <w:p w14:paraId="0E4EAE59" w14:textId="627CC08C" w:rsidR="00D60925" w:rsidRDefault="00D60925">
      <w:pPr>
        <w:pStyle w:val="FootnoteText"/>
      </w:pPr>
      <w:r>
        <w:rPr>
          <w:rStyle w:val="FootnoteReference"/>
        </w:rPr>
        <w:footnoteRef/>
      </w:r>
      <w:r>
        <w:t xml:space="preserve"> Ibid., 49. </w:t>
      </w:r>
    </w:p>
  </w:footnote>
  <w:footnote w:id="54">
    <w:p w14:paraId="662CEB0E" w14:textId="617D40B8" w:rsidR="00D60925" w:rsidRDefault="00D60925">
      <w:pPr>
        <w:pStyle w:val="FootnoteText"/>
      </w:pPr>
      <w:r>
        <w:rPr>
          <w:rStyle w:val="FootnoteReference"/>
        </w:rPr>
        <w:footnoteRef/>
      </w:r>
      <w:r>
        <w:t xml:space="preserve"> Ibid., 25</w:t>
      </w:r>
    </w:p>
  </w:footnote>
  <w:footnote w:id="55">
    <w:p w14:paraId="1E819644" w14:textId="211C5315" w:rsidR="00D60925" w:rsidRDefault="00D60925">
      <w:pPr>
        <w:pStyle w:val="FootnoteText"/>
      </w:pPr>
      <w:r>
        <w:rPr>
          <w:rStyle w:val="FootnoteReference"/>
        </w:rPr>
        <w:footnoteRef/>
      </w:r>
      <w:r>
        <w:t xml:space="preserve"> Ibid., 10.</w:t>
      </w:r>
    </w:p>
  </w:footnote>
  <w:footnote w:id="56">
    <w:p w14:paraId="664CC764" w14:textId="4449608C" w:rsidR="00D60925" w:rsidRDefault="00D60925">
      <w:pPr>
        <w:pStyle w:val="FootnoteText"/>
      </w:pPr>
      <w:r>
        <w:rPr>
          <w:rStyle w:val="FootnoteReference"/>
        </w:rPr>
        <w:footnoteRef/>
      </w:r>
      <w:r>
        <w:t xml:space="preserve"> Ibid., 68.</w:t>
      </w:r>
    </w:p>
  </w:footnote>
  <w:footnote w:id="57">
    <w:p w14:paraId="22856C17" w14:textId="0003704D" w:rsidR="00D60925" w:rsidRDefault="00D60925">
      <w:pPr>
        <w:pStyle w:val="FootnoteText"/>
      </w:pPr>
      <w:r>
        <w:rPr>
          <w:rStyle w:val="FootnoteReference"/>
        </w:rPr>
        <w:footnoteRef/>
      </w:r>
      <w:r>
        <w:t xml:space="preserve"> Ibid., 69.</w:t>
      </w:r>
    </w:p>
  </w:footnote>
  <w:footnote w:id="58">
    <w:p w14:paraId="428650AF" w14:textId="003EE34A" w:rsidR="00D60925" w:rsidRDefault="00D60925">
      <w:pPr>
        <w:pStyle w:val="FootnoteText"/>
      </w:pPr>
      <w:r>
        <w:rPr>
          <w:rStyle w:val="FootnoteReference"/>
        </w:rPr>
        <w:footnoteRef/>
      </w:r>
      <w:r>
        <w:t xml:space="preserve"> Ibid., 75.</w:t>
      </w:r>
    </w:p>
  </w:footnote>
  <w:footnote w:id="59">
    <w:p w14:paraId="428A57BB" w14:textId="1394C8FA" w:rsidR="00D60925" w:rsidRDefault="00D60925">
      <w:pPr>
        <w:pStyle w:val="FootnoteText"/>
      </w:pPr>
      <w:r>
        <w:rPr>
          <w:rStyle w:val="FootnoteReference"/>
        </w:rPr>
        <w:footnoteRef/>
      </w:r>
      <w:r>
        <w:t xml:space="preserve"> Ibid., 75.</w:t>
      </w:r>
    </w:p>
  </w:footnote>
  <w:footnote w:id="60">
    <w:p w14:paraId="5DA1E3CE" w14:textId="6623FAB8" w:rsidR="00D60925" w:rsidRDefault="00D60925">
      <w:pPr>
        <w:pStyle w:val="FootnoteText"/>
      </w:pPr>
      <w:r>
        <w:rPr>
          <w:rStyle w:val="FootnoteReference"/>
        </w:rPr>
        <w:footnoteRef/>
      </w:r>
      <w:r>
        <w:t xml:space="preserve"> Ibid., 74.</w:t>
      </w:r>
    </w:p>
  </w:footnote>
  <w:footnote w:id="61">
    <w:p w14:paraId="4E45A5F3" w14:textId="3944D746" w:rsidR="00D60925" w:rsidRDefault="00D60925">
      <w:pPr>
        <w:pStyle w:val="FootnoteText"/>
      </w:pPr>
      <w:r>
        <w:rPr>
          <w:rStyle w:val="FootnoteReference"/>
        </w:rPr>
        <w:footnoteRef/>
      </w:r>
      <w:r>
        <w:t xml:space="preserve"> Ibid., 55-56.</w:t>
      </w:r>
    </w:p>
  </w:footnote>
  <w:footnote w:id="62">
    <w:p w14:paraId="1CCACB92" w14:textId="058657AA" w:rsidR="00D60925" w:rsidRDefault="00D60925">
      <w:pPr>
        <w:pStyle w:val="FootnoteText"/>
      </w:pPr>
      <w:r>
        <w:rPr>
          <w:rStyle w:val="FootnoteReference"/>
        </w:rPr>
        <w:footnoteRef/>
      </w:r>
      <w:r>
        <w:t xml:space="preserve"> Ibid., 78.</w:t>
      </w:r>
    </w:p>
  </w:footnote>
  <w:footnote w:id="63">
    <w:p w14:paraId="5FCCEFBE" w14:textId="6E5723C8" w:rsidR="00D60925" w:rsidRDefault="00D60925">
      <w:pPr>
        <w:pStyle w:val="FootnoteText"/>
      </w:pPr>
      <w:r>
        <w:rPr>
          <w:rStyle w:val="FootnoteReference"/>
        </w:rPr>
        <w:footnoteRef/>
      </w:r>
      <w:r>
        <w:t xml:space="preserve"> Ibid., 69.</w:t>
      </w:r>
    </w:p>
  </w:footnote>
  <w:footnote w:id="64">
    <w:p w14:paraId="37088A3A" w14:textId="0CB44F16" w:rsidR="00D60925" w:rsidRDefault="00D60925">
      <w:pPr>
        <w:pStyle w:val="FootnoteText"/>
      </w:pPr>
      <w:r>
        <w:rPr>
          <w:rStyle w:val="FootnoteReference"/>
        </w:rPr>
        <w:footnoteRef/>
      </w:r>
      <w:r>
        <w:t xml:space="preserve"> Ibid., 75.</w:t>
      </w:r>
    </w:p>
  </w:footnote>
  <w:footnote w:id="65">
    <w:p w14:paraId="3549C25C" w14:textId="771C2770" w:rsidR="00D60925" w:rsidRDefault="00D60925">
      <w:pPr>
        <w:pStyle w:val="FootnoteText"/>
      </w:pPr>
      <w:r>
        <w:rPr>
          <w:rStyle w:val="FootnoteReference"/>
        </w:rPr>
        <w:footnoteRef/>
      </w:r>
      <w:r>
        <w:t xml:space="preserve"> Ibid., 79.</w:t>
      </w:r>
    </w:p>
  </w:footnote>
  <w:footnote w:id="66">
    <w:p w14:paraId="4064B9DA" w14:textId="77777777" w:rsidR="00D60925" w:rsidRPr="00D60925" w:rsidRDefault="00D60925" w:rsidP="00D60925">
      <w:pPr>
        <w:pStyle w:val="FootnoteText"/>
      </w:pPr>
      <w:r>
        <w:rPr>
          <w:rStyle w:val="FootnoteReference"/>
        </w:rPr>
        <w:footnoteRef/>
      </w:r>
      <w:r>
        <w:t xml:space="preserve"> McCarthy, </w:t>
      </w:r>
      <w:r>
        <w:rPr>
          <w:i/>
          <w:iCs/>
        </w:rPr>
        <w:t>Green Modernism</w:t>
      </w:r>
      <w:r>
        <w:t>, 4.</w:t>
      </w:r>
    </w:p>
  </w:footnote>
  <w:footnote w:id="67">
    <w:p w14:paraId="30BA6907" w14:textId="523DF38A" w:rsidR="00D60925" w:rsidRPr="00D60925" w:rsidRDefault="00D60925">
      <w:pPr>
        <w:pStyle w:val="FootnoteText"/>
      </w:pPr>
      <w:r>
        <w:rPr>
          <w:rStyle w:val="FootnoteReference"/>
        </w:rPr>
        <w:footnoteRef/>
      </w:r>
      <w:r>
        <w:t xml:space="preserve"> </w:t>
      </w:r>
      <w:r>
        <w:rPr>
          <w:i/>
          <w:iCs/>
        </w:rPr>
        <w:t>DBM</w:t>
      </w:r>
      <w:r>
        <w:t>, 23.</w:t>
      </w:r>
    </w:p>
  </w:footnote>
  <w:footnote w:id="68">
    <w:p w14:paraId="79018A70" w14:textId="287F45D6" w:rsidR="00D60925" w:rsidRPr="00D60925" w:rsidRDefault="00D60925">
      <w:pPr>
        <w:pStyle w:val="FootnoteText"/>
      </w:pPr>
      <w:r>
        <w:rPr>
          <w:rStyle w:val="FootnoteReference"/>
        </w:rPr>
        <w:footnoteRef/>
      </w:r>
      <w:r>
        <w:t xml:space="preserve"> Snell, </w:t>
      </w:r>
      <w:r>
        <w:rPr>
          <w:i/>
          <w:iCs/>
        </w:rPr>
        <w:t>Spirits of Community</w:t>
      </w:r>
      <w:r>
        <w:t>, 235.</w:t>
      </w:r>
    </w:p>
  </w:footnote>
  <w:footnote w:id="69">
    <w:p w14:paraId="421BD49B" w14:textId="4783DD01" w:rsidR="00D60925" w:rsidRDefault="00D60925">
      <w:pPr>
        <w:pStyle w:val="FootnoteText"/>
      </w:pPr>
      <w:r>
        <w:rPr>
          <w:rStyle w:val="FootnoteReference"/>
        </w:rPr>
        <w:footnoteRef/>
      </w:r>
      <w:r>
        <w:t xml:space="preserve"> Clarke, </w:t>
      </w:r>
      <w:r>
        <w:rPr>
          <w:i/>
          <w:iCs/>
        </w:rPr>
        <w:t>The Consumer Society</w:t>
      </w:r>
      <w:r>
        <w:t>,</w:t>
      </w:r>
      <w:r>
        <w:rPr>
          <w:i/>
          <w:iCs/>
        </w:rPr>
        <w:t xml:space="preserve"> </w:t>
      </w:r>
      <w:r>
        <w:t>111.</w:t>
      </w:r>
    </w:p>
  </w:footnote>
  <w:footnote w:id="70">
    <w:p w14:paraId="41E0B1A8" w14:textId="20EBCC7D" w:rsidR="00D60925" w:rsidRPr="00D60925" w:rsidRDefault="00D60925">
      <w:pPr>
        <w:pStyle w:val="FootnoteText"/>
      </w:pPr>
      <w:r>
        <w:rPr>
          <w:rStyle w:val="FootnoteReference"/>
        </w:rPr>
        <w:footnoteRef/>
      </w:r>
      <w:r>
        <w:t xml:space="preserve"> </w:t>
      </w:r>
      <w:r>
        <w:rPr>
          <w:i/>
          <w:iCs/>
        </w:rPr>
        <w:t>DBM</w:t>
      </w:r>
      <w:r>
        <w:t>, 113.</w:t>
      </w:r>
    </w:p>
  </w:footnote>
  <w:footnote w:id="71">
    <w:p w14:paraId="23A06836" w14:textId="2DF53B6A" w:rsidR="00D60925" w:rsidRDefault="00D60925">
      <w:pPr>
        <w:pStyle w:val="FootnoteText"/>
      </w:pPr>
      <w:r>
        <w:rPr>
          <w:rStyle w:val="FootnoteReference"/>
        </w:rPr>
        <w:footnoteRef/>
      </w:r>
      <w:r>
        <w:t xml:space="preserve"> </w:t>
      </w:r>
      <w:proofErr w:type="spellStart"/>
      <w:r>
        <w:t>Boym</w:t>
      </w:r>
      <w:proofErr w:type="spellEnd"/>
      <w:r>
        <w:t xml:space="preserve">, </w:t>
      </w:r>
      <w:r w:rsidR="00325173">
        <w:rPr>
          <w:i/>
          <w:iCs/>
        </w:rPr>
        <w:t>The Future of Nostalgia</w:t>
      </w:r>
      <w:r w:rsidR="00325173">
        <w:t>,</w:t>
      </w:r>
      <w:r w:rsidR="00325173">
        <w:rPr>
          <w:i/>
          <w:iCs/>
        </w:rPr>
        <w:t xml:space="preserve"> </w:t>
      </w:r>
      <w:r>
        <w:t>xiv.</w:t>
      </w:r>
    </w:p>
  </w:footnote>
  <w:footnote w:id="72">
    <w:p w14:paraId="67DC3532" w14:textId="64A9D52D" w:rsidR="009737C4" w:rsidRPr="009737C4" w:rsidRDefault="009737C4">
      <w:pPr>
        <w:pStyle w:val="FootnoteText"/>
      </w:pPr>
      <w:r>
        <w:rPr>
          <w:rStyle w:val="FootnoteReference"/>
        </w:rPr>
        <w:footnoteRef/>
      </w:r>
      <w:r>
        <w:t xml:space="preserve"> Bates, </w:t>
      </w:r>
      <w:r>
        <w:rPr>
          <w:i/>
          <w:iCs/>
        </w:rPr>
        <w:t>A Breath of French Air</w:t>
      </w:r>
      <w:r>
        <w:t>,</w:t>
      </w:r>
      <w:r>
        <w:rPr>
          <w:i/>
          <w:iCs/>
        </w:rPr>
        <w:t xml:space="preserve"> </w:t>
      </w:r>
      <w:r>
        <w:t xml:space="preserve">124. Hereafter </w:t>
      </w:r>
      <w:r>
        <w:rPr>
          <w:i/>
          <w:iCs/>
        </w:rPr>
        <w:t>BFA</w:t>
      </w:r>
      <w:r>
        <w:t>.</w:t>
      </w:r>
    </w:p>
  </w:footnote>
  <w:footnote w:id="73">
    <w:p w14:paraId="51072E50" w14:textId="39B1B760" w:rsidR="009737C4" w:rsidRDefault="009737C4">
      <w:pPr>
        <w:pStyle w:val="FootnoteText"/>
      </w:pPr>
      <w:r>
        <w:rPr>
          <w:rStyle w:val="FootnoteReference"/>
        </w:rPr>
        <w:footnoteRef/>
      </w:r>
      <w:r>
        <w:t xml:space="preserve"> Dodman, </w:t>
      </w:r>
      <w:r>
        <w:rPr>
          <w:i/>
          <w:iCs/>
        </w:rPr>
        <w:t>What Nostalgia Was</w:t>
      </w:r>
      <w:r>
        <w:t>,</w:t>
      </w:r>
      <w:r>
        <w:rPr>
          <w:i/>
          <w:iCs/>
        </w:rPr>
        <w:t xml:space="preserve"> </w:t>
      </w:r>
      <w:r>
        <w:t>2.</w:t>
      </w:r>
    </w:p>
  </w:footnote>
  <w:footnote w:id="74">
    <w:p w14:paraId="486B3AC1" w14:textId="47064499" w:rsidR="009737C4" w:rsidRPr="009737C4" w:rsidRDefault="009737C4">
      <w:pPr>
        <w:pStyle w:val="FootnoteText"/>
      </w:pPr>
      <w:r>
        <w:rPr>
          <w:rStyle w:val="FootnoteReference"/>
        </w:rPr>
        <w:footnoteRef/>
      </w:r>
      <w:r>
        <w:t xml:space="preserve"> </w:t>
      </w:r>
      <w:r>
        <w:rPr>
          <w:i/>
          <w:iCs/>
        </w:rPr>
        <w:t>BFA</w:t>
      </w:r>
      <w:r>
        <w:t>, 125.</w:t>
      </w:r>
    </w:p>
  </w:footnote>
  <w:footnote w:id="75">
    <w:p w14:paraId="5B95B142" w14:textId="02E55756" w:rsidR="009737C4" w:rsidRDefault="009737C4">
      <w:pPr>
        <w:pStyle w:val="FootnoteText"/>
      </w:pPr>
      <w:r>
        <w:rPr>
          <w:rStyle w:val="FootnoteReference"/>
        </w:rPr>
        <w:footnoteRef/>
      </w:r>
      <w:r>
        <w:t xml:space="preserve"> Ibid., 189.</w:t>
      </w:r>
    </w:p>
  </w:footnote>
  <w:footnote w:id="76">
    <w:p w14:paraId="3D04B40C" w14:textId="560EE337" w:rsidR="009737C4" w:rsidRDefault="009737C4">
      <w:pPr>
        <w:pStyle w:val="FootnoteText"/>
      </w:pPr>
      <w:r>
        <w:rPr>
          <w:rStyle w:val="FootnoteReference"/>
        </w:rPr>
        <w:footnoteRef/>
      </w:r>
      <w:r>
        <w:t xml:space="preserve"> </w:t>
      </w:r>
      <w:proofErr w:type="spellStart"/>
      <w:r>
        <w:t>Ferrebe</w:t>
      </w:r>
      <w:proofErr w:type="spellEnd"/>
      <w:r>
        <w:t xml:space="preserve">, </w:t>
      </w:r>
      <w:r>
        <w:rPr>
          <w:i/>
          <w:iCs/>
        </w:rPr>
        <w:t>Literature of the 1950s</w:t>
      </w:r>
      <w:r>
        <w:t>,</w:t>
      </w:r>
      <w:r>
        <w:rPr>
          <w:i/>
          <w:iCs/>
        </w:rPr>
        <w:t xml:space="preserve"> </w:t>
      </w:r>
      <w:r>
        <w:t>164.</w:t>
      </w:r>
    </w:p>
  </w:footnote>
  <w:footnote w:id="77">
    <w:p w14:paraId="2F02E904" w14:textId="346A49F6" w:rsidR="009737C4" w:rsidRDefault="009737C4">
      <w:pPr>
        <w:pStyle w:val="FootnoteText"/>
      </w:pPr>
      <w:r>
        <w:rPr>
          <w:rStyle w:val="FootnoteReference"/>
        </w:rPr>
        <w:footnoteRef/>
      </w:r>
      <w:r>
        <w:t xml:space="preserve"> </w:t>
      </w:r>
      <w:r>
        <w:rPr>
          <w:i/>
          <w:iCs/>
        </w:rPr>
        <w:t>BFA</w:t>
      </w:r>
      <w:r>
        <w:t>,</w:t>
      </w:r>
      <w:r>
        <w:rPr>
          <w:i/>
          <w:iCs/>
        </w:rPr>
        <w:t xml:space="preserve"> </w:t>
      </w:r>
      <w:r>
        <w:t>157.</w:t>
      </w:r>
    </w:p>
  </w:footnote>
  <w:footnote w:id="78">
    <w:p w14:paraId="7344D352" w14:textId="5B1E56F9" w:rsidR="009737C4" w:rsidRDefault="009737C4">
      <w:pPr>
        <w:pStyle w:val="FootnoteText"/>
      </w:pPr>
      <w:r>
        <w:rPr>
          <w:rStyle w:val="FootnoteReference"/>
        </w:rPr>
        <w:footnoteRef/>
      </w:r>
      <w:r>
        <w:t xml:space="preserve"> Ibid., 157.</w:t>
      </w:r>
    </w:p>
  </w:footnote>
  <w:footnote w:id="79">
    <w:p w14:paraId="21EEE70A" w14:textId="3490BABD" w:rsidR="009737C4" w:rsidRDefault="009737C4">
      <w:pPr>
        <w:pStyle w:val="FootnoteText"/>
      </w:pPr>
      <w:r>
        <w:rPr>
          <w:rStyle w:val="FootnoteReference"/>
        </w:rPr>
        <w:footnoteRef/>
      </w:r>
      <w:r>
        <w:t xml:space="preserve"> Ibid., 216.</w:t>
      </w:r>
    </w:p>
  </w:footnote>
  <w:footnote w:id="80">
    <w:p w14:paraId="286C64D4" w14:textId="219E82C7" w:rsidR="009737C4" w:rsidRDefault="009737C4">
      <w:pPr>
        <w:pStyle w:val="FootnoteText"/>
      </w:pPr>
      <w:r>
        <w:rPr>
          <w:rStyle w:val="FootnoteReference"/>
        </w:rPr>
        <w:footnoteRef/>
      </w:r>
      <w:r>
        <w:t xml:space="preserve"> Ibid., 125.</w:t>
      </w:r>
    </w:p>
  </w:footnote>
  <w:footnote w:id="81">
    <w:p w14:paraId="1AE3B119" w14:textId="10C460EF" w:rsidR="009737C4" w:rsidRDefault="009737C4">
      <w:pPr>
        <w:pStyle w:val="FootnoteText"/>
      </w:pPr>
      <w:r>
        <w:rPr>
          <w:rStyle w:val="FootnoteReference"/>
        </w:rPr>
        <w:footnoteRef/>
      </w:r>
      <w:r>
        <w:t xml:space="preserve"> Ibid., 158.</w:t>
      </w:r>
    </w:p>
  </w:footnote>
  <w:footnote w:id="82">
    <w:p w14:paraId="39B025F5" w14:textId="7BE790D4" w:rsidR="009737C4" w:rsidRDefault="009737C4">
      <w:pPr>
        <w:pStyle w:val="FootnoteText"/>
      </w:pPr>
      <w:r>
        <w:rPr>
          <w:rStyle w:val="FootnoteReference"/>
        </w:rPr>
        <w:footnoteRef/>
      </w:r>
      <w:r>
        <w:t xml:space="preserve"> Ibid., 142-43.</w:t>
      </w:r>
    </w:p>
  </w:footnote>
  <w:footnote w:id="83">
    <w:p w14:paraId="79AEB3A2" w14:textId="47D05A66" w:rsidR="009737C4" w:rsidRDefault="009737C4">
      <w:pPr>
        <w:pStyle w:val="FootnoteText"/>
      </w:pPr>
      <w:r>
        <w:rPr>
          <w:rStyle w:val="FootnoteReference"/>
        </w:rPr>
        <w:footnoteRef/>
      </w:r>
      <w:r>
        <w:t xml:space="preserve"> Ibid., 132.</w:t>
      </w:r>
    </w:p>
  </w:footnote>
  <w:footnote w:id="84">
    <w:p w14:paraId="137667CD" w14:textId="020ADC1B" w:rsidR="009737C4" w:rsidRDefault="009737C4">
      <w:pPr>
        <w:pStyle w:val="FootnoteText"/>
      </w:pPr>
      <w:r>
        <w:rPr>
          <w:rStyle w:val="FootnoteReference"/>
        </w:rPr>
        <w:footnoteRef/>
      </w:r>
      <w:r>
        <w:t xml:space="preserve"> Ibid., 130.</w:t>
      </w:r>
    </w:p>
  </w:footnote>
  <w:footnote w:id="85">
    <w:p w14:paraId="5C0DB898" w14:textId="50C73916" w:rsidR="009737C4" w:rsidRDefault="009737C4">
      <w:pPr>
        <w:pStyle w:val="FootnoteText"/>
      </w:pPr>
      <w:r>
        <w:rPr>
          <w:rStyle w:val="FootnoteReference"/>
        </w:rPr>
        <w:footnoteRef/>
      </w:r>
      <w:r>
        <w:t xml:space="preserve"> Ibid., 180</w:t>
      </w:r>
    </w:p>
  </w:footnote>
  <w:footnote w:id="86">
    <w:p w14:paraId="7ABE91F8" w14:textId="6BA141C8" w:rsidR="009737C4" w:rsidRDefault="009737C4">
      <w:pPr>
        <w:pStyle w:val="FootnoteText"/>
      </w:pPr>
      <w:r>
        <w:rPr>
          <w:rStyle w:val="FootnoteReference"/>
        </w:rPr>
        <w:footnoteRef/>
      </w:r>
      <w:r>
        <w:t xml:space="preserve"> Ibid., 180.</w:t>
      </w:r>
    </w:p>
  </w:footnote>
  <w:footnote w:id="87">
    <w:p w14:paraId="063FEFD7" w14:textId="1436E215" w:rsidR="009737C4" w:rsidRDefault="009737C4">
      <w:pPr>
        <w:pStyle w:val="FootnoteText"/>
      </w:pPr>
      <w:r>
        <w:rPr>
          <w:rStyle w:val="FootnoteReference"/>
        </w:rPr>
        <w:footnoteRef/>
      </w:r>
      <w:r>
        <w:t xml:space="preserve"> Ibid., 161.</w:t>
      </w:r>
    </w:p>
  </w:footnote>
  <w:footnote w:id="88">
    <w:p w14:paraId="27314CAA" w14:textId="176DD541" w:rsidR="009737C4" w:rsidRDefault="009737C4">
      <w:pPr>
        <w:pStyle w:val="FootnoteText"/>
      </w:pPr>
      <w:r>
        <w:rPr>
          <w:rStyle w:val="FootnoteReference"/>
        </w:rPr>
        <w:footnoteRef/>
      </w:r>
      <w:r>
        <w:t xml:space="preserve"> Ibid., 216.</w:t>
      </w:r>
    </w:p>
  </w:footnote>
  <w:footnote w:id="89">
    <w:p w14:paraId="5A1AF982" w14:textId="491C5301" w:rsidR="009737C4" w:rsidRDefault="009737C4">
      <w:pPr>
        <w:pStyle w:val="FootnoteText"/>
      </w:pPr>
      <w:r>
        <w:rPr>
          <w:rStyle w:val="FootnoteReference"/>
        </w:rPr>
        <w:footnoteRef/>
      </w:r>
      <w:r>
        <w:t xml:space="preserve"> Ibid., 188.</w:t>
      </w:r>
    </w:p>
  </w:footnote>
  <w:footnote w:id="90">
    <w:p w14:paraId="1B37D439" w14:textId="7144342D" w:rsidR="009737C4" w:rsidRDefault="009737C4">
      <w:pPr>
        <w:pStyle w:val="FootnoteText"/>
      </w:pPr>
      <w:r>
        <w:rPr>
          <w:rStyle w:val="FootnoteReference"/>
        </w:rPr>
        <w:footnoteRef/>
      </w:r>
      <w:r>
        <w:t xml:space="preserve"> </w:t>
      </w:r>
      <w:proofErr w:type="spellStart"/>
      <w:r>
        <w:t>Su</w:t>
      </w:r>
      <w:proofErr w:type="spellEnd"/>
      <w:r>
        <w:t xml:space="preserve">, </w:t>
      </w:r>
      <w:r>
        <w:rPr>
          <w:i/>
          <w:iCs/>
        </w:rPr>
        <w:t>Ethics and Nostalgia</w:t>
      </w:r>
      <w:r>
        <w:t>,</w:t>
      </w:r>
      <w:r>
        <w:rPr>
          <w:i/>
          <w:iCs/>
        </w:rPr>
        <w:t xml:space="preserve"> </w:t>
      </w:r>
      <w:r>
        <w:t>8.</w:t>
      </w:r>
    </w:p>
  </w:footnote>
  <w:footnote w:id="91">
    <w:p w14:paraId="35EC156D" w14:textId="5DEDB04C" w:rsidR="009737C4" w:rsidRPr="009737C4" w:rsidRDefault="009737C4">
      <w:pPr>
        <w:pStyle w:val="FootnoteText"/>
      </w:pPr>
      <w:r>
        <w:rPr>
          <w:rStyle w:val="FootnoteReference"/>
        </w:rPr>
        <w:footnoteRef/>
      </w:r>
      <w:r>
        <w:t xml:space="preserve"> Bates, </w:t>
      </w:r>
      <w:r>
        <w:rPr>
          <w:i/>
          <w:iCs/>
        </w:rPr>
        <w:t>When the Green Woods Laugh</w:t>
      </w:r>
      <w:r>
        <w:t xml:space="preserve">, 236. Hereafter </w:t>
      </w:r>
      <w:r>
        <w:rPr>
          <w:i/>
          <w:iCs/>
        </w:rPr>
        <w:t>WGWL</w:t>
      </w:r>
      <w:r>
        <w:t>.</w:t>
      </w:r>
    </w:p>
  </w:footnote>
  <w:footnote w:id="92">
    <w:p w14:paraId="6072533F" w14:textId="12F081B0" w:rsidR="00152072" w:rsidRDefault="00152072">
      <w:pPr>
        <w:pStyle w:val="FootnoteText"/>
      </w:pPr>
      <w:r>
        <w:rPr>
          <w:rStyle w:val="FootnoteReference"/>
        </w:rPr>
        <w:footnoteRef/>
      </w:r>
      <w:r>
        <w:t xml:space="preserve"> Ibid., 238.</w:t>
      </w:r>
    </w:p>
  </w:footnote>
  <w:footnote w:id="93">
    <w:p w14:paraId="244515F0" w14:textId="70163F4C" w:rsidR="00152072" w:rsidRDefault="00152072">
      <w:pPr>
        <w:pStyle w:val="FootnoteText"/>
      </w:pPr>
      <w:r>
        <w:rPr>
          <w:rStyle w:val="FootnoteReference"/>
        </w:rPr>
        <w:footnoteRef/>
      </w:r>
      <w:r>
        <w:t xml:space="preserve"> Ibid., 239.</w:t>
      </w:r>
    </w:p>
  </w:footnote>
  <w:footnote w:id="94">
    <w:p w14:paraId="43681125" w14:textId="111BEEA2" w:rsidR="00152072" w:rsidRDefault="00152072">
      <w:pPr>
        <w:pStyle w:val="FootnoteText"/>
      </w:pPr>
      <w:r>
        <w:rPr>
          <w:rStyle w:val="FootnoteReference"/>
        </w:rPr>
        <w:footnoteRef/>
      </w:r>
      <w:r>
        <w:t xml:space="preserve"> Ibid., 245.</w:t>
      </w:r>
    </w:p>
  </w:footnote>
  <w:footnote w:id="95">
    <w:p w14:paraId="706FF8EA" w14:textId="7F3B3F5A" w:rsidR="00152072" w:rsidRDefault="00152072">
      <w:pPr>
        <w:pStyle w:val="FootnoteText"/>
      </w:pPr>
      <w:r>
        <w:rPr>
          <w:rStyle w:val="FootnoteReference"/>
        </w:rPr>
        <w:footnoteRef/>
      </w:r>
      <w:r>
        <w:t xml:space="preserve"> Ibid., 250.</w:t>
      </w:r>
    </w:p>
  </w:footnote>
  <w:footnote w:id="96">
    <w:p w14:paraId="4E07D082" w14:textId="03ADEB32" w:rsidR="00152072" w:rsidRDefault="00152072">
      <w:pPr>
        <w:pStyle w:val="FootnoteText"/>
      </w:pPr>
      <w:r>
        <w:rPr>
          <w:rStyle w:val="FootnoteReference"/>
        </w:rPr>
        <w:footnoteRef/>
      </w:r>
      <w:r>
        <w:t xml:space="preserve"> Ibid., 244.</w:t>
      </w:r>
    </w:p>
  </w:footnote>
  <w:footnote w:id="97">
    <w:p w14:paraId="70FE00C0" w14:textId="110A3D2B" w:rsidR="00152072" w:rsidRDefault="00152072">
      <w:pPr>
        <w:pStyle w:val="FootnoteText"/>
      </w:pPr>
      <w:r>
        <w:rPr>
          <w:rStyle w:val="FootnoteReference"/>
        </w:rPr>
        <w:footnoteRef/>
      </w:r>
      <w:r>
        <w:t xml:space="preserve"> Ibid., 245.</w:t>
      </w:r>
    </w:p>
  </w:footnote>
  <w:footnote w:id="98">
    <w:p w14:paraId="170159D5" w14:textId="6BA7B4C6" w:rsidR="00152072" w:rsidRPr="00152072" w:rsidRDefault="00152072">
      <w:pPr>
        <w:pStyle w:val="FootnoteText"/>
      </w:pPr>
      <w:r>
        <w:rPr>
          <w:rStyle w:val="FootnoteReference"/>
        </w:rPr>
        <w:footnoteRef/>
      </w:r>
      <w:r>
        <w:t xml:space="preserve"> </w:t>
      </w:r>
      <w:r>
        <w:rPr>
          <w:i/>
          <w:iCs/>
        </w:rPr>
        <w:t>DBM</w:t>
      </w:r>
      <w:r>
        <w:t>, 77.</w:t>
      </w:r>
    </w:p>
  </w:footnote>
  <w:footnote w:id="99">
    <w:p w14:paraId="6F661438" w14:textId="7D1E1B87" w:rsidR="00152072" w:rsidRPr="00152072" w:rsidRDefault="00152072">
      <w:pPr>
        <w:pStyle w:val="FootnoteText"/>
      </w:pPr>
      <w:r>
        <w:rPr>
          <w:rStyle w:val="FootnoteReference"/>
        </w:rPr>
        <w:footnoteRef/>
      </w:r>
      <w:r>
        <w:t xml:space="preserve"> </w:t>
      </w:r>
      <w:r>
        <w:rPr>
          <w:i/>
          <w:iCs/>
        </w:rPr>
        <w:t>WGWL</w:t>
      </w:r>
      <w:r>
        <w:t>, 245.</w:t>
      </w:r>
    </w:p>
  </w:footnote>
  <w:footnote w:id="100">
    <w:p w14:paraId="7C4EDB45" w14:textId="41469BD2" w:rsidR="00152072" w:rsidRDefault="00152072">
      <w:pPr>
        <w:pStyle w:val="FootnoteText"/>
      </w:pPr>
      <w:r>
        <w:rPr>
          <w:rStyle w:val="FootnoteReference"/>
        </w:rPr>
        <w:footnoteRef/>
      </w:r>
      <w:r>
        <w:t xml:space="preserve"> Ibid., 243</w:t>
      </w:r>
    </w:p>
  </w:footnote>
  <w:footnote w:id="101">
    <w:p w14:paraId="6741EA44" w14:textId="5DFA909F" w:rsidR="00152072" w:rsidRDefault="00152072">
      <w:pPr>
        <w:pStyle w:val="FootnoteText"/>
      </w:pPr>
      <w:r>
        <w:rPr>
          <w:rStyle w:val="FootnoteReference"/>
        </w:rPr>
        <w:footnoteRef/>
      </w:r>
      <w:r>
        <w:t xml:space="preserve"> Ibid., 255.</w:t>
      </w:r>
    </w:p>
  </w:footnote>
  <w:footnote w:id="102">
    <w:p w14:paraId="57D0BD2D" w14:textId="1F637F7C" w:rsidR="00152072" w:rsidRDefault="00152072">
      <w:pPr>
        <w:pStyle w:val="FootnoteText"/>
      </w:pPr>
      <w:r>
        <w:rPr>
          <w:rStyle w:val="FootnoteReference"/>
        </w:rPr>
        <w:footnoteRef/>
      </w:r>
      <w:r>
        <w:t xml:space="preserve"> Ibid., 286.</w:t>
      </w:r>
    </w:p>
  </w:footnote>
  <w:footnote w:id="103">
    <w:p w14:paraId="5ED0C200" w14:textId="46234892" w:rsidR="00152072" w:rsidRPr="00152072" w:rsidRDefault="00152072">
      <w:pPr>
        <w:pStyle w:val="FootnoteText"/>
      </w:pPr>
      <w:r>
        <w:rPr>
          <w:rStyle w:val="FootnoteReference"/>
        </w:rPr>
        <w:footnoteRef/>
      </w:r>
      <w:r>
        <w:t xml:space="preserve"> Bates, </w:t>
      </w:r>
      <w:r>
        <w:rPr>
          <w:i/>
          <w:iCs/>
        </w:rPr>
        <w:t>Oh! To be in England</w:t>
      </w:r>
      <w:r>
        <w:t>,</w:t>
      </w:r>
      <w:r>
        <w:rPr>
          <w:i/>
          <w:iCs/>
        </w:rPr>
        <w:t xml:space="preserve"> </w:t>
      </w:r>
      <w:r>
        <w:t xml:space="preserve">373. Hereafter </w:t>
      </w:r>
      <w:r>
        <w:rPr>
          <w:i/>
          <w:iCs/>
        </w:rPr>
        <w:t>OTBE</w:t>
      </w:r>
      <w:r>
        <w:t>.</w:t>
      </w:r>
    </w:p>
  </w:footnote>
  <w:footnote w:id="104">
    <w:p w14:paraId="33535841" w14:textId="5B9F61E2" w:rsidR="00152072" w:rsidRDefault="00152072">
      <w:pPr>
        <w:pStyle w:val="FootnoteText"/>
      </w:pPr>
      <w:r>
        <w:rPr>
          <w:rStyle w:val="FootnoteReference"/>
        </w:rPr>
        <w:footnoteRef/>
      </w:r>
      <w:r>
        <w:t xml:space="preserve"> Ibid., 377.</w:t>
      </w:r>
    </w:p>
  </w:footnote>
  <w:footnote w:id="105">
    <w:p w14:paraId="54E852F1" w14:textId="20D85BD5" w:rsidR="00152072" w:rsidRDefault="00152072">
      <w:pPr>
        <w:pStyle w:val="FootnoteText"/>
      </w:pPr>
      <w:r>
        <w:rPr>
          <w:rStyle w:val="FootnoteReference"/>
        </w:rPr>
        <w:footnoteRef/>
      </w:r>
      <w:r>
        <w:t xml:space="preserve"> Ibid., 373.</w:t>
      </w:r>
    </w:p>
  </w:footnote>
  <w:footnote w:id="106">
    <w:p w14:paraId="3210F175" w14:textId="0DC572B4" w:rsidR="00152072" w:rsidRDefault="00152072">
      <w:pPr>
        <w:pStyle w:val="FootnoteText"/>
      </w:pPr>
      <w:r>
        <w:rPr>
          <w:rStyle w:val="FootnoteReference"/>
        </w:rPr>
        <w:footnoteRef/>
      </w:r>
      <w:r>
        <w:t xml:space="preserve"> Ibid., 377.</w:t>
      </w:r>
    </w:p>
  </w:footnote>
  <w:footnote w:id="107">
    <w:p w14:paraId="63EBECC0" w14:textId="206F37A9" w:rsidR="00152072" w:rsidRDefault="00152072">
      <w:pPr>
        <w:pStyle w:val="FootnoteText"/>
      </w:pPr>
      <w:r>
        <w:rPr>
          <w:rStyle w:val="FootnoteReference"/>
        </w:rPr>
        <w:footnoteRef/>
      </w:r>
      <w:r>
        <w:t xml:space="preserve"> Ibid., 383.</w:t>
      </w:r>
    </w:p>
  </w:footnote>
  <w:footnote w:id="108">
    <w:p w14:paraId="4207EF8E" w14:textId="21BE9A5F" w:rsidR="00152072" w:rsidRDefault="00152072">
      <w:pPr>
        <w:pStyle w:val="FootnoteText"/>
      </w:pPr>
      <w:r>
        <w:rPr>
          <w:rStyle w:val="FootnoteReference"/>
        </w:rPr>
        <w:footnoteRef/>
      </w:r>
      <w:r>
        <w:t xml:space="preserve"> Ibid., 404.</w:t>
      </w:r>
    </w:p>
  </w:footnote>
  <w:footnote w:id="109">
    <w:p w14:paraId="1679A4EE" w14:textId="3828568A" w:rsidR="00152072" w:rsidRDefault="00152072">
      <w:pPr>
        <w:pStyle w:val="FootnoteText"/>
      </w:pPr>
      <w:r>
        <w:rPr>
          <w:rStyle w:val="FootnoteReference"/>
        </w:rPr>
        <w:footnoteRef/>
      </w:r>
      <w:r>
        <w:t xml:space="preserve"> Ibid., 387.</w:t>
      </w:r>
    </w:p>
  </w:footnote>
  <w:footnote w:id="110">
    <w:p w14:paraId="209FBCE4" w14:textId="0D46BF0F" w:rsidR="00152072" w:rsidRDefault="00152072">
      <w:pPr>
        <w:pStyle w:val="FootnoteText"/>
      </w:pPr>
      <w:r>
        <w:rPr>
          <w:rStyle w:val="FootnoteReference"/>
        </w:rPr>
        <w:footnoteRef/>
      </w:r>
      <w:r>
        <w:t xml:space="preserve"> Ibid., 412.</w:t>
      </w:r>
    </w:p>
  </w:footnote>
  <w:footnote w:id="111">
    <w:p w14:paraId="6A1AF549" w14:textId="3362D115" w:rsidR="00152072" w:rsidRDefault="00152072">
      <w:pPr>
        <w:pStyle w:val="FootnoteText"/>
      </w:pPr>
      <w:r>
        <w:rPr>
          <w:rStyle w:val="FootnoteReference"/>
        </w:rPr>
        <w:footnoteRef/>
      </w:r>
      <w:r>
        <w:t xml:space="preserve"> Ibid., 372.</w:t>
      </w:r>
    </w:p>
  </w:footnote>
  <w:footnote w:id="112">
    <w:p w14:paraId="72D7F249" w14:textId="19883114" w:rsidR="00152072" w:rsidRDefault="00152072">
      <w:pPr>
        <w:pStyle w:val="FootnoteText"/>
      </w:pPr>
      <w:r>
        <w:rPr>
          <w:rStyle w:val="FootnoteReference"/>
        </w:rPr>
        <w:footnoteRef/>
      </w:r>
      <w:r>
        <w:t xml:space="preserve"> Ibid., 357.</w:t>
      </w:r>
    </w:p>
  </w:footnote>
  <w:footnote w:id="113">
    <w:p w14:paraId="6F49E0D1" w14:textId="654A693D" w:rsidR="00152072" w:rsidRPr="00152072" w:rsidRDefault="00152072">
      <w:pPr>
        <w:pStyle w:val="FootnoteText"/>
      </w:pPr>
      <w:r>
        <w:rPr>
          <w:rStyle w:val="FootnoteReference"/>
        </w:rPr>
        <w:footnoteRef/>
      </w:r>
      <w:r>
        <w:t xml:space="preserve"> Bates, </w:t>
      </w:r>
      <w:r>
        <w:rPr>
          <w:i/>
          <w:iCs/>
        </w:rPr>
        <w:t>A Little of What You Fancy</w:t>
      </w:r>
      <w:r>
        <w:t xml:space="preserve">, 582. Hereafter </w:t>
      </w:r>
      <w:r>
        <w:rPr>
          <w:i/>
          <w:iCs/>
        </w:rPr>
        <w:t>ALWYF</w:t>
      </w:r>
      <w:r>
        <w:t>.</w:t>
      </w:r>
    </w:p>
  </w:footnote>
  <w:footnote w:id="114">
    <w:p w14:paraId="6C777630" w14:textId="1711C463" w:rsidR="00152072" w:rsidRDefault="00152072">
      <w:pPr>
        <w:pStyle w:val="FootnoteText"/>
      </w:pPr>
      <w:r>
        <w:rPr>
          <w:rStyle w:val="FootnoteReference"/>
        </w:rPr>
        <w:footnoteRef/>
      </w:r>
      <w:r>
        <w:t xml:space="preserve"> Ibid., 483.</w:t>
      </w:r>
    </w:p>
  </w:footnote>
  <w:footnote w:id="115">
    <w:p w14:paraId="7840ADA2" w14:textId="4EB45D52" w:rsidR="00152072" w:rsidRPr="00152072" w:rsidRDefault="00152072">
      <w:pPr>
        <w:pStyle w:val="FootnoteText"/>
      </w:pPr>
      <w:r>
        <w:rPr>
          <w:rStyle w:val="FootnoteReference"/>
        </w:rPr>
        <w:footnoteRef/>
      </w:r>
      <w:r>
        <w:t xml:space="preserve"> </w:t>
      </w:r>
      <w:r>
        <w:rPr>
          <w:i/>
          <w:iCs/>
        </w:rPr>
        <w:t>WGWL</w:t>
      </w:r>
      <w:r>
        <w:t>, 248.</w:t>
      </w:r>
    </w:p>
  </w:footnote>
  <w:footnote w:id="116">
    <w:p w14:paraId="03AC7590" w14:textId="27814A62" w:rsidR="00152072" w:rsidRDefault="00152072">
      <w:pPr>
        <w:pStyle w:val="FootnoteText"/>
      </w:pPr>
      <w:r>
        <w:rPr>
          <w:rStyle w:val="FootnoteReference"/>
        </w:rPr>
        <w:footnoteRef/>
      </w:r>
      <w:r>
        <w:t xml:space="preserve"> </w:t>
      </w:r>
      <w:r>
        <w:rPr>
          <w:i/>
          <w:iCs/>
        </w:rPr>
        <w:t>ALWYF</w:t>
      </w:r>
      <w:r>
        <w:t>,</w:t>
      </w:r>
      <w:r>
        <w:rPr>
          <w:i/>
          <w:iCs/>
        </w:rPr>
        <w:t xml:space="preserve"> </w:t>
      </w:r>
      <w:r>
        <w:t>494.</w:t>
      </w:r>
    </w:p>
  </w:footnote>
  <w:footnote w:id="117">
    <w:p w14:paraId="568780F9" w14:textId="3316A6C7" w:rsidR="00152072" w:rsidRDefault="00152072">
      <w:pPr>
        <w:pStyle w:val="FootnoteText"/>
      </w:pPr>
      <w:r>
        <w:rPr>
          <w:rStyle w:val="FootnoteReference"/>
        </w:rPr>
        <w:footnoteRef/>
      </w:r>
      <w:r>
        <w:t xml:space="preserve"> Ibid., 520.</w:t>
      </w:r>
    </w:p>
  </w:footnote>
  <w:footnote w:id="118">
    <w:p w14:paraId="70D0E8C8" w14:textId="7159167A" w:rsidR="00152072" w:rsidRDefault="00152072">
      <w:pPr>
        <w:pStyle w:val="FootnoteText"/>
      </w:pPr>
      <w:r>
        <w:rPr>
          <w:rStyle w:val="FootnoteReference"/>
        </w:rPr>
        <w:footnoteRef/>
      </w:r>
      <w:r>
        <w:t xml:space="preserve"> Ibid., 537.</w:t>
      </w:r>
    </w:p>
  </w:footnote>
  <w:footnote w:id="119">
    <w:p w14:paraId="4111E45E" w14:textId="245C5ED9" w:rsidR="00152072" w:rsidRDefault="00152072">
      <w:pPr>
        <w:pStyle w:val="FootnoteText"/>
      </w:pPr>
      <w:r>
        <w:rPr>
          <w:rStyle w:val="FootnoteReference"/>
        </w:rPr>
        <w:footnoteRef/>
      </w:r>
      <w:r>
        <w:t xml:space="preserve"> Ibid., 527.</w:t>
      </w:r>
    </w:p>
  </w:footnote>
  <w:footnote w:id="120">
    <w:p w14:paraId="13FDA921" w14:textId="6E506119" w:rsidR="00152072" w:rsidRDefault="00152072">
      <w:pPr>
        <w:pStyle w:val="FootnoteText"/>
      </w:pPr>
      <w:r>
        <w:rPr>
          <w:rStyle w:val="FootnoteReference"/>
        </w:rPr>
        <w:footnoteRef/>
      </w:r>
      <w:r>
        <w:t xml:space="preserve"> Ibid., 570.</w:t>
      </w:r>
    </w:p>
  </w:footnote>
  <w:footnote w:id="121">
    <w:p w14:paraId="0E83CA11" w14:textId="07853EBE" w:rsidR="00152072" w:rsidRDefault="00152072">
      <w:pPr>
        <w:pStyle w:val="FootnoteText"/>
      </w:pPr>
      <w:r>
        <w:rPr>
          <w:rStyle w:val="FootnoteReference"/>
        </w:rPr>
        <w:footnoteRef/>
      </w:r>
      <w:r>
        <w:t xml:space="preserve"> Ibid., 575-76.</w:t>
      </w:r>
    </w:p>
  </w:footnote>
  <w:footnote w:id="122">
    <w:p w14:paraId="3374B230" w14:textId="0F0654D6" w:rsidR="00152072" w:rsidRDefault="00152072">
      <w:pPr>
        <w:pStyle w:val="FootnoteText"/>
      </w:pPr>
      <w:r>
        <w:rPr>
          <w:rStyle w:val="FootnoteReference"/>
        </w:rPr>
        <w:footnoteRef/>
      </w:r>
      <w:r>
        <w:t xml:space="preserve"> Ibid., 574.</w:t>
      </w:r>
    </w:p>
  </w:footnote>
  <w:footnote w:id="123">
    <w:p w14:paraId="1825B49C" w14:textId="319FD7E8" w:rsidR="00152072" w:rsidRDefault="00152072">
      <w:pPr>
        <w:pStyle w:val="FootnoteText"/>
      </w:pPr>
      <w:r>
        <w:rPr>
          <w:rStyle w:val="FootnoteReference"/>
        </w:rPr>
        <w:footnoteRef/>
      </w:r>
      <w:r>
        <w:t xml:space="preserve"> Ibid., 562.</w:t>
      </w:r>
    </w:p>
  </w:footnote>
  <w:footnote w:id="124">
    <w:p w14:paraId="0AEBE301" w14:textId="5627843F" w:rsidR="00152072" w:rsidRDefault="00152072">
      <w:pPr>
        <w:pStyle w:val="FootnoteText"/>
      </w:pPr>
      <w:r>
        <w:rPr>
          <w:rStyle w:val="FootnoteReference"/>
        </w:rPr>
        <w:footnoteRef/>
      </w:r>
      <w:r>
        <w:t xml:space="preserve"> Ibid., 569.</w:t>
      </w:r>
    </w:p>
  </w:footnote>
  <w:footnote w:id="125">
    <w:p w14:paraId="03BB5075" w14:textId="553AF33E" w:rsidR="00152072" w:rsidRDefault="00152072">
      <w:pPr>
        <w:pStyle w:val="FootnoteText"/>
      </w:pPr>
      <w:r>
        <w:rPr>
          <w:rStyle w:val="FootnoteReference"/>
        </w:rPr>
        <w:footnoteRef/>
      </w:r>
      <w:r>
        <w:t xml:space="preserve"> Ibid.</w:t>
      </w:r>
    </w:p>
  </w:footnote>
  <w:footnote w:id="126">
    <w:p w14:paraId="2613CBA0" w14:textId="292F7EFE" w:rsidR="00152072" w:rsidRDefault="00152072">
      <w:pPr>
        <w:pStyle w:val="FootnoteText"/>
      </w:pPr>
      <w:r>
        <w:rPr>
          <w:rStyle w:val="FootnoteReference"/>
        </w:rPr>
        <w:footnoteRef/>
      </w:r>
      <w:r>
        <w:t xml:space="preserve"> </w:t>
      </w:r>
      <w:proofErr w:type="spellStart"/>
      <w:r>
        <w:t>Niemayer</w:t>
      </w:r>
      <w:proofErr w:type="spellEnd"/>
      <w:r>
        <w:t xml:space="preserve">, </w:t>
      </w:r>
      <w:r>
        <w:rPr>
          <w:i/>
          <w:iCs/>
        </w:rPr>
        <w:t>Media and Nostalgia</w:t>
      </w:r>
      <w:r>
        <w:t>,</w:t>
      </w:r>
      <w:r>
        <w:rPr>
          <w:i/>
          <w:iCs/>
        </w:rPr>
        <w:t xml:space="preserve"> </w:t>
      </w:r>
      <w:r>
        <w:t>13.</w:t>
      </w:r>
    </w:p>
  </w:footnote>
  <w:footnote w:id="127">
    <w:p w14:paraId="3FD8D0DC" w14:textId="0AB3D329" w:rsidR="00152072" w:rsidRDefault="00152072">
      <w:pPr>
        <w:pStyle w:val="FootnoteText"/>
      </w:pPr>
      <w:r>
        <w:rPr>
          <w:rStyle w:val="FootnoteReference"/>
        </w:rPr>
        <w:footnoteRef/>
      </w:r>
      <w:r>
        <w:t xml:space="preserve"> Naqvi, </w:t>
      </w:r>
      <w:r>
        <w:rPr>
          <w:i/>
          <w:iCs/>
        </w:rPr>
        <w:t>The Nostalgic Subject</w:t>
      </w:r>
      <w:r>
        <w:t>,</w:t>
      </w:r>
      <w:r>
        <w:rPr>
          <w:i/>
          <w:iCs/>
        </w:rPr>
        <w:t xml:space="preserve"> </w:t>
      </w:r>
      <w:r>
        <w:t>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8377939"/>
      <w:docPartObj>
        <w:docPartGallery w:val="Page Numbers (Top of Page)"/>
        <w:docPartUnique/>
      </w:docPartObj>
    </w:sdtPr>
    <w:sdtEndPr>
      <w:rPr>
        <w:noProof/>
      </w:rPr>
    </w:sdtEndPr>
    <w:sdtContent>
      <w:p w14:paraId="758030B7" w14:textId="2D363FDC" w:rsidR="00C93FD2" w:rsidRDefault="00C93FD2">
        <w:pPr>
          <w:pStyle w:val="Header"/>
        </w:pPr>
        <w:r>
          <w:fldChar w:fldCharType="begin"/>
        </w:r>
        <w:r>
          <w:instrText xml:space="preserve"> PAGE   \* MERGEFORMAT </w:instrText>
        </w:r>
        <w:r>
          <w:fldChar w:fldCharType="separate"/>
        </w:r>
        <w:r>
          <w:rPr>
            <w:noProof/>
          </w:rPr>
          <w:t>2</w:t>
        </w:r>
        <w:r>
          <w:rPr>
            <w:noProof/>
          </w:rPr>
          <w:fldChar w:fldCharType="end"/>
        </w:r>
      </w:p>
    </w:sdtContent>
  </w:sdt>
  <w:p w14:paraId="3E5BBB9B" w14:textId="77777777" w:rsidR="00C93FD2" w:rsidRDefault="00C93F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2D"/>
    <w:rsid w:val="00000356"/>
    <w:rsid w:val="00000C08"/>
    <w:rsid w:val="00002E1E"/>
    <w:rsid w:val="00005A87"/>
    <w:rsid w:val="00006D27"/>
    <w:rsid w:val="00007E8F"/>
    <w:rsid w:val="00011400"/>
    <w:rsid w:val="00011CF7"/>
    <w:rsid w:val="00012F7F"/>
    <w:rsid w:val="00013A9D"/>
    <w:rsid w:val="00014056"/>
    <w:rsid w:val="000226DF"/>
    <w:rsid w:val="00022A89"/>
    <w:rsid w:val="00024CB7"/>
    <w:rsid w:val="000256D2"/>
    <w:rsid w:val="00030704"/>
    <w:rsid w:val="00030D56"/>
    <w:rsid w:val="00030EBD"/>
    <w:rsid w:val="0003300A"/>
    <w:rsid w:val="0003337C"/>
    <w:rsid w:val="0003354F"/>
    <w:rsid w:val="00033B0A"/>
    <w:rsid w:val="00033C60"/>
    <w:rsid w:val="00033C96"/>
    <w:rsid w:val="00033D1D"/>
    <w:rsid w:val="00033E0E"/>
    <w:rsid w:val="00033F4C"/>
    <w:rsid w:val="00034571"/>
    <w:rsid w:val="000369FD"/>
    <w:rsid w:val="00042C87"/>
    <w:rsid w:val="00042CFE"/>
    <w:rsid w:val="00042F4B"/>
    <w:rsid w:val="00045B48"/>
    <w:rsid w:val="00050C72"/>
    <w:rsid w:val="0005132C"/>
    <w:rsid w:val="0005191E"/>
    <w:rsid w:val="00051D2E"/>
    <w:rsid w:val="00054E9D"/>
    <w:rsid w:val="000564F5"/>
    <w:rsid w:val="00056F4D"/>
    <w:rsid w:val="00057DEB"/>
    <w:rsid w:val="00060ABF"/>
    <w:rsid w:val="00060EB9"/>
    <w:rsid w:val="0006251C"/>
    <w:rsid w:val="000637FC"/>
    <w:rsid w:val="0006754A"/>
    <w:rsid w:val="00073C79"/>
    <w:rsid w:val="000754E4"/>
    <w:rsid w:val="000802AB"/>
    <w:rsid w:val="00081CAB"/>
    <w:rsid w:val="00082AC0"/>
    <w:rsid w:val="000851F5"/>
    <w:rsid w:val="000867CF"/>
    <w:rsid w:val="0008690B"/>
    <w:rsid w:val="000873F1"/>
    <w:rsid w:val="00091D69"/>
    <w:rsid w:val="000947CB"/>
    <w:rsid w:val="00096C32"/>
    <w:rsid w:val="000975C5"/>
    <w:rsid w:val="000A2D65"/>
    <w:rsid w:val="000A5752"/>
    <w:rsid w:val="000A578A"/>
    <w:rsid w:val="000B188C"/>
    <w:rsid w:val="000B4402"/>
    <w:rsid w:val="000B58B1"/>
    <w:rsid w:val="000B5A48"/>
    <w:rsid w:val="000B604F"/>
    <w:rsid w:val="000B64E1"/>
    <w:rsid w:val="000B73AC"/>
    <w:rsid w:val="000B754C"/>
    <w:rsid w:val="000B7BB9"/>
    <w:rsid w:val="000C2705"/>
    <w:rsid w:val="000C6740"/>
    <w:rsid w:val="000C6DF0"/>
    <w:rsid w:val="000D1F4A"/>
    <w:rsid w:val="000D3960"/>
    <w:rsid w:val="000D418E"/>
    <w:rsid w:val="000D7208"/>
    <w:rsid w:val="000E0219"/>
    <w:rsid w:val="000E0EC2"/>
    <w:rsid w:val="000E170D"/>
    <w:rsid w:val="000E2360"/>
    <w:rsid w:val="000E5201"/>
    <w:rsid w:val="000E6B8D"/>
    <w:rsid w:val="000E7B87"/>
    <w:rsid w:val="000F01AB"/>
    <w:rsid w:val="000F63EC"/>
    <w:rsid w:val="000F6AE2"/>
    <w:rsid w:val="000F6F47"/>
    <w:rsid w:val="00101231"/>
    <w:rsid w:val="001012B0"/>
    <w:rsid w:val="00102968"/>
    <w:rsid w:val="00102E2B"/>
    <w:rsid w:val="00103FBD"/>
    <w:rsid w:val="00104F69"/>
    <w:rsid w:val="0010506E"/>
    <w:rsid w:val="00105CAC"/>
    <w:rsid w:val="00105EAA"/>
    <w:rsid w:val="00107C31"/>
    <w:rsid w:val="00107F5F"/>
    <w:rsid w:val="0011130E"/>
    <w:rsid w:val="0011166B"/>
    <w:rsid w:val="00111756"/>
    <w:rsid w:val="0011292A"/>
    <w:rsid w:val="00112CD6"/>
    <w:rsid w:val="0011307A"/>
    <w:rsid w:val="00114282"/>
    <w:rsid w:val="001143E3"/>
    <w:rsid w:val="0011634B"/>
    <w:rsid w:val="00116B65"/>
    <w:rsid w:val="00120FB2"/>
    <w:rsid w:val="00121D94"/>
    <w:rsid w:val="00122750"/>
    <w:rsid w:val="00125272"/>
    <w:rsid w:val="00125393"/>
    <w:rsid w:val="001254A7"/>
    <w:rsid w:val="00125853"/>
    <w:rsid w:val="00126365"/>
    <w:rsid w:val="001265C9"/>
    <w:rsid w:val="0012707E"/>
    <w:rsid w:val="00130042"/>
    <w:rsid w:val="001306F2"/>
    <w:rsid w:val="00130BC0"/>
    <w:rsid w:val="001318AE"/>
    <w:rsid w:val="001318C9"/>
    <w:rsid w:val="00134D2B"/>
    <w:rsid w:val="00135057"/>
    <w:rsid w:val="00135961"/>
    <w:rsid w:val="00135C46"/>
    <w:rsid w:val="00136F75"/>
    <w:rsid w:val="00137B4B"/>
    <w:rsid w:val="00140752"/>
    <w:rsid w:val="00141404"/>
    <w:rsid w:val="00143486"/>
    <w:rsid w:val="00143494"/>
    <w:rsid w:val="00143981"/>
    <w:rsid w:val="00146272"/>
    <w:rsid w:val="001471ED"/>
    <w:rsid w:val="00147439"/>
    <w:rsid w:val="00150C36"/>
    <w:rsid w:val="00151CA4"/>
    <w:rsid w:val="00151DAC"/>
    <w:rsid w:val="00152072"/>
    <w:rsid w:val="001533E6"/>
    <w:rsid w:val="00153DA4"/>
    <w:rsid w:val="0015778A"/>
    <w:rsid w:val="00157CA6"/>
    <w:rsid w:val="001604C6"/>
    <w:rsid w:val="00163445"/>
    <w:rsid w:val="0016448B"/>
    <w:rsid w:val="001649CF"/>
    <w:rsid w:val="0016527B"/>
    <w:rsid w:val="00165B88"/>
    <w:rsid w:val="00167C3E"/>
    <w:rsid w:val="0017259C"/>
    <w:rsid w:val="001744F2"/>
    <w:rsid w:val="0017466B"/>
    <w:rsid w:val="00174AC3"/>
    <w:rsid w:val="00174C4E"/>
    <w:rsid w:val="001751E5"/>
    <w:rsid w:val="00175572"/>
    <w:rsid w:val="00184197"/>
    <w:rsid w:val="001855A4"/>
    <w:rsid w:val="0018576D"/>
    <w:rsid w:val="001939AC"/>
    <w:rsid w:val="00195399"/>
    <w:rsid w:val="001A0A8A"/>
    <w:rsid w:val="001A0F97"/>
    <w:rsid w:val="001A1CE8"/>
    <w:rsid w:val="001A253B"/>
    <w:rsid w:val="001A2645"/>
    <w:rsid w:val="001A43F0"/>
    <w:rsid w:val="001A768B"/>
    <w:rsid w:val="001A7E00"/>
    <w:rsid w:val="001B0E96"/>
    <w:rsid w:val="001B11D8"/>
    <w:rsid w:val="001B1494"/>
    <w:rsid w:val="001B2117"/>
    <w:rsid w:val="001B331D"/>
    <w:rsid w:val="001B3EE5"/>
    <w:rsid w:val="001B5DDF"/>
    <w:rsid w:val="001B5E98"/>
    <w:rsid w:val="001B6B43"/>
    <w:rsid w:val="001C0B38"/>
    <w:rsid w:val="001C121C"/>
    <w:rsid w:val="001C20A1"/>
    <w:rsid w:val="001C21BE"/>
    <w:rsid w:val="001C2C5A"/>
    <w:rsid w:val="001C409D"/>
    <w:rsid w:val="001C43F8"/>
    <w:rsid w:val="001C7484"/>
    <w:rsid w:val="001D189B"/>
    <w:rsid w:val="001D1E33"/>
    <w:rsid w:val="001D2DEE"/>
    <w:rsid w:val="001D3931"/>
    <w:rsid w:val="001D41B8"/>
    <w:rsid w:val="001D48D3"/>
    <w:rsid w:val="001D4D31"/>
    <w:rsid w:val="001D66B6"/>
    <w:rsid w:val="001D6A89"/>
    <w:rsid w:val="001D7A64"/>
    <w:rsid w:val="001E2795"/>
    <w:rsid w:val="001E2879"/>
    <w:rsid w:val="001E29EE"/>
    <w:rsid w:val="001E4364"/>
    <w:rsid w:val="001E48D0"/>
    <w:rsid w:val="001E5BD1"/>
    <w:rsid w:val="001E63A8"/>
    <w:rsid w:val="001E6620"/>
    <w:rsid w:val="001E7123"/>
    <w:rsid w:val="001E7636"/>
    <w:rsid w:val="001E7961"/>
    <w:rsid w:val="001E7E7C"/>
    <w:rsid w:val="001E7FAF"/>
    <w:rsid w:val="001F0CD6"/>
    <w:rsid w:val="001F2489"/>
    <w:rsid w:val="001F2598"/>
    <w:rsid w:val="001F3DD6"/>
    <w:rsid w:val="001F417D"/>
    <w:rsid w:val="001F4F56"/>
    <w:rsid w:val="001F522A"/>
    <w:rsid w:val="001F6546"/>
    <w:rsid w:val="00200FF7"/>
    <w:rsid w:val="00201AFA"/>
    <w:rsid w:val="00202EBF"/>
    <w:rsid w:val="002047A1"/>
    <w:rsid w:val="002054A9"/>
    <w:rsid w:val="00205DBB"/>
    <w:rsid w:val="002105FF"/>
    <w:rsid w:val="00210674"/>
    <w:rsid w:val="0021228E"/>
    <w:rsid w:val="00212369"/>
    <w:rsid w:val="00212B22"/>
    <w:rsid w:val="0021304B"/>
    <w:rsid w:val="00213938"/>
    <w:rsid w:val="00214051"/>
    <w:rsid w:val="00214756"/>
    <w:rsid w:val="002154BE"/>
    <w:rsid w:val="002157A4"/>
    <w:rsid w:val="002162D2"/>
    <w:rsid w:val="00217669"/>
    <w:rsid w:val="00217729"/>
    <w:rsid w:val="00217BAB"/>
    <w:rsid w:val="00220AF0"/>
    <w:rsid w:val="00220FEC"/>
    <w:rsid w:val="0022119E"/>
    <w:rsid w:val="0022197A"/>
    <w:rsid w:val="00221E24"/>
    <w:rsid w:val="0022232A"/>
    <w:rsid w:val="0022259C"/>
    <w:rsid w:val="002232AA"/>
    <w:rsid w:val="00223995"/>
    <w:rsid w:val="00224118"/>
    <w:rsid w:val="002247C5"/>
    <w:rsid w:val="00225707"/>
    <w:rsid w:val="00226274"/>
    <w:rsid w:val="00226D29"/>
    <w:rsid w:val="00230099"/>
    <w:rsid w:val="00234189"/>
    <w:rsid w:val="00236179"/>
    <w:rsid w:val="00237E5B"/>
    <w:rsid w:val="00240599"/>
    <w:rsid w:val="00240E7E"/>
    <w:rsid w:val="00241299"/>
    <w:rsid w:val="00241E50"/>
    <w:rsid w:val="00243FF0"/>
    <w:rsid w:val="00244B37"/>
    <w:rsid w:val="00245020"/>
    <w:rsid w:val="002459BD"/>
    <w:rsid w:val="00246000"/>
    <w:rsid w:val="00246A7D"/>
    <w:rsid w:val="00251059"/>
    <w:rsid w:val="002510B1"/>
    <w:rsid w:val="00253186"/>
    <w:rsid w:val="002534A9"/>
    <w:rsid w:val="0025616F"/>
    <w:rsid w:val="002565E8"/>
    <w:rsid w:val="00256A75"/>
    <w:rsid w:val="00257475"/>
    <w:rsid w:val="00261A7C"/>
    <w:rsid w:val="00263C65"/>
    <w:rsid w:val="00267C6E"/>
    <w:rsid w:val="00267D3E"/>
    <w:rsid w:val="00270387"/>
    <w:rsid w:val="00270F35"/>
    <w:rsid w:val="002716BB"/>
    <w:rsid w:val="00271BF0"/>
    <w:rsid w:val="00272156"/>
    <w:rsid w:val="00276571"/>
    <w:rsid w:val="002775DA"/>
    <w:rsid w:val="00280580"/>
    <w:rsid w:val="0028078E"/>
    <w:rsid w:val="0028085F"/>
    <w:rsid w:val="00280BAA"/>
    <w:rsid w:val="00285B33"/>
    <w:rsid w:val="002867B9"/>
    <w:rsid w:val="002872A2"/>
    <w:rsid w:val="00295119"/>
    <w:rsid w:val="002955E8"/>
    <w:rsid w:val="002965EA"/>
    <w:rsid w:val="002A26A0"/>
    <w:rsid w:val="002A338B"/>
    <w:rsid w:val="002A4112"/>
    <w:rsid w:val="002A4ACE"/>
    <w:rsid w:val="002A596B"/>
    <w:rsid w:val="002A77A9"/>
    <w:rsid w:val="002B1E96"/>
    <w:rsid w:val="002B25E2"/>
    <w:rsid w:val="002B419A"/>
    <w:rsid w:val="002B517D"/>
    <w:rsid w:val="002B7BEC"/>
    <w:rsid w:val="002C26F1"/>
    <w:rsid w:val="002C2986"/>
    <w:rsid w:val="002C3DE8"/>
    <w:rsid w:val="002C4775"/>
    <w:rsid w:val="002C4CC4"/>
    <w:rsid w:val="002C5D45"/>
    <w:rsid w:val="002C628E"/>
    <w:rsid w:val="002C63A6"/>
    <w:rsid w:val="002D10D9"/>
    <w:rsid w:val="002D1470"/>
    <w:rsid w:val="002D39F9"/>
    <w:rsid w:val="002D5DB9"/>
    <w:rsid w:val="002E056E"/>
    <w:rsid w:val="002E2283"/>
    <w:rsid w:val="002E2824"/>
    <w:rsid w:val="002E34D1"/>
    <w:rsid w:val="002E390A"/>
    <w:rsid w:val="002E4239"/>
    <w:rsid w:val="002E674E"/>
    <w:rsid w:val="002F203A"/>
    <w:rsid w:val="002F3D94"/>
    <w:rsid w:val="002F3ED5"/>
    <w:rsid w:val="002F4EFE"/>
    <w:rsid w:val="002F57FA"/>
    <w:rsid w:val="00301F8C"/>
    <w:rsid w:val="00303074"/>
    <w:rsid w:val="00304BC7"/>
    <w:rsid w:val="00306E05"/>
    <w:rsid w:val="0030715A"/>
    <w:rsid w:val="00310B96"/>
    <w:rsid w:val="00311532"/>
    <w:rsid w:val="003204D2"/>
    <w:rsid w:val="0032157B"/>
    <w:rsid w:val="00322489"/>
    <w:rsid w:val="00322725"/>
    <w:rsid w:val="00322C67"/>
    <w:rsid w:val="00324065"/>
    <w:rsid w:val="00324D49"/>
    <w:rsid w:val="00325173"/>
    <w:rsid w:val="003258AB"/>
    <w:rsid w:val="0032617C"/>
    <w:rsid w:val="00330CAF"/>
    <w:rsid w:val="00330D73"/>
    <w:rsid w:val="00333FEB"/>
    <w:rsid w:val="00334A8A"/>
    <w:rsid w:val="003354C2"/>
    <w:rsid w:val="003368D2"/>
    <w:rsid w:val="00337CB9"/>
    <w:rsid w:val="0034039C"/>
    <w:rsid w:val="00340BF9"/>
    <w:rsid w:val="00341E5C"/>
    <w:rsid w:val="00344625"/>
    <w:rsid w:val="00344860"/>
    <w:rsid w:val="003456CE"/>
    <w:rsid w:val="00345708"/>
    <w:rsid w:val="003467A1"/>
    <w:rsid w:val="00346D47"/>
    <w:rsid w:val="00346E74"/>
    <w:rsid w:val="003475FA"/>
    <w:rsid w:val="00350400"/>
    <w:rsid w:val="00350D75"/>
    <w:rsid w:val="00351D55"/>
    <w:rsid w:val="0035370F"/>
    <w:rsid w:val="00354174"/>
    <w:rsid w:val="00356A53"/>
    <w:rsid w:val="00360065"/>
    <w:rsid w:val="00360261"/>
    <w:rsid w:val="00362300"/>
    <w:rsid w:val="00363135"/>
    <w:rsid w:val="00363F8F"/>
    <w:rsid w:val="003643E7"/>
    <w:rsid w:val="00364514"/>
    <w:rsid w:val="00364F03"/>
    <w:rsid w:val="003657DB"/>
    <w:rsid w:val="003668D3"/>
    <w:rsid w:val="003710E2"/>
    <w:rsid w:val="00371289"/>
    <w:rsid w:val="003718DE"/>
    <w:rsid w:val="00372F78"/>
    <w:rsid w:val="003751DC"/>
    <w:rsid w:val="00375377"/>
    <w:rsid w:val="0037778E"/>
    <w:rsid w:val="003819C1"/>
    <w:rsid w:val="00383FFF"/>
    <w:rsid w:val="00385464"/>
    <w:rsid w:val="00385C3B"/>
    <w:rsid w:val="00387BC5"/>
    <w:rsid w:val="00390672"/>
    <w:rsid w:val="00390FF7"/>
    <w:rsid w:val="0039176F"/>
    <w:rsid w:val="00391D6C"/>
    <w:rsid w:val="00393FB2"/>
    <w:rsid w:val="00394947"/>
    <w:rsid w:val="00395981"/>
    <w:rsid w:val="003966BC"/>
    <w:rsid w:val="00396A7F"/>
    <w:rsid w:val="003A1222"/>
    <w:rsid w:val="003A146E"/>
    <w:rsid w:val="003A2A06"/>
    <w:rsid w:val="003A2FDA"/>
    <w:rsid w:val="003A3A10"/>
    <w:rsid w:val="003A614F"/>
    <w:rsid w:val="003A7264"/>
    <w:rsid w:val="003B0712"/>
    <w:rsid w:val="003B08D0"/>
    <w:rsid w:val="003B136D"/>
    <w:rsid w:val="003B18FB"/>
    <w:rsid w:val="003B38F6"/>
    <w:rsid w:val="003B410E"/>
    <w:rsid w:val="003B49B6"/>
    <w:rsid w:val="003B4BFE"/>
    <w:rsid w:val="003B690E"/>
    <w:rsid w:val="003B707B"/>
    <w:rsid w:val="003C1A9C"/>
    <w:rsid w:val="003C1AF2"/>
    <w:rsid w:val="003C1CA1"/>
    <w:rsid w:val="003C1F26"/>
    <w:rsid w:val="003C6E30"/>
    <w:rsid w:val="003C7C8C"/>
    <w:rsid w:val="003D1274"/>
    <w:rsid w:val="003D2D22"/>
    <w:rsid w:val="003D3689"/>
    <w:rsid w:val="003D465C"/>
    <w:rsid w:val="003D5D5A"/>
    <w:rsid w:val="003D76FA"/>
    <w:rsid w:val="003D7FA9"/>
    <w:rsid w:val="003E059C"/>
    <w:rsid w:val="003E147E"/>
    <w:rsid w:val="003E2188"/>
    <w:rsid w:val="003E3352"/>
    <w:rsid w:val="003E4679"/>
    <w:rsid w:val="003E4C3B"/>
    <w:rsid w:val="003E4F7B"/>
    <w:rsid w:val="003E517E"/>
    <w:rsid w:val="003E5191"/>
    <w:rsid w:val="003F0326"/>
    <w:rsid w:val="003F1B5E"/>
    <w:rsid w:val="003F23B3"/>
    <w:rsid w:val="003F35FC"/>
    <w:rsid w:val="003F3B5B"/>
    <w:rsid w:val="003F3D5A"/>
    <w:rsid w:val="003F4FFD"/>
    <w:rsid w:val="003F5260"/>
    <w:rsid w:val="003F5FE1"/>
    <w:rsid w:val="003F72FB"/>
    <w:rsid w:val="003F7346"/>
    <w:rsid w:val="003F7C48"/>
    <w:rsid w:val="00401F33"/>
    <w:rsid w:val="00402A90"/>
    <w:rsid w:val="00403122"/>
    <w:rsid w:val="00403DEE"/>
    <w:rsid w:val="004046CA"/>
    <w:rsid w:val="00405AA8"/>
    <w:rsid w:val="00406DDA"/>
    <w:rsid w:val="004115AF"/>
    <w:rsid w:val="00411F59"/>
    <w:rsid w:val="00412C89"/>
    <w:rsid w:val="00413B0E"/>
    <w:rsid w:val="004144C2"/>
    <w:rsid w:val="00414746"/>
    <w:rsid w:val="0041717B"/>
    <w:rsid w:val="00417FB5"/>
    <w:rsid w:val="004204A2"/>
    <w:rsid w:val="004204CE"/>
    <w:rsid w:val="0042051F"/>
    <w:rsid w:val="00420B19"/>
    <w:rsid w:val="00420C49"/>
    <w:rsid w:val="00422671"/>
    <w:rsid w:val="00423BBA"/>
    <w:rsid w:val="00423EEC"/>
    <w:rsid w:val="00426CF2"/>
    <w:rsid w:val="00427A13"/>
    <w:rsid w:val="00427DF0"/>
    <w:rsid w:val="004307CE"/>
    <w:rsid w:val="00431B4E"/>
    <w:rsid w:val="00432F57"/>
    <w:rsid w:val="00435780"/>
    <w:rsid w:val="0044103A"/>
    <w:rsid w:val="00441809"/>
    <w:rsid w:val="00441C9A"/>
    <w:rsid w:val="004422A1"/>
    <w:rsid w:val="00442B48"/>
    <w:rsid w:val="00444085"/>
    <w:rsid w:val="00444E7B"/>
    <w:rsid w:val="0044565B"/>
    <w:rsid w:val="0044610E"/>
    <w:rsid w:val="00446C7F"/>
    <w:rsid w:val="004474F5"/>
    <w:rsid w:val="00447C5A"/>
    <w:rsid w:val="00450BD0"/>
    <w:rsid w:val="00454306"/>
    <w:rsid w:val="0045694C"/>
    <w:rsid w:val="004576A2"/>
    <w:rsid w:val="004600A3"/>
    <w:rsid w:val="00461010"/>
    <w:rsid w:val="004611E6"/>
    <w:rsid w:val="004623D4"/>
    <w:rsid w:val="00464384"/>
    <w:rsid w:val="004648F1"/>
    <w:rsid w:val="00464E64"/>
    <w:rsid w:val="00470616"/>
    <w:rsid w:val="00471275"/>
    <w:rsid w:val="00471553"/>
    <w:rsid w:val="00471818"/>
    <w:rsid w:val="00473639"/>
    <w:rsid w:val="00473932"/>
    <w:rsid w:val="00476136"/>
    <w:rsid w:val="00476A50"/>
    <w:rsid w:val="00476C47"/>
    <w:rsid w:val="004771A1"/>
    <w:rsid w:val="004779DC"/>
    <w:rsid w:val="00480920"/>
    <w:rsid w:val="00480A63"/>
    <w:rsid w:val="00480BB8"/>
    <w:rsid w:val="00480F4E"/>
    <w:rsid w:val="00483306"/>
    <w:rsid w:val="004845B5"/>
    <w:rsid w:val="004866C6"/>
    <w:rsid w:val="004875EE"/>
    <w:rsid w:val="004876E7"/>
    <w:rsid w:val="00487FCE"/>
    <w:rsid w:val="00490349"/>
    <w:rsid w:val="004903CB"/>
    <w:rsid w:val="00491E29"/>
    <w:rsid w:val="00493CA4"/>
    <w:rsid w:val="00494DB8"/>
    <w:rsid w:val="00495BBA"/>
    <w:rsid w:val="00495DC1"/>
    <w:rsid w:val="004971C7"/>
    <w:rsid w:val="004A0B4A"/>
    <w:rsid w:val="004A1387"/>
    <w:rsid w:val="004A1CDD"/>
    <w:rsid w:val="004A355B"/>
    <w:rsid w:val="004A3A77"/>
    <w:rsid w:val="004A5418"/>
    <w:rsid w:val="004A5C74"/>
    <w:rsid w:val="004A717F"/>
    <w:rsid w:val="004A7E39"/>
    <w:rsid w:val="004B1070"/>
    <w:rsid w:val="004B3724"/>
    <w:rsid w:val="004B7613"/>
    <w:rsid w:val="004C15B4"/>
    <w:rsid w:val="004C279A"/>
    <w:rsid w:val="004C2A46"/>
    <w:rsid w:val="004C3AE3"/>
    <w:rsid w:val="004C4BF4"/>
    <w:rsid w:val="004C594C"/>
    <w:rsid w:val="004C6CA4"/>
    <w:rsid w:val="004C720D"/>
    <w:rsid w:val="004D07CC"/>
    <w:rsid w:val="004D1B1D"/>
    <w:rsid w:val="004D1F03"/>
    <w:rsid w:val="004D3847"/>
    <w:rsid w:val="004D3922"/>
    <w:rsid w:val="004D3A0B"/>
    <w:rsid w:val="004E0C44"/>
    <w:rsid w:val="004E4821"/>
    <w:rsid w:val="004F04E2"/>
    <w:rsid w:val="004F0925"/>
    <w:rsid w:val="004F10C5"/>
    <w:rsid w:val="004F1339"/>
    <w:rsid w:val="004F1438"/>
    <w:rsid w:val="004F4360"/>
    <w:rsid w:val="004F7071"/>
    <w:rsid w:val="004F7742"/>
    <w:rsid w:val="004F78BE"/>
    <w:rsid w:val="005006A2"/>
    <w:rsid w:val="005011E8"/>
    <w:rsid w:val="00501813"/>
    <w:rsid w:val="0050655A"/>
    <w:rsid w:val="0050741E"/>
    <w:rsid w:val="005100BD"/>
    <w:rsid w:val="00510491"/>
    <w:rsid w:val="0051094C"/>
    <w:rsid w:val="00511D7A"/>
    <w:rsid w:val="005137FC"/>
    <w:rsid w:val="00514878"/>
    <w:rsid w:val="00515C63"/>
    <w:rsid w:val="005167E6"/>
    <w:rsid w:val="00520382"/>
    <w:rsid w:val="005226DC"/>
    <w:rsid w:val="00525E85"/>
    <w:rsid w:val="00530C78"/>
    <w:rsid w:val="00531BD7"/>
    <w:rsid w:val="00531C6C"/>
    <w:rsid w:val="005331F4"/>
    <w:rsid w:val="00534FE9"/>
    <w:rsid w:val="005369A8"/>
    <w:rsid w:val="0054139B"/>
    <w:rsid w:val="005418E5"/>
    <w:rsid w:val="00541B28"/>
    <w:rsid w:val="00542026"/>
    <w:rsid w:val="00546B0D"/>
    <w:rsid w:val="00547BBE"/>
    <w:rsid w:val="00552EA3"/>
    <w:rsid w:val="00553848"/>
    <w:rsid w:val="00553C5A"/>
    <w:rsid w:val="00554109"/>
    <w:rsid w:val="00556664"/>
    <w:rsid w:val="00556774"/>
    <w:rsid w:val="005575F6"/>
    <w:rsid w:val="00557F4F"/>
    <w:rsid w:val="005605C4"/>
    <w:rsid w:val="00561F1C"/>
    <w:rsid w:val="0056284F"/>
    <w:rsid w:val="00566A96"/>
    <w:rsid w:val="0056796A"/>
    <w:rsid w:val="005679A9"/>
    <w:rsid w:val="005709DD"/>
    <w:rsid w:val="00570C22"/>
    <w:rsid w:val="00572024"/>
    <w:rsid w:val="00573532"/>
    <w:rsid w:val="00573FED"/>
    <w:rsid w:val="00574661"/>
    <w:rsid w:val="00577BDA"/>
    <w:rsid w:val="005809FE"/>
    <w:rsid w:val="00580A87"/>
    <w:rsid w:val="005824E4"/>
    <w:rsid w:val="00582FC3"/>
    <w:rsid w:val="00583FF6"/>
    <w:rsid w:val="00584532"/>
    <w:rsid w:val="00584788"/>
    <w:rsid w:val="00585335"/>
    <w:rsid w:val="0058734B"/>
    <w:rsid w:val="00587584"/>
    <w:rsid w:val="0059038E"/>
    <w:rsid w:val="00590F00"/>
    <w:rsid w:val="00591ABA"/>
    <w:rsid w:val="005929C8"/>
    <w:rsid w:val="00593E0C"/>
    <w:rsid w:val="00597AB1"/>
    <w:rsid w:val="005A08BF"/>
    <w:rsid w:val="005A0D24"/>
    <w:rsid w:val="005A10AA"/>
    <w:rsid w:val="005A40F4"/>
    <w:rsid w:val="005A54B2"/>
    <w:rsid w:val="005A5C40"/>
    <w:rsid w:val="005A5CD6"/>
    <w:rsid w:val="005A7132"/>
    <w:rsid w:val="005A73C6"/>
    <w:rsid w:val="005A793E"/>
    <w:rsid w:val="005A7C83"/>
    <w:rsid w:val="005B0964"/>
    <w:rsid w:val="005B0A3F"/>
    <w:rsid w:val="005B249C"/>
    <w:rsid w:val="005B24A3"/>
    <w:rsid w:val="005B2699"/>
    <w:rsid w:val="005B2A53"/>
    <w:rsid w:val="005B34B3"/>
    <w:rsid w:val="005B34EF"/>
    <w:rsid w:val="005B505A"/>
    <w:rsid w:val="005B5EF9"/>
    <w:rsid w:val="005B76EF"/>
    <w:rsid w:val="005C0DAC"/>
    <w:rsid w:val="005C1045"/>
    <w:rsid w:val="005C2885"/>
    <w:rsid w:val="005C43A7"/>
    <w:rsid w:val="005C4F88"/>
    <w:rsid w:val="005C6A4F"/>
    <w:rsid w:val="005C6F96"/>
    <w:rsid w:val="005D2AC6"/>
    <w:rsid w:val="005D422D"/>
    <w:rsid w:val="005D457C"/>
    <w:rsid w:val="005D4FAF"/>
    <w:rsid w:val="005D697C"/>
    <w:rsid w:val="005E0DD5"/>
    <w:rsid w:val="005E0F45"/>
    <w:rsid w:val="005E137C"/>
    <w:rsid w:val="005E1559"/>
    <w:rsid w:val="005E238E"/>
    <w:rsid w:val="005E3E5C"/>
    <w:rsid w:val="005E42DE"/>
    <w:rsid w:val="005E4C5E"/>
    <w:rsid w:val="005E4FC7"/>
    <w:rsid w:val="005E61EA"/>
    <w:rsid w:val="005E7368"/>
    <w:rsid w:val="005F0301"/>
    <w:rsid w:val="005F1B6D"/>
    <w:rsid w:val="005F3F4D"/>
    <w:rsid w:val="005F53F1"/>
    <w:rsid w:val="005F65F8"/>
    <w:rsid w:val="005F6894"/>
    <w:rsid w:val="005F7F64"/>
    <w:rsid w:val="00601B15"/>
    <w:rsid w:val="0060485F"/>
    <w:rsid w:val="00612CD7"/>
    <w:rsid w:val="0061318D"/>
    <w:rsid w:val="0061421A"/>
    <w:rsid w:val="0061462E"/>
    <w:rsid w:val="00616B98"/>
    <w:rsid w:val="00617849"/>
    <w:rsid w:val="00621D3B"/>
    <w:rsid w:val="00623163"/>
    <w:rsid w:val="00623B15"/>
    <w:rsid w:val="006255F3"/>
    <w:rsid w:val="006256A6"/>
    <w:rsid w:val="00625B8F"/>
    <w:rsid w:val="00626EA5"/>
    <w:rsid w:val="00627981"/>
    <w:rsid w:val="00631419"/>
    <w:rsid w:val="006328F5"/>
    <w:rsid w:val="0063440C"/>
    <w:rsid w:val="0063494F"/>
    <w:rsid w:val="00637CF7"/>
    <w:rsid w:val="00640E3D"/>
    <w:rsid w:val="00641AE4"/>
    <w:rsid w:val="00642627"/>
    <w:rsid w:val="006432D9"/>
    <w:rsid w:val="00645D3D"/>
    <w:rsid w:val="00646123"/>
    <w:rsid w:val="00650CE8"/>
    <w:rsid w:val="006526A4"/>
    <w:rsid w:val="00654413"/>
    <w:rsid w:val="00655B04"/>
    <w:rsid w:val="0066261B"/>
    <w:rsid w:val="00662691"/>
    <w:rsid w:val="00664FB1"/>
    <w:rsid w:val="006669A7"/>
    <w:rsid w:val="00670F8B"/>
    <w:rsid w:val="00671F0B"/>
    <w:rsid w:val="00673457"/>
    <w:rsid w:val="00673F82"/>
    <w:rsid w:val="006740E7"/>
    <w:rsid w:val="00674A99"/>
    <w:rsid w:val="00674D6B"/>
    <w:rsid w:val="00676C70"/>
    <w:rsid w:val="0067775F"/>
    <w:rsid w:val="00681121"/>
    <w:rsid w:val="006813BA"/>
    <w:rsid w:val="006815FA"/>
    <w:rsid w:val="006820D2"/>
    <w:rsid w:val="00683429"/>
    <w:rsid w:val="00686109"/>
    <w:rsid w:val="006867DE"/>
    <w:rsid w:val="0068794E"/>
    <w:rsid w:val="00690A3F"/>
    <w:rsid w:val="00691C3A"/>
    <w:rsid w:val="006930D9"/>
    <w:rsid w:val="00693158"/>
    <w:rsid w:val="0069399D"/>
    <w:rsid w:val="00693E98"/>
    <w:rsid w:val="006943CF"/>
    <w:rsid w:val="006968DE"/>
    <w:rsid w:val="006A0274"/>
    <w:rsid w:val="006A13D7"/>
    <w:rsid w:val="006A1C4B"/>
    <w:rsid w:val="006A2093"/>
    <w:rsid w:val="006A2889"/>
    <w:rsid w:val="006A39C2"/>
    <w:rsid w:val="006A3DE3"/>
    <w:rsid w:val="006A64D9"/>
    <w:rsid w:val="006A7966"/>
    <w:rsid w:val="006A797B"/>
    <w:rsid w:val="006B032E"/>
    <w:rsid w:val="006B1904"/>
    <w:rsid w:val="006B3EB8"/>
    <w:rsid w:val="006B4B30"/>
    <w:rsid w:val="006B5210"/>
    <w:rsid w:val="006C025B"/>
    <w:rsid w:val="006C0A19"/>
    <w:rsid w:val="006C1374"/>
    <w:rsid w:val="006C1F84"/>
    <w:rsid w:val="006C3461"/>
    <w:rsid w:val="006C3D21"/>
    <w:rsid w:val="006C555D"/>
    <w:rsid w:val="006C60E1"/>
    <w:rsid w:val="006D0066"/>
    <w:rsid w:val="006D17C8"/>
    <w:rsid w:val="006D23AC"/>
    <w:rsid w:val="006D392C"/>
    <w:rsid w:val="006D3A8B"/>
    <w:rsid w:val="006D4C30"/>
    <w:rsid w:val="006D5E55"/>
    <w:rsid w:val="006D79A9"/>
    <w:rsid w:val="006E1754"/>
    <w:rsid w:val="006E3CC7"/>
    <w:rsid w:val="006E5DD6"/>
    <w:rsid w:val="006E6296"/>
    <w:rsid w:val="006E7015"/>
    <w:rsid w:val="006E796B"/>
    <w:rsid w:val="006E7AB3"/>
    <w:rsid w:val="006F0F9E"/>
    <w:rsid w:val="006F2C5C"/>
    <w:rsid w:val="006F2FDA"/>
    <w:rsid w:val="006F4C3E"/>
    <w:rsid w:val="006F62E6"/>
    <w:rsid w:val="006F6F9A"/>
    <w:rsid w:val="00702AB5"/>
    <w:rsid w:val="00702E3F"/>
    <w:rsid w:val="00703DE2"/>
    <w:rsid w:val="00704470"/>
    <w:rsid w:val="007054B8"/>
    <w:rsid w:val="0070598E"/>
    <w:rsid w:val="0070702C"/>
    <w:rsid w:val="00707422"/>
    <w:rsid w:val="007074B7"/>
    <w:rsid w:val="00712551"/>
    <w:rsid w:val="00712AF7"/>
    <w:rsid w:val="00713366"/>
    <w:rsid w:val="00714171"/>
    <w:rsid w:val="00716292"/>
    <w:rsid w:val="00716D86"/>
    <w:rsid w:val="00717D3C"/>
    <w:rsid w:val="0072067D"/>
    <w:rsid w:val="00720A49"/>
    <w:rsid w:val="0072114D"/>
    <w:rsid w:val="007216C2"/>
    <w:rsid w:val="00724089"/>
    <w:rsid w:val="00724753"/>
    <w:rsid w:val="0072585D"/>
    <w:rsid w:val="0072626B"/>
    <w:rsid w:val="007266CF"/>
    <w:rsid w:val="00733AC7"/>
    <w:rsid w:val="00735F7C"/>
    <w:rsid w:val="007368B0"/>
    <w:rsid w:val="0074104E"/>
    <w:rsid w:val="00744E74"/>
    <w:rsid w:val="007451F4"/>
    <w:rsid w:val="007452E3"/>
    <w:rsid w:val="00745B9D"/>
    <w:rsid w:val="0074618B"/>
    <w:rsid w:val="007521BF"/>
    <w:rsid w:val="00756180"/>
    <w:rsid w:val="00756DCF"/>
    <w:rsid w:val="007604A0"/>
    <w:rsid w:val="00761584"/>
    <w:rsid w:val="00765B8C"/>
    <w:rsid w:val="007706DA"/>
    <w:rsid w:val="007732FC"/>
    <w:rsid w:val="007751B8"/>
    <w:rsid w:val="007756FC"/>
    <w:rsid w:val="007768B5"/>
    <w:rsid w:val="00776B1A"/>
    <w:rsid w:val="0077740D"/>
    <w:rsid w:val="00777A1E"/>
    <w:rsid w:val="0078308C"/>
    <w:rsid w:val="0078463E"/>
    <w:rsid w:val="0078506E"/>
    <w:rsid w:val="007857B2"/>
    <w:rsid w:val="00785E13"/>
    <w:rsid w:val="0078660D"/>
    <w:rsid w:val="0078766A"/>
    <w:rsid w:val="00787AD6"/>
    <w:rsid w:val="00790548"/>
    <w:rsid w:val="00790A55"/>
    <w:rsid w:val="007913A9"/>
    <w:rsid w:val="0079320A"/>
    <w:rsid w:val="00793D8C"/>
    <w:rsid w:val="007A0E08"/>
    <w:rsid w:val="007A584A"/>
    <w:rsid w:val="007A605F"/>
    <w:rsid w:val="007A71DE"/>
    <w:rsid w:val="007A7A58"/>
    <w:rsid w:val="007B07AB"/>
    <w:rsid w:val="007B3104"/>
    <w:rsid w:val="007B347C"/>
    <w:rsid w:val="007B3A26"/>
    <w:rsid w:val="007B3CAB"/>
    <w:rsid w:val="007B410D"/>
    <w:rsid w:val="007B458C"/>
    <w:rsid w:val="007C00D2"/>
    <w:rsid w:val="007C069B"/>
    <w:rsid w:val="007C0939"/>
    <w:rsid w:val="007C4429"/>
    <w:rsid w:val="007C452C"/>
    <w:rsid w:val="007D057F"/>
    <w:rsid w:val="007D0B8D"/>
    <w:rsid w:val="007D2B13"/>
    <w:rsid w:val="007D3151"/>
    <w:rsid w:val="007D5C79"/>
    <w:rsid w:val="007D6666"/>
    <w:rsid w:val="007D6FD6"/>
    <w:rsid w:val="007D78B9"/>
    <w:rsid w:val="007E03F7"/>
    <w:rsid w:val="007E06CE"/>
    <w:rsid w:val="007E1E78"/>
    <w:rsid w:val="007E2309"/>
    <w:rsid w:val="007E41E6"/>
    <w:rsid w:val="007E47D2"/>
    <w:rsid w:val="007E503F"/>
    <w:rsid w:val="007E60ED"/>
    <w:rsid w:val="007E6CEB"/>
    <w:rsid w:val="007E7908"/>
    <w:rsid w:val="007F17F3"/>
    <w:rsid w:val="007F240A"/>
    <w:rsid w:val="007F2BF7"/>
    <w:rsid w:val="007F3E8D"/>
    <w:rsid w:val="007F750E"/>
    <w:rsid w:val="007F7A5E"/>
    <w:rsid w:val="0080106E"/>
    <w:rsid w:val="0080317D"/>
    <w:rsid w:val="0080337B"/>
    <w:rsid w:val="00805A73"/>
    <w:rsid w:val="00805BA1"/>
    <w:rsid w:val="00806328"/>
    <w:rsid w:val="00812798"/>
    <w:rsid w:val="00812B51"/>
    <w:rsid w:val="00814DE2"/>
    <w:rsid w:val="00814FBA"/>
    <w:rsid w:val="00814FEE"/>
    <w:rsid w:val="00815097"/>
    <w:rsid w:val="008160BD"/>
    <w:rsid w:val="00816AA6"/>
    <w:rsid w:val="00816E62"/>
    <w:rsid w:val="00817923"/>
    <w:rsid w:val="008204E4"/>
    <w:rsid w:val="008213FB"/>
    <w:rsid w:val="00821AA1"/>
    <w:rsid w:val="008221EE"/>
    <w:rsid w:val="00822A13"/>
    <w:rsid w:val="0082324F"/>
    <w:rsid w:val="00825EA4"/>
    <w:rsid w:val="00826CCC"/>
    <w:rsid w:val="0083044B"/>
    <w:rsid w:val="00830E24"/>
    <w:rsid w:val="00832D05"/>
    <w:rsid w:val="00833EED"/>
    <w:rsid w:val="00834001"/>
    <w:rsid w:val="008371C1"/>
    <w:rsid w:val="00837823"/>
    <w:rsid w:val="00840D6C"/>
    <w:rsid w:val="00840DE8"/>
    <w:rsid w:val="00843955"/>
    <w:rsid w:val="008440A1"/>
    <w:rsid w:val="00845115"/>
    <w:rsid w:val="00845799"/>
    <w:rsid w:val="008536FF"/>
    <w:rsid w:val="00855080"/>
    <w:rsid w:val="00856A30"/>
    <w:rsid w:val="00856B22"/>
    <w:rsid w:val="0086004B"/>
    <w:rsid w:val="008606B2"/>
    <w:rsid w:val="0086358C"/>
    <w:rsid w:val="00864D47"/>
    <w:rsid w:val="00866A32"/>
    <w:rsid w:val="0086748B"/>
    <w:rsid w:val="00872D37"/>
    <w:rsid w:val="00873A82"/>
    <w:rsid w:val="00873E80"/>
    <w:rsid w:val="00874F29"/>
    <w:rsid w:val="00876639"/>
    <w:rsid w:val="0087676A"/>
    <w:rsid w:val="00876816"/>
    <w:rsid w:val="008771CC"/>
    <w:rsid w:val="00877F30"/>
    <w:rsid w:val="00882033"/>
    <w:rsid w:val="0088239C"/>
    <w:rsid w:val="00886C92"/>
    <w:rsid w:val="00892B10"/>
    <w:rsid w:val="00893014"/>
    <w:rsid w:val="00893F37"/>
    <w:rsid w:val="00894148"/>
    <w:rsid w:val="00894953"/>
    <w:rsid w:val="00895612"/>
    <w:rsid w:val="008A0F31"/>
    <w:rsid w:val="008A20C9"/>
    <w:rsid w:val="008A2234"/>
    <w:rsid w:val="008A25E6"/>
    <w:rsid w:val="008A2A7B"/>
    <w:rsid w:val="008A38E5"/>
    <w:rsid w:val="008A4470"/>
    <w:rsid w:val="008A58CC"/>
    <w:rsid w:val="008A5D20"/>
    <w:rsid w:val="008A663D"/>
    <w:rsid w:val="008A758A"/>
    <w:rsid w:val="008B1CAB"/>
    <w:rsid w:val="008B37A7"/>
    <w:rsid w:val="008B45CB"/>
    <w:rsid w:val="008B4B22"/>
    <w:rsid w:val="008B7013"/>
    <w:rsid w:val="008B7191"/>
    <w:rsid w:val="008B7C6C"/>
    <w:rsid w:val="008C009E"/>
    <w:rsid w:val="008C1360"/>
    <w:rsid w:val="008C2892"/>
    <w:rsid w:val="008C3130"/>
    <w:rsid w:val="008C3D08"/>
    <w:rsid w:val="008C4159"/>
    <w:rsid w:val="008C4506"/>
    <w:rsid w:val="008C4B64"/>
    <w:rsid w:val="008C715F"/>
    <w:rsid w:val="008D08D0"/>
    <w:rsid w:val="008D18BD"/>
    <w:rsid w:val="008D23F5"/>
    <w:rsid w:val="008D3109"/>
    <w:rsid w:val="008D5007"/>
    <w:rsid w:val="008D6242"/>
    <w:rsid w:val="008D6E9C"/>
    <w:rsid w:val="008D723B"/>
    <w:rsid w:val="008E06C1"/>
    <w:rsid w:val="008E1F4E"/>
    <w:rsid w:val="008E2D6D"/>
    <w:rsid w:val="008E3B17"/>
    <w:rsid w:val="008E5038"/>
    <w:rsid w:val="008F02D0"/>
    <w:rsid w:val="008F0875"/>
    <w:rsid w:val="008F4C61"/>
    <w:rsid w:val="008F4EB0"/>
    <w:rsid w:val="008F7F82"/>
    <w:rsid w:val="009017D2"/>
    <w:rsid w:val="00902602"/>
    <w:rsid w:val="00903C2E"/>
    <w:rsid w:val="00903D96"/>
    <w:rsid w:val="00904AEF"/>
    <w:rsid w:val="0090608C"/>
    <w:rsid w:val="0091028D"/>
    <w:rsid w:val="00910672"/>
    <w:rsid w:val="00912C6A"/>
    <w:rsid w:val="00916D14"/>
    <w:rsid w:val="009209C2"/>
    <w:rsid w:val="0092181D"/>
    <w:rsid w:val="009220E5"/>
    <w:rsid w:val="00922FEC"/>
    <w:rsid w:val="00923338"/>
    <w:rsid w:val="00923A2C"/>
    <w:rsid w:val="00925232"/>
    <w:rsid w:val="00926903"/>
    <w:rsid w:val="00930B9C"/>
    <w:rsid w:val="009353AA"/>
    <w:rsid w:val="00937AF2"/>
    <w:rsid w:val="0094053E"/>
    <w:rsid w:val="00941B9D"/>
    <w:rsid w:val="00941FC7"/>
    <w:rsid w:val="0094256B"/>
    <w:rsid w:val="00942B07"/>
    <w:rsid w:val="00942B9C"/>
    <w:rsid w:val="00942E15"/>
    <w:rsid w:val="00944868"/>
    <w:rsid w:val="009459FC"/>
    <w:rsid w:val="00947630"/>
    <w:rsid w:val="00950819"/>
    <w:rsid w:val="00952825"/>
    <w:rsid w:val="00953815"/>
    <w:rsid w:val="00953A4B"/>
    <w:rsid w:val="0095404B"/>
    <w:rsid w:val="0095599E"/>
    <w:rsid w:val="009559D5"/>
    <w:rsid w:val="00956C73"/>
    <w:rsid w:val="0095702F"/>
    <w:rsid w:val="00960D40"/>
    <w:rsid w:val="009633F4"/>
    <w:rsid w:val="009646E4"/>
    <w:rsid w:val="009654EE"/>
    <w:rsid w:val="00967404"/>
    <w:rsid w:val="009677B0"/>
    <w:rsid w:val="009737C4"/>
    <w:rsid w:val="009759B6"/>
    <w:rsid w:val="00976481"/>
    <w:rsid w:val="00977773"/>
    <w:rsid w:val="00981A75"/>
    <w:rsid w:val="00984D41"/>
    <w:rsid w:val="009860BF"/>
    <w:rsid w:val="00986716"/>
    <w:rsid w:val="00992B10"/>
    <w:rsid w:val="00995449"/>
    <w:rsid w:val="00996D77"/>
    <w:rsid w:val="00997CBA"/>
    <w:rsid w:val="009A0B29"/>
    <w:rsid w:val="009A197E"/>
    <w:rsid w:val="009A4774"/>
    <w:rsid w:val="009A4C60"/>
    <w:rsid w:val="009A62E6"/>
    <w:rsid w:val="009B0461"/>
    <w:rsid w:val="009B1561"/>
    <w:rsid w:val="009B2649"/>
    <w:rsid w:val="009B47C3"/>
    <w:rsid w:val="009B4848"/>
    <w:rsid w:val="009B5C00"/>
    <w:rsid w:val="009B6796"/>
    <w:rsid w:val="009C09C3"/>
    <w:rsid w:val="009C1599"/>
    <w:rsid w:val="009C1D47"/>
    <w:rsid w:val="009C1FEA"/>
    <w:rsid w:val="009C3787"/>
    <w:rsid w:val="009C78D6"/>
    <w:rsid w:val="009C7964"/>
    <w:rsid w:val="009D064B"/>
    <w:rsid w:val="009D06ED"/>
    <w:rsid w:val="009D1753"/>
    <w:rsid w:val="009D2D4C"/>
    <w:rsid w:val="009D51B5"/>
    <w:rsid w:val="009D67E3"/>
    <w:rsid w:val="009D75B1"/>
    <w:rsid w:val="009D7AB9"/>
    <w:rsid w:val="009E0F14"/>
    <w:rsid w:val="009E0F18"/>
    <w:rsid w:val="009E1C9A"/>
    <w:rsid w:val="009E2E12"/>
    <w:rsid w:val="009E4C89"/>
    <w:rsid w:val="009E4E20"/>
    <w:rsid w:val="009E59EF"/>
    <w:rsid w:val="009E666B"/>
    <w:rsid w:val="009E76E0"/>
    <w:rsid w:val="009E7EFB"/>
    <w:rsid w:val="009F2030"/>
    <w:rsid w:val="009F2482"/>
    <w:rsid w:val="009F4048"/>
    <w:rsid w:val="009F5AF6"/>
    <w:rsid w:val="009F69EE"/>
    <w:rsid w:val="009F7655"/>
    <w:rsid w:val="00A013B8"/>
    <w:rsid w:val="00A01E47"/>
    <w:rsid w:val="00A02134"/>
    <w:rsid w:val="00A03823"/>
    <w:rsid w:val="00A055B9"/>
    <w:rsid w:val="00A06517"/>
    <w:rsid w:val="00A07F4C"/>
    <w:rsid w:val="00A10587"/>
    <w:rsid w:val="00A10611"/>
    <w:rsid w:val="00A109AA"/>
    <w:rsid w:val="00A1377D"/>
    <w:rsid w:val="00A13BA4"/>
    <w:rsid w:val="00A167B7"/>
    <w:rsid w:val="00A16D5A"/>
    <w:rsid w:val="00A17096"/>
    <w:rsid w:val="00A20153"/>
    <w:rsid w:val="00A22A07"/>
    <w:rsid w:val="00A23008"/>
    <w:rsid w:val="00A2448A"/>
    <w:rsid w:val="00A26A63"/>
    <w:rsid w:val="00A3022F"/>
    <w:rsid w:val="00A3088C"/>
    <w:rsid w:val="00A30C63"/>
    <w:rsid w:val="00A3135E"/>
    <w:rsid w:val="00A323CC"/>
    <w:rsid w:val="00A33524"/>
    <w:rsid w:val="00A35543"/>
    <w:rsid w:val="00A35A67"/>
    <w:rsid w:val="00A367A5"/>
    <w:rsid w:val="00A371ED"/>
    <w:rsid w:val="00A41A53"/>
    <w:rsid w:val="00A44FAD"/>
    <w:rsid w:val="00A45523"/>
    <w:rsid w:val="00A455FD"/>
    <w:rsid w:val="00A458B9"/>
    <w:rsid w:val="00A46440"/>
    <w:rsid w:val="00A46F9E"/>
    <w:rsid w:val="00A472D3"/>
    <w:rsid w:val="00A50112"/>
    <w:rsid w:val="00A53004"/>
    <w:rsid w:val="00A539E4"/>
    <w:rsid w:val="00A54612"/>
    <w:rsid w:val="00A6025A"/>
    <w:rsid w:val="00A60BF0"/>
    <w:rsid w:val="00A613B8"/>
    <w:rsid w:val="00A61A2A"/>
    <w:rsid w:val="00A6382D"/>
    <w:rsid w:val="00A63959"/>
    <w:rsid w:val="00A64788"/>
    <w:rsid w:val="00A65563"/>
    <w:rsid w:val="00A6633C"/>
    <w:rsid w:val="00A70907"/>
    <w:rsid w:val="00A7174A"/>
    <w:rsid w:val="00A742C2"/>
    <w:rsid w:val="00A7495E"/>
    <w:rsid w:val="00A74FBC"/>
    <w:rsid w:val="00A75EBB"/>
    <w:rsid w:val="00A75FD7"/>
    <w:rsid w:val="00A76900"/>
    <w:rsid w:val="00A76C14"/>
    <w:rsid w:val="00A77C3B"/>
    <w:rsid w:val="00A811F4"/>
    <w:rsid w:val="00A814B1"/>
    <w:rsid w:val="00A90B00"/>
    <w:rsid w:val="00A90E43"/>
    <w:rsid w:val="00A9194E"/>
    <w:rsid w:val="00A91A91"/>
    <w:rsid w:val="00A91C33"/>
    <w:rsid w:val="00A925FA"/>
    <w:rsid w:val="00A929C1"/>
    <w:rsid w:val="00A92F73"/>
    <w:rsid w:val="00A93164"/>
    <w:rsid w:val="00A96DDA"/>
    <w:rsid w:val="00A97715"/>
    <w:rsid w:val="00AA0F39"/>
    <w:rsid w:val="00AA1916"/>
    <w:rsid w:val="00AA22C0"/>
    <w:rsid w:val="00AA24DD"/>
    <w:rsid w:val="00AA306F"/>
    <w:rsid w:val="00AA421D"/>
    <w:rsid w:val="00AA4922"/>
    <w:rsid w:val="00AA5B97"/>
    <w:rsid w:val="00AA5CA0"/>
    <w:rsid w:val="00AA71E9"/>
    <w:rsid w:val="00AA7D58"/>
    <w:rsid w:val="00AB007B"/>
    <w:rsid w:val="00AB20C2"/>
    <w:rsid w:val="00AB30DF"/>
    <w:rsid w:val="00AB4BA0"/>
    <w:rsid w:val="00AB7280"/>
    <w:rsid w:val="00AC071F"/>
    <w:rsid w:val="00AC2605"/>
    <w:rsid w:val="00AC2CF7"/>
    <w:rsid w:val="00AC357E"/>
    <w:rsid w:val="00AC4686"/>
    <w:rsid w:val="00AC6D73"/>
    <w:rsid w:val="00AD206F"/>
    <w:rsid w:val="00AD21DC"/>
    <w:rsid w:val="00AD3388"/>
    <w:rsid w:val="00AD7092"/>
    <w:rsid w:val="00AE0BF2"/>
    <w:rsid w:val="00AE3A0A"/>
    <w:rsid w:val="00AE4A8E"/>
    <w:rsid w:val="00AE52BF"/>
    <w:rsid w:val="00AE5478"/>
    <w:rsid w:val="00AE6A2A"/>
    <w:rsid w:val="00AE7850"/>
    <w:rsid w:val="00AF149A"/>
    <w:rsid w:val="00AF28E2"/>
    <w:rsid w:val="00AF4A7D"/>
    <w:rsid w:val="00AF7896"/>
    <w:rsid w:val="00B007F1"/>
    <w:rsid w:val="00B04EC4"/>
    <w:rsid w:val="00B07538"/>
    <w:rsid w:val="00B0783C"/>
    <w:rsid w:val="00B133A8"/>
    <w:rsid w:val="00B13532"/>
    <w:rsid w:val="00B1381B"/>
    <w:rsid w:val="00B17F3E"/>
    <w:rsid w:val="00B20102"/>
    <w:rsid w:val="00B211A8"/>
    <w:rsid w:val="00B23D4A"/>
    <w:rsid w:val="00B24201"/>
    <w:rsid w:val="00B26764"/>
    <w:rsid w:val="00B2723E"/>
    <w:rsid w:val="00B315D9"/>
    <w:rsid w:val="00B3255C"/>
    <w:rsid w:val="00B32855"/>
    <w:rsid w:val="00B32DC1"/>
    <w:rsid w:val="00B33BBC"/>
    <w:rsid w:val="00B34E0B"/>
    <w:rsid w:val="00B40A5D"/>
    <w:rsid w:val="00B43728"/>
    <w:rsid w:val="00B44461"/>
    <w:rsid w:val="00B45AC1"/>
    <w:rsid w:val="00B5126A"/>
    <w:rsid w:val="00B56566"/>
    <w:rsid w:val="00B5672C"/>
    <w:rsid w:val="00B56989"/>
    <w:rsid w:val="00B57CBE"/>
    <w:rsid w:val="00B6121A"/>
    <w:rsid w:val="00B6220A"/>
    <w:rsid w:val="00B63D12"/>
    <w:rsid w:val="00B654A2"/>
    <w:rsid w:val="00B661E6"/>
    <w:rsid w:val="00B66F35"/>
    <w:rsid w:val="00B6788D"/>
    <w:rsid w:val="00B725F5"/>
    <w:rsid w:val="00B76E88"/>
    <w:rsid w:val="00B77030"/>
    <w:rsid w:val="00B81B91"/>
    <w:rsid w:val="00B830C7"/>
    <w:rsid w:val="00B92594"/>
    <w:rsid w:val="00B93D5B"/>
    <w:rsid w:val="00B954C7"/>
    <w:rsid w:val="00B95A4E"/>
    <w:rsid w:val="00B96FFF"/>
    <w:rsid w:val="00BA24C9"/>
    <w:rsid w:val="00BA3744"/>
    <w:rsid w:val="00BA4C31"/>
    <w:rsid w:val="00BB01E2"/>
    <w:rsid w:val="00BB10D8"/>
    <w:rsid w:val="00BB1449"/>
    <w:rsid w:val="00BB4DE0"/>
    <w:rsid w:val="00BB52B4"/>
    <w:rsid w:val="00BB5F0F"/>
    <w:rsid w:val="00BB6366"/>
    <w:rsid w:val="00BB79DC"/>
    <w:rsid w:val="00BC11A2"/>
    <w:rsid w:val="00BC1E7D"/>
    <w:rsid w:val="00BC1F97"/>
    <w:rsid w:val="00BC202A"/>
    <w:rsid w:val="00BC21FC"/>
    <w:rsid w:val="00BC3D60"/>
    <w:rsid w:val="00BC5340"/>
    <w:rsid w:val="00BC5860"/>
    <w:rsid w:val="00BC6B75"/>
    <w:rsid w:val="00BC7285"/>
    <w:rsid w:val="00BD0340"/>
    <w:rsid w:val="00BD0C0C"/>
    <w:rsid w:val="00BD0C3A"/>
    <w:rsid w:val="00BD33F5"/>
    <w:rsid w:val="00BD36AC"/>
    <w:rsid w:val="00BD3E3C"/>
    <w:rsid w:val="00BD3E61"/>
    <w:rsid w:val="00BD663D"/>
    <w:rsid w:val="00BD77EB"/>
    <w:rsid w:val="00BE47A1"/>
    <w:rsid w:val="00BE618D"/>
    <w:rsid w:val="00BE6FDF"/>
    <w:rsid w:val="00BE71BD"/>
    <w:rsid w:val="00BF0E8A"/>
    <w:rsid w:val="00BF1137"/>
    <w:rsid w:val="00BF2644"/>
    <w:rsid w:val="00BF4CAE"/>
    <w:rsid w:val="00BF4CBA"/>
    <w:rsid w:val="00BF5AD5"/>
    <w:rsid w:val="00BF7814"/>
    <w:rsid w:val="00BF7FD6"/>
    <w:rsid w:val="00C00083"/>
    <w:rsid w:val="00C01577"/>
    <w:rsid w:val="00C027FB"/>
    <w:rsid w:val="00C03654"/>
    <w:rsid w:val="00C04687"/>
    <w:rsid w:val="00C0510C"/>
    <w:rsid w:val="00C06D91"/>
    <w:rsid w:val="00C11D2E"/>
    <w:rsid w:val="00C1213C"/>
    <w:rsid w:val="00C139F7"/>
    <w:rsid w:val="00C13CA2"/>
    <w:rsid w:val="00C14583"/>
    <w:rsid w:val="00C16301"/>
    <w:rsid w:val="00C16AF2"/>
    <w:rsid w:val="00C22766"/>
    <w:rsid w:val="00C23DD6"/>
    <w:rsid w:val="00C23FE7"/>
    <w:rsid w:val="00C253A7"/>
    <w:rsid w:val="00C26A5E"/>
    <w:rsid w:val="00C26F02"/>
    <w:rsid w:val="00C3420A"/>
    <w:rsid w:val="00C3421F"/>
    <w:rsid w:val="00C35FC0"/>
    <w:rsid w:val="00C37C41"/>
    <w:rsid w:val="00C41086"/>
    <w:rsid w:val="00C413DD"/>
    <w:rsid w:val="00C439C2"/>
    <w:rsid w:val="00C44ACC"/>
    <w:rsid w:val="00C46A4E"/>
    <w:rsid w:val="00C46FE7"/>
    <w:rsid w:val="00C50406"/>
    <w:rsid w:val="00C50DDA"/>
    <w:rsid w:val="00C51298"/>
    <w:rsid w:val="00C51545"/>
    <w:rsid w:val="00C51B2A"/>
    <w:rsid w:val="00C54490"/>
    <w:rsid w:val="00C5570E"/>
    <w:rsid w:val="00C558DA"/>
    <w:rsid w:val="00C56775"/>
    <w:rsid w:val="00C567D3"/>
    <w:rsid w:val="00C57759"/>
    <w:rsid w:val="00C604A3"/>
    <w:rsid w:val="00C6090E"/>
    <w:rsid w:val="00C60C74"/>
    <w:rsid w:val="00C623F2"/>
    <w:rsid w:val="00C624F7"/>
    <w:rsid w:val="00C62CE7"/>
    <w:rsid w:val="00C6517A"/>
    <w:rsid w:val="00C65DB3"/>
    <w:rsid w:val="00C65EE9"/>
    <w:rsid w:val="00C71280"/>
    <w:rsid w:val="00C72198"/>
    <w:rsid w:val="00C72452"/>
    <w:rsid w:val="00C75326"/>
    <w:rsid w:val="00C754DD"/>
    <w:rsid w:val="00C75B6E"/>
    <w:rsid w:val="00C76C51"/>
    <w:rsid w:val="00C770B7"/>
    <w:rsid w:val="00C77A6E"/>
    <w:rsid w:val="00C80AB6"/>
    <w:rsid w:val="00C80EC8"/>
    <w:rsid w:val="00C850C6"/>
    <w:rsid w:val="00C87C88"/>
    <w:rsid w:val="00C92676"/>
    <w:rsid w:val="00C93FD2"/>
    <w:rsid w:val="00C95267"/>
    <w:rsid w:val="00C971EF"/>
    <w:rsid w:val="00C97326"/>
    <w:rsid w:val="00C97BE1"/>
    <w:rsid w:val="00C97D25"/>
    <w:rsid w:val="00CA3734"/>
    <w:rsid w:val="00CA6D54"/>
    <w:rsid w:val="00CA6F6D"/>
    <w:rsid w:val="00CA767A"/>
    <w:rsid w:val="00CA787C"/>
    <w:rsid w:val="00CB050F"/>
    <w:rsid w:val="00CB0F8F"/>
    <w:rsid w:val="00CB18DB"/>
    <w:rsid w:val="00CB373C"/>
    <w:rsid w:val="00CB3B1A"/>
    <w:rsid w:val="00CB45B0"/>
    <w:rsid w:val="00CB4DEA"/>
    <w:rsid w:val="00CB6789"/>
    <w:rsid w:val="00CB7CDF"/>
    <w:rsid w:val="00CC39FD"/>
    <w:rsid w:val="00CC7883"/>
    <w:rsid w:val="00CC7F85"/>
    <w:rsid w:val="00CD0393"/>
    <w:rsid w:val="00CD0963"/>
    <w:rsid w:val="00CD0DA8"/>
    <w:rsid w:val="00CD1E8C"/>
    <w:rsid w:val="00CD4A9D"/>
    <w:rsid w:val="00CD4D07"/>
    <w:rsid w:val="00CD5274"/>
    <w:rsid w:val="00CD7DAC"/>
    <w:rsid w:val="00CE0ED8"/>
    <w:rsid w:val="00CE19E7"/>
    <w:rsid w:val="00CE2550"/>
    <w:rsid w:val="00CE2677"/>
    <w:rsid w:val="00CE269E"/>
    <w:rsid w:val="00CE4891"/>
    <w:rsid w:val="00CE4BEB"/>
    <w:rsid w:val="00CE576A"/>
    <w:rsid w:val="00CE5E25"/>
    <w:rsid w:val="00CF0BF1"/>
    <w:rsid w:val="00CF0D6C"/>
    <w:rsid w:val="00CF1692"/>
    <w:rsid w:val="00CF3571"/>
    <w:rsid w:val="00CF3E5A"/>
    <w:rsid w:val="00CF4BF4"/>
    <w:rsid w:val="00CF56C6"/>
    <w:rsid w:val="00CF6692"/>
    <w:rsid w:val="00CF7D02"/>
    <w:rsid w:val="00D00FAA"/>
    <w:rsid w:val="00D01E6C"/>
    <w:rsid w:val="00D031A9"/>
    <w:rsid w:val="00D03588"/>
    <w:rsid w:val="00D03F58"/>
    <w:rsid w:val="00D05C3D"/>
    <w:rsid w:val="00D063BE"/>
    <w:rsid w:val="00D07C79"/>
    <w:rsid w:val="00D10273"/>
    <w:rsid w:val="00D114E6"/>
    <w:rsid w:val="00D128FF"/>
    <w:rsid w:val="00D14BEE"/>
    <w:rsid w:val="00D168DC"/>
    <w:rsid w:val="00D17920"/>
    <w:rsid w:val="00D232EF"/>
    <w:rsid w:val="00D26883"/>
    <w:rsid w:val="00D279A9"/>
    <w:rsid w:val="00D31167"/>
    <w:rsid w:val="00D34F47"/>
    <w:rsid w:val="00D359E7"/>
    <w:rsid w:val="00D35F04"/>
    <w:rsid w:val="00D36A27"/>
    <w:rsid w:val="00D40115"/>
    <w:rsid w:val="00D40276"/>
    <w:rsid w:val="00D40542"/>
    <w:rsid w:val="00D40AD4"/>
    <w:rsid w:val="00D415E5"/>
    <w:rsid w:val="00D46314"/>
    <w:rsid w:val="00D475B9"/>
    <w:rsid w:val="00D52D04"/>
    <w:rsid w:val="00D54656"/>
    <w:rsid w:val="00D561B1"/>
    <w:rsid w:val="00D563A1"/>
    <w:rsid w:val="00D57412"/>
    <w:rsid w:val="00D60925"/>
    <w:rsid w:val="00D61018"/>
    <w:rsid w:val="00D62E70"/>
    <w:rsid w:val="00D63A55"/>
    <w:rsid w:val="00D641FA"/>
    <w:rsid w:val="00D648DC"/>
    <w:rsid w:val="00D64E20"/>
    <w:rsid w:val="00D67581"/>
    <w:rsid w:val="00D67E5D"/>
    <w:rsid w:val="00D71DA9"/>
    <w:rsid w:val="00D732A4"/>
    <w:rsid w:val="00D75697"/>
    <w:rsid w:val="00D7630D"/>
    <w:rsid w:val="00D767EB"/>
    <w:rsid w:val="00D76957"/>
    <w:rsid w:val="00D76B2C"/>
    <w:rsid w:val="00D81137"/>
    <w:rsid w:val="00D81CE5"/>
    <w:rsid w:val="00D832B9"/>
    <w:rsid w:val="00D837CE"/>
    <w:rsid w:val="00D865C1"/>
    <w:rsid w:val="00D877FD"/>
    <w:rsid w:val="00D90277"/>
    <w:rsid w:val="00D90AF1"/>
    <w:rsid w:val="00D91270"/>
    <w:rsid w:val="00D9186D"/>
    <w:rsid w:val="00D94384"/>
    <w:rsid w:val="00D9508D"/>
    <w:rsid w:val="00DA15DD"/>
    <w:rsid w:val="00DA25A8"/>
    <w:rsid w:val="00DA41CA"/>
    <w:rsid w:val="00DA7BA6"/>
    <w:rsid w:val="00DA7C83"/>
    <w:rsid w:val="00DA7CA9"/>
    <w:rsid w:val="00DB0B29"/>
    <w:rsid w:val="00DB4F95"/>
    <w:rsid w:val="00DB56C6"/>
    <w:rsid w:val="00DB5934"/>
    <w:rsid w:val="00DB661E"/>
    <w:rsid w:val="00DB777D"/>
    <w:rsid w:val="00DB783C"/>
    <w:rsid w:val="00DC019B"/>
    <w:rsid w:val="00DC08A4"/>
    <w:rsid w:val="00DC42E2"/>
    <w:rsid w:val="00DC7A9F"/>
    <w:rsid w:val="00DD0465"/>
    <w:rsid w:val="00DD21F6"/>
    <w:rsid w:val="00DD3C72"/>
    <w:rsid w:val="00DD3E0B"/>
    <w:rsid w:val="00DD6B74"/>
    <w:rsid w:val="00DD7574"/>
    <w:rsid w:val="00DE19A4"/>
    <w:rsid w:val="00DE1FA7"/>
    <w:rsid w:val="00DE3324"/>
    <w:rsid w:val="00DE5BBC"/>
    <w:rsid w:val="00DE5C1C"/>
    <w:rsid w:val="00DE7974"/>
    <w:rsid w:val="00DE7D85"/>
    <w:rsid w:val="00DF04F2"/>
    <w:rsid w:val="00DF375B"/>
    <w:rsid w:val="00DF3805"/>
    <w:rsid w:val="00DF3827"/>
    <w:rsid w:val="00DF3FFB"/>
    <w:rsid w:val="00DF455F"/>
    <w:rsid w:val="00DF4F5C"/>
    <w:rsid w:val="00DF56B3"/>
    <w:rsid w:val="00DF611E"/>
    <w:rsid w:val="00DF67A0"/>
    <w:rsid w:val="00DF6C15"/>
    <w:rsid w:val="00DF6F85"/>
    <w:rsid w:val="00DF7495"/>
    <w:rsid w:val="00DF7A3A"/>
    <w:rsid w:val="00E01BA0"/>
    <w:rsid w:val="00E056BE"/>
    <w:rsid w:val="00E06B19"/>
    <w:rsid w:val="00E123C9"/>
    <w:rsid w:val="00E16053"/>
    <w:rsid w:val="00E233B6"/>
    <w:rsid w:val="00E2784E"/>
    <w:rsid w:val="00E27ADE"/>
    <w:rsid w:val="00E315FB"/>
    <w:rsid w:val="00E32420"/>
    <w:rsid w:val="00E33554"/>
    <w:rsid w:val="00E35C65"/>
    <w:rsid w:val="00E374DA"/>
    <w:rsid w:val="00E411F8"/>
    <w:rsid w:val="00E41B61"/>
    <w:rsid w:val="00E42326"/>
    <w:rsid w:val="00E4263D"/>
    <w:rsid w:val="00E43B95"/>
    <w:rsid w:val="00E4442F"/>
    <w:rsid w:val="00E44B4B"/>
    <w:rsid w:val="00E44E32"/>
    <w:rsid w:val="00E4542B"/>
    <w:rsid w:val="00E50E1E"/>
    <w:rsid w:val="00E537FD"/>
    <w:rsid w:val="00E5436A"/>
    <w:rsid w:val="00E55DF1"/>
    <w:rsid w:val="00E565EF"/>
    <w:rsid w:val="00E575E3"/>
    <w:rsid w:val="00E5773C"/>
    <w:rsid w:val="00E57D7C"/>
    <w:rsid w:val="00E603FA"/>
    <w:rsid w:val="00E606ED"/>
    <w:rsid w:val="00E621C7"/>
    <w:rsid w:val="00E6263E"/>
    <w:rsid w:val="00E626CB"/>
    <w:rsid w:val="00E6292D"/>
    <w:rsid w:val="00E62FEC"/>
    <w:rsid w:val="00E63883"/>
    <w:rsid w:val="00E66961"/>
    <w:rsid w:val="00E71531"/>
    <w:rsid w:val="00E72D29"/>
    <w:rsid w:val="00E7329D"/>
    <w:rsid w:val="00E757F6"/>
    <w:rsid w:val="00E77450"/>
    <w:rsid w:val="00E81281"/>
    <w:rsid w:val="00E820FF"/>
    <w:rsid w:val="00E83BB9"/>
    <w:rsid w:val="00E83FB9"/>
    <w:rsid w:val="00E85E8A"/>
    <w:rsid w:val="00E90DE1"/>
    <w:rsid w:val="00E911BE"/>
    <w:rsid w:val="00E913C9"/>
    <w:rsid w:val="00E9168A"/>
    <w:rsid w:val="00E922FB"/>
    <w:rsid w:val="00E9259A"/>
    <w:rsid w:val="00E92605"/>
    <w:rsid w:val="00E9334D"/>
    <w:rsid w:val="00E959CB"/>
    <w:rsid w:val="00E95DDB"/>
    <w:rsid w:val="00E95E71"/>
    <w:rsid w:val="00E97A44"/>
    <w:rsid w:val="00EA07CA"/>
    <w:rsid w:val="00EA0FBE"/>
    <w:rsid w:val="00EA4598"/>
    <w:rsid w:val="00EA47D3"/>
    <w:rsid w:val="00EB0213"/>
    <w:rsid w:val="00EB08BC"/>
    <w:rsid w:val="00EB0AC3"/>
    <w:rsid w:val="00EB0AFE"/>
    <w:rsid w:val="00EB0CA7"/>
    <w:rsid w:val="00EB2E53"/>
    <w:rsid w:val="00EB305A"/>
    <w:rsid w:val="00EB5EFD"/>
    <w:rsid w:val="00EB6288"/>
    <w:rsid w:val="00EB7D33"/>
    <w:rsid w:val="00EC09B7"/>
    <w:rsid w:val="00EC3A97"/>
    <w:rsid w:val="00EC5711"/>
    <w:rsid w:val="00EC5EEF"/>
    <w:rsid w:val="00EC6303"/>
    <w:rsid w:val="00EC6610"/>
    <w:rsid w:val="00EC6AB4"/>
    <w:rsid w:val="00ED695D"/>
    <w:rsid w:val="00ED7F59"/>
    <w:rsid w:val="00EE0323"/>
    <w:rsid w:val="00EE188E"/>
    <w:rsid w:val="00EE32E3"/>
    <w:rsid w:val="00EE3BDD"/>
    <w:rsid w:val="00EE5D66"/>
    <w:rsid w:val="00EE653D"/>
    <w:rsid w:val="00EE6B1E"/>
    <w:rsid w:val="00EE7FEB"/>
    <w:rsid w:val="00EF29E2"/>
    <w:rsid w:val="00EF5029"/>
    <w:rsid w:val="00EF55E4"/>
    <w:rsid w:val="00EF7881"/>
    <w:rsid w:val="00EF7DFA"/>
    <w:rsid w:val="00F02DDD"/>
    <w:rsid w:val="00F0373A"/>
    <w:rsid w:val="00F03ABB"/>
    <w:rsid w:val="00F049A7"/>
    <w:rsid w:val="00F07454"/>
    <w:rsid w:val="00F0786B"/>
    <w:rsid w:val="00F13162"/>
    <w:rsid w:val="00F14595"/>
    <w:rsid w:val="00F16331"/>
    <w:rsid w:val="00F16347"/>
    <w:rsid w:val="00F1683F"/>
    <w:rsid w:val="00F17DD0"/>
    <w:rsid w:val="00F20DB6"/>
    <w:rsid w:val="00F21BD3"/>
    <w:rsid w:val="00F22461"/>
    <w:rsid w:val="00F230D6"/>
    <w:rsid w:val="00F24E35"/>
    <w:rsid w:val="00F25019"/>
    <w:rsid w:val="00F26CC0"/>
    <w:rsid w:val="00F3208D"/>
    <w:rsid w:val="00F3217A"/>
    <w:rsid w:val="00F324CC"/>
    <w:rsid w:val="00F337EC"/>
    <w:rsid w:val="00F34B98"/>
    <w:rsid w:val="00F35ABD"/>
    <w:rsid w:val="00F379BC"/>
    <w:rsid w:val="00F37D67"/>
    <w:rsid w:val="00F37D81"/>
    <w:rsid w:val="00F4047B"/>
    <w:rsid w:val="00F4149A"/>
    <w:rsid w:val="00F4232C"/>
    <w:rsid w:val="00F4348B"/>
    <w:rsid w:val="00F44876"/>
    <w:rsid w:val="00F4516D"/>
    <w:rsid w:val="00F45BD1"/>
    <w:rsid w:val="00F473FA"/>
    <w:rsid w:val="00F47A33"/>
    <w:rsid w:val="00F50093"/>
    <w:rsid w:val="00F50334"/>
    <w:rsid w:val="00F52223"/>
    <w:rsid w:val="00F53557"/>
    <w:rsid w:val="00F553AA"/>
    <w:rsid w:val="00F55FEA"/>
    <w:rsid w:val="00F56EAE"/>
    <w:rsid w:val="00F56F1F"/>
    <w:rsid w:val="00F62D1A"/>
    <w:rsid w:val="00F648EA"/>
    <w:rsid w:val="00F65858"/>
    <w:rsid w:val="00F67D42"/>
    <w:rsid w:val="00F701B4"/>
    <w:rsid w:val="00F70BB2"/>
    <w:rsid w:val="00F7148D"/>
    <w:rsid w:val="00F7295C"/>
    <w:rsid w:val="00F74794"/>
    <w:rsid w:val="00F74EF3"/>
    <w:rsid w:val="00F75CEB"/>
    <w:rsid w:val="00F770E3"/>
    <w:rsid w:val="00F773E6"/>
    <w:rsid w:val="00F803E6"/>
    <w:rsid w:val="00F81095"/>
    <w:rsid w:val="00F813F7"/>
    <w:rsid w:val="00F821B9"/>
    <w:rsid w:val="00F8338C"/>
    <w:rsid w:val="00F834F7"/>
    <w:rsid w:val="00F83810"/>
    <w:rsid w:val="00F848E4"/>
    <w:rsid w:val="00F864AC"/>
    <w:rsid w:val="00F87E2A"/>
    <w:rsid w:val="00F92FA1"/>
    <w:rsid w:val="00F96315"/>
    <w:rsid w:val="00F96E4B"/>
    <w:rsid w:val="00FA07D6"/>
    <w:rsid w:val="00FA0866"/>
    <w:rsid w:val="00FA5FDD"/>
    <w:rsid w:val="00FA6CD2"/>
    <w:rsid w:val="00FA6E21"/>
    <w:rsid w:val="00FB13D2"/>
    <w:rsid w:val="00FB1FE1"/>
    <w:rsid w:val="00FB6028"/>
    <w:rsid w:val="00FB798E"/>
    <w:rsid w:val="00FC0267"/>
    <w:rsid w:val="00FC365C"/>
    <w:rsid w:val="00FC4858"/>
    <w:rsid w:val="00FD0B45"/>
    <w:rsid w:val="00FD0BCD"/>
    <w:rsid w:val="00FD1225"/>
    <w:rsid w:val="00FD17C5"/>
    <w:rsid w:val="00FD1AAA"/>
    <w:rsid w:val="00FD1B49"/>
    <w:rsid w:val="00FD640F"/>
    <w:rsid w:val="00FE0027"/>
    <w:rsid w:val="00FE34EF"/>
    <w:rsid w:val="00FE53EB"/>
    <w:rsid w:val="00FE6D4B"/>
    <w:rsid w:val="00FE75C2"/>
    <w:rsid w:val="00FE77F8"/>
    <w:rsid w:val="00FF0997"/>
    <w:rsid w:val="00FF11F2"/>
    <w:rsid w:val="00FF2CE7"/>
    <w:rsid w:val="00FF44B7"/>
    <w:rsid w:val="00FF4FF2"/>
    <w:rsid w:val="00FF7B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8BA7"/>
  <w15:chartTrackingRefBased/>
  <w15:docId w15:val="{F180C688-FDC1-4348-8DCA-D63C2D5EB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A264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C1E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26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C1E7D"/>
    <w:rPr>
      <w:rFonts w:asciiTheme="majorHAnsi" w:eastAsiaTheme="majorEastAsia" w:hAnsiTheme="majorHAnsi" w:cstheme="majorBidi"/>
      <w:color w:val="1F3763" w:themeColor="accent1" w:themeShade="7F"/>
      <w:sz w:val="24"/>
      <w:szCs w:val="24"/>
    </w:rPr>
  </w:style>
  <w:style w:type="character" w:customStyle="1" w:styleId="definition">
    <w:name w:val="definition"/>
    <w:basedOn w:val="DefaultParagraphFont"/>
    <w:rsid w:val="005D4FAF"/>
  </w:style>
  <w:style w:type="character" w:styleId="Hyperlink">
    <w:name w:val="Hyperlink"/>
    <w:basedOn w:val="DefaultParagraphFont"/>
    <w:uiPriority w:val="99"/>
    <w:semiHidden/>
    <w:unhideWhenUsed/>
    <w:rsid w:val="005D4FAF"/>
    <w:rPr>
      <w:color w:val="0000FF"/>
      <w:u w:val="single"/>
    </w:rPr>
  </w:style>
  <w:style w:type="character" w:customStyle="1" w:styleId="volume-info">
    <w:name w:val="volume-info"/>
    <w:basedOn w:val="DefaultParagraphFont"/>
    <w:rsid w:val="005D4FAF"/>
  </w:style>
  <w:style w:type="character" w:customStyle="1" w:styleId="hithighlite">
    <w:name w:val="hithighlite"/>
    <w:basedOn w:val="DefaultParagraphFont"/>
    <w:rsid w:val="00E77450"/>
  </w:style>
  <w:style w:type="character" w:styleId="FollowedHyperlink">
    <w:name w:val="FollowedHyperlink"/>
    <w:basedOn w:val="DefaultParagraphFont"/>
    <w:uiPriority w:val="99"/>
    <w:semiHidden/>
    <w:unhideWhenUsed/>
    <w:rsid w:val="00EF7881"/>
    <w:rPr>
      <w:color w:val="954F72" w:themeColor="followedHyperlink"/>
      <w:u w:val="single"/>
    </w:rPr>
  </w:style>
  <w:style w:type="paragraph" w:styleId="Header">
    <w:name w:val="header"/>
    <w:basedOn w:val="Normal"/>
    <w:link w:val="HeaderChar"/>
    <w:uiPriority w:val="99"/>
    <w:unhideWhenUsed/>
    <w:rsid w:val="00C93F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3FD2"/>
  </w:style>
  <w:style w:type="paragraph" w:styleId="Footer">
    <w:name w:val="footer"/>
    <w:basedOn w:val="Normal"/>
    <w:link w:val="FooterChar"/>
    <w:uiPriority w:val="99"/>
    <w:unhideWhenUsed/>
    <w:rsid w:val="00C93F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3FD2"/>
  </w:style>
  <w:style w:type="character" w:styleId="CommentReference">
    <w:name w:val="annotation reference"/>
    <w:basedOn w:val="DefaultParagraphFont"/>
    <w:uiPriority w:val="99"/>
    <w:semiHidden/>
    <w:unhideWhenUsed/>
    <w:rsid w:val="00CA767A"/>
    <w:rPr>
      <w:sz w:val="16"/>
      <w:szCs w:val="16"/>
    </w:rPr>
  </w:style>
  <w:style w:type="paragraph" w:styleId="CommentText">
    <w:name w:val="annotation text"/>
    <w:basedOn w:val="Normal"/>
    <w:link w:val="CommentTextChar"/>
    <w:uiPriority w:val="99"/>
    <w:unhideWhenUsed/>
    <w:rsid w:val="00CA767A"/>
    <w:pPr>
      <w:spacing w:line="240" w:lineRule="auto"/>
    </w:pPr>
    <w:rPr>
      <w:sz w:val="20"/>
      <w:szCs w:val="20"/>
    </w:rPr>
  </w:style>
  <w:style w:type="character" w:customStyle="1" w:styleId="CommentTextChar">
    <w:name w:val="Comment Text Char"/>
    <w:basedOn w:val="DefaultParagraphFont"/>
    <w:link w:val="CommentText"/>
    <w:uiPriority w:val="99"/>
    <w:rsid w:val="00CA767A"/>
    <w:rPr>
      <w:sz w:val="20"/>
      <w:szCs w:val="20"/>
    </w:rPr>
  </w:style>
  <w:style w:type="paragraph" w:styleId="CommentSubject">
    <w:name w:val="annotation subject"/>
    <w:basedOn w:val="CommentText"/>
    <w:next w:val="CommentText"/>
    <w:link w:val="CommentSubjectChar"/>
    <w:uiPriority w:val="99"/>
    <w:semiHidden/>
    <w:unhideWhenUsed/>
    <w:rsid w:val="00CA767A"/>
    <w:rPr>
      <w:b/>
      <w:bCs/>
    </w:rPr>
  </w:style>
  <w:style w:type="character" w:customStyle="1" w:styleId="CommentSubjectChar">
    <w:name w:val="Comment Subject Char"/>
    <w:basedOn w:val="CommentTextChar"/>
    <w:link w:val="CommentSubject"/>
    <w:uiPriority w:val="99"/>
    <w:semiHidden/>
    <w:rsid w:val="00CA767A"/>
    <w:rPr>
      <w:b/>
      <w:bCs/>
      <w:sz w:val="20"/>
      <w:szCs w:val="20"/>
    </w:rPr>
  </w:style>
  <w:style w:type="paragraph" w:styleId="FootnoteText">
    <w:name w:val="footnote text"/>
    <w:basedOn w:val="Normal"/>
    <w:link w:val="FootnoteTextChar"/>
    <w:uiPriority w:val="99"/>
    <w:semiHidden/>
    <w:unhideWhenUsed/>
    <w:rsid w:val="00A742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42C2"/>
    <w:rPr>
      <w:sz w:val="20"/>
      <w:szCs w:val="20"/>
    </w:rPr>
  </w:style>
  <w:style w:type="character" w:styleId="FootnoteReference">
    <w:name w:val="footnote reference"/>
    <w:basedOn w:val="DefaultParagraphFont"/>
    <w:uiPriority w:val="99"/>
    <w:semiHidden/>
    <w:unhideWhenUsed/>
    <w:rsid w:val="00A742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161091">
      <w:bodyDiv w:val="1"/>
      <w:marLeft w:val="0"/>
      <w:marRight w:val="0"/>
      <w:marTop w:val="0"/>
      <w:marBottom w:val="0"/>
      <w:divBdr>
        <w:top w:val="none" w:sz="0" w:space="0" w:color="auto"/>
        <w:left w:val="none" w:sz="0" w:space="0" w:color="auto"/>
        <w:bottom w:val="none" w:sz="0" w:space="0" w:color="auto"/>
        <w:right w:val="none" w:sz="0" w:space="0" w:color="auto"/>
      </w:divBdr>
      <w:divsChild>
        <w:div w:id="2059280431">
          <w:marLeft w:val="0"/>
          <w:marRight w:val="0"/>
          <w:marTop w:val="0"/>
          <w:marBottom w:val="0"/>
          <w:divBdr>
            <w:top w:val="none" w:sz="0" w:space="0" w:color="auto"/>
            <w:left w:val="none" w:sz="0" w:space="0" w:color="auto"/>
            <w:bottom w:val="none" w:sz="0" w:space="0" w:color="auto"/>
            <w:right w:val="none" w:sz="0" w:space="0" w:color="auto"/>
          </w:divBdr>
        </w:div>
        <w:div w:id="1046417318">
          <w:marLeft w:val="0"/>
          <w:marRight w:val="0"/>
          <w:marTop w:val="120"/>
          <w:marBottom w:val="0"/>
          <w:divBdr>
            <w:top w:val="none" w:sz="0" w:space="0" w:color="auto"/>
            <w:left w:val="none" w:sz="0" w:space="0" w:color="auto"/>
            <w:bottom w:val="none" w:sz="0" w:space="0" w:color="auto"/>
            <w:right w:val="none" w:sz="0" w:space="0" w:color="auto"/>
          </w:divBdr>
        </w:div>
      </w:divsChild>
    </w:div>
    <w:div w:id="1826434622">
      <w:bodyDiv w:val="1"/>
      <w:marLeft w:val="0"/>
      <w:marRight w:val="0"/>
      <w:marTop w:val="0"/>
      <w:marBottom w:val="0"/>
      <w:divBdr>
        <w:top w:val="none" w:sz="0" w:space="0" w:color="auto"/>
        <w:left w:val="none" w:sz="0" w:space="0" w:color="auto"/>
        <w:bottom w:val="none" w:sz="0" w:space="0" w:color="auto"/>
        <w:right w:val="none" w:sz="0" w:space="0" w:color="auto"/>
      </w:divBdr>
    </w:div>
    <w:div w:id="2009940816">
      <w:bodyDiv w:val="1"/>
      <w:marLeft w:val="0"/>
      <w:marRight w:val="0"/>
      <w:marTop w:val="0"/>
      <w:marBottom w:val="0"/>
      <w:divBdr>
        <w:top w:val="none" w:sz="0" w:space="0" w:color="auto"/>
        <w:left w:val="none" w:sz="0" w:space="0" w:color="auto"/>
        <w:bottom w:val="none" w:sz="0" w:space="0" w:color="auto"/>
        <w:right w:val="none" w:sz="0" w:space="0" w:color="auto"/>
      </w:divBdr>
      <w:divsChild>
        <w:div w:id="1095981455">
          <w:marLeft w:val="0"/>
          <w:marRight w:val="0"/>
          <w:marTop w:val="0"/>
          <w:marBottom w:val="0"/>
          <w:divBdr>
            <w:top w:val="none" w:sz="0" w:space="0" w:color="auto"/>
            <w:left w:val="none" w:sz="0" w:space="0" w:color="auto"/>
            <w:bottom w:val="none" w:sz="0" w:space="0" w:color="auto"/>
            <w:right w:val="none" w:sz="0" w:space="0" w:color="auto"/>
          </w:divBdr>
          <w:divsChild>
            <w:div w:id="58407651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F7508-0540-4031-A699-00824884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10566</Words>
  <Characters>60227</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Keele University</Company>
  <LinksUpToDate>false</LinksUpToDate>
  <CharactersWithSpaces>70652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Shears</dc:creator>
  <cp:keywords/>
  <dc:description/>
  <cp:lastModifiedBy>Jonathon Shears</cp:lastModifiedBy>
  <cp:revision>2</cp:revision>
  <cp:lastPrinted>2023-02-28T08:39:00Z</cp:lastPrinted>
  <dcterms:created xsi:type="dcterms:W3CDTF">2023-02-28T11:32:00Z</dcterms:created>
  <dcterms:modified xsi:type="dcterms:W3CDTF">2023-02-28T11:32:00Z</dcterms:modified>
</cp:coreProperties>
</file>