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79" w:rsidRDefault="0032566E" w:rsidP="0032566E">
      <w:pPr>
        <w:jc w:val="both"/>
        <w:rPr>
          <w:rFonts w:ascii="Times New Roman" w:hAnsi="Times New Roman" w:cs="Times New Roman"/>
          <w:b/>
        </w:rPr>
      </w:pPr>
      <w:bookmarkStart w:id="0" w:name="_GoBack"/>
      <w:bookmarkEnd w:id="0"/>
      <w:r w:rsidRPr="00473304">
        <w:rPr>
          <w:rFonts w:ascii="Times New Roman" w:hAnsi="Times New Roman" w:cs="Times New Roman"/>
          <w:b/>
        </w:rPr>
        <w:t xml:space="preserve">Unearthing Bureaucratic Legal Consciousness: </w:t>
      </w:r>
    </w:p>
    <w:p w:rsidR="0032566E" w:rsidRPr="00473304" w:rsidRDefault="005F61E3" w:rsidP="0032566E">
      <w:pPr>
        <w:jc w:val="both"/>
        <w:rPr>
          <w:rFonts w:ascii="Times New Roman" w:hAnsi="Times New Roman" w:cs="Times New Roman"/>
          <w:b/>
        </w:rPr>
      </w:pPr>
      <w:r>
        <w:rPr>
          <w:rFonts w:ascii="Times New Roman" w:hAnsi="Times New Roman" w:cs="Times New Roman"/>
          <w:b/>
        </w:rPr>
        <w:t xml:space="preserve">Government Officials’ </w:t>
      </w:r>
      <w:r w:rsidR="00A76002">
        <w:rPr>
          <w:rFonts w:ascii="Times New Roman" w:hAnsi="Times New Roman" w:cs="Times New Roman"/>
          <w:b/>
        </w:rPr>
        <w:t>Legal Identification</w:t>
      </w:r>
      <w:r w:rsidR="0032566E" w:rsidRPr="00473304">
        <w:rPr>
          <w:rFonts w:ascii="Times New Roman" w:hAnsi="Times New Roman" w:cs="Times New Roman"/>
          <w:b/>
        </w:rPr>
        <w:t xml:space="preserve"> and Moral Ideals</w:t>
      </w:r>
    </w:p>
    <w:p w:rsidR="0032566E" w:rsidRPr="00473304" w:rsidRDefault="0032566E" w:rsidP="0032566E">
      <w:pPr>
        <w:jc w:val="both"/>
        <w:rPr>
          <w:rFonts w:ascii="Times New Roman" w:hAnsi="Times New Roman" w:cs="Times New Roman"/>
          <w:b/>
        </w:rPr>
      </w:pPr>
    </w:p>
    <w:p w:rsidR="000C418E" w:rsidRPr="00473304" w:rsidRDefault="000C418E" w:rsidP="0032566E">
      <w:pPr>
        <w:jc w:val="both"/>
        <w:rPr>
          <w:rFonts w:ascii="Times New Roman" w:hAnsi="Times New Roman" w:cs="Times New Roman"/>
          <w:b/>
        </w:rPr>
      </w:pPr>
    </w:p>
    <w:p w:rsidR="000C418E" w:rsidRPr="00473304" w:rsidRDefault="000C418E" w:rsidP="0032566E">
      <w:pPr>
        <w:jc w:val="both"/>
        <w:rPr>
          <w:rFonts w:ascii="Times New Roman" w:hAnsi="Times New Roman" w:cs="Times New Roman"/>
          <w:b/>
        </w:rPr>
      </w:pPr>
    </w:p>
    <w:p w:rsidR="000C418E" w:rsidRPr="00473304" w:rsidRDefault="000C418E" w:rsidP="0032566E">
      <w:pPr>
        <w:jc w:val="both"/>
        <w:rPr>
          <w:rFonts w:ascii="Times New Roman" w:hAnsi="Times New Roman" w:cs="Times New Roman"/>
          <w:b/>
        </w:rPr>
      </w:pPr>
    </w:p>
    <w:p w:rsidR="0032566E" w:rsidRPr="00473304" w:rsidRDefault="0032566E" w:rsidP="0032566E">
      <w:pPr>
        <w:jc w:val="both"/>
        <w:rPr>
          <w:rFonts w:ascii="Times New Roman" w:hAnsi="Times New Roman" w:cs="Times New Roman"/>
          <w:b/>
        </w:rPr>
      </w:pPr>
      <w:r w:rsidRPr="00473304">
        <w:rPr>
          <w:rFonts w:ascii="Times New Roman" w:hAnsi="Times New Roman" w:cs="Times New Roman"/>
          <w:b/>
        </w:rPr>
        <w:t>Sally Richards</w:t>
      </w:r>
    </w:p>
    <w:p w:rsidR="0032566E" w:rsidRPr="00473304" w:rsidRDefault="0032566E" w:rsidP="0032566E">
      <w:pPr>
        <w:jc w:val="both"/>
        <w:rPr>
          <w:rFonts w:ascii="Times New Roman" w:hAnsi="Times New Roman" w:cs="Times New Roman"/>
          <w:b/>
        </w:rPr>
      </w:pPr>
      <w:r w:rsidRPr="00473304">
        <w:rPr>
          <w:rFonts w:ascii="Times New Roman" w:hAnsi="Times New Roman" w:cs="Times New Roman"/>
          <w:b/>
        </w:rPr>
        <w:t>University of New South Wales, Australia</w:t>
      </w:r>
    </w:p>
    <w:p w:rsidR="0032566E" w:rsidRPr="00473304" w:rsidRDefault="00F915BE" w:rsidP="0032566E">
      <w:pPr>
        <w:jc w:val="both"/>
        <w:rPr>
          <w:rFonts w:ascii="Times New Roman" w:hAnsi="Times New Roman" w:cs="Times New Roman"/>
          <w:b/>
        </w:rPr>
      </w:pPr>
      <w:r>
        <w:rPr>
          <w:rFonts w:ascii="Times New Roman" w:hAnsi="Times New Roman" w:cs="Times New Roman"/>
          <w:b/>
        </w:rPr>
        <w:t>s</w:t>
      </w:r>
      <w:r w:rsidR="0032566E" w:rsidRPr="00473304">
        <w:rPr>
          <w:rFonts w:ascii="Times New Roman" w:hAnsi="Times New Roman" w:cs="Times New Roman"/>
          <w:b/>
        </w:rPr>
        <w:t>.richards@unsw.edu.au</w:t>
      </w:r>
    </w:p>
    <w:p w:rsidR="0032566E" w:rsidRPr="00473304" w:rsidRDefault="0032566E" w:rsidP="0032566E">
      <w:pPr>
        <w:jc w:val="both"/>
        <w:rPr>
          <w:rFonts w:ascii="Times New Roman" w:hAnsi="Times New Roman" w:cs="Times New Roman"/>
          <w:b/>
        </w:rPr>
      </w:pPr>
      <w:r w:rsidRPr="00473304">
        <w:rPr>
          <w:rFonts w:ascii="Times New Roman" w:hAnsi="Times New Roman" w:cs="Times New Roman"/>
          <w:b/>
        </w:rPr>
        <w:t>T +61 (2) 9385 2847</w:t>
      </w:r>
    </w:p>
    <w:p w:rsidR="0032566E" w:rsidRPr="00473304" w:rsidRDefault="0032566E" w:rsidP="0032566E">
      <w:pPr>
        <w:jc w:val="both"/>
        <w:rPr>
          <w:rFonts w:ascii="Times New Roman" w:hAnsi="Times New Roman" w:cs="Times New Roman"/>
          <w:b/>
        </w:rPr>
      </w:pPr>
      <w:r w:rsidRPr="00473304">
        <w:rPr>
          <w:rFonts w:ascii="Times New Roman" w:hAnsi="Times New Roman" w:cs="Times New Roman"/>
          <w:b/>
        </w:rPr>
        <w:t>F +61 (2) 9385 1263</w:t>
      </w:r>
    </w:p>
    <w:p w:rsidR="0032566E" w:rsidRPr="00473304" w:rsidRDefault="0032566E" w:rsidP="00305079">
      <w:pPr>
        <w:jc w:val="both"/>
        <w:rPr>
          <w:rFonts w:ascii="Times New Roman" w:hAnsi="Times New Roman" w:cs="Times New Roman"/>
          <w:b/>
        </w:rPr>
      </w:pPr>
    </w:p>
    <w:p w:rsidR="0032566E" w:rsidRPr="00473304" w:rsidRDefault="0032566E" w:rsidP="00305079">
      <w:pPr>
        <w:jc w:val="both"/>
        <w:rPr>
          <w:rFonts w:ascii="Times New Roman" w:hAnsi="Times New Roman" w:cs="Times New Roman"/>
          <w:b/>
        </w:rPr>
      </w:pPr>
    </w:p>
    <w:p w:rsidR="0032566E" w:rsidRPr="00473304" w:rsidRDefault="00454C7F" w:rsidP="00454C7F">
      <w:pPr>
        <w:jc w:val="center"/>
        <w:rPr>
          <w:rFonts w:ascii="Times New Roman" w:hAnsi="Times New Roman" w:cs="Times New Roman"/>
          <w:b/>
        </w:rPr>
      </w:pPr>
      <w:r w:rsidRPr="00473304">
        <w:rPr>
          <w:rFonts w:ascii="Times New Roman" w:hAnsi="Times New Roman" w:cs="Times New Roman"/>
          <w:b/>
        </w:rPr>
        <w:t>Abstract:</w:t>
      </w:r>
    </w:p>
    <w:p w:rsidR="009063DC" w:rsidRDefault="009063DC" w:rsidP="00454C7F">
      <w:pPr>
        <w:jc w:val="both"/>
        <w:rPr>
          <w:rFonts w:ascii="Times New Roman" w:hAnsi="Times New Roman" w:cs="Times New Roman"/>
        </w:rPr>
      </w:pPr>
    </w:p>
    <w:p w:rsidR="005E2B47" w:rsidRDefault="0035652F" w:rsidP="0035652F">
      <w:pPr>
        <w:jc w:val="both"/>
        <w:rPr>
          <w:rFonts w:ascii="Times New Roman" w:hAnsi="Times New Roman" w:cs="Times New Roman"/>
        </w:rPr>
      </w:pPr>
      <w:r>
        <w:rPr>
          <w:rFonts w:ascii="Times New Roman" w:hAnsi="Times New Roman" w:cs="Times New Roman"/>
        </w:rPr>
        <w:t>The legal consciousness of citizens receiving the la</w:t>
      </w:r>
      <w:r w:rsidR="00D73C97">
        <w:rPr>
          <w:rFonts w:ascii="Times New Roman" w:hAnsi="Times New Roman" w:cs="Times New Roman"/>
        </w:rPr>
        <w:t>w has been extensively explored</w:t>
      </w:r>
      <w:r>
        <w:rPr>
          <w:rFonts w:ascii="Times New Roman" w:hAnsi="Times New Roman" w:cs="Times New Roman"/>
        </w:rPr>
        <w:t xml:space="preserve"> but little attention has been paid to the legal consciousness of individuals applying the law. </w:t>
      </w:r>
      <w:r w:rsidR="009E42D8">
        <w:rPr>
          <w:rFonts w:ascii="Times New Roman" w:hAnsi="Times New Roman" w:cs="Times New Roman"/>
        </w:rPr>
        <w:t>This article</w:t>
      </w:r>
      <w:r>
        <w:rPr>
          <w:rFonts w:ascii="Times New Roman" w:hAnsi="Times New Roman" w:cs="Times New Roman"/>
        </w:rPr>
        <w:t xml:space="preserve"> draw</w:t>
      </w:r>
      <w:r w:rsidR="009E42D8">
        <w:rPr>
          <w:rFonts w:ascii="Times New Roman" w:hAnsi="Times New Roman" w:cs="Times New Roman"/>
        </w:rPr>
        <w:t>s</w:t>
      </w:r>
      <w:r>
        <w:rPr>
          <w:rFonts w:ascii="Times New Roman" w:hAnsi="Times New Roman" w:cs="Times New Roman"/>
        </w:rPr>
        <w:t xml:space="preserve"> on interviews with forty government officials in the Refugee Review Tribunal of Australia to</w:t>
      </w:r>
      <w:r w:rsidR="00D73C97">
        <w:rPr>
          <w:rFonts w:ascii="Times New Roman" w:hAnsi="Times New Roman" w:cs="Times New Roman"/>
        </w:rPr>
        <w:t xml:space="preserve"> address this concern,</w:t>
      </w:r>
      <w:r>
        <w:rPr>
          <w:rFonts w:ascii="Times New Roman" w:hAnsi="Times New Roman" w:cs="Times New Roman"/>
        </w:rPr>
        <w:t xml:space="preserve"> </w:t>
      </w:r>
      <w:proofErr w:type="spellStart"/>
      <w:r>
        <w:rPr>
          <w:rFonts w:ascii="Times New Roman" w:hAnsi="Times New Roman" w:cs="Times New Roman"/>
        </w:rPr>
        <w:t>analys</w:t>
      </w:r>
      <w:r w:rsidR="00D73C97">
        <w:rPr>
          <w:rFonts w:ascii="Times New Roman" w:hAnsi="Times New Roman" w:cs="Times New Roman"/>
        </w:rPr>
        <w:t>ing</w:t>
      </w:r>
      <w:proofErr w:type="spellEnd"/>
      <w:r w:rsidR="00D73C97">
        <w:rPr>
          <w:rFonts w:ascii="Times New Roman" w:hAnsi="Times New Roman" w:cs="Times New Roman"/>
        </w:rPr>
        <w:t xml:space="preserve"> </w:t>
      </w:r>
      <w:r w:rsidR="00EB2E0A">
        <w:rPr>
          <w:rFonts w:ascii="Times New Roman" w:hAnsi="Times New Roman" w:cs="Times New Roman"/>
        </w:rPr>
        <w:t>how</w:t>
      </w:r>
      <w:r>
        <w:rPr>
          <w:rFonts w:ascii="Times New Roman" w:hAnsi="Times New Roman" w:cs="Times New Roman"/>
        </w:rPr>
        <w:t xml:space="preserve"> government bureaucrats think about law. In doing so, </w:t>
      </w:r>
      <w:r w:rsidR="009E42D8">
        <w:rPr>
          <w:rFonts w:ascii="Times New Roman" w:hAnsi="Times New Roman" w:cs="Times New Roman"/>
        </w:rPr>
        <w:t>it identifies</w:t>
      </w:r>
      <w:r w:rsidRPr="00473304">
        <w:rPr>
          <w:rFonts w:ascii="Times New Roman" w:hAnsi="Times New Roman" w:cs="Times New Roman"/>
        </w:rPr>
        <w:t xml:space="preserve"> a series of underlying ideals </w:t>
      </w:r>
      <w:r>
        <w:rPr>
          <w:rFonts w:ascii="Times New Roman" w:hAnsi="Times New Roman" w:cs="Times New Roman"/>
        </w:rPr>
        <w:t xml:space="preserve">informing the officials’ legal identification narratives. </w:t>
      </w:r>
      <w:r w:rsidR="009E42D8">
        <w:rPr>
          <w:rFonts w:ascii="Times New Roman" w:hAnsi="Times New Roman" w:cs="Times New Roman"/>
        </w:rPr>
        <w:t>I</w:t>
      </w:r>
      <w:r w:rsidR="005E2B47">
        <w:rPr>
          <w:rFonts w:ascii="Times New Roman" w:hAnsi="Times New Roman" w:cs="Times New Roman"/>
        </w:rPr>
        <w:t>t presents</w:t>
      </w:r>
      <w:r w:rsidR="009E42D8">
        <w:rPr>
          <w:rFonts w:ascii="Times New Roman" w:hAnsi="Times New Roman" w:cs="Times New Roman"/>
        </w:rPr>
        <w:t xml:space="preserve"> a</w:t>
      </w:r>
      <w:r w:rsidRPr="00473304">
        <w:rPr>
          <w:rFonts w:ascii="Times New Roman" w:hAnsi="Times New Roman" w:cs="Times New Roman"/>
        </w:rPr>
        <w:t xml:space="preserve"> heuristic that positions bureaucratic legal identification in relation to broader m</w:t>
      </w:r>
      <w:r w:rsidR="000F519A">
        <w:rPr>
          <w:rFonts w:ascii="Times New Roman" w:hAnsi="Times New Roman" w:cs="Times New Roman"/>
        </w:rPr>
        <w:t>oral ideals</w:t>
      </w:r>
      <w:r w:rsidR="005E2B47">
        <w:rPr>
          <w:rFonts w:ascii="Times New Roman" w:hAnsi="Times New Roman" w:cs="Times New Roman"/>
        </w:rPr>
        <w:t>,</w:t>
      </w:r>
      <w:r w:rsidR="000F519A">
        <w:rPr>
          <w:rFonts w:ascii="Times New Roman" w:hAnsi="Times New Roman" w:cs="Times New Roman"/>
        </w:rPr>
        <w:t xml:space="preserve"> </w:t>
      </w:r>
      <w:r w:rsidR="005E2B47">
        <w:rPr>
          <w:rFonts w:ascii="Times New Roman" w:hAnsi="Times New Roman" w:cs="Times New Roman"/>
        </w:rPr>
        <w:t>demonstrating</w:t>
      </w:r>
      <w:r>
        <w:rPr>
          <w:rFonts w:ascii="Times New Roman" w:hAnsi="Times New Roman" w:cs="Times New Roman"/>
        </w:rPr>
        <w:t xml:space="preserve"> that as</w:t>
      </w:r>
      <w:r w:rsidRPr="00473304">
        <w:rPr>
          <w:rFonts w:ascii="Times New Roman" w:hAnsi="Times New Roman" w:cs="Times New Roman"/>
        </w:rPr>
        <w:t xml:space="preserve"> government officials’ identification with law increases so too does </w:t>
      </w:r>
      <w:r>
        <w:rPr>
          <w:rFonts w:ascii="Times New Roman" w:hAnsi="Times New Roman" w:cs="Times New Roman"/>
        </w:rPr>
        <w:t xml:space="preserve">their </w:t>
      </w:r>
      <w:proofErr w:type="spellStart"/>
      <w:r>
        <w:rPr>
          <w:rFonts w:ascii="Times New Roman" w:hAnsi="Times New Roman" w:cs="Times New Roman"/>
        </w:rPr>
        <w:t>idealisation</w:t>
      </w:r>
      <w:proofErr w:type="spellEnd"/>
      <w:r>
        <w:rPr>
          <w:rFonts w:ascii="Times New Roman" w:hAnsi="Times New Roman" w:cs="Times New Roman"/>
        </w:rPr>
        <w:t xml:space="preserve"> of intellect and</w:t>
      </w:r>
      <w:r w:rsidRPr="00473304">
        <w:rPr>
          <w:rFonts w:ascii="Times New Roman" w:hAnsi="Times New Roman" w:cs="Times New Roman"/>
        </w:rPr>
        <w:t xml:space="preserve"> </w:t>
      </w:r>
      <w:r>
        <w:rPr>
          <w:rFonts w:ascii="Times New Roman" w:hAnsi="Times New Roman" w:cs="Times New Roman"/>
        </w:rPr>
        <w:t>information processing</w:t>
      </w:r>
      <w:r w:rsidRPr="00473304">
        <w:rPr>
          <w:rFonts w:ascii="Times New Roman" w:hAnsi="Times New Roman" w:cs="Times New Roman"/>
        </w:rPr>
        <w:t xml:space="preserve">. Conversely, as the officials’ identification with law decreases, their </w:t>
      </w:r>
      <w:proofErr w:type="spellStart"/>
      <w:r w:rsidRPr="00473304">
        <w:rPr>
          <w:rFonts w:ascii="Times New Roman" w:hAnsi="Times New Roman" w:cs="Times New Roman"/>
        </w:rPr>
        <w:t>idealisa</w:t>
      </w:r>
      <w:r>
        <w:rPr>
          <w:rFonts w:ascii="Times New Roman" w:hAnsi="Times New Roman" w:cs="Times New Roman"/>
        </w:rPr>
        <w:t>tion</w:t>
      </w:r>
      <w:proofErr w:type="spellEnd"/>
      <w:r>
        <w:rPr>
          <w:rFonts w:ascii="Times New Roman" w:hAnsi="Times New Roman" w:cs="Times New Roman"/>
        </w:rPr>
        <w:t xml:space="preserve"> of experience and truth verification </w:t>
      </w:r>
      <w:r w:rsidRPr="00473304">
        <w:rPr>
          <w:rFonts w:ascii="Times New Roman" w:hAnsi="Times New Roman" w:cs="Times New Roman"/>
        </w:rPr>
        <w:t xml:space="preserve">increases. </w:t>
      </w:r>
      <w:r w:rsidR="005E2B47">
        <w:rPr>
          <w:rFonts w:ascii="Times New Roman" w:hAnsi="Times New Roman" w:cs="Times New Roman"/>
        </w:rPr>
        <w:t>These findings provide new insights into how law works in government,</w:t>
      </w:r>
      <w:r w:rsidR="00D73C97">
        <w:rPr>
          <w:rFonts w:ascii="Times New Roman" w:hAnsi="Times New Roman" w:cs="Times New Roman"/>
        </w:rPr>
        <w:t xml:space="preserve"> revealing bureaucratic legal identification as structured according to broader mor</w:t>
      </w:r>
      <w:r w:rsidR="00464E4F">
        <w:rPr>
          <w:rFonts w:ascii="Times New Roman" w:hAnsi="Times New Roman" w:cs="Times New Roman"/>
        </w:rPr>
        <w:t>al values, and thereby</w:t>
      </w:r>
      <w:r w:rsidR="005E2B47">
        <w:rPr>
          <w:rFonts w:ascii="Times New Roman" w:hAnsi="Times New Roman" w:cs="Times New Roman"/>
        </w:rPr>
        <w:t xml:space="preserve"> </w:t>
      </w:r>
      <w:r w:rsidR="00D73C97">
        <w:rPr>
          <w:rFonts w:ascii="Times New Roman" w:hAnsi="Times New Roman" w:cs="Times New Roman"/>
        </w:rPr>
        <w:t>unearthing</w:t>
      </w:r>
      <w:r w:rsidR="005E2B47">
        <w:rPr>
          <w:rFonts w:ascii="Times New Roman" w:hAnsi="Times New Roman" w:cs="Times New Roman"/>
        </w:rPr>
        <w:t xml:space="preserve"> </w:t>
      </w:r>
      <w:r w:rsidR="001C7D41">
        <w:rPr>
          <w:rFonts w:ascii="Times New Roman" w:hAnsi="Times New Roman" w:cs="Times New Roman"/>
        </w:rPr>
        <w:t>legal consciousness’</w:t>
      </w:r>
      <w:r w:rsidR="005E2B47">
        <w:rPr>
          <w:rFonts w:ascii="Times New Roman" w:hAnsi="Times New Roman" w:cs="Times New Roman"/>
        </w:rPr>
        <w:t xml:space="preserve"> </w:t>
      </w:r>
      <w:r w:rsidR="00D73C97">
        <w:rPr>
          <w:rFonts w:ascii="Times New Roman" w:hAnsi="Times New Roman" w:cs="Times New Roman"/>
        </w:rPr>
        <w:t xml:space="preserve">latent </w:t>
      </w:r>
      <w:r w:rsidR="001C7D41">
        <w:rPr>
          <w:rFonts w:ascii="Times New Roman" w:hAnsi="Times New Roman" w:cs="Times New Roman"/>
        </w:rPr>
        <w:t>metacognitive dimension.</w:t>
      </w:r>
    </w:p>
    <w:p w:rsidR="005E2B47" w:rsidRDefault="005E2B47" w:rsidP="0035652F">
      <w:pPr>
        <w:jc w:val="both"/>
        <w:rPr>
          <w:rFonts w:ascii="Times New Roman" w:hAnsi="Times New Roman" w:cs="Times New Roman"/>
        </w:rPr>
      </w:pPr>
    </w:p>
    <w:p w:rsidR="000959D5" w:rsidRDefault="000959D5" w:rsidP="00454C7F">
      <w:pPr>
        <w:jc w:val="both"/>
        <w:rPr>
          <w:rFonts w:ascii="Times New Roman" w:hAnsi="Times New Roman" w:cs="Times New Roman"/>
        </w:rPr>
      </w:pPr>
    </w:p>
    <w:p w:rsidR="000959D5" w:rsidRDefault="000959D5" w:rsidP="00454C7F">
      <w:pPr>
        <w:jc w:val="both"/>
        <w:rPr>
          <w:rFonts w:ascii="Times New Roman" w:hAnsi="Times New Roman" w:cs="Times New Roman"/>
        </w:rPr>
      </w:pPr>
    </w:p>
    <w:p w:rsidR="00454C7F" w:rsidRDefault="00454C7F" w:rsidP="00305079">
      <w:pPr>
        <w:jc w:val="both"/>
        <w:rPr>
          <w:b/>
        </w:rPr>
      </w:pPr>
    </w:p>
    <w:p w:rsidR="00E171CB" w:rsidRDefault="00E171CB" w:rsidP="00305079">
      <w:pPr>
        <w:jc w:val="both"/>
        <w:rPr>
          <w:b/>
        </w:rPr>
      </w:pPr>
    </w:p>
    <w:p w:rsidR="00E171CB" w:rsidRDefault="00E171CB" w:rsidP="00305079">
      <w:pPr>
        <w:jc w:val="both"/>
        <w:rPr>
          <w:b/>
        </w:rPr>
      </w:pPr>
    </w:p>
    <w:p w:rsidR="00E171CB" w:rsidRDefault="00E171CB" w:rsidP="00305079">
      <w:pPr>
        <w:jc w:val="both"/>
        <w:rPr>
          <w:b/>
        </w:rPr>
      </w:pPr>
    </w:p>
    <w:p w:rsidR="00E171CB" w:rsidRDefault="00E171CB" w:rsidP="00305079">
      <w:pPr>
        <w:jc w:val="both"/>
        <w:rPr>
          <w:b/>
        </w:rPr>
      </w:pPr>
    </w:p>
    <w:p w:rsidR="0032566E" w:rsidRDefault="0032566E" w:rsidP="00305079">
      <w:pPr>
        <w:jc w:val="both"/>
        <w:rPr>
          <w:b/>
        </w:rPr>
      </w:pPr>
    </w:p>
    <w:p w:rsidR="0032566E" w:rsidRDefault="0032566E" w:rsidP="00305079">
      <w:pPr>
        <w:jc w:val="both"/>
        <w:rPr>
          <w:b/>
        </w:rPr>
      </w:pPr>
    </w:p>
    <w:p w:rsidR="0032566E" w:rsidRDefault="0032566E" w:rsidP="00305079">
      <w:pPr>
        <w:jc w:val="both"/>
        <w:rPr>
          <w:b/>
        </w:rPr>
      </w:pPr>
    </w:p>
    <w:p w:rsidR="0032566E" w:rsidRDefault="0032566E" w:rsidP="00305079">
      <w:pPr>
        <w:jc w:val="both"/>
        <w:rPr>
          <w:b/>
        </w:rPr>
      </w:pPr>
    </w:p>
    <w:p w:rsidR="0032566E" w:rsidRDefault="0032566E" w:rsidP="00305079">
      <w:pPr>
        <w:jc w:val="both"/>
        <w:rPr>
          <w:b/>
        </w:rPr>
      </w:pPr>
    </w:p>
    <w:p w:rsidR="0032566E" w:rsidRDefault="0032566E" w:rsidP="00305079">
      <w:pPr>
        <w:jc w:val="both"/>
        <w:rPr>
          <w:b/>
        </w:rPr>
      </w:pPr>
    </w:p>
    <w:p w:rsidR="0032566E" w:rsidRDefault="0032566E" w:rsidP="00305079">
      <w:pPr>
        <w:jc w:val="both"/>
        <w:rPr>
          <w:b/>
        </w:rPr>
      </w:pPr>
    </w:p>
    <w:p w:rsidR="009063DC" w:rsidRDefault="009063DC" w:rsidP="00305079">
      <w:pPr>
        <w:jc w:val="both"/>
        <w:rPr>
          <w:b/>
        </w:rPr>
      </w:pPr>
    </w:p>
    <w:p w:rsidR="0000763E" w:rsidRDefault="0000763E" w:rsidP="00305079">
      <w:pPr>
        <w:jc w:val="both"/>
        <w:rPr>
          <w:b/>
        </w:rPr>
      </w:pPr>
    </w:p>
    <w:p w:rsidR="009063DC" w:rsidRDefault="009063DC" w:rsidP="00305079">
      <w:pPr>
        <w:jc w:val="both"/>
        <w:rPr>
          <w:b/>
        </w:rPr>
      </w:pPr>
    </w:p>
    <w:p w:rsidR="00DE1B00" w:rsidRPr="00E54A90" w:rsidRDefault="00C22251" w:rsidP="00C5604B">
      <w:pPr>
        <w:tabs>
          <w:tab w:val="center" w:pos="3969"/>
        </w:tabs>
        <w:ind w:left="-284" w:right="-1091"/>
        <w:jc w:val="center"/>
        <w:rPr>
          <w:rFonts w:ascii="Times New Roman" w:hAnsi="Times New Roman" w:cs="Times New Roman"/>
          <w:b/>
          <w:sz w:val="28"/>
          <w:szCs w:val="28"/>
        </w:rPr>
      </w:pPr>
      <w:r w:rsidRPr="00E54A90">
        <w:rPr>
          <w:rFonts w:ascii="Times New Roman" w:hAnsi="Times New Roman" w:cs="Times New Roman"/>
          <w:b/>
          <w:sz w:val="28"/>
          <w:szCs w:val="28"/>
        </w:rPr>
        <w:lastRenderedPageBreak/>
        <w:t xml:space="preserve"> </w:t>
      </w:r>
      <w:r w:rsidR="00DE1B00" w:rsidRPr="00E54A90">
        <w:rPr>
          <w:rFonts w:ascii="Times New Roman" w:hAnsi="Times New Roman" w:cs="Times New Roman"/>
          <w:b/>
          <w:sz w:val="28"/>
          <w:szCs w:val="28"/>
        </w:rPr>
        <w:t>Introduction: The Enquiry</w:t>
      </w:r>
    </w:p>
    <w:p w:rsidR="00494AB1" w:rsidRDefault="00494AB1" w:rsidP="00C5604B">
      <w:pPr>
        <w:ind w:left="-284" w:right="-1091"/>
        <w:jc w:val="both"/>
        <w:rPr>
          <w:b/>
        </w:rPr>
      </w:pPr>
    </w:p>
    <w:p w:rsidR="00900E62" w:rsidRDefault="00900E62" w:rsidP="00C5604B">
      <w:pPr>
        <w:ind w:left="-284" w:right="-1091"/>
        <w:jc w:val="both"/>
        <w:rPr>
          <w:b/>
        </w:rPr>
      </w:pPr>
    </w:p>
    <w:p w:rsidR="00BA3DF4" w:rsidRDefault="00BA3DF4" w:rsidP="00083BF0">
      <w:pPr>
        <w:spacing w:line="480" w:lineRule="auto"/>
        <w:ind w:left="-284" w:right="-1091"/>
        <w:jc w:val="both"/>
        <w:rPr>
          <w:rFonts w:ascii="Times New Roman" w:hAnsi="Times New Roman" w:cs="Times New Roman"/>
        </w:rPr>
      </w:pPr>
      <w:r w:rsidRPr="003A03F5">
        <w:rPr>
          <w:rFonts w:ascii="Times New Roman" w:hAnsi="Times New Roman" w:cs="Times New Roman"/>
        </w:rPr>
        <w:t xml:space="preserve">Within a sizeable body of legal consciousness literature, examinations of legal consciousness in government decision making remain </w:t>
      </w:r>
      <w:r w:rsidR="00BA066D">
        <w:rPr>
          <w:rFonts w:ascii="Times New Roman" w:hAnsi="Times New Roman" w:cs="Times New Roman"/>
        </w:rPr>
        <w:t xml:space="preserve">problematically </w:t>
      </w:r>
      <w:r w:rsidRPr="003A03F5">
        <w:rPr>
          <w:rFonts w:ascii="Times New Roman" w:hAnsi="Times New Roman" w:cs="Times New Roman"/>
        </w:rPr>
        <w:t>sparse. The vast majority of legal consciousness studies focus on ordinary citizens</w:t>
      </w:r>
      <w:r w:rsidR="004C2AF5">
        <w:rPr>
          <w:rFonts w:ascii="Times New Roman" w:hAnsi="Times New Roman" w:cs="Times New Roman"/>
        </w:rPr>
        <w:t xml:space="preserve"> (see</w:t>
      </w:r>
      <w:r w:rsidR="008735BB">
        <w:rPr>
          <w:rFonts w:ascii="Times New Roman" w:hAnsi="Times New Roman" w:cs="Times New Roman"/>
        </w:rPr>
        <w:t>, for example,</w:t>
      </w:r>
      <w:r w:rsidR="004C2AF5">
        <w:rPr>
          <w:rFonts w:ascii="Times New Roman" w:hAnsi="Times New Roman" w:cs="Times New Roman"/>
        </w:rPr>
        <w:t xml:space="preserve"> Nielson</w:t>
      </w:r>
      <w:r w:rsidRPr="003A03F5">
        <w:rPr>
          <w:rFonts w:ascii="Times New Roman" w:hAnsi="Times New Roman" w:cs="Times New Roman"/>
        </w:rPr>
        <w:t>,</w:t>
      </w:r>
      <w:r w:rsidR="004C2AF5">
        <w:rPr>
          <w:rFonts w:ascii="Times New Roman" w:hAnsi="Times New Roman" w:cs="Times New Roman"/>
        </w:rPr>
        <w:t xml:space="preserve"> 2000) </w:t>
      </w:r>
      <w:r w:rsidR="001078F4">
        <w:rPr>
          <w:rFonts w:ascii="Times New Roman" w:hAnsi="Times New Roman" w:cs="Times New Roman"/>
        </w:rPr>
        <w:t xml:space="preserve">and </w:t>
      </w:r>
      <w:r w:rsidRPr="003A03F5">
        <w:rPr>
          <w:rFonts w:ascii="Times New Roman" w:hAnsi="Times New Roman" w:cs="Times New Roman"/>
        </w:rPr>
        <w:t>working class Americans</w:t>
      </w:r>
      <w:r w:rsidR="008E71D6">
        <w:rPr>
          <w:rFonts w:ascii="Times New Roman" w:hAnsi="Times New Roman" w:cs="Times New Roman"/>
        </w:rPr>
        <w:t xml:space="preserve"> (see</w:t>
      </w:r>
      <w:r w:rsidR="008735BB">
        <w:rPr>
          <w:rFonts w:ascii="Times New Roman" w:hAnsi="Times New Roman" w:cs="Times New Roman"/>
        </w:rPr>
        <w:t>,</w:t>
      </w:r>
      <w:r w:rsidR="008E71D6">
        <w:rPr>
          <w:rFonts w:ascii="Times New Roman" w:hAnsi="Times New Roman" w:cs="Times New Roman"/>
        </w:rPr>
        <w:t xml:space="preserve"> </w:t>
      </w:r>
      <w:r w:rsidR="008735BB">
        <w:rPr>
          <w:rFonts w:ascii="Times New Roman" w:hAnsi="Times New Roman" w:cs="Times New Roman"/>
        </w:rPr>
        <w:t xml:space="preserve">for example, </w:t>
      </w:r>
      <w:r w:rsidR="008E71D6">
        <w:rPr>
          <w:rFonts w:ascii="Times New Roman" w:hAnsi="Times New Roman" w:cs="Times New Roman"/>
        </w:rPr>
        <w:t>Merry,</w:t>
      </w:r>
      <w:r w:rsidR="001078F4">
        <w:rPr>
          <w:rFonts w:ascii="Times New Roman" w:hAnsi="Times New Roman" w:cs="Times New Roman"/>
        </w:rPr>
        <w:t xml:space="preserve"> </w:t>
      </w:r>
      <w:r w:rsidR="008E71D6">
        <w:rPr>
          <w:rFonts w:ascii="Times New Roman" w:hAnsi="Times New Roman" w:cs="Times New Roman"/>
        </w:rPr>
        <w:t>1990</w:t>
      </w:r>
      <w:r w:rsidR="001078F4">
        <w:rPr>
          <w:rFonts w:ascii="Times New Roman" w:hAnsi="Times New Roman" w:cs="Times New Roman"/>
        </w:rPr>
        <w:t xml:space="preserve"> and </w:t>
      </w:r>
      <w:proofErr w:type="spellStart"/>
      <w:r w:rsidR="001078F4">
        <w:rPr>
          <w:rFonts w:ascii="Times New Roman" w:hAnsi="Times New Roman" w:cs="Times New Roman"/>
        </w:rPr>
        <w:t>Ewick</w:t>
      </w:r>
      <w:proofErr w:type="spellEnd"/>
      <w:r w:rsidR="001078F4">
        <w:rPr>
          <w:rFonts w:ascii="Times New Roman" w:hAnsi="Times New Roman" w:cs="Times New Roman"/>
        </w:rPr>
        <w:t xml:space="preserve"> and</w:t>
      </w:r>
      <w:r w:rsidR="00E21F24">
        <w:rPr>
          <w:rFonts w:ascii="Times New Roman" w:hAnsi="Times New Roman" w:cs="Times New Roman"/>
        </w:rPr>
        <w:t xml:space="preserve"> </w:t>
      </w:r>
      <w:proofErr w:type="spellStart"/>
      <w:r w:rsidR="00E21F24">
        <w:rPr>
          <w:rFonts w:ascii="Times New Roman" w:hAnsi="Times New Roman" w:cs="Times New Roman"/>
        </w:rPr>
        <w:t>Silbey</w:t>
      </w:r>
      <w:proofErr w:type="spellEnd"/>
      <w:r w:rsidR="00E21F24">
        <w:rPr>
          <w:rFonts w:ascii="Times New Roman" w:hAnsi="Times New Roman" w:cs="Times New Roman"/>
        </w:rPr>
        <w:t>, 1998</w:t>
      </w:r>
      <w:r w:rsidR="001078F4">
        <w:rPr>
          <w:rFonts w:ascii="Times New Roman" w:hAnsi="Times New Roman" w:cs="Times New Roman"/>
        </w:rPr>
        <w:t>)</w:t>
      </w:r>
      <w:r w:rsidR="004C2AF5">
        <w:rPr>
          <w:rFonts w:ascii="Times New Roman" w:hAnsi="Times New Roman" w:cs="Times New Roman"/>
        </w:rPr>
        <w:t>.</w:t>
      </w:r>
      <w:r w:rsidRPr="003A03F5">
        <w:rPr>
          <w:rFonts w:ascii="Times New Roman" w:hAnsi="Times New Roman" w:cs="Times New Roman"/>
        </w:rPr>
        <w:t xml:space="preserve"> There are only a small handful of studies that consider legal consciousne</w:t>
      </w:r>
      <w:r>
        <w:rPr>
          <w:rFonts w:ascii="Times New Roman" w:hAnsi="Times New Roman" w:cs="Times New Roman"/>
        </w:rPr>
        <w:t>ss in the context of government</w:t>
      </w:r>
      <w:r w:rsidR="004C2AF5">
        <w:rPr>
          <w:rFonts w:ascii="Times New Roman" w:hAnsi="Times New Roman" w:cs="Times New Roman"/>
        </w:rPr>
        <w:t xml:space="preserve"> (</w:t>
      </w:r>
      <w:proofErr w:type="spellStart"/>
      <w:r w:rsidR="004C2AF5">
        <w:rPr>
          <w:rFonts w:ascii="Times New Roman" w:hAnsi="Times New Roman" w:cs="Times New Roman"/>
        </w:rPr>
        <w:t>Hertogh</w:t>
      </w:r>
      <w:proofErr w:type="spellEnd"/>
      <w:r w:rsidR="004C2AF5">
        <w:rPr>
          <w:rFonts w:ascii="Times New Roman" w:hAnsi="Times New Roman" w:cs="Times New Roman"/>
        </w:rPr>
        <w:t>, 2009)</w:t>
      </w:r>
      <w:r>
        <w:rPr>
          <w:rFonts w:ascii="Times New Roman" w:hAnsi="Times New Roman" w:cs="Times New Roman"/>
        </w:rPr>
        <w:t>;</w:t>
      </w:r>
      <w:r w:rsidRPr="000F47F6">
        <w:rPr>
          <w:rFonts w:ascii="Times New Roman" w:hAnsi="Times New Roman" w:cs="Times New Roman"/>
        </w:rPr>
        <w:t xml:space="preserve"> </w:t>
      </w:r>
      <w:r>
        <w:rPr>
          <w:rFonts w:ascii="Times New Roman" w:hAnsi="Times New Roman" w:cs="Times New Roman"/>
        </w:rPr>
        <w:t xml:space="preserve">where it has been </w:t>
      </w:r>
      <w:r w:rsidRPr="000F47F6">
        <w:rPr>
          <w:rFonts w:ascii="Times New Roman" w:hAnsi="Times New Roman" w:cs="Times New Roman"/>
        </w:rPr>
        <w:t xml:space="preserve">raised as an area of interest by two scholars in particular, </w:t>
      </w:r>
      <w:r>
        <w:rPr>
          <w:rFonts w:ascii="Times New Roman" w:hAnsi="Times New Roman" w:cs="Times New Roman"/>
        </w:rPr>
        <w:t xml:space="preserve">Marc </w:t>
      </w:r>
      <w:proofErr w:type="spellStart"/>
      <w:r>
        <w:rPr>
          <w:rFonts w:ascii="Times New Roman" w:hAnsi="Times New Roman" w:cs="Times New Roman"/>
        </w:rPr>
        <w:t>Hertogh</w:t>
      </w:r>
      <w:proofErr w:type="spellEnd"/>
      <w:r w:rsidR="004C2AF5">
        <w:rPr>
          <w:rFonts w:ascii="Times New Roman" w:hAnsi="Times New Roman" w:cs="Times New Roman"/>
        </w:rPr>
        <w:t xml:space="preserve"> (</w:t>
      </w:r>
      <w:r w:rsidR="00272564">
        <w:rPr>
          <w:rFonts w:ascii="Times New Roman" w:hAnsi="Times New Roman" w:cs="Times New Roman"/>
        </w:rPr>
        <w:t xml:space="preserve">2004b and </w:t>
      </w:r>
      <w:r w:rsidR="004C2AF5">
        <w:rPr>
          <w:rFonts w:ascii="Times New Roman" w:hAnsi="Times New Roman" w:cs="Times New Roman"/>
        </w:rPr>
        <w:t>2009)</w:t>
      </w:r>
      <w:r>
        <w:rPr>
          <w:rFonts w:ascii="Times New Roman" w:hAnsi="Times New Roman" w:cs="Times New Roman"/>
        </w:rPr>
        <w:t xml:space="preserve"> in the Netherlands and Davina Cooper</w:t>
      </w:r>
      <w:r w:rsidR="004C2AF5">
        <w:rPr>
          <w:rFonts w:ascii="Times New Roman" w:hAnsi="Times New Roman" w:cs="Times New Roman"/>
        </w:rPr>
        <w:t xml:space="preserve"> (1995)</w:t>
      </w:r>
      <w:r>
        <w:rPr>
          <w:rFonts w:ascii="Times New Roman" w:hAnsi="Times New Roman" w:cs="Times New Roman"/>
        </w:rPr>
        <w:t xml:space="preserve"> in the United Kingdom. </w:t>
      </w:r>
    </w:p>
    <w:p w:rsidR="00305079" w:rsidRDefault="00305079" w:rsidP="00083BF0">
      <w:pPr>
        <w:spacing w:line="480" w:lineRule="auto"/>
        <w:ind w:left="-284" w:right="-1091"/>
        <w:rPr>
          <w:rFonts w:ascii="Times New Roman" w:hAnsi="Times New Roman" w:cs="Times New Roman"/>
        </w:rPr>
      </w:pPr>
    </w:p>
    <w:p w:rsidR="007173F1" w:rsidRDefault="003B79A3" w:rsidP="00083BF0">
      <w:pPr>
        <w:spacing w:line="480" w:lineRule="auto"/>
        <w:ind w:left="-284" w:right="-1091"/>
        <w:jc w:val="both"/>
        <w:rPr>
          <w:rFonts w:ascii="Times New Roman" w:hAnsi="Times New Roman" w:cs="Times New Roman"/>
        </w:rPr>
      </w:pPr>
      <w:r>
        <w:rPr>
          <w:rFonts w:ascii="Times New Roman" w:hAnsi="Times New Roman" w:cs="Times New Roman"/>
        </w:rPr>
        <w:t>Despite their neglect</w:t>
      </w:r>
      <w:r w:rsidR="00BA3DF4">
        <w:rPr>
          <w:rFonts w:ascii="Times New Roman" w:hAnsi="Times New Roman" w:cs="Times New Roman"/>
        </w:rPr>
        <w:t xml:space="preserve">, legal consciousness in government studies may play an important role in clarifying understandings of bureaucratic consciousness, and expanding the ambit of legal consciousness studies more broadly. Where a prime player in the legal consciousness movement, Susan </w:t>
      </w:r>
      <w:proofErr w:type="spellStart"/>
      <w:r w:rsidR="00BA3DF4">
        <w:rPr>
          <w:rFonts w:ascii="Times New Roman" w:hAnsi="Times New Roman" w:cs="Times New Roman"/>
        </w:rPr>
        <w:t>Silbey</w:t>
      </w:r>
      <w:proofErr w:type="spellEnd"/>
      <w:r w:rsidR="00BA3DF4">
        <w:rPr>
          <w:rFonts w:ascii="Times New Roman" w:hAnsi="Times New Roman" w:cs="Times New Roman"/>
        </w:rPr>
        <w:t>, has recently critiqu</w:t>
      </w:r>
      <w:r w:rsidR="00F535D8">
        <w:rPr>
          <w:rFonts w:ascii="Times New Roman" w:hAnsi="Times New Roman" w:cs="Times New Roman"/>
        </w:rPr>
        <w:t>ed the future of the enterprise</w:t>
      </w:r>
      <w:r w:rsidR="00BA3DF4">
        <w:rPr>
          <w:rFonts w:ascii="Times New Roman" w:hAnsi="Times New Roman" w:cs="Times New Roman"/>
        </w:rPr>
        <w:t xml:space="preserve"> </w:t>
      </w:r>
      <w:r w:rsidR="007173F1">
        <w:rPr>
          <w:rFonts w:ascii="Times New Roman" w:hAnsi="Times New Roman" w:cs="Times New Roman"/>
        </w:rPr>
        <w:t xml:space="preserve">on the basis that legal consciousness studies are generally unlikely to discern </w:t>
      </w:r>
      <w:proofErr w:type="spellStart"/>
      <w:r w:rsidR="007173F1">
        <w:rPr>
          <w:rFonts w:ascii="Times New Roman" w:hAnsi="Times New Roman" w:cs="Times New Roman"/>
        </w:rPr>
        <w:t>generalisable</w:t>
      </w:r>
      <w:proofErr w:type="spellEnd"/>
      <w:r w:rsidR="007173F1">
        <w:rPr>
          <w:rFonts w:ascii="Times New Roman" w:hAnsi="Times New Roman" w:cs="Times New Roman"/>
        </w:rPr>
        <w:t xml:space="preserve"> truths</w:t>
      </w:r>
      <w:r w:rsidR="00B95D2D">
        <w:rPr>
          <w:rFonts w:ascii="Times New Roman" w:hAnsi="Times New Roman" w:cs="Times New Roman"/>
        </w:rPr>
        <w:t xml:space="preserve"> in a fragmented postmodern age</w:t>
      </w:r>
      <w:r w:rsidR="00147083">
        <w:rPr>
          <w:rFonts w:ascii="Times New Roman" w:hAnsi="Times New Roman" w:cs="Times New Roman"/>
        </w:rPr>
        <w:t xml:space="preserve"> (</w:t>
      </w:r>
      <w:r w:rsidR="00380FE1">
        <w:rPr>
          <w:rFonts w:ascii="Times New Roman" w:hAnsi="Times New Roman" w:cs="Times New Roman"/>
        </w:rPr>
        <w:t>2005</w:t>
      </w:r>
      <w:r w:rsidR="00C52953">
        <w:rPr>
          <w:rFonts w:ascii="Times New Roman" w:hAnsi="Times New Roman" w:cs="Times New Roman"/>
        </w:rPr>
        <w:t xml:space="preserve">, p. </w:t>
      </w:r>
      <w:r w:rsidR="004C2AF5">
        <w:rPr>
          <w:rFonts w:ascii="Times New Roman" w:hAnsi="Times New Roman" w:cs="Times New Roman"/>
        </w:rPr>
        <w:t>355)</w:t>
      </w:r>
      <w:r w:rsidR="007173F1">
        <w:rPr>
          <w:rFonts w:ascii="Times New Roman" w:hAnsi="Times New Roman" w:cs="Times New Roman"/>
        </w:rPr>
        <w:t xml:space="preserve"> or achieve much more than satisfy the researchers empiricist gratifications to </w:t>
      </w:r>
      <w:r w:rsidR="00121841">
        <w:rPr>
          <w:rFonts w:ascii="Times New Roman" w:hAnsi="Times New Roman" w:cs="Times New Roman"/>
        </w:rPr>
        <w:t>“reach out and touch,”</w:t>
      </w:r>
      <w:r w:rsidR="00147083">
        <w:rPr>
          <w:rFonts w:ascii="Times New Roman" w:hAnsi="Times New Roman" w:cs="Times New Roman"/>
        </w:rPr>
        <w:t xml:space="preserve"> (</w:t>
      </w:r>
      <w:r w:rsidR="00380FE1">
        <w:rPr>
          <w:rFonts w:ascii="Times New Roman" w:hAnsi="Times New Roman" w:cs="Times New Roman"/>
        </w:rPr>
        <w:t>2005</w:t>
      </w:r>
      <w:r w:rsidR="00C52953">
        <w:rPr>
          <w:rFonts w:ascii="Times New Roman" w:hAnsi="Times New Roman" w:cs="Times New Roman"/>
        </w:rPr>
        <w:t xml:space="preserve">, p. </w:t>
      </w:r>
      <w:r w:rsidR="004D2766">
        <w:rPr>
          <w:rFonts w:ascii="Times New Roman" w:hAnsi="Times New Roman" w:cs="Times New Roman"/>
        </w:rPr>
        <w:t>357)</w:t>
      </w:r>
      <w:r w:rsidR="007173F1">
        <w:rPr>
          <w:rFonts w:ascii="Times New Roman" w:hAnsi="Times New Roman" w:cs="Times New Roman"/>
        </w:rPr>
        <w:t xml:space="preserve"> she </w:t>
      </w:r>
      <w:r w:rsidR="00BA3DF4">
        <w:rPr>
          <w:rFonts w:ascii="Times New Roman" w:hAnsi="Times New Roman" w:cs="Times New Roman"/>
        </w:rPr>
        <w:t xml:space="preserve">has left open the possibility that there is more to be done when it comes to understanding </w:t>
      </w:r>
      <w:r w:rsidR="00F535D8">
        <w:rPr>
          <w:rFonts w:ascii="Times New Roman" w:hAnsi="Times New Roman" w:cs="Times New Roman"/>
        </w:rPr>
        <w:t xml:space="preserve">legal consciousness in relation to modern </w:t>
      </w:r>
      <w:r w:rsidR="00BA3DF4">
        <w:rPr>
          <w:rFonts w:ascii="Times New Roman" w:hAnsi="Times New Roman" w:cs="Times New Roman"/>
        </w:rPr>
        <w:t>institutional sett</w:t>
      </w:r>
      <w:r w:rsidR="004D2766">
        <w:rPr>
          <w:rFonts w:ascii="Times New Roman" w:hAnsi="Times New Roman" w:cs="Times New Roman"/>
        </w:rPr>
        <w:t>ings such as that of government</w:t>
      </w:r>
      <w:r w:rsidR="00380FE1">
        <w:rPr>
          <w:rFonts w:ascii="Times New Roman" w:hAnsi="Times New Roman" w:cs="Times New Roman"/>
        </w:rPr>
        <w:t xml:space="preserve"> (2005</w:t>
      </w:r>
      <w:r w:rsidR="00C52953">
        <w:rPr>
          <w:rFonts w:ascii="Times New Roman" w:hAnsi="Times New Roman" w:cs="Times New Roman"/>
        </w:rPr>
        <w:t>, p.</w:t>
      </w:r>
      <w:r w:rsidR="00380FE1">
        <w:rPr>
          <w:rFonts w:ascii="Times New Roman" w:hAnsi="Times New Roman" w:cs="Times New Roman"/>
        </w:rPr>
        <w:t xml:space="preserve"> </w:t>
      </w:r>
      <w:r w:rsidR="004D2766">
        <w:rPr>
          <w:rFonts w:ascii="Times New Roman" w:hAnsi="Times New Roman" w:cs="Times New Roman"/>
        </w:rPr>
        <w:t>60).</w:t>
      </w:r>
      <w:r w:rsidR="007173F1">
        <w:rPr>
          <w:rFonts w:ascii="Times New Roman" w:hAnsi="Times New Roman" w:cs="Times New Roman"/>
        </w:rPr>
        <w:t xml:space="preserve"> For </w:t>
      </w:r>
      <w:proofErr w:type="spellStart"/>
      <w:r w:rsidR="007173F1">
        <w:rPr>
          <w:rFonts w:ascii="Times New Roman" w:hAnsi="Times New Roman" w:cs="Times New Roman"/>
        </w:rPr>
        <w:t>Silbey</w:t>
      </w:r>
      <w:proofErr w:type="spellEnd"/>
      <w:r w:rsidR="007173F1">
        <w:rPr>
          <w:rFonts w:ascii="Times New Roman" w:hAnsi="Times New Roman" w:cs="Times New Roman"/>
        </w:rPr>
        <w:t>:</w:t>
      </w:r>
    </w:p>
    <w:p w:rsidR="00C5604B" w:rsidRDefault="00C5604B" w:rsidP="00C5604B">
      <w:pPr>
        <w:spacing w:line="480" w:lineRule="auto"/>
        <w:ind w:left="-284" w:right="-1091"/>
        <w:jc w:val="both"/>
        <w:rPr>
          <w:rFonts w:ascii="Times New Roman" w:hAnsi="Times New Roman" w:cs="Times New Roman"/>
        </w:rPr>
      </w:pPr>
    </w:p>
    <w:p w:rsidR="007173F1" w:rsidRPr="007173F1" w:rsidRDefault="007173F1" w:rsidP="00F260F7">
      <w:pPr>
        <w:ind w:left="720" w:right="468"/>
        <w:jc w:val="both"/>
        <w:rPr>
          <w:rFonts w:ascii="Times New Roman" w:hAnsi="Times New Roman" w:cs="Times New Roman"/>
          <w:sz w:val="20"/>
          <w:szCs w:val="20"/>
        </w:rPr>
      </w:pPr>
      <w:proofErr w:type="gramStart"/>
      <w:r w:rsidRPr="007173F1">
        <w:rPr>
          <w:rFonts w:ascii="Times New Roman" w:hAnsi="Times New Roman" w:cs="Times New Roman"/>
          <w:sz w:val="20"/>
          <w:szCs w:val="20"/>
        </w:rPr>
        <w:t>the</w:t>
      </w:r>
      <w:proofErr w:type="gramEnd"/>
      <w:r w:rsidRPr="007173F1">
        <w:rPr>
          <w:rFonts w:ascii="Times New Roman" w:hAnsi="Times New Roman" w:cs="Times New Roman"/>
          <w:sz w:val="20"/>
          <w:szCs w:val="20"/>
        </w:rPr>
        <w:t xml:space="preserve"> most promising work seems to look at the middle level between citizen and the transcendental rule of law: the ground of institutional practices. In institutions cultural meaning, social inequality, and legal consciousness are forged. In institutions law both promises and fails to live up to its promises. One place to begin is the cultural industries where legal consciousness is most explicitly constructed. To describe </w:t>
      </w:r>
      <w:r w:rsidRPr="007173F1">
        <w:rPr>
          <w:rFonts w:ascii="Times New Roman" w:hAnsi="Times New Roman" w:cs="Times New Roman"/>
          <w:sz w:val="20"/>
          <w:szCs w:val="20"/>
        </w:rPr>
        <w:lastRenderedPageBreak/>
        <w:t>the mechanisms by which legal schema are propagated, circulated, and received, we need institutional approaches that describe simultaneously the full range of social c</w:t>
      </w:r>
      <w:r w:rsidR="003B79A3">
        <w:rPr>
          <w:rFonts w:ascii="Times New Roman" w:hAnsi="Times New Roman" w:cs="Times New Roman"/>
          <w:sz w:val="20"/>
          <w:szCs w:val="20"/>
        </w:rPr>
        <w:t>onstruction</w:t>
      </w:r>
      <w:r w:rsidR="00380FE1">
        <w:rPr>
          <w:rFonts w:ascii="Times New Roman" w:hAnsi="Times New Roman" w:cs="Times New Roman"/>
          <w:sz w:val="20"/>
          <w:szCs w:val="20"/>
        </w:rPr>
        <w:t xml:space="preserve"> (</w:t>
      </w:r>
      <w:proofErr w:type="spellStart"/>
      <w:r w:rsidR="00380FE1">
        <w:rPr>
          <w:rFonts w:ascii="Times New Roman" w:hAnsi="Times New Roman" w:cs="Times New Roman"/>
          <w:sz w:val="20"/>
          <w:szCs w:val="20"/>
        </w:rPr>
        <w:t>Silbey</w:t>
      </w:r>
      <w:proofErr w:type="spellEnd"/>
      <w:r w:rsidR="00380FE1">
        <w:rPr>
          <w:rFonts w:ascii="Times New Roman" w:hAnsi="Times New Roman" w:cs="Times New Roman"/>
          <w:sz w:val="20"/>
          <w:szCs w:val="20"/>
        </w:rPr>
        <w:t>, 2005</w:t>
      </w:r>
      <w:r w:rsidR="00C52953">
        <w:rPr>
          <w:rFonts w:ascii="Times New Roman" w:hAnsi="Times New Roman" w:cs="Times New Roman"/>
          <w:sz w:val="20"/>
          <w:szCs w:val="20"/>
        </w:rPr>
        <w:t>, p.</w:t>
      </w:r>
      <w:r w:rsidR="00380FE1">
        <w:rPr>
          <w:rFonts w:ascii="Times New Roman" w:hAnsi="Times New Roman" w:cs="Times New Roman"/>
          <w:sz w:val="20"/>
          <w:szCs w:val="20"/>
        </w:rPr>
        <w:t xml:space="preserve"> </w:t>
      </w:r>
      <w:r w:rsidR="004D2766">
        <w:rPr>
          <w:rFonts w:ascii="Times New Roman" w:hAnsi="Times New Roman" w:cs="Times New Roman"/>
          <w:sz w:val="20"/>
          <w:szCs w:val="20"/>
        </w:rPr>
        <w:t>60).</w:t>
      </w:r>
    </w:p>
    <w:p w:rsidR="007173F1" w:rsidRDefault="007173F1" w:rsidP="00C5604B">
      <w:pPr>
        <w:spacing w:line="480" w:lineRule="auto"/>
        <w:ind w:left="-284" w:right="-1091"/>
        <w:jc w:val="both"/>
        <w:rPr>
          <w:rFonts w:ascii="Times New Roman" w:hAnsi="Times New Roman" w:cs="Times New Roman"/>
        </w:rPr>
      </w:pPr>
    </w:p>
    <w:p w:rsidR="00BA3DF4" w:rsidRDefault="00BA3DF4" w:rsidP="00C5604B">
      <w:pPr>
        <w:spacing w:line="480" w:lineRule="auto"/>
        <w:ind w:left="-284" w:right="-1091"/>
        <w:jc w:val="both"/>
        <w:rPr>
          <w:rFonts w:ascii="Times New Roman" w:hAnsi="Times New Roman" w:cs="Times New Roman"/>
        </w:rPr>
      </w:pPr>
      <w:r>
        <w:rPr>
          <w:rFonts w:ascii="Times New Roman" w:hAnsi="Times New Roman" w:cs="Times New Roman"/>
        </w:rPr>
        <w:t xml:space="preserve">Whether or not </w:t>
      </w:r>
      <w:proofErr w:type="spellStart"/>
      <w:r>
        <w:rPr>
          <w:rFonts w:ascii="Times New Roman" w:hAnsi="Times New Roman" w:cs="Times New Roman"/>
        </w:rPr>
        <w:t>Silbey’s</w:t>
      </w:r>
      <w:proofErr w:type="spellEnd"/>
      <w:r>
        <w:rPr>
          <w:rFonts w:ascii="Times New Roman" w:hAnsi="Times New Roman" w:cs="Times New Roman"/>
        </w:rPr>
        <w:t xml:space="preserve"> </w:t>
      </w:r>
      <w:r w:rsidR="007173F1">
        <w:rPr>
          <w:rFonts w:ascii="Times New Roman" w:hAnsi="Times New Roman" w:cs="Times New Roman"/>
        </w:rPr>
        <w:t xml:space="preserve">broader </w:t>
      </w:r>
      <w:r>
        <w:rPr>
          <w:rFonts w:ascii="Times New Roman" w:hAnsi="Times New Roman" w:cs="Times New Roman"/>
        </w:rPr>
        <w:t xml:space="preserve">critique of legal consciousness is accepted, </w:t>
      </w:r>
      <w:r w:rsidRPr="000F47F6">
        <w:rPr>
          <w:rFonts w:ascii="Times New Roman" w:hAnsi="Times New Roman" w:cs="Times New Roman"/>
        </w:rPr>
        <w:t>t</w:t>
      </w:r>
      <w:r>
        <w:rPr>
          <w:rFonts w:ascii="Times New Roman" w:hAnsi="Times New Roman" w:cs="Times New Roman"/>
        </w:rPr>
        <w:t>he importance of legal consc</w:t>
      </w:r>
      <w:r w:rsidR="00BA066D">
        <w:rPr>
          <w:rFonts w:ascii="Times New Roman" w:hAnsi="Times New Roman" w:cs="Times New Roman"/>
        </w:rPr>
        <w:t xml:space="preserve">iousness in </w:t>
      </w:r>
      <w:r w:rsidR="00BA066D" w:rsidRPr="00BA066D">
        <w:rPr>
          <w:rFonts w:ascii="Times New Roman" w:hAnsi="Times New Roman" w:cs="Times New Roman"/>
        </w:rPr>
        <w:t xml:space="preserve">government studies </w:t>
      </w:r>
      <w:r w:rsidR="008E2B08">
        <w:rPr>
          <w:rFonts w:ascii="Times New Roman" w:hAnsi="Times New Roman" w:cs="Times New Roman"/>
        </w:rPr>
        <w:t xml:space="preserve">– </w:t>
      </w:r>
      <w:r w:rsidR="00BA066D" w:rsidRPr="00BA066D">
        <w:rPr>
          <w:rFonts w:ascii="Times New Roman" w:hAnsi="Times New Roman" w:cs="Times New Roman"/>
        </w:rPr>
        <w:t xml:space="preserve"> </w:t>
      </w:r>
      <w:r w:rsidRPr="00BA066D">
        <w:rPr>
          <w:rFonts w:ascii="Times New Roman" w:hAnsi="Times New Roman" w:cs="Times New Roman"/>
        </w:rPr>
        <w:t>as with all socio-legal law in the books</w:t>
      </w:r>
      <w:r w:rsidR="00BA066D" w:rsidRPr="00BA066D">
        <w:rPr>
          <w:rFonts w:ascii="Times New Roman" w:hAnsi="Times New Roman" w:cs="Times New Roman"/>
        </w:rPr>
        <w:t xml:space="preserve"> and law in action gap studies </w:t>
      </w:r>
      <w:r w:rsidR="008E2B08">
        <w:rPr>
          <w:rFonts w:ascii="Times New Roman" w:hAnsi="Times New Roman" w:cs="Times New Roman"/>
        </w:rPr>
        <w:t xml:space="preserve">– </w:t>
      </w:r>
      <w:r w:rsidR="00BA066D">
        <w:rPr>
          <w:rFonts w:ascii="Times New Roman" w:hAnsi="Times New Roman" w:cs="Times New Roman"/>
        </w:rPr>
        <w:t xml:space="preserve"> </w:t>
      </w:r>
      <w:r w:rsidRPr="000F47F6">
        <w:rPr>
          <w:rFonts w:ascii="Times New Roman" w:hAnsi="Times New Roman" w:cs="Times New Roman"/>
        </w:rPr>
        <w:t xml:space="preserve">can be revealed through </w:t>
      </w:r>
      <w:proofErr w:type="spellStart"/>
      <w:r>
        <w:rPr>
          <w:rFonts w:ascii="Times New Roman" w:hAnsi="Times New Roman" w:cs="Times New Roman"/>
        </w:rPr>
        <w:t>Hertogh’s</w:t>
      </w:r>
      <w:proofErr w:type="spellEnd"/>
      <w:r w:rsidRPr="000F47F6">
        <w:rPr>
          <w:rFonts w:ascii="Times New Roman" w:hAnsi="Times New Roman" w:cs="Times New Roman"/>
        </w:rPr>
        <w:t xml:space="preserve"> analogy</w:t>
      </w:r>
      <w:r w:rsidR="00473304">
        <w:rPr>
          <w:rFonts w:ascii="Times New Roman" w:hAnsi="Times New Roman" w:cs="Times New Roman"/>
        </w:rPr>
        <w:t xml:space="preserve"> </w:t>
      </w:r>
      <w:r w:rsidRPr="000F47F6">
        <w:rPr>
          <w:rFonts w:ascii="Times New Roman" w:hAnsi="Times New Roman" w:cs="Times New Roman"/>
        </w:rPr>
        <w:t>of any person walking onto the street and meet</w:t>
      </w:r>
      <w:r w:rsidR="00EF5E9E">
        <w:rPr>
          <w:rFonts w:ascii="Times New Roman" w:hAnsi="Times New Roman" w:cs="Times New Roman"/>
        </w:rPr>
        <w:t xml:space="preserve">ing cold </w:t>
      </w:r>
      <w:r w:rsidR="00380FE1">
        <w:rPr>
          <w:rFonts w:ascii="Times New Roman" w:hAnsi="Times New Roman" w:cs="Times New Roman"/>
        </w:rPr>
        <w:t>weather and wind chill (2009</w:t>
      </w:r>
      <w:r w:rsidR="00C52953">
        <w:rPr>
          <w:rFonts w:ascii="Times New Roman" w:hAnsi="Times New Roman" w:cs="Times New Roman"/>
        </w:rPr>
        <w:t>, p.</w:t>
      </w:r>
      <w:r w:rsidR="00380FE1">
        <w:rPr>
          <w:rFonts w:ascii="Times New Roman" w:hAnsi="Times New Roman" w:cs="Times New Roman"/>
        </w:rPr>
        <w:t xml:space="preserve"> </w:t>
      </w:r>
      <w:r w:rsidR="00EF5E9E">
        <w:rPr>
          <w:rFonts w:ascii="Times New Roman" w:hAnsi="Times New Roman" w:cs="Times New Roman"/>
        </w:rPr>
        <w:t>5).</w:t>
      </w:r>
      <w:r w:rsidRPr="000F47F6">
        <w:rPr>
          <w:rFonts w:ascii="Times New Roman" w:hAnsi="Times New Roman" w:cs="Times New Roman"/>
        </w:rPr>
        <w:t xml:space="preserve"> Whilst the thermometer may </w:t>
      </w:r>
      <w:r>
        <w:rPr>
          <w:rFonts w:ascii="Times New Roman" w:hAnsi="Times New Roman" w:cs="Times New Roman"/>
        </w:rPr>
        <w:t>only read minus two degrees Cels</w:t>
      </w:r>
      <w:r w:rsidRPr="000F47F6">
        <w:rPr>
          <w:rFonts w:ascii="Times New Roman" w:hAnsi="Times New Roman" w:cs="Times New Roman"/>
        </w:rPr>
        <w:t>ius, t</w:t>
      </w:r>
      <w:r>
        <w:rPr>
          <w:rFonts w:ascii="Times New Roman" w:hAnsi="Times New Roman" w:cs="Times New Roman"/>
        </w:rPr>
        <w:t>he wind may be blowing at forty-</w:t>
      </w:r>
      <w:r w:rsidRPr="000F47F6">
        <w:rPr>
          <w:rFonts w:ascii="Times New Roman" w:hAnsi="Times New Roman" w:cs="Times New Roman"/>
        </w:rPr>
        <w:t xml:space="preserve">five </w:t>
      </w:r>
      <w:proofErr w:type="spellStart"/>
      <w:r w:rsidRPr="000F47F6">
        <w:rPr>
          <w:rFonts w:ascii="Times New Roman" w:hAnsi="Times New Roman" w:cs="Times New Roman"/>
        </w:rPr>
        <w:t>kilometres</w:t>
      </w:r>
      <w:proofErr w:type="spellEnd"/>
      <w:r w:rsidRPr="000F47F6">
        <w:rPr>
          <w:rFonts w:ascii="Times New Roman" w:hAnsi="Times New Roman" w:cs="Times New Roman"/>
        </w:rPr>
        <w:t xml:space="preserve"> per hour so that the wind chill factor causes it to fee</w:t>
      </w:r>
      <w:r>
        <w:rPr>
          <w:rFonts w:ascii="Times New Roman" w:hAnsi="Times New Roman" w:cs="Times New Roman"/>
        </w:rPr>
        <w:t>l like it is minus ten degrees Cels</w:t>
      </w:r>
      <w:r w:rsidR="00380FE1">
        <w:rPr>
          <w:rFonts w:ascii="Times New Roman" w:hAnsi="Times New Roman" w:cs="Times New Roman"/>
        </w:rPr>
        <w:t>ius</w:t>
      </w:r>
      <w:r w:rsidR="00C52953">
        <w:rPr>
          <w:rFonts w:ascii="Times New Roman" w:hAnsi="Times New Roman" w:cs="Times New Roman"/>
        </w:rPr>
        <w:t>.</w:t>
      </w:r>
      <w:r w:rsidR="00380FE1">
        <w:rPr>
          <w:rFonts w:ascii="Times New Roman" w:hAnsi="Times New Roman" w:cs="Times New Roman"/>
        </w:rPr>
        <w:t xml:space="preserve"> </w:t>
      </w:r>
      <w:r w:rsidRPr="000F47F6">
        <w:rPr>
          <w:rFonts w:ascii="Times New Roman" w:hAnsi="Times New Roman" w:cs="Times New Roman"/>
        </w:rPr>
        <w:t xml:space="preserve">For a true understanding of local weather conditions and its </w:t>
      </w:r>
      <w:r w:rsidRPr="000F47F6">
        <w:rPr>
          <w:rFonts w:ascii="Times New Roman" w:hAnsi="Times New Roman" w:cs="Times New Roman"/>
          <w:i/>
        </w:rPr>
        <w:t>effects</w:t>
      </w:r>
      <w:r w:rsidR="008E2B08">
        <w:rPr>
          <w:rFonts w:ascii="Times New Roman" w:hAnsi="Times New Roman" w:cs="Times New Roman"/>
        </w:rPr>
        <w:t>,</w:t>
      </w:r>
      <w:r w:rsidRPr="000F47F6">
        <w:rPr>
          <w:rFonts w:ascii="Times New Roman" w:hAnsi="Times New Roman" w:cs="Times New Roman"/>
          <w:i/>
        </w:rPr>
        <w:t xml:space="preserve"> </w:t>
      </w:r>
      <w:r w:rsidRPr="000F47F6">
        <w:rPr>
          <w:rFonts w:ascii="Times New Roman" w:hAnsi="Times New Roman" w:cs="Times New Roman"/>
        </w:rPr>
        <w:t>one should take into account the ob</w:t>
      </w:r>
      <w:r w:rsidR="00EF5E9E">
        <w:rPr>
          <w:rFonts w:ascii="Times New Roman" w:hAnsi="Times New Roman" w:cs="Times New Roman"/>
        </w:rPr>
        <w:t>jective and subjec</w:t>
      </w:r>
      <w:r w:rsidR="00380FE1">
        <w:rPr>
          <w:rFonts w:ascii="Times New Roman" w:hAnsi="Times New Roman" w:cs="Times New Roman"/>
        </w:rPr>
        <w:t>tive elements (</w:t>
      </w:r>
      <w:proofErr w:type="spellStart"/>
      <w:r w:rsidR="00380FE1">
        <w:rPr>
          <w:rFonts w:ascii="Times New Roman" w:hAnsi="Times New Roman" w:cs="Times New Roman"/>
        </w:rPr>
        <w:t>Hertogh</w:t>
      </w:r>
      <w:proofErr w:type="spellEnd"/>
      <w:r w:rsidR="00380FE1">
        <w:rPr>
          <w:rFonts w:ascii="Times New Roman" w:hAnsi="Times New Roman" w:cs="Times New Roman"/>
        </w:rPr>
        <w:t>, 2009</w:t>
      </w:r>
      <w:r w:rsidR="00C52953">
        <w:rPr>
          <w:rFonts w:ascii="Times New Roman" w:hAnsi="Times New Roman" w:cs="Times New Roman"/>
        </w:rPr>
        <w:t>, p.</w:t>
      </w:r>
      <w:r w:rsidR="00380FE1">
        <w:rPr>
          <w:rFonts w:ascii="Times New Roman" w:hAnsi="Times New Roman" w:cs="Times New Roman"/>
        </w:rPr>
        <w:t xml:space="preserve"> </w:t>
      </w:r>
      <w:r w:rsidR="00EF5E9E">
        <w:rPr>
          <w:rFonts w:ascii="Times New Roman" w:hAnsi="Times New Roman" w:cs="Times New Roman"/>
        </w:rPr>
        <w:t>5).</w:t>
      </w:r>
      <w:r w:rsidRPr="000F47F6">
        <w:rPr>
          <w:rFonts w:ascii="Times New Roman" w:hAnsi="Times New Roman" w:cs="Times New Roman"/>
        </w:rPr>
        <w:t xml:space="preserve"> The same holds true for understanding how law works in government. Reading decisions, or statutes, or policy documents, or training manuals will only tell us so m</w:t>
      </w:r>
      <w:r>
        <w:rPr>
          <w:rFonts w:ascii="Times New Roman" w:hAnsi="Times New Roman" w:cs="Times New Roman"/>
        </w:rPr>
        <w:t>uch</w:t>
      </w:r>
      <w:r w:rsidRPr="000F47F6">
        <w:rPr>
          <w:rFonts w:ascii="Times New Roman" w:hAnsi="Times New Roman" w:cs="Times New Roman"/>
        </w:rPr>
        <w:t>; for the rest of the picture, we must examine empirically the decision makers themselves to better understand how</w:t>
      </w:r>
      <w:r>
        <w:rPr>
          <w:rFonts w:ascii="Times New Roman" w:hAnsi="Times New Roman" w:cs="Times New Roman"/>
        </w:rPr>
        <w:t xml:space="preserve"> law works in e</w:t>
      </w:r>
      <w:r w:rsidR="00083BF0">
        <w:rPr>
          <w:rFonts w:ascii="Times New Roman" w:hAnsi="Times New Roman" w:cs="Times New Roman"/>
        </w:rPr>
        <w:t xml:space="preserve">veryday administrative decision </w:t>
      </w:r>
      <w:r>
        <w:rPr>
          <w:rFonts w:ascii="Times New Roman" w:hAnsi="Times New Roman" w:cs="Times New Roman"/>
        </w:rPr>
        <w:t>making</w:t>
      </w:r>
      <w:r w:rsidRPr="000F47F6">
        <w:rPr>
          <w:rFonts w:ascii="Times New Roman" w:hAnsi="Times New Roman" w:cs="Times New Roman"/>
        </w:rPr>
        <w:t>.</w:t>
      </w:r>
    </w:p>
    <w:p w:rsidR="00BA3DF4" w:rsidRDefault="00BA3DF4" w:rsidP="00C5604B">
      <w:pPr>
        <w:spacing w:line="480" w:lineRule="auto"/>
        <w:ind w:left="-284" w:right="-1091"/>
        <w:jc w:val="both"/>
        <w:rPr>
          <w:rFonts w:ascii="Times New Roman" w:hAnsi="Times New Roman" w:cs="Times New Roman"/>
        </w:rPr>
      </w:pPr>
    </w:p>
    <w:p w:rsidR="00F260F7" w:rsidRDefault="00BA066D" w:rsidP="00CF67EC">
      <w:pPr>
        <w:spacing w:line="480" w:lineRule="auto"/>
        <w:ind w:left="-284" w:right="-1091"/>
        <w:jc w:val="both"/>
        <w:rPr>
          <w:rFonts w:ascii="Times New Roman" w:hAnsi="Times New Roman" w:cs="Times New Roman"/>
        </w:rPr>
      </w:pPr>
      <w:r>
        <w:rPr>
          <w:rFonts w:ascii="Times New Roman" w:hAnsi="Times New Roman" w:cs="Times New Roman"/>
        </w:rPr>
        <w:t xml:space="preserve">This study responds to this need, </w:t>
      </w:r>
      <w:proofErr w:type="spellStart"/>
      <w:r>
        <w:rPr>
          <w:rFonts w:ascii="Times New Roman" w:hAnsi="Times New Roman" w:cs="Times New Roman"/>
        </w:rPr>
        <w:t>emphasising</w:t>
      </w:r>
      <w:proofErr w:type="spellEnd"/>
      <w:r>
        <w:rPr>
          <w:rFonts w:ascii="Times New Roman" w:hAnsi="Times New Roman" w:cs="Times New Roman"/>
        </w:rPr>
        <w:t xml:space="preserve"> the connections between bureaucratic legal </w:t>
      </w:r>
      <w:r w:rsidR="004D51FA">
        <w:rPr>
          <w:rFonts w:ascii="Times New Roman" w:hAnsi="Times New Roman" w:cs="Times New Roman"/>
        </w:rPr>
        <w:t>conscio</w:t>
      </w:r>
      <w:r w:rsidR="006D226B">
        <w:rPr>
          <w:rFonts w:ascii="Times New Roman" w:hAnsi="Times New Roman" w:cs="Times New Roman"/>
        </w:rPr>
        <w:t>usness and decision maker values</w:t>
      </w:r>
      <w:r w:rsidR="004D51FA">
        <w:rPr>
          <w:rFonts w:ascii="Times New Roman" w:hAnsi="Times New Roman" w:cs="Times New Roman"/>
        </w:rPr>
        <w:t>.</w:t>
      </w:r>
      <w:r w:rsidR="004B2120">
        <w:rPr>
          <w:rStyle w:val="FootnoteReference"/>
          <w:rFonts w:ascii="Times New Roman" w:hAnsi="Times New Roman" w:cs="Times New Roman"/>
        </w:rPr>
        <w:footnoteReference w:id="1"/>
      </w:r>
      <w:r w:rsidR="004D51FA">
        <w:rPr>
          <w:rFonts w:ascii="Times New Roman" w:hAnsi="Times New Roman" w:cs="Times New Roman"/>
        </w:rPr>
        <w:t xml:space="preserve"> Whilst the study of ideals has grown in legal theory since Ronald Dworkin’s consideration of the ideal of integrity</w:t>
      </w:r>
      <w:r w:rsidR="00993DBE">
        <w:rPr>
          <w:rFonts w:ascii="Times New Roman" w:hAnsi="Times New Roman" w:cs="Times New Roman"/>
        </w:rPr>
        <w:t xml:space="preserve"> in </w:t>
      </w:r>
      <w:r w:rsidR="00993DBE">
        <w:rPr>
          <w:rFonts w:ascii="Times New Roman" w:hAnsi="Times New Roman" w:cs="Times New Roman"/>
          <w:i/>
        </w:rPr>
        <w:t>Law’s Empire</w:t>
      </w:r>
      <w:r w:rsidR="00075C62">
        <w:rPr>
          <w:rFonts w:ascii="Times New Roman" w:hAnsi="Times New Roman" w:cs="Times New Roman"/>
          <w:i/>
        </w:rPr>
        <w:t xml:space="preserve"> </w:t>
      </w:r>
      <w:r w:rsidR="00075C62">
        <w:rPr>
          <w:rFonts w:ascii="Times New Roman" w:hAnsi="Times New Roman" w:cs="Times New Roman"/>
        </w:rPr>
        <w:t>(</w:t>
      </w:r>
      <w:r w:rsidR="008735BB">
        <w:rPr>
          <w:rFonts w:ascii="Times New Roman" w:hAnsi="Times New Roman" w:cs="Times New Roman"/>
        </w:rPr>
        <w:t>Van d</w:t>
      </w:r>
      <w:r w:rsidR="00075C62" w:rsidRPr="00A52CCE">
        <w:rPr>
          <w:rFonts w:ascii="Times New Roman" w:hAnsi="Times New Roman" w:cs="Times New Roman"/>
        </w:rPr>
        <w:t>er Burg</w:t>
      </w:r>
      <w:r w:rsidR="00272564">
        <w:rPr>
          <w:rFonts w:ascii="Times New Roman" w:hAnsi="Times New Roman" w:cs="Times New Roman"/>
        </w:rPr>
        <w:t xml:space="preserve"> and </w:t>
      </w:r>
      <w:proofErr w:type="spellStart"/>
      <w:r w:rsidR="00272564">
        <w:rPr>
          <w:rFonts w:ascii="Times New Roman" w:hAnsi="Times New Roman" w:cs="Times New Roman"/>
        </w:rPr>
        <w:t>Taekema</w:t>
      </w:r>
      <w:proofErr w:type="spellEnd"/>
      <w:r w:rsidR="00FA345B">
        <w:rPr>
          <w:rFonts w:ascii="Times New Roman" w:hAnsi="Times New Roman" w:cs="Times New Roman"/>
          <w:i/>
        </w:rPr>
        <w:t>,</w:t>
      </w:r>
      <w:r w:rsidR="00075C62">
        <w:rPr>
          <w:rFonts w:ascii="Times New Roman" w:hAnsi="Times New Roman" w:cs="Times New Roman"/>
          <w:i/>
        </w:rPr>
        <w:t xml:space="preserve"> </w:t>
      </w:r>
      <w:r w:rsidR="00380FE1">
        <w:rPr>
          <w:rFonts w:ascii="Times New Roman" w:hAnsi="Times New Roman" w:cs="Times New Roman"/>
        </w:rPr>
        <w:t>200</w:t>
      </w:r>
      <w:r w:rsidR="00272564">
        <w:rPr>
          <w:rFonts w:ascii="Times New Roman" w:hAnsi="Times New Roman" w:cs="Times New Roman"/>
        </w:rPr>
        <w:t>4</w:t>
      </w:r>
      <w:r w:rsidR="00C52953">
        <w:rPr>
          <w:rFonts w:ascii="Times New Roman" w:hAnsi="Times New Roman" w:cs="Times New Roman"/>
        </w:rPr>
        <w:t>,</w:t>
      </w:r>
      <w:r w:rsidR="00380FE1">
        <w:rPr>
          <w:rFonts w:ascii="Times New Roman" w:hAnsi="Times New Roman" w:cs="Times New Roman"/>
        </w:rPr>
        <w:t xml:space="preserve"> </w:t>
      </w:r>
      <w:r w:rsidR="00C52953">
        <w:rPr>
          <w:rFonts w:ascii="Times New Roman" w:hAnsi="Times New Roman" w:cs="Times New Roman"/>
        </w:rPr>
        <w:t>p.</w:t>
      </w:r>
      <w:r w:rsidR="00272564">
        <w:rPr>
          <w:rFonts w:ascii="Times New Roman" w:hAnsi="Times New Roman" w:cs="Times New Roman"/>
        </w:rPr>
        <w:t xml:space="preserve"> 11</w:t>
      </w:r>
      <w:r w:rsidR="00075C62">
        <w:rPr>
          <w:rFonts w:ascii="Times New Roman" w:hAnsi="Times New Roman" w:cs="Times New Roman"/>
        </w:rPr>
        <w:t>)</w:t>
      </w:r>
      <w:r w:rsidR="004D51FA">
        <w:rPr>
          <w:rFonts w:ascii="Times New Roman" w:hAnsi="Times New Roman" w:cs="Times New Roman"/>
        </w:rPr>
        <w:t xml:space="preserve"> </w:t>
      </w:r>
      <w:r w:rsidR="00993DBE">
        <w:rPr>
          <w:rFonts w:ascii="Times New Roman" w:hAnsi="Times New Roman" w:cs="Times New Roman"/>
        </w:rPr>
        <w:t>systematic treatment of the role of ideals in law, morality and politics has remained lacking</w:t>
      </w:r>
      <w:r w:rsidR="00075C62">
        <w:rPr>
          <w:rFonts w:ascii="Times New Roman" w:hAnsi="Times New Roman" w:cs="Times New Roman"/>
        </w:rPr>
        <w:t xml:space="preserve"> (</w:t>
      </w:r>
      <w:r w:rsidR="008735BB">
        <w:rPr>
          <w:rFonts w:ascii="Times New Roman" w:hAnsi="Times New Roman" w:cs="Times New Roman"/>
        </w:rPr>
        <w:t>Van d</w:t>
      </w:r>
      <w:r w:rsidR="00075C62" w:rsidRPr="00A52CCE">
        <w:rPr>
          <w:rFonts w:ascii="Times New Roman" w:hAnsi="Times New Roman" w:cs="Times New Roman"/>
        </w:rPr>
        <w:t>er Burg</w:t>
      </w:r>
      <w:r w:rsidR="00272564">
        <w:rPr>
          <w:rFonts w:ascii="Times New Roman" w:hAnsi="Times New Roman" w:cs="Times New Roman"/>
        </w:rPr>
        <w:t xml:space="preserve"> and </w:t>
      </w:r>
      <w:proofErr w:type="spellStart"/>
      <w:r w:rsidR="00272564">
        <w:rPr>
          <w:rFonts w:ascii="Times New Roman" w:hAnsi="Times New Roman" w:cs="Times New Roman"/>
        </w:rPr>
        <w:t>Taekema</w:t>
      </w:r>
      <w:proofErr w:type="spellEnd"/>
      <w:r w:rsidR="00075C62">
        <w:rPr>
          <w:rFonts w:ascii="Times New Roman" w:hAnsi="Times New Roman" w:cs="Times New Roman"/>
          <w:i/>
        </w:rPr>
        <w:t xml:space="preserve">, </w:t>
      </w:r>
      <w:r w:rsidR="00272564">
        <w:rPr>
          <w:rFonts w:ascii="Times New Roman" w:hAnsi="Times New Roman" w:cs="Times New Roman"/>
        </w:rPr>
        <w:t>2004</w:t>
      </w:r>
      <w:r w:rsidR="00C52953">
        <w:rPr>
          <w:rFonts w:ascii="Times New Roman" w:hAnsi="Times New Roman" w:cs="Times New Roman"/>
        </w:rPr>
        <w:t>, p.</w:t>
      </w:r>
      <w:r w:rsidR="00380FE1">
        <w:rPr>
          <w:rFonts w:ascii="Times New Roman" w:hAnsi="Times New Roman" w:cs="Times New Roman"/>
        </w:rPr>
        <w:t xml:space="preserve"> </w:t>
      </w:r>
      <w:r w:rsidR="00075C62">
        <w:rPr>
          <w:rFonts w:ascii="Times New Roman" w:hAnsi="Times New Roman" w:cs="Times New Roman"/>
        </w:rPr>
        <w:t>11)</w:t>
      </w:r>
      <w:r w:rsidR="00993DBE">
        <w:rPr>
          <w:rFonts w:ascii="Times New Roman" w:hAnsi="Times New Roman" w:cs="Times New Roman"/>
        </w:rPr>
        <w:t>.</w:t>
      </w:r>
      <w:r w:rsidR="006D36F6">
        <w:rPr>
          <w:rFonts w:ascii="Times New Roman" w:hAnsi="Times New Roman" w:cs="Times New Roman"/>
        </w:rPr>
        <w:t xml:space="preserve"> T</w:t>
      </w:r>
      <w:r w:rsidR="00242F38">
        <w:rPr>
          <w:rFonts w:ascii="Times New Roman" w:hAnsi="Times New Roman" w:cs="Times New Roman"/>
        </w:rPr>
        <w:t xml:space="preserve">he study of ideals can allow one to more clearly </w:t>
      </w:r>
      <w:r w:rsidR="00242F38">
        <w:rPr>
          <w:rFonts w:ascii="Times New Roman" w:hAnsi="Times New Roman" w:cs="Times New Roman"/>
        </w:rPr>
        <w:lastRenderedPageBreak/>
        <w:t>perceive positive and negative aspects of the social world</w:t>
      </w:r>
      <w:r w:rsidR="001C603C">
        <w:rPr>
          <w:rFonts w:ascii="Times New Roman" w:hAnsi="Times New Roman" w:cs="Times New Roman"/>
        </w:rPr>
        <w:t>: they are important in social reality; they need to be a central part of descriptive theories in order to understand the normative dimension of social reality; and they are helpful for the evaluation and guidance of practices in law, morality and politics</w:t>
      </w:r>
      <w:r w:rsidR="00075C62">
        <w:rPr>
          <w:rFonts w:ascii="Times New Roman" w:hAnsi="Times New Roman" w:cs="Times New Roman"/>
        </w:rPr>
        <w:t xml:space="preserve"> (</w:t>
      </w:r>
      <w:r w:rsidR="008735BB">
        <w:rPr>
          <w:rFonts w:ascii="Times New Roman" w:hAnsi="Times New Roman" w:cs="Times New Roman"/>
        </w:rPr>
        <w:t>Van d</w:t>
      </w:r>
      <w:r w:rsidR="00075C62" w:rsidRPr="00A52CCE">
        <w:rPr>
          <w:rFonts w:ascii="Times New Roman" w:hAnsi="Times New Roman" w:cs="Times New Roman"/>
        </w:rPr>
        <w:t>er Burg</w:t>
      </w:r>
      <w:r w:rsidR="00272564">
        <w:rPr>
          <w:rFonts w:ascii="Times New Roman" w:hAnsi="Times New Roman" w:cs="Times New Roman"/>
        </w:rPr>
        <w:t xml:space="preserve"> and </w:t>
      </w:r>
      <w:proofErr w:type="spellStart"/>
      <w:r w:rsidR="00272564">
        <w:rPr>
          <w:rFonts w:ascii="Times New Roman" w:hAnsi="Times New Roman" w:cs="Times New Roman"/>
        </w:rPr>
        <w:t>Taekema</w:t>
      </w:r>
      <w:proofErr w:type="spellEnd"/>
      <w:r w:rsidR="00075C62">
        <w:rPr>
          <w:rFonts w:ascii="Times New Roman" w:hAnsi="Times New Roman" w:cs="Times New Roman"/>
          <w:i/>
        </w:rPr>
        <w:t xml:space="preserve">, </w:t>
      </w:r>
      <w:r w:rsidR="00272564">
        <w:rPr>
          <w:rFonts w:ascii="Times New Roman" w:hAnsi="Times New Roman" w:cs="Times New Roman"/>
        </w:rPr>
        <w:t>2004</w:t>
      </w:r>
      <w:r w:rsidR="00C52953">
        <w:rPr>
          <w:rFonts w:ascii="Times New Roman" w:hAnsi="Times New Roman" w:cs="Times New Roman"/>
        </w:rPr>
        <w:t>, p</w:t>
      </w:r>
      <w:r w:rsidR="00570DE8">
        <w:rPr>
          <w:rFonts w:ascii="Times New Roman" w:hAnsi="Times New Roman" w:cs="Times New Roman"/>
        </w:rPr>
        <w:t>p</w:t>
      </w:r>
      <w:r w:rsidR="00C52953">
        <w:rPr>
          <w:rFonts w:ascii="Times New Roman" w:hAnsi="Times New Roman" w:cs="Times New Roman"/>
        </w:rPr>
        <w:t>.</w:t>
      </w:r>
      <w:r w:rsidR="00380FE1">
        <w:rPr>
          <w:rFonts w:ascii="Times New Roman" w:hAnsi="Times New Roman" w:cs="Times New Roman"/>
        </w:rPr>
        <w:t xml:space="preserve"> </w:t>
      </w:r>
      <w:r w:rsidR="00272564">
        <w:rPr>
          <w:rFonts w:ascii="Times New Roman" w:hAnsi="Times New Roman" w:cs="Times New Roman"/>
        </w:rPr>
        <w:t>12-20</w:t>
      </w:r>
      <w:r w:rsidR="00075C62">
        <w:rPr>
          <w:rFonts w:ascii="Times New Roman" w:hAnsi="Times New Roman" w:cs="Times New Roman"/>
        </w:rPr>
        <w:t>)</w:t>
      </w:r>
      <w:r w:rsidR="001C603C">
        <w:rPr>
          <w:rFonts w:ascii="Times New Roman" w:hAnsi="Times New Roman" w:cs="Times New Roman"/>
        </w:rPr>
        <w:t>.</w:t>
      </w:r>
      <w:r w:rsidR="00D1651F">
        <w:rPr>
          <w:rFonts w:ascii="Times New Roman" w:hAnsi="Times New Roman" w:cs="Times New Roman"/>
        </w:rPr>
        <w:t xml:space="preserve"> As Roger </w:t>
      </w:r>
      <w:proofErr w:type="spellStart"/>
      <w:r w:rsidR="00D1651F">
        <w:rPr>
          <w:rFonts w:ascii="Times New Roman" w:hAnsi="Times New Roman" w:cs="Times New Roman"/>
        </w:rPr>
        <w:t>Cotter</w:t>
      </w:r>
      <w:r w:rsidR="004F2120">
        <w:rPr>
          <w:rFonts w:ascii="Times New Roman" w:hAnsi="Times New Roman" w:cs="Times New Roman"/>
        </w:rPr>
        <w:t>re</w:t>
      </w:r>
      <w:r w:rsidR="00D1651F">
        <w:rPr>
          <w:rFonts w:ascii="Times New Roman" w:hAnsi="Times New Roman" w:cs="Times New Roman"/>
        </w:rPr>
        <w:t>l</w:t>
      </w:r>
      <w:r w:rsidR="004F2120">
        <w:rPr>
          <w:rFonts w:ascii="Times New Roman" w:hAnsi="Times New Roman" w:cs="Times New Roman"/>
        </w:rPr>
        <w:t>l</w:t>
      </w:r>
      <w:proofErr w:type="spellEnd"/>
      <w:r w:rsidR="00D1651F">
        <w:rPr>
          <w:rFonts w:ascii="Times New Roman" w:hAnsi="Times New Roman" w:cs="Times New Roman"/>
        </w:rPr>
        <w:t xml:space="preserve"> has outlined: </w:t>
      </w:r>
    </w:p>
    <w:p w:rsidR="00BA066D" w:rsidRDefault="00BA066D" w:rsidP="00F260F7">
      <w:pPr>
        <w:ind w:left="720" w:right="-241"/>
        <w:jc w:val="both"/>
        <w:rPr>
          <w:rFonts w:ascii="Times New Roman" w:hAnsi="Times New Roman" w:cs="Times New Roman"/>
          <w:sz w:val="20"/>
          <w:szCs w:val="20"/>
        </w:rPr>
      </w:pPr>
    </w:p>
    <w:p w:rsidR="00D1651F" w:rsidRPr="00F260F7" w:rsidRDefault="00D1651F" w:rsidP="00F260F7">
      <w:pPr>
        <w:ind w:left="720" w:right="-241"/>
        <w:jc w:val="both"/>
        <w:rPr>
          <w:rFonts w:ascii="Times New Roman" w:hAnsi="Times New Roman" w:cs="Times New Roman"/>
        </w:rPr>
      </w:pPr>
      <w:r w:rsidRPr="008606B6">
        <w:rPr>
          <w:rFonts w:ascii="Times New Roman" w:hAnsi="Times New Roman" w:cs="Times New Roman"/>
          <w:sz w:val="20"/>
          <w:szCs w:val="20"/>
        </w:rPr>
        <w:t xml:space="preserve">Empirical studies of the ways legal values are invoked outside lawyers’ practice are </w:t>
      </w:r>
      <w:r w:rsidR="0082643E">
        <w:rPr>
          <w:rFonts w:ascii="Times New Roman" w:hAnsi="Times New Roman" w:cs="Times New Roman"/>
          <w:sz w:val="20"/>
          <w:szCs w:val="20"/>
        </w:rPr>
        <w:t>[</w:t>
      </w:r>
      <w:r w:rsidRPr="008606B6">
        <w:rPr>
          <w:rFonts w:ascii="Times New Roman" w:hAnsi="Times New Roman" w:cs="Times New Roman"/>
          <w:sz w:val="20"/>
          <w:szCs w:val="20"/>
        </w:rPr>
        <w:t>therefore</w:t>
      </w:r>
      <w:r w:rsidR="0082643E">
        <w:rPr>
          <w:rFonts w:ascii="Times New Roman" w:hAnsi="Times New Roman" w:cs="Times New Roman"/>
          <w:sz w:val="20"/>
          <w:szCs w:val="20"/>
        </w:rPr>
        <w:t>]</w:t>
      </w:r>
      <w:r w:rsidRPr="008606B6">
        <w:rPr>
          <w:rFonts w:ascii="Times New Roman" w:hAnsi="Times New Roman" w:cs="Times New Roman"/>
          <w:sz w:val="20"/>
          <w:szCs w:val="20"/>
        </w:rPr>
        <w:t xml:space="preserve"> of great value.   And because values are part of legal do</w:t>
      </w:r>
      <w:r w:rsidR="008606B6" w:rsidRPr="008606B6">
        <w:rPr>
          <w:rFonts w:ascii="Times New Roman" w:hAnsi="Times New Roman" w:cs="Times New Roman"/>
          <w:sz w:val="20"/>
          <w:szCs w:val="20"/>
        </w:rPr>
        <w:t>ctrine</w:t>
      </w:r>
      <w:r w:rsidRPr="008606B6">
        <w:rPr>
          <w:rFonts w:ascii="Times New Roman" w:hAnsi="Times New Roman" w:cs="Times New Roman"/>
          <w:sz w:val="20"/>
          <w:szCs w:val="20"/>
        </w:rPr>
        <w:t>, a sociology of morals</w:t>
      </w:r>
      <w:r w:rsidR="008606B6" w:rsidRPr="008606B6">
        <w:rPr>
          <w:rFonts w:ascii="Times New Roman" w:hAnsi="Times New Roman" w:cs="Times New Roman"/>
          <w:sz w:val="20"/>
          <w:szCs w:val="20"/>
        </w:rPr>
        <w:t xml:space="preserve"> </w:t>
      </w:r>
      <w:r w:rsidRPr="008606B6">
        <w:rPr>
          <w:rFonts w:ascii="Times New Roman" w:hAnsi="Times New Roman" w:cs="Times New Roman"/>
          <w:sz w:val="20"/>
          <w:szCs w:val="20"/>
        </w:rPr>
        <w:t xml:space="preserve">(i.e. socially </w:t>
      </w:r>
      <w:proofErr w:type="spellStart"/>
      <w:r w:rsidRPr="008606B6">
        <w:rPr>
          <w:rFonts w:ascii="Times New Roman" w:hAnsi="Times New Roman" w:cs="Times New Roman"/>
          <w:sz w:val="20"/>
          <w:szCs w:val="20"/>
        </w:rPr>
        <w:t>recognised</w:t>
      </w:r>
      <w:proofErr w:type="spellEnd"/>
      <w:r w:rsidRPr="008606B6">
        <w:rPr>
          <w:rFonts w:ascii="Times New Roman" w:hAnsi="Times New Roman" w:cs="Times New Roman"/>
          <w:sz w:val="20"/>
          <w:szCs w:val="20"/>
        </w:rPr>
        <w:t xml:space="preserve"> values) must sure</w:t>
      </w:r>
      <w:r w:rsidR="008735BB">
        <w:rPr>
          <w:rFonts w:ascii="Times New Roman" w:hAnsi="Times New Roman" w:cs="Times New Roman"/>
          <w:sz w:val="20"/>
          <w:szCs w:val="20"/>
        </w:rPr>
        <w:t>ly accompany a sociology of law</w:t>
      </w:r>
      <w:r w:rsidR="000A2BAA">
        <w:rPr>
          <w:rFonts w:ascii="Times New Roman" w:hAnsi="Times New Roman" w:cs="Times New Roman"/>
          <w:sz w:val="20"/>
          <w:szCs w:val="20"/>
        </w:rPr>
        <w:t>’</w:t>
      </w:r>
      <w:r w:rsidR="00380FE1">
        <w:rPr>
          <w:rFonts w:ascii="Times New Roman" w:hAnsi="Times New Roman" w:cs="Times New Roman"/>
          <w:sz w:val="20"/>
          <w:szCs w:val="20"/>
        </w:rPr>
        <w:t xml:space="preserve"> (</w:t>
      </w:r>
      <w:proofErr w:type="spellStart"/>
      <w:r w:rsidR="00380FE1">
        <w:rPr>
          <w:rFonts w:ascii="Times New Roman" w:hAnsi="Times New Roman" w:cs="Times New Roman"/>
          <w:sz w:val="20"/>
          <w:szCs w:val="20"/>
        </w:rPr>
        <w:t>Cotterrell</w:t>
      </w:r>
      <w:proofErr w:type="spellEnd"/>
      <w:r w:rsidR="00380FE1">
        <w:rPr>
          <w:rFonts w:ascii="Times New Roman" w:hAnsi="Times New Roman" w:cs="Times New Roman"/>
          <w:sz w:val="20"/>
          <w:szCs w:val="20"/>
        </w:rPr>
        <w:t>, 2004</w:t>
      </w:r>
      <w:r w:rsidR="00C52953">
        <w:rPr>
          <w:rFonts w:ascii="Times New Roman" w:hAnsi="Times New Roman" w:cs="Times New Roman"/>
          <w:sz w:val="20"/>
          <w:szCs w:val="20"/>
        </w:rPr>
        <w:t>, p</w:t>
      </w:r>
      <w:r w:rsidR="00AC7E56">
        <w:rPr>
          <w:rFonts w:ascii="Times New Roman" w:hAnsi="Times New Roman" w:cs="Times New Roman"/>
          <w:sz w:val="20"/>
          <w:szCs w:val="20"/>
        </w:rPr>
        <w:t>p</w:t>
      </w:r>
      <w:r w:rsidR="000B3E3E">
        <w:rPr>
          <w:rFonts w:ascii="Times New Roman" w:hAnsi="Times New Roman" w:cs="Times New Roman"/>
          <w:sz w:val="20"/>
          <w:szCs w:val="20"/>
        </w:rPr>
        <w:t>.</w:t>
      </w:r>
      <w:r w:rsidR="00380FE1">
        <w:rPr>
          <w:rFonts w:ascii="Times New Roman" w:hAnsi="Times New Roman" w:cs="Times New Roman"/>
          <w:sz w:val="20"/>
          <w:szCs w:val="20"/>
        </w:rPr>
        <w:t xml:space="preserve"> </w:t>
      </w:r>
      <w:r w:rsidR="004F2120">
        <w:rPr>
          <w:rFonts w:ascii="Times New Roman" w:hAnsi="Times New Roman" w:cs="Times New Roman"/>
          <w:sz w:val="20"/>
          <w:szCs w:val="20"/>
        </w:rPr>
        <w:t>288-298).</w:t>
      </w:r>
    </w:p>
    <w:p w:rsidR="008606B6" w:rsidRDefault="008606B6" w:rsidP="00C5604B">
      <w:pPr>
        <w:ind w:left="-284" w:right="-1091"/>
        <w:jc w:val="both"/>
        <w:rPr>
          <w:rFonts w:ascii="Times New Roman" w:hAnsi="Times New Roman" w:cs="Times New Roman"/>
        </w:rPr>
      </w:pPr>
    </w:p>
    <w:p w:rsidR="00A2747D" w:rsidRDefault="00A2747D" w:rsidP="00C5604B">
      <w:pPr>
        <w:spacing w:line="480" w:lineRule="auto"/>
        <w:ind w:left="-284" w:right="-1091"/>
        <w:jc w:val="both"/>
        <w:rPr>
          <w:rFonts w:ascii="Times New Roman" w:hAnsi="Times New Roman" w:cs="Times New Roman"/>
        </w:rPr>
      </w:pPr>
    </w:p>
    <w:p w:rsidR="00A2747D" w:rsidRDefault="00083BF0" w:rsidP="00C5604B">
      <w:pPr>
        <w:spacing w:line="480" w:lineRule="auto"/>
        <w:ind w:left="-284" w:right="-1091"/>
        <w:jc w:val="both"/>
        <w:rPr>
          <w:rFonts w:ascii="Times New Roman" w:hAnsi="Times New Roman" w:cs="Times New Roman"/>
        </w:rPr>
      </w:pPr>
      <w:r>
        <w:rPr>
          <w:rFonts w:ascii="Times New Roman" w:hAnsi="Times New Roman" w:cs="Times New Roman"/>
        </w:rPr>
        <w:t>Throughout this</w:t>
      </w:r>
      <w:r w:rsidR="00A2747D">
        <w:rPr>
          <w:rFonts w:ascii="Times New Roman" w:hAnsi="Times New Roman" w:cs="Times New Roman"/>
        </w:rPr>
        <w:t xml:space="preserve"> </w:t>
      </w:r>
      <w:r w:rsidR="00CF67EC">
        <w:rPr>
          <w:rFonts w:ascii="Times New Roman" w:hAnsi="Times New Roman" w:cs="Times New Roman"/>
        </w:rPr>
        <w:t>study, ideals are construed as “</w:t>
      </w:r>
      <w:r w:rsidR="00A2747D">
        <w:rPr>
          <w:rFonts w:ascii="Times New Roman" w:hAnsi="Times New Roman" w:cs="Times New Roman"/>
        </w:rPr>
        <w:t>values, of a complex and dynamic nature, which a</w:t>
      </w:r>
      <w:r w:rsidR="00CF67EC">
        <w:rPr>
          <w:rFonts w:ascii="Times New Roman" w:hAnsi="Times New Roman" w:cs="Times New Roman"/>
        </w:rPr>
        <w:t>re embedded in social practices”</w:t>
      </w:r>
      <w:r w:rsidR="00272564">
        <w:rPr>
          <w:rFonts w:ascii="Times New Roman" w:hAnsi="Times New Roman" w:cs="Times New Roman"/>
        </w:rPr>
        <w:t xml:space="preserve"> (</w:t>
      </w:r>
      <w:proofErr w:type="spellStart"/>
      <w:r w:rsidR="00272564">
        <w:rPr>
          <w:rFonts w:ascii="Times New Roman" w:hAnsi="Times New Roman" w:cs="Times New Roman"/>
        </w:rPr>
        <w:t>Taekema</w:t>
      </w:r>
      <w:proofErr w:type="spellEnd"/>
      <w:r w:rsidR="00272564">
        <w:rPr>
          <w:rFonts w:ascii="Times New Roman" w:hAnsi="Times New Roman" w:cs="Times New Roman"/>
        </w:rPr>
        <w:t>, 2004</w:t>
      </w:r>
      <w:r w:rsidR="00C52953">
        <w:rPr>
          <w:rFonts w:ascii="Times New Roman" w:hAnsi="Times New Roman" w:cs="Times New Roman"/>
        </w:rPr>
        <w:t>, p.</w:t>
      </w:r>
      <w:r w:rsidR="00380FE1">
        <w:rPr>
          <w:rFonts w:ascii="Times New Roman" w:hAnsi="Times New Roman" w:cs="Times New Roman"/>
        </w:rPr>
        <w:t xml:space="preserve"> </w:t>
      </w:r>
      <w:r w:rsidR="00496E9E">
        <w:rPr>
          <w:rFonts w:ascii="Times New Roman" w:hAnsi="Times New Roman" w:cs="Times New Roman"/>
        </w:rPr>
        <w:t>39).</w:t>
      </w:r>
      <w:r w:rsidR="00A2747D">
        <w:rPr>
          <w:rFonts w:ascii="Times New Roman" w:hAnsi="Times New Roman" w:cs="Times New Roman"/>
        </w:rPr>
        <w:t xml:space="preserve"> </w:t>
      </w:r>
      <w:r w:rsidR="00CF67EC">
        <w:rPr>
          <w:rFonts w:ascii="Times New Roman" w:hAnsi="Times New Roman" w:cs="Times New Roman"/>
        </w:rPr>
        <w:t>Ideals</w:t>
      </w:r>
      <w:r w:rsidR="00A2747D">
        <w:rPr>
          <w:rFonts w:ascii="Times New Roman" w:hAnsi="Times New Roman" w:cs="Times New Roman"/>
        </w:rPr>
        <w:t xml:space="preserve"> are a desirable state of affairs that are </w:t>
      </w:r>
      <w:r w:rsidR="00A2747D" w:rsidRPr="002720B9">
        <w:rPr>
          <w:rFonts w:ascii="Times New Roman" w:hAnsi="Times New Roman" w:cs="Times New Roman"/>
        </w:rPr>
        <w:t>difficult</w:t>
      </w:r>
      <w:r w:rsidR="002720B9">
        <w:rPr>
          <w:rStyle w:val="FootnoteReference"/>
          <w:rFonts w:ascii="Times New Roman" w:hAnsi="Times New Roman" w:cs="Times New Roman"/>
          <w:i/>
        </w:rPr>
        <w:footnoteReference w:id="2"/>
      </w:r>
      <w:r w:rsidR="002720B9">
        <w:rPr>
          <w:rFonts w:ascii="Times New Roman" w:hAnsi="Times New Roman" w:cs="Times New Roman"/>
        </w:rPr>
        <w:t xml:space="preserve"> </w:t>
      </w:r>
      <w:r w:rsidR="00A2747D">
        <w:rPr>
          <w:rFonts w:ascii="Times New Roman" w:hAnsi="Times New Roman" w:cs="Times New Roman"/>
        </w:rPr>
        <w:t xml:space="preserve">to </w:t>
      </w:r>
      <w:proofErr w:type="spellStart"/>
      <w:r w:rsidR="00A2747D">
        <w:rPr>
          <w:rFonts w:ascii="Times New Roman" w:hAnsi="Times New Roman" w:cs="Times New Roman"/>
        </w:rPr>
        <w:t>realise</w:t>
      </w:r>
      <w:proofErr w:type="spellEnd"/>
      <w:r w:rsidR="00A2747D">
        <w:rPr>
          <w:rFonts w:ascii="Times New Roman" w:hAnsi="Times New Roman" w:cs="Times New Roman"/>
        </w:rPr>
        <w:t xml:space="preserve"> completely, but provide dire</w:t>
      </w:r>
      <w:r w:rsidR="00496E9E">
        <w:rPr>
          <w:rFonts w:ascii="Times New Roman" w:hAnsi="Times New Roman" w:cs="Times New Roman"/>
        </w:rPr>
        <w:t>ction in problematic situations (</w:t>
      </w:r>
      <w:proofErr w:type="spellStart"/>
      <w:r w:rsidR="00CF67EC">
        <w:rPr>
          <w:rFonts w:ascii="Times New Roman" w:hAnsi="Times New Roman" w:cs="Times New Roman"/>
        </w:rPr>
        <w:t>Taekema</w:t>
      </w:r>
      <w:proofErr w:type="spellEnd"/>
      <w:r w:rsidR="00CF67EC">
        <w:rPr>
          <w:rFonts w:ascii="Times New Roman" w:hAnsi="Times New Roman" w:cs="Times New Roman"/>
        </w:rPr>
        <w:t xml:space="preserve">, </w:t>
      </w:r>
      <w:r w:rsidR="00496E9E">
        <w:rPr>
          <w:rFonts w:ascii="Times New Roman" w:hAnsi="Times New Roman" w:cs="Times New Roman"/>
        </w:rPr>
        <w:t>200</w:t>
      </w:r>
      <w:r w:rsidR="00272564">
        <w:rPr>
          <w:rFonts w:ascii="Times New Roman" w:hAnsi="Times New Roman" w:cs="Times New Roman"/>
        </w:rPr>
        <w:t>4</w:t>
      </w:r>
      <w:r w:rsidR="00C52953">
        <w:rPr>
          <w:rFonts w:ascii="Times New Roman" w:hAnsi="Times New Roman" w:cs="Times New Roman"/>
        </w:rPr>
        <w:t>, p.</w:t>
      </w:r>
      <w:r w:rsidR="00380FE1">
        <w:rPr>
          <w:rFonts w:ascii="Times New Roman" w:hAnsi="Times New Roman" w:cs="Times New Roman"/>
        </w:rPr>
        <w:t xml:space="preserve"> </w:t>
      </w:r>
      <w:r w:rsidR="00496E9E">
        <w:rPr>
          <w:rFonts w:ascii="Times New Roman" w:hAnsi="Times New Roman" w:cs="Times New Roman"/>
        </w:rPr>
        <w:t>39).</w:t>
      </w:r>
      <w:r w:rsidR="00A2747D">
        <w:rPr>
          <w:rFonts w:ascii="Times New Roman" w:hAnsi="Times New Roman" w:cs="Times New Roman"/>
        </w:rPr>
        <w:t xml:space="preserve"> They possess both an objective and subjective component – the objective stemming from their roots in social reality and the subjective found in the creativity necessary to imagine the desirable possibilities that can prompt desire into action</w:t>
      </w:r>
      <w:r w:rsidR="00496E9E">
        <w:rPr>
          <w:rFonts w:ascii="Times New Roman" w:hAnsi="Times New Roman" w:cs="Times New Roman"/>
        </w:rPr>
        <w:t xml:space="preserve"> (</w:t>
      </w:r>
      <w:proofErr w:type="spellStart"/>
      <w:r w:rsidR="00496E9E">
        <w:rPr>
          <w:rFonts w:ascii="Times New Roman" w:hAnsi="Times New Roman" w:cs="Times New Roman"/>
        </w:rPr>
        <w:t>Ta</w:t>
      </w:r>
      <w:r w:rsidR="00D22B3E">
        <w:rPr>
          <w:rFonts w:ascii="Times New Roman" w:hAnsi="Times New Roman" w:cs="Times New Roman"/>
        </w:rPr>
        <w:t>ekema</w:t>
      </w:r>
      <w:proofErr w:type="spellEnd"/>
      <w:r w:rsidR="00D22B3E">
        <w:rPr>
          <w:rFonts w:ascii="Times New Roman" w:hAnsi="Times New Roman" w:cs="Times New Roman"/>
        </w:rPr>
        <w:t>, 2003</w:t>
      </w:r>
      <w:r w:rsidR="00C85794">
        <w:rPr>
          <w:rFonts w:ascii="Times New Roman" w:hAnsi="Times New Roman" w:cs="Times New Roman"/>
        </w:rPr>
        <w:t>, p.</w:t>
      </w:r>
      <w:r w:rsidR="00D22B3E">
        <w:rPr>
          <w:rFonts w:ascii="Times New Roman" w:hAnsi="Times New Roman" w:cs="Times New Roman"/>
        </w:rPr>
        <w:t xml:space="preserve"> </w:t>
      </w:r>
      <w:r w:rsidR="00496E9E">
        <w:rPr>
          <w:rFonts w:ascii="Times New Roman" w:hAnsi="Times New Roman" w:cs="Times New Roman"/>
        </w:rPr>
        <w:t>39)</w:t>
      </w:r>
      <w:r w:rsidR="00A2747D">
        <w:rPr>
          <w:rFonts w:ascii="Times New Roman" w:hAnsi="Times New Roman" w:cs="Times New Roman"/>
        </w:rPr>
        <w:t>. This conception of ideals builds on the pragmatist theories of John Dewey and Philip Selznick</w:t>
      </w:r>
      <w:r>
        <w:rPr>
          <w:rFonts w:ascii="Times New Roman" w:hAnsi="Times New Roman" w:cs="Times New Roman"/>
        </w:rPr>
        <w:t>, and</w:t>
      </w:r>
      <w:r w:rsidR="00A52CCE">
        <w:rPr>
          <w:rFonts w:ascii="Times New Roman" w:hAnsi="Times New Roman" w:cs="Times New Roman"/>
        </w:rPr>
        <w:t xml:space="preserve"> has been convincingly def</w:t>
      </w:r>
      <w:r w:rsidR="00496E9E">
        <w:rPr>
          <w:rFonts w:ascii="Times New Roman" w:hAnsi="Times New Roman" w:cs="Times New Roman"/>
        </w:rPr>
        <w:t>ended in legal the</w:t>
      </w:r>
      <w:r w:rsidR="00D22B3E">
        <w:rPr>
          <w:rFonts w:ascii="Times New Roman" w:hAnsi="Times New Roman" w:cs="Times New Roman"/>
        </w:rPr>
        <w:t>ory elsewhere (</w:t>
      </w:r>
      <w:proofErr w:type="spellStart"/>
      <w:r w:rsidR="00D22B3E">
        <w:rPr>
          <w:rFonts w:ascii="Times New Roman" w:hAnsi="Times New Roman" w:cs="Times New Roman"/>
        </w:rPr>
        <w:t>Taekema</w:t>
      </w:r>
      <w:proofErr w:type="spellEnd"/>
      <w:r w:rsidR="00D22B3E">
        <w:rPr>
          <w:rFonts w:ascii="Times New Roman" w:hAnsi="Times New Roman" w:cs="Times New Roman"/>
        </w:rPr>
        <w:t>, 2003</w:t>
      </w:r>
      <w:r w:rsidR="00C85794">
        <w:rPr>
          <w:rFonts w:ascii="Times New Roman" w:hAnsi="Times New Roman" w:cs="Times New Roman"/>
        </w:rPr>
        <w:t xml:space="preserve">, p. </w:t>
      </w:r>
      <w:r w:rsidR="00496E9E">
        <w:rPr>
          <w:rFonts w:ascii="Times New Roman" w:hAnsi="Times New Roman" w:cs="Times New Roman"/>
        </w:rPr>
        <w:t>39).</w:t>
      </w:r>
    </w:p>
    <w:p w:rsidR="00A52CCE" w:rsidRDefault="00A52CCE" w:rsidP="00C5604B">
      <w:pPr>
        <w:spacing w:line="480" w:lineRule="auto"/>
        <w:ind w:left="-284" w:right="-1091"/>
        <w:jc w:val="both"/>
        <w:rPr>
          <w:rFonts w:ascii="Times New Roman" w:hAnsi="Times New Roman" w:cs="Times New Roman"/>
        </w:rPr>
      </w:pPr>
    </w:p>
    <w:p w:rsidR="00E04951" w:rsidRDefault="00C4351D" w:rsidP="00C5604B">
      <w:pPr>
        <w:spacing w:line="480" w:lineRule="auto"/>
        <w:ind w:left="-284" w:right="-1091"/>
        <w:jc w:val="both"/>
        <w:rPr>
          <w:rFonts w:ascii="Times New Roman" w:hAnsi="Times New Roman" w:cs="Times New Roman"/>
        </w:rPr>
      </w:pPr>
      <w:r>
        <w:rPr>
          <w:rFonts w:ascii="Times New Roman" w:hAnsi="Times New Roman" w:cs="Times New Roman"/>
        </w:rPr>
        <w:t>The stud</w:t>
      </w:r>
      <w:r w:rsidR="002C1957">
        <w:rPr>
          <w:rFonts w:ascii="Times New Roman" w:hAnsi="Times New Roman" w:cs="Times New Roman"/>
        </w:rPr>
        <w:t>y’s</w:t>
      </w:r>
      <w:r w:rsidR="00E04951">
        <w:rPr>
          <w:rFonts w:ascii="Times New Roman" w:hAnsi="Times New Roman" w:cs="Times New Roman"/>
        </w:rPr>
        <w:t xml:space="preserve"> focus</w:t>
      </w:r>
      <w:r w:rsidR="00BA066D">
        <w:rPr>
          <w:rFonts w:ascii="Times New Roman" w:hAnsi="Times New Roman" w:cs="Times New Roman"/>
        </w:rPr>
        <w:t xml:space="preserve"> </w:t>
      </w:r>
      <w:r>
        <w:rPr>
          <w:rFonts w:ascii="Times New Roman" w:hAnsi="Times New Roman" w:cs="Times New Roman"/>
        </w:rPr>
        <w:t xml:space="preserve">on decision maker ideals draws </w:t>
      </w:r>
      <w:r w:rsidR="00BA066D">
        <w:rPr>
          <w:rFonts w:ascii="Times New Roman" w:hAnsi="Times New Roman" w:cs="Times New Roman"/>
        </w:rPr>
        <w:t>on</w:t>
      </w:r>
      <w:r w:rsidR="00272564">
        <w:rPr>
          <w:rFonts w:ascii="Times New Roman" w:hAnsi="Times New Roman" w:cs="Times New Roman"/>
        </w:rPr>
        <w:t xml:space="preserve"> </w:t>
      </w:r>
      <w:proofErr w:type="spellStart"/>
      <w:r w:rsidR="00272564">
        <w:rPr>
          <w:rFonts w:ascii="Times New Roman" w:hAnsi="Times New Roman" w:cs="Times New Roman"/>
        </w:rPr>
        <w:t>Sanne</w:t>
      </w:r>
      <w:proofErr w:type="spellEnd"/>
      <w:r w:rsidR="00272564">
        <w:rPr>
          <w:rFonts w:ascii="Times New Roman" w:hAnsi="Times New Roman" w:cs="Times New Roman"/>
        </w:rPr>
        <w:t xml:space="preserve"> </w:t>
      </w:r>
      <w:proofErr w:type="spellStart"/>
      <w:r w:rsidR="00272564">
        <w:rPr>
          <w:rFonts w:ascii="Times New Roman" w:hAnsi="Times New Roman" w:cs="Times New Roman"/>
        </w:rPr>
        <w:t>Taekema’s</w:t>
      </w:r>
      <w:proofErr w:type="spellEnd"/>
      <w:r w:rsidR="00272564">
        <w:rPr>
          <w:rFonts w:ascii="Times New Roman" w:hAnsi="Times New Roman" w:cs="Times New Roman"/>
        </w:rPr>
        <w:t xml:space="preserve"> </w:t>
      </w:r>
      <w:r w:rsidR="00E04951">
        <w:rPr>
          <w:rFonts w:ascii="Times New Roman" w:hAnsi="Times New Roman" w:cs="Times New Roman"/>
        </w:rPr>
        <w:t xml:space="preserve">conception of ideals, rejecting the Kantian notion that ideals are abstract and inherently </w:t>
      </w:r>
      <w:proofErr w:type="spellStart"/>
      <w:r w:rsidR="00FF056A">
        <w:rPr>
          <w:rFonts w:ascii="Times New Roman" w:hAnsi="Times New Roman" w:cs="Times New Roman"/>
        </w:rPr>
        <w:t>unrecognis</w:t>
      </w:r>
      <w:r w:rsidR="00BA066D">
        <w:rPr>
          <w:rFonts w:ascii="Times New Roman" w:hAnsi="Times New Roman" w:cs="Times New Roman"/>
        </w:rPr>
        <w:t>able</w:t>
      </w:r>
      <w:proofErr w:type="spellEnd"/>
      <w:r w:rsidR="00BA066D">
        <w:rPr>
          <w:rFonts w:ascii="Times New Roman" w:hAnsi="Times New Roman" w:cs="Times New Roman"/>
        </w:rPr>
        <w:t xml:space="preserve">, for </w:t>
      </w:r>
      <w:r w:rsidR="00272564">
        <w:rPr>
          <w:rFonts w:ascii="Times New Roman" w:hAnsi="Times New Roman" w:cs="Times New Roman"/>
        </w:rPr>
        <w:t xml:space="preserve">a modified Aristotelean </w:t>
      </w:r>
      <w:r w:rsidR="00BA066D">
        <w:rPr>
          <w:rFonts w:ascii="Times New Roman" w:hAnsi="Times New Roman" w:cs="Times New Roman"/>
        </w:rPr>
        <w:t>view that they</w:t>
      </w:r>
      <w:r w:rsidR="00E04951">
        <w:rPr>
          <w:rFonts w:ascii="Times New Roman" w:hAnsi="Times New Roman" w:cs="Times New Roman"/>
        </w:rPr>
        <w:t xml:space="preserve"> are evident in natural and social reality and are capable of </w:t>
      </w:r>
      <w:proofErr w:type="spellStart"/>
      <w:r w:rsidR="00E04951">
        <w:rPr>
          <w:rFonts w:ascii="Times New Roman" w:hAnsi="Times New Roman" w:cs="Times New Roman"/>
        </w:rPr>
        <w:t>realisation</w:t>
      </w:r>
      <w:proofErr w:type="spellEnd"/>
      <w:r w:rsidR="00E04951">
        <w:rPr>
          <w:rFonts w:ascii="Times New Roman" w:hAnsi="Times New Roman" w:cs="Times New Roman"/>
        </w:rPr>
        <w:t xml:space="preserve"> in rudimentary forms of practice</w:t>
      </w:r>
      <w:r w:rsidR="00235B32">
        <w:rPr>
          <w:rFonts w:ascii="Times New Roman" w:hAnsi="Times New Roman" w:cs="Times New Roman"/>
        </w:rPr>
        <w:t xml:space="preserve"> where practical obstacles that would otherwise prevent their disclosure are removed</w:t>
      </w:r>
      <w:r w:rsidR="00496E9E">
        <w:rPr>
          <w:rFonts w:ascii="Times New Roman" w:hAnsi="Times New Roman" w:cs="Times New Roman"/>
        </w:rPr>
        <w:t xml:space="preserve"> </w:t>
      </w:r>
      <w:r w:rsidR="00496E9E">
        <w:rPr>
          <w:rFonts w:ascii="Times New Roman" w:hAnsi="Times New Roman" w:cs="Times New Roman"/>
        </w:rPr>
        <w:lastRenderedPageBreak/>
        <w:t>(</w:t>
      </w:r>
      <w:proofErr w:type="spellStart"/>
      <w:r w:rsidR="00272564">
        <w:rPr>
          <w:rFonts w:ascii="Times New Roman" w:hAnsi="Times New Roman" w:cs="Times New Roman"/>
        </w:rPr>
        <w:t>Taekema</w:t>
      </w:r>
      <w:proofErr w:type="spellEnd"/>
      <w:r w:rsidR="00496E9E" w:rsidRPr="00A52CCE">
        <w:rPr>
          <w:rFonts w:ascii="Times New Roman" w:hAnsi="Times New Roman" w:cs="Times New Roman"/>
        </w:rPr>
        <w:t>,</w:t>
      </w:r>
      <w:r w:rsidR="00272564">
        <w:rPr>
          <w:rFonts w:ascii="Times New Roman" w:hAnsi="Times New Roman" w:cs="Times New Roman"/>
        </w:rPr>
        <w:t xml:space="preserve"> 2004</w:t>
      </w:r>
      <w:r w:rsidR="00C85794">
        <w:rPr>
          <w:rFonts w:ascii="Times New Roman" w:hAnsi="Times New Roman" w:cs="Times New Roman"/>
        </w:rPr>
        <w:t>, p</w:t>
      </w:r>
      <w:r w:rsidR="00272564">
        <w:rPr>
          <w:rFonts w:ascii="Times New Roman" w:hAnsi="Times New Roman" w:cs="Times New Roman"/>
        </w:rPr>
        <w:t>p</w:t>
      </w:r>
      <w:r w:rsidR="00C85794">
        <w:rPr>
          <w:rFonts w:ascii="Times New Roman" w:hAnsi="Times New Roman" w:cs="Times New Roman"/>
        </w:rPr>
        <w:t>.</w:t>
      </w:r>
      <w:r w:rsidR="00D22B3E">
        <w:rPr>
          <w:rFonts w:ascii="Times New Roman" w:hAnsi="Times New Roman" w:cs="Times New Roman"/>
        </w:rPr>
        <w:t xml:space="preserve"> </w:t>
      </w:r>
      <w:r w:rsidR="00272564">
        <w:rPr>
          <w:rFonts w:ascii="Times New Roman" w:hAnsi="Times New Roman" w:cs="Times New Roman"/>
        </w:rPr>
        <w:t>39-55</w:t>
      </w:r>
      <w:r w:rsidR="00496E9E">
        <w:rPr>
          <w:rFonts w:ascii="Times New Roman" w:hAnsi="Times New Roman" w:cs="Times New Roman"/>
        </w:rPr>
        <w:t>)</w:t>
      </w:r>
      <w:r w:rsidR="00496E9E" w:rsidRPr="00A52CCE">
        <w:rPr>
          <w:rFonts w:ascii="Times New Roman" w:hAnsi="Times New Roman" w:cs="Times New Roman"/>
        </w:rPr>
        <w:t>.</w:t>
      </w:r>
      <w:r w:rsidR="00235B32">
        <w:rPr>
          <w:rFonts w:ascii="Times New Roman" w:hAnsi="Times New Roman" w:cs="Times New Roman"/>
        </w:rPr>
        <w:t xml:space="preserve"> </w:t>
      </w:r>
      <w:r w:rsidR="0082643E">
        <w:rPr>
          <w:rFonts w:ascii="Times New Roman" w:hAnsi="Times New Roman" w:cs="Times New Roman"/>
        </w:rPr>
        <w:t>This became apparent as the empirical research unfolded.</w:t>
      </w:r>
      <w:r w:rsidR="00BA066D">
        <w:rPr>
          <w:rStyle w:val="FootnoteReference"/>
          <w:rFonts w:ascii="Times New Roman" w:hAnsi="Times New Roman" w:cs="Times New Roman"/>
        </w:rPr>
        <w:footnoteReference w:id="3"/>
      </w:r>
      <w:r w:rsidR="0082643E">
        <w:rPr>
          <w:rFonts w:ascii="Times New Roman" w:hAnsi="Times New Roman" w:cs="Times New Roman"/>
        </w:rPr>
        <w:t xml:space="preserve"> </w:t>
      </w:r>
      <w:r w:rsidR="00D77BFC">
        <w:rPr>
          <w:rFonts w:ascii="Times New Roman" w:hAnsi="Times New Roman" w:cs="Times New Roman"/>
        </w:rPr>
        <w:t>In doing so</w:t>
      </w:r>
      <w:r w:rsidR="00D56F4D">
        <w:rPr>
          <w:rFonts w:ascii="Times New Roman" w:hAnsi="Times New Roman" w:cs="Times New Roman"/>
        </w:rPr>
        <w:t>, it</w:t>
      </w:r>
      <w:r w:rsidR="000857E3">
        <w:rPr>
          <w:rFonts w:ascii="Times New Roman" w:hAnsi="Times New Roman" w:cs="Times New Roman"/>
        </w:rPr>
        <w:t xml:space="preserve"> aligns itself with a pragmatist</w:t>
      </w:r>
      <w:r w:rsidR="00D56F4D">
        <w:rPr>
          <w:rFonts w:ascii="Times New Roman" w:hAnsi="Times New Roman" w:cs="Times New Roman"/>
        </w:rPr>
        <w:t xml:space="preserve"> </w:t>
      </w:r>
      <w:r w:rsidR="00D77BFC">
        <w:rPr>
          <w:rFonts w:ascii="Times New Roman" w:hAnsi="Times New Roman" w:cs="Times New Roman"/>
        </w:rPr>
        <w:t xml:space="preserve">theory of ideals </w:t>
      </w:r>
      <w:r w:rsidR="00D56F4D">
        <w:rPr>
          <w:rFonts w:ascii="Times New Roman" w:hAnsi="Times New Roman" w:cs="Times New Roman"/>
        </w:rPr>
        <w:t xml:space="preserve">in its regard for ideals as aspects of concrete social </w:t>
      </w:r>
      <w:r w:rsidR="00BA066D">
        <w:rPr>
          <w:rFonts w:ascii="Times New Roman" w:hAnsi="Times New Roman" w:cs="Times New Roman"/>
        </w:rPr>
        <w:t>phenomenon</w:t>
      </w:r>
      <w:r w:rsidR="00441508">
        <w:rPr>
          <w:rFonts w:ascii="Times New Roman" w:hAnsi="Times New Roman" w:cs="Times New Roman"/>
        </w:rPr>
        <w:t xml:space="preserve"> (</w:t>
      </w:r>
      <w:proofErr w:type="spellStart"/>
      <w:r w:rsidR="00D77BFC" w:rsidRPr="00A52CCE">
        <w:rPr>
          <w:rFonts w:ascii="Times New Roman" w:hAnsi="Times New Roman" w:cs="Times New Roman"/>
        </w:rPr>
        <w:t>Taekema</w:t>
      </w:r>
      <w:proofErr w:type="spellEnd"/>
      <w:r w:rsidR="00441508" w:rsidRPr="00A52CCE">
        <w:rPr>
          <w:rFonts w:ascii="Times New Roman" w:hAnsi="Times New Roman" w:cs="Times New Roman"/>
        </w:rPr>
        <w:t>,</w:t>
      </w:r>
      <w:r w:rsidR="00D77BFC">
        <w:rPr>
          <w:rFonts w:ascii="Times New Roman" w:hAnsi="Times New Roman" w:cs="Times New Roman"/>
        </w:rPr>
        <w:t xml:space="preserve"> 2004</w:t>
      </w:r>
      <w:r w:rsidR="00C85794">
        <w:rPr>
          <w:rFonts w:ascii="Times New Roman" w:hAnsi="Times New Roman" w:cs="Times New Roman"/>
        </w:rPr>
        <w:t>, p</w:t>
      </w:r>
      <w:r w:rsidR="00D77BFC">
        <w:rPr>
          <w:rFonts w:ascii="Times New Roman" w:hAnsi="Times New Roman" w:cs="Times New Roman"/>
        </w:rPr>
        <w:t>p</w:t>
      </w:r>
      <w:r w:rsidR="00C85794">
        <w:rPr>
          <w:rFonts w:ascii="Times New Roman" w:hAnsi="Times New Roman" w:cs="Times New Roman"/>
        </w:rPr>
        <w:t>.</w:t>
      </w:r>
      <w:r w:rsidR="00D77BFC">
        <w:rPr>
          <w:rFonts w:ascii="Times New Roman" w:hAnsi="Times New Roman" w:cs="Times New Roman"/>
        </w:rPr>
        <w:t xml:space="preserve"> 39-55</w:t>
      </w:r>
      <w:r w:rsidR="002720B9">
        <w:rPr>
          <w:rFonts w:ascii="Times New Roman" w:hAnsi="Times New Roman" w:cs="Times New Roman"/>
        </w:rPr>
        <w:t>; see also Selznick 2008, pp.</w:t>
      </w:r>
      <w:r w:rsidR="00083BF0">
        <w:rPr>
          <w:rFonts w:ascii="Times New Roman" w:hAnsi="Times New Roman" w:cs="Times New Roman"/>
        </w:rPr>
        <w:t xml:space="preserve"> </w:t>
      </w:r>
      <w:r w:rsidR="002720B9">
        <w:rPr>
          <w:rFonts w:ascii="Times New Roman" w:hAnsi="Times New Roman" w:cs="Times New Roman"/>
        </w:rPr>
        <w:t>5-7</w:t>
      </w:r>
      <w:r w:rsidR="00441508">
        <w:rPr>
          <w:rFonts w:ascii="Times New Roman" w:hAnsi="Times New Roman" w:cs="Times New Roman"/>
        </w:rPr>
        <w:t>)</w:t>
      </w:r>
      <w:r w:rsidR="00D56F4D">
        <w:rPr>
          <w:rFonts w:ascii="Times New Roman" w:hAnsi="Times New Roman" w:cs="Times New Roman"/>
        </w:rPr>
        <w:t>,</w:t>
      </w:r>
      <w:r w:rsidR="00D56F4D">
        <w:rPr>
          <w:rStyle w:val="FootnoteReference"/>
          <w:rFonts w:ascii="Times New Roman" w:hAnsi="Times New Roman" w:cs="Times New Roman"/>
        </w:rPr>
        <w:footnoteReference w:id="4"/>
      </w:r>
      <w:r w:rsidR="00D56F4D">
        <w:rPr>
          <w:rFonts w:ascii="Times New Roman" w:hAnsi="Times New Roman" w:cs="Times New Roman"/>
        </w:rPr>
        <w:t xml:space="preserve"> considering bureaucrats’ immanent ideals as aspects of dail</w:t>
      </w:r>
      <w:r w:rsidR="00334B94">
        <w:rPr>
          <w:rFonts w:ascii="Times New Roman" w:hAnsi="Times New Roman" w:cs="Times New Roman"/>
        </w:rPr>
        <w:t xml:space="preserve">y governmental decision making. </w:t>
      </w:r>
      <w:r w:rsidR="00474DAF">
        <w:rPr>
          <w:rFonts w:ascii="Times New Roman" w:hAnsi="Times New Roman" w:cs="Times New Roman"/>
        </w:rPr>
        <w:t>The use of unstructured open-</w:t>
      </w:r>
      <w:r w:rsidR="00235B32">
        <w:rPr>
          <w:rFonts w:ascii="Times New Roman" w:hAnsi="Times New Roman" w:cs="Times New Roman"/>
        </w:rPr>
        <w:t xml:space="preserve">ended interviews </w:t>
      </w:r>
      <w:r w:rsidR="0043457B">
        <w:rPr>
          <w:rFonts w:ascii="Times New Roman" w:hAnsi="Times New Roman" w:cs="Times New Roman"/>
        </w:rPr>
        <w:t>that followed the partici</w:t>
      </w:r>
      <w:r w:rsidR="00235B32">
        <w:rPr>
          <w:rFonts w:ascii="Times New Roman" w:hAnsi="Times New Roman" w:cs="Times New Roman"/>
        </w:rPr>
        <w:t xml:space="preserve">pants down their chosen line of enquiry </w:t>
      </w:r>
      <w:r w:rsidR="00334B94">
        <w:rPr>
          <w:rFonts w:ascii="Times New Roman" w:hAnsi="Times New Roman" w:cs="Times New Roman"/>
        </w:rPr>
        <w:t>was paramount to achieve this goal</w:t>
      </w:r>
      <w:r w:rsidR="00235B32">
        <w:rPr>
          <w:rFonts w:ascii="Times New Roman" w:hAnsi="Times New Roman" w:cs="Times New Roman"/>
        </w:rPr>
        <w:t xml:space="preserve">. </w:t>
      </w:r>
      <w:r w:rsidR="00FF056A">
        <w:rPr>
          <w:rFonts w:ascii="Times New Roman" w:hAnsi="Times New Roman" w:cs="Times New Roman"/>
        </w:rPr>
        <w:t>Unlike a study which might focus on rules or principles, this study of decision maker ideals and legal identification locates how individuals construe what is desirable, but does not illuminate or prescribe particular consequences, procedures or outcomes</w:t>
      </w:r>
      <w:r w:rsidR="00235B32">
        <w:rPr>
          <w:rFonts w:ascii="Times New Roman" w:hAnsi="Times New Roman" w:cs="Times New Roman"/>
        </w:rPr>
        <w:t xml:space="preserve"> that might flow from these ideals</w:t>
      </w:r>
      <w:r w:rsidR="00FF056A">
        <w:rPr>
          <w:rFonts w:ascii="Times New Roman" w:hAnsi="Times New Roman" w:cs="Times New Roman"/>
        </w:rPr>
        <w:t xml:space="preserve">. </w:t>
      </w:r>
      <w:r w:rsidR="00FA345B">
        <w:rPr>
          <w:rFonts w:ascii="Times New Roman" w:hAnsi="Times New Roman" w:cs="Times New Roman"/>
        </w:rPr>
        <w:t>In doing so, i</w:t>
      </w:r>
      <w:r w:rsidR="00AC6B6F">
        <w:rPr>
          <w:rFonts w:ascii="Times New Roman" w:hAnsi="Times New Roman" w:cs="Times New Roman"/>
        </w:rPr>
        <w:t xml:space="preserve">t begins the descriptive account that </w:t>
      </w:r>
      <w:r w:rsidR="00F64DA4">
        <w:rPr>
          <w:rFonts w:ascii="Times New Roman" w:hAnsi="Times New Roman" w:cs="Times New Roman"/>
        </w:rPr>
        <w:t xml:space="preserve">and </w:t>
      </w:r>
      <w:r w:rsidR="008735BB">
        <w:rPr>
          <w:rFonts w:ascii="Times New Roman" w:hAnsi="Times New Roman" w:cs="Times New Roman"/>
        </w:rPr>
        <w:t>Van d</w:t>
      </w:r>
      <w:r w:rsidR="00AC6B6F" w:rsidRPr="00073299">
        <w:rPr>
          <w:rFonts w:ascii="Times New Roman" w:hAnsi="Times New Roman" w:cs="Times New Roman"/>
        </w:rPr>
        <w:t xml:space="preserve">er Burg </w:t>
      </w:r>
      <w:r w:rsidR="006D168C">
        <w:rPr>
          <w:rFonts w:ascii="Times New Roman" w:hAnsi="Times New Roman" w:cs="Times New Roman"/>
        </w:rPr>
        <w:t xml:space="preserve">and </w:t>
      </w:r>
      <w:proofErr w:type="spellStart"/>
      <w:r w:rsidR="006D168C" w:rsidRPr="00073299">
        <w:rPr>
          <w:rFonts w:ascii="Times New Roman" w:hAnsi="Times New Roman" w:cs="Times New Roman"/>
        </w:rPr>
        <w:t>Taekema</w:t>
      </w:r>
      <w:proofErr w:type="spellEnd"/>
      <w:r w:rsidR="006D168C" w:rsidRPr="00073299">
        <w:rPr>
          <w:rFonts w:ascii="Times New Roman" w:hAnsi="Times New Roman" w:cs="Times New Roman"/>
        </w:rPr>
        <w:t xml:space="preserve"> </w:t>
      </w:r>
      <w:r w:rsidR="006D168C">
        <w:rPr>
          <w:rFonts w:ascii="Times New Roman" w:hAnsi="Times New Roman" w:cs="Times New Roman"/>
        </w:rPr>
        <w:t>(2004</w:t>
      </w:r>
      <w:r w:rsidR="00F64DA4">
        <w:rPr>
          <w:rFonts w:ascii="Times New Roman" w:hAnsi="Times New Roman" w:cs="Times New Roman"/>
        </w:rPr>
        <w:t xml:space="preserve">) </w:t>
      </w:r>
      <w:r w:rsidR="00AC6B6F">
        <w:rPr>
          <w:rFonts w:ascii="Times New Roman" w:hAnsi="Times New Roman" w:cs="Times New Roman"/>
        </w:rPr>
        <w:t xml:space="preserve">outline as a crucial building block for further normative </w:t>
      </w:r>
      <w:r w:rsidR="00CF67EC">
        <w:rPr>
          <w:rFonts w:ascii="Times New Roman" w:hAnsi="Times New Roman" w:cs="Times New Roman"/>
        </w:rPr>
        <w:t xml:space="preserve">sociology of law </w:t>
      </w:r>
      <w:proofErr w:type="spellStart"/>
      <w:r w:rsidR="00AC6B6F">
        <w:rPr>
          <w:rFonts w:ascii="Times New Roman" w:hAnsi="Times New Roman" w:cs="Times New Roman"/>
        </w:rPr>
        <w:t>theorisations</w:t>
      </w:r>
      <w:proofErr w:type="spellEnd"/>
      <w:r w:rsidR="00AC6B6F">
        <w:rPr>
          <w:rFonts w:ascii="Times New Roman" w:hAnsi="Times New Roman" w:cs="Times New Roman"/>
        </w:rPr>
        <w:t>.</w:t>
      </w:r>
    </w:p>
    <w:p w:rsidR="008606B6" w:rsidRDefault="008606B6" w:rsidP="00C5604B">
      <w:pPr>
        <w:spacing w:line="480" w:lineRule="auto"/>
        <w:ind w:left="-284" w:right="-1091"/>
        <w:jc w:val="both"/>
        <w:rPr>
          <w:rFonts w:ascii="Times New Roman" w:hAnsi="Times New Roman" w:cs="Times New Roman"/>
        </w:rPr>
      </w:pPr>
    </w:p>
    <w:p w:rsidR="008606B6" w:rsidRDefault="008606B6" w:rsidP="00083BF0">
      <w:pPr>
        <w:spacing w:line="480" w:lineRule="auto"/>
        <w:ind w:left="-284" w:right="-1091"/>
        <w:jc w:val="both"/>
        <w:rPr>
          <w:rFonts w:ascii="Times New Roman" w:hAnsi="Times New Roman" w:cs="Times New Roman"/>
        </w:rPr>
      </w:pPr>
      <w:r>
        <w:rPr>
          <w:rFonts w:ascii="Times New Roman" w:hAnsi="Times New Roman" w:cs="Times New Roman"/>
        </w:rPr>
        <w:t>Departing from the small collection of previous legal conscious</w:t>
      </w:r>
      <w:r w:rsidR="00FA345B">
        <w:rPr>
          <w:rFonts w:ascii="Times New Roman" w:hAnsi="Times New Roman" w:cs="Times New Roman"/>
        </w:rPr>
        <w:t>ness in government studies, the</w:t>
      </w:r>
      <w:r>
        <w:rPr>
          <w:rFonts w:ascii="Times New Roman" w:hAnsi="Times New Roman" w:cs="Times New Roman"/>
        </w:rPr>
        <w:t xml:space="preserve"> paper examines the legal consciousness of government officials in relati</w:t>
      </w:r>
      <w:r w:rsidR="00083BF0">
        <w:rPr>
          <w:rFonts w:ascii="Times New Roman" w:hAnsi="Times New Roman" w:cs="Times New Roman"/>
        </w:rPr>
        <w:t>on to legal identification only,</w:t>
      </w:r>
      <w:r w:rsidR="00FE68FB">
        <w:rPr>
          <w:rStyle w:val="FootnoteReference"/>
          <w:rFonts w:ascii="Times New Roman" w:hAnsi="Times New Roman" w:cs="Times New Roman"/>
        </w:rPr>
        <w:footnoteReference w:id="5"/>
      </w:r>
      <w:r>
        <w:rPr>
          <w:rFonts w:ascii="Times New Roman" w:hAnsi="Times New Roman" w:cs="Times New Roman"/>
        </w:rPr>
        <w:t xml:space="preserve"> addressing pre</w:t>
      </w:r>
      <w:r w:rsidR="002720B9">
        <w:rPr>
          <w:rFonts w:ascii="Times New Roman" w:hAnsi="Times New Roman" w:cs="Times New Roman"/>
        </w:rPr>
        <w:t>vious methodological limitations</w:t>
      </w:r>
      <w:r w:rsidR="00FF6B89">
        <w:rPr>
          <w:rStyle w:val="FootnoteReference"/>
          <w:rFonts w:ascii="Times New Roman" w:hAnsi="Times New Roman" w:cs="Times New Roman"/>
        </w:rPr>
        <w:footnoteReference w:id="6"/>
      </w:r>
      <w:r>
        <w:rPr>
          <w:rFonts w:ascii="Times New Roman" w:hAnsi="Times New Roman" w:cs="Times New Roman"/>
        </w:rPr>
        <w:t xml:space="preserve"> to clarify understandings of legal consciousness in government. Where previous studies have either conflated legal awareness with legal identification or explored both despite pervasive methodological limitations in ascertaining the former,</w:t>
      </w:r>
      <w:r>
        <w:rPr>
          <w:rStyle w:val="FootnoteReference"/>
          <w:rFonts w:ascii="Times New Roman" w:hAnsi="Times New Roman" w:cs="Times New Roman"/>
        </w:rPr>
        <w:footnoteReference w:id="7"/>
      </w:r>
      <w:r>
        <w:rPr>
          <w:rFonts w:ascii="Times New Roman" w:hAnsi="Times New Roman" w:cs="Times New Roman"/>
        </w:rPr>
        <w:t xml:space="preserve"> this study focusses on the ways government officials identify with law; digging deeper to </w:t>
      </w:r>
      <w:r>
        <w:rPr>
          <w:rFonts w:ascii="Times New Roman" w:hAnsi="Times New Roman" w:cs="Times New Roman"/>
        </w:rPr>
        <w:lastRenderedPageBreak/>
        <w:t>unearth the broader metacognitive ideals that structure legal identification at the heart of government.</w:t>
      </w:r>
    </w:p>
    <w:p w:rsidR="00AB09E6" w:rsidRDefault="00AB09E6" w:rsidP="00083BF0">
      <w:pPr>
        <w:spacing w:line="480" w:lineRule="auto"/>
        <w:ind w:left="-284" w:right="-1091"/>
        <w:jc w:val="both"/>
        <w:rPr>
          <w:rFonts w:ascii="Times New Roman" w:hAnsi="Times New Roman" w:cs="Times New Roman"/>
        </w:rPr>
      </w:pPr>
    </w:p>
    <w:p w:rsidR="00FA120F" w:rsidRDefault="00AC3940" w:rsidP="00C5604B">
      <w:pPr>
        <w:spacing w:line="480" w:lineRule="auto"/>
        <w:ind w:left="-284" w:right="-1091"/>
        <w:jc w:val="both"/>
        <w:rPr>
          <w:rFonts w:ascii="Times New Roman" w:hAnsi="Times New Roman" w:cs="Times New Roman"/>
        </w:rPr>
      </w:pPr>
      <w:r>
        <w:rPr>
          <w:rFonts w:ascii="Times New Roman" w:hAnsi="Times New Roman" w:cs="Times New Roman"/>
        </w:rPr>
        <w:t>In exploring legal identification</w:t>
      </w:r>
      <w:r w:rsidR="00881E75">
        <w:rPr>
          <w:rFonts w:ascii="Times New Roman" w:hAnsi="Times New Roman" w:cs="Times New Roman"/>
        </w:rPr>
        <w:t xml:space="preserve">, definitions of </w:t>
      </w:r>
      <w:r w:rsidR="00426ABE">
        <w:rPr>
          <w:rFonts w:ascii="Times New Roman" w:hAnsi="Times New Roman" w:cs="Times New Roman"/>
        </w:rPr>
        <w:t>‘</w:t>
      </w:r>
      <w:r w:rsidR="00881E75">
        <w:rPr>
          <w:rFonts w:ascii="Times New Roman" w:hAnsi="Times New Roman" w:cs="Times New Roman"/>
        </w:rPr>
        <w:t>identification</w:t>
      </w:r>
      <w:r w:rsidR="00426ABE">
        <w:rPr>
          <w:rFonts w:ascii="Times New Roman" w:hAnsi="Times New Roman" w:cs="Times New Roman"/>
        </w:rPr>
        <w:t>’</w:t>
      </w:r>
      <w:r w:rsidR="00881E75">
        <w:rPr>
          <w:rFonts w:ascii="Times New Roman" w:hAnsi="Times New Roman" w:cs="Times New Roman"/>
        </w:rPr>
        <w:t xml:space="preserve"> need some unpacking. Although legal identification has been </w:t>
      </w:r>
      <w:proofErr w:type="spellStart"/>
      <w:r w:rsidR="00881E75">
        <w:rPr>
          <w:rFonts w:ascii="Times New Roman" w:hAnsi="Times New Roman" w:cs="Times New Roman"/>
        </w:rPr>
        <w:t>utilised</w:t>
      </w:r>
      <w:proofErr w:type="spellEnd"/>
      <w:r w:rsidR="00881E75">
        <w:rPr>
          <w:rFonts w:ascii="Times New Roman" w:hAnsi="Times New Roman" w:cs="Times New Roman"/>
        </w:rPr>
        <w:t xml:space="preserve"> as one of the two components of legal consciousness (together with legal awareness) elsewhere (</w:t>
      </w:r>
      <w:proofErr w:type="spellStart"/>
      <w:r w:rsidR="00881E75">
        <w:rPr>
          <w:rFonts w:ascii="Times New Roman" w:hAnsi="Times New Roman" w:cs="Times New Roman"/>
        </w:rPr>
        <w:t>Hertogh</w:t>
      </w:r>
      <w:proofErr w:type="spellEnd"/>
      <w:r w:rsidR="00881E75">
        <w:rPr>
          <w:rFonts w:ascii="Times New Roman" w:hAnsi="Times New Roman" w:cs="Times New Roman"/>
        </w:rPr>
        <w:t>, 2004</w:t>
      </w:r>
      <w:r w:rsidR="00426ABE">
        <w:rPr>
          <w:rFonts w:ascii="Times New Roman" w:hAnsi="Times New Roman" w:cs="Times New Roman"/>
        </w:rPr>
        <w:t>b</w:t>
      </w:r>
      <w:r w:rsidR="00881E75">
        <w:rPr>
          <w:rFonts w:ascii="Times New Roman" w:hAnsi="Times New Roman" w:cs="Times New Roman"/>
        </w:rPr>
        <w:t xml:space="preserve">), it has not </w:t>
      </w:r>
      <w:r w:rsidR="00F50D89">
        <w:rPr>
          <w:rFonts w:ascii="Times New Roman" w:hAnsi="Times New Roman" w:cs="Times New Roman"/>
        </w:rPr>
        <w:t xml:space="preserve">been </w:t>
      </w:r>
      <w:r w:rsidR="00881E75">
        <w:rPr>
          <w:rFonts w:ascii="Times New Roman" w:hAnsi="Times New Roman" w:cs="Times New Roman"/>
        </w:rPr>
        <w:t xml:space="preserve">explicitly defined. </w:t>
      </w:r>
      <w:r w:rsidR="00426ABE">
        <w:rPr>
          <w:rFonts w:ascii="Times New Roman" w:hAnsi="Times New Roman" w:cs="Times New Roman"/>
        </w:rPr>
        <w:t>In this space</w:t>
      </w:r>
      <w:r w:rsidR="00881E75">
        <w:rPr>
          <w:rFonts w:ascii="Times New Roman" w:hAnsi="Times New Roman" w:cs="Times New Roman"/>
        </w:rPr>
        <w:t xml:space="preserve">, reference to the sociological </w:t>
      </w:r>
      <w:r w:rsidR="00426ABE">
        <w:rPr>
          <w:rFonts w:ascii="Times New Roman" w:hAnsi="Times New Roman" w:cs="Times New Roman"/>
        </w:rPr>
        <w:t xml:space="preserve">and psychological </w:t>
      </w:r>
      <w:r w:rsidR="00881E75">
        <w:rPr>
          <w:rFonts w:ascii="Times New Roman" w:hAnsi="Times New Roman" w:cs="Times New Roman"/>
        </w:rPr>
        <w:t>literature on identif</w:t>
      </w:r>
      <w:r w:rsidR="00426ABE">
        <w:rPr>
          <w:rFonts w:ascii="Times New Roman" w:hAnsi="Times New Roman" w:cs="Times New Roman"/>
        </w:rPr>
        <w:t>ication can clarify its int</w:t>
      </w:r>
      <w:r w:rsidR="00FC0584">
        <w:rPr>
          <w:rFonts w:ascii="Times New Roman" w:hAnsi="Times New Roman" w:cs="Times New Roman"/>
        </w:rPr>
        <w:t>ended meaning</w:t>
      </w:r>
      <w:r w:rsidR="00D871CB">
        <w:rPr>
          <w:rFonts w:ascii="Times New Roman" w:hAnsi="Times New Roman" w:cs="Times New Roman"/>
        </w:rPr>
        <w:t xml:space="preserve">. As opposed to identity, </w:t>
      </w:r>
      <w:r w:rsidR="00A76002">
        <w:rPr>
          <w:rFonts w:ascii="Times New Roman" w:hAnsi="Times New Roman" w:cs="Times New Roman"/>
        </w:rPr>
        <w:t>which is thought of as the distinctive characteristics belonging to an individual or group and is therefore relational and contextual</w:t>
      </w:r>
      <w:r w:rsidR="00426ABE">
        <w:rPr>
          <w:rFonts w:ascii="Times New Roman" w:hAnsi="Times New Roman" w:cs="Times New Roman"/>
        </w:rPr>
        <w:t xml:space="preserve"> </w:t>
      </w:r>
      <w:r w:rsidR="00426ABE" w:rsidRPr="00FA16A2">
        <w:rPr>
          <w:rFonts w:ascii="Times New Roman" w:hAnsi="Times New Roman" w:cs="Times New Roman"/>
        </w:rPr>
        <w:t>(</w:t>
      </w:r>
      <w:proofErr w:type="spellStart"/>
      <w:r w:rsidR="00B92B71">
        <w:rPr>
          <w:rFonts w:ascii="Times New Roman" w:hAnsi="Times New Roman" w:cs="Times New Roman"/>
          <w:bCs/>
        </w:rPr>
        <w:t>Devod</w:t>
      </w:r>
      <w:proofErr w:type="spellEnd"/>
      <w:r w:rsidR="00B92B71">
        <w:rPr>
          <w:rFonts w:ascii="Times New Roman" w:hAnsi="Times New Roman" w:cs="Times New Roman"/>
          <w:bCs/>
        </w:rPr>
        <w:t xml:space="preserve">, </w:t>
      </w:r>
      <w:proofErr w:type="spellStart"/>
      <w:r w:rsidR="00B92B71">
        <w:rPr>
          <w:rFonts w:ascii="Times New Roman" w:hAnsi="Times New Roman" w:cs="Times New Roman"/>
          <w:bCs/>
        </w:rPr>
        <w:t>Huyuh</w:t>
      </w:r>
      <w:proofErr w:type="spellEnd"/>
      <w:r w:rsidR="00B92B71">
        <w:rPr>
          <w:rFonts w:ascii="Times New Roman" w:hAnsi="Times New Roman" w:cs="Times New Roman"/>
          <w:bCs/>
        </w:rPr>
        <w:t xml:space="preserve"> and </w:t>
      </w:r>
      <w:proofErr w:type="spellStart"/>
      <w:r w:rsidR="00B92B71">
        <w:rPr>
          <w:rFonts w:ascii="Times New Roman" w:hAnsi="Times New Roman" w:cs="Times New Roman"/>
          <w:bCs/>
        </w:rPr>
        <w:t>Banaji</w:t>
      </w:r>
      <w:proofErr w:type="spellEnd"/>
      <w:r w:rsidR="00FA16A2" w:rsidRPr="00FA16A2">
        <w:rPr>
          <w:rFonts w:ascii="Times New Roman" w:hAnsi="Times New Roman" w:cs="Times New Roman"/>
          <w:bCs/>
        </w:rPr>
        <w:t>, 2003,</w:t>
      </w:r>
      <w:r w:rsidR="00FA16A2" w:rsidRPr="00FA16A2">
        <w:rPr>
          <w:rFonts w:ascii="Times New Roman" w:hAnsi="Times New Roman" w:cs="Times New Roman"/>
        </w:rPr>
        <w:t xml:space="preserve"> </w:t>
      </w:r>
      <w:r w:rsidR="005E22F3" w:rsidRPr="00FA16A2">
        <w:rPr>
          <w:rFonts w:ascii="Times New Roman" w:hAnsi="Times New Roman" w:cs="Times New Roman"/>
        </w:rPr>
        <w:t>p</w:t>
      </w:r>
      <w:r w:rsidR="00D4039F">
        <w:rPr>
          <w:rFonts w:ascii="Times New Roman" w:hAnsi="Times New Roman" w:cs="Times New Roman"/>
        </w:rPr>
        <w:t>p</w:t>
      </w:r>
      <w:r w:rsidR="005E22F3" w:rsidRPr="00FA16A2">
        <w:rPr>
          <w:rFonts w:ascii="Times New Roman" w:hAnsi="Times New Roman" w:cs="Times New Roman"/>
        </w:rPr>
        <w:t xml:space="preserve">. </w:t>
      </w:r>
      <w:r w:rsidR="005D46D6" w:rsidRPr="00FA16A2">
        <w:rPr>
          <w:rFonts w:ascii="Times New Roman" w:hAnsi="Times New Roman" w:cs="Times New Roman"/>
        </w:rPr>
        <w:t>162-163</w:t>
      </w:r>
      <w:r w:rsidR="00426ABE" w:rsidRPr="00FA16A2">
        <w:rPr>
          <w:rFonts w:ascii="Times New Roman" w:hAnsi="Times New Roman" w:cs="Times New Roman"/>
        </w:rPr>
        <w:t>)</w:t>
      </w:r>
      <w:r w:rsidR="00A76002" w:rsidRPr="00FA16A2">
        <w:rPr>
          <w:rFonts w:ascii="Times New Roman" w:hAnsi="Times New Roman" w:cs="Times New Roman"/>
        </w:rPr>
        <w:t xml:space="preserve"> </w:t>
      </w:r>
      <w:r w:rsidR="00D871CB">
        <w:rPr>
          <w:rFonts w:ascii="Times New Roman" w:hAnsi="Times New Roman" w:cs="Times New Roman"/>
        </w:rPr>
        <w:t>iden</w:t>
      </w:r>
      <w:r w:rsidR="00A76002">
        <w:rPr>
          <w:rFonts w:ascii="Times New Roman" w:hAnsi="Times New Roman" w:cs="Times New Roman"/>
        </w:rPr>
        <w:t xml:space="preserve">tification refers to the act of </w:t>
      </w:r>
      <w:r w:rsidR="002A0D99" w:rsidRPr="002A0D99">
        <w:rPr>
          <w:rFonts w:ascii="Times New Roman" w:hAnsi="Times New Roman" w:cs="Times New Roman"/>
          <w:i/>
        </w:rPr>
        <w:t>classifying</w:t>
      </w:r>
      <w:r w:rsidR="002A0D99">
        <w:rPr>
          <w:rFonts w:ascii="Times New Roman" w:hAnsi="Times New Roman" w:cs="Times New Roman"/>
        </w:rPr>
        <w:t xml:space="preserve"> oneself in relation to distinct roles</w:t>
      </w:r>
      <w:r w:rsidR="00780E4B">
        <w:rPr>
          <w:rFonts w:ascii="Times New Roman" w:hAnsi="Times New Roman" w:cs="Times New Roman"/>
        </w:rPr>
        <w:t xml:space="preserve"> (</w:t>
      </w:r>
      <w:r w:rsidR="00F807C6">
        <w:rPr>
          <w:rFonts w:ascii="Times New Roman" w:hAnsi="Times New Roman" w:cs="Times New Roman"/>
        </w:rPr>
        <w:t>Stets and Burke, 2003, p. 145</w:t>
      </w:r>
      <w:r w:rsidR="00FE121C">
        <w:rPr>
          <w:rFonts w:ascii="Times New Roman" w:hAnsi="Times New Roman" w:cs="Times New Roman"/>
        </w:rPr>
        <w:t xml:space="preserve">) </w:t>
      </w:r>
      <w:r w:rsidR="002A0D99">
        <w:rPr>
          <w:rFonts w:ascii="Times New Roman" w:hAnsi="Times New Roman" w:cs="Times New Roman"/>
        </w:rPr>
        <w:t>such that, whilst this classification takes place in a manner that is relational a</w:t>
      </w:r>
      <w:r w:rsidR="00FE121C">
        <w:rPr>
          <w:rFonts w:ascii="Times New Roman" w:hAnsi="Times New Roman" w:cs="Times New Roman"/>
        </w:rPr>
        <w:t>nd contextual the act itself is</w:t>
      </w:r>
      <w:r w:rsidR="00996D6E">
        <w:rPr>
          <w:rFonts w:ascii="Times New Roman" w:hAnsi="Times New Roman" w:cs="Times New Roman"/>
        </w:rPr>
        <w:t xml:space="preserve"> one of </w:t>
      </w:r>
      <w:proofErr w:type="spellStart"/>
      <w:r w:rsidR="00996D6E">
        <w:rPr>
          <w:rFonts w:ascii="Times New Roman" w:hAnsi="Times New Roman" w:cs="Times New Roman"/>
        </w:rPr>
        <w:t>categorisation</w:t>
      </w:r>
      <w:proofErr w:type="spellEnd"/>
      <w:r w:rsidR="00FE121C">
        <w:rPr>
          <w:rFonts w:ascii="Times New Roman" w:hAnsi="Times New Roman" w:cs="Times New Roman"/>
        </w:rPr>
        <w:t xml:space="preserve"> (Stets and Burke, 2003, p.145) and is therefore</w:t>
      </w:r>
      <w:r w:rsidR="00A76002">
        <w:rPr>
          <w:rFonts w:ascii="Times New Roman" w:hAnsi="Times New Roman" w:cs="Times New Roman"/>
        </w:rPr>
        <w:t xml:space="preserve"> fu</w:t>
      </w:r>
      <w:r w:rsidR="00FE121C">
        <w:rPr>
          <w:rFonts w:ascii="Times New Roman" w:hAnsi="Times New Roman" w:cs="Times New Roman"/>
        </w:rPr>
        <w:t>nctional or operational</w:t>
      </w:r>
      <w:r w:rsidR="00A76002">
        <w:rPr>
          <w:rFonts w:ascii="Times New Roman" w:hAnsi="Times New Roman" w:cs="Times New Roman"/>
        </w:rPr>
        <w:t>.</w:t>
      </w:r>
      <w:r w:rsidR="007B7547">
        <w:rPr>
          <w:rFonts w:ascii="Times New Roman" w:hAnsi="Times New Roman" w:cs="Times New Roman"/>
        </w:rPr>
        <w:t xml:space="preserve"> Where a study considering the broader relationships between various social elements of the decision makers background would consider bureaucratic legal </w:t>
      </w:r>
      <w:r w:rsidR="007B7547" w:rsidRPr="00191F28">
        <w:rPr>
          <w:rFonts w:ascii="Times New Roman" w:hAnsi="Times New Roman" w:cs="Times New Roman"/>
          <w:i/>
        </w:rPr>
        <w:t>identity</w:t>
      </w:r>
      <w:r w:rsidR="007B7547">
        <w:rPr>
          <w:rFonts w:ascii="Times New Roman" w:hAnsi="Times New Roman" w:cs="Times New Roman"/>
        </w:rPr>
        <w:t xml:space="preserve">, this study focusses on the way decision makers classify, or </w:t>
      </w:r>
      <w:r w:rsidR="007B7547" w:rsidRPr="00191F28">
        <w:rPr>
          <w:rFonts w:ascii="Times New Roman" w:hAnsi="Times New Roman" w:cs="Times New Roman"/>
          <w:i/>
        </w:rPr>
        <w:t>identify</w:t>
      </w:r>
      <w:r w:rsidR="00FA120F">
        <w:rPr>
          <w:rFonts w:ascii="Times New Roman" w:hAnsi="Times New Roman" w:cs="Times New Roman"/>
        </w:rPr>
        <w:t xml:space="preserve"> the</w:t>
      </w:r>
      <w:r w:rsidR="00FE121C">
        <w:rPr>
          <w:rFonts w:ascii="Times New Roman" w:hAnsi="Times New Roman" w:cs="Times New Roman"/>
        </w:rPr>
        <w:t xml:space="preserve">ir relationship with law in a processual manner alongside the discussion of tasks involved in their everyday decision making, paving the way for later considerations of the relationship between bureaucratic behavior and decision maker ideals at the level of administrative </w:t>
      </w:r>
      <w:proofErr w:type="spellStart"/>
      <w:r w:rsidR="00FE121C">
        <w:rPr>
          <w:rFonts w:ascii="Times New Roman" w:hAnsi="Times New Roman" w:cs="Times New Roman"/>
        </w:rPr>
        <w:t>operationalisation</w:t>
      </w:r>
      <w:proofErr w:type="spellEnd"/>
      <w:r w:rsidR="00FE121C">
        <w:rPr>
          <w:rFonts w:ascii="Times New Roman" w:hAnsi="Times New Roman" w:cs="Times New Roman"/>
        </w:rPr>
        <w:t xml:space="preserve">, </w:t>
      </w:r>
      <w:r w:rsidR="0053606B">
        <w:rPr>
          <w:rFonts w:ascii="Times New Roman" w:hAnsi="Times New Roman" w:cs="Times New Roman"/>
        </w:rPr>
        <w:t xml:space="preserve">currently lacking from the </w:t>
      </w:r>
      <w:r w:rsidR="00AB09E6">
        <w:rPr>
          <w:rFonts w:ascii="Times New Roman" w:hAnsi="Times New Roman" w:cs="Times New Roman"/>
        </w:rPr>
        <w:t xml:space="preserve">socio-legal </w:t>
      </w:r>
      <w:r w:rsidR="0053606B">
        <w:rPr>
          <w:rFonts w:ascii="Times New Roman" w:hAnsi="Times New Roman" w:cs="Times New Roman"/>
        </w:rPr>
        <w:t>literature</w:t>
      </w:r>
      <w:r w:rsidR="00FE121C">
        <w:rPr>
          <w:rFonts w:ascii="Times New Roman" w:hAnsi="Times New Roman" w:cs="Times New Roman"/>
        </w:rPr>
        <w:t>.</w:t>
      </w:r>
      <w:r w:rsidR="00FE121C">
        <w:rPr>
          <w:rStyle w:val="FootnoteReference"/>
          <w:rFonts w:ascii="Times New Roman" w:hAnsi="Times New Roman" w:cs="Times New Roman"/>
        </w:rPr>
        <w:footnoteReference w:id="8"/>
      </w:r>
      <w:r w:rsidR="00191F28">
        <w:rPr>
          <w:rFonts w:ascii="Times New Roman" w:hAnsi="Times New Roman" w:cs="Times New Roman"/>
        </w:rPr>
        <w:t xml:space="preserve"> </w:t>
      </w:r>
    </w:p>
    <w:p w:rsidR="00FA120F" w:rsidRDefault="00FA120F" w:rsidP="00C5604B">
      <w:pPr>
        <w:spacing w:line="480" w:lineRule="auto"/>
        <w:ind w:left="-284" w:right="-1091"/>
        <w:jc w:val="both"/>
        <w:rPr>
          <w:rFonts w:ascii="Times New Roman" w:hAnsi="Times New Roman" w:cs="Times New Roman"/>
        </w:rPr>
      </w:pPr>
    </w:p>
    <w:p w:rsidR="00162D6C" w:rsidRDefault="00162D6C" w:rsidP="00C5604B">
      <w:pPr>
        <w:spacing w:line="480" w:lineRule="auto"/>
        <w:ind w:left="-284" w:right="-1091"/>
        <w:jc w:val="both"/>
        <w:rPr>
          <w:rFonts w:ascii="Times New Roman" w:hAnsi="Times New Roman" w:cs="Times New Roman"/>
        </w:rPr>
      </w:pPr>
    </w:p>
    <w:p w:rsidR="00900E62" w:rsidRPr="00E54A90" w:rsidRDefault="00900E62" w:rsidP="00CF67EC">
      <w:pPr>
        <w:ind w:left="-284" w:right="-1091"/>
        <w:jc w:val="center"/>
        <w:rPr>
          <w:rFonts w:ascii="Times New Roman" w:hAnsi="Times New Roman" w:cs="Times New Roman"/>
          <w:b/>
          <w:sz w:val="28"/>
          <w:szCs w:val="28"/>
        </w:rPr>
      </w:pPr>
      <w:r w:rsidRPr="00E54A90">
        <w:rPr>
          <w:rFonts w:ascii="Times New Roman" w:hAnsi="Times New Roman" w:cs="Times New Roman"/>
          <w:b/>
          <w:sz w:val="28"/>
          <w:szCs w:val="28"/>
        </w:rPr>
        <w:lastRenderedPageBreak/>
        <w:t>Situating the Enquiry</w:t>
      </w:r>
    </w:p>
    <w:p w:rsidR="007A7504" w:rsidRPr="003B79A3" w:rsidRDefault="007A7504" w:rsidP="00CF67EC">
      <w:pPr>
        <w:ind w:left="-284" w:right="-1091"/>
        <w:jc w:val="center"/>
        <w:rPr>
          <w:rFonts w:ascii="Times New Roman" w:hAnsi="Times New Roman" w:cs="Times New Roman"/>
          <w:b/>
        </w:rPr>
      </w:pPr>
    </w:p>
    <w:p w:rsidR="007A7504" w:rsidRPr="00237507" w:rsidRDefault="00B701E2" w:rsidP="003D71ED">
      <w:pPr>
        <w:ind w:right="-1091" w:firstLine="720"/>
        <w:rPr>
          <w:rFonts w:ascii="Times New Roman" w:hAnsi="Times New Roman" w:cs="Times New Roman"/>
        </w:rPr>
      </w:pPr>
      <w:r>
        <w:rPr>
          <w:rFonts w:ascii="Times New Roman" w:hAnsi="Times New Roman" w:cs="Times New Roman"/>
          <w:b/>
          <w:i/>
        </w:rPr>
        <w:t xml:space="preserve">                </w:t>
      </w:r>
    </w:p>
    <w:p w:rsidR="007A7504" w:rsidRPr="00237507" w:rsidRDefault="007A7504" w:rsidP="00C5604B">
      <w:pPr>
        <w:ind w:left="-284" w:right="-1091"/>
        <w:rPr>
          <w:rFonts w:ascii="Times New Roman" w:hAnsi="Times New Roman" w:cs="Times New Roman"/>
        </w:rPr>
      </w:pPr>
    </w:p>
    <w:p w:rsidR="005340B9" w:rsidRDefault="00BA066D" w:rsidP="00C5604B">
      <w:pPr>
        <w:spacing w:line="480" w:lineRule="auto"/>
        <w:ind w:left="-284" w:right="-1091"/>
        <w:jc w:val="both"/>
        <w:rPr>
          <w:rFonts w:ascii="Times New Roman" w:hAnsi="Times New Roman" w:cs="Times New Roman"/>
        </w:rPr>
      </w:pPr>
      <w:r>
        <w:rPr>
          <w:rFonts w:ascii="Times New Roman" w:hAnsi="Times New Roman" w:cs="Times New Roman"/>
        </w:rPr>
        <w:t>In</w:t>
      </w:r>
      <w:r w:rsidR="0043457B">
        <w:rPr>
          <w:rFonts w:ascii="Times New Roman" w:hAnsi="Times New Roman" w:cs="Times New Roman"/>
        </w:rPr>
        <w:t xml:space="preserve"> </w:t>
      </w:r>
      <w:r w:rsidR="004B2120">
        <w:rPr>
          <w:rFonts w:ascii="Times New Roman" w:hAnsi="Times New Roman" w:cs="Times New Roman"/>
        </w:rPr>
        <w:t>connecting decision maker ideals with legal identification</w:t>
      </w:r>
      <w:r>
        <w:rPr>
          <w:rFonts w:ascii="Times New Roman" w:hAnsi="Times New Roman" w:cs="Times New Roman"/>
        </w:rPr>
        <w:t>, this study</w:t>
      </w:r>
      <w:r w:rsidR="004B2120">
        <w:rPr>
          <w:rFonts w:ascii="Times New Roman" w:hAnsi="Times New Roman" w:cs="Times New Roman"/>
        </w:rPr>
        <w:t xml:space="preserve"> </w:t>
      </w:r>
      <w:r w:rsidR="0043457B">
        <w:rPr>
          <w:rFonts w:ascii="Times New Roman" w:hAnsi="Times New Roman" w:cs="Times New Roman"/>
        </w:rPr>
        <w:t>can be broadly</w:t>
      </w:r>
      <w:r w:rsidR="00FF056A">
        <w:rPr>
          <w:rFonts w:ascii="Times New Roman" w:hAnsi="Times New Roman" w:cs="Times New Roman"/>
        </w:rPr>
        <w:t xml:space="preserve"> situated within </w:t>
      </w:r>
      <w:r w:rsidR="0043457B">
        <w:rPr>
          <w:rFonts w:ascii="Times New Roman" w:hAnsi="Times New Roman" w:cs="Times New Roman"/>
        </w:rPr>
        <w:t>legal consciousness studies</w:t>
      </w:r>
      <w:r w:rsidR="00FF056A">
        <w:rPr>
          <w:rFonts w:ascii="Times New Roman" w:hAnsi="Times New Roman" w:cs="Times New Roman"/>
        </w:rPr>
        <w:t xml:space="preserve">. </w:t>
      </w:r>
      <w:r w:rsidR="007A7504" w:rsidRPr="000F47F6">
        <w:rPr>
          <w:rFonts w:ascii="Times New Roman" w:hAnsi="Times New Roman" w:cs="Times New Roman"/>
        </w:rPr>
        <w:t xml:space="preserve">The history, development and growth of legal consciousness studies, which have been prominent within socio-legal </w:t>
      </w:r>
      <w:r w:rsidR="007A7504">
        <w:rPr>
          <w:rFonts w:ascii="Times New Roman" w:hAnsi="Times New Roman" w:cs="Times New Roman"/>
        </w:rPr>
        <w:t>studies since at least the 1980</w:t>
      </w:r>
      <w:r w:rsidR="007A7504" w:rsidRPr="000F47F6">
        <w:rPr>
          <w:rFonts w:ascii="Times New Roman" w:hAnsi="Times New Roman" w:cs="Times New Roman"/>
        </w:rPr>
        <w:t>s</w:t>
      </w:r>
      <w:r w:rsidR="00C4351D">
        <w:rPr>
          <w:rFonts w:ascii="Times New Roman" w:hAnsi="Times New Roman" w:cs="Times New Roman"/>
        </w:rPr>
        <w:t>,</w:t>
      </w:r>
      <w:r w:rsidR="00D22B3E">
        <w:rPr>
          <w:rFonts w:ascii="Times New Roman" w:hAnsi="Times New Roman" w:cs="Times New Roman"/>
        </w:rPr>
        <w:t xml:space="preserve"> (Halliday and Morgan, 2013</w:t>
      </w:r>
      <w:r w:rsidR="00C85794">
        <w:rPr>
          <w:rFonts w:ascii="Times New Roman" w:hAnsi="Times New Roman" w:cs="Times New Roman"/>
        </w:rPr>
        <w:t>, p.</w:t>
      </w:r>
      <w:r w:rsidR="00D22B3E">
        <w:rPr>
          <w:rFonts w:ascii="Times New Roman" w:hAnsi="Times New Roman" w:cs="Times New Roman"/>
        </w:rPr>
        <w:t xml:space="preserve"> 2</w:t>
      </w:r>
      <w:r w:rsidR="00441508">
        <w:rPr>
          <w:rFonts w:ascii="Times New Roman" w:hAnsi="Times New Roman" w:cs="Times New Roman"/>
        </w:rPr>
        <w:t>)</w:t>
      </w:r>
      <w:r w:rsidR="00C4351D">
        <w:rPr>
          <w:rFonts w:ascii="Times New Roman" w:hAnsi="Times New Roman" w:cs="Times New Roman"/>
        </w:rPr>
        <w:t>,</w:t>
      </w:r>
      <w:r w:rsidR="007A7504" w:rsidRPr="000F47F6">
        <w:rPr>
          <w:rFonts w:ascii="Times New Roman" w:hAnsi="Times New Roman" w:cs="Times New Roman"/>
        </w:rPr>
        <w:t xml:space="preserve"> have been </w:t>
      </w:r>
      <w:proofErr w:type="spellStart"/>
      <w:r w:rsidR="007A7504" w:rsidRPr="000F47F6">
        <w:rPr>
          <w:rFonts w:ascii="Times New Roman" w:hAnsi="Times New Roman" w:cs="Times New Roman"/>
        </w:rPr>
        <w:t>summarised</w:t>
      </w:r>
      <w:proofErr w:type="spellEnd"/>
      <w:r w:rsidR="007A7504" w:rsidRPr="000F47F6">
        <w:rPr>
          <w:rFonts w:ascii="Times New Roman" w:hAnsi="Times New Roman" w:cs="Times New Roman"/>
        </w:rPr>
        <w:t xml:space="preserve"> numerous times</w:t>
      </w:r>
      <w:r w:rsidR="00441508">
        <w:rPr>
          <w:rFonts w:ascii="Times New Roman" w:hAnsi="Times New Roman" w:cs="Times New Roman"/>
        </w:rPr>
        <w:t xml:space="preserve"> </w:t>
      </w:r>
      <w:r w:rsidR="003D71ED">
        <w:rPr>
          <w:rFonts w:ascii="Times New Roman" w:hAnsi="Times New Roman" w:cs="Times New Roman"/>
        </w:rPr>
        <w:t>and d</w:t>
      </w:r>
      <w:r w:rsidR="00AB09E6">
        <w:rPr>
          <w:rFonts w:ascii="Times New Roman" w:hAnsi="Times New Roman" w:cs="Times New Roman"/>
        </w:rPr>
        <w:t>o</w:t>
      </w:r>
      <w:r w:rsidR="00C4351D">
        <w:rPr>
          <w:rFonts w:ascii="Times New Roman" w:hAnsi="Times New Roman" w:cs="Times New Roman"/>
        </w:rPr>
        <w:t xml:space="preserve"> not warrant repetition here (</w:t>
      </w:r>
      <w:r w:rsidR="00441508">
        <w:rPr>
          <w:rFonts w:ascii="Times New Roman" w:hAnsi="Times New Roman" w:cs="Times New Roman"/>
        </w:rPr>
        <w:t xml:space="preserve">see </w:t>
      </w:r>
      <w:r w:rsidR="00D41FCE">
        <w:rPr>
          <w:rFonts w:ascii="Times New Roman" w:hAnsi="Times New Roman" w:cs="Times New Roman"/>
        </w:rPr>
        <w:t xml:space="preserve">Merry 1990; Engel, 1998; </w:t>
      </w:r>
      <w:proofErr w:type="spellStart"/>
      <w:r w:rsidR="00D41FCE">
        <w:rPr>
          <w:rFonts w:ascii="Times New Roman" w:hAnsi="Times New Roman" w:cs="Times New Roman"/>
        </w:rPr>
        <w:t>Hertogh</w:t>
      </w:r>
      <w:proofErr w:type="spellEnd"/>
      <w:r w:rsidR="00D41FCE">
        <w:rPr>
          <w:rFonts w:ascii="Times New Roman" w:hAnsi="Times New Roman" w:cs="Times New Roman"/>
        </w:rPr>
        <w:t>, 2004</w:t>
      </w:r>
      <w:r w:rsidR="00CE6234">
        <w:rPr>
          <w:rFonts w:ascii="Times New Roman" w:hAnsi="Times New Roman" w:cs="Times New Roman"/>
        </w:rPr>
        <w:t>b</w:t>
      </w:r>
      <w:r w:rsidR="00D41FCE">
        <w:rPr>
          <w:rFonts w:ascii="Times New Roman" w:hAnsi="Times New Roman" w:cs="Times New Roman"/>
        </w:rPr>
        <w:t xml:space="preserve">; Cowan, 2004; </w:t>
      </w:r>
      <w:proofErr w:type="spellStart"/>
      <w:r w:rsidR="00441508">
        <w:rPr>
          <w:rFonts w:ascii="Times New Roman" w:hAnsi="Times New Roman" w:cs="Times New Roman"/>
        </w:rPr>
        <w:t>Silbey</w:t>
      </w:r>
      <w:proofErr w:type="spellEnd"/>
      <w:r w:rsidR="00441508">
        <w:rPr>
          <w:rFonts w:ascii="Times New Roman" w:hAnsi="Times New Roman" w:cs="Times New Roman"/>
        </w:rPr>
        <w:t xml:space="preserve">, </w:t>
      </w:r>
      <w:r w:rsidR="00E21F24">
        <w:rPr>
          <w:rFonts w:ascii="Times New Roman" w:hAnsi="Times New Roman" w:cs="Times New Roman"/>
        </w:rPr>
        <w:t>2005</w:t>
      </w:r>
      <w:r w:rsidR="00D41FCE">
        <w:rPr>
          <w:rFonts w:ascii="Times New Roman" w:hAnsi="Times New Roman" w:cs="Times New Roman"/>
        </w:rPr>
        <w:t>)</w:t>
      </w:r>
      <w:r w:rsidR="007A7504" w:rsidRPr="000F47F6">
        <w:rPr>
          <w:rFonts w:ascii="Times New Roman" w:hAnsi="Times New Roman" w:cs="Times New Roman"/>
        </w:rPr>
        <w:t>. Despite varying descriptions</w:t>
      </w:r>
      <w:r w:rsidR="007A7504">
        <w:rPr>
          <w:rFonts w:ascii="Times New Roman" w:hAnsi="Times New Roman" w:cs="Times New Roman"/>
        </w:rPr>
        <w:t xml:space="preserve"> of their precise starting date</w:t>
      </w:r>
      <w:r w:rsidR="007A7504" w:rsidRPr="000F47F6">
        <w:rPr>
          <w:rStyle w:val="FootnoteReference"/>
          <w:rFonts w:ascii="Times New Roman" w:hAnsi="Times New Roman" w:cs="Times New Roman"/>
        </w:rPr>
        <w:footnoteReference w:id="9"/>
      </w:r>
      <w:r w:rsidR="007A7504">
        <w:rPr>
          <w:rFonts w:ascii="Times New Roman" w:hAnsi="Times New Roman" w:cs="Times New Roman"/>
        </w:rPr>
        <w:t xml:space="preserve"> and</w:t>
      </w:r>
      <w:r w:rsidR="007A7504" w:rsidRPr="000F47F6">
        <w:rPr>
          <w:rFonts w:ascii="Times New Roman" w:hAnsi="Times New Roman" w:cs="Times New Roman"/>
        </w:rPr>
        <w:t xml:space="preserve"> their overall value</w:t>
      </w:r>
      <w:r w:rsidR="007A7504" w:rsidRPr="000F47F6">
        <w:rPr>
          <w:rStyle w:val="FootnoteReference"/>
          <w:rFonts w:ascii="Times New Roman" w:hAnsi="Times New Roman" w:cs="Times New Roman"/>
        </w:rPr>
        <w:footnoteReference w:id="10"/>
      </w:r>
      <w:r w:rsidR="007A7504" w:rsidRPr="000F47F6">
        <w:rPr>
          <w:rFonts w:ascii="Times New Roman" w:hAnsi="Times New Roman" w:cs="Times New Roman"/>
        </w:rPr>
        <w:t xml:space="preserve"> these summaries unite in the description that legal consciousness has played a central role within socio-legal studies over at least </w:t>
      </w:r>
      <w:r w:rsidR="00462707">
        <w:rPr>
          <w:rFonts w:ascii="Times New Roman" w:hAnsi="Times New Roman" w:cs="Times New Roman"/>
        </w:rPr>
        <w:t>the last thirty years</w:t>
      </w:r>
      <w:r w:rsidR="00D22B3E">
        <w:rPr>
          <w:rFonts w:ascii="Times New Roman" w:hAnsi="Times New Roman" w:cs="Times New Roman"/>
        </w:rPr>
        <w:t xml:space="preserve"> (</w:t>
      </w:r>
      <w:proofErr w:type="spellStart"/>
      <w:r w:rsidR="00D22B3E">
        <w:rPr>
          <w:rFonts w:ascii="Times New Roman" w:hAnsi="Times New Roman" w:cs="Times New Roman"/>
        </w:rPr>
        <w:t>Hertogh</w:t>
      </w:r>
      <w:proofErr w:type="spellEnd"/>
      <w:r w:rsidR="00D22B3E">
        <w:rPr>
          <w:rFonts w:ascii="Times New Roman" w:hAnsi="Times New Roman" w:cs="Times New Roman"/>
        </w:rPr>
        <w:t>, 2004</w:t>
      </w:r>
      <w:r w:rsidR="00CE6234">
        <w:rPr>
          <w:rFonts w:ascii="Times New Roman" w:hAnsi="Times New Roman" w:cs="Times New Roman"/>
        </w:rPr>
        <w:t>a</w:t>
      </w:r>
      <w:r w:rsidR="00D22B3E">
        <w:rPr>
          <w:rFonts w:ascii="Times New Roman" w:hAnsi="Times New Roman" w:cs="Times New Roman"/>
        </w:rPr>
        <w:t>;</w:t>
      </w:r>
      <w:r w:rsidR="00E21F24">
        <w:rPr>
          <w:rFonts w:ascii="Times New Roman" w:hAnsi="Times New Roman" w:cs="Times New Roman"/>
        </w:rPr>
        <w:t xml:space="preserve"> </w:t>
      </w:r>
      <w:proofErr w:type="spellStart"/>
      <w:r w:rsidR="00E21F24">
        <w:rPr>
          <w:rFonts w:ascii="Times New Roman" w:hAnsi="Times New Roman" w:cs="Times New Roman"/>
        </w:rPr>
        <w:t>Silbey</w:t>
      </w:r>
      <w:proofErr w:type="spellEnd"/>
      <w:r w:rsidR="00E21F24">
        <w:rPr>
          <w:rFonts w:ascii="Times New Roman" w:hAnsi="Times New Roman" w:cs="Times New Roman"/>
        </w:rPr>
        <w:t>, 2005</w:t>
      </w:r>
      <w:r w:rsidR="00D41FCE">
        <w:rPr>
          <w:rFonts w:ascii="Times New Roman" w:hAnsi="Times New Roman" w:cs="Times New Roman"/>
        </w:rPr>
        <w:t>, Halliday and Morgan, 2013).</w:t>
      </w:r>
      <w:r w:rsidR="003B79A3">
        <w:rPr>
          <w:rFonts w:ascii="Times New Roman" w:hAnsi="Times New Roman" w:cs="Times New Roman"/>
        </w:rPr>
        <w:t xml:space="preserve"> </w:t>
      </w:r>
      <w:r w:rsidR="007A7504" w:rsidRPr="000F47F6">
        <w:rPr>
          <w:rFonts w:ascii="Times New Roman" w:hAnsi="Times New Roman" w:cs="Times New Roman"/>
        </w:rPr>
        <w:t xml:space="preserve">Whilst legal consciousness studies were originally, </w:t>
      </w:r>
      <w:r w:rsidR="009B1FB9">
        <w:rPr>
          <w:rFonts w:ascii="Times New Roman" w:hAnsi="Times New Roman" w:cs="Times New Roman"/>
        </w:rPr>
        <w:t>and are predominan</w:t>
      </w:r>
      <w:r w:rsidR="00D22B3E">
        <w:rPr>
          <w:rFonts w:ascii="Times New Roman" w:hAnsi="Times New Roman" w:cs="Times New Roman"/>
        </w:rPr>
        <w:t>tly, US based (Harding, 2006</w:t>
      </w:r>
      <w:r w:rsidR="00C85794">
        <w:rPr>
          <w:rFonts w:ascii="Times New Roman" w:hAnsi="Times New Roman" w:cs="Times New Roman"/>
        </w:rPr>
        <w:t>, p.</w:t>
      </w:r>
      <w:r w:rsidR="00D22B3E">
        <w:rPr>
          <w:rFonts w:ascii="Times New Roman" w:hAnsi="Times New Roman" w:cs="Times New Roman"/>
        </w:rPr>
        <w:t xml:space="preserve"> </w:t>
      </w:r>
      <w:r w:rsidR="009B1FB9">
        <w:rPr>
          <w:rFonts w:ascii="Times New Roman" w:hAnsi="Times New Roman" w:cs="Times New Roman"/>
        </w:rPr>
        <w:t>512)</w:t>
      </w:r>
      <w:r w:rsidR="007A7504" w:rsidRPr="000F47F6">
        <w:rPr>
          <w:rFonts w:ascii="Times New Roman" w:hAnsi="Times New Roman" w:cs="Times New Roman"/>
        </w:rPr>
        <w:t xml:space="preserve"> the theoretical frame is becoming increasingly popular i</w:t>
      </w:r>
      <w:r w:rsidR="009B1FB9">
        <w:rPr>
          <w:rFonts w:ascii="Times New Roman" w:hAnsi="Times New Roman" w:cs="Times New Roman"/>
        </w:rPr>
        <w:t>n European socio-legal researc</w:t>
      </w:r>
      <w:r w:rsidR="00D22B3E">
        <w:rPr>
          <w:rFonts w:ascii="Times New Roman" w:hAnsi="Times New Roman" w:cs="Times New Roman"/>
        </w:rPr>
        <w:t>h (Harding, 2006</w:t>
      </w:r>
      <w:r w:rsidR="00C85794">
        <w:rPr>
          <w:rFonts w:ascii="Times New Roman" w:hAnsi="Times New Roman" w:cs="Times New Roman"/>
        </w:rPr>
        <w:t>, p.</w:t>
      </w:r>
      <w:r w:rsidR="00D22B3E">
        <w:rPr>
          <w:rFonts w:ascii="Times New Roman" w:hAnsi="Times New Roman" w:cs="Times New Roman"/>
        </w:rPr>
        <w:t xml:space="preserve"> </w:t>
      </w:r>
      <w:r w:rsidR="00A717FB">
        <w:rPr>
          <w:rFonts w:ascii="Times New Roman" w:hAnsi="Times New Roman" w:cs="Times New Roman"/>
        </w:rPr>
        <w:t>512). T</w:t>
      </w:r>
      <w:r w:rsidR="007A7504">
        <w:rPr>
          <w:rFonts w:ascii="Times New Roman" w:hAnsi="Times New Roman" w:cs="Times New Roman"/>
        </w:rPr>
        <w:t>his is the first known study to empirically consider legal consciousness in the Australian context.</w:t>
      </w:r>
    </w:p>
    <w:p w:rsidR="002A55D0" w:rsidRDefault="002A55D0" w:rsidP="00C5604B">
      <w:pPr>
        <w:spacing w:line="480" w:lineRule="auto"/>
        <w:ind w:left="-284" w:right="-1091"/>
        <w:jc w:val="both"/>
        <w:rPr>
          <w:rFonts w:ascii="Times New Roman" w:hAnsi="Times New Roman" w:cs="Times New Roman"/>
        </w:rPr>
      </w:pPr>
    </w:p>
    <w:p w:rsidR="003D71ED" w:rsidRPr="003D71ED" w:rsidRDefault="003D71ED" w:rsidP="003D71ED">
      <w:pPr>
        <w:spacing w:line="480" w:lineRule="auto"/>
        <w:ind w:left="-284" w:right="-1091"/>
        <w:jc w:val="center"/>
        <w:rPr>
          <w:rFonts w:ascii="Times New Roman" w:hAnsi="Times New Roman" w:cs="Times New Roman"/>
          <w:i/>
        </w:rPr>
      </w:pPr>
      <w:r>
        <w:rPr>
          <w:rFonts w:ascii="Times New Roman" w:hAnsi="Times New Roman" w:cs="Times New Roman"/>
          <w:i/>
        </w:rPr>
        <w:t>The Fieldwork Site</w:t>
      </w:r>
    </w:p>
    <w:p w:rsidR="003D71ED" w:rsidRDefault="003D71ED" w:rsidP="00C5604B">
      <w:pPr>
        <w:spacing w:line="480" w:lineRule="auto"/>
        <w:ind w:left="-284" w:right="-1091"/>
        <w:jc w:val="both"/>
        <w:rPr>
          <w:rFonts w:ascii="Times New Roman" w:hAnsi="Times New Roman" w:cs="Times New Roman"/>
        </w:rPr>
      </w:pPr>
    </w:p>
    <w:p w:rsidR="00163060" w:rsidRDefault="007E7CDA" w:rsidP="00C5604B">
      <w:pPr>
        <w:spacing w:line="480" w:lineRule="auto"/>
        <w:ind w:left="-284" w:right="-1091"/>
        <w:jc w:val="both"/>
        <w:rPr>
          <w:rFonts w:ascii="Times New Roman" w:hAnsi="Times New Roman" w:cs="Times New Roman"/>
        </w:rPr>
      </w:pPr>
      <w:r>
        <w:rPr>
          <w:rFonts w:ascii="Times New Roman" w:hAnsi="Times New Roman" w:cs="Times New Roman"/>
        </w:rPr>
        <w:t>The government agency which took part in the fieldwork was the Refugee Review Tribunal of Australia (R</w:t>
      </w:r>
      <w:r w:rsidR="007731E8">
        <w:rPr>
          <w:rFonts w:ascii="Times New Roman" w:hAnsi="Times New Roman" w:cs="Times New Roman"/>
        </w:rPr>
        <w:t>RT). The RRT</w:t>
      </w:r>
      <w:r>
        <w:rPr>
          <w:rFonts w:ascii="Times New Roman" w:hAnsi="Times New Roman" w:cs="Times New Roman"/>
        </w:rPr>
        <w:t xml:space="preserve"> is responsible for hearing appeals from primary Department of Immigration </w:t>
      </w:r>
      <w:r w:rsidR="007731E8">
        <w:rPr>
          <w:rFonts w:ascii="Times New Roman" w:hAnsi="Times New Roman" w:cs="Times New Roman"/>
        </w:rPr>
        <w:t xml:space="preserve">and Citizenship (DIAC) </w:t>
      </w:r>
      <w:r>
        <w:rPr>
          <w:rFonts w:ascii="Times New Roman" w:hAnsi="Times New Roman" w:cs="Times New Roman"/>
        </w:rPr>
        <w:t xml:space="preserve">refugee protection visa </w:t>
      </w:r>
      <w:r>
        <w:rPr>
          <w:rFonts w:ascii="Times New Roman" w:hAnsi="Times New Roman" w:cs="Times New Roman"/>
        </w:rPr>
        <w:lastRenderedPageBreak/>
        <w:t xml:space="preserve">applications under the </w:t>
      </w:r>
      <w:r w:rsidRPr="007E7CDA">
        <w:rPr>
          <w:rFonts w:ascii="Times New Roman" w:hAnsi="Times New Roman" w:cs="Times New Roman"/>
          <w:i/>
        </w:rPr>
        <w:t>Migration Act</w:t>
      </w:r>
      <w:r>
        <w:rPr>
          <w:rFonts w:ascii="Times New Roman" w:hAnsi="Times New Roman" w:cs="Times New Roman"/>
        </w:rPr>
        <w:t xml:space="preserve"> </w:t>
      </w:r>
      <w:r w:rsidR="002E688A">
        <w:rPr>
          <w:rFonts w:ascii="Times New Roman" w:hAnsi="Times New Roman" w:cs="Times New Roman"/>
        </w:rPr>
        <w:t>1958</w:t>
      </w:r>
      <w:r w:rsidR="00AB09E6">
        <w:rPr>
          <w:rFonts w:ascii="Times New Roman" w:hAnsi="Times New Roman" w:cs="Times New Roman"/>
        </w:rPr>
        <w:t>,</w:t>
      </w:r>
      <w:r w:rsidR="00936E39">
        <w:rPr>
          <w:rStyle w:val="FootnoteReference"/>
          <w:rFonts w:ascii="Times New Roman" w:hAnsi="Times New Roman" w:cs="Times New Roman"/>
        </w:rPr>
        <w:footnoteReference w:id="11"/>
      </w:r>
      <w:r w:rsidR="00327FCE">
        <w:rPr>
          <w:rFonts w:ascii="Times New Roman" w:hAnsi="Times New Roman" w:cs="Times New Roman"/>
        </w:rPr>
        <w:t xml:space="preserve"> function</w:t>
      </w:r>
      <w:r w:rsidR="00910ABC">
        <w:rPr>
          <w:rFonts w:ascii="Times New Roman" w:hAnsi="Times New Roman" w:cs="Times New Roman"/>
        </w:rPr>
        <w:t>ing</w:t>
      </w:r>
      <w:r w:rsidR="00327FCE">
        <w:rPr>
          <w:rFonts w:ascii="Times New Roman" w:hAnsi="Times New Roman" w:cs="Times New Roman"/>
        </w:rPr>
        <w:t xml:space="preserve"> a</w:t>
      </w:r>
      <w:r w:rsidR="00910ABC">
        <w:rPr>
          <w:rFonts w:ascii="Times New Roman" w:hAnsi="Times New Roman" w:cs="Times New Roman"/>
        </w:rPr>
        <w:t xml:space="preserve">s a review level body within </w:t>
      </w:r>
      <w:r w:rsidR="00327FCE">
        <w:rPr>
          <w:rFonts w:ascii="Times New Roman" w:hAnsi="Times New Roman" w:cs="Times New Roman"/>
        </w:rPr>
        <w:t>the Australian bureaucracy</w:t>
      </w:r>
      <w:r w:rsidR="002E688A">
        <w:rPr>
          <w:rFonts w:ascii="Times New Roman" w:hAnsi="Times New Roman" w:cs="Times New Roman"/>
        </w:rPr>
        <w:t>.</w:t>
      </w:r>
      <w:r w:rsidR="0046590D">
        <w:rPr>
          <w:rFonts w:ascii="Times New Roman" w:hAnsi="Times New Roman" w:cs="Times New Roman"/>
        </w:rPr>
        <w:t xml:space="preserve"> </w:t>
      </w:r>
      <w:r w:rsidR="00C01576">
        <w:rPr>
          <w:rFonts w:ascii="Times New Roman" w:hAnsi="Times New Roman" w:cs="Times New Roman"/>
        </w:rPr>
        <w:t xml:space="preserve">In doing so, they conduct an administrative reconsideration of the primary level case and operate as a merits review body within the same legislative framework </w:t>
      </w:r>
      <w:r w:rsidR="007731E8">
        <w:rPr>
          <w:rFonts w:ascii="Times New Roman" w:hAnsi="Times New Roman" w:cs="Times New Roman"/>
        </w:rPr>
        <w:t>as DIAC</w:t>
      </w:r>
      <w:r w:rsidR="00C01576">
        <w:rPr>
          <w:rFonts w:ascii="Times New Roman" w:hAnsi="Times New Roman" w:cs="Times New Roman"/>
        </w:rPr>
        <w:t xml:space="preserve">. Decisions are heard by a single member, where the member conducts a hearing with the asylum seeker applicant and subsequently makes a decision to affirm, vary, set aside or remit the primary decision. </w:t>
      </w:r>
      <w:r w:rsidR="006250A6">
        <w:rPr>
          <w:rFonts w:ascii="Times New Roman" w:hAnsi="Times New Roman" w:cs="Times New Roman"/>
        </w:rPr>
        <w:t xml:space="preserve">The core policy mandate of the tribunal is to reach decisions that </w:t>
      </w:r>
      <w:r w:rsidR="000502AF">
        <w:rPr>
          <w:rFonts w:ascii="Times New Roman" w:hAnsi="Times New Roman" w:cs="Times New Roman"/>
        </w:rPr>
        <w:t>are “</w:t>
      </w:r>
      <w:r w:rsidR="006250A6">
        <w:rPr>
          <w:rFonts w:ascii="Times New Roman" w:hAnsi="Times New Roman" w:cs="Times New Roman"/>
        </w:rPr>
        <w:t>independent, fair, just, economica</w:t>
      </w:r>
      <w:r w:rsidR="000502AF">
        <w:rPr>
          <w:rFonts w:ascii="Times New Roman" w:hAnsi="Times New Roman" w:cs="Times New Roman"/>
        </w:rPr>
        <w:t>l, informal and quick”</w:t>
      </w:r>
      <w:r w:rsidR="00F66F6C">
        <w:rPr>
          <w:rFonts w:ascii="Times New Roman" w:hAnsi="Times New Roman" w:cs="Times New Roman"/>
        </w:rPr>
        <w:t xml:space="preserve"> (Australian Government, 2012-2013)</w:t>
      </w:r>
      <w:r w:rsidR="006250A6">
        <w:rPr>
          <w:rFonts w:ascii="Times New Roman" w:hAnsi="Times New Roman" w:cs="Times New Roman"/>
        </w:rPr>
        <w:t xml:space="preserve"> and RRT members are selected from both legal and non-legal backgrounds</w:t>
      </w:r>
      <w:r w:rsidR="004E7B22">
        <w:rPr>
          <w:rFonts w:ascii="Times New Roman" w:hAnsi="Times New Roman" w:cs="Times New Roman"/>
        </w:rPr>
        <w:t xml:space="preserve">, and are usually of a </w:t>
      </w:r>
      <w:r w:rsidR="000502AF">
        <w:rPr>
          <w:rFonts w:ascii="Times New Roman" w:hAnsi="Times New Roman" w:cs="Times New Roman"/>
        </w:rPr>
        <w:t>mature</w:t>
      </w:r>
      <w:r w:rsidR="004E7B22">
        <w:rPr>
          <w:rFonts w:ascii="Times New Roman" w:hAnsi="Times New Roman" w:cs="Times New Roman"/>
        </w:rPr>
        <w:t xml:space="preserve"> age </w:t>
      </w:r>
      <w:r w:rsidR="00C4351D">
        <w:rPr>
          <w:rFonts w:ascii="Times New Roman" w:hAnsi="Times New Roman" w:cs="Times New Roman"/>
        </w:rPr>
        <w:t xml:space="preserve">with </w:t>
      </w:r>
      <w:r w:rsidR="002B1A69">
        <w:rPr>
          <w:rFonts w:ascii="Times New Roman" w:hAnsi="Times New Roman" w:cs="Times New Roman"/>
        </w:rPr>
        <w:t>professional experience</w:t>
      </w:r>
      <w:r w:rsidR="00AB09E6">
        <w:rPr>
          <w:rFonts w:ascii="Times New Roman" w:hAnsi="Times New Roman" w:cs="Times New Roman"/>
        </w:rPr>
        <w:t>,</w:t>
      </w:r>
      <w:r w:rsidR="004E7B22">
        <w:rPr>
          <w:rFonts w:ascii="Times New Roman" w:hAnsi="Times New Roman" w:cs="Times New Roman"/>
        </w:rPr>
        <w:t xml:space="preserve"> to attempt to achieve these goals.</w:t>
      </w:r>
      <w:r w:rsidR="000B1EE4">
        <w:rPr>
          <w:rFonts w:ascii="Times New Roman" w:hAnsi="Times New Roman" w:cs="Times New Roman"/>
        </w:rPr>
        <w:t xml:space="preserve"> </w:t>
      </w:r>
      <w:r w:rsidR="000502AF">
        <w:rPr>
          <w:rFonts w:ascii="Times New Roman" w:hAnsi="Times New Roman" w:cs="Times New Roman"/>
        </w:rPr>
        <w:t>Forty</w:t>
      </w:r>
      <w:r w:rsidR="007731E8">
        <w:rPr>
          <w:rFonts w:ascii="Times New Roman" w:hAnsi="Times New Roman" w:cs="Times New Roman"/>
        </w:rPr>
        <w:t xml:space="preserve"> open</w:t>
      </w:r>
      <w:r w:rsidR="002334ED">
        <w:rPr>
          <w:rFonts w:ascii="Times New Roman" w:hAnsi="Times New Roman" w:cs="Times New Roman"/>
        </w:rPr>
        <w:t>-</w:t>
      </w:r>
      <w:r w:rsidR="007731E8">
        <w:rPr>
          <w:rFonts w:ascii="Times New Roman" w:hAnsi="Times New Roman" w:cs="Times New Roman"/>
        </w:rPr>
        <w:t>ended unstructured</w:t>
      </w:r>
      <w:r w:rsidR="000502AF">
        <w:rPr>
          <w:rFonts w:ascii="Times New Roman" w:hAnsi="Times New Roman" w:cs="Times New Roman"/>
        </w:rPr>
        <w:t xml:space="preserve"> interviews with former RRT members were conducted</w:t>
      </w:r>
      <w:r w:rsidR="007731E8">
        <w:rPr>
          <w:rFonts w:ascii="Times New Roman" w:hAnsi="Times New Roman" w:cs="Times New Roman"/>
        </w:rPr>
        <w:t>, where participants were allowed to talk freely about their attitudes and experiences on t</w:t>
      </w:r>
      <w:r w:rsidR="00C11521">
        <w:rPr>
          <w:rFonts w:ascii="Times New Roman" w:hAnsi="Times New Roman" w:cs="Times New Roman"/>
        </w:rPr>
        <w:t>he tribunal to generate unbounded</w:t>
      </w:r>
      <w:r w:rsidR="007731E8">
        <w:rPr>
          <w:rFonts w:ascii="Times New Roman" w:hAnsi="Times New Roman" w:cs="Times New Roman"/>
        </w:rPr>
        <w:t xml:space="preserve"> legal consciousness insights.</w:t>
      </w:r>
      <w:r w:rsidR="007731E8">
        <w:rPr>
          <w:rStyle w:val="FootnoteReference"/>
          <w:rFonts w:ascii="Times New Roman" w:hAnsi="Times New Roman" w:cs="Times New Roman"/>
        </w:rPr>
        <w:footnoteReference w:id="12"/>
      </w:r>
    </w:p>
    <w:p w:rsidR="000502AF" w:rsidRDefault="000502AF" w:rsidP="00C5604B">
      <w:pPr>
        <w:spacing w:line="480" w:lineRule="auto"/>
        <w:ind w:left="-284" w:right="-1091"/>
        <w:jc w:val="both"/>
        <w:rPr>
          <w:rFonts w:ascii="Times New Roman" w:hAnsi="Times New Roman" w:cs="Times New Roman"/>
        </w:rPr>
      </w:pPr>
    </w:p>
    <w:p w:rsidR="0086587B" w:rsidRDefault="001B72E1" w:rsidP="00C5604B">
      <w:pPr>
        <w:spacing w:line="480" w:lineRule="auto"/>
        <w:ind w:left="-284" w:right="-1091"/>
        <w:jc w:val="both"/>
        <w:rPr>
          <w:rFonts w:ascii="Times New Roman" w:hAnsi="Times New Roman" w:cs="Times New Roman"/>
        </w:rPr>
      </w:pPr>
      <w:r>
        <w:rPr>
          <w:rFonts w:ascii="Times New Roman" w:hAnsi="Times New Roman" w:cs="Times New Roman"/>
        </w:rPr>
        <w:t>The involvement of retired RRT members in the research was serendipitous</w:t>
      </w:r>
      <w:r w:rsidR="00AB09E6">
        <w:rPr>
          <w:rFonts w:ascii="Times New Roman" w:hAnsi="Times New Roman" w:cs="Times New Roman"/>
        </w:rPr>
        <w:t xml:space="preserve"> (see</w:t>
      </w:r>
      <w:r w:rsidR="0026307B">
        <w:rPr>
          <w:rFonts w:ascii="Times New Roman" w:hAnsi="Times New Roman" w:cs="Times New Roman"/>
        </w:rPr>
        <w:t xml:space="preserve"> Halliday and Schmidt, 2009, </w:t>
      </w:r>
      <w:r w:rsidR="00522C77">
        <w:rPr>
          <w:rFonts w:ascii="Times New Roman" w:hAnsi="Times New Roman" w:cs="Times New Roman"/>
        </w:rPr>
        <w:t>p.6)</w:t>
      </w:r>
      <w:r w:rsidR="002B1A69">
        <w:rPr>
          <w:rFonts w:ascii="Times New Roman" w:hAnsi="Times New Roman" w:cs="Times New Roman"/>
        </w:rPr>
        <w:t>, rather than contrived.</w:t>
      </w:r>
      <w:r>
        <w:rPr>
          <w:rFonts w:ascii="Times New Roman" w:hAnsi="Times New Roman" w:cs="Times New Roman"/>
        </w:rPr>
        <w:t xml:space="preserve"> Because the research – at this stage at least </w:t>
      </w:r>
      <w:r w:rsidR="002334ED">
        <w:rPr>
          <w:rFonts w:ascii="Times New Roman" w:hAnsi="Times New Roman" w:cs="Times New Roman"/>
        </w:rPr>
        <w:t>–</w:t>
      </w:r>
      <w:r>
        <w:rPr>
          <w:rFonts w:ascii="Times New Roman" w:hAnsi="Times New Roman" w:cs="Times New Roman"/>
        </w:rPr>
        <w:t xml:space="preserve"> aims to innovate legal consciousness theory rather than provide policy directions or improve </w:t>
      </w:r>
      <w:r w:rsidR="002B1A69">
        <w:rPr>
          <w:rFonts w:ascii="Times New Roman" w:hAnsi="Times New Roman" w:cs="Times New Roman"/>
        </w:rPr>
        <w:t xml:space="preserve">particular </w:t>
      </w:r>
      <w:r>
        <w:rPr>
          <w:rFonts w:ascii="Times New Roman" w:hAnsi="Times New Roman" w:cs="Times New Roman"/>
        </w:rPr>
        <w:t>normative outcomes for public administration, the involvement of RRT members in the research is attributable to ease of access and the researchers pre-existing</w:t>
      </w:r>
      <w:r w:rsidR="0018018E">
        <w:rPr>
          <w:rFonts w:ascii="Times New Roman" w:hAnsi="Times New Roman" w:cs="Times New Roman"/>
        </w:rPr>
        <w:t xml:space="preserve"> knowledge and network base rather than a priori necessity</w:t>
      </w:r>
      <w:r w:rsidR="00A92C6E">
        <w:rPr>
          <w:rFonts w:ascii="Times New Roman" w:hAnsi="Times New Roman" w:cs="Times New Roman"/>
        </w:rPr>
        <w:t xml:space="preserve"> (in that, another government department could have operated </w:t>
      </w:r>
      <w:r w:rsidR="00A92C6E">
        <w:rPr>
          <w:rFonts w:ascii="Times New Roman" w:hAnsi="Times New Roman" w:cs="Times New Roman"/>
        </w:rPr>
        <w:lastRenderedPageBreak/>
        <w:t>as the fieldwork site and proved equally as telling)</w:t>
      </w:r>
      <w:r w:rsidR="0018018E">
        <w:rPr>
          <w:rFonts w:ascii="Times New Roman" w:hAnsi="Times New Roman" w:cs="Times New Roman"/>
        </w:rPr>
        <w:t xml:space="preserve">. It might be retrospectively noted, however, that the RRT has provided a rich fieldwork site for </w:t>
      </w:r>
      <w:r w:rsidR="006D7645">
        <w:rPr>
          <w:rFonts w:ascii="Times New Roman" w:hAnsi="Times New Roman" w:cs="Times New Roman"/>
        </w:rPr>
        <w:t xml:space="preserve">bureaucratic </w:t>
      </w:r>
      <w:r w:rsidR="0018018E">
        <w:rPr>
          <w:rFonts w:ascii="Times New Roman" w:hAnsi="Times New Roman" w:cs="Times New Roman"/>
        </w:rPr>
        <w:t>legal consciousness theory building as the social and political sensitivity of refugee claims</w:t>
      </w:r>
      <w:r w:rsidR="006D7645">
        <w:rPr>
          <w:rFonts w:ascii="Times New Roman" w:hAnsi="Times New Roman" w:cs="Times New Roman"/>
        </w:rPr>
        <w:t xml:space="preserve"> in this particular government department</w:t>
      </w:r>
      <w:r w:rsidR="00AB09E6">
        <w:rPr>
          <w:rFonts w:ascii="Times New Roman" w:hAnsi="Times New Roman" w:cs="Times New Roman"/>
        </w:rPr>
        <w:t>, as well as the age, wisdom</w:t>
      </w:r>
      <w:r w:rsidR="0018018E">
        <w:rPr>
          <w:rFonts w:ascii="Times New Roman" w:hAnsi="Times New Roman" w:cs="Times New Roman"/>
        </w:rPr>
        <w:t xml:space="preserve">, </w:t>
      </w:r>
      <w:r w:rsidR="00AB09E6">
        <w:rPr>
          <w:rFonts w:ascii="Times New Roman" w:hAnsi="Times New Roman" w:cs="Times New Roman"/>
        </w:rPr>
        <w:t>qualifications</w:t>
      </w:r>
      <w:r w:rsidR="0018018E">
        <w:rPr>
          <w:rFonts w:ascii="Times New Roman" w:hAnsi="Times New Roman" w:cs="Times New Roman"/>
        </w:rPr>
        <w:t xml:space="preserve"> and dedication of RRT officials have combined to produce clear, coherent and highly articulate legal </w:t>
      </w:r>
      <w:r w:rsidR="00FF1CEA">
        <w:rPr>
          <w:rFonts w:ascii="Times New Roman" w:hAnsi="Times New Roman" w:cs="Times New Roman"/>
        </w:rPr>
        <w:t xml:space="preserve">identification narratives. </w:t>
      </w:r>
      <w:r w:rsidR="00AB09E6">
        <w:rPr>
          <w:rFonts w:ascii="Times New Roman" w:hAnsi="Times New Roman" w:cs="Times New Roman"/>
        </w:rPr>
        <w:t>Additionally, a high level</w:t>
      </w:r>
      <w:r w:rsidR="00FF1CEA">
        <w:rPr>
          <w:rFonts w:ascii="Times New Roman" w:hAnsi="Times New Roman" w:cs="Times New Roman"/>
        </w:rPr>
        <w:t xml:space="preserve"> of dedication to the job </w:t>
      </w:r>
      <w:r w:rsidR="00522C77">
        <w:rPr>
          <w:rFonts w:ascii="Times New Roman" w:hAnsi="Times New Roman" w:cs="Times New Roman"/>
        </w:rPr>
        <w:t>on the part of</w:t>
      </w:r>
      <w:r w:rsidR="007B27BE">
        <w:rPr>
          <w:rFonts w:ascii="Times New Roman" w:hAnsi="Times New Roman" w:cs="Times New Roman"/>
        </w:rPr>
        <w:t xml:space="preserve"> bureaucrat interviewees may have contributed to facilitating</w:t>
      </w:r>
      <w:r w:rsidR="00FF1CEA">
        <w:rPr>
          <w:rFonts w:ascii="Times New Roman" w:hAnsi="Times New Roman" w:cs="Times New Roman"/>
        </w:rPr>
        <w:t xml:space="preserve"> </w:t>
      </w:r>
      <w:r w:rsidR="00522C77">
        <w:rPr>
          <w:rFonts w:ascii="Times New Roman" w:hAnsi="Times New Roman" w:cs="Times New Roman"/>
        </w:rPr>
        <w:t xml:space="preserve">the expressed </w:t>
      </w:r>
      <w:r w:rsidR="00FF1CEA">
        <w:rPr>
          <w:rFonts w:ascii="Times New Roman" w:hAnsi="Times New Roman" w:cs="Times New Roman"/>
        </w:rPr>
        <w:t>connections between broader moral valuati</w:t>
      </w:r>
      <w:r w:rsidR="0082311F">
        <w:rPr>
          <w:rFonts w:ascii="Times New Roman" w:hAnsi="Times New Roman" w:cs="Times New Roman"/>
        </w:rPr>
        <w:t>ons and legal identification, where on the other hand</w:t>
      </w:r>
      <w:r w:rsidR="00FF1CEA">
        <w:rPr>
          <w:rFonts w:ascii="Times New Roman" w:hAnsi="Times New Roman" w:cs="Times New Roman"/>
        </w:rPr>
        <w:t xml:space="preserve"> an official disconnected from their decision making tasks would presumably express little association between their broader ideals and </w:t>
      </w:r>
      <w:r w:rsidR="00C11521">
        <w:rPr>
          <w:rFonts w:ascii="Times New Roman" w:hAnsi="Times New Roman" w:cs="Times New Roman"/>
        </w:rPr>
        <w:t>legal attitudes</w:t>
      </w:r>
      <w:r w:rsidR="00FF1CEA">
        <w:rPr>
          <w:rFonts w:ascii="Times New Roman" w:hAnsi="Times New Roman" w:cs="Times New Roman"/>
        </w:rPr>
        <w:t>.</w:t>
      </w:r>
      <w:r w:rsidR="00ED423C">
        <w:rPr>
          <w:rFonts w:ascii="Times New Roman" w:hAnsi="Times New Roman" w:cs="Times New Roman"/>
        </w:rPr>
        <w:t xml:space="preserve"> </w:t>
      </w:r>
      <w:r w:rsidR="0086587B">
        <w:rPr>
          <w:rFonts w:ascii="Times New Roman" w:hAnsi="Times New Roman" w:cs="Times New Roman"/>
        </w:rPr>
        <w:t>This therefore</w:t>
      </w:r>
      <w:r w:rsidR="00522C77">
        <w:rPr>
          <w:rFonts w:ascii="Times New Roman" w:hAnsi="Times New Roman" w:cs="Times New Roman"/>
        </w:rPr>
        <w:t xml:space="preserve"> depart</w:t>
      </w:r>
      <w:r w:rsidR="0086587B">
        <w:rPr>
          <w:rFonts w:ascii="Times New Roman" w:hAnsi="Times New Roman" w:cs="Times New Roman"/>
        </w:rPr>
        <w:t>s</w:t>
      </w:r>
      <w:r w:rsidR="00522C77">
        <w:rPr>
          <w:rFonts w:ascii="Times New Roman" w:hAnsi="Times New Roman" w:cs="Times New Roman"/>
        </w:rPr>
        <w:t xml:space="preserve"> from traditional studies of front</w:t>
      </w:r>
      <w:r w:rsidR="005A7B50">
        <w:rPr>
          <w:rFonts w:ascii="Times New Roman" w:hAnsi="Times New Roman" w:cs="Times New Roman"/>
        </w:rPr>
        <w:t>-</w:t>
      </w:r>
      <w:r w:rsidR="00522C77">
        <w:rPr>
          <w:rFonts w:ascii="Times New Roman" w:hAnsi="Times New Roman" w:cs="Times New Roman"/>
        </w:rPr>
        <w:t xml:space="preserve">line bureaucracy, which focus on the </w:t>
      </w:r>
      <w:proofErr w:type="spellStart"/>
      <w:r w:rsidR="00E64A2E">
        <w:rPr>
          <w:rFonts w:ascii="Times New Roman" w:hAnsi="Times New Roman" w:cs="Times New Roman"/>
        </w:rPr>
        <w:t>standardis</w:t>
      </w:r>
      <w:r w:rsidR="00522C77">
        <w:rPr>
          <w:rFonts w:ascii="Times New Roman" w:hAnsi="Times New Roman" w:cs="Times New Roman"/>
        </w:rPr>
        <w:t>ed</w:t>
      </w:r>
      <w:proofErr w:type="spellEnd"/>
      <w:r w:rsidR="00522C77">
        <w:rPr>
          <w:rFonts w:ascii="Times New Roman" w:hAnsi="Times New Roman" w:cs="Times New Roman"/>
        </w:rPr>
        <w:t xml:space="preserve"> routine of government officials </w:t>
      </w:r>
      <w:r w:rsidR="00522C77" w:rsidRPr="00E64A2E">
        <w:rPr>
          <w:rFonts w:ascii="Times New Roman" w:hAnsi="Times New Roman" w:cs="Times New Roman"/>
        </w:rPr>
        <w:t>(</w:t>
      </w:r>
      <w:r w:rsidR="00A72B7B">
        <w:rPr>
          <w:rFonts w:ascii="Times New Roman" w:hAnsi="Times New Roman" w:cs="Times New Roman"/>
        </w:rPr>
        <w:t>see:</w:t>
      </w:r>
      <w:r w:rsidR="00E64A2E" w:rsidRPr="00E64A2E">
        <w:rPr>
          <w:rFonts w:ascii="Times New Roman" w:hAnsi="Times New Roman" w:cs="Times New Roman"/>
          <w:color w:val="000000"/>
          <w:shd w:val="clear" w:color="auto" w:fill="FFFFFF"/>
        </w:rPr>
        <w:t xml:space="preserve"> </w:t>
      </w:r>
      <w:proofErr w:type="spellStart"/>
      <w:r w:rsidR="00E64A2E" w:rsidRPr="00E64A2E">
        <w:rPr>
          <w:rFonts w:ascii="Times New Roman" w:hAnsi="Times New Roman" w:cs="Times New Roman"/>
          <w:color w:val="000000"/>
          <w:shd w:val="clear" w:color="auto" w:fill="FFFFFF"/>
        </w:rPr>
        <w:t>Mashaw</w:t>
      </w:r>
      <w:proofErr w:type="spellEnd"/>
      <w:r w:rsidR="00E64A2E" w:rsidRPr="00E64A2E">
        <w:rPr>
          <w:rFonts w:ascii="Times New Roman" w:hAnsi="Times New Roman" w:cs="Times New Roman"/>
          <w:color w:val="000000"/>
          <w:shd w:val="clear" w:color="auto" w:fill="FFFFFF"/>
        </w:rPr>
        <w:t xml:space="preserve"> 1983; Maynard-Moody and </w:t>
      </w:r>
      <w:proofErr w:type="spellStart"/>
      <w:r w:rsidR="00E64A2E" w:rsidRPr="00E64A2E">
        <w:rPr>
          <w:rFonts w:ascii="Times New Roman" w:hAnsi="Times New Roman" w:cs="Times New Roman"/>
          <w:color w:val="000000"/>
          <w:shd w:val="clear" w:color="auto" w:fill="FFFFFF"/>
        </w:rPr>
        <w:t>Musheno</w:t>
      </w:r>
      <w:proofErr w:type="spellEnd"/>
      <w:r w:rsidR="00E64A2E" w:rsidRPr="00E64A2E">
        <w:rPr>
          <w:rFonts w:ascii="Times New Roman" w:hAnsi="Times New Roman" w:cs="Times New Roman"/>
          <w:color w:val="000000"/>
          <w:shd w:val="clear" w:color="auto" w:fill="FFFFFF"/>
        </w:rPr>
        <w:t xml:space="preserve"> 2003</w:t>
      </w:r>
      <w:r w:rsidR="00E64A2E" w:rsidRPr="00E64A2E">
        <w:rPr>
          <w:rFonts w:ascii="Times New Roman" w:hAnsi="Times New Roman" w:cs="Times New Roman"/>
        </w:rPr>
        <w:t xml:space="preserve"> </w:t>
      </w:r>
      <w:r w:rsidR="00E64A2E">
        <w:rPr>
          <w:rFonts w:ascii="Times New Roman" w:hAnsi="Times New Roman" w:cs="Times New Roman"/>
        </w:rPr>
        <w:t>and</w:t>
      </w:r>
      <w:r w:rsidR="00E64A2E" w:rsidRPr="00E64A2E">
        <w:rPr>
          <w:rFonts w:ascii="Times New Roman" w:hAnsi="Times New Roman" w:cs="Times New Roman"/>
        </w:rPr>
        <w:t xml:space="preserve"> </w:t>
      </w:r>
      <w:proofErr w:type="spellStart"/>
      <w:r w:rsidR="00E64A2E" w:rsidRPr="00E64A2E">
        <w:rPr>
          <w:rFonts w:ascii="Times New Roman" w:hAnsi="Times New Roman" w:cs="Times New Roman"/>
        </w:rPr>
        <w:t>He</w:t>
      </w:r>
      <w:r w:rsidR="00E64A2E">
        <w:rPr>
          <w:rFonts w:ascii="Times New Roman" w:hAnsi="Times New Roman" w:cs="Times New Roman"/>
        </w:rPr>
        <w:t>rtogh</w:t>
      </w:r>
      <w:proofErr w:type="spellEnd"/>
      <w:r w:rsidR="00E64A2E">
        <w:rPr>
          <w:rFonts w:ascii="Times New Roman" w:hAnsi="Times New Roman" w:cs="Times New Roman"/>
        </w:rPr>
        <w:t xml:space="preserve"> 2004</w:t>
      </w:r>
      <w:r w:rsidR="0082311F">
        <w:rPr>
          <w:rFonts w:ascii="Times New Roman" w:hAnsi="Times New Roman" w:cs="Times New Roman"/>
        </w:rPr>
        <w:t>a and 2004b</w:t>
      </w:r>
      <w:r w:rsidR="0086587B" w:rsidRPr="00E64A2E">
        <w:rPr>
          <w:rFonts w:ascii="Times New Roman" w:hAnsi="Times New Roman" w:cs="Times New Roman"/>
        </w:rPr>
        <w:t xml:space="preserve">), </w:t>
      </w:r>
      <w:r w:rsidR="0086587B">
        <w:rPr>
          <w:rFonts w:ascii="Times New Roman" w:hAnsi="Times New Roman" w:cs="Times New Roman"/>
        </w:rPr>
        <w:t xml:space="preserve">to provide </w:t>
      </w:r>
      <w:r w:rsidR="0082311F">
        <w:rPr>
          <w:rFonts w:ascii="Times New Roman" w:hAnsi="Times New Roman" w:cs="Times New Roman"/>
        </w:rPr>
        <w:t>a fresh consideration of how legal identification is constructed and expressed at higher levels of government.</w:t>
      </w:r>
    </w:p>
    <w:p w:rsidR="00162D6C" w:rsidRDefault="00162D6C" w:rsidP="00C5604B">
      <w:pPr>
        <w:spacing w:line="480" w:lineRule="auto"/>
        <w:ind w:left="-284" w:right="-1091"/>
        <w:jc w:val="both"/>
        <w:rPr>
          <w:rFonts w:ascii="Times New Roman" w:hAnsi="Times New Roman" w:cs="Times New Roman"/>
        </w:rPr>
      </w:pPr>
    </w:p>
    <w:p w:rsidR="001B72E1" w:rsidRDefault="001C641B" w:rsidP="00C5604B">
      <w:pPr>
        <w:spacing w:line="480" w:lineRule="auto"/>
        <w:ind w:left="-284" w:right="-1091"/>
        <w:jc w:val="both"/>
        <w:rPr>
          <w:rFonts w:ascii="Times New Roman" w:hAnsi="Times New Roman" w:cs="Times New Roman"/>
        </w:rPr>
      </w:pPr>
      <w:r>
        <w:rPr>
          <w:rFonts w:ascii="Times New Roman" w:hAnsi="Times New Roman" w:cs="Times New Roman"/>
        </w:rPr>
        <w:t>This departure does raise a</w:t>
      </w:r>
      <w:r w:rsidR="0086587B">
        <w:rPr>
          <w:rFonts w:ascii="Times New Roman" w:hAnsi="Times New Roman" w:cs="Times New Roman"/>
        </w:rPr>
        <w:t xml:space="preserve">n interesting question </w:t>
      </w:r>
      <w:r>
        <w:rPr>
          <w:rFonts w:ascii="Times New Roman" w:hAnsi="Times New Roman" w:cs="Times New Roman"/>
        </w:rPr>
        <w:t>as to</w:t>
      </w:r>
      <w:r w:rsidR="0086587B">
        <w:rPr>
          <w:rFonts w:ascii="Times New Roman" w:hAnsi="Times New Roman" w:cs="Times New Roman"/>
        </w:rPr>
        <w:t xml:space="preserve"> whether those </w:t>
      </w:r>
      <w:r w:rsidR="00C07B0F">
        <w:rPr>
          <w:rFonts w:ascii="Times New Roman" w:hAnsi="Times New Roman" w:cs="Times New Roman"/>
        </w:rPr>
        <w:t xml:space="preserve">areas of public administration that are essentially </w:t>
      </w:r>
      <w:proofErr w:type="spellStart"/>
      <w:r w:rsidR="00C07B0F">
        <w:rPr>
          <w:rFonts w:ascii="Times New Roman" w:hAnsi="Times New Roman" w:cs="Times New Roman"/>
        </w:rPr>
        <w:t>standardised</w:t>
      </w:r>
      <w:proofErr w:type="spellEnd"/>
      <w:r w:rsidR="00C07B0F">
        <w:rPr>
          <w:rFonts w:ascii="Times New Roman" w:hAnsi="Times New Roman" w:cs="Times New Roman"/>
        </w:rPr>
        <w:t xml:space="preserve"> and less demanding and </w:t>
      </w:r>
      <w:proofErr w:type="spellStart"/>
      <w:r w:rsidR="00C07B0F">
        <w:rPr>
          <w:rFonts w:ascii="Times New Roman" w:hAnsi="Times New Roman" w:cs="Times New Roman"/>
        </w:rPr>
        <w:t>politicised</w:t>
      </w:r>
      <w:proofErr w:type="spellEnd"/>
      <w:r w:rsidR="007B27BE">
        <w:rPr>
          <w:rFonts w:ascii="Times New Roman" w:hAnsi="Times New Roman" w:cs="Times New Roman"/>
        </w:rPr>
        <w:t xml:space="preserve"> than RRT decision-</w:t>
      </w:r>
      <w:r w:rsidR="00C07B0F">
        <w:rPr>
          <w:rFonts w:ascii="Times New Roman" w:hAnsi="Times New Roman" w:cs="Times New Roman"/>
        </w:rPr>
        <w:t xml:space="preserve">making correspond with narrow, detailed and merely descriptive </w:t>
      </w:r>
      <w:r w:rsidR="00C11521">
        <w:rPr>
          <w:rFonts w:ascii="Times New Roman" w:hAnsi="Times New Roman" w:cs="Times New Roman"/>
        </w:rPr>
        <w:t xml:space="preserve">identification narratives </w:t>
      </w:r>
      <w:r w:rsidR="00C07B0F">
        <w:rPr>
          <w:rFonts w:ascii="Times New Roman" w:hAnsi="Times New Roman" w:cs="Times New Roman"/>
        </w:rPr>
        <w:t>(refraining from connecting decision making tasks with broader moral values or ideals), whilst individuals possessing high levels of education, professional experience and dedication to the field and their careers, such as those studied here, uniquely express higher level deductive reasoning in their forging of connections between moral value</w:t>
      </w:r>
      <w:r w:rsidR="002E1DF7">
        <w:rPr>
          <w:rFonts w:ascii="Times New Roman" w:hAnsi="Times New Roman" w:cs="Times New Roman"/>
        </w:rPr>
        <w:t>s and legal identification. Whilst such</w:t>
      </w:r>
      <w:r w:rsidR="00C07B0F">
        <w:rPr>
          <w:rFonts w:ascii="Times New Roman" w:hAnsi="Times New Roman" w:cs="Times New Roman"/>
        </w:rPr>
        <w:t xml:space="preserve"> </w:t>
      </w:r>
      <w:r w:rsidR="00C07B0F">
        <w:rPr>
          <w:rFonts w:ascii="Times New Roman" w:hAnsi="Times New Roman" w:cs="Times New Roman"/>
        </w:rPr>
        <w:lastRenderedPageBreak/>
        <w:t xml:space="preserve">questions fall outside the scope of this research, </w:t>
      </w:r>
      <w:r w:rsidR="002E1DF7">
        <w:rPr>
          <w:rFonts w:ascii="Times New Roman" w:hAnsi="Times New Roman" w:cs="Times New Roman"/>
        </w:rPr>
        <w:t>they</w:t>
      </w:r>
      <w:r w:rsidR="00C07B0F">
        <w:rPr>
          <w:rFonts w:ascii="Times New Roman" w:hAnsi="Times New Roman" w:cs="Times New Roman"/>
        </w:rPr>
        <w:t xml:space="preserve"> may require further empirical </w:t>
      </w:r>
      <w:r w:rsidR="000857E3">
        <w:rPr>
          <w:rFonts w:ascii="Times New Roman" w:hAnsi="Times New Roman" w:cs="Times New Roman"/>
        </w:rPr>
        <w:t>attention</w:t>
      </w:r>
      <w:r w:rsidR="00C07B0F">
        <w:rPr>
          <w:rFonts w:ascii="Times New Roman" w:hAnsi="Times New Roman" w:cs="Times New Roman"/>
        </w:rPr>
        <w:t xml:space="preserve"> in the future.</w:t>
      </w:r>
    </w:p>
    <w:p w:rsidR="00C07B0F" w:rsidRDefault="00C07B0F" w:rsidP="00C5604B">
      <w:pPr>
        <w:ind w:left="-284" w:right="-1091"/>
        <w:rPr>
          <w:rFonts w:ascii="Times New Roman" w:hAnsi="Times New Roman" w:cs="Times New Roman"/>
        </w:rPr>
      </w:pPr>
    </w:p>
    <w:p w:rsidR="00162D6C" w:rsidRDefault="00162D6C" w:rsidP="00C5604B">
      <w:pPr>
        <w:ind w:left="-284" w:right="-1091"/>
        <w:rPr>
          <w:rFonts w:ascii="Times New Roman" w:hAnsi="Times New Roman" w:cs="Times New Roman"/>
        </w:rPr>
      </w:pPr>
    </w:p>
    <w:p w:rsidR="00162D6C" w:rsidRDefault="00162D6C" w:rsidP="00C5604B">
      <w:pPr>
        <w:ind w:left="-284" w:right="-1091"/>
        <w:rPr>
          <w:rFonts w:ascii="Times New Roman" w:hAnsi="Times New Roman" w:cs="Times New Roman"/>
        </w:rPr>
      </w:pPr>
    </w:p>
    <w:p w:rsidR="00F550F7" w:rsidRPr="00E54A90" w:rsidRDefault="00F550F7" w:rsidP="00C5604B">
      <w:pPr>
        <w:spacing w:line="480" w:lineRule="auto"/>
        <w:ind w:left="-284" w:right="-1091"/>
        <w:jc w:val="center"/>
        <w:rPr>
          <w:rFonts w:asciiTheme="majorHAnsi" w:hAnsiTheme="majorHAnsi" w:cs="Times New Roman"/>
          <w:sz w:val="28"/>
          <w:szCs w:val="28"/>
        </w:rPr>
      </w:pPr>
      <w:r w:rsidRPr="00E54A90">
        <w:rPr>
          <w:rFonts w:ascii="Times New Roman" w:hAnsi="Times New Roman" w:cs="Times New Roman"/>
          <w:sz w:val="28"/>
          <w:szCs w:val="28"/>
        </w:rPr>
        <w:t xml:space="preserve"> </w:t>
      </w:r>
      <w:r w:rsidR="00F21B6F" w:rsidRPr="00F21B6F">
        <w:rPr>
          <w:rFonts w:ascii="Times New Roman" w:hAnsi="Times New Roman" w:cs="Times New Roman"/>
          <w:b/>
          <w:sz w:val="28"/>
          <w:szCs w:val="28"/>
        </w:rPr>
        <w:t>Prior Studies of</w:t>
      </w:r>
      <w:r w:rsidR="00F21B6F">
        <w:rPr>
          <w:rFonts w:ascii="Times New Roman" w:hAnsi="Times New Roman" w:cs="Times New Roman"/>
          <w:sz w:val="28"/>
          <w:szCs w:val="28"/>
        </w:rPr>
        <w:t xml:space="preserve"> </w:t>
      </w:r>
      <w:r w:rsidRPr="00E54A90">
        <w:rPr>
          <w:rFonts w:ascii="Times New Roman" w:hAnsi="Times New Roman" w:cs="Times New Roman"/>
          <w:b/>
          <w:sz w:val="28"/>
          <w:szCs w:val="28"/>
        </w:rPr>
        <w:t>Legal Consciousness in Government</w:t>
      </w:r>
    </w:p>
    <w:p w:rsidR="006B58C3" w:rsidRDefault="006B58C3" w:rsidP="00C5604B">
      <w:pPr>
        <w:spacing w:line="480" w:lineRule="auto"/>
        <w:ind w:left="-284" w:right="-1091"/>
        <w:jc w:val="both"/>
        <w:rPr>
          <w:rFonts w:ascii="Times New Roman" w:hAnsi="Times New Roman" w:cs="Times New Roman"/>
        </w:rPr>
      </w:pPr>
    </w:p>
    <w:p w:rsidR="00C07B0F" w:rsidRDefault="00C07B0F" w:rsidP="00C5604B">
      <w:pPr>
        <w:spacing w:line="480" w:lineRule="auto"/>
        <w:ind w:left="-284" w:right="-1091"/>
        <w:jc w:val="both"/>
        <w:rPr>
          <w:rFonts w:ascii="Times New Roman" w:hAnsi="Times New Roman" w:cs="Times New Roman"/>
        </w:rPr>
      </w:pPr>
      <w:r>
        <w:rPr>
          <w:rFonts w:ascii="Times New Roman" w:hAnsi="Times New Roman" w:cs="Times New Roman"/>
        </w:rPr>
        <w:t>In its most narrow, the study of the relationship between legal ide</w:t>
      </w:r>
      <w:r w:rsidR="00F90214">
        <w:rPr>
          <w:rFonts w:ascii="Times New Roman" w:hAnsi="Times New Roman" w:cs="Times New Roman"/>
        </w:rPr>
        <w:t>ntification and d</w:t>
      </w:r>
      <w:r w:rsidR="00963168">
        <w:rPr>
          <w:rFonts w:ascii="Times New Roman" w:hAnsi="Times New Roman" w:cs="Times New Roman"/>
        </w:rPr>
        <w:t xml:space="preserve">ecision maker ideals </w:t>
      </w:r>
      <w:r w:rsidR="004D3CA4">
        <w:rPr>
          <w:rFonts w:ascii="Times New Roman" w:hAnsi="Times New Roman" w:cs="Times New Roman"/>
        </w:rPr>
        <w:t>builds on</w:t>
      </w:r>
      <w:r w:rsidR="00963168">
        <w:rPr>
          <w:rFonts w:ascii="Times New Roman" w:hAnsi="Times New Roman" w:cs="Times New Roman"/>
        </w:rPr>
        <w:t xml:space="preserve"> Cooper</w:t>
      </w:r>
      <w:r w:rsidR="00F052DF">
        <w:rPr>
          <w:rFonts w:ascii="Times New Roman" w:hAnsi="Times New Roman" w:cs="Times New Roman"/>
        </w:rPr>
        <w:t>’s</w:t>
      </w:r>
      <w:r w:rsidR="00963168">
        <w:rPr>
          <w:rFonts w:ascii="Times New Roman" w:hAnsi="Times New Roman" w:cs="Times New Roman"/>
        </w:rPr>
        <w:t xml:space="preserve"> (1995) and </w:t>
      </w:r>
      <w:proofErr w:type="spellStart"/>
      <w:r w:rsidR="00963168">
        <w:rPr>
          <w:rFonts w:ascii="Times New Roman" w:hAnsi="Times New Roman" w:cs="Times New Roman"/>
        </w:rPr>
        <w:t>Hertogh’s</w:t>
      </w:r>
      <w:proofErr w:type="spellEnd"/>
      <w:r w:rsidR="00963168">
        <w:rPr>
          <w:rFonts w:ascii="Times New Roman" w:hAnsi="Times New Roman" w:cs="Times New Roman"/>
        </w:rPr>
        <w:t xml:space="preserve"> (2009)</w:t>
      </w:r>
      <w:r w:rsidR="00F90214">
        <w:rPr>
          <w:rFonts w:ascii="Times New Roman" w:hAnsi="Times New Roman" w:cs="Times New Roman"/>
        </w:rPr>
        <w:t xml:space="preserve"> </w:t>
      </w:r>
      <w:r w:rsidR="00963168">
        <w:rPr>
          <w:rFonts w:ascii="Times New Roman" w:hAnsi="Times New Roman" w:cs="Times New Roman"/>
        </w:rPr>
        <w:t>legal consciousness in government studies.</w:t>
      </w:r>
    </w:p>
    <w:p w:rsidR="00963168" w:rsidRDefault="00963168" w:rsidP="00C5604B">
      <w:pPr>
        <w:spacing w:line="480" w:lineRule="auto"/>
        <w:ind w:left="-284" w:right="-1091"/>
        <w:jc w:val="both"/>
        <w:rPr>
          <w:rFonts w:ascii="Times New Roman" w:hAnsi="Times New Roman" w:cs="Times New Roman"/>
        </w:rPr>
      </w:pPr>
    </w:p>
    <w:p w:rsidR="00530522" w:rsidRPr="0082311F" w:rsidRDefault="006B58C3" w:rsidP="0082311F">
      <w:pPr>
        <w:spacing w:line="480" w:lineRule="auto"/>
        <w:ind w:left="-284" w:right="-1091"/>
        <w:jc w:val="both"/>
        <w:rPr>
          <w:rFonts w:ascii="Times New Roman" w:hAnsi="Times New Roman" w:cs="Times New Roman"/>
        </w:rPr>
      </w:pPr>
      <w:r>
        <w:rPr>
          <w:rFonts w:ascii="Times New Roman" w:hAnsi="Times New Roman" w:cs="Times New Roman"/>
        </w:rPr>
        <w:t xml:space="preserve">Cooper </w:t>
      </w:r>
      <w:r w:rsidR="003B4936">
        <w:rPr>
          <w:rFonts w:ascii="Times New Roman" w:hAnsi="Times New Roman" w:cs="Times New Roman"/>
        </w:rPr>
        <w:t xml:space="preserve">(1995) </w:t>
      </w:r>
      <w:r>
        <w:rPr>
          <w:rFonts w:ascii="Times New Roman" w:hAnsi="Times New Roman" w:cs="Times New Roman"/>
        </w:rPr>
        <w:t>provides the first consideration of legal consciousness in government, discussing</w:t>
      </w:r>
      <w:r w:rsidR="005C0F89" w:rsidRPr="003A03F5">
        <w:rPr>
          <w:rFonts w:ascii="Times New Roman" w:hAnsi="Times New Roman" w:cs="Times New Roman"/>
        </w:rPr>
        <w:t xml:space="preserve"> the relationship between the legal consciousness of British local government officials</w:t>
      </w:r>
      <w:r w:rsidR="005C0F89">
        <w:rPr>
          <w:rFonts w:ascii="Times New Roman" w:hAnsi="Times New Roman" w:cs="Times New Roman"/>
        </w:rPr>
        <w:t xml:space="preserve"> and </w:t>
      </w:r>
      <w:proofErr w:type="spellStart"/>
      <w:r w:rsidR="005C0F89">
        <w:rPr>
          <w:rFonts w:ascii="Times New Roman" w:hAnsi="Times New Roman" w:cs="Times New Roman"/>
        </w:rPr>
        <w:t>juridification</w:t>
      </w:r>
      <w:proofErr w:type="spellEnd"/>
      <w:r w:rsidR="005C0F89">
        <w:rPr>
          <w:rFonts w:ascii="Times New Roman" w:hAnsi="Times New Roman" w:cs="Times New Roman"/>
        </w:rPr>
        <w:t xml:space="preserve"> in the 1980s and 1990</w:t>
      </w:r>
      <w:r w:rsidR="003B4936">
        <w:rPr>
          <w:rFonts w:ascii="Times New Roman" w:hAnsi="Times New Roman" w:cs="Times New Roman"/>
        </w:rPr>
        <w:t>s.</w:t>
      </w:r>
      <w:r w:rsidR="005C0F89">
        <w:rPr>
          <w:rFonts w:ascii="Times New Roman" w:hAnsi="Times New Roman" w:cs="Times New Roman"/>
        </w:rPr>
        <w:t xml:space="preserve"> She draws on semi-</w:t>
      </w:r>
      <w:r w:rsidR="005C0F89" w:rsidRPr="003A03F5">
        <w:rPr>
          <w:rFonts w:ascii="Times New Roman" w:hAnsi="Times New Roman" w:cs="Times New Roman"/>
        </w:rPr>
        <w:t>structured interviews with approximately sixty local government actors (</w:t>
      </w:r>
      <w:r w:rsidR="007B27BE">
        <w:rPr>
          <w:rFonts w:ascii="Times New Roman" w:hAnsi="Times New Roman" w:cs="Times New Roman"/>
        </w:rPr>
        <w:t xml:space="preserve">including </w:t>
      </w:r>
      <w:proofErr w:type="spellStart"/>
      <w:r w:rsidR="007B27BE">
        <w:rPr>
          <w:rFonts w:ascii="Times New Roman" w:hAnsi="Times New Roman" w:cs="Times New Roman"/>
        </w:rPr>
        <w:t>councillors</w:t>
      </w:r>
      <w:proofErr w:type="spellEnd"/>
      <w:r w:rsidR="007B27BE">
        <w:rPr>
          <w:rFonts w:ascii="Times New Roman" w:hAnsi="Times New Roman" w:cs="Times New Roman"/>
        </w:rPr>
        <w:t>, officers and</w:t>
      </w:r>
      <w:r w:rsidR="005C0F89" w:rsidRPr="003A03F5">
        <w:rPr>
          <w:rFonts w:ascii="Times New Roman" w:hAnsi="Times New Roman" w:cs="Times New Roman"/>
        </w:rPr>
        <w:t xml:space="preserve"> street level workers) in education and corporate policy making in four urban </w:t>
      </w:r>
      <w:r w:rsidR="001A0257">
        <w:rPr>
          <w:rFonts w:ascii="Times New Roman" w:hAnsi="Times New Roman" w:cs="Times New Roman"/>
        </w:rPr>
        <w:t xml:space="preserve">areas </w:t>
      </w:r>
      <w:r w:rsidR="00C85794">
        <w:rPr>
          <w:rFonts w:ascii="Times New Roman" w:hAnsi="Times New Roman" w:cs="Times New Roman"/>
        </w:rPr>
        <w:t>(</w:t>
      </w:r>
      <w:r w:rsidR="0096207A">
        <w:rPr>
          <w:rFonts w:ascii="Times New Roman" w:hAnsi="Times New Roman" w:cs="Times New Roman"/>
        </w:rPr>
        <w:t xml:space="preserve">Cooper, </w:t>
      </w:r>
      <w:r w:rsidR="00C85794">
        <w:rPr>
          <w:rFonts w:ascii="Times New Roman" w:hAnsi="Times New Roman" w:cs="Times New Roman"/>
        </w:rPr>
        <w:t xml:space="preserve">1995, p. </w:t>
      </w:r>
      <w:r w:rsidR="003B4936">
        <w:rPr>
          <w:rFonts w:ascii="Times New Roman" w:hAnsi="Times New Roman" w:cs="Times New Roman"/>
        </w:rPr>
        <w:t>507).</w:t>
      </w:r>
      <w:r w:rsidR="005C0F89" w:rsidRPr="003A03F5">
        <w:rPr>
          <w:rFonts w:ascii="Times New Roman" w:hAnsi="Times New Roman" w:cs="Times New Roman"/>
        </w:rPr>
        <w:t xml:space="preserve"> As Cooper outlines in her study, </w:t>
      </w:r>
      <w:proofErr w:type="spellStart"/>
      <w:r w:rsidR="005C0F89" w:rsidRPr="003A03F5">
        <w:rPr>
          <w:rFonts w:ascii="Times New Roman" w:hAnsi="Times New Roman" w:cs="Times New Roman"/>
        </w:rPr>
        <w:t>juridification</w:t>
      </w:r>
      <w:proofErr w:type="spellEnd"/>
      <w:r w:rsidR="005C0F89" w:rsidRPr="003A03F5">
        <w:rPr>
          <w:rFonts w:ascii="Times New Roman" w:hAnsi="Times New Roman" w:cs="Times New Roman"/>
        </w:rPr>
        <w:t xml:space="preserve"> – the central concept which she relates to the legal consciousness of the government officials studied – can refer</w:t>
      </w:r>
      <w:r w:rsidR="005C0F89">
        <w:rPr>
          <w:rFonts w:ascii="Times New Roman" w:hAnsi="Times New Roman" w:cs="Times New Roman"/>
        </w:rPr>
        <w:t xml:space="preserve"> to many things:</w:t>
      </w:r>
      <w:r w:rsidR="005C0F89" w:rsidRPr="003A03F5">
        <w:rPr>
          <w:rFonts w:ascii="Times New Roman" w:hAnsi="Times New Roman" w:cs="Times New Roman"/>
        </w:rPr>
        <w:t xml:space="preserve"> an expansion of legislation, new and significant litigation and judicial dicta or the sudden promi</w:t>
      </w:r>
      <w:r w:rsidR="00C70EA7">
        <w:rPr>
          <w:rFonts w:ascii="Times New Roman" w:hAnsi="Times New Roman" w:cs="Times New Roman"/>
        </w:rPr>
        <w:t xml:space="preserve">nence of </w:t>
      </w:r>
      <w:r w:rsidR="00D22B3E">
        <w:rPr>
          <w:rFonts w:ascii="Times New Roman" w:hAnsi="Times New Roman" w:cs="Times New Roman"/>
        </w:rPr>
        <w:t>particular legal norms (1995</w:t>
      </w:r>
      <w:r w:rsidR="00C85794">
        <w:rPr>
          <w:rFonts w:ascii="Times New Roman" w:hAnsi="Times New Roman" w:cs="Times New Roman"/>
        </w:rPr>
        <w:t xml:space="preserve">, p. </w:t>
      </w:r>
      <w:r w:rsidR="00C70EA7">
        <w:rPr>
          <w:rFonts w:ascii="Times New Roman" w:hAnsi="Times New Roman" w:cs="Times New Roman"/>
        </w:rPr>
        <w:t>507).</w:t>
      </w:r>
      <w:r w:rsidR="005C0F89" w:rsidRPr="003A03F5">
        <w:rPr>
          <w:rFonts w:ascii="Times New Roman" w:hAnsi="Times New Roman" w:cs="Times New Roman"/>
        </w:rPr>
        <w:t xml:space="preserve"> Whilst, on any of these views of </w:t>
      </w:r>
      <w:proofErr w:type="spellStart"/>
      <w:r w:rsidR="005C0F89" w:rsidRPr="003A03F5">
        <w:rPr>
          <w:rFonts w:ascii="Times New Roman" w:hAnsi="Times New Roman" w:cs="Times New Roman"/>
        </w:rPr>
        <w:t>juridification</w:t>
      </w:r>
      <w:proofErr w:type="spellEnd"/>
      <w:r w:rsidR="005C0F89" w:rsidRPr="003A03F5">
        <w:rPr>
          <w:rFonts w:ascii="Times New Roman" w:hAnsi="Times New Roman" w:cs="Times New Roman"/>
        </w:rPr>
        <w:t>, it had commonly been thought that such processes grant law a more prominent role within society</w:t>
      </w:r>
      <w:r w:rsidR="00C70EA7">
        <w:rPr>
          <w:rFonts w:ascii="Times New Roman" w:hAnsi="Times New Roman" w:cs="Times New Roman"/>
        </w:rPr>
        <w:t xml:space="preserve"> (1995, p.511)</w:t>
      </w:r>
      <w:r w:rsidR="005C0F89" w:rsidRPr="003A03F5">
        <w:rPr>
          <w:rFonts w:ascii="Times New Roman" w:hAnsi="Times New Roman" w:cs="Times New Roman"/>
        </w:rPr>
        <w:t>, Cooper outlines that such arguments do not allow us to understand what precisely this role is or when it might fluctuate or be hidden</w:t>
      </w:r>
      <w:r w:rsidR="00E07946">
        <w:rPr>
          <w:rFonts w:ascii="Times New Roman" w:hAnsi="Times New Roman" w:cs="Times New Roman"/>
        </w:rPr>
        <w:t xml:space="preserve"> (1995</w:t>
      </w:r>
      <w:r w:rsidR="0096207A">
        <w:rPr>
          <w:rFonts w:ascii="Times New Roman" w:hAnsi="Times New Roman" w:cs="Times New Roman"/>
        </w:rPr>
        <w:t xml:space="preserve">, p. </w:t>
      </w:r>
      <w:r w:rsidR="00C70EA7">
        <w:rPr>
          <w:rFonts w:ascii="Times New Roman" w:hAnsi="Times New Roman" w:cs="Times New Roman"/>
        </w:rPr>
        <w:t>511)</w:t>
      </w:r>
      <w:r w:rsidR="005C0F89" w:rsidRPr="003A03F5">
        <w:rPr>
          <w:rFonts w:ascii="Times New Roman" w:hAnsi="Times New Roman" w:cs="Times New Roman"/>
        </w:rPr>
        <w:t xml:space="preserve">. In other words, without understanding the officials’ attitudes towards </w:t>
      </w:r>
      <w:proofErr w:type="spellStart"/>
      <w:r w:rsidR="005C0F89" w:rsidRPr="003A03F5">
        <w:rPr>
          <w:rFonts w:ascii="Times New Roman" w:hAnsi="Times New Roman" w:cs="Times New Roman"/>
        </w:rPr>
        <w:t>juridification</w:t>
      </w:r>
      <w:proofErr w:type="spellEnd"/>
      <w:r w:rsidR="005C0F89" w:rsidRPr="003A03F5">
        <w:rPr>
          <w:rFonts w:ascii="Times New Roman" w:hAnsi="Times New Roman" w:cs="Times New Roman"/>
        </w:rPr>
        <w:t xml:space="preserve">, we cannot achieve a complete picture of how the law works; the structure of the legal system alone will not provide the complete picture, as </w:t>
      </w:r>
      <w:r w:rsidR="005C0F89" w:rsidRPr="003A03F5">
        <w:rPr>
          <w:rFonts w:ascii="Times New Roman" w:hAnsi="Times New Roman" w:cs="Times New Roman"/>
        </w:rPr>
        <w:lastRenderedPageBreak/>
        <w:t xml:space="preserve">individual understandings will alter public officials’ reception and application of the law. Hence it is Cooper’s goal to explore the complex and contradictory nature of legal consciousness and the </w:t>
      </w:r>
      <w:proofErr w:type="spellStart"/>
      <w:r w:rsidR="005C0F89" w:rsidRPr="003A03F5">
        <w:rPr>
          <w:rFonts w:ascii="Times New Roman" w:hAnsi="Times New Roman" w:cs="Times New Roman"/>
        </w:rPr>
        <w:t>overdetermination</w:t>
      </w:r>
      <w:proofErr w:type="spellEnd"/>
      <w:r w:rsidR="005C0F89" w:rsidRPr="003A03F5">
        <w:rPr>
          <w:rFonts w:ascii="Times New Roman" w:hAnsi="Times New Roman" w:cs="Times New Roman"/>
        </w:rPr>
        <w:t xml:space="preserve"> of </w:t>
      </w:r>
      <w:proofErr w:type="spellStart"/>
      <w:r w:rsidR="005C0F89" w:rsidRPr="003A03F5">
        <w:rPr>
          <w:rFonts w:ascii="Times New Roman" w:hAnsi="Times New Roman" w:cs="Times New Roman"/>
        </w:rPr>
        <w:t>juridification</w:t>
      </w:r>
      <w:proofErr w:type="spellEnd"/>
      <w:r w:rsidR="005C0F89" w:rsidRPr="003A03F5">
        <w:rPr>
          <w:rFonts w:ascii="Times New Roman" w:hAnsi="Times New Roman" w:cs="Times New Roman"/>
        </w:rPr>
        <w:t xml:space="preserve"> depending on alterations in political ideology, affi</w:t>
      </w:r>
      <w:r w:rsidR="00C70EA7">
        <w:rPr>
          <w:rFonts w:ascii="Times New Roman" w:hAnsi="Times New Roman" w:cs="Times New Roman"/>
        </w:rPr>
        <w:t xml:space="preserve">liation, </w:t>
      </w:r>
      <w:r w:rsidR="00E07946">
        <w:rPr>
          <w:rFonts w:ascii="Times New Roman" w:hAnsi="Times New Roman" w:cs="Times New Roman"/>
        </w:rPr>
        <w:t>and institutional role (1995</w:t>
      </w:r>
      <w:r w:rsidR="0096207A">
        <w:rPr>
          <w:rFonts w:ascii="Times New Roman" w:hAnsi="Times New Roman" w:cs="Times New Roman"/>
        </w:rPr>
        <w:t xml:space="preserve">, p. </w:t>
      </w:r>
      <w:r w:rsidR="00C70EA7">
        <w:rPr>
          <w:rFonts w:ascii="Times New Roman" w:hAnsi="Times New Roman" w:cs="Times New Roman"/>
        </w:rPr>
        <w:t>511).</w:t>
      </w:r>
      <w:r w:rsidR="005C0F89" w:rsidRPr="003A03F5">
        <w:rPr>
          <w:rFonts w:ascii="Times New Roman" w:hAnsi="Times New Roman" w:cs="Times New Roman"/>
        </w:rPr>
        <w:t xml:space="preserve"> In her interviews with local government actors Cooper finds six different images of law: law as a </w:t>
      </w:r>
      <w:proofErr w:type="spellStart"/>
      <w:r w:rsidR="005C0F89" w:rsidRPr="003A03F5">
        <w:rPr>
          <w:rFonts w:ascii="Times New Roman" w:hAnsi="Times New Roman" w:cs="Times New Roman"/>
        </w:rPr>
        <w:t>colonising</w:t>
      </w:r>
      <w:proofErr w:type="spellEnd"/>
      <w:r w:rsidR="005C0F89" w:rsidRPr="003A03F5">
        <w:rPr>
          <w:rFonts w:ascii="Times New Roman" w:hAnsi="Times New Roman" w:cs="Times New Roman"/>
        </w:rPr>
        <w:t xml:space="preserve"> force; law as a game; law as a facilitator; law as a resource; law as a discourse; law as an environmental nuisance and law as means for conflict</w:t>
      </w:r>
      <w:r w:rsidR="00C70EA7">
        <w:rPr>
          <w:rFonts w:ascii="Times New Roman" w:hAnsi="Times New Roman" w:cs="Times New Roman"/>
        </w:rPr>
        <w:t xml:space="preserve"> resoluti</w:t>
      </w:r>
      <w:r w:rsidR="00E07946">
        <w:rPr>
          <w:rFonts w:ascii="Times New Roman" w:hAnsi="Times New Roman" w:cs="Times New Roman"/>
        </w:rPr>
        <w:t>on or social consensus (1995</w:t>
      </w:r>
      <w:r w:rsidR="0096207A">
        <w:rPr>
          <w:rFonts w:ascii="Times New Roman" w:hAnsi="Times New Roman" w:cs="Times New Roman"/>
        </w:rPr>
        <w:t xml:space="preserve">, pp. </w:t>
      </w:r>
      <w:r w:rsidR="00C70EA7">
        <w:rPr>
          <w:rFonts w:ascii="Times New Roman" w:hAnsi="Times New Roman" w:cs="Times New Roman"/>
        </w:rPr>
        <w:t>511-512).</w:t>
      </w:r>
      <w:r w:rsidR="005C0F89" w:rsidRPr="003A03F5">
        <w:rPr>
          <w:rFonts w:ascii="Times New Roman" w:hAnsi="Times New Roman" w:cs="Times New Roman"/>
        </w:rPr>
        <w:t xml:space="preserve"> She finds, common across these varying images of law, that many of these municipal actors, including politicians and policy makers, shared the same images of law as those of </w:t>
      </w:r>
      <w:r w:rsidR="00C70EA7">
        <w:rPr>
          <w:rFonts w:ascii="Times New Roman" w:hAnsi="Times New Roman" w:cs="Times New Roman"/>
        </w:rPr>
        <w:t>the everyday working class poor (1</w:t>
      </w:r>
      <w:r w:rsidR="00E07946">
        <w:rPr>
          <w:rFonts w:ascii="Times New Roman" w:hAnsi="Times New Roman" w:cs="Times New Roman"/>
        </w:rPr>
        <w:t>995</w:t>
      </w:r>
      <w:r w:rsidR="0096207A">
        <w:rPr>
          <w:rFonts w:ascii="Times New Roman" w:hAnsi="Times New Roman" w:cs="Times New Roman"/>
        </w:rPr>
        <w:t xml:space="preserve">, p. </w:t>
      </w:r>
      <w:r w:rsidR="00C70EA7">
        <w:rPr>
          <w:rFonts w:ascii="Times New Roman" w:hAnsi="Times New Roman" w:cs="Times New Roman"/>
        </w:rPr>
        <w:t>521).</w:t>
      </w:r>
      <w:r w:rsidR="005C0F89" w:rsidRPr="003A03F5">
        <w:rPr>
          <w:rFonts w:ascii="Times New Roman" w:hAnsi="Times New Roman" w:cs="Times New Roman"/>
        </w:rPr>
        <w:t xml:space="preserve"> </w:t>
      </w:r>
    </w:p>
    <w:p w:rsidR="005C0F89" w:rsidRDefault="005C0F89" w:rsidP="00C5604B">
      <w:pPr>
        <w:ind w:left="-284" w:right="-1091"/>
        <w:jc w:val="both"/>
        <w:rPr>
          <w:rFonts w:ascii="Times New Roman" w:hAnsi="Times New Roman" w:cs="Times New Roman"/>
          <w:sz w:val="20"/>
          <w:szCs w:val="20"/>
        </w:rPr>
      </w:pPr>
    </w:p>
    <w:p w:rsidR="00434454" w:rsidRPr="00712CEF" w:rsidRDefault="00434454" w:rsidP="00C5604B">
      <w:pPr>
        <w:ind w:left="-284" w:right="-1091"/>
        <w:jc w:val="both"/>
        <w:rPr>
          <w:rFonts w:ascii="Times New Roman" w:hAnsi="Times New Roman" w:cs="Times New Roman"/>
          <w:sz w:val="20"/>
          <w:szCs w:val="20"/>
        </w:rPr>
      </w:pPr>
    </w:p>
    <w:p w:rsidR="005C0F89" w:rsidRDefault="005C0F89" w:rsidP="00C5604B">
      <w:pPr>
        <w:spacing w:line="480" w:lineRule="auto"/>
        <w:ind w:left="-284" w:right="-1091"/>
        <w:jc w:val="both"/>
        <w:rPr>
          <w:rFonts w:ascii="Times New Roman" w:hAnsi="Times New Roman" w:cs="Times New Roman"/>
        </w:rPr>
      </w:pPr>
      <w:r w:rsidRPr="003A03F5">
        <w:rPr>
          <w:rFonts w:ascii="Times New Roman" w:hAnsi="Times New Roman" w:cs="Times New Roman"/>
        </w:rPr>
        <w:t>Cooper’s study is revealing in its finding that local government officials display similar variations of attitude towards law to those of the everyd</w:t>
      </w:r>
      <w:r w:rsidR="0096207A">
        <w:rPr>
          <w:rFonts w:ascii="Times New Roman" w:hAnsi="Times New Roman" w:cs="Times New Roman"/>
        </w:rPr>
        <w:t>ay working class. Finding that “</w:t>
      </w:r>
      <w:r w:rsidRPr="003A03F5">
        <w:rPr>
          <w:rFonts w:ascii="Times New Roman" w:hAnsi="Times New Roman" w:cs="Times New Roman"/>
        </w:rPr>
        <w:t>the legal consciousness of local government officials is not princi</w:t>
      </w:r>
      <w:r w:rsidR="0096207A">
        <w:rPr>
          <w:rFonts w:ascii="Times New Roman" w:hAnsi="Times New Roman" w:cs="Times New Roman"/>
        </w:rPr>
        <w:t>pally that of powerful subjects”</w:t>
      </w:r>
      <w:r w:rsidR="00E07946">
        <w:rPr>
          <w:rFonts w:ascii="Times New Roman" w:hAnsi="Times New Roman" w:cs="Times New Roman"/>
        </w:rPr>
        <w:t xml:space="preserve"> (</w:t>
      </w:r>
      <w:r w:rsidR="0096207A">
        <w:rPr>
          <w:rFonts w:ascii="Times New Roman" w:hAnsi="Times New Roman" w:cs="Times New Roman"/>
        </w:rPr>
        <w:t xml:space="preserve">Cooper, </w:t>
      </w:r>
      <w:r w:rsidR="00E07946">
        <w:rPr>
          <w:rFonts w:ascii="Times New Roman" w:hAnsi="Times New Roman" w:cs="Times New Roman"/>
        </w:rPr>
        <w:t>1995</w:t>
      </w:r>
      <w:r w:rsidR="0096207A">
        <w:rPr>
          <w:rFonts w:ascii="Times New Roman" w:hAnsi="Times New Roman" w:cs="Times New Roman"/>
        </w:rPr>
        <w:t>, p. 521)</w:t>
      </w:r>
      <w:r>
        <w:rPr>
          <w:rFonts w:ascii="Times New Roman" w:hAnsi="Times New Roman" w:cs="Times New Roman"/>
        </w:rPr>
        <w:t xml:space="preserve"> she suggests that the same</w:t>
      </w:r>
      <w:r w:rsidRPr="003A03F5">
        <w:rPr>
          <w:rFonts w:ascii="Times New Roman" w:hAnsi="Times New Roman" w:cs="Times New Roman"/>
        </w:rPr>
        <w:t xml:space="preserve"> reasons for studying legal consciousness in relation to citizens, might be invoked in relati</w:t>
      </w:r>
      <w:r>
        <w:rPr>
          <w:rFonts w:ascii="Times New Roman" w:hAnsi="Times New Roman" w:cs="Times New Roman"/>
        </w:rPr>
        <w:t>on to government officials also</w:t>
      </w:r>
      <w:r w:rsidRPr="003A03F5">
        <w:rPr>
          <w:rFonts w:ascii="Times New Roman" w:hAnsi="Times New Roman" w:cs="Times New Roman"/>
        </w:rPr>
        <w:t xml:space="preserve">. Cooper’s governmental subjects are complex individuals with views, biases, and variations in attitude and </w:t>
      </w:r>
      <w:proofErr w:type="spellStart"/>
      <w:r w:rsidRPr="003A03F5">
        <w:rPr>
          <w:rFonts w:ascii="Times New Roman" w:hAnsi="Times New Roman" w:cs="Times New Roman"/>
        </w:rPr>
        <w:t>socialisation</w:t>
      </w:r>
      <w:proofErr w:type="spellEnd"/>
      <w:r w:rsidRPr="003A03F5">
        <w:rPr>
          <w:rFonts w:ascii="Times New Roman" w:hAnsi="Times New Roman" w:cs="Times New Roman"/>
        </w:rPr>
        <w:t xml:space="preserve"> that make their interpretation of, attitude towards, and application of the law, far from stagnant or uniform. </w:t>
      </w:r>
    </w:p>
    <w:p w:rsidR="00183EDB" w:rsidRDefault="00183EDB" w:rsidP="00C5604B">
      <w:pPr>
        <w:spacing w:line="480" w:lineRule="auto"/>
        <w:ind w:left="-284" w:right="-1091"/>
        <w:jc w:val="both"/>
        <w:rPr>
          <w:rFonts w:ascii="Times New Roman" w:hAnsi="Times New Roman" w:cs="Times New Roman"/>
        </w:rPr>
      </w:pPr>
    </w:p>
    <w:p w:rsidR="00183EDB" w:rsidRDefault="005C0F89" w:rsidP="00BA066D">
      <w:pPr>
        <w:spacing w:line="480" w:lineRule="auto"/>
        <w:ind w:left="-284" w:right="-1091"/>
        <w:jc w:val="both"/>
        <w:rPr>
          <w:rFonts w:ascii="Times New Roman" w:hAnsi="Times New Roman" w:cs="Times New Roman"/>
        </w:rPr>
      </w:pPr>
      <w:r w:rsidRPr="003A03F5">
        <w:rPr>
          <w:rFonts w:ascii="Times New Roman" w:hAnsi="Times New Roman" w:cs="Times New Roman"/>
        </w:rPr>
        <w:t xml:space="preserve">Building on Cooper’s study, </w:t>
      </w:r>
      <w:proofErr w:type="spellStart"/>
      <w:r w:rsidRPr="003A03F5">
        <w:rPr>
          <w:rFonts w:ascii="Times New Roman" w:hAnsi="Times New Roman" w:cs="Times New Roman"/>
        </w:rPr>
        <w:t>Hertogh</w:t>
      </w:r>
      <w:proofErr w:type="spellEnd"/>
      <w:r w:rsidRPr="003A03F5">
        <w:rPr>
          <w:rFonts w:ascii="Times New Roman" w:hAnsi="Times New Roman" w:cs="Times New Roman"/>
        </w:rPr>
        <w:t xml:space="preserve"> </w:t>
      </w:r>
      <w:r w:rsidR="008E5CFB">
        <w:rPr>
          <w:rFonts w:ascii="Times New Roman" w:hAnsi="Times New Roman" w:cs="Times New Roman"/>
        </w:rPr>
        <w:t>(2009</w:t>
      </w:r>
      <w:r w:rsidR="00C70EA7">
        <w:rPr>
          <w:rFonts w:ascii="Times New Roman" w:hAnsi="Times New Roman" w:cs="Times New Roman"/>
        </w:rPr>
        <w:t xml:space="preserve">) </w:t>
      </w:r>
      <w:r w:rsidRPr="003A03F5">
        <w:rPr>
          <w:rFonts w:ascii="Times New Roman" w:hAnsi="Times New Roman" w:cs="Times New Roman"/>
        </w:rPr>
        <w:t>develops four normative profiles to explain government officials’ attitudes towards the justice system.</w:t>
      </w:r>
      <w:r>
        <w:rPr>
          <w:rFonts w:ascii="Times New Roman" w:hAnsi="Times New Roman" w:cs="Times New Roman"/>
        </w:rPr>
        <w:t xml:space="preserve"> His study of front-</w:t>
      </w:r>
      <w:r w:rsidRPr="003A03F5">
        <w:rPr>
          <w:rFonts w:ascii="Times New Roman" w:hAnsi="Times New Roman" w:cs="Times New Roman"/>
        </w:rPr>
        <w:t xml:space="preserve">line officials in the Netherlands and how these officials understand the </w:t>
      </w:r>
      <w:proofErr w:type="spellStart"/>
      <w:r w:rsidRPr="00AD191B">
        <w:rPr>
          <w:rFonts w:ascii="Times New Roman" w:hAnsi="Times New Roman" w:cs="Times New Roman"/>
          <w:i/>
        </w:rPr>
        <w:lastRenderedPageBreak/>
        <w:t>Rechs</w:t>
      </w:r>
      <w:r w:rsidR="00D33164">
        <w:rPr>
          <w:rFonts w:ascii="Times New Roman" w:hAnsi="Times New Roman" w:cs="Times New Roman"/>
          <w:i/>
        </w:rPr>
        <w:t>s</w:t>
      </w:r>
      <w:r w:rsidRPr="00AD191B">
        <w:rPr>
          <w:rFonts w:ascii="Times New Roman" w:hAnsi="Times New Roman" w:cs="Times New Roman"/>
          <w:i/>
        </w:rPr>
        <w:t>taat</w:t>
      </w:r>
      <w:proofErr w:type="spellEnd"/>
      <w:r>
        <w:rPr>
          <w:rFonts w:ascii="Times New Roman" w:hAnsi="Times New Roman" w:cs="Times New Roman"/>
        </w:rPr>
        <w:t xml:space="preserve"> </w:t>
      </w:r>
      <w:r w:rsidR="00BA066D">
        <w:rPr>
          <w:rFonts w:ascii="Times New Roman" w:hAnsi="Times New Roman" w:cs="Times New Roman"/>
        </w:rPr>
        <w:t xml:space="preserve">(rule of law) </w:t>
      </w:r>
      <w:r>
        <w:rPr>
          <w:rFonts w:ascii="Times New Roman" w:hAnsi="Times New Roman" w:cs="Times New Roman"/>
        </w:rPr>
        <w:t xml:space="preserve">constructs a series of </w:t>
      </w:r>
      <w:r w:rsidRPr="003A03F5">
        <w:rPr>
          <w:rFonts w:ascii="Times New Roman" w:hAnsi="Times New Roman" w:cs="Times New Roman"/>
        </w:rPr>
        <w:t>bureaucratic normative profiles, arguing that bureaucrats can be divided between differing levels of legal awareness from the legalists (officials who are well aware of the law and also identify with the law); the loyalists (officials with little awareness of the law but strong support for it); the cynics (officials with high awareness of the</w:t>
      </w:r>
      <w:r w:rsidR="00B82A8E">
        <w:rPr>
          <w:rFonts w:ascii="Times New Roman" w:hAnsi="Times New Roman" w:cs="Times New Roman"/>
        </w:rPr>
        <w:t xml:space="preserve"> law but correspondingly high sk</w:t>
      </w:r>
      <w:r w:rsidRPr="003A03F5">
        <w:rPr>
          <w:rFonts w:ascii="Times New Roman" w:hAnsi="Times New Roman" w:cs="Times New Roman"/>
        </w:rPr>
        <w:t>epticism for it); and the outsiders (officials with little knowledge of, and al</w:t>
      </w:r>
      <w:r w:rsidR="00C70EA7">
        <w:rPr>
          <w:rFonts w:ascii="Times New Roman" w:hAnsi="Times New Roman" w:cs="Times New Roman"/>
        </w:rPr>
        <w:t>so little support f</w:t>
      </w:r>
      <w:r w:rsidR="008E5CFB">
        <w:rPr>
          <w:rFonts w:ascii="Times New Roman" w:hAnsi="Times New Roman" w:cs="Times New Roman"/>
        </w:rPr>
        <w:t>or, the law) (</w:t>
      </w:r>
      <w:proofErr w:type="spellStart"/>
      <w:r w:rsidR="008E5CFB">
        <w:rPr>
          <w:rFonts w:ascii="Times New Roman" w:hAnsi="Times New Roman" w:cs="Times New Roman"/>
        </w:rPr>
        <w:t>Hertogh</w:t>
      </w:r>
      <w:proofErr w:type="spellEnd"/>
      <w:r w:rsidR="008E5CFB">
        <w:rPr>
          <w:rFonts w:ascii="Times New Roman" w:hAnsi="Times New Roman" w:cs="Times New Roman"/>
        </w:rPr>
        <w:t>, 2009</w:t>
      </w:r>
      <w:r w:rsidR="0096207A">
        <w:rPr>
          <w:rFonts w:ascii="Times New Roman" w:hAnsi="Times New Roman" w:cs="Times New Roman"/>
        </w:rPr>
        <w:t xml:space="preserve">, p. </w:t>
      </w:r>
      <w:r w:rsidR="00E07946">
        <w:rPr>
          <w:rFonts w:ascii="Times New Roman" w:hAnsi="Times New Roman" w:cs="Times New Roman"/>
        </w:rPr>
        <w:t>4</w:t>
      </w:r>
      <w:r w:rsidR="00C70EA7">
        <w:rPr>
          <w:rFonts w:ascii="Times New Roman" w:hAnsi="Times New Roman" w:cs="Times New Roman"/>
        </w:rPr>
        <w:t>).</w:t>
      </w:r>
      <w:r w:rsidRPr="003A03F5">
        <w:rPr>
          <w:rFonts w:ascii="Times New Roman" w:hAnsi="Times New Roman" w:cs="Times New Roman"/>
        </w:rPr>
        <w:t xml:space="preserve"> </w:t>
      </w:r>
    </w:p>
    <w:p w:rsidR="0082311F" w:rsidRDefault="0082311F" w:rsidP="00BA066D">
      <w:pPr>
        <w:spacing w:line="480" w:lineRule="auto"/>
        <w:ind w:left="-284" w:right="-1091"/>
        <w:jc w:val="both"/>
        <w:rPr>
          <w:rFonts w:ascii="Times New Roman" w:hAnsi="Times New Roman" w:cs="Times New Roman"/>
        </w:rPr>
      </w:pPr>
    </w:p>
    <w:p w:rsidR="005C0F89" w:rsidRDefault="005C0F89" w:rsidP="00C5604B">
      <w:pPr>
        <w:spacing w:line="480" w:lineRule="auto"/>
        <w:ind w:left="-284" w:right="-1091"/>
        <w:jc w:val="both"/>
        <w:rPr>
          <w:rFonts w:ascii="Times New Roman" w:hAnsi="Times New Roman" w:cs="Times New Roman"/>
        </w:rPr>
      </w:pPr>
      <w:r>
        <w:rPr>
          <w:rFonts w:ascii="Times New Roman" w:hAnsi="Times New Roman" w:cs="Times New Roman"/>
        </w:rPr>
        <w:t>In the</w:t>
      </w:r>
      <w:r w:rsidR="00083BF0">
        <w:rPr>
          <w:rFonts w:ascii="Times New Roman" w:hAnsi="Times New Roman" w:cs="Times New Roman"/>
        </w:rPr>
        <w:t xml:space="preserve"> study</w:t>
      </w:r>
      <w:r w:rsidRPr="003A03F5">
        <w:rPr>
          <w:rFonts w:ascii="Times New Roman" w:hAnsi="Times New Roman" w:cs="Times New Roman"/>
        </w:rPr>
        <w:t xml:space="preserve">, </w:t>
      </w:r>
      <w:proofErr w:type="spellStart"/>
      <w:r w:rsidRPr="003A03F5">
        <w:rPr>
          <w:rFonts w:ascii="Times New Roman" w:hAnsi="Times New Roman" w:cs="Times New Roman"/>
        </w:rPr>
        <w:t>Hertogh</w:t>
      </w:r>
      <w:proofErr w:type="spellEnd"/>
      <w:r w:rsidRPr="003A03F5">
        <w:rPr>
          <w:rFonts w:ascii="Times New Roman" w:hAnsi="Times New Roman" w:cs="Times New Roman"/>
        </w:rPr>
        <w:t xml:space="preserve"> exa</w:t>
      </w:r>
      <w:r>
        <w:rPr>
          <w:rFonts w:ascii="Times New Roman" w:hAnsi="Times New Roman" w:cs="Times New Roman"/>
        </w:rPr>
        <w:t xml:space="preserve">mines the extent to which the participant </w:t>
      </w:r>
      <w:r w:rsidRPr="003A03F5">
        <w:rPr>
          <w:rFonts w:ascii="Times New Roman" w:hAnsi="Times New Roman" w:cs="Times New Roman"/>
        </w:rPr>
        <w:t xml:space="preserve">officials are correctly aware of the </w:t>
      </w:r>
      <w:proofErr w:type="spellStart"/>
      <w:r w:rsidRPr="002D6DDC">
        <w:rPr>
          <w:rFonts w:ascii="Times New Roman" w:hAnsi="Times New Roman" w:cs="Times New Roman"/>
          <w:i/>
        </w:rPr>
        <w:t>Rech</w:t>
      </w:r>
      <w:r w:rsidR="00D33164">
        <w:rPr>
          <w:rFonts w:ascii="Times New Roman" w:hAnsi="Times New Roman" w:cs="Times New Roman"/>
          <w:i/>
        </w:rPr>
        <w:t>s</w:t>
      </w:r>
      <w:r w:rsidRPr="002D6DDC">
        <w:rPr>
          <w:rFonts w:ascii="Times New Roman" w:hAnsi="Times New Roman" w:cs="Times New Roman"/>
          <w:i/>
        </w:rPr>
        <w:t>staat</w:t>
      </w:r>
      <w:proofErr w:type="spellEnd"/>
      <w:r>
        <w:rPr>
          <w:rFonts w:ascii="Times New Roman" w:hAnsi="Times New Roman" w:cs="Times New Roman"/>
          <w:i/>
        </w:rPr>
        <w:t xml:space="preserve"> </w:t>
      </w:r>
      <w:r w:rsidRPr="003A03F5">
        <w:rPr>
          <w:rFonts w:ascii="Times New Roman" w:hAnsi="Times New Roman" w:cs="Times New Roman"/>
        </w:rPr>
        <w:t>as it i</w:t>
      </w:r>
      <w:r w:rsidR="00BA066D">
        <w:rPr>
          <w:rFonts w:ascii="Times New Roman" w:hAnsi="Times New Roman" w:cs="Times New Roman"/>
        </w:rPr>
        <w:t>s understood in legal doctrine</w:t>
      </w:r>
      <w:r w:rsidRPr="003A03F5">
        <w:rPr>
          <w:rFonts w:ascii="Times New Roman" w:hAnsi="Times New Roman" w:cs="Times New Roman"/>
        </w:rPr>
        <w:t xml:space="preserve"> according to the values of legality, equality, fundamental rights, the separation of powers and the right to an independent court</w:t>
      </w:r>
      <w:r w:rsidR="00CC31C9">
        <w:rPr>
          <w:rFonts w:ascii="Times New Roman" w:hAnsi="Times New Roman" w:cs="Times New Roman"/>
        </w:rPr>
        <w:t xml:space="preserve"> (</w:t>
      </w:r>
      <w:proofErr w:type="spellStart"/>
      <w:r w:rsidR="00CC31C9">
        <w:rPr>
          <w:rFonts w:ascii="Times New Roman" w:hAnsi="Times New Roman" w:cs="Times New Roman"/>
        </w:rPr>
        <w:t>Hertogh</w:t>
      </w:r>
      <w:proofErr w:type="spellEnd"/>
      <w:r w:rsidR="00CC31C9">
        <w:rPr>
          <w:rFonts w:ascii="Times New Roman" w:hAnsi="Times New Roman" w:cs="Times New Roman"/>
        </w:rPr>
        <w:t>,</w:t>
      </w:r>
      <w:r w:rsidR="008E5CFB">
        <w:rPr>
          <w:rFonts w:ascii="Times New Roman" w:hAnsi="Times New Roman" w:cs="Times New Roman"/>
        </w:rPr>
        <w:t xml:space="preserve"> 2009</w:t>
      </w:r>
      <w:r w:rsidR="0096207A">
        <w:rPr>
          <w:rFonts w:ascii="Times New Roman" w:hAnsi="Times New Roman" w:cs="Times New Roman"/>
        </w:rPr>
        <w:t xml:space="preserve">, pp. </w:t>
      </w:r>
      <w:r w:rsidR="00CC31C9">
        <w:rPr>
          <w:rFonts w:ascii="Times New Roman" w:hAnsi="Times New Roman" w:cs="Times New Roman"/>
        </w:rPr>
        <w:t>209-210)</w:t>
      </w:r>
      <w:r w:rsidRPr="003A03F5">
        <w:rPr>
          <w:rFonts w:ascii="Times New Roman" w:hAnsi="Times New Roman" w:cs="Times New Roman"/>
        </w:rPr>
        <w:t xml:space="preserve">. </w:t>
      </w:r>
      <w:r>
        <w:rPr>
          <w:rFonts w:ascii="Times New Roman" w:hAnsi="Times New Roman" w:cs="Times New Roman"/>
        </w:rPr>
        <w:t>He</w:t>
      </w:r>
      <w:r w:rsidRPr="003A03F5">
        <w:rPr>
          <w:rFonts w:ascii="Times New Roman" w:hAnsi="Times New Roman" w:cs="Times New Roman"/>
        </w:rPr>
        <w:t xml:space="preserve"> selects as his fieldwork</w:t>
      </w:r>
      <w:r w:rsidR="00F052DF">
        <w:rPr>
          <w:rFonts w:ascii="Times New Roman" w:hAnsi="Times New Roman" w:cs="Times New Roman"/>
        </w:rPr>
        <w:t xml:space="preserve"> site the ‘Indonesian quarter’ </w:t>
      </w:r>
      <w:r w:rsidR="007B27BE">
        <w:rPr>
          <w:rFonts w:ascii="Times New Roman" w:hAnsi="Times New Roman" w:cs="Times New Roman"/>
        </w:rPr>
        <w:t xml:space="preserve">- </w:t>
      </w:r>
      <w:r w:rsidRPr="003A03F5">
        <w:rPr>
          <w:rFonts w:ascii="Times New Roman" w:hAnsi="Times New Roman" w:cs="Times New Roman"/>
        </w:rPr>
        <w:t xml:space="preserve">a small predominantly blue collar </w:t>
      </w:r>
      <w:proofErr w:type="spellStart"/>
      <w:r w:rsidRPr="003A03F5">
        <w:rPr>
          <w:rFonts w:ascii="Times New Roman" w:hAnsi="Times New Roman" w:cs="Times New Roman"/>
        </w:rPr>
        <w:t>neighbourhood</w:t>
      </w:r>
      <w:proofErr w:type="spellEnd"/>
      <w:r w:rsidRPr="003A03F5">
        <w:rPr>
          <w:rFonts w:ascii="Times New Roman" w:hAnsi="Times New Roman" w:cs="Times New Roman"/>
        </w:rPr>
        <w:t xml:space="preserve"> in the town of Zwolle in the eastern region of the Netherlands</w:t>
      </w:r>
      <w:r w:rsidR="007B27BE">
        <w:rPr>
          <w:rFonts w:ascii="Times New Roman" w:hAnsi="Times New Roman" w:cs="Times New Roman"/>
        </w:rPr>
        <w:t xml:space="preserve"> </w:t>
      </w:r>
      <w:proofErr w:type="gramStart"/>
      <w:r w:rsidR="007B27BE">
        <w:rPr>
          <w:rFonts w:ascii="Times New Roman" w:hAnsi="Times New Roman" w:cs="Times New Roman"/>
        </w:rPr>
        <w:t>-</w:t>
      </w:r>
      <w:r w:rsidR="00F052DF">
        <w:rPr>
          <w:rFonts w:ascii="Times New Roman" w:hAnsi="Times New Roman" w:cs="Times New Roman"/>
        </w:rPr>
        <w:t>(</w:t>
      </w:r>
      <w:proofErr w:type="spellStart"/>
      <w:proofErr w:type="gramEnd"/>
      <w:r w:rsidR="008E5CFB">
        <w:rPr>
          <w:rFonts w:ascii="Times New Roman" w:hAnsi="Times New Roman" w:cs="Times New Roman"/>
        </w:rPr>
        <w:t>Hertogh</w:t>
      </w:r>
      <w:proofErr w:type="spellEnd"/>
      <w:r w:rsidR="008E5CFB">
        <w:rPr>
          <w:rFonts w:ascii="Times New Roman" w:hAnsi="Times New Roman" w:cs="Times New Roman"/>
        </w:rPr>
        <w:t>, 2009</w:t>
      </w:r>
      <w:r w:rsidR="0096207A">
        <w:rPr>
          <w:rFonts w:ascii="Times New Roman" w:hAnsi="Times New Roman" w:cs="Times New Roman"/>
        </w:rPr>
        <w:t xml:space="preserve">, p. </w:t>
      </w:r>
      <w:r w:rsidR="00C35C9D">
        <w:rPr>
          <w:rFonts w:ascii="Times New Roman" w:hAnsi="Times New Roman" w:cs="Times New Roman"/>
        </w:rPr>
        <w:t xml:space="preserve">208) and </w:t>
      </w:r>
      <w:r w:rsidRPr="003A03F5">
        <w:rPr>
          <w:rFonts w:ascii="Times New Roman" w:hAnsi="Times New Roman" w:cs="Times New Roman"/>
        </w:rPr>
        <w:t>bases his observations regarding t</w:t>
      </w:r>
      <w:r>
        <w:rPr>
          <w:rFonts w:ascii="Times New Roman" w:hAnsi="Times New Roman" w:cs="Times New Roman"/>
        </w:rPr>
        <w:t>he legal consciousness of front-</w:t>
      </w:r>
      <w:r w:rsidRPr="003A03F5">
        <w:rPr>
          <w:rFonts w:ascii="Times New Roman" w:hAnsi="Times New Roman" w:cs="Times New Roman"/>
        </w:rPr>
        <w:t>line off</w:t>
      </w:r>
      <w:r>
        <w:rPr>
          <w:rFonts w:ascii="Times New Roman" w:hAnsi="Times New Roman" w:cs="Times New Roman"/>
        </w:rPr>
        <w:t>icials on empirical material gleaned from a six-</w:t>
      </w:r>
      <w:r w:rsidRPr="003A03F5">
        <w:rPr>
          <w:rFonts w:ascii="Times New Roman" w:hAnsi="Times New Roman" w:cs="Times New Roman"/>
        </w:rPr>
        <w:t>month evaluation study of</w:t>
      </w:r>
      <w:r w:rsidR="001B15E1">
        <w:rPr>
          <w:rFonts w:ascii="Times New Roman" w:hAnsi="Times New Roman" w:cs="Times New Roman"/>
        </w:rPr>
        <w:t xml:space="preserve"> the </w:t>
      </w:r>
      <w:proofErr w:type="spellStart"/>
      <w:r w:rsidR="001B15E1">
        <w:rPr>
          <w:rFonts w:ascii="Times New Roman" w:hAnsi="Times New Roman" w:cs="Times New Roman"/>
        </w:rPr>
        <w:t>Neighbourhood</w:t>
      </w:r>
      <w:proofErr w:type="spellEnd"/>
      <w:r w:rsidR="001B15E1">
        <w:rPr>
          <w:rFonts w:ascii="Times New Roman" w:hAnsi="Times New Roman" w:cs="Times New Roman"/>
        </w:rPr>
        <w:t xml:space="preserve"> Intervention Team</w:t>
      </w:r>
      <w:r w:rsidRPr="003A03F5">
        <w:rPr>
          <w:rFonts w:ascii="Times New Roman" w:hAnsi="Times New Roman" w:cs="Times New Roman"/>
        </w:rPr>
        <w:t xml:space="preserve"> Zwolle</w:t>
      </w:r>
      <w:r w:rsidR="001B15E1">
        <w:rPr>
          <w:rFonts w:ascii="Times New Roman" w:hAnsi="Times New Roman" w:cs="Times New Roman"/>
        </w:rPr>
        <w:t xml:space="preserve"> (NITZ Team)</w:t>
      </w:r>
      <w:r w:rsidRPr="003A03F5">
        <w:rPr>
          <w:rFonts w:ascii="Times New Roman" w:hAnsi="Times New Roman" w:cs="Times New Roman"/>
        </w:rPr>
        <w:t>, as well as on material from local and national Dutch newspapers</w:t>
      </w:r>
      <w:r w:rsidR="008E5CFB">
        <w:rPr>
          <w:rFonts w:ascii="Times New Roman" w:hAnsi="Times New Roman" w:cs="Times New Roman"/>
        </w:rPr>
        <w:t xml:space="preserve"> (</w:t>
      </w:r>
      <w:proofErr w:type="spellStart"/>
      <w:r w:rsidR="008E5CFB">
        <w:rPr>
          <w:rFonts w:ascii="Times New Roman" w:hAnsi="Times New Roman" w:cs="Times New Roman"/>
        </w:rPr>
        <w:t>Hertogh</w:t>
      </w:r>
      <w:proofErr w:type="spellEnd"/>
      <w:r w:rsidR="008E5CFB">
        <w:rPr>
          <w:rFonts w:ascii="Times New Roman" w:hAnsi="Times New Roman" w:cs="Times New Roman"/>
        </w:rPr>
        <w:t>, 2009</w:t>
      </w:r>
      <w:r w:rsidR="00F200C9">
        <w:rPr>
          <w:rFonts w:ascii="Times New Roman" w:hAnsi="Times New Roman" w:cs="Times New Roman"/>
        </w:rPr>
        <w:t>, p.</w:t>
      </w:r>
      <w:r w:rsidR="0096207A">
        <w:rPr>
          <w:rFonts w:ascii="Times New Roman" w:hAnsi="Times New Roman" w:cs="Times New Roman"/>
        </w:rPr>
        <w:t xml:space="preserve"> </w:t>
      </w:r>
      <w:r w:rsidR="00F200C9">
        <w:rPr>
          <w:rFonts w:ascii="Times New Roman" w:hAnsi="Times New Roman" w:cs="Times New Roman"/>
        </w:rPr>
        <w:t>208)</w:t>
      </w:r>
      <w:r w:rsidRPr="003A03F5">
        <w:rPr>
          <w:rFonts w:ascii="Times New Roman" w:hAnsi="Times New Roman" w:cs="Times New Roman"/>
        </w:rPr>
        <w:t>.</w:t>
      </w:r>
    </w:p>
    <w:p w:rsidR="001B15E1" w:rsidRDefault="001B15E1" w:rsidP="00C5604B">
      <w:pPr>
        <w:spacing w:line="480" w:lineRule="auto"/>
        <w:ind w:left="-284" w:right="-1091"/>
        <w:jc w:val="both"/>
        <w:rPr>
          <w:rFonts w:ascii="Times New Roman" w:hAnsi="Times New Roman" w:cs="Times New Roman"/>
        </w:rPr>
      </w:pPr>
    </w:p>
    <w:p w:rsidR="00C07069" w:rsidRDefault="001B15E1" w:rsidP="00C5604B">
      <w:pPr>
        <w:spacing w:line="480" w:lineRule="auto"/>
        <w:ind w:left="-284" w:right="-1091"/>
        <w:jc w:val="both"/>
        <w:rPr>
          <w:rFonts w:ascii="Times New Roman" w:hAnsi="Times New Roman" w:cs="Times New Roman"/>
        </w:rPr>
      </w:pPr>
      <w:r>
        <w:rPr>
          <w:rFonts w:ascii="Times New Roman" w:hAnsi="Times New Roman" w:cs="Times New Roman"/>
        </w:rPr>
        <w:t>The study</w:t>
      </w:r>
      <w:r w:rsidR="0096207A">
        <w:rPr>
          <w:rFonts w:ascii="Times New Roman" w:hAnsi="Times New Roman" w:cs="Times New Roman"/>
        </w:rPr>
        <w:t xml:space="preserve"> finds that “</w:t>
      </w:r>
      <w:r w:rsidR="005C0F89" w:rsidRPr="003A03F5">
        <w:rPr>
          <w:rFonts w:ascii="Times New Roman" w:hAnsi="Times New Roman" w:cs="Times New Roman"/>
        </w:rPr>
        <w:t>The NITZ Team was not oriented towards fitting their individual decisions into a system of general rules, but towards individual citizens</w:t>
      </w:r>
      <w:r w:rsidR="00B75B93">
        <w:rPr>
          <w:rFonts w:ascii="Times New Roman" w:hAnsi="Times New Roman" w:cs="Times New Roman"/>
        </w:rPr>
        <w:t xml:space="preserve"> and their unique circumstances</w:t>
      </w:r>
      <w:r w:rsidR="0096207A">
        <w:rPr>
          <w:rFonts w:ascii="Times New Roman" w:hAnsi="Times New Roman" w:cs="Times New Roman"/>
        </w:rPr>
        <w:t>”</w:t>
      </w:r>
      <w:r w:rsidR="006033E8">
        <w:rPr>
          <w:rFonts w:ascii="Times New Roman" w:hAnsi="Times New Roman" w:cs="Times New Roman"/>
        </w:rPr>
        <w:t xml:space="preserve"> (</w:t>
      </w:r>
      <w:proofErr w:type="spellStart"/>
      <w:r w:rsidR="006033E8">
        <w:rPr>
          <w:rFonts w:ascii="Times New Roman" w:hAnsi="Times New Roman" w:cs="Times New Roman"/>
        </w:rPr>
        <w:t>Hertogh</w:t>
      </w:r>
      <w:proofErr w:type="spellEnd"/>
      <w:r w:rsidR="006033E8">
        <w:rPr>
          <w:rFonts w:ascii="Times New Roman" w:hAnsi="Times New Roman" w:cs="Times New Roman"/>
        </w:rPr>
        <w:t>, 2009</w:t>
      </w:r>
      <w:r w:rsidR="00B75B93">
        <w:rPr>
          <w:rFonts w:ascii="Times New Roman" w:hAnsi="Times New Roman" w:cs="Times New Roman"/>
        </w:rPr>
        <w:t>, p.</w:t>
      </w:r>
      <w:r w:rsidR="0096207A">
        <w:rPr>
          <w:rFonts w:ascii="Times New Roman" w:hAnsi="Times New Roman" w:cs="Times New Roman"/>
        </w:rPr>
        <w:t xml:space="preserve"> </w:t>
      </w:r>
      <w:r w:rsidR="00B75B93">
        <w:rPr>
          <w:rFonts w:ascii="Times New Roman" w:hAnsi="Times New Roman" w:cs="Times New Roman"/>
        </w:rPr>
        <w:t>212).</w:t>
      </w:r>
      <w:r w:rsidR="005C0F89">
        <w:rPr>
          <w:rFonts w:ascii="Times New Roman" w:hAnsi="Times New Roman" w:cs="Times New Roman"/>
        </w:rPr>
        <w:t xml:space="preserve"> These</w:t>
      </w:r>
      <w:r w:rsidR="00392957">
        <w:rPr>
          <w:rFonts w:ascii="Times New Roman" w:hAnsi="Times New Roman" w:cs="Times New Roman"/>
        </w:rPr>
        <w:t xml:space="preserve"> officials demonstrated a “</w:t>
      </w:r>
      <w:proofErr w:type="spellStart"/>
      <w:r w:rsidR="005C0F89" w:rsidRPr="003A03F5">
        <w:rPr>
          <w:rFonts w:ascii="Times New Roman" w:hAnsi="Times New Roman" w:cs="Times New Roman"/>
        </w:rPr>
        <w:t>personal</w:t>
      </w:r>
      <w:r w:rsidR="005C0F89">
        <w:rPr>
          <w:rFonts w:ascii="Times New Roman" w:hAnsi="Times New Roman" w:cs="Times New Roman"/>
        </w:rPr>
        <w:t>ist</w:t>
      </w:r>
      <w:r w:rsidR="00392957">
        <w:rPr>
          <w:rFonts w:ascii="Times New Roman" w:hAnsi="Times New Roman" w:cs="Times New Roman"/>
        </w:rPr>
        <w:t>ic</w:t>
      </w:r>
      <w:proofErr w:type="spellEnd"/>
      <w:r w:rsidR="00392957">
        <w:rPr>
          <w:rFonts w:ascii="Times New Roman" w:hAnsi="Times New Roman" w:cs="Times New Roman"/>
        </w:rPr>
        <w:t xml:space="preserve"> value orientation”</w:t>
      </w:r>
      <w:r w:rsidR="005C0F89">
        <w:rPr>
          <w:rFonts w:ascii="Times New Roman" w:hAnsi="Times New Roman" w:cs="Times New Roman"/>
        </w:rPr>
        <w:t xml:space="preserve"> that was</w:t>
      </w:r>
      <w:r w:rsidR="005C0F89" w:rsidRPr="003A03F5">
        <w:rPr>
          <w:rFonts w:ascii="Times New Roman" w:hAnsi="Times New Roman" w:cs="Times New Roman"/>
        </w:rPr>
        <w:t xml:space="preserve"> also reflected </w:t>
      </w:r>
      <w:r w:rsidR="00B75B93">
        <w:rPr>
          <w:rFonts w:ascii="Times New Roman" w:hAnsi="Times New Roman" w:cs="Times New Roman"/>
        </w:rPr>
        <w:t>in their value</w:t>
      </w:r>
      <w:r w:rsidR="006033E8">
        <w:rPr>
          <w:rFonts w:ascii="Times New Roman" w:hAnsi="Times New Roman" w:cs="Times New Roman"/>
        </w:rPr>
        <w:t xml:space="preserve"> towards equality (</w:t>
      </w:r>
      <w:proofErr w:type="spellStart"/>
      <w:r w:rsidR="006033E8">
        <w:rPr>
          <w:rFonts w:ascii="Times New Roman" w:hAnsi="Times New Roman" w:cs="Times New Roman"/>
        </w:rPr>
        <w:t>Hertogh</w:t>
      </w:r>
      <w:proofErr w:type="spellEnd"/>
      <w:r w:rsidR="006033E8">
        <w:rPr>
          <w:rFonts w:ascii="Times New Roman" w:hAnsi="Times New Roman" w:cs="Times New Roman"/>
        </w:rPr>
        <w:t>, 2009</w:t>
      </w:r>
      <w:r w:rsidR="00B75B93">
        <w:rPr>
          <w:rFonts w:ascii="Times New Roman" w:hAnsi="Times New Roman" w:cs="Times New Roman"/>
        </w:rPr>
        <w:t>, p.</w:t>
      </w:r>
      <w:r w:rsidR="0096207A">
        <w:rPr>
          <w:rFonts w:ascii="Times New Roman" w:hAnsi="Times New Roman" w:cs="Times New Roman"/>
        </w:rPr>
        <w:t xml:space="preserve"> </w:t>
      </w:r>
      <w:r w:rsidR="00B75B93">
        <w:rPr>
          <w:rFonts w:ascii="Times New Roman" w:hAnsi="Times New Roman" w:cs="Times New Roman"/>
        </w:rPr>
        <w:t>211).</w:t>
      </w:r>
      <w:r w:rsidR="005C0F89">
        <w:rPr>
          <w:rFonts w:ascii="Times New Roman" w:hAnsi="Times New Roman" w:cs="Times New Roman"/>
        </w:rPr>
        <w:t xml:space="preserve"> They </w:t>
      </w:r>
      <w:r w:rsidR="005C0F89" w:rsidRPr="003A03F5">
        <w:rPr>
          <w:rFonts w:ascii="Times New Roman" w:hAnsi="Times New Roman" w:cs="Times New Roman"/>
        </w:rPr>
        <w:t>wer</w:t>
      </w:r>
      <w:r w:rsidR="00BA066D">
        <w:rPr>
          <w:rFonts w:ascii="Times New Roman" w:hAnsi="Times New Roman" w:cs="Times New Roman"/>
        </w:rPr>
        <w:t>e less inspired by the idea of “general justice”</w:t>
      </w:r>
      <w:r w:rsidR="005C0F89" w:rsidRPr="003A03F5">
        <w:rPr>
          <w:rFonts w:ascii="Times New Roman" w:hAnsi="Times New Roman" w:cs="Times New Roman"/>
        </w:rPr>
        <w:t xml:space="preserve"> which focusses on official rules a</w:t>
      </w:r>
      <w:r w:rsidR="00E80F1A">
        <w:rPr>
          <w:rFonts w:ascii="Times New Roman" w:hAnsi="Times New Roman" w:cs="Times New Roman"/>
        </w:rPr>
        <w:t xml:space="preserve">nd general norms and more </w:t>
      </w:r>
      <w:r w:rsidR="00E80F1A">
        <w:rPr>
          <w:rFonts w:ascii="Times New Roman" w:hAnsi="Times New Roman" w:cs="Times New Roman"/>
        </w:rPr>
        <w:lastRenderedPageBreak/>
        <w:t>focus</w:t>
      </w:r>
      <w:r w:rsidR="005C0F89" w:rsidRPr="003A03F5">
        <w:rPr>
          <w:rFonts w:ascii="Times New Roman" w:hAnsi="Times New Roman" w:cs="Times New Roman"/>
        </w:rPr>
        <w:t xml:space="preserve">ed on the idea of individual justice, which </w:t>
      </w:r>
      <w:proofErr w:type="spellStart"/>
      <w:r w:rsidR="005C0F89" w:rsidRPr="003A03F5">
        <w:rPr>
          <w:rFonts w:ascii="Times New Roman" w:hAnsi="Times New Roman" w:cs="Times New Roman"/>
        </w:rPr>
        <w:t>emphasised</w:t>
      </w:r>
      <w:proofErr w:type="spellEnd"/>
      <w:r w:rsidR="005C0F89" w:rsidRPr="003A03F5">
        <w:rPr>
          <w:rFonts w:ascii="Times New Roman" w:hAnsi="Times New Roman" w:cs="Times New Roman"/>
        </w:rPr>
        <w:t xml:space="preserve"> the importanc</w:t>
      </w:r>
      <w:r w:rsidR="005C0F89">
        <w:rPr>
          <w:rFonts w:ascii="Times New Roman" w:hAnsi="Times New Roman" w:cs="Times New Roman"/>
        </w:rPr>
        <w:t>e of individual</w:t>
      </w:r>
      <w:r w:rsidR="005C0F89" w:rsidRPr="003A03F5">
        <w:rPr>
          <w:rFonts w:ascii="Times New Roman" w:hAnsi="Times New Roman" w:cs="Times New Roman"/>
        </w:rPr>
        <w:t xml:space="preserve"> </w:t>
      </w:r>
      <w:r w:rsidR="00B75B93">
        <w:rPr>
          <w:rFonts w:ascii="Times New Roman" w:hAnsi="Times New Roman" w:cs="Times New Roman"/>
        </w:rPr>
        <w:t>solutions for specific problems</w:t>
      </w:r>
      <w:r w:rsidR="00B75B93" w:rsidRPr="00B75B93">
        <w:rPr>
          <w:rFonts w:ascii="Times New Roman" w:hAnsi="Times New Roman" w:cs="Times New Roman"/>
        </w:rPr>
        <w:t xml:space="preserve"> </w:t>
      </w:r>
      <w:r w:rsidR="00622B26">
        <w:rPr>
          <w:rFonts w:ascii="Times New Roman" w:hAnsi="Times New Roman" w:cs="Times New Roman"/>
        </w:rPr>
        <w:t>(</w:t>
      </w:r>
      <w:proofErr w:type="spellStart"/>
      <w:r w:rsidR="00622B26">
        <w:rPr>
          <w:rFonts w:ascii="Times New Roman" w:hAnsi="Times New Roman" w:cs="Times New Roman"/>
        </w:rPr>
        <w:t>Hertogh</w:t>
      </w:r>
      <w:proofErr w:type="spellEnd"/>
      <w:r w:rsidR="00622B26">
        <w:rPr>
          <w:rFonts w:ascii="Times New Roman" w:hAnsi="Times New Roman" w:cs="Times New Roman"/>
        </w:rPr>
        <w:t>, 2009</w:t>
      </w:r>
      <w:r w:rsidR="00B75B93">
        <w:rPr>
          <w:rFonts w:ascii="Times New Roman" w:hAnsi="Times New Roman" w:cs="Times New Roman"/>
        </w:rPr>
        <w:t>, p.</w:t>
      </w:r>
      <w:r w:rsidR="0096207A">
        <w:rPr>
          <w:rFonts w:ascii="Times New Roman" w:hAnsi="Times New Roman" w:cs="Times New Roman"/>
        </w:rPr>
        <w:t xml:space="preserve"> </w:t>
      </w:r>
      <w:r w:rsidR="00B75B93">
        <w:rPr>
          <w:rFonts w:ascii="Times New Roman" w:hAnsi="Times New Roman" w:cs="Times New Roman"/>
        </w:rPr>
        <w:t>213).</w:t>
      </w:r>
    </w:p>
    <w:p w:rsidR="00162D6C" w:rsidRDefault="00162D6C" w:rsidP="00083BF0">
      <w:pPr>
        <w:ind w:left="-284" w:right="-1091"/>
        <w:jc w:val="center"/>
        <w:rPr>
          <w:rFonts w:ascii="Times New Roman" w:hAnsi="Times New Roman" w:cs="Times New Roman"/>
          <w:b/>
          <w:sz w:val="28"/>
          <w:szCs w:val="28"/>
        </w:rPr>
      </w:pPr>
    </w:p>
    <w:p w:rsidR="00162D6C" w:rsidRDefault="00162D6C" w:rsidP="00083BF0">
      <w:pPr>
        <w:ind w:left="-284" w:right="-1091"/>
        <w:jc w:val="center"/>
        <w:rPr>
          <w:rFonts w:ascii="Times New Roman" w:hAnsi="Times New Roman" w:cs="Times New Roman"/>
          <w:b/>
          <w:sz w:val="28"/>
          <w:szCs w:val="28"/>
        </w:rPr>
      </w:pPr>
    </w:p>
    <w:p w:rsidR="00494AB1" w:rsidRPr="00E54A90" w:rsidRDefault="00494AB1" w:rsidP="00083BF0">
      <w:pPr>
        <w:ind w:left="-284" w:right="-1091"/>
        <w:jc w:val="center"/>
        <w:rPr>
          <w:rFonts w:ascii="Times New Roman" w:hAnsi="Times New Roman" w:cs="Times New Roman"/>
          <w:b/>
          <w:sz w:val="28"/>
          <w:szCs w:val="28"/>
        </w:rPr>
      </w:pPr>
      <w:r w:rsidRPr="00E54A90">
        <w:rPr>
          <w:rFonts w:ascii="Times New Roman" w:hAnsi="Times New Roman" w:cs="Times New Roman"/>
          <w:b/>
          <w:sz w:val="28"/>
          <w:szCs w:val="28"/>
        </w:rPr>
        <w:t>Extending the Research</w:t>
      </w:r>
    </w:p>
    <w:p w:rsidR="00494AB1" w:rsidRDefault="00494AB1" w:rsidP="00C5604B">
      <w:pPr>
        <w:ind w:left="-284" w:right="-1091"/>
        <w:jc w:val="both"/>
        <w:rPr>
          <w:rFonts w:ascii="Times New Roman" w:hAnsi="Times New Roman" w:cs="Times New Roman"/>
          <w:sz w:val="28"/>
          <w:szCs w:val="28"/>
        </w:rPr>
      </w:pPr>
    </w:p>
    <w:p w:rsidR="00AB1451" w:rsidRPr="00B341D4" w:rsidRDefault="00AB1451" w:rsidP="00C5604B">
      <w:pPr>
        <w:ind w:left="-284" w:right="-1091"/>
        <w:jc w:val="both"/>
        <w:rPr>
          <w:rFonts w:ascii="Times New Roman" w:hAnsi="Times New Roman" w:cs="Times New Roman"/>
          <w:sz w:val="28"/>
          <w:szCs w:val="28"/>
        </w:rPr>
      </w:pPr>
    </w:p>
    <w:p w:rsidR="00494AB1" w:rsidRPr="00D04C50" w:rsidRDefault="00494AB1" w:rsidP="00B701E2">
      <w:pPr>
        <w:spacing w:line="360" w:lineRule="auto"/>
        <w:ind w:left="-284" w:right="-1091"/>
        <w:jc w:val="center"/>
        <w:rPr>
          <w:rFonts w:ascii="Times New Roman" w:hAnsi="Times New Roman" w:cs="Times New Roman"/>
          <w:i/>
        </w:rPr>
      </w:pPr>
      <w:r>
        <w:rPr>
          <w:rFonts w:ascii="Times New Roman" w:hAnsi="Times New Roman" w:cs="Times New Roman"/>
          <w:i/>
        </w:rPr>
        <w:t>Extending our E</w:t>
      </w:r>
      <w:r w:rsidRPr="00D04C50">
        <w:rPr>
          <w:rFonts w:ascii="Times New Roman" w:hAnsi="Times New Roman" w:cs="Times New Roman"/>
          <w:i/>
        </w:rPr>
        <w:t>m</w:t>
      </w:r>
      <w:r>
        <w:rPr>
          <w:rFonts w:ascii="Times New Roman" w:hAnsi="Times New Roman" w:cs="Times New Roman"/>
          <w:i/>
        </w:rPr>
        <w:t>pirical U</w:t>
      </w:r>
      <w:r w:rsidRPr="00D04C50">
        <w:rPr>
          <w:rFonts w:ascii="Times New Roman" w:hAnsi="Times New Roman" w:cs="Times New Roman"/>
          <w:i/>
        </w:rPr>
        <w:t>nderstandings: Bottom up Enquiry into Legal Consciousne</w:t>
      </w:r>
      <w:r>
        <w:rPr>
          <w:rFonts w:ascii="Times New Roman" w:hAnsi="Times New Roman" w:cs="Times New Roman"/>
          <w:i/>
        </w:rPr>
        <w:t>ss in Government at the Appeal L</w:t>
      </w:r>
      <w:r w:rsidRPr="00D04C50">
        <w:rPr>
          <w:rFonts w:ascii="Times New Roman" w:hAnsi="Times New Roman" w:cs="Times New Roman"/>
          <w:i/>
        </w:rPr>
        <w:t>evel</w:t>
      </w:r>
    </w:p>
    <w:p w:rsidR="00494AB1" w:rsidRPr="00B341D4" w:rsidRDefault="00494AB1" w:rsidP="00C5604B">
      <w:pPr>
        <w:ind w:left="-284" w:right="-1091"/>
        <w:jc w:val="both"/>
        <w:rPr>
          <w:rFonts w:ascii="Times New Roman" w:hAnsi="Times New Roman" w:cs="Times New Roman"/>
        </w:rPr>
      </w:pPr>
    </w:p>
    <w:p w:rsidR="00494AB1" w:rsidRPr="00B341D4" w:rsidRDefault="00494AB1" w:rsidP="00C5604B">
      <w:pPr>
        <w:ind w:left="-284" w:right="-1091"/>
        <w:jc w:val="both"/>
        <w:rPr>
          <w:rFonts w:ascii="Times New Roman" w:hAnsi="Times New Roman" w:cs="Times New Roman"/>
        </w:rPr>
      </w:pPr>
    </w:p>
    <w:p w:rsidR="0039122B" w:rsidRDefault="005C0F89" w:rsidP="00C5604B">
      <w:pPr>
        <w:spacing w:line="480" w:lineRule="auto"/>
        <w:ind w:left="-284" w:right="-1091"/>
        <w:jc w:val="both"/>
        <w:rPr>
          <w:rFonts w:ascii="Times New Roman" w:hAnsi="Times New Roman" w:cs="Times New Roman"/>
        </w:rPr>
      </w:pPr>
      <w:r w:rsidRPr="00B341D4">
        <w:rPr>
          <w:rFonts w:ascii="Times New Roman" w:hAnsi="Times New Roman" w:cs="Times New Roman"/>
        </w:rPr>
        <w:t xml:space="preserve">Despite their rich findings, both Cooper’s and </w:t>
      </w:r>
      <w:proofErr w:type="spellStart"/>
      <w:r w:rsidRPr="00B341D4">
        <w:rPr>
          <w:rFonts w:ascii="Times New Roman" w:hAnsi="Times New Roman" w:cs="Times New Roman"/>
        </w:rPr>
        <w:t>Hertogh’s</w:t>
      </w:r>
      <w:proofErr w:type="spellEnd"/>
      <w:r w:rsidRPr="00B341D4">
        <w:rPr>
          <w:rFonts w:ascii="Times New Roman" w:hAnsi="Times New Roman" w:cs="Times New Roman"/>
        </w:rPr>
        <w:t xml:space="preserve"> studies leave us with further questions. In response to </w:t>
      </w:r>
      <w:proofErr w:type="spellStart"/>
      <w:r w:rsidRPr="00B341D4">
        <w:rPr>
          <w:rFonts w:ascii="Times New Roman" w:hAnsi="Times New Roman" w:cs="Times New Roman"/>
        </w:rPr>
        <w:t>Hertogh’s</w:t>
      </w:r>
      <w:proofErr w:type="spellEnd"/>
      <w:r w:rsidRPr="00B341D4">
        <w:rPr>
          <w:rFonts w:ascii="Times New Roman" w:hAnsi="Times New Roman" w:cs="Times New Roman"/>
        </w:rPr>
        <w:t xml:space="preserve"> more recent study we may question whether legalists, loy</w:t>
      </w:r>
      <w:r w:rsidR="00B82A8E">
        <w:rPr>
          <w:rFonts w:ascii="Times New Roman" w:hAnsi="Times New Roman" w:cs="Times New Roman"/>
        </w:rPr>
        <w:t xml:space="preserve">alists, cynics and outsiders are accurate </w:t>
      </w:r>
      <w:r w:rsidR="00086831">
        <w:rPr>
          <w:rFonts w:ascii="Times New Roman" w:hAnsi="Times New Roman" w:cs="Times New Roman"/>
        </w:rPr>
        <w:t>ideal typologies</w:t>
      </w:r>
      <w:r w:rsidR="00B82A8E">
        <w:rPr>
          <w:rFonts w:ascii="Times New Roman" w:hAnsi="Times New Roman" w:cs="Times New Roman"/>
        </w:rPr>
        <w:t xml:space="preserve"> when the awareness component of the legal consciousness equation has been tenuously ascertained. </w:t>
      </w:r>
      <w:r w:rsidR="00B82A8E" w:rsidRPr="00B341D4">
        <w:rPr>
          <w:rFonts w:ascii="Times New Roman" w:hAnsi="Times New Roman" w:cs="Times New Roman"/>
        </w:rPr>
        <w:t xml:space="preserve">Whilst </w:t>
      </w:r>
      <w:proofErr w:type="spellStart"/>
      <w:r w:rsidR="00B82A8E" w:rsidRPr="00B341D4">
        <w:rPr>
          <w:rFonts w:ascii="Times New Roman" w:hAnsi="Times New Roman" w:cs="Times New Roman"/>
        </w:rPr>
        <w:t>Hertogh</w:t>
      </w:r>
      <w:proofErr w:type="spellEnd"/>
      <w:r w:rsidR="00B82A8E" w:rsidRPr="00B341D4">
        <w:rPr>
          <w:rFonts w:ascii="Times New Roman" w:hAnsi="Times New Roman" w:cs="Times New Roman"/>
        </w:rPr>
        <w:t xml:space="preserve"> maps the legal </w:t>
      </w:r>
      <w:r w:rsidR="00B82A8E">
        <w:rPr>
          <w:rFonts w:ascii="Times New Roman" w:hAnsi="Times New Roman" w:cs="Times New Roman"/>
        </w:rPr>
        <w:t xml:space="preserve">awareness </w:t>
      </w:r>
      <w:r w:rsidR="00B82A8E" w:rsidRPr="00B341D4">
        <w:rPr>
          <w:rFonts w:ascii="Times New Roman" w:hAnsi="Times New Roman" w:cs="Times New Roman"/>
        </w:rPr>
        <w:t>of the official as one factor influencing legal consc</w:t>
      </w:r>
      <w:r w:rsidR="00B82A8E">
        <w:rPr>
          <w:rFonts w:ascii="Times New Roman" w:hAnsi="Times New Roman" w:cs="Times New Roman"/>
        </w:rPr>
        <w:t>iousness and the legal identification</w:t>
      </w:r>
      <w:r w:rsidR="00B82A8E" w:rsidRPr="00B341D4">
        <w:rPr>
          <w:rFonts w:ascii="Times New Roman" w:hAnsi="Times New Roman" w:cs="Times New Roman"/>
        </w:rPr>
        <w:t xml:space="preserve"> of the official as the oth</w:t>
      </w:r>
      <w:r w:rsidR="00B82A8E">
        <w:rPr>
          <w:rFonts w:ascii="Times New Roman" w:hAnsi="Times New Roman" w:cs="Times New Roman"/>
        </w:rPr>
        <w:t>er, he is not explicit about the</w:t>
      </w:r>
      <w:r w:rsidR="00B82A8E" w:rsidRPr="00B341D4">
        <w:rPr>
          <w:rFonts w:ascii="Times New Roman" w:hAnsi="Times New Roman" w:cs="Times New Roman"/>
        </w:rPr>
        <w:t xml:space="preserve"> methods </w:t>
      </w:r>
      <w:r w:rsidR="00B82A8E">
        <w:rPr>
          <w:rFonts w:ascii="Times New Roman" w:hAnsi="Times New Roman" w:cs="Times New Roman"/>
        </w:rPr>
        <w:t>he uses</w:t>
      </w:r>
      <w:r w:rsidR="00BF0318">
        <w:rPr>
          <w:rFonts w:ascii="Times New Roman" w:hAnsi="Times New Roman" w:cs="Times New Roman"/>
        </w:rPr>
        <w:t xml:space="preserve"> to</w:t>
      </w:r>
      <w:r w:rsidR="00B82A8E" w:rsidRPr="00B341D4">
        <w:rPr>
          <w:rFonts w:ascii="Times New Roman" w:hAnsi="Times New Roman" w:cs="Times New Roman"/>
        </w:rPr>
        <w:t xml:space="preserve"> </w:t>
      </w:r>
      <w:r w:rsidR="00B82A8E">
        <w:rPr>
          <w:rFonts w:ascii="Times New Roman" w:hAnsi="Times New Roman" w:cs="Times New Roman"/>
        </w:rPr>
        <w:t>chart</w:t>
      </w:r>
      <w:r w:rsidR="00BF0318">
        <w:rPr>
          <w:rFonts w:ascii="Times New Roman" w:hAnsi="Times New Roman" w:cs="Times New Roman"/>
        </w:rPr>
        <w:t xml:space="preserve"> this</w:t>
      </w:r>
      <w:r w:rsidR="00B82A8E">
        <w:rPr>
          <w:rFonts w:ascii="Times New Roman" w:hAnsi="Times New Roman" w:cs="Times New Roman"/>
        </w:rPr>
        <w:t xml:space="preserve"> awareness.</w:t>
      </w:r>
      <w:r w:rsidR="00B82A8E" w:rsidRPr="00B341D4">
        <w:rPr>
          <w:rFonts w:ascii="Times New Roman" w:hAnsi="Times New Roman" w:cs="Times New Roman"/>
        </w:rPr>
        <w:t xml:space="preserve"> </w:t>
      </w:r>
      <w:r w:rsidR="00BA066D">
        <w:rPr>
          <w:rFonts w:ascii="Times New Roman" w:hAnsi="Times New Roman" w:cs="Times New Roman"/>
        </w:rPr>
        <w:t xml:space="preserve">Whilst he reveals that he conducted a six month evaluation study and secondary data analysis of the NITZ officials, we are left in the dark as to how the officials’ awareness was ascertained through these </w:t>
      </w:r>
      <w:proofErr w:type="spellStart"/>
      <w:r w:rsidR="00BA066D">
        <w:rPr>
          <w:rFonts w:ascii="Times New Roman" w:hAnsi="Times New Roman" w:cs="Times New Roman"/>
        </w:rPr>
        <w:t>endeavours</w:t>
      </w:r>
      <w:proofErr w:type="spellEnd"/>
      <w:r w:rsidR="00BA066D">
        <w:rPr>
          <w:rFonts w:ascii="Times New Roman" w:hAnsi="Times New Roman" w:cs="Times New Roman"/>
        </w:rPr>
        <w:t xml:space="preserve">. </w:t>
      </w:r>
      <w:r w:rsidR="00B82A8E" w:rsidRPr="00B341D4">
        <w:rPr>
          <w:rFonts w:ascii="Times New Roman" w:hAnsi="Times New Roman" w:cs="Times New Roman"/>
        </w:rPr>
        <w:t xml:space="preserve">He does discuss the various officials’ attitudes towards the legal concept of </w:t>
      </w:r>
      <w:proofErr w:type="spellStart"/>
      <w:r w:rsidR="00B82A8E" w:rsidRPr="006A7358">
        <w:rPr>
          <w:rFonts w:ascii="Times New Roman" w:hAnsi="Times New Roman" w:cs="Times New Roman"/>
          <w:i/>
        </w:rPr>
        <w:t>Reech</w:t>
      </w:r>
      <w:r w:rsidR="00162D6C">
        <w:rPr>
          <w:rFonts w:ascii="Times New Roman" w:hAnsi="Times New Roman" w:cs="Times New Roman"/>
          <w:i/>
        </w:rPr>
        <w:t>s</w:t>
      </w:r>
      <w:r w:rsidR="00B82A8E" w:rsidRPr="006A7358">
        <w:rPr>
          <w:rFonts w:ascii="Times New Roman" w:hAnsi="Times New Roman" w:cs="Times New Roman"/>
          <w:i/>
        </w:rPr>
        <w:t>st</w:t>
      </w:r>
      <w:r w:rsidR="00162D6C">
        <w:rPr>
          <w:rFonts w:ascii="Times New Roman" w:hAnsi="Times New Roman" w:cs="Times New Roman"/>
          <w:i/>
        </w:rPr>
        <w:t>a</w:t>
      </w:r>
      <w:r w:rsidR="00B82A8E" w:rsidRPr="006A7358">
        <w:rPr>
          <w:rFonts w:ascii="Times New Roman" w:hAnsi="Times New Roman" w:cs="Times New Roman"/>
          <w:i/>
        </w:rPr>
        <w:t>at</w:t>
      </w:r>
      <w:proofErr w:type="spellEnd"/>
      <w:r w:rsidR="00B82A8E" w:rsidRPr="00B341D4">
        <w:rPr>
          <w:rFonts w:ascii="Times New Roman" w:hAnsi="Times New Roman" w:cs="Times New Roman"/>
        </w:rPr>
        <w:t xml:space="preserve"> and presumably </w:t>
      </w:r>
      <w:proofErr w:type="spellStart"/>
      <w:r w:rsidR="00B82A8E" w:rsidRPr="00B341D4">
        <w:rPr>
          <w:rFonts w:ascii="Times New Roman" w:hAnsi="Times New Roman" w:cs="Times New Roman"/>
        </w:rPr>
        <w:t>utilises</w:t>
      </w:r>
      <w:proofErr w:type="spellEnd"/>
      <w:r w:rsidR="00B82A8E" w:rsidRPr="00B341D4">
        <w:rPr>
          <w:rFonts w:ascii="Times New Roman" w:hAnsi="Times New Roman" w:cs="Times New Roman"/>
        </w:rPr>
        <w:t xml:space="preserve"> a consistent met</w:t>
      </w:r>
      <w:r w:rsidR="00B82A8E">
        <w:rPr>
          <w:rFonts w:ascii="Times New Roman" w:hAnsi="Times New Roman" w:cs="Times New Roman"/>
        </w:rPr>
        <w:t>hod for charting their awareness of</w:t>
      </w:r>
      <w:r w:rsidR="00B82A8E" w:rsidRPr="00B341D4">
        <w:rPr>
          <w:rFonts w:ascii="Times New Roman" w:hAnsi="Times New Roman" w:cs="Times New Roman"/>
        </w:rPr>
        <w:t xml:space="preserve"> these laws despite not revealing </w:t>
      </w:r>
      <w:r w:rsidR="006540A2">
        <w:rPr>
          <w:rFonts w:ascii="Times New Roman" w:hAnsi="Times New Roman" w:cs="Times New Roman"/>
        </w:rPr>
        <w:t>it</w:t>
      </w:r>
      <w:r w:rsidR="00B82A8E">
        <w:rPr>
          <w:rFonts w:ascii="Times New Roman" w:hAnsi="Times New Roman" w:cs="Times New Roman"/>
        </w:rPr>
        <w:t>, but such silence does give cause to ponder the broader question of whether accurately ascertaining legal awareness of government bureaucrats is even a real possibility</w:t>
      </w:r>
      <w:r w:rsidR="00B82A8E" w:rsidRPr="00B341D4">
        <w:rPr>
          <w:rFonts w:ascii="Times New Roman" w:hAnsi="Times New Roman" w:cs="Times New Roman"/>
        </w:rPr>
        <w:t xml:space="preserve">. </w:t>
      </w:r>
    </w:p>
    <w:p w:rsidR="00C11521" w:rsidRDefault="00C11521" w:rsidP="00C5604B">
      <w:pPr>
        <w:spacing w:line="480" w:lineRule="auto"/>
        <w:ind w:left="-284" w:right="-1091"/>
        <w:jc w:val="both"/>
        <w:rPr>
          <w:rFonts w:ascii="Times New Roman" w:hAnsi="Times New Roman" w:cs="Times New Roman"/>
        </w:rPr>
      </w:pPr>
    </w:p>
    <w:p w:rsidR="00B82A8E" w:rsidRDefault="00B82A8E" w:rsidP="00ED72B4">
      <w:pPr>
        <w:spacing w:line="480" w:lineRule="auto"/>
        <w:ind w:left="-284" w:right="-1091"/>
        <w:jc w:val="both"/>
        <w:rPr>
          <w:rFonts w:ascii="Times New Roman" w:hAnsi="Times New Roman" w:cs="Times New Roman"/>
        </w:rPr>
      </w:pPr>
      <w:r w:rsidRPr="00B341D4">
        <w:rPr>
          <w:rFonts w:ascii="Times New Roman" w:hAnsi="Times New Roman" w:cs="Times New Roman"/>
        </w:rPr>
        <w:t xml:space="preserve">As </w:t>
      </w:r>
      <w:proofErr w:type="spellStart"/>
      <w:r w:rsidRPr="00B341D4">
        <w:rPr>
          <w:rFonts w:ascii="Times New Roman" w:hAnsi="Times New Roman" w:cs="Times New Roman"/>
        </w:rPr>
        <w:t>Hertogh</w:t>
      </w:r>
      <w:proofErr w:type="spellEnd"/>
      <w:r w:rsidRPr="00B341D4">
        <w:rPr>
          <w:rFonts w:ascii="Times New Roman" w:hAnsi="Times New Roman" w:cs="Times New Roman"/>
        </w:rPr>
        <w:t xml:space="preserve"> </w:t>
      </w:r>
      <w:r>
        <w:rPr>
          <w:rFonts w:ascii="Times New Roman" w:hAnsi="Times New Roman" w:cs="Times New Roman"/>
        </w:rPr>
        <w:t>himself</w:t>
      </w:r>
      <w:r w:rsidR="004B0413">
        <w:rPr>
          <w:rFonts w:ascii="Times New Roman" w:hAnsi="Times New Roman" w:cs="Times New Roman"/>
        </w:rPr>
        <w:t xml:space="preserve"> outlines, K</w:t>
      </w:r>
      <w:r w:rsidR="00C11521">
        <w:rPr>
          <w:rFonts w:ascii="Times New Roman" w:hAnsi="Times New Roman" w:cs="Times New Roman"/>
        </w:rPr>
        <w:t xml:space="preserve">nowledge </w:t>
      </w:r>
      <w:r w:rsidR="009943CA">
        <w:rPr>
          <w:rFonts w:ascii="Times New Roman" w:hAnsi="Times New Roman" w:cs="Times New Roman"/>
        </w:rPr>
        <w:t xml:space="preserve">and Opinion </w:t>
      </w:r>
      <w:r w:rsidR="00C11521">
        <w:rPr>
          <w:rFonts w:ascii="Times New Roman" w:hAnsi="Times New Roman" w:cs="Times New Roman"/>
        </w:rPr>
        <w:t xml:space="preserve">of </w:t>
      </w:r>
      <w:r w:rsidR="004B0413">
        <w:rPr>
          <w:rFonts w:ascii="Times New Roman" w:hAnsi="Times New Roman" w:cs="Times New Roman"/>
        </w:rPr>
        <w:t>L</w:t>
      </w:r>
      <w:r w:rsidR="00C11521">
        <w:rPr>
          <w:rFonts w:ascii="Times New Roman" w:hAnsi="Times New Roman" w:cs="Times New Roman"/>
        </w:rPr>
        <w:t>aw (KOL)</w:t>
      </w:r>
      <w:r w:rsidRPr="00B341D4">
        <w:rPr>
          <w:rFonts w:ascii="Times New Roman" w:hAnsi="Times New Roman" w:cs="Times New Roman"/>
        </w:rPr>
        <w:t xml:space="preserve"> studies have largely been co</w:t>
      </w:r>
      <w:r>
        <w:rPr>
          <w:rFonts w:ascii="Times New Roman" w:hAnsi="Times New Roman" w:cs="Times New Roman"/>
        </w:rPr>
        <w:t>nsidered limited since the 1970</w:t>
      </w:r>
      <w:r w:rsidRPr="00B341D4">
        <w:rPr>
          <w:rFonts w:ascii="Times New Roman" w:hAnsi="Times New Roman" w:cs="Times New Roman"/>
        </w:rPr>
        <w:t xml:space="preserve">s, and mostly replaced by broader studies which avoid many of the methodological problems that </w:t>
      </w:r>
      <w:r w:rsidR="00CC2A22">
        <w:rPr>
          <w:rFonts w:ascii="Times New Roman" w:hAnsi="Times New Roman" w:cs="Times New Roman"/>
        </w:rPr>
        <w:t xml:space="preserve">the </w:t>
      </w:r>
      <w:r w:rsidRPr="00B341D4">
        <w:rPr>
          <w:rFonts w:ascii="Times New Roman" w:hAnsi="Times New Roman" w:cs="Times New Roman"/>
        </w:rPr>
        <w:t xml:space="preserve">earlier KOL </w:t>
      </w:r>
      <w:r w:rsidRPr="00B341D4">
        <w:rPr>
          <w:rFonts w:ascii="Times New Roman" w:hAnsi="Times New Roman" w:cs="Times New Roman"/>
        </w:rPr>
        <w:lastRenderedPageBreak/>
        <w:t>studies had encountered</w:t>
      </w:r>
      <w:r w:rsidR="00622B26">
        <w:rPr>
          <w:rFonts w:ascii="Times New Roman" w:hAnsi="Times New Roman" w:cs="Times New Roman"/>
        </w:rPr>
        <w:t xml:space="preserve"> (</w:t>
      </w:r>
      <w:proofErr w:type="spellStart"/>
      <w:r w:rsidR="00622B26">
        <w:rPr>
          <w:rFonts w:ascii="Times New Roman" w:hAnsi="Times New Roman" w:cs="Times New Roman"/>
        </w:rPr>
        <w:t>Hertogh</w:t>
      </w:r>
      <w:proofErr w:type="spellEnd"/>
      <w:r w:rsidR="00622B26">
        <w:rPr>
          <w:rFonts w:ascii="Times New Roman" w:hAnsi="Times New Roman" w:cs="Times New Roman"/>
        </w:rPr>
        <w:t>, 2009</w:t>
      </w:r>
      <w:r w:rsidR="004702BA">
        <w:rPr>
          <w:rFonts w:ascii="Times New Roman" w:hAnsi="Times New Roman" w:cs="Times New Roman"/>
        </w:rPr>
        <w:t>, p.</w:t>
      </w:r>
      <w:r w:rsidR="0096207A">
        <w:rPr>
          <w:rFonts w:ascii="Times New Roman" w:hAnsi="Times New Roman" w:cs="Times New Roman"/>
        </w:rPr>
        <w:t xml:space="preserve"> </w:t>
      </w:r>
      <w:r w:rsidR="004702BA">
        <w:rPr>
          <w:rFonts w:ascii="Times New Roman" w:hAnsi="Times New Roman" w:cs="Times New Roman"/>
        </w:rPr>
        <w:t>205)</w:t>
      </w:r>
      <w:r w:rsidRPr="00B341D4">
        <w:rPr>
          <w:rFonts w:ascii="Times New Roman" w:hAnsi="Times New Roman" w:cs="Times New Roman"/>
        </w:rPr>
        <w:t>.</w:t>
      </w:r>
      <w:r>
        <w:rPr>
          <w:rFonts w:ascii="Times New Roman" w:hAnsi="Times New Roman" w:cs="Times New Roman"/>
        </w:rPr>
        <w:t xml:space="preserve"> Large-scale survey and questionnaire data analysis that drove early legal consciousness research have been abandoned for a more qualitative enquiry into attitudes towards law.</w:t>
      </w:r>
      <w:r w:rsidR="00A16A4B">
        <w:rPr>
          <w:rFonts w:ascii="Times New Roman" w:hAnsi="Times New Roman" w:cs="Times New Roman"/>
        </w:rPr>
        <w:t xml:space="preserve"> </w:t>
      </w:r>
      <w:r w:rsidR="005C0F89" w:rsidRPr="00B341D4">
        <w:rPr>
          <w:rFonts w:ascii="Times New Roman" w:hAnsi="Times New Roman" w:cs="Times New Roman"/>
        </w:rPr>
        <w:t xml:space="preserve">Such methodological </w:t>
      </w:r>
      <w:r w:rsidR="005C0F89">
        <w:rPr>
          <w:rFonts w:ascii="Times New Roman" w:hAnsi="Times New Roman" w:cs="Times New Roman"/>
        </w:rPr>
        <w:t>concerns form an important basis of this research</w:t>
      </w:r>
      <w:r w:rsidR="005C0F89" w:rsidRPr="00B341D4">
        <w:rPr>
          <w:rFonts w:ascii="Times New Roman" w:hAnsi="Times New Roman" w:cs="Times New Roman"/>
        </w:rPr>
        <w:t xml:space="preserve">, where </w:t>
      </w:r>
      <w:r w:rsidR="00ED72B4">
        <w:rPr>
          <w:rFonts w:ascii="Times New Roman" w:hAnsi="Times New Roman" w:cs="Times New Roman"/>
        </w:rPr>
        <w:t xml:space="preserve">attempts to ascertain </w:t>
      </w:r>
      <w:r w:rsidR="005C0F89" w:rsidRPr="00B341D4">
        <w:rPr>
          <w:rFonts w:ascii="Times New Roman" w:hAnsi="Times New Roman" w:cs="Times New Roman"/>
        </w:rPr>
        <w:t xml:space="preserve">the </w:t>
      </w:r>
      <w:r w:rsidR="00ED72B4">
        <w:rPr>
          <w:rFonts w:ascii="Times New Roman" w:hAnsi="Times New Roman" w:cs="Times New Roman"/>
        </w:rPr>
        <w:t>actual</w:t>
      </w:r>
      <w:r w:rsidR="00ED72B4">
        <w:rPr>
          <w:rStyle w:val="FootnoteReference"/>
          <w:rFonts w:ascii="Times New Roman" w:hAnsi="Times New Roman" w:cs="Times New Roman"/>
        </w:rPr>
        <w:footnoteReference w:id="13"/>
      </w:r>
      <w:r w:rsidR="00ED72B4" w:rsidRPr="00ED72B4">
        <w:rPr>
          <w:rFonts w:ascii="Times New Roman" w:hAnsi="Times New Roman" w:cs="Times New Roman"/>
        </w:rPr>
        <w:t xml:space="preserve"> </w:t>
      </w:r>
      <w:r w:rsidR="00ED72B4">
        <w:rPr>
          <w:rFonts w:ascii="Times New Roman" w:hAnsi="Times New Roman" w:cs="Times New Roman"/>
        </w:rPr>
        <w:t>l</w:t>
      </w:r>
      <w:r w:rsidR="00297B68">
        <w:rPr>
          <w:rFonts w:ascii="Times New Roman" w:hAnsi="Times New Roman" w:cs="Times New Roman"/>
        </w:rPr>
        <w:t xml:space="preserve">egal </w:t>
      </w:r>
      <w:r w:rsidR="00ED72B4">
        <w:rPr>
          <w:rFonts w:ascii="Times New Roman" w:hAnsi="Times New Roman" w:cs="Times New Roman"/>
        </w:rPr>
        <w:t>knowledge of the participants</w:t>
      </w:r>
      <w:r w:rsidR="008507E8">
        <w:rPr>
          <w:rFonts w:ascii="Times New Roman" w:hAnsi="Times New Roman" w:cs="Times New Roman"/>
        </w:rPr>
        <w:t xml:space="preserve"> is explicitly abandoned</w:t>
      </w:r>
      <w:r>
        <w:rPr>
          <w:rFonts w:ascii="Times New Roman" w:hAnsi="Times New Roman" w:cs="Times New Roman"/>
        </w:rPr>
        <w:t xml:space="preserve"> and the conceptual focus </w:t>
      </w:r>
      <w:proofErr w:type="gramStart"/>
      <w:r>
        <w:rPr>
          <w:rFonts w:ascii="Times New Roman" w:hAnsi="Times New Roman" w:cs="Times New Roman"/>
        </w:rPr>
        <w:t>is</w:t>
      </w:r>
      <w:proofErr w:type="gramEnd"/>
      <w:r>
        <w:rPr>
          <w:rFonts w:ascii="Times New Roman" w:hAnsi="Times New Roman" w:cs="Times New Roman"/>
        </w:rPr>
        <w:t xml:space="preserve"> on legal identification only. A detailed study of bureaucratic </w:t>
      </w:r>
      <w:r w:rsidR="00727ACE">
        <w:rPr>
          <w:rFonts w:ascii="Times New Roman" w:hAnsi="Times New Roman" w:cs="Times New Roman"/>
        </w:rPr>
        <w:t xml:space="preserve">legal identification </w:t>
      </w:r>
      <w:r w:rsidR="00252174">
        <w:rPr>
          <w:rFonts w:ascii="Times New Roman" w:hAnsi="Times New Roman" w:cs="Times New Roman"/>
        </w:rPr>
        <w:t xml:space="preserve">through direct conversations with the bureaucrats themselves </w:t>
      </w:r>
      <w:r w:rsidR="00727ACE">
        <w:rPr>
          <w:rFonts w:ascii="Times New Roman" w:hAnsi="Times New Roman" w:cs="Times New Roman"/>
        </w:rPr>
        <w:t>can tell us much about the ways government officials think about la</w:t>
      </w:r>
      <w:r w:rsidR="008507E8">
        <w:rPr>
          <w:rFonts w:ascii="Times New Roman" w:hAnsi="Times New Roman" w:cs="Times New Roman"/>
        </w:rPr>
        <w:t>w</w:t>
      </w:r>
      <w:r w:rsidR="00A16A4B">
        <w:rPr>
          <w:rFonts w:ascii="Times New Roman" w:hAnsi="Times New Roman" w:cs="Times New Roman"/>
        </w:rPr>
        <w:t xml:space="preserve"> and can begin to chart the unexplored connections between such officials’ legal identification and their broader ideals.</w:t>
      </w:r>
    </w:p>
    <w:p w:rsidR="00530522" w:rsidRPr="00B341D4" w:rsidRDefault="00530522" w:rsidP="00C5604B">
      <w:pPr>
        <w:spacing w:line="480" w:lineRule="auto"/>
        <w:ind w:left="-284" w:right="-1091"/>
        <w:jc w:val="both"/>
        <w:rPr>
          <w:rFonts w:ascii="Times New Roman" w:hAnsi="Times New Roman" w:cs="Times New Roman"/>
        </w:rPr>
      </w:pPr>
    </w:p>
    <w:p w:rsidR="0039122B" w:rsidRDefault="00B701E2" w:rsidP="00C5604B">
      <w:pPr>
        <w:spacing w:line="480" w:lineRule="auto"/>
        <w:ind w:left="-284" w:right="-1091"/>
        <w:jc w:val="both"/>
        <w:rPr>
          <w:rFonts w:ascii="Times New Roman" w:hAnsi="Times New Roman" w:cs="Times New Roman"/>
        </w:rPr>
      </w:pPr>
      <w:r>
        <w:rPr>
          <w:rFonts w:ascii="Times New Roman" w:hAnsi="Times New Roman" w:cs="Times New Roman"/>
        </w:rPr>
        <w:t>Further</w:t>
      </w:r>
      <w:r w:rsidR="005C0F89" w:rsidRPr="00B341D4">
        <w:rPr>
          <w:rFonts w:ascii="Times New Roman" w:hAnsi="Times New Roman" w:cs="Times New Roman"/>
        </w:rPr>
        <w:t xml:space="preserve">, Cooper and </w:t>
      </w:r>
      <w:proofErr w:type="spellStart"/>
      <w:r w:rsidR="005C0F89" w:rsidRPr="00B341D4">
        <w:rPr>
          <w:rFonts w:ascii="Times New Roman" w:hAnsi="Times New Roman" w:cs="Times New Roman"/>
        </w:rPr>
        <w:t>Hertogh’s</w:t>
      </w:r>
      <w:proofErr w:type="spellEnd"/>
      <w:r w:rsidR="005C0F89" w:rsidRPr="00B341D4">
        <w:rPr>
          <w:rFonts w:ascii="Times New Roman" w:hAnsi="Times New Roman" w:cs="Times New Roman"/>
        </w:rPr>
        <w:t xml:space="preserve"> research only provides a very small picture of the scope of government officials’ legal consciousness in its confinement to one particular level of governmen</w:t>
      </w:r>
      <w:r w:rsidR="00252174">
        <w:rPr>
          <w:rFonts w:ascii="Times New Roman" w:hAnsi="Times New Roman" w:cs="Times New Roman"/>
        </w:rPr>
        <w:t>t:</w:t>
      </w:r>
      <w:r w:rsidR="005C0F89" w:rsidRPr="00B341D4">
        <w:rPr>
          <w:rFonts w:ascii="Times New Roman" w:hAnsi="Times New Roman" w:cs="Times New Roman"/>
        </w:rPr>
        <w:t xml:space="preserve"> the front</w:t>
      </w:r>
      <w:r w:rsidR="005A7B50">
        <w:rPr>
          <w:rFonts w:ascii="Times New Roman" w:hAnsi="Times New Roman" w:cs="Times New Roman"/>
        </w:rPr>
        <w:t>-</w:t>
      </w:r>
      <w:r w:rsidR="005C0F89" w:rsidRPr="00B341D4">
        <w:rPr>
          <w:rFonts w:ascii="Times New Roman" w:hAnsi="Times New Roman" w:cs="Times New Roman"/>
        </w:rPr>
        <w:t xml:space="preserve">line. Whilst these studies undoubtedly provide an important starting point for legal consciousness in government </w:t>
      </w:r>
      <w:r w:rsidR="005C0F89">
        <w:rPr>
          <w:rFonts w:ascii="Times New Roman" w:hAnsi="Times New Roman" w:cs="Times New Roman"/>
        </w:rPr>
        <w:t>research, they leave</w:t>
      </w:r>
      <w:r w:rsidR="005C0F89" w:rsidRPr="00B341D4">
        <w:rPr>
          <w:rFonts w:ascii="Times New Roman" w:hAnsi="Times New Roman" w:cs="Times New Roman"/>
        </w:rPr>
        <w:t xml:space="preserve"> open the question of whether officials’ legal consciousness can be similarly understood when it comes to appeal level decision making and at higher levels of government. Cooper’s findings that front</w:t>
      </w:r>
      <w:r w:rsidR="005A7B50">
        <w:rPr>
          <w:rFonts w:ascii="Times New Roman" w:hAnsi="Times New Roman" w:cs="Times New Roman"/>
        </w:rPr>
        <w:t>-</w:t>
      </w:r>
      <w:r w:rsidR="005C0F89" w:rsidRPr="00B341D4">
        <w:rPr>
          <w:rFonts w:ascii="Times New Roman" w:hAnsi="Times New Roman" w:cs="Times New Roman"/>
        </w:rPr>
        <w:t>line officials’ attitudes towards law did not mimic those of the ‘</w:t>
      </w:r>
      <w:r w:rsidR="00252174">
        <w:rPr>
          <w:rFonts w:ascii="Times New Roman" w:hAnsi="Times New Roman" w:cs="Times New Roman"/>
        </w:rPr>
        <w:t xml:space="preserve">powerful,’ </w:t>
      </w:r>
      <w:r w:rsidR="005C0F89" w:rsidRPr="00B341D4">
        <w:rPr>
          <w:rFonts w:ascii="Times New Roman" w:hAnsi="Times New Roman" w:cs="Times New Roman"/>
        </w:rPr>
        <w:t>but rather, those of the powerless and everyday citizens that formed the bulk of legal consciousness studies prior</w:t>
      </w:r>
      <w:r w:rsidR="00252174" w:rsidRPr="00252174">
        <w:rPr>
          <w:rFonts w:ascii="Times New Roman" w:hAnsi="Times New Roman" w:cs="Times New Roman"/>
        </w:rPr>
        <w:t xml:space="preserve"> </w:t>
      </w:r>
      <w:r w:rsidR="00252174">
        <w:rPr>
          <w:rFonts w:ascii="Times New Roman" w:hAnsi="Times New Roman" w:cs="Times New Roman"/>
        </w:rPr>
        <w:t>(</w:t>
      </w:r>
      <w:r w:rsidR="00252174">
        <w:rPr>
          <w:rFonts w:ascii="Times New Roman" w:hAnsi="Times New Roman" w:cs="Times New Roman"/>
          <w:lang w:val="en-AU"/>
        </w:rPr>
        <w:t>1995,</w:t>
      </w:r>
      <w:r w:rsidR="00252174" w:rsidRPr="00073299">
        <w:rPr>
          <w:rFonts w:ascii="Times New Roman" w:hAnsi="Times New Roman" w:cs="Times New Roman"/>
          <w:lang w:val="en-AU"/>
        </w:rPr>
        <w:t xml:space="preserve"> </w:t>
      </w:r>
      <w:r w:rsidR="00252174">
        <w:rPr>
          <w:rFonts w:ascii="Times New Roman" w:hAnsi="Times New Roman" w:cs="Times New Roman"/>
          <w:lang w:val="en-AU"/>
        </w:rPr>
        <w:t>p. 521)</w:t>
      </w:r>
      <w:r w:rsidR="00252174" w:rsidRPr="00B341D4">
        <w:rPr>
          <w:rFonts w:ascii="Times New Roman" w:hAnsi="Times New Roman" w:cs="Times New Roman"/>
        </w:rPr>
        <w:t>,</w:t>
      </w:r>
      <w:r w:rsidR="005C0F89" w:rsidRPr="00B341D4">
        <w:rPr>
          <w:rFonts w:ascii="Times New Roman" w:hAnsi="Times New Roman" w:cs="Times New Roman"/>
        </w:rPr>
        <w:t xml:space="preserve"> produces a series of questions and paves the way for further analyses of legal consciousness in government </w:t>
      </w:r>
      <w:r w:rsidR="009C01C2">
        <w:rPr>
          <w:rFonts w:ascii="Times New Roman" w:hAnsi="Times New Roman" w:cs="Times New Roman"/>
        </w:rPr>
        <w:t>beyond</w:t>
      </w:r>
      <w:r w:rsidR="009C01C2" w:rsidRPr="00B341D4">
        <w:rPr>
          <w:rFonts w:ascii="Times New Roman" w:hAnsi="Times New Roman" w:cs="Times New Roman"/>
        </w:rPr>
        <w:t xml:space="preserve"> </w:t>
      </w:r>
      <w:r w:rsidR="005C0F89" w:rsidRPr="00B341D4">
        <w:rPr>
          <w:rFonts w:ascii="Times New Roman" w:hAnsi="Times New Roman" w:cs="Times New Roman"/>
        </w:rPr>
        <w:t>studies of front</w:t>
      </w:r>
      <w:r w:rsidR="005A7B50">
        <w:rPr>
          <w:rFonts w:ascii="Times New Roman" w:hAnsi="Times New Roman" w:cs="Times New Roman"/>
        </w:rPr>
        <w:t>-</w:t>
      </w:r>
      <w:r w:rsidR="005C0F89" w:rsidRPr="00B341D4">
        <w:rPr>
          <w:rFonts w:ascii="Times New Roman" w:hAnsi="Times New Roman" w:cs="Times New Roman"/>
        </w:rPr>
        <w:t>line officials alone. If front</w:t>
      </w:r>
      <w:r w:rsidR="005A7B50">
        <w:rPr>
          <w:rFonts w:ascii="Times New Roman" w:hAnsi="Times New Roman" w:cs="Times New Roman"/>
        </w:rPr>
        <w:t>-</w:t>
      </w:r>
      <w:r w:rsidR="005C0F89" w:rsidRPr="00B341D4">
        <w:rPr>
          <w:rFonts w:ascii="Times New Roman" w:hAnsi="Times New Roman" w:cs="Times New Roman"/>
        </w:rPr>
        <w:t xml:space="preserve">line officials reflect similar attitudes towards the law to those of powerless subjects, </w:t>
      </w:r>
      <w:r w:rsidR="005C0F89" w:rsidRPr="00B341D4">
        <w:rPr>
          <w:rFonts w:ascii="Times New Roman" w:hAnsi="Times New Roman" w:cs="Times New Roman"/>
        </w:rPr>
        <w:lastRenderedPageBreak/>
        <w:t>can the same be said of those at higher levels of government</w:t>
      </w:r>
      <w:r w:rsidR="00252174">
        <w:rPr>
          <w:rFonts w:ascii="Times New Roman" w:hAnsi="Times New Roman" w:cs="Times New Roman"/>
        </w:rPr>
        <w:t xml:space="preserve"> who may possess greater levels of power</w:t>
      </w:r>
      <w:r w:rsidR="005C0F89" w:rsidRPr="00B341D4">
        <w:rPr>
          <w:rFonts w:ascii="Times New Roman" w:hAnsi="Times New Roman" w:cs="Times New Roman"/>
        </w:rPr>
        <w:t xml:space="preserve">? </w:t>
      </w:r>
    </w:p>
    <w:p w:rsidR="009943CA" w:rsidRDefault="009943CA" w:rsidP="00C5604B">
      <w:pPr>
        <w:spacing w:line="480" w:lineRule="auto"/>
        <w:ind w:left="-284" w:right="-1091"/>
        <w:jc w:val="both"/>
        <w:rPr>
          <w:rFonts w:ascii="Times New Roman" w:hAnsi="Times New Roman" w:cs="Times New Roman"/>
        </w:rPr>
      </w:pPr>
    </w:p>
    <w:p w:rsidR="005C0F89" w:rsidRDefault="005C0F89" w:rsidP="00C5604B">
      <w:pPr>
        <w:spacing w:line="480" w:lineRule="auto"/>
        <w:ind w:left="-284" w:right="-1091"/>
        <w:jc w:val="both"/>
        <w:rPr>
          <w:rFonts w:ascii="Times New Roman" w:hAnsi="Times New Roman" w:cs="Times New Roman"/>
        </w:rPr>
      </w:pPr>
      <w:r w:rsidRPr="00B341D4">
        <w:rPr>
          <w:rFonts w:ascii="Times New Roman" w:hAnsi="Times New Roman" w:cs="Times New Roman"/>
        </w:rPr>
        <w:t>This is an important question not just for revealing more information about this substratum of government, but also for clarifying our understandings of the conceptual relationship between notions of legal consciousness and individual power. As we know, legal consciousness studies emerged to address perceived issues of legal hegemony and understand the legal view</w:t>
      </w:r>
      <w:r w:rsidR="004702BA">
        <w:rPr>
          <w:rFonts w:ascii="Times New Roman" w:hAnsi="Times New Roman" w:cs="Times New Roman"/>
        </w:rPr>
        <w:t>s of the ordinary and powerless (</w:t>
      </w:r>
      <w:proofErr w:type="spellStart"/>
      <w:r w:rsidR="004702BA">
        <w:rPr>
          <w:rFonts w:ascii="Times New Roman" w:hAnsi="Times New Roman" w:cs="Times New Roman"/>
        </w:rPr>
        <w:t>Silbey</w:t>
      </w:r>
      <w:proofErr w:type="spellEnd"/>
      <w:r w:rsidR="004702BA">
        <w:rPr>
          <w:rFonts w:ascii="Times New Roman" w:hAnsi="Times New Roman" w:cs="Times New Roman"/>
        </w:rPr>
        <w:t>, 2005, pp.</w:t>
      </w:r>
      <w:r w:rsidR="0096207A">
        <w:rPr>
          <w:rFonts w:ascii="Times New Roman" w:hAnsi="Times New Roman" w:cs="Times New Roman"/>
        </w:rPr>
        <w:t xml:space="preserve"> </w:t>
      </w:r>
      <w:r w:rsidR="004702BA">
        <w:rPr>
          <w:rFonts w:ascii="Times New Roman" w:hAnsi="Times New Roman" w:cs="Times New Roman"/>
        </w:rPr>
        <w:t>324-335).</w:t>
      </w:r>
      <w:r w:rsidRPr="00B341D4">
        <w:rPr>
          <w:rFonts w:ascii="Times New Roman" w:hAnsi="Times New Roman" w:cs="Times New Roman"/>
        </w:rPr>
        <w:t xml:space="preserve"> If front</w:t>
      </w:r>
      <w:r w:rsidR="005A7B50">
        <w:rPr>
          <w:rFonts w:ascii="Times New Roman" w:hAnsi="Times New Roman" w:cs="Times New Roman"/>
        </w:rPr>
        <w:t>-</w:t>
      </w:r>
      <w:r w:rsidRPr="00B341D4">
        <w:rPr>
          <w:rFonts w:ascii="Times New Roman" w:hAnsi="Times New Roman" w:cs="Times New Roman"/>
        </w:rPr>
        <w:t>line government dec</w:t>
      </w:r>
      <w:r>
        <w:rPr>
          <w:rFonts w:ascii="Times New Roman" w:hAnsi="Times New Roman" w:cs="Times New Roman"/>
        </w:rPr>
        <w:t xml:space="preserve">ision makers, exercising </w:t>
      </w:r>
      <w:r w:rsidRPr="00B341D4">
        <w:rPr>
          <w:rFonts w:ascii="Times New Roman" w:hAnsi="Times New Roman" w:cs="Times New Roman"/>
        </w:rPr>
        <w:t xml:space="preserve">small but at least greater amounts of power than those originally envisaged within the scope of such research, have been found to mimic the </w:t>
      </w:r>
      <w:proofErr w:type="spellStart"/>
      <w:r w:rsidRPr="00B341D4">
        <w:rPr>
          <w:rFonts w:ascii="Times New Roman" w:hAnsi="Times New Roman" w:cs="Times New Roman"/>
        </w:rPr>
        <w:t>con</w:t>
      </w:r>
      <w:r>
        <w:rPr>
          <w:rFonts w:ascii="Times New Roman" w:hAnsi="Times New Roman" w:cs="Times New Roman"/>
        </w:rPr>
        <w:t>s</w:t>
      </w:r>
      <w:r w:rsidRPr="00B341D4">
        <w:rPr>
          <w:rFonts w:ascii="Times New Roman" w:hAnsi="Times New Roman" w:cs="Times New Roman"/>
        </w:rPr>
        <w:t>ciousnesses</w:t>
      </w:r>
      <w:proofErr w:type="spellEnd"/>
      <w:r w:rsidRPr="00B341D4">
        <w:rPr>
          <w:rFonts w:ascii="Times New Roman" w:hAnsi="Times New Roman" w:cs="Times New Roman"/>
        </w:rPr>
        <w:t xml:space="preserve"> of the powerless</w:t>
      </w:r>
      <w:r w:rsidR="004702BA">
        <w:rPr>
          <w:rFonts w:ascii="Times New Roman" w:hAnsi="Times New Roman" w:cs="Times New Roman"/>
        </w:rPr>
        <w:t xml:space="preserve"> (Cooper, 1995, p.</w:t>
      </w:r>
      <w:r w:rsidR="0096207A">
        <w:rPr>
          <w:rFonts w:ascii="Times New Roman" w:hAnsi="Times New Roman" w:cs="Times New Roman"/>
        </w:rPr>
        <w:t xml:space="preserve"> </w:t>
      </w:r>
      <w:r w:rsidR="004702BA">
        <w:rPr>
          <w:rFonts w:ascii="Times New Roman" w:hAnsi="Times New Roman" w:cs="Times New Roman"/>
        </w:rPr>
        <w:t>521)</w:t>
      </w:r>
      <w:r w:rsidRPr="00B341D4">
        <w:rPr>
          <w:rFonts w:ascii="Times New Roman" w:hAnsi="Times New Roman" w:cs="Times New Roman"/>
        </w:rPr>
        <w:t xml:space="preserve">, we might query whether these shared </w:t>
      </w:r>
      <w:proofErr w:type="spellStart"/>
      <w:r w:rsidRPr="00B341D4">
        <w:rPr>
          <w:rFonts w:ascii="Times New Roman" w:hAnsi="Times New Roman" w:cs="Times New Roman"/>
        </w:rPr>
        <w:t>consciousnesses</w:t>
      </w:r>
      <w:proofErr w:type="spellEnd"/>
      <w:r w:rsidRPr="00B341D4">
        <w:rPr>
          <w:rFonts w:ascii="Times New Roman" w:hAnsi="Times New Roman" w:cs="Times New Roman"/>
        </w:rPr>
        <w:t xml:space="preserve"> are a reflection of the </w:t>
      </w:r>
      <w:r>
        <w:rPr>
          <w:rFonts w:ascii="Times New Roman" w:hAnsi="Times New Roman" w:cs="Times New Roman"/>
        </w:rPr>
        <w:t>relative powerlessness of front-</w:t>
      </w:r>
      <w:r w:rsidRPr="00B341D4">
        <w:rPr>
          <w:rFonts w:ascii="Times New Roman" w:hAnsi="Times New Roman" w:cs="Times New Roman"/>
        </w:rPr>
        <w:t>line officials (in comparison to government officials at other levels of government), or in fact whether individuals at different levels of go</w:t>
      </w:r>
      <w:r w:rsidR="00C11521">
        <w:rPr>
          <w:rFonts w:ascii="Times New Roman" w:hAnsi="Times New Roman" w:cs="Times New Roman"/>
        </w:rPr>
        <w:t>vernment and with greater power and influence</w:t>
      </w:r>
      <w:r w:rsidR="00252174">
        <w:rPr>
          <w:rFonts w:ascii="Times New Roman" w:hAnsi="Times New Roman" w:cs="Times New Roman"/>
        </w:rPr>
        <w:t xml:space="preserve"> reflect a similar</w:t>
      </w:r>
      <w:r w:rsidRPr="00B341D4">
        <w:rPr>
          <w:rFonts w:ascii="Times New Roman" w:hAnsi="Times New Roman" w:cs="Times New Roman"/>
        </w:rPr>
        <w:t xml:space="preserve"> range of </w:t>
      </w:r>
      <w:proofErr w:type="spellStart"/>
      <w:r w:rsidRPr="00B341D4">
        <w:rPr>
          <w:rFonts w:ascii="Times New Roman" w:hAnsi="Times New Roman" w:cs="Times New Roman"/>
        </w:rPr>
        <w:t>consciousnesses</w:t>
      </w:r>
      <w:proofErr w:type="spellEnd"/>
      <w:r w:rsidRPr="00B341D4">
        <w:rPr>
          <w:rFonts w:ascii="Times New Roman" w:hAnsi="Times New Roman" w:cs="Times New Roman"/>
        </w:rPr>
        <w:t xml:space="preserve"> towards law. Again, this motivation provides a </w:t>
      </w:r>
      <w:r w:rsidR="00B701E2">
        <w:rPr>
          <w:rFonts w:ascii="Times New Roman" w:hAnsi="Times New Roman" w:cs="Times New Roman"/>
        </w:rPr>
        <w:t>departure point for the present study</w:t>
      </w:r>
      <w:r w:rsidRPr="00B341D4">
        <w:rPr>
          <w:rFonts w:ascii="Times New Roman" w:hAnsi="Times New Roman" w:cs="Times New Roman"/>
        </w:rPr>
        <w:t>, which investigates the legal consciousn</w:t>
      </w:r>
      <w:r w:rsidR="00CC2A22">
        <w:rPr>
          <w:rFonts w:ascii="Times New Roman" w:hAnsi="Times New Roman" w:cs="Times New Roman"/>
        </w:rPr>
        <w:t>ess of government bureaucrats at</w:t>
      </w:r>
      <w:r w:rsidRPr="00B341D4">
        <w:rPr>
          <w:rFonts w:ascii="Times New Roman" w:hAnsi="Times New Roman" w:cs="Times New Roman"/>
        </w:rPr>
        <w:t xml:space="preserve"> the fresh appeal level – where decision makers are typically educated and quasi powerful professionals removed from the bulk</w:t>
      </w:r>
      <w:r>
        <w:rPr>
          <w:rFonts w:ascii="Times New Roman" w:hAnsi="Times New Roman" w:cs="Times New Roman"/>
        </w:rPr>
        <w:t xml:space="preserve"> of ordinary and mundane practic</w:t>
      </w:r>
      <w:r w:rsidRPr="00B341D4">
        <w:rPr>
          <w:rFonts w:ascii="Times New Roman" w:hAnsi="Times New Roman" w:cs="Times New Roman"/>
        </w:rPr>
        <w:t>es commonly attributed to the front</w:t>
      </w:r>
      <w:r w:rsidR="005A7B50">
        <w:rPr>
          <w:rFonts w:ascii="Times New Roman" w:hAnsi="Times New Roman" w:cs="Times New Roman"/>
        </w:rPr>
        <w:t>-</w:t>
      </w:r>
      <w:r w:rsidRPr="00B341D4">
        <w:rPr>
          <w:rFonts w:ascii="Times New Roman" w:hAnsi="Times New Roman" w:cs="Times New Roman"/>
        </w:rPr>
        <w:t>line.</w:t>
      </w:r>
    </w:p>
    <w:p w:rsidR="00E72537" w:rsidRDefault="00E72537" w:rsidP="00C5604B">
      <w:pPr>
        <w:spacing w:line="480" w:lineRule="auto"/>
        <w:ind w:left="-284" w:right="-1091"/>
        <w:jc w:val="both"/>
        <w:rPr>
          <w:rFonts w:ascii="Times New Roman" w:hAnsi="Times New Roman" w:cs="Times New Roman"/>
        </w:rPr>
      </w:pPr>
    </w:p>
    <w:p w:rsidR="004D3BE2" w:rsidRDefault="004D3BE2" w:rsidP="004D3BE2">
      <w:pPr>
        <w:spacing w:line="480" w:lineRule="auto"/>
        <w:ind w:left="-284" w:right="-1091"/>
        <w:jc w:val="both"/>
        <w:rPr>
          <w:rFonts w:ascii="Times New Roman" w:hAnsi="Times New Roman" w:cs="Times New Roman"/>
        </w:rPr>
      </w:pPr>
      <w:r>
        <w:rPr>
          <w:rFonts w:ascii="Times New Roman" w:hAnsi="Times New Roman" w:cs="Times New Roman"/>
        </w:rPr>
        <w:t xml:space="preserve">Empirical progress is also made in </w:t>
      </w:r>
      <w:r w:rsidR="0077055B">
        <w:rPr>
          <w:rFonts w:ascii="Times New Roman" w:hAnsi="Times New Roman" w:cs="Times New Roman"/>
        </w:rPr>
        <w:t>the present study in tha</w:t>
      </w:r>
      <w:r>
        <w:rPr>
          <w:rFonts w:ascii="Times New Roman" w:hAnsi="Times New Roman" w:cs="Times New Roman"/>
        </w:rPr>
        <w:t xml:space="preserve">t, whilst </w:t>
      </w:r>
      <w:proofErr w:type="spellStart"/>
      <w:r>
        <w:rPr>
          <w:rFonts w:ascii="Times New Roman" w:hAnsi="Times New Roman" w:cs="Times New Roman"/>
        </w:rPr>
        <w:t>Hertogh</w:t>
      </w:r>
      <w:proofErr w:type="spellEnd"/>
      <w:r>
        <w:rPr>
          <w:rFonts w:ascii="Times New Roman" w:hAnsi="Times New Roman" w:cs="Times New Roman"/>
        </w:rPr>
        <w:t xml:space="preserve"> finds that his government officials do not value legality or equality but responsiveness and material equality, discussing the ways that the ideal of the </w:t>
      </w:r>
      <w:proofErr w:type="spellStart"/>
      <w:r w:rsidRPr="003A474F">
        <w:rPr>
          <w:rFonts w:ascii="Times New Roman" w:hAnsi="Times New Roman" w:cs="Times New Roman"/>
          <w:i/>
        </w:rPr>
        <w:t>Rech</w:t>
      </w:r>
      <w:r>
        <w:rPr>
          <w:rFonts w:ascii="Times New Roman" w:hAnsi="Times New Roman" w:cs="Times New Roman"/>
          <w:i/>
        </w:rPr>
        <w:t>s</w:t>
      </w:r>
      <w:r w:rsidRPr="003A474F">
        <w:rPr>
          <w:rFonts w:ascii="Times New Roman" w:hAnsi="Times New Roman" w:cs="Times New Roman"/>
          <w:i/>
        </w:rPr>
        <w:t>staat</w:t>
      </w:r>
      <w:proofErr w:type="spellEnd"/>
      <w:r>
        <w:rPr>
          <w:rFonts w:ascii="Times New Roman" w:hAnsi="Times New Roman" w:cs="Times New Roman"/>
        </w:rPr>
        <w:t xml:space="preserve"> is </w:t>
      </w:r>
      <w:r>
        <w:rPr>
          <w:rFonts w:ascii="Times New Roman" w:hAnsi="Times New Roman" w:cs="Times New Roman"/>
        </w:rPr>
        <w:lastRenderedPageBreak/>
        <w:t>constructivist, pluralist and pragmatic, he acknowledges that his case study is by no means a thorough empirical analysis and outlines the importance of further enquiry on the topic (</w:t>
      </w:r>
      <w:proofErr w:type="spellStart"/>
      <w:r>
        <w:rPr>
          <w:rFonts w:ascii="Times New Roman" w:hAnsi="Times New Roman" w:cs="Times New Roman"/>
        </w:rPr>
        <w:t>Hertogh</w:t>
      </w:r>
      <w:proofErr w:type="spellEnd"/>
      <w:r>
        <w:rPr>
          <w:rFonts w:ascii="Times New Roman" w:hAnsi="Times New Roman" w:cs="Times New Roman"/>
        </w:rPr>
        <w:t xml:space="preserve">, 2004b, p. 93). Given that </w:t>
      </w:r>
      <w:proofErr w:type="spellStart"/>
      <w:r>
        <w:rPr>
          <w:rFonts w:ascii="Times New Roman" w:hAnsi="Times New Roman" w:cs="Times New Roman"/>
        </w:rPr>
        <w:t>Hertogh</w:t>
      </w:r>
      <w:proofErr w:type="spellEnd"/>
      <w:r>
        <w:rPr>
          <w:rFonts w:ascii="Times New Roman" w:hAnsi="Times New Roman" w:cs="Times New Roman"/>
        </w:rPr>
        <w:t xml:space="preserve"> explicitly refrains from imposing his normative </w:t>
      </w:r>
      <w:proofErr w:type="spellStart"/>
      <w:r>
        <w:rPr>
          <w:rFonts w:ascii="Times New Roman" w:hAnsi="Times New Roman" w:cs="Times New Roman"/>
        </w:rPr>
        <w:t>theorisations</w:t>
      </w:r>
      <w:proofErr w:type="spellEnd"/>
      <w:r>
        <w:rPr>
          <w:rFonts w:ascii="Times New Roman" w:hAnsi="Times New Roman" w:cs="Times New Roman"/>
        </w:rPr>
        <w:t xml:space="preserve"> of the relationship between alternative values and the master ideal of the rule of law, explicitly attempting to remove his personal ideals from the study of the officials’ legal ideals, it seems paramount that </w:t>
      </w:r>
      <w:proofErr w:type="spellStart"/>
      <w:r>
        <w:rPr>
          <w:rFonts w:ascii="Times New Roman" w:hAnsi="Times New Roman" w:cs="Times New Roman"/>
        </w:rPr>
        <w:t>Hertogh’s</w:t>
      </w:r>
      <w:proofErr w:type="spellEnd"/>
      <w:r>
        <w:rPr>
          <w:rFonts w:ascii="Times New Roman" w:hAnsi="Times New Roman" w:cs="Times New Roman"/>
        </w:rPr>
        <w:t xml:space="preserve"> study be based on sound empirical analysis. As such, this study continues </w:t>
      </w:r>
      <w:proofErr w:type="spellStart"/>
      <w:r>
        <w:rPr>
          <w:rFonts w:ascii="Times New Roman" w:hAnsi="Times New Roman" w:cs="Times New Roman"/>
        </w:rPr>
        <w:t>Hertogh’s</w:t>
      </w:r>
      <w:proofErr w:type="spellEnd"/>
      <w:r>
        <w:rPr>
          <w:rFonts w:ascii="Times New Roman" w:hAnsi="Times New Roman" w:cs="Times New Roman"/>
        </w:rPr>
        <w:t xml:space="preserve"> affiliation with Donald Black’s discussion of the empirical boundaries of legal sociology, where Black stated:</w:t>
      </w:r>
    </w:p>
    <w:p w:rsidR="004D3BE2" w:rsidRDefault="004D3BE2" w:rsidP="004D3BE2">
      <w:pPr>
        <w:spacing w:line="480" w:lineRule="auto"/>
        <w:ind w:left="-284" w:right="-1091"/>
        <w:jc w:val="both"/>
        <w:rPr>
          <w:rFonts w:ascii="Times New Roman" w:hAnsi="Times New Roman" w:cs="Times New Roman"/>
        </w:rPr>
      </w:pPr>
    </w:p>
    <w:p w:rsidR="004D3BE2" w:rsidRPr="00172766" w:rsidRDefault="004D3BE2" w:rsidP="004D3BE2">
      <w:pPr>
        <w:ind w:left="720" w:right="-99"/>
        <w:jc w:val="both"/>
        <w:rPr>
          <w:rFonts w:ascii="Times New Roman" w:hAnsi="Times New Roman" w:cs="Times New Roman"/>
          <w:sz w:val="20"/>
          <w:szCs w:val="20"/>
        </w:rPr>
      </w:pPr>
      <w:r w:rsidRPr="00172766">
        <w:rPr>
          <w:rFonts w:ascii="Times New Roman" w:hAnsi="Times New Roman" w:cs="Times New Roman"/>
          <w:sz w:val="20"/>
          <w:szCs w:val="20"/>
        </w:rPr>
        <w:t xml:space="preserve">When legal reality is compared to an ideal with no identifiable empirical referent, such as the ‘rule of law’…, the investigator may </w:t>
      </w:r>
      <w:proofErr w:type="spellStart"/>
      <w:r w:rsidRPr="00172766">
        <w:rPr>
          <w:rFonts w:ascii="Times New Roman" w:hAnsi="Times New Roman" w:cs="Times New Roman"/>
          <w:sz w:val="20"/>
          <w:szCs w:val="20"/>
        </w:rPr>
        <w:t>inadvertedly</w:t>
      </w:r>
      <w:proofErr w:type="spellEnd"/>
      <w:r w:rsidRPr="00172766">
        <w:rPr>
          <w:rFonts w:ascii="Times New Roman" w:hAnsi="Times New Roman" w:cs="Times New Roman"/>
          <w:sz w:val="20"/>
          <w:szCs w:val="20"/>
        </w:rPr>
        <w:t xml:space="preserve"> implant his personal as the society’s legal ideals. At this point social science ceases and advocacy begins…[I}t involves, perhaps unwittingly, moral judgment at the very point where it promises </w:t>
      </w:r>
      <w:r>
        <w:rPr>
          <w:rFonts w:ascii="Times New Roman" w:hAnsi="Times New Roman" w:cs="Times New Roman"/>
          <w:sz w:val="20"/>
          <w:szCs w:val="20"/>
        </w:rPr>
        <w:t xml:space="preserve">scientific analysis (Black , 1973, p. 45 in </w:t>
      </w:r>
      <w:proofErr w:type="spellStart"/>
      <w:r>
        <w:rPr>
          <w:rFonts w:ascii="Times New Roman" w:hAnsi="Times New Roman" w:cs="Times New Roman"/>
          <w:sz w:val="20"/>
          <w:szCs w:val="20"/>
        </w:rPr>
        <w:t>Hertogh</w:t>
      </w:r>
      <w:proofErr w:type="spellEnd"/>
      <w:r>
        <w:rPr>
          <w:rFonts w:ascii="Times New Roman" w:hAnsi="Times New Roman" w:cs="Times New Roman"/>
          <w:sz w:val="20"/>
          <w:szCs w:val="20"/>
        </w:rPr>
        <w:t>, 2004b, p. 75).</w:t>
      </w:r>
    </w:p>
    <w:p w:rsidR="004D3BE2" w:rsidRDefault="004D3BE2" w:rsidP="004D3BE2">
      <w:pPr>
        <w:spacing w:line="480" w:lineRule="auto"/>
        <w:ind w:left="-284" w:right="-1091"/>
        <w:jc w:val="both"/>
        <w:rPr>
          <w:rFonts w:ascii="Times New Roman" w:hAnsi="Times New Roman" w:cs="Times New Roman"/>
        </w:rPr>
      </w:pPr>
    </w:p>
    <w:p w:rsidR="004D3BE2" w:rsidRDefault="004D3BE2" w:rsidP="004D3BE2">
      <w:pPr>
        <w:spacing w:line="480" w:lineRule="auto"/>
        <w:ind w:left="-284" w:right="-1091"/>
        <w:jc w:val="both"/>
        <w:rPr>
          <w:rFonts w:ascii="Times New Roman" w:hAnsi="Times New Roman" w:cs="Times New Roman"/>
        </w:rPr>
      </w:pPr>
      <w:r>
        <w:rPr>
          <w:rFonts w:ascii="Times New Roman" w:hAnsi="Times New Roman" w:cs="Times New Roman"/>
        </w:rPr>
        <w:t>With this in mind, the study’s clear and curtailed focus on that which is capable of empirical investigation (legal identification, but not knowledge)</w:t>
      </w:r>
      <w:r>
        <w:rPr>
          <w:rStyle w:val="FootnoteReference"/>
          <w:rFonts w:ascii="Times New Roman" w:hAnsi="Times New Roman" w:cs="Times New Roman"/>
        </w:rPr>
        <w:footnoteReference w:id="14"/>
      </w:r>
      <w:r>
        <w:rPr>
          <w:rFonts w:ascii="Times New Roman" w:hAnsi="Times New Roman" w:cs="Times New Roman"/>
        </w:rPr>
        <w:t xml:space="preserve"> through a means well known to provide the richest legal consciousness insights (the interview meeting)</w:t>
      </w:r>
      <w:r w:rsidR="007B27BE">
        <w:rPr>
          <w:rStyle w:val="FootnoteReference"/>
          <w:rFonts w:ascii="Times New Roman" w:hAnsi="Times New Roman" w:cs="Times New Roman"/>
        </w:rPr>
        <w:footnoteReference w:id="15"/>
      </w:r>
      <w:r>
        <w:rPr>
          <w:rFonts w:ascii="Times New Roman" w:hAnsi="Times New Roman" w:cs="Times New Roman"/>
        </w:rPr>
        <w:t xml:space="preserve"> tightens the empirical framework that </w:t>
      </w:r>
      <w:proofErr w:type="spellStart"/>
      <w:r>
        <w:rPr>
          <w:rFonts w:ascii="Times New Roman" w:hAnsi="Times New Roman" w:cs="Times New Roman"/>
        </w:rPr>
        <w:t>Hertogh’s</w:t>
      </w:r>
      <w:proofErr w:type="spellEnd"/>
      <w:r>
        <w:rPr>
          <w:rFonts w:ascii="Times New Roman" w:hAnsi="Times New Roman" w:cs="Times New Roman"/>
        </w:rPr>
        <w:t xml:space="preserve"> earlier study falls short of, to improve the plausibility of later normative </w:t>
      </w:r>
      <w:proofErr w:type="spellStart"/>
      <w:r>
        <w:rPr>
          <w:rFonts w:ascii="Times New Roman" w:hAnsi="Times New Roman" w:cs="Times New Roman"/>
        </w:rPr>
        <w:t>theorisations</w:t>
      </w:r>
      <w:proofErr w:type="spellEnd"/>
      <w:r>
        <w:rPr>
          <w:rFonts w:ascii="Times New Roman" w:hAnsi="Times New Roman" w:cs="Times New Roman"/>
        </w:rPr>
        <w:t>.</w:t>
      </w:r>
    </w:p>
    <w:p w:rsidR="004D3BE2" w:rsidRDefault="004D3BE2" w:rsidP="00C5604B">
      <w:pPr>
        <w:spacing w:line="480" w:lineRule="auto"/>
        <w:ind w:left="-284" w:right="-1091"/>
        <w:jc w:val="both"/>
        <w:rPr>
          <w:rFonts w:ascii="Times New Roman" w:hAnsi="Times New Roman" w:cs="Times New Roman"/>
        </w:rPr>
      </w:pPr>
    </w:p>
    <w:p w:rsidR="00992475" w:rsidRDefault="00992475" w:rsidP="00C5604B">
      <w:pPr>
        <w:spacing w:line="480" w:lineRule="auto"/>
        <w:ind w:left="-284" w:right="-1091"/>
        <w:jc w:val="both"/>
        <w:rPr>
          <w:rFonts w:ascii="Times New Roman" w:hAnsi="Times New Roman" w:cs="Times New Roman"/>
        </w:rPr>
      </w:pPr>
    </w:p>
    <w:p w:rsidR="00992475" w:rsidRDefault="00992475" w:rsidP="00C5604B">
      <w:pPr>
        <w:spacing w:line="480" w:lineRule="auto"/>
        <w:ind w:left="-284" w:right="-1091"/>
        <w:jc w:val="both"/>
        <w:rPr>
          <w:rFonts w:ascii="Times New Roman" w:hAnsi="Times New Roman" w:cs="Times New Roman"/>
        </w:rPr>
      </w:pPr>
    </w:p>
    <w:p w:rsidR="00992475" w:rsidRDefault="00992475" w:rsidP="00C5604B">
      <w:pPr>
        <w:spacing w:line="480" w:lineRule="auto"/>
        <w:ind w:left="-284" w:right="-1091"/>
        <w:jc w:val="both"/>
        <w:rPr>
          <w:rFonts w:ascii="Times New Roman" w:hAnsi="Times New Roman" w:cs="Times New Roman"/>
        </w:rPr>
      </w:pPr>
    </w:p>
    <w:p w:rsidR="00494AB1" w:rsidRDefault="001A7E57" w:rsidP="00B701E2">
      <w:pPr>
        <w:spacing w:line="480" w:lineRule="auto"/>
        <w:ind w:left="-284" w:right="-1091"/>
        <w:jc w:val="center"/>
        <w:rPr>
          <w:rFonts w:ascii="Times New Roman" w:hAnsi="Times New Roman" w:cs="Times New Roman"/>
          <w:i/>
        </w:rPr>
      </w:pPr>
      <w:r>
        <w:rPr>
          <w:rFonts w:ascii="Times New Roman" w:hAnsi="Times New Roman" w:cs="Times New Roman"/>
          <w:i/>
        </w:rPr>
        <w:lastRenderedPageBreak/>
        <w:t>Extending our Normative U</w:t>
      </w:r>
      <w:r w:rsidR="00494AB1" w:rsidRPr="00227C50">
        <w:rPr>
          <w:rFonts w:ascii="Times New Roman" w:hAnsi="Times New Roman" w:cs="Times New Roman"/>
          <w:i/>
        </w:rPr>
        <w:t>nderstandings:  Legal Consciousness in Government as a Culmination of Top down Values</w:t>
      </w:r>
    </w:p>
    <w:p w:rsidR="005D5A7B" w:rsidRPr="00227C50" w:rsidRDefault="005D5A7B" w:rsidP="00B701E2">
      <w:pPr>
        <w:spacing w:line="480" w:lineRule="auto"/>
        <w:ind w:left="-284" w:right="-1091"/>
        <w:jc w:val="center"/>
        <w:rPr>
          <w:rFonts w:ascii="Times New Roman" w:hAnsi="Times New Roman" w:cs="Times New Roman"/>
          <w:i/>
        </w:rPr>
      </w:pPr>
    </w:p>
    <w:p w:rsidR="005D5A7B" w:rsidRDefault="0099779A" w:rsidP="005D5A7B">
      <w:pPr>
        <w:spacing w:line="480" w:lineRule="auto"/>
        <w:ind w:left="-284" w:right="-1089"/>
        <w:jc w:val="both"/>
        <w:rPr>
          <w:rFonts w:ascii="Times New Roman" w:hAnsi="Times New Roman" w:cs="Times New Roman"/>
        </w:rPr>
      </w:pPr>
      <w:r>
        <w:rPr>
          <w:rFonts w:ascii="Times New Roman" w:hAnsi="Times New Roman" w:cs="Times New Roman"/>
        </w:rPr>
        <w:t>This</w:t>
      </w:r>
      <w:r w:rsidR="005D5A7B">
        <w:rPr>
          <w:rFonts w:ascii="Times New Roman" w:hAnsi="Times New Roman" w:cs="Times New Roman"/>
        </w:rPr>
        <w:t xml:space="preserve"> study </w:t>
      </w:r>
      <w:r w:rsidR="00524104">
        <w:rPr>
          <w:rFonts w:ascii="Times New Roman" w:hAnsi="Times New Roman" w:cs="Times New Roman"/>
        </w:rPr>
        <w:t xml:space="preserve">also </w:t>
      </w:r>
      <w:r w:rsidR="005D5A7B">
        <w:rPr>
          <w:rFonts w:ascii="Times New Roman" w:hAnsi="Times New Roman" w:cs="Times New Roman"/>
        </w:rPr>
        <w:t xml:space="preserve">extends </w:t>
      </w:r>
      <w:proofErr w:type="spellStart"/>
      <w:r w:rsidR="005D5A7B">
        <w:rPr>
          <w:rFonts w:ascii="Times New Roman" w:hAnsi="Times New Roman" w:cs="Times New Roman"/>
        </w:rPr>
        <w:t>Ewick</w:t>
      </w:r>
      <w:proofErr w:type="spellEnd"/>
      <w:r w:rsidR="005D5A7B">
        <w:rPr>
          <w:rFonts w:ascii="Times New Roman" w:hAnsi="Times New Roman" w:cs="Times New Roman"/>
        </w:rPr>
        <w:t xml:space="preserve"> and </w:t>
      </w:r>
      <w:proofErr w:type="spellStart"/>
      <w:r w:rsidR="005D5A7B">
        <w:rPr>
          <w:rFonts w:ascii="Times New Roman" w:hAnsi="Times New Roman" w:cs="Times New Roman"/>
        </w:rPr>
        <w:t>Silbey’</w:t>
      </w:r>
      <w:r w:rsidR="00216028">
        <w:rPr>
          <w:rFonts w:ascii="Times New Roman" w:hAnsi="Times New Roman" w:cs="Times New Roman"/>
        </w:rPr>
        <w:t>s</w:t>
      </w:r>
      <w:proofErr w:type="spellEnd"/>
      <w:r w:rsidR="00216028">
        <w:rPr>
          <w:rFonts w:ascii="Times New Roman" w:hAnsi="Times New Roman" w:cs="Times New Roman"/>
        </w:rPr>
        <w:t xml:space="preserve"> original</w:t>
      </w:r>
      <w:r w:rsidR="0077055B">
        <w:rPr>
          <w:rFonts w:ascii="Times New Roman" w:hAnsi="Times New Roman" w:cs="Times New Roman"/>
        </w:rPr>
        <w:t xml:space="preserve"> legal consciousness</w:t>
      </w:r>
      <w:r w:rsidR="00216028">
        <w:rPr>
          <w:rFonts w:ascii="Times New Roman" w:hAnsi="Times New Roman" w:cs="Times New Roman"/>
        </w:rPr>
        <w:t xml:space="preserve"> typology that</w:t>
      </w:r>
      <w:r w:rsidR="005D5A7B">
        <w:rPr>
          <w:rFonts w:ascii="Times New Roman" w:hAnsi="Times New Roman" w:cs="Times New Roman"/>
        </w:rPr>
        <w:t xml:space="preserve"> famously conceives </w:t>
      </w:r>
      <w:r w:rsidR="00524104">
        <w:rPr>
          <w:rFonts w:ascii="Times New Roman" w:hAnsi="Times New Roman" w:cs="Times New Roman"/>
        </w:rPr>
        <w:t>of individuals as being either “before the law” “with the law” or “after the law”</w:t>
      </w:r>
      <w:r w:rsidR="005D5A7B">
        <w:rPr>
          <w:rFonts w:ascii="Times New Roman" w:hAnsi="Times New Roman" w:cs="Times New Roman"/>
        </w:rPr>
        <w:t xml:space="preserve"> (</w:t>
      </w:r>
      <w:proofErr w:type="spellStart"/>
      <w:r w:rsidR="005D5A7B">
        <w:rPr>
          <w:rFonts w:ascii="Times New Roman" w:hAnsi="Times New Roman" w:cs="Times New Roman"/>
        </w:rPr>
        <w:t>Ewick</w:t>
      </w:r>
      <w:proofErr w:type="spellEnd"/>
      <w:r w:rsidR="005D5A7B">
        <w:rPr>
          <w:rFonts w:ascii="Times New Roman" w:hAnsi="Times New Roman" w:cs="Times New Roman"/>
        </w:rPr>
        <w:t xml:space="preserve"> and </w:t>
      </w:r>
      <w:proofErr w:type="spellStart"/>
      <w:r w:rsidR="005D5A7B">
        <w:rPr>
          <w:rFonts w:ascii="Times New Roman" w:hAnsi="Times New Roman" w:cs="Times New Roman"/>
        </w:rPr>
        <w:t>Silbey</w:t>
      </w:r>
      <w:proofErr w:type="spellEnd"/>
      <w:r w:rsidR="005D5A7B">
        <w:rPr>
          <w:rFonts w:ascii="Times New Roman" w:hAnsi="Times New Roman" w:cs="Times New Roman"/>
        </w:rPr>
        <w:t>, 1998)</w:t>
      </w:r>
      <w:r w:rsidR="00216028">
        <w:rPr>
          <w:rFonts w:ascii="Times New Roman" w:hAnsi="Times New Roman" w:cs="Times New Roman"/>
        </w:rPr>
        <w:t>, which has thus far navigated the ambit of the legal consciousness enquiry</w:t>
      </w:r>
      <w:r w:rsidR="008D5F6A">
        <w:rPr>
          <w:rFonts w:ascii="Times New Roman" w:hAnsi="Times New Roman" w:cs="Times New Roman"/>
        </w:rPr>
        <w:t xml:space="preserve"> (see: Merry, 1990; Cooper, 1995; Engel, 1998; </w:t>
      </w:r>
      <w:proofErr w:type="spellStart"/>
      <w:r w:rsidR="008D5F6A">
        <w:rPr>
          <w:rFonts w:ascii="Times New Roman" w:hAnsi="Times New Roman" w:cs="Times New Roman"/>
        </w:rPr>
        <w:t>Ewick</w:t>
      </w:r>
      <w:proofErr w:type="spellEnd"/>
      <w:r w:rsidR="008D5F6A">
        <w:rPr>
          <w:rFonts w:ascii="Times New Roman" w:hAnsi="Times New Roman" w:cs="Times New Roman"/>
        </w:rPr>
        <w:t xml:space="preserve"> and </w:t>
      </w:r>
      <w:proofErr w:type="spellStart"/>
      <w:r w:rsidR="008D5F6A">
        <w:rPr>
          <w:rFonts w:ascii="Times New Roman" w:hAnsi="Times New Roman" w:cs="Times New Roman"/>
        </w:rPr>
        <w:t>Silbey</w:t>
      </w:r>
      <w:proofErr w:type="spellEnd"/>
      <w:r w:rsidR="008D5F6A">
        <w:rPr>
          <w:rFonts w:ascii="Times New Roman" w:hAnsi="Times New Roman" w:cs="Times New Roman"/>
        </w:rPr>
        <w:t xml:space="preserve">, 1998; Cowan, 2004; </w:t>
      </w:r>
      <w:proofErr w:type="spellStart"/>
      <w:r w:rsidR="008D5F6A">
        <w:rPr>
          <w:rFonts w:ascii="Times New Roman" w:hAnsi="Times New Roman" w:cs="Times New Roman"/>
        </w:rPr>
        <w:t>Hertogh</w:t>
      </w:r>
      <w:proofErr w:type="spellEnd"/>
      <w:r w:rsidR="008D5F6A">
        <w:rPr>
          <w:rFonts w:ascii="Times New Roman" w:hAnsi="Times New Roman" w:cs="Times New Roman"/>
        </w:rPr>
        <w:t xml:space="preserve"> 2004a; </w:t>
      </w:r>
      <w:proofErr w:type="spellStart"/>
      <w:r w:rsidR="008D5F6A">
        <w:rPr>
          <w:rFonts w:ascii="Times New Roman" w:hAnsi="Times New Roman" w:cs="Times New Roman"/>
        </w:rPr>
        <w:t>Hertogh</w:t>
      </w:r>
      <w:proofErr w:type="spellEnd"/>
      <w:r w:rsidR="008D5F6A">
        <w:rPr>
          <w:rFonts w:ascii="Times New Roman" w:hAnsi="Times New Roman" w:cs="Times New Roman"/>
        </w:rPr>
        <w:t xml:space="preserve"> 2004b; Harding, 2006; </w:t>
      </w:r>
      <w:proofErr w:type="spellStart"/>
      <w:r w:rsidR="008D5F6A">
        <w:rPr>
          <w:rFonts w:ascii="Times New Roman" w:hAnsi="Times New Roman" w:cs="Times New Roman"/>
        </w:rPr>
        <w:t>Hertogh</w:t>
      </w:r>
      <w:proofErr w:type="spellEnd"/>
      <w:r w:rsidR="008D5F6A">
        <w:rPr>
          <w:rFonts w:ascii="Times New Roman" w:hAnsi="Times New Roman" w:cs="Times New Roman"/>
        </w:rPr>
        <w:t>, 2009; Halliday and Morgan, 2013)</w:t>
      </w:r>
      <w:r w:rsidR="00216028">
        <w:rPr>
          <w:rFonts w:ascii="Times New Roman" w:hAnsi="Times New Roman" w:cs="Times New Roman"/>
        </w:rPr>
        <w:t>,</w:t>
      </w:r>
      <w:r w:rsidR="005D5A7B">
        <w:rPr>
          <w:rFonts w:ascii="Times New Roman" w:hAnsi="Times New Roman" w:cs="Times New Roman"/>
        </w:rPr>
        <w:t xml:space="preserve"> to include consideration not only of participants’ attitudes towards law, but </w:t>
      </w:r>
      <w:r w:rsidR="00216028">
        <w:rPr>
          <w:rFonts w:ascii="Times New Roman" w:hAnsi="Times New Roman" w:cs="Times New Roman"/>
        </w:rPr>
        <w:t xml:space="preserve">also </w:t>
      </w:r>
      <w:r w:rsidR="005D5A7B">
        <w:rPr>
          <w:rFonts w:ascii="Times New Roman" w:hAnsi="Times New Roman" w:cs="Times New Roman"/>
        </w:rPr>
        <w:t>a fine grained analysis of the moral values that structure thes</w:t>
      </w:r>
      <w:r w:rsidR="008D5F6A">
        <w:rPr>
          <w:rFonts w:ascii="Times New Roman" w:hAnsi="Times New Roman" w:cs="Times New Roman"/>
        </w:rPr>
        <w:t>e attitudes.</w:t>
      </w:r>
    </w:p>
    <w:p w:rsidR="00494AB1" w:rsidRDefault="00494AB1" w:rsidP="00C5604B">
      <w:pPr>
        <w:spacing w:line="480" w:lineRule="auto"/>
        <w:ind w:left="-284" w:right="-1091"/>
        <w:jc w:val="both"/>
        <w:rPr>
          <w:rFonts w:ascii="Times New Roman" w:hAnsi="Times New Roman" w:cs="Times New Roman"/>
        </w:rPr>
      </w:pPr>
    </w:p>
    <w:p w:rsidR="008D27C5" w:rsidRDefault="00B06403" w:rsidP="00C5604B">
      <w:pPr>
        <w:spacing w:line="480" w:lineRule="auto"/>
        <w:ind w:left="-284" w:right="-1091"/>
        <w:jc w:val="both"/>
        <w:rPr>
          <w:rFonts w:ascii="Times New Roman" w:hAnsi="Times New Roman" w:cs="Times New Roman"/>
        </w:rPr>
      </w:pPr>
      <w:r>
        <w:rPr>
          <w:rFonts w:ascii="Times New Roman" w:hAnsi="Times New Roman" w:cs="Times New Roman"/>
        </w:rPr>
        <w:t>This is important in the sense that the</w:t>
      </w:r>
      <w:r w:rsidR="008D5F6A">
        <w:rPr>
          <w:rFonts w:ascii="Times New Roman" w:hAnsi="Times New Roman" w:cs="Times New Roman"/>
        </w:rPr>
        <w:t xml:space="preserve"> study of bureaucratic legal consciousness</w:t>
      </w:r>
      <w:r w:rsidR="00524104">
        <w:rPr>
          <w:rFonts w:ascii="Times New Roman" w:hAnsi="Times New Roman" w:cs="Times New Roman"/>
        </w:rPr>
        <w:t xml:space="preserve"> can draw </w:t>
      </w:r>
      <w:r w:rsidR="00494AB1" w:rsidRPr="0040174A">
        <w:rPr>
          <w:rFonts w:ascii="Times New Roman" w:hAnsi="Times New Roman" w:cs="Times New Roman"/>
        </w:rPr>
        <w:t xml:space="preserve">insights from the sociological jurisprudence of scholars who have </w:t>
      </w:r>
      <w:proofErr w:type="spellStart"/>
      <w:r w:rsidR="00494AB1" w:rsidRPr="0040174A">
        <w:rPr>
          <w:rFonts w:ascii="Times New Roman" w:hAnsi="Times New Roman" w:cs="Times New Roman"/>
        </w:rPr>
        <w:t>emphasised</w:t>
      </w:r>
      <w:proofErr w:type="spellEnd"/>
      <w:r w:rsidR="00494AB1" w:rsidRPr="0040174A">
        <w:rPr>
          <w:rFonts w:ascii="Times New Roman" w:hAnsi="Times New Roman" w:cs="Times New Roman"/>
        </w:rPr>
        <w:t xml:space="preserve"> the importance of ideals to understanding social reality</w:t>
      </w:r>
      <w:r w:rsidR="00252174">
        <w:rPr>
          <w:rFonts w:ascii="Times New Roman" w:hAnsi="Times New Roman" w:cs="Times New Roman"/>
        </w:rPr>
        <w:t xml:space="preserve"> (see: Weber, 1949; </w:t>
      </w:r>
      <w:proofErr w:type="spellStart"/>
      <w:r w:rsidR="00252174">
        <w:rPr>
          <w:rFonts w:ascii="Times New Roman" w:hAnsi="Times New Roman" w:cs="Times New Roman"/>
        </w:rPr>
        <w:t>Taekema</w:t>
      </w:r>
      <w:proofErr w:type="spellEnd"/>
      <w:r w:rsidR="00252174">
        <w:rPr>
          <w:rFonts w:ascii="Times New Roman" w:hAnsi="Times New Roman" w:cs="Times New Roman"/>
        </w:rPr>
        <w:t xml:space="preserve"> 2003;</w:t>
      </w:r>
      <w:r w:rsidR="00FD79A5">
        <w:rPr>
          <w:rFonts w:ascii="Times New Roman" w:hAnsi="Times New Roman" w:cs="Times New Roman"/>
        </w:rPr>
        <w:t xml:space="preserve"> Selznick, 2008; </w:t>
      </w:r>
      <w:r w:rsidR="00524104">
        <w:rPr>
          <w:rFonts w:ascii="Times New Roman" w:hAnsi="Times New Roman" w:cs="Times New Roman"/>
        </w:rPr>
        <w:t>Van d</w:t>
      </w:r>
      <w:r w:rsidR="00252174">
        <w:rPr>
          <w:rFonts w:ascii="Times New Roman" w:hAnsi="Times New Roman" w:cs="Times New Roman"/>
        </w:rPr>
        <w:t>er Burg</w:t>
      </w:r>
      <w:r w:rsidR="00C11521" w:rsidRPr="00C11521">
        <w:rPr>
          <w:rFonts w:ascii="Times New Roman" w:hAnsi="Times New Roman" w:cs="Times New Roman"/>
        </w:rPr>
        <w:t xml:space="preserve"> </w:t>
      </w:r>
      <w:r w:rsidR="00C11521">
        <w:rPr>
          <w:rFonts w:ascii="Times New Roman" w:hAnsi="Times New Roman" w:cs="Times New Roman"/>
        </w:rPr>
        <w:t xml:space="preserve">and </w:t>
      </w:r>
      <w:proofErr w:type="spellStart"/>
      <w:r w:rsidR="00C11521">
        <w:rPr>
          <w:rFonts w:ascii="Times New Roman" w:hAnsi="Times New Roman" w:cs="Times New Roman"/>
        </w:rPr>
        <w:t>Taekema</w:t>
      </w:r>
      <w:proofErr w:type="spellEnd"/>
      <w:r w:rsidR="00C11521">
        <w:rPr>
          <w:rFonts w:ascii="Times New Roman" w:hAnsi="Times New Roman" w:cs="Times New Roman"/>
        </w:rPr>
        <w:t>, 2004</w:t>
      </w:r>
      <w:r w:rsidR="00252174">
        <w:rPr>
          <w:rFonts w:ascii="Times New Roman" w:hAnsi="Times New Roman" w:cs="Times New Roman"/>
        </w:rPr>
        <w:t>)</w:t>
      </w:r>
      <w:r w:rsidR="00494AB1" w:rsidRPr="0040174A">
        <w:rPr>
          <w:rFonts w:ascii="Times New Roman" w:hAnsi="Times New Roman" w:cs="Times New Roman"/>
        </w:rPr>
        <w:t>. How can one understand the world of bureaucrats without probing deeper into the ideals t</w:t>
      </w:r>
      <w:r w:rsidR="00AB1451">
        <w:rPr>
          <w:rFonts w:ascii="Times New Roman" w:hAnsi="Times New Roman" w:cs="Times New Roman"/>
        </w:rPr>
        <w:t>hat drive their daily life</w:t>
      </w:r>
      <w:r w:rsidR="00494AB1" w:rsidRPr="0040174A">
        <w:rPr>
          <w:rFonts w:ascii="Times New Roman" w:hAnsi="Times New Roman" w:cs="Times New Roman"/>
        </w:rPr>
        <w:t>? How can one understand the complex reasons why administrative decisions are made without understanding the sensitivities of those making those decisions? How can one say much about a bureaucrat’s legal world</w:t>
      </w:r>
      <w:r w:rsidR="006069C5">
        <w:rPr>
          <w:rFonts w:ascii="Times New Roman" w:hAnsi="Times New Roman" w:cs="Times New Roman"/>
        </w:rPr>
        <w:t>view without engaging further with</w:t>
      </w:r>
      <w:r w:rsidR="00494AB1" w:rsidRPr="0040174A">
        <w:rPr>
          <w:rFonts w:ascii="Times New Roman" w:hAnsi="Times New Roman" w:cs="Times New Roman"/>
        </w:rPr>
        <w:t xml:space="preserve"> the ideals that evoke and sustain it? </w:t>
      </w:r>
      <w:r w:rsidR="00086831" w:rsidRPr="006E1A40">
        <w:rPr>
          <w:rFonts w:ascii="Times New Roman" w:hAnsi="Times New Roman" w:cs="Times New Roman"/>
        </w:rPr>
        <w:t>Insights into what people value and strive towards can tell us much about how life is ordered. Any normative theory of what matters requires</w:t>
      </w:r>
      <w:r w:rsidR="0099779A">
        <w:rPr>
          <w:rFonts w:ascii="Times New Roman" w:hAnsi="Times New Roman" w:cs="Times New Roman"/>
        </w:rPr>
        <w:t>,</w:t>
      </w:r>
      <w:r w:rsidR="00086831" w:rsidRPr="006E1A40">
        <w:rPr>
          <w:rFonts w:ascii="Times New Roman" w:hAnsi="Times New Roman" w:cs="Times New Roman"/>
        </w:rPr>
        <w:t xml:space="preserve"> at its core</w:t>
      </w:r>
      <w:r w:rsidR="0099779A">
        <w:rPr>
          <w:rFonts w:ascii="Times New Roman" w:hAnsi="Times New Roman" w:cs="Times New Roman"/>
        </w:rPr>
        <w:t>,</w:t>
      </w:r>
      <w:r w:rsidR="00086831" w:rsidRPr="006E1A40">
        <w:rPr>
          <w:rFonts w:ascii="Times New Roman" w:hAnsi="Times New Roman" w:cs="Times New Roman"/>
        </w:rPr>
        <w:t xml:space="preserve"> a descriptive consideration of what people currently aspire to</w:t>
      </w:r>
      <w:r w:rsidR="0077055B">
        <w:rPr>
          <w:rFonts w:ascii="Times New Roman" w:hAnsi="Times New Roman" w:cs="Times New Roman"/>
        </w:rPr>
        <w:t>. We cannot know what to change</w:t>
      </w:r>
      <w:r w:rsidR="00086831" w:rsidRPr="006E1A40">
        <w:rPr>
          <w:rFonts w:ascii="Times New Roman" w:hAnsi="Times New Roman" w:cs="Times New Roman"/>
        </w:rPr>
        <w:t xml:space="preserve"> without knowing what people consider important. A full account of bureaucracy requires a consideration of legal </w:t>
      </w:r>
      <w:r w:rsidR="00086831" w:rsidRPr="006E1A40">
        <w:rPr>
          <w:rFonts w:ascii="Times New Roman" w:hAnsi="Times New Roman" w:cs="Times New Roman"/>
        </w:rPr>
        <w:lastRenderedPageBreak/>
        <w:t>consciousne</w:t>
      </w:r>
      <w:r w:rsidR="0077055B">
        <w:rPr>
          <w:rFonts w:ascii="Times New Roman" w:hAnsi="Times New Roman" w:cs="Times New Roman"/>
        </w:rPr>
        <w:t xml:space="preserve">ss – broad attitudes </w:t>
      </w:r>
      <w:r w:rsidR="0003731D">
        <w:rPr>
          <w:rFonts w:ascii="Times New Roman" w:hAnsi="Times New Roman" w:cs="Times New Roman"/>
        </w:rPr>
        <w:t>towards law – as well as</w:t>
      </w:r>
      <w:r w:rsidR="00086831" w:rsidRPr="006E1A40">
        <w:rPr>
          <w:rFonts w:ascii="Times New Roman" w:hAnsi="Times New Roman" w:cs="Times New Roman"/>
        </w:rPr>
        <w:t xml:space="preserve"> a breakdown of the </w:t>
      </w:r>
      <w:r w:rsidR="0077055B">
        <w:rPr>
          <w:rFonts w:ascii="Times New Roman" w:hAnsi="Times New Roman" w:cs="Times New Roman"/>
        </w:rPr>
        <w:t>ideals</w:t>
      </w:r>
      <w:r w:rsidR="00086831" w:rsidRPr="006E1A40">
        <w:rPr>
          <w:rFonts w:ascii="Times New Roman" w:hAnsi="Times New Roman" w:cs="Times New Roman"/>
        </w:rPr>
        <w:t xml:space="preserve"> associated with these </w:t>
      </w:r>
      <w:r w:rsidR="0077055B">
        <w:rPr>
          <w:rFonts w:ascii="Times New Roman" w:hAnsi="Times New Roman" w:cs="Times New Roman"/>
        </w:rPr>
        <w:t>attitudes</w:t>
      </w:r>
      <w:r w:rsidR="00086831" w:rsidRPr="006E1A40">
        <w:rPr>
          <w:rFonts w:ascii="Times New Roman" w:hAnsi="Times New Roman" w:cs="Times New Roman"/>
        </w:rPr>
        <w:t xml:space="preserve">. </w:t>
      </w:r>
      <w:r w:rsidR="00916E9A">
        <w:rPr>
          <w:rFonts w:ascii="Times New Roman" w:hAnsi="Times New Roman" w:cs="Times New Roman"/>
        </w:rPr>
        <w:t>Whilst previous studies have concentrated on attitudes towards law, the consideration of the</w:t>
      </w:r>
      <w:r w:rsidR="00524104">
        <w:rPr>
          <w:rFonts w:ascii="Times New Roman" w:hAnsi="Times New Roman" w:cs="Times New Roman"/>
        </w:rPr>
        <w:t xml:space="preserve"> way that moral values</w:t>
      </w:r>
      <w:r>
        <w:rPr>
          <w:rFonts w:ascii="Times New Roman" w:hAnsi="Times New Roman" w:cs="Times New Roman"/>
        </w:rPr>
        <w:t xml:space="preserve"> structure these</w:t>
      </w:r>
      <w:r w:rsidR="00916E9A">
        <w:rPr>
          <w:rFonts w:ascii="Times New Roman" w:hAnsi="Times New Roman" w:cs="Times New Roman"/>
        </w:rPr>
        <w:t xml:space="preserve"> legal attitudes</w:t>
      </w:r>
      <w:r w:rsidR="004D3BE2">
        <w:rPr>
          <w:rFonts w:ascii="Times New Roman" w:hAnsi="Times New Roman" w:cs="Times New Roman"/>
        </w:rPr>
        <w:t xml:space="preserve"> is entirely new</w:t>
      </w:r>
      <w:r>
        <w:rPr>
          <w:rFonts w:ascii="Times New Roman" w:hAnsi="Times New Roman" w:cs="Times New Roman"/>
        </w:rPr>
        <w:t xml:space="preserve"> and, as the pr</w:t>
      </w:r>
      <w:r w:rsidR="0077055B">
        <w:rPr>
          <w:rFonts w:ascii="Times New Roman" w:hAnsi="Times New Roman" w:cs="Times New Roman"/>
        </w:rPr>
        <w:t>esent study reveals, provides</w:t>
      </w:r>
      <w:r>
        <w:rPr>
          <w:rFonts w:ascii="Times New Roman" w:hAnsi="Times New Roman" w:cs="Times New Roman"/>
        </w:rPr>
        <w:t xml:space="preserve"> a telling expl</w:t>
      </w:r>
      <w:r w:rsidR="007625E0">
        <w:rPr>
          <w:rFonts w:ascii="Times New Roman" w:hAnsi="Times New Roman" w:cs="Times New Roman"/>
        </w:rPr>
        <w:t>anatory framework of the broader ideals in which these legal identification narratives are embroiled</w:t>
      </w:r>
      <w:r w:rsidR="004D3BE2">
        <w:rPr>
          <w:rFonts w:ascii="Times New Roman" w:hAnsi="Times New Roman" w:cs="Times New Roman"/>
        </w:rPr>
        <w:t>.</w:t>
      </w:r>
    </w:p>
    <w:p w:rsidR="008D27C5" w:rsidRDefault="008D27C5" w:rsidP="00C5604B">
      <w:pPr>
        <w:spacing w:line="480" w:lineRule="auto"/>
        <w:ind w:left="-284" w:right="-1091"/>
        <w:jc w:val="both"/>
        <w:rPr>
          <w:rFonts w:ascii="Times New Roman" w:hAnsi="Times New Roman" w:cs="Times New Roman"/>
        </w:rPr>
      </w:pPr>
    </w:p>
    <w:p w:rsidR="00494AB1" w:rsidRDefault="009D39F9" w:rsidP="00043482">
      <w:pPr>
        <w:spacing w:line="360" w:lineRule="auto"/>
        <w:ind w:left="-284" w:right="-1091"/>
        <w:jc w:val="center"/>
        <w:rPr>
          <w:rFonts w:ascii="Times New Roman" w:hAnsi="Times New Roman" w:cs="Times New Roman"/>
          <w:b/>
          <w:sz w:val="28"/>
          <w:szCs w:val="28"/>
        </w:rPr>
      </w:pPr>
      <w:r>
        <w:rPr>
          <w:rFonts w:ascii="Times New Roman" w:hAnsi="Times New Roman" w:cs="Times New Roman"/>
          <w:b/>
          <w:sz w:val="28"/>
          <w:szCs w:val="28"/>
        </w:rPr>
        <w:t>Methods</w:t>
      </w:r>
      <w:r w:rsidR="00181FDB">
        <w:rPr>
          <w:rFonts w:ascii="Times New Roman" w:hAnsi="Times New Roman" w:cs="Times New Roman"/>
          <w:b/>
          <w:sz w:val="28"/>
          <w:szCs w:val="28"/>
        </w:rPr>
        <w:t xml:space="preserve"> </w:t>
      </w:r>
    </w:p>
    <w:p w:rsidR="004D3BE2" w:rsidRDefault="004D3BE2" w:rsidP="0007143F">
      <w:pPr>
        <w:spacing w:line="480" w:lineRule="auto"/>
        <w:ind w:left="-284" w:right="-1134"/>
        <w:jc w:val="both"/>
        <w:rPr>
          <w:rFonts w:ascii="Times New Roman" w:hAnsi="Times New Roman" w:cs="Times New Roman"/>
        </w:rPr>
      </w:pPr>
    </w:p>
    <w:p w:rsidR="004F6C11" w:rsidRPr="003D71ED" w:rsidRDefault="004F6C11" w:rsidP="004F6C11">
      <w:pPr>
        <w:spacing w:line="480" w:lineRule="auto"/>
        <w:ind w:left="-284" w:right="-1091"/>
        <w:jc w:val="center"/>
        <w:rPr>
          <w:rFonts w:ascii="Times New Roman" w:hAnsi="Times New Roman" w:cs="Times New Roman"/>
          <w:i/>
        </w:rPr>
      </w:pPr>
      <w:r>
        <w:rPr>
          <w:rFonts w:ascii="Times New Roman" w:hAnsi="Times New Roman" w:cs="Times New Roman"/>
          <w:i/>
        </w:rPr>
        <w:t>Interview Conversations for Unbounded Legal Consciousness Insights</w:t>
      </w:r>
    </w:p>
    <w:p w:rsidR="004F6C11" w:rsidRDefault="004F6C11" w:rsidP="0007143F">
      <w:pPr>
        <w:spacing w:line="480" w:lineRule="auto"/>
        <w:ind w:left="-284" w:right="-1134"/>
        <w:jc w:val="both"/>
        <w:rPr>
          <w:rFonts w:ascii="Times New Roman" w:hAnsi="Times New Roman" w:cs="Times New Roman"/>
        </w:rPr>
      </w:pPr>
    </w:p>
    <w:p w:rsidR="00C24ED5" w:rsidRDefault="000D2083" w:rsidP="0007143F">
      <w:pPr>
        <w:spacing w:line="480" w:lineRule="auto"/>
        <w:ind w:left="-284" w:right="-1134"/>
        <w:jc w:val="both"/>
        <w:rPr>
          <w:rFonts w:ascii="Times New Roman" w:hAnsi="Times New Roman" w:cs="Times New Roman"/>
        </w:rPr>
      </w:pPr>
      <w:r>
        <w:rPr>
          <w:rFonts w:ascii="Times New Roman" w:hAnsi="Times New Roman" w:cs="Times New Roman"/>
        </w:rPr>
        <w:t>Forty</w:t>
      </w:r>
      <w:r w:rsidR="002F46D8">
        <w:rPr>
          <w:rFonts w:ascii="Times New Roman" w:hAnsi="Times New Roman" w:cs="Times New Roman"/>
        </w:rPr>
        <w:t xml:space="preserve"> semi-structured</w:t>
      </w:r>
      <w:r w:rsidR="00C24ED5">
        <w:rPr>
          <w:rFonts w:ascii="Times New Roman" w:hAnsi="Times New Roman" w:cs="Times New Roman"/>
        </w:rPr>
        <w:t xml:space="preserve"> interviews with former members of the </w:t>
      </w:r>
      <w:r w:rsidR="007625E0">
        <w:rPr>
          <w:rFonts w:ascii="Times New Roman" w:hAnsi="Times New Roman" w:cs="Times New Roman"/>
        </w:rPr>
        <w:t>RRT</w:t>
      </w:r>
      <w:r>
        <w:rPr>
          <w:rFonts w:ascii="Times New Roman" w:hAnsi="Times New Roman" w:cs="Times New Roman"/>
        </w:rPr>
        <w:t xml:space="preserve"> were conducted to provide</w:t>
      </w:r>
      <w:r w:rsidR="009D39F9" w:rsidRPr="0007143F">
        <w:rPr>
          <w:rFonts w:ascii="Times New Roman" w:hAnsi="Times New Roman" w:cs="Times New Roman"/>
        </w:rPr>
        <w:t xml:space="preserve"> </w:t>
      </w:r>
      <w:r w:rsidR="0091623D" w:rsidRPr="0007143F">
        <w:rPr>
          <w:rFonts w:ascii="Times New Roman" w:hAnsi="Times New Roman" w:cs="Times New Roman"/>
        </w:rPr>
        <w:t>understanding</w:t>
      </w:r>
      <w:r w:rsidR="00524104">
        <w:rPr>
          <w:rFonts w:ascii="Times New Roman" w:hAnsi="Times New Roman" w:cs="Times New Roman"/>
        </w:rPr>
        <w:t>s</w:t>
      </w:r>
      <w:r w:rsidR="0091623D" w:rsidRPr="0007143F">
        <w:rPr>
          <w:rFonts w:ascii="Times New Roman" w:hAnsi="Times New Roman" w:cs="Times New Roman"/>
        </w:rPr>
        <w:t xml:space="preserve"> of </w:t>
      </w:r>
      <w:r w:rsidR="00C24ED5">
        <w:rPr>
          <w:rFonts w:ascii="Times New Roman" w:hAnsi="Times New Roman" w:cs="Times New Roman"/>
        </w:rPr>
        <w:t xml:space="preserve">the </w:t>
      </w:r>
      <w:r w:rsidR="0091623D" w:rsidRPr="0007143F">
        <w:rPr>
          <w:rFonts w:ascii="Times New Roman" w:hAnsi="Times New Roman" w:cs="Times New Roman"/>
        </w:rPr>
        <w:t>bureaucrat’</w:t>
      </w:r>
      <w:r w:rsidR="00C24ED5">
        <w:rPr>
          <w:rFonts w:ascii="Times New Roman" w:hAnsi="Times New Roman" w:cs="Times New Roman"/>
        </w:rPr>
        <w:t>s moral values and the</w:t>
      </w:r>
      <w:r w:rsidR="0091623D" w:rsidRPr="0007143F">
        <w:rPr>
          <w:rFonts w:ascii="Times New Roman" w:hAnsi="Times New Roman" w:cs="Times New Roman"/>
        </w:rPr>
        <w:t xml:space="preserve"> connections</w:t>
      </w:r>
      <w:r w:rsidR="00C24ED5">
        <w:rPr>
          <w:rFonts w:ascii="Times New Roman" w:hAnsi="Times New Roman" w:cs="Times New Roman"/>
        </w:rPr>
        <w:t xml:space="preserve"> between these values and their</w:t>
      </w:r>
      <w:r w:rsidR="0091623D" w:rsidRPr="0007143F">
        <w:rPr>
          <w:rFonts w:ascii="Times New Roman" w:hAnsi="Times New Roman" w:cs="Times New Roman"/>
        </w:rPr>
        <w:t xml:space="preserve"> legal attitudes</w:t>
      </w:r>
      <w:r w:rsidR="00C24ED5">
        <w:rPr>
          <w:rFonts w:ascii="Times New Roman" w:hAnsi="Times New Roman" w:cs="Times New Roman"/>
        </w:rPr>
        <w:t>.</w:t>
      </w:r>
      <w:r w:rsidR="009D39F9" w:rsidRPr="0007143F">
        <w:rPr>
          <w:rFonts w:ascii="Times New Roman" w:hAnsi="Times New Roman" w:cs="Times New Roman"/>
        </w:rPr>
        <w:t xml:space="preserve"> Whilst </w:t>
      </w:r>
      <w:r w:rsidR="00C24ED5">
        <w:rPr>
          <w:rFonts w:ascii="Times New Roman" w:hAnsi="Times New Roman" w:cs="Times New Roman"/>
        </w:rPr>
        <w:t xml:space="preserve">the analysis of RRT </w:t>
      </w:r>
      <w:r w:rsidR="009D39F9" w:rsidRPr="0007143F">
        <w:rPr>
          <w:rFonts w:ascii="Times New Roman" w:hAnsi="Times New Roman" w:cs="Times New Roman"/>
        </w:rPr>
        <w:t>reasons might</w:t>
      </w:r>
      <w:r w:rsidR="00C24ED5">
        <w:rPr>
          <w:rFonts w:ascii="Times New Roman" w:hAnsi="Times New Roman" w:cs="Times New Roman"/>
        </w:rPr>
        <w:t xml:space="preserve"> have presented</w:t>
      </w:r>
      <w:r w:rsidR="009D39F9" w:rsidRPr="0007143F">
        <w:rPr>
          <w:rFonts w:ascii="Times New Roman" w:hAnsi="Times New Roman" w:cs="Times New Roman"/>
        </w:rPr>
        <w:t xml:space="preserve"> telling ind</w:t>
      </w:r>
      <w:r w:rsidR="00230327">
        <w:rPr>
          <w:rFonts w:ascii="Times New Roman" w:hAnsi="Times New Roman" w:cs="Times New Roman"/>
        </w:rPr>
        <w:t>ications of decision makers</w:t>
      </w:r>
      <w:r w:rsidR="00524104">
        <w:rPr>
          <w:rFonts w:ascii="Times New Roman" w:hAnsi="Times New Roman" w:cs="Times New Roman"/>
        </w:rPr>
        <w:t>’</w:t>
      </w:r>
      <w:r w:rsidR="009D39F9" w:rsidRPr="0007143F">
        <w:rPr>
          <w:rFonts w:ascii="Times New Roman" w:hAnsi="Times New Roman" w:cs="Times New Roman"/>
        </w:rPr>
        <w:t xml:space="preserve"> formal approach to legal and factual reasoning: whether</w:t>
      </w:r>
      <w:r w:rsidR="007625E0">
        <w:rPr>
          <w:rFonts w:ascii="Times New Roman" w:hAnsi="Times New Roman" w:cs="Times New Roman"/>
        </w:rPr>
        <w:t>, for example,</w:t>
      </w:r>
      <w:r w:rsidR="009D39F9" w:rsidRPr="0007143F">
        <w:rPr>
          <w:rFonts w:ascii="Times New Roman" w:hAnsi="Times New Roman" w:cs="Times New Roman"/>
        </w:rPr>
        <w:t xml:space="preserve"> they are a functionalist happy to flexibly interpret the law or a formalist adhering to the importance of strict and literal interpretation</w:t>
      </w:r>
      <w:r w:rsidR="002D1C29">
        <w:rPr>
          <w:rFonts w:ascii="Times New Roman" w:hAnsi="Times New Roman" w:cs="Times New Roman"/>
        </w:rPr>
        <w:t>,</w:t>
      </w:r>
      <w:r w:rsidR="009D39F9" w:rsidRPr="0007143F">
        <w:rPr>
          <w:rFonts w:ascii="Times New Roman" w:hAnsi="Times New Roman" w:cs="Times New Roman"/>
        </w:rPr>
        <w:t xml:space="preserve"> the conscious attitudes of members towards the law itself (their meta-analysis of the law, its func</w:t>
      </w:r>
      <w:r w:rsidR="00C24ED5">
        <w:rPr>
          <w:rFonts w:ascii="Times New Roman" w:hAnsi="Times New Roman" w:cs="Times New Roman"/>
        </w:rPr>
        <w:t>tion and its importance) is of course best</w:t>
      </w:r>
      <w:r w:rsidR="009D39F9" w:rsidRPr="0007143F">
        <w:rPr>
          <w:rFonts w:ascii="Times New Roman" w:hAnsi="Times New Roman" w:cs="Times New Roman"/>
        </w:rPr>
        <w:t xml:space="preserve"> ascertained through engagement with the decision makers themselves. </w:t>
      </w:r>
    </w:p>
    <w:p w:rsidR="00C24ED5" w:rsidRDefault="00C24ED5" w:rsidP="0007143F">
      <w:pPr>
        <w:spacing w:line="480" w:lineRule="auto"/>
        <w:ind w:left="-284" w:right="-1134"/>
        <w:jc w:val="both"/>
        <w:rPr>
          <w:rFonts w:ascii="Times New Roman" w:hAnsi="Times New Roman" w:cs="Times New Roman"/>
        </w:rPr>
      </w:pPr>
    </w:p>
    <w:p w:rsidR="000C4C02" w:rsidRPr="0007143F" w:rsidRDefault="002D1C29" w:rsidP="000C4C02">
      <w:pPr>
        <w:spacing w:line="480" w:lineRule="auto"/>
        <w:ind w:left="-284" w:right="-1134"/>
        <w:jc w:val="both"/>
        <w:rPr>
          <w:rFonts w:ascii="Times New Roman" w:hAnsi="Times New Roman" w:cs="Times New Roman"/>
          <w:b/>
          <w:sz w:val="28"/>
          <w:szCs w:val="28"/>
        </w:rPr>
      </w:pPr>
      <w:r>
        <w:rPr>
          <w:rFonts w:ascii="Times New Roman" w:hAnsi="Times New Roman" w:cs="Times New Roman"/>
        </w:rPr>
        <w:t xml:space="preserve">The </w:t>
      </w:r>
      <w:r w:rsidR="0099779A">
        <w:rPr>
          <w:rFonts w:ascii="Times New Roman" w:hAnsi="Times New Roman" w:cs="Times New Roman"/>
        </w:rPr>
        <w:t>study’s</w:t>
      </w:r>
      <w:r w:rsidR="0099779A" w:rsidRPr="0007143F">
        <w:rPr>
          <w:rFonts w:ascii="Times New Roman" w:hAnsi="Times New Roman" w:cs="Times New Roman"/>
        </w:rPr>
        <w:t xml:space="preserve"> </w:t>
      </w:r>
      <w:r w:rsidR="000C4C02" w:rsidRPr="0007143F">
        <w:rPr>
          <w:rFonts w:ascii="Times New Roman" w:hAnsi="Times New Roman" w:cs="Times New Roman"/>
        </w:rPr>
        <w:t>reliance on interviews shares affinity with many influential legal consciousness</w:t>
      </w:r>
      <w:r w:rsidR="002F46D8">
        <w:rPr>
          <w:rFonts w:ascii="Times New Roman" w:hAnsi="Times New Roman" w:cs="Times New Roman"/>
        </w:rPr>
        <w:t xml:space="preserve"> studies, where the</w:t>
      </w:r>
      <w:r w:rsidR="000C4C02" w:rsidRPr="0007143F">
        <w:rPr>
          <w:rFonts w:ascii="Times New Roman" w:hAnsi="Times New Roman" w:cs="Times New Roman"/>
        </w:rPr>
        <w:t xml:space="preserve"> </w:t>
      </w:r>
      <w:r w:rsidR="002F46D8">
        <w:rPr>
          <w:rFonts w:ascii="Times New Roman" w:hAnsi="Times New Roman" w:cs="Times New Roman"/>
        </w:rPr>
        <w:t xml:space="preserve">semi-structured or unstructured </w:t>
      </w:r>
      <w:r w:rsidR="000C4C02" w:rsidRPr="0007143F">
        <w:rPr>
          <w:rFonts w:ascii="Times New Roman" w:hAnsi="Times New Roman" w:cs="Times New Roman"/>
        </w:rPr>
        <w:t xml:space="preserve">interview is often selected in such studies for its ability to naturally reveal information that may not be provided through the narrower </w:t>
      </w:r>
      <w:r w:rsidR="002F46D8">
        <w:rPr>
          <w:rFonts w:ascii="Times New Roman" w:hAnsi="Times New Roman" w:cs="Times New Roman"/>
        </w:rPr>
        <w:t xml:space="preserve">fully </w:t>
      </w:r>
      <w:r w:rsidR="000C4C02" w:rsidRPr="0007143F">
        <w:rPr>
          <w:rFonts w:ascii="Times New Roman" w:hAnsi="Times New Roman" w:cs="Times New Roman"/>
        </w:rPr>
        <w:t xml:space="preserve">structured interview format or even more </w:t>
      </w:r>
      <w:r w:rsidR="000C4C02" w:rsidRPr="0007143F">
        <w:rPr>
          <w:rFonts w:ascii="Times New Roman" w:hAnsi="Times New Roman" w:cs="Times New Roman"/>
        </w:rPr>
        <w:lastRenderedPageBreak/>
        <w:t>structured methods such as survey</w:t>
      </w:r>
      <w:r w:rsidR="00F34320">
        <w:rPr>
          <w:rFonts w:ascii="Times New Roman" w:hAnsi="Times New Roman" w:cs="Times New Roman"/>
        </w:rPr>
        <w:t>s</w:t>
      </w:r>
      <w:r w:rsidR="000C4C02" w:rsidRPr="0007143F">
        <w:rPr>
          <w:rFonts w:ascii="Times New Roman" w:hAnsi="Times New Roman" w:cs="Times New Roman"/>
        </w:rPr>
        <w:t xml:space="preserve">. It might be likened to </w:t>
      </w:r>
      <w:r w:rsidR="00524104">
        <w:rPr>
          <w:rFonts w:ascii="Times New Roman" w:hAnsi="Times New Roman" w:cs="Times New Roman"/>
        </w:rPr>
        <w:t xml:space="preserve">Laura Beth </w:t>
      </w:r>
      <w:r w:rsidR="000C4C02" w:rsidRPr="0007143F">
        <w:rPr>
          <w:rFonts w:ascii="Times New Roman" w:hAnsi="Times New Roman" w:cs="Times New Roman"/>
        </w:rPr>
        <w:t>Nielson’s approach in her study of the relationship between individuals’ experiences with offensive public speech and their legal consciousness</w:t>
      </w:r>
      <w:r w:rsidR="00E2230C">
        <w:rPr>
          <w:rFonts w:ascii="Times New Roman" w:hAnsi="Times New Roman" w:cs="Times New Roman"/>
        </w:rPr>
        <w:t xml:space="preserve"> (Nielson, </w:t>
      </w:r>
      <w:r w:rsidR="00E27BAC">
        <w:rPr>
          <w:rFonts w:ascii="Times New Roman" w:hAnsi="Times New Roman" w:cs="Times New Roman"/>
        </w:rPr>
        <w:t>2000</w:t>
      </w:r>
      <w:r w:rsidR="00E2230C">
        <w:rPr>
          <w:rFonts w:ascii="Times New Roman" w:hAnsi="Times New Roman" w:cs="Times New Roman"/>
        </w:rPr>
        <w:t>)</w:t>
      </w:r>
      <w:r w:rsidR="000C4C02" w:rsidRPr="0007143F">
        <w:rPr>
          <w:rFonts w:ascii="Times New Roman" w:hAnsi="Times New Roman" w:cs="Times New Roman"/>
        </w:rPr>
        <w:t>. Nielson asks individuals about their experiences with and understandings of racist speech, sexually suggestive speech and begging in public areas, allowing respondents to discuss and define for themselves what they consider to be offensive or problematic</w:t>
      </w:r>
      <w:r w:rsidR="00E27BAC">
        <w:rPr>
          <w:rFonts w:ascii="Times New Roman" w:hAnsi="Times New Roman" w:cs="Times New Roman"/>
        </w:rPr>
        <w:t xml:space="preserve"> (Nielson, 2000, p.1058)</w:t>
      </w:r>
      <w:r w:rsidR="000C4C02" w:rsidRPr="0007143F">
        <w:rPr>
          <w:rFonts w:ascii="Times New Roman" w:hAnsi="Times New Roman" w:cs="Times New Roman"/>
        </w:rPr>
        <w:t xml:space="preserve">. She </w:t>
      </w:r>
      <w:r w:rsidR="00F6705F">
        <w:rPr>
          <w:rFonts w:ascii="Times New Roman" w:hAnsi="Times New Roman" w:cs="Times New Roman"/>
        </w:rPr>
        <w:t xml:space="preserve">identifies that she </w:t>
      </w:r>
      <w:r w:rsidR="000C4C02" w:rsidRPr="0007143F">
        <w:rPr>
          <w:rFonts w:ascii="Times New Roman" w:hAnsi="Times New Roman" w:cs="Times New Roman"/>
        </w:rPr>
        <w:t xml:space="preserve">follows in the footsteps of Patricia </w:t>
      </w:r>
      <w:proofErr w:type="spellStart"/>
      <w:r w:rsidR="000C4C02" w:rsidRPr="0007143F">
        <w:rPr>
          <w:rFonts w:ascii="Times New Roman" w:hAnsi="Times New Roman" w:cs="Times New Roman"/>
        </w:rPr>
        <w:t>Ewick</w:t>
      </w:r>
      <w:proofErr w:type="spellEnd"/>
      <w:r w:rsidR="000C4C02" w:rsidRPr="0007143F">
        <w:rPr>
          <w:rFonts w:ascii="Times New Roman" w:hAnsi="Times New Roman" w:cs="Times New Roman"/>
        </w:rPr>
        <w:t xml:space="preserve"> and Susan </w:t>
      </w:r>
      <w:proofErr w:type="spellStart"/>
      <w:r w:rsidR="000C4C02" w:rsidRPr="0007143F">
        <w:rPr>
          <w:rFonts w:ascii="Times New Roman" w:hAnsi="Times New Roman" w:cs="Times New Roman"/>
        </w:rPr>
        <w:t>Silbey</w:t>
      </w:r>
      <w:proofErr w:type="spellEnd"/>
      <w:r w:rsidR="000C4C02" w:rsidRPr="0007143F">
        <w:rPr>
          <w:rFonts w:ascii="Times New Roman" w:hAnsi="Times New Roman" w:cs="Times New Roman"/>
        </w:rPr>
        <w:t xml:space="preserve"> whose earlier work sought to provide a critical overview of legal consciousness typologies resulting from four hundred interviews, where they asked respondents general questions about their everyday lives and the problems that they face</w:t>
      </w:r>
      <w:r w:rsidR="00524104">
        <w:rPr>
          <w:rFonts w:ascii="Times New Roman" w:hAnsi="Times New Roman" w:cs="Times New Roman"/>
        </w:rPr>
        <w:t>d</w:t>
      </w:r>
      <w:r w:rsidR="000C4C02" w:rsidRPr="0007143F">
        <w:rPr>
          <w:rFonts w:ascii="Times New Roman" w:hAnsi="Times New Roman" w:cs="Times New Roman"/>
        </w:rPr>
        <w:t xml:space="preserve"> in their schools, workplaces and communities, allowing them to elaborate whether and in what ways they perceived the law to be important in these spaces</w:t>
      </w:r>
      <w:r w:rsidR="00CF45B3">
        <w:rPr>
          <w:rFonts w:ascii="Times New Roman" w:hAnsi="Times New Roman" w:cs="Times New Roman"/>
        </w:rPr>
        <w:t xml:space="preserve"> (Nielson,</w:t>
      </w:r>
      <w:r w:rsidR="00F6705F">
        <w:rPr>
          <w:rFonts w:ascii="Times New Roman" w:hAnsi="Times New Roman" w:cs="Times New Roman"/>
        </w:rPr>
        <w:t xml:space="preserve"> 2000, p.1058)</w:t>
      </w:r>
      <w:r w:rsidR="000C4C02" w:rsidRPr="0007143F">
        <w:rPr>
          <w:rFonts w:ascii="Times New Roman" w:hAnsi="Times New Roman" w:cs="Times New Roman"/>
        </w:rPr>
        <w:t>. Nielson reiterates the importance of this approach, employing it herself for the manner in which</w:t>
      </w:r>
      <w:r w:rsidR="00524104">
        <w:rPr>
          <w:rFonts w:ascii="Times New Roman" w:hAnsi="Times New Roman" w:cs="Times New Roman"/>
        </w:rPr>
        <w:t xml:space="preserve"> it allowed</w:t>
      </w:r>
      <w:r w:rsidR="000C4C02" w:rsidRPr="0007143F">
        <w:rPr>
          <w:rFonts w:ascii="Times New Roman" w:hAnsi="Times New Roman" w:cs="Times New Roman"/>
        </w:rPr>
        <w:t xml:space="preserve"> the subjects to articulate their understanding of the law and the role that the law may play i</w:t>
      </w:r>
      <w:r w:rsidR="00524104">
        <w:rPr>
          <w:rFonts w:ascii="Times New Roman" w:hAnsi="Times New Roman" w:cs="Times New Roman"/>
        </w:rPr>
        <w:t>n various disputes, facilitating</w:t>
      </w:r>
      <w:r w:rsidR="000C4C02" w:rsidRPr="0007143F">
        <w:rPr>
          <w:rFonts w:ascii="Times New Roman" w:hAnsi="Times New Roman" w:cs="Times New Roman"/>
        </w:rPr>
        <w:t xml:space="preserve"> the organic exploration of legal consciousness rather than narrowing it to the researchers own definition</w:t>
      </w:r>
      <w:r w:rsidR="005D6E9C">
        <w:rPr>
          <w:rFonts w:ascii="Times New Roman" w:hAnsi="Times New Roman" w:cs="Times New Roman"/>
        </w:rPr>
        <w:t xml:space="preserve"> (Nielson, 2000, p.1060)</w:t>
      </w:r>
      <w:r w:rsidR="000C4C02" w:rsidRPr="0007143F">
        <w:rPr>
          <w:rFonts w:ascii="Times New Roman" w:hAnsi="Times New Roman" w:cs="Times New Roman"/>
        </w:rPr>
        <w:t>. My own pilot interviews reiterated the import</w:t>
      </w:r>
      <w:r w:rsidR="000C4C02">
        <w:rPr>
          <w:rFonts w:ascii="Times New Roman" w:hAnsi="Times New Roman" w:cs="Times New Roman"/>
        </w:rPr>
        <w:t xml:space="preserve">ance of the approach that </w:t>
      </w:r>
      <w:proofErr w:type="spellStart"/>
      <w:r w:rsidR="000C4C02">
        <w:rPr>
          <w:rFonts w:ascii="Times New Roman" w:hAnsi="Times New Roman" w:cs="Times New Roman"/>
        </w:rPr>
        <w:t>Ewick</w:t>
      </w:r>
      <w:proofErr w:type="spellEnd"/>
      <w:r w:rsidR="000C4C02">
        <w:rPr>
          <w:rFonts w:ascii="Times New Roman" w:hAnsi="Times New Roman" w:cs="Times New Roman"/>
        </w:rPr>
        <w:t xml:space="preserve"> and</w:t>
      </w:r>
      <w:r>
        <w:rPr>
          <w:rFonts w:ascii="Times New Roman" w:hAnsi="Times New Roman" w:cs="Times New Roman"/>
        </w:rPr>
        <w:t xml:space="preserve"> </w:t>
      </w:r>
      <w:proofErr w:type="spellStart"/>
      <w:r>
        <w:rPr>
          <w:rFonts w:ascii="Times New Roman" w:hAnsi="Times New Roman" w:cs="Times New Roman"/>
        </w:rPr>
        <w:t>Silbey</w:t>
      </w:r>
      <w:proofErr w:type="spellEnd"/>
      <w:r>
        <w:rPr>
          <w:rFonts w:ascii="Times New Roman" w:hAnsi="Times New Roman" w:cs="Times New Roman"/>
        </w:rPr>
        <w:t xml:space="preserve"> and Nielson employ</w:t>
      </w:r>
      <w:r w:rsidR="004F6C11">
        <w:rPr>
          <w:rFonts w:ascii="Times New Roman" w:hAnsi="Times New Roman" w:cs="Times New Roman"/>
        </w:rPr>
        <w:t xml:space="preserve"> where</w:t>
      </w:r>
      <w:r w:rsidR="000C4C02" w:rsidRPr="0007143F">
        <w:rPr>
          <w:rFonts w:ascii="Times New Roman" w:hAnsi="Times New Roman" w:cs="Times New Roman"/>
        </w:rPr>
        <w:t xml:space="preserve"> my narrow range of hypotheses became broadened and, simultaneously, more concrete and astute, as the conversations took on a life of their own and the true attitudes of the participants towards the law</w:t>
      </w:r>
      <w:r>
        <w:rPr>
          <w:rFonts w:ascii="Times New Roman" w:hAnsi="Times New Roman" w:cs="Times New Roman"/>
        </w:rPr>
        <w:t xml:space="preserve"> and the moral values</w:t>
      </w:r>
      <w:r w:rsidR="0003731D">
        <w:rPr>
          <w:rFonts w:ascii="Times New Roman" w:hAnsi="Times New Roman" w:cs="Times New Roman"/>
        </w:rPr>
        <w:t xml:space="preserve"> that enveloped these attitudes</w:t>
      </w:r>
      <w:r w:rsidR="000C4C02" w:rsidRPr="0007143F">
        <w:rPr>
          <w:rFonts w:ascii="Times New Roman" w:hAnsi="Times New Roman" w:cs="Times New Roman"/>
        </w:rPr>
        <w:t xml:space="preserve"> emerged.</w:t>
      </w:r>
    </w:p>
    <w:p w:rsidR="000C4C02" w:rsidRDefault="000C4C02" w:rsidP="0007143F">
      <w:pPr>
        <w:spacing w:line="480" w:lineRule="auto"/>
        <w:ind w:left="-284" w:right="-1134"/>
        <w:jc w:val="both"/>
        <w:rPr>
          <w:rFonts w:ascii="Times New Roman" w:hAnsi="Times New Roman" w:cs="Times New Roman"/>
        </w:rPr>
      </w:pPr>
    </w:p>
    <w:p w:rsidR="002F46D8" w:rsidRDefault="002F46D8" w:rsidP="0007143F">
      <w:pPr>
        <w:spacing w:line="480" w:lineRule="auto"/>
        <w:ind w:left="-284" w:right="-1134"/>
        <w:jc w:val="both"/>
        <w:rPr>
          <w:rFonts w:ascii="Times New Roman" w:hAnsi="Times New Roman" w:cs="Times New Roman"/>
        </w:rPr>
      </w:pPr>
    </w:p>
    <w:p w:rsidR="002F46D8" w:rsidRDefault="002F46D8" w:rsidP="0007143F">
      <w:pPr>
        <w:spacing w:line="480" w:lineRule="auto"/>
        <w:ind w:left="-284" w:right="-1134"/>
        <w:jc w:val="both"/>
        <w:rPr>
          <w:rFonts w:ascii="Times New Roman" w:hAnsi="Times New Roman" w:cs="Times New Roman"/>
        </w:rPr>
      </w:pPr>
    </w:p>
    <w:p w:rsidR="000C4C02" w:rsidRPr="000D2083" w:rsidRDefault="000D2083" w:rsidP="000D2083">
      <w:pPr>
        <w:spacing w:line="480" w:lineRule="auto"/>
        <w:ind w:left="-284" w:right="-1134"/>
        <w:jc w:val="center"/>
        <w:rPr>
          <w:rFonts w:ascii="Times New Roman" w:hAnsi="Times New Roman" w:cs="Times New Roman"/>
          <w:i/>
        </w:rPr>
      </w:pPr>
      <w:r w:rsidRPr="000D2083">
        <w:rPr>
          <w:rFonts w:ascii="Times New Roman" w:hAnsi="Times New Roman" w:cs="Times New Roman"/>
          <w:i/>
        </w:rPr>
        <w:lastRenderedPageBreak/>
        <w:t>The Heuristic</w:t>
      </w:r>
    </w:p>
    <w:p w:rsidR="000C4C02" w:rsidRDefault="000C4C02" w:rsidP="0007143F">
      <w:pPr>
        <w:spacing w:line="480" w:lineRule="auto"/>
        <w:ind w:left="-284" w:right="-1134"/>
        <w:jc w:val="both"/>
        <w:rPr>
          <w:rFonts w:ascii="Times New Roman" w:hAnsi="Times New Roman" w:cs="Times New Roman"/>
        </w:rPr>
      </w:pPr>
    </w:p>
    <w:p w:rsidR="009D39F9" w:rsidRPr="0007143F" w:rsidRDefault="00E77669" w:rsidP="0007143F">
      <w:pPr>
        <w:spacing w:line="480" w:lineRule="auto"/>
        <w:ind w:left="-284" w:right="-1134"/>
        <w:jc w:val="both"/>
        <w:rPr>
          <w:rFonts w:ascii="Times New Roman" w:hAnsi="Times New Roman" w:cs="Times New Roman"/>
        </w:rPr>
      </w:pPr>
      <w:r>
        <w:rPr>
          <w:rFonts w:ascii="Times New Roman" w:hAnsi="Times New Roman" w:cs="Times New Roman"/>
        </w:rPr>
        <w:t>After</w:t>
      </w:r>
      <w:r w:rsidR="009D39F9" w:rsidRPr="0007143F">
        <w:rPr>
          <w:rFonts w:ascii="Times New Roman" w:hAnsi="Times New Roman" w:cs="Times New Roman"/>
        </w:rPr>
        <w:t xml:space="preserve"> conducting</w:t>
      </w:r>
      <w:r w:rsidR="0067459B">
        <w:rPr>
          <w:rFonts w:ascii="Times New Roman" w:hAnsi="Times New Roman" w:cs="Times New Roman"/>
        </w:rPr>
        <w:t xml:space="preserve"> ten</w:t>
      </w:r>
      <w:r w:rsidR="009D39F9" w:rsidRPr="0007143F">
        <w:rPr>
          <w:rFonts w:ascii="Times New Roman" w:hAnsi="Times New Roman" w:cs="Times New Roman"/>
        </w:rPr>
        <w:t xml:space="preserve"> pilot interviews with former members of the RRT I </w:t>
      </w:r>
      <w:r>
        <w:rPr>
          <w:rFonts w:ascii="Times New Roman" w:hAnsi="Times New Roman" w:cs="Times New Roman"/>
        </w:rPr>
        <w:t>formed a heuristic of factors that explain</w:t>
      </w:r>
      <w:r w:rsidR="00FF3BD2">
        <w:rPr>
          <w:rFonts w:ascii="Times New Roman" w:hAnsi="Times New Roman" w:cs="Times New Roman"/>
        </w:rPr>
        <w:t>ed</w:t>
      </w:r>
      <w:r>
        <w:rPr>
          <w:rFonts w:ascii="Times New Roman" w:hAnsi="Times New Roman" w:cs="Times New Roman"/>
        </w:rPr>
        <w:t xml:space="preserve"> the </w:t>
      </w:r>
      <w:r w:rsidR="005A23C5">
        <w:rPr>
          <w:rFonts w:ascii="Times New Roman" w:hAnsi="Times New Roman" w:cs="Times New Roman"/>
        </w:rPr>
        <w:t>then expressed</w:t>
      </w:r>
      <w:r w:rsidR="00FF3BD2">
        <w:rPr>
          <w:rFonts w:ascii="Times New Roman" w:hAnsi="Times New Roman" w:cs="Times New Roman"/>
        </w:rPr>
        <w:t xml:space="preserve"> values that correlated with the participant</w:t>
      </w:r>
      <w:r w:rsidR="00662CE1">
        <w:rPr>
          <w:rFonts w:ascii="Times New Roman" w:hAnsi="Times New Roman" w:cs="Times New Roman"/>
        </w:rPr>
        <w:t>’</w:t>
      </w:r>
      <w:r w:rsidR="00FF3BD2">
        <w:rPr>
          <w:rFonts w:ascii="Times New Roman" w:hAnsi="Times New Roman" w:cs="Times New Roman"/>
        </w:rPr>
        <w:t>s legal identification</w:t>
      </w:r>
      <w:r w:rsidR="009D39F9" w:rsidRPr="0007143F">
        <w:rPr>
          <w:rFonts w:ascii="Times New Roman" w:hAnsi="Times New Roman" w:cs="Times New Roman"/>
        </w:rPr>
        <w:t>. It was clear</w:t>
      </w:r>
      <w:r w:rsidR="002D1C29">
        <w:rPr>
          <w:rFonts w:ascii="Times New Roman" w:hAnsi="Times New Roman" w:cs="Times New Roman"/>
        </w:rPr>
        <w:t xml:space="preserve"> from this early stage</w:t>
      </w:r>
      <w:r w:rsidR="00BB345C">
        <w:rPr>
          <w:rFonts w:ascii="Times New Roman" w:hAnsi="Times New Roman" w:cs="Times New Roman"/>
        </w:rPr>
        <w:t xml:space="preserve"> that </w:t>
      </w:r>
      <w:r w:rsidR="009D39F9" w:rsidRPr="0007143F">
        <w:rPr>
          <w:rFonts w:ascii="Times New Roman" w:hAnsi="Times New Roman" w:cs="Times New Roman"/>
        </w:rPr>
        <w:t xml:space="preserve">individuals were divided in their enthusiasm or respect for the law; separated in the extent to which they believed that the law </w:t>
      </w:r>
      <w:r w:rsidR="00BB345C">
        <w:rPr>
          <w:rFonts w:ascii="Times New Roman" w:hAnsi="Times New Roman" w:cs="Times New Roman"/>
        </w:rPr>
        <w:t>should play a central</w:t>
      </w:r>
      <w:r w:rsidR="009D39F9" w:rsidRPr="0007143F">
        <w:rPr>
          <w:rFonts w:ascii="Times New Roman" w:hAnsi="Times New Roman" w:cs="Times New Roman"/>
        </w:rPr>
        <w:t xml:space="preserve"> role in regulating their decision making. Whilst some expressed that the law as found in case law, statute and (to some, not others) international convention and treaty was the central guiding framework for conducting the refugee status assessment, o</w:t>
      </w:r>
      <w:r w:rsidR="002D1C29">
        <w:rPr>
          <w:rFonts w:ascii="Times New Roman" w:hAnsi="Times New Roman" w:cs="Times New Roman"/>
        </w:rPr>
        <w:t>thers demonstrated unwavering sk</w:t>
      </w:r>
      <w:r w:rsidR="009D39F9" w:rsidRPr="0007143F">
        <w:rPr>
          <w:rFonts w:ascii="Times New Roman" w:hAnsi="Times New Roman" w:cs="Times New Roman"/>
        </w:rPr>
        <w:t xml:space="preserve">epticism for the law and its importance, </w:t>
      </w:r>
      <w:r w:rsidR="004578F8">
        <w:rPr>
          <w:rFonts w:ascii="Times New Roman" w:hAnsi="Times New Roman" w:cs="Times New Roman"/>
        </w:rPr>
        <w:t xml:space="preserve">commonly positing </w:t>
      </w:r>
      <w:r w:rsidR="009D39F9" w:rsidRPr="0007143F">
        <w:rPr>
          <w:rFonts w:ascii="Times New Roman" w:hAnsi="Times New Roman" w:cs="Times New Roman"/>
        </w:rPr>
        <w:t>that the law itself was a fallible construct that was intrinsically ill equipped to provide a decision maker with knowledge to decide who is and is not a refugee.</w:t>
      </w:r>
      <w:r w:rsidR="005A23C5">
        <w:rPr>
          <w:rFonts w:ascii="Times New Roman" w:hAnsi="Times New Roman" w:cs="Times New Roman"/>
        </w:rPr>
        <w:t xml:space="preserve"> And many oscillated between the two beliefs at various points in the interview conversations</w:t>
      </w:r>
      <w:r w:rsidR="009836CB">
        <w:rPr>
          <w:rFonts w:ascii="Times New Roman" w:hAnsi="Times New Roman" w:cs="Times New Roman"/>
        </w:rPr>
        <w:t>.</w:t>
      </w:r>
      <w:r w:rsidR="00524104">
        <w:rPr>
          <w:rStyle w:val="FootnoteReference"/>
          <w:rFonts w:ascii="Times New Roman" w:hAnsi="Times New Roman" w:cs="Times New Roman"/>
        </w:rPr>
        <w:footnoteReference w:id="16"/>
      </w:r>
      <w:r w:rsidR="009D39F9" w:rsidRPr="0007143F">
        <w:rPr>
          <w:rFonts w:ascii="Times New Roman" w:hAnsi="Times New Roman" w:cs="Times New Roman"/>
        </w:rPr>
        <w:t xml:space="preserve"> </w:t>
      </w:r>
    </w:p>
    <w:p w:rsidR="009D39F9" w:rsidRDefault="009D39F9" w:rsidP="0007143F">
      <w:pPr>
        <w:spacing w:line="360" w:lineRule="auto"/>
        <w:ind w:left="-284" w:right="-1134"/>
        <w:jc w:val="both"/>
        <w:rPr>
          <w:rFonts w:ascii="Times New Roman" w:hAnsi="Times New Roman" w:cs="Times New Roman"/>
          <w:b/>
          <w:sz w:val="28"/>
          <w:szCs w:val="28"/>
        </w:rPr>
      </w:pPr>
    </w:p>
    <w:p w:rsidR="002D1C29" w:rsidRDefault="009836CB" w:rsidP="0003731D">
      <w:pPr>
        <w:spacing w:line="480" w:lineRule="auto"/>
        <w:ind w:left="-284" w:right="-1091"/>
        <w:jc w:val="both"/>
        <w:rPr>
          <w:rFonts w:ascii="Times New Roman" w:hAnsi="Times New Roman" w:cs="Times New Roman"/>
        </w:rPr>
      </w:pPr>
      <w:r>
        <w:rPr>
          <w:rFonts w:ascii="Times New Roman" w:hAnsi="Times New Roman" w:cs="Times New Roman"/>
        </w:rPr>
        <w:t>After a further thirty interviews were conducted,</w:t>
      </w:r>
      <w:r w:rsidR="00257F5E">
        <w:rPr>
          <w:rStyle w:val="FootnoteReference"/>
          <w:rFonts w:ascii="Times New Roman" w:hAnsi="Times New Roman" w:cs="Times New Roman"/>
        </w:rPr>
        <w:footnoteReference w:id="17"/>
      </w:r>
      <w:r>
        <w:rPr>
          <w:rFonts w:ascii="Times New Roman" w:hAnsi="Times New Roman" w:cs="Times New Roman"/>
        </w:rPr>
        <w:t xml:space="preserve"> the initial heuristic was revised</w:t>
      </w:r>
      <w:r w:rsidR="0067459B">
        <w:rPr>
          <w:rFonts w:ascii="Times New Roman" w:hAnsi="Times New Roman" w:cs="Times New Roman"/>
        </w:rPr>
        <w:t xml:space="preserve"> to reflect the nuances revealed in the main study</w:t>
      </w:r>
      <w:r>
        <w:rPr>
          <w:rFonts w:ascii="Times New Roman" w:hAnsi="Times New Roman" w:cs="Times New Roman"/>
        </w:rPr>
        <w:t xml:space="preserve">. What the pilot study and the main study </w:t>
      </w:r>
      <w:r w:rsidR="00D54EC8">
        <w:rPr>
          <w:rFonts w:ascii="Times New Roman" w:hAnsi="Times New Roman" w:cs="Times New Roman"/>
        </w:rPr>
        <w:t xml:space="preserve">commonly demonstrated </w:t>
      </w:r>
      <w:r>
        <w:rPr>
          <w:rFonts w:ascii="Times New Roman" w:hAnsi="Times New Roman" w:cs="Times New Roman"/>
        </w:rPr>
        <w:t xml:space="preserve">was that </w:t>
      </w:r>
      <w:r w:rsidR="00966436">
        <w:rPr>
          <w:rFonts w:ascii="Times New Roman" w:hAnsi="Times New Roman" w:cs="Times New Roman"/>
        </w:rPr>
        <w:t>whilst the legal identification</w:t>
      </w:r>
      <w:r w:rsidR="00530522" w:rsidRPr="006E1A40">
        <w:rPr>
          <w:rFonts w:ascii="Times New Roman" w:hAnsi="Times New Roman" w:cs="Times New Roman"/>
        </w:rPr>
        <w:t xml:space="preserve"> of the bureaucrats was shifting, the</w:t>
      </w:r>
      <w:r w:rsidR="00CC2A22">
        <w:rPr>
          <w:rFonts w:ascii="Times New Roman" w:hAnsi="Times New Roman" w:cs="Times New Roman"/>
        </w:rPr>
        <w:t xml:space="preserve"> ideals</w:t>
      </w:r>
      <w:r w:rsidR="00966436">
        <w:rPr>
          <w:rFonts w:ascii="Times New Roman" w:hAnsi="Times New Roman" w:cs="Times New Roman"/>
        </w:rPr>
        <w:t xml:space="preserve"> expressed in conjunction with each variation in legal identification</w:t>
      </w:r>
      <w:r w:rsidR="00530522" w:rsidRPr="006E1A40">
        <w:rPr>
          <w:rFonts w:ascii="Times New Roman" w:hAnsi="Times New Roman" w:cs="Times New Roman"/>
        </w:rPr>
        <w:t xml:space="preserve"> remained the same</w:t>
      </w:r>
      <w:r w:rsidR="00966436">
        <w:rPr>
          <w:rFonts w:ascii="Times New Roman" w:hAnsi="Times New Roman" w:cs="Times New Roman"/>
        </w:rPr>
        <w:t xml:space="preserve"> at each point across the two studies</w:t>
      </w:r>
      <w:r w:rsidR="00530522" w:rsidRPr="006E1A40">
        <w:rPr>
          <w:rFonts w:ascii="Times New Roman" w:hAnsi="Times New Roman" w:cs="Times New Roman"/>
        </w:rPr>
        <w:t>.</w:t>
      </w:r>
      <w:r w:rsidR="00966436">
        <w:rPr>
          <w:rFonts w:ascii="Times New Roman" w:hAnsi="Times New Roman" w:cs="Times New Roman"/>
        </w:rPr>
        <w:t xml:space="preserve"> What changed from the pilot study to the main study was the ambit of concrete values that the decision makers expressed. </w:t>
      </w:r>
      <w:r w:rsidR="002D1C29">
        <w:rPr>
          <w:rFonts w:ascii="Times New Roman" w:hAnsi="Times New Roman" w:cs="Times New Roman"/>
        </w:rPr>
        <w:t>The two figures below pictorially represe</w:t>
      </w:r>
      <w:r w:rsidR="00EC78B5">
        <w:rPr>
          <w:rFonts w:ascii="Times New Roman" w:hAnsi="Times New Roman" w:cs="Times New Roman"/>
        </w:rPr>
        <w:t>nt this shift from the co</w:t>
      </w:r>
      <w:r w:rsidR="00C344D5">
        <w:rPr>
          <w:rFonts w:ascii="Times New Roman" w:hAnsi="Times New Roman" w:cs="Times New Roman"/>
        </w:rPr>
        <w:t>nnections drawn in the pilot to</w:t>
      </w:r>
      <w:r w:rsidR="002D1C29">
        <w:rPr>
          <w:rFonts w:ascii="Times New Roman" w:hAnsi="Times New Roman" w:cs="Times New Roman"/>
        </w:rPr>
        <w:t xml:space="preserve"> </w:t>
      </w:r>
      <w:r w:rsidR="00EC78B5">
        <w:rPr>
          <w:rFonts w:ascii="Times New Roman" w:hAnsi="Times New Roman" w:cs="Times New Roman"/>
        </w:rPr>
        <w:t>those then</w:t>
      </w:r>
      <w:r w:rsidR="002D1C29">
        <w:rPr>
          <w:rFonts w:ascii="Times New Roman" w:hAnsi="Times New Roman" w:cs="Times New Roman"/>
        </w:rPr>
        <w:t xml:space="preserve"> modified through the main study.</w:t>
      </w:r>
    </w:p>
    <w:p w:rsidR="002D1C29" w:rsidRPr="00C40153" w:rsidRDefault="002D1C29" w:rsidP="002D1C29">
      <w:pPr>
        <w:spacing w:line="360" w:lineRule="auto"/>
        <w:ind w:left="-284" w:right="-1091" w:firstLine="1004"/>
        <w:jc w:val="both"/>
        <w:rPr>
          <w:rFonts w:ascii="Times New Roman" w:hAnsi="Times New Roman" w:cs="Times New Roman"/>
          <w:i/>
        </w:rPr>
      </w:pPr>
      <w:r w:rsidRPr="00C40153">
        <w:rPr>
          <w:rFonts w:ascii="Times New Roman" w:hAnsi="Times New Roman" w:cs="Times New Roman"/>
          <w:i/>
        </w:rPr>
        <w:lastRenderedPageBreak/>
        <w:t>Figure 1: Legal Identification</w:t>
      </w:r>
      <w:r w:rsidR="00EC78B5">
        <w:rPr>
          <w:rFonts w:ascii="Times New Roman" w:hAnsi="Times New Roman" w:cs="Times New Roman"/>
          <w:i/>
        </w:rPr>
        <w:t xml:space="preserve"> </w:t>
      </w:r>
      <w:r w:rsidRPr="00C40153">
        <w:rPr>
          <w:rFonts w:ascii="Times New Roman" w:hAnsi="Times New Roman" w:cs="Times New Roman"/>
          <w:i/>
        </w:rPr>
        <w:t>and Bureaucratic Ideals</w:t>
      </w:r>
      <w:r w:rsidR="0003731D">
        <w:rPr>
          <w:rFonts w:ascii="Times New Roman" w:hAnsi="Times New Roman" w:cs="Times New Roman"/>
          <w:i/>
        </w:rPr>
        <w:t>; Pilot Study</w:t>
      </w:r>
    </w:p>
    <w:p w:rsidR="002D1C29" w:rsidRDefault="002D1C29" w:rsidP="002D1C29">
      <w:pPr>
        <w:spacing w:line="360" w:lineRule="auto"/>
        <w:ind w:left="-284" w:right="-1091" w:firstLine="1004"/>
        <w:jc w:val="both"/>
        <w:rPr>
          <w:rFonts w:ascii="Times New Roman" w:hAnsi="Times New Roman" w:cs="Times New Roman"/>
          <w:b/>
          <w:sz w:val="20"/>
          <w:szCs w:val="20"/>
        </w:rPr>
      </w:pPr>
    </w:p>
    <w:p w:rsidR="003F7935" w:rsidRDefault="003F7935" w:rsidP="002D1C29">
      <w:pPr>
        <w:spacing w:line="360" w:lineRule="auto"/>
        <w:ind w:left="-284" w:right="-1091" w:firstLine="1004"/>
        <w:jc w:val="both"/>
        <w:rPr>
          <w:rFonts w:ascii="Times New Roman" w:hAnsi="Times New Roman" w:cs="Times New Roman"/>
          <w:b/>
          <w:sz w:val="20"/>
          <w:szCs w:val="20"/>
        </w:rPr>
      </w:pPr>
    </w:p>
    <w:p w:rsidR="002D1C29" w:rsidRDefault="002D1C29" w:rsidP="002D1C29">
      <w:pPr>
        <w:spacing w:line="480" w:lineRule="auto"/>
        <w:ind w:left="-284" w:right="-1091"/>
        <w:jc w:val="both"/>
        <w:rPr>
          <w:rFonts w:ascii="Times New Roman" w:hAnsi="Times New Roman" w:cs="Times New Roman"/>
        </w:rPr>
      </w:pPr>
      <w:r>
        <w:rPr>
          <w:rFonts w:ascii="Times New Roman" w:hAnsi="Times New Roman" w:cs="Times New Roman"/>
        </w:rPr>
        <w:t xml:space="preserve">As the diagram shows, </w:t>
      </w:r>
      <w:r w:rsidR="00673E67">
        <w:rPr>
          <w:rFonts w:ascii="Times New Roman" w:hAnsi="Times New Roman" w:cs="Times New Roman"/>
        </w:rPr>
        <w:t>the initial</w:t>
      </w:r>
      <w:r w:rsidR="00EC78B5">
        <w:rPr>
          <w:rFonts w:ascii="Times New Roman" w:hAnsi="Times New Roman" w:cs="Times New Roman"/>
        </w:rPr>
        <w:t xml:space="preserve"> pilot suggested that </w:t>
      </w:r>
      <w:r>
        <w:rPr>
          <w:rFonts w:ascii="Times New Roman" w:hAnsi="Times New Roman" w:cs="Times New Roman"/>
        </w:rPr>
        <w:t xml:space="preserve">as identification with law increased, so too did </w:t>
      </w:r>
      <w:proofErr w:type="spellStart"/>
      <w:r>
        <w:rPr>
          <w:rFonts w:ascii="Times New Roman" w:hAnsi="Times New Roman" w:cs="Times New Roman"/>
        </w:rPr>
        <w:t>idealisation</w:t>
      </w:r>
      <w:proofErr w:type="spellEnd"/>
      <w:r>
        <w:rPr>
          <w:rFonts w:ascii="Times New Roman" w:hAnsi="Times New Roman" w:cs="Times New Roman"/>
        </w:rPr>
        <w:t xml:space="preserve"> of intellect. On the other hand, </w:t>
      </w:r>
      <w:r w:rsidRPr="006E1A40">
        <w:rPr>
          <w:rFonts w:ascii="Times New Roman" w:hAnsi="Times New Roman" w:cs="Times New Roman"/>
        </w:rPr>
        <w:t>as bureaucrats discussed the importance of ex</w:t>
      </w:r>
      <w:r>
        <w:rPr>
          <w:rFonts w:ascii="Times New Roman" w:hAnsi="Times New Roman" w:cs="Times New Roman"/>
        </w:rPr>
        <w:t>perience</w:t>
      </w:r>
      <w:r w:rsidRPr="006E1A40">
        <w:rPr>
          <w:rFonts w:ascii="Times New Roman" w:hAnsi="Times New Roman" w:cs="Times New Roman"/>
        </w:rPr>
        <w:t xml:space="preserve"> their conviction in t</w:t>
      </w:r>
      <w:r>
        <w:rPr>
          <w:rFonts w:ascii="Times New Roman" w:hAnsi="Times New Roman" w:cs="Times New Roman"/>
        </w:rPr>
        <w:t>he importance of law decreased.</w:t>
      </w:r>
      <w:r w:rsidRPr="006E1A40">
        <w:rPr>
          <w:rFonts w:ascii="Times New Roman" w:hAnsi="Times New Roman" w:cs="Times New Roman"/>
        </w:rPr>
        <w:t xml:space="preserve"> Further, as bureaucrats discussed conceptions of </w:t>
      </w:r>
      <w:r>
        <w:rPr>
          <w:rFonts w:ascii="Times New Roman" w:hAnsi="Times New Roman" w:cs="Times New Roman"/>
        </w:rPr>
        <w:t>information processing, their identification with</w:t>
      </w:r>
      <w:r w:rsidRPr="006E1A40">
        <w:rPr>
          <w:rFonts w:ascii="Times New Roman" w:hAnsi="Times New Roman" w:cs="Times New Roman"/>
        </w:rPr>
        <w:t xml:space="preserve"> law increased, and conversely, as they expressed a</w:t>
      </w:r>
      <w:r>
        <w:rPr>
          <w:rFonts w:ascii="Times New Roman" w:hAnsi="Times New Roman" w:cs="Times New Roman"/>
        </w:rPr>
        <w:t xml:space="preserve">n </w:t>
      </w:r>
      <w:proofErr w:type="spellStart"/>
      <w:r>
        <w:rPr>
          <w:rFonts w:ascii="Times New Roman" w:hAnsi="Times New Roman" w:cs="Times New Roman"/>
        </w:rPr>
        <w:t>idealisation</w:t>
      </w:r>
      <w:proofErr w:type="spellEnd"/>
      <w:r>
        <w:rPr>
          <w:rFonts w:ascii="Times New Roman" w:hAnsi="Times New Roman" w:cs="Times New Roman"/>
        </w:rPr>
        <w:t xml:space="preserve"> of truth verification</w:t>
      </w:r>
      <w:r w:rsidRPr="006E1A40">
        <w:rPr>
          <w:rFonts w:ascii="Times New Roman" w:hAnsi="Times New Roman" w:cs="Times New Roman"/>
        </w:rPr>
        <w:t xml:space="preserve">, their </w:t>
      </w:r>
      <w:r>
        <w:rPr>
          <w:rFonts w:ascii="Times New Roman" w:hAnsi="Times New Roman" w:cs="Times New Roman"/>
        </w:rPr>
        <w:t xml:space="preserve">identification with law </w:t>
      </w:r>
      <w:r w:rsidRPr="006E1A40">
        <w:rPr>
          <w:rFonts w:ascii="Times New Roman" w:hAnsi="Times New Roman" w:cs="Times New Roman"/>
        </w:rPr>
        <w:t>decreased. The same relationships were observed when it came to conceptions of professionalism versus intuition and impartiality versus empathy. As the bureaucrats expressed a belief in the importance of acting professionally they also discussed the place and importance of law; on the other hand, when they discussed the importance of acting not according to a shared professional collegial code but according to an innate personal instinct, relying on their own intuition, their emphasis on the place and importance of law decreased. Similarly, as the bureaucrats expressed a belief i</w:t>
      </w:r>
      <w:r>
        <w:rPr>
          <w:rFonts w:ascii="Times New Roman" w:hAnsi="Times New Roman" w:cs="Times New Roman"/>
        </w:rPr>
        <w:t xml:space="preserve">n the importance of acting in an </w:t>
      </w:r>
      <w:r w:rsidRPr="006E1A40">
        <w:rPr>
          <w:rFonts w:ascii="Times New Roman" w:hAnsi="Times New Roman" w:cs="Times New Roman"/>
        </w:rPr>
        <w:t>impartial manner they expresse</w:t>
      </w:r>
      <w:r>
        <w:rPr>
          <w:rFonts w:ascii="Times New Roman" w:hAnsi="Times New Roman" w:cs="Times New Roman"/>
        </w:rPr>
        <w:t>d a correspondingly strong</w:t>
      </w:r>
      <w:r w:rsidRPr="006E1A40">
        <w:rPr>
          <w:rFonts w:ascii="Times New Roman" w:hAnsi="Times New Roman" w:cs="Times New Roman"/>
        </w:rPr>
        <w:t xml:space="preserve"> regard for the law, and conversely, when they demonstrated a belief in the importance of acting out of care, concern and understanding, they demon</w:t>
      </w:r>
      <w:r>
        <w:rPr>
          <w:rFonts w:ascii="Times New Roman" w:hAnsi="Times New Roman" w:cs="Times New Roman"/>
        </w:rPr>
        <w:t>strated a correspondingly low identification with law.</w:t>
      </w:r>
    </w:p>
    <w:p w:rsidR="0003731D" w:rsidRDefault="0003731D" w:rsidP="0003731D">
      <w:pPr>
        <w:spacing w:line="480" w:lineRule="auto"/>
        <w:ind w:left="-284" w:right="-1091"/>
        <w:jc w:val="both"/>
        <w:rPr>
          <w:rFonts w:ascii="Times New Roman" w:hAnsi="Times New Roman" w:cs="Times New Roman"/>
        </w:rPr>
      </w:pPr>
    </w:p>
    <w:p w:rsidR="0003731D" w:rsidRDefault="0003731D" w:rsidP="0003731D">
      <w:pPr>
        <w:spacing w:line="480" w:lineRule="auto"/>
        <w:ind w:left="-284" w:right="-1091"/>
        <w:jc w:val="both"/>
        <w:rPr>
          <w:rFonts w:ascii="Times New Roman" w:hAnsi="Times New Roman" w:cs="Times New Roman"/>
        </w:rPr>
      </w:pPr>
      <w:r>
        <w:rPr>
          <w:rFonts w:ascii="Times New Roman" w:hAnsi="Times New Roman" w:cs="Times New Roman"/>
        </w:rPr>
        <w:t xml:space="preserve">However, where it was initially evident from the pilot that decision makers expressed valuation of </w:t>
      </w:r>
      <w:r w:rsidRPr="00473304">
        <w:rPr>
          <w:rFonts w:ascii="Times New Roman" w:hAnsi="Times New Roman" w:cs="Times New Roman"/>
        </w:rPr>
        <w:t xml:space="preserve">intellect, </w:t>
      </w:r>
      <w:r>
        <w:rPr>
          <w:rFonts w:ascii="Times New Roman" w:hAnsi="Times New Roman" w:cs="Times New Roman"/>
        </w:rPr>
        <w:t>information processing</w:t>
      </w:r>
      <w:r w:rsidRPr="00473304">
        <w:rPr>
          <w:rFonts w:ascii="Times New Roman" w:hAnsi="Times New Roman" w:cs="Times New Roman"/>
        </w:rPr>
        <w:t>, professionalism and impartiality</w:t>
      </w:r>
      <w:r>
        <w:rPr>
          <w:rFonts w:ascii="Times New Roman" w:hAnsi="Times New Roman" w:cs="Times New Roman"/>
        </w:rPr>
        <w:t xml:space="preserve"> in conjunction with strong identification with law, the concrete values evident in the main interviews were limited only to intellect and information processing; there was very limited discussion of professionalism and impartiality, </w:t>
      </w:r>
      <w:r>
        <w:rPr>
          <w:rFonts w:ascii="Times New Roman" w:hAnsi="Times New Roman" w:cs="Times New Roman"/>
        </w:rPr>
        <w:lastRenderedPageBreak/>
        <w:t xml:space="preserve">rendering these values </w:t>
      </w:r>
      <w:proofErr w:type="spellStart"/>
      <w:r>
        <w:rPr>
          <w:rFonts w:ascii="Times New Roman" w:hAnsi="Times New Roman" w:cs="Times New Roman"/>
        </w:rPr>
        <w:t>unrealisable</w:t>
      </w:r>
      <w:proofErr w:type="spellEnd"/>
      <w:r>
        <w:rPr>
          <w:rFonts w:ascii="Times New Roman" w:hAnsi="Times New Roman" w:cs="Times New Roman"/>
        </w:rPr>
        <w:t xml:space="preserve"> from the interview data. At the same time, where it was initially evident from the pilot interviews that decision makers expressed valuation of experience, truth verification</w:t>
      </w:r>
      <w:r w:rsidRPr="00473304">
        <w:rPr>
          <w:rFonts w:ascii="Times New Roman" w:hAnsi="Times New Roman" w:cs="Times New Roman"/>
        </w:rPr>
        <w:t xml:space="preserve">, </w:t>
      </w:r>
      <w:r>
        <w:rPr>
          <w:rFonts w:ascii="Times New Roman" w:hAnsi="Times New Roman" w:cs="Times New Roman"/>
        </w:rPr>
        <w:t xml:space="preserve">intuition and empathy at the same time as expressing weak identification with law, the concrete values evident in the main interviews were limited to reflections on experience and truth verification, again rendering the decision makers’ valuations of intuition and empathy </w:t>
      </w:r>
      <w:proofErr w:type="spellStart"/>
      <w:r>
        <w:rPr>
          <w:rFonts w:ascii="Times New Roman" w:hAnsi="Times New Roman" w:cs="Times New Roman"/>
        </w:rPr>
        <w:t>unreali</w:t>
      </w:r>
      <w:r w:rsidR="000005C1">
        <w:rPr>
          <w:rFonts w:ascii="Times New Roman" w:hAnsi="Times New Roman" w:cs="Times New Roman"/>
        </w:rPr>
        <w:t>sable</w:t>
      </w:r>
      <w:proofErr w:type="spellEnd"/>
      <w:r w:rsidR="000005C1">
        <w:rPr>
          <w:rFonts w:ascii="Times New Roman" w:hAnsi="Times New Roman" w:cs="Times New Roman"/>
        </w:rPr>
        <w:t xml:space="preserve"> from the main interview conversations</w:t>
      </w:r>
      <w:r>
        <w:rPr>
          <w:rFonts w:ascii="Times New Roman" w:hAnsi="Times New Roman" w:cs="Times New Roman"/>
        </w:rPr>
        <w:t>.</w:t>
      </w:r>
    </w:p>
    <w:p w:rsidR="0003731D" w:rsidRDefault="0003731D" w:rsidP="002D1C29">
      <w:pPr>
        <w:spacing w:line="480" w:lineRule="auto"/>
        <w:ind w:left="-284" w:right="-1091"/>
        <w:jc w:val="both"/>
        <w:rPr>
          <w:rFonts w:ascii="Times New Roman" w:hAnsi="Times New Roman" w:cs="Times New Roman"/>
        </w:rPr>
      </w:pPr>
    </w:p>
    <w:p w:rsidR="005B48A3" w:rsidRDefault="00ED1621" w:rsidP="008B0121">
      <w:pPr>
        <w:spacing w:line="480" w:lineRule="auto"/>
        <w:ind w:left="-284" w:right="-1091"/>
        <w:jc w:val="both"/>
        <w:rPr>
          <w:rFonts w:ascii="Times New Roman" w:hAnsi="Times New Roman" w:cs="Times New Roman"/>
        </w:rPr>
      </w:pPr>
      <w:r>
        <w:rPr>
          <w:rFonts w:ascii="Times New Roman" w:hAnsi="Times New Roman" w:cs="Times New Roman"/>
        </w:rPr>
        <w:t xml:space="preserve">This reduction in </w:t>
      </w:r>
      <w:proofErr w:type="spellStart"/>
      <w:r>
        <w:rPr>
          <w:rFonts w:ascii="Times New Roman" w:hAnsi="Times New Roman" w:cs="Times New Roman"/>
        </w:rPr>
        <w:t>realisable</w:t>
      </w:r>
      <w:proofErr w:type="spellEnd"/>
      <w:r>
        <w:rPr>
          <w:rFonts w:ascii="Times New Roman" w:hAnsi="Times New Roman" w:cs="Times New Roman"/>
        </w:rPr>
        <w:t xml:space="preserve"> values </w:t>
      </w:r>
      <w:r w:rsidR="002923FD">
        <w:rPr>
          <w:rFonts w:ascii="Times New Roman" w:hAnsi="Times New Roman" w:cs="Times New Roman"/>
        </w:rPr>
        <w:t xml:space="preserve">is </w:t>
      </w:r>
      <w:r w:rsidR="000857E3">
        <w:rPr>
          <w:rFonts w:ascii="Times New Roman" w:hAnsi="Times New Roman" w:cs="Times New Roman"/>
        </w:rPr>
        <w:t>represented in</w:t>
      </w:r>
      <w:r w:rsidR="002923FD">
        <w:rPr>
          <w:rFonts w:ascii="Times New Roman" w:hAnsi="Times New Roman" w:cs="Times New Roman"/>
        </w:rPr>
        <w:t xml:space="preserve"> the table below:</w:t>
      </w:r>
    </w:p>
    <w:p w:rsidR="002F46D8" w:rsidRDefault="002F46D8" w:rsidP="008B0121">
      <w:pPr>
        <w:spacing w:line="360" w:lineRule="auto"/>
        <w:ind w:right="-1091" w:firstLine="720"/>
        <w:jc w:val="both"/>
        <w:rPr>
          <w:rFonts w:ascii="Times New Roman" w:hAnsi="Times New Roman" w:cs="Times New Roman"/>
          <w:i/>
        </w:rPr>
      </w:pPr>
    </w:p>
    <w:p w:rsidR="002F46D8" w:rsidRDefault="002F46D8" w:rsidP="008B0121">
      <w:pPr>
        <w:spacing w:line="360" w:lineRule="auto"/>
        <w:ind w:right="-1091" w:firstLine="720"/>
        <w:jc w:val="both"/>
        <w:rPr>
          <w:rFonts w:ascii="Times New Roman" w:hAnsi="Times New Roman" w:cs="Times New Roman"/>
          <w:i/>
        </w:rPr>
      </w:pPr>
    </w:p>
    <w:p w:rsidR="008B0121" w:rsidRPr="00860760" w:rsidRDefault="008B0121" w:rsidP="008B0121">
      <w:pPr>
        <w:spacing w:line="360" w:lineRule="auto"/>
        <w:ind w:right="-1091" w:firstLine="720"/>
        <w:jc w:val="both"/>
        <w:rPr>
          <w:rFonts w:ascii="Times New Roman" w:hAnsi="Times New Roman" w:cs="Times New Roman"/>
          <w:i/>
        </w:rPr>
      </w:pPr>
      <w:r w:rsidRPr="00860760">
        <w:rPr>
          <w:rFonts w:ascii="Times New Roman" w:hAnsi="Times New Roman" w:cs="Times New Roman"/>
          <w:i/>
        </w:rPr>
        <w:t>Figure 2: Legal Identification and Bureaucratic Ideals</w:t>
      </w:r>
    </w:p>
    <w:p w:rsidR="00F97694" w:rsidRDefault="00F97694" w:rsidP="002D1C29">
      <w:pPr>
        <w:spacing w:line="480" w:lineRule="auto"/>
        <w:ind w:left="-284" w:right="-1091"/>
        <w:jc w:val="both"/>
        <w:rPr>
          <w:rFonts w:ascii="Times New Roman" w:hAnsi="Times New Roman" w:cs="Times New Roman"/>
        </w:rPr>
      </w:pPr>
    </w:p>
    <w:p w:rsidR="0003731D" w:rsidRDefault="0003731D" w:rsidP="002D1C29">
      <w:pPr>
        <w:spacing w:line="480" w:lineRule="auto"/>
        <w:ind w:left="-284" w:right="-1091"/>
        <w:jc w:val="both"/>
        <w:rPr>
          <w:rFonts w:ascii="Times New Roman" w:hAnsi="Times New Roman" w:cs="Times New Roman"/>
        </w:rPr>
      </w:pPr>
    </w:p>
    <w:p w:rsidR="008B0121" w:rsidRDefault="00F27FC1" w:rsidP="002D1C29">
      <w:pPr>
        <w:spacing w:line="480" w:lineRule="auto"/>
        <w:ind w:left="-284" w:right="-1091"/>
        <w:jc w:val="both"/>
        <w:rPr>
          <w:rFonts w:ascii="Times New Roman" w:hAnsi="Times New Roman" w:cs="Times New Roman"/>
        </w:rPr>
      </w:pPr>
      <w:r>
        <w:rPr>
          <w:rFonts w:ascii="Times New Roman" w:hAnsi="Times New Roman" w:cs="Times New Roman"/>
        </w:rPr>
        <w:t xml:space="preserve">In order to bolster validity, a </w:t>
      </w:r>
      <w:r w:rsidR="00031188">
        <w:rPr>
          <w:rFonts w:ascii="Times New Roman" w:hAnsi="Times New Roman" w:cs="Times New Roman"/>
        </w:rPr>
        <w:t>broad he</w:t>
      </w:r>
      <w:r>
        <w:rPr>
          <w:rFonts w:ascii="Times New Roman" w:hAnsi="Times New Roman" w:cs="Times New Roman"/>
        </w:rPr>
        <w:t>uristic based loosely on pilot</w:t>
      </w:r>
      <w:r w:rsidR="00031188">
        <w:rPr>
          <w:rFonts w:ascii="Times New Roman" w:hAnsi="Times New Roman" w:cs="Times New Roman"/>
        </w:rPr>
        <w:t xml:space="preserve"> interviews prior to the main study </w:t>
      </w:r>
      <w:r>
        <w:rPr>
          <w:rFonts w:ascii="Times New Roman" w:hAnsi="Times New Roman" w:cs="Times New Roman"/>
        </w:rPr>
        <w:t>was constructed whereby a</w:t>
      </w:r>
      <w:r w:rsidR="00031188">
        <w:rPr>
          <w:rFonts w:ascii="Times New Roman" w:hAnsi="Times New Roman" w:cs="Times New Roman"/>
        </w:rPr>
        <w:t xml:space="preserve"> range</w:t>
      </w:r>
      <w:r w:rsidR="004F19FC">
        <w:rPr>
          <w:rFonts w:ascii="Times New Roman" w:hAnsi="Times New Roman" w:cs="Times New Roman"/>
        </w:rPr>
        <w:t xml:space="preserve"> of values even sparsely revealed</w:t>
      </w:r>
      <w:r w:rsidR="00031188">
        <w:rPr>
          <w:rFonts w:ascii="Times New Roman" w:hAnsi="Times New Roman" w:cs="Times New Roman"/>
        </w:rPr>
        <w:t xml:space="preserve"> in the pilot were able to be considered in the main study</w:t>
      </w:r>
      <w:r w:rsidR="005325CA">
        <w:rPr>
          <w:rFonts w:ascii="Times New Roman" w:hAnsi="Times New Roman" w:cs="Times New Roman"/>
        </w:rPr>
        <w:t>, effectively broadening the potential scope of the latter study to capture the full range of values evident</w:t>
      </w:r>
      <w:r w:rsidR="00031188">
        <w:rPr>
          <w:rFonts w:ascii="Times New Roman" w:hAnsi="Times New Roman" w:cs="Times New Roman"/>
        </w:rPr>
        <w:t>. The finding that only two of these values were in fact evident across the main study allows us to say with confidence that these values were inductively correlated with the participants’ legal identification, and further reliability may be bolstered in future empirical studies.</w:t>
      </w:r>
      <w:r w:rsidR="00031188">
        <w:rPr>
          <w:rStyle w:val="FootnoteReference"/>
          <w:rFonts w:ascii="Times New Roman" w:hAnsi="Times New Roman" w:cs="Times New Roman"/>
        </w:rPr>
        <w:footnoteReference w:id="18"/>
      </w:r>
    </w:p>
    <w:p w:rsidR="008B0121" w:rsidRDefault="008B0121" w:rsidP="002D1C29">
      <w:pPr>
        <w:spacing w:line="480" w:lineRule="auto"/>
        <w:ind w:left="-284" w:right="-1091"/>
        <w:jc w:val="both"/>
        <w:rPr>
          <w:rFonts w:ascii="Times New Roman" w:hAnsi="Times New Roman" w:cs="Times New Roman"/>
        </w:rPr>
      </w:pPr>
    </w:p>
    <w:p w:rsidR="002858FF" w:rsidRPr="000B3ACB" w:rsidRDefault="00875D1C" w:rsidP="00C5604B">
      <w:pPr>
        <w:spacing w:line="480" w:lineRule="auto"/>
        <w:ind w:left="-284" w:right="-1091"/>
        <w:jc w:val="both"/>
        <w:rPr>
          <w:rFonts w:ascii="Times New Roman" w:hAnsi="Times New Roman" w:cs="Times New Roman"/>
        </w:rPr>
      </w:pPr>
      <w:r>
        <w:rPr>
          <w:rFonts w:ascii="Times New Roman" w:hAnsi="Times New Roman" w:cs="Times New Roman"/>
        </w:rPr>
        <w:t>In discussing the heuristic, t</w:t>
      </w:r>
      <w:r w:rsidR="00313637">
        <w:rPr>
          <w:rFonts w:ascii="Times New Roman" w:hAnsi="Times New Roman" w:cs="Times New Roman"/>
        </w:rPr>
        <w:t xml:space="preserve">he terminology “strong” and “weak” identification is employed to reflect the </w:t>
      </w:r>
      <w:r w:rsidR="00C0412F">
        <w:rPr>
          <w:rFonts w:ascii="Times New Roman" w:hAnsi="Times New Roman" w:cs="Times New Roman"/>
        </w:rPr>
        <w:t xml:space="preserve">gradational nature of the participants’ </w:t>
      </w:r>
      <w:r w:rsidR="002858FF">
        <w:rPr>
          <w:rFonts w:ascii="Times New Roman" w:hAnsi="Times New Roman" w:cs="Times New Roman"/>
        </w:rPr>
        <w:t xml:space="preserve">legal consciousness. </w:t>
      </w:r>
      <w:r w:rsidR="002858FF">
        <w:rPr>
          <w:rFonts w:ascii="Times New Roman" w:hAnsi="Times New Roman" w:cs="Times New Roman"/>
        </w:rPr>
        <w:lastRenderedPageBreak/>
        <w:t xml:space="preserve">Just as one might expect that multiple individuals ordering “strong coffee” would differ in their attitude towards precisely how many teaspoons of </w:t>
      </w:r>
      <w:r w:rsidR="002936DD">
        <w:rPr>
          <w:rFonts w:ascii="Times New Roman" w:hAnsi="Times New Roman" w:cs="Times New Roman"/>
        </w:rPr>
        <w:t xml:space="preserve">coffee </w:t>
      </w:r>
      <w:r w:rsidR="002858FF">
        <w:rPr>
          <w:rFonts w:ascii="Times New Roman" w:hAnsi="Times New Roman" w:cs="Times New Roman"/>
        </w:rPr>
        <w:t xml:space="preserve">would constitute “strong,” individuals commonly grouped as expressing “strong” legal identification may not share views on exactly how many teaspoons of law constitute good decision making. </w:t>
      </w:r>
      <w:r w:rsidR="002936DD">
        <w:rPr>
          <w:rFonts w:ascii="Times New Roman" w:hAnsi="Times New Roman" w:cs="Times New Roman"/>
        </w:rPr>
        <w:t>T</w:t>
      </w:r>
      <w:r w:rsidR="000B3ACB" w:rsidRPr="000B3ACB">
        <w:rPr>
          <w:rFonts w:ascii="Times New Roman" w:hAnsi="Times New Roman" w:cs="Times New Roman"/>
        </w:rPr>
        <w:t xml:space="preserve">he empirical data </w:t>
      </w:r>
      <w:proofErr w:type="spellStart"/>
      <w:r w:rsidR="000B3ACB" w:rsidRPr="000B3ACB">
        <w:rPr>
          <w:rFonts w:ascii="Times New Roman" w:hAnsi="Times New Roman" w:cs="Times New Roman"/>
        </w:rPr>
        <w:t>analysed</w:t>
      </w:r>
      <w:proofErr w:type="spellEnd"/>
      <w:r w:rsidR="000B3ACB" w:rsidRPr="000B3ACB">
        <w:rPr>
          <w:rFonts w:ascii="Times New Roman" w:hAnsi="Times New Roman" w:cs="Times New Roman"/>
        </w:rPr>
        <w:t xml:space="preserve"> reflects the ideals that the decision makers espouse in the sense that they reflect the normative goals that the decision makers aspire to in contradistinction from presenting solely descriptive refle</w:t>
      </w:r>
      <w:r w:rsidR="000B3ACB">
        <w:rPr>
          <w:rFonts w:ascii="Times New Roman" w:hAnsi="Times New Roman" w:cs="Times New Roman"/>
        </w:rPr>
        <w:t>ctions on their decision making.</w:t>
      </w:r>
    </w:p>
    <w:p w:rsidR="00091C6D" w:rsidRDefault="00091C6D" w:rsidP="00923498">
      <w:pPr>
        <w:spacing w:line="480" w:lineRule="auto"/>
        <w:ind w:left="-284" w:right="-1091"/>
        <w:jc w:val="both"/>
        <w:rPr>
          <w:rFonts w:ascii="Times New Roman" w:hAnsi="Times New Roman" w:cs="Times New Roman"/>
        </w:rPr>
      </w:pPr>
    </w:p>
    <w:p w:rsidR="00923498" w:rsidRDefault="004F19FC" w:rsidP="00923498">
      <w:pPr>
        <w:spacing w:line="480" w:lineRule="auto"/>
        <w:ind w:left="-284" w:right="-1091"/>
        <w:jc w:val="both"/>
        <w:rPr>
          <w:rFonts w:ascii="Times New Roman" w:hAnsi="Times New Roman" w:cs="Times New Roman"/>
        </w:rPr>
      </w:pPr>
      <w:r>
        <w:rPr>
          <w:rFonts w:ascii="Times New Roman" w:hAnsi="Times New Roman" w:cs="Times New Roman"/>
        </w:rPr>
        <w:t>Further, a</w:t>
      </w:r>
      <w:r w:rsidR="00530522" w:rsidRPr="006E1A40">
        <w:rPr>
          <w:rFonts w:ascii="Times New Roman" w:hAnsi="Times New Roman" w:cs="Times New Roman"/>
        </w:rPr>
        <w:t xml:space="preserve">s with legal consciousness </w:t>
      </w:r>
      <w:r>
        <w:rPr>
          <w:rFonts w:ascii="Times New Roman" w:hAnsi="Times New Roman" w:cs="Times New Roman"/>
        </w:rPr>
        <w:t xml:space="preserve">studies </w:t>
      </w:r>
      <w:r w:rsidR="00530522" w:rsidRPr="006E1A40">
        <w:rPr>
          <w:rFonts w:ascii="Times New Roman" w:hAnsi="Times New Roman" w:cs="Times New Roman"/>
        </w:rPr>
        <w:t>more broadly</w:t>
      </w:r>
      <w:r w:rsidR="00923498">
        <w:rPr>
          <w:rFonts w:ascii="Times New Roman" w:hAnsi="Times New Roman" w:cs="Times New Roman"/>
        </w:rPr>
        <w:t xml:space="preserve"> (</w:t>
      </w:r>
      <w:proofErr w:type="spellStart"/>
      <w:r w:rsidR="00923498">
        <w:rPr>
          <w:rFonts w:ascii="Times New Roman" w:hAnsi="Times New Roman" w:cs="Times New Roman"/>
        </w:rPr>
        <w:t>Ewick</w:t>
      </w:r>
      <w:proofErr w:type="spellEnd"/>
      <w:r w:rsidR="00923498">
        <w:rPr>
          <w:rFonts w:ascii="Times New Roman" w:hAnsi="Times New Roman" w:cs="Times New Roman"/>
        </w:rPr>
        <w:t xml:space="preserve"> and </w:t>
      </w:r>
      <w:proofErr w:type="spellStart"/>
      <w:r w:rsidR="00923498">
        <w:rPr>
          <w:rFonts w:ascii="Times New Roman" w:hAnsi="Times New Roman" w:cs="Times New Roman"/>
        </w:rPr>
        <w:t>Silbey</w:t>
      </w:r>
      <w:proofErr w:type="spellEnd"/>
      <w:r w:rsidR="00923498">
        <w:rPr>
          <w:rFonts w:ascii="Times New Roman" w:hAnsi="Times New Roman" w:cs="Times New Roman"/>
        </w:rPr>
        <w:t>, 1998</w:t>
      </w:r>
      <w:r w:rsidR="00530522" w:rsidRPr="006E1A40">
        <w:rPr>
          <w:rFonts w:ascii="Times New Roman" w:hAnsi="Times New Roman" w:cs="Times New Roman"/>
        </w:rPr>
        <w:t>,</w:t>
      </w:r>
      <w:r w:rsidR="00923498">
        <w:rPr>
          <w:rFonts w:ascii="Times New Roman" w:hAnsi="Times New Roman" w:cs="Times New Roman"/>
        </w:rPr>
        <w:t xml:space="preserve"> pp. 50 -52)</w:t>
      </w:r>
      <w:r w:rsidR="00225098">
        <w:rPr>
          <w:rFonts w:ascii="Times New Roman" w:hAnsi="Times New Roman" w:cs="Times New Roman"/>
        </w:rPr>
        <w:t>,</w:t>
      </w:r>
      <w:r w:rsidR="00530522" w:rsidRPr="006E1A40">
        <w:rPr>
          <w:rFonts w:ascii="Times New Roman" w:hAnsi="Times New Roman" w:cs="Times New Roman"/>
        </w:rPr>
        <w:t xml:space="preserve"> these </w:t>
      </w:r>
      <w:r w:rsidR="00CC2A22">
        <w:rPr>
          <w:rFonts w:ascii="Times New Roman" w:hAnsi="Times New Roman" w:cs="Times New Roman"/>
        </w:rPr>
        <w:t>ideals</w:t>
      </w:r>
      <w:r w:rsidR="00530522" w:rsidRPr="006E1A40">
        <w:rPr>
          <w:rFonts w:ascii="Times New Roman" w:hAnsi="Times New Roman" w:cs="Times New Roman"/>
        </w:rPr>
        <w:t xml:space="preserve"> were expressed on a sliding scale, where no individual could be boxed as possessing a pervasive expre</w:t>
      </w:r>
      <w:r w:rsidR="00CC2A22">
        <w:rPr>
          <w:rFonts w:ascii="Times New Roman" w:hAnsi="Times New Roman" w:cs="Times New Roman"/>
        </w:rPr>
        <w:t>ssion of any one ideal</w:t>
      </w:r>
      <w:r w:rsidR="00530522" w:rsidRPr="006E1A40">
        <w:rPr>
          <w:rFonts w:ascii="Times New Roman" w:hAnsi="Times New Roman" w:cs="Times New Roman"/>
        </w:rPr>
        <w:t>. Rather, the bureaucrats oscillated in the extent to which they clung to these ideals</w:t>
      </w:r>
      <w:r w:rsidR="00B31BE3">
        <w:rPr>
          <w:rFonts w:ascii="Times New Roman" w:hAnsi="Times New Roman" w:cs="Times New Roman"/>
        </w:rPr>
        <w:t xml:space="preserve">. But </w:t>
      </w:r>
      <w:r w:rsidR="00530522" w:rsidRPr="006E1A40">
        <w:rPr>
          <w:rFonts w:ascii="Times New Roman" w:hAnsi="Times New Roman" w:cs="Times New Roman"/>
        </w:rPr>
        <w:t>what was consistent across the interviews w</w:t>
      </w:r>
      <w:r w:rsidR="00CC2A22">
        <w:rPr>
          <w:rFonts w:ascii="Times New Roman" w:hAnsi="Times New Roman" w:cs="Times New Roman"/>
        </w:rPr>
        <w:t>as that clinging to these ideals</w:t>
      </w:r>
      <w:r w:rsidR="00530522" w:rsidRPr="006E1A40">
        <w:rPr>
          <w:rFonts w:ascii="Times New Roman" w:hAnsi="Times New Roman" w:cs="Times New Roman"/>
        </w:rPr>
        <w:t xml:space="preserve"> at each point on the scale corresponded with the bureaucrats</w:t>
      </w:r>
      <w:r w:rsidR="00CC2A22">
        <w:rPr>
          <w:rFonts w:ascii="Times New Roman" w:hAnsi="Times New Roman" w:cs="Times New Roman"/>
        </w:rPr>
        <w:t>’ level of legal identification.</w:t>
      </w:r>
      <w:r w:rsidR="00E54A90">
        <w:rPr>
          <w:rFonts w:ascii="Times New Roman" w:hAnsi="Times New Roman" w:cs="Times New Roman"/>
        </w:rPr>
        <w:t xml:space="preserve"> </w:t>
      </w:r>
      <w:r w:rsidR="00923498">
        <w:rPr>
          <w:rFonts w:ascii="Times New Roman" w:hAnsi="Times New Roman" w:cs="Times New Roman"/>
        </w:rPr>
        <w:t xml:space="preserve">In this sense the study adds further support for </w:t>
      </w:r>
      <w:proofErr w:type="spellStart"/>
      <w:r w:rsidR="00923498">
        <w:rPr>
          <w:rFonts w:ascii="Times New Roman" w:hAnsi="Times New Roman" w:cs="Times New Roman"/>
        </w:rPr>
        <w:t>Ewick</w:t>
      </w:r>
      <w:proofErr w:type="spellEnd"/>
      <w:r w:rsidR="00923498">
        <w:rPr>
          <w:rFonts w:ascii="Times New Roman" w:hAnsi="Times New Roman" w:cs="Times New Roman"/>
        </w:rPr>
        <w:t xml:space="preserve"> and </w:t>
      </w:r>
      <w:proofErr w:type="spellStart"/>
      <w:r w:rsidR="00923498">
        <w:rPr>
          <w:rFonts w:ascii="Times New Roman" w:hAnsi="Times New Roman" w:cs="Times New Roman"/>
        </w:rPr>
        <w:t>Silbey’s</w:t>
      </w:r>
      <w:proofErr w:type="spellEnd"/>
      <w:r w:rsidR="00923498">
        <w:rPr>
          <w:rFonts w:ascii="Times New Roman" w:hAnsi="Times New Roman" w:cs="Times New Roman"/>
        </w:rPr>
        <w:t xml:space="preserve"> finding that </w:t>
      </w:r>
      <w:r w:rsidR="00091C6D">
        <w:rPr>
          <w:rFonts w:ascii="Times New Roman" w:hAnsi="Times New Roman" w:cs="Times New Roman"/>
        </w:rPr>
        <w:t>“legal consciousness is neither fixed nor necessarily consistent; rather, it is plural and variable across contexts” (</w:t>
      </w:r>
      <w:proofErr w:type="spellStart"/>
      <w:r w:rsidR="00091C6D">
        <w:rPr>
          <w:rFonts w:ascii="Times New Roman" w:hAnsi="Times New Roman" w:cs="Times New Roman"/>
        </w:rPr>
        <w:t>Ewick</w:t>
      </w:r>
      <w:proofErr w:type="spellEnd"/>
      <w:r w:rsidR="00091C6D">
        <w:rPr>
          <w:rFonts w:ascii="Times New Roman" w:hAnsi="Times New Roman" w:cs="Times New Roman"/>
        </w:rPr>
        <w:t xml:space="preserve"> and </w:t>
      </w:r>
      <w:proofErr w:type="spellStart"/>
      <w:r w:rsidR="00091C6D">
        <w:rPr>
          <w:rFonts w:ascii="Times New Roman" w:hAnsi="Times New Roman" w:cs="Times New Roman"/>
        </w:rPr>
        <w:t>Silbey</w:t>
      </w:r>
      <w:proofErr w:type="spellEnd"/>
      <w:r w:rsidR="00091C6D">
        <w:rPr>
          <w:rFonts w:ascii="Times New Roman" w:hAnsi="Times New Roman" w:cs="Times New Roman"/>
        </w:rPr>
        <w:t>, 1998).</w:t>
      </w:r>
    </w:p>
    <w:p w:rsidR="00132656" w:rsidRDefault="00132656" w:rsidP="00C5604B">
      <w:pPr>
        <w:spacing w:line="480" w:lineRule="auto"/>
        <w:ind w:left="-284" w:right="-1091"/>
        <w:jc w:val="both"/>
        <w:rPr>
          <w:rFonts w:ascii="Times New Roman" w:hAnsi="Times New Roman" w:cs="Times New Roman"/>
        </w:rPr>
      </w:pPr>
    </w:p>
    <w:p w:rsidR="00790BAC" w:rsidRDefault="00790BAC" w:rsidP="00790BAC">
      <w:pPr>
        <w:spacing w:line="480" w:lineRule="auto"/>
        <w:ind w:left="-284" w:right="-1091"/>
        <w:jc w:val="both"/>
        <w:rPr>
          <w:rFonts w:ascii="Times New Roman" w:hAnsi="Times New Roman" w:cs="Times New Roman"/>
        </w:rPr>
      </w:pPr>
      <w:r>
        <w:rPr>
          <w:rFonts w:ascii="Times New Roman" w:hAnsi="Times New Roman" w:cs="Times New Roman"/>
        </w:rPr>
        <w:t>W</w:t>
      </w:r>
      <w:r w:rsidRPr="00AA4EAA">
        <w:rPr>
          <w:rFonts w:ascii="Times New Roman" w:hAnsi="Times New Roman" w:cs="Times New Roman"/>
        </w:rPr>
        <w:t>hat follows is an analysis of bureaucratic legal consciousness through a consideration of th</w:t>
      </w:r>
      <w:r>
        <w:rPr>
          <w:rFonts w:ascii="Times New Roman" w:hAnsi="Times New Roman" w:cs="Times New Roman"/>
        </w:rPr>
        <w:t xml:space="preserve">e </w:t>
      </w:r>
      <w:r w:rsidR="00116787">
        <w:rPr>
          <w:rFonts w:ascii="Times New Roman" w:hAnsi="Times New Roman" w:cs="Times New Roman"/>
        </w:rPr>
        <w:t>first core ideal</w:t>
      </w:r>
      <w:r>
        <w:rPr>
          <w:rFonts w:ascii="Times New Roman" w:hAnsi="Times New Roman" w:cs="Times New Roman"/>
        </w:rPr>
        <w:t xml:space="preserve"> that c</w:t>
      </w:r>
      <w:r w:rsidR="00116787">
        <w:rPr>
          <w:rFonts w:ascii="Times New Roman" w:hAnsi="Times New Roman" w:cs="Times New Roman"/>
        </w:rPr>
        <w:t>orresponds with</w:t>
      </w:r>
      <w:r w:rsidRPr="00AA4EAA">
        <w:rPr>
          <w:rFonts w:ascii="Times New Roman" w:hAnsi="Times New Roman" w:cs="Times New Roman"/>
        </w:rPr>
        <w:t xml:space="preserve"> the varying points of the legal </w:t>
      </w:r>
      <w:r>
        <w:rPr>
          <w:rFonts w:ascii="Times New Roman" w:hAnsi="Times New Roman" w:cs="Times New Roman"/>
        </w:rPr>
        <w:t>identification</w:t>
      </w:r>
      <w:r w:rsidRPr="00AA4EAA">
        <w:rPr>
          <w:rFonts w:ascii="Times New Roman" w:hAnsi="Times New Roman" w:cs="Times New Roman"/>
        </w:rPr>
        <w:t xml:space="preserve"> spectrum. Through this analysis we can begin </w:t>
      </w:r>
      <w:r>
        <w:rPr>
          <w:rFonts w:ascii="Times New Roman" w:hAnsi="Times New Roman" w:cs="Times New Roman"/>
        </w:rPr>
        <w:t>to understand which ideals bureaucrats aspire to</w:t>
      </w:r>
      <w:r w:rsidRPr="00AA4EAA">
        <w:rPr>
          <w:rFonts w:ascii="Times New Roman" w:hAnsi="Times New Roman" w:cs="Times New Roman"/>
        </w:rPr>
        <w:t xml:space="preserve"> in their decision making, and how these </w:t>
      </w:r>
      <w:r>
        <w:rPr>
          <w:rFonts w:ascii="Times New Roman" w:hAnsi="Times New Roman" w:cs="Times New Roman"/>
        </w:rPr>
        <w:t>ideals</w:t>
      </w:r>
      <w:r w:rsidRPr="00AA4EAA">
        <w:rPr>
          <w:rFonts w:ascii="Times New Roman" w:hAnsi="Times New Roman" w:cs="Times New Roman"/>
        </w:rPr>
        <w:t xml:space="preserve"> correspond with attitud</w:t>
      </w:r>
      <w:r w:rsidR="000A77B1">
        <w:rPr>
          <w:rFonts w:ascii="Times New Roman" w:hAnsi="Times New Roman" w:cs="Times New Roman"/>
        </w:rPr>
        <w:t>es and understandings about law</w:t>
      </w:r>
      <w:r w:rsidRPr="00AA4EAA">
        <w:rPr>
          <w:rFonts w:ascii="Times New Roman" w:hAnsi="Times New Roman" w:cs="Times New Roman"/>
        </w:rPr>
        <w:t>.</w:t>
      </w:r>
      <w:r>
        <w:rPr>
          <w:rFonts w:ascii="Times New Roman" w:hAnsi="Times New Roman" w:cs="Times New Roman"/>
        </w:rPr>
        <w:t xml:space="preserve"> </w:t>
      </w:r>
      <w:r w:rsidRPr="0074491A">
        <w:rPr>
          <w:rFonts w:ascii="Times New Roman" w:hAnsi="Times New Roman" w:cs="Times New Roman"/>
        </w:rPr>
        <w:t xml:space="preserve">The remainder of this paper begins this project through a detailed consideration of the first component of the </w:t>
      </w:r>
      <w:r w:rsidRPr="0074491A">
        <w:rPr>
          <w:rFonts w:ascii="Times New Roman" w:hAnsi="Times New Roman" w:cs="Times New Roman"/>
        </w:rPr>
        <w:lastRenderedPageBreak/>
        <w:t>heuristic: the r</w:t>
      </w:r>
      <w:r>
        <w:rPr>
          <w:rFonts w:ascii="Times New Roman" w:hAnsi="Times New Roman" w:cs="Times New Roman"/>
        </w:rPr>
        <w:t xml:space="preserve">elationship between </w:t>
      </w:r>
      <w:r w:rsidRPr="0074491A">
        <w:rPr>
          <w:rFonts w:ascii="Times New Roman" w:hAnsi="Times New Roman" w:cs="Times New Roman"/>
        </w:rPr>
        <w:t>experience</w:t>
      </w:r>
      <w:r>
        <w:rPr>
          <w:rFonts w:ascii="Times New Roman" w:hAnsi="Times New Roman" w:cs="Times New Roman"/>
        </w:rPr>
        <w:t>, intellect</w:t>
      </w:r>
      <w:r w:rsidRPr="0074491A">
        <w:rPr>
          <w:rFonts w:ascii="Times New Roman" w:hAnsi="Times New Roman" w:cs="Times New Roman"/>
        </w:rPr>
        <w:t xml:space="preserve"> and bureaucratic legal identification.</w:t>
      </w:r>
    </w:p>
    <w:p w:rsidR="00091C6D" w:rsidRDefault="00091C6D" w:rsidP="00C5604B">
      <w:pPr>
        <w:spacing w:line="360" w:lineRule="auto"/>
        <w:ind w:left="-284" w:right="-1091"/>
        <w:jc w:val="both"/>
        <w:rPr>
          <w:rFonts w:ascii="Times New Roman" w:hAnsi="Times New Roman" w:cs="Times New Roman"/>
          <w:b/>
        </w:rPr>
      </w:pPr>
    </w:p>
    <w:p w:rsidR="00B701E2" w:rsidRDefault="00252BDB" w:rsidP="00B701E2">
      <w:pPr>
        <w:spacing w:line="480" w:lineRule="auto"/>
        <w:ind w:left="-284" w:right="-1091"/>
        <w:jc w:val="center"/>
        <w:rPr>
          <w:rFonts w:ascii="Times New Roman" w:hAnsi="Times New Roman" w:cs="Times New Roman"/>
          <w:sz w:val="28"/>
          <w:szCs w:val="28"/>
        </w:rPr>
      </w:pPr>
      <w:r w:rsidRPr="002B21EE">
        <w:rPr>
          <w:rFonts w:ascii="Times New Roman" w:hAnsi="Times New Roman" w:cs="Times New Roman"/>
          <w:b/>
          <w:sz w:val="28"/>
          <w:szCs w:val="28"/>
        </w:rPr>
        <w:t>Experience</w:t>
      </w:r>
      <w:r w:rsidR="00680B47" w:rsidRPr="002B21EE">
        <w:rPr>
          <w:rFonts w:ascii="Times New Roman" w:hAnsi="Times New Roman" w:cs="Times New Roman"/>
          <w:b/>
          <w:sz w:val="28"/>
          <w:szCs w:val="28"/>
        </w:rPr>
        <w:t>, Intellect</w:t>
      </w:r>
      <w:r w:rsidR="002B21EE">
        <w:rPr>
          <w:rFonts w:ascii="Times New Roman" w:hAnsi="Times New Roman" w:cs="Times New Roman"/>
          <w:b/>
          <w:sz w:val="28"/>
          <w:szCs w:val="28"/>
        </w:rPr>
        <w:t xml:space="preserve"> and Bureaucratic </w:t>
      </w:r>
      <w:r w:rsidRPr="002B21EE">
        <w:rPr>
          <w:rFonts w:ascii="Times New Roman" w:hAnsi="Times New Roman" w:cs="Times New Roman"/>
          <w:b/>
          <w:sz w:val="28"/>
          <w:szCs w:val="28"/>
        </w:rPr>
        <w:t>Legal Consciousness</w:t>
      </w:r>
    </w:p>
    <w:p w:rsidR="00B701E2" w:rsidRDefault="00B701E2" w:rsidP="00B701E2">
      <w:pPr>
        <w:spacing w:line="480" w:lineRule="auto"/>
        <w:ind w:left="-284" w:right="-1091"/>
        <w:rPr>
          <w:rFonts w:ascii="Times New Roman" w:hAnsi="Times New Roman" w:cs="Times New Roman"/>
          <w:b/>
          <w:i/>
        </w:rPr>
      </w:pPr>
    </w:p>
    <w:p w:rsidR="00D90EC3" w:rsidRPr="00BE6E83" w:rsidRDefault="008263D8" w:rsidP="00B701E2">
      <w:pPr>
        <w:pStyle w:val="ListParagraph"/>
        <w:spacing w:line="480" w:lineRule="auto"/>
        <w:ind w:left="436" w:right="-1091" w:firstLine="284"/>
        <w:rPr>
          <w:rFonts w:ascii="Times New Roman" w:hAnsi="Times New Roman" w:cs="Times New Roman"/>
          <w:sz w:val="24"/>
          <w:szCs w:val="24"/>
        </w:rPr>
      </w:pPr>
      <w:r>
        <w:rPr>
          <w:rFonts w:ascii="Times New Roman" w:hAnsi="Times New Roman" w:cs="Times New Roman"/>
          <w:i/>
          <w:sz w:val="24"/>
          <w:szCs w:val="24"/>
        </w:rPr>
        <w:t>Weak</w:t>
      </w:r>
      <w:r w:rsidR="00D90EC3" w:rsidRPr="00BE6E83">
        <w:rPr>
          <w:rFonts w:ascii="Times New Roman" w:hAnsi="Times New Roman" w:cs="Times New Roman"/>
          <w:i/>
          <w:sz w:val="24"/>
          <w:szCs w:val="24"/>
        </w:rPr>
        <w:t xml:space="preserve"> identification with law </w:t>
      </w:r>
      <w:r w:rsidR="00DD5681" w:rsidRPr="00BE6E83">
        <w:rPr>
          <w:rFonts w:ascii="Times New Roman" w:hAnsi="Times New Roman" w:cs="Times New Roman"/>
          <w:i/>
          <w:sz w:val="24"/>
          <w:szCs w:val="24"/>
        </w:rPr>
        <w:t>and</w:t>
      </w:r>
      <w:r>
        <w:rPr>
          <w:rFonts w:ascii="Times New Roman" w:hAnsi="Times New Roman" w:cs="Times New Roman"/>
          <w:i/>
          <w:sz w:val="24"/>
          <w:szCs w:val="24"/>
        </w:rPr>
        <w:t xml:space="preserve"> strong</w:t>
      </w:r>
      <w:r w:rsidR="00D90EC3" w:rsidRPr="00BE6E83">
        <w:rPr>
          <w:rFonts w:ascii="Times New Roman" w:hAnsi="Times New Roman" w:cs="Times New Roman"/>
          <w:i/>
          <w:sz w:val="24"/>
          <w:szCs w:val="24"/>
        </w:rPr>
        <w:t xml:space="preserve"> regard for personal experience</w:t>
      </w:r>
    </w:p>
    <w:p w:rsidR="003A1685" w:rsidRDefault="003A1685" w:rsidP="00C5604B">
      <w:pPr>
        <w:pStyle w:val="ListParagraph"/>
        <w:ind w:left="-284" w:right="-1091"/>
      </w:pPr>
    </w:p>
    <w:p w:rsidR="00A2718C" w:rsidRDefault="00881B5B" w:rsidP="00C5604B">
      <w:pPr>
        <w:spacing w:line="480" w:lineRule="auto"/>
        <w:ind w:left="-284" w:right="-1091"/>
        <w:jc w:val="both"/>
        <w:rPr>
          <w:rFonts w:ascii="Times New Roman" w:hAnsi="Times New Roman" w:cs="Times New Roman"/>
        </w:rPr>
      </w:pPr>
      <w:r w:rsidRPr="00F634B0">
        <w:rPr>
          <w:rFonts w:ascii="Times New Roman" w:hAnsi="Times New Roman" w:cs="Times New Roman"/>
        </w:rPr>
        <w:t>Interview conversations</w:t>
      </w:r>
      <w:r w:rsidR="009F6638" w:rsidRPr="00F634B0">
        <w:rPr>
          <w:rFonts w:ascii="Times New Roman" w:hAnsi="Times New Roman" w:cs="Times New Roman"/>
        </w:rPr>
        <w:t xml:space="preserve"> revealed t</w:t>
      </w:r>
      <w:r w:rsidR="00CC437D">
        <w:rPr>
          <w:rFonts w:ascii="Times New Roman" w:hAnsi="Times New Roman" w:cs="Times New Roman"/>
        </w:rPr>
        <w:t>hat participants expressed a weak</w:t>
      </w:r>
      <w:r w:rsidR="009F6638" w:rsidRPr="00F634B0">
        <w:rPr>
          <w:rFonts w:ascii="Times New Roman" w:hAnsi="Times New Roman" w:cs="Times New Roman"/>
        </w:rPr>
        <w:t xml:space="preserve"> identificati</w:t>
      </w:r>
      <w:r w:rsidR="00E60289" w:rsidRPr="00F634B0">
        <w:rPr>
          <w:rFonts w:ascii="Times New Roman" w:hAnsi="Times New Roman" w:cs="Times New Roman"/>
        </w:rPr>
        <w:t>on with law in conjun</w:t>
      </w:r>
      <w:r w:rsidR="00CC437D">
        <w:rPr>
          <w:rFonts w:ascii="Times New Roman" w:hAnsi="Times New Roman" w:cs="Times New Roman"/>
        </w:rPr>
        <w:t>ction with expressions of a strong</w:t>
      </w:r>
      <w:r w:rsidR="00E60289" w:rsidRPr="00F634B0">
        <w:rPr>
          <w:rFonts w:ascii="Times New Roman" w:hAnsi="Times New Roman" w:cs="Times New Roman"/>
        </w:rPr>
        <w:t xml:space="preserve"> regard for personal experience. </w:t>
      </w:r>
      <w:r w:rsidR="00A2718C">
        <w:rPr>
          <w:rFonts w:ascii="Times New Roman" w:hAnsi="Times New Roman" w:cs="Times New Roman"/>
        </w:rPr>
        <w:t xml:space="preserve">They </w:t>
      </w:r>
      <w:r w:rsidR="007E6906">
        <w:rPr>
          <w:rFonts w:ascii="Times New Roman" w:hAnsi="Times New Roman" w:cs="Times New Roman"/>
        </w:rPr>
        <w:t>expressed conjoined cynicism in</w:t>
      </w:r>
      <w:r w:rsidR="00A2718C">
        <w:rPr>
          <w:rFonts w:ascii="Times New Roman" w:hAnsi="Times New Roman" w:cs="Times New Roman"/>
        </w:rPr>
        <w:t xml:space="preserve"> the capacity of law to guide good decision making and optimism in the notion that personal experience would instead guide good decision making; discussing the possession of personal experience as a desirable state of affairs inversely proportional with the importance of the law.</w:t>
      </w:r>
    </w:p>
    <w:p w:rsidR="00A2718C" w:rsidRDefault="00A2718C" w:rsidP="00C5604B">
      <w:pPr>
        <w:spacing w:line="480" w:lineRule="auto"/>
        <w:ind w:left="-284" w:right="-1091"/>
        <w:jc w:val="both"/>
        <w:rPr>
          <w:rFonts w:ascii="Times New Roman" w:hAnsi="Times New Roman" w:cs="Times New Roman"/>
        </w:rPr>
      </w:pPr>
    </w:p>
    <w:p w:rsidR="00043482" w:rsidRDefault="006F48EE" w:rsidP="00043482">
      <w:pPr>
        <w:spacing w:line="480" w:lineRule="auto"/>
        <w:ind w:left="-284" w:right="-1091"/>
        <w:jc w:val="both"/>
        <w:rPr>
          <w:rFonts w:ascii="Times New Roman" w:hAnsi="Times New Roman" w:cs="Times New Roman"/>
        </w:rPr>
      </w:pPr>
      <w:r>
        <w:rPr>
          <w:rFonts w:ascii="Times New Roman" w:hAnsi="Times New Roman" w:cs="Times New Roman"/>
        </w:rPr>
        <w:t>Participant A</w:t>
      </w:r>
      <w:r w:rsidR="00881B5B" w:rsidRPr="00F634B0">
        <w:rPr>
          <w:rFonts w:ascii="Times New Roman" w:hAnsi="Times New Roman" w:cs="Times New Roman"/>
        </w:rPr>
        <w:t xml:space="preserve"> </w:t>
      </w:r>
      <w:r w:rsidR="008263D8">
        <w:rPr>
          <w:rFonts w:ascii="Times New Roman" w:hAnsi="Times New Roman" w:cs="Times New Roman"/>
        </w:rPr>
        <w:t>expressed a consistently weak</w:t>
      </w:r>
      <w:r w:rsidR="003A1685" w:rsidRPr="00F634B0">
        <w:rPr>
          <w:rFonts w:ascii="Times New Roman" w:hAnsi="Times New Roman" w:cs="Times New Roman"/>
        </w:rPr>
        <w:t xml:space="preserve"> identification with law; and a c</w:t>
      </w:r>
      <w:r w:rsidR="008263D8">
        <w:rPr>
          <w:rFonts w:ascii="Times New Roman" w:hAnsi="Times New Roman" w:cs="Times New Roman"/>
        </w:rPr>
        <w:t>orrespondingly consistently strong</w:t>
      </w:r>
      <w:r w:rsidR="003A1685" w:rsidRPr="00F634B0">
        <w:rPr>
          <w:rFonts w:ascii="Times New Roman" w:hAnsi="Times New Roman" w:cs="Times New Roman"/>
        </w:rPr>
        <w:t xml:space="preserve"> </w:t>
      </w:r>
      <w:proofErr w:type="spellStart"/>
      <w:r w:rsidR="00CC437D">
        <w:rPr>
          <w:rFonts w:ascii="Times New Roman" w:hAnsi="Times New Roman" w:cs="Times New Roman"/>
        </w:rPr>
        <w:t>idealisation</w:t>
      </w:r>
      <w:proofErr w:type="spellEnd"/>
      <w:r w:rsidR="003A1685" w:rsidRPr="00F634B0">
        <w:rPr>
          <w:rFonts w:ascii="Times New Roman" w:hAnsi="Times New Roman" w:cs="Times New Roman"/>
        </w:rPr>
        <w:t xml:space="preserve"> of the personal experience o</w:t>
      </w:r>
      <w:r w:rsidR="00F51C53">
        <w:rPr>
          <w:rFonts w:ascii="Times New Roman" w:hAnsi="Times New Roman" w:cs="Times New Roman"/>
        </w:rPr>
        <w:t>f the decision maker. He asserted</w:t>
      </w:r>
      <w:r w:rsidR="00881B5B" w:rsidRPr="00F634B0">
        <w:rPr>
          <w:rFonts w:ascii="Times New Roman" w:hAnsi="Times New Roman" w:cs="Times New Roman"/>
        </w:rPr>
        <w:t>:</w:t>
      </w:r>
    </w:p>
    <w:p w:rsidR="00043482" w:rsidRDefault="00043482" w:rsidP="00043482">
      <w:pPr>
        <w:spacing w:line="480" w:lineRule="auto"/>
        <w:ind w:left="-284" w:right="-1091"/>
        <w:jc w:val="both"/>
        <w:rPr>
          <w:rFonts w:ascii="Times New Roman" w:hAnsi="Times New Roman" w:cs="Times New Roman"/>
        </w:rPr>
      </w:pPr>
    </w:p>
    <w:p w:rsidR="00881B5B" w:rsidRPr="00F634B0" w:rsidRDefault="003A1685" w:rsidP="00043482">
      <w:pPr>
        <w:ind w:left="720" w:right="43"/>
        <w:jc w:val="both"/>
        <w:rPr>
          <w:rFonts w:ascii="Times New Roman" w:hAnsi="Times New Roman" w:cs="Times New Roman"/>
        </w:rPr>
      </w:pPr>
      <w:r w:rsidRPr="00015785">
        <w:rPr>
          <w:rFonts w:ascii="Times New Roman" w:hAnsi="Times New Roman" w:cs="Times New Roman"/>
          <w:sz w:val="20"/>
          <w:szCs w:val="20"/>
        </w:rPr>
        <w:t xml:space="preserve">I very rarely cited precedent because I wasn’t comfortable in doing so. Look this is a different culture... We are aware that we couldn’t escape the legal framework so we were absolved from the rules </w:t>
      </w:r>
      <w:r w:rsidR="00683ED9">
        <w:rPr>
          <w:rFonts w:ascii="Times New Roman" w:hAnsi="Times New Roman" w:cs="Times New Roman"/>
          <w:sz w:val="20"/>
          <w:szCs w:val="20"/>
        </w:rPr>
        <w:t>of evidence – whatever they are</w:t>
      </w:r>
      <w:r w:rsidR="00E15466">
        <w:rPr>
          <w:rFonts w:ascii="Times New Roman" w:hAnsi="Times New Roman" w:cs="Times New Roman"/>
          <w:sz w:val="20"/>
          <w:szCs w:val="20"/>
        </w:rPr>
        <w:t xml:space="preserve"> (Interview A, RRT</w:t>
      </w:r>
      <w:r w:rsidR="0096207A">
        <w:rPr>
          <w:rFonts w:ascii="Times New Roman" w:hAnsi="Times New Roman" w:cs="Times New Roman"/>
          <w:sz w:val="20"/>
          <w:szCs w:val="20"/>
        </w:rPr>
        <w:t>).</w:t>
      </w:r>
    </w:p>
    <w:p w:rsidR="00881B5B" w:rsidRPr="00F634B0" w:rsidRDefault="00881B5B" w:rsidP="00C5604B">
      <w:pPr>
        <w:ind w:left="-284" w:right="-1091"/>
        <w:jc w:val="both"/>
        <w:rPr>
          <w:rFonts w:ascii="Times New Roman" w:hAnsi="Times New Roman" w:cs="Times New Roman"/>
        </w:rPr>
      </w:pPr>
    </w:p>
    <w:p w:rsidR="009927C8" w:rsidRPr="00F634B0" w:rsidRDefault="009927C8" w:rsidP="00C5604B">
      <w:pPr>
        <w:ind w:left="-284" w:right="-1091"/>
        <w:jc w:val="both"/>
        <w:rPr>
          <w:rFonts w:ascii="Times New Roman" w:hAnsi="Times New Roman" w:cs="Times New Roman"/>
        </w:rPr>
      </w:pPr>
    </w:p>
    <w:p w:rsidR="003A1685" w:rsidRPr="00F634B0" w:rsidRDefault="003A1685" w:rsidP="00C5604B">
      <w:pPr>
        <w:spacing w:line="480" w:lineRule="auto"/>
        <w:ind w:left="-284" w:right="-1091"/>
        <w:jc w:val="both"/>
        <w:rPr>
          <w:rFonts w:ascii="Times New Roman" w:hAnsi="Times New Roman" w:cs="Times New Roman"/>
        </w:rPr>
      </w:pPr>
      <w:r w:rsidRPr="00F634B0">
        <w:rPr>
          <w:rFonts w:ascii="Times New Roman" w:hAnsi="Times New Roman" w:cs="Times New Roman"/>
        </w:rPr>
        <w:t xml:space="preserve">When asked about an influential and well-known case, </w:t>
      </w:r>
      <w:r w:rsidRPr="00F634B0">
        <w:rPr>
          <w:rFonts w:ascii="Times New Roman" w:hAnsi="Times New Roman" w:cs="Times New Roman"/>
          <w:i/>
        </w:rPr>
        <w:t>Chan Yee Kin</w:t>
      </w:r>
      <w:r w:rsidR="00E15466">
        <w:rPr>
          <w:rFonts w:ascii="Times New Roman" w:hAnsi="Times New Roman" w:cs="Times New Roman"/>
          <w:i/>
        </w:rPr>
        <w:t xml:space="preserve"> </w:t>
      </w:r>
      <w:r w:rsidR="00E15466">
        <w:rPr>
          <w:rFonts w:ascii="Times New Roman" w:hAnsi="Times New Roman" w:cs="Times New Roman"/>
        </w:rPr>
        <w:t>(</w:t>
      </w:r>
      <w:r w:rsidR="00E15466" w:rsidRPr="001568B1">
        <w:rPr>
          <w:rFonts w:ascii="Times New Roman" w:hAnsi="Times New Roman" w:cs="Times New Roman"/>
        </w:rPr>
        <w:t>(1989) 169 CLR 379</w:t>
      </w:r>
      <w:r w:rsidR="00E15466">
        <w:rPr>
          <w:rFonts w:ascii="Times New Roman" w:hAnsi="Times New Roman" w:cs="Times New Roman"/>
        </w:rPr>
        <w:t>)</w:t>
      </w:r>
      <w:r w:rsidRPr="00F634B0">
        <w:rPr>
          <w:rFonts w:ascii="Times New Roman" w:hAnsi="Times New Roman" w:cs="Times New Roman"/>
        </w:rPr>
        <w:t xml:space="preserve"> and the effect that it had on his decision making he responded: </w:t>
      </w:r>
    </w:p>
    <w:p w:rsidR="003A1685" w:rsidRPr="00015785" w:rsidRDefault="003A1685" w:rsidP="00043482">
      <w:pPr>
        <w:ind w:left="720" w:right="43"/>
        <w:jc w:val="both"/>
        <w:rPr>
          <w:rFonts w:ascii="Times New Roman" w:hAnsi="Times New Roman" w:cs="Times New Roman"/>
          <w:sz w:val="20"/>
          <w:szCs w:val="20"/>
        </w:rPr>
      </w:pPr>
      <w:r w:rsidRPr="00015785">
        <w:rPr>
          <w:rFonts w:ascii="Times New Roman" w:hAnsi="Times New Roman" w:cs="Times New Roman"/>
          <w:sz w:val="20"/>
          <w:szCs w:val="20"/>
        </w:rPr>
        <w:t xml:space="preserve">Well I suppose that you go back to your own expertise. Real chance, many cases being, was ‘here is the country information,’ here are these claims usually made in fairly dramatic and sometimes extreme terms, how do I read the country information/ the circumstances that this person would go back to? </w:t>
      </w:r>
      <w:proofErr w:type="gramStart"/>
      <w:r w:rsidRPr="00015785">
        <w:rPr>
          <w:rFonts w:ascii="Times New Roman" w:hAnsi="Times New Roman" w:cs="Times New Roman"/>
          <w:sz w:val="20"/>
          <w:szCs w:val="20"/>
        </w:rPr>
        <w:t>Because that’s really the bottom line.</w:t>
      </w:r>
      <w:proofErr w:type="gramEnd"/>
      <w:r w:rsidRPr="00015785">
        <w:rPr>
          <w:rFonts w:ascii="Times New Roman" w:hAnsi="Times New Roman" w:cs="Times New Roman"/>
          <w:sz w:val="20"/>
          <w:szCs w:val="20"/>
        </w:rPr>
        <w:t xml:space="preserve"> At the end of the day are you going to send them back or </w:t>
      </w:r>
      <w:proofErr w:type="gramStart"/>
      <w:r w:rsidRPr="00015785">
        <w:rPr>
          <w:rFonts w:ascii="Times New Roman" w:hAnsi="Times New Roman" w:cs="Times New Roman"/>
          <w:sz w:val="20"/>
          <w:szCs w:val="20"/>
        </w:rPr>
        <w:t>not.</w:t>
      </w:r>
      <w:proofErr w:type="gramEnd"/>
      <w:r w:rsidRPr="00015785">
        <w:rPr>
          <w:rFonts w:ascii="Times New Roman" w:hAnsi="Times New Roman" w:cs="Times New Roman"/>
          <w:sz w:val="20"/>
          <w:szCs w:val="20"/>
        </w:rPr>
        <w:t xml:space="preserve"> And so the real chance test is really </w:t>
      </w:r>
      <w:r w:rsidRPr="00015785">
        <w:rPr>
          <w:rFonts w:ascii="Times New Roman" w:hAnsi="Times New Roman" w:cs="Times New Roman"/>
          <w:sz w:val="20"/>
          <w:szCs w:val="20"/>
        </w:rPr>
        <w:lastRenderedPageBreak/>
        <w:t>just a very handy cluster of considerations to me about ‘if the applicants sent back is there a real chance of serious harm?’ and that was a – I mean, you</w:t>
      </w:r>
      <w:r w:rsidR="00835CD9">
        <w:rPr>
          <w:rFonts w:ascii="Times New Roman" w:hAnsi="Times New Roman" w:cs="Times New Roman"/>
          <w:sz w:val="20"/>
          <w:szCs w:val="20"/>
        </w:rPr>
        <w:t xml:space="preserve"> can think of it in terms of ecc</w:t>
      </w:r>
      <w:r w:rsidRPr="00015785">
        <w:rPr>
          <w:rFonts w:ascii="Times New Roman" w:hAnsi="Times New Roman" w:cs="Times New Roman"/>
          <w:sz w:val="20"/>
          <w:szCs w:val="20"/>
        </w:rPr>
        <w:t xml:space="preserve">entric circles, there is a context that you know that is pretty unsatisfactory in itself; if you’ve done twenty years of international relations you’ve got a </w:t>
      </w:r>
      <w:r w:rsidR="00E15466">
        <w:rPr>
          <w:rFonts w:ascii="Times New Roman" w:hAnsi="Times New Roman" w:cs="Times New Roman"/>
          <w:sz w:val="20"/>
          <w:szCs w:val="20"/>
        </w:rPr>
        <w:t>pretty good idea o</w:t>
      </w:r>
      <w:r w:rsidR="0096207A">
        <w:rPr>
          <w:rFonts w:ascii="Times New Roman" w:hAnsi="Times New Roman" w:cs="Times New Roman"/>
          <w:sz w:val="20"/>
          <w:szCs w:val="20"/>
        </w:rPr>
        <w:t>f what it is (Interview A, RRT).</w:t>
      </w:r>
    </w:p>
    <w:p w:rsidR="003A1685" w:rsidRPr="00F634B0" w:rsidRDefault="003A1685" w:rsidP="00C5604B">
      <w:pPr>
        <w:ind w:left="-284" w:right="-1091"/>
        <w:jc w:val="both"/>
        <w:rPr>
          <w:rFonts w:ascii="Times New Roman" w:hAnsi="Times New Roman" w:cs="Times New Roman"/>
        </w:rPr>
      </w:pPr>
    </w:p>
    <w:p w:rsidR="003A1685" w:rsidRDefault="003A1685" w:rsidP="00C5604B">
      <w:pPr>
        <w:spacing w:line="480" w:lineRule="auto"/>
        <w:ind w:left="-284" w:right="-1091"/>
        <w:jc w:val="both"/>
        <w:rPr>
          <w:rFonts w:ascii="Times New Roman" w:hAnsi="Times New Roman" w:cs="Times New Roman"/>
        </w:rPr>
      </w:pPr>
      <w:r w:rsidRPr="00F634B0">
        <w:rPr>
          <w:rFonts w:ascii="Times New Roman" w:hAnsi="Times New Roman" w:cs="Times New Roman"/>
        </w:rPr>
        <w:t>For this participant, personal experience</w:t>
      </w:r>
      <w:r w:rsidR="005E0853" w:rsidRPr="00F634B0">
        <w:rPr>
          <w:rFonts w:ascii="Times New Roman" w:hAnsi="Times New Roman" w:cs="Times New Roman"/>
        </w:rPr>
        <w:t xml:space="preserve"> equipped one to be a good decision maker, above a correct understanding of the law</w:t>
      </w:r>
      <w:r w:rsidRPr="00F634B0">
        <w:rPr>
          <w:rFonts w:ascii="Times New Roman" w:hAnsi="Times New Roman" w:cs="Times New Roman"/>
        </w:rPr>
        <w:t>.</w:t>
      </w:r>
      <w:r w:rsidR="005E0853" w:rsidRPr="00F634B0">
        <w:rPr>
          <w:rFonts w:ascii="Times New Roman" w:hAnsi="Times New Roman" w:cs="Times New Roman"/>
        </w:rPr>
        <w:t xml:space="preserve"> </w:t>
      </w:r>
      <w:r w:rsidR="00F51C53">
        <w:rPr>
          <w:rFonts w:ascii="Times New Roman" w:hAnsi="Times New Roman" w:cs="Times New Roman"/>
        </w:rPr>
        <w:t>P</w:t>
      </w:r>
      <w:r w:rsidRPr="00F634B0">
        <w:rPr>
          <w:rFonts w:ascii="Times New Roman" w:hAnsi="Times New Roman" w:cs="Times New Roman"/>
        </w:rPr>
        <w:t>ersonal experience of the context in which the applicant live</w:t>
      </w:r>
      <w:r w:rsidR="0014011C">
        <w:rPr>
          <w:rFonts w:ascii="Times New Roman" w:hAnsi="Times New Roman" w:cs="Times New Roman"/>
        </w:rPr>
        <w:t>d or fled was the most desirable</w:t>
      </w:r>
      <w:r w:rsidRPr="00F634B0">
        <w:rPr>
          <w:rFonts w:ascii="Times New Roman" w:hAnsi="Times New Roman" w:cs="Times New Roman"/>
        </w:rPr>
        <w:t xml:space="preserve"> attribute for understanding the rule that was to be applied. The participant viewed</w:t>
      </w:r>
      <w:r w:rsidR="00835CD9">
        <w:rPr>
          <w:rFonts w:ascii="Times New Roman" w:hAnsi="Times New Roman" w:cs="Times New Roman"/>
        </w:rPr>
        <w:t xml:space="preserve"> the legal case discussed as a “handy cluster of considerations”</w:t>
      </w:r>
      <w:r w:rsidRPr="00F634B0">
        <w:rPr>
          <w:rFonts w:ascii="Times New Roman" w:hAnsi="Times New Roman" w:cs="Times New Roman"/>
        </w:rPr>
        <w:t xml:space="preserve"> that could be illu</w:t>
      </w:r>
      <w:r w:rsidR="00835CD9">
        <w:rPr>
          <w:rFonts w:ascii="Times New Roman" w:hAnsi="Times New Roman" w:cs="Times New Roman"/>
        </w:rPr>
        <w:t>minated through the “eccentric</w:t>
      </w:r>
      <w:r w:rsidR="007E21C6">
        <w:rPr>
          <w:rFonts w:ascii="Times New Roman" w:hAnsi="Times New Roman" w:cs="Times New Roman"/>
        </w:rPr>
        <w:t xml:space="preserve"> [presumably meaning concentric]</w:t>
      </w:r>
      <w:r w:rsidR="00835CD9">
        <w:rPr>
          <w:rFonts w:ascii="Times New Roman" w:hAnsi="Times New Roman" w:cs="Times New Roman"/>
        </w:rPr>
        <w:t xml:space="preserve"> circles”</w:t>
      </w:r>
      <w:r w:rsidRPr="00F634B0">
        <w:rPr>
          <w:rFonts w:ascii="Times New Roman" w:hAnsi="Times New Roman" w:cs="Times New Roman"/>
        </w:rPr>
        <w:t xml:space="preserve"> of the decision makers’ life experience.</w:t>
      </w:r>
      <w:r w:rsidR="005938F5">
        <w:rPr>
          <w:rFonts w:ascii="Times New Roman" w:hAnsi="Times New Roman" w:cs="Times New Roman"/>
        </w:rPr>
        <w:t xml:space="preserve"> His statement that “we were absolved from the rules of evidence – whatever they are” encapsulates this decision makers’ apathy towards unearthing the </w:t>
      </w:r>
      <w:r w:rsidR="00FF58E3">
        <w:rPr>
          <w:rFonts w:ascii="Times New Roman" w:hAnsi="Times New Roman" w:cs="Times New Roman"/>
        </w:rPr>
        <w:t xml:space="preserve">legal rules and, when read alongside the previous excerpts, attests to his simultaneous belief in the importance of applying one’s own personal experience to the role. </w:t>
      </w:r>
    </w:p>
    <w:p w:rsidR="005938F5" w:rsidRDefault="005938F5" w:rsidP="00C5604B">
      <w:pPr>
        <w:spacing w:line="480" w:lineRule="auto"/>
        <w:ind w:left="-284" w:right="-1091"/>
        <w:jc w:val="both"/>
        <w:rPr>
          <w:rFonts w:ascii="Times New Roman" w:hAnsi="Times New Roman" w:cs="Times New Roman"/>
        </w:rPr>
      </w:pPr>
    </w:p>
    <w:p w:rsidR="003A1685" w:rsidRPr="00F634B0" w:rsidRDefault="003A1685" w:rsidP="00C5604B">
      <w:pPr>
        <w:spacing w:line="480" w:lineRule="auto"/>
        <w:ind w:left="-284" w:right="-1091"/>
        <w:jc w:val="both"/>
        <w:rPr>
          <w:rFonts w:ascii="Times New Roman" w:hAnsi="Times New Roman" w:cs="Times New Roman"/>
        </w:rPr>
      </w:pPr>
      <w:r w:rsidRPr="00F634B0">
        <w:rPr>
          <w:rFonts w:ascii="Times New Roman" w:hAnsi="Times New Roman" w:cs="Times New Roman"/>
        </w:rPr>
        <w:t xml:space="preserve">But it was not only those from legal backgrounds who </w:t>
      </w:r>
      <w:proofErr w:type="spellStart"/>
      <w:r w:rsidRPr="00F634B0">
        <w:rPr>
          <w:rFonts w:ascii="Times New Roman" w:hAnsi="Times New Roman" w:cs="Times New Roman"/>
        </w:rPr>
        <w:t>conceptualised</w:t>
      </w:r>
      <w:proofErr w:type="spellEnd"/>
      <w:r w:rsidRPr="00F634B0">
        <w:rPr>
          <w:rFonts w:ascii="Times New Roman" w:hAnsi="Times New Roman" w:cs="Times New Roman"/>
        </w:rPr>
        <w:t xml:space="preserve"> the role of law in decision making as distinct from the role of personal experience</w:t>
      </w:r>
      <w:r w:rsidR="00767814" w:rsidRPr="00F634B0">
        <w:rPr>
          <w:rFonts w:ascii="Times New Roman" w:hAnsi="Times New Roman" w:cs="Times New Roman"/>
        </w:rPr>
        <w:t>, and</w:t>
      </w:r>
      <w:r w:rsidR="008263D8">
        <w:rPr>
          <w:rFonts w:ascii="Times New Roman" w:hAnsi="Times New Roman" w:cs="Times New Roman"/>
        </w:rPr>
        <w:t xml:space="preserve"> who demonstrated weak</w:t>
      </w:r>
      <w:r w:rsidR="00DD5681">
        <w:rPr>
          <w:rFonts w:ascii="Times New Roman" w:hAnsi="Times New Roman" w:cs="Times New Roman"/>
        </w:rPr>
        <w:t xml:space="preserve"> legal ide</w:t>
      </w:r>
      <w:r w:rsidR="000857E3">
        <w:rPr>
          <w:rFonts w:ascii="Times New Roman" w:hAnsi="Times New Roman" w:cs="Times New Roman"/>
        </w:rPr>
        <w:t>ntification and strong</w:t>
      </w:r>
      <w:r w:rsidR="00767814" w:rsidRPr="00F634B0">
        <w:rPr>
          <w:rFonts w:ascii="Times New Roman" w:hAnsi="Times New Roman" w:cs="Times New Roman"/>
        </w:rPr>
        <w:t xml:space="preserve"> regard for personal experience in union</w:t>
      </w:r>
      <w:r w:rsidRPr="00F634B0">
        <w:rPr>
          <w:rFonts w:ascii="Times New Roman" w:hAnsi="Times New Roman" w:cs="Times New Roman"/>
        </w:rPr>
        <w:t xml:space="preserve">. Individuals from both legal and non-legal backgrounds constructed a dichotomy between </w:t>
      </w:r>
      <w:proofErr w:type="gramStart"/>
      <w:r w:rsidRPr="00F634B0">
        <w:rPr>
          <w:rFonts w:ascii="Times New Roman" w:hAnsi="Times New Roman" w:cs="Times New Roman"/>
        </w:rPr>
        <w:t>law</w:t>
      </w:r>
      <w:proofErr w:type="gramEnd"/>
      <w:r w:rsidRPr="00F634B0">
        <w:rPr>
          <w:rFonts w:ascii="Times New Roman" w:hAnsi="Times New Roman" w:cs="Times New Roman"/>
        </w:rPr>
        <w:t xml:space="preserve"> on the one hand and life experience on the other, and continually referred back to the role of decision maker experience when either the decision makers ability to re</w:t>
      </w:r>
      <w:r w:rsidR="005E0853" w:rsidRPr="00F634B0">
        <w:rPr>
          <w:rFonts w:ascii="Times New Roman" w:hAnsi="Times New Roman" w:cs="Times New Roman"/>
        </w:rPr>
        <w:t>ason the law, or the reason inherent in</w:t>
      </w:r>
      <w:r w:rsidRPr="00F634B0">
        <w:rPr>
          <w:rFonts w:ascii="Times New Roman" w:hAnsi="Times New Roman" w:cs="Times New Roman"/>
        </w:rPr>
        <w:t xml:space="preserve"> the law itself, </w:t>
      </w:r>
      <w:r w:rsidR="00767814" w:rsidRPr="00F634B0">
        <w:rPr>
          <w:rFonts w:ascii="Times New Roman" w:hAnsi="Times New Roman" w:cs="Times New Roman"/>
        </w:rPr>
        <w:t xml:space="preserve">(allegedly) </w:t>
      </w:r>
      <w:r w:rsidRPr="00F634B0">
        <w:rPr>
          <w:rFonts w:ascii="Times New Roman" w:hAnsi="Times New Roman" w:cs="Times New Roman"/>
        </w:rPr>
        <w:t xml:space="preserve">ceased. </w:t>
      </w:r>
    </w:p>
    <w:p w:rsidR="003A1685" w:rsidRPr="00F634B0" w:rsidRDefault="003A1685" w:rsidP="00C5604B">
      <w:pPr>
        <w:spacing w:line="480" w:lineRule="auto"/>
        <w:ind w:left="-284" w:right="-1091"/>
        <w:jc w:val="both"/>
        <w:rPr>
          <w:rFonts w:ascii="Times New Roman" w:hAnsi="Times New Roman" w:cs="Times New Roman"/>
        </w:rPr>
      </w:pPr>
    </w:p>
    <w:p w:rsidR="00DF5E40" w:rsidRPr="00F634B0" w:rsidRDefault="003A1685" w:rsidP="00C5604B">
      <w:pPr>
        <w:spacing w:line="480" w:lineRule="auto"/>
        <w:ind w:left="-284" w:right="-1091"/>
        <w:jc w:val="both"/>
        <w:rPr>
          <w:rFonts w:ascii="Times New Roman" w:hAnsi="Times New Roman" w:cs="Times New Roman"/>
        </w:rPr>
      </w:pPr>
      <w:r w:rsidRPr="00F634B0">
        <w:rPr>
          <w:rFonts w:ascii="Times New Roman" w:hAnsi="Times New Roman" w:cs="Times New Roman"/>
        </w:rPr>
        <w:t xml:space="preserve">Participant </w:t>
      </w:r>
      <w:r w:rsidR="006F48EE">
        <w:rPr>
          <w:rFonts w:ascii="Times New Roman" w:hAnsi="Times New Roman" w:cs="Times New Roman"/>
        </w:rPr>
        <w:t>F</w:t>
      </w:r>
      <w:r w:rsidRPr="00F634B0">
        <w:rPr>
          <w:rFonts w:ascii="Times New Roman" w:hAnsi="Times New Roman" w:cs="Times New Roman"/>
        </w:rPr>
        <w:t>, coming from a legal background, asserted that:</w:t>
      </w:r>
    </w:p>
    <w:p w:rsidR="005E0853" w:rsidRDefault="003A1685" w:rsidP="00043482">
      <w:pPr>
        <w:ind w:left="720" w:right="43"/>
        <w:jc w:val="both"/>
        <w:rPr>
          <w:rFonts w:ascii="Times New Roman" w:hAnsi="Times New Roman" w:cs="Times New Roman"/>
          <w:sz w:val="20"/>
          <w:szCs w:val="20"/>
        </w:rPr>
      </w:pPr>
      <w:r w:rsidRPr="00031917">
        <w:rPr>
          <w:rFonts w:ascii="Times New Roman" w:hAnsi="Times New Roman" w:cs="Times New Roman"/>
          <w:sz w:val="20"/>
          <w:szCs w:val="20"/>
        </w:rPr>
        <w:t xml:space="preserve">It was very important to be able to </w:t>
      </w:r>
      <w:proofErr w:type="spellStart"/>
      <w:r w:rsidRPr="00031917">
        <w:rPr>
          <w:rFonts w:ascii="Times New Roman" w:hAnsi="Times New Roman" w:cs="Times New Roman"/>
          <w:sz w:val="20"/>
          <w:szCs w:val="20"/>
        </w:rPr>
        <w:t>empathise</w:t>
      </w:r>
      <w:proofErr w:type="spellEnd"/>
      <w:r w:rsidRPr="00031917">
        <w:rPr>
          <w:rFonts w:ascii="Times New Roman" w:hAnsi="Times New Roman" w:cs="Times New Roman"/>
          <w:sz w:val="20"/>
          <w:szCs w:val="20"/>
        </w:rPr>
        <w:t xml:space="preserve"> with people. If you didn’t have experience of some sort I think you would struggle. Having said that there were people there who were very much black letter lawyers who </w:t>
      </w:r>
      <w:r w:rsidRPr="00031917">
        <w:rPr>
          <w:rFonts w:ascii="Times New Roman" w:hAnsi="Times New Roman" w:cs="Times New Roman"/>
          <w:sz w:val="20"/>
          <w:szCs w:val="20"/>
        </w:rPr>
        <w:lastRenderedPageBreak/>
        <w:t>were there and um they had their own hired hand to do things. It’s not how I would have approached things, you know, there were some people who didn’t do well and I just don’t know how they would have coped. I think you have to have a degree of empathy that comes from, you know, life experiences from people who had various experiences in life umm yes and whether that comes through travel or volunteerin</w:t>
      </w:r>
      <w:r w:rsidR="00E15466">
        <w:rPr>
          <w:rFonts w:ascii="Times New Roman" w:hAnsi="Times New Roman" w:cs="Times New Roman"/>
          <w:sz w:val="20"/>
          <w:szCs w:val="20"/>
        </w:rPr>
        <w:t>g in various areas or</w:t>
      </w:r>
      <w:r w:rsidR="00485BDE">
        <w:rPr>
          <w:rFonts w:ascii="Times New Roman" w:hAnsi="Times New Roman" w:cs="Times New Roman"/>
          <w:sz w:val="20"/>
          <w:szCs w:val="20"/>
        </w:rPr>
        <w:t xml:space="preserve"> whatever (Participant F, RRT).</w:t>
      </w:r>
    </w:p>
    <w:p w:rsidR="002F46D8" w:rsidRDefault="002F46D8" w:rsidP="00C5604B">
      <w:pPr>
        <w:spacing w:line="480" w:lineRule="auto"/>
        <w:ind w:left="-284" w:right="-1091"/>
        <w:jc w:val="both"/>
        <w:rPr>
          <w:rFonts w:ascii="Times New Roman" w:hAnsi="Times New Roman" w:cs="Times New Roman"/>
        </w:rPr>
      </w:pPr>
    </w:p>
    <w:p w:rsidR="005E0853" w:rsidRPr="00F634B0" w:rsidRDefault="00D61389" w:rsidP="00C5604B">
      <w:pPr>
        <w:spacing w:line="480" w:lineRule="auto"/>
        <w:ind w:left="-284" w:right="-1091"/>
        <w:jc w:val="both"/>
        <w:rPr>
          <w:rFonts w:ascii="Times New Roman" w:hAnsi="Times New Roman" w:cs="Times New Roman"/>
        </w:rPr>
      </w:pPr>
      <w:r>
        <w:rPr>
          <w:rFonts w:ascii="Times New Roman" w:hAnsi="Times New Roman" w:cs="Times New Roman"/>
        </w:rPr>
        <w:t>Similarly, P</w:t>
      </w:r>
      <w:r w:rsidR="006F48EE">
        <w:rPr>
          <w:rFonts w:ascii="Times New Roman" w:hAnsi="Times New Roman" w:cs="Times New Roman"/>
        </w:rPr>
        <w:t>articipant D</w:t>
      </w:r>
      <w:r w:rsidR="005E0853" w:rsidRPr="00F634B0">
        <w:rPr>
          <w:rFonts w:ascii="Times New Roman" w:hAnsi="Times New Roman" w:cs="Times New Roman"/>
        </w:rPr>
        <w:t xml:space="preserve"> </w:t>
      </w:r>
      <w:r w:rsidR="0014011C">
        <w:rPr>
          <w:rFonts w:ascii="Times New Roman" w:hAnsi="Times New Roman" w:cs="Times New Roman"/>
        </w:rPr>
        <w:t>reflected on the desirability of life experience to guiding good decision making, commenting</w:t>
      </w:r>
      <w:r w:rsidR="005E0853" w:rsidRPr="00F634B0">
        <w:rPr>
          <w:rFonts w:ascii="Times New Roman" w:hAnsi="Times New Roman" w:cs="Times New Roman"/>
        </w:rPr>
        <w:t xml:space="preserve"> that: </w:t>
      </w:r>
    </w:p>
    <w:p w:rsidR="005E0853" w:rsidRDefault="005E0853" w:rsidP="00043482">
      <w:pPr>
        <w:ind w:left="720" w:right="43"/>
        <w:jc w:val="both"/>
        <w:rPr>
          <w:rFonts w:ascii="Times New Roman" w:hAnsi="Times New Roman" w:cs="Times New Roman"/>
          <w:sz w:val="20"/>
          <w:szCs w:val="20"/>
        </w:rPr>
      </w:pPr>
      <w:r w:rsidRPr="00031917">
        <w:rPr>
          <w:rFonts w:ascii="Times New Roman" w:hAnsi="Times New Roman" w:cs="Times New Roman"/>
          <w:sz w:val="20"/>
          <w:szCs w:val="20"/>
        </w:rPr>
        <w:t xml:space="preserve">I wouldn’t discount a legal background as useful; but it’s got to be more than just legal. It’s got to be experience. And that’s why you wouldn’t want to appoint anyone on the tribunal who hasn’t had life experience. You want someone who’s done a few different things; </w:t>
      </w:r>
      <w:proofErr w:type="gramStart"/>
      <w:r w:rsidRPr="00031917">
        <w:rPr>
          <w:rFonts w:ascii="Times New Roman" w:hAnsi="Times New Roman" w:cs="Times New Roman"/>
          <w:sz w:val="20"/>
          <w:szCs w:val="20"/>
        </w:rPr>
        <w:t>who</w:t>
      </w:r>
      <w:r w:rsidR="00F757AB">
        <w:rPr>
          <w:rFonts w:ascii="Times New Roman" w:hAnsi="Times New Roman" w:cs="Times New Roman"/>
          <w:sz w:val="20"/>
          <w:szCs w:val="20"/>
        </w:rPr>
        <w:t>’s</w:t>
      </w:r>
      <w:proofErr w:type="gramEnd"/>
      <w:r w:rsidR="00F757AB">
        <w:rPr>
          <w:rFonts w:ascii="Times New Roman" w:hAnsi="Times New Roman" w:cs="Times New Roman"/>
          <w:sz w:val="20"/>
          <w:szCs w:val="20"/>
        </w:rPr>
        <w:t xml:space="preserve"> been around; who’s travelled (Participant D, RRT).</w:t>
      </w:r>
    </w:p>
    <w:p w:rsidR="00485BDE" w:rsidRDefault="00485BDE" w:rsidP="00C5604B">
      <w:pPr>
        <w:ind w:left="-284" w:right="-1091"/>
        <w:jc w:val="both"/>
        <w:rPr>
          <w:rFonts w:ascii="Times New Roman" w:hAnsi="Times New Roman" w:cs="Times New Roman"/>
          <w:sz w:val="20"/>
          <w:szCs w:val="20"/>
        </w:rPr>
      </w:pPr>
    </w:p>
    <w:p w:rsidR="00485BDE" w:rsidRPr="00031917" w:rsidRDefault="00485BDE" w:rsidP="00C5604B">
      <w:pPr>
        <w:ind w:left="-284" w:right="-1091"/>
        <w:jc w:val="both"/>
        <w:rPr>
          <w:rFonts w:ascii="Times New Roman" w:hAnsi="Times New Roman" w:cs="Times New Roman"/>
          <w:sz w:val="20"/>
          <w:szCs w:val="20"/>
        </w:rPr>
      </w:pPr>
    </w:p>
    <w:p w:rsidR="005E0853" w:rsidRPr="00F634B0" w:rsidRDefault="00D61389" w:rsidP="00C5604B">
      <w:pPr>
        <w:spacing w:line="480" w:lineRule="auto"/>
        <w:ind w:left="-284" w:right="-1091"/>
        <w:jc w:val="both"/>
        <w:rPr>
          <w:rFonts w:ascii="Times New Roman" w:hAnsi="Times New Roman" w:cs="Times New Roman"/>
        </w:rPr>
      </w:pPr>
      <w:r>
        <w:rPr>
          <w:rFonts w:ascii="Times New Roman" w:hAnsi="Times New Roman" w:cs="Times New Roman"/>
        </w:rPr>
        <w:t>For P</w:t>
      </w:r>
      <w:r w:rsidR="006F48EE">
        <w:rPr>
          <w:rFonts w:ascii="Times New Roman" w:hAnsi="Times New Roman" w:cs="Times New Roman"/>
        </w:rPr>
        <w:t>articipant E</w:t>
      </w:r>
      <w:r w:rsidR="005E0853" w:rsidRPr="00F634B0">
        <w:rPr>
          <w:rFonts w:ascii="Times New Roman" w:hAnsi="Times New Roman" w:cs="Times New Roman"/>
        </w:rPr>
        <w:t>, this limitation of law was reflected in court decisions, whic</w:t>
      </w:r>
      <w:r w:rsidR="00C11521">
        <w:rPr>
          <w:rFonts w:ascii="Times New Roman" w:hAnsi="Times New Roman" w:cs="Times New Roman"/>
        </w:rPr>
        <w:t>h “</w:t>
      </w:r>
      <w:r w:rsidR="00F757AB">
        <w:rPr>
          <w:rFonts w:ascii="Times New Roman" w:hAnsi="Times New Roman" w:cs="Times New Roman"/>
        </w:rPr>
        <w:t>don’t really know how the system really</w:t>
      </w:r>
      <w:r w:rsidR="00C11521">
        <w:rPr>
          <w:rFonts w:ascii="Times New Roman" w:hAnsi="Times New Roman" w:cs="Times New Roman"/>
        </w:rPr>
        <w:t xml:space="preserve"> works from the inside:”</w:t>
      </w:r>
    </w:p>
    <w:p w:rsidR="005E0853" w:rsidRPr="00F634B0" w:rsidRDefault="005E0853" w:rsidP="00C5604B">
      <w:pPr>
        <w:ind w:left="-284" w:right="-1091"/>
        <w:jc w:val="both"/>
        <w:rPr>
          <w:rFonts w:ascii="Times New Roman" w:hAnsi="Times New Roman" w:cs="Times New Roman"/>
        </w:rPr>
      </w:pPr>
    </w:p>
    <w:p w:rsidR="005E0853" w:rsidRPr="00031917" w:rsidRDefault="005E0853" w:rsidP="00043482">
      <w:pPr>
        <w:tabs>
          <w:tab w:val="left" w:pos="6946"/>
          <w:tab w:val="left" w:pos="7088"/>
        </w:tabs>
        <w:ind w:left="709" w:right="43"/>
        <w:jc w:val="both"/>
        <w:rPr>
          <w:rFonts w:ascii="Times New Roman" w:hAnsi="Times New Roman" w:cs="Times New Roman"/>
          <w:sz w:val="20"/>
          <w:szCs w:val="20"/>
        </w:rPr>
      </w:pPr>
      <w:r w:rsidRPr="00031917">
        <w:rPr>
          <w:rFonts w:ascii="Times New Roman" w:hAnsi="Times New Roman" w:cs="Times New Roman"/>
          <w:sz w:val="20"/>
          <w:szCs w:val="20"/>
        </w:rPr>
        <w:t xml:space="preserve">The courts are much </w:t>
      </w:r>
      <w:proofErr w:type="gramStart"/>
      <w:r w:rsidRPr="00031917">
        <w:rPr>
          <w:rFonts w:ascii="Times New Roman" w:hAnsi="Times New Roman" w:cs="Times New Roman"/>
          <w:sz w:val="20"/>
          <w:szCs w:val="20"/>
        </w:rPr>
        <w:t>more narrow</w:t>
      </w:r>
      <w:proofErr w:type="gramEnd"/>
      <w:r w:rsidRPr="00031917">
        <w:rPr>
          <w:rFonts w:ascii="Times New Roman" w:hAnsi="Times New Roman" w:cs="Times New Roman"/>
          <w:sz w:val="20"/>
          <w:szCs w:val="20"/>
        </w:rPr>
        <w:t xml:space="preserve"> in a way…what I’m trying to say is this. They give members too broad a brush to write sloppy decisions in some instances where they read them beneficially</w:t>
      </w:r>
      <w:r w:rsidR="005348E6">
        <w:rPr>
          <w:rFonts w:ascii="Times New Roman" w:hAnsi="Times New Roman" w:cs="Times New Roman"/>
          <w:sz w:val="20"/>
          <w:szCs w:val="20"/>
        </w:rPr>
        <w:t>…</w:t>
      </w:r>
      <w:r w:rsidRPr="00031917">
        <w:rPr>
          <w:rFonts w:ascii="Times New Roman" w:hAnsi="Times New Roman" w:cs="Times New Roman"/>
          <w:sz w:val="20"/>
          <w:szCs w:val="20"/>
        </w:rPr>
        <w:t>that’s my view of these Federal Court and Federal Circuit decisions because they don’t know how the system really works from the inside</w:t>
      </w:r>
      <w:r w:rsidR="00F757AB">
        <w:rPr>
          <w:rFonts w:ascii="Times New Roman" w:hAnsi="Times New Roman" w:cs="Times New Roman"/>
          <w:sz w:val="20"/>
          <w:szCs w:val="20"/>
        </w:rPr>
        <w:t xml:space="preserve"> (Participant E, RRT)</w:t>
      </w:r>
      <w:r w:rsidR="00485BDE">
        <w:rPr>
          <w:rFonts w:ascii="Times New Roman" w:hAnsi="Times New Roman" w:cs="Times New Roman"/>
          <w:sz w:val="20"/>
          <w:szCs w:val="20"/>
        </w:rPr>
        <w:t>.</w:t>
      </w:r>
    </w:p>
    <w:p w:rsidR="00881B5B" w:rsidRPr="00F634B0" w:rsidRDefault="00881B5B" w:rsidP="00C5604B">
      <w:pPr>
        <w:spacing w:line="480" w:lineRule="auto"/>
        <w:ind w:left="-284" w:right="-1091"/>
        <w:jc w:val="both"/>
        <w:rPr>
          <w:rFonts w:ascii="Times New Roman" w:hAnsi="Times New Roman" w:cs="Times New Roman"/>
        </w:rPr>
      </w:pPr>
    </w:p>
    <w:p w:rsidR="00B45701" w:rsidRPr="00F634B0" w:rsidRDefault="001E2F2F" w:rsidP="00C5604B">
      <w:pPr>
        <w:spacing w:line="480" w:lineRule="auto"/>
        <w:ind w:left="-284" w:right="-1091"/>
        <w:jc w:val="both"/>
        <w:rPr>
          <w:rFonts w:ascii="Times New Roman" w:hAnsi="Times New Roman" w:cs="Times New Roman"/>
        </w:rPr>
      </w:pPr>
      <w:r w:rsidRPr="00F634B0">
        <w:rPr>
          <w:rFonts w:ascii="Times New Roman" w:hAnsi="Times New Roman" w:cs="Times New Roman"/>
        </w:rPr>
        <w:t>Like these participants</w:t>
      </w:r>
      <w:r w:rsidR="00D61389">
        <w:rPr>
          <w:rFonts w:ascii="Times New Roman" w:hAnsi="Times New Roman" w:cs="Times New Roman"/>
        </w:rPr>
        <w:t>, P</w:t>
      </w:r>
      <w:r w:rsidR="006F48EE">
        <w:rPr>
          <w:rFonts w:ascii="Times New Roman" w:hAnsi="Times New Roman" w:cs="Times New Roman"/>
        </w:rPr>
        <w:t>articipant F</w:t>
      </w:r>
      <w:r w:rsidR="00B45701" w:rsidRPr="00F634B0">
        <w:rPr>
          <w:rFonts w:ascii="Times New Roman" w:hAnsi="Times New Roman" w:cs="Times New Roman"/>
        </w:rPr>
        <w:t xml:space="preserve"> reflected that what was often more </w:t>
      </w:r>
      <w:r w:rsidR="0014011C">
        <w:rPr>
          <w:rFonts w:ascii="Times New Roman" w:hAnsi="Times New Roman" w:cs="Times New Roman"/>
        </w:rPr>
        <w:t>desirable</w:t>
      </w:r>
      <w:r w:rsidR="00B45701" w:rsidRPr="00F634B0">
        <w:rPr>
          <w:rFonts w:ascii="Times New Roman" w:hAnsi="Times New Roman" w:cs="Times New Roman"/>
        </w:rPr>
        <w:t xml:space="preserve"> to </w:t>
      </w:r>
      <w:r w:rsidR="0014011C">
        <w:rPr>
          <w:rFonts w:ascii="Times New Roman" w:hAnsi="Times New Roman" w:cs="Times New Roman"/>
        </w:rPr>
        <w:t xml:space="preserve">influence good </w:t>
      </w:r>
      <w:r w:rsidR="00B45701" w:rsidRPr="00F634B0">
        <w:rPr>
          <w:rFonts w:ascii="Times New Roman" w:hAnsi="Times New Roman" w:cs="Times New Roman"/>
        </w:rPr>
        <w:t>decision making than an understanding of the law, was personal experience</w:t>
      </w:r>
      <w:r w:rsidR="00F92BB6">
        <w:rPr>
          <w:rFonts w:ascii="Times New Roman" w:hAnsi="Times New Roman" w:cs="Times New Roman"/>
        </w:rPr>
        <w:t>; placing this ideal of experience on a pedestal</w:t>
      </w:r>
      <w:r w:rsidR="00B45701" w:rsidRPr="00F634B0">
        <w:rPr>
          <w:rFonts w:ascii="Times New Roman" w:hAnsi="Times New Roman" w:cs="Times New Roman"/>
        </w:rPr>
        <w:t xml:space="preserve">. When </w:t>
      </w:r>
      <w:r w:rsidR="00D519E1" w:rsidRPr="00F634B0">
        <w:rPr>
          <w:rFonts w:ascii="Times New Roman" w:hAnsi="Times New Roman" w:cs="Times New Roman"/>
        </w:rPr>
        <w:t>asked whether legal understandings were sufficient to equi</w:t>
      </w:r>
      <w:r w:rsidR="006F48EE">
        <w:rPr>
          <w:rFonts w:ascii="Times New Roman" w:hAnsi="Times New Roman" w:cs="Times New Roman"/>
        </w:rPr>
        <w:t>p decision makers</w:t>
      </w:r>
      <w:r w:rsidR="00C11521">
        <w:rPr>
          <w:rFonts w:ascii="Times New Roman" w:hAnsi="Times New Roman" w:cs="Times New Roman"/>
        </w:rPr>
        <w:t xml:space="preserve"> to make good decisions</w:t>
      </w:r>
      <w:r w:rsidR="00D61389">
        <w:rPr>
          <w:rFonts w:ascii="Times New Roman" w:hAnsi="Times New Roman" w:cs="Times New Roman"/>
        </w:rPr>
        <w:t xml:space="preserve"> P</w:t>
      </w:r>
      <w:r w:rsidR="006F48EE">
        <w:rPr>
          <w:rFonts w:ascii="Times New Roman" w:hAnsi="Times New Roman" w:cs="Times New Roman"/>
        </w:rPr>
        <w:t>articipant F</w:t>
      </w:r>
      <w:r w:rsidR="00D519E1" w:rsidRPr="00F634B0">
        <w:rPr>
          <w:rFonts w:ascii="Times New Roman" w:hAnsi="Times New Roman" w:cs="Times New Roman"/>
        </w:rPr>
        <w:t xml:space="preserve"> responded</w:t>
      </w:r>
      <w:r w:rsidR="00B45701" w:rsidRPr="00F634B0">
        <w:rPr>
          <w:rFonts w:ascii="Times New Roman" w:hAnsi="Times New Roman" w:cs="Times New Roman"/>
        </w:rPr>
        <w:t>:</w:t>
      </w:r>
    </w:p>
    <w:p w:rsidR="00B45701" w:rsidRPr="00F634B0" w:rsidRDefault="00B45701" w:rsidP="00C5604B">
      <w:pPr>
        <w:ind w:left="-284" w:right="-1091"/>
        <w:jc w:val="both"/>
        <w:rPr>
          <w:rFonts w:ascii="Times New Roman" w:hAnsi="Times New Roman" w:cs="Times New Roman"/>
        </w:rPr>
      </w:pPr>
    </w:p>
    <w:p w:rsidR="00B45701" w:rsidRDefault="00D519E1" w:rsidP="00043482">
      <w:pPr>
        <w:ind w:left="720" w:right="43"/>
        <w:jc w:val="both"/>
        <w:rPr>
          <w:rFonts w:ascii="Times New Roman" w:hAnsi="Times New Roman" w:cs="Times New Roman"/>
          <w:sz w:val="20"/>
          <w:szCs w:val="20"/>
        </w:rPr>
      </w:pPr>
      <w:r w:rsidRPr="00031917">
        <w:rPr>
          <w:rFonts w:ascii="Times New Roman" w:hAnsi="Times New Roman" w:cs="Times New Roman"/>
          <w:sz w:val="20"/>
          <w:szCs w:val="20"/>
        </w:rPr>
        <w:t xml:space="preserve">No – you need </w:t>
      </w:r>
      <w:r w:rsidR="00B45701" w:rsidRPr="00031917">
        <w:rPr>
          <w:rFonts w:ascii="Times New Roman" w:hAnsi="Times New Roman" w:cs="Times New Roman"/>
          <w:sz w:val="20"/>
          <w:szCs w:val="20"/>
        </w:rPr>
        <w:t>life skills. It’s not a young person</w:t>
      </w:r>
      <w:r w:rsidR="002F46D8">
        <w:rPr>
          <w:rFonts w:ascii="Times New Roman" w:hAnsi="Times New Roman" w:cs="Times New Roman"/>
          <w:sz w:val="20"/>
          <w:szCs w:val="20"/>
        </w:rPr>
        <w:t>’</w:t>
      </w:r>
      <w:r w:rsidR="00B45701" w:rsidRPr="00031917">
        <w:rPr>
          <w:rFonts w:ascii="Times New Roman" w:hAnsi="Times New Roman" w:cs="Times New Roman"/>
          <w:sz w:val="20"/>
          <w:szCs w:val="20"/>
        </w:rPr>
        <w:t xml:space="preserve">s game. No disrespect intended to the younger generation! But you need some life experience about how people react to you; how they look at you; whether they are looking up at the </w:t>
      </w:r>
      <w:r w:rsidR="00F757AB">
        <w:rPr>
          <w:rFonts w:ascii="Times New Roman" w:hAnsi="Times New Roman" w:cs="Times New Roman"/>
          <w:sz w:val="20"/>
          <w:szCs w:val="20"/>
        </w:rPr>
        <w:t>sky; whether they are fidgeting (Participant F, RRT).</w:t>
      </w:r>
    </w:p>
    <w:p w:rsidR="00E34E45" w:rsidRDefault="00E34E45" w:rsidP="00043482">
      <w:pPr>
        <w:ind w:left="720" w:right="43"/>
        <w:jc w:val="both"/>
        <w:rPr>
          <w:rFonts w:ascii="Times New Roman" w:hAnsi="Times New Roman" w:cs="Times New Roman"/>
          <w:sz w:val="20"/>
          <w:szCs w:val="20"/>
        </w:rPr>
      </w:pPr>
    </w:p>
    <w:p w:rsidR="00E34E45" w:rsidRPr="00031917" w:rsidRDefault="00E34E45" w:rsidP="00043482">
      <w:pPr>
        <w:ind w:left="720" w:right="43"/>
        <w:jc w:val="both"/>
        <w:rPr>
          <w:rFonts w:ascii="Times New Roman" w:hAnsi="Times New Roman" w:cs="Times New Roman"/>
          <w:sz w:val="20"/>
          <w:szCs w:val="20"/>
        </w:rPr>
      </w:pPr>
    </w:p>
    <w:p w:rsidR="00B45701" w:rsidRPr="00F634B0" w:rsidRDefault="00B45701" w:rsidP="00C5604B">
      <w:pPr>
        <w:spacing w:line="480" w:lineRule="auto"/>
        <w:ind w:left="-284" w:right="-1091"/>
        <w:jc w:val="both"/>
        <w:rPr>
          <w:rFonts w:ascii="Times New Roman" w:hAnsi="Times New Roman" w:cs="Times New Roman"/>
        </w:rPr>
      </w:pPr>
      <w:r w:rsidRPr="00F634B0">
        <w:rPr>
          <w:rFonts w:ascii="Times New Roman" w:hAnsi="Times New Roman" w:cs="Times New Roman"/>
        </w:rPr>
        <w:t>Such expe</w:t>
      </w:r>
      <w:r w:rsidR="00D61389">
        <w:rPr>
          <w:rFonts w:ascii="Times New Roman" w:hAnsi="Times New Roman" w:cs="Times New Roman"/>
        </w:rPr>
        <w:t>rience was also paramount for P</w:t>
      </w:r>
      <w:r w:rsidR="006F48EE">
        <w:rPr>
          <w:rFonts w:ascii="Times New Roman" w:hAnsi="Times New Roman" w:cs="Times New Roman"/>
        </w:rPr>
        <w:t>articipant G</w:t>
      </w:r>
      <w:r w:rsidRPr="00F634B0">
        <w:rPr>
          <w:rFonts w:ascii="Times New Roman" w:hAnsi="Times New Roman" w:cs="Times New Roman"/>
        </w:rPr>
        <w:t xml:space="preserve">, who demonstrated consistently low identification with law and consistently </w:t>
      </w:r>
      <w:r w:rsidR="008263D8">
        <w:rPr>
          <w:rFonts w:ascii="Times New Roman" w:hAnsi="Times New Roman" w:cs="Times New Roman"/>
        </w:rPr>
        <w:t>strong</w:t>
      </w:r>
      <w:r w:rsidRPr="00F634B0">
        <w:rPr>
          <w:rFonts w:ascii="Times New Roman" w:hAnsi="Times New Roman" w:cs="Times New Roman"/>
        </w:rPr>
        <w:t xml:space="preserve"> regard for personal </w:t>
      </w:r>
      <w:r w:rsidRPr="00F634B0">
        <w:rPr>
          <w:rFonts w:ascii="Times New Roman" w:hAnsi="Times New Roman" w:cs="Times New Roman"/>
        </w:rPr>
        <w:lastRenderedPageBreak/>
        <w:t>experience simultaneously. When asked generally about the ideal comp</w:t>
      </w:r>
      <w:r w:rsidR="006F48EE">
        <w:rPr>
          <w:rFonts w:ascii="Times New Roman" w:hAnsi="Times New Roman" w:cs="Times New Roman"/>
        </w:rPr>
        <w:t>osition of the t</w:t>
      </w:r>
      <w:r w:rsidR="00D61389">
        <w:rPr>
          <w:rFonts w:ascii="Times New Roman" w:hAnsi="Times New Roman" w:cs="Times New Roman"/>
        </w:rPr>
        <w:t>ribunal P</w:t>
      </w:r>
      <w:r w:rsidR="006F48EE">
        <w:rPr>
          <w:rFonts w:ascii="Times New Roman" w:hAnsi="Times New Roman" w:cs="Times New Roman"/>
        </w:rPr>
        <w:t>articipant G</w:t>
      </w:r>
      <w:r w:rsidRPr="00F634B0">
        <w:rPr>
          <w:rFonts w:ascii="Times New Roman" w:hAnsi="Times New Roman" w:cs="Times New Roman"/>
        </w:rPr>
        <w:t xml:space="preserve"> responded:</w:t>
      </w:r>
    </w:p>
    <w:p w:rsidR="00B45701" w:rsidRPr="00F634B0" w:rsidRDefault="00B45701" w:rsidP="00C5604B">
      <w:pPr>
        <w:ind w:left="-284" w:right="-1091"/>
        <w:jc w:val="both"/>
        <w:rPr>
          <w:rFonts w:ascii="Times New Roman" w:hAnsi="Times New Roman" w:cs="Times New Roman"/>
        </w:rPr>
      </w:pPr>
    </w:p>
    <w:p w:rsidR="00B45701" w:rsidRDefault="00B45701" w:rsidP="00043482">
      <w:pPr>
        <w:tabs>
          <w:tab w:val="left" w:pos="7230"/>
        </w:tabs>
        <w:ind w:left="709" w:right="43"/>
        <w:jc w:val="both"/>
        <w:rPr>
          <w:rFonts w:ascii="Times New Roman" w:hAnsi="Times New Roman" w:cs="Times New Roman"/>
          <w:sz w:val="20"/>
          <w:szCs w:val="20"/>
        </w:rPr>
      </w:pPr>
      <w:r w:rsidRPr="00031917">
        <w:rPr>
          <w:rFonts w:ascii="Times New Roman" w:hAnsi="Times New Roman" w:cs="Times New Roman"/>
          <w:sz w:val="20"/>
          <w:szCs w:val="20"/>
        </w:rPr>
        <w:t>[</w:t>
      </w:r>
      <w:proofErr w:type="gramStart"/>
      <w:r w:rsidRPr="00031917">
        <w:rPr>
          <w:rFonts w:ascii="Times New Roman" w:hAnsi="Times New Roman" w:cs="Times New Roman"/>
          <w:sz w:val="20"/>
          <w:szCs w:val="20"/>
        </w:rPr>
        <w:t>if</w:t>
      </w:r>
      <w:proofErr w:type="gramEnd"/>
      <w:r w:rsidRPr="00031917">
        <w:rPr>
          <w:rFonts w:ascii="Times New Roman" w:hAnsi="Times New Roman" w:cs="Times New Roman"/>
          <w:sz w:val="20"/>
          <w:szCs w:val="20"/>
        </w:rPr>
        <w:t xml:space="preserve"> there were a multi member panel] It would be good to have at least one member of the multi-member panel </w:t>
      </w:r>
      <w:proofErr w:type="gramStart"/>
      <w:r w:rsidRPr="00031917">
        <w:rPr>
          <w:rFonts w:ascii="Times New Roman" w:hAnsi="Times New Roman" w:cs="Times New Roman"/>
          <w:sz w:val="20"/>
          <w:szCs w:val="20"/>
        </w:rPr>
        <w:t>whose</w:t>
      </w:r>
      <w:proofErr w:type="gramEnd"/>
      <w:r w:rsidRPr="00031917">
        <w:rPr>
          <w:rFonts w:ascii="Times New Roman" w:hAnsi="Times New Roman" w:cs="Times New Roman"/>
          <w:sz w:val="20"/>
          <w:szCs w:val="20"/>
        </w:rPr>
        <w:t xml:space="preserve"> got some knowledge of life outside Australia. I mean there are many people on the </w:t>
      </w:r>
      <w:proofErr w:type="gramStart"/>
      <w:r w:rsidRPr="00031917">
        <w:rPr>
          <w:rFonts w:ascii="Times New Roman" w:hAnsi="Times New Roman" w:cs="Times New Roman"/>
          <w:sz w:val="20"/>
          <w:szCs w:val="20"/>
        </w:rPr>
        <w:t>tribunal who are not diplomats and who have</w:t>
      </w:r>
      <w:proofErr w:type="gramEnd"/>
      <w:r w:rsidRPr="00031917">
        <w:rPr>
          <w:rFonts w:ascii="Times New Roman" w:hAnsi="Times New Roman" w:cs="Times New Roman"/>
          <w:sz w:val="20"/>
          <w:szCs w:val="20"/>
        </w:rPr>
        <w:t xml:space="preserve"> not lived in a third world country. And it really is very different. You can’t imagine how different it is living in a third world country to living in Australia. Even in a relatively advanced third world country. And to understand the culture of other countries – but to really understand, not just read a book or understand the legal reasons – but to know the people, to have talked to them; to have been in their homes and sort of know they way that they think and live and what it’s like. I was talking to a client yesterday from Iran. She has an uncle here who’s giving her lots of advice and she said ‘the problem is he hasn’t been back to Iran for thirty years; he doesn’t know what it’s like there.’ And he’s Iranian. Now how much more difficult is it for an Australian who’s never been to Ir</w:t>
      </w:r>
      <w:r w:rsidR="00551B6E">
        <w:rPr>
          <w:rFonts w:ascii="Times New Roman" w:hAnsi="Times New Roman" w:cs="Times New Roman"/>
          <w:sz w:val="20"/>
          <w:szCs w:val="20"/>
        </w:rPr>
        <w:t>an. See. And it is so important (Participant G, RRT).</w:t>
      </w:r>
    </w:p>
    <w:p w:rsidR="005F24C5" w:rsidRDefault="005F24C5" w:rsidP="00043482">
      <w:pPr>
        <w:tabs>
          <w:tab w:val="left" w:pos="7230"/>
        </w:tabs>
        <w:ind w:left="709" w:right="43"/>
        <w:jc w:val="both"/>
        <w:rPr>
          <w:rFonts w:ascii="Times New Roman" w:hAnsi="Times New Roman" w:cs="Times New Roman"/>
          <w:sz w:val="20"/>
          <w:szCs w:val="20"/>
        </w:rPr>
      </w:pPr>
    </w:p>
    <w:p w:rsidR="00901ED6" w:rsidRPr="00031917" w:rsidRDefault="00901ED6" w:rsidP="00C5604B">
      <w:pPr>
        <w:tabs>
          <w:tab w:val="left" w:pos="7230"/>
        </w:tabs>
        <w:ind w:left="-284" w:right="-1091"/>
        <w:jc w:val="both"/>
        <w:rPr>
          <w:rFonts w:ascii="Times New Roman" w:hAnsi="Times New Roman" w:cs="Times New Roman"/>
          <w:sz w:val="20"/>
          <w:szCs w:val="20"/>
        </w:rPr>
      </w:pPr>
    </w:p>
    <w:p w:rsidR="00D519E1" w:rsidRPr="00F634B0" w:rsidRDefault="00D519E1" w:rsidP="00C5604B">
      <w:pPr>
        <w:autoSpaceDE w:val="0"/>
        <w:autoSpaceDN w:val="0"/>
        <w:adjustRightInd w:val="0"/>
        <w:spacing w:line="480" w:lineRule="auto"/>
        <w:ind w:left="-284" w:right="-1091"/>
        <w:jc w:val="both"/>
        <w:rPr>
          <w:rFonts w:ascii="Times New Roman" w:hAnsi="Times New Roman" w:cs="Times New Roman"/>
        </w:rPr>
      </w:pPr>
      <w:r w:rsidRPr="00F634B0">
        <w:rPr>
          <w:rFonts w:ascii="Times New Roman" w:hAnsi="Times New Roman" w:cs="Times New Roman"/>
        </w:rPr>
        <w:t xml:space="preserve">When asked how RRT decision making </w:t>
      </w:r>
      <w:r w:rsidR="00D360D7">
        <w:rPr>
          <w:rFonts w:ascii="Times New Roman" w:hAnsi="Times New Roman" w:cs="Times New Roman"/>
        </w:rPr>
        <w:t>could be improved, P</w:t>
      </w:r>
      <w:r w:rsidR="006F48EE">
        <w:rPr>
          <w:rFonts w:ascii="Times New Roman" w:hAnsi="Times New Roman" w:cs="Times New Roman"/>
        </w:rPr>
        <w:t>articipant G</w:t>
      </w:r>
      <w:r w:rsidRPr="00F634B0">
        <w:rPr>
          <w:rFonts w:ascii="Times New Roman" w:hAnsi="Times New Roman" w:cs="Times New Roman"/>
        </w:rPr>
        <w:t>, who was not a l</w:t>
      </w:r>
      <w:r w:rsidR="002C210B">
        <w:rPr>
          <w:rFonts w:ascii="Times New Roman" w:hAnsi="Times New Roman" w:cs="Times New Roman"/>
        </w:rPr>
        <w:t>awyer but described himself as “</w:t>
      </w:r>
      <w:r w:rsidRPr="00F634B0">
        <w:rPr>
          <w:rFonts w:ascii="Times New Roman" w:hAnsi="Times New Roman" w:cs="Times New Roman"/>
        </w:rPr>
        <w:t>if anything, a historian and an ec</w:t>
      </w:r>
      <w:r w:rsidR="002C210B">
        <w:rPr>
          <w:rFonts w:ascii="Times New Roman" w:hAnsi="Times New Roman" w:cs="Times New Roman"/>
        </w:rPr>
        <w:t>onomist”</w:t>
      </w:r>
      <w:r w:rsidRPr="00F634B0">
        <w:rPr>
          <w:rFonts w:ascii="Times New Roman" w:hAnsi="Times New Roman" w:cs="Times New Roman"/>
        </w:rPr>
        <w:t xml:space="preserve"> (recounting that he told the head of staff</w:t>
      </w:r>
      <w:r w:rsidR="002C210B">
        <w:rPr>
          <w:rFonts w:ascii="Times New Roman" w:hAnsi="Times New Roman" w:cs="Times New Roman"/>
        </w:rPr>
        <w:t xml:space="preserve"> when he began his appointment “</w:t>
      </w:r>
      <w:r w:rsidRPr="00F634B0">
        <w:rPr>
          <w:rFonts w:ascii="Times New Roman" w:hAnsi="Times New Roman" w:cs="Times New Roman"/>
        </w:rPr>
        <w:t xml:space="preserve">I hope the department </w:t>
      </w:r>
      <w:r w:rsidR="002C210B">
        <w:rPr>
          <w:rFonts w:ascii="Times New Roman" w:hAnsi="Times New Roman" w:cs="Times New Roman"/>
        </w:rPr>
        <w:t>doesn’t think that I’m a lawyer”</w:t>
      </w:r>
      <w:r w:rsidR="00A717FB">
        <w:rPr>
          <w:rFonts w:ascii="Times New Roman" w:hAnsi="Times New Roman" w:cs="Times New Roman"/>
        </w:rPr>
        <w:t>)</w:t>
      </w:r>
      <w:r w:rsidR="00551B6E">
        <w:rPr>
          <w:rFonts w:ascii="Times New Roman" w:hAnsi="Times New Roman" w:cs="Times New Roman"/>
        </w:rPr>
        <w:t xml:space="preserve"> (Participant G, RRT)</w:t>
      </w:r>
      <w:r w:rsidRPr="00F634B0">
        <w:rPr>
          <w:rFonts w:ascii="Times New Roman" w:hAnsi="Times New Roman" w:cs="Times New Roman"/>
        </w:rPr>
        <w:t>, responded that:</w:t>
      </w:r>
    </w:p>
    <w:p w:rsidR="00D519E1" w:rsidRPr="00F634B0" w:rsidRDefault="00D519E1" w:rsidP="00043482">
      <w:pPr>
        <w:autoSpaceDE w:val="0"/>
        <w:autoSpaceDN w:val="0"/>
        <w:adjustRightInd w:val="0"/>
        <w:ind w:left="709" w:right="43"/>
        <w:rPr>
          <w:rFonts w:ascii="Times New Roman" w:hAnsi="Times New Roman" w:cs="Times New Roman"/>
        </w:rPr>
      </w:pPr>
    </w:p>
    <w:p w:rsidR="00D519E1" w:rsidRDefault="00D519E1" w:rsidP="00043482">
      <w:pPr>
        <w:autoSpaceDE w:val="0"/>
        <w:autoSpaceDN w:val="0"/>
        <w:adjustRightInd w:val="0"/>
        <w:ind w:left="709" w:right="43"/>
        <w:jc w:val="both"/>
        <w:rPr>
          <w:rFonts w:ascii="Times New Roman" w:hAnsi="Times New Roman" w:cs="Times New Roman"/>
          <w:sz w:val="20"/>
          <w:szCs w:val="20"/>
        </w:rPr>
      </w:pPr>
      <w:r w:rsidRPr="00031917">
        <w:rPr>
          <w:rFonts w:ascii="Times New Roman" w:hAnsi="Times New Roman" w:cs="Times New Roman"/>
          <w:sz w:val="20"/>
          <w:szCs w:val="20"/>
        </w:rPr>
        <w:t xml:space="preserve">When I first joined the tribunal there were a lot of ex foreign affairs officers on the tribunal…They had a very good ability to </w:t>
      </w:r>
      <w:proofErr w:type="spellStart"/>
      <w:r w:rsidRPr="00031917">
        <w:rPr>
          <w:rFonts w:ascii="Times New Roman" w:hAnsi="Times New Roman" w:cs="Times New Roman"/>
          <w:sz w:val="20"/>
          <w:szCs w:val="20"/>
        </w:rPr>
        <w:t>analyse</w:t>
      </w:r>
      <w:proofErr w:type="spellEnd"/>
      <w:r w:rsidRPr="00031917">
        <w:rPr>
          <w:rFonts w:ascii="Times New Roman" w:hAnsi="Times New Roman" w:cs="Times New Roman"/>
          <w:sz w:val="20"/>
          <w:szCs w:val="20"/>
        </w:rPr>
        <w:t xml:space="preserve"> the situation in foreign countries. They understood third world countries; they’d lived in third world countries. I think there is a tendency now to increase the number of lawyers on the tribunal and I think there are comparatively few ex foreign affairs officers or people with overseas experience. And I think decision making has deteriorated as a result. Which may not be what you want to hear…but I think it’s a problem that…I think you really do need on the tribunal like the refugee review tribunal for members to be </w:t>
      </w:r>
      <w:proofErr w:type="spellStart"/>
      <w:r w:rsidRPr="00031917">
        <w:rPr>
          <w:rFonts w:ascii="Times New Roman" w:hAnsi="Times New Roman" w:cs="Times New Roman"/>
          <w:sz w:val="20"/>
          <w:szCs w:val="20"/>
        </w:rPr>
        <w:t>multiskilled</w:t>
      </w:r>
      <w:proofErr w:type="spellEnd"/>
      <w:r w:rsidRPr="00031917">
        <w:rPr>
          <w:rFonts w:ascii="Times New Roman" w:hAnsi="Times New Roman" w:cs="Times New Roman"/>
          <w:sz w:val="20"/>
          <w:szCs w:val="20"/>
        </w:rPr>
        <w:t xml:space="preserve">…you need to have a capacity for members to understand foreign countries; foreign cultures, and to really </w:t>
      </w:r>
      <w:r w:rsidR="005B0E6E" w:rsidRPr="00031917">
        <w:rPr>
          <w:rFonts w:ascii="Times New Roman" w:hAnsi="Times New Roman" w:cs="Times New Roman"/>
          <w:sz w:val="20"/>
          <w:szCs w:val="20"/>
        </w:rPr>
        <w:t>hear</w:t>
      </w:r>
      <w:r w:rsidRPr="00031917">
        <w:rPr>
          <w:rFonts w:ascii="Times New Roman" w:hAnsi="Times New Roman" w:cs="Times New Roman"/>
          <w:sz w:val="20"/>
          <w:szCs w:val="20"/>
        </w:rPr>
        <w:t xml:space="preserve"> very carefully what the person is saying to you and to understand that um their background…and if you’ve never lived outside Australia, it doesn’t matter how smart you are…it’s goin</w:t>
      </w:r>
      <w:r w:rsidR="00551B6E">
        <w:rPr>
          <w:rFonts w:ascii="Times New Roman" w:hAnsi="Times New Roman" w:cs="Times New Roman"/>
          <w:sz w:val="20"/>
          <w:szCs w:val="20"/>
        </w:rPr>
        <w:t>g to be more difficult for you (Participant G, RRT).</w:t>
      </w:r>
    </w:p>
    <w:p w:rsidR="00A76002" w:rsidRPr="00031917" w:rsidRDefault="00A76002" w:rsidP="00043482">
      <w:pPr>
        <w:autoSpaceDE w:val="0"/>
        <w:autoSpaceDN w:val="0"/>
        <w:adjustRightInd w:val="0"/>
        <w:ind w:left="709" w:right="43"/>
        <w:jc w:val="both"/>
        <w:rPr>
          <w:rFonts w:ascii="Times New Roman" w:hAnsi="Times New Roman" w:cs="Times New Roman"/>
          <w:sz w:val="20"/>
          <w:szCs w:val="20"/>
        </w:rPr>
      </w:pPr>
    </w:p>
    <w:p w:rsidR="00D519E1" w:rsidRPr="00F634B0" w:rsidRDefault="00D519E1" w:rsidP="00C5604B">
      <w:pPr>
        <w:autoSpaceDE w:val="0"/>
        <w:autoSpaceDN w:val="0"/>
        <w:adjustRightInd w:val="0"/>
        <w:ind w:left="-284" w:right="-1091"/>
        <w:rPr>
          <w:rFonts w:ascii="Times New Roman" w:hAnsi="Times New Roman" w:cs="Times New Roman"/>
        </w:rPr>
      </w:pPr>
    </w:p>
    <w:p w:rsidR="00D519E1" w:rsidRDefault="005321E5" w:rsidP="00C5604B">
      <w:pPr>
        <w:autoSpaceDE w:val="0"/>
        <w:autoSpaceDN w:val="0"/>
        <w:adjustRightInd w:val="0"/>
        <w:spacing w:line="480" w:lineRule="auto"/>
        <w:ind w:left="-284" w:right="-1091"/>
        <w:jc w:val="both"/>
        <w:rPr>
          <w:rFonts w:ascii="Times New Roman" w:hAnsi="Times New Roman" w:cs="Times New Roman"/>
        </w:rPr>
      </w:pPr>
      <w:r>
        <w:rPr>
          <w:rFonts w:ascii="Times New Roman" w:hAnsi="Times New Roman" w:cs="Times New Roman"/>
        </w:rPr>
        <w:t>Participant T,</w:t>
      </w:r>
      <w:r w:rsidR="00D519E1" w:rsidRPr="00F634B0">
        <w:rPr>
          <w:rFonts w:ascii="Times New Roman" w:hAnsi="Times New Roman" w:cs="Times New Roman"/>
        </w:rPr>
        <w:t xml:space="preserve"> whose background was in the medical field rather than law, spoke about issues of bias confrontation that she had previously learnt in the medical field, that she believed w</w:t>
      </w:r>
      <w:r w:rsidR="002C210B">
        <w:rPr>
          <w:rFonts w:ascii="Times New Roman" w:hAnsi="Times New Roman" w:cs="Times New Roman"/>
        </w:rPr>
        <w:t>ere lacking in practice in the “legalistic”</w:t>
      </w:r>
      <w:r w:rsidR="00551B6E">
        <w:rPr>
          <w:rFonts w:ascii="Times New Roman" w:hAnsi="Times New Roman" w:cs="Times New Roman"/>
        </w:rPr>
        <w:t xml:space="preserve"> </w:t>
      </w:r>
      <w:r w:rsidR="00C741AE">
        <w:rPr>
          <w:rFonts w:ascii="Times New Roman" w:hAnsi="Times New Roman" w:cs="Times New Roman"/>
        </w:rPr>
        <w:t>(</w:t>
      </w:r>
      <w:r w:rsidR="00D61389">
        <w:rPr>
          <w:rFonts w:ascii="Times New Roman" w:hAnsi="Times New Roman" w:cs="Times New Roman"/>
        </w:rPr>
        <w:t>P</w:t>
      </w:r>
      <w:r w:rsidR="000E180D">
        <w:rPr>
          <w:rFonts w:ascii="Times New Roman" w:hAnsi="Times New Roman" w:cs="Times New Roman"/>
        </w:rPr>
        <w:t>articipant T, RRT)</w:t>
      </w:r>
      <w:r w:rsidR="000E180D" w:rsidRPr="00F634B0">
        <w:rPr>
          <w:rFonts w:ascii="Times New Roman" w:hAnsi="Times New Roman" w:cs="Times New Roman"/>
        </w:rPr>
        <w:t xml:space="preserve"> </w:t>
      </w:r>
      <w:r w:rsidR="00D519E1" w:rsidRPr="00F634B0">
        <w:rPr>
          <w:rFonts w:ascii="Times New Roman" w:hAnsi="Times New Roman" w:cs="Times New Roman"/>
        </w:rPr>
        <w:t xml:space="preserve">RRT environment, which she said obscured the practice and outcome of refugee </w:t>
      </w:r>
      <w:r w:rsidR="00D519E1" w:rsidRPr="00F634B0">
        <w:rPr>
          <w:rFonts w:ascii="Times New Roman" w:hAnsi="Times New Roman" w:cs="Times New Roman"/>
        </w:rPr>
        <w:lastRenderedPageBreak/>
        <w:t xml:space="preserve">credibility assessments. She reflected on her former experiences in the sexual health field, where she was taught values clarification and to confront her biases when it came to better understanding HIV patients </w:t>
      </w:r>
      <w:r w:rsidR="00515EFC" w:rsidRPr="00F634B0">
        <w:rPr>
          <w:rFonts w:ascii="Times New Roman" w:hAnsi="Times New Roman" w:cs="Times New Roman"/>
        </w:rPr>
        <w:t xml:space="preserve">from elicit sexual backgrounds </w:t>
      </w:r>
      <w:r w:rsidR="00B31BE3">
        <w:rPr>
          <w:rFonts w:ascii="Times New Roman" w:hAnsi="Times New Roman" w:cs="Times New Roman"/>
        </w:rPr>
        <w:t xml:space="preserve">- </w:t>
      </w:r>
      <w:r w:rsidR="00D519E1" w:rsidRPr="00F634B0">
        <w:rPr>
          <w:rFonts w:ascii="Times New Roman" w:hAnsi="Times New Roman" w:cs="Times New Roman"/>
        </w:rPr>
        <w:t>of whom she was initially u</w:t>
      </w:r>
      <w:r w:rsidR="00515EFC" w:rsidRPr="00F634B0">
        <w:rPr>
          <w:rFonts w:ascii="Times New Roman" w:hAnsi="Times New Roman" w:cs="Times New Roman"/>
        </w:rPr>
        <w:t xml:space="preserve">nable to understand or respect </w:t>
      </w:r>
      <w:r w:rsidR="00B31BE3">
        <w:rPr>
          <w:rFonts w:ascii="Times New Roman" w:hAnsi="Times New Roman" w:cs="Times New Roman"/>
        </w:rPr>
        <w:t>-</w:t>
      </w:r>
      <w:r w:rsidR="00D519E1" w:rsidRPr="00F634B0">
        <w:rPr>
          <w:rFonts w:ascii="Times New Roman" w:hAnsi="Times New Roman" w:cs="Times New Roman"/>
        </w:rPr>
        <w:t xml:space="preserve"> and identified the development of values through these experiences as central to conducting refugee status determination</w:t>
      </w:r>
      <w:r w:rsidR="00C11521">
        <w:rPr>
          <w:rFonts w:ascii="Times New Roman" w:hAnsi="Times New Roman" w:cs="Times New Roman"/>
        </w:rPr>
        <w:t>s</w:t>
      </w:r>
      <w:r w:rsidR="00D519E1" w:rsidRPr="00F634B0">
        <w:rPr>
          <w:rFonts w:ascii="Times New Roman" w:hAnsi="Times New Roman" w:cs="Times New Roman"/>
        </w:rPr>
        <w:t>.</w:t>
      </w:r>
    </w:p>
    <w:p w:rsidR="00010780" w:rsidRDefault="00010780" w:rsidP="00C5604B">
      <w:pPr>
        <w:autoSpaceDE w:val="0"/>
        <w:autoSpaceDN w:val="0"/>
        <w:adjustRightInd w:val="0"/>
        <w:spacing w:line="480" w:lineRule="auto"/>
        <w:ind w:left="-284" w:right="-1091"/>
        <w:jc w:val="both"/>
        <w:rPr>
          <w:rFonts w:ascii="Times New Roman" w:hAnsi="Times New Roman" w:cs="Times New Roman"/>
        </w:rPr>
      </w:pPr>
    </w:p>
    <w:p w:rsidR="00551B6E" w:rsidRPr="002C210B" w:rsidRDefault="00D519E1" w:rsidP="00C5604B">
      <w:pPr>
        <w:autoSpaceDE w:val="0"/>
        <w:autoSpaceDN w:val="0"/>
        <w:adjustRightInd w:val="0"/>
        <w:spacing w:line="480" w:lineRule="auto"/>
        <w:ind w:left="-284" w:right="-1091"/>
        <w:jc w:val="both"/>
        <w:rPr>
          <w:rFonts w:ascii="Times New Roman" w:hAnsi="Times New Roman" w:cs="Times New Roman"/>
        </w:rPr>
      </w:pPr>
      <w:r w:rsidRPr="00F634B0">
        <w:rPr>
          <w:rFonts w:ascii="Times New Roman" w:hAnsi="Times New Roman" w:cs="Times New Roman"/>
        </w:rPr>
        <w:t>Likewise, when asked what skills were important to conducting a credibility assessment – and how she herself conducted her assessments on the tribunal –</w:t>
      </w:r>
      <w:r w:rsidR="005321E5">
        <w:rPr>
          <w:rFonts w:ascii="Times New Roman" w:hAnsi="Times New Roman" w:cs="Times New Roman"/>
        </w:rPr>
        <w:t xml:space="preserve"> Participant A2</w:t>
      </w:r>
      <w:r w:rsidRPr="00F634B0">
        <w:rPr>
          <w:rFonts w:ascii="Times New Roman" w:hAnsi="Times New Roman" w:cs="Times New Roman"/>
        </w:rPr>
        <w:t>, again from a non-legal background, discussed the centrality of acquiring detailed understandings of various countries and situations and the way personal experiences</w:t>
      </w:r>
      <w:r w:rsidR="002C210B">
        <w:rPr>
          <w:rFonts w:ascii="Times New Roman" w:hAnsi="Times New Roman" w:cs="Times New Roman"/>
        </w:rPr>
        <w:t xml:space="preserve"> facilitate this understanding, claiming </w:t>
      </w:r>
      <w:r w:rsidR="00DD2EAB">
        <w:rPr>
          <w:rFonts w:ascii="Times New Roman" w:hAnsi="Times New Roman" w:cs="Times New Roman"/>
        </w:rPr>
        <w:t>“</w:t>
      </w:r>
      <w:r w:rsidR="000857E3">
        <w:rPr>
          <w:rFonts w:ascii="Times New Roman" w:hAnsi="Times New Roman" w:cs="Times New Roman"/>
        </w:rPr>
        <w:t>t</w:t>
      </w:r>
      <w:r w:rsidRPr="002C210B">
        <w:rPr>
          <w:rFonts w:ascii="Times New Roman" w:hAnsi="Times New Roman" w:cs="Times New Roman"/>
        </w:rPr>
        <w:t>he real</w:t>
      </w:r>
      <w:r w:rsidR="008F3654" w:rsidRPr="002C210B">
        <w:rPr>
          <w:rFonts w:ascii="Times New Roman" w:hAnsi="Times New Roman" w:cs="Times New Roman"/>
        </w:rPr>
        <w:t>ly good people,</w:t>
      </w:r>
      <w:r w:rsidR="00767814" w:rsidRPr="002C210B">
        <w:rPr>
          <w:rFonts w:ascii="Times New Roman" w:hAnsi="Times New Roman" w:cs="Times New Roman"/>
        </w:rPr>
        <w:t xml:space="preserve"> their experience</w:t>
      </w:r>
      <w:r w:rsidRPr="002C210B">
        <w:rPr>
          <w:rFonts w:ascii="Times New Roman" w:hAnsi="Times New Roman" w:cs="Times New Roman"/>
        </w:rPr>
        <w:t xml:space="preserve"> of country is really </w:t>
      </w:r>
      <w:r w:rsidR="00767814" w:rsidRPr="002C210B">
        <w:rPr>
          <w:rFonts w:ascii="Times New Roman" w:hAnsi="Times New Roman" w:cs="Times New Roman"/>
        </w:rPr>
        <w:t>important. So I think that experience</w:t>
      </w:r>
      <w:r w:rsidR="004A4388" w:rsidRPr="002C210B">
        <w:rPr>
          <w:rFonts w:ascii="Times New Roman" w:hAnsi="Times New Roman" w:cs="Times New Roman"/>
        </w:rPr>
        <w:t xml:space="preserve"> of country is as important</w:t>
      </w:r>
      <w:r w:rsidR="008F3654" w:rsidRPr="002C210B">
        <w:rPr>
          <w:rFonts w:ascii="Times New Roman" w:hAnsi="Times New Roman" w:cs="Times New Roman"/>
        </w:rPr>
        <w:t>:</w:t>
      </w:r>
      <w:r w:rsidRPr="002C210B">
        <w:rPr>
          <w:rFonts w:ascii="Times New Roman" w:hAnsi="Times New Roman" w:cs="Times New Roman"/>
        </w:rPr>
        <w:t xml:space="preserve"> mor</w:t>
      </w:r>
      <w:r w:rsidR="00551B6E" w:rsidRPr="002C210B">
        <w:rPr>
          <w:rFonts w:ascii="Times New Roman" w:hAnsi="Times New Roman" w:cs="Times New Roman"/>
        </w:rPr>
        <w:t>e important than anything else (Participant A2, RRT).</w:t>
      </w:r>
      <w:r w:rsidR="00DD2EAB">
        <w:rPr>
          <w:rFonts w:ascii="Times New Roman" w:hAnsi="Times New Roman" w:cs="Times New Roman"/>
        </w:rPr>
        <w:t>”</w:t>
      </w:r>
      <w:r w:rsidR="00767814" w:rsidRPr="002C210B">
        <w:rPr>
          <w:rFonts w:ascii="Times New Roman" w:hAnsi="Times New Roman" w:cs="Times New Roman"/>
        </w:rPr>
        <w:t xml:space="preserve"> </w:t>
      </w:r>
    </w:p>
    <w:p w:rsidR="00551B6E" w:rsidRDefault="00551B6E" w:rsidP="00C5604B">
      <w:pPr>
        <w:autoSpaceDE w:val="0"/>
        <w:autoSpaceDN w:val="0"/>
        <w:adjustRightInd w:val="0"/>
        <w:spacing w:line="480" w:lineRule="auto"/>
        <w:ind w:left="-284" w:right="-1091"/>
        <w:jc w:val="both"/>
        <w:rPr>
          <w:rFonts w:ascii="Times New Roman" w:hAnsi="Times New Roman" w:cs="Times New Roman"/>
        </w:rPr>
      </w:pPr>
    </w:p>
    <w:p w:rsidR="00D519E1" w:rsidRDefault="00767814" w:rsidP="00C5604B">
      <w:pPr>
        <w:autoSpaceDE w:val="0"/>
        <w:autoSpaceDN w:val="0"/>
        <w:adjustRightInd w:val="0"/>
        <w:spacing w:line="480" w:lineRule="auto"/>
        <w:ind w:left="-284" w:right="-1091"/>
        <w:jc w:val="both"/>
        <w:rPr>
          <w:rFonts w:ascii="Times New Roman" w:hAnsi="Times New Roman" w:cs="Times New Roman"/>
        </w:rPr>
      </w:pPr>
      <w:r w:rsidRPr="00F634B0">
        <w:rPr>
          <w:rFonts w:ascii="Times New Roman" w:hAnsi="Times New Roman" w:cs="Times New Roman"/>
        </w:rPr>
        <w:t xml:space="preserve">As with Participant </w:t>
      </w:r>
      <w:r w:rsidR="005321E5">
        <w:rPr>
          <w:rFonts w:ascii="Times New Roman" w:hAnsi="Times New Roman" w:cs="Times New Roman"/>
        </w:rPr>
        <w:t>T</w:t>
      </w:r>
      <w:r w:rsidR="00D519E1" w:rsidRPr="00F634B0">
        <w:rPr>
          <w:rFonts w:ascii="Times New Roman" w:hAnsi="Times New Roman" w:cs="Times New Roman"/>
        </w:rPr>
        <w:t xml:space="preserve"> having acquired knowledge of different cultures in </w:t>
      </w:r>
      <w:r w:rsidR="004A4388" w:rsidRPr="00F634B0">
        <w:rPr>
          <w:rFonts w:ascii="Times New Roman" w:hAnsi="Times New Roman" w:cs="Times New Roman"/>
        </w:rPr>
        <w:t>t</w:t>
      </w:r>
      <w:r w:rsidR="005321E5">
        <w:rPr>
          <w:rFonts w:ascii="Times New Roman" w:hAnsi="Times New Roman" w:cs="Times New Roman"/>
        </w:rPr>
        <w:t>he medical field, Participant A2</w:t>
      </w:r>
      <w:r w:rsidR="00D519E1" w:rsidRPr="00F634B0">
        <w:rPr>
          <w:rFonts w:ascii="Times New Roman" w:hAnsi="Times New Roman" w:cs="Times New Roman"/>
        </w:rPr>
        <w:t xml:space="preserve"> drew on her past experience on charity boards in facilitating her understanding</w:t>
      </w:r>
      <w:r w:rsidR="004A4388" w:rsidRPr="00F634B0">
        <w:rPr>
          <w:rFonts w:ascii="Times New Roman" w:hAnsi="Times New Roman" w:cs="Times New Roman"/>
        </w:rPr>
        <w:t xml:space="preserve"> of other countries to inform </w:t>
      </w:r>
      <w:r w:rsidR="004A4388" w:rsidRPr="00927369">
        <w:rPr>
          <w:rFonts w:ascii="Times New Roman" w:hAnsi="Times New Roman" w:cs="Times New Roman"/>
        </w:rPr>
        <w:t xml:space="preserve">good </w:t>
      </w:r>
      <w:r w:rsidR="004A4388" w:rsidRPr="00F634B0">
        <w:rPr>
          <w:rFonts w:ascii="Times New Roman" w:hAnsi="Times New Roman" w:cs="Times New Roman"/>
        </w:rPr>
        <w:t>decision making</w:t>
      </w:r>
      <w:r w:rsidR="008F3654">
        <w:rPr>
          <w:rFonts w:ascii="Times New Roman" w:hAnsi="Times New Roman" w:cs="Times New Roman"/>
        </w:rPr>
        <w:t xml:space="preserve"> in conjunction with expressions of little regard for the role of law in the area</w:t>
      </w:r>
      <w:r w:rsidR="004A4388" w:rsidRPr="00F634B0">
        <w:rPr>
          <w:rFonts w:ascii="Times New Roman" w:hAnsi="Times New Roman" w:cs="Times New Roman"/>
        </w:rPr>
        <w:t>.</w:t>
      </w:r>
    </w:p>
    <w:p w:rsidR="00447319" w:rsidRPr="00F634B0" w:rsidRDefault="00447319" w:rsidP="00C5604B">
      <w:pPr>
        <w:autoSpaceDE w:val="0"/>
        <w:autoSpaceDN w:val="0"/>
        <w:adjustRightInd w:val="0"/>
        <w:spacing w:line="480" w:lineRule="auto"/>
        <w:ind w:left="-284" w:right="-1091"/>
        <w:jc w:val="both"/>
        <w:rPr>
          <w:rFonts w:ascii="Times New Roman" w:hAnsi="Times New Roman" w:cs="Times New Roman"/>
        </w:rPr>
      </w:pPr>
    </w:p>
    <w:p w:rsidR="00D519E1" w:rsidRDefault="005321E5" w:rsidP="00C5604B">
      <w:pPr>
        <w:autoSpaceDE w:val="0"/>
        <w:autoSpaceDN w:val="0"/>
        <w:adjustRightInd w:val="0"/>
        <w:spacing w:line="480" w:lineRule="auto"/>
        <w:ind w:left="-284" w:right="-1091"/>
        <w:jc w:val="both"/>
        <w:rPr>
          <w:rFonts w:ascii="Times New Roman" w:hAnsi="Times New Roman" w:cs="Times New Roman"/>
        </w:rPr>
      </w:pPr>
      <w:r>
        <w:rPr>
          <w:rFonts w:ascii="Times New Roman" w:hAnsi="Times New Roman" w:cs="Times New Roman"/>
        </w:rPr>
        <w:t>Participants O, C2 and D2</w:t>
      </w:r>
      <w:r w:rsidR="00D519E1" w:rsidRPr="00F634B0">
        <w:rPr>
          <w:rFonts w:ascii="Times New Roman" w:hAnsi="Times New Roman" w:cs="Times New Roman"/>
        </w:rPr>
        <w:t xml:space="preserve"> similarly reflected on their personal experiences and the primary role that these played in making </w:t>
      </w:r>
      <w:r w:rsidR="00CF5D5D">
        <w:rPr>
          <w:rFonts w:ascii="Times New Roman" w:hAnsi="Times New Roman" w:cs="Times New Roman"/>
        </w:rPr>
        <w:t>good c</w:t>
      </w:r>
      <w:r w:rsidR="00D519E1" w:rsidRPr="00F634B0">
        <w:rPr>
          <w:rFonts w:ascii="Times New Roman" w:hAnsi="Times New Roman" w:cs="Times New Roman"/>
        </w:rPr>
        <w:t>redibility assessments. They referred to their previous work as foreign affairs officers and the impact of this work on better und</w:t>
      </w:r>
      <w:r w:rsidR="004A4388" w:rsidRPr="00F634B0">
        <w:rPr>
          <w:rFonts w:ascii="Times New Roman" w:hAnsi="Times New Roman" w:cs="Times New Roman"/>
        </w:rPr>
        <w:t>erstanding the situation in non-</w:t>
      </w:r>
      <w:r w:rsidR="00D519E1" w:rsidRPr="00F634B0">
        <w:rPr>
          <w:rFonts w:ascii="Times New Roman" w:hAnsi="Times New Roman" w:cs="Times New Roman"/>
        </w:rPr>
        <w:t>Western cultures, from which the v</w:t>
      </w:r>
      <w:r w:rsidR="00551B6E">
        <w:rPr>
          <w:rFonts w:ascii="Times New Roman" w:hAnsi="Times New Roman" w:cs="Times New Roman"/>
        </w:rPr>
        <w:t xml:space="preserve">ast majority of applicants flee. </w:t>
      </w:r>
      <w:r w:rsidR="00D519E1" w:rsidRPr="00F634B0">
        <w:rPr>
          <w:rFonts w:ascii="Times New Roman" w:hAnsi="Times New Roman" w:cs="Times New Roman"/>
        </w:rPr>
        <w:t xml:space="preserve">They continually reiterated the importance of personal </w:t>
      </w:r>
      <w:r w:rsidR="00D519E1" w:rsidRPr="00F634B0">
        <w:rPr>
          <w:rFonts w:ascii="Times New Roman" w:hAnsi="Times New Roman" w:cs="Times New Roman"/>
        </w:rPr>
        <w:lastRenderedPageBreak/>
        <w:t>travel; personal exposure to third world living conditions, including political instability,</w:t>
      </w:r>
      <w:r w:rsidR="004A4388" w:rsidRPr="00F634B0">
        <w:rPr>
          <w:rFonts w:ascii="Times New Roman" w:hAnsi="Times New Roman" w:cs="Times New Roman"/>
        </w:rPr>
        <w:t xml:space="preserve"> non-</w:t>
      </w:r>
      <w:r w:rsidR="00D519E1" w:rsidRPr="00F634B0">
        <w:rPr>
          <w:rFonts w:ascii="Times New Roman" w:hAnsi="Times New Roman" w:cs="Times New Roman"/>
        </w:rPr>
        <w:t xml:space="preserve">Western approaches to narrative reconstruction (which they identified as much less </w:t>
      </w:r>
      <w:proofErr w:type="spellStart"/>
      <w:r w:rsidR="00D519E1" w:rsidRPr="00F634B0">
        <w:rPr>
          <w:rFonts w:ascii="Times New Roman" w:hAnsi="Times New Roman" w:cs="Times New Roman"/>
        </w:rPr>
        <w:t>formalised</w:t>
      </w:r>
      <w:proofErr w:type="spellEnd"/>
      <w:r w:rsidR="00D519E1" w:rsidRPr="00F634B0">
        <w:rPr>
          <w:rFonts w:ascii="Times New Roman" w:hAnsi="Times New Roman" w:cs="Times New Roman"/>
        </w:rPr>
        <w:t xml:space="preserve"> than those commonly understood by Western decision makers and in mainstream Australian culture) and understanding non-Western approaches to place and space across a range of cultural contexts.</w:t>
      </w:r>
      <w:r w:rsidR="007F5F1C">
        <w:rPr>
          <w:rFonts w:ascii="Times New Roman" w:hAnsi="Times New Roman" w:cs="Times New Roman"/>
        </w:rPr>
        <w:t xml:space="preserve"> The emphasis </w:t>
      </w:r>
      <w:r w:rsidR="006F41D2">
        <w:rPr>
          <w:rFonts w:ascii="Times New Roman" w:hAnsi="Times New Roman" w:cs="Times New Roman"/>
        </w:rPr>
        <w:t>throughout these interviews on the participants’ notions of</w:t>
      </w:r>
      <w:r w:rsidR="001A415F">
        <w:rPr>
          <w:rFonts w:ascii="Times New Roman" w:hAnsi="Times New Roman" w:cs="Times New Roman"/>
        </w:rPr>
        <w:t xml:space="preserve"> </w:t>
      </w:r>
      <w:r w:rsidR="001A415F" w:rsidRPr="00927369">
        <w:rPr>
          <w:rFonts w:ascii="Times New Roman" w:hAnsi="Times New Roman" w:cs="Times New Roman"/>
        </w:rPr>
        <w:t>good</w:t>
      </w:r>
      <w:r w:rsidR="001A415F">
        <w:rPr>
          <w:rFonts w:ascii="Times New Roman" w:hAnsi="Times New Roman" w:cs="Times New Roman"/>
          <w:i/>
        </w:rPr>
        <w:t xml:space="preserve"> </w:t>
      </w:r>
      <w:r w:rsidR="00691BE4">
        <w:rPr>
          <w:rFonts w:ascii="Times New Roman" w:hAnsi="Times New Roman" w:cs="Times New Roman"/>
        </w:rPr>
        <w:t>decision making</w:t>
      </w:r>
      <w:r w:rsidR="006F41D2">
        <w:rPr>
          <w:rFonts w:ascii="Times New Roman" w:hAnsi="Times New Roman" w:cs="Times New Roman"/>
        </w:rPr>
        <w:t xml:space="preserve"> </w:t>
      </w:r>
      <w:r w:rsidR="00691BE4">
        <w:rPr>
          <w:rFonts w:ascii="Times New Roman" w:hAnsi="Times New Roman" w:cs="Times New Roman"/>
        </w:rPr>
        <w:t>amounts to</w:t>
      </w:r>
      <w:r w:rsidR="00690888">
        <w:rPr>
          <w:rFonts w:ascii="Times New Roman" w:hAnsi="Times New Roman" w:cs="Times New Roman"/>
        </w:rPr>
        <w:t xml:space="preserve"> more than </w:t>
      </w:r>
      <w:r w:rsidR="00B11002">
        <w:rPr>
          <w:rFonts w:ascii="Times New Roman" w:hAnsi="Times New Roman" w:cs="Times New Roman"/>
        </w:rPr>
        <w:t>descriptive summaries of the wa</w:t>
      </w:r>
      <w:r w:rsidR="00691BE4">
        <w:rPr>
          <w:rFonts w:ascii="Times New Roman" w:hAnsi="Times New Roman" w:cs="Times New Roman"/>
        </w:rPr>
        <w:t>y that their personal experiences</w:t>
      </w:r>
      <w:r w:rsidR="00B11002">
        <w:rPr>
          <w:rFonts w:ascii="Times New Roman" w:hAnsi="Times New Roman" w:cs="Times New Roman"/>
        </w:rPr>
        <w:t xml:space="preserve"> played </w:t>
      </w:r>
      <w:r w:rsidR="00691BE4">
        <w:rPr>
          <w:rFonts w:ascii="Times New Roman" w:hAnsi="Times New Roman" w:cs="Times New Roman"/>
        </w:rPr>
        <w:t>a role in their decision making:</w:t>
      </w:r>
      <w:r w:rsidR="00B11002">
        <w:rPr>
          <w:rFonts w:ascii="Times New Roman" w:hAnsi="Times New Roman" w:cs="Times New Roman"/>
        </w:rPr>
        <w:t xml:space="preserve"> they explicitly reflect on the desirable nature</w:t>
      </w:r>
      <w:r w:rsidR="006F41D2">
        <w:rPr>
          <w:rFonts w:ascii="Times New Roman" w:hAnsi="Times New Roman" w:cs="Times New Roman"/>
        </w:rPr>
        <w:t xml:space="preserve"> </w:t>
      </w:r>
      <w:r w:rsidR="00691BE4">
        <w:rPr>
          <w:rFonts w:ascii="Times New Roman" w:hAnsi="Times New Roman" w:cs="Times New Roman"/>
        </w:rPr>
        <w:t xml:space="preserve">of </w:t>
      </w:r>
      <w:proofErr w:type="spellStart"/>
      <w:r w:rsidR="00691BE4">
        <w:rPr>
          <w:rFonts w:ascii="Times New Roman" w:hAnsi="Times New Roman" w:cs="Times New Roman"/>
        </w:rPr>
        <w:t>utilising</w:t>
      </w:r>
      <w:proofErr w:type="spellEnd"/>
      <w:r w:rsidR="00691BE4">
        <w:rPr>
          <w:rFonts w:ascii="Times New Roman" w:hAnsi="Times New Roman" w:cs="Times New Roman"/>
        </w:rPr>
        <w:t xml:space="preserve"> personal experiences to come to good credibility assessments, and in doing so </w:t>
      </w:r>
      <w:proofErr w:type="spellStart"/>
      <w:r w:rsidR="00691BE4">
        <w:rPr>
          <w:rFonts w:ascii="Times New Roman" w:hAnsi="Times New Roman" w:cs="Times New Roman"/>
        </w:rPr>
        <w:t>conceptualise</w:t>
      </w:r>
      <w:proofErr w:type="spellEnd"/>
      <w:r w:rsidR="00691BE4">
        <w:rPr>
          <w:rFonts w:ascii="Times New Roman" w:hAnsi="Times New Roman" w:cs="Times New Roman"/>
        </w:rPr>
        <w:t xml:space="preserve"> wide personal experience as a normative ideal for good decision making. </w:t>
      </w:r>
    </w:p>
    <w:p w:rsidR="007C0557" w:rsidRPr="007F5F1C" w:rsidRDefault="007C0557" w:rsidP="00C5604B">
      <w:pPr>
        <w:autoSpaceDE w:val="0"/>
        <w:autoSpaceDN w:val="0"/>
        <w:adjustRightInd w:val="0"/>
        <w:spacing w:line="480" w:lineRule="auto"/>
        <w:ind w:left="-284" w:right="-1091"/>
        <w:jc w:val="both"/>
        <w:rPr>
          <w:rFonts w:ascii="Times New Roman" w:hAnsi="Times New Roman" w:cs="Times New Roman"/>
        </w:rPr>
      </w:pPr>
    </w:p>
    <w:p w:rsidR="004A4388" w:rsidRDefault="00691BE4" w:rsidP="00C5604B">
      <w:pPr>
        <w:autoSpaceDE w:val="0"/>
        <w:autoSpaceDN w:val="0"/>
        <w:adjustRightInd w:val="0"/>
        <w:spacing w:line="480" w:lineRule="auto"/>
        <w:ind w:left="-284" w:right="-1091"/>
        <w:jc w:val="both"/>
        <w:rPr>
          <w:rFonts w:ascii="Times New Roman" w:hAnsi="Times New Roman" w:cs="Times New Roman"/>
        </w:rPr>
      </w:pPr>
      <w:r>
        <w:rPr>
          <w:rFonts w:ascii="Times New Roman" w:hAnsi="Times New Roman" w:cs="Times New Roman"/>
        </w:rPr>
        <w:t xml:space="preserve">Likewise, </w:t>
      </w:r>
      <w:r w:rsidR="00B91192">
        <w:rPr>
          <w:rFonts w:ascii="Times New Roman" w:hAnsi="Times New Roman" w:cs="Times New Roman"/>
        </w:rPr>
        <w:t xml:space="preserve">Participant </w:t>
      </w:r>
      <w:r w:rsidR="005321E5">
        <w:rPr>
          <w:rFonts w:ascii="Times New Roman" w:hAnsi="Times New Roman" w:cs="Times New Roman"/>
        </w:rPr>
        <w:t>L</w:t>
      </w:r>
      <w:r w:rsidR="004A4388" w:rsidRPr="00F634B0">
        <w:rPr>
          <w:rFonts w:ascii="Times New Roman" w:hAnsi="Times New Roman" w:cs="Times New Roman"/>
        </w:rPr>
        <w:t>, having practiced as a lawyer for many decades before taking up the position with the tribunal,</w:t>
      </w:r>
      <w:r w:rsidR="00176691" w:rsidRPr="00F634B0">
        <w:rPr>
          <w:rFonts w:ascii="Times New Roman" w:hAnsi="Times New Roman" w:cs="Times New Roman"/>
        </w:rPr>
        <w:t xml:space="preserve"> was </w:t>
      </w:r>
      <w:r w:rsidR="008F3654">
        <w:rPr>
          <w:rFonts w:ascii="Times New Roman" w:hAnsi="Times New Roman" w:cs="Times New Roman"/>
        </w:rPr>
        <w:t xml:space="preserve">explicitly </w:t>
      </w:r>
      <w:r w:rsidR="00176691" w:rsidRPr="00F634B0">
        <w:rPr>
          <w:rFonts w:ascii="Times New Roman" w:hAnsi="Times New Roman" w:cs="Times New Roman"/>
        </w:rPr>
        <w:t>asked whether knowledge of law equipped the individual to be a good decision make</w:t>
      </w:r>
      <w:r w:rsidR="00D7259F">
        <w:rPr>
          <w:rFonts w:ascii="Times New Roman" w:hAnsi="Times New Roman" w:cs="Times New Roman"/>
        </w:rPr>
        <w:t>r.</w:t>
      </w:r>
      <w:r w:rsidR="004A4388" w:rsidRPr="00F634B0">
        <w:rPr>
          <w:rFonts w:ascii="Times New Roman" w:hAnsi="Times New Roman" w:cs="Times New Roman"/>
        </w:rPr>
        <w:t xml:space="preserve"> She responded:</w:t>
      </w:r>
    </w:p>
    <w:p w:rsidR="002C210B" w:rsidRDefault="002C210B" w:rsidP="00C5604B">
      <w:pPr>
        <w:autoSpaceDE w:val="0"/>
        <w:autoSpaceDN w:val="0"/>
        <w:adjustRightInd w:val="0"/>
        <w:spacing w:line="480" w:lineRule="auto"/>
        <w:ind w:left="-284" w:right="-1091"/>
        <w:jc w:val="both"/>
        <w:rPr>
          <w:rFonts w:ascii="Times New Roman" w:hAnsi="Times New Roman" w:cs="Times New Roman"/>
        </w:rPr>
      </w:pPr>
    </w:p>
    <w:p w:rsidR="004A4388" w:rsidRPr="00031917" w:rsidRDefault="008F3654" w:rsidP="00043482">
      <w:pPr>
        <w:autoSpaceDE w:val="0"/>
        <w:autoSpaceDN w:val="0"/>
        <w:adjustRightInd w:val="0"/>
        <w:ind w:left="720" w:right="43"/>
        <w:jc w:val="both"/>
        <w:rPr>
          <w:rFonts w:ascii="Times New Roman" w:hAnsi="Times New Roman" w:cs="Times New Roman"/>
          <w:sz w:val="20"/>
          <w:szCs w:val="20"/>
        </w:rPr>
      </w:pPr>
      <w:r>
        <w:rPr>
          <w:rFonts w:ascii="Times New Roman" w:hAnsi="Times New Roman" w:cs="Times New Roman"/>
          <w:sz w:val="20"/>
          <w:szCs w:val="20"/>
        </w:rPr>
        <w:t xml:space="preserve">I don’t think so. </w:t>
      </w:r>
      <w:r w:rsidR="004A4388" w:rsidRPr="00031917">
        <w:rPr>
          <w:rFonts w:ascii="Times New Roman" w:hAnsi="Times New Roman" w:cs="Times New Roman"/>
          <w:sz w:val="20"/>
          <w:szCs w:val="20"/>
        </w:rPr>
        <w:t>I mean the sorts of things…if somebody</w:t>
      </w:r>
      <w:r w:rsidR="00750D16">
        <w:rPr>
          <w:rFonts w:ascii="Times New Roman" w:hAnsi="Times New Roman" w:cs="Times New Roman"/>
          <w:sz w:val="20"/>
          <w:szCs w:val="20"/>
        </w:rPr>
        <w:t>’</w:t>
      </w:r>
      <w:r w:rsidR="004A4388" w:rsidRPr="00031917">
        <w:rPr>
          <w:rFonts w:ascii="Times New Roman" w:hAnsi="Times New Roman" w:cs="Times New Roman"/>
          <w:sz w:val="20"/>
          <w:szCs w:val="20"/>
        </w:rPr>
        <w:t xml:space="preserve">s making a claim about, you know, something that’s happened at their home or I don’t know, let’s say China people talk about the police coming round or the </w:t>
      </w:r>
      <w:proofErr w:type="spellStart"/>
      <w:r w:rsidR="004A4388" w:rsidRPr="00031917">
        <w:rPr>
          <w:rFonts w:ascii="Times New Roman" w:hAnsi="Times New Roman" w:cs="Times New Roman"/>
          <w:sz w:val="20"/>
          <w:szCs w:val="20"/>
        </w:rPr>
        <w:t>neighbourhood</w:t>
      </w:r>
      <w:proofErr w:type="spellEnd"/>
      <w:r w:rsidR="004A4388" w:rsidRPr="00031917">
        <w:rPr>
          <w:rFonts w:ascii="Times New Roman" w:hAnsi="Times New Roman" w:cs="Times New Roman"/>
          <w:sz w:val="20"/>
          <w:szCs w:val="20"/>
        </w:rPr>
        <w:t xml:space="preserve"> committee or how they couldn’t do anything privately without say the </w:t>
      </w:r>
      <w:proofErr w:type="spellStart"/>
      <w:r w:rsidR="004A4388" w:rsidRPr="00031917">
        <w:rPr>
          <w:rFonts w:ascii="Times New Roman" w:hAnsi="Times New Roman" w:cs="Times New Roman"/>
          <w:sz w:val="20"/>
          <w:szCs w:val="20"/>
        </w:rPr>
        <w:t>neighbour</w:t>
      </w:r>
      <w:r w:rsidR="008D66AE" w:rsidRPr="00031917">
        <w:rPr>
          <w:rFonts w:ascii="Times New Roman" w:hAnsi="Times New Roman" w:cs="Times New Roman"/>
          <w:sz w:val="20"/>
          <w:szCs w:val="20"/>
        </w:rPr>
        <w:t>hood</w:t>
      </w:r>
      <w:proofErr w:type="spellEnd"/>
      <w:r w:rsidR="008D66AE" w:rsidRPr="00031917">
        <w:rPr>
          <w:rFonts w:ascii="Times New Roman" w:hAnsi="Times New Roman" w:cs="Times New Roman"/>
          <w:sz w:val="20"/>
          <w:szCs w:val="20"/>
        </w:rPr>
        <w:t xml:space="preserve"> committee knowing. Now if you have never been to China, which I haven’t, and you are trying to picture what it’s like, it’s hard to assess people. They would say ‘oh well we would have underground church services in their home so that they were secret and nobody ever knew about them’ and you might think sometimes ‘</w:t>
      </w:r>
      <w:proofErr w:type="spellStart"/>
      <w:r w:rsidR="008D66AE" w:rsidRPr="00031917">
        <w:rPr>
          <w:rFonts w:ascii="Times New Roman" w:hAnsi="Times New Roman" w:cs="Times New Roman"/>
          <w:sz w:val="20"/>
          <w:szCs w:val="20"/>
        </w:rPr>
        <w:t>mmmm</w:t>
      </w:r>
      <w:proofErr w:type="spellEnd"/>
      <w:r w:rsidR="008D66AE" w:rsidRPr="00031917">
        <w:rPr>
          <w:rFonts w:ascii="Times New Roman" w:hAnsi="Times New Roman" w:cs="Times New Roman"/>
          <w:sz w:val="20"/>
          <w:szCs w:val="20"/>
        </w:rPr>
        <w:t xml:space="preserve"> is that really likely that you were able to do that; that you would have all these people arriving in your house and that nobody noticed. When you haven’t been somewhere, you can’t even really picture what it might be. And I always found tha</w:t>
      </w:r>
      <w:r w:rsidR="00551B6E">
        <w:rPr>
          <w:rFonts w:ascii="Times New Roman" w:hAnsi="Times New Roman" w:cs="Times New Roman"/>
          <w:sz w:val="20"/>
          <w:szCs w:val="20"/>
        </w:rPr>
        <w:t>t one of the biggest challenges (Participant L, RRT).</w:t>
      </w:r>
    </w:p>
    <w:p w:rsidR="00D519E1" w:rsidRPr="00F634B0" w:rsidRDefault="00D519E1" w:rsidP="00C5604B">
      <w:pPr>
        <w:autoSpaceDE w:val="0"/>
        <w:autoSpaceDN w:val="0"/>
        <w:adjustRightInd w:val="0"/>
        <w:ind w:left="-284" w:right="-1091"/>
        <w:jc w:val="both"/>
        <w:rPr>
          <w:rFonts w:ascii="Times New Roman" w:hAnsi="Times New Roman" w:cs="Times New Roman"/>
        </w:rPr>
      </w:pPr>
    </w:p>
    <w:p w:rsidR="00D519E1" w:rsidRPr="00F634B0" w:rsidRDefault="00D519E1" w:rsidP="00C5604B">
      <w:pPr>
        <w:autoSpaceDE w:val="0"/>
        <w:autoSpaceDN w:val="0"/>
        <w:adjustRightInd w:val="0"/>
        <w:ind w:left="-284" w:right="-1091"/>
        <w:jc w:val="both"/>
        <w:rPr>
          <w:rFonts w:ascii="Times New Roman" w:hAnsi="Times New Roman" w:cs="Times New Roman"/>
        </w:rPr>
      </w:pPr>
    </w:p>
    <w:p w:rsidR="00D519E1" w:rsidRDefault="00B91192" w:rsidP="00C5604B">
      <w:pPr>
        <w:autoSpaceDE w:val="0"/>
        <w:autoSpaceDN w:val="0"/>
        <w:adjustRightInd w:val="0"/>
        <w:spacing w:line="480" w:lineRule="auto"/>
        <w:ind w:left="-284" w:right="-1091"/>
        <w:jc w:val="both"/>
        <w:rPr>
          <w:rFonts w:ascii="Times New Roman" w:hAnsi="Times New Roman" w:cs="Times New Roman"/>
        </w:rPr>
      </w:pPr>
      <w:r>
        <w:rPr>
          <w:rFonts w:ascii="Times New Roman" w:hAnsi="Times New Roman" w:cs="Times New Roman"/>
        </w:rPr>
        <w:t xml:space="preserve">Participant </w:t>
      </w:r>
      <w:r w:rsidR="005321E5">
        <w:rPr>
          <w:rFonts w:ascii="Times New Roman" w:hAnsi="Times New Roman" w:cs="Times New Roman"/>
        </w:rPr>
        <w:t>P</w:t>
      </w:r>
      <w:r w:rsidR="00176691" w:rsidRPr="00F634B0">
        <w:rPr>
          <w:rFonts w:ascii="Times New Roman" w:hAnsi="Times New Roman" w:cs="Times New Roman"/>
        </w:rPr>
        <w:t>, who had practiced as a barrister for many years and performed</w:t>
      </w:r>
      <w:r w:rsidR="00F0035A" w:rsidRPr="00F634B0">
        <w:rPr>
          <w:rFonts w:ascii="Times New Roman" w:hAnsi="Times New Roman" w:cs="Times New Roman"/>
        </w:rPr>
        <w:t xml:space="preserve"> a number of senior legal and political roles within Australia and internationally, when </w:t>
      </w:r>
      <w:r w:rsidR="00F0035A" w:rsidRPr="00F634B0">
        <w:rPr>
          <w:rFonts w:ascii="Times New Roman" w:hAnsi="Times New Roman" w:cs="Times New Roman"/>
        </w:rPr>
        <w:lastRenderedPageBreak/>
        <w:t>asked whether knowledge of the law was sufficient for good decision making responded:</w:t>
      </w:r>
    </w:p>
    <w:p w:rsidR="00F0035A" w:rsidRDefault="00F0035A" w:rsidP="00043482">
      <w:pPr>
        <w:autoSpaceDE w:val="0"/>
        <w:autoSpaceDN w:val="0"/>
        <w:adjustRightInd w:val="0"/>
        <w:ind w:left="720" w:right="43"/>
        <w:jc w:val="both"/>
        <w:rPr>
          <w:rFonts w:ascii="Times New Roman" w:hAnsi="Times New Roman" w:cs="Times New Roman"/>
          <w:sz w:val="20"/>
          <w:szCs w:val="20"/>
        </w:rPr>
      </w:pPr>
      <w:r w:rsidRPr="00031917">
        <w:rPr>
          <w:rFonts w:ascii="Times New Roman" w:hAnsi="Times New Roman" w:cs="Times New Roman"/>
          <w:sz w:val="20"/>
          <w:szCs w:val="20"/>
        </w:rPr>
        <w:t>I’ll give you an example, often people from India would claim that it was completely lawless and they were being sort of fronted by packs that would roam the street and that the police were corrupt and because the police couldn’t protect you that the packs would just sort of come after you</w:t>
      </w:r>
      <w:r w:rsidR="000E482B">
        <w:rPr>
          <w:rFonts w:ascii="Times New Roman" w:hAnsi="Times New Roman" w:cs="Times New Roman"/>
          <w:sz w:val="20"/>
          <w:szCs w:val="20"/>
        </w:rPr>
        <w:t>…</w:t>
      </w:r>
      <w:r w:rsidRPr="00031917">
        <w:rPr>
          <w:rFonts w:ascii="Times New Roman" w:hAnsi="Times New Roman" w:cs="Times New Roman"/>
          <w:sz w:val="20"/>
          <w:szCs w:val="20"/>
        </w:rPr>
        <w:t>Now having travelled to India I didn’t necessarily believe that, but there was a decision of Justice Kirby’s in one case where he said that he had been to India on quite a number of occasions and it has a strong judiciary, police corruption no more observable than any other country that follows the rule of law, and he was quite strong on that. Now that didn’t always come across in the material, but I just think; well I think obviously you need to – my personal knowledge of India isn’t as great as someone who</w:t>
      </w:r>
      <w:r w:rsidRPr="00F634B0">
        <w:rPr>
          <w:rFonts w:ascii="Times New Roman" w:hAnsi="Times New Roman" w:cs="Times New Roman"/>
        </w:rPr>
        <w:t xml:space="preserve"> </w:t>
      </w:r>
      <w:r w:rsidRPr="00031917">
        <w:rPr>
          <w:rFonts w:ascii="Times New Roman" w:hAnsi="Times New Roman" w:cs="Times New Roman"/>
          <w:sz w:val="20"/>
          <w:szCs w:val="20"/>
        </w:rPr>
        <w:t>has spent their life studying in India – but when someone is presenting their picture of the Wild West and you’ve been there, I think it puts you on notice to enquire a little more deeply and be a littl</w:t>
      </w:r>
      <w:r w:rsidR="00551B6E">
        <w:rPr>
          <w:rFonts w:ascii="Times New Roman" w:hAnsi="Times New Roman" w:cs="Times New Roman"/>
          <w:sz w:val="20"/>
          <w:szCs w:val="20"/>
        </w:rPr>
        <w:t>e cautious about their evidence (Participant P, RRT).</w:t>
      </w:r>
    </w:p>
    <w:p w:rsidR="00DD5681" w:rsidRDefault="00DD5681" w:rsidP="00C5604B">
      <w:pPr>
        <w:autoSpaceDE w:val="0"/>
        <w:autoSpaceDN w:val="0"/>
        <w:adjustRightInd w:val="0"/>
        <w:ind w:left="-284" w:right="-1091"/>
        <w:jc w:val="both"/>
        <w:rPr>
          <w:rFonts w:ascii="Times New Roman" w:hAnsi="Times New Roman" w:cs="Times New Roman"/>
          <w:sz w:val="20"/>
          <w:szCs w:val="20"/>
        </w:rPr>
      </w:pPr>
    </w:p>
    <w:p w:rsidR="00DD5681" w:rsidRDefault="00DD5681" w:rsidP="00C5604B">
      <w:pPr>
        <w:autoSpaceDE w:val="0"/>
        <w:autoSpaceDN w:val="0"/>
        <w:adjustRightInd w:val="0"/>
        <w:ind w:left="-284" w:right="-1091"/>
        <w:jc w:val="both"/>
        <w:rPr>
          <w:rFonts w:ascii="Times New Roman" w:hAnsi="Times New Roman" w:cs="Times New Roman"/>
        </w:rPr>
      </w:pPr>
    </w:p>
    <w:p w:rsidR="00EA5FBA" w:rsidRPr="00F634B0" w:rsidRDefault="00EA5FBA" w:rsidP="00C5604B">
      <w:pPr>
        <w:autoSpaceDE w:val="0"/>
        <w:autoSpaceDN w:val="0"/>
        <w:adjustRightInd w:val="0"/>
        <w:ind w:left="-284" w:right="-1091"/>
        <w:jc w:val="both"/>
        <w:rPr>
          <w:rFonts w:ascii="Times New Roman" w:hAnsi="Times New Roman" w:cs="Times New Roman"/>
        </w:rPr>
      </w:pPr>
    </w:p>
    <w:p w:rsidR="00D519E1" w:rsidRDefault="00B91192" w:rsidP="00C5604B">
      <w:pPr>
        <w:autoSpaceDE w:val="0"/>
        <w:autoSpaceDN w:val="0"/>
        <w:adjustRightInd w:val="0"/>
        <w:spacing w:line="480" w:lineRule="auto"/>
        <w:ind w:left="-284" w:right="-1091"/>
        <w:jc w:val="both"/>
        <w:rPr>
          <w:rFonts w:ascii="Times New Roman" w:hAnsi="Times New Roman" w:cs="Times New Roman"/>
        </w:rPr>
      </w:pPr>
      <w:r>
        <w:rPr>
          <w:rFonts w:ascii="Times New Roman" w:hAnsi="Times New Roman" w:cs="Times New Roman"/>
        </w:rPr>
        <w:t xml:space="preserve">Participant </w:t>
      </w:r>
      <w:r w:rsidR="005321E5">
        <w:rPr>
          <w:rFonts w:ascii="Times New Roman" w:hAnsi="Times New Roman" w:cs="Times New Roman"/>
        </w:rPr>
        <w:t>B2</w:t>
      </w:r>
      <w:r w:rsidR="00F01F73" w:rsidRPr="00F634B0">
        <w:rPr>
          <w:rFonts w:ascii="Times New Roman" w:hAnsi="Times New Roman" w:cs="Times New Roman"/>
        </w:rPr>
        <w:t>, also with extensive legal experience</w:t>
      </w:r>
      <w:r w:rsidR="00760A2A" w:rsidRPr="00F634B0">
        <w:rPr>
          <w:rFonts w:ascii="Times New Roman" w:hAnsi="Times New Roman" w:cs="Times New Roman"/>
        </w:rPr>
        <w:t xml:space="preserve"> and having worked in numerous other legal and human righ</w:t>
      </w:r>
      <w:r w:rsidR="000E482B">
        <w:rPr>
          <w:rFonts w:ascii="Times New Roman" w:hAnsi="Times New Roman" w:cs="Times New Roman"/>
        </w:rPr>
        <w:t>t</w:t>
      </w:r>
      <w:r w:rsidR="00760A2A" w:rsidRPr="00F634B0">
        <w:rPr>
          <w:rFonts w:ascii="Times New Roman" w:hAnsi="Times New Roman" w:cs="Times New Roman"/>
        </w:rPr>
        <w:t>s positions</w:t>
      </w:r>
      <w:r w:rsidR="00F01F73" w:rsidRPr="00F634B0">
        <w:rPr>
          <w:rFonts w:ascii="Times New Roman" w:hAnsi="Times New Roman" w:cs="Times New Roman"/>
        </w:rPr>
        <w:t xml:space="preserve">, </w:t>
      </w:r>
      <w:r w:rsidR="00760A2A" w:rsidRPr="00F634B0">
        <w:rPr>
          <w:rFonts w:ascii="Times New Roman" w:hAnsi="Times New Roman" w:cs="Times New Roman"/>
        </w:rPr>
        <w:t xml:space="preserve">repeatedly </w:t>
      </w:r>
      <w:proofErr w:type="spellStart"/>
      <w:r w:rsidR="00F01F73" w:rsidRPr="00F634B0">
        <w:rPr>
          <w:rFonts w:ascii="Times New Roman" w:hAnsi="Times New Roman" w:cs="Times New Roman"/>
        </w:rPr>
        <w:t>conceptualised</w:t>
      </w:r>
      <w:proofErr w:type="spellEnd"/>
      <w:r w:rsidR="00F01F73" w:rsidRPr="00F634B0">
        <w:rPr>
          <w:rFonts w:ascii="Times New Roman" w:hAnsi="Times New Roman" w:cs="Times New Roman"/>
        </w:rPr>
        <w:t xml:space="preserve"> the limitations of law as connected to its inability to fully capture those things gained from personal experience. He outlines that:</w:t>
      </w:r>
    </w:p>
    <w:p w:rsidR="003F0D0A" w:rsidRDefault="003F0D0A" w:rsidP="00C5604B">
      <w:pPr>
        <w:autoSpaceDE w:val="0"/>
        <w:autoSpaceDN w:val="0"/>
        <w:adjustRightInd w:val="0"/>
        <w:spacing w:line="480" w:lineRule="auto"/>
        <w:ind w:left="-284" w:right="-1091"/>
        <w:jc w:val="both"/>
        <w:rPr>
          <w:rFonts w:ascii="Times New Roman" w:hAnsi="Times New Roman" w:cs="Times New Roman"/>
        </w:rPr>
      </w:pPr>
    </w:p>
    <w:p w:rsidR="003A1685" w:rsidRPr="00031917" w:rsidRDefault="00F01F73" w:rsidP="00043482">
      <w:pPr>
        <w:autoSpaceDE w:val="0"/>
        <w:autoSpaceDN w:val="0"/>
        <w:adjustRightInd w:val="0"/>
        <w:ind w:left="720" w:right="43"/>
        <w:jc w:val="both"/>
        <w:rPr>
          <w:rFonts w:ascii="Times New Roman" w:hAnsi="Times New Roman" w:cs="Times New Roman"/>
          <w:sz w:val="20"/>
          <w:szCs w:val="20"/>
        </w:rPr>
      </w:pPr>
      <w:r w:rsidRPr="00031917">
        <w:rPr>
          <w:rFonts w:ascii="Times New Roman" w:hAnsi="Times New Roman" w:cs="Times New Roman"/>
          <w:sz w:val="20"/>
          <w:szCs w:val="20"/>
        </w:rPr>
        <w:t>It’s hard to explain it because meeting someone from Afghanistan in one moment and the next person from Somalia and the next person from Mali or wherever they come from, that rich tapestry of human connection means that you were equipped to understand. You have that sense of humanity, which allows you to assess what someone is telling you. Of course, what</w:t>
      </w:r>
      <w:r w:rsidR="00274A14">
        <w:rPr>
          <w:rFonts w:ascii="Times New Roman" w:hAnsi="Times New Roman" w:cs="Times New Roman"/>
          <w:sz w:val="20"/>
          <w:szCs w:val="20"/>
        </w:rPr>
        <w:t>’</w:t>
      </w:r>
      <w:r w:rsidRPr="00031917">
        <w:rPr>
          <w:rFonts w:ascii="Times New Roman" w:hAnsi="Times New Roman" w:cs="Times New Roman"/>
          <w:sz w:val="20"/>
          <w:szCs w:val="20"/>
        </w:rPr>
        <w:t xml:space="preserve">s also sad is that because of your rich background a lot of the time you were also in a better position to determine the issues of credibility about the </w:t>
      </w:r>
      <w:proofErr w:type="gramStart"/>
      <w:r w:rsidRPr="00031917">
        <w:rPr>
          <w:rFonts w:ascii="Times New Roman" w:hAnsi="Times New Roman" w:cs="Times New Roman"/>
          <w:sz w:val="20"/>
          <w:szCs w:val="20"/>
        </w:rPr>
        <w:t>mothers</w:t>
      </w:r>
      <w:proofErr w:type="gramEnd"/>
      <w:r w:rsidRPr="00031917">
        <w:rPr>
          <w:rFonts w:ascii="Times New Roman" w:hAnsi="Times New Roman" w:cs="Times New Roman"/>
          <w:sz w:val="20"/>
          <w:szCs w:val="20"/>
        </w:rPr>
        <w:t xml:space="preserve"> religion to particular countries and particular environments. So that was sometimes something that weighed against applicants. Because if you did a diplomatic post in Nigeria, or </w:t>
      </w:r>
      <w:proofErr w:type="spellStart"/>
      <w:r w:rsidRPr="00031917">
        <w:rPr>
          <w:rFonts w:ascii="Times New Roman" w:hAnsi="Times New Roman" w:cs="Times New Roman"/>
          <w:sz w:val="20"/>
          <w:szCs w:val="20"/>
        </w:rPr>
        <w:t>Gana</w:t>
      </w:r>
      <w:proofErr w:type="spellEnd"/>
      <w:r w:rsidRPr="00031917">
        <w:rPr>
          <w:rFonts w:ascii="Times New Roman" w:hAnsi="Times New Roman" w:cs="Times New Roman"/>
          <w:sz w:val="20"/>
          <w:szCs w:val="20"/>
        </w:rPr>
        <w:t xml:space="preserve">, or Somalia or many aspects of the European world; if someone is talking about conditions in that country and you know a lot about conditions and particularly the political conditions it is not usually in the applicants </w:t>
      </w:r>
      <w:proofErr w:type="spellStart"/>
      <w:r w:rsidRPr="00031917">
        <w:rPr>
          <w:rFonts w:ascii="Times New Roman" w:hAnsi="Times New Roman" w:cs="Times New Roman"/>
          <w:sz w:val="20"/>
          <w:szCs w:val="20"/>
        </w:rPr>
        <w:t>favour</w:t>
      </w:r>
      <w:proofErr w:type="spellEnd"/>
      <w:r w:rsidRPr="00031917">
        <w:rPr>
          <w:rFonts w:ascii="Times New Roman" w:hAnsi="Times New Roman" w:cs="Times New Roman"/>
          <w:sz w:val="20"/>
          <w:szCs w:val="20"/>
        </w:rPr>
        <w:t xml:space="preserve"> because most of the time – and I hate to put it crudely – but most of the time applicants were not particularly truthful, but the reason why they are not truthful is not because some have conditioned them to be untruthful. Because the way in which our refugee system is set up simply pushes applicants to try hard to avoid certain issues. I don’t want to say that it pushes them to untruthful, but it pushes them not to be truthful. It’s a very difficult situation to explain</w:t>
      </w:r>
      <w:r w:rsidR="00760A2A" w:rsidRPr="00031917">
        <w:rPr>
          <w:rFonts w:ascii="Times New Roman" w:hAnsi="Times New Roman" w:cs="Times New Roman"/>
          <w:sz w:val="20"/>
          <w:szCs w:val="20"/>
        </w:rPr>
        <w:t xml:space="preserve"> and the law doesn’t show that</w:t>
      </w:r>
      <w:r w:rsidRPr="00031917">
        <w:rPr>
          <w:rFonts w:ascii="Times New Roman" w:hAnsi="Times New Roman" w:cs="Times New Roman"/>
          <w:sz w:val="20"/>
          <w:szCs w:val="20"/>
        </w:rPr>
        <w:t xml:space="preserve">. For instance, I examined one situation – you ask an applicant ‘have you been writing home.’ Now, because they know you are going to ask them that you produce lots of letters. Some of them are not even opened yet. The truth is that in the modern day nobody writes letters. People write emails or they use </w:t>
      </w:r>
      <w:proofErr w:type="spellStart"/>
      <w:r w:rsidRPr="00031917">
        <w:rPr>
          <w:rFonts w:ascii="Times New Roman" w:hAnsi="Times New Roman" w:cs="Times New Roman"/>
          <w:sz w:val="20"/>
          <w:szCs w:val="20"/>
        </w:rPr>
        <w:t>phonecards</w:t>
      </w:r>
      <w:proofErr w:type="spellEnd"/>
      <w:r w:rsidRPr="00031917">
        <w:rPr>
          <w:rFonts w:ascii="Times New Roman" w:hAnsi="Times New Roman" w:cs="Times New Roman"/>
          <w:sz w:val="20"/>
          <w:szCs w:val="20"/>
        </w:rPr>
        <w:t xml:space="preserve"> to call home. But the system is such that you are forced to ask </w:t>
      </w:r>
      <w:r w:rsidRPr="00031917">
        <w:rPr>
          <w:rFonts w:ascii="Times New Roman" w:hAnsi="Times New Roman" w:cs="Times New Roman"/>
          <w:sz w:val="20"/>
          <w:szCs w:val="20"/>
        </w:rPr>
        <w:lastRenderedPageBreak/>
        <w:t>them about letters and so they pretend that they write letters. It doesn’t make sense. Now the refugee system pushes them to shape their stories to fit the template. It’s a sad reality. Somehow yo</w:t>
      </w:r>
      <w:r w:rsidR="008801B2">
        <w:rPr>
          <w:rFonts w:ascii="Times New Roman" w:hAnsi="Times New Roman" w:cs="Times New Roman"/>
          <w:sz w:val="20"/>
          <w:szCs w:val="20"/>
        </w:rPr>
        <w:t>ur background equips you better (Participant B2, RRT).</w:t>
      </w:r>
    </w:p>
    <w:p w:rsidR="003A1685" w:rsidRDefault="003A1685" w:rsidP="00C5604B">
      <w:pPr>
        <w:ind w:left="-284" w:right="-1091"/>
        <w:rPr>
          <w:rFonts w:ascii="Times New Roman" w:hAnsi="Times New Roman" w:cs="Times New Roman"/>
        </w:rPr>
      </w:pPr>
    </w:p>
    <w:p w:rsidR="00AD74C0" w:rsidRDefault="00B91192" w:rsidP="00C5604B">
      <w:pPr>
        <w:spacing w:line="480" w:lineRule="auto"/>
        <w:ind w:left="-284" w:right="-1091"/>
        <w:jc w:val="both"/>
        <w:rPr>
          <w:rFonts w:ascii="Times New Roman" w:hAnsi="Times New Roman" w:cs="Times New Roman"/>
        </w:rPr>
      </w:pPr>
      <w:r>
        <w:rPr>
          <w:rFonts w:ascii="Times New Roman" w:hAnsi="Times New Roman" w:cs="Times New Roman"/>
        </w:rPr>
        <w:t xml:space="preserve">Participant </w:t>
      </w:r>
      <w:r w:rsidR="005321E5">
        <w:rPr>
          <w:rFonts w:ascii="Times New Roman" w:hAnsi="Times New Roman" w:cs="Times New Roman"/>
        </w:rPr>
        <w:t>B2</w:t>
      </w:r>
      <w:r w:rsidR="002C210B">
        <w:rPr>
          <w:rFonts w:ascii="Times New Roman" w:hAnsi="Times New Roman" w:cs="Times New Roman"/>
        </w:rPr>
        <w:t>’s contention that “</w:t>
      </w:r>
      <w:r w:rsidR="008F3654">
        <w:rPr>
          <w:rFonts w:ascii="Times New Roman" w:hAnsi="Times New Roman" w:cs="Times New Roman"/>
        </w:rPr>
        <w:t>it’s</w:t>
      </w:r>
      <w:r w:rsidR="00AD74C0">
        <w:rPr>
          <w:rFonts w:ascii="Times New Roman" w:hAnsi="Times New Roman" w:cs="Times New Roman"/>
        </w:rPr>
        <w:t xml:space="preserve"> </w:t>
      </w:r>
      <w:r w:rsidR="000E180D">
        <w:rPr>
          <w:rFonts w:ascii="Times New Roman" w:hAnsi="Times New Roman" w:cs="Times New Roman"/>
        </w:rPr>
        <w:t xml:space="preserve">a </w:t>
      </w:r>
      <w:r w:rsidR="00AD74C0">
        <w:rPr>
          <w:rFonts w:ascii="Times New Roman" w:hAnsi="Times New Roman" w:cs="Times New Roman"/>
        </w:rPr>
        <w:t>very difficult situation to explai</w:t>
      </w:r>
      <w:r w:rsidR="002C210B">
        <w:rPr>
          <w:rFonts w:ascii="Times New Roman" w:hAnsi="Times New Roman" w:cs="Times New Roman"/>
        </w:rPr>
        <w:t>n and the law doesn’t show that”</w:t>
      </w:r>
      <w:r w:rsidR="008F3654">
        <w:rPr>
          <w:rFonts w:ascii="Times New Roman" w:hAnsi="Times New Roman" w:cs="Times New Roman"/>
        </w:rPr>
        <w:t xml:space="preserve"> </w:t>
      </w:r>
      <w:proofErr w:type="spellStart"/>
      <w:r w:rsidR="008F3654">
        <w:rPr>
          <w:rFonts w:ascii="Times New Roman" w:hAnsi="Times New Roman" w:cs="Times New Roman"/>
        </w:rPr>
        <w:t>epitomises</w:t>
      </w:r>
      <w:proofErr w:type="spellEnd"/>
      <w:r w:rsidR="00AD74C0">
        <w:rPr>
          <w:rFonts w:ascii="Times New Roman" w:hAnsi="Times New Roman" w:cs="Times New Roman"/>
        </w:rPr>
        <w:t xml:space="preserve"> the conjoined skepticism of participants towards the law </w:t>
      </w:r>
      <w:r w:rsidR="000E180D">
        <w:rPr>
          <w:rFonts w:ascii="Times New Roman" w:hAnsi="Times New Roman" w:cs="Times New Roman"/>
        </w:rPr>
        <w:t>and</w:t>
      </w:r>
      <w:r w:rsidR="008263D8">
        <w:rPr>
          <w:rFonts w:ascii="Times New Roman" w:hAnsi="Times New Roman" w:cs="Times New Roman"/>
        </w:rPr>
        <w:t xml:space="preserve"> a strong</w:t>
      </w:r>
      <w:r w:rsidR="00AD74C0">
        <w:rPr>
          <w:rFonts w:ascii="Times New Roman" w:hAnsi="Times New Roman" w:cs="Times New Roman"/>
        </w:rPr>
        <w:t xml:space="preserve"> regard for personal experience. For the participant bureaucrats, law cannot fully capture the complexities of lif</w:t>
      </w:r>
      <w:r w:rsidR="002C210B">
        <w:rPr>
          <w:rFonts w:ascii="Times New Roman" w:hAnsi="Times New Roman" w:cs="Times New Roman"/>
        </w:rPr>
        <w:t>e that are learnt through ones “</w:t>
      </w:r>
      <w:r w:rsidR="00AD74C0">
        <w:rPr>
          <w:rFonts w:ascii="Times New Roman" w:hAnsi="Times New Roman" w:cs="Times New Roman"/>
        </w:rPr>
        <w:t>backgro</w:t>
      </w:r>
      <w:r w:rsidR="002C210B">
        <w:rPr>
          <w:rFonts w:ascii="Times New Roman" w:hAnsi="Times New Roman" w:cs="Times New Roman"/>
        </w:rPr>
        <w:t>und [which’] equips you better.”</w:t>
      </w:r>
    </w:p>
    <w:p w:rsidR="003164D0" w:rsidRDefault="003164D0" w:rsidP="00C5604B">
      <w:pPr>
        <w:spacing w:line="480" w:lineRule="auto"/>
        <w:ind w:left="-284" w:right="-1091"/>
        <w:jc w:val="both"/>
        <w:rPr>
          <w:rFonts w:ascii="Times New Roman" w:hAnsi="Times New Roman" w:cs="Times New Roman"/>
        </w:rPr>
      </w:pPr>
    </w:p>
    <w:p w:rsidR="00D90EC3" w:rsidRDefault="008263D8" w:rsidP="00B701E2">
      <w:pPr>
        <w:spacing w:line="480" w:lineRule="auto"/>
        <w:ind w:left="-284" w:right="-1091"/>
        <w:jc w:val="center"/>
        <w:rPr>
          <w:rFonts w:ascii="Times New Roman" w:hAnsi="Times New Roman" w:cs="Times New Roman"/>
          <w:i/>
        </w:rPr>
      </w:pPr>
      <w:r>
        <w:rPr>
          <w:rFonts w:ascii="Times New Roman" w:hAnsi="Times New Roman" w:cs="Times New Roman"/>
          <w:i/>
        </w:rPr>
        <w:t>Strong</w:t>
      </w:r>
      <w:r w:rsidR="00DD5681" w:rsidRPr="00C40153">
        <w:rPr>
          <w:rFonts w:ascii="Times New Roman" w:hAnsi="Times New Roman" w:cs="Times New Roman"/>
          <w:i/>
        </w:rPr>
        <w:t xml:space="preserve"> identification with law and</w:t>
      </w:r>
      <w:r>
        <w:rPr>
          <w:rFonts w:ascii="Times New Roman" w:hAnsi="Times New Roman" w:cs="Times New Roman"/>
          <w:i/>
        </w:rPr>
        <w:t xml:space="preserve"> strong</w:t>
      </w:r>
      <w:r w:rsidR="00D90EC3" w:rsidRPr="00C40153">
        <w:rPr>
          <w:rFonts w:ascii="Times New Roman" w:hAnsi="Times New Roman" w:cs="Times New Roman"/>
          <w:i/>
        </w:rPr>
        <w:t xml:space="preserve"> regard for </w:t>
      </w:r>
      <w:r w:rsidR="00DD5681" w:rsidRPr="00C40153">
        <w:rPr>
          <w:rFonts w:ascii="Times New Roman" w:hAnsi="Times New Roman" w:cs="Times New Roman"/>
          <w:i/>
        </w:rPr>
        <w:t>intellect</w:t>
      </w:r>
    </w:p>
    <w:p w:rsidR="00010780" w:rsidRPr="00C40153" w:rsidRDefault="00010780" w:rsidP="00B701E2">
      <w:pPr>
        <w:spacing w:line="480" w:lineRule="auto"/>
        <w:ind w:left="-284" w:right="-1091"/>
        <w:jc w:val="center"/>
        <w:rPr>
          <w:rFonts w:ascii="Times New Roman" w:hAnsi="Times New Roman" w:cs="Times New Roman"/>
          <w:i/>
        </w:rPr>
      </w:pPr>
    </w:p>
    <w:p w:rsidR="00F01F73" w:rsidRDefault="008A004D" w:rsidP="00C5604B">
      <w:pPr>
        <w:spacing w:line="480" w:lineRule="auto"/>
        <w:ind w:left="-284" w:right="-1091"/>
        <w:jc w:val="both"/>
        <w:rPr>
          <w:rFonts w:ascii="Times New Roman" w:hAnsi="Times New Roman" w:cs="Times New Roman"/>
        </w:rPr>
      </w:pPr>
      <w:r>
        <w:rPr>
          <w:rFonts w:ascii="Times New Roman" w:hAnsi="Times New Roman" w:cs="Times New Roman"/>
        </w:rPr>
        <w:t>Whilst individuals expressed weak</w:t>
      </w:r>
      <w:r w:rsidR="00F01F73" w:rsidRPr="00F634B0">
        <w:rPr>
          <w:rFonts w:ascii="Times New Roman" w:hAnsi="Times New Roman" w:cs="Times New Roman"/>
        </w:rPr>
        <w:t xml:space="preserve"> identification</w:t>
      </w:r>
      <w:r w:rsidR="009927C8" w:rsidRPr="00F634B0">
        <w:rPr>
          <w:rFonts w:ascii="Times New Roman" w:hAnsi="Times New Roman" w:cs="Times New Roman"/>
        </w:rPr>
        <w:t xml:space="preserve"> with law with </w:t>
      </w:r>
      <w:r>
        <w:rPr>
          <w:rFonts w:ascii="Times New Roman" w:hAnsi="Times New Roman" w:cs="Times New Roman"/>
        </w:rPr>
        <w:t>strong</w:t>
      </w:r>
      <w:r w:rsidR="00F01F73" w:rsidRPr="00F634B0">
        <w:rPr>
          <w:rFonts w:ascii="Times New Roman" w:hAnsi="Times New Roman" w:cs="Times New Roman"/>
        </w:rPr>
        <w:t xml:space="preserve"> appreciation for personal experience simultaneously</w:t>
      </w:r>
      <w:r>
        <w:rPr>
          <w:rFonts w:ascii="Times New Roman" w:hAnsi="Times New Roman" w:cs="Times New Roman"/>
        </w:rPr>
        <w:t>; they conversely expressed strong</w:t>
      </w:r>
      <w:r w:rsidR="00F01F73" w:rsidRPr="00F634B0">
        <w:rPr>
          <w:rFonts w:ascii="Times New Roman" w:hAnsi="Times New Roman" w:cs="Times New Roman"/>
        </w:rPr>
        <w:t xml:space="preserve"> appreciation for </w:t>
      </w:r>
      <w:r w:rsidR="00760A2A" w:rsidRPr="00F634B0">
        <w:rPr>
          <w:rFonts w:ascii="Times New Roman" w:hAnsi="Times New Roman" w:cs="Times New Roman"/>
        </w:rPr>
        <w:t>intellect</w:t>
      </w:r>
      <w:r>
        <w:rPr>
          <w:rFonts w:ascii="Times New Roman" w:hAnsi="Times New Roman" w:cs="Times New Roman"/>
        </w:rPr>
        <w:t xml:space="preserve"> with strong</w:t>
      </w:r>
      <w:r w:rsidR="00F01F73" w:rsidRPr="00F634B0">
        <w:rPr>
          <w:rFonts w:ascii="Times New Roman" w:hAnsi="Times New Roman" w:cs="Times New Roman"/>
        </w:rPr>
        <w:t xml:space="preserve"> identification with law.</w:t>
      </w:r>
    </w:p>
    <w:p w:rsidR="00DC1BA4" w:rsidRPr="00F634B0" w:rsidRDefault="00DC1BA4" w:rsidP="00C5604B">
      <w:pPr>
        <w:spacing w:line="480" w:lineRule="auto"/>
        <w:ind w:left="-284" w:right="-1091"/>
        <w:jc w:val="both"/>
        <w:rPr>
          <w:rFonts w:ascii="Times New Roman" w:hAnsi="Times New Roman" w:cs="Times New Roman"/>
        </w:rPr>
      </w:pPr>
    </w:p>
    <w:p w:rsidR="00F01F73" w:rsidRDefault="00F01F73" w:rsidP="00C5604B">
      <w:pPr>
        <w:spacing w:line="480" w:lineRule="auto"/>
        <w:ind w:left="-284" w:right="-1091"/>
        <w:jc w:val="both"/>
        <w:rPr>
          <w:rFonts w:ascii="Times New Roman" w:hAnsi="Times New Roman" w:cs="Times New Roman"/>
        </w:rPr>
      </w:pPr>
      <w:r w:rsidRPr="00F634B0">
        <w:rPr>
          <w:rFonts w:ascii="Times New Roman" w:hAnsi="Times New Roman" w:cs="Times New Roman"/>
        </w:rPr>
        <w:t>When asked what the crux of making a refugee credibility assessment involved and what the core skills to</w:t>
      </w:r>
      <w:r w:rsidR="005321E5">
        <w:rPr>
          <w:rFonts w:ascii="Times New Roman" w:hAnsi="Times New Roman" w:cs="Times New Roman"/>
        </w:rPr>
        <w:t xml:space="preserve"> conduct this assessment were </w:t>
      </w:r>
      <w:r w:rsidR="00B91192">
        <w:rPr>
          <w:rFonts w:ascii="Times New Roman" w:hAnsi="Times New Roman" w:cs="Times New Roman"/>
        </w:rPr>
        <w:t xml:space="preserve">Participant </w:t>
      </w:r>
      <w:r w:rsidR="005321E5">
        <w:rPr>
          <w:rFonts w:ascii="Times New Roman" w:hAnsi="Times New Roman" w:cs="Times New Roman"/>
        </w:rPr>
        <w:t>C</w:t>
      </w:r>
      <w:r w:rsidRPr="00F634B0">
        <w:rPr>
          <w:rFonts w:ascii="Times New Roman" w:hAnsi="Times New Roman" w:cs="Times New Roman"/>
        </w:rPr>
        <w:t xml:space="preserve"> responded:</w:t>
      </w:r>
    </w:p>
    <w:p w:rsidR="002C210B" w:rsidRPr="00F634B0" w:rsidRDefault="002C210B" w:rsidP="00C5604B">
      <w:pPr>
        <w:spacing w:line="480" w:lineRule="auto"/>
        <w:ind w:left="-284" w:right="-1091"/>
        <w:jc w:val="both"/>
        <w:rPr>
          <w:rFonts w:ascii="Times New Roman" w:hAnsi="Times New Roman" w:cs="Times New Roman"/>
        </w:rPr>
      </w:pPr>
    </w:p>
    <w:p w:rsidR="00F01F73" w:rsidRPr="00031917" w:rsidRDefault="00F01F73" w:rsidP="00043482">
      <w:pPr>
        <w:ind w:left="720" w:right="43"/>
        <w:jc w:val="both"/>
        <w:rPr>
          <w:rFonts w:ascii="Times New Roman" w:hAnsi="Times New Roman" w:cs="Times New Roman"/>
          <w:sz w:val="20"/>
          <w:szCs w:val="20"/>
        </w:rPr>
      </w:pPr>
      <w:r w:rsidRPr="00031917">
        <w:rPr>
          <w:rFonts w:ascii="Times New Roman" w:hAnsi="Times New Roman" w:cs="Times New Roman"/>
          <w:sz w:val="20"/>
          <w:szCs w:val="20"/>
        </w:rPr>
        <w:t xml:space="preserve">As lawyers, we’re beginning to see decisions that are not able to stand the scrutiny of the courts or the public. Yes, RRT decision making is probably the most difficult intellectual task that I have ever undertaken personally. I’ve got an LLM. And to be honest with you I know very </w:t>
      </w:r>
      <w:proofErr w:type="spellStart"/>
      <w:r w:rsidRPr="00031917">
        <w:rPr>
          <w:rFonts w:ascii="Times New Roman" w:hAnsi="Times New Roman" w:cs="Times New Roman"/>
          <w:sz w:val="20"/>
          <w:szCs w:val="20"/>
        </w:rPr>
        <w:t>very</w:t>
      </w:r>
      <w:proofErr w:type="spellEnd"/>
      <w:r w:rsidRPr="00031917">
        <w:rPr>
          <w:rFonts w:ascii="Times New Roman" w:hAnsi="Times New Roman" w:cs="Times New Roman"/>
          <w:sz w:val="20"/>
          <w:szCs w:val="20"/>
        </w:rPr>
        <w:t xml:space="preserve"> clearly that every</w:t>
      </w:r>
      <w:r w:rsidR="00274A14">
        <w:rPr>
          <w:rFonts w:ascii="Times New Roman" w:hAnsi="Times New Roman" w:cs="Times New Roman"/>
          <w:sz w:val="20"/>
          <w:szCs w:val="20"/>
        </w:rPr>
        <w:t xml:space="preserve"> </w:t>
      </w:r>
      <w:r w:rsidRPr="00031917">
        <w:rPr>
          <w:rFonts w:ascii="Times New Roman" w:hAnsi="Times New Roman" w:cs="Times New Roman"/>
          <w:sz w:val="20"/>
          <w:szCs w:val="20"/>
        </w:rPr>
        <w:t xml:space="preserve">time I was writing a decision I actually felt like I was writing a thesis. The intellectual </w:t>
      </w:r>
      <w:proofErr w:type="spellStart"/>
      <w:r w:rsidRPr="00031917">
        <w:rPr>
          <w:rFonts w:ascii="Times New Roman" w:hAnsi="Times New Roman" w:cs="Times New Roman"/>
          <w:sz w:val="20"/>
          <w:szCs w:val="20"/>
        </w:rPr>
        <w:t>rigour</w:t>
      </w:r>
      <w:proofErr w:type="spellEnd"/>
      <w:r w:rsidRPr="00031917">
        <w:rPr>
          <w:rFonts w:ascii="Times New Roman" w:hAnsi="Times New Roman" w:cs="Times New Roman"/>
          <w:sz w:val="20"/>
          <w:szCs w:val="20"/>
        </w:rPr>
        <w:t xml:space="preserve"> was just so complex. And you had to know so much. I thoroughly enjoyed it because it is just such a good way of exercising your brains</w:t>
      </w:r>
      <w:r w:rsidR="00760A2A" w:rsidRPr="00031917">
        <w:rPr>
          <w:rFonts w:ascii="Times New Roman" w:hAnsi="Times New Roman" w:cs="Times New Roman"/>
          <w:sz w:val="20"/>
          <w:szCs w:val="20"/>
        </w:rPr>
        <w:t>.</w:t>
      </w:r>
      <w:r w:rsidRPr="00031917">
        <w:rPr>
          <w:rFonts w:ascii="Times New Roman" w:hAnsi="Times New Roman" w:cs="Times New Roman"/>
          <w:sz w:val="20"/>
          <w:szCs w:val="20"/>
        </w:rPr>
        <w:t xml:space="preserve"> But it is very difficult as well because you are writing about the merits obviously, but you also have to write a lawful decision; a, you know, decision that can be understood by your audience as much as you can. You kn</w:t>
      </w:r>
      <w:r w:rsidR="00DC1BA4">
        <w:rPr>
          <w:rFonts w:ascii="Times New Roman" w:hAnsi="Times New Roman" w:cs="Times New Roman"/>
          <w:sz w:val="20"/>
          <w:szCs w:val="20"/>
        </w:rPr>
        <w:t>ow, to not contain legal errors (Participant C, RRT).</w:t>
      </w:r>
    </w:p>
    <w:p w:rsidR="00F01F73" w:rsidRPr="00F634B0" w:rsidRDefault="00F01F73" w:rsidP="00C5604B">
      <w:pPr>
        <w:ind w:left="-284" w:right="-1091"/>
        <w:jc w:val="both"/>
        <w:rPr>
          <w:rFonts w:ascii="Times New Roman" w:hAnsi="Times New Roman" w:cs="Times New Roman"/>
        </w:rPr>
      </w:pPr>
    </w:p>
    <w:p w:rsidR="00F01F73" w:rsidRPr="00F634B0" w:rsidRDefault="00F01F73" w:rsidP="00C5604B">
      <w:pPr>
        <w:ind w:left="-284" w:right="-1091"/>
        <w:jc w:val="both"/>
        <w:rPr>
          <w:rFonts w:ascii="Times New Roman" w:hAnsi="Times New Roman" w:cs="Times New Roman"/>
        </w:rPr>
      </w:pPr>
    </w:p>
    <w:p w:rsidR="00F01F73" w:rsidRDefault="00F01F73" w:rsidP="00C5604B">
      <w:pPr>
        <w:spacing w:line="480" w:lineRule="auto"/>
        <w:ind w:left="-284" w:right="-1091"/>
        <w:jc w:val="both"/>
        <w:rPr>
          <w:rFonts w:ascii="Times New Roman" w:hAnsi="Times New Roman" w:cs="Times New Roman"/>
        </w:rPr>
      </w:pPr>
      <w:r w:rsidRPr="00F634B0">
        <w:rPr>
          <w:rFonts w:ascii="Times New Roman" w:hAnsi="Times New Roman" w:cs="Times New Roman"/>
        </w:rPr>
        <w:t xml:space="preserve">Through connecting </w:t>
      </w:r>
      <w:r w:rsidR="00B964B3" w:rsidRPr="00F634B0">
        <w:rPr>
          <w:rFonts w:ascii="Times New Roman" w:hAnsi="Times New Roman" w:cs="Times New Roman"/>
        </w:rPr>
        <w:t>reason</w:t>
      </w:r>
      <w:r w:rsidRPr="00F634B0">
        <w:rPr>
          <w:rFonts w:ascii="Times New Roman" w:hAnsi="Times New Roman" w:cs="Times New Roman"/>
        </w:rPr>
        <w:t xml:space="preserve"> with the ability to make</w:t>
      </w:r>
      <w:r w:rsidR="002C210B">
        <w:rPr>
          <w:rFonts w:ascii="Times New Roman" w:hAnsi="Times New Roman" w:cs="Times New Roman"/>
        </w:rPr>
        <w:t xml:space="preserve"> a decision that can stand the “scrutiny of the courts,”</w:t>
      </w:r>
      <w:r w:rsidR="008B3123">
        <w:rPr>
          <w:rFonts w:ascii="Times New Roman" w:hAnsi="Times New Roman" w:cs="Times New Roman"/>
        </w:rPr>
        <w:t xml:space="preserve"> Participant</w:t>
      </w:r>
      <w:r w:rsidR="005321E5">
        <w:rPr>
          <w:rFonts w:ascii="Times New Roman" w:hAnsi="Times New Roman" w:cs="Times New Roman"/>
        </w:rPr>
        <w:t xml:space="preserve"> C</w:t>
      </w:r>
      <w:r w:rsidRPr="00F634B0">
        <w:rPr>
          <w:rFonts w:ascii="Times New Roman" w:hAnsi="Times New Roman" w:cs="Times New Roman"/>
        </w:rPr>
        <w:t xml:space="preserve"> identifies the ab</w:t>
      </w:r>
      <w:r w:rsidR="00B964B3" w:rsidRPr="00F634B0">
        <w:rPr>
          <w:rFonts w:ascii="Times New Roman" w:hAnsi="Times New Roman" w:cs="Times New Roman"/>
        </w:rPr>
        <w:t xml:space="preserve">ility to possess and apply </w:t>
      </w:r>
      <w:r w:rsidR="00B802B7">
        <w:rPr>
          <w:rFonts w:ascii="Times New Roman" w:hAnsi="Times New Roman" w:cs="Times New Roman"/>
        </w:rPr>
        <w:lastRenderedPageBreak/>
        <w:t>distinct</w:t>
      </w:r>
      <w:r w:rsidR="008F3654">
        <w:rPr>
          <w:rFonts w:ascii="Times New Roman" w:hAnsi="Times New Roman" w:cs="Times New Roman"/>
        </w:rPr>
        <w:t xml:space="preserve"> inte</w:t>
      </w:r>
      <w:r w:rsidR="00B802B7">
        <w:rPr>
          <w:rFonts w:ascii="Times New Roman" w:hAnsi="Times New Roman" w:cs="Times New Roman"/>
        </w:rPr>
        <w:t>llectual traits as t</w:t>
      </w:r>
      <w:r w:rsidRPr="00F634B0">
        <w:rPr>
          <w:rFonts w:ascii="Times New Roman" w:hAnsi="Times New Roman" w:cs="Times New Roman"/>
        </w:rPr>
        <w:t>he core feature of conducting a refugee status assessment</w:t>
      </w:r>
      <w:r w:rsidR="00B802B7">
        <w:rPr>
          <w:rFonts w:ascii="Times New Roman" w:hAnsi="Times New Roman" w:cs="Times New Roman"/>
        </w:rPr>
        <w:t xml:space="preserve">, </w:t>
      </w:r>
      <w:r w:rsidR="000E180D">
        <w:rPr>
          <w:rFonts w:ascii="Times New Roman" w:hAnsi="Times New Roman" w:cs="Times New Roman"/>
        </w:rPr>
        <w:t>simultaneously reve</w:t>
      </w:r>
      <w:r w:rsidR="00C11521">
        <w:rPr>
          <w:rFonts w:ascii="Times New Roman" w:hAnsi="Times New Roman" w:cs="Times New Roman"/>
        </w:rPr>
        <w:t>l</w:t>
      </w:r>
      <w:r w:rsidR="000E180D">
        <w:rPr>
          <w:rFonts w:ascii="Times New Roman" w:hAnsi="Times New Roman" w:cs="Times New Roman"/>
        </w:rPr>
        <w:t>ing in</w:t>
      </w:r>
      <w:r w:rsidR="00B802B7">
        <w:rPr>
          <w:rFonts w:ascii="Times New Roman" w:hAnsi="Times New Roman" w:cs="Times New Roman"/>
        </w:rPr>
        <w:t xml:space="preserve"> the intellectual complexity of the law</w:t>
      </w:r>
      <w:r w:rsidRPr="00F634B0">
        <w:rPr>
          <w:rFonts w:ascii="Times New Roman" w:hAnsi="Times New Roman" w:cs="Times New Roman"/>
        </w:rPr>
        <w:t xml:space="preserve">. </w:t>
      </w:r>
    </w:p>
    <w:p w:rsidR="00027EA0" w:rsidRDefault="00027EA0" w:rsidP="00C5604B">
      <w:pPr>
        <w:autoSpaceDE w:val="0"/>
        <w:autoSpaceDN w:val="0"/>
        <w:adjustRightInd w:val="0"/>
        <w:spacing w:line="480" w:lineRule="auto"/>
        <w:ind w:left="-284" w:right="-1091"/>
        <w:jc w:val="both"/>
        <w:rPr>
          <w:rFonts w:ascii="Times New Roman" w:hAnsi="Times New Roman" w:cs="Times New Roman"/>
        </w:rPr>
      </w:pPr>
    </w:p>
    <w:p w:rsidR="00760A2A" w:rsidRDefault="005321E5" w:rsidP="00C5604B">
      <w:pPr>
        <w:autoSpaceDE w:val="0"/>
        <w:autoSpaceDN w:val="0"/>
        <w:adjustRightInd w:val="0"/>
        <w:spacing w:line="480" w:lineRule="auto"/>
        <w:ind w:left="-284" w:right="-1091"/>
        <w:jc w:val="both"/>
        <w:rPr>
          <w:rFonts w:ascii="Times New Roman" w:hAnsi="Times New Roman" w:cs="Times New Roman"/>
        </w:rPr>
      </w:pPr>
      <w:r>
        <w:rPr>
          <w:rFonts w:ascii="Times New Roman" w:hAnsi="Times New Roman" w:cs="Times New Roman"/>
        </w:rPr>
        <w:t>Like Participant C, Participant D</w:t>
      </w:r>
      <w:r w:rsidR="00A724D2" w:rsidRPr="00F634B0">
        <w:rPr>
          <w:rFonts w:ascii="Times New Roman" w:hAnsi="Times New Roman" w:cs="Times New Roman"/>
        </w:rPr>
        <w:t xml:space="preserve"> identified the possession an</w:t>
      </w:r>
      <w:r w:rsidR="00760A2A" w:rsidRPr="00F634B0">
        <w:rPr>
          <w:rFonts w:ascii="Times New Roman" w:hAnsi="Times New Roman" w:cs="Times New Roman"/>
        </w:rPr>
        <w:t>d application of personal intellect and analytical skills</w:t>
      </w:r>
      <w:r w:rsidR="00A724D2" w:rsidRPr="00F634B0">
        <w:rPr>
          <w:rFonts w:ascii="Times New Roman" w:hAnsi="Times New Roman" w:cs="Times New Roman"/>
        </w:rPr>
        <w:t xml:space="preserve"> as a crucial factor impacting refugee credibili</w:t>
      </w:r>
      <w:r w:rsidR="000857E3">
        <w:rPr>
          <w:rFonts w:ascii="Times New Roman" w:hAnsi="Times New Roman" w:cs="Times New Roman"/>
        </w:rPr>
        <w:t>ty assessments and expressed</w:t>
      </w:r>
      <w:r w:rsidR="00B802B7">
        <w:rPr>
          <w:rFonts w:ascii="Times New Roman" w:hAnsi="Times New Roman" w:cs="Times New Roman"/>
        </w:rPr>
        <w:t xml:space="preserve"> strong identification with law simultaneously, </w:t>
      </w:r>
      <w:r w:rsidR="00B964B3" w:rsidRPr="00F634B0">
        <w:rPr>
          <w:rFonts w:ascii="Times New Roman" w:hAnsi="Times New Roman" w:cs="Times New Roman"/>
        </w:rPr>
        <w:t>claiming that:</w:t>
      </w:r>
    </w:p>
    <w:p w:rsidR="00B964B3" w:rsidRDefault="00B964B3" w:rsidP="00043482">
      <w:pPr>
        <w:autoSpaceDE w:val="0"/>
        <w:autoSpaceDN w:val="0"/>
        <w:adjustRightInd w:val="0"/>
        <w:ind w:left="720" w:right="43"/>
        <w:jc w:val="both"/>
        <w:rPr>
          <w:rFonts w:ascii="Times New Roman" w:hAnsi="Times New Roman" w:cs="Times New Roman"/>
          <w:sz w:val="20"/>
          <w:szCs w:val="20"/>
        </w:rPr>
      </w:pPr>
      <w:r w:rsidRPr="00031917">
        <w:rPr>
          <w:rFonts w:ascii="Times New Roman" w:hAnsi="Times New Roman" w:cs="Times New Roman"/>
          <w:sz w:val="20"/>
          <w:szCs w:val="20"/>
        </w:rPr>
        <w:t xml:space="preserve">Yes, can I say to you I think it is far better for a member to have a legal background in general, or at least those analytical and reasoning skills that we learn as </w:t>
      </w:r>
      <w:proofErr w:type="gramStart"/>
      <w:r w:rsidRPr="00031917">
        <w:rPr>
          <w:rFonts w:ascii="Times New Roman" w:hAnsi="Times New Roman" w:cs="Times New Roman"/>
          <w:sz w:val="20"/>
          <w:szCs w:val="20"/>
        </w:rPr>
        <w:t>lawyers.</w:t>
      </w:r>
      <w:proofErr w:type="gramEnd"/>
      <w:r w:rsidRPr="00031917">
        <w:rPr>
          <w:rFonts w:ascii="Times New Roman" w:hAnsi="Times New Roman" w:cs="Times New Roman"/>
          <w:sz w:val="20"/>
          <w:szCs w:val="20"/>
        </w:rPr>
        <w:t xml:space="preserve"> And it is better for them to understand the statute, interpretation, understand case</w:t>
      </w:r>
      <w:r w:rsidR="009265EB" w:rsidRPr="00031917">
        <w:rPr>
          <w:rFonts w:ascii="Times New Roman" w:hAnsi="Times New Roman" w:cs="Times New Roman"/>
          <w:sz w:val="20"/>
          <w:szCs w:val="20"/>
        </w:rPr>
        <w:t>-</w:t>
      </w:r>
      <w:r w:rsidRPr="00031917">
        <w:rPr>
          <w:rFonts w:ascii="Times New Roman" w:hAnsi="Times New Roman" w:cs="Times New Roman"/>
          <w:sz w:val="20"/>
          <w:szCs w:val="20"/>
        </w:rPr>
        <w:t>law or whatever. In m</w:t>
      </w:r>
      <w:r w:rsidR="009927C8" w:rsidRPr="00031917">
        <w:rPr>
          <w:rFonts w:ascii="Times New Roman" w:hAnsi="Times New Roman" w:cs="Times New Roman"/>
          <w:sz w:val="20"/>
          <w:szCs w:val="20"/>
        </w:rPr>
        <w:t>y experience there are some non-</w:t>
      </w:r>
      <w:r w:rsidRPr="00031917">
        <w:rPr>
          <w:rFonts w:ascii="Times New Roman" w:hAnsi="Times New Roman" w:cs="Times New Roman"/>
          <w:sz w:val="20"/>
          <w:szCs w:val="20"/>
        </w:rPr>
        <w:t>lawyers who have it</w:t>
      </w:r>
      <w:r w:rsidR="00760A2A" w:rsidRPr="00031917">
        <w:rPr>
          <w:rFonts w:ascii="Times New Roman" w:hAnsi="Times New Roman" w:cs="Times New Roman"/>
          <w:sz w:val="20"/>
          <w:szCs w:val="20"/>
        </w:rPr>
        <w:t xml:space="preserve"> but it is those analytical skills</w:t>
      </w:r>
      <w:r w:rsidR="008B3123">
        <w:rPr>
          <w:rFonts w:ascii="Times New Roman" w:hAnsi="Times New Roman" w:cs="Times New Roman"/>
          <w:sz w:val="20"/>
          <w:szCs w:val="20"/>
        </w:rPr>
        <w:t xml:space="preserve"> (</w:t>
      </w:r>
      <w:r w:rsidR="008B3123" w:rsidRPr="008B3123">
        <w:rPr>
          <w:rFonts w:ascii="Times New Roman" w:hAnsi="Times New Roman" w:cs="Times New Roman"/>
          <w:sz w:val="20"/>
          <w:szCs w:val="20"/>
        </w:rPr>
        <w:t>Participant D</w:t>
      </w:r>
      <w:r w:rsidR="008B3123">
        <w:rPr>
          <w:rFonts w:ascii="Times New Roman" w:hAnsi="Times New Roman" w:cs="Times New Roman"/>
          <w:sz w:val="20"/>
          <w:szCs w:val="20"/>
        </w:rPr>
        <w:t>, RRT)</w:t>
      </w:r>
      <w:r w:rsidR="008B3123" w:rsidRPr="008B3123">
        <w:rPr>
          <w:rFonts w:ascii="Times New Roman" w:hAnsi="Times New Roman" w:cs="Times New Roman"/>
          <w:sz w:val="20"/>
          <w:szCs w:val="20"/>
        </w:rPr>
        <w:t>.</w:t>
      </w:r>
    </w:p>
    <w:p w:rsidR="000E180D" w:rsidRDefault="000E180D" w:rsidP="00043482">
      <w:pPr>
        <w:autoSpaceDE w:val="0"/>
        <w:autoSpaceDN w:val="0"/>
        <w:adjustRightInd w:val="0"/>
        <w:ind w:left="720" w:right="43"/>
        <w:jc w:val="both"/>
        <w:rPr>
          <w:rFonts w:ascii="Times New Roman" w:hAnsi="Times New Roman" w:cs="Times New Roman"/>
          <w:sz w:val="20"/>
          <w:szCs w:val="20"/>
        </w:rPr>
      </w:pPr>
    </w:p>
    <w:p w:rsidR="00043482" w:rsidRPr="00031917" w:rsidRDefault="00043482" w:rsidP="00043482">
      <w:pPr>
        <w:autoSpaceDE w:val="0"/>
        <w:autoSpaceDN w:val="0"/>
        <w:adjustRightInd w:val="0"/>
        <w:ind w:left="720" w:right="-1091"/>
        <w:jc w:val="both"/>
        <w:rPr>
          <w:rFonts w:ascii="Times New Roman" w:hAnsi="Times New Roman" w:cs="Times New Roman"/>
          <w:sz w:val="20"/>
          <w:szCs w:val="20"/>
        </w:rPr>
      </w:pPr>
    </w:p>
    <w:p w:rsidR="00B964B3" w:rsidRDefault="00B964B3" w:rsidP="00C5604B">
      <w:pPr>
        <w:autoSpaceDE w:val="0"/>
        <w:autoSpaceDN w:val="0"/>
        <w:adjustRightInd w:val="0"/>
        <w:spacing w:line="480" w:lineRule="auto"/>
        <w:ind w:left="-284" w:right="-1091"/>
        <w:jc w:val="both"/>
        <w:rPr>
          <w:rFonts w:ascii="Times New Roman" w:hAnsi="Times New Roman" w:cs="Times New Roman"/>
        </w:rPr>
      </w:pPr>
      <w:r w:rsidRPr="00F634B0">
        <w:rPr>
          <w:rFonts w:ascii="Times New Roman" w:hAnsi="Times New Roman" w:cs="Times New Roman"/>
        </w:rPr>
        <w:t>This</w:t>
      </w:r>
      <w:r w:rsidR="008A004D">
        <w:rPr>
          <w:rFonts w:ascii="Times New Roman" w:hAnsi="Times New Roman" w:cs="Times New Roman"/>
        </w:rPr>
        <w:t xml:space="preserve"> statement again reflects a strong</w:t>
      </w:r>
      <w:r w:rsidRPr="00F634B0">
        <w:rPr>
          <w:rFonts w:ascii="Times New Roman" w:hAnsi="Times New Roman" w:cs="Times New Roman"/>
        </w:rPr>
        <w:t xml:space="preserve"> identification with law – discussing its importance in refugee tribunal decision making – but acknowledging that whilst such skills might be learnt through a legal or non-legal background, such a background is not necessarily crucial for the possession of the broader reasoning skills that are embodied, for this participant, in the legal training that lawyers obtain. </w:t>
      </w:r>
    </w:p>
    <w:p w:rsidR="007C0557" w:rsidRPr="00F634B0" w:rsidRDefault="007C0557" w:rsidP="00C5604B">
      <w:pPr>
        <w:autoSpaceDE w:val="0"/>
        <w:autoSpaceDN w:val="0"/>
        <w:adjustRightInd w:val="0"/>
        <w:spacing w:line="480" w:lineRule="auto"/>
        <w:ind w:left="-284" w:right="-1091"/>
        <w:jc w:val="both"/>
        <w:rPr>
          <w:rFonts w:ascii="Times New Roman" w:hAnsi="Times New Roman" w:cs="Times New Roman"/>
        </w:rPr>
      </w:pPr>
    </w:p>
    <w:p w:rsidR="000744EC" w:rsidRDefault="008A004D" w:rsidP="00C5604B">
      <w:pPr>
        <w:autoSpaceDE w:val="0"/>
        <w:autoSpaceDN w:val="0"/>
        <w:adjustRightInd w:val="0"/>
        <w:spacing w:line="480" w:lineRule="auto"/>
        <w:ind w:left="-284" w:right="-1091"/>
        <w:jc w:val="both"/>
        <w:rPr>
          <w:rFonts w:ascii="Times New Roman" w:hAnsi="Times New Roman" w:cs="Times New Roman"/>
        </w:rPr>
      </w:pPr>
      <w:r>
        <w:rPr>
          <w:rFonts w:ascii="Times New Roman" w:hAnsi="Times New Roman" w:cs="Times New Roman"/>
        </w:rPr>
        <w:t>A strong</w:t>
      </w:r>
      <w:r w:rsidR="000744EC" w:rsidRPr="00F634B0">
        <w:rPr>
          <w:rFonts w:ascii="Times New Roman" w:hAnsi="Times New Roman" w:cs="Times New Roman"/>
        </w:rPr>
        <w:t xml:space="preserve"> regard and appreciation for law was also recurrently expre</w:t>
      </w:r>
      <w:r w:rsidR="005321E5">
        <w:rPr>
          <w:rFonts w:ascii="Times New Roman" w:hAnsi="Times New Roman" w:cs="Times New Roman"/>
        </w:rPr>
        <w:t xml:space="preserve">ssed by </w:t>
      </w:r>
      <w:r w:rsidR="005E5EBC">
        <w:rPr>
          <w:rFonts w:ascii="Times New Roman" w:hAnsi="Times New Roman" w:cs="Times New Roman"/>
        </w:rPr>
        <w:t xml:space="preserve">Participant </w:t>
      </w:r>
      <w:r w:rsidR="005321E5">
        <w:rPr>
          <w:rFonts w:ascii="Times New Roman" w:hAnsi="Times New Roman" w:cs="Times New Roman"/>
        </w:rPr>
        <w:t>F</w:t>
      </w:r>
      <w:r w:rsidR="000744EC" w:rsidRPr="00F634B0">
        <w:rPr>
          <w:rFonts w:ascii="Times New Roman" w:hAnsi="Times New Roman" w:cs="Times New Roman"/>
        </w:rPr>
        <w:t>, who, in her expre</w:t>
      </w:r>
      <w:r>
        <w:rPr>
          <w:rFonts w:ascii="Times New Roman" w:hAnsi="Times New Roman" w:cs="Times New Roman"/>
        </w:rPr>
        <w:t>ssions of strong</w:t>
      </w:r>
      <w:r w:rsidR="000744EC" w:rsidRPr="00F634B0">
        <w:rPr>
          <w:rFonts w:ascii="Times New Roman" w:hAnsi="Times New Roman" w:cs="Times New Roman"/>
        </w:rPr>
        <w:t xml:space="preserve"> identification with law, again expresse</w:t>
      </w:r>
      <w:r w:rsidR="00B67CFA" w:rsidRPr="00F634B0">
        <w:rPr>
          <w:rFonts w:ascii="Times New Roman" w:hAnsi="Times New Roman" w:cs="Times New Roman"/>
        </w:rPr>
        <w:t>d a broader valuing of intellect</w:t>
      </w:r>
      <w:r w:rsidR="000744EC" w:rsidRPr="00F634B0">
        <w:rPr>
          <w:rFonts w:ascii="Times New Roman" w:hAnsi="Times New Roman" w:cs="Times New Roman"/>
        </w:rPr>
        <w:t xml:space="preserve"> simultaneously. </w:t>
      </w:r>
      <w:r w:rsidR="00727A23" w:rsidRPr="00F634B0">
        <w:rPr>
          <w:rFonts w:ascii="Times New Roman" w:hAnsi="Times New Roman" w:cs="Times New Roman"/>
        </w:rPr>
        <w:t>Whilst discussion in the p</w:t>
      </w:r>
      <w:r w:rsidR="00D333A7">
        <w:rPr>
          <w:rFonts w:ascii="Times New Roman" w:hAnsi="Times New Roman" w:cs="Times New Roman"/>
        </w:rPr>
        <w:t>revious section revealed that at</w:t>
      </w:r>
      <w:r w:rsidR="00727A23" w:rsidRPr="00F634B0">
        <w:rPr>
          <w:rFonts w:ascii="Times New Roman" w:hAnsi="Times New Roman" w:cs="Times New Roman"/>
        </w:rPr>
        <w:t xml:space="preserve"> many points </w:t>
      </w:r>
      <w:r w:rsidR="005321E5">
        <w:rPr>
          <w:rFonts w:ascii="Times New Roman" w:hAnsi="Times New Roman" w:cs="Times New Roman"/>
        </w:rPr>
        <w:t xml:space="preserve">of the interview conversation </w:t>
      </w:r>
      <w:r w:rsidR="005E5EBC">
        <w:rPr>
          <w:rFonts w:ascii="Times New Roman" w:hAnsi="Times New Roman" w:cs="Times New Roman"/>
        </w:rPr>
        <w:t xml:space="preserve">Participant </w:t>
      </w:r>
      <w:r w:rsidR="005321E5">
        <w:rPr>
          <w:rFonts w:ascii="Times New Roman" w:hAnsi="Times New Roman" w:cs="Times New Roman"/>
        </w:rPr>
        <w:t>F</w:t>
      </w:r>
      <w:r w:rsidR="000857E3">
        <w:rPr>
          <w:rFonts w:ascii="Times New Roman" w:hAnsi="Times New Roman" w:cs="Times New Roman"/>
        </w:rPr>
        <w:t xml:space="preserve"> expressed weak</w:t>
      </w:r>
      <w:r w:rsidR="00727A23" w:rsidRPr="00F634B0">
        <w:rPr>
          <w:rFonts w:ascii="Times New Roman" w:hAnsi="Times New Roman" w:cs="Times New Roman"/>
        </w:rPr>
        <w:t xml:space="preserve"> legal identific</w:t>
      </w:r>
      <w:r>
        <w:rPr>
          <w:rFonts w:ascii="Times New Roman" w:hAnsi="Times New Roman" w:cs="Times New Roman"/>
        </w:rPr>
        <w:t>ation in conjunction with a strong</w:t>
      </w:r>
      <w:r w:rsidR="0040100A">
        <w:rPr>
          <w:rFonts w:ascii="Times New Roman" w:hAnsi="Times New Roman" w:cs="Times New Roman"/>
        </w:rPr>
        <w:t xml:space="preserve"> regard for personal experience,</w:t>
      </w:r>
      <w:r w:rsidR="005E5EBC">
        <w:rPr>
          <w:rStyle w:val="FootnoteReference"/>
          <w:rFonts w:ascii="Times New Roman" w:hAnsi="Times New Roman" w:cs="Times New Roman"/>
        </w:rPr>
        <w:footnoteReference w:id="19"/>
      </w:r>
      <w:r w:rsidR="00727A23" w:rsidRPr="00F634B0">
        <w:rPr>
          <w:rFonts w:ascii="Times New Roman" w:hAnsi="Times New Roman" w:cs="Times New Roman"/>
        </w:rPr>
        <w:t xml:space="preserve"> here th</w:t>
      </w:r>
      <w:r>
        <w:rPr>
          <w:rFonts w:ascii="Times New Roman" w:hAnsi="Times New Roman" w:cs="Times New Roman"/>
        </w:rPr>
        <w:t>e same individual expresses strong</w:t>
      </w:r>
      <w:r w:rsidR="00727A23" w:rsidRPr="00F634B0">
        <w:rPr>
          <w:rFonts w:ascii="Times New Roman" w:hAnsi="Times New Roman" w:cs="Times New Roman"/>
        </w:rPr>
        <w:t xml:space="preserve"> legal identification in conjunction wit</w:t>
      </w:r>
      <w:r w:rsidR="00B67CFA" w:rsidRPr="00F634B0">
        <w:rPr>
          <w:rFonts w:ascii="Times New Roman" w:hAnsi="Times New Roman" w:cs="Times New Roman"/>
        </w:rPr>
        <w:t xml:space="preserve">h a broad </w:t>
      </w:r>
      <w:proofErr w:type="spellStart"/>
      <w:r w:rsidR="00B67CFA" w:rsidRPr="00F634B0">
        <w:rPr>
          <w:rFonts w:ascii="Times New Roman" w:hAnsi="Times New Roman" w:cs="Times New Roman"/>
        </w:rPr>
        <w:t>idealisation</w:t>
      </w:r>
      <w:proofErr w:type="spellEnd"/>
      <w:r w:rsidR="00B67CFA" w:rsidRPr="00F634B0">
        <w:rPr>
          <w:rFonts w:ascii="Times New Roman" w:hAnsi="Times New Roman" w:cs="Times New Roman"/>
        </w:rPr>
        <w:t xml:space="preserve"> of intellect</w:t>
      </w:r>
      <w:r w:rsidR="00727A23" w:rsidRPr="00F634B0">
        <w:rPr>
          <w:rFonts w:ascii="Times New Roman" w:hAnsi="Times New Roman" w:cs="Times New Roman"/>
        </w:rPr>
        <w:t>, priding herself in her legal skills by</w:t>
      </w:r>
      <w:r w:rsidR="000744EC" w:rsidRPr="00F634B0">
        <w:rPr>
          <w:rFonts w:ascii="Times New Roman" w:hAnsi="Times New Roman" w:cs="Times New Roman"/>
        </w:rPr>
        <w:t xml:space="preserve"> claiming:</w:t>
      </w:r>
    </w:p>
    <w:p w:rsidR="000744EC" w:rsidRDefault="000744EC" w:rsidP="00043482">
      <w:pPr>
        <w:autoSpaceDE w:val="0"/>
        <w:autoSpaceDN w:val="0"/>
        <w:adjustRightInd w:val="0"/>
        <w:ind w:left="720" w:right="43"/>
        <w:jc w:val="both"/>
        <w:rPr>
          <w:rFonts w:ascii="Times New Roman" w:hAnsi="Times New Roman" w:cs="Times New Roman"/>
          <w:sz w:val="20"/>
          <w:szCs w:val="20"/>
        </w:rPr>
      </w:pPr>
      <w:r w:rsidRPr="00031917">
        <w:rPr>
          <w:rFonts w:ascii="Times New Roman" w:hAnsi="Times New Roman" w:cs="Times New Roman"/>
          <w:sz w:val="20"/>
          <w:szCs w:val="20"/>
        </w:rPr>
        <w:lastRenderedPageBreak/>
        <w:t>I probably had one of the most successful appeal rates when I was there – I think when I was there I had seventeen appealed over three years, and I think only one went against me. So, you kn</w:t>
      </w:r>
      <w:r w:rsidR="00087242">
        <w:rPr>
          <w:rFonts w:ascii="Times New Roman" w:hAnsi="Times New Roman" w:cs="Times New Roman"/>
          <w:sz w:val="20"/>
          <w:szCs w:val="20"/>
        </w:rPr>
        <w:t>ow, I think I did the law right (Participant F, RRT).</w:t>
      </w:r>
    </w:p>
    <w:p w:rsidR="004B59B0" w:rsidRPr="00031917" w:rsidRDefault="004B59B0" w:rsidP="00043482">
      <w:pPr>
        <w:autoSpaceDE w:val="0"/>
        <w:autoSpaceDN w:val="0"/>
        <w:adjustRightInd w:val="0"/>
        <w:ind w:left="720" w:right="43"/>
        <w:jc w:val="both"/>
        <w:rPr>
          <w:rFonts w:ascii="Times New Roman" w:hAnsi="Times New Roman" w:cs="Times New Roman"/>
          <w:sz w:val="20"/>
          <w:szCs w:val="20"/>
        </w:rPr>
      </w:pPr>
    </w:p>
    <w:p w:rsidR="000744EC" w:rsidRDefault="000744EC" w:rsidP="00C5604B">
      <w:pPr>
        <w:autoSpaceDE w:val="0"/>
        <w:autoSpaceDN w:val="0"/>
        <w:adjustRightInd w:val="0"/>
        <w:spacing w:line="480" w:lineRule="auto"/>
        <w:ind w:left="-284" w:right="-1091"/>
        <w:jc w:val="both"/>
        <w:rPr>
          <w:rFonts w:ascii="Times New Roman" w:hAnsi="Times New Roman" w:cs="Times New Roman"/>
        </w:rPr>
      </w:pPr>
      <w:r w:rsidRPr="00F634B0">
        <w:rPr>
          <w:rFonts w:ascii="Times New Roman" w:hAnsi="Times New Roman" w:cs="Times New Roman"/>
        </w:rPr>
        <w:t>When asked what it was that ass</w:t>
      </w:r>
      <w:r w:rsidR="000E180D">
        <w:rPr>
          <w:rFonts w:ascii="Times New Roman" w:hAnsi="Times New Roman" w:cs="Times New Roman"/>
        </w:rPr>
        <w:t>isted in getting “the law right”</w:t>
      </w:r>
      <w:r w:rsidR="005321E5">
        <w:rPr>
          <w:rFonts w:ascii="Times New Roman" w:hAnsi="Times New Roman" w:cs="Times New Roman"/>
        </w:rPr>
        <w:t xml:space="preserve"> </w:t>
      </w:r>
      <w:r w:rsidR="00C74998">
        <w:rPr>
          <w:rFonts w:ascii="Times New Roman" w:hAnsi="Times New Roman" w:cs="Times New Roman"/>
        </w:rPr>
        <w:t xml:space="preserve">Participant </w:t>
      </w:r>
      <w:r w:rsidR="005321E5">
        <w:rPr>
          <w:rFonts w:ascii="Times New Roman" w:hAnsi="Times New Roman" w:cs="Times New Roman"/>
        </w:rPr>
        <w:t>F</w:t>
      </w:r>
      <w:r w:rsidRPr="00F634B0">
        <w:rPr>
          <w:rFonts w:ascii="Times New Roman" w:hAnsi="Times New Roman" w:cs="Times New Roman"/>
        </w:rPr>
        <w:t xml:space="preserve"> responded that it was partially her legal background, but not exclusively so, and discussed the way i</w:t>
      </w:r>
      <w:r w:rsidR="000E180D">
        <w:rPr>
          <w:rFonts w:ascii="Times New Roman" w:hAnsi="Times New Roman" w:cs="Times New Roman"/>
        </w:rPr>
        <w:t xml:space="preserve">n which individuals could also </w:t>
      </w:r>
      <w:r w:rsidRPr="00F634B0">
        <w:rPr>
          <w:rFonts w:ascii="Times New Roman" w:hAnsi="Times New Roman" w:cs="Times New Roman"/>
        </w:rPr>
        <w:t xml:space="preserve">get </w:t>
      </w:r>
      <w:r w:rsidR="000E180D">
        <w:rPr>
          <w:rFonts w:ascii="Times New Roman" w:hAnsi="Times New Roman" w:cs="Times New Roman"/>
        </w:rPr>
        <w:t>“the law right”</w:t>
      </w:r>
      <w:r w:rsidRPr="00F634B0">
        <w:rPr>
          <w:rFonts w:ascii="Times New Roman" w:hAnsi="Times New Roman" w:cs="Times New Roman"/>
        </w:rPr>
        <w:t xml:space="preserve"> even if they were not legally trained:</w:t>
      </w:r>
    </w:p>
    <w:p w:rsidR="001A73F0" w:rsidRPr="00F634B0" w:rsidRDefault="001A73F0" w:rsidP="00C5604B">
      <w:pPr>
        <w:autoSpaceDE w:val="0"/>
        <w:autoSpaceDN w:val="0"/>
        <w:adjustRightInd w:val="0"/>
        <w:spacing w:line="480" w:lineRule="auto"/>
        <w:ind w:left="-284" w:right="-1091"/>
        <w:jc w:val="both"/>
        <w:rPr>
          <w:rFonts w:ascii="Times New Roman" w:hAnsi="Times New Roman" w:cs="Times New Roman"/>
        </w:rPr>
      </w:pPr>
    </w:p>
    <w:p w:rsidR="000744EC" w:rsidRPr="00031917" w:rsidRDefault="000744EC" w:rsidP="00043482">
      <w:pPr>
        <w:autoSpaceDE w:val="0"/>
        <w:autoSpaceDN w:val="0"/>
        <w:adjustRightInd w:val="0"/>
        <w:ind w:left="720" w:right="43"/>
        <w:jc w:val="both"/>
        <w:rPr>
          <w:rFonts w:ascii="Times New Roman" w:hAnsi="Times New Roman" w:cs="Times New Roman"/>
          <w:sz w:val="20"/>
          <w:szCs w:val="20"/>
        </w:rPr>
      </w:pPr>
      <w:r w:rsidRPr="00031917">
        <w:rPr>
          <w:rFonts w:ascii="Times New Roman" w:hAnsi="Times New Roman" w:cs="Times New Roman"/>
          <w:sz w:val="20"/>
          <w:szCs w:val="20"/>
        </w:rPr>
        <w:t xml:space="preserve">I can’t remember how many of my cohort I was in </w:t>
      </w:r>
      <w:proofErr w:type="gramStart"/>
      <w:r w:rsidRPr="00031917">
        <w:rPr>
          <w:rFonts w:ascii="Times New Roman" w:hAnsi="Times New Roman" w:cs="Times New Roman"/>
          <w:sz w:val="20"/>
          <w:szCs w:val="20"/>
        </w:rPr>
        <w:t>were</w:t>
      </w:r>
      <w:proofErr w:type="gramEnd"/>
      <w:r w:rsidRPr="00031917">
        <w:rPr>
          <w:rFonts w:ascii="Times New Roman" w:hAnsi="Times New Roman" w:cs="Times New Roman"/>
          <w:sz w:val="20"/>
          <w:szCs w:val="20"/>
        </w:rPr>
        <w:t xml:space="preserve"> legally trained. </w:t>
      </w:r>
      <w:proofErr w:type="gramStart"/>
      <w:r w:rsidRPr="00031917">
        <w:rPr>
          <w:rFonts w:ascii="Times New Roman" w:hAnsi="Times New Roman" w:cs="Times New Roman"/>
          <w:sz w:val="20"/>
          <w:szCs w:val="20"/>
        </w:rPr>
        <w:t>Probably about half.</w:t>
      </w:r>
      <w:proofErr w:type="gramEnd"/>
      <w:r w:rsidRPr="00031917">
        <w:rPr>
          <w:rFonts w:ascii="Times New Roman" w:hAnsi="Times New Roman" w:cs="Times New Roman"/>
          <w:sz w:val="20"/>
          <w:szCs w:val="20"/>
        </w:rPr>
        <w:t xml:space="preserve"> Yes it is about going back and not making assumptions, which is not necessarily only taught in law school. Other people who were good were ex doctors who didn’t make assumptio</w:t>
      </w:r>
      <w:r w:rsidR="00087242">
        <w:rPr>
          <w:rFonts w:ascii="Times New Roman" w:hAnsi="Times New Roman" w:cs="Times New Roman"/>
          <w:sz w:val="20"/>
          <w:szCs w:val="20"/>
        </w:rPr>
        <w:t>ns – don’t assume, reason, test (Participant F, RRT).</w:t>
      </w:r>
    </w:p>
    <w:p w:rsidR="000744EC" w:rsidRPr="00F634B0" w:rsidRDefault="000744EC" w:rsidP="00C5604B">
      <w:pPr>
        <w:autoSpaceDE w:val="0"/>
        <w:autoSpaceDN w:val="0"/>
        <w:adjustRightInd w:val="0"/>
        <w:ind w:left="-284" w:right="-1091"/>
        <w:jc w:val="both"/>
        <w:rPr>
          <w:rFonts w:ascii="Times New Roman" w:hAnsi="Times New Roman" w:cs="Times New Roman"/>
        </w:rPr>
      </w:pPr>
    </w:p>
    <w:p w:rsidR="00A724D2" w:rsidRPr="00F634B0" w:rsidRDefault="00A724D2" w:rsidP="00C5604B">
      <w:pPr>
        <w:autoSpaceDE w:val="0"/>
        <w:autoSpaceDN w:val="0"/>
        <w:adjustRightInd w:val="0"/>
        <w:ind w:left="-284" w:right="-1091"/>
        <w:jc w:val="both"/>
        <w:rPr>
          <w:rFonts w:ascii="Times New Roman" w:hAnsi="Times New Roman" w:cs="Times New Roman"/>
        </w:rPr>
      </w:pPr>
    </w:p>
    <w:p w:rsidR="00A724D2" w:rsidRPr="00F634B0" w:rsidRDefault="005321E5" w:rsidP="00C5604B">
      <w:pPr>
        <w:spacing w:line="480" w:lineRule="auto"/>
        <w:ind w:left="-284" w:right="-1091"/>
        <w:jc w:val="both"/>
        <w:rPr>
          <w:rFonts w:ascii="Times New Roman" w:hAnsi="Times New Roman" w:cs="Times New Roman"/>
        </w:rPr>
      </w:pPr>
      <w:r>
        <w:rPr>
          <w:rFonts w:ascii="Times New Roman" w:hAnsi="Times New Roman" w:cs="Times New Roman"/>
        </w:rPr>
        <w:t xml:space="preserve">For </w:t>
      </w:r>
      <w:r w:rsidR="000E180D">
        <w:rPr>
          <w:rFonts w:ascii="Times New Roman" w:hAnsi="Times New Roman" w:cs="Times New Roman"/>
        </w:rPr>
        <w:t xml:space="preserve">Participant </w:t>
      </w:r>
      <w:r>
        <w:rPr>
          <w:rFonts w:ascii="Times New Roman" w:hAnsi="Times New Roman" w:cs="Times New Roman"/>
        </w:rPr>
        <w:t>F</w:t>
      </w:r>
      <w:r w:rsidR="00027EA0">
        <w:rPr>
          <w:rFonts w:ascii="Times New Roman" w:hAnsi="Times New Roman" w:cs="Times New Roman"/>
        </w:rPr>
        <w:t>, as for each of the thirty</w:t>
      </w:r>
      <w:r w:rsidR="000744EC" w:rsidRPr="00F634B0">
        <w:rPr>
          <w:rFonts w:ascii="Times New Roman" w:hAnsi="Times New Roman" w:cs="Times New Roman"/>
        </w:rPr>
        <w:t xml:space="preserve"> participants interviewed, legal training was not </w:t>
      </w:r>
      <w:r w:rsidR="00FE14DF" w:rsidRPr="00F634B0">
        <w:rPr>
          <w:rFonts w:ascii="Times New Roman" w:hAnsi="Times New Roman" w:cs="Times New Roman"/>
        </w:rPr>
        <w:t>crucial to conducting the refugee status determination,</w:t>
      </w:r>
      <w:r w:rsidR="00FE14DF" w:rsidRPr="00F634B0">
        <w:rPr>
          <w:rStyle w:val="FootnoteReference"/>
          <w:rFonts w:ascii="Times New Roman" w:hAnsi="Times New Roman" w:cs="Times New Roman"/>
        </w:rPr>
        <w:footnoteReference w:id="20"/>
      </w:r>
      <w:r w:rsidR="00FE14DF" w:rsidRPr="00F634B0">
        <w:rPr>
          <w:rFonts w:ascii="Times New Roman" w:hAnsi="Times New Roman" w:cs="Times New Roman"/>
        </w:rPr>
        <w:t xml:space="preserve"> but it tended to provide a solid basis for the provision of broader </w:t>
      </w:r>
      <w:r w:rsidR="007A34C7">
        <w:rPr>
          <w:rFonts w:ascii="Times New Roman" w:hAnsi="Times New Roman" w:cs="Times New Roman"/>
        </w:rPr>
        <w:t xml:space="preserve">intellectual </w:t>
      </w:r>
      <w:r w:rsidR="00FE14DF" w:rsidRPr="00F634B0">
        <w:rPr>
          <w:rFonts w:ascii="Times New Roman" w:hAnsi="Times New Roman" w:cs="Times New Roman"/>
        </w:rPr>
        <w:t xml:space="preserve">skills required to understand and apply the law. </w:t>
      </w:r>
    </w:p>
    <w:p w:rsidR="00FE14DF" w:rsidRPr="00F634B0" w:rsidRDefault="00FE14DF" w:rsidP="00C5604B">
      <w:pPr>
        <w:spacing w:line="480" w:lineRule="auto"/>
        <w:ind w:left="-284" w:right="-1091"/>
        <w:jc w:val="both"/>
        <w:rPr>
          <w:rFonts w:ascii="Times New Roman" w:hAnsi="Times New Roman" w:cs="Times New Roman"/>
        </w:rPr>
      </w:pPr>
    </w:p>
    <w:p w:rsidR="00D56483" w:rsidRPr="00F634B0" w:rsidRDefault="00D56483" w:rsidP="00C5604B">
      <w:pPr>
        <w:spacing w:line="480" w:lineRule="auto"/>
        <w:ind w:left="-284" w:right="-1091"/>
        <w:jc w:val="both"/>
        <w:rPr>
          <w:rFonts w:ascii="Times New Roman" w:hAnsi="Times New Roman" w:cs="Times New Roman"/>
        </w:rPr>
      </w:pPr>
      <w:r w:rsidRPr="00F634B0">
        <w:rPr>
          <w:rFonts w:ascii="Times New Roman" w:hAnsi="Times New Roman" w:cs="Times New Roman"/>
        </w:rPr>
        <w:t>When asked to elaborate on the role that a legal background playe</w:t>
      </w:r>
      <w:r w:rsidR="005321E5">
        <w:rPr>
          <w:rFonts w:ascii="Times New Roman" w:hAnsi="Times New Roman" w:cs="Times New Roman"/>
        </w:rPr>
        <w:t xml:space="preserve">d in shaping decision making, </w:t>
      </w:r>
      <w:r w:rsidR="000E180D">
        <w:rPr>
          <w:rFonts w:ascii="Times New Roman" w:hAnsi="Times New Roman" w:cs="Times New Roman"/>
        </w:rPr>
        <w:t xml:space="preserve">Participant </w:t>
      </w:r>
      <w:r w:rsidR="005321E5">
        <w:rPr>
          <w:rFonts w:ascii="Times New Roman" w:hAnsi="Times New Roman" w:cs="Times New Roman"/>
        </w:rPr>
        <w:t>F</w:t>
      </w:r>
      <w:r w:rsidRPr="00F634B0">
        <w:rPr>
          <w:rFonts w:ascii="Times New Roman" w:hAnsi="Times New Roman" w:cs="Times New Roman"/>
        </w:rPr>
        <w:t xml:space="preserve"> responded:</w:t>
      </w:r>
    </w:p>
    <w:p w:rsidR="00D56483" w:rsidRPr="00A509DC" w:rsidRDefault="001A73F0" w:rsidP="00043482">
      <w:pPr>
        <w:ind w:left="720" w:right="43"/>
        <w:jc w:val="both"/>
        <w:rPr>
          <w:rFonts w:ascii="Times New Roman" w:hAnsi="Times New Roman" w:cs="Times New Roman"/>
          <w:sz w:val="20"/>
          <w:szCs w:val="20"/>
        </w:rPr>
      </w:pPr>
      <w:r>
        <w:rPr>
          <w:rFonts w:ascii="Times New Roman" w:hAnsi="Times New Roman" w:cs="Times New Roman"/>
          <w:sz w:val="20"/>
          <w:szCs w:val="20"/>
        </w:rPr>
        <w:br/>
      </w:r>
      <w:r w:rsidR="00D56483" w:rsidRPr="00A509DC">
        <w:rPr>
          <w:rFonts w:ascii="Times New Roman" w:hAnsi="Times New Roman" w:cs="Times New Roman"/>
          <w:sz w:val="20"/>
          <w:szCs w:val="20"/>
        </w:rPr>
        <w:t xml:space="preserve">I saw people who didn’t have a legal background struggle. I saw people who didn’t have a legal background churn out decisions </w:t>
      </w:r>
      <w:proofErr w:type="gramStart"/>
      <w:r w:rsidR="00D56483" w:rsidRPr="00A509DC">
        <w:rPr>
          <w:rFonts w:ascii="Times New Roman" w:hAnsi="Times New Roman" w:cs="Times New Roman"/>
          <w:sz w:val="20"/>
          <w:szCs w:val="20"/>
        </w:rPr>
        <w:t>willy</w:t>
      </w:r>
      <w:proofErr w:type="gramEnd"/>
      <w:r w:rsidR="00D56483" w:rsidRPr="00A509DC">
        <w:rPr>
          <w:rFonts w:ascii="Times New Roman" w:hAnsi="Times New Roman" w:cs="Times New Roman"/>
          <w:sz w:val="20"/>
          <w:szCs w:val="20"/>
        </w:rPr>
        <w:t xml:space="preserve"> </w:t>
      </w:r>
      <w:proofErr w:type="spellStart"/>
      <w:r w:rsidR="00D56483" w:rsidRPr="00A509DC">
        <w:rPr>
          <w:rFonts w:ascii="Times New Roman" w:hAnsi="Times New Roman" w:cs="Times New Roman"/>
          <w:sz w:val="20"/>
          <w:szCs w:val="20"/>
        </w:rPr>
        <w:t>nilly</w:t>
      </w:r>
      <w:proofErr w:type="spellEnd"/>
      <w:r w:rsidR="00D56483" w:rsidRPr="00A509DC">
        <w:rPr>
          <w:rFonts w:ascii="Times New Roman" w:hAnsi="Times New Roman" w:cs="Times New Roman"/>
          <w:sz w:val="20"/>
          <w:szCs w:val="20"/>
        </w:rPr>
        <w:t>…And they also may not have been willing to explore the evidence that might test people. You know, you had to approach everything with an open mind every</w:t>
      </w:r>
      <w:r w:rsidR="00CD6BEC" w:rsidRPr="00A509DC">
        <w:rPr>
          <w:rFonts w:ascii="Times New Roman" w:hAnsi="Times New Roman" w:cs="Times New Roman"/>
          <w:sz w:val="20"/>
          <w:szCs w:val="20"/>
        </w:rPr>
        <w:t xml:space="preserve"> </w:t>
      </w:r>
      <w:r w:rsidR="00D56483" w:rsidRPr="00A509DC">
        <w:rPr>
          <w:rFonts w:ascii="Times New Roman" w:hAnsi="Times New Roman" w:cs="Times New Roman"/>
          <w:sz w:val="20"/>
          <w:szCs w:val="20"/>
        </w:rPr>
        <w:t xml:space="preserve">time. You do form a view and you’re thinking ‘well, I’ve got some questions here’ but you had to go back and suspend judgment and start from the first principles again and </w:t>
      </w:r>
      <w:r w:rsidR="00B67CFA" w:rsidRPr="00A509DC">
        <w:rPr>
          <w:rFonts w:ascii="Times New Roman" w:hAnsi="Times New Roman" w:cs="Times New Roman"/>
          <w:sz w:val="20"/>
          <w:szCs w:val="20"/>
        </w:rPr>
        <w:t xml:space="preserve">really be smart about it and </w:t>
      </w:r>
      <w:r w:rsidR="00D56483" w:rsidRPr="00A509DC">
        <w:rPr>
          <w:rFonts w:ascii="Times New Roman" w:hAnsi="Times New Roman" w:cs="Times New Roman"/>
          <w:sz w:val="20"/>
          <w:szCs w:val="20"/>
        </w:rPr>
        <w:t xml:space="preserve">build up a </w:t>
      </w:r>
      <w:r w:rsidR="002F10DC" w:rsidRPr="00A509DC">
        <w:rPr>
          <w:rFonts w:ascii="Times New Roman" w:hAnsi="Times New Roman" w:cs="Times New Roman"/>
          <w:sz w:val="20"/>
          <w:szCs w:val="20"/>
        </w:rPr>
        <w:t xml:space="preserve">legal </w:t>
      </w:r>
      <w:r w:rsidR="00087242">
        <w:rPr>
          <w:rFonts w:ascii="Times New Roman" w:hAnsi="Times New Roman" w:cs="Times New Roman"/>
          <w:sz w:val="20"/>
          <w:szCs w:val="20"/>
        </w:rPr>
        <w:t>case in your mind about it all (Participant F, RRT).</w:t>
      </w:r>
    </w:p>
    <w:p w:rsidR="00FE14DF" w:rsidRPr="00F634B0" w:rsidRDefault="00FE14DF" w:rsidP="00C5604B">
      <w:pPr>
        <w:spacing w:line="480" w:lineRule="auto"/>
        <w:ind w:left="-284" w:right="-1091"/>
        <w:jc w:val="both"/>
        <w:rPr>
          <w:rFonts w:ascii="Times New Roman" w:hAnsi="Times New Roman" w:cs="Times New Roman"/>
        </w:rPr>
      </w:pPr>
    </w:p>
    <w:p w:rsidR="00D56483" w:rsidRPr="00F634B0" w:rsidRDefault="005321E5" w:rsidP="00C5604B">
      <w:pPr>
        <w:spacing w:line="480" w:lineRule="auto"/>
        <w:ind w:left="-284" w:right="-1091"/>
        <w:jc w:val="both"/>
        <w:rPr>
          <w:rFonts w:ascii="Times New Roman" w:hAnsi="Times New Roman" w:cs="Times New Roman"/>
        </w:rPr>
      </w:pPr>
      <w:r>
        <w:rPr>
          <w:rFonts w:ascii="Times New Roman" w:hAnsi="Times New Roman" w:cs="Times New Roman"/>
        </w:rPr>
        <w:lastRenderedPageBreak/>
        <w:t xml:space="preserve">For </w:t>
      </w:r>
      <w:r w:rsidR="000E180D">
        <w:rPr>
          <w:rFonts w:ascii="Times New Roman" w:hAnsi="Times New Roman" w:cs="Times New Roman"/>
        </w:rPr>
        <w:t xml:space="preserve">Participant </w:t>
      </w:r>
      <w:r>
        <w:rPr>
          <w:rFonts w:ascii="Times New Roman" w:hAnsi="Times New Roman" w:cs="Times New Roman"/>
        </w:rPr>
        <w:t>F</w:t>
      </w:r>
      <w:r w:rsidR="00027EA0">
        <w:rPr>
          <w:rFonts w:ascii="Times New Roman" w:hAnsi="Times New Roman" w:cs="Times New Roman"/>
        </w:rPr>
        <w:t>, going back to “first principles”</w:t>
      </w:r>
      <w:r w:rsidR="002F10DC" w:rsidRPr="00F634B0">
        <w:rPr>
          <w:rFonts w:ascii="Times New Roman" w:hAnsi="Times New Roman" w:cs="Times New Roman"/>
        </w:rPr>
        <w:t xml:space="preserve"> was associated with constructing a legal case and applying the law to</w:t>
      </w:r>
      <w:r w:rsidR="007A34C7">
        <w:rPr>
          <w:rFonts w:ascii="Times New Roman" w:hAnsi="Times New Roman" w:cs="Times New Roman"/>
        </w:rPr>
        <w:t xml:space="preserve"> arrive at</w:t>
      </w:r>
      <w:r w:rsidR="00C96B4F" w:rsidRPr="00F634B0">
        <w:rPr>
          <w:rFonts w:ascii="Times New Roman" w:hAnsi="Times New Roman" w:cs="Times New Roman"/>
        </w:rPr>
        <w:t xml:space="preserve"> a correct decision. People without a legal background generally struggled because they could not suspend judgment and return to the first </w:t>
      </w:r>
      <w:r>
        <w:rPr>
          <w:rFonts w:ascii="Times New Roman" w:hAnsi="Times New Roman" w:cs="Times New Roman"/>
        </w:rPr>
        <w:t>principles that, according to F</w:t>
      </w:r>
      <w:r w:rsidR="00C96B4F" w:rsidRPr="00F634B0">
        <w:rPr>
          <w:rFonts w:ascii="Times New Roman" w:hAnsi="Times New Roman" w:cs="Times New Roman"/>
        </w:rPr>
        <w:t xml:space="preserve">, the law inherently </w:t>
      </w:r>
      <w:proofErr w:type="spellStart"/>
      <w:r w:rsidR="00C96B4F" w:rsidRPr="00F634B0">
        <w:rPr>
          <w:rFonts w:ascii="Times New Roman" w:hAnsi="Times New Roman" w:cs="Times New Roman"/>
        </w:rPr>
        <w:t>recognised</w:t>
      </w:r>
      <w:proofErr w:type="spellEnd"/>
      <w:r w:rsidR="00C96B4F" w:rsidRPr="00F634B0">
        <w:rPr>
          <w:rFonts w:ascii="Times New Roman" w:hAnsi="Times New Roman" w:cs="Times New Roman"/>
        </w:rPr>
        <w:t>.</w:t>
      </w:r>
    </w:p>
    <w:p w:rsidR="000E180D" w:rsidRDefault="000E180D" w:rsidP="00C5604B">
      <w:pPr>
        <w:spacing w:line="480" w:lineRule="auto"/>
        <w:ind w:left="-284" w:right="-1091"/>
        <w:jc w:val="both"/>
        <w:rPr>
          <w:rFonts w:ascii="Times New Roman" w:hAnsi="Times New Roman" w:cs="Times New Roman"/>
        </w:rPr>
      </w:pPr>
    </w:p>
    <w:p w:rsidR="00A97B99" w:rsidRDefault="005321E5" w:rsidP="00C5604B">
      <w:pPr>
        <w:spacing w:line="480" w:lineRule="auto"/>
        <w:ind w:left="-284" w:right="-1091"/>
        <w:jc w:val="both"/>
        <w:rPr>
          <w:rFonts w:ascii="Times New Roman" w:hAnsi="Times New Roman" w:cs="Times New Roman"/>
        </w:rPr>
      </w:pPr>
      <w:r>
        <w:rPr>
          <w:rFonts w:ascii="Times New Roman" w:hAnsi="Times New Roman" w:cs="Times New Roman"/>
        </w:rPr>
        <w:t>Participant H</w:t>
      </w:r>
      <w:r w:rsidR="00A97B99" w:rsidRPr="00F634B0">
        <w:rPr>
          <w:rFonts w:ascii="Times New Roman" w:hAnsi="Times New Roman" w:cs="Times New Roman"/>
        </w:rPr>
        <w:t>, who did not come from a legal background, expresses this</w:t>
      </w:r>
      <w:r w:rsidR="005B0E6E" w:rsidRPr="00F634B0">
        <w:rPr>
          <w:rFonts w:ascii="Times New Roman" w:hAnsi="Times New Roman" w:cs="Times New Roman"/>
        </w:rPr>
        <w:t xml:space="preserve"> correlation</w:t>
      </w:r>
      <w:r w:rsidR="008A004D">
        <w:rPr>
          <w:rFonts w:ascii="Times New Roman" w:hAnsi="Times New Roman" w:cs="Times New Roman"/>
        </w:rPr>
        <w:t xml:space="preserve"> between strong legal identification with strong</w:t>
      </w:r>
      <w:r w:rsidR="00A97B99" w:rsidRPr="00F634B0">
        <w:rPr>
          <w:rFonts w:ascii="Times New Roman" w:hAnsi="Times New Roman" w:cs="Times New Roman"/>
        </w:rPr>
        <w:t xml:space="preserve"> regard fo</w:t>
      </w:r>
      <w:r w:rsidR="00FE1EE1">
        <w:rPr>
          <w:rFonts w:ascii="Times New Roman" w:hAnsi="Times New Roman" w:cs="Times New Roman"/>
        </w:rPr>
        <w:t>r intellect</w:t>
      </w:r>
      <w:r w:rsidR="00727A23" w:rsidRPr="00F634B0">
        <w:rPr>
          <w:rFonts w:ascii="Times New Roman" w:hAnsi="Times New Roman" w:cs="Times New Roman"/>
        </w:rPr>
        <w:t xml:space="preserve"> when she discusses</w:t>
      </w:r>
      <w:r w:rsidR="00A97B99" w:rsidRPr="00F634B0">
        <w:rPr>
          <w:rFonts w:ascii="Times New Roman" w:hAnsi="Times New Roman" w:cs="Times New Roman"/>
        </w:rPr>
        <w:t>:</w:t>
      </w:r>
    </w:p>
    <w:p w:rsidR="00A97B99" w:rsidRPr="00A509DC" w:rsidRDefault="00A97B99" w:rsidP="00043482">
      <w:pPr>
        <w:ind w:left="720" w:right="43"/>
        <w:jc w:val="both"/>
        <w:rPr>
          <w:rFonts w:ascii="Times New Roman" w:hAnsi="Times New Roman" w:cs="Times New Roman"/>
          <w:sz w:val="20"/>
          <w:szCs w:val="20"/>
        </w:rPr>
      </w:pPr>
      <w:r w:rsidRPr="00A509DC">
        <w:rPr>
          <w:rFonts w:ascii="Times New Roman" w:hAnsi="Times New Roman" w:cs="Times New Roman"/>
          <w:sz w:val="20"/>
          <w:szCs w:val="20"/>
        </w:rPr>
        <w:t xml:space="preserve">I was helped in a really practical way early on by the deputy senior member who said ‘you’ve got to stop thinking like that’ (moves hand vertically down in a straight line) and she said ‘OK, when you are writing decisions you don’t go like that (moves arms down in straight line); you go like that (moves arms around in a circle). And once I started </w:t>
      </w:r>
      <w:r w:rsidR="00B67CFA" w:rsidRPr="00A509DC">
        <w:rPr>
          <w:rFonts w:ascii="Times New Roman" w:hAnsi="Times New Roman" w:cs="Times New Roman"/>
          <w:sz w:val="20"/>
          <w:szCs w:val="20"/>
        </w:rPr>
        <w:t xml:space="preserve">being smart about it and </w:t>
      </w:r>
      <w:r w:rsidRPr="00A509DC">
        <w:rPr>
          <w:rFonts w:ascii="Times New Roman" w:hAnsi="Times New Roman" w:cs="Times New Roman"/>
          <w:sz w:val="20"/>
          <w:szCs w:val="20"/>
        </w:rPr>
        <w:t>seeing those little tricks of logic, and seeing you know whether people fitted the legal framework of the definition</w:t>
      </w:r>
      <w:r w:rsidR="00087242">
        <w:rPr>
          <w:rFonts w:ascii="Times New Roman" w:hAnsi="Times New Roman" w:cs="Times New Roman"/>
          <w:sz w:val="20"/>
          <w:szCs w:val="20"/>
        </w:rPr>
        <w:t>, that was pretty easy actually (Participant H, RRT).</w:t>
      </w:r>
    </w:p>
    <w:p w:rsidR="00A97B99" w:rsidRPr="00F634B0" w:rsidRDefault="00A97B99" w:rsidP="00C5604B">
      <w:pPr>
        <w:spacing w:line="480" w:lineRule="auto"/>
        <w:ind w:left="-284" w:right="-1091"/>
        <w:jc w:val="both"/>
        <w:rPr>
          <w:rFonts w:ascii="Times New Roman" w:hAnsi="Times New Roman" w:cs="Times New Roman"/>
        </w:rPr>
      </w:pPr>
    </w:p>
    <w:p w:rsidR="00A97B99" w:rsidRDefault="005321E5" w:rsidP="00C5604B">
      <w:pPr>
        <w:spacing w:line="480" w:lineRule="auto"/>
        <w:ind w:left="-284" w:right="-1091"/>
        <w:jc w:val="both"/>
        <w:rPr>
          <w:rFonts w:ascii="Times New Roman" w:hAnsi="Times New Roman" w:cs="Times New Roman"/>
        </w:rPr>
      </w:pPr>
      <w:r>
        <w:rPr>
          <w:rFonts w:ascii="Times New Roman" w:hAnsi="Times New Roman" w:cs="Times New Roman"/>
        </w:rPr>
        <w:t>Participant H’s</w:t>
      </w:r>
      <w:r w:rsidR="00CA6D3B" w:rsidRPr="00F634B0">
        <w:rPr>
          <w:rFonts w:ascii="Times New Roman" w:hAnsi="Times New Roman" w:cs="Times New Roman"/>
        </w:rPr>
        <w:t xml:space="preserve"> illustration of the elliptical circles of legal reasoning</w:t>
      </w:r>
      <w:r w:rsidR="000E180D">
        <w:rPr>
          <w:rFonts w:ascii="Times New Roman" w:hAnsi="Times New Roman" w:cs="Times New Roman"/>
        </w:rPr>
        <w:t xml:space="preserve"> that one understood when they “</w:t>
      </w:r>
      <w:r w:rsidR="00B67CFA" w:rsidRPr="00F634B0">
        <w:rPr>
          <w:rFonts w:ascii="Times New Roman" w:hAnsi="Times New Roman" w:cs="Times New Roman"/>
        </w:rPr>
        <w:t>started being smart about it</w:t>
      </w:r>
      <w:r w:rsidR="0071031E">
        <w:rPr>
          <w:rFonts w:ascii="Times New Roman" w:hAnsi="Times New Roman" w:cs="Times New Roman"/>
        </w:rPr>
        <w:t>,</w:t>
      </w:r>
      <w:r w:rsidR="000E180D">
        <w:rPr>
          <w:rFonts w:ascii="Times New Roman" w:hAnsi="Times New Roman" w:cs="Times New Roman"/>
        </w:rPr>
        <w:t>”</w:t>
      </w:r>
      <w:r w:rsidR="00CA6D3B" w:rsidRPr="00F634B0">
        <w:rPr>
          <w:rFonts w:ascii="Times New Roman" w:hAnsi="Times New Roman" w:cs="Times New Roman"/>
        </w:rPr>
        <w:t xml:space="preserve"> as opposed to the everyday chronology of storytelli</w:t>
      </w:r>
      <w:r w:rsidR="00727A23" w:rsidRPr="00F634B0">
        <w:rPr>
          <w:rFonts w:ascii="Times New Roman" w:hAnsi="Times New Roman" w:cs="Times New Roman"/>
        </w:rPr>
        <w:t>ng</w:t>
      </w:r>
      <w:r w:rsidR="00B67CFA" w:rsidRPr="00F634B0">
        <w:rPr>
          <w:rFonts w:ascii="Times New Roman" w:hAnsi="Times New Roman" w:cs="Times New Roman"/>
        </w:rPr>
        <w:t>,</w:t>
      </w:r>
      <w:r w:rsidR="00727A23" w:rsidRPr="00F634B0">
        <w:rPr>
          <w:rFonts w:ascii="Times New Roman" w:hAnsi="Times New Roman" w:cs="Times New Roman"/>
        </w:rPr>
        <w:t xml:space="preserve"> again refle</w:t>
      </w:r>
      <w:r w:rsidR="008A004D">
        <w:rPr>
          <w:rFonts w:ascii="Times New Roman" w:hAnsi="Times New Roman" w:cs="Times New Roman"/>
        </w:rPr>
        <w:t>cts the correlation between strong</w:t>
      </w:r>
      <w:r w:rsidR="00727A23" w:rsidRPr="00F634B0">
        <w:rPr>
          <w:rFonts w:ascii="Times New Roman" w:hAnsi="Times New Roman" w:cs="Times New Roman"/>
        </w:rPr>
        <w:t xml:space="preserve"> legal identification and an inherent </w:t>
      </w:r>
      <w:proofErr w:type="spellStart"/>
      <w:r w:rsidR="00727A23" w:rsidRPr="00F634B0">
        <w:rPr>
          <w:rFonts w:ascii="Times New Roman" w:hAnsi="Times New Roman" w:cs="Times New Roman"/>
        </w:rPr>
        <w:t>idealisation</w:t>
      </w:r>
      <w:proofErr w:type="spellEnd"/>
      <w:r w:rsidR="00B67CFA" w:rsidRPr="00F634B0">
        <w:rPr>
          <w:rFonts w:ascii="Times New Roman" w:hAnsi="Times New Roman" w:cs="Times New Roman"/>
        </w:rPr>
        <w:t xml:space="preserve"> of intellect</w:t>
      </w:r>
      <w:r w:rsidR="00727A23" w:rsidRPr="00F634B0">
        <w:rPr>
          <w:rFonts w:ascii="Times New Roman" w:hAnsi="Times New Roman" w:cs="Times New Roman"/>
        </w:rPr>
        <w:t>, where</w:t>
      </w:r>
      <w:r w:rsidR="00CA6D3B" w:rsidRPr="00F634B0">
        <w:rPr>
          <w:rFonts w:ascii="Times New Roman" w:hAnsi="Times New Roman" w:cs="Times New Roman"/>
        </w:rPr>
        <w:t xml:space="preserve"> law is perceived as containing a logical circle of tricks that will lead the decision maker to a correct decision.</w:t>
      </w:r>
      <w:r w:rsidR="009069DC">
        <w:rPr>
          <w:rFonts w:ascii="Times New Roman" w:hAnsi="Times New Roman" w:cs="Times New Roman"/>
        </w:rPr>
        <w:t xml:space="preserve"> As with the other interview conversations, it is the </w:t>
      </w:r>
      <w:r w:rsidR="009069DC">
        <w:rPr>
          <w:rFonts w:ascii="Times New Roman" w:hAnsi="Times New Roman" w:cs="Times New Roman"/>
          <w:i/>
        </w:rPr>
        <w:t xml:space="preserve">perception </w:t>
      </w:r>
      <w:r w:rsidR="009069DC">
        <w:rPr>
          <w:rFonts w:ascii="Times New Roman" w:hAnsi="Times New Roman" w:cs="Times New Roman"/>
        </w:rPr>
        <w:t>of this connection</w:t>
      </w:r>
      <w:r w:rsidR="002F52D9">
        <w:rPr>
          <w:rFonts w:ascii="Times New Roman" w:hAnsi="Times New Roman" w:cs="Times New Roman"/>
        </w:rPr>
        <w:t xml:space="preserve"> between intellect and the law</w:t>
      </w:r>
      <w:r w:rsidR="009069DC">
        <w:rPr>
          <w:rFonts w:ascii="Times New Roman" w:hAnsi="Times New Roman" w:cs="Times New Roman"/>
        </w:rPr>
        <w:t xml:space="preserve">, rather than the </w:t>
      </w:r>
      <w:r w:rsidR="009069DC">
        <w:rPr>
          <w:rFonts w:ascii="Times New Roman" w:hAnsi="Times New Roman" w:cs="Times New Roman"/>
          <w:i/>
        </w:rPr>
        <w:t xml:space="preserve">reality, </w:t>
      </w:r>
      <w:r w:rsidR="009069DC">
        <w:rPr>
          <w:rFonts w:ascii="Times New Roman" w:hAnsi="Times New Roman" w:cs="Times New Roman"/>
        </w:rPr>
        <w:t xml:space="preserve">that is captured here; and </w:t>
      </w:r>
      <w:r w:rsidR="002F52D9">
        <w:rPr>
          <w:rFonts w:ascii="Times New Roman" w:hAnsi="Times New Roman" w:cs="Times New Roman"/>
        </w:rPr>
        <w:t xml:space="preserve">contained within this perception is the </w:t>
      </w:r>
      <w:r w:rsidR="001D7313">
        <w:rPr>
          <w:rFonts w:ascii="Times New Roman" w:hAnsi="Times New Roman" w:cs="Times New Roman"/>
        </w:rPr>
        <w:t>concurrently expressed high regard for</w:t>
      </w:r>
      <w:r w:rsidR="002F52D9">
        <w:rPr>
          <w:rFonts w:ascii="Times New Roman" w:hAnsi="Times New Roman" w:cs="Times New Roman"/>
        </w:rPr>
        <w:t xml:space="preserve"> the individual who taught the participant (the ‘deputy senior member’) to </w:t>
      </w:r>
      <w:r w:rsidR="004E448A">
        <w:rPr>
          <w:rFonts w:ascii="Times New Roman" w:hAnsi="Times New Roman" w:cs="Times New Roman"/>
        </w:rPr>
        <w:t>adopt the former to understand the latter. A clear</w:t>
      </w:r>
      <w:r w:rsidR="001D7313">
        <w:rPr>
          <w:rFonts w:ascii="Times New Roman" w:hAnsi="Times New Roman" w:cs="Times New Roman"/>
        </w:rPr>
        <w:t xml:space="preserve"> </w:t>
      </w:r>
      <w:proofErr w:type="spellStart"/>
      <w:r w:rsidR="001D7313">
        <w:rPr>
          <w:rFonts w:ascii="Times New Roman" w:hAnsi="Times New Roman" w:cs="Times New Roman"/>
        </w:rPr>
        <w:t>idealisation</w:t>
      </w:r>
      <w:proofErr w:type="spellEnd"/>
      <w:r w:rsidR="001D7313">
        <w:rPr>
          <w:rFonts w:ascii="Times New Roman" w:hAnsi="Times New Roman" w:cs="Times New Roman"/>
        </w:rPr>
        <w:t xml:space="preserve"> of intellect marked</w:t>
      </w:r>
      <w:r w:rsidR="004E448A">
        <w:rPr>
          <w:rFonts w:ascii="Times New Roman" w:hAnsi="Times New Roman" w:cs="Times New Roman"/>
        </w:rPr>
        <w:t xml:space="preserve"> this participant’</w:t>
      </w:r>
      <w:r w:rsidR="001D7313">
        <w:rPr>
          <w:rFonts w:ascii="Times New Roman" w:hAnsi="Times New Roman" w:cs="Times New Roman"/>
        </w:rPr>
        <w:t>s reflections, as they spo</w:t>
      </w:r>
      <w:r w:rsidR="004E448A">
        <w:rPr>
          <w:rFonts w:ascii="Times New Roman" w:hAnsi="Times New Roman" w:cs="Times New Roman"/>
        </w:rPr>
        <w:t>k</w:t>
      </w:r>
      <w:r w:rsidR="001D7313">
        <w:rPr>
          <w:rFonts w:ascii="Times New Roman" w:hAnsi="Times New Roman" w:cs="Times New Roman"/>
        </w:rPr>
        <w:t>e</w:t>
      </w:r>
      <w:r w:rsidR="004E448A">
        <w:rPr>
          <w:rFonts w:ascii="Times New Roman" w:hAnsi="Times New Roman" w:cs="Times New Roman"/>
        </w:rPr>
        <w:t xml:space="preserve"> not of the neutral descriptive manner in which </w:t>
      </w:r>
      <w:r w:rsidR="001D7313">
        <w:rPr>
          <w:rFonts w:ascii="Times New Roman" w:hAnsi="Times New Roman" w:cs="Times New Roman"/>
        </w:rPr>
        <w:t xml:space="preserve">intellect and the law were correlated but made </w:t>
      </w:r>
      <w:r w:rsidR="000857E3">
        <w:rPr>
          <w:rFonts w:ascii="Times New Roman" w:hAnsi="Times New Roman" w:cs="Times New Roman"/>
        </w:rPr>
        <w:t>evaluative</w:t>
      </w:r>
      <w:r w:rsidR="001D7313">
        <w:rPr>
          <w:rFonts w:ascii="Times New Roman" w:hAnsi="Times New Roman" w:cs="Times New Roman"/>
        </w:rPr>
        <w:t xml:space="preserve"> reflections of the way in </w:t>
      </w:r>
      <w:r w:rsidR="001D7313">
        <w:rPr>
          <w:rFonts w:ascii="Times New Roman" w:hAnsi="Times New Roman" w:cs="Times New Roman"/>
        </w:rPr>
        <w:lastRenderedPageBreak/>
        <w:t>which ‘logic,’ ‘being smart’ and understandin</w:t>
      </w:r>
      <w:r w:rsidR="00027EA0">
        <w:rPr>
          <w:rFonts w:ascii="Times New Roman" w:hAnsi="Times New Roman" w:cs="Times New Roman"/>
        </w:rPr>
        <w:t>g the ‘legal framework’ assisted</w:t>
      </w:r>
      <w:r w:rsidR="001D7313">
        <w:rPr>
          <w:rFonts w:ascii="Times New Roman" w:hAnsi="Times New Roman" w:cs="Times New Roman"/>
        </w:rPr>
        <w:t xml:space="preserve"> their decision making.</w:t>
      </w:r>
    </w:p>
    <w:p w:rsidR="00FF7415" w:rsidRDefault="00FF7415" w:rsidP="00C5604B">
      <w:pPr>
        <w:spacing w:line="480" w:lineRule="auto"/>
        <w:ind w:left="-284" w:right="-1091"/>
        <w:jc w:val="both"/>
        <w:rPr>
          <w:rFonts w:ascii="Times New Roman" w:hAnsi="Times New Roman" w:cs="Times New Roman"/>
        </w:rPr>
      </w:pPr>
    </w:p>
    <w:p w:rsidR="00481D5E" w:rsidRDefault="00481D5E" w:rsidP="00043482">
      <w:pPr>
        <w:spacing w:line="480" w:lineRule="auto"/>
        <w:ind w:left="-284" w:right="-1091"/>
        <w:jc w:val="center"/>
        <w:rPr>
          <w:rFonts w:ascii="Times New Roman" w:hAnsi="Times New Roman" w:cs="Times New Roman"/>
          <w:b/>
          <w:sz w:val="28"/>
          <w:szCs w:val="28"/>
        </w:rPr>
      </w:pPr>
      <w:r w:rsidRPr="00DF5215">
        <w:rPr>
          <w:rFonts w:ascii="Times New Roman" w:hAnsi="Times New Roman" w:cs="Times New Roman"/>
          <w:b/>
          <w:sz w:val="28"/>
          <w:szCs w:val="28"/>
        </w:rPr>
        <w:t>Conclusion</w:t>
      </w:r>
      <w:r w:rsidR="00DF5215" w:rsidRPr="00DF5215">
        <w:rPr>
          <w:rFonts w:ascii="Times New Roman" w:hAnsi="Times New Roman" w:cs="Times New Roman"/>
          <w:b/>
          <w:sz w:val="28"/>
          <w:szCs w:val="28"/>
        </w:rPr>
        <w:t>s: Limitations and Future</w:t>
      </w:r>
      <w:r w:rsidR="004543F8" w:rsidRPr="00DF5215">
        <w:rPr>
          <w:rFonts w:ascii="Times New Roman" w:hAnsi="Times New Roman" w:cs="Times New Roman"/>
          <w:b/>
          <w:sz w:val="28"/>
          <w:szCs w:val="28"/>
        </w:rPr>
        <w:t xml:space="preserve"> Directions</w:t>
      </w:r>
    </w:p>
    <w:p w:rsidR="00010780" w:rsidRPr="00DF5215" w:rsidRDefault="00010780" w:rsidP="00043482">
      <w:pPr>
        <w:spacing w:line="480" w:lineRule="auto"/>
        <w:ind w:left="-284" w:right="-1091"/>
        <w:jc w:val="center"/>
        <w:rPr>
          <w:rFonts w:ascii="Times New Roman" w:hAnsi="Times New Roman" w:cs="Times New Roman"/>
          <w:b/>
          <w:sz w:val="28"/>
          <w:szCs w:val="28"/>
        </w:rPr>
      </w:pPr>
    </w:p>
    <w:p w:rsidR="004543F8" w:rsidRDefault="007C16CF" w:rsidP="00C5604B">
      <w:pPr>
        <w:spacing w:line="480" w:lineRule="auto"/>
        <w:ind w:left="-284" w:right="-1091"/>
        <w:jc w:val="both"/>
        <w:rPr>
          <w:rFonts w:ascii="Times New Roman" w:hAnsi="Times New Roman" w:cs="Times New Roman"/>
        </w:rPr>
      </w:pPr>
      <w:r>
        <w:rPr>
          <w:rFonts w:ascii="Times New Roman" w:hAnsi="Times New Roman" w:cs="Times New Roman"/>
        </w:rPr>
        <w:t>G</w:t>
      </w:r>
      <w:r w:rsidR="00B961A6">
        <w:rPr>
          <w:rFonts w:ascii="Times New Roman" w:hAnsi="Times New Roman" w:cs="Times New Roman"/>
        </w:rPr>
        <w:t>overnment</w:t>
      </w:r>
      <w:r w:rsidR="005A1894">
        <w:rPr>
          <w:rFonts w:ascii="Times New Roman" w:hAnsi="Times New Roman" w:cs="Times New Roman"/>
        </w:rPr>
        <w:t xml:space="preserve"> officials’ identification with law closely corresponds with their </w:t>
      </w:r>
      <w:proofErr w:type="spellStart"/>
      <w:r w:rsidR="005A1894">
        <w:rPr>
          <w:rFonts w:ascii="Times New Roman" w:hAnsi="Times New Roman" w:cs="Times New Roman"/>
        </w:rPr>
        <w:t>idealisation</w:t>
      </w:r>
      <w:proofErr w:type="spellEnd"/>
      <w:r w:rsidR="005A1894">
        <w:rPr>
          <w:rFonts w:ascii="Times New Roman" w:hAnsi="Times New Roman" w:cs="Times New Roman"/>
        </w:rPr>
        <w:t xml:space="preserve"> of </w:t>
      </w:r>
      <w:r w:rsidR="00A32DEC">
        <w:rPr>
          <w:rFonts w:ascii="Times New Roman" w:hAnsi="Times New Roman" w:cs="Times New Roman"/>
        </w:rPr>
        <w:t xml:space="preserve">particular </w:t>
      </w:r>
      <w:r w:rsidR="00027EA0">
        <w:rPr>
          <w:rFonts w:ascii="Times New Roman" w:hAnsi="Times New Roman" w:cs="Times New Roman"/>
        </w:rPr>
        <w:t>moral values</w:t>
      </w:r>
      <w:r w:rsidR="004543F8">
        <w:rPr>
          <w:rFonts w:ascii="Times New Roman" w:hAnsi="Times New Roman" w:cs="Times New Roman"/>
        </w:rPr>
        <w:t xml:space="preserve">. This is </w:t>
      </w:r>
      <w:proofErr w:type="spellStart"/>
      <w:r w:rsidR="004543F8">
        <w:rPr>
          <w:rFonts w:ascii="Times New Roman" w:hAnsi="Times New Roman" w:cs="Times New Roman"/>
        </w:rPr>
        <w:t>epitomised</w:t>
      </w:r>
      <w:proofErr w:type="spellEnd"/>
      <w:r w:rsidR="004543F8">
        <w:rPr>
          <w:rFonts w:ascii="Times New Roman" w:hAnsi="Times New Roman" w:cs="Times New Roman"/>
        </w:rPr>
        <w:t xml:space="preserve"> through the discussion here of the relationship between experience, intellect and bureaucratic legal consciousness, where an official expressing weak identification with law will express a concurrent valuing of experience, whilst an official expressing strong identification with law will express a concurrent valuing of intellect.</w:t>
      </w:r>
    </w:p>
    <w:p w:rsidR="00BB5217" w:rsidRDefault="00BB5217" w:rsidP="00C5604B">
      <w:pPr>
        <w:spacing w:line="480" w:lineRule="auto"/>
        <w:ind w:left="-284" w:right="-1091"/>
        <w:jc w:val="both"/>
        <w:rPr>
          <w:rFonts w:ascii="Times New Roman" w:hAnsi="Times New Roman" w:cs="Times New Roman"/>
        </w:rPr>
      </w:pPr>
    </w:p>
    <w:p w:rsidR="00073B68" w:rsidRDefault="00A774EA" w:rsidP="00C5604B">
      <w:pPr>
        <w:spacing w:line="480" w:lineRule="auto"/>
        <w:ind w:left="-284" w:right="-1091"/>
        <w:jc w:val="both"/>
        <w:rPr>
          <w:rFonts w:ascii="Times New Roman" w:hAnsi="Times New Roman" w:cs="Times New Roman"/>
        </w:rPr>
      </w:pPr>
      <w:r>
        <w:rPr>
          <w:rFonts w:ascii="Times New Roman" w:hAnsi="Times New Roman" w:cs="Times New Roman"/>
        </w:rPr>
        <w:t>Where it is clear that certai</w:t>
      </w:r>
      <w:r w:rsidR="00B961A6">
        <w:rPr>
          <w:rFonts w:ascii="Times New Roman" w:hAnsi="Times New Roman" w:cs="Times New Roman"/>
        </w:rPr>
        <w:t xml:space="preserve">n </w:t>
      </w:r>
      <w:r w:rsidR="006F16B3">
        <w:rPr>
          <w:rFonts w:ascii="Times New Roman" w:hAnsi="Times New Roman" w:cs="Times New Roman"/>
        </w:rPr>
        <w:t>ideals</w:t>
      </w:r>
      <w:r w:rsidR="00B961A6">
        <w:rPr>
          <w:rFonts w:ascii="Times New Roman" w:hAnsi="Times New Roman" w:cs="Times New Roman"/>
        </w:rPr>
        <w:t xml:space="preserve"> closely correspond</w:t>
      </w:r>
      <w:r>
        <w:rPr>
          <w:rFonts w:ascii="Times New Roman" w:hAnsi="Times New Roman" w:cs="Times New Roman"/>
        </w:rPr>
        <w:t xml:space="preserve"> with legal identification, we might pause to qualify the way that this has been observed to operate. First we may query whether the relationship between these </w:t>
      </w:r>
      <w:r w:rsidR="00585099">
        <w:rPr>
          <w:rFonts w:ascii="Times New Roman" w:hAnsi="Times New Roman" w:cs="Times New Roman"/>
        </w:rPr>
        <w:t xml:space="preserve">ideals </w:t>
      </w:r>
      <w:r>
        <w:rPr>
          <w:rFonts w:ascii="Times New Roman" w:hAnsi="Times New Roman" w:cs="Times New Roman"/>
        </w:rPr>
        <w:t xml:space="preserve">and legal identification is one of correlation, or in fact one of causation. </w:t>
      </w:r>
      <w:r w:rsidR="00A32DEC">
        <w:rPr>
          <w:rFonts w:ascii="Times New Roman" w:hAnsi="Times New Roman" w:cs="Times New Roman"/>
        </w:rPr>
        <w:t xml:space="preserve">Are experience and intellect merely </w:t>
      </w:r>
      <w:r w:rsidR="00A32DEC" w:rsidRPr="00474DAF">
        <w:rPr>
          <w:rFonts w:ascii="Times New Roman" w:hAnsi="Times New Roman" w:cs="Times New Roman"/>
        </w:rPr>
        <w:t>coincidentally</w:t>
      </w:r>
      <w:r w:rsidR="00A32DEC">
        <w:rPr>
          <w:rFonts w:ascii="Times New Roman" w:hAnsi="Times New Roman" w:cs="Times New Roman"/>
        </w:rPr>
        <w:t xml:space="preserve"> correlated with legal identification? Or, if there is in fact a relationship of causation rather than coincidental correlation, d</w:t>
      </w:r>
      <w:r>
        <w:rPr>
          <w:rFonts w:ascii="Times New Roman" w:hAnsi="Times New Roman" w:cs="Times New Roman"/>
        </w:rPr>
        <w:t>o fundamental beliefs in the importance of intellect</w:t>
      </w:r>
      <w:r w:rsidR="00073B68">
        <w:rPr>
          <w:rFonts w:ascii="Times New Roman" w:hAnsi="Times New Roman" w:cs="Times New Roman"/>
        </w:rPr>
        <w:t xml:space="preserve"> and exp</w:t>
      </w:r>
      <w:r w:rsidR="00A32DEC">
        <w:rPr>
          <w:rFonts w:ascii="Times New Roman" w:hAnsi="Times New Roman" w:cs="Times New Roman"/>
        </w:rPr>
        <w:t>erienc</w:t>
      </w:r>
      <w:r w:rsidR="008A004D">
        <w:rPr>
          <w:rFonts w:ascii="Times New Roman" w:hAnsi="Times New Roman" w:cs="Times New Roman"/>
        </w:rPr>
        <w:t xml:space="preserve">e result in correspondingly strong (intellect </w:t>
      </w:r>
      <w:proofErr w:type="spellStart"/>
      <w:r w:rsidR="008A004D">
        <w:rPr>
          <w:rFonts w:ascii="Times New Roman" w:hAnsi="Times New Roman" w:cs="Times New Roman"/>
        </w:rPr>
        <w:t>idealisation</w:t>
      </w:r>
      <w:proofErr w:type="spellEnd"/>
      <w:r w:rsidR="008A004D">
        <w:rPr>
          <w:rFonts w:ascii="Times New Roman" w:hAnsi="Times New Roman" w:cs="Times New Roman"/>
        </w:rPr>
        <w:t>) or weak</w:t>
      </w:r>
      <w:r w:rsidR="00A32DEC">
        <w:rPr>
          <w:rFonts w:ascii="Times New Roman" w:hAnsi="Times New Roman" w:cs="Times New Roman"/>
        </w:rPr>
        <w:t xml:space="preserve"> (experience </w:t>
      </w:r>
      <w:proofErr w:type="spellStart"/>
      <w:r w:rsidR="00A32DEC">
        <w:rPr>
          <w:rFonts w:ascii="Times New Roman" w:hAnsi="Times New Roman" w:cs="Times New Roman"/>
        </w:rPr>
        <w:t>idealisation</w:t>
      </w:r>
      <w:proofErr w:type="spellEnd"/>
      <w:r w:rsidR="00A32DEC">
        <w:rPr>
          <w:rFonts w:ascii="Times New Roman" w:hAnsi="Times New Roman" w:cs="Times New Roman"/>
        </w:rPr>
        <w:t>)</w:t>
      </w:r>
      <w:r w:rsidR="00073B68">
        <w:rPr>
          <w:rFonts w:ascii="Times New Roman" w:hAnsi="Times New Roman" w:cs="Times New Roman"/>
        </w:rPr>
        <w:t xml:space="preserve"> identification with law, or do fundamental levels of identification with law result in corresponding values </w:t>
      </w:r>
      <w:r w:rsidR="00A32DEC">
        <w:rPr>
          <w:rFonts w:ascii="Times New Roman" w:hAnsi="Times New Roman" w:cs="Times New Roman"/>
        </w:rPr>
        <w:t xml:space="preserve">of intellect and experience? </w:t>
      </w:r>
    </w:p>
    <w:p w:rsidR="004B59B0" w:rsidRDefault="004B59B0" w:rsidP="00C5604B">
      <w:pPr>
        <w:spacing w:line="480" w:lineRule="auto"/>
        <w:ind w:left="-284" w:right="-1091"/>
        <w:jc w:val="both"/>
        <w:rPr>
          <w:rFonts w:ascii="Times New Roman" w:hAnsi="Times New Roman" w:cs="Times New Roman"/>
        </w:rPr>
      </w:pPr>
    </w:p>
    <w:p w:rsidR="00A32DEC" w:rsidRDefault="00073B68" w:rsidP="00C5604B">
      <w:pPr>
        <w:spacing w:line="480" w:lineRule="auto"/>
        <w:ind w:left="-284" w:right="-1091"/>
        <w:jc w:val="both"/>
        <w:rPr>
          <w:rFonts w:ascii="Times New Roman" w:hAnsi="Times New Roman" w:cs="Times New Roman"/>
        </w:rPr>
      </w:pPr>
      <w:r>
        <w:rPr>
          <w:rFonts w:ascii="Times New Roman" w:hAnsi="Times New Roman" w:cs="Times New Roman"/>
        </w:rPr>
        <w:t>The</w:t>
      </w:r>
      <w:r w:rsidR="00A32DEC">
        <w:rPr>
          <w:rFonts w:ascii="Times New Roman" w:hAnsi="Times New Roman" w:cs="Times New Roman"/>
        </w:rPr>
        <w:t xml:space="preserve"> findings</w:t>
      </w:r>
      <w:r w:rsidR="00585099">
        <w:rPr>
          <w:rFonts w:ascii="Times New Roman" w:hAnsi="Times New Roman" w:cs="Times New Roman"/>
        </w:rPr>
        <w:t xml:space="preserve"> would suggest that decision maker ideals and legal identification are</w:t>
      </w:r>
      <w:r>
        <w:rPr>
          <w:rFonts w:ascii="Times New Roman" w:hAnsi="Times New Roman" w:cs="Times New Roman"/>
        </w:rPr>
        <w:t xml:space="preserve"> more than coincidentally correlated</w:t>
      </w:r>
      <w:r w:rsidR="00A32DEC">
        <w:rPr>
          <w:rFonts w:ascii="Times New Roman" w:hAnsi="Times New Roman" w:cs="Times New Roman"/>
        </w:rPr>
        <w:t>. Participants were not asked to answer pre-</w:t>
      </w:r>
      <w:r w:rsidR="00A32DEC">
        <w:rPr>
          <w:rFonts w:ascii="Times New Roman" w:hAnsi="Times New Roman" w:cs="Times New Roman"/>
        </w:rPr>
        <w:lastRenderedPageBreak/>
        <w:t xml:space="preserve">meditated questions through a binary response – they were allowed to talk, freely, about their role as government bureaucrats, and in these open </w:t>
      </w:r>
      <w:r w:rsidR="000857E3">
        <w:rPr>
          <w:rFonts w:ascii="Times New Roman" w:hAnsi="Times New Roman" w:cs="Times New Roman"/>
        </w:rPr>
        <w:t>conversations the posited relationships</w:t>
      </w:r>
      <w:r w:rsidR="00A32DEC">
        <w:rPr>
          <w:rFonts w:ascii="Times New Roman" w:hAnsi="Times New Roman" w:cs="Times New Roman"/>
        </w:rPr>
        <w:t xml:space="preserve"> emerged.</w:t>
      </w:r>
      <w:r>
        <w:rPr>
          <w:rFonts w:ascii="Times New Roman" w:hAnsi="Times New Roman" w:cs="Times New Roman"/>
        </w:rPr>
        <w:t xml:space="preserve"> </w:t>
      </w:r>
      <w:r w:rsidR="000857E3">
        <w:rPr>
          <w:rFonts w:ascii="Times New Roman" w:hAnsi="Times New Roman" w:cs="Times New Roman"/>
        </w:rPr>
        <w:t>Whilst numerical</w:t>
      </w:r>
      <w:r w:rsidR="00A32DEC">
        <w:rPr>
          <w:rFonts w:ascii="Times New Roman" w:hAnsi="Times New Roman" w:cs="Times New Roman"/>
        </w:rPr>
        <w:t xml:space="preserve"> quantitative tests tha</w:t>
      </w:r>
      <w:r w:rsidR="000D2F2B">
        <w:rPr>
          <w:rFonts w:ascii="Times New Roman" w:hAnsi="Times New Roman" w:cs="Times New Roman"/>
        </w:rPr>
        <w:t>t isolate other factors as causati</w:t>
      </w:r>
      <w:r w:rsidR="00A32DEC">
        <w:rPr>
          <w:rFonts w:ascii="Times New Roman" w:hAnsi="Times New Roman" w:cs="Times New Roman"/>
        </w:rPr>
        <w:t xml:space="preserve">ve of the connection and assess statistical significance cannot be run where sample size of respondents was a practical barrier, interviews provided rich data to generate clear ideal typologies connecting legal identification with decision maker ideals as a </w:t>
      </w:r>
      <w:r w:rsidR="001D14E0">
        <w:rPr>
          <w:rFonts w:ascii="Times New Roman" w:hAnsi="Times New Roman" w:cs="Times New Roman"/>
        </w:rPr>
        <w:t xml:space="preserve">rich </w:t>
      </w:r>
      <w:r w:rsidR="00A32DEC">
        <w:rPr>
          <w:rFonts w:ascii="Times New Roman" w:hAnsi="Times New Roman" w:cs="Times New Roman"/>
        </w:rPr>
        <w:t>sociological jurisprudence would encourage.</w:t>
      </w:r>
    </w:p>
    <w:p w:rsidR="00D35FFB" w:rsidRDefault="00D35FFB" w:rsidP="00C5604B">
      <w:pPr>
        <w:spacing w:line="480" w:lineRule="auto"/>
        <w:ind w:left="-284" w:right="-1091"/>
        <w:jc w:val="both"/>
        <w:rPr>
          <w:rFonts w:ascii="Times New Roman" w:hAnsi="Times New Roman" w:cs="Times New Roman"/>
        </w:rPr>
      </w:pPr>
    </w:p>
    <w:p w:rsidR="00585099" w:rsidRPr="00D35FFB" w:rsidRDefault="00D35FFB" w:rsidP="00C5604B">
      <w:pPr>
        <w:spacing w:line="480" w:lineRule="auto"/>
        <w:ind w:left="-284" w:right="-1091"/>
        <w:jc w:val="both"/>
        <w:rPr>
          <w:rFonts w:ascii="Times New Roman" w:hAnsi="Times New Roman" w:cs="Times New Roman"/>
        </w:rPr>
      </w:pPr>
      <w:r>
        <w:rPr>
          <w:rFonts w:ascii="Times New Roman" w:hAnsi="Times New Roman" w:cs="Times New Roman"/>
        </w:rPr>
        <w:t>Of course,</w:t>
      </w:r>
      <w:r w:rsidR="00073B68">
        <w:rPr>
          <w:rFonts w:ascii="Times New Roman" w:hAnsi="Times New Roman" w:cs="Times New Roman"/>
        </w:rPr>
        <w:t xml:space="preserve"> it is difficult to ascertain which value (moral ideal or legal identification) might drive the expression of the other. There was nothing in the interview conversations to clearly and consistently demonstrate which may have come first in the minds of the </w:t>
      </w:r>
      <w:r w:rsidR="00FE17B3">
        <w:rPr>
          <w:rFonts w:ascii="Times New Roman" w:hAnsi="Times New Roman" w:cs="Times New Roman"/>
        </w:rPr>
        <w:t>bureaucrats. Though this might</w:t>
      </w:r>
      <w:r w:rsidR="00722D14">
        <w:rPr>
          <w:rFonts w:ascii="Times New Roman" w:hAnsi="Times New Roman" w:cs="Times New Roman"/>
        </w:rPr>
        <w:t xml:space="preserve"> be qualified in future studies when we </w:t>
      </w:r>
      <w:r w:rsidR="00C11521">
        <w:rPr>
          <w:rFonts w:ascii="Times New Roman" w:hAnsi="Times New Roman" w:cs="Times New Roman"/>
        </w:rPr>
        <w:t>adopt a</w:t>
      </w:r>
      <w:r>
        <w:rPr>
          <w:rFonts w:ascii="Times New Roman" w:hAnsi="Times New Roman" w:cs="Times New Roman"/>
        </w:rPr>
        <w:t xml:space="preserve"> </w:t>
      </w:r>
      <w:r w:rsidR="00C11521">
        <w:rPr>
          <w:rFonts w:ascii="Times New Roman" w:hAnsi="Times New Roman" w:cs="Times New Roman"/>
        </w:rPr>
        <w:t>pragmatist</w:t>
      </w:r>
      <w:r>
        <w:rPr>
          <w:rFonts w:ascii="Times New Roman" w:hAnsi="Times New Roman" w:cs="Times New Roman"/>
        </w:rPr>
        <w:t xml:space="preserve"> belief that ideal identification is possible in the first place when pr</w:t>
      </w:r>
      <w:r w:rsidR="00087242">
        <w:rPr>
          <w:rFonts w:ascii="Times New Roman" w:hAnsi="Times New Roman" w:cs="Times New Roman"/>
        </w:rPr>
        <w:t>actical barriers are controlled (</w:t>
      </w:r>
      <w:r w:rsidR="00027EA0">
        <w:rPr>
          <w:rFonts w:ascii="Times New Roman" w:hAnsi="Times New Roman" w:cs="Times New Roman"/>
        </w:rPr>
        <w:t>Van d</w:t>
      </w:r>
      <w:r w:rsidR="00087242" w:rsidRPr="001568B1">
        <w:rPr>
          <w:rFonts w:ascii="Times New Roman" w:hAnsi="Times New Roman" w:cs="Times New Roman"/>
        </w:rPr>
        <w:t>er B</w:t>
      </w:r>
      <w:r w:rsidR="00C11521">
        <w:rPr>
          <w:rFonts w:ascii="Times New Roman" w:hAnsi="Times New Roman" w:cs="Times New Roman"/>
        </w:rPr>
        <w:t xml:space="preserve">urg and </w:t>
      </w:r>
      <w:proofErr w:type="spellStart"/>
      <w:r w:rsidR="00C11521">
        <w:rPr>
          <w:rFonts w:ascii="Times New Roman" w:hAnsi="Times New Roman" w:cs="Times New Roman"/>
        </w:rPr>
        <w:t>Taekema</w:t>
      </w:r>
      <w:proofErr w:type="spellEnd"/>
      <w:r w:rsidR="00C11521">
        <w:rPr>
          <w:rFonts w:ascii="Times New Roman" w:hAnsi="Times New Roman" w:cs="Times New Roman"/>
        </w:rPr>
        <w:t>, 2004</w:t>
      </w:r>
      <w:r w:rsidR="00087242">
        <w:rPr>
          <w:rFonts w:ascii="Times New Roman" w:hAnsi="Times New Roman" w:cs="Times New Roman"/>
        </w:rPr>
        <w:t>, p.</w:t>
      </w:r>
      <w:r w:rsidR="001A73F0">
        <w:rPr>
          <w:rFonts w:ascii="Times New Roman" w:hAnsi="Times New Roman" w:cs="Times New Roman"/>
        </w:rPr>
        <w:t xml:space="preserve"> </w:t>
      </w:r>
      <w:r w:rsidR="00C11521">
        <w:rPr>
          <w:rFonts w:ascii="Times New Roman" w:hAnsi="Times New Roman" w:cs="Times New Roman"/>
        </w:rPr>
        <w:t>55</w:t>
      </w:r>
      <w:r w:rsidR="00087242">
        <w:rPr>
          <w:rFonts w:ascii="Times New Roman" w:hAnsi="Times New Roman" w:cs="Times New Roman"/>
        </w:rPr>
        <w:t>)</w:t>
      </w:r>
      <w:r w:rsidR="00FE17B3">
        <w:rPr>
          <w:rFonts w:ascii="Times New Roman" w:hAnsi="Times New Roman" w:cs="Times New Roman"/>
        </w:rPr>
        <w:t xml:space="preserve"> perhaps the answer might go no further than the initial observation that they are </w:t>
      </w:r>
      <w:r>
        <w:rPr>
          <w:rFonts w:ascii="Times New Roman" w:hAnsi="Times New Roman" w:cs="Times New Roman"/>
          <w:i/>
        </w:rPr>
        <w:t xml:space="preserve">conjoined </w:t>
      </w:r>
      <w:r>
        <w:rPr>
          <w:rFonts w:ascii="Times New Roman" w:hAnsi="Times New Roman" w:cs="Times New Roman"/>
        </w:rPr>
        <w:t>– perhaps this is a situation where practical barriers cannot be sufficiently removed to explore causation in these relationships further; though as far as this study is concerned, this remains an open question.</w:t>
      </w:r>
    </w:p>
    <w:p w:rsidR="00585099" w:rsidRDefault="00585099" w:rsidP="00C5604B">
      <w:pPr>
        <w:spacing w:line="480" w:lineRule="auto"/>
        <w:ind w:left="-284" w:right="-1091"/>
        <w:jc w:val="both"/>
        <w:rPr>
          <w:rFonts w:ascii="Times New Roman" w:hAnsi="Times New Roman" w:cs="Times New Roman"/>
        </w:rPr>
      </w:pPr>
    </w:p>
    <w:p w:rsidR="00CA183D" w:rsidRDefault="00182858" w:rsidP="0057798C">
      <w:pPr>
        <w:spacing w:line="480" w:lineRule="auto"/>
        <w:ind w:left="-284" w:right="-1091"/>
        <w:jc w:val="both"/>
        <w:rPr>
          <w:rFonts w:ascii="Times New Roman" w:hAnsi="Times New Roman" w:cs="Times New Roman"/>
        </w:rPr>
      </w:pPr>
      <w:r>
        <w:rPr>
          <w:rFonts w:ascii="Times New Roman" w:hAnsi="Times New Roman" w:cs="Times New Roman"/>
        </w:rPr>
        <w:t>A further question for consideration is whether such findings would hold outside the specific empirical context in which they have bee</w:t>
      </w:r>
      <w:r w:rsidR="007C16CF">
        <w:rPr>
          <w:rFonts w:ascii="Times New Roman" w:hAnsi="Times New Roman" w:cs="Times New Roman"/>
        </w:rPr>
        <w:t>n observed, and</w:t>
      </w:r>
      <w:r w:rsidR="008F5088">
        <w:rPr>
          <w:rFonts w:ascii="Times New Roman" w:hAnsi="Times New Roman" w:cs="Times New Roman"/>
        </w:rPr>
        <w:t xml:space="preserve"> if so, whether, in fact, they would hold in much broader contexts than just those of government officials.</w:t>
      </w:r>
      <w:r w:rsidR="00815123">
        <w:rPr>
          <w:rFonts w:ascii="Times New Roman" w:hAnsi="Times New Roman" w:cs="Times New Roman"/>
        </w:rPr>
        <w:t xml:space="preserve"> The </w:t>
      </w:r>
      <w:r w:rsidR="00722D14">
        <w:rPr>
          <w:rFonts w:ascii="Times New Roman" w:hAnsi="Times New Roman" w:cs="Times New Roman"/>
        </w:rPr>
        <w:t>RRT setting</w:t>
      </w:r>
      <w:r w:rsidR="00815123">
        <w:rPr>
          <w:rFonts w:ascii="Times New Roman" w:hAnsi="Times New Roman" w:cs="Times New Roman"/>
        </w:rPr>
        <w:t xml:space="preserve"> may be critiqued as providing a very specific context for enquiry. On the face of it, perhaps this relatively small sample, in this relatively small jurisdiction, in this relatively small nation might produce unique results that </w:t>
      </w:r>
      <w:r w:rsidR="00815123">
        <w:rPr>
          <w:rFonts w:ascii="Times New Roman" w:hAnsi="Times New Roman" w:cs="Times New Roman"/>
        </w:rPr>
        <w:lastRenderedPageBreak/>
        <w:t xml:space="preserve">would not be </w:t>
      </w:r>
      <w:proofErr w:type="spellStart"/>
      <w:r w:rsidR="00803FE2">
        <w:rPr>
          <w:rFonts w:ascii="Times New Roman" w:hAnsi="Times New Roman" w:cs="Times New Roman"/>
        </w:rPr>
        <w:t>generalis</w:t>
      </w:r>
      <w:r w:rsidR="00815123">
        <w:rPr>
          <w:rFonts w:ascii="Times New Roman" w:hAnsi="Times New Roman" w:cs="Times New Roman"/>
        </w:rPr>
        <w:t>able</w:t>
      </w:r>
      <w:proofErr w:type="spellEnd"/>
      <w:r w:rsidR="00815123">
        <w:rPr>
          <w:rFonts w:ascii="Times New Roman" w:hAnsi="Times New Roman" w:cs="Times New Roman"/>
        </w:rPr>
        <w:t xml:space="preserve"> across other contexts. The likelihood, however, is that results would be replic</w:t>
      </w:r>
      <w:r w:rsidR="007C16CF">
        <w:rPr>
          <w:rFonts w:ascii="Times New Roman" w:hAnsi="Times New Roman" w:cs="Times New Roman"/>
        </w:rPr>
        <w:t>ated across other jurisdictions</w:t>
      </w:r>
      <w:r w:rsidR="00815123">
        <w:rPr>
          <w:rFonts w:ascii="Times New Roman" w:hAnsi="Times New Roman" w:cs="Times New Roman"/>
        </w:rPr>
        <w:t xml:space="preserve"> given the breadth of the enquiry that has not hinged in any manner on jurisdictional specificities.</w:t>
      </w:r>
    </w:p>
    <w:p w:rsidR="00456D6C" w:rsidRDefault="00456D6C" w:rsidP="0057798C">
      <w:pPr>
        <w:spacing w:line="480" w:lineRule="auto"/>
        <w:ind w:left="-284" w:right="-1091"/>
        <w:jc w:val="both"/>
        <w:rPr>
          <w:rFonts w:ascii="Times New Roman" w:hAnsi="Times New Roman" w:cs="Times New Roman"/>
        </w:rPr>
      </w:pPr>
    </w:p>
    <w:p w:rsidR="009A2C7C" w:rsidRDefault="00456D6C" w:rsidP="009A2C7C">
      <w:pPr>
        <w:spacing w:line="480" w:lineRule="auto"/>
        <w:ind w:left="-284" w:right="-1091"/>
        <w:jc w:val="both"/>
        <w:rPr>
          <w:rFonts w:ascii="Times New Roman" w:hAnsi="Times New Roman" w:cs="Times New Roman"/>
        </w:rPr>
      </w:pPr>
      <w:r>
        <w:rPr>
          <w:rFonts w:ascii="Times New Roman" w:hAnsi="Times New Roman" w:cs="Times New Roman"/>
        </w:rPr>
        <w:t xml:space="preserve">One final question of interest is the extent and manner in which such findings regarding bureaucratic identification connect with bureaucratic </w:t>
      </w:r>
      <w:proofErr w:type="spellStart"/>
      <w:r>
        <w:rPr>
          <w:rFonts w:ascii="Times New Roman" w:hAnsi="Times New Roman" w:cs="Times New Roman"/>
        </w:rPr>
        <w:t>behavio</w:t>
      </w:r>
      <w:r w:rsidR="0040100A">
        <w:rPr>
          <w:rFonts w:ascii="Times New Roman" w:hAnsi="Times New Roman" w:cs="Times New Roman"/>
        </w:rPr>
        <w:t>u</w:t>
      </w:r>
      <w:r>
        <w:rPr>
          <w:rFonts w:ascii="Times New Roman" w:hAnsi="Times New Roman" w:cs="Times New Roman"/>
        </w:rPr>
        <w:t>r</w:t>
      </w:r>
      <w:proofErr w:type="spellEnd"/>
      <w:r>
        <w:rPr>
          <w:rFonts w:ascii="Times New Roman" w:hAnsi="Times New Roman" w:cs="Times New Roman"/>
        </w:rPr>
        <w:t>. Of course, that question has not been answered within the scope of this paper, where the enquiry has for now been conducted in a manner that focusses on bureaucratic identification only</w:t>
      </w:r>
      <w:r w:rsidR="009A2C7C">
        <w:rPr>
          <w:rFonts w:ascii="Times New Roman" w:hAnsi="Times New Roman" w:cs="Times New Roman"/>
        </w:rPr>
        <w:t xml:space="preserve"> in order to build more concrete working definitions to further previous legal consciousness in government studies (</w:t>
      </w:r>
      <w:proofErr w:type="spellStart"/>
      <w:r w:rsidR="009A2C7C">
        <w:rPr>
          <w:rFonts w:ascii="Times New Roman" w:hAnsi="Times New Roman" w:cs="Times New Roman"/>
        </w:rPr>
        <w:t>Hertogh</w:t>
      </w:r>
      <w:proofErr w:type="spellEnd"/>
      <w:r w:rsidR="009A2C7C">
        <w:rPr>
          <w:rFonts w:ascii="Times New Roman" w:hAnsi="Times New Roman" w:cs="Times New Roman"/>
        </w:rPr>
        <w:t>, 2004</w:t>
      </w:r>
      <w:r w:rsidR="00C11521">
        <w:rPr>
          <w:rFonts w:ascii="Times New Roman" w:hAnsi="Times New Roman" w:cs="Times New Roman"/>
        </w:rPr>
        <w:t>b</w:t>
      </w:r>
      <w:r w:rsidR="009A2C7C">
        <w:rPr>
          <w:rFonts w:ascii="Times New Roman" w:hAnsi="Times New Roman" w:cs="Times New Roman"/>
        </w:rPr>
        <w:t xml:space="preserve"> and Cooper 1995)</w:t>
      </w:r>
      <w:r>
        <w:rPr>
          <w:rFonts w:ascii="Times New Roman" w:hAnsi="Times New Roman" w:cs="Times New Roman"/>
        </w:rPr>
        <w:t xml:space="preserve">. Sociological models might be </w:t>
      </w:r>
      <w:proofErr w:type="spellStart"/>
      <w:r>
        <w:rPr>
          <w:rFonts w:ascii="Times New Roman" w:hAnsi="Times New Roman" w:cs="Times New Roman"/>
        </w:rPr>
        <w:t>utilised</w:t>
      </w:r>
      <w:proofErr w:type="spellEnd"/>
      <w:r>
        <w:rPr>
          <w:rFonts w:ascii="Times New Roman" w:hAnsi="Times New Roman" w:cs="Times New Roman"/>
        </w:rPr>
        <w:t xml:space="preserve"> further in the future, where </w:t>
      </w:r>
      <w:r w:rsidR="00C11521">
        <w:rPr>
          <w:rFonts w:ascii="Times New Roman" w:hAnsi="Times New Roman" w:cs="Times New Roman"/>
        </w:rPr>
        <w:t xml:space="preserve">Charles </w:t>
      </w:r>
      <w:r>
        <w:rPr>
          <w:rFonts w:ascii="Times New Roman" w:hAnsi="Times New Roman" w:cs="Times New Roman"/>
        </w:rPr>
        <w:t xml:space="preserve">Carver and </w:t>
      </w:r>
      <w:r w:rsidR="00C11521">
        <w:rPr>
          <w:rFonts w:ascii="Times New Roman" w:hAnsi="Times New Roman" w:cs="Times New Roman"/>
        </w:rPr>
        <w:t xml:space="preserve">Michael </w:t>
      </w:r>
      <w:proofErr w:type="spellStart"/>
      <w:r>
        <w:rPr>
          <w:rFonts w:ascii="Times New Roman" w:hAnsi="Times New Roman" w:cs="Times New Roman"/>
        </w:rPr>
        <w:t>Scheider</w:t>
      </w:r>
      <w:proofErr w:type="spellEnd"/>
      <w:r w:rsidR="009A2C7C">
        <w:rPr>
          <w:rFonts w:ascii="Times New Roman" w:hAnsi="Times New Roman" w:cs="Times New Roman"/>
        </w:rPr>
        <w:t xml:space="preserve"> (1998)</w:t>
      </w:r>
      <w:r>
        <w:rPr>
          <w:rFonts w:ascii="Times New Roman" w:hAnsi="Times New Roman" w:cs="Times New Roman"/>
        </w:rPr>
        <w:t xml:space="preserve"> for example have devised that the self is made up of four levels of </w:t>
      </w:r>
      <w:r w:rsidR="009A2C7C">
        <w:rPr>
          <w:rFonts w:ascii="Times New Roman" w:hAnsi="Times New Roman" w:cs="Times New Roman"/>
        </w:rPr>
        <w:t xml:space="preserve">existence – the highest level is the ‘ideal’ or system concepts level where the individual imagines their ideal self, moving down through the principles level where the individual devises what they would like to ‘be’ to achieve these ideals (for example they might ‘be happy’ or ‘be friendly’ to achieve their ideal self), moving again down through the programs level to devise what the individual must ‘do’ to achieve their system and principle level goals (for example, they might practice yoga or eat nice food to be happy and achieve their ideal self) and moving finally down to the sequence level where the individual devises motor control tasks to </w:t>
      </w:r>
      <w:r w:rsidR="00051DD0">
        <w:rPr>
          <w:rFonts w:ascii="Times New Roman" w:hAnsi="Times New Roman" w:cs="Times New Roman"/>
        </w:rPr>
        <w:t>achieve their program, principle and system level goals (for example, they might move their fork towards their mouth to eat nice food to be happy to achieve their ideal self).</w:t>
      </w:r>
    </w:p>
    <w:p w:rsidR="00E87FA6" w:rsidRDefault="00E87FA6" w:rsidP="009A2C7C">
      <w:pPr>
        <w:spacing w:line="480" w:lineRule="auto"/>
        <w:ind w:left="-284" w:right="-1091"/>
        <w:jc w:val="both"/>
        <w:rPr>
          <w:rFonts w:ascii="Times New Roman" w:hAnsi="Times New Roman" w:cs="Times New Roman"/>
        </w:rPr>
      </w:pPr>
    </w:p>
    <w:p w:rsidR="002771A7" w:rsidRDefault="009A2C7C" w:rsidP="003C1A6C">
      <w:pPr>
        <w:spacing w:line="480" w:lineRule="auto"/>
        <w:ind w:left="-284" w:right="-1091"/>
        <w:jc w:val="both"/>
        <w:rPr>
          <w:rFonts w:ascii="Times New Roman" w:hAnsi="Times New Roman" w:cs="Times New Roman"/>
        </w:rPr>
      </w:pPr>
      <w:r>
        <w:rPr>
          <w:rFonts w:ascii="Times New Roman" w:hAnsi="Times New Roman" w:cs="Times New Roman"/>
        </w:rPr>
        <w:lastRenderedPageBreak/>
        <w:t xml:space="preserve">There is certainly purchase for more detailed consideration of this model for bureaucratic ideals and legal identification in the future, where </w:t>
      </w:r>
      <w:r w:rsidR="00051DD0">
        <w:rPr>
          <w:rFonts w:ascii="Times New Roman" w:hAnsi="Times New Roman" w:cs="Times New Roman"/>
        </w:rPr>
        <w:t xml:space="preserve">this study has focused on the connections between bureaucratic ideals and legal identification </w:t>
      </w:r>
      <w:r w:rsidR="00FF52E4">
        <w:rPr>
          <w:rFonts w:ascii="Times New Roman" w:hAnsi="Times New Roman" w:cs="Times New Roman"/>
        </w:rPr>
        <w:t>on the ideal</w:t>
      </w:r>
      <w:r w:rsidR="009C23D8">
        <w:rPr>
          <w:rFonts w:ascii="Times New Roman" w:hAnsi="Times New Roman" w:cs="Times New Roman"/>
        </w:rPr>
        <w:t>, principle</w:t>
      </w:r>
      <w:r w:rsidR="00FF52E4">
        <w:rPr>
          <w:rFonts w:ascii="Times New Roman" w:hAnsi="Times New Roman" w:cs="Times New Roman"/>
        </w:rPr>
        <w:t xml:space="preserve"> and systems levels only. </w:t>
      </w:r>
      <w:r w:rsidR="009C23D8">
        <w:rPr>
          <w:rFonts w:ascii="Times New Roman" w:hAnsi="Times New Roman" w:cs="Times New Roman"/>
        </w:rPr>
        <w:t xml:space="preserve">Whilst we know that the </w:t>
      </w:r>
      <w:proofErr w:type="spellStart"/>
      <w:r w:rsidR="009C23D8">
        <w:rPr>
          <w:rFonts w:ascii="Times New Roman" w:hAnsi="Times New Roman" w:cs="Times New Roman"/>
        </w:rPr>
        <w:t>idealisation</w:t>
      </w:r>
      <w:proofErr w:type="spellEnd"/>
      <w:r w:rsidR="009C23D8">
        <w:rPr>
          <w:rFonts w:ascii="Times New Roman" w:hAnsi="Times New Roman" w:cs="Times New Roman"/>
        </w:rPr>
        <w:t xml:space="preserve"> of the application of law on the systems level </w:t>
      </w:r>
      <w:r w:rsidR="002771A7">
        <w:rPr>
          <w:rFonts w:ascii="Times New Roman" w:hAnsi="Times New Roman" w:cs="Times New Roman"/>
        </w:rPr>
        <w:t>corresponds with bureaucratic valuing of being intelligen</w:t>
      </w:r>
      <w:r w:rsidR="00027EA0">
        <w:rPr>
          <w:rFonts w:ascii="Times New Roman" w:hAnsi="Times New Roman" w:cs="Times New Roman"/>
        </w:rPr>
        <w:t>t and</w:t>
      </w:r>
      <w:r w:rsidR="002771A7">
        <w:rPr>
          <w:rFonts w:ascii="Times New Roman" w:hAnsi="Times New Roman" w:cs="Times New Roman"/>
        </w:rPr>
        <w:t xml:space="preserve"> able to process information, and the </w:t>
      </w:r>
      <w:proofErr w:type="spellStart"/>
      <w:r w:rsidR="00B07E9B">
        <w:rPr>
          <w:rFonts w:ascii="Times New Roman" w:hAnsi="Times New Roman" w:cs="Times New Roman"/>
        </w:rPr>
        <w:t>idealisation</w:t>
      </w:r>
      <w:proofErr w:type="spellEnd"/>
      <w:r w:rsidR="00B07E9B">
        <w:rPr>
          <w:rFonts w:ascii="Times New Roman" w:hAnsi="Times New Roman" w:cs="Times New Roman"/>
        </w:rPr>
        <w:t xml:space="preserve"> of working o</w:t>
      </w:r>
      <w:r w:rsidR="00CF7447">
        <w:rPr>
          <w:rFonts w:ascii="Times New Roman" w:hAnsi="Times New Roman" w:cs="Times New Roman"/>
        </w:rPr>
        <w:t>utside the bounds of the law on</w:t>
      </w:r>
      <w:r w:rsidR="00B07E9B">
        <w:rPr>
          <w:rFonts w:ascii="Times New Roman" w:hAnsi="Times New Roman" w:cs="Times New Roman"/>
        </w:rPr>
        <w:t xml:space="preserve"> the systems level corresponds with bureaucratic valuing of being experienced</w:t>
      </w:r>
      <w:r w:rsidR="00027EA0">
        <w:rPr>
          <w:rFonts w:ascii="Times New Roman" w:hAnsi="Times New Roman" w:cs="Times New Roman"/>
        </w:rPr>
        <w:t xml:space="preserve"> and able to verify the truth</w:t>
      </w:r>
      <w:r w:rsidR="00B07E9B">
        <w:rPr>
          <w:rFonts w:ascii="Times New Roman" w:hAnsi="Times New Roman" w:cs="Times New Roman"/>
        </w:rPr>
        <w:t xml:space="preserve"> on the principle level, we have not yet considered how these levels might connect with lower level program and sequence bureaucratic functions and </w:t>
      </w:r>
      <w:proofErr w:type="spellStart"/>
      <w:r w:rsidR="00B07E9B">
        <w:rPr>
          <w:rFonts w:ascii="Times New Roman" w:hAnsi="Times New Roman" w:cs="Times New Roman"/>
        </w:rPr>
        <w:t>behaviours</w:t>
      </w:r>
      <w:proofErr w:type="spellEnd"/>
      <w:r w:rsidR="00B07E9B">
        <w:rPr>
          <w:rFonts w:ascii="Times New Roman" w:hAnsi="Times New Roman" w:cs="Times New Roman"/>
        </w:rPr>
        <w:t xml:space="preserve">. The study has also provided a higher level examination of higher level bureaucrats, leaving room for </w:t>
      </w:r>
      <w:r w:rsidR="003C1A6C">
        <w:rPr>
          <w:rFonts w:ascii="Times New Roman" w:hAnsi="Times New Roman" w:cs="Times New Roman"/>
        </w:rPr>
        <w:t xml:space="preserve">future comparison between those operating at higher and lower levels of government to consider similarities and differences between system, principle, program and sequence connections on these different levels. </w:t>
      </w:r>
      <w:r w:rsidR="00B07E9B">
        <w:rPr>
          <w:rFonts w:ascii="Times New Roman" w:hAnsi="Times New Roman" w:cs="Times New Roman"/>
        </w:rPr>
        <w:t>Such consideration might pro</w:t>
      </w:r>
      <w:r w:rsidR="003C1A6C">
        <w:rPr>
          <w:rFonts w:ascii="Times New Roman" w:hAnsi="Times New Roman" w:cs="Times New Roman"/>
        </w:rPr>
        <w:t xml:space="preserve">vide further insight for </w:t>
      </w:r>
      <w:r w:rsidR="00027EA0">
        <w:rPr>
          <w:rFonts w:ascii="Times New Roman" w:hAnsi="Times New Roman" w:cs="Times New Roman"/>
        </w:rPr>
        <w:t xml:space="preserve">socio-legal </w:t>
      </w:r>
      <w:r w:rsidR="003C1A6C">
        <w:rPr>
          <w:rFonts w:ascii="Times New Roman" w:hAnsi="Times New Roman" w:cs="Times New Roman"/>
        </w:rPr>
        <w:t>public administration theory and practice alike, adding nuance to understandings of h</w:t>
      </w:r>
      <w:r w:rsidR="00C11521">
        <w:rPr>
          <w:rFonts w:ascii="Times New Roman" w:hAnsi="Times New Roman" w:cs="Times New Roman"/>
        </w:rPr>
        <w:t xml:space="preserve">ow government bureaucrats </w:t>
      </w:r>
      <w:r w:rsidR="001C29A7">
        <w:rPr>
          <w:rFonts w:ascii="Times New Roman" w:hAnsi="Times New Roman" w:cs="Times New Roman"/>
          <w:i/>
        </w:rPr>
        <w:t>live out</w:t>
      </w:r>
      <w:r w:rsidR="00C11521">
        <w:rPr>
          <w:rFonts w:ascii="Times New Roman" w:hAnsi="Times New Roman" w:cs="Times New Roman"/>
        </w:rPr>
        <w:t xml:space="preserve"> legal identification </w:t>
      </w:r>
      <w:r w:rsidR="003C1A6C">
        <w:rPr>
          <w:rFonts w:ascii="Times New Roman" w:hAnsi="Times New Roman" w:cs="Times New Roman"/>
        </w:rPr>
        <w:t>in daily de</w:t>
      </w:r>
      <w:r w:rsidR="00CF7447">
        <w:rPr>
          <w:rFonts w:ascii="Times New Roman" w:hAnsi="Times New Roman" w:cs="Times New Roman"/>
        </w:rPr>
        <w:t>cision making – a precursor for attempting</w:t>
      </w:r>
      <w:r w:rsidR="003C1A6C">
        <w:rPr>
          <w:rFonts w:ascii="Times New Roman" w:hAnsi="Times New Roman" w:cs="Times New Roman"/>
        </w:rPr>
        <w:t xml:space="preserve"> to fit these goals with</w:t>
      </w:r>
      <w:r w:rsidR="00CF7447">
        <w:rPr>
          <w:rFonts w:ascii="Times New Roman" w:hAnsi="Times New Roman" w:cs="Times New Roman"/>
        </w:rPr>
        <w:t>in</w:t>
      </w:r>
      <w:r w:rsidR="003C1A6C">
        <w:rPr>
          <w:rFonts w:ascii="Times New Roman" w:hAnsi="Times New Roman" w:cs="Times New Roman"/>
        </w:rPr>
        <w:t xml:space="preserve"> the even broader system goals of public administration.</w:t>
      </w:r>
    </w:p>
    <w:p w:rsidR="002771A7" w:rsidRDefault="002771A7" w:rsidP="0057798C">
      <w:pPr>
        <w:spacing w:line="480" w:lineRule="auto"/>
        <w:ind w:left="-284" w:right="-1091"/>
        <w:jc w:val="both"/>
        <w:rPr>
          <w:rFonts w:ascii="Times New Roman" w:hAnsi="Times New Roman" w:cs="Times New Roman"/>
        </w:rPr>
      </w:pPr>
    </w:p>
    <w:p w:rsidR="00DF4B20" w:rsidRDefault="00803FE2" w:rsidP="00C5604B">
      <w:pPr>
        <w:spacing w:line="480" w:lineRule="auto"/>
        <w:ind w:left="-284" w:right="-1091"/>
        <w:jc w:val="both"/>
        <w:rPr>
          <w:rFonts w:ascii="Times New Roman" w:hAnsi="Times New Roman" w:cs="Times New Roman"/>
        </w:rPr>
      </w:pPr>
      <w:r>
        <w:rPr>
          <w:rFonts w:ascii="Times New Roman" w:hAnsi="Times New Roman" w:cs="Times New Roman"/>
        </w:rPr>
        <w:t xml:space="preserve">For now, what is clear is that government officials’ legal identification closely correlates with their </w:t>
      </w:r>
      <w:r w:rsidR="006C4CEE">
        <w:rPr>
          <w:rFonts w:ascii="Times New Roman" w:hAnsi="Times New Roman" w:cs="Times New Roman"/>
        </w:rPr>
        <w:t xml:space="preserve">metacognitive </w:t>
      </w:r>
      <w:proofErr w:type="spellStart"/>
      <w:r>
        <w:rPr>
          <w:rFonts w:ascii="Times New Roman" w:hAnsi="Times New Roman" w:cs="Times New Roman"/>
        </w:rPr>
        <w:t>idealisation</w:t>
      </w:r>
      <w:proofErr w:type="spellEnd"/>
      <w:r>
        <w:rPr>
          <w:rFonts w:ascii="Times New Roman" w:hAnsi="Times New Roman" w:cs="Times New Roman"/>
        </w:rPr>
        <w:t xml:space="preserve"> of broader moral values. Whilst legal education and training has not been indicative of whether government of</w:t>
      </w:r>
      <w:r w:rsidR="00722D14">
        <w:rPr>
          <w:rFonts w:ascii="Times New Roman" w:hAnsi="Times New Roman" w:cs="Times New Roman"/>
        </w:rPr>
        <w:t xml:space="preserve">ficials will identify with law </w:t>
      </w:r>
      <w:r w:rsidR="0040100A">
        <w:rPr>
          <w:rFonts w:ascii="Times New Roman" w:hAnsi="Times New Roman" w:cs="Times New Roman"/>
        </w:rPr>
        <w:t xml:space="preserve">- </w:t>
      </w:r>
      <w:r>
        <w:rPr>
          <w:rFonts w:ascii="Times New Roman" w:hAnsi="Times New Roman" w:cs="Times New Roman"/>
        </w:rPr>
        <w:t>as participant bureaucrats</w:t>
      </w:r>
      <w:r w:rsidR="00722D14">
        <w:rPr>
          <w:rFonts w:ascii="Times New Roman" w:hAnsi="Times New Roman" w:cs="Times New Roman"/>
        </w:rPr>
        <w:t>, from legal and non-legal backgrounds alike,</w:t>
      </w:r>
      <w:r>
        <w:rPr>
          <w:rFonts w:ascii="Times New Roman" w:hAnsi="Times New Roman" w:cs="Times New Roman"/>
        </w:rPr>
        <w:t xml:space="preserve"> oscillated in the extent to wh</w:t>
      </w:r>
      <w:r w:rsidR="007C16CF">
        <w:rPr>
          <w:rFonts w:ascii="Times New Roman" w:hAnsi="Times New Roman" w:cs="Times New Roman"/>
        </w:rPr>
        <w:t>ich they identified with law at</w:t>
      </w:r>
      <w:r>
        <w:rPr>
          <w:rFonts w:ascii="Times New Roman" w:hAnsi="Times New Roman" w:cs="Times New Roman"/>
        </w:rPr>
        <w:t xml:space="preserve"> various points </w:t>
      </w:r>
      <w:r w:rsidR="00722D14">
        <w:rPr>
          <w:rFonts w:ascii="Times New Roman" w:hAnsi="Times New Roman" w:cs="Times New Roman"/>
        </w:rPr>
        <w:t xml:space="preserve">in the interview conversations </w:t>
      </w:r>
      <w:r w:rsidR="0040100A">
        <w:rPr>
          <w:rFonts w:ascii="Times New Roman" w:hAnsi="Times New Roman" w:cs="Times New Roman"/>
        </w:rPr>
        <w:t xml:space="preserve">- </w:t>
      </w:r>
      <w:r>
        <w:rPr>
          <w:rFonts w:ascii="Times New Roman" w:hAnsi="Times New Roman" w:cs="Times New Roman"/>
        </w:rPr>
        <w:t>t</w:t>
      </w:r>
      <w:r w:rsidR="00B961A6">
        <w:rPr>
          <w:rFonts w:ascii="Times New Roman" w:hAnsi="Times New Roman" w:cs="Times New Roman"/>
        </w:rPr>
        <w:t xml:space="preserve">heir identification with law </w:t>
      </w:r>
      <w:r w:rsidR="00D249D3">
        <w:rPr>
          <w:rFonts w:ascii="Times New Roman" w:hAnsi="Times New Roman" w:cs="Times New Roman"/>
        </w:rPr>
        <w:t xml:space="preserve">closely </w:t>
      </w:r>
      <w:r w:rsidR="00B961A6">
        <w:rPr>
          <w:rFonts w:ascii="Times New Roman" w:hAnsi="Times New Roman" w:cs="Times New Roman"/>
        </w:rPr>
        <w:t>corresponded with</w:t>
      </w:r>
      <w:r>
        <w:rPr>
          <w:rFonts w:ascii="Times New Roman" w:hAnsi="Times New Roman" w:cs="Times New Roman"/>
        </w:rPr>
        <w:t xml:space="preserve"> </w:t>
      </w:r>
      <w:r>
        <w:rPr>
          <w:rFonts w:ascii="Times New Roman" w:hAnsi="Times New Roman" w:cs="Times New Roman"/>
        </w:rPr>
        <w:lastRenderedPageBreak/>
        <w:t xml:space="preserve">their broader moral values. </w:t>
      </w:r>
      <w:r w:rsidR="00DF4B20">
        <w:rPr>
          <w:rFonts w:ascii="Times New Roman" w:hAnsi="Times New Roman" w:cs="Times New Roman"/>
        </w:rPr>
        <w:t xml:space="preserve">As Philip Selznick asserts, law is essentially </w:t>
      </w:r>
      <w:proofErr w:type="spellStart"/>
      <w:r w:rsidR="00DF4B20">
        <w:rPr>
          <w:rFonts w:ascii="Times New Roman" w:hAnsi="Times New Roman" w:cs="Times New Roman"/>
        </w:rPr>
        <w:t>characteri</w:t>
      </w:r>
      <w:r w:rsidR="00087242">
        <w:rPr>
          <w:rFonts w:ascii="Times New Roman" w:hAnsi="Times New Roman" w:cs="Times New Roman"/>
        </w:rPr>
        <w:t>sed</w:t>
      </w:r>
      <w:proofErr w:type="spellEnd"/>
      <w:r w:rsidR="00087242">
        <w:rPr>
          <w:rFonts w:ascii="Times New Roman" w:hAnsi="Times New Roman" w:cs="Times New Roman"/>
        </w:rPr>
        <w:t xml:space="preserve"> by an orientation to ideals (</w:t>
      </w:r>
      <w:r w:rsidR="00B701E2">
        <w:rPr>
          <w:rFonts w:ascii="Times New Roman" w:hAnsi="Times New Roman" w:cs="Times New Roman"/>
        </w:rPr>
        <w:t>Selznick</w:t>
      </w:r>
      <w:r w:rsidR="00F72F80">
        <w:rPr>
          <w:rFonts w:ascii="Times New Roman" w:hAnsi="Times New Roman" w:cs="Times New Roman"/>
        </w:rPr>
        <w:t>,</w:t>
      </w:r>
      <w:r w:rsidR="00B701E2">
        <w:rPr>
          <w:rFonts w:ascii="Times New Roman" w:hAnsi="Times New Roman" w:cs="Times New Roman"/>
        </w:rPr>
        <w:t xml:space="preserve"> </w:t>
      </w:r>
      <w:r w:rsidR="00F72F80">
        <w:rPr>
          <w:rFonts w:ascii="Times New Roman" w:hAnsi="Times New Roman" w:cs="Times New Roman"/>
        </w:rPr>
        <w:t xml:space="preserve">1961, pp. 84-108 in </w:t>
      </w:r>
      <w:r w:rsidR="00027EA0">
        <w:rPr>
          <w:rFonts w:ascii="Times New Roman" w:hAnsi="Times New Roman" w:cs="Times New Roman"/>
        </w:rPr>
        <w:t>Van d</w:t>
      </w:r>
      <w:r w:rsidR="00087242" w:rsidRPr="001568B1">
        <w:rPr>
          <w:rFonts w:ascii="Times New Roman" w:hAnsi="Times New Roman" w:cs="Times New Roman"/>
        </w:rPr>
        <w:t>er B</w:t>
      </w:r>
      <w:r w:rsidR="00F613A1">
        <w:rPr>
          <w:rFonts w:ascii="Times New Roman" w:hAnsi="Times New Roman" w:cs="Times New Roman"/>
        </w:rPr>
        <w:t>urg</w:t>
      </w:r>
      <w:r w:rsidR="001C29A7" w:rsidRPr="001C29A7">
        <w:rPr>
          <w:rFonts w:ascii="Times New Roman" w:hAnsi="Times New Roman" w:cs="Times New Roman"/>
        </w:rPr>
        <w:t xml:space="preserve"> </w:t>
      </w:r>
      <w:r w:rsidR="001C29A7">
        <w:rPr>
          <w:rFonts w:ascii="Times New Roman" w:hAnsi="Times New Roman" w:cs="Times New Roman"/>
        </w:rPr>
        <w:t xml:space="preserve">and </w:t>
      </w:r>
      <w:proofErr w:type="spellStart"/>
      <w:r w:rsidR="001C29A7">
        <w:rPr>
          <w:rFonts w:ascii="Times New Roman" w:hAnsi="Times New Roman" w:cs="Times New Roman"/>
        </w:rPr>
        <w:t>Taekema</w:t>
      </w:r>
      <w:proofErr w:type="spellEnd"/>
      <w:r w:rsidR="001C29A7">
        <w:rPr>
          <w:rFonts w:ascii="Times New Roman" w:hAnsi="Times New Roman" w:cs="Times New Roman"/>
        </w:rPr>
        <w:t>, 2004</w:t>
      </w:r>
      <w:r w:rsidR="00F613A1">
        <w:rPr>
          <w:rFonts w:ascii="Times New Roman" w:hAnsi="Times New Roman" w:cs="Times New Roman"/>
        </w:rPr>
        <w:t>, p.</w:t>
      </w:r>
      <w:r w:rsidR="001A73F0">
        <w:rPr>
          <w:rFonts w:ascii="Times New Roman" w:hAnsi="Times New Roman" w:cs="Times New Roman"/>
        </w:rPr>
        <w:t xml:space="preserve"> </w:t>
      </w:r>
      <w:r w:rsidR="001C29A7">
        <w:rPr>
          <w:rFonts w:ascii="Times New Roman" w:hAnsi="Times New Roman" w:cs="Times New Roman"/>
        </w:rPr>
        <w:t>18</w:t>
      </w:r>
      <w:r w:rsidR="00F613A1">
        <w:rPr>
          <w:rFonts w:ascii="Times New Roman" w:hAnsi="Times New Roman" w:cs="Times New Roman"/>
        </w:rPr>
        <w:t>)</w:t>
      </w:r>
      <w:r w:rsidR="00087242" w:rsidRPr="001568B1">
        <w:rPr>
          <w:rFonts w:ascii="Times New Roman" w:hAnsi="Times New Roman" w:cs="Times New Roman"/>
        </w:rPr>
        <w:t>.</w:t>
      </w:r>
      <w:r w:rsidR="00DF4B20">
        <w:rPr>
          <w:rFonts w:ascii="Times New Roman" w:hAnsi="Times New Roman" w:cs="Times New Roman"/>
        </w:rPr>
        <w:t xml:space="preserve"> If we do not take these into account, we cannot understand the point of law – as either part</w:t>
      </w:r>
      <w:r w:rsidR="00921412">
        <w:rPr>
          <w:rFonts w:ascii="Times New Roman" w:hAnsi="Times New Roman" w:cs="Times New Roman"/>
        </w:rPr>
        <w:t>icipants, or external observers (</w:t>
      </w:r>
      <w:r w:rsidR="00027EA0">
        <w:rPr>
          <w:rFonts w:ascii="Times New Roman" w:hAnsi="Times New Roman" w:cs="Times New Roman"/>
        </w:rPr>
        <w:t>Van d</w:t>
      </w:r>
      <w:r w:rsidR="00FD79A5" w:rsidRPr="001568B1">
        <w:rPr>
          <w:rFonts w:ascii="Times New Roman" w:hAnsi="Times New Roman" w:cs="Times New Roman"/>
        </w:rPr>
        <w:t>er B</w:t>
      </w:r>
      <w:r w:rsidR="00FD79A5">
        <w:rPr>
          <w:rFonts w:ascii="Times New Roman" w:hAnsi="Times New Roman" w:cs="Times New Roman"/>
        </w:rPr>
        <w:t>urg</w:t>
      </w:r>
      <w:r w:rsidR="001C29A7" w:rsidRPr="001C29A7">
        <w:rPr>
          <w:rFonts w:ascii="Times New Roman" w:hAnsi="Times New Roman" w:cs="Times New Roman"/>
        </w:rPr>
        <w:t xml:space="preserve"> </w:t>
      </w:r>
      <w:r w:rsidR="001C29A7">
        <w:rPr>
          <w:rFonts w:ascii="Times New Roman" w:hAnsi="Times New Roman" w:cs="Times New Roman"/>
        </w:rPr>
        <w:t xml:space="preserve">and </w:t>
      </w:r>
      <w:proofErr w:type="spellStart"/>
      <w:r w:rsidR="001C29A7">
        <w:rPr>
          <w:rFonts w:ascii="Times New Roman" w:hAnsi="Times New Roman" w:cs="Times New Roman"/>
        </w:rPr>
        <w:t>Taekema</w:t>
      </w:r>
      <w:proofErr w:type="spellEnd"/>
      <w:r w:rsidR="001C29A7">
        <w:rPr>
          <w:rFonts w:ascii="Times New Roman" w:hAnsi="Times New Roman" w:cs="Times New Roman"/>
        </w:rPr>
        <w:t>, 2004</w:t>
      </w:r>
      <w:r w:rsidR="00921412">
        <w:rPr>
          <w:rFonts w:ascii="Times New Roman" w:hAnsi="Times New Roman" w:cs="Times New Roman"/>
        </w:rPr>
        <w:t>, p.</w:t>
      </w:r>
      <w:r w:rsidR="001A73F0">
        <w:rPr>
          <w:rFonts w:ascii="Times New Roman" w:hAnsi="Times New Roman" w:cs="Times New Roman"/>
        </w:rPr>
        <w:t xml:space="preserve"> </w:t>
      </w:r>
      <w:r w:rsidR="001C29A7">
        <w:rPr>
          <w:rFonts w:ascii="Times New Roman" w:hAnsi="Times New Roman" w:cs="Times New Roman"/>
        </w:rPr>
        <w:t>18</w:t>
      </w:r>
      <w:r w:rsidR="00921412">
        <w:rPr>
          <w:rFonts w:ascii="Times New Roman" w:hAnsi="Times New Roman" w:cs="Times New Roman"/>
        </w:rPr>
        <w:t>)</w:t>
      </w:r>
      <w:r w:rsidR="00921412" w:rsidRPr="001568B1">
        <w:rPr>
          <w:rFonts w:ascii="Times New Roman" w:hAnsi="Times New Roman" w:cs="Times New Roman"/>
        </w:rPr>
        <w:t>.</w:t>
      </w:r>
      <w:r w:rsidR="00921412">
        <w:rPr>
          <w:rFonts w:ascii="Times New Roman" w:hAnsi="Times New Roman" w:cs="Times New Roman"/>
        </w:rPr>
        <w:t xml:space="preserve"> </w:t>
      </w:r>
      <w:r w:rsidR="00DF4B20">
        <w:rPr>
          <w:rFonts w:ascii="Times New Roman" w:hAnsi="Times New Roman" w:cs="Times New Roman"/>
        </w:rPr>
        <w:t>Just as the practices of law only get their meaning if we acknowledge that law is oriented towards the master ideal of legality</w:t>
      </w:r>
      <w:r w:rsidR="008316A2">
        <w:rPr>
          <w:rFonts w:ascii="Times New Roman" w:hAnsi="Times New Roman" w:cs="Times New Roman"/>
        </w:rPr>
        <w:t xml:space="preserve"> (</w:t>
      </w:r>
      <w:r w:rsidR="001C29A7">
        <w:rPr>
          <w:rFonts w:ascii="Times New Roman" w:hAnsi="Times New Roman" w:cs="Times New Roman"/>
        </w:rPr>
        <w:t>Selznick, 1961, pp. 55-56</w:t>
      </w:r>
      <w:r w:rsidR="00F72F80">
        <w:rPr>
          <w:rFonts w:ascii="Times New Roman" w:hAnsi="Times New Roman" w:cs="Times New Roman"/>
        </w:rPr>
        <w:t xml:space="preserve"> in </w:t>
      </w:r>
      <w:r w:rsidR="00027EA0">
        <w:rPr>
          <w:rFonts w:ascii="Times New Roman" w:hAnsi="Times New Roman" w:cs="Times New Roman"/>
        </w:rPr>
        <w:t>Van d</w:t>
      </w:r>
      <w:r w:rsidR="00FD79A5" w:rsidRPr="001568B1">
        <w:rPr>
          <w:rFonts w:ascii="Times New Roman" w:hAnsi="Times New Roman" w:cs="Times New Roman"/>
        </w:rPr>
        <w:t>er B</w:t>
      </w:r>
      <w:r w:rsidR="00FD79A5">
        <w:rPr>
          <w:rFonts w:ascii="Times New Roman" w:hAnsi="Times New Roman" w:cs="Times New Roman"/>
        </w:rPr>
        <w:t>urg</w:t>
      </w:r>
      <w:r w:rsidR="00CC1EBA" w:rsidRPr="00CC1EBA">
        <w:rPr>
          <w:rFonts w:ascii="Times New Roman" w:hAnsi="Times New Roman" w:cs="Times New Roman"/>
        </w:rPr>
        <w:t xml:space="preserve"> </w:t>
      </w:r>
      <w:r w:rsidR="00CC1EBA">
        <w:rPr>
          <w:rFonts w:ascii="Times New Roman" w:hAnsi="Times New Roman" w:cs="Times New Roman"/>
        </w:rPr>
        <w:t xml:space="preserve">and </w:t>
      </w:r>
      <w:proofErr w:type="spellStart"/>
      <w:r w:rsidR="00CC1EBA">
        <w:rPr>
          <w:rFonts w:ascii="Times New Roman" w:hAnsi="Times New Roman" w:cs="Times New Roman"/>
        </w:rPr>
        <w:t>Taekema</w:t>
      </w:r>
      <w:proofErr w:type="spellEnd"/>
      <w:r w:rsidR="001C29A7">
        <w:rPr>
          <w:rFonts w:ascii="Times New Roman" w:hAnsi="Times New Roman" w:cs="Times New Roman"/>
        </w:rPr>
        <w:t xml:space="preserve"> 2004</w:t>
      </w:r>
      <w:r w:rsidR="008316A2">
        <w:rPr>
          <w:rFonts w:ascii="Times New Roman" w:hAnsi="Times New Roman" w:cs="Times New Roman"/>
        </w:rPr>
        <w:t xml:space="preserve">, p. </w:t>
      </w:r>
      <w:r w:rsidR="001C29A7">
        <w:rPr>
          <w:rFonts w:ascii="Times New Roman" w:hAnsi="Times New Roman" w:cs="Times New Roman"/>
        </w:rPr>
        <w:t>18</w:t>
      </w:r>
      <w:r w:rsidR="008316A2">
        <w:rPr>
          <w:rFonts w:ascii="Times New Roman" w:hAnsi="Times New Roman" w:cs="Times New Roman"/>
        </w:rPr>
        <w:t>)</w:t>
      </w:r>
      <w:r w:rsidR="00575E47">
        <w:rPr>
          <w:rFonts w:ascii="Times New Roman" w:hAnsi="Times New Roman" w:cs="Times New Roman"/>
        </w:rPr>
        <w:t>,</w:t>
      </w:r>
      <w:r w:rsidR="00921412">
        <w:rPr>
          <w:rFonts w:ascii="Times New Roman" w:hAnsi="Times New Roman" w:cs="Times New Roman"/>
        </w:rPr>
        <w:t xml:space="preserve"> </w:t>
      </w:r>
      <w:r w:rsidR="00DF4B20">
        <w:rPr>
          <w:rFonts w:ascii="Times New Roman" w:hAnsi="Times New Roman" w:cs="Times New Roman"/>
        </w:rPr>
        <w:t xml:space="preserve">the attitudes </w:t>
      </w:r>
      <w:r w:rsidR="00C81058">
        <w:rPr>
          <w:rFonts w:ascii="Times New Roman" w:hAnsi="Times New Roman" w:cs="Times New Roman"/>
        </w:rPr>
        <w:t xml:space="preserve">higher level </w:t>
      </w:r>
      <w:r w:rsidR="00DF4B20">
        <w:rPr>
          <w:rFonts w:ascii="Times New Roman" w:hAnsi="Times New Roman" w:cs="Times New Roman"/>
        </w:rPr>
        <w:t xml:space="preserve">bureaucrats form towards law </w:t>
      </w:r>
      <w:r w:rsidR="00474DAF">
        <w:rPr>
          <w:rFonts w:ascii="Times New Roman" w:hAnsi="Times New Roman" w:cs="Times New Roman"/>
        </w:rPr>
        <w:t xml:space="preserve">can </w:t>
      </w:r>
      <w:r w:rsidR="00DF4B20">
        <w:rPr>
          <w:rFonts w:ascii="Times New Roman" w:hAnsi="Times New Roman" w:cs="Times New Roman"/>
        </w:rPr>
        <w:t>only</w:t>
      </w:r>
      <w:r w:rsidR="00474DAF">
        <w:rPr>
          <w:rFonts w:ascii="Times New Roman" w:hAnsi="Times New Roman" w:cs="Times New Roman"/>
        </w:rPr>
        <w:t xml:space="preserve"> begin to</w:t>
      </w:r>
      <w:r w:rsidR="00DF4B20">
        <w:rPr>
          <w:rFonts w:ascii="Times New Roman" w:hAnsi="Times New Roman" w:cs="Times New Roman"/>
        </w:rPr>
        <w:t xml:space="preserve"> assume meaning </w:t>
      </w:r>
      <w:r w:rsidR="00CF7447">
        <w:rPr>
          <w:rFonts w:ascii="Times New Roman" w:hAnsi="Times New Roman" w:cs="Times New Roman"/>
        </w:rPr>
        <w:t>if we acknowledge them as overarching concepts driving the decision maker</w:t>
      </w:r>
      <w:r w:rsidR="001C29A7">
        <w:rPr>
          <w:rFonts w:ascii="Times New Roman" w:hAnsi="Times New Roman" w:cs="Times New Roman"/>
        </w:rPr>
        <w:t>’</w:t>
      </w:r>
      <w:r w:rsidR="00CF7447">
        <w:rPr>
          <w:rFonts w:ascii="Times New Roman" w:hAnsi="Times New Roman" w:cs="Times New Roman"/>
        </w:rPr>
        <w:t xml:space="preserve">s pursuit of </w:t>
      </w:r>
      <w:r w:rsidR="005D3AD9">
        <w:rPr>
          <w:rFonts w:ascii="Times New Roman" w:hAnsi="Times New Roman" w:cs="Times New Roman"/>
        </w:rPr>
        <w:t>particular</w:t>
      </w:r>
      <w:r w:rsidR="00CF7447">
        <w:rPr>
          <w:rFonts w:ascii="Times New Roman" w:hAnsi="Times New Roman" w:cs="Times New Roman"/>
        </w:rPr>
        <w:t xml:space="preserve"> moral values</w:t>
      </w:r>
      <w:r w:rsidR="00DF4B20">
        <w:rPr>
          <w:rFonts w:ascii="Times New Roman" w:hAnsi="Times New Roman" w:cs="Times New Roman"/>
        </w:rPr>
        <w:t>.</w:t>
      </w:r>
    </w:p>
    <w:p w:rsidR="000201F6" w:rsidRDefault="003D1702" w:rsidP="00C5604B">
      <w:pPr>
        <w:spacing w:line="480" w:lineRule="auto"/>
        <w:ind w:left="-284" w:right="-1091"/>
        <w:jc w:val="both"/>
        <w:rPr>
          <w:rFonts w:ascii="Times New Roman" w:hAnsi="Times New Roman" w:cs="Times New Roman"/>
        </w:rPr>
      </w:pPr>
      <w:r>
        <w:rPr>
          <w:rFonts w:ascii="Times New Roman" w:hAnsi="Times New Roman" w:cs="Times New Roman"/>
        </w:rPr>
        <w:t xml:space="preserve"> </w:t>
      </w:r>
    </w:p>
    <w:p w:rsidR="0014706D" w:rsidRDefault="0014706D" w:rsidP="00C5604B">
      <w:pPr>
        <w:pStyle w:val="FootnoteText"/>
        <w:ind w:left="-284" w:right="-1091"/>
        <w:jc w:val="both"/>
        <w:rPr>
          <w:rFonts w:ascii="Times New Roman" w:hAnsi="Times New Roman" w:cs="Times New Roman"/>
          <w:b/>
          <w:sz w:val="32"/>
          <w:szCs w:val="32"/>
        </w:rPr>
      </w:pPr>
      <w:r w:rsidRPr="0014706D">
        <w:rPr>
          <w:rFonts w:ascii="Times New Roman" w:hAnsi="Times New Roman" w:cs="Times New Roman"/>
          <w:b/>
          <w:sz w:val="32"/>
          <w:szCs w:val="32"/>
        </w:rPr>
        <w:t>References</w:t>
      </w:r>
    </w:p>
    <w:p w:rsidR="00F66F6C" w:rsidRDefault="00F66F6C" w:rsidP="00F66F6C">
      <w:pPr>
        <w:pStyle w:val="FootnoteText"/>
        <w:ind w:right="-1091"/>
        <w:jc w:val="both"/>
        <w:rPr>
          <w:rFonts w:ascii="Times New Roman" w:hAnsi="Times New Roman" w:cs="Times New Roman"/>
          <w:b/>
          <w:sz w:val="32"/>
          <w:szCs w:val="32"/>
        </w:rPr>
      </w:pPr>
    </w:p>
    <w:p w:rsidR="00B92B71" w:rsidRDefault="00B92B71" w:rsidP="00F66F6C">
      <w:pPr>
        <w:pStyle w:val="FootnoteText"/>
        <w:ind w:right="-1091"/>
        <w:jc w:val="both"/>
        <w:rPr>
          <w:rFonts w:ascii="Times New Roman" w:hAnsi="Times New Roman" w:cs="Times New Roman"/>
        </w:rPr>
      </w:pPr>
    </w:p>
    <w:p w:rsidR="00F66F6C" w:rsidRPr="00333A43" w:rsidRDefault="00200B72" w:rsidP="00122C6B">
      <w:pPr>
        <w:pStyle w:val="FootnoteText"/>
        <w:ind w:left="284" w:right="-1091" w:hanging="568"/>
        <w:jc w:val="both"/>
        <w:rPr>
          <w:rFonts w:ascii="Times New Roman" w:hAnsi="Times New Roman" w:cs="Times New Roman"/>
        </w:rPr>
      </w:pPr>
      <w:r>
        <w:rPr>
          <w:rFonts w:ascii="Times New Roman" w:hAnsi="Times New Roman" w:cs="Times New Roman"/>
        </w:rPr>
        <w:t xml:space="preserve">Australian Government </w:t>
      </w:r>
      <w:r w:rsidR="00F66F6C" w:rsidRPr="00333A43">
        <w:rPr>
          <w:rFonts w:ascii="Times New Roman" w:hAnsi="Times New Roman" w:cs="Times New Roman"/>
        </w:rPr>
        <w:t>(2012-2013) ‘Migration Review Tribunal and Refugee Review Tribunal Annual Report’, online at: ‘http://www.mrt-rrt.gov.au/A</w:t>
      </w:r>
      <w:r w:rsidR="00375114">
        <w:rPr>
          <w:rFonts w:ascii="Times New Roman" w:hAnsi="Times New Roman" w:cs="Times New Roman"/>
        </w:rPr>
        <w:t>nnualReports/ar1213/part-2.html</w:t>
      </w:r>
    </w:p>
    <w:p w:rsidR="00F66F6C" w:rsidRDefault="00F66F6C" w:rsidP="00F66F6C">
      <w:pPr>
        <w:pStyle w:val="FootnoteText"/>
        <w:ind w:right="-1091"/>
        <w:jc w:val="both"/>
        <w:rPr>
          <w:rFonts w:ascii="Times New Roman" w:hAnsi="Times New Roman" w:cs="Times New Roman"/>
        </w:rPr>
      </w:pPr>
    </w:p>
    <w:p w:rsidR="008E3DC7" w:rsidRPr="004C5ED3" w:rsidRDefault="00200B72" w:rsidP="00122C6B">
      <w:pPr>
        <w:pStyle w:val="FootnoteText"/>
        <w:ind w:left="284" w:right="-1091" w:hanging="568"/>
        <w:jc w:val="both"/>
        <w:rPr>
          <w:rFonts w:ascii="Times New Roman" w:hAnsi="Times New Roman" w:cs="Times New Roman"/>
        </w:rPr>
      </w:pPr>
      <w:proofErr w:type="gramStart"/>
      <w:r>
        <w:rPr>
          <w:rFonts w:ascii="Times New Roman" w:hAnsi="Times New Roman" w:cs="Times New Roman"/>
        </w:rPr>
        <w:t>Carver</w:t>
      </w:r>
      <w:r w:rsidR="008E3DC7">
        <w:rPr>
          <w:rFonts w:ascii="Times New Roman" w:hAnsi="Times New Roman" w:cs="Times New Roman"/>
        </w:rPr>
        <w:t>, C</w:t>
      </w:r>
      <w:r>
        <w:rPr>
          <w:rFonts w:ascii="Times New Roman" w:hAnsi="Times New Roman" w:cs="Times New Roman"/>
        </w:rPr>
        <w:t>harles and</w:t>
      </w:r>
      <w:r w:rsidR="008E3DC7">
        <w:rPr>
          <w:rFonts w:ascii="Times New Roman" w:hAnsi="Times New Roman" w:cs="Times New Roman"/>
        </w:rPr>
        <w:t xml:space="preserve"> </w:t>
      </w:r>
      <w:proofErr w:type="spellStart"/>
      <w:r>
        <w:rPr>
          <w:rFonts w:ascii="Times New Roman" w:hAnsi="Times New Roman" w:cs="Times New Roman"/>
        </w:rPr>
        <w:t>Scheider</w:t>
      </w:r>
      <w:proofErr w:type="spellEnd"/>
      <w:r w:rsidR="008E3DC7">
        <w:rPr>
          <w:rFonts w:ascii="Times New Roman" w:hAnsi="Times New Roman" w:cs="Times New Roman"/>
        </w:rPr>
        <w:t>, M</w:t>
      </w:r>
      <w:r>
        <w:rPr>
          <w:rFonts w:ascii="Times New Roman" w:hAnsi="Times New Roman" w:cs="Times New Roman"/>
        </w:rPr>
        <w:t>ichael</w:t>
      </w:r>
      <w:r w:rsidR="008E3DC7">
        <w:rPr>
          <w:rFonts w:ascii="Times New Roman" w:hAnsi="Times New Roman" w:cs="Times New Roman"/>
        </w:rPr>
        <w:t xml:space="preserve"> (</w:t>
      </w:r>
      <w:r w:rsidR="004C5ED3">
        <w:rPr>
          <w:rFonts w:ascii="Times New Roman" w:hAnsi="Times New Roman" w:cs="Times New Roman"/>
        </w:rPr>
        <w:t>1998</w:t>
      </w:r>
      <w:r w:rsidR="008E3DC7">
        <w:rPr>
          <w:rFonts w:ascii="Times New Roman" w:hAnsi="Times New Roman" w:cs="Times New Roman"/>
        </w:rPr>
        <w:t xml:space="preserve">) </w:t>
      </w:r>
      <w:r w:rsidR="008E3DC7" w:rsidRPr="008E3DC7">
        <w:rPr>
          <w:rFonts w:ascii="Times New Roman" w:hAnsi="Times New Roman" w:cs="Times New Roman"/>
          <w:i/>
        </w:rPr>
        <w:t>On the Self-Regulation of Behaviour</w:t>
      </w:r>
      <w:r w:rsidR="004C5ED3">
        <w:rPr>
          <w:rFonts w:ascii="Times New Roman" w:hAnsi="Times New Roman" w:cs="Times New Roman"/>
          <w:i/>
        </w:rPr>
        <w:t>.</w:t>
      </w:r>
      <w:proofErr w:type="gramEnd"/>
      <w:r w:rsidR="004C5ED3">
        <w:rPr>
          <w:rFonts w:ascii="Times New Roman" w:hAnsi="Times New Roman" w:cs="Times New Roman"/>
          <w:i/>
        </w:rPr>
        <w:t xml:space="preserve"> </w:t>
      </w:r>
      <w:r w:rsidR="004C5ED3">
        <w:rPr>
          <w:rFonts w:ascii="Times New Roman" w:hAnsi="Times New Roman" w:cs="Times New Roman"/>
        </w:rPr>
        <w:t xml:space="preserve">Cambridge: Cambridge </w:t>
      </w:r>
      <w:r w:rsidR="00375114">
        <w:rPr>
          <w:rFonts w:ascii="Times New Roman" w:hAnsi="Times New Roman" w:cs="Times New Roman"/>
        </w:rPr>
        <w:t>University Press</w:t>
      </w:r>
    </w:p>
    <w:p w:rsidR="008E3DC7" w:rsidRDefault="008E3DC7" w:rsidP="00122C6B">
      <w:pPr>
        <w:pStyle w:val="FootnoteText"/>
        <w:ind w:left="284" w:right="-1091" w:hanging="568"/>
        <w:jc w:val="both"/>
        <w:rPr>
          <w:rFonts w:ascii="Times New Roman" w:hAnsi="Times New Roman" w:cs="Times New Roman"/>
        </w:rPr>
      </w:pPr>
    </w:p>
    <w:p w:rsidR="00C95B96" w:rsidRDefault="00501678" w:rsidP="00122C6B">
      <w:pPr>
        <w:pStyle w:val="FootnoteText"/>
        <w:ind w:left="284" w:right="-1091" w:hanging="568"/>
        <w:jc w:val="both"/>
        <w:rPr>
          <w:rFonts w:ascii="Times New Roman" w:hAnsi="Times New Roman" w:cs="Times New Roman"/>
        </w:rPr>
      </w:pPr>
      <w:r>
        <w:rPr>
          <w:rFonts w:ascii="Times New Roman" w:hAnsi="Times New Roman" w:cs="Times New Roman"/>
        </w:rPr>
        <w:t>Cooper</w:t>
      </w:r>
      <w:r w:rsidR="00CF3260">
        <w:rPr>
          <w:rFonts w:ascii="Times New Roman" w:hAnsi="Times New Roman" w:cs="Times New Roman"/>
        </w:rPr>
        <w:t>, D</w:t>
      </w:r>
      <w:r>
        <w:rPr>
          <w:rFonts w:ascii="Times New Roman" w:hAnsi="Times New Roman" w:cs="Times New Roman"/>
        </w:rPr>
        <w:t>avina</w:t>
      </w:r>
      <w:r w:rsidR="00CF3260">
        <w:rPr>
          <w:rFonts w:ascii="Times New Roman" w:hAnsi="Times New Roman" w:cs="Times New Roman"/>
        </w:rPr>
        <w:t xml:space="preserve"> </w:t>
      </w:r>
      <w:r w:rsidR="00C95B96">
        <w:rPr>
          <w:rFonts w:ascii="Times New Roman" w:hAnsi="Times New Roman" w:cs="Times New Roman"/>
        </w:rPr>
        <w:t xml:space="preserve">(1995) ‘Local Government Legal Consciousness in the Shadow of </w:t>
      </w:r>
      <w:proofErr w:type="spellStart"/>
      <w:r w:rsidR="00C95B96">
        <w:rPr>
          <w:rFonts w:ascii="Times New Roman" w:hAnsi="Times New Roman" w:cs="Times New Roman"/>
        </w:rPr>
        <w:t>Juridification</w:t>
      </w:r>
      <w:proofErr w:type="spellEnd"/>
      <w:r w:rsidR="00C95B96">
        <w:rPr>
          <w:rFonts w:ascii="Times New Roman" w:hAnsi="Times New Roman" w:cs="Times New Roman"/>
        </w:rPr>
        <w:t>’</w:t>
      </w:r>
      <w:r w:rsidR="00E130B5">
        <w:rPr>
          <w:rFonts w:ascii="Times New Roman" w:hAnsi="Times New Roman" w:cs="Times New Roman"/>
        </w:rPr>
        <w:t>,</w:t>
      </w:r>
      <w:r w:rsidR="00C95B96">
        <w:rPr>
          <w:rFonts w:ascii="Times New Roman" w:hAnsi="Times New Roman" w:cs="Times New Roman"/>
        </w:rPr>
        <w:t xml:space="preserve"> </w:t>
      </w:r>
      <w:r w:rsidR="00C95B96" w:rsidRPr="00E130B5">
        <w:rPr>
          <w:rFonts w:ascii="Times New Roman" w:hAnsi="Times New Roman" w:cs="Times New Roman"/>
          <w:i/>
        </w:rPr>
        <w:t>Journal of Law and Society</w:t>
      </w:r>
      <w:r w:rsidR="00C95B96">
        <w:rPr>
          <w:rFonts w:ascii="Times New Roman" w:hAnsi="Times New Roman" w:cs="Times New Roman"/>
        </w:rPr>
        <w:t xml:space="preserve"> 22: 4</w:t>
      </w:r>
    </w:p>
    <w:p w:rsidR="00C95B96" w:rsidRDefault="00C95B96" w:rsidP="00122C6B">
      <w:pPr>
        <w:pStyle w:val="FootnoteText"/>
        <w:ind w:left="284" w:right="-1091" w:hanging="568"/>
        <w:jc w:val="both"/>
        <w:rPr>
          <w:rFonts w:ascii="Times New Roman" w:hAnsi="Times New Roman" w:cs="Times New Roman"/>
          <w:lang w:val="en-AU"/>
        </w:rPr>
      </w:pPr>
    </w:p>
    <w:p w:rsidR="00C95B96" w:rsidRDefault="00CF3260" w:rsidP="00122C6B">
      <w:pPr>
        <w:pStyle w:val="FootnoteText"/>
        <w:ind w:left="284" w:right="-1091" w:hanging="568"/>
        <w:jc w:val="both"/>
        <w:rPr>
          <w:rFonts w:ascii="Times New Roman" w:hAnsi="Times New Roman" w:cs="Times New Roman"/>
          <w:lang w:val="en-AU"/>
        </w:rPr>
      </w:pPr>
      <w:proofErr w:type="spellStart"/>
      <w:r>
        <w:rPr>
          <w:rFonts w:ascii="Times New Roman" w:hAnsi="Times New Roman" w:cs="Times New Roman"/>
          <w:lang w:val="en-AU"/>
        </w:rPr>
        <w:t>C</w:t>
      </w:r>
      <w:r w:rsidR="00B92B71">
        <w:rPr>
          <w:rFonts w:ascii="Times New Roman" w:hAnsi="Times New Roman" w:cs="Times New Roman"/>
          <w:lang w:val="en-AU"/>
        </w:rPr>
        <w:t>otterrell</w:t>
      </w:r>
      <w:proofErr w:type="spellEnd"/>
      <w:r>
        <w:rPr>
          <w:rFonts w:ascii="Times New Roman" w:hAnsi="Times New Roman" w:cs="Times New Roman"/>
          <w:lang w:val="en-AU"/>
        </w:rPr>
        <w:t>, R</w:t>
      </w:r>
      <w:r w:rsidR="00B92B71">
        <w:rPr>
          <w:rFonts w:ascii="Times New Roman" w:hAnsi="Times New Roman" w:cs="Times New Roman"/>
          <w:lang w:val="en-AU"/>
        </w:rPr>
        <w:t>oger</w:t>
      </w:r>
      <w:r>
        <w:rPr>
          <w:rFonts w:ascii="Times New Roman" w:hAnsi="Times New Roman" w:cs="Times New Roman"/>
          <w:lang w:val="en-AU"/>
        </w:rPr>
        <w:t xml:space="preserve"> </w:t>
      </w:r>
      <w:r w:rsidR="00C95B96">
        <w:rPr>
          <w:rFonts w:ascii="Times New Roman" w:hAnsi="Times New Roman" w:cs="Times New Roman"/>
          <w:lang w:val="en-AU"/>
        </w:rPr>
        <w:t>(2004) ‘Ideals and Values in Law: A comm</w:t>
      </w:r>
      <w:r w:rsidR="00E2593F">
        <w:rPr>
          <w:rFonts w:ascii="Times New Roman" w:hAnsi="Times New Roman" w:cs="Times New Roman"/>
          <w:lang w:val="en-AU"/>
        </w:rPr>
        <w:t>ent on The Importance of Ideals</w:t>
      </w:r>
      <w:r w:rsidR="00C95B96">
        <w:rPr>
          <w:rFonts w:ascii="Times New Roman" w:hAnsi="Times New Roman" w:cs="Times New Roman"/>
          <w:lang w:val="en-AU"/>
        </w:rPr>
        <w:t>’</w:t>
      </w:r>
      <w:r w:rsidR="00E2593F">
        <w:rPr>
          <w:rFonts w:ascii="Times New Roman" w:hAnsi="Times New Roman" w:cs="Times New Roman"/>
          <w:lang w:val="en-AU"/>
        </w:rPr>
        <w:t>,</w:t>
      </w:r>
      <w:r w:rsidR="00C95B96">
        <w:rPr>
          <w:rFonts w:ascii="Times New Roman" w:hAnsi="Times New Roman" w:cs="Times New Roman"/>
          <w:lang w:val="en-AU"/>
        </w:rPr>
        <w:t xml:space="preserve"> </w:t>
      </w:r>
      <w:proofErr w:type="spellStart"/>
      <w:r w:rsidR="00C95B96" w:rsidRPr="00E130B5">
        <w:rPr>
          <w:rFonts w:ascii="Times New Roman" w:hAnsi="Times New Roman" w:cs="Times New Roman"/>
          <w:i/>
          <w:lang w:val="en-AU"/>
        </w:rPr>
        <w:t>Nederlands</w:t>
      </w:r>
      <w:proofErr w:type="spellEnd"/>
      <w:r w:rsidR="00C95B96" w:rsidRPr="00E130B5">
        <w:rPr>
          <w:rFonts w:ascii="Times New Roman" w:hAnsi="Times New Roman" w:cs="Times New Roman"/>
          <w:i/>
          <w:lang w:val="en-AU"/>
        </w:rPr>
        <w:t xml:space="preserve"> </w:t>
      </w:r>
      <w:proofErr w:type="spellStart"/>
      <w:r w:rsidR="00C95B96" w:rsidRPr="00E130B5">
        <w:rPr>
          <w:rFonts w:ascii="Times New Roman" w:hAnsi="Times New Roman" w:cs="Times New Roman"/>
          <w:i/>
          <w:lang w:val="en-AU"/>
        </w:rPr>
        <w:t>Tijdschrift</w:t>
      </w:r>
      <w:proofErr w:type="spellEnd"/>
      <w:r w:rsidR="00C95B96" w:rsidRPr="00E130B5">
        <w:rPr>
          <w:rFonts w:ascii="Times New Roman" w:hAnsi="Times New Roman" w:cs="Times New Roman"/>
          <w:i/>
          <w:lang w:val="en-AU"/>
        </w:rPr>
        <w:t xml:space="preserve"> </w:t>
      </w:r>
      <w:proofErr w:type="spellStart"/>
      <w:r w:rsidR="00C95B96" w:rsidRPr="00E130B5">
        <w:rPr>
          <w:rFonts w:ascii="Times New Roman" w:hAnsi="Times New Roman" w:cs="Times New Roman"/>
          <w:i/>
          <w:lang w:val="en-AU"/>
        </w:rPr>
        <w:t>voor</w:t>
      </w:r>
      <w:proofErr w:type="spellEnd"/>
      <w:r w:rsidR="00C95B96" w:rsidRPr="00E130B5">
        <w:rPr>
          <w:rFonts w:ascii="Times New Roman" w:hAnsi="Times New Roman" w:cs="Times New Roman"/>
          <w:i/>
          <w:lang w:val="en-AU"/>
        </w:rPr>
        <w:t xml:space="preserve"> </w:t>
      </w:r>
      <w:proofErr w:type="spellStart"/>
      <w:r w:rsidR="00C95B96" w:rsidRPr="00E130B5">
        <w:rPr>
          <w:rFonts w:ascii="Times New Roman" w:hAnsi="Times New Roman" w:cs="Times New Roman"/>
          <w:i/>
          <w:lang w:val="en-AU"/>
        </w:rPr>
        <w:t>Rechtsfilosofie</w:t>
      </w:r>
      <w:proofErr w:type="spellEnd"/>
      <w:r w:rsidR="00C95B96" w:rsidRPr="00E130B5">
        <w:rPr>
          <w:rFonts w:ascii="Times New Roman" w:hAnsi="Times New Roman" w:cs="Times New Roman"/>
          <w:i/>
          <w:lang w:val="en-AU"/>
        </w:rPr>
        <w:t xml:space="preserve"> &amp; </w:t>
      </w:r>
      <w:proofErr w:type="spellStart"/>
      <w:r w:rsidR="00C95B96" w:rsidRPr="00E130B5">
        <w:rPr>
          <w:rFonts w:ascii="Times New Roman" w:hAnsi="Times New Roman" w:cs="Times New Roman"/>
          <w:i/>
          <w:lang w:val="en-AU"/>
        </w:rPr>
        <w:t>Rechtsheorie</w:t>
      </w:r>
      <w:proofErr w:type="spellEnd"/>
      <w:r w:rsidR="00C95B96">
        <w:rPr>
          <w:rFonts w:ascii="Times New Roman" w:hAnsi="Times New Roman" w:cs="Times New Roman"/>
          <w:i/>
          <w:lang w:val="en-AU"/>
        </w:rPr>
        <w:t xml:space="preserve">, </w:t>
      </w:r>
      <w:r w:rsidR="00C95B96">
        <w:rPr>
          <w:rFonts w:ascii="Times New Roman" w:hAnsi="Times New Roman" w:cs="Times New Roman"/>
          <w:lang w:val="en-AU"/>
        </w:rPr>
        <w:t>33: 3</w:t>
      </w:r>
    </w:p>
    <w:p w:rsidR="00C95B96" w:rsidRDefault="00C95B96" w:rsidP="00122C6B">
      <w:pPr>
        <w:pStyle w:val="FootnoteText"/>
        <w:ind w:left="284" w:right="-1091" w:hanging="568"/>
        <w:jc w:val="both"/>
        <w:rPr>
          <w:rFonts w:ascii="Times New Roman" w:hAnsi="Times New Roman" w:cs="Times New Roman"/>
        </w:rPr>
      </w:pPr>
    </w:p>
    <w:p w:rsidR="00C95B96" w:rsidRDefault="00B92B71" w:rsidP="00122C6B">
      <w:pPr>
        <w:pStyle w:val="FootnoteText"/>
        <w:ind w:left="284" w:right="-1091" w:hanging="568"/>
        <w:jc w:val="both"/>
        <w:rPr>
          <w:rFonts w:ascii="Times New Roman" w:hAnsi="Times New Roman" w:cs="Times New Roman"/>
        </w:rPr>
      </w:pPr>
      <w:r>
        <w:rPr>
          <w:rFonts w:ascii="Times New Roman" w:hAnsi="Times New Roman" w:cs="Times New Roman"/>
        </w:rPr>
        <w:t>Cowan</w:t>
      </w:r>
      <w:r w:rsidR="00CF3260">
        <w:rPr>
          <w:rFonts w:ascii="Times New Roman" w:hAnsi="Times New Roman" w:cs="Times New Roman"/>
        </w:rPr>
        <w:t>, D</w:t>
      </w:r>
      <w:r>
        <w:rPr>
          <w:rFonts w:ascii="Times New Roman" w:hAnsi="Times New Roman" w:cs="Times New Roman"/>
        </w:rPr>
        <w:t>ave</w:t>
      </w:r>
      <w:r w:rsidR="00CF3260">
        <w:rPr>
          <w:rFonts w:ascii="Times New Roman" w:hAnsi="Times New Roman" w:cs="Times New Roman"/>
        </w:rPr>
        <w:t xml:space="preserve"> </w:t>
      </w:r>
      <w:r w:rsidR="00C95B96">
        <w:rPr>
          <w:rFonts w:ascii="Times New Roman" w:hAnsi="Times New Roman" w:cs="Times New Roman"/>
        </w:rPr>
        <w:t>(2004) ‘Legal Consciousness: Some Observations</w:t>
      </w:r>
      <w:r w:rsidR="00E130B5">
        <w:rPr>
          <w:rFonts w:ascii="Times New Roman" w:hAnsi="Times New Roman" w:cs="Times New Roman"/>
        </w:rPr>
        <w:t xml:space="preserve">’, </w:t>
      </w:r>
      <w:r w:rsidR="00E130B5" w:rsidRPr="00E130B5">
        <w:rPr>
          <w:rFonts w:ascii="Times New Roman" w:hAnsi="Times New Roman" w:cs="Times New Roman"/>
          <w:i/>
        </w:rPr>
        <w:t>Modern Law Review</w:t>
      </w:r>
      <w:r w:rsidR="00375114">
        <w:rPr>
          <w:rFonts w:ascii="Times New Roman" w:hAnsi="Times New Roman" w:cs="Times New Roman"/>
        </w:rPr>
        <w:t xml:space="preserve"> 67:928</w:t>
      </w:r>
    </w:p>
    <w:p w:rsidR="00E130B5" w:rsidRDefault="00E130B5" w:rsidP="00122C6B">
      <w:pPr>
        <w:pStyle w:val="FootnoteText"/>
        <w:ind w:left="284" w:right="-1091" w:hanging="568"/>
        <w:jc w:val="both"/>
        <w:rPr>
          <w:rFonts w:ascii="Times New Roman" w:hAnsi="Times New Roman" w:cs="Times New Roman"/>
        </w:rPr>
      </w:pPr>
    </w:p>
    <w:p w:rsidR="00E130B5" w:rsidRDefault="00E130B5" w:rsidP="00122C6B">
      <w:pPr>
        <w:pStyle w:val="FootnoteText"/>
        <w:ind w:left="284" w:right="-1091" w:hanging="568"/>
        <w:jc w:val="both"/>
        <w:rPr>
          <w:rFonts w:ascii="Times New Roman" w:hAnsi="Times New Roman" w:cs="Times New Roman"/>
        </w:rPr>
      </w:pPr>
      <w:r>
        <w:rPr>
          <w:rFonts w:ascii="Times New Roman" w:hAnsi="Times New Roman" w:cs="Times New Roman"/>
          <w:i/>
        </w:rPr>
        <w:t>Chan Yee Kin v Minister for Immigration and Ethnic Affairs</w:t>
      </w:r>
      <w:r>
        <w:rPr>
          <w:rFonts w:ascii="Times New Roman" w:hAnsi="Times New Roman" w:cs="Times New Roman"/>
        </w:rPr>
        <w:t xml:space="preserve"> (1989) 169 CLR 379</w:t>
      </w:r>
    </w:p>
    <w:p w:rsidR="00C95B96" w:rsidRDefault="00C95B96" w:rsidP="00122C6B">
      <w:pPr>
        <w:pStyle w:val="FootnoteText"/>
        <w:ind w:left="284" w:right="-1091" w:hanging="568"/>
        <w:jc w:val="both"/>
        <w:rPr>
          <w:rFonts w:ascii="Times New Roman" w:hAnsi="Times New Roman" w:cs="Times New Roman"/>
        </w:rPr>
      </w:pPr>
    </w:p>
    <w:p w:rsidR="004F170E" w:rsidRPr="00BA4F04" w:rsidRDefault="00B92B71" w:rsidP="004F170E">
      <w:pPr>
        <w:autoSpaceDE w:val="0"/>
        <w:autoSpaceDN w:val="0"/>
        <w:adjustRightInd w:val="0"/>
        <w:ind w:left="284" w:right="-1091" w:hanging="568"/>
        <w:jc w:val="both"/>
        <w:rPr>
          <w:rFonts w:ascii="Times New Roman" w:hAnsi="Times New Roman" w:cs="Times New Roman"/>
          <w:bCs/>
          <w:sz w:val="20"/>
          <w:szCs w:val="20"/>
        </w:rPr>
      </w:pPr>
      <w:proofErr w:type="spellStart"/>
      <w:r>
        <w:rPr>
          <w:rFonts w:ascii="Times New Roman" w:hAnsi="Times New Roman" w:cs="Times New Roman"/>
          <w:bCs/>
          <w:sz w:val="20"/>
          <w:szCs w:val="20"/>
        </w:rPr>
        <w:t>Devod</w:t>
      </w:r>
      <w:proofErr w:type="spellEnd"/>
      <w:r w:rsidR="004F170E">
        <w:rPr>
          <w:rFonts w:ascii="Times New Roman" w:hAnsi="Times New Roman" w:cs="Times New Roman"/>
          <w:bCs/>
          <w:sz w:val="20"/>
          <w:szCs w:val="20"/>
        </w:rPr>
        <w:t xml:space="preserve">, </w:t>
      </w:r>
      <w:proofErr w:type="spellStart"/>
      <w:r w:rsidR="004F170E">
        <w:rPr>
          <w:rFonts w:ascii="Times New Roman" w:hAnsi="Times New Roman" w:cs="Times New Roman"/>
          <w:bCs/>
          <w:sz w:val="20"/>
          <w:szCs w:val="20"/>
        </w:rPr>
        <w:t>T</w:t>
      </w:r>
      <w:r>
        <w:rPr>
          <w:rFonts w:ascii="Times New Roman" w:hAnsi="Times New Roman" w:cs="Times New Roman"/>
          <w:bCs/>
          <w:sz w:val="20"/>
          <w:szCs w:val="20"/>
        </w:rPr>
        <w:t>heirry</w:t>
      </w:r>
      <w:proofErr w:type="spellEnd"/>
      <w:r w:rsidR="004F170E">
        <w:rPr>
          <w:rFonts w:ascii="Times New Roman" w:hAnsi="Times New Roman" w:cs="Times New Roman"/>
          <w:bCs/>
          <w:sz w:val="20"/>
          <w:szCs w:val="20"/>
        </w:rPr>
        <w:t xml:space="preserve">, </w:t>
      </w:r>
      <w:proofErr w:type="spellStart"/>
      <w:r w:rsidR="004F170E">
        <w:rPr>
          <w:rFonts w:ascii="Times New Roman" w:hAnsi="Times New Roman" w:cs="Times New Roman"/>
          <w:bCs/>
          <w:sz w:val="20"/>
          <w:szCs w:val="20"/>
        </w:rPr>
        <w:t>H</w:t>
      </w:r>
      <w:r>
        <w:rPr>
          <w:rFonts w:ascii="Times New Roman" w:hAnsi="Times New Roman" w:cs="Times New Roman"/>
          <w:bCs/>
          <w:sz w:val="20"/>
          <w:szCs w:val="20"/>
        </w:rPr>
        <w:t>uyuh</w:t>
      </w:r>
      <w:proofErr w:type="spellEnd"/>
      <w:r>
        <w:rPr>
          <w:rFonts w:ascii="Times New Roman" w:hAnsi="Times New Roman" w:cs="Times New Roman"/>
          <w:bCs/>
          <w:sz w:val="20"/>
          <w:szCs w:val="20"/>
        </w:rPr>
        <w:t xml:space="preserve">, Que-Lam and </w:t>
      </w:r>
      <w:proofErr w:type="spellStart"/>
      <w:r>
        <w:rPr>
          <w:rFonts w:ascii="Times New Roman" w:hAnsi="Times New Roman" w:cs="Times New Roman"/>
          <w:bCs/>
          <w:sz w:val="20"/>
          <w:szCs w:val="20"/>
        </w:rPr>
        <w:t>Banaji</w:t>
      </w:r>
      <w:proofErr w:type="spellEnd"/>
      <w:r w:rsidR="004F170E">
        <w:rPr>
          <w:rFonts w:ascii="Times New Roman" w:hAnsi="Times New Roman" w:cs="Times New Roman"/>
          <w:bCs/>
          <w:sz w:val="20"/>
          <w:szCs w:val="20"/>
        </w:rPr>
        <w:t>,</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Mahzann</w:t>
      </w:r>
      <w:proofErr w:type="spellEnd"/>
      <w:r w:rsidR="004F170E">
        <w:rPr>
          <w:rFonts w:ascii="Times New Roman" w:hAnsi="Times New Roman" w:cs="Times New Roman"/>
          <w:bCs/>
          <w:sz w:val="20"/>
          <w:szCs w:val="20"/>
        </w:rPr>
        <w:t xml:space="preserve"> (2003) ‘Implicit Self and Identity’ in Mark Leary and June Tangney (</w:t>
      </w:r>
      <w:proofErr w:type="spellStart"/>
      <w:proofErr w:type="gramStart"/>
      <w:r w:rsidR="004F170E">
        <w:rPr>
          <w:rFonts w:ascii="Times New Roman" w:hAnsi="Times New Roman" w:cs="Times New Roman"/>
          <w:bCs/>
          <w:sz w:val="20"/>
          <w:szCs w:val="20"/>
        </w:rPr>
        <w:t>eds</w:t>
      </w:r>
      <w:proofErr w:type="spellEnd"/>
      <w:proofErr w:type="gramEnd"/>
      <w:r w:rsidR="004F170E">
        <w:rPr>
          <w:rFonts w:ascii="Times New Roman" w:hAnsi="Times New Roman" w:cs="Times New Roman"/>
          <w:bCs/>
          <w:sz w:val="20"/>
          <w:szCs w:val="20"/>
        </w:rPr>
        <w:t xml:space="preserve">), </w:t>
      </w:r>
      <w:r w:rsidR="004F170E" w:rsidRPr="005D46D6">
        <w:rPr>
          <w:rFonts w:ascii="Times New Roman" w:hAnsi="Times New Roman" w:cs="Times New Roman"/>
          <w:bCs/>
          <w:i/>
          <w:sz w:val="20"/>
          <w:szCs w:val="20"/>
        </w:rPr>
        <w:t>Handbook of Self and Identity</w:t>
      </w:r>
      <w:r w:rsidR="004F170E">
        <w:rPr>
          <w:rFonts w:ascii="Times New Roman" w:hAnsi="Times New Roman" w:cs="Times New Roman"/>
          <w:bCs/>
          <w:i/>
          <w:sz w:val="20"/>
          <w:szCs w:val="20"/>
        </w:rPr>
        <w:t xml:space="preserve">. </w:t>
      </w:r>
      <w:r w:rsidR="004F170E">
        <w:rPr>
          <w:rFonts w:ascii="Times New Roman" w:hAnsi="Times New Roman" w:cs="Times New Roman"/>
          <w:bCs/>
          <w:sz w:val="20"/>
          <w:szCs w:val="20"/>
        </w:rPr>
        <w:t>Ne</w:t>
      </w:r>
      <w:r w:rsidR="00375114">
        <w:rPr>
          <w:rFonts w:ascii="Times New Roman" w:hAnsi="Times New Roman" w:cs="Times New Roman"/>
          <w:bCs/>
          <w:sz w:val="20"/>
          <w:szCs w:val="20"/>
        </w:rPr>
        <w:t>w York: Guilford Press, 155-179</w:t>
      </w:r>
    </w:p>
    <w:p w:rsidR="004F170E" w:rsidRDefault="004F170E" w:rsidP="004F170E">
      <w:pPr>
        <w:pStyle w:val="FootnoteText"/>
        <w:ind w:right="-1091"/>
        <w:jc w:val="both"/>
        <w:rPr>
          <w:rFonts w:ascii="Times New Roman" w:hAnsi="Times New Roman" w:cs="Times New Roman"/>
        </w:rPr>
      </w:pPr>
    </w:p>
    <w:p w:rsidR="00C95B96" w:rsidRDefault="003252D5" w:rsidP="00122C6B">
      <w:pPr>
        <w:pStyle w:val="FootnoteText"/>
        <w:ind w:left="284" w:right="-1091" w:hanging="568"/>
        <w:jc w:val="both"/>
        <w:rPr>
          <w:rFonts w:ascii="Times New Roman" w:hAnsi="Times New Roman" w:cs="Times New Roman"/>
        </w:rPr>
      </w:pPr>
      <w:r>
        <w:rPr>
          <w:rFonts w:ascii="Times New Roman" w:hAnsi="Times New Roman" w:cs="Times New Roman"/>
        </w:rPr>
        <w:t>Engel</w:t>
      </w:r>
      <w:r w:rsidR="00CF3260">
        <w:rPr>
          <w:rFonts w:ascii="Times New Roman" w:hAnsi="Times New Roman" w:cs="Times New Roman"/>
        </w:rPr>
        <w:t>, D</w:t>
      </w:r>
      <w:r>
        <w:rPr>
          <w:rFonts w:ascii="Times New Roman" w:hAnsi="Times New Roman" w:cs="Times New Roman"/>
        </w:rPr>
        <w:t>avid</w:t>
      </w:r>
      <w:r w:rsidR="00CF3260">
        <w:rPr>
          <w:rFonts w:ascii="Times New Roman" w:hAnsi="Times New Roman" w:cs="Times New Roman"/>
        </w:rPr>
        <w:t xml:space="preserve"> </w:t>
      </w:r>
      <w:r w:rsidR="00C95B96">
        <w:rPr>
          <w:rFonts w:ascii="Times New Roman" w:hAnsi="Times New Roman" w:cs="Times New Roman"/>
        </w:rPr>
        <w:t>(1998) ‘How Does the Law Matter in the Constitution of Legal Consciousness’</w:t>
      </w:r>
      <w:r w:rsidR="00E130B5">
        <w:rPr>
          <w:rFonts w:ascii="Times New Roman" w:hAnsi="Times New Roman" w:cs="Times New Roman"/>
        </w:rPr>
        <w:t>,</w:t>
      </w:r>
      <w:r w:rsidR="00C95B96">
        <w:rPr>
          <w:rFonts w:ascii="Times New Roman" w:hAnsi="Times New Roman" w:cs="Times New Roman"/>
        </w:rPr>
        <w:t xml:space="preserve"> in Bryan Garth and Austin </w:t>
      </w:r>
      <w:proofErr w:type="spellStart"/>
      <w:r w:rsidR="00C95B96">
        <w:rPr>
          <w:rFonts w:ascii="Times New Roman" w:hAnsi="Times New Roman" w:cs="Times New Roman"/>
        </w:rPr>
        <w:t>Sarat</w:t>
      </w:r>
      <w:proofErr w:type="spellEnd"/>
      <w:r w:rsidR="00E130B5">
        <w:rPr>
          <w:rFonts w:ascii="Times New Roman" w:hAnsi="Times New Roman" w:cs="Times New Roman"/>
        </w:rPr>
        <w:t xml:space="preserve"> (</w:t>
      </w:r>
      <w:proofErr w:type="spellStart"/>
      <w:r w:rsidR="00E130B5">
        <w:rPr>
          <w:rFonts w:ascii="Times New Roman" w:hAnsi="Times New Roman" w:cs="Times New Roman"/>
        </w:rPr>
        <w:t>eds</w:t>
      </w:r>
      <w:proofErr w:type="spellEnd"/>
      <w:r w:rsidR="00E130B5">
        <w:rPr>
          <w:rFonts w:ascii="Times New Roman" w:hAnsi="Times New Roman" w:cs="Times New Roman"/>
        </w:rPr>
        <w:t>)</w:t>
      </w:r>
      <w:r w:rsidR="00DB529D">
        <w:rPr>
          <w:rFonts w:ascii="Times New Roman" w:hAnsi="Times New Roman" w:cs="Times New Roman"/>
        </w:rPr>
        <w:t>,</w:t>
      </w:r>
      <w:r w:rsidR="00C95B96">
        <w:rPr>
          <w:rFonts w:ascii="Times New Roman" w:hAnsi="Times New Roman" w:cs="Times New Roman"/>
        </w:rPr>
        <w:t xml:space="preserve"> </w:t>
      </w:r>
      <w:r w:rsidR="00C95B96" w:rsidRPr="00E130B5">
        <w:rPr>
          <w:rFonts w:ascii="Times New Roman" w:hAnsi="Times New Roman" w:cs="Times New Roman"/>
          <w:i/>
        </w:rPr>
        <w:t>How Does the Law Matter?</w:t>
      </w:r>
      <w:r w:rsidR="00C95B96">
        <w:rPr>
          <w:rFonts w:ascii="Times New Roman" w:hAnsi="Times New Roman" w:cs="Times New Roman"/>
          <w:i/>
        </w:rPr>
        <w:t xml:space="preserve"> </w:t>
      </w:r>
      <w:r w:rsidR="00C95B96">
        <w:rPr>
          <w:rFonts w:ascii="Times New Roman" w:hAnsi="Times New Roman" w:cs="Times New Roman"/>
        </w:rPr>
        <w:t xml:space="preserve">Illinois: </w:t>
      </w:r>
      <w:proofErr w:type="spellStart"/>
      <w:r w:rsidR="00C95B96">
        <w:rPr>
          <w:rFonts w:ascii="Times New Roman" w:hAnsi="Times New Roman" w:cs="Times New Roman"/>
        </w:rPr>
        <w:t>Northwestern</w:t>
      </w:r>
      <w:proofErr w:type="spellEnd"/>
      <w:r w:rsidR="00C95B96">
        <w:rPr>
          <w:rFonts w:ascii="Times New Roman" w:hAnsi="Times New Roman" w:cs="Times New Roman"/>
        </w:rPr>
        <w:t xml:space="preserve"> University Press, 109-144</w:t>
      </w:r>
    </w:p>
    <w:p w:rsidR="00C95B96" w:rsidRDefault="00C95B96" w:rsidP="00122C6B">
      <w:pPr>
        <w:pStyle w:val="FootnoteText"/>
        <w:ind w:left="284" w:right="-1091" w:hanging="568"/>
        <w:jc w:val="both"/>
        <w:rPr>
          <w:rFonts w:ascii="Times New Roman" w:hAnsi="Times New Roman" w:cs="Times New Roman"/>
        </w:rPr>
      </w:pPr>
    </w:p>
    <w:p w:rsidR="00C95B96" w:rsidRDefault="003252D5" w:rsidP="00122C6B">
      <w:pPr>
        <w:pStyle w:val="FootnoteText"/>
        <w:ind w:left="284" w:right="-1091" w:hanging="568"/>
        <w:jc w:val="both"/>
        <w:rPr>
          <w:rFonts w:ascii="Times New Roman" w:hAnsi="Times New Roman" w:cs="Times New Roman"/>
        </w:rPr>
      </w:pPr>
      <w:proofErr w:type="spellStart"/>
      <w:r>
        <w:rPr>
          <w:rFonts w:ascii="Times New Roman" w:hAnsi="Times New Roman" w:cs="Times New Roman"/>
        </w:rPr>
        <w:t>Ewick</w:t>
      </w:r>
      <w:proofErr w:type="spellEnd"/>
      <w:r w:rsidR="00CF3260">
        <w:rPr>
          <w:rFonts w:ascii="Times New Roman" w:hAnsi="Times New Roman" w:cs="Times New Roman"/>
        </w:rPr>
        <w:t>, P</w:t>
      </w:r>
      <w:r>
        <w:rPr>
          <w:rFonts w:ascii="Times New Roman" w:hAnsi="Times New Roman" w:cs="Times New Roman"/>
        </w:rPr>
        <w:t>atricia</w:t>
      </w:r>
      <w:r w:rsidR="002E1C9C">
        <w:rPr>
          <w:rFonts w:ascii="Times New Roman" w:hAnsi="Times New Roman" w:cs="Times New Roman"/>
        </w:rPr>
        <w:t xml:space="preserve"> </w:t>
      </w:r>
      <w:r>
        <w:rPr>
          <w:rFonts w:ascii="Times New Roman" w:hAnsi="Times New Roman" w:cs="Times New Roman"/>
        </w:rPr>
        <w:t>and</w:t>
      </w:r>
      <w:r w:rsidR="00CF3260">
        <w:rPr>
          <w:rFonts w:ascii="Times New Roman" w:hAnsi="Times New Roman" w:cs="Times New Roman"/>
        </w:rPr>
        <w:t xml:space="preserve"> </w:t>
      </w:r>
      <w:proofErr w:type="spellStart"/>
      <w:r>
        <w:rPr>
          <w:rFonts w:ascii="Times New Roman" w:hAnsi="Times New Roman" w:cs="Times New Roman"/>
        </w:rPr>
        <w:t>Silbey</w:t>
      </w:r>
      <w:proofErr w:type="spellEnd"/>
      <w:r w:rsidR="00CF3260">
        <w:rPr>
          <w:rFonts w:ascii="Times New Roman" w:hAnsi="Times New Roman" w:cs="Times New Roman"/>
        </w:rPr>
        <w:t>, S</w:t>
      </w:r>
      <w:r>
        <w:rPr>
          <w:rFonts w:ascii="Times New Roman" w:hAnsi="Times New Roman" w:cs="Times New Roman"/>
        </w:rPr>
        <w:t>usan</w:t>
      </w:r>
      <w:r w:rsidR="00CF3260">
        <w:rPr>
          <w:rFonts w:ascii="Times New Roman" w:hAnsi="Times New Roman" w:cs="Times New Roman"/>
        </w:rPr>
        <w:t xml:space="preserve"> </w:t>
      </w:r>
      <w:r w:rsidR="00E4309C">
        <w:rPr>
          <w:rFonts w:ascii="Times New Roman" w:hAnsi="Times New Roman" w:cs="Times New Roman"/>
        </w:rPr>
        <w:t>(1998</w:t>
      </w:r>
      <w:r w:rsidR="00C95B96">
        <w:rPr>
          <w:rFonts w:ascii="Times New Roman" w:hAnsi="Times New Roman" w:cs="Times New Roman"/>
        </w:rPr>
        <w:t xml:space="preserve">) </w:t>
      </w:r>
      <w:r w:rsidR="00C95B96" w:rsidRPr="00E130B5">
        <w:rPr>
          <w:rFonts w:ascii="Times New Roman" w:hAnsi="Times New Roman" w:cs="Times New Roman"/>
          <w:i/>
        </w:rPr>
        <w:t>The Common Place of Law</w:t>
      </w:r>
      <w:r w:rsidR="00C95B96">
        <w:rPr>
          <w:rFonts w:ascii="Times New Roman" w:hAnsi="Times New Roman" w:cs="Times New Roman"/>
        </w:rPr>
        <w:t>. Chicago: The University of Chicago Press</w:t>
      </w:r>
    </w:p>
    <w:p w:rsidR="00C95B96" w:rsidRDefault="00C95B96" w:rsidP="00122C6B">
      <w:pPr>
        <w:pStyle w:val="FootnoteText"/>
        <w:ind w:left="284" w:right="-1091" w:hanging="568"/>
        <w:jc w:val="both"/>
        <w:rPr>
          <w:rFonts w:ascii="Times New Roman" w:hAnsi="Times New Roman" w:cs="Times New Roman"/>
        </w:rPr>
      </w:pPr>
    </w:p>
    <w:p w:rsidR="00C95B96" w:rsidRDefault="003252D5" w:rsidP="00122C6B">
      <w:pPr>
        <w:pStyle w:val="FootnoteText"/>
        <w:ind w:left="284" w:right="-1091" w:hanging="568"/>
        <w:jc w:val="both"/>
        <w:rPr>
          <w:rFonts w:ascii="Times New Roman" w:hAnsi="Times New Roman" w:cs="Times New Roman"/>
          <w:noProof/>
        </w:rPr>
      </w:pPr>
      <w:r>
        <w:rPr>
          <w:rFonts w:ascii="Times New Roman" w:hAnsi="Times New Roman" w:cs="Times New Roman"/>
        </w:rPr>
        <w:t>Halliday</w:t>
      </w:r>
      <w:r w:rsidR="00CF3260">
        <w:rPr>
          <w:rFonts w:ascii="Times New Roman" w:hAnsi="Times New Roman" w:cs="Times New Roman"/>
        </w:rPr>
        <w:t>, S</w:t>
      </w:r>
      <w:r>
        <w:rPr>
          <w:rFonts w:ascii="Times New Roman" w:hAnsi="Times New Roman" w:cs="Times New Roman"/>
        </w:rPr>
        <w:t>imon and</w:t>
      </w:r>
      <w:r w:rsidR="00CF3260">
        <w:rPr>
          <w:rFonts w:ascii="Times New Roman" w:hAnsi="Times New Roman" w:cs="Times New Roman"/>
        </w:rPr>
        <w:t xml:space="preserve"> </w:t>
      </w:r>
      <w:r>
        <w:rPr>
          <w:rFonts w:ascii="Times New Roman" w:hAnsi="Times New Roman" w:cs="Times New Roman"/>
        </w:rPr>
        <w:t>Morgan</w:t>
      </w:r>
      <w:r w:rsidR="00CF3260">
        <w:rPr>
          <w:rFonts w:ascii="Times New Roman" w:hAnsi="Times New Roman" w:cs="Times New Roman"/>
        </w:rPr>
        <w:t xml:space="preserve">, </w:t>
      </w:r>
      <w:proofErr w:type="spellStart"/>
      <w:r w:rsidR="00CF3260">
        <w:rPr>
          <w:rFonts w:ascii="Times New Roman" w:hAnsi="Times New Roman" w:cs="Times New Roman"/>
        </w:rPr>
        <w:t>B</w:t>
      </w:r>
      <w:r>
        <w:rPr>
          <w:rFonts w:ascii="Times New Roman" w:hAnsi="Times New Roman" w:cs="Times New Roman"/>
        </w:rPr>
        <w:t>ronwen</w:t>
      </w:r>
      <w:proofErr w:type="spellEnd"/>
      <w:r w:rsidR="00CF3260">
        <w:rPr>
          <w:rFonts w:ascii="Times New Roman" w:hAnsi="Times New Roman" w:cs="Times New Roman"/>
        </w:rPr>
        <w:t xml:space="preserve"> </w:t>
      </w:r>
      <w:r w:rsidR="00C95B96">
        <w:rPr>
          <w:rFonts w:ascii="Times New Roman" w:hAnsi="Times New Roman" w:cs="Times New Roman"/>
        </w:rPr>
        <w:t>(2013) ‘I Fought the Law and the Law Won: Legal Consciousness and the Critical Imagination’</w:t>
      </w:r>
      <w:r w:rsidR="00E130B5">
        <w:rPr>
          <w:rFonts w:ascii="Times New Roman" w:hAnsi="Times New Roman" w:cs="Times New Roman"/>
        </w:rPr>
        <w:t>,</w:t>
      </w:r>
      <w:r w:rsidR="00C95B96">
        <w:rPr>
          <w:rFonts w:ascii="Times New Roman" w:hAnsi="Times New Roman" w:cs="Times New Roman"/>
        </w:rPr>
        <w:t xml:space="preserve"> </w:t>
      </w:r>
      <w:r w:rsidR="00C95B96" w:rsidRPr="00E130B5">
        <w:rPr>
          <w:rFonts w:ascii="Times New Roman" w:hAnsi="Times New Roman" w:cs="Times New Roman"/>
          <w:i/>
        </w:rPr>
        <w:t>Current Legal Problems</w:t>
      </w:r>
      <w:r w:rsidR="00C95B96">
        <w:rPr>
          <w:rFonts w:ascii="Times New Roman" w:hAnsi="Times New Roman" w:cs="Times New Roman"/>
        </w:rPr>
        <w:t xml:space="preserve"> 66: 1</w:t>
      </w:r>
      <w:r w:rsidR="00DE35A5">
        <w:rPr>
          <w:rFonts w:ascii="Times New Roman" w:hAnsi="Times New Roman" w:cs="Times New Roman"/>
        </w:rPr>
        <w:fldChar w:fldCharType="begin"/>
      </w:r>
      <w:r w:rsidR="00C95B96">
        <w:rPr>
          <w:rFonts w:ascii="Times New Roman" w:hAnsi="Times New Roman" w:cs="Times New Roman"/>
        </w:rPr>
        <w:instrText xml:space="preserve"> ADDIN EN.CITE &lt;EndNote&gt;&lt;Cite&gt;&lt;Author&gt;Halliday&lt;/Author&gt;&lt;Year&gt;2013&lt;/Year&gt;&lt;RecNum&gt;162&lt;/RecNum&gt;&lt;DisplayText&gt;Halliday, S. and B. Morgan (2013). &amp;quot;I Fought the Law and the Law Won? Legal Consciousness and the Critical Imagination.&amp;quot; &lt;style face="underline"&gt;Current Legal Problems&lt;/style&gt; &lt;style face="bold"&gt;66&lt;/style&gt;(1): 1-32.&amp;#xD;&amp;#x9;&lt;/DisplayText&gt;&lt;record&gt;&lt;rec-number&gt;162&lt;/rec-number&gt;&lt;foreign-keys&gt;&lt;key app="EN" db-id="w5sx2ww5hvw0spe92x4vfwe4szpaa5wpp0er"&gt;162&lt;/key&gt;&lt;/foreign-keys&gt;&lt;ref-type name="Journal Article"&gt;17&lt;/ref-type&gt;&lt;contributors&gt;&lt;authors&gt;&lt;author&gt;Halliday, S.&lt;/author&gt;&lt;author&gt;Morgan, B.&lt;/author&gt;&lt;/authors&gt;&lt;/contributors&gt;&lt;titles&gt;&lt;title&gt;I Fought the Law and the Law Won? Legal Consciousness and the Critical Imagination&lt;/title&gt;&lt;secondary-title&gt;Current Legal Problems&lt;/secondary-title&gt;&lt;/titles&gt;&lt;periodical&gt;&lt;full-title&gt;Current Legal Problems&lt;/full-title&gt;&lt;/periodical&gt;&lt;pages&gt;1-32&lt;/pages&gt;&lt;volume&gt;66&lt;/volume&gt;&lt;number&gt;1&lt;/number&gt;&lt;dates&gt;&lt;year&gt;2013&lt;/year&gt;&lt;/dates&gt;&lt;isbn&gt;0070-1998&amp;#xD;2044-8422&lt;/isbn&gt;&lt;urls&gt;&lt;/urls&gt;&lt;electronic-resource-num&gt;10.1093/clp/cut002&lt;/electronic-resource-num&gt;&lt;/record&gt;&lt;/Cite&gt;&lt;/EndNote&gt;</w:instrText>
      </w:r>
      <w:r w:rsidR="00DE35A5">
        <w:rPr>
          <w:rFonts w:ascii="Times New Roman" w:hAnsi="Times New Roman" w:cs="Times New Roman"/>
        </w:rPr>
        <w:fldChar w:fldCharType="end"/>
      </w:r>
    </w:p>
    <w:p w:rsidR="00C95B96" w:rsidRDefault="00C95B96" w:rsidP="00122C6B">
      <w:pPr>
        <w:pStyle w:val="FootnoteText"/>
        <w:ind w:left="284" w:right="-1091" w:hanging="568"/>
        <w:jc w:val="both"/>
        <w:rPr>
          <w:rFonts w:ascii="Times New Roman" w:hAnsi="Times New Roman" w:cs="Times New Roman"/>
          <w:lang w:val="en-AU"/>
        </w:rPr>
      </w:pPr>
    </w:p>
    <w:p w:rsidR="00A72B7B" w:rsidRDefault="003252D5" w:rsidP="00A72B7B">
      <w:pPr>
        <w:pStyle w:val="FootnoteText"/>
        <w:ind w:left="284" w:right="-1091" w:hanging="568"/>
        <w:jc w:val="both"/>
        <w:rPr>
          <w:rFonts w:ascii="Times New Roman" w:hAnsi="Times New Roman" w:cs="Times New Roman"/>
          <w:lang w:val="en-AU"/>
        </w:rPr>
      </w:pPr>
      <w:proofErr w:type="gramStart"/>
      <w:r>
        <w:rPr>
          <w:rFonts w:ascii="Times New Roman" w:hAnsi="Times New Roman" w:cs="Times New Roman"/>
          <w:lang w:val="en-AU"/>
        </w:rPr>
        <w:lastRenderedPageBreak/>
        <w:t>Halliday</w:t>
      </w:r>
      <w:r w:rsidR="00A72B7B">
        <w:rPr>
          <w:rFonts w:ascii="Times New Roman" w:hAnsi="Times New Roman" w:cs="Times New Roman"/>
          <w:lang w:val="en-AU"/>
        </w:rPr>
        <w:t>, S</w:t>
      </w:r>
      <w:r>
        <w:rPr>
          <w:rFonts w:ascii="Times New Roman" w:hAnsi="Times New Roman" w:cs="Times New Roman"/>
          <w:lang w:val="en-AU"/>
        </w:rPr>
        <w:t>imon and</w:t>
      </w:r>
      <w:r w:rsidR="00A72B7B">
        <w:rPr>
          <w:rFonts w:ascii="Times New Roman" w:hAnsi="Times New Roman" w:cs="Times New Roman"/>
          <w:lang w:val="en-AU"/>
        </w:rPr>
        <w:t xml:space="preserve"> S</w:t>
      </w:r>
      <w:r>
        <w:rPr>
          <w:rFonts w:ascii="Times New Roman" w:hAnsi="Times New Roman" w:cs="Times New Roman"/>
          <w:lang w:val="en-AU"/>
        </w:rPr>
        <w:t>chmidt</w:t>
      </w:r>
      <w:r w:rsidR="00A72B7B">
        <w:rPr>
          <w:rFonts w:ascii="Times New Roman" w:hAnsi="Times New Roman" w:cs="Times New Roman"/>
          <w:lang w:val="en-AU"/>
        </w:rPr>
        <w:t>, P</w:t>
      </w:r>
      <w:r>
        <w:rPr>
          <w:rFonts w:ascii="Times New Roman" w:hAnsi="Times New Roman" w:cs="Times New Roman"/>
          <w:lang w:val="en-AU"/>
        </w:rPr>
        <w:t>atrick</w:t>
      </w:r>
      <w:r w:rsidR="00A72B7B">
        <w:rPr>
          <w:rFonts w:ascii="Times New Roman" w:hAnsi="Times New Roman" w:cs="Times New Roman"/>
          <w:lang w:val="en-AU"/>
        </w:rPr>
        <w:t xml:space="preserve"> (2009) </w:t>
      </w:r>
      <w:r w:rsidR="00A72B7B">
        <w:rPr>
          <w:rFonts w:ascii="Times New Roman" w:hAnsi="Times New Roman" w:cs="Times New Roman"/>
          <w:i/>
          <w:lang w:val="en-AU"/>
        </w:rPr>
        <w:t>Conducting Law and Society Research.</w:t>
      </w:r>
      <w:proofErr w:type="gramEnd"/>
      <w:r w:rsidR="00A72B7B">
        <w:rPr>
          <w:rFonts w:ascii="Times New Roman" w:hAnsi="Times New Roman" w:cs="Times New Roman"/>
          <w:i/>
          <w:lang w:val="en-AU"/>
        </w:rPr>
        <w:t xml:space="preserve"> </w:t>
      </w:r>
      <w:r w:rsidR="00A72B7B">
        <w:rPr>
          <w:rFonts w:ascii="Times New Roman" w:hAnsi="Times New Roman" w:cs="Times New Roman"/>
          <w:lang w:val="en-AU"/>
        </w:rPr>
        <w:t>Cambridge: Cambridg</w:t>
      </w:r>
      <w:r w:rsidR="00375114">
        <w:rPr>
          <w:rFonts w:ascii="Times New Roman" w:hAnsi="Times New Roman" w:cs="Times New Roman"/>
          <w:lang w:val="en-AU"/>
        </w:rPr>
        <w:t>e University Press</w:t>
      </w:r>
    </w:p>
    <w:p w:rsidR="00A72B7B" w:rsidRDefault="00A72B7B" w:rsidP="00122C6B">
      <w:pPr>
        <w:pStyle w:val="FootnoteText"/>
        <w:ind w:left="284" w:right="-1091" w:hanging="568"/>
        <w:jc w:val="both"/>
        <w:rPr>
          <w:rFonts w:ascii="Times New Roman" w:hAnsi="Times New Roman" w:cs="Times New Roman"/>
          <w:lang w:val="en-AU"/>
        </w:rPr>
      </w:pPr>
    </w:p>
    <w:p w:rsidR="00C95B96" w:rsidRDefault="003252D5" w:rsidP="00122C6B">
      <w:pPr>
        <w:pStyle w:val="FootnoteText"/>
        <w:ind w:left="284" w:right="-1091" w:hanging="568"/>
        <w:jc w:val="both"/>
        <w:rPr>
          <w:rFonts w:ascii="Times New Roman" w:hAnsi="Times New Roman" w:cs="Times New Roman"/>
          <w:lang w:val="en-AU"/>
        </w:rPr>
      </w:pPr>
      <w:r>
        <w:rPr>
          <w:rFonts w:ascii="Times New Roman" w:hAnsi="Times New Roman" w:cs="Times New Roman"/>
          <w:lang w:val="en-AU"/>
        </w:rPr>
        <w:t>Harding</w:t>
      </w:r>
      <w:r w:rsidR="00CF3260">
        <w:rPr>
          <w:rFonts w:ascii="Times New Roman" w:hAnsi="Times New Roman" w:cs="Times New Roman"/>
          <w:lang w:val="en-AU"/>
        </w:rPr>
        <w:t>, R</w:t>
      </w:r>
      <w:r>
        <w:rPr>
          <w:rFonts w:ascii="Times New Roman" w:hAnsi="Times New Roman" w:cs="Times New Roman"/>
          <w:lang w:val="en-AU"/>
        </w:rPr>
        <w:t>osie</w:t>
      </w:r>
      <w:r w:rsidR="00CF3260">
        <w:rPr>
          <w:rFonts w:ascii="Times New Roman" w:hAnsi="Times New Roman" w:cs="Times New Roman"/>
          <w:lang w:val="en-AU"/>
        </w:rPr>
        <w:t xml:space="preserve"> </w:t>
      </w:r>
      <w:r w:rsidR="00C95B96">
        <w:rPr>
          <w:rFonts w:ascii="Times New Roman" w:hAnsi="Times New Roman" w:cs="Times New Roman"/>
          <w:lang w:val="en-AU"/>
        </w:rPr>
        <w:t>(2006) ‘“Dogs are ‘Registered’, People Shouldn’t Be” Legal Consciousness and Gay and Lesbian Rights’</w:t>
      </w:r>
      <w:r w:rsidR="00E130B5">
        <w:rPr>
          <w:rFonts w:ascii="Times New Roman" w:hAnsi="Times New Roman" w:cs="Times New Roman"/>
          <w:lang w:val="en-AU"/>
        </w:rPr>
        <w:t>,</w:t>
      </w:r>
      <w:r w:rsidR="00C95B96">
        <w:rPr>
          <w:rFonts w:ascii="Times New Roman" w:hAnsi="Times New Roman" w:cs="Times New Roman"/>
          <w:lang w:val="en-AU"/>
        </w:rPr>
        <w:t xml:space="preserve"> </w:t>
      </w:r>
      <w:proofErr w:type="spellStart"/>
      <w:r w:rsidR="00C95B96">
        <w:rPr>
          <w:rFonts w:ascii="Times New Roman" w:hAnsi="Times New Roman" w:cs="Times New Roman"/>
          <w:i/>
          <w:lang w:val="en-AU"/>
        </w:rPr>
        <w:t>Soc</w:t>
      </w:r>
      <w:proofErr w:type="spellEnd"/>
      <w:r w:rsidR="00C95B96">
        <w:rPr>
          <w:rFonts w:ascii="Times New Roman" w:hAnsi="Times New Roman" w:cs="Times New Roman"/>
          <w:i/>
          <w:lang w:val="en-AU"/>
        </w:rPr>
        <w:t xml:space="preserve"> &amp; Legal Stud </w:t>
      </w:r>
      <w:r w:rsidR="00C95B96">
        <w:rPr>
          <w:rFonts w:ascii="Times New Roman" w:hAnsi="Times New Roman" w:cs="Times New Roman"/>
          <w:lang w:val="en-AU"/>
        </w:rPr>
        <w:t>15:511</w:t>
      </w:r>
    </w:p>
    <w:p w:rsidR="00C95B96" w:rsidRDefault="00C95B96" w:rsidP="00122C6B">
      <w:pPr>
        <w:pStyle w:val="FootnoteText"/>
        <w:ind w:left="284" w:right="-1091" w:hanging="568"/>
        <w:jc w:val="both"/>
        <w:rPr>
          <w:rFonts w:ascii="Times New Roman" w:hAnsi="Times New Roman" w:cs="Times New Roman"/>
        </w:rPr>
      </w:pPr>
    </w:p>
    <w:p w:rsidR="00C95B96" w:rsidRDefault="003252D5" w:rsidP="00122C6B">
      <w:pPr>
        <w:pStyle w:val="FootnoteText"/>
        <w:ind w:left="284" w:right="-1091" w:hanging="568"/>
        <w:jc w:val="both"/>
        <w:rPr>
          <w:rFonts w:ascii="Times New Roman" w:hAnsi="Times New Roman" w:cs="Times New Roman"/>
          <w:lang w:val="en-US"/>
        </w:rPr>
      </w:pPr>
      <w:proofErr w:type="spellStart"/>
      <w:r>
        <w:rPr>
          <w:rFonts w:ascii="Times New Roman" w:hAnsi="Times New Roman" w:cs="Times New Roman"/>
          <w:lang w:val="en-US"/>
        </w:rPr>
        <w:t>Hertogh</w:t>
      </w:r>
      <w:proofErr w:type="spellEnd"/>
      <w:r w:rsidR="00CF3260">
        <w:rPr>
          <w:rFonts w:ascii="Times New Roman" w:hAnsi="Times New Roman" w:cs="Times New Roman"/>
          <w:lang w:val="en-US"/>
        </w:rPr>
        <w:t>, M</w:t>
      </w:r>
      <w:r>
        <w:rPr>
          <w:rFonts w:ascii="Times New Roman" w:hAnsi="Times New Roman" w:cs="Times New Roman"/>
          <w:lang w:val="en-US"/>
        </w:rPr>
        <w:t>arc</w:t>
      </w:r>
      <w:r w:rsidR="00CF3260">
        <w:rPr>
          <w:rFonts w:ascii="Times New Roman" w:hAnsi="Times New Roman" w:cs="Times New Roman"/>
          <w:lang w:val="en-US"/>
        </w:rPr>
        <w:t xml:space="preserve"> </w:t>
      </w:r>
      <w:r w:rsidR="00C95B96">
        <w:rPr>
          <w:rFonts w:ascii="Times New Roman" w:hAnsi="Times New Roman" w:cs="Times New Roman"/>
          <w:lang w:val="en-US"/>
        </w:rPr>
        <w:t>(2009) ‘Through the Eyes of Bureaucrats: How Front-Line Officials Understand Administrative Justice’ in Michael Adler (</w:t>
      </w:r>
      <w:proofErr w:type="spellStart"/>
      <w:proofErr w:type="gramStart"/>
      <w:r w:rsidR="00C95B96">
        <w:rPr>
          <w:rFonts w:ascii="Times New Roman" w:hAnsi="Times New Roman" w:cs="Times New Roman"/>
          <w:lang w:val="en-US"/>
        </w:rPr>
        <w:t>ed</w:t>
      </w:r>
      <w:proofErr w:type="spellEnd"/>
      <w:proofErr w:type="gramEnd"/>
      <w:r w:rsidR="00C95B96">
        <w:rPr>
          <w:rFonts w:ascii="Times New Roman" w:hAnsi="Times New Roman" w:cs="Times New Roman"/>
          <w:lang w:val="en-US"/>
        </w:rPr>
        <w:t>)</w:t>
      </w:r>
      <w:r w:rsidR="00CF3260">
        <w:rPr>
          <w:rFonts w:ascii="Times New Roman" w:hAnsi="Times New Roman" w:cs="Times New Roman"/>
          <w:lang w:val="en-US"/>
        </w:rPr>
        <w:t>,</w:t>
      </w:r>
      <w:r w:rsidR="00C95B96">
        <w:rPr>
          <w:rFonts w:ascii="Times New Roman" w:hAnsi="Times New Roman" w:cs="Times New Roman"/>
          <w:lang w:val="en-US"/>
        </w:rPr>
        <w:t xml:space="preserve"> </w:t>
      </w:r>
      <w:r w:rsidR="00C95B96" w:rsidRPr="00E130B5">
        <w:rPr>
          <w:rFonts w:ascii="Times New Roman" w:hAnsi="Times New Roman" w:cs="Times New Roman"/>
          <w:i/>
          <w:lang w:val="en-US"/>
        </w:rPr>
        <w:t>Administrative Justice in Context</w:t>
      </w:r>
      <w:r w:rsidR="00C95B96">
        <w:rPr>
          <w:rFonts w:ascii="Times New Roman" w:hAnsi="Times New Roman" w:cs="Times New Roman"/>
          <w:lang w:val="en-US"/>
        </w:rPr>
        <w:t>. Oregon: Hart Publishing, 203-225</w:t>
      </w:r>
    </w:p>
    <w:p w:rsidR="00C95B96" w:rsidRDefault="00C95B96" w:rsidP="00122C6B">
      <w:pPr>
        <w:pStyle w:val="FootnoteText"/>
        <w:ind w:left="284" w:right="-1091" w:hanging="568"/>
        <w:jc w:val="both"/>
        <w:rPr>
          <w:rFonts w:ascii="Times New Roman" w:hAnsi="Times New Roman" w:cs="Times New Roman"/>
        </w:rPr>
      </w:pPr>
    </w:p>
    <w:p w:rsidR="00E130B5" w:rsidRDefault="003252D5" w:rsidP="00122C6B">
      <w:pPr>
        <w:pStyle w:val="FootnoteText"/>
        <w:ind w:left="284" w:right="-1091" w:hanging="568"/>
        <w:jc w:val="both"/>
        <w:rPr>
          <w:rFonts w:ascii="Times New Roman" w:hAnsi="Times New Roman" w:cs="Times New Roman"/>
        </w:rPr>
      </w:pPr>
      <w:proofErr w:type="spellStart"/>
      <w:r>
        <w:rPr>
          <w:rFonts w:ascii="Times New Roman" w:hAnsi="Times New Roman" w:cs="Times New Roman"/>
        </w:rPr>
        <w:t>Hertogh</w:t>
      </w:r>
      <w:proofErr w:type="spellEnd"/>
      <w:r w:rsidR="00CF3260">
        <w:rPr>
          <w:rFonts w:ascii="Times New Roman" w:hAnsi="Times New Roman" w:cs="Times New Roman"/>
        </w:rPr>
        <w:t>, M</w:t>
      </w:r>
      <w:r>
        <w:rPr>
          <w:rFonts w:ascii="Times New Roman" w:hAnsi="Times New Roman" w:cs="Times New Roman"/>
        </w:rPr>
        <w:t>arc</w:t>
      </w:r>
      <w:r w:rsidR="00CF3260">
        <w:rPr>
          <w:rFonts w:ascii="Times New Roman" w:hAnsi="Times New Roman" w:cs="Times New Roman"/>
        </w:rPr>
        <w:t xml:space="preserve"> </w:t>
      </w:r>
      <w:r w:rsidR="00B966CC">
        <w:rPr>
          <w:rFonts w:ascii="Times New Roman" w:hAnsi="Times New Roman" w:cs="Times New Roman"/>
        </w:rPr>
        <w:t>(</w:t>
      </w:r>
      <w:r w:rsidR="00E130B5">
        <w:rPr>
          <w:rFonts w:ascii="Times New Roman" w:hAnsi="Times New Roman" w:cs="Times New Roman"/>
        </w:rPr>
        <w:t>2004a</w:t>
      </w:r>
      <w:r w:rsidR="00B966CC">
        <w:rPr>
          <w:rFonts w:ascii="Times New Roman" w:hAnsi="Times New Roman" w:cs="Times New Roman"/>
        </w:rPr>
        <w:t>)</w:t>
      </w:r>
      <w:r w:rsidR="00E130B5" w:rsidRPr="002C7E82">
        <w:rPr>
          <w:rFonts w:ascii="Times New Roman" w:hAnsi="Times New Roman" w:cs="Times New Roman"/>
        </w:rPr>
        <w:t xml:space="preserve"> </w:t>
      </w:r>
      <w:r w:rsidR="00E130B5">
        <w:rPr>
          <w:rFonts w:ascii="Times New Roman" w:hAnsi="Times New Roman" w:cs="Times New Roman"/>
        </w:rPr>
        <w:t>‘</w:t>
      </w:r>
      <w:r w:rsidR="00E130B5" w:rsidRPr="002C7E82">
        <w:rPr>
          <w:rFonts w:ascii="Times New Roman" w:hAnsi="Times New Roman" w:cs="Times New Roman"/>
        </w:rPr>
        <w:t>A “European” Conception of Legal Consciousness: Rediscover</w:t>
      </w:r>
      <w:r w:rsidR="00E130B5">
        <w:rPr>
          <w:rFonts w:ascii="Times New Roman" w:hAnsi="Times New Roman" w:cs="Times New Roman"/>
        </w:rPr>
        <w:t>ing Eugen Ehrlich’</w:t>
      </w:r>
      <w:r w:rsidR="00E130B5" w:rsidRPr="002C7E82">
        <w:rPr>
          <w:rFonts w:ascii="Times New Roman" w:hAnsi="Times New Roman" w:cs="Times New Roman"/>
        </w:rPr>
        <w:t xml:space="preserve"> </w:t>
      </w:r>
      <w:r w:rsidR="00E130B5" w:rsidRPr="00D023FE">
        <w:rPr>
          <w:rFonts w:ascii="Times New Roman" w:hAnsi="Times New Roman" w:cs="Times New Roman"/>
          <w:i/>
        </w:rPr>
        <w:t>Journal Legal Studies</w:t>
      </w:r>
      <w:r w:rsidR="00E130B5">
        <w:rPr>
          <w:rFonts w:ascii="Times New Roman" w:hAnsi="Times New Roman" w:cs="Times New Roman"/>
          <w:i/>
        </w:rPr>
        <w:t xml:space="preserve">, </w:t>
      </w:r>
      <w:r w:rsidR="00E130B5" w:rsidRPr="002C7E82">
        <w:rPr>
          <w:rFonts w:ascii="Times New Roman" w:hAnsi="Times New Roman" w:cs="Times New Roman"/>
        </w:rPr>
        <w:t>31</w:t>
      </w:r>
      <w:r w:rsidR="00E130B5">
        <w:rPr>
          <w:rFonts w:ascii="Times New Roman" w:hAnsi="Times New Roman" w:cs="Times New Roman"/>
        </w:rPr>
        <w:t>:455</w:t>
      </w:r>
    </w:p>
    <w:p w:rsidR="00E130B5" w:rsidRDefault="00E130B5" w:rsidP="00122C6B">
      <w:pPr>
        <w:pStyle w:val="FootnoteText"/>
        <w:ind w:left="284" w:right="-1091" w:hanging="568"/>
        <w:jc w:val="both"/>
        <w:rPr>
          <w:rFonts w:ascii="Times New Roman" w:hAnsi="Times New Roman" w:cs="Times New Roman"/>
        </w:rPr>
      </w:pPr>
    </w:p>
    <w:p w:rsidR="00E130B5" w:rsidRPr="004109FE" w:rsidRDefault="003252D5" w:rsidP="00122C6B">
      <w:pPr>
        <w:pStyle w:val="FootnoteText"/>
        <w:ind w:left="284" w:right="-1091" w:hanging="568"/>
        <w:jc w:val="both"/>
        <w:rPr>
          <w:rFonts w:ascii="Times New Roman" w:hAnsi="Times New Roman" w:cs="Times New Roman"/>
        </w:rPr>
      </w:pPr>
      <w:proofErr w:type="spellStart"/>
      <w:r>
        <w:rPr>
          <w:rFonts w:ascii="Times New Roman" w:hAnsi="Times New Roman" w:cs="Times New Roman"/>
        </w:rPr>
        <w:t>Hertogh</w:t>
      </w:r>
      <w:proofErr w:type="spellEnd"/>
      <w:r w:rsidR="00CF3260" w:rsidRPr="004109FE">
        <w:rPr>
          <w:rFonts w:ascii="Times New Roman" w:hAnsi="Times New Roman" w:cs="Times New Roman"/>
        </w:rPr>
        <w:t>, M</w:t>
      </w:r>
      <w:r>
        <w:rPr>
          <w:rFonts w:ascii="Times New Roman" w:hAnsi="Times New Roman" w:cs="Times New Roman"/>
        </w:rPr>
        <w:t>arc</w:t>
      </w:r>
      <w:r w:rsidR="00CF3260" w:rsidRPr="004109FE">
        <w:rPr>
          <w:rFonts w:ascii="Times New Roman" w:hAnsi="Times New Roman" w:cs="Times New Roman"/>
        </w:rPr>
        <w:t xml:space="preserve"> </w:t>
      </w:r>
      <w:r w:rsidR="00B966CC">
        <w:rPr>
          <w:rFonts w:ascii="Times New Roman" w:hAnsi="Times New Roman" w:cs="Times New Roman"/>
        </w:rPr>
        <w:t>(</w:t>
      </w:r>
      <w:r w:rsidR="00E130B5" w:rsidRPr="004109FE">
        <w:rPr>
          <w:rFonts w:ascii="Times New Roman" w:hAnsi="Times New Roman" w:cs="Times New Roman"/>
        </w:rPr>
        <w:t>2004</w:t>
      </w:r>
      <w:r w:rsidR="00E130B5">
        <w:rPr>
          <w:rFonts w:ascii="Times New Roman" w:hAnsi="Times New Roman" w:cs="Times New Roman"/>
        </w:rPr>
        <w:t>b</w:t>
      </w:r>
      <w:r w:rsidR="00B966CC">
        <w:rPr>
          <w:rFonts w:ascii="Times New Roman" w:hAnsi="Times New Roman" w:cs="Times New Roman"/>
        </w:rPr>
        <w:t>)</w:t>
      </w:r>
      <w:r w:rsidR="00E130B5" w:rsidRPr="004109FE">
        <w:rPr>
          <w:rFonts w:ascii="Times New Roman" w:hAnsi="Times New Roman" w:cs="Times New Roman"/>
        </w:rPr>
        <w:t xml:space="preserve"> ‘The Living </w:t>
      </w:r>
      <w:proofErr w:type="spellStart"/>
      <w:r w:rsidR="00E130B5" w:rsidRPr="004109FE">
        <w:rPr>
          <w:rFonts w:ascii="Times New Roman" w:hAnsi="Times New Roman" w:cs="Times New Roman"/>
        </w:rPr>
        <w:t>Rechs</w:t>
      </w:r>
      <w:r w:rsidR="00D33164">
        <w:rPr>
          <w:rFonts w:ascii="Times New Roman" w:hAnsi="Times New Roman" w:cs="Times New Roman"/>
        </w:rPr>
        <w:t>s</w:t>
      </w:r>
      <w:r w:rsidR="00E130B5" w:rsidRPr="004109FE">
        <w:rPr>
          <w:rFonts w:ascii="Times New Roman" w:hAnsi="Times New Roman" w:cs="Times New Roman"/>
        </w:rPr>
        <w:t>taat</w:t>
      </w:r>
      <w:proofErr w:type="spellEnd"/>
      <w:r w:rsidR="00E130B5" w:rsidRPr="004109FE">
        <w:rPr>
          <w:rFonts w:ascii="Times New Roman" w:hAnsi="Times New Roman" w:cs="Times New Roman"/>
        </w:rPr>
        <w:t>: A Bottom-Up Approach to Legal Ideals and Social Reality</w:t>
      </w:r>
      <w:r w:rsidR="001C29A7">
        <w:rPr>
          <w:rFonts w:ascii="Times New Roman" w:hAnsi="Times New Roman" w:cs="Times New Roman"/>
        </w:rPr>
        <w:t xml:space="preserve">’ in </w:t>
      </w:r>
      <w:proofErr w:type="spellStart"/>
      <w:r w:rsidR="001C29A7">
        <w:rPr>
          <w:rFonts w:ascii="Times New Roman" w:hAnsi="Times New Roman" w:cs="Times New Roman"/>
        </w:rPr>
        <w:t>Wibren</w:t>
      </w:r>
      <w:proofErr w:type="spellEnd"/>
      <w:r w:rsidR="001C29A7">
        <w:rPr>
          <w:rFonts w:ascii="Times New Roman" w:hAnsi="Times New Roman" w:cs="Times New Roman"/>
        </w:rPr>
        <w:t xml:space="preserve"> Van Der Burg &amp; </w:t>
      </w:r>
      <w:proofErr w:type="spellStart"/>
      <w:r w:rsidR="001C29A7">
        <w:rPr>
          <w:rFonts w:ascii="Times New Roman" w:hAnsi="Times New Roman" w:cs="Times New Roman"/>
        </w:rPr>
        <w:t>Sanne</w:t>
      </w:r>
      <w:proofErr w:type="spellEnd"/>
      <w:r w:rsidR="00E130B5" w:rsidRPr="004109FE">
        <w:rPr>
          <w:rFonts w:ascii="Times New Roman" w:hAnsi="Times New Roman" w:cs="Times New Roman"/>
        </w:rPr>
        <w:t xml:space="preserve"> </w:t>
      </w:r>
      <w:proofErr w:type="spellStart"/>
      <w:r w:rsidR="00E130B5" w:rsidRPr="004109FE">
        <w:rPr>
          <w:rFonts w:ascii="Times New Roman" w:hAnsi="Times New Roman" w:cs="Times New Roman"/>
        </w:rPr>
        <w:t>Taekema</w:t>
      </w:r>
      <w:proofErr w:type="spellEnd"/>
      <w:r w:rsidR="00E130B5" w:rsidRPr="004109FE">
        <w:rPr>
          <w:rFonts w:ascii="Times New Roman" w:hAnsi="Times New Roman" w:cs="Times New Roman"/>
        </w:rPr>
        <w:t xml:space="preserve"> (</w:t>
      </w:r>
      <w:proofErr w:type="spellStart"/>
      <w:proofErr w:type="gramStart"/>
      <w:r w:rsidR="00E130B5" w:rsidRPr="004109FE">
        <w:rPr>
          <w:rFonts w:ascii="Times New Roman" w:hAnsi="Times New Roman" w:cs="Times New Roman"/>
        </w:rPr>
        <w:t>eds</w:t>
      </w:r>
      <w:proofErr w:type="spellEnd"/>
      <w:proofErr w:type="gramEnd"/>
      <w:r w:rsidR="00E130B5" w:rsidRPr="004109FE">
        <w:rPr>
          <w:rFonts w:ascii="Times New Roman" w:hAnsi="Times New Roman" w:cs="Times New Roman"/>
        </w:rPr>
        <w:t xml:space="preserve">), </w:t>
      </w:r>
      <w:r w:rsidR="00E130B5" w:rsidRPr="004109FE">
        <w:rPr>
          <w:rFonts w:ascii="Times New Roman" w:hAnsi="Times New Roman" w:cs="Times New Roman"/>
          <w:i/>
        </w:rPr>
        <w:t>The Importance of Ideals: Debating Their Relevanc</w:t>
      </w:r>
      <w:r w:rsidR="00B966CC">
        <w:rPr>
          <w:rFonts w:ascii="Times New Roman" w:hAnsi="Times New Roman" w:cs="Times New Roman"/>
          <w:i/>
        </w:rPr>
        <w:t xml:space="preserve">e in Law, Morality and Politics. </w:t>
      </w:r>
      <w:r w:rsidR="00B966CC">
        <w:rPr>
          <w:rFonts w:ascii="Times New Roman" w:hAnsi="Times New Roman" w:cs="Times New Roman"/>
        </w:rPr>
        <w:t>Brussels:</w:t>
      </w:r>
      <w:r w:rsidR="00E130B5" w:rsidRPr="004109FE">
        <w:rPr>
          <w:rFonts w:ascii="Times New Roman" w:hAnsi="Times New Roman" w:cs="Times New Roman"/>
          <w:i/>
        </w:rPr>
        <w:t xml:space="preserve"> </w:t>
      </w:r>
      <w:r w:rsidR="001C29A7">
        <w:rPr>
          <w:rFonts w:ascii="Times New Roman" w:hAnsi="Times New Roman" w:cs="Times New Roman"/>
        </w:rPr>
        <w:t>Library of Congress, 75-95</w:t>
      </w:r>
    </w:p>
    <w:p w:rsidR="00C95B96" w:rsidRDefault="00C95B96" w:rsidP="00122C6B">
      <w:pPr>
        <w:pStyle w:val="FootnoteText"/>
        <w:ind w:left="284" w:right="-1091" w:hanging="568"/>
        <w:jc w:val="both"/>
        <w:rPr>
          <w:rFonts w:ascii="Times New Roman" w:hAnsi="Times New Roman" w:cs="Times New Roman"/>
          <w:lang w:val="en-AU"/>
        </w:rPr>
      </w:pPr>
    </w:p>
    <w:p w:rsidR="00C95B96" w:rsidRDefault="003252D5" w:rsidP="00122C6B">
      <w:pPr>
        <w:pStyle w:val="FootnoteText"/>
        <w:ind w:left="284" w:right="-1091" w:hanging="568"/>
        <w:jc w:val="both"/>
        <w:rPr>
          <w:rFonts w:ascii="Times New Roman" w:hAnsi="Times New Roman" w:cs="Times New Roman"/>
          <w:lang w:val="en-AU"/>
        </w:rPr>
      </w:pPr>
      <w:r>
        <w:rPr>
          <w:rFonts w:ascii="Times New Roman" w:hAnsi="Times New Roman" w:cs="Times New Roman"/>
        </w:rPr>
        <w:t>Hoffman</w:t>
      </w:r>
      <w:r w:rsidR="00CF3260">
        <w:rPr>
          <w:rFonts w:ascii="Times New Roman" w:hAnsi="Times New Roman" w:cs="Times New Roman"/>
        </w:rPr>
        <w:t>, E</w:t>
      </w:r>
      <w:r>
        <w:rPr>
          <w:rFonts w:ascii="Times New Roman" w:hAnsi="Times New Roman" w:cs="Times New Roman"/>
        </w:rPr>
        <w:t>lizabeth</w:t>
      </w:r>
      <w:r w:rsidR="00CF3260">
        <w:rPr>
          <w:rFonts w:ascii="Times New Roman" w:hAnsi="Times New Roman" w:cs="Times New Roman"/>
        </w:rPr>
        <w:t xml:space="preserve"> </w:t>
      </w:r>
      <w:r w:rsidR="00C95B96">
        <w:rPr>
          <w:rFonts w:ascii="Times New Roman" w:hAnsi="Times New Roman" w:cs="Times New Roman"/>
        </w:rPr>
        <w:t>(2003) ‘Legal Consciousness and Dispute Resolution: Different Disputing Behaviour at Two Similar Taxicab Companies’</w:t>
      </w:r>
      <w:r w:rsidR="00E130B5">
        <w:rPr>
          <w:rFonts w:ascii="Times New Roman" w:hAnsi="Times New Roman" w:cs="Times New Roman"/>
        </w:rPr>
        <w:t>,</w:t>
      </w:r>
      <w:r w:rsidR="00C95B96">
        <w:rPr>
          <w:rFonts w:ascii="Times New Roman" w:hAnsi="Times New Roman" w:cs="Times New Roman"/>
        </w:rPr>
        <w:t xml:space="preserve"> </w:t>
      </w:r>
      <w:r w:rsidR="00C95B96" w:rsidRPr="00E130B5">
        <w:rPr>
          <w:rFonts w:ascii="Times New Roman" w:hAnsi="Times New Roman" w:cs="Times New Roman"/>
          <w:i/>
        </w:rPr>
        <w:t xml:space="preserve">Law &amp; </w:t>
      </w:r>
      <w:proofErr w:type="spellStart"/>
      <w:r w:rsidR="00C95B96" w:rsidRPr="00E130B5">
        <w:rPr>
          <w:rFonts w:ascii="Times New Roman" w:hAnsi="Times New Roman" w:cs="Times New Roman"/>
          <w:i/>
        </w:rPr>
        <w:t>Soc</w:t>
      </w:r>
      <w:proofErr w:type="spellEnd"/>
      <w:r w:rsidR="00C95B96" w:rsidRPr="00E130B5">
        <w:rPr>
          <w:rFonts w:ascii="Times New Roman" w:hAnsi="Times New Roman" w:cs="Times New Roman"/>
          <w:i/>
        </w:rPr>
        <w:t xml:space="preserve"> Inquiry</w:t>
      </w:r>
      <w:r w:rsidR="00C95B96">
        <w:rPr>
          <w:rFonts w:ascii="Times New Roman" w:hAnsi="Times New Roman" w:cs="Times New Roman"/>
        </w:rPr>
        <w:t xml:space="preserve"> 26: 691</w:t>
      </w:r>
    </w:p>
    <w:p w:rsidR="00C95B96" w:rsidRDefault="00C95B96" w:rsidP="00122C6B">
      <w:pPr>
        <w:pStyle w:val="FootnoteText"/>
        <w:ind w:left="284" w:right="-1091" w:hanging="568"/>
        <w:jc w:val="both"/>
        <w:rPr>
          <w:rFonts w:ascii="Times New Roman" w:hAnsi="Times New Roman" w:cs="Times New Roman"/>
        </w:rPr>
      </w:pPr>
    </w:p>
    <w:p w:rsidR="0053069A" w:rsidRDefault="003252D5" w:rsidP="00122C6B">
      <w:pPr>
        <w:pStyle w:val="FootnoteText"/>
        <w:ind w:left="284" w:right="-1091" w:hanging="568"/>
        <w:jc w:val="both"/>
        <w:rPr>
          <w:rFonts w:ascii="Times New Roman" w:hAnsi="Times New Roman" w:cs="Times New Roman"/>
        </w:rPr>
      </w:pPr>
      <w:proofErr w:type="spellStart"/>
      <w:r>
        <w:rPr>
          <w:rFonts w:ascii="Times New Roman" w:hAnsi="Times New Roman" w:cs="Times New Roman"/>
        </w:rPr>
        <w:t>Mashaw</w:t>
      </w:r>
      <w:proofErr w:type="spellEnd"/>
      <w:r w:rsidR="0053069A">
        <w:rPr>
          <w:rFonts w:ascii="Times New Roman" w:hAnsi="Times New Roman" w:cs="Times New Roman"/>
        </w:rPr>
        <w:t>, J</w:t>
      </w:r>
      <w:r>
        <w:rPr>
          <w:rFonts w:ascii="Times New Roman" w:hAnsi="Times New Roman" w:cs="Times New Roman"/>
        </w:rPr>
        <w:t>erry</w:t>
      </w:r>
      <w:r w:rsidR="0053069A">
        <w:rPr>
          <w:rFonts w:ascii="Times New Roman" w:hAnsi="Times New Roman" w:cs="Times New Roman"/>
        </w:rPr>
        <w:t xml:space="preserve"> (1983) </w:t>
      </w:r>
      <w:r w:rsidR="0053069A" w:rsidRPr="0053069A">
        <w:rPr>
          <w:rFonts w:ascii="Times New Roman" w:hAnsi="Times New Roman" w:cs="Times New Roman"/>
          <w:i/>
        </w:rPr>
        <w:t>Bureaucratic Justice: Managing Social Security Disability Claims</w:t>
      </w:r>
      <w:r w:rsidR="0053069A">
        <w:rPr>
          <w:rFonts w:ascii="Times New Roman" w:hAnsi="Times New Roman" w:cs="Times New Roman"/>
        </w:rPr>
        <w:t>. New Haven: Yale U</w:t>
      </w:r>
      <w:r w:rsidR="00375114">
        <w:rPr>
          <w:rFonts w:ascii="Times New Roman" w:hAnsi="Times New Roman" w:cs="Times New Roman"/>
        </w:rPr>
        <w:t>niversity Press</w:t>
      </w:r>
    </w:p>
    <w:p w:rsidR="0053069A" w:rsidRDefault="0053069A" w:rsidP="00122C6B">
      <w:pPr>
        <w:pStyle w:val="FootnoteText"/>
        <w:ind w:left="284" w:right="-1091" w:hanging="568"/>
        <w:jc w:val="both"/>
        <w:rPr>
          <w:rFonts w:ascii="Times New Roman" w:hAnsi="Times New Roman" w:cs="Times New Roman"/>
        </w:rPr>
      </w:pPr>
    </w:p>
    <w:p w:rsidR="0053069A" w:rsidRPr="0053069A" w:rsidRDefault="003252D5" w:rsidP="00122C6B">
      <w:pPr>
        <w:pStyle w:val="FootnoteText"/>
        <w:ind w:left="284" w:right="-1091" w:hanging="568"/>
        <w:jc w:val="both"/>
        <w:rPr>
          <w:rFonts w:ascii="Times New Roman" w:hAnsi="Times New Roman" w:cs="Times New Roman"/>
        </w:rPr>
      </w:pPr>
      <w:proofErr w:type="gramStart"/>
      <w:r>
        <w:rPr>
          <w:rFonts w:ascii="Times New Roman" w:hAnsi="Times New Roman" w:cs="Times New Roman"/>
        </w:rPr>
        <w:t>Maynard-Moody</w:t>
      </w:r>
      <w:r w:rsidR="0053069A">
        <w:rPr>
          <w:rFonts w:ascii="Times New Roman" w:hAnsi="Times New Roman" w:cs="Times New Roman"/>
        </w:rPr>
        <w:t>, S</w:t>
      </w:r>
      <w:r>
        <w:rPr>
          <w:rFonts w:ascii="Times New Roman" w:hAnsi="Times New Roman" w:cs="Times New Roman"/>
        </w:rPr>
        <w:t>teven</w:t>
      </w:r>
      <w:r w:rsidR="0053069A">
        <w:rPr>
          <w:rFonts w:ascii="Times New Roman" w:hAnsi="Times New Roman" w:cs="Times New Roman"/>
        </w:rPr>
        <w:t xml:space="preserve"> </w:t>
      </w:r>
      <w:r>
        <w:rPr>
          <w:rFonts w:ascii="Times New Roman" w:hAnsi="Times New Roman" w:cs="Times New Roman"/>
        </w:rPr>
        <w:t>and</w:t>
      </w:r>
      <w:r w:rsidR="0053069A">
        <w:rPr>
          <w:rFonts w:ascii="Times New Roman" w:hAnsi="Times New Roman" w:cs="Times New Roman"/>
        </w:rPr>
        <w:t xml:space="preserve"> </w:t>
      </w:r>
      <w:proofErr w:type="spellStart"/>
      <w:r>
        <w:rPr>
          <w:rFonts w:ascii="Times New Roman" w:hAnsi="Times New Roman" w:cs="Times New Roman"/>
        </w:rPr>
        <w:t>Musheno</w:t>
      </w:r>
      <w:proofErr w:type="spellEnd"/>
      <w:r w:rsidR="0053069A">
        <w:rPr>
          <w:rFonts w:ascii="Times New Roman" w:hAnsi="Times New Roman" w:cs="Times New Roman"/>
        </w:rPr>
        <w:t>, M</w:t>
      </w:r>
      <w:r>
        <w:rPr>
          <w:rFonts w:ascii="Times New Roman" w:hAnsi="Times New Roman" w:cs="Times New Roman"/>
        </w:rPr>
        <w:t>ichael</w:t>
      </w:r>
      <w:r w:rsidR="0053069A">
        <w:rPr>
          <w:rFonts w:ascii="Times New Roman" w:hAnsi="Times New Roman" w:cs="Times New Roman"/>
        </w:rPr>
        <w:t xml:space="preserve"> (2003) </w:t>
      </w:r>
      <w:r w:rsidR="0053069A">
        <w:rPr>
          <w:rFonts w:ascii="Times New Roman" w:hAnsi="Times New Roman" w:cs="Times New Roman"/>
          <w:i/>
        </w:rPr>
        <w:t xml:space="preserve">Cops, Teachers, </w:t>
      </w:r>
      <w:proofErr w:type="spellStart"/>
      <w:r w:rsidR="0053069A">
        <w:rPr>
          <w:rFonts w:ascii="Times New Roman" w:hAnsi="Times New Roman" w:cs="Times New Roman"/>
          <w:i/>
        </w:rPr>
        <w:t>Counselors</w:t>
      </w:r>
      <w:proofErr w:type="spellEnd"/>
      <w:r w:rsidR="0053069A">
        <w:rPr>
          <w:rFonts w:ascii="Times New Roman" w:hAnsi="Times New Roman" w:cs="Times New Roman"/>
          <w:i/>
        </w:rPr>
        <w:t>.</w:t>
      </w:r>
      <w:proofErr w:type="gramEnd"/>
      <w:r w:rsidR="0053069A">
        <w:rPr>
          <w:rFonts w:ascii="Times New Roman" w:hAnsi="Times New Roman" w:cs="Times New Roman"/>
          <w:i/>
        </w:rPr>
        <w:t xml:space="preserve"> </w:t>
      </w:r>
      <w:proofErr w:type="gramStart"/>
      <w:r w:rsidR="0053069A">
        <w:rPr>
          <w:rFonts w:ascii="Times New Roman" w:hAnsi="Times New Roman" w:cs="Times New Roman"/>
          <w:i/>
        </w:rPr>
        <w:t>Stories from the Front-Lines of Public Service.</w:t>
      </w:r>
      <w:proofErr w:type="gramEnd"/>
      <w:r w:rsidR="0053069A">
        <w:rPr>
          <w:rFonts w:ascii="Times New Roman" w:hAnsi="Times New Roman" w:cs="Times New Roman"/>
          <w:i/>
        </w:rPr>
        <w:t xml:space="preserve"> </w:t>
      </w:r>
      <w:r w:rsidR="0053069A">
        <w:rPr>
          <w:rFonts w:ascii="Times New Roman" w:hAnsi="Times New Roman" w:cs="Times New Roman"/>
        </w:rPr>
        <w:t xml:space="preserve">Ann </w:t>
      </w:r>
      <w:proofErr w:type="spellStart"/>
      <w:r w:rsidR="0053069A">
        <w:rPr>
          <w:rFonts w:ascii="Times New Roman" w:hAnsi="Times New Roman" w:cs="Times New Roman"/>
        </w:rPr>
        <w:t>Arbo</w:t>
      </w:r>
      <w:r w:rsidR="00375114">
        <w:rPr>
          <w:rFonts w:ascii="Times New Roman" w:hAnsi="Times New Roman" w:cs="Times New Roman"/>
        </w:rPr>
        <w:t>r</w:t>
      </w:r>
      <w:proofErr w:type="spellEnd"/>
      <w:r w:rsidR="00375114">
        <w:rPr>
          <w:rFonts w:ascii="Times New Roman" w:hAnsi="Times New Roman" w:cs="Times New Roman"/>
        </w:rPr>
        <w:t>: University of Michigan Press</w:t>
      </w:r>
    </w:p>
    <w:p w:rsidR="0053069A" w:rsidRDefault="0053069A" w:rsidP="00122C6B">
      <w:pPr>
        <w:pStyle w:val="FootnoteText"/>
        <w:ind w:left="284" w:right="-1091" w:hanging="568"/>
        <w:jc w:val="both"/>
        <w:rPr>
          <w:rFonts w:ascii="Times New Roman" w:hAnsi="Times New Roman" w:cs="Times New Roman"/>
        </w:rPr>
      </w:pPr>
    </w:p>
    <w:p w:rsidR="00C95B96" w:rsidRDefault="003252D5" w:rsidP="00122C6B">
      <w:pPr>
        <w:pStyle w:val="FootnoteText"/>
        <w:ind w:left="284" w:right="-1091" w:hanging="568"/>
        <w:jc w:val="both"/>
        <w:rPr>
          <w:rFonts w:ascii="Times New Roman" w:hAnsi="Times New Roman" w:cs="Times New Roman"/>
        </w:rPr>
      </w:pPr>
      <w:r>
        <w:rPr>
          <w:rFonts w:ascii="Times New Roman" w:hAnsi="Times New Roman" w:cs="Times New Roman"/>
        </w:rPr>
        <w:t>Merry</w:t>
      </w:r>
      <w:r w:rsidR="00CF3260">
        <w:rPr>
          <w:rFonts w:ascii="Times New Roman" w:hAnsi="Times New Roman" w:cs="Times New Roman"/>
        </w:rPr>
        <w:t>, S</w:t>
      </w:r>
      <w:r>
        <w:rPr>
          <w:rFonts w:ascii="Times New Roman" w:hAnsi="Times New Roman" w:cs="Times New Roman"/>
        </w:rPr>
        <w:t xml:space="preserve">ally </w:t>
      </w:r>
      <w:r w:rsidR="00CF3260">
        <w:rPr>
          <w:rFonts w:ascii="Times New Roman" w:hAnsi="Times New Roman" w:cs="Times New Roman"/>
        </w:rPr>
        <w:t>E</w:t>
      </w:r>
      <w:r>
        <w:rPr>
          <w:rFonts w:ascii="Times New Roman" w:hAnsi="Times New Roman" w:cs="Times New Roman"/>
        </w:rPr>
        <w:t>ngel</w:t>
      </w:r>
      <w:r w:rsidR="00CF3260">
        <w:rPr>
          <w:rFonts w:ascii="Times New Roman" w:hAnsi="Times New Roman" w:cs="Times New Roman"/>
        </w:rPr>
        <w:t xml:space="preserve"> </w:t>
      </w:r>
      <w:r w:rsidR="00C95B96">
        <w:rPr>
          <w:rFonts w:ascii="Times New Roman" w:hAnsi="Times New Roman" w:cs="Times New Roman"/>
        </w:rPr>
        <w:t xml:space="preserve">(1990) </w:t>
      </w:r>
      <w:r w:rsidR="00C95B96" w:rsidRPr="00E130B5">
        <w:rPr>
          <w:rFonts w:ascii="Times New Roman" w:hAnsi="Times New Roman" w:cs="Times New Roman"/>
          <w:i/>
        </w:rPr>
        <w:t>Getting Justice and Getting Even: Legal Consciousness among Working Class Americans</w:t>
      </w:r>
      <w:r w:rsidR="00C95B96">
        <w:rPr>
          <w:rFonts w:ascii="Times New Roman" w:hAnsi="Times New Roman" w:cs="Times New Roman"/>
          <w:i/>
        </w:rPr>
        <w:t>.</w:t>
      </w:r>
      <w:r w:rsidR="00C95B96">
        <w:rPr>
          <w:rFonts w:ascii="Times New Roman" w:hAnsi="Times New Roman" w:cs="Times New Roman"/>
        </w:rPr>
        <w:t xml:space="preserve"> Chicago: The University of Chicago Press</w:t>
      </w:r>
    </w:p>
    <w:p w:rsidR="00C95B96" w:rsidRDefault="00C95B96" w:rsidP="00122C6B">
      <w:pPr>
        <w:pStyle w:val="FootnoteText"/>
        <w:ind w:left="284" w:right="-1091" w:hanging="568"/>
        <w:jc w:val="both"/>
        <w:rPr>
          <w:rFonts w:ascii="Times New Roman" w:hAnsi="Times New Roman" w:cs="Times New Roman"/>
        </w:rPr>
      </w:pPr>
    </w:p>
    <w:p w:rsidR="00C95B96" w:rsidRDefault="003252D5" w:rsidP="00122C6B">
      <w:pPr>
        <w:pStyle w:val="FootnoteText"/>
        <w:ind w:left="284" w:right="-1091" w:hanging="568"/>
        <w:jc w:val="both"/>
        <w:rPr>
          <w:rFonts w:ascii="Times New Roman" w:hAnsi="Times New Roman" w:cs="Times New Roman"/>
        </w:rPr>
      </w:pPr>
      <w:r>
        <w:rPr>
          <w:rFonts w:ascii="Times New Roman" w:hAnsi="Times New Roman" w:cs="Times New Roman"/>
        </w:rPr>
        <w:t>Nielson</w:t>
      </w:r>
      <w:r w:rsidR="00CF3260">
        <w:rPr>
          <w:rFonts w:ascii="Times New Roman" w:hAnsi="Times New Roman" w:cs="Times New Roman"/>
        </w:rPr>
        <w:t>, L</w:t>
      </w:r>
      <w:r>
        <w:rPr>
          <w:rFonts w:ascii="Times New Roman" w:hAnsi="Times New Roman" w:cs="Times New Roman"/>
        </w:rPr>
        <w:t xml:space="preserve">aura </w:t>
      </w:r>
      <w:r w:rsidR="00CF3260">
        <w:rPr>
          <w:rFonts w:ascii="Times New Roman" w:hAnsi="Times New Roman" w:cs="Times New Roman"/>
        </w:rPr>
        <w:t>B</w:t>
      </w:r>
      <w:r>
        <w:rPr>
          <w:rFonts w:ascii="Times New Roman" w:hAnsi="Times New Roman" w:cs="Times New Roman"/>
        </w:rPr>
        <w:t>eth</w:t>
      </w:r>
      <w:r w:rsidR="00CF3260">
        <w:rPr>
          <w:rFonts w:ascii="Times New Roman" w:hAnsi="Times New Roman" w:cs="Times New Roman"/>
        </w:rPr>
        <w:t xml:space="preserve"> </w:t>
      </w:r>
      <w:r w:rsidR="00C95B96">
        <w:rPr>
          <w:rFonts w:ascii="Times New Roman" w:hAnsi="Times New Roman" w:cs="Times New Roman"/>
        </w:rPr>
        <w:t>(2000) ‘Situating Legal Consciousness Experiences and Attitudes of Ordinary Citizens about Law and Street Harassment,</w:t>
      </w:r>
      <w:r w:rsidR="00C95B96" w:rsidRPr="00E130B5">
        <w:rPr>
          <w:rFonts w:ascii="Times New Roman" w:hAnsi="Times New Roman" w:cs="Times New Roman"/>
          <w:i/>
        </w:rPr>
        <w:t>’ Law and Society Review</w:t>
      </w:r>
      <w:r w:rsidR="00C95B96">
        <w:rPr>
          <w:rFonts w:ascii="Times New Roman" w:hAnsi="Times New Roman" w:cs="Times New Roman"/>
          <w:i/>
        </w:rPr>
        <w:t xml:space="preserve"> </w:t>
      </w:r>
      <w:r w:rsidR="00C95B96">
        <w:rPr>
          <w:rFonts w:ascii="Times New Roman" w:hAnsi="Times New Roman" w:cs="Times New Roman"/>
        </w:rPr>
        <w:t>34: 4</w:t>
      </w:r>
    </w:p>
    <w:p w:rsidR="00C95B96" w:rsidRDefault="00C95B96" w:rsidP="00122C6B">
      <w:pPr>
        <w:pStyle w:val="FootnoteText"/>
        <w:ind w:left="284" w:right="-1091" w:hanging="568"/>
        <w:jc w:val="both"/>
        <w:rPr>
          <w:rFonts w:ascii="Times New Roman" w:hAnsi="Times New Roman" w:cs="Times New Roman"/>
          <w:lang w:val="en-AU"/>
        </w:rPr>
      </w:pPr>
    </w:p>
    <w:p w:rsidR="00C95B96" w:rsidRDefault="003252D5" w:rsidP="00122C6B">
      <w:pPr>
        <w:pStyle w:val="FootnoteText"/>
        <w:ind w:left="284" w:right="-1091" w:hanging="568"/>
        <w:jc w:val="both"/>
        <w:rPr>
          <w:rFonts w:ascii="Times New Roman" w:hAnsi="Times New Roman" w:cs="Times New Roman"/>
          <w:lang w:val="en-AU"/>
        </w:rPr>
      </w:pPr>
      <w:proofErr w:type="spellStart"/>
      <w:r>
        <w:rPr>
          <w:rFonts w:ascii="Times New Roman" w:hAnsi="Times New Roman" w:cs="Times New Roman"/>
          <w:lang w:val="en-AU"/>
        </w:rPr>
        <w:t>Sarat</w:t>
      </w:r>
      <w:proofErr w:type="spellEnd"/>
      <w:r w:rsidR="00CF3260">
        <w:rPr>
          <w:rFonts w:ascii="Times New Roman" w:hAnsi="Times New Roman" w:cs="Times New Roman"/>
          <w:lang w:val="en-AU"/>
        </w:rPr>
        <w:t>, A</w:t>
      </w:r>
      <w:r>
        <w:rPr>
          <w:rFonts w:ascii="Times New Roman" w:hAnsi="Times New Roman" w:cs="Times New Roman"/>
          <w:lang w:val="en-AU"/>
        </w:rPr>
        <w:t>ustin</w:t>
      </w:r>
      <w:r w:rsidR="00CF3260">
        <w:rPr>
          <w:rFonts w:ascii="Times New Roman" w:hAnsi="Times New Roman" w:cs="Times New Roman"/>
          <w:lang w:val="en-AU"/>
        </w:rPr>
        <w:t xml:space="preserve"> </w:t>
      </w:r>
      <w:r w:rsidR="00C95B96">
        <w:rPr>
          <w:rFonts w:ascii="Times New Roman" w:hAnsi="Times New Roman" w:cs="Times New Roman"/>
          <w:lang w:val="en-AU"/>
        </w:rPr>
        <w:t>(1990) ‘The Law is All Over…Power Resistance and Legal Consciousness of the Welfare Poor’</w:t>
      </w:r>
      <w:r w:rsidR="00E130B5">
        <w:rPr>
          <w:rFonts w:ascii="Times New Roman" w:hAnsi="Times New Roman" w:cs="Times New Roman"/>
          <w:lang w:val="en-AU"/>
        </w:rPr>
        <w:t>,</w:t>
      </w:r>
      <w:r w:rsidR="00C95B96">
        <w:rPr>
          <w:rFonts w:ascii="Times New Roman" w:hAnsi="Times New Roman" w:cs="Times New Roman"/>
          <w:lang w:val="en-AU"/>
        </w:rPr>
        <w:t xml:space="preserve"> </w:t>
      </w:r>
      <w:r w:rsidR="00C95B96" w:rsidRPr="00E130B5">
        <w:rPr>
          <w:rFonts w:ascii="Times New Roman" w:hAnsi="Times New Roman" w:cs="Times New Roman"/>
          <w:i/>
          <w:lang w:val="en-AU"/>
        </w:rPr>
        <w:t>Yale JL &amp; Human Rights</w:t>
      </w:r>
      <w:r w:rsidR="00C95B96">
        <w:rPr>
          <w:rFonts w:ascii="Times New Roman" w:hAnsi="Times New Roman" w:cs="Times New Roman"/>
          <w:lang w:val="en-AU"/>
        </w:rPr>
        <w:t xml:space="preserve"> 2: 343</w:t>
      </w:r>
    </w:p>
    <w:p w:rsidR="00B966CC" w:rsidRDefault="00B966CC" w:rsidP="00122C6B">
      <w:pPr>
        <w:pStyle w:val="FootnoteText"/>
        <w:ind w:left="284" w:right="-1091" w:hanging="568"/>
        <w:jc w:val="both"/>
        <w:rPr>
          <w:rFonts w:ascii="Times New Roman" w:hAnsi="Times New Roman" w:cs="Times New Roman"/>
          <w:lang w:val="en-AU"/>
        </w:rPr>
      </w:pPr>
    </w:p>
    <w:p w:rsidR="00B966CC" w:rsidRPr="002212E6" w:rsidRDefault="003252D5" w:rsidP="00122C6B">
      <w:pPr>
        <w:pStyle w:val="FootnoteText"/>
        <w:ind w:left="284" w:right="-1091" w:hanging="568"/>
        <w:jc w:val="both"/>
        <w:rPr>
          <w:rFonts w:ascii="Times New Roman" w:hAnsi="Times New Roman" w:cs="Times New Roman"/>
        </w:rPr>
      </w:pPr>
      <w:r>
        <w:rPr>
          <w:rFonts w:ascii="Times New Roman" w:hAnsi="Times New Roman" w:cs="Times New Roman"/>
        </w:rPr>
        <w:t>Selznick</w:t>
      </w:r>
      <w:r w:rsidR="00CF3260" w:rsidRPr="002212E6">
        <w:rPr>
          <w:rFonts w:ascii="Times New Roman" w:hAnsi="Times New Roman" w:cs="Times New Roman"/>
        </w:rPr>
        <w:t>, P</w:t>
      </w:r>
      <w:r>
        <w:rPr>
          <w:rFonts w:ascii="Times New Roman" w:hAnsi="Times New Roman" w:cs="Times New Roman"/>
        </w:rPr>
        <w:t>hilip</w:t>
      </w:r>
      <w:r w:rsidR="00CF3260" w:rsidRPr="002212E6">
        <w:rPr>
          <w:rFonts w:ascii="Times New Roman" w:hAnsi="Times New Roman" w:cs="Times New Roman"/>
        </w:rPr>
        <w:t xml:space="preserve"> </w:t>
      </w:r>
      <w:r w:rsidR="00A159C7">
        <w:rPr>
          <w:rFonts w:ascii="Times New Roman" w:hAnsi="Times New Roman" w:cs="Times New Roman"/>
        </w:rPr>
        <w:t>(</w:t>
      </w:r>
      <w:r w:rsidR="00B966CC" w:rsidRPr="002212E6">
        <w:rPr>
          <w:rFonts w:ascii="Times New Roman" w:hAnsi="Times New Roman" w:cs="Times New Roman"/>
        </w:rPr>
        <w:t>2008</w:t>
      </w:r>
      <w:r w:rsidR="00A159C7">
        <w:rPr>
          <w:rFonts w:ascii="Times New Roman" w:hAnsi="Times New Roman" w:cs="Times New Roman"/>
        </w:rPr>
        <w:t>)</w:t>
      </w:r>
      <w:r w:rsidR="0053341C">
        <w:rPr>
          <w:rFonts w:ascii="Times New Roman" w:hAnsi="Times New Roman" w:cs="Times New Roman"/>
          <w:b/>
        </w:rPr>
        <w:t xml:space="preserve"> </w:t>
      </w:r>
      <w:proofErr w:type="gramStart"/>
      <w:r w:rsidR="00B966CC" w:rsidRPr="002212E6">
        <w:rPr>
          <w:rFonts w:ascii="Times New Roman" w:hAnsi="Times New Roman" w:cs="Times New Roman"/>
          <w:i/>
        </w:rPr>
        <w:t>A</w:t>
      </w:r>
      <w:proofErr w:type="gramEnd"/>
      <w:r w:rsidR="00B966CC" w:rsidRPr="002212E6">
        <w:rPr>
          <w:rFonts w:ascii="Times New Roman" w:hAnsi="Times New Roman" w:cs="Times New Roman"/>
          <w:i/>
        </w:rPr>
        <w:t xml:space="preserve"> Humanist Science: Values and Ideals in Social Inquiry</w:t>
      </w:r>
      <w:r w:rsidR="00A159C7">
        <w:rPr>
          <w:rFonts w:ascii="Times New Roman" w:hAnsi="Times New Roman" w:cs="Times New Roman"/>
          <w:i/>
        </w:rPr>
        <w:t>.</w:t>
      </w:r>
      <w:r w:rsidR="00B966CC">
        <w:rPr>
          <w:rFonts w:ascii="Times New Roman" w:hAnsi="Times New Roman" w:cs="Times New Roman"/>
          <w:i/>
        </w:rPr>
        <w:t xml:space="preserve"> </w:t>
      </w:r>
      <w:r w:rsidR="00A159C7">
        <w:rPr>
          <w:rFonts w:ascii="Times New Roman" w:hAnsi="Times New Roman" w:cs="Times New Roman"/>
        </w:rPr>
        <w:t>Stanford: Stanford University Press</w:t>
      </w:r>
    </w:p>
    <w:p w:rsidR="00C95B96" w:rsidRDefault="00C95B96" w:rsidP="00122C6B">
      <w:pPr>
        <w:pStyle w:val="FootnoteText"/>
        <w:ind w:left="284" w:right="-1091" w:hanging="568"/>
        <w:jc w:val="both"/>
        <w:rPr>
          <w:rFonts w:ascii="Times New Roman" w:hAnsi="Times New Roman" w:cs="Times New Roman"/>
        </w:rPr>
      </w:pPr>
    </w:p>
    <w:p w:rsidR="00C95B96" w:rsidRDefault="003252D5" w:rsidP="00122C6B">
      <w:pPr>
        <w:pStyle w:val="FootnoteText"/>
        <w:ind w:left="284" w:right="-1091" w:hanging="568"/>
        <w:jc w:val="both"/>
        <w:rPr>
          <w:rFonts w:ascii="Times New Roman" w:hAnsi="Times New Roman" w:cs="Times New Roman"/>
        </w:rPr>
      </w:pPr>
      <w:proofErr w:type="spellStart"/>
      <w:r>
        <w:rPr>
          <w:rFonts w:ascii="Times New Roman" w:hAnsi="Times New Roman" w:cs="Times New Roman"/>
        </w:rPr>
        <w:t>Silbey</w:t>
      </w:r>
      <w:proofErr w:type="spellEnd"/>
      <w:r w:rsidR="00CF3260">
        <w:rPr>
          <w:rFonts w:ascii="Times New Roman" w:hAnsi="Times New Roman" w:cs="Times New Roman"/>
        </w:rPr>
        <w:t>, S</w:t>
      </w:r>
      <w:r>
        <w:rPr>
          <w:rFonts w:ascii="Times New Roman" w:hAnsi="Times New Roman" w:cs="Times New Roman"/>
        </w:rPr>
        <w:t>usan</w:t>
      </w:r>
      <w:r w:rsidR="00CF3260">
        <w:rPr>
          <w:rFonts w:ascii="Times New Roman" w:hAnsi="Times New Roman" w:cs="Times New Roman"/>
        </w:rPr>
        <w:t xml:space="preserve"> </w:t>
      </w:r>
      <w:r w:rsidR="00C95B96">
        <w:rPr>
          <w:rFonts w:ascii="Times New Roman" w:hAnsi="Times New Roman" w:cs="Times New Roman"/>
        </w:rPr>
        <w:t>(2005) ‘After Legal Consciousness’</w:t>
      </w:r>
      <w:r w:rsidR="00E130B5">
        <w:rPr>
          <w:rFonts w:ascii="Times New Roman" w:hAnsi="Times New Roman" w:cs="Times New Roman"/>
        </w:rPr>
        <w:t>,</w:t>
      </w:r>
      <w:r w:rsidR="00C95B96">
        <w:rPr>
          <w:rFonts w:ascii="Times New Roman" w:hAnsi="Times New Roman" w:cs="Times New Roman"/>
        </w:rPr>
        <w:t xml:space="preserve"> </w:t>
      </w:r>
      <w:r w:rsidR="00C95B96" w:rsidRPr="00E130B5">
        <w:rPr>
          <w:rFonts w:ascii="Times New Roman" w:hAnsi="Times New Roman" w:cs="Times New Roman"/>
          <w:i/>
        </w:rPr>
        <w:t xml:space="preserve">Ann Rev Law </w:t>
      </w:r>
      <w:proofErr w:type="spellStart"/>
      <w:r w:rsidR="00C95B96" w:rsidRPr="00E130B5">
        <w:rPr>
          <w:rFonts w:ascii="Times New Roman" w:hAnsi="Times New Roman" w:cs="Times New Roman"/>
          <w:i/>
        </w:rPr>
        <w:t>Soc</w:t>
      </w:r>
      <w:proofErr w:type="spellEnd"/>
      <w:r w:rsidR="00C95B96" w:rsidRPr="00E130B5">
        <w:rPr>
          <w:rFonts w:ascii="Times New Roman" w:hAnsi="Times New Roman" w:cs="Times New Roman"/>
          <w:i/>
        </w:rPr>
        <w:t xml:space="preserve"> </w:t>
      </w:r>
      <w:proofErr w:type="spellStart"/>
      <w:r w:rsidR="00C95B96" w:rsidRPr="00E130B5">
        <w:rPr>
          <w:rFonts w:ascii="Times New Roman" w:hAnsi="Times New Roman" w:cs="Times New Roman"/>
          <w:i/>
        </w:rPr>
        <w:t>Sci</w:t>
      </w:r>
      <w:proofErr w:type="spellEnd"/>
      <w:r w:rsidR="00C95B96">
        <w:rPr>
          <w:rFonts w:ascii="Times New Roman" w:hAnsi="Times New Roman" w:cs="Times New Roman"/>
        </w:rPr>
        <w:t xml:space="preserve"> 1:323</w:t>
      </w:r>
    </w:p>
    <w:p w:rsidR="006D1661" w:rsidRDefault="006D1661" w:rsidP="001C29A7">
      <w:pPr>
        <w:pStyle w:val="FootnoteText"/>
        <w:ind w:right="-1091"/>
        <w:jc w:val="both"/>
        <w:rPr>
          <w:rFonts w:ascii="Times New Roman" w:hAnsi="Times New Roman" w:cs="Times New Roman"/>
        </w:rPr>
      </w:pPr>
    </w:p>
    <w:p w:rsidR="006D1661" w:rsidRDefault="003252D5" w:rsidP="00122C6B">
      <w:pPr>
        <w:pStyle w:val="FootnoteText"/>
        <w:ind w:left="284" w:right="-1091" w:hanging="568"/>
        <w:jc w:val="both"/>
        <w:rPr>
          <w:rFonts w:ascii="Times New Roman" w:hAnsi="Times New Roman" w:cs="Times New Roman"/>
        </w:rPr>
      </w:pPr>
      <w:r>
        <w:rPr>
          <w:rFonts w:ascii="Times New Roman" w:hAnsi="Times New Roman" w:cs="Times New Roman"/>
        </w:rPr>
        <w:t>Stets</w:t>
      </w:r>
      <w:r w:rsidR="006D1661">
        <w:rPr>
          <w:rFonts w:ascii="Times New Roman" w:hAnsi="Times New Roman" w:cs="Times New Roman"/>
        </w:rPr>
        <w:t>, J</w:t>
      </w:r>
      <w:r>
        <w:rPr>
          <w:rFonts w:ascii="Times New Roman" w:hAnsi="Times New Roman" w:cs="Times New Roman"/>
        </w:rPr>
        <w:t>an and Burke</w:t>
      </w:r>
      <w:r w:rsidR="006D1661">
        <w:rPr>
          <w:rFonts w:ascii="Times New Roman" w:hAnsi="Times New Roman" w:cs="Times New Roman"/>
        </w:rPr>
        <w:t>, P</w:t>
      </w:r>
      <w:r>
        <w:rPr>
          <w:rFonts w:ascii="Times New Roman" w:hAnsi="Times New Roman" w:cs="Times New Roman"/>
        </w:rPr>
        <w:t>eter</w:t>
      </w:r>
      <w:r w:rsidR="006D1661">
        <w:rPr>
          <w:rFonts w:ascii="Times New Roman" w:hAnsi="Times New Roman" w:cs="Times New Roman"/>
        </w:rPr>
        <w:t xml:space="preserve"> (2003) ‘</w:t>
      </w:r>
      <w:r w:rsidR="00E97E84">
        <w:rPr>
          <w:rFonts w:ascii="Times New Roman" w:hAnsi="Times New Roman" w:cs="Times New Roman"/>
        </w:rPr>
        <w:t xml:space="preserve">A Sociological Approach to Self and Identity’ </w:t>
      </w:r>
      <w:r w:rsidR="00E97E84">
        <w:rPr>
          <w:rFonts w:ascii="Times New Roman" w:hAnsi="Times New Roman" w:cs="Times New Roman"/>
          <w:bCs/>
        </w:rPr>
        <w:t>in Mark Leary and June Tangney (</w:t>
      </w:r>
      <w:proofErr w:type="spellStart"/>
      <w:proofErr w:type="gramStart"/>
      <w:r w:rsidR="00E97E84">
        <w:rPr>
          <w:rFonts w:ascii="Times New Roman" w:hAnsi="Times New Roman" w:cs="Times New Roman"/>
          <w:bCs/>
        </w:rPr>
        <w:t>eds</w:t>
      </w:r>
      <w:proofErr w:type="spellEnd"/>
      <w:proofErr w:type="gramEnd"/>
      <w:r w:rsidR="00E97E84">
        <w:rPr>
          <w:rFonts w:ascii="Times New Roman" w:hAnsi="Times New Roman" w:cs="Times New Roman"/>
          <w:bCs/>
        </w:rPr>
        <w:t xml:space="preserve">), </w:t>
      </w:r>
      <w:r w:rsidR="00E97E84" w:rsidRPr="005D46D6">
        <w:rPr>
          <w:rFonts w:ascii="Times New Roman" w:hAnsi="Times New Roman" w:cs="Times New Roman"/>
          <w:bCs/>
          <w:i/>
        </w:rPr>
        <w:t>Handbook of Self and Identity</w:t>
      </w:r>
      <w:r w:rsidR="00E97E84">
        <w:rPr>
          <w:rFonts w:ascii="Times New Roman" w:hAnsi="Times New Roman" w:cs="Times New Roman"/>
          <w:bCs/>
          <w:i/>
        </w:rPr>
        <w:t xml:space="preserve">. </w:t>
      </w:r>
      <w:r w:rsidR="00E97E84">
        <w:rPr>
          <w:rFonts w:ascii="Times New Roman" w:hAnsi="Times New Roman" w:cs="Times New Roman"/>
          <w:bCs/>
        </w:rPr>
        <w:t>Ne</w:t>
      </w:r>
      <w:r w:rsidR="00375114">
        <w:rPr>
          <w:rFonts w:ascii="Times New Roman" w:hAnsi="Times New Roman" w:cs="Times New Roman"/>
          <w:bCs/>
        </w:rPr>
        <w:t>w York: Guilford Press, 128-132</w:t>
      </w:r>
    </w:p>
    <w:p w:rsidR="00C95B96" w:rsidRDefault="00C95B96" w:rsidP="00122C6B">
      <w:pPr>
        <w:ind w:left="284" w:right="-1091" w:hanging="568"/>
        <w:jc w:val="both"/>
        <w:rPr>
          <w:rFonts w:ascii="Times New Roman" w:hAnsi="Times New Roman" w:cs="Times New Roman"/>
          <w:sz w:val="20"/>
          <w:szCs w:val="20"/>
        </w:rPr>
      </w:pPr>
    </w:p>
    <w:p w:rsidR="00B966CC" w:rsidRPr="006A50B9" w:rsidRDefault="003252D5" w:rsidP="00122C6B">
      <w:pPr>
        <w:ind w:left="284" w:right="-1091" w:hanging="568"/>
        <w:jc w:val="both"/>
        <w:rPr>
          <w:rFonts w:ascii="Times New Roman" w:hAnsi="Times New Roman" w:cs="Times New Roman"/>
          <w:sz w:val="20"/>
          <w:szCs w:val="20"/>
        </w:rPr>
      </w:pPr>
      <w:proofErr w:type="spellStart"/>
      <w:r>
        <w:rPr>
          <w:rFonts w:ascii="Times New Roman" w:hAnsi="Times New Roman" w:cs="Times New Roman"/>
          <w:sz w:val="20"/>
          <w:szCs w:val="20"/>
        </w:rPr>
        <w:t>Taekema</w:t>
      </w:r>
      <w:proofErr w:type="spellEnd"/>
      <w:r w:rsidR="00CF3260" w:rsidRPr="006A50B9">
        <w:rPr>
          <w:rFonts w:ascii="Times New Roman" w:hAnsi="Times New Roman" w:cs="Times New Roman"/>
          <w:sz w:val="20"/>
          <w:szCs w:val="20"/>
        </w:rPr>
        <w:t xml:space="preserve">, </w:t>
      </w:r>
      <w:proofErr w:type="spellStart"/>
      <w:r w:rsidR="00CF3260" w:rsidRPr="006A50B9">
        <w:rPr>
          <w:rFonts w:ascii="Times New Roman" w:hAnsi="Times New Roman" w:cs="Times New Roman"/>
          <w:sz w:val="20"/>
          <w:szCs w:val="20"/>
        </w:rPr>
        <w:t>S</w:t>
      </w:r>
      <w:r>
        <w:rPr>
          <w:rFonts w:ascii="Times New Roman" w:hAnsi="Times New Roman" w:cs="Times New Roman"/>
          <w:sz w:val="20"/>
          <w:szCs w:val="20"/>
        </w:rPr>
        <w:t>anne</w:t>
      </w:r>
      <w:proofErr w:type="spellEnd"/>
      <w:r w:rsidR="00CF3260" w:rsidRPr="006A50B9">
        <w:rPr>
          <w:rFonts w:ascii="Times New Roman" w:hAnsi="Times New Roman" w:cs="Times New Roman"/>
          <w:sz w:val="20"/>
          <w:szCs w:val="20"/>
        </w:rPr>
        <w:t xml:space="preserve"> </w:t>
      </w:r>
      <w:r w:rsidR="00A159C7">
        <w:rPr>
          <w:rFonts w:ascii="Times New Roman" w:hAnsi="Times New Roman" w:cs="Times New Roman"/>
          <w:sz w:val="20"/>
          <w:szCs w:val="20"/>
        </w:rPr>
        <w:t>(</w:t>
      </w:r>
      <w:r w:rsidR="00B966CC" w:rsidRPr="006A50B9">
        <w:rPr>
          <w:rFonts w:ascii="Times New Roman" w:hAnsi="Times New Roman" w:cs="Times New Roman"/>
          <w:sz w:val="20"/>
          <w:szCs w:val="20"/>
        </w:rPr>
        <w:t>2003</w:t>
      </w:r>
      <w:r w:rsidR="00A159C7">
        <w:rPr>
          <w:rFonts w:ascii="Times New Roman" w:hAnsi="Times New Roman" w:cs="Times New Roman"/>
          <w:sz w:val="20"/>
          <w:szCs w:val="20"/>
        </w:rPr>
        <w:t>)</w:t>
      </w:r>
      <w:r w:rsidR="00B966CC" w:rsidRPr="006A50B9">
        <w:rPr>
          <w:rFonts w:ascii="Times New Roman" w:hAnsi="Times New Roman" w:cs="Times New Roman"/>
          <w:sz w:val="20"/>
          <w:szCs w:val="20"/>
        </w:rPr>
        <w:t xml:space="preserve"> </w:t>
      </w:r>
      <w:r w:rsidR="00B966CC" w:rsidRPr="002212E6">
        <w:rPr>
          <w:rFonts w:ascii="Times New Roman" w:hAnsi="Times New Roman" w:cs="Times New Roman"/>
          <w:i/>
          <w:sz w:val="20"/>
          <w:szCs w:val="20"/>
        </w:rPr>
        <w:t>Concept of Ideals in Legal Theory</w:t>
      </w:r>
      <w:r w:rsidR="00A159C7">
        <w:rPr>
          <w:rFonts w:ascii="Times New Roman" w:hAnsi="Times New Roman" w:cs="Times New Roman"/>
          <w:sz w:val="20"/>
          <w:szCs w:val="20"/>
        </w:rPr>
        <w:t>.</w:t>
      </w:r>
      <w:r w:rsidR="00B966CC">
        <w:rPr>
          <w:rFonts w:ascii="Times New Roman" w:hAnsi="Times New Roman" w:cs="Times New Roman"/>
          <w:sz w:val="20"/>
          <w:szCs w:val="20"/>
        </w:rPr>
        <w:t xml:space="preserve"> </w:t>
      </w:r>
      <w:r w:rsidR="00A159C7">
        <w:rPr>
          <w:rFonts w:ascii="Times New Roman" w:hAnsi="Times New Roman" w:cs="Times New Roman"/>
          <w:sz w:val="20"/>
          <w:szCs w:val="20"/>
        </w:rPr>
        <w:t xml:space="preserve">The Hague: </w:t>
      </w:r>
      <w:r w:rsidR="00B966CC">
        <w:rPr>
          <w:rFonts w:ascii="Times New Roman" w:hAnsi="Times New Roman" w:cs="Times New Roman"/>
          <w:sz w:val="20"/>
          <w:szCs w:val="20"/>
        </w:rPr>
        <w:t>Kluw</w:t>
      </w:r>
      <w:r w:rsidR="00A159C7">
        <w:rPr>
          <w:rFonts w:ascii="Times New Roman" w:hAnsi="Times New Roman" w:cs="Times New Roman"/>
          <w:sz w:val="20"/>
          <w:szCs w:val="20"/>
        </w:rPr>
        <w:t>er Law International</w:t>
      </w:r>
    </w:p>
    <w:p w:rsidR="00B966CC" w:rsidRDefault="00B966CC" w:rsidP="00122C6B">
      <w:pPr>
        <w:pStyle w:val="FootnoteText"/>
        <w:ind w:left="284" w:right="-1091" w:hanging="568"/>
        <w:jc w:val="both"/>
        <w:rPr>
          <w:rFonts w:ascii="Times New Roman" w:hAnsi="Times New Roman" w:cs="Times New Roman"/>
        </w:rPr>
      </w:pPr>
    </w:p>
    <w:p w:rsidR="00B966CC" w:rsidRPr="00FB71F8" w:rsidRDefault="003252D5" w:rsidP="00122C6B">
      <w:pPr>
        <w:pStyle w:val="FootnoteText"/>
        <w:ind w:left="284" w:right="-1091" w:hanging="568"/>
        <w:jc w:val="both"/>
        <w:rPr>
          <w:rFonts w:ascii="Times New Roman" w:hAnsi="Times New Roman" w:cs="Times New Roman"/>
        </w:rPr>
      </w:pPr>
      <w:proofErr w:type="spellStart"/>
      <w:r>
        <w:rPr>
          <w:rFonts w:ascii="Times New Roman" w:hAnsi="Times New Roman" w:cs="Times New Roman"/>
          <w:lang w:val="en-AU"/>
        </w:rPr>
        <w:t>Taekema</w:t>
      </w:r>
      <w:proofErr w:type="spellEnd"/>
      <w:r w:rsidR="00CF3260">
        <w:rPr>
          <w:rFonts w:ascii="Times New Roman" w:hAnsi="Times New Roman" w:cs="Times New Roman"/>
          <w:lang w:val="en-AU"/>
        </w:rPr>
        <w:t xml:space="preserve">, </w:t>
      </w:r>
      <w:proofErr w:type="spellStart"/>
      <w:r w:rsidR="00CF3260">
        <w:rPr>
          <w:rFonts w:ascii="Times New Roman" w:hAnsi="Times New Roman" w:cs="Times New Roman"/>
          <w:lang w:val="en-AU"/>
        </w:rPr>
        <w:t>S</w:t>
      </w:r>
      <w:r>
        <w:rPr>
          <w:rFonts w:ascii="Times New Roman" w:hAnsi="Times New Roman" w:cs="Times New Roman"/>
          <w:lang w:val="en-AU"/>
        </w:rPr>
        <w:t>anne</w:t>
      </w:r>
      <w:proofErr w:type="spellEnd"/>
      <w:r w:rsidR="00CF3260">
        <w:rPr>
          <w:rFonts w:ascii="Times New Roman" w:hAnsi="Times New Roman" w:cs="Times New Roman"/>
          <w:lang w:val="en-AU"/>
        </w:rPr>
        <w:t xml:space="preserve"> </w:t>
      </w:r>
      <w:r w:rsidR="00A159C7">
        <w:rPr>
          <w:rFonts w:ascii="Times New Roman" w:hAnsi="Times New Roman" w:cs="Times New Roman"/>
          <w:lang w:val="en-AU"/>
        </w:rPr>
        <w:t>(</w:t>
      </w:r>
      <w:r w:rsidR="00B966CC">
        <w:rPr>
          <w:rFonts w:ascii="Times New Roman" w:hAnsi="Times New Roman" w:cs="Times New Roman"/>
          <w:lang w:val="en-AU"/>
        </w:rPr>
        <w:t>2004</w:t>
      </w:r>
      <w:r w:rsidR="00A159C7">
        <w:rPr>
          <w:rFonts w:ascii="Times New Roman" w:hAnsi="Times New Roman" w:cs="Times New Roman"/>
          <w:lang w:val="en-AU"/>
        </w:rPr>
        <w:t>)</w:t>
      </w:r>
      <w:r w:rsidR="00B966CC">
        <w:rPr>
          <w:rFonts w:ascii="Times New Roman" w:hAnsi="Times New Roman" w:cs="Times New Roman"/>
          <w:lang w:val="en-AU"/>
        </w:rPr>
        <w:t xml:space="preserve"> ‘What Ideals Are: Ontological and Epistemological Issues’ in </w:t>
      </w:r>
      <w:proofErr w:type="spellStart"/>
      <w:r w:rsidR="00DB529D">
        <w:rPr>
          <w:rFonts w:ascii="Times New Roman" w:hAnsi="Times New Roman" w:cs="Times New Roman"/>
          <w:lang w:val="en-AU"/>
        </w:rPr>
        <w:t>Wibren</w:t>
      </w:r>
      <w:proofErr w:type="spellEnd"/>
      <w:r w:rsidR="00DB529D">
        <w:rPr>
          <w:rFonts w:ascii="Times New Roman" w:hAnsi="Times New Roman" w:cs="Times New Roman"/>
          <w:lang w:val="en-AU"/>
        </w:rPr>
        <w:t xml:space="preserve"> </w:t>
      </w:r>
      <w:r w:rsidR="00B966CC">
        <w:rPr>
          <w:rFonts w:ascii="Times New Roman" w:hAnsi="Times New Roman" w:cs="Times New Roman"/>
        </w:rPr>
        <w:t xml:space="preserve">Van Der Burg </w:t>
      </w:r>
      <w:r w:rsidR="00A159C7">
        <w:rPr>
          <w:rFonts w:ascii="Times New Roman" w:hAnsi="Times New Roman" w:cs="Times New Roman"/>
        </w:rPr>
        <w:t>and</w:t>
      </w:r>
      <w:r w:rsidR="00B966CC" w:rsidRPr="00A2747D">
        <w:rPr>
          <w:rFonts w:ascii="Times New Roman" w:hAnsi="Times New Roman" w:cs="Times New Roman"/>
        </w:rPr>
        <w:t xml:space="preserve"> </w:t>
      </w:r>
      <w:proofErr w:type="spellStart"/>
      <w:r w:rsidR="00DB529D">
        <w:rPr>
          <w:rFonts w:ascii="Times New Roman" w:hAnsi="Times New Roman" w:cs="Times New Roman"/>
        </w:rPr>
        <w:t>Sanne</w:t>
      </w:r>
      <w:proofErr w:type="spellEnd"/>
      <w:r w:rsidR="00DB529D">
        <w:rPr>
          <w:rFonts w:ascii="Times New Roman" w:hAnsi="Times New Roman" w:cs="Times New Roman"/>
        </w:rPr>
        <w:t xml:space="preserve"> </w:t>
      </w:r>
      <w:proofErr w:type="spellStart"/>
      <w:r w:rsidR="00B966CC" w:rsidRPr="00A2747D">
        <w:rPr>
          <w:rFonts w:ascii="Times New Roman" w:hAnsi="Times New Roman" w:cs="Times New Roman"/>
        </w:rPr>
        <w:t>Taekema</w:t>
      </w:r>
      <w:proofErr w:type="spellEnd"/>
      <w:r w:rsidR="00B966CC">
        <w:rPr>
          <w:rFonts w:ascii="Times New Roman" w:hAnsi="Times New Roman" w:cs="Times New Roman"/>
        </w:rPr>
        <w:t xml:space="preserve"> (</w:t>
      </w:r>
      <w:proofErr w:type="spellStart"/>
      <w:proofErr w:type="gramStart"/>
      <w:r w:rsidR="00B966CC">
        <w:rPr>
          <w:rFonts w:ascii="Times New Roman" w:hAnsi="Times New Roman" w:cs="Times New Roman"/>
        </w:rPr>
        <w:t>eds</w:t>
      </w:r>
      <w:proofErr w:type="spellEnd"/>
      <w:proofErr w:type="gramEnd"/>
      <w:r w:rsidR="00B966CC">
        <w:rPr>
          <w:rFonts w:ascii="Times New Roman" w:hAnsi="Times New Roman" w:cs="Times New Roman"/>
        </w:rPr>
        <w:t>)</w:t>
      </w:r>
      <w:r w:rsidR="00CF3260">
        <w:rPr>
          <w:rFonts w:ascii="Times New Roman" w:hAnsi="Times New Roman" w:cs="Times New Roman"/>
        </w:rPr>
        <w:t>,</w:t>
      </w:r>
      <w:r w:rsidR="00B966CC">
        <w:rPr>
          <w:rFonts w:ascii="Times New Roman" w:hAnsi="Times New Roman" w:cs="Times New Roman"/>
        </w:rPr>
        <w:t xml:space="preserve"> </w:t>
      </w:r>
      <w:r w:rsidR="00B966CC" w:rsidRPr="00CF193E">
        <w:rPr>
          <w:rFonts w:ascii="Times New Roman" w:hAnsi="Times New Roman" w:cs="Times New Roman"/>
          <w:i/>
        </w:rPr>
        <w:t>The Importance of Ideals: Debating their Relevance in Law, Morality and Politics</w:t>
      </w:r>
      <w:r w:rsidR="0053341C">
        <w:rPr>
          <w:rFonts w:ascii="Times New Roman" w:hAnsi="Times New Roman" w:cs="Times New Roman"/>
        </w:rPr>
        <w:t>.</w:t>
      </w:r>
      <w:r w:rsidR="00B966CC">
        <w:rPr>
          <w:rFonts w:ascii="Times New Roman" w:hAnsi="Times New Roman" w:cs="Times New Roman"/>
        </w:rPr>
        <w:t xml:space="preserve"> </w:t>
      </w:r>
      <w:r w:rsidR="0053341C">
        <w:rPr>
          <w:rFonts w:ascii="Times New Roman" w:hAnsi="Times New Roman" w:cs="Times New Roman"/>
        </w:rPr>
        <w:t xml:space="preserve">Brussels: </w:t>
      </w:r>
      <w:r w:rsidR="00B966CC" w:rsidRPr="00A2747D">
        <w:rPr>
          <w:rFonts w:ascii="Times New Roman" w:hAnsi="Times New Roman" w:cs="Times New Roman"/>
        </w:rPr>
        <w:t>Library of Congress</w:t>
      </w:r>
      <w:r w:rsidR="001C29A7">
        <w:rPr>
          <w:rFonts w:ascii="Times New Roman" w:hAnsi="Times New Roman" w:cs="Times New Roman"/>
        </w:rPr>
        <w:t>, 39-57</w:t>
      </w:r>
    </w:p>
    <w:p w:rsidR="001C29A7" w:rsidRDefault="001C29A7" w:rsidP="001C29A7">
      <w:pPr>
        <w:ind w:right="-1089"/>
        <w:jc w:val="both"/>
        <w:rPr>
          <w:rFonts w:ascii="Times New Roman" w:hAnsi="Times New Roman" w:cs="Times New Roman"/>
          <w:sz w:val="20"/>
          <w:szCs w:val="20"/>
        </w:rPr>
      </w:pPr>
    </w:p>
    <w:p w:rsidR="001C29A7" w:rsidRPr="001C29A7" w:rsidRDefault="007C071A" w:rsidP="001C29A7">
      <w:pPr>
        <w:ind w:left="284" w:right="-1089" w:hanging="568"/>
        <w:jc w:val="both"/>
        <w:rPr>
          <w:rFonts w:ascii="Times New Roman" w:hAnsi="Times New Roman" w:cs="Times New Roman"/>
          <w:sz w:val="20"/>
          <w:szCs w:val="20"/>
        </w:rPr>
      </w:pPr>
      <w:r>
        <w:rPr>
          <w:rFonts w:ascii="Times New Roman" w:hAnsi="Times New Roman" w:cs="Times New Roman"/>
          <w:sz w:val="20"/>
          <w:szCs w:val="20"/>
        </w:rPr>
        <w:t>Van d</w:t>
      </w:r>
      <w:r w:rsidR="001C29A7" w:rsidRPr="001C29A7">
        <w:rPr>
          <w:rFonts w:ascii="Times New Roman" w:hAnsi="Times New Roman" w:cs="Times New Roman"/>
          <w:sz w:val="20"/>
          <w:szCs w:val="20"/>
        </w:rPr>
        <w:t>er Burg</w:t>
      </w:r>
      <w:r w:rsidR="001C29A7">
        <w:rPr>
          <w:rFonts w:ascii="Times New Roman" w:hAnsi="Times New Roman" w:cs="Times New Roman"/>
          <w:sz w:val="20"/>
          <w:szCs w:val="20"/>
        </w:rPr>
        <w:t xml:space="preserve">, </w:t>
      </w:r>
      <w:proofErr w:type="spellStart"/>
      <w:r w:rsidR="001C29A7">
        <w:rPr>
          <w:rFonts w:ascii="Times New Roman" w:hAnsi="Times New Roman" w:cs="Times New Roman"/>
          <w:sz w:val="20"/>
          <w:szCs w:val="20"/>
        </w:rPr>
        <w:t>Wibren</w:t>
      </w:r>
      <w:proofErr w:type="spellEnd"/>
      <w:r w:rsidR="001C29A7" w:rsidRPr="001C29A7">
        <w:rPr>
          <w:rFonts w:ascii="Times New Roman" w:hAnsi="Times New Roman" w:cs="Times New Roman"/>
          <w:sz w:val="20"/>
          <w:szCs w:val="20"/>
        </w:rPr>
        <w:t xml:space="preserve"> and </w:t>
      </w:r>
      <w:proofErr w:type="spellStart"/>
      <w:r w:rsidR="001C29A7" w:rsidRPr="001C29A7">
        <w:rPr>
          <w:rFonts w:ascii="Times New Roman" w:hAnsi="Times New Roman" w:cs="Times New Roman"/>
          <w:sz w:val="20"/>
          <w:szCs w:val="20"/>
        </w:rPr>
        <w:t>Taekema</w:t>
      </w:r>
      <w:proofErr w:type="spellEnd"/>
      <w:r w:rsidR="001C29A7">
        <w:rPr>
          <w:rFonts w:ascii="Times New Roman" w:hAnsi="Times New Roman" w:cs="Times New Roman"/>
          <w:sz w:val="20"/>
          <w:szCs w:val="20"/>
        </w:rPr>
        <w:t xml:space="preserve">, </w:t>
      </w:r>
      <w:proofErr w:type="spellStart"/>
      <w:r w:rsidR="001C29A7">
        <w:rPr>
          <w:rFonts w:ascii="Times New Roman" w:hAnsi="Times New Roman" w:cs="Times New Roman"/>
          <w:sz w:val="20"/>
          <w:szCs w:val="20"/>
        </w:rPr>
        <w:t>Sanne</w:t>
      </w:r>
      <w:proofErr w:type="spellEnd"/>
      <w:r w:rsidR="001C29A7" w:rsidRPr="001C29A7">
        <w:rPr>
          <w:rFonts w:ascii="Times New Roman" w:hAnsi="Times New Roman" w:cs="Times New Roman"/>
          <w:sz w:val="20"/>
          <w:szCs w:val="20"/>
        </w:rPr>
        <w:t xml:space="preserve"> (</w:t>
      </w:r>
      <w:proofErr w:type="spellStart"/>
      <w:proofErr w:type="gramStart"/>
      <w:r w:rsidR="001C29A7" w:rsidRPr="001C29A7">
        <w:rPr>
          <w:rFonts w:ascii="Times New Roman" w:hAnsi="Times New Roman" w:cs="Times New Roman"/>
          <w:sz w:val="20"/>
          <w:szCs w:val="20"/>
        </w:rPr>
        <w:t>eds</w:t>
      </w:r>
      <w:proofErr w:type="spellEnd"/>
      <w:proofErr w:type="gramEnd"/>
      <w:r w:rsidR="001C29A7" w:rsidRPr="001C29A7">
        <w:rPr>
          <w:rFonts w:ascii="Times New Roman" w:hAnsi="Times New Roman" w:cs="Times New Roman"/>
          <w:sz w:val="20"/>
          <w:szCs w:val="20"/>
        </w:rPr>
        <w:t xml:space="preserve">), </w:t>
      </w:r>
      <w:r w:rsidR="001C29A7" w:rsidRPr="001C29A7">
        <w:rPr>
          <w:rFonts w:ascii="Times New Roman" w:hAnsi="Times New Roman" w:cs="Times New Roman"/>
          <w:i/>
          <w:sz w:val="20"/>
          <w:szCs w:val="20"/>
        </w:rPr>
        <w:t>The Importance of Ideals: Debating their Relevance in Law, Morality and Politics</w:t>
      </w:r>
      <w:r w:rsidR="001C29A7" w:rsidRPr="001C29A7">
        <w:rPr>
          <w:rFonts w:ascii="Times New Roman" w:hAnsi="Times New Roman" w:cs="Times New Roman"/>
          <w:sz w:val="20"/>
          <w:szCs w:val="20"/>
        </w:rPr>
        <w:t>. Brussels: Library of Congress</w:t>
      </w:r>
    </w:p>
    <w:p w:rsidR="00B966CC" w:rsidRDefault="00B966CC" w:rsidP="00122C6B">
      <w:pPr>
        <w:pStyle w:val="FootnoteText"/>
        <w:ind w:left="284" w:right="-1091" w:hanging="568"/>
        <w:jc w:val="both"/>
        <w:rPr>
          <w:rFonts w:ascii="Times New Roman" w:hAnsi="Times New Roman" w:cs="Times New Roman"/>
        </w:rPr>
      </w:pPr>
    </w:p>
    <w:p w:rsidR="00B966CC" w:rsidRDefault="003252D5" w:rsidP="00122C6B">
      <w:pPr>
        <w:autoSpaceDE w:val="0"/>
        <w:autoSpaceDN w:val="0"/>
        <w:adjustRightInd w:val="0"/>
        <w:ind w:left="284" w:right="-1091" w:hanging="568"/>
        <w:jc w:val="both"/>
        <w:rPr>
          <w:rFonts w:ascii="Times New Roman" w:hAnsi="Times New Roman" w:cs="Times New Roman"/>
          <w:bCs/>
          <w:iCs/>
          <w:sz w:val="20"/>
          <w:szCs w:val="20"/>
        </w:rPr>
      </w:pPr>
      <w:r>
        <w:rPr>
          <w:rFonts w:ascii="Times New Roman" w:hAnsi="Times New Roman" w:cs="Times New Roman"/>
          <w:bCs/>
          <w:sz w:val="20"/>
          <w:szCs w:val="20"/>
        </w:rPr>
        <w:t>Weber</w:t>
      </w:r>
      <w:r w:rsidR="00CF3260" w:rsidRPr="002212E6">
        <w:rPr>
          <w:rFonts w:ascii="Times New Roman" w:hAnsi="Times New Roman" w:cs="Times New Roman"/>
          <w:bCs/>
          <w:sz w:val="20"/>
          <w:szCs w:val="20"/>
        </w:rPr>
        <w:t>, M</w:t>
      </w:r>
      <w:r>
        <w:rPr>
          <w:rFonts w:ascii="Times New Roman" w:hAnsi="Times New Roman" w:cs="Times New Roman"/>
          <w:bCs/>
          <w:sz w:val="20"/>
          <w:szCs w:val="20"/>
        </w:rPr>
        <w:t>ax</w:t>
      </w:r>
      <w:r w:rsidR="00CF3260" w:rsidRPr="002212E6">
        <w:rPr>
          <w:rFonts w:ascii="Times New Roman" w:hAnsi="Times New Roman" w:cs="Times New Roman"/>
          <w:bCs/>
          <w:sz w:val="20"/>
          <w:szCs w:val="20"/>
        </w:rPr>
        <w:t xml:space="preserve"> </w:t>
      </w:r>
      <w:r w:rsidR="0053341C">
        <w:rPr>
          <w:rFonts w:ascii="Times New Roman" w:hAnsi="Times New Roman" w:cs="Times New Roman"/>
          <w:bCs/>
          <w:sz w:val="20"/>
          <w:szCs w:val="20"/>
        </w:rPr>
        <w:t>(</w:t>
      </w:r>
      <w:r w:rsidR="00B966CC" w:rsidRPr="002212E6">
        <w:rPr>
          <w:rFonts w:ascii="Times New Roman" w:hAnsi="Times New Roman" w:cs="Times New Roman"/>
          <w:bCs/>
          <w:sz w:val="20"/>
          <w:szCs w:val="20"/>
        </w:rPr>
        <w:t>1949</w:t>
      </w:r>
      <w:r w:rsidR="0053341C">
        <w:rPr>
          <w:rFonts w:ascii="Times New Roman" w:hAnsi="Times New Roman" w:cs="Times New Roman"/>
          <w:bCs/>
          <w:sz w:val="20"/>
          <w:szCs w:val="20"/>
        </w:rPr>
        <w:t>)</w:t>
      </w:r>
      <w:r w:rsidR="00B966CC" w:rsidRPr="002212E6">
        <w:rPr>
          <w:rFonts w:ascii="Times New Roman" w:hAnsi="Times New Roman" w:cs="Times New Roman"/>
          <w:bCs/>
          <w:sz w:val="20"/>
          <w:szCs w:val="20"/>
        </w:rPr>
        <w:t xml:space="preserve"> </w:t>
      </w:r>
      <w:proofErr w:type="gramStart"/>
      <w:r w:rsidR="00B966CC" w:rsidRPr="002212E6">
        <w:rPr>
          <w:rFonts w:ascii="Times New Roman" w:hAnsi="Times New Roman" w:cs="Times New Roman"/>
          <w:bCs/>
          <w:i/>
          <w:iCs/>
          <w:sz w:val="20"/>
          <w:szCs w:val="20"/>
        </w:rPr>
        <w:t>The</w:t>
      </w:r>
      <w:proofErr w:type="gramEnd"/>
      <w:r w:rsidR="00B966CC" w:rsidRPr="002212E6">
        <w:rPr>
          <w:rFonts w:ascii="Times New Roman" w:hAnsi="Times New Roman" w:cs="Times New Roman"/>
          <w:bCs/>
          <w:i/>
          <w:iCs/>
          <w:sz w:val="20"/>
          <w:szCs w:val="20"/>
        </w:rPr>
        <w:t xml:space="preserve"> Methodology of the Social Sciences</w:t>
      </w:r>
      <w:r w:rsidR="00B966CC" w:rsidRPr="002212E6">
        <w:rPr>
          <w:rFonts w:ascii="Times New Roman" w:hAnsi="Times New Roman" w:cs="Times New Roman"/>
          <w:bCs/>
          <w:iCs/>
          <w:sz w:val="20"/>
          <w:szCs w:val="20"/>
        </w:rPr>
        <w:t xml:space="preserve">, </w:t>
      </w:r>
      <w:r w:rsidR="00B966CC" w:rsidRPr="002212E6">
        <w:rPr>
          <w:rFonts w:ascii="Times New Roman" w:hAnsi="Times New Roman" w:cs="Times New Roman"/>
          <w:bCs/>
          <w:sz w:val="20"/>
          <w:szCs w:val="20"/>
        </w:rPr>
        <w:t>trans</w:t>
      </w:r>
      <w:r w:rsidR="00122C6B">
        <w:rPr>
          <w:rFonts w:ascii="Times New Roman" w:hAnsi="Times New Roman" w:cs="Times New Roman"/>
          <w:bCs/>
          <w:sz w:val="20"/>
          <w:szCs w:val="20"/>
        </w:rPr>
        <w:t>. and</w:t>
      </w:r>
      <w:r w:rsidR="00B966CC">
        <w:rPr>
          <w:rFonts w:ascii="Times New Roman" w:hAnsi="Times New Roman" w:cs="Times New Roman"/>
          <w:bCs/>
          <w:sz w:val="20"/>
          <w:szCs w:val="20"/>
        </w:rPr>
        <w:t xml:space="preserve"> ed. </w:t>
      </w:r>
      <w:proofErr w:type="spellStart"/>
      <w:r w:rsidR="00B966CC" w:rsidRPr="002212E6">
        <w:rPr>
          <w:rFonts w:ascii="Times New Roman" w:hAnsi="Times New Roman" w:cs="Times New Roman"/>
          <w:bCs/>
          <w:sz w:val="20"/>
          <w:szCs w:val="20"/>
        </w:rPr>
        <w:t>Shils</w:t>
      </w:r>
      <w:proofErr w:type="spellEnd"/>
      <w:r w:rsidR="00B966CC">
        <w:rPr>
          <w:rFonts w:ascii="Times New Roman" w:hAnsi="Times New Roman" w:cs="Times New Roman"/>
          <w:bCs/>
          <w:sz w:val="20"/>
          <w:szCs w:val="20"/>
        </w:rPr>
        <w:t xml:space="preserve"> EA and </w:t>
      </w:r>
      <w:r w:rsidR="00B966CC" w:rsidRPr="002212E6">
        <w:rPr>
          <w:rFonts w:ascii="Times New Roman" w:hAnsi="Times New Roman" w:cs="Times New Roman"/>
          <w:bCs/>
          <w:sz w:val="20"/>
          <w:szCs w:val="20"/>
        </w:rPr>
        <w:t>Finch</w:t>
      </w:r>
      <w:r w:rsidR="00B966CC">
        <w:rPr>
          <w:rFonts w:ascii="Times New Roman" w:hAnsi="Times New Roman" w:cs="Times New Roman"/>
          <w:bCs/>
          <w:sz w:val="20"/>
          <w:szCs w:val="20"/>
        </w:rPr>
        <w:t xml:space="preserve"> HA</w:t>
      </w:r>
      <w:r w:rsidR="00B966CC" w:rsidRPr="002212E6">
        <w:rPr>
          <w:rFonts w:ascii="Times New Roman" w:hAnsi="Times New Roman" w:cs="Times New Roman"/>
          <w:bCs/>
          <w:sz w:val="20"/>
          <w:szCs w:val="20"/>
        </w:rPr>
        <w:t>,</w:t>
      </w:r>
      <w:r w:rsidR="00B966CC" w:rsidRPr="002212E6">
        <w:rPr>
          <w:rFonts w:ascii="Times New Roman" w:hAnsi="Times New Roman" w:cs="Times New Roman"/>
          <w:bCs/>
        </w:rPr>
        <w:t xml:space="preserve"> </w:t>
      </w:r>
      <w:r w:rsidR="00122C6B">
        <w:rPr>
          <w:rFonts w:ascii="Times New Roman" w:hAnsi="Times New Roman" w:cs="Times New Roman"/>
          <w:bCs/>
          <w:iCs/>
          <w:sz w:val="20"/>
          <w:szCs w:val="20"/>
        </w:rPr>
        <w:t>New York: Free Press</w:t>
      </w:r>
    </w:p>
    <w:p w:rsidR="00B57B66" w:rsidRDefault="00B57B66" w:rsidP="00122C6B">
      <w:pPr>
        <w:autoSpaceDE w:val="0"/>
        <w:autoSpaceDN w:val="0"/>
        <w:adjustRightInd w:val="0"/>
        <w:ind w:left="284" w:right="-1091" w:hanging="568"/>
        <w:jc w:val="both"/>
        <w:rPr>
          <w:rFonts w:ascii="Times New Roman" w:hAnsi="Times New Roman" w:cs="Times New Roman"/>
          <w:bCs/>
          <w:iCs/>
          <w:sz w:val="20"/>
          <w:szCs w:val="20"/>
        </w:rPr>
      </w:pPr>
    </w:p>
    <w:p w:rsidR="00A72B7B" w:rsidRPr="001C29A7" w:rsidRDefault="00A72B7B" w:rsidP="0053069A">
      <w:pPr>
        <w:spacing w:line="480" w:lineRule="auto"/>
        <w:ind w:right="-1091"/>
        <w:jc w:val="both"/>
        <w:rPr>
          <w:rFonts w:ascii="Times New Roman" w:hAnsi="Times New Roman" w:cs="Times New Roman"/>
          <w:sz w:val="20"/>
          <w:szCs w:val="20"/>
        </w:rPr>
      </w:pPr>
    </w:p>
    <w:p w:rsidR="003252D5" w:rsidRDefault="003252D5" w:rsidP="0053069A">
      <w:pPr>
        <w:spacing w:line="480" w:lineRule="auto"/>
        <w:ind w:right="-1091"/>
        <w:jc w:val="both"/>
        <w:rPr>
          <w:rFonts w:ascii="Times New Roman" w:hAnsi="Times New Roman" w:cs="Times New Roman"/>
        </w:rPr>
      </w:pPr>
    </w:p>
    <w:p w:rsidR="001C29A7" w:rsidRDefault="001C29A7" w:rsidP="0053069A">
      <w:pPr>
        <w:spacing w:line="480" w:lineRule="auto"/>
        <w:ind w:right="-1091"/>
        <w:jc w:val="both"/>
        <w:rPr>
          <w:rFonts w:ascii="Times New Roman" w:hAnsi="Times New Roman" w:cs="Times New Roman"/>
        </w:rPr>
      </w:pPr>
    </w:p>
    <w:p w:rsidR="00374694" w:rsidRDefault="00374694" w:rsidP="0053069A">
      <w:pPr>
        <w:spacing w:line="480" w:lineRule="auto"/>
        <w:ind w:right="-1091"/>
        <w:jc w:val="both"/>
        <w:rPr>
          <w:rFonts w:ascii="Times New Roman" w:hAnsi="Times New Roman" w:cs="Times New Roman"/>
        </w:rPr>
      </w:pPr>
    </w:p>
    <w:p w:rsidR="003252D5" w:rsidRPr="002D1C29" w:rsidRDefault="003252D5" w:rsidP="003252D5">
      <w:pPr>
        <w:spacing w:line="360" w:lineRule="auto"/>
        <w:ind w:left="-284" w:right="-1091" w:firstLine="1004"/>
        <w:jc w:val="both"/>
        <w:rPr>
          <w:rFonts w:ascii="Times New Roman" w:hAnsi="Times New Roman" w:cs="Times New Roman"/>
        </w:rPr>
      </w:pPr>
      <w:r w:rsidRPr="002D1C29">
        <w:rPr>
          <w:rFonts w:ascii="Times New Roman" w:hAnsi="Times New Roman" w:cs="Times New Roman"/>
        </w:rPr>
        <w:t>Figure 1: Legal Identification and Bureaucratic Ideals</w:t>
      </w:r>
      <w:r w:rsidR="002F5892">
        <w:rPr>
          <w:rFonts w:ascii="Times New Roman" w:hAnsi="Times New Roman" w:cs="Times New Roman"/>
        </w:rPr>
        <w:t>; the Pilot</w:t>
      </w:r>
    </w:p>
    <w:tbl>
      <w:tblPr>
        <w:tblStyle w:val="TableGrid"/>
        <w:tblW w:w="9073" w:type="dxa"/>
        <w:tblInd w:w="-176" w:type="dxa"/>
        <w:tblBorders>
          <w:insideH w:val="none" w:sz="0" w:space="0" w:color="auto"/>
          <w:insideV w:val="none" w:sz="0" w:space="0" w:color="auto"/>
        </w:tblBorders>
        <w:tblLook w:val="04A0" w:firstRow="1" w:lastRow="0" w:firstColumn="1" w:lastColumn="0" w:noHBand="0" w:noVBand="1"/>
      </w:tblPr>
      <w:tblGrid>
        <w:gridCol w:w="3118"/>
        <w:gridCol w:w="3261"/>
        <w:gridCol w:w="2694"/>
      </w:tblGrid>
      <w:tr w:rsidR="003252D5" w:rsidRPr="002D1C29" w:rsidTr="0040100A">
        <w:tc>
          <w:tcPr>
            <w:tcW w:w="3118" w:type="dxa"/>
          </w:tcPr>
          <w:p w:rsidR="003252D5" w:rsidRPr="002D1C29" w:rsidRDefault="003252D5" w:rsidP="00BD489D">
            <w:pPr>
              <w:jc w:val="center"/>
              <w:rPr>
                <w:rFonts w:cs="Times New Roman"/>
                <w:szCs w:val="24"/>
              </w:rPr>
            </w:pPr>
          </w:p>
        </w:tc>
        <w:tc>
          <w:tcPr>
            <w:tcW w:w="3261" w:type="dxa"/>
          </w:tcPr>
          <w:p w:rsidR="003252D5" w:rsidRPr="002D1C29" w:rsidRDefault="003252D5" w:rsidP="00BD489D">
            <w:pPr>
              <w:jc w:val="center"/>
              <w:rPr>
                <w:szCs w:val="24"/>
              </w:rPr>
            </w:pPr>
          </w:p>
        </w:tc>
        <w:tc>
          <w:tcPr>
            <w:tcW w:w="2694" w:type="dxa"/>
          </w:tcPr>
          <w:p w:rsidR="003252D5" w:rsidRPr="002D1C29" w:rsidRDefault="003252D5" w:rsidP="00BD489D">
            <w:pPr>
              <w:jc w:val="center"/>
              <w:rPr>
                <w:rFonts w:cs="Times New Roman"/>
                <w:szCs w:val="24"/>
              </w:rPr>
            </w:pPr>
          </w:p>
        </w:tc>
      </w:tr>
      <w:tr w:rsidR="003252D5" w:rsidRPr="002D1C29" w:rsidTr="0040100A">
        <w:tc>
          <w:tcPr>
            <w:tcW w:w="3118" w:type="dxa"/>
          </w:tcPr>
          <w:p w:rsidR="003252D5" w:rsidRPr="002D1C29" w:rsidRDefault="00B5505E" w:rsidP="00BD489D">
            <w:pPr>
              <w:jc w:val="center"/>
              <w:rPr>
                <w:szCs w:val="24"/>
              </w:rPr>
            </w:pPr>
            <w:r w:rsidRPr="002D1C29">
              <w:rPr>
                <w:rFonts w:cs="Times New Roman"/>
                <w:szCs w:val="24"/>
              </w:rPr>
              <w:t>WEAK</w:t>
            </w:r>
            <w:r w:rsidR="003252D5" w:rsidRPr="002D1C29">
              <w:rPr>
                <w:rFonts w:cs="Times New Roman"/>
                <w:szCs w:val="24"/>
              </w:rPr>
              <w:t xml:space="preserve"> LEGAL IDENTIFICATION</w:t>
            </w:r>
          </w:p>
        </w:tc>
        <w:tc>
          <w:tcPr>
            <w:tcW w:w="3261" w:type="dxa"/>
          </w:tcPr>
          <w:p w:rsidR="003252D5" w:rsidRPr="002D1C29" w:rsidRDefault="003252D5" w:rsidP="00BD489D">
            <w:pPr>
              <w:jc w:val="center"/>
              <w:rPr>
                <w:szCs w:val="24"/>
              </w:rPr>
            </w:pPr>
          </w:p>
        </w:tc>
        <w:tc>
          <w:tcPr>
            <w:tcW w:w="2694" w:type="dxa"/>
          </w:tcPr>
          <w:p w:rsidR="003252D5" w:rsidRPr="002D1C29" w:rsidRDefault="00B5505E" w:rsidP="00BD489D">
            <w:pPr>
              <w:jc w:val="center"/>
              <w:rPr>
                <w:szCs w:val="24"/>
              </w:rPr>
            </w:pPr>
            <w:r w:rsidRPr="002D1C29">
              <w:rPr>
                <w:rFonts w:cs="Times New Roman"/>
                <w:szCs w:val="24"/>
              </w:rPr>
              <w:t>STRONG</w:t>
            </w:r>
            <w:r w:rsidR="003252D5" w:rsidRPr="002D1C29">
              <w:rPr>
                <w:rFonts w:cs="Times New Roman"/>
                <w:szCs w:val="24"/>
              </w:rPr>
              <w:t xml:space="preserve"> LEGAL IDENTIFICATION</w:t>
            </w:r>
          </w:p>
        </w:tc>
      </w:tr>
      <w:tr w:rsidR="003252D5" w:rsidRPr="002D1C29" w:rsidTr="0040100A">
        <w:tc>
          <w:tcPr>
            <w:tcW w:w="3118" w:type="dxa"/>
            <w:vAlign w:val="center"/>
          </w:tcPr>
          <w:p w:rsidR="003252D5" w:rsidRPr="002D1C29" w:rsidRDefault="003252D5" w:rsidP="006C5633">
            <w:pPr>
              <w:rPr>
                <w:szCs w:val="24"/>
              </w:rPr>
            </w:pPr>
          </w:p>
        </w:tc>
        <w:tc>
          <w:tcPr>
            <w:tcW w:w="3261" w:type="dxa"/>
          </w:tcPr>
          <w:p w:rsidR="003252D5" w:rsidRPr="002D1C29" w:rsidRDefault="003252D5" w:rsidP="00BD489D">
            <w:pPr>
              <w:rPr>
                <w:szCs w:val="24"/>
              </w:rPr>
            </w:pPr>
          </w:p>
        </w:tc>
        <w:tc>
          <w:tcPr>
            <w:tcW w:w="2694" w:type="dxa"/>
            <w:vAlign w:val="center"/>
          </w:tcPr>
          <w:p w:rsidR="003252D5" w:rsidRPr="002D1C29" w:rsidRDefault="003252D5" w:rsidP="006C5633">
            <w:pPr>
              <w:jc w:val="right"/>
              <w:rPr>
                <w:szCs w:val="24"/>
              </w:rPr>
            </w:pPr>
          </w:p>
        </w:tc>
      </w:tr>
      <w:tr w:rsidR="003252D5" w:rsidRPr="002D1C29" w:rsidTr="0040100A">
        <w:tc>
          <w:tcPr>
            <w:tcW w:w="3118" w:type="dxa"/>
            <w:vAlign w:val="center"/>
          </w:tcPr>
          <w:p w:rsidR="003252D5" w:rsidRPr="002D1C29" w:rsidRDefault="003252D5" w:rsidP="006C5633">
            <w:pPr>
              <w:rPr>
                <w:szCs w:val="24"/>
              </w:rPr>
            </w:pPr>
          </w:p>
        </w:tc>
        <w:tc>
          <w:tcPr>
            <w:tcW w:w="3261" w:type="dxa"/>
            <w:vAlign w:val="center"/>
          </w:tcPr>
          <w:p w:rsidR="003252D5" w:rsidRPr="002D1C29" w:rsidRDefault="003252D5" w:rsidP="00BD489D">
            <w:pPr>
              <w:jc w:val="center"/>
              <w:rPr>
                <w:szCs w:val="24"/>
              </w:rPr>
            </w:pPr>
            <w:r w:rsidRPr="002D1C29">
              <w:rPr>
                <w:szCs w:val="24"/>
              </w:rPr>
              <w:t xml:space="preserve">Experience and </w:t>
            </w:r>
          </w:p>
          <w:p w:rsidR="003252D5" w:rsidRPr="002D1C29" w:rsidRDefault="003252D5" w:rsidP="00BD489D">
            <w:pPr>
              <w:jc w:val="center"/>
              <w:rPr>
                <w:szCs w:val="24"/>
              </w:rPr>
            </w:pPr>
            <w:r w:rsidRPr="002D1C29">
              <w:rPr>
                <w:szCs w:val="24"/>
              </w:rPr>
              <w:t>Intellect</w:t>
            </w:r>
          </w:p>
        </w:tc>
        <w:tc>
          <w:tcPr>
            <w:tcW w:w="2694" w:type="dxa"/>
            <w:vAlign w:val="center"/>
          </w:tcPr>
          <w:p w:rsidR="003252D5" w:rsidRPr="002D1C29" w:rsidRDefault="003252D5" w:rsidP="006C5633">
            <w:pPr>
              <w:jc w:val="right"/>
              <w:rPr>
                <w:szCs w:val="24"/>
              </w:rPr>
            </w:pPr>
          </w:p>
        </w:tc>
      </w:tr>
      <w:tr w:rsidR="003252D5" w:rsidRPr="002D1C29" w:rsidTr="0040100A">
        <w:tc>
          <w:tcPr>
            <w:tcW w:w="3118" w:type="dxa"/>
            <w:vAlign w:val="center"/>
          </w:tcPr>
          <w:p w:rsidR="003252D5" w:rsidRPr="002D1C29" w:rsidRDefault="000857E3" w:rsidP="006C5633">
            <w:pPr>
              <w:rPr>
                <w:szCs w:val="24"/>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1470660</wp:posOffset>
                      </wp:positionH>
                      <wp:positionV relativeFrom="paragraph">
                        <wp:posOffset>26670</wp:posOffset>
                      </wp:positionV>
                      <wp:extent cx="3026410" cy="407670"/>
                      <wp:effectExtent l="0" t="0" r="21590" b="11430"/>
                      <wp:wrapNone/>
                      <wp:docPr id="1" name="Left-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6410" cy="407670"/>
                              </a:xfrm>
                              <a:prstGeom prst="leftRightArrow">
                                <a:avLst/>
                              </a:prstGeom>
                              <a:solidFill>
                                <a:schemeClr val="tx2">
                                  <a:lumMod val="40000"/>
                                  <a:lumOff val="6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0956" w:rsidRDefault="00170956" w:rsidP="001709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115.8pt;margin-top:2.1pt;width:238.3pt;height:3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" adj="1455" fillcolor="#8db3e2 [1311]" strokecolor="#0070c0" strokeweight="2pt">
                      <v:path arrowok="t"/>
                      <v:textbox>
                        <w:txbxContent>
                          <w:p w:rsidR="00170956" w:rsidRDefault="00170956" w:rsidP="00170956">
                            <w:pPr>
                              <w:jc w:val="center"/>
                            </w:pPr>
                          </w:p>
                        </w:txbxContent>
                      </v:textbox>
                    </v:shape>
                  </w:pict>
                </mc:Fallback>
              </mc:AlternateContent>
            </w:r>
          </w:p>
        </w:tc>
        <w:tc>
          <w:tcPr>
            <w:tcW w:w="3261" w:type="dxa"/>
            <w:vAlign w:val="center"/>
          </w:tcPr>
          <w:p w:rsidR="003252D5" w:rsidRPr="002D1C29" w:rsidRDefault="003252D5" w:rsidP="00BD489D">
            <w:pPr>
              <w:jc w:val="center"/>
              <w:rPr>
                <w:szCs w:val="24"/>
              </w:rPr>
            </w:pPr>
          </w:p>
        </w:tc>
        <w:tc>
          <w:tcPr>
            <w:tcW w:w="2694" w:type="dxa"/>
            <w:vAlign w:val="center"/>
          </w:tcPr>
          <w:p w:rsidR="003252D5" w:rsidRPr="002D1C29" w:rsidRDefault="003252D5" w:rsidP="006C5633">
            <w:pPr>
              <w:tabs>
                <w:tab w:val="left" w:pos="2869"/>
              </w:tabs>
              <w:jc w:val="right"/>
              <w:rPr>
                <w:szCs w:val="24"/>
              </w:rPr>
            </w:pPr>
          </w:p>
        </w:tc>
      </w:tr>
      <w:tr w:rsidR="003252D5" w:rsidRPr="002D1C29" w:rsidTr="0040100A">
        <w:tc>
          <w:tcPr>
            <w:tcW w:w="3118" w:type="dxa"/>
            <w:vAlign w:val="center"/>
          </w:tcPr>
          <w:p w:rsidR="003252D5" w:rsidRPr="002D1C29" w:rsidRDefault="003252D5" w:rsidP="006C5633">
            <w:pPr>
              <w:rPr>
                <w:caps/>
                <w:szCs w:val="24"/>
              </w:rPr>
            </w:pPr>
            <w:r w:rsidRPr="002D1C29">
              <w:rPr>
                <w:caps/>
                <w:szCs w:val="24"/>
              </w:rPr>
              <w:t xml:space="preserve">  Experience</w:t>
            </w:r>
          </w:p>
        </w:tc>
        <w:tc>
          <w:tcPr>
            <w:tcW w:w="3261" w:type="dxa"/>
            <w:vAlign w:val="center"/>
          </w:tcPr>
          <w:p w:rsidR="003252D5" w:rsidRPr="002D1C29" w:rsidRDefault="003252D5" w:rsidP="00BD489D">
            <w:pPr>
              <w:jc w:val="center"/>
              <w:rPr>
                <w:szCs w:val="24"/>
              </w:rPr>
            </w:pPr>
          </w:p>
        </w:tc>
        <w:tc>
          <w:tcPr>
            <w:tcW w:w="2694" w:type="dxa"/>
            <w:vAlign w:val="center"/>
          </w:tcPr>
          <w:p w:rsidR="003252D5" w:rsidRPr="002D1C29" w:rsidRDefault="003252D5" w:rsidP="006C5633">
            <w:pPr>
              <w:tabs>
                <w:tab w:val="left" w:pos="2869"/>
              </w:tabs>
              <w:jc w:val="right"/>
              <w:rPr>
                <w:caps/>
                <w:szCs w:val="24"/>
              </w:rPr>
            </w:pPr>
            <w:r w:rsidRPr="002D1C29">
              <w:rPr>
                <w:caps/>
                <w:szCs w:val="24"/>
              </w:rPr>
              <w:t xml:space="preserve">                        Intellect</w:t>
            </w:r>
          </w:p>
        </w:tc>
      </w:tr>
      <w:tr w:rsidR="003252D5" w:rsidRPr="002D1C29" w:rsidTr="0040100A">
        <w:tc>
          <w:tcPr>
            <w:tcW w:w="3118" w:type="dxa"/>
            <w:vAlign w:val="center"/>
          </w:tcPr>
          <w:p w:rsidR="003252D5" w:rsidRPr="002D1C29" w:rsidRDefault="003252D5" w:rsidP="006C5633">
            <w:pPr>
              <w:rPr>
                <w:szCs w:val="24"/>
              </w:rPr>
            </w:pPr>
          </w:p>
        </w:tc>
        <w:tc>
          <w:tcPr>
            <w:tcW w:w="3261" w:type="dxa"/>
            <w:vAlign w:val="center"/>
          </w:tcPr>
          <w:p w:rsidR="003252D5" w:rsidRPr="002D1C29" w:rsidRDefault="003252D5" w:rsidP="00BD489D">
            <w:pPr>
              <w:jc w:val="center"/>
              <w:rPr>
                <w:szCs w:val="24"/>
              </w:rPr>
            </w:pPr>
          </w:p>
        </w:tc>
        <w:tc>
          <w:tcPr>
            <w:tcW w:w="2694" w:type="dxa"/>
            <w:vAlign w:val="center"/>
          </w:tcPr>
          <w:p w:rsidR="003252D5" w:rsidRPr="002D1C29" w:rsidRDefault="003252D5" w:rsidP="006C5633">
            <w:pPr>
              <w:tabs>
                <w:tab w:val="left" w:pos="2869"/>
              </w:tabs>
              <w:jc w:val="right"/>
              <w:rPr>
                <w:szCs w:val="24"/>
              </w:rPr>
            </w:pPr>
          </w:p>
        </w:tc>
      </w:tr>
      <w:tr w:rsidR="003252D5" w:rsidRPr="002D1C29" w:rsidTr="0040100A">
        <w:tc>
          <w:tcPr>
            <w:tcW w:w="3118" w:type="dxa"/>
            <w:vAlign w:val="center"/>
          </w:tcPr>
          <w:p w:rsidR="003252D5" w:rsidRPr="002D1C29" w:rsidRDefault="003252D5" w:rsidP="006C5633">
            <w:pPr>
              <w:rPr>
                <w:szCs w:val="24"/>
              </w:rPr>
            </w:pPr>
          </w:p>
        </w:tc>
        <w:tc>
          <w:tcPr>
            <w:tcW w:w="3261" w:type="dxa"/>
            <w:vAlign w:val="center"/>
          </w:tcPr>
          <w:p w:rsidR="003252D5" w:rsidRPr="002D1C29" w:rsidRDefault="003252D5" w:rsidP="00BD489D">
            <w:pPr>
              <w:jc w:val="center"/>
              <w:rPr>
                <w:szCs w:val="24"/>
              </w:rPr>
            </w:pPr>
            <w:r w:rsidRPr="002D1C29">
              <w:rPr>
                <w:szCs w:val="24"/>
              </w:rPr>
              <w:t xml:space="preserve">Truth and Information </w:t>
            </w:r>
          </w:p>
        </w:tc>
        <w:tc>
          <w:tcPr>
            <w:tcW w:w="2694" w:type="dxa"/>
            <w:vAlign w:val="center"/>
          </w:tcPr>
          <w:p w:rsidR="003252D5" w:rsidRPr="002D1C29" w:rsidRDefault="003252D5" w:rsidP="006C5633">
            <w:pPr>
              <w:tabs>
                <w:tab w:val="left" w:pos="2869"/>
              </w:tabs>
              <w:jc w:val="right"/>
              <w:rPr>
                <w:szCs w:val="24"/>
              </w:rPr>
            </w:pPr>
          </w:p>
        </w:tc>
      </w:tr>
      <w:tr w:rsidR="003252D5" w:rsidRPr="002D1C29" w:rsidTr="0040100A">
        <w:tc>
          <w:tcPr>
            <w:tcW w:w="3118" w:type="dxa"/>
            <w:vAlign w:val="center"/>
          </w:tcPr>
          <w:p w:rsidR="003252D5" w:rsidRPr="002D1C29" w:rsidRDefault="000857E3" w:rsidP="006C5633">
            <w:pPr>
              <w:rPr>
                <w:szCs w:val="24"/>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1470660</wp:posOffset>
                      </wp:positionH>
                      <wp:positionV relativeFrom="paragraph">
                        <wp:posOffset>45085</wp:posOffset>
                      </wp:positionV>
                      <wp:extent cx="3026410" cy="407035"/>
                      <wp:effectExtent l="0" t="0" r="21590" b="12065"/>
                      <wp:wrapNone/>
                      <wp:docPr id="2" name="Left-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6410" cy="407035"/>
                              </a:xfrm>
                              <a:prstGeom prst="leftRightArrow">
                                <a:avLst/>
                              </a:prstGeom>
                              <a:solidFill>
                                <a:schemeClr val="tx2">
                                  <a:lumMod val="40000"/>
                                  <a:lumOff val="6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0956" w:rsidRDefault="00170956" w:rsidP="001709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2" o:spid="_x0000_s1027" type="#_x0000_t69" style="position:absolute;margin-left:115.8pt;margin-top:3.55pt;width:238.3pt;height:3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" adj="1453" fillcolor="#8db3e2 [1311]" strokecolor="#0070c0" strokeweight="2pt">
                      <v:path arrowok="t"/>
                      <v:textbox>
                        <w:txbxContent>
                          <w:p w:rsidR="00170956" w:rsidRDefault="00170956" w:rsidP="00170956">
                            <w:pPr>
                              <w:jc w:val="center"/>
                            </w:pPr>
                          </w:p>
                        </w:txbxContent>
                      </v:textbox>
                    </v:shape>
                  </w:pict>
                </mc:Fallback>
              </mc:AlternateContent>
            </w:r>
          </w:p>
        </w:tc>
        <w:tc>
          <w:tcPr>
            <w:tcW w:w="3261" w:type="dxa"/>
            <w:vAlign w:val="center"/>
          </w:tcPr>
          <w:p w:rsidR="003252D5" w:rsidRPr="002D1C29" w:rsidRDefault="003252D5" w:rsidP="00BD489D">
            <w:pPr>
              <w:jc w:val="center"/>
              <w:rPr>
                <w:szCs w:val="24"/>
              </w:rPr>
            </w:pPr>
          </w:p>
        </w:tc>
        <w:tc>
          <w:tcPr>
            <w:tcW w:w="2694" w:type="dxa"/>
            <w:vAlign w:val="center"/>
          </w:tcPr>
          <w:p w:rsidR="003252D5" w:rsidRPr="002D1C29" w:rsidRDefault="003252D5" w:rsidP="006C5633">
            <w:pPr>
              <w:tabs>
                <w:tab w:val="left" w:pos="2869"/>
              </w:tabs>
              <w:jc w:val="right"/>
              <w:rPr>
                <w:szCs w:val="24"/>
              </w:rPr>
            </w:pPr>
          </w:p>
        </w:tc>
      </w:tr>
      <w:tr w:rsidR="003252D5" w:rsidRPr="002D1C29" w:rsidTr="0040100A">
        <w:trPr>
          <w:trHeight w:val="671"/>
        </w:trPr>
        <w:tc>
          <w:tcPr>
            <w:tcW w:w="3118" w:type="dxa"/>
            <w:vAlign w:val="center"/>
          </w:tcPr>
          <w:p w:rsidR="006C5633" w:rsidRDefault="003252D5" w:rsidP="006C5633">
            <w:pPr>
              <w:rPr>
                <w:caps/>
                <w:szCs w:val="24"/>
              </w:rPr>
            </w:pPr>
            <w:r w:rsidRPr="002D1C29">
              <w:rPr>
                <w:caps/>
                <w:szCs w:val="24"/>
              </w:rPr>
              <w:t xml:space="preserve">Truth </w:t>
            </w:r>
          </w:p>
          <w:p w:rsidR="003252D5" w:rsidRPr="002D1C29" w:rsidRDefault="003252D5" w:rsidP="006C5633">
            <w:pPr>
              <w:rPr>
                <w:caps/>
                <w:szCs w:val="24"/>
              </w:rPr>
            </w:pPr>
            <w:r w:rsidRPr="002D1C29">
              <w:rPr>
                <w:caps/>
                <w:szCs w:val="24"/>
              </w:rPr>
              <w:t>verification</w:t>
            </w:r>
          </w:p>
        </w:tc>
        <w:tc>
          <w:tcPr>
            <w:tcW w:w="3261" w:type="dxa"/>
            <w:vAlign w:val="center"/>
          </w:tcPr>
          <w:p w:rsidR="003252D5" w:rsidRPr="002D1C29" w:rsidRDefault="003252D5" w:rsidP="00BD489D">
            <w:pPr>
              <w:jc w:val="center"/>
              <w:rPr>
                <w:szCs w:val="24"/>
              </w:rPr>
            </w:pPr>
          </w:p>
        </w:tc>
        <w:tc>
          <w:tcPr>
            <w:tcW w:w="2694" w:type="dxa"/>
            <w:vAlign w:val="center"/>
          </w:tcPr>
          <w:p w:rsidR="003252D5" w:rsidRPr="002D1C29" w:rsidRDefault="003252D5" w:rsidP="006C5633">
            <w:pPr>
              <w:tabs>
                <w:tab w:val="left" w:pos="2869"/>
              </w:tabs>
              <w:jc w:val="right"/>
              <w:rPr>
                <w:caps/>
                <w:szCs w:val="24"/>
              </w:rPr>
            </w:pPr>
            <w:r w:rsidRPr="002D1C29">
              <w:rPr>
                <w:caps/>
                <w:szCs w:val="24"/>
              </w:rPr>
              <w:t xml:space="preserve">                     INFORMATION</w:t>
            </w:r>
          </w:p>
          <w:p w:rsidR="003252D5" w:rsidRPr="002D1C29" w:rsidRDefault="003252D5" w:rsidP="006C5633">
            <w:pPr>
              <w:tabs>
                <w:tab w:val="left" w:pos="2869"/>
              </w:tabs>
              <w:jc w:val="right"/>
              <w:rPr>
                <w:caps/>
                <w:szCs w:val="24"/>
              </w:rPr>
            </w:pPr>
            <w:r w:rsidRPr="002D1C29">
              <w:rPr>
                <w:caps/>
                <w:szCs w:val="24"/>
              </w:rPr>
              <w:t xml:space="preserve">                      processing</w:t>
            </w:r>
          </w:p>
        </w:tc>
      </w:tr>
      <w:tr w:rsidR="003252D5" w:rsidRPr="002D1C29" w:rsidTr="0040100A">
        <w:tc>
          <w:tcPr>
            <w:tcW w:w="3118" w:type="dxa"/>
            <w:vAlign w:val="center"/>
          </w:tcPr>
          <w:p w:rsidR="003252D5" w:rsidRPr="002D1C29" w:rsidRDefault="003252D5" w:rsidP="006C5633">
            <w:pPr>
              <w:rPr>
                <w:szCs w:val="24"/>
              </w:rPr>
            </w:pPr>
          </w:p>
        </w:tc>
        <w:tc>
          <w:tcPr>
            <w:tcW w:w="3261" w:type="dxa"/>
            <w:vAlign w:val="center"/>
          </w:tcPr>
          <w:p w:rsidR="003252D5" w:rsidRPr="002D1C29" w:rsidRDefault="003252D5" w:rsidP="00BD489D">
            <w:pPr>
              <w:jc w:val="center"/>
              <w:rPr>
                <w:szCs w:val="24"/>
              </w:rPr>
            </w:pPr>
          </w:p>
        </w:tc>
        <w:tc>
          <w:tcPr>
            <w:tcW w:w="2694" w:type="dxa"/>
            <w:vAlign w:val="center"/>
          </w:tcPr>
          <w:p w:rsidR="003252D5" w:rsidRPr="002D1C29" w:rsidRDefault="003252D5" w:rsidP="006C5633">
            <w:pPr>
              <w:tabs>
                <w:tab w:val="left" w:pos="2869"/>
              </w:tabs>
              <w:jc w:val="right"/>
              <w:rPr>
                <w:szCs w:val="24"/>
              </w:rPr>
            </w:pPr>
          </w:p>
        </w:tc>
      </w:tr>
      <w:tr w:rsidR="003252D5" w:rsidRPr="00DF54A2" w:rsidTr="0040100A">
        <w:tc>
          <w:tcPr>
            <w:tcW w:w="3118" w:type="dxa"/>
            <w:vAlign w:val="center"/>
          </w:tcPr>
          <w:p w:rsidR="003252D5" w:rsidRPr="00DF54A2" w:rsidRDefault="003252D5" w:rsidP="006C5633">
            <w:pPr>
              <w:rPr>
                <w:szCs w:val="24"/>
              </w:rPr>
            </w:pPr>
          </w:p>
        </w:tc>
        <w:tc>
          <w:tcPr>
            <w:tcW w:w="3261" w:type="dxa"/>
            <w:vAlign w:val="center"/>
          </w:tcPr>
          <w:p w:rsidR="003252D5" w:rsidRPr="002F5892" w:rsidRDefault="003252D5" w:rsidP="00BD489D">
            <w:pPr>
              <w:jc w:val="center"/>
              <w:rPr>
                <w:szCs w:val="24"/>
              </w:rPr>
            </w:pPr>
            <w:r w:rsidRPr="002F5892">
              <w:rPr>
                <w:szCs w:val="24"/>
              </w:rPr>
              <w:t xml:space="preserve">Intuition and </w:t>
            </w:r>
          </w:p>
          <w:p w:rsidR="003252D5" w:rsidRPr="00DF54A2" w:rsidRDefault="003252D5" w:rsidP="00BD489D">
            <w:pPr>
              <w:jc w:val="center"/>
              <w:rPr>
                <w:b/>
                <w:szCs w:val="24"/>
              </w:rPr>
            </w:pPr>
            <w:r w:rsidRPr="002F5892">
              <w:rPr>
                <w:szCs w:val="24"/>
              </w:rPr>
              <w:t>Professionalism</w:t>
            </w:r>
          </w:p>
        </w:tc>
        <w:tc>
          <w:tcPr>
            <w:tcW w:w="2694" w:type="dxa"/>
            <w:vAlign w:val="center"/>
          </w:tcPr>
          <w:p w:rsidR="003252D5" w:rsidRPr="00DF54A2" w:rsidRDefault="003252D5" w:rsidP="006C5633">
            <w:pPr>
              <w:tabs>
                <w:tab w:val="left" w:pos="2869"/>
              </w:tabs>
              <w:jc w:val="right"/>
              <w:rPr>
                <w:szCs w:val="24"/>
              </w:rPr>
            </w:pPr>
          </w:p>
        </w:tc>
      </w:tr>
      <w:tr w:rsidR="003252D5" w:rsidRPr="00DF54A2" w:rsidTr="0040100A">
        <w:tc>
          <w:tcPr>
            <w:tcW w:w="3118" w:type="dxa"/>
            <w:vAlign w:val="center"/>
          </w:tcPr>
          <w:p w:rsidR="003252D5" w:rsidRPr="00DF54A2" w:rsidRDefault="000857E3" w:rsidP="006C5633">
            <w:pPr>
              <w:rPr>
                <w:szCs w:val="24"/>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1387475</wp:posOffset>
                      </wp:positionH>
                      <wp:positionV relativeFrom="paragraph">
                        <wp:posOffset>49530</wp:posOffset>
                      </wp:positionV>
                      <wp:extent cx="3026410" cy="407670"/>
                      <wp:effectExtent l="0" t="0" r="21590" b="11430"/>
                      <wp:wrapNone/>
                      <wp:docPr id="3" name="Left-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6410" cy="407670"/>
                              </a:xfrm>
                              <a:prstGeom prst="leftRightArrow">
                                <a:avLst/>
                              </a:prstGeom>
                              <a:solidFill>
                                <a:schemeClr val="tx2">
                                  <a:lumMod val="40000"/>
                                  <a:lumOff val="6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0956" w:rsidRDefault="00170956" w:rsidP="001709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3" o:spid="_x0000_s1028" type="#_x0000_t69" style="position:absolute;margin-left:109.25pt;margin-top:3.9pt;width:238.3pt;height:3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" adj="1455" fillcolor="#8db3e2 [1311]" strokecolor="#0070c0" strokeweight="2pt">
                      <v:path arrowok="t"/>
                      <v:textbox>
                        <w:txbxContent>
                          <w:p w:rsidR="00170956" w:rsidRDefault="00170956" w:rsidP="00170956">
                            <w:pPr>
                              <w:jc w:val="center"/>
                            </w:pPr>
                          </w:p>
                        </w:txbxContent>
                      </v:textbox>
                    </v:shape>
                  </w:pict>
                </mc:Fallback>
              </mc:AlternateContent>
            </w:r>
          </w:p>
        </w:tc>
        <w:tc>
          <w:tcPr>
            <w:tcW w:w="3261" w:type="dxa"/>
            <w:vAlign w:val="center"/>
          </w:tcPr>
          <w:p w:rsidR="003252D5" w:rsidRPr="00DF54A2" w:rsidRDefault="003252D5" w:rsidP="00BD489D">
            <w:pPr>
              <w:jc w:val="center"/>
              <w:rPr>
                <w:b/>
                <w:szCs w:val="24"/>
              </w:rPr>
            </w:pPr>
          </w:p>
        </w:tc>
        <w:tc>
          <w:tcPr>
            <w:tcW w:w="2694" w:type="dxa"/>
            <w:vAlign w:val="center"/>
          </w:tcPr>
          <w:p w:rsidR="003252D5" w:rsidRPr="00DF54A2" w:rsidRDefault="003252D5" w:rsidP="006C5633">
            <w:pPr>
              <w:tabs>
                <w:tab w:val="left" w:pos="2869"/>
              </w:tabs>
              <w:jc w:val="right"/>
              <w:rPr>
                <w:szCs w:val="24"/>
              </w:rPr>
            </w:pPr>
          </w:p>
        </w:tc>
      </w:tr>
      <w:tr w:rsidR="003252D5" w:rsidRPr="00DF54A2" w:rsidTr="0040100A">
        <w:tc>
          <w:tcPr>
            <w:tcW w:w="3118" w:type="dxa"/>
            <w:vAlign w:val="center"/>
          </w:tcPr>
          <w:p w:rsidR="003252D5" w:rsidRPr="00DF54A2" w:rsidRDefault="003252D5" w:rsidP="006C5633">
            <w:pPr>
              <w:rPr>
                <w:caps/>
                <w:szCs w:val="24"/>
              </w:rPr>
            </w:pPr>
            <w:r>
              <w:rPr>
                <w:caps/>
                <w:szCs w:val="24"/>
              </w:rPr>
              <w:t xml:space="preserve">  </w:t>
            </w:r>
            <w:r w:rsidRPr="00DF54A2">
              <w:rPr>
                <w:caps/>
                <w:szCs w:val="24"/>
              </w:rPr>
              <w:t>Intuition</w:t>
            </w:r>
          </w:p>
        </w:tc>
        <w:tc>
          <w:tcPr>
            <w:tcW w:w="3261" w:type="dxa"/>
            <w:vAlign w:val="center"/>
          </w:tcPr>
          <w:p w:rsidR="003252D5" w:rsidRPr="00DF54A2" w:rsidRDefault="003252D5" w:rsidP="00BD489D">
            <w:pPr>
              <w:jc w:val="center"/>
              <w:rPr>
                <w:szCs w:val="24"/>
              </w:rPr>
            </w:pPr>
          </w:p>
        </w:tc>
        <w:tc>
          <w:tcPr>
            <w:tcW w:w="2694" w:type="dxa"/>
            <w:vAlign w:val="center"/>
          </w:tcPr>
          <w:p w:rsidR="003252D5" w:rsidRPr="00DF54A2" w:rsidRDefault="003252D5" w:rsidP="006C5633">
            <w:pPr>
              <w:tabs>
                <w:tab w:val="left" w:pos="2869"/>
              </w:tabs>
              <w:jc w:val="right"/>
              <w:rPr>
                <w:caps/>
                <w:szCs w:val="24"/>
              </w:rPr>
            </w:pPr>
            <w:r>
              <w:rPr>
                <w:caps/>
                <w:szCs w:val="24"/>
              </w:rPr>
              <w:t xml:space="preserve">             </w:t>
            </w:r>
            <w:r w:rsidRPr="00DF54A2">
              <w:rPr>
                <w:caps/>
                <w:szCs w:val="24"/>
              </w:rPr>
              <w:t>Professionalism</w:t>
            </w:r>
          </w:p>
        </w:tc>
      </w:tr>
      <w:tr w:rsidR="003252D5" w:rsidRPr="00DF54A2" w:rsidTr="0040100A">
        <w:tc>
          <w:tcPr>
            <w:tcW w:w="3118" w:type="dxa"/>
            <w:vAlign w:val="center"/>
          </w:tcPr>
          <w:p w:rsidR="003252D5" w:rsidRPr="00DF54A2" w:rsidRDefault="003252D5" w:rsidP="006C5633">
            <w:pPr>
              <w:rPr>
                <w:szCs w:val="24"/>
              </w:rPr>
            </w:pPr>
          </w:p>
        </w:tc>
        <w:tc>
          <w:tcPr>
            <w:tcW w:w="3261" w:type="dxa"/>
            <w:vAlign w:val="center"/>
          </w:tcPr>
          <w:p w:rsidR="003252D5" w:rsidRPr="00DF54A2" w:rsidRDefault="003252D5" w:rsidP="00BD489D">
            <w:pPr>
              <w:jc w:val="center"/>
              <w:rPr>
                <w:szCs w:val="24"/>
              </w:rPr>
            </w:pPr>
          </w:p>
        </w:tc>
        <w:tc>
          <w:tcPr>
            <w:tcW w:w="2694" w:type="dxa"/>
            <w:vAlign w:val="center"/>
          </w:tcPr>
          <w:p w:rsidR="003252D5" w:rsidRPr="00DF54A2" w:rsidRDefault="003252D5" w:rsidP="006C5633">
            <w:pPr>
              <w:tabs>
                <w:tab w:val="left" w:pos="2869"/>
              </w:tabs>
              <w:jc w:val="right"/>
              <w:rPr>
                <w:szCs w:val="24"/>
              </w:rPr>
            </w:pPr>
          </w:p>
        </w:tc>
      </w:tr>
      <w:tr w:rsidR="003252D5" w:rsidRPr="00DF54A2" w:rsidTr="0040100A">
        <w:tc>
          <w:tcPr>
            <w:tcW w:w="3118" w:type="dxa"/>
            <w:vAlign w:val="center"/>
          </w:tcPr>
          <w:p w:rsidR="003252D5" w:rsidRPr="00DF54A2" w:rsidRDefault="003252D5" w:rsidP="006C5633">
            <w:pPr>
              <w:rPr>
                <w:szCs w:val="24"/>
              </w:rPr>
            </w:pPr>
          </w:p>
        </w:tc>
        <w:tc>
          <w:tcPr>
            <w:tcW w:w="3261" w:type="dxa"/>
            <w:vAlign w:val="center"/>
          </w:tcPr>
          <w:p w:rsidR="003252D5" w:rsidRPr="002F5892" w:rsidRDefault="003252D5" w:rsidP="00BD489D">
            <w:pPr>
              <w:jc w:val="center"/>
              <w:rPr>
                <w:szCs w:val="24"/>
              </w:rPr>
            </w:pPr>
            <w:r w:rsidRPr="002F5892">
              <w:rPr>
                <w:szCs w:val="24"/>
              </w:rPr>
              <w:t xml:space="preserve">Empathy and </w:t>
            </w:r>
          </w:p>
          <w:p w:rsidR="003252D5" w:rsidRPr="00DF54A2" w:rsidRDefault="003252D5" w:rsidP="00BD489D">
            <w:pPr>
              <w:jc w:val="center"/>
              <w:rPr>
                <w:b/>
                <w:szCs w:val="24"/>
              </w:rPr>
            </w:pPr>
            <w:r w:rsidRPr="002F5892">
              <w:rPr>
                <w:szCs w:val="24"/>
              </w:rPr>
              <w:t>Impartiality</w:t>
            </w:r>
          </w:p>
        </w:tc>
        <w:tc>
          <w:tcPr>
            <w:tcW w:w="2694" w:type="dxa"/>
            <w:vAlign w:val="center"/>
          </w:tcPr>
          <w:p w:rsidR="003252D5" w:rsidRPr="00DF54A2" w:rsidRDefault="003252D5" w:rsidP="006C5633">
            <w:pPr>
              <w:tabs>
                <w:tab w:val="left" w:pos="2869"/>
              </w:tabs>
              <w:jc w:val="right"/>
              <w:rPr>
                <w:szCs w:val="24"/>
              </w:rPr>
            </w:pPr>
          </w:p>
        </w:tc>
      </w:tr>
      <w:tr w:rsidR="003252D5" w:rsidRPr="00DF54A2" w:rsidTr="0040100A">
        <w:tc>
          <w:tcPr>
            <w:tcW w:w="3118" w:type="dxa"/>
            <w:vAlign w:val="center"/>
          </w:tcPr>
          <w:p w:rsidR="003252D5" w:rsidRPr="00DF54A2" w:rsidRDefault="003252D5" w:rsidP="006C5633">
            <w:pPr>
              <w:rPr>
                <w:szCs w:val="24"/>
              </w:rPr>
            </w:pPr>
          </w:p>
        </w:tc>
        <w:tc>
          <w:tcPr>
            <w:tcW w:w="3261" w:type="dxa"/>
            <w:vAlign w:val="center"/>
          </w:tcPr>
          <w:p w:rsidR="003252D5" w:rsidRPr="00DF54A2" w:rsidRDefault="003252D5" w:rsidP="00BD489D">
            <w:pPr>
              <w:jc w:val="center"/>
              <w:rPr>
                <w:b/>
                <w:szCs w:val="24"/>
              </w:rPr>
            </w:pPr>
          </w:p>
        </w:tc>
        <w:tc>
          <w:tcPr>
            <w:tcW w:w="2694" w:type="dxa"/>
            <w:vAlign w:val="center"/>
          </w:tcPr>
          <w:p w:rsidR="003252D5" w:rsidRPr="00DF54A2" w:rsidRDefault="003252D5" w:rsidP="006C5633">
            <w:pPr>
              <w:tabs>
                <w:tab w:val="left" w:pos="2869"/>
              </w:tabs>
              <w:jc w:val="right"/>
              <w:rPr>
                <w:szCs w:val="24"/>
              </w:rPr>
            </w:pPr>
          </w:p>
        </w:tc>
      </w:tr>
      <w:tr w:rsidR="003252D5" w:rsidRPr="00DF54A2" w:rsidTr="0040100A">
        <w:trPr>
          <w:trHeight w:val="810"/>
        </w:trPr>
        <w:tc>
          <w:tcPr>
            <w:tcW w:w="3118" w:type="dxa"/>
          </w:tcPr>
          <w:p w:rsidR="006C5633" w:rsidRDefault="000857E3" w:rsidP="006C5633">
            <w:pPr>
              <w:tabs>
                <w:tab w:val="left" w:pos="2516"/>
              </w:tabs>
              <w:jc w:val="center"/>
              <w:rPr>
                <w:caps/>
                <w:szCs w:val="24"/>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1431290</wp:posOffset>
                      </wp:positionH>
                      <wp:positionV relativeFrom="paragraph">
                        <wp:posOffset>-10160</wp:posOffset>
                      </wp:positionV>
                      <wp:extent cx="3026410" cy="407670"/>
                      <wp:effectExtent l="0" t="0" r="21590" b="11430"/>
                      <wp:wrapNone/>
                      <wp:docPr id="4" name="Left-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6410" cy="407670"/>
                              </a:xfrm>
                              <a:prstGeom prst="leftRightArrow">
                                <a:avLst/>
                              </a:prstGeom>
                              <a:solidFill>
                                <a:schemeClr val="tx2">
                                  <a:lumMod val="40000"/>
                                  <a:lumOff val="6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0956" w:rsidRDefault="00170956" w:rsidP="001709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4" o:spid="_x0000_s1029" type="#_x0000_t69" style="position:absolute;left:0;text-align:left;margin-left:112.7pt;margin-top:-.8pt;width:238.3pt;height:3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" adj="1455" fillcolor="#8db3e2 [1311]" strokecolor="#0070c0" strokeweight="2pt">
                      <v:path arrowok="t"/>
                      <v:textbox>
                        <w:txbxContent>
                          <w:p w:rsidR="00170956" w:rsidRDefault="00170956" w:rsidP="00170956">
                            <w:pPr>
                              <w:jc w:val="center"/>
                            </w:pPr>
                          </w:p>
                        </w:txbxContent>
                      </v:textbox>
                    </v:shape>
                  </w:pict>
                </mc:Fallback>
              </mc:AlternateContent>
            </w:r>
          </w:p>
          <w:p w:rsidR="003252D5" w:rsidRPr="00DF54A2" w:rsidRDefault="003252D5" w:rsidP="006C5633">
            <w:pPr>
              <w:rPr>
                <w:caps/>
                <w:szCs w:val="24"/>
              </w:rPr>
            </w:pPr>
            <w:r w:rsidRPr="00DF54A2">
              <w:rPr>
                <w:caps/>
                <w:szCs w:val="24"/>
              </w:rPr>
              <w:t>Empathy</w:t>
            </w:r>
          </w:p>
        </w:tc>
        <w:tc>
          <w:tcPr>
            <w:tcW w:w="3261" w:type="dxa"/>
          </w:tcPr>
          <w:p w:rsidR="003252D5" w:rsidRPr="00DF54A2" w:rsidRDefault="003252D5" w:rsidP="006C5633">
            <w:pPr>
              <w:jc w:val="center"/>
              <w:rPr>
                <w:szCs w:val="24"/>
              </w:rPr>
            </w:pPr>
          </w:p>
        </w:tc>
        <w:tc>
          <w:tcPr>
            <w:tcW w:w="2694" w:type="dxa"/>
            <w:vAlign w:val="center"/>
          </w:tcPr>
          <w:p w:rsidR="003252D5" w:rsidRPr="00DF54A2" w:rsidRDefault="003252D5" w:rsidP="006C5633">
            <w:pPr>
              <w:tabs>
                <w:tab w:val="left" w:pos="2869"/>
              </w:tabs>
              <w:jc w:val="right"/>
              <w:rPr>
                <w:caps/>
                <w:szCs w:val="24"/>
              </w:rPr>
            </w:pPr>
            <w:r w:rsidRPr="00DF54A2">
              <w:rPr>
                <w:caps/>
                <w:szCs w:val="24"/>
              </w:rPr>
              <w:t>Impartiality</w:t>
            </w:r>
          </w:p>
        </w:tc>
      </w:tr>
      <w:tr w:rsidR="003252D5" w:rsidRPr="00DF54A2" w:rsidTr="0040100A">
        <w:tc>
          <w:tcPr>
            <w:tcW w:w="3118" w:type="dxa"/>
            <w:vAlign w:val="center"/>
          </w:tcPr>
          <w:p w:rsidR="003252D5" w:rsidRPr="00DF54A2" w:rsidRDefault="003252D5" w:rsidP="006C5633">
            <w:pPr>
              <w:rPr>
                <w:szCs w:val="24"/>
              </w:rPr>
            </w:pPr>
          </w:p>
        </w:tc>
        <w:tc>
          <w:tcPr>
            <w:tcW w:w="3261" w:type="dxa"/>
            <w:vAlign w:val="center"/>
          </w:tcPr>
          <w:p w:rsidR="003252D5" w:rsidRPr="00DF54A2" w:rsidRDefault="003252D5" w:rsidP="00BD489D">
            <w:pPr>
              <w:jc w:val="center"/>
              <w:rPr>
                <w:szCs w:val="24"/>
              </w:rPr>
            </w:pPr>
          </w:p>
        </w:tc>
        <w:tc>
          <w:tcPr>
            <w:tcW w:w="2694" w:type="dxa"/>
            <w:vAlign w:val="center"/>
          </w:tcPr>
          <w:p w:rsidR="003252D5" w:rsidRPr="00DF54A2" w:rsidRDefault="003252D5" w:rsidP="006C5633">
            <w:pPr>
              <w:jc w:val="right"/>
              <w:rPr>
                <w:szCs w:val="24"/>
              </w:rPr>
            </w:pPr>
          </w:p>
        </w:tc>
      </w:tr>
    </w:tbl>
    <w:p w:rsidR="003252D5" w:rsidRDefault="003252D5" w:rsidP="0053069A">
      <w:pPr>
        <w:spacing w:line="480" w:lineRule="auto"/>
        <w:ind w:right="-1091"/>
        <w:jc w:val="both"/>
        <w:rPr>
          <w:rFonts w:ascii="Times New Roman" w:hAnsi="Times New Roman" w:cs="Times New Roman"/>
        </w:rPr>
      </w:pPr>
    </w:p>
    <w:p w:rsidR="003252D5" w:rsidRDefault="00092FBA" w:rsidP="0053069A">
      <w:pPr>
        <w:spacing w:line="480" w:lineRule="auto"/>
        <w:ind w:right="-1091"/>
        <w:jc w:val="both"/>
        <w:rPr>
          <w:rFonts w:ascii="Times New Roman" w:hAnsi="Times New Roman" w:cs="Times New Roman"/>
        </w:rPr>
      </w:pPr>
      <w:r>
        <w:rPr>
          <w:rFonts w:ascii="Times New Roman" w:hAnsi="Times New Roman" w:cs="Times New Roman"/>
        </w:rPr>
        <w:t>(To be</w:t>
      </w:r>
      <w:r w:rsidR="005260BF">
        <w:rPr>
          <w:rFonts w:ascii="Times New Roman" w:hAnsi="Times New Roman" w:cs="Times New Roman"/>
        </w:rPr>
        <w:t xml:space="preserve"> placed where indicated on p. 21</w:t>
      </w:r>
      <w:r>
        <w:rPr>
          <w:rFonts w:ascii="Times New Roman" w:hAnsi="Times New Roman" w:cs="Times New Roman"/>
        </w:rPr>
        <w:t>)</w:t>
      </w:r>
    </w:p>
    <w:p w:rsidR="003252D5" w:rsidRDefault="003252D5" w:rsidP="0053069A">
      <w:pPr>
        <w:spacing w:line="480" w:lineRule="auto"/>
        <w:ind w:right="-1091"/>
        <w:jc w:val="both"/>
        <w:rPr>
          <w:rFonts w:ascii="Times New Roman" w:hAnsi="Times New Roman" w:cs="Times New Roman"/>
        </w:rPr>
      </w:pPr>
    </w:p>
    <w:p w:rsidR="002D1C29" w:rsidRDefault="002D1C29" w:rsidP="0053069A">
      <w:pPr>
        <w:spacing w:line="480" w:lineRule="auto"/>
        <w:ind w:right="-1091"/>
        <w:jc w:val="both"/>
        <w:rPr>
          <w:rFonts w:ascii="Times New Roman" w:hAnsi="Times New Roman" w:cs="Times New Roman"/>
        </w:rPr>
      </w:pPr>
    </w:p>
    <w:p w:rsidR="002D1C29" w:rsidRDefault="002D1C29" w:rsidP="0053069A">
      <w:pPr>
        <w:spacing w:line="480" w:lineRule="auto"/>
        <w:ind w:right="-1091"/>
        <w:jc w:val="both"/>
        <w:rPr>
          <w:rFonts w:ascii="Times New Roman" w:hAnsi="Times New Roman" w:cs="Times New Roman"/>
        </w:rPr>
      </w:pPr>
    </w:p>
    <w:p w:rsidR="00D7443A" w:rsidRDefault="00D7443A" w:rsidP="0053069A">
      <w:pPr>
        <w:spacing w:line="480" w:lineRule="auto"/>
        <w:ind w:right="-1091"/>
        <w:jc w:val="both"/>
        <w:rPr>
          <w:rFonts w:ascii="Times New Roman" w:hAnsi="Times New Roman" w:cs="Times New Roman"/>
        </w:rPr>
      </w:pPr>
    </w:p>
    <w:p w:rsidR="00EC78B5" w:rsidRDefault="00EC78B5" w:rsidP="0053069A">
      <w:pPr>
        <w:spacing w:line="480" w:lineRule="auto"/>
        <w:ind w:right="-1091"/>
        <w:jc w:val="both"/>
        <w:rPr>
          <w:rFonts w:ascii="Times New Roman" w:hAnsi="Times New Roman" w:cs="Times New Roman"/>
        </w:rPr>
      </w:pPr>
    </w:p>
    <w:p w:rsidR="002F5892" w:rsidRDefault="002F5892" w:rsidP="0053069A">
      <w:pPr>
        <w:spacing w:line="480" w:lineRule="auto"/>
        <w:ind w:right="-1091"/>
        <w:jc w:val="both"/>
        <w:rPr>
          <w:rFonts w:ascii="Times New Roman" w:hAnsi="Times New Roman" w:cs="Times New Roman"/>
        </w:rPr>
      </w:pPr>
    </w:p>
    <w:p w:rsidR="002F5892" w:rsidRDefault="002F5892" w:rsidP="0053069A">
      <w:pPr>
        <w:spacing w:line="480" w:lineRule="auto"/>
        <w:ind w:right="-1091"/>
        <w:jc w:val="both"/>
        <w:rPr>
          <w:rFonts w:ascii="Times New Roman" w:hAnsi="Times New Roman" w:cs="Times New Roman"/>
        </w:rPr>
      </w:pPr>
    </w:p>
    <w:p w:rsidR="00EC78B5" w:rsidRDefault="00EC78B5" w:rsidP="0053069A">
      <w:pPr>
        <w:spacing w:line="480" w:lineRule="auto"/>
        <w:ind w:right="-1091"/>
        <w:jc w:val="both"/>
        <w:rPr>
          <w:rFonts w:ascii="Times New Roman" w:hAnsi="Times New Roman" w:cs="Times New Roman"/>
        </w:rPr>
      </w:pPr>
    </w:p>
    <w:p w:rsidR="00DB1151" w:rsidRDefault="00DB1151" w:rsidP="00D2793F">
      <w:pPr>
        <w:spacing w:line="360" w:lineRule="auto"/>
        <w:ind w:right="-1091" w:firstLine="720"/>
        <w:jc w:val="both"/>
        <w:rPr>
          <w:rFonts w:ascii="Times New Roman" w:hAnsi="Times New Roman" w:cs="Times New Roman"/>
        </w:rPr>
      </w:pPr>
    </w:p>
    <w:p w:rsidR="002D1C29" w:rsidRPr="002D1C29" w:rsidRDefault="002D1C29" w:rsidP="00D2793F">
      <w:pPr>
        <w:spacing w:line="360" w:lineRule="auto"/>
        <w:ind w:right="-1091" w:firstLine="720"/>
        <w:jc w:val="both"/>
        <w:rPr>
          <w:rFonts w:ascii="Times New Roman" w:hAnsi="Times New Roman" w:cs="Times New Roman"/>
        </w:rPr>
      </w:pPr>
      <w:r>
        <w:rPr>
          <w:rFonts w:ascii="Times New Roman" w:hAnsi="Times New Roman" w:cs="Times New Roman"/>
        </w:rPr>
        <w:lastRenderedPageBreak/>
        <w:t>Figure 2</w:t>
      </w:r>
      <w:r w:rsidRPr="002D1C29">
        <w:rPr>
          <w:rFonts w:ascii="Times New Roman" w:hAnsi="Times New Roman" w:cs="Times New Roman"/>
        </w:rPr>
        <w:t>: Legal Identification and Bureaucratic Ideals</w:t>
      </w:r>
      <w:r w:rsidR="002F5892">
        <w:rPr>
          <w:rFonts w:ascii="Times New Roman" w:hAnsi="Times New Roman" w:cs="Times New Roman"/>
        </w:rPr>
        <w:t>; Main Study</w:t>
      </w:r>
    </w:p>
    <w:tbl>
      <w:tblPr>
        <w:tblStyle w:val="TableGrid"/>
        <w:tblpPr w:leftFromText="180" w:rightFromText="180" w:horzAnchor="margin" w:tblpXSpec="center" w:tblpY="555"/>
        <w:tblW w:w="8607" w:type="dxa"/>
        <w:tblLook w:val="04A0" w:firstRow="1" w:lastRow="0" w:firstColumn="1" w:lastColumn="0" w:noHBand="0" w:noVBand="1"/>
      </w:tblPr>
      <w:tblGrid>
        <w:gridCol w:w="2958"/>
        <w:gridCol w:w="3094"/>
        <w:gridCol w:w="2555"/>
      </w:tblGrid>
      <w:tr w:rsidR="009C2241" w:rsidRPr="002D1C29" w:rsidTr="0040100A">
        <w:trPr>
          <w:trHeight w:val="366"/>
        </w:trPr>
        <w:tc>
          <w:tcPr>
            <w:tcW w:w="2958" w:type="dxa"/>
            <w:tcBorders>
              <w:bottom w:val="nil"/>
              <w:right w:val="nil"/>
            </w:tcBorders>
          </w:tcPr>
          <w:p w:rsidR="009C2241" w:rsidRPr="009C2241" w:rsidRDefault="009C2241" w:rsidP="0040100A">
            <w:pPr>
              <w:rPr>
                <w:szCs w:val="24"/>
              </w:rPr>
            </w:pPr>
          </w:p>
        </w:tc>
        <w:tc>
          <w:tcPr>
            <w:tcW w:w="3094" w:type="dxa"/>
            <w:tcBorders>
              <w:left w:val="nil"/>
              <w:bottom w:val="nil"/>
              <w:right w:val="nil"/>
            </w:tcBorders>
            <w:vAlign w:val="center"/>
          </w:tcPr>
          <w:p w:rsidR="009C2241" w:rsidRPr="009C2241" w:rsidRDefault="009C2241" w:rsidP="0040100A">
            <w:pPr>
              <w:rPr>
                <w:szCs w:val="24"/>
              </w:rPr>
            </w:pPr>
          </w:p>
        </w:tc>
        <w:tc>
          <w:tcPr>
            <w:tcW w:w="2555" w:type="dxa"/>
            <w:tcBorders>
              <w:left w:val="nil"/>
              <w:bottom w:val="nil"/>
            </w:tcBorders>
            <w:vAlign w:val="center"/>
          </w:tcPr>
          <w:p w:rsidR="009C2241" w:rsidRPr="009119F9" w:rsidRDefault="009C2241" w:rsidP="0040100A">
            <w:pPr>
              <w:rPr>
                <w:szCs w:val="24"/>
              </w:rPr>
            </w:pPr>
          </w:p>
        </w:tc>
      </w:tr>
      <w:tr w:rsidR="002D1C29" w:rsidRPr="002D1C29" w:rsidTr="0040100A">
        <w:trPr>
          <w:trHeight w:val="366"/>
        </w:trPr>
        <w:tc>
          <w:tcPr>
            <w:tcW w:w="2958" w:type="dxa"/>
            <w:tcBorders>
              <w:top w:val="nil"/>
              <w:bottom w:val="nil"/>
              <w:right w:val="nil"/>
            </w:tcBorders>
          </w:tcPr>
          <w:p w:rsidR="002D1C29" w:rsidRPr="002D1C29" w:rsidRDefault="002D1C29" w:rsidP="00D2793F">
            <w:pPr>
              <w:jc w:val="center"/>
              <w:rPr>
                <w:szCs w:val="24"/>
              </w:rPr>
            </w:pPr>
            <w:r w:rsidRPr="002D1C29">
              <w:rPr>
                <w:rFonts w:cs="Times New Roman"/>
                <w:szCs w:val="24"/>
              </w:rPr>
              <w:t>WEAK LEGAL IDENTIFICATION</w:t>
            </w:r>
          </w:p>
        </w:tc>
        <w:tc>
          <w:tcPr>
            <w:tcW w:w="3094" w:type="dxa"/>
            <w:tcBorders>
              <w:top w:val="nil"/>
              <w:left w:val="nil"/>
              <w:bottom w:val="nil"/>
              <w:right w:val="nil"/>
            </w:tcBorders>
          </w:tcPr>
          <w:p w:rsidR="002D1C29" w:rsidRPr="002D1C29" w:rsidRDefault="002D1C29" w:rsidP="00D2793F">
            <w:pPr>
              <w:jc w:val="center"/>
              <w:rPr>
                <w:szCs w:val="24"/>
              </w:rPr>
            </w:pPr>
          </w:p>
        </w:tc>
        <w:tc>
          <w:tcPr>
            <w:tcW w:w="2555" w:type="dxa"/>
            <w:tcBorders>
              <w:top w:val="nil"/>
              <w:left w:val="nil"/>
              <w:bottom w:val="nil"/>
            </w:tcBorders>
          </w:tcPr>
          <w:p w:rsidR="002D1C29" w:rsidRPr="002D1C29" w:rsidRDefault="002D1C29" w:rsidP="00D2793F">
            <w:pPr>
              <w:jc w:val="center"/>
              <w:rPr>
                <w:szCs w:val="24"/>
              </w:rPr>
            </w:pPr>
            <w:r w:rsidRPr="002D1C29">
              <w:rPr>
                <w:rFonts w:cs="Times New Roman"/>
                <w:szCs w:val="24"/>
              </w:rPr>
              <w:t>STRONG LEGAL IDENTIFICATION</w:t>
            </w:r>
          </w:p>
        </w:tc>
      </w:tr>
      <w:tr w:rsidR="002D1C29" w:rsidRPr="002D1C29" w:rsidTr="0040100A">
        <w:trPr>
          <w:trHeight w:val="182"/>
        </w:trPr>
        <w:tc>
          <w:tcPr>
            <w:tcW w:w="2958" w:type="dxa"/>
            <w:tcBorders>
              <w:top w:val="nil"/>
              <w:bottom w:val="nil"/>
              <w:right w:val="nil"/>
            </w:tcBorders>
          </w:tcPr>
          <w:p w:rsidR="002D1C29" w:rsidRPr="002D1C29" w:rsidRDefault="002D1C29" w:rsidP="00D2793F">
            <w:pPr>
              <w:rPr>
                <w:szCs w:val="24"/>
              </w:rPr>
            </w:pPr>
          </w:p>
        </w:tc>
        <w:tc>
          <w:tcPr>
            <w:tcW w:w="3094" w:type="dxa"/>
            <w:tcBorders>
              <w:top w:val="nil"/>
              <w:left w:val="nil"/>
              <w:bottom w:val="nil"/>
              <w:right w:val="nil"/>
            </w:tcBorders>
          </w:tcPr>
          <w:p w:rsidR="002D1C29" w:rsidRPr="002D1C29" w:rsidRDefault="002D1C29" w:rsidP="00D2793F">
            <w:pPr>
              <w:rPr>
                <w:szCs w:val="24"/>
              </w:rPr>
            </w:pPr>
          </w:p>
        </w:tc>
        <w:tc>
          <w:tcPr>
            <w:tcW w:w="2555" w:type="dxa"/>
            <w:tcBorders>
              <w:top w:val="nil"/>
              <w:left w:val="nil"/>
              <w:bottom w:val="nil"/>
            </w:tcBorders>
          </w:tcPr>
          <w:p w:rsidR="002D1C29" w:rsidRPr="002D1C29" w:rsidRDefault="002D1C29" w:rsidP="00D2793F">
            <w:pPr>
              <w:rPr>
                <w:szCs w:val="24"/>
              </w:rPr>
            </w:pPr>
          </w:p>
        </w:tc>
      </w:tr>
      <w:tr w:rsidR="002D1C29" w:rsidRPr="002D1C29" w:rsidTr="0040100A">
        <w:trPr>
          <w:trHeight w:val="376"/>
        </w:trPr>
        <w:tc>
          <w:tcPr>
            <w:tcW w:w="2958" w:type="dxa"/>
            <w:tcBorders>
              <w:top w:val="nil"/>
              <w:bottom w:val="nil"/>
              <w:right w:val="nil"/>
            </w:tcBorders>
          </w:tcPr>
          <w:p w:rsidR="002D1C29" w:rsidRPr="002D1C29" w:rsidRDefault="002D1C29" w:rsidP="00D2793F">
            <w:pPr>
              <w:rPr>
                <w:szCs w:val="24"/>
              </w:rPr>
            </w:pPr>
          </w:p>
        </w:tc>
        <w:tc>
          <w:tcPr>
            <w:tcW w:w="3094" w:type="dxa"/>
            <w:tcBorders>
              <w:top w:val="nil"/>
              <w:left w:val="nil"/>
              <w:bottom w:val="nil"/>
              <w:right w:val="nil"/>
            </w:tcBorders>
            <w:vAlign w:val="center"/>
          </w:tcPr>
          <w:p w:rsidR="002D1C29" w:rsidRPr="002D1C29" w:rsidRDefault="002D1C29" w:rsidP="00D2793F">
            <w:pPr>
              <w:jc w:val="center"/>
              <w:rPr>
                <w:szCs w:val="24"/>
              </w:rPr>
            </w:pPr>
            <w:r w:rsidRPr="002D1C29">
              <w:rPr>
                <w:szCs w:val="24"/>
              </w:rPr>
              <w:t xml:space="preserve">Experience and </w:t>
            </w:r>
          </w:p>
          <w:p w:rsidR="002D1C29" w:rsidRPr="002D1C29" w:rsidRDefault="002D1C29" w:rsidP="00D2793F">
            <w:pPr>
              <w:jc w:val="center"/>
              <w:rPr>
                <w:szCs w:val="24"/>
              </w:rPr>
            </w:pPr>
            <w:r w:rsidRPr="002D1C29">
              <w:rPr>
                <w:szCs w:val="24"/>
              </w:rPr>
              <w:t>Intellect</w:t>
            </w:r>
          </w:p>
        </w:tc>
        <w:tc>
          <w:tcPr>
            <w:tcW w:w="2555" w:type="dxa"/>
            <w:tcBorders>
              <w:top w:val="nil"/>
              <w:left w:val="nil"/>
              <w:bottom w:val="nil"/>
            </w:tcBorders>
            <w:vAlign w:val="center"/>
          </w:tcPr>
          <w:p w:rsidR="002D1C29" w:rsidRPr="002D1C29" w:rsidRDefault="002D1C29" w:rsidP="0040100A">
            <w:pPr>
              <w:jc w:val="right"/>
              <w:rPr>
                <w:szCs w:val="24"/>
              </w:rPr>
            </w:pPr>
          </w:p>
        </w:tc>
      </w:tr>
      <w:tr w:rsidR="002D1C29" w:rsidRPr="002D1C29" w:rsidTr="0040100A">
        <w:trPr>
          <w:trHeight w:val="182"/>
        </w:trPr>
        <w:tc>
          <w:tcPr>
            <w:tcW w:w="2958" w:type="dxa"/>
            <w:tcBorders>
              <w:top w:val="nil"/>
              <w:bottom w:val="nil"/>
              <w:right w:val="nil"/>
            </w:tcBorders>
          </w:tcPr>
          <w:p w:rsidR="002D1C29" w:rsidRPr="002D1C29" w:rsidRDefault="000857E3" w:rsidP="00D2793F">
            <w:pPr>
              <w:rPr>
                <w:szCs w:val="24"/>
              </w:rPr>
            </w:pP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1309370</wp:posOffset>
                      </wp:positionH>
                      <wp:positionV relativeFrom="paragraph">
                        <wp:posOffset>45720</wp:posOffset>
                      </wp:positionV>
                      <wp:extent cx="3026410" cy="407670"/>
                      <wp:effectExtent l="0" t="0" r="21590" b="11430"/>
                      <wp:wrapNone/>
                      <wp:docPr id="5" name="Left-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6410" cy="407670"/>
                              </a:xfrm>
                              <a:prstGeom prst="leftRightArrow">
                                <a:avLst/>
                              </a:prstGeom>
                              <a:solidFill>
                                <a:schemeClr val="tx2">
                                  <a:lumMod val="40000"/>
                                  <a:lumOff val="6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0956" w:rsidRDefault="00170956" w:rsidP="001709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5" o:spid="_x0000_s1030" type="#_x0000_t69" style="position:absolute;margin-left:103.1pt;margin-top:3.6pt;width:238.3pt;height:3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" adj="1455" fillcolor="#8db3e2 [1311]" strokecolor="#0070c0" strokeweight="2pt">
                      <v:path arrowok="t"/>
                      <v:textbox>
                        <w:txbxContent>
                          <w:p w:rsidR="00170956" w:rsidRDefault="00170956" w:rsidP="00170956">
                            <w:pPr>
                              <w:jc w:val="center"/>
                            </w:pPr>
                          </w:p>
                        </w:txbxContent>
                      </v:textbox>
                    </v:shape>
                  </w:pict>
                </mc:Fallback>
              </mc:AlternateContent>
            </w:r>
          </w:p>
        </w:tc>
        <w:tc>
          <w:tcPr>
            <w:tcW w:w="3094" w:type="dxa"/>
            <w:tcBorders>
              <w:top w:val="nil"/>
              <w:left w:val="nil"/>
              <w:bottom w:val="nil"/>
              <w:right w:val="nil"/>
            </w:tcBorders>
            <w:vAlign w:val="center"/>
          </w:tcPr>
          <w:p w:rsidR="002D1C29" w:rsidRPr="002D1C29" w:rsidRDefault="002D1C29" w:rsidP="00D2793F">
            <w:pPr>
              <w:jc w:val="center"/>
              <w:rPr>
                <w:szCs w:val="24"/>
              </w:rPr>
            </w:pPr>
          </w:p>
        </w:tc>
        <w:tc>
          <w:tcPr>
            <w:tcW w:w="2555" w:type="dxa"/>
            <w:tcBorders>
              <w:top w:val="nil"/>
              <w:left w:val="nil"/>
              <w:bottom w:val="nil"/>
            </w:tcBorders>
            <w:vAlign w:val="center"/>
          </w:tcPr>
          <w:p w:rsidR="002D1C29" w:rsidRPr="002D1C29" w:rsidRDefault="002D1C29" w:rsidP="0040100A">
            <w:pPr>
              <w:tabs>
                <w:tab w:val="left" w:pos="2869"/>
              </w:tabs>
              <w:jc w:val="right"/>
              <w:rPr>
                <w:szCs w:val="24"/>
              </w:rPr>
            </w:pPr>
          </w:p>
        </w:tc>
      </w:tr>
      <w:tr w:rsidR="002D1C29" w:rsidRPr="002D1C29" w:rsidTr="0040100A">
        <w:trPr>
          <w:trHeight w:val="182"/>
        </w:trPr>
        <w:tc>
          <w:tcPr>
            <w:tcW w:w="2958" w:type="dxa"/>
            <w:tcBorders>
              <w:top w:val="nil"/>
              <w:bottom w:val="nil"/>
              <w:right w:val="nil"/>
            </w:tcBorders>
            <w:vAlign w:val="center"/>
          </w:tcPr>
          <w:p w:rsidR="002D1C29" w:rsidRPr="002D1C29" w:rsidRDefault="002D1C29" w:rsidP="009C2241">
            <w:pPr>
              <w:rPr>
                <w:caps/>
                <w:szCs w:val="24"/>
              </w:rPr>
            </w:pPr>
            <w:r w:rsidRPr="002D1C29">
              <w:rPr>
                <w:caps/>
                <w:szCs w:val="24"/>
              </w:rPr>
              <w:t xml:space="preserve">  Experience</w:t>
            </w:r>
          </w:p>
        </w:tc>
        <w:tc>
          <w:tcPr>
            <w:tcW w:w="3094" w:type="dxa"/>
            <w:tcBorders>
              <w:top w:val="nil"/>
              <w:left w:val="nil"/>
              <w:bottom w:val="nil"/>
              <w:right w:val="nil"/>
            </w:tcBorders>
            <w:vAlign w:val="center"/>
          </w:tcPr>
          <w:p w:rsidR="002D1C29" w:rsidRPr="002D1C29" w:rsidRDefault="002D1C29" w:rsidP="00D2793F">
            <w:pPr>
              <w:jc w:val="center"/>
              <w:rPr>
                <w:szCs w:val="24"/>
              </w:rPr>
            </w:pPr>
          </w:p>
        </w:tc>
        <w:tc>
          <w:tcPr>
            <w:tcW w:w="2555" w:type="dxa"/>
            <w:tcBorders>
              <w:top w:val="nil"/>
              <w:left w:val="nil"/>
              <w:bottom w:val="nil"/>
            </w:tcBorders>
            <w:vAlign w:val="center"/>
          </w:tcPr>
          <w:p w:rsidR="002D1C29" w:rsidRPr="002D1C29" w:rsidRDefault="002D1C29" w:rsidP="0040100A">
            <w:pPr>
              <w:tabs>
                <w:tab w:val="left" w:pos="2869"/>
              </w:tabs>
              <w:jc w:val="right"/>
              <w:rPr>
                <w:caps/>
                <w:szCs w:val="24"/>
              </w:rPr>
            </w:pPr>
            <w:r w:rsidRPr="002D1C29">
              <w:rPr>
                <w:caps/>
                <w:szCs w:val="24"/>
              </w:rPr>
              <w:t xml:space="preserve">                        Intellect</w:t>
            </w:r>
          </w:p>
        </w:tc>
      </w:tr>
      <w:tr w:rsidR="002D1C29" w:rsidRPr="002D1C29" w:rsidTr="0040100A">
        <w:trPr>
          <w:trHeight w:val="182"/>
        </w:trPr>
        <w:tc>
          <w:tcPr>
            <w:tcW w:w="2958" w:type="dxa"/>
            <w:tcBorders>
              <w:top w:val="nil"/>
              <w:bottom w:val="nil"/>
              <w:right w:val="nil"/>
            </w:tcBorders>
            <w:vAlign w:val="center"/>
          </w:tcPr>
          <w:p w:rsidR="002D1C29" w:rsidRPr="002D1C29" w:rsidRDefault="002D1C29" w:rsidP="009C2241">
            <w:pPr>
              <w:rPr>
                <w:szCs w:val="24"/>
              </w:rPr>
            </w:pPr>
          </w:p>
        </w:tc>
        <w:tc>
          <w:tcPr>
            <w:tcW w:w="3094" w:type="dxa"/>
            <w:tcBorders>
              <w:top w:val="nil"/>
              <w:left w:val="nil"/>
              <w:bottom w:val="nil"/>
              <w:right w:val="nil"/>
            </w:tcBorders>
            <w:vAlign w:val="center"/>
          </w:tcPr>
          <w:p w:rsidR="002D1C29" w:rsidRPr="002D1C29" w:rsidRDefault="002D1C29" w:rsidP="00D2793F">
            <w:pPr>
              <w:jc w:val="center"/>
              <w:rPr>
                <w:szCs w:val="24"/>
              </w:rPr>
            </w:pPr>
          </w:p>
        </w:tc>
        <w:tc>
          <w:tcPr>
            <w:tcW w:w="2555" w:type="dxa"/>
            <w:tcBorders>
              <w:top w:val="nil"/>
              <w:left w:val="nil"/>
              <w:bottom w:val="nil"/>
            </w:tcBorders>
            <w:vAlign w:val="center"/>
          </w:tcPr>
          <w:p w:rsidR="002D1C29" w:rsidRPr="002D1C29" w:rsidRDefault="002D1C29" w:rsidP="009C2241">
            <w:pPr>
              <w:tabs>
                <w:tab w:val="left" w:pos="2869"/>
              </w:tabs>
              <w:jc w:val="right"/>
              <w:rPr>
                <w:szCs w:val="24"/>
              </w:rPr>
            </w:pPr>
          </w:p>
        </w:tc>
      </w:tr>
      <w:tr w:rsidR="002D1C29" w:rsidRPr="002D1C29" w:rsidTr="0040100A">
        <w:trPr>
          <w:trHeight w:val="193"/>
        </w:trPr>
        <w:tc>
          <w:tcPr>
            <w:tcW w:w="2958" w:type="dxa"/>
            <w:tcBorders>
              <w:top w:val="nil"/>
              <w:bottom w:val="nil"/>
              <w:right w:val="nil"/>
            </w:tcBorders>
            <w:vAlign w:val="center"/>
          </w:tcPr>
          <w:p w:rsidR="002D1C29" w:rsidRPr="002D1C29" w:rsidRDefault="002D1C29" w:rsidP="009C2241">
            <w:pPr>
              <w:rPr>
                <w:szCs w:val="24"/>
              </w:rPr>
            </w:pPr>
          </w:p>
        </w:tc>
        <w:tc>
          <w:tcPr>
            <w:tcW w:w="3094" w:type="dxa"/>
            <w:tcBorders>
              <w:top w:val="nil"/>
              <w:left w:val="nil"/>
              <w:bottom w:val="nil"/>
              <w:right w:val="nil"/>
            </w:tcBorders>
            <w:vAlign w:val="center"/>
          </w:tcPr>
          <w:p w:rsidR="002D1C29" w:rsidRPr="002D1C29" w:rsidRDefault="002D1C29" w:rsidP="00D2793F">
            <w:pPr>
              <w:jc w:val="center"/>
              <w:rPr>
                <w:szCs w:val="24"/>
              </w:rPr>
            </w:pPr>
            <w:r w:rsidRPr="002D1C29">
              <w:rPr>
                <w:szCs w:val="24"/>
              </w:rPr>
              <w:t xml:space="preserve">Truth and Information </w:t>
            </w:r>
          </w:p>
        </w:tc>
        <w:tc>
          <w:tcPr>
            <w:tcW w:w="2555" w:type="dxa"/>
            <w:tcBorders>
              <w:top w:val="nil"/>
              <w:left w:val="nil"/>
              <w:bottom w:val="nil"/>
            </w:tcBorders>
            <w:vAlign w:val="center"/>
          </w:tcPr>
          <w:p w:rsidR="002D1C29" w:rsidRPr="002D1C29" w:rsidRDefault="002D1C29" w:rsidP="009C2241">
            <w:pPr>
              <w:tabs>
                <w:tab w:val="left" w:pos="2869"/>
              </w:tabs>
              <w:jc w:val="right"/>
              <w:rPr>
                <w:szCs w:val="24"/>
              </w:rPr>
            </w:pPr>
          </w:p>
        </w:tc>
      </w:tr>
      <w:tr w:rsidR="002D1C29" w:rsidRPr="002D1C29" w:rsidTr="0040100A">
        <w:trPr>
          <w:trHeight w:val="182"/>
        </w:trPr>
        <w:tc>
          <w:tcPr>
            <w:tcW w:w="2958" w:type="dxa"/>
            <w:tcBorders>
              <w:top w:val="nil"/>
              <w:bottom w:val="nil"/>
              <w:right w:val="nil"/>
            </w:tcBorders>
            <w:vAlign w:val="center"/>
          </w:tcPr>
          <w:p w:rsidR="002D1C29" w:rsidRPr="002D1C29" w:rsidRDefault="000857E3" w:rsidP="009C2241">
            <w:pPr>
              <w:rPr>
                <w:szCs w:val="24"/>
              </w:rPr>
            </w:pP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1325245</wp:posOffset>
                      </wp:positionH>
                      <wp:positionV relativeFrom="paragraph">
                        <wp:posOffset>131445</wp:posOffset>
                      </wp:positionV>
                      <wp:extent cx="3025775" cy="407670"/>
                      <wp:effectExtent l="0" t="0" r="22225" b="11430"/>
                      <wp:wrapNone/>
                      <wp:docPr id="7" name="Left-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5775" cy="407670"/>
                              </a:xfrm>
                              <a:prstGeom prst="leftRightArrow">
                                <a:avLst/>
                              </a:prstGeom>
                              <a:solidFill>
                                <a:schemeClr val="tx2">
                                  <a:lumMod val="40000"/>
                                  <a:lumOff val="6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0956" w:rsidRDefault="00170956" w:rsidP="001709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7" o:spid="_x0000_s1031" type="#_x0000_t69" style="position:absolute;margin-left:104.35pt;margin-top:10.35pt;width:238.25pt;height:3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" adj="1455" fillcolor="#8db3e2 [1311]" strokecolor="#0070c0" strokeweight="2pt">
                      <v:path arrowok="t"/>
                      <v:textbox>
                        <w:txbxContent>
                          <w:p w:rsidR="00170956" w:rsidRDefault="00170956" w:rsidP="00170956">
                            <w:pPr>
                              <w:jc w:val="center"/>
                            </w:pPr>
                          </w:p>
                        </w:txbxContent>
                      </v:textbox>
                    </v:shape>
                  </w:pict>
                </mc:Fallback>
              </mc:AlternateContent>
            </w:r>
          </w:p>
        </w:tc>
        <w:tc>
          <w:tcPr>
            <w:tcW w:w="3094" w:type="dxa"/>
            <w:tcBorders>
              <w:top w:val="nil"/>
              <w:left w:val="nil"/>
              <w:bottom w:val="nil"/>
              <w:right w:val="nil"/>
            </w:tcBorders>
            <w:vAlign w:val="center"/>
          </w:tcPr>
          <w:p w:rsidR="002D1C29" w:rsidRPr="002D1C29" w:rsidRDefault="002D1C29" w:rsidP="00D2793F">
            <w:pPr>
              <w:jc w:val="center"/>
              <w:rPr>
                <w:szCs w:val="24"/>
              </w:rPr>
            </w:pPr>
          </w:p>
        </w:tc>
        <w:tc>
          <w:tcPr>
            <w:tcW w:w="2555" w:type="dxa"/>
            <w:tcBorders>
              <w:top w:val="nil"/>
              <w:left w:val="nil"/>
              <w:bottom w:val="nil"/>
            </w:tcBorders>
            <w:vAlign w:val="center"/>
          </w:tcPr>
          <w:p w:rsidR="002D1C29" w:rsidRPr="002D1C29" w:rsidRDefault="002D1C29" w:rsidP="009C2241">
            <w:pPr>
              <w:tabs>
                <w:tab w:val="left" w:pos="2869"/>
              </w:tabs>
              <w:jc w:val="right"/>
              <w:rPr>
                <w:szCs w:val="24"/>
              </w:rPr>
            </w:pPr>
          </w:p>
        </w:tc>
      </w:tr>
      <w:tr w:rsidR="002D1C29" w:rsidRPr="002D1C29" w:rsidTr="0040100A">
        <w:trPr>
          <w:trHeight w:val="480"/>
        </w:trPr>
        <w:tc>
          <w:tcPr>
            <w:tcW w:w="2958" w:type="dxa"/>
            <w:tcBorders>
              <w:top w:val="nil"/>
              <w:bottom w:val="nil"/>
              <w:right w:val="nil"/>
            </w:tcBorders>
            <w:vAlign w:val="center"/>
          </w:tcPr>
          <w:p w:rsidR="006C5633" w:rsidRDefault="002D1C29" w:rsidP="009C2241">
            <w:pPr>
              <w:rPr>
                <w:caps/>
                <w:szCs w:val="24"/>
              </w:rPr>
            </w:pPr>
            <w:r w:rsidRPr="002D1C29">
              <w:rPr>
                <w:caps/>
                <w:szCs w:val="24"/>
              </w:rPr>
              <w:t xml:space="preserve">Truth </w:t>
            </w:r>
          </w:p>
          <w:p w:rsidR="002D1C29" w:rsidRPr="002D1C29" w:rsidRDefault="002D1C29" w:rsidP="009C2241">
            <w:pPr>
              <w:rPr>
                <w:caps/>
                <w:szCs w:val="24"/>
              </w:rPr>
            </w:pPr>
            <w:r w:rsidRPr="002D1C29">
              <w:rPr>
                <w:caps/>
                <w:szCs w:val="24"/>
              </w:rPr>
              <w:t>verification</w:t>
            </w:r>
          </w:p>
        </w:tc>
        <w:tc>
          <w:tcPr>
            <w:tcW w:w="3094" w:type="dxa"/>
            <w:tcBorders>
              <w:top w:val="nil"/>
              <w:left w:val="nil"/>
              <w:bottom w:val="nil"/>
              <w:right w:val="nil"/>
            </w:tcBorders>
            <w:vAlign w:val="center"/>
          </w:tcPr>
          <w:p w:rsidR="002D1C29" w:rsidRPr="002D1C29" w:rsidRDefault="002D1C29" w:rsidP="0040100A">
            <w:pPr>
              <w:jc w:val="center"/>
              <w:rPr>
                <w:szCs w:val="24"/>
              </w:rPr>
            </w:pPr>
          </w:p>
        </w:tc>
        <w:tc>
          <w:tcPr>
            <w:tcW w:w="2555" w:type="dxa"/>
            <w:tcBorders>
              <w:top w:val="nil"/>
              <w:left w:val="nil"/>
              <w:bottom w:val="nil"/>
            </w:tcBorders>
            <w:vAlign w:val="center"/>
          </w:tcPr>
          <w:p w:rsidR="002D1C29" w:rsidRPr="002D1C29" w:rsidRDefault="002D1C29" w:rsidP="0040100A">
            <w:pPr>
              <w:tabs>
                <w:tab w:val="left" w:pos="2869"/>
              </w:tabs>
              <w:jc w:val="right"/>
              <w:rPr>
                <w:caps/>
                <w:szCs w:val="24"/>
              </w:rPr>
            </w:pPr>
            <w:r w:rsidRPr="002D1C29">
              <w:rPr>
                <w:caps/>
                <w:szCs w:val="24"/>
              </w:rPr>
              <w:t>INFORMATION</w:t>
            </w:r>
          </w:p>
          <w:p w:rsidR="002D1C29" w:rsidRPr="002D1C29" w:rsidRDefault="002D1C29" w:rsidP="0040100A">
            <w:pPr>
              <w:tabs>
                <w:tab w:val="left" w:pos="2869"/>
              </w:tabs>
              <w:jc w:val="right"/>
              <w:rPr>
                <w:caps/>
                <w:szCs w:val="24"/>
              </w:rPr>
            </w:pPr>
            <w:r w:rsidRPr="002D1C29">
              <w:rPr>
                <w:caps/>
                <w:szCs w:val="24"/>
              </w:rPr>
              <w:t xml:space="preserve">                      processing</w:t>
            </w:r>
          </w:p>
        </w:tc>
      </w:tr>
      <w:tr w:rsidR="002D1C29" w:rsidRPr="002D1C29" w:rsidTr="0040100A">
        <w:trPr>
          <w:trHeight w:val="193"/>
        </w:trPr>
        <w:tc>
          <w:tcPr>
            <w:tcW w:w="2958" w:type="dxa"/>
            <w:tcBorders>
              <w:top w:val="nil"/>
              <w:right w:val="nil"/>
            </w:tcBorders>
          </w:tcPr>
          <w:p w:rsidR="002D1C29" w:rsidRPr="002D1C29" w:rsidRDefault="002D1C29" w:rsidP="00D2793F">
            <w:pPr>
              <w:rPr>
                <w:szCs w:val="24"/>
              </w:rPr>
            </w:pPr>
          </w:p>
        </w:tc>
        <w:tc>
          <w:tcPr>
            <w:tcW w:w="3094" w:type="dxa"/>
            <w:tcBorders>
              <w:top w:val="nil"/>
              <w:left w:val="nil"/>
              <w:right w:val="nil"/>
            </w:tcBorders>
            <w:vAlign w:val="center"/>
          </w:tcPr>
          <w:p w:rsidR="002D1C29" w:rsidRPr="002D1C29" w:rsidRDefault="002D1C29" w:rsidP="00D2793F">
            <w:pPr>
              <w:jc w:val="center"/>
              <w:rPr>
                <w:szCs w:val="24"/>
              </w:rPr>
            </w:pPr>
          </w:p>
        </w:tc>
        <w:tc>
          <w:tcPr>
            <w:tcW w:w="2555" w:type="dxa"/>
            <w:tcBorders>
              <w:top w:val="nil"/>
              <w:left w:val="nil"/>
            </w:tcBorders>
            <w:vAlign w:val="center"/>
          </w:tcPr>
          <w:p w:rsidR="002D1C29" w:rsidRPr="002D1C29" w:rsidRDefault="002D1C29" w:rsidP="00D2793F">
            <w:pPr>
              <w:tabs>
                <w:tab w:val="left" w:pos="2869"/>
              </w:tabs>
              <w:jc w:val="right"/>
              <w:rPr>
                <w:szCs w:val="24"/>
              </w:rPr>
            </w:pPr>
          </w:p>
        </w:tc>
      </w:tr>
    </w:tbl>
    <w:p w:rsidR="002D1C29" w:rsidRDefault="002D1C29" w:rsidP="0053069A">
      <w:pPr>
        <w:spacing w:line="480" w:lineRule="auto"/>
        <w:ind w:right="-1091"/>
        <w:jc w:val="both"/>
        <w:rPr>
          <w:rFonts w:ascii="Times New Roman" w:hAnsi="Times New Roman" w:cs="Times New Roman"/>
        </w:rPr>
      </w:pPr>
    </w:p>
    <w:p w:rsidR="002D1C29" w:rsidRDefault="002D1C29" w:rsidP="0053069A">
      <w:pPr>
        <w:spacing w:line="480" w:lineRule="auto"/>
        <w:ind w:right="-1091"/>
        <w:jc w:val="both"/>
        <w:rPr>
          <w:rFonts w:ascii="Times New Roman" w:hAnsi="Times New Roman" w:cs="Times New Roman"/>
        </w:rPr>
      </w:pPr>
    </w:p>
    <w:p w:rsidR="002D1C29" w:rsidRDefault="002F5892" w:rsidP="0053069A">
      <w:pPr>
        <w:spacing w:line="480" w:lineRule="auto"/>
        <w:ind w:right="-1091"/>
        <w:jc w:val="both"/>
        <w:rPr>
          <w:rFonts w:ascii="Times New Roman" w:hAnsi="Times New Roman" w:cs="Times New Roman"/>
        </w:rPr>
      </w:pPr>
      <w:r>
        <w:rPr>
          <w:rFonts w:ascii="Times New Roman" w:hAnsi="Times New Roman" w:cs="Times New Roman"/>
        </w:rPr>
        <w:t>(To be</w:t>
      </w:r>
      <w:r w:rsidR="005260BF">
        <w:rPr>
          <w:rFonts w:ascii="Times New Roman" w:hAnsi="Times New Roman" w:cs="Times New Roman"/>
        </w:rPr>
        <w:t xml:space="preserve"> placed where indicated on p. 22</w:t>
      </w:r>
      <w:r>
        <w:rPr>
          <w:rFonts w:ascii="Times New Roman" w:hAnsi="Times New Roman" w:cs="Times New Roman"/>
        </w:rPr>
        <w:t>)</w:t>
      </w:r>
    </w:p>
    <w:p w:rsidR="002D1C29" w:rsidRDefault="002D1C29" w:rsidP="0053069A">
      <w:pPr>
        <w:spacing w:line="480" w:lineRule="auto"/>
        <w:ind w:right="-1091"/>
        <w:jc w:val="both"/>
        <w:rPr>
          <w:rFonts w:ascii="Times New Roman" w:hAnsi="Times New Roman" w:cs="Times New Roman"/>
        </w:rPr>
      </w:pPr>
    </w:p>
    <w:p w:rsidR="002D1C29" w:rsidRDefault="002D1C29" w:rsidP="0053069A">
      <w:pPr>
        <w:spacing w:line="480" w:lineRule="auto"/>
        <w:ind w:right="-1091"/>
        <w:jc w:val="both"/>
        <w:rPr>
          <w:rFonts w:ascii="Times New Roman" w:hAnsi="Times New Roman" w:cs="Times New Roman"/>
        </w:rPr>
      </w:pPr>
    </w:p>
    <w:p w:rsidR="003252D5" w:rsidRDefault="003252D5" w:rsidP="0053069A">
      <w:pPr>
        <w:spacing w:line="480" w:lineRule="auto"/>
        <w:ind w:right="-1091"/>
        <w:jc w:val="both"/>
        <w:rPr>
          <w:rFonts w:ascii="Times New Roman" w:hAnsi="Times New Roman" w:cs="Times New Roman"/>
        </w:rPr>
      </w:pPr>
    </w:p>
    <w:sectPr w:rsidR="003252D5" w:rsidSect="00162D6C">
      <w:footerReference w:type="default" r:id="rId9"/>
      <w:pgSz w:w="11900" w:h="16840"/>
      <w:pgMar w:top="1440" w:right="2686" w:bottom="1440"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8AF" w:rsidRDefault="008028AF" w:rsidP="00494AB1">
      <w:r>
        <w:separator/>
      </w:r>
    </w:p>
  </w:endnote>
  <w:endnote w:type="continuationSeparator" w:id="0">
    <w:p w:rsidR="008028AF" w:rsidRDefault="008028AF" w:rsidP="0049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958913"/>
      <w:docPartObj>
        <w:docPartGallery w:val="Page Numbers (Bottom of Page)"/>
        <w:docPartUnique/>
      </w:docPartObj>
    </w:sdtPr>
    <w:sdtEndPr>
      <w:rPr>
        <w:noProof/>
      </w:rPr>
    </w:sdtEndPr>
    <w:sdtContent>
      <w:p w:rsidR="00BA066D" w:rsidRDefault="00DE35A5">
        <w:pPr>
          <w:pStyle w:val="Footer"/>
          <w:jc w:val="center"/>
        </w:pPr>
        <w:r>
          <w:fldChar w:fldCharType="begin"/>
        </w:r>
        <w:r w:rsidR="00BA066D">
          <w:instrText xml:space="preserve"> PAGE   \* MERGEFORMAT </w:instrText>
        </w:r>
        <w:r>
          <w:fldChar w:fldCharType="separate"/>
        </w:r>
        <w:r w:rsidR="00381814">
          <w:rPr>
            <w:noProof/>
          </w:rPr>
          <w:t>1</w:t>
        </w:r>
        <w:r>
          <w:rPr>
            <w:noProof/>
          </w:rPr>
          <w:fldChar w:fldCharType="end"/>
        </w:r>
      </w:p>
    </w:sdtContent>
  </w:sdt>
  <w:p w:rsidR="00BA066D" w:rsidRDefault="00BA0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8AF" w:rsidRDefault="008028AF" w:rsidP="00494AB1">
      <w:r>
        <w:separator/>
      </w:r>
    </w:p>
  </w:footnote>
  <w:footnote w:type="continuationSeparator" w:id="0">
    <w:p w:rsidR="008028AF" w:rsidRDefault="008028AF" w:rsidP="00494AB1">
      <w:r>
        <w:continuationSeparator/>
      </w:r>
    </w:p>
  </w:footnote>
  <w:footnote w:id="1">
    <w:p w:rsidR="00BA066D" w:rsidRPr="006301CC" w:rsidRDefault="00BA066D" w:rsidP="006301CC">
      <w:pPr>
        <w:pStyle w:val="FootnoteText"/>
        <w:ind w:left="-284" w:right="-1091"/>
        <w:jc w:val="both"/>
        <w:rPr>
          <w:rFonts w:ascii="Times New Roman" w:hAnsi="Times New Roman" w:cs="Times New Roman"/>
        </w:rPr>
      </w:pPr>
      <w:r w:rsidRPr="00874425">
        <w:rPr>
          <w:rStyle w:val="FootnoteReference"/>
          <w:rFonts w:ascii="Times New Roman" w:hAnsi="Times New Roman" w:cs="Times New Roman"/>
        </w:rPr>
        <w:footnoteRef/>
      </w:r>
      <w:r w:rsidRPr="00874425">
        <w:rPr>
          <w:rFonts w:ascii="Times New Roman" w:hAnsi="Times New Roman" w:cs="Times New Roman"/>
        </w:rPr>
        <w:t xml:space="preserve"> </w:t>
      </w:r>
      <w:r w:rsidRPr="00874425">
        <w:rPr>
          <w:rFonts w:ascii="Times New Roman" w:hAnsi="Times New Roman" w:cs="Times New Roman"/>
          <w:lang w:val="en-AU"/>
        </w:rPr>
        <w:t xml:space="preserve">I use the terms ‘ideals’ and ‘values’ interchangeably as I do not make a principled distinction between the two. As </w:t>
      </w:r>
      <w:proofErr w:type="spellStart"/>
      <w:r w:rsidRPr="00874425">
        <w:rPr>
          <w:rFonts w:ascii="Times New Roman" w:hAnsi="Times New Roman" w:cs="Times New Roman"/>
          <w:lang w:val="en-AU"/>
        </w:rPr>
        <w:t>Sanne</w:t>
      </w:r>
      <w:proofErr w:type="spellEnd"/>
      <w:r w:rsidRPr="00874425">
        <w:rPr>
          <w:rFonts w:ascii="Times New Roman" w:hAnsi="Times New Roman" w:cs="Times New Roman"/>
          <w:lang w:val="en-AU"/>
        </w:rPr>
        <w:t xml:space="preserve"> </w:t>
      </w:r>
      <w:proofErr w:type="spellStart"/>
      <w:r w:rsidRPr="00874425">
        <w:rPr>
          <w:rFonts w:ascii="Times New Roman" w:hAnsi="Times New Roman" w:cs="Times New Roman"/>
          <w:lang w:val="en-AU"/>
        </w:rPr>
        <w:t>Taekema</w:t>
      </w:r>
      <w:proofErr w:type="spellEnd"/>
      <w:r w:rsidRPr="00874425">
        <w:rPr>
          <w:rFonts w:ascii="Times New Roman" w:hAnsi="Times New Roman" w:cs="Times New Roman"/>
          <w:lang w:val="en-AU"/>
        </w:rPr>
        <w:t xml:space="preserve"> outlines, values have characteristics (such as being difficult to realise completely) which can be seen as ideal aspects and which justify referring to them as ideals. Like </w:t>
      </w:r>
      <w:proofErr w:type="spellStart"/>
      <w:r w:rsidRPr="00874425">
        <w:rPr>
          <w:rFonts w:ascii="Times New Roman" w:hAnsi="Times New Roman" w:cs="Times New Roman"/>
          <w:lang w:val="en-AU"/>
        </w:rPr>
        <w:t>Taekema</w:t>
      </w:r>
      <w:proofErr w:type="spellEnd"/>
      <w:r w:rsidRPr="00874425">
        <w:rPr>
          <w:rFonts w:ascii="Times New Roman" w:hAnsi="Times New Roman" w:cs="Times New Roman"/>
          <w:lang w:val="en-AU"/>
        </w:rPr>
        <w:t>, I us</w:t>
      </w:r>
      <w:r w:rsidR="000502AF">
        <w:rPr>
          <w:rFonts w:ascii="Times New Roman" w:hAnsi="Times New Roman" w:cs="Times New Roman"/>
          <w:lang w:val="en-AU"/>
        </w:rPr>
        <w:t>e the terms as equivalents. See</w:t>
      </w:r>
      <w:r w:rsidRPr="00874425">
        <w:rPr>
          <w:rFonts w:ascii="Times New Roman" w:hAnsi="Times New Roman" w:cs="Times New Roman"/>
          <w:lang w:val="en-AU"/>
        </w:rPr>
        <w:t xml:space="preserve"> </w:t>
      </w:r>
      <w:proofErr w:type="spellStart"/>
      <w:r w:rsidRPr="00874425">
        <w:rPr>
          <w:rFonts w:ascii="Times New Roman" w:hAnsi="Times New Roman" w:cs="Times New Roman"/>
          <w:lang w:val="en-AU"/>
        </w:rPr>
        <w:t>Taekema</w:t>
      </w:r>
      <w:proofErr w:type="spellEnd"/>
      <w:r w:rsidR="000502AF">
        <w:rPr>
          <w:rFonts w:ascii="Times New Roman" w:hAnsi="Times New Roman" w:cs="Times New Roman"/>
          <w:lang w:val="en-AU"/>
        </w:rPr>
        <w:t>, 2004</w:t>
      </w:r>
      <w:r w:rsidRPr="00874425">
        <w:rPr>
          <w:rFonts w:ascii="Times New Roman" w:hAnsi="Times New Roman" w:cs="Times New Roman"/>
          <w:lang w:val="en-AU"/>
        </w:rPr>
        <w:t xml:space="preserve">, </w:t>
      </w:r>
      <w:r w:rsidR="000B3E3E">
        <w:rPr>
          <w:rFonts w:ascii="Times New Roman" w:hAnsi="Times New Roman" w:cs="Times New Roman"/>
          <w:lang w:val="en-AU"/>
        </w:rPr>
        <w:t xml:space="preserve">p. </w:t>
      </w:r>
      <w:r w:rsidRPr="00874425">
        <w:rPr>
          <w:rFonts w:ascii="Times New Roman" w:hAnsi="Times New Roman" w:cs="Times New Roman"/>
          <w:lang w:val="en-AU"/>
        </w:rPr>
        <w:t>39.</w:t>
      </w:r>
    </w:p>
  </w:footnote>
  <w:footnote w:id="2">
    <w:p w:rsidR="00BA066D" w:rsidRPr="00BA066D" w:rsidRDefault="00BA066D" w:rsidP="00BA066D">
      <w:pPr>
        <w:pStyle w:val="FootnoteText"/>
        <w:ind w:left="-284" w:right="-1091"/>
        <w:rPr>
          <w:rFonts w:ascii="Times New Roman" w:hAnsi="Times New Roman" w:cs="Times New Roman"/>
          <w:lang w:val="en-AU"/>
        </w:rPr>
      </w:pPr>
      <w:r w:rsidRPr="00BA066D">
        <w:rPr>
          <w:rStyle w:val="FootnoteReference"/>
          <w:rFonts w:ascii="Times New Roman" w:hAnsi="Times New Roman" w:cs="Times New Roman"/>
        </w:rPr>
        <w:footnoteRef/>
      </w:r>
      <w:r w:rsidRPr="00BA066D">
        <w:rPr>
          <w:rFonts w:ascii="Times New Roman" w:hAnsi="Times New Roman" w:cs="Times New Roman"/>
        </w:rPr>
        <w:t xml:space="preserve"> </w:t>
      </w:r>
      <w:r w:rsidRPr="00BA066D">
        <w:rPr>
          <w:rFonts w:ascii="Times New Roman" w:hAnsi="Times New Roman" w:cs="Times New Roman"/>
          <w:lang w:val="en-AU"/>
        </w:rPr>
        <w:t xml:space="preserve">Not </w:t>
      </w:r>
      <w:r>
        <w:rPr>
          <w:rFonts w:ascii="Times New Roman" w:hAnsi="Times New Roman" w:cs="Times New Roman"/>
          <w:lang w:val="en-AU"/>
        </w:rPr>
        <w:t xml:space="preserve">necessarily </w:t>
      </w:r>
      <w:r w:rsidRPr="00BA066D">
        <w:rPr>
          <w:rFonts w:ascii="Times New Roman" w:hAnsi="Times New Roman" w:cs="Times New Roman"/>
          <w:lang w:val="en-AU"/>
        </w:rPr>
        <w:t>impossible.</w:t>
      </w:r>
    </w:p>
  </w:footnote>
  <w:footnote w:id="3">
    <w:p w:rsidR="00BA066D" w:rsidRPr="00BA066D" w:rsidRDefault="00BA066D" w:rsidP="00BA066D">
      <w:pPr>
        <w:pStyle w:val="FootnoteText"/>
        <w:ind w:left="-284"/>
        <w:rPr>
          <w:lang w:val="en-AU"/>
        </w:rPr>
      </w:pPr>
      <w:r w:rsidRPr="00BA066D">
        <w:rPr>
          <w:rStyle w:val="FootnoteReference"/>
          <w:rFonts w:ascii="Times New Roman" w:hAnsi="Times New Roman" w:cs="Times New Roman"/>
        </w:rPr>
        <w:footnoteRef/>
      </w:r>
      <w:r w:rsidRPr="00BA066D">
        <w:rPr>
          <w:rFonts w:ascii="Times New Roman" w:hAnsi="Times New Roman" w:cs="Times New Roman"/>
        </w:rPr>
        <w:t xml:space="preserve"> </w:t>
      </w:r>
      <w:r>
        <w:rPr>
          <w:rFonts w:ascii="Times New Roman" w:hAnsi="Times New Roman" w:cs="Times New Roman"/>
        </w:rPr>
        <w:t>See pp.</w:t>
      </w:r>
      <w:r w:rsidR="008735BB">
        <w:rPr>
          <w:rFonts w:ascii="Times New Roman" w:hAnsi="Times New Roman" w:cs="Times New Roman"/>
        </w:rPr>
        <w:t xml:space="preserve"> 24-35</w:t>
      </w:r>
      <w:r w:rsidRPr="00BA066D">
        <w:rPr>
          <w:rFonts w:ascii="Times New Roman" w:hAnsi="Times New Roman" w:cs="Times New Roman"/>
        </w:rPr>
        <w:t xml:space="preserve"> for further discussion.</w:t>
      </w:r>
    </w:p>
  </w:footnote>
  <w:footnote w:id="4">
    <w:p w:rsidR="00BA066D" w:rsidRPr="00A2747D" w:rsidRDefault="00BA066D" w:rsidP="00874425">
      <w:pPr>
        <w:pStyle w:val="FootnoteText"/>
        <w:ind w:left="-284" w:right="-1091"/>
        <w:jc w:val="both"/>
        <w:rPr>
          <w:rFonts w:ascii="Times New Roman" w:hAnsi="Times New Roman" w:cs="Times New Roman"/>
          <w:lang w:val="en-AU"/>
        </w:rPr>
      </w:pPr>
      <w:r w:rsidRPr="00A52CCE">
        <w:rPr>
          <w:rStyle w:val="FootnoteReference"/>
          <w:rFonts w:ascii="Times New Roman" w:hAnsi="Times New Roman" w:cs="Times New Roman"/>
        </w:rPr>
        <w:footnoteRef/>
      </w:r>
      <w:r w:rsidR="000502AF">
        <w:rPr>
          <w:rFonts w:ascii="Times New Roman" w:hAnsi="Times New Roman" w:cs="Times New Roman"/>
        </w:rPr>
        <w:t xml:space="preserve"> See</w:t>
      </w:r>
      <w:r>
        <w:rPr>
          <w:rFonts w:ascii="Times New Roman" w:hAnsi="Times New Roman" w:cs="Times New Roman"/>
        </w:rPr>
        <w:t xml:space="preserve"> </w:t>
      </w:r>
      <w:proofErr w:type="spellStart"/>
      <w:r w:rsidRPr="00A52CCE">
        <w:rPr>
          <w:rFonts w:ascii="Times New Roman" w:hAnsi="Times New Roman" w:cs="Times New Roman"/>
        </w:rPr>
        <w:t>Taekema</w:t>
      </w:r>
      <w:proofErr w:type="spellEnd"/>
      <w:r w:rsidRPr="00A52CCE">
        <w:rPr>
          <w:rFonts w:ascii="Times New Roman" w:hAnsi="Times New Roman" w:cs="Times New Roman"/>
        </w:rPr>
        <w:t>,</w:t>
      </w:r>
      <w:r>
        <w:rPr>
          <w:rFonts w:ascii="Times New Roman" w:hAnsi="Times New Roman" w:cs="Times New Roman"/>
        </w:rPr>
        <w:t xml:space="preserve"> 2003,</w:t>
      </w:r>
      <w:r w:rsidRPr="00A52CCE">
        <w:rPr>
          <w:rFonts w:ascii="Times New Roman" w:hAnsi="Times New Roman" w:cs="Times New Roman"/>
          <w:i/>
        </w:rPr>
        <w:t xml:space="preserve"> </w:t>
      </w:r>
      <w:r w:rsidRPr="00A52CCE">
        <w:rPr>
          <w:rFonts w:ascii="Times New Roman" w:hAnsi="Times New Roman" w:cs="Times New Roman"/>
        </w:rPr>
        <w:t>for a convincing accounting of the important role of a pragmatist conception of ideals in shaping legal theory and future research endeavours.</w:t>
      </w:r>
      <w:r w:rsidRPr="00A2747D">
        <w:rPr>
          <w:rFonts w:ascii="Times New Roman" w:hAnsi="Times New Roman" w:cs="Times New Roman"/>
        </w:rPr>
        <w:t xml:space="preserve"> </w:t>
      </w:r>
    </w:p>
  </w:footnote>
  <w:footnote w:id="5">
    <w:p w:rsidR="00BA066D" w:rsidRPr="00FE68FB" w:rsidRDefault="00BA066D" w:rsidP="00874425">
      <w:pPr>
        <w:pStyle w:val="FootnoteText"/>
        <w:ind w:left="-284" w:right="-1091"/>
        <w:jc w:val="both"/>
        <w:rPr>
          <w:rFonts w:ascii="Times New Roman" w:hAnsi="Times New Roman" w:cs="Times New Roman"/>
          <w:lang w:val="en-AU"/>
        </w:rPr>
      </w:pPr>
      <w:r w:rsidRPr="00FE68FB">
        <w:rPr>
          <w:rStyle w:val="FootnoteReference"/>
          <w:rFonts w:ascii="Times New Roman" w:hAnsi="Times New Roman" w:cs="Times New Roman"/>
        </w:rPr>
        <w:footnoteRef/>
      </w:r>
      <w:r w:rsidRPr="00FE68FB">
        <w:rPr>
          <w:rFonts w:ascii="Times New Roman" w:hAnsi="Times New Roman" w:cs="Times New Roman"/>
        </w:rPr>
        <w:t xml:space="preserve"> </w:t>
      </w:r>
      <w:r w:rsidRPr="00FE68FB">
        <w:rPr>
          <w:rFonts w:ascii="Times New Roman" w:hAnsi="Times New Roman" w:cs="Times New Roman"/>
          <w:lang w:val="en-AU"/>
        </w:rPr>
        <w:t>Where the term ‘legal consciousness’ is used in the findi</w:t>
      </w:r>
      <w:r w:rsidR="004D1061">
        <w:rPr>
          <w:rFonts w:ascii="Times New Roman" w:hAnsi="Times New Roman" w:cs="Times New Roman"/>
          <w:lang w:val="en-AU"/>
        </w:rPr>
        <w:t>ngs and discussion of this article</w:t>
      </w:r>
      <w:r w:rsidRPr="00FE68FB">
        <w:rPr>
          <w:rFonts w:ascii="Times New Roman" w:hAnsi="Times New Roman" w:cs="Times New Roman"/>
          <w:lang w:val="en-AU"/>
        </w:rPr>
        <w:t>, the term can also be read synonymously with ‘legal identification’ as that is the sole focus of the enquiry into consciousness, with the knowledge or awareness component having been abandoned.</w:t>
      </w:r>
      <w:r w:rsidR="008735BB">
        <w:rPr>
          <w:rFonts w:ascii="Times New Roman" w:hAnsi="Times New Roman" w:cs="Times New Roman"/>
          <w:lang w:val="en-AU"/>
        </w:rPr>
        <w:t xml:space="preserve"> See pp. 13-14.</w:t>
      </w:r>
    </w:p>
  </w:footnote>
  <w:footnote w:id="6">
    <w:p w:rsidR="00BA066D" w:rsidRPr="00FF6B89" w:rsidRDefault="00BA066D" w:rsidP="00874425">
      <w:pPr>
        <w:pStyle w:val="FootnoteText"/>
        <w:ind w:left="-284" w:right="-1091"/>
        <w:rPr>
          <w:lang w:val="en-AU"/>
        </w:rPr>
      </w:pPr>
      <w:r>
        <w:rPr>
          <w:rStyle w:val="FootnoteReference"/>
        </w:rPr>
        <w:footnoteRef/>
      </w:r>
      <w:r>
        <w:t xml:space="preserve"> </w:t>
      </w:r>
      <w:r w:rsidR="008735BB">
        <w:rPr>
          <w:rFonts w:ascii="Times New Roman" w:hAnsi="Times New Roman" w:cs="Times New Roman"/>
          <w:lang w:val="en-AU"/>
        </w:rPr>
        <w:t>See pp. 13-14</w:t>
      </w:r>
      <w:r w:rsidRPr="00FE68FB">
        <w:rPr>
          <w:rFonts w:ascii="Times New Roman" w:hAnsi="Times New Roman" w:cs="Times New Roman"/>
          <w:lang w:val="en-AU"/>
        </w:rPr>
        <w:t xml:space="preserve"> for further discussion.</w:t>
      </w:r>
    </w:p>
  </w:footnote>
  <w:footnote w:id="7">
    <w:p w:rsidR="00BA066D" w:rsidRPr="002C7E82" w:rsidRDefault="00BA066D" w:rsidP="00874425">
      <w:pPr>
        <w:pStyle w:val="FootnoteText"/>
        <w:ind w:left="-284" w:right="-1091"/>
        <w:jc w:val="both"/>
        <w:rPr>
          <w:rFonts w:ascii="Times New Roman" w:hAnsi="Times New Roman" w:cs="Times New Roman"/>
          <w:lang w:val="en-AU"/>
        </w:rPr>
      </w:pPr>
      <w:r w:rsidRPr="002C7E82">
        <w:rPr>
          <w:rStyle w:val="FootnoteReference"/>
          <w:rFonts w:ascii="Times New Roman" w:hAnsi="Times New Roman" w:cs="Times New Roman"/>
        </w:rPr>
        <w:footnoteRef/>
      </w:r>
      <w:r w:rsidRPr="002C7E82">
        <w:rPr>
          <w:rFonts w:ascii="Times New Roman" w:hAnsi="Times New Roman" w:cs="Times New Roman"/>
        </w:rPr>
        <w:t xml:space="preserve"> </w:t>
      </w:r>
      <w:r w:rsidRPr="002C7E82">
        <w:rPr>
          <w:rFonts w:ascii="Times New Roman" w:hAnsi="Times New Roman" w:cs="Times New Roman"/>
          <w:lang w:val="en-AU"/>
        </w:rPr>
        <w:t>Ibid.</w:t>
      </w:r>
    </w:p>
  </w:footnote>
  <w:footnote w:id="8">
    <w:p w:rsidR="00FE121C" w:rsidRPr="00D0567E" w:rsidRDefault="00FE121C" w:rsidP="00D0567E">
      <w:pPr>
        <w:pStyle w:val="FootnoteText"/>
        <w:ind w:left="-284"/>
        <w:rPr>
          <w:rFonts w:ascii="Times New Roman" w:hAnsi="Times New Roman" w:cs="Times New Roman"/>
          <w:lang w:val="en-AU"/>
        </w:rPr>
      </w:pPr>
      <w:r w:rsidRPr="00D0567E">
        <w:rPr>
          <w:rStyle w:val="FootnoteReference"/>
          <w:rFonts w:ascii="Times New Roman" w:hAnsi="Times New Roman" w:cs="Times New Roman"/>
        </w:rPr>
        <w:footnoteRef/>
      </w:r>
      <w:r w:rsidRPr="00D0567E">
        <w:rPr>
          <w:rFonts w:ascii="Times New Roman" w:hAnsi="Times New Roman" w:cs="Times New Roman"/>
        </w:rPr>
        <w:t xml:space="preserve"> </w:t>
      </w:r>
      <w:r w:rsidRPr="00D0567E">
        <w:rPr>
          <w:rFonts w:ascii="Times New Roman" w:hAnsi="Times New Roman" w:cs="Times New Roman"/>
          <w:lang w:val="en-AU"/>
        </w:rPr>
        <w:t xml:space="preserve">See </w:t>
      </w:r>
      <w:r w:rsidR="00AB09E6">
        <w:rPr>
          <w:rFonts w:ascii="Times New Roman" w:hAnsi="Times New Roman" w:cs="Times New Roman"/>
          <w:lang w:val="en-AU"/>
        </w:rPr>
        <w:t>pp. 37-38</w:t>
      </w:r>
      <w:r w:rsidR="00752691" w:rsidRPr="00D0567E">
        <w:rPr>
          <w:rFonts w:ascii="Times New Roman" w:hAnsi="Times New Roman" w:cs="Times New Roman"/>
          <w:lang w:val="en-AU"/>
        </w:rPr>
        <w:t xml:space="preserve"> for further discussion. </w:t>
      </w:r>
    </w:p>
  </w:footnote>
  <w:footnote w:id="9">
    <w:p w:rsidR="00BA066D" w:rsidRPr="00C3104A" w:rsidRDefault="00BA066D" w:rsidP="003A0B1D">
      <w:pPr>
        <w:pStyle w:val="FootnoteText"/>
        <w:ind w:left="-284" w:right="-1091"/>
        <w:jc w:val="both"/>
        <w:rPr>
          <w:rFonts w:ascii="Times New Roman" w:hAnsi="Times New Roman" w:cs="Times New Roman"/>
          <w:lang w:val="en-AU"/>
        </w:rPr>
      </w:pPr>
      <w:r w:rsidRPr="002C7E82">
        <w:rPr>
          <w:rStyle w:val="FootnoteReference"/>
          <w:rFonts w:ascii="Times New Roman" w:hAnsi="Times New Roman" w:cs="Times New Roman"/>
        </w:rPr>
        <w:footnoteRef/>
      </w:r>
      <w:r w:rsidR="000502AF">
        <w:rPr>
          <w:rFonts w:ascii="Times New Roman" w:hAnsi="Times New Roman" w:cs="Times New Roman"/>
        </w:rPr>
        <w:t xml:space="preserve"> See, for example</w:t>
      </w:r>
      <w:r w:rsidRPr="002C7E82">
        <w:rPr>
          <w:rFonts w:ascii="Times New Roman" w:hAnsi="Times New Roman" w:cs="Times New Roman"/>
        </w:rPr>
        <w:t xml:space="preserve"> </w:t>
      </w:r>
      <w:proofErr w:type="spellStart"/>
      <w:r w:rsidRPr="002C7E82">
        <w:rPr>
          <w:rFonts w:ascii="Times New Roman" w:hAnsi="Times New Roman" w:cs="Times New Roman"/>
        </w:rPr>
        <w:t>He</w:t>
      </w:r>
      <w:r>
        <w:rPr>
          <w:rFonts w:ascii="Times New Roman" w:hAnsi="Times New Roman" w:cs="Times New Roman"/>
        </w:rPr>
        <w:t>rtogh</w:t>
      </w:r>
      <w:proofErr w:type="spellEnd"/>
      <w:r>
        <w:rPr>
          <w:rFonts w:ascii="Times New Roman" w:hAnsi="Times New Roman" w:cs="Times New Roman"/>
        </w:rPr>
        <w:t>, 2004</w:t>
      </w:r>
      <w:r w:rsidR="000502AF">
        <w:rPr>
          <w:rFonts w:ascii="Times New Roman" w:hAnsi="Times New Roman" w:cs="Times New Roman"/>
        </w:rPr>
        <w:t>a</w:t>
      </w:r>
      <w:r w:rsidRPr="002C7E82">
        <w:rPr>
          <w:rFonts w:ascii="Times New Roman" w:hAnsi="Times New Roman" w:cs="Times New Roman"/>
        </w:rPr>
        <w:t>, who traces a history of legal consciousness in Europe back to the nineteenth century works of Eugen Ehrlich.</w:t>
      </w:r>
    </w:p>
  </w:footnote>
  <w:footnote w:id="10">
    <w:p w:rsidR="00BA066D" w:rsidRPr="000502AF" w:rsidRDefault="00BA066D" w:rsidP="003A0B1D">
      <w:pPr>
        <w:pStyle w:val="FootnoteText"/>
        <w:ind w:left="-284" w:right="-1091"/>
        <w:jc w:val="both"/>
        <w:rPr>
          <w:rFonts w:ascii="Times New Roman" w:hAnsi="Times New Roman" w:cs="Times New Roman"/>
          <w:lang w:val="en-AU"/>
        </w:rPr>
      </w:pPr>
      <w:r w:rsidRPr="000502AF">
        <w:rPr>
          <w:rStyle w:val="FootnoteReference"/>
          <w:rFonts w:ascii="Times New Roman" w:hAnsi="Times New Roman" w:cs="Times New Roman"/>
        </w:rPr>
        <w:footnoteRef/>
      </w:r>
      <w:r w:rsidRPr="000502AF">
        <w:rPr>
          <w:rFonts w:ascii="Times New Roman" w:hAnsi="Times New Roman" w:cs="Times New Roman"/>
        </w:rPr>
        <w:t xml:space="preserve"> </w:t>
      </w:r>
      <w:r w:rsidR="000502AF" w:rsidRPr="000502AF">
        <w:rPr>
          <w:rFonts w:ascii="Times New Roman" w:hAnsi="Times New Roman" w:cs="Times New Roman"/>
        </w:rPr>
        <w:t xml:space="preserve">See, for example </w:t>
      </w:r>
      <w:proofErr w:type="spellStart"/>
      <w:r w:rsidR="000502AF" w:rsidRPr="000502AF">
        <w:rPr>
          <w:rFonts w:ascii="Times New Roman" w:hAnsi="Times New Roman" w:cs="Times New Roman"/>
        </w:rPr>
        <w:t>Silbey</w:t>
      </w:r>
      <w:proofErr w:type="spellEnd"/>
      <w:r w:rsidR="000502AF" w:rsidRPr="000502AF">
        <w:rPr>
          <w:rFonts w:ascii="Times New Roman" w:hAnsi="Times New Roman" w:cs="Times New Roman"/>
        </w:rPr>
        <w:t>, 2005</w:t>
      </w:r>
      <w:r w:rsidRPr="000502AF">
        <w:rPr>
          <w:rFonts w:ascii="Times New Roman" w:hAnsi="Times New Roman" w:cs="Times New Roman"/>
        </w:rPr>
        <w:t>, who argues that legal consciousness studies have largely expired in utility to socio-legal research. For a response to this see Halliday and Morgan, 2013.</w:t>
      </w:r>
    </w:p>
  </w:footnote>
  <w:footnote w:id="11">
    <w:p w:rsidR="00936E39" w:rsidRPr="000502AF" w:rsidRDefault="00936E39" w:rsidP="00936E39">
      <w:pPr>
        <w:pStyle w:val="FootnoteText"/>
        <w:ind w:left="-284"/>
        <w:rPr>
          <w:lang w:val="en-AU"/>
        </w:rPr>
      </w:pPr>
      <w:r w:rsidRPr="000502AF">
        <w:rPr>
          <w:rStyle w:val="FootnoteReference"/>
          <w:rFonts w:ascii="Times New Roman" w:hAnsi="Times New Roman" w:cs="Times New Roman"/>
        </w:rPr>
        <w:footnoteRef/>
      </w:r>
      <w:r w:rsidRPr="000502AF">
        <w:rPr>
          <w:rFonts w:ascii="Times New Roman" w:hAnsi="Times New Roman" w:cs="Times New Roman"/>
        </w:rPr>
        <w:t xml:space="preserve"> </w:t>
      </w:r>
      <w:proofErr w:type="gramStart"/>
      <w:r w:rsidRPr="000502AF">
        <w:rPr>
          <w:rFonts w:ascii="Times New Roman" w:hAnsi="Times New Roman" w:cs="Times New Roman"/>
          <w:lang w:val="en-AU"/>
        </w:rPr>
        <w:t>(</w:t>
      </w:r>
      <w:proofErr w:type="spellStart"/>
      <w:r w:rsidRPr="000502AF">
        <w:rPr>
          <w:rFonts w:ascii="Times New Roman" w:hAnsi="Times New Roman" w:cs="Times New Roman"/>
          <w:lang w:val="en-AU"/>
        </w:rPr>
        <w:t>Cth</w:t>
      </w:r>
      <w:proofErr w:type="spellEnd"/>
      <w:r w:rsidRPr="000502AF">
        <w:rPr>
          <w:rFonts w:ascii="Times New Roman" w:hAnsi="Times New Roman" w:cs="Times New Roman"/>
          <w:lang w:val="en-AU"/>
        </w:rPr>
        <w:t>).</w:t>
      </w:r>
      <w:proofErr w:type="gramEnd"/>
    </w:p>
  </w:footnote>
  <w:footnote w:id="12">
    <w:p w:rsidR="007731E8" w:rsidRPr="007731E8" w:rsidRDefault="007731E8" w:rsidP="007731E8">
      <w:pPr>
        <w:ind w:left="-284" w:right="-1089"/>
        <w:jc w:val="both"/>
        <w:rPr>
          <w:rFonts w:ascii="Times New Roman" w:hAnsi="Times New Roman" w:cs="Times New Roman"/>
          <w:sz w:val="20"/>
          <w:szCs w:val="20"/>
        </w:rPr>
      </w:pPr>
      <w:r w:rsidRPr="007731E8">
        <w:rPr>
          <w:rStyle w:val="FootnoteReference"/>
          <w:sz w:val="20"/>
          <w:szCs w:val="20"/>
        </w:rPr>
        <w:footnoteRef/>
      </w:r>
      <w:r w:rsidRPr="007731E8">
        <w:rPr>
          <w:sz w:val="20"/>
          <w:szCs w:val="20"/>
        </w:rPr>
        <w:t xml:space="preserve"> </w:t>
      </w:r>
      <w:r w:rsidRPr="007731E8">
        <w:rPr>
          <w:rFonts w:ascii="Times New Roman" w:hAnsi="Times New Roman" w:cs="Times New Roman"/>
          <w:sz w:val="20"/>
          <w:szCs w:val="20"/>
          <w:lang w:val="en-AU"/>
        </w:rPr>
        <w:t xml:space="preserve">Interviews were conducted in </w:t>
      </w:r>
      <w:r w:rsidR="00AB09E6">
        <w:rPr>
          <w:rFonts w:ascii="Times New Roman" w:hAnsi="Times New Roman" w:cs="Times New Roman"/>
          <w:sz w:val="20"/>
          <w:szCs w:val="20"/>
          <w:lang w:val="en-AU"/>
        </w:rPr>
        <w:t>two stages. A pilot round of ten</w:t>
      </w:r>
      <w:r w:rsidRPr="007731E8">
        <w:rPr>
          <w:rFonts w:ascii="Times New Roman" w:hAnsi="Times New Roman" w:cs="Times New Roman"/>
          <w:sz w:val="20"/>
          <w:szCs w:val="20"/>
          <w:lang w:val="en-AU"/>
        </w:rPr>
        <w:t xml:space="preserve"> interviews was conducted in June 2013 and a main round of 30 interviews (including second interviews </w:t>
      </w:r>
      <w:r w:rsidR="002334ED">
        <w:rPr>
          <w:rFonts w:ascii="Times New Roman" w:hAnsi="Times New Roman" w:cs="Times New Roman"/>
          <w:sz w:val="20"/>
          <w:szCs w:val="20"/>
          <w:lang w:val="en-AU"/>
        </w:rPr>
        <w:t>with</w:t>
      </w:r>
      <w:r w:rsidR="002334ED" w:rsidRPr="007731E8">
        <w:rPr>
          <w:rFonts w:ascii="Times New Roman" w:hAnsi="Times New Roman" w:cs="Times New Roman"/>
          <w:sz w:val="20"/>
          <w:szCs w:val="20"/>
          <w:lang w:val="en-AU"/>
        </w:rPr>
        <w:t xml:space="preserve"> </w:t>
      </w:r>
      <w:r w:rsidR="00AB09E6">
        <w:rPr>
          <w:rFonts w:ascii="Times New Roman" w:hAnsi="Times New Roman" w:cs="Times New Roman"/>
          <w:sz w:val="20"/>
          <w:szCs w:val="20"/>
          <w:lang w:val="en-AU"/>
        </w:rPr>
        <w:t>the ten</w:t>
      </w:r>
      <w:r w:rsidRPr="007731E8">
        <w:rPr>
          <w:rFonts w:ascii="Times New Roman" w:hAnsi="Times New Roman" w:cs="Times New Roman"/>
          <w:sz w:val="20"/>
          <w:szCs w:val="20"/>
          <w:lang w:val="en-AU"/>
        </w:rPr>
        <w:t xml:space="preserve"> pilot participants) was conducted between November 2013 and January 2014.</w:t>
      </w:r>
      <w:r w:rsidR="00910ABC">
        <w:rPr>
          <w:rFonts w:ascii="Times New Roman" w:hAnsi="Times New Roman" w:cs="Times New Roman"/>
          <w:sz w:val="20"/>
          <w:szCs w:val="20"/>
          <w:lang w:val="en-AU"/>
        </w:rPr>
        <w:t xml:space="preserve"> See pp</w:t>
      </w:r>
      <w:r w:rsidR="00524104">
        <w:rPr>
          <w:rFonts w:ascii="Times New Roman" w:hAnsi="Times New Roman" w:cs="Times New Roman"/>
          <w:sz w:val="20"/>
          <w:szCs w:val="20"/>
          <w:lang w:val="en-AU"/>
        </w:rPr>
        <w:t>.</w:t>
      </w:r>
      <w:r w:rsidR="00910ABC">
        <w:rPr>
          <w:rFonts w:ascii="Times New Roman" w:hAnsi="Times New Roman" w:cs="Times New Roman"/>
          <w:sz w:val="20"/>
          <w:szCs w:val="20"/>
          <w:lang w:val="en-AU"/>
        </w:rPr>
        <w:t xml:space="preserve"> 18-19 for further discussion of these methods.</w:t>
      </w:r>
    </w:p>
    <w:p w:rsidR="007731E8" w:rsidRPr="007731E8" w:rsidRDefault="007731E8">
      <w:pPr>
        <w:pStyle w:val="FootnoteText"/>
        <w:rPr>
          <w:lang w:val="en-AU"/>
        </w:rPr>
      </w:pPr>
    </w:p>
  </w:footnote>
  <w:footnote w:id="13">
    <w:p w:rsidR="00ED72B4" w:rsidRPr="007B27BE" w:rsidRDefault="00EB13EC" w:rsidP="00524104">
      <w:pPr>
        <w:pStyle w:val="FootnoteText"/>
        <w:ind w:left="-284" w:right="-1134"/>
        <w:rPr>
          <w:lang w:val="en-AU"/>
        </w:rPr>
      </w:pPr>
      <w:r w:rsidRPr="00297B68">
        <w:rPr>
          <w:rStyle w:val="FootnoteReference"/>
          <w:rFonts w:ascii="Times New Roman" w:hAnsi="Times New Roman" w:cs="Times New Roman"/>
        </w:rPr>
        <w:footnoteRef/>
      </w:r>
      <w:r w:rsidRPr="00297B68">
        <w:rPr>
          <w:rFonts w:ascii="Times New Roman" w:hAnsi="Times New Roman" w:cs="Times New Roman"/>
        </w:rPr>
        <w:t xml:space="preserve"> As d</w:t>
      </w:r>
      <w:r>
        <w:rPr>
          <w:rFonts w:ascii="Times New Roman" w:hAnsi="Times New Roman" w:cs="Times New Roman"/>
        </w:rPr>
        <w:t xml:space="preserve">istinct from the enquiry into what these decision makers themselves </w:t>
      </w:r>
      <w:r w:rsidR="007B27BE">
        <w:rPr>
          <w:rFonts w:ascii="Times New Roman" w:hAnsi="Times New Roman" w:cs="Times New Roman"/>
        </w:rPr>
        <w:t>subjectively value.</w:t>
      </w:r>
    </w:p>
  </w:footnote>
  <w:footnote w:id="14">
    <w:p w:rsidR="004D3BE2" w:rsidRPr="007B27BE" w:rsidRDefault="004D3BE2" w:rsidP="007B27BE">
      <w:pPr>
        <w:pStyle w:val="FootnoteText"/>
        <w:ind w:left="-284" w:right="-1091"/>
        <w:jc w:val="both"/>
        <w:rPr>
          <w:rFonts w:ascii="Times New Roman" w:hAnsi="Times New Roman" w:cs="Times New Roman"/>
          <w:lang w:val="en-AU"/>
        </w:rPr>
      </w:pPr>
      <w:r w:rsidRPr="00043482">
        <w:rPr>
          <w:rStyle w:val="FootnoteReference"/>
          <w:rFonts w:ascii="Times New Roman" w:hAnsi="Times New Roman" w:cs="Times New Roman"/>
        </w:rPr>
        <w:footnoteRef/>
      </w:r>
      <w:r w:rsidRPr="00043482">
        <w:rPr>
          <w:rFonts w:ascii="Times New Roman" w:hAnsi="Times New Roman" w:cs="Times New Roman"/>
        </w:rPr>
        <w:t xml:space="preserve"> </w:t>
      </w:r>
      <w:r w:rsidRPr="00043482">
        <w:rPr>
          <w:rFonts w:ascii="Times New Roman" w:hAnsi="Times New Roman" w:cs="Times New Roman"/>
          <w:lang w:val="en-AU"/>
        </w:rPr>
        <w:t xml:space="preserve">This is not to suggest that ascertaining knowledge of law in legal consciousness studies through </w:t>
      </w:r>
      <w:r w:rsidRPr="007B27BE">
        <w:rPr>
          <w:rFonts w:ascii="Times New Roman" w:hAnsi="Times New Roman" w:cs="Times New Roman"/>
          <w:lang w:val="en-AU"/>
        </w:rPr>
        <w:t>empirical investigation would be not be possible, but simply that we do not yet know how to accurately investigate it.</w:t>
      </w:r>
    </w:p>
  </w:footnote>
  <w:footnote w:id="15">
    <w:p w:rsidR="007B27BE" w:rsidRPr="007B27BE" w:rsidRDefault="007B27BE" w:rsidP="007B27BE">
      <w:pPr>
        <w:pStyle w:val="FootnoteText"/>
        <w:ind w:left="-284"/>
        <w:rPr>
          <w:lang w:val="en-AU"/>
        </w:rPr>
      </w:pPr>
      <w:r w:rsidRPr="007B27BE">
        <w:rPr>
          <w:rStyle w:val="FootnoteReference"/>
          <w:rFonts w:ascii="Times New Roman" w:hAnsi="Times New Roman" w:cs="Times New Roman"/>
        </w:rPr>
        <w:footnoteRef/>
      </w:r>
      <w:r w:rsidRPr="007B27BE">
        <w:rPr>
          <w:rFonts w:ascii="Times New Roman" w:hAnsi="Times New Roman" w:cs="Times New Roman"/>
        </w:rPr>
        <w:t xml:space="preserve"> See pp. 18-19 for further discussion.</w:t>
      </w:r>
    </w:p>
  </w:footnote>
  <w:footnote w:id="16">
    <w:p w:rsidR="00524104" w:rsidRPr="000005C1" w:rsidRDefault="00524104" w:rsidP="00524104">
      <w:pPr>
        <w:pStyle w:val="FootnoteText"/>
        <w:ind w:left="-284"/>
        <w:rPr>
          <w:rFonts w:ascii="Times New Roman" w:hAnsi="Times New Roman" w:cs="Times New Roman"/>
          <w:lang w:val="en-AU"/>
        </w:rPr>
      </w:pPr>
      <w:r w:rsidRPr="000005C1">
        <w:rPr>
          <w:rStyle w:val="FootnoteReference"/>
          <w:rFonts w:ascii="Times New Roman" w:hAnsi="Times New Roman" w:cs="Times New Roman"/>
        </w:rPr>
        <w:footnoteRef/>
      </w:r>
      <w:r w:rsidRPr="000005C1">
        <w:rPr>
          <w:rFonts w:ascii="Times New Roman" w:hAnsi="Times New Roman" w:cs="Times New Roman"/>
        </w:rPr>
        <w:t xml:space="preserve"> See p</w:t>
      </w:r>
      <w:r w:rsidR="000D55A0" w:rsidRPr="000005C1">
        <w:rPr>
          <w:rFonts w:ascii="Times New Roman" w:hAnsi="Times New Roman" w:cs="Times New Roman"/>
        </w:rPr>
        <w:t>.</w:t>
      </w:r>
      <w:r w:rsidRPr="000005C1">
        <w:rPr>
          <w:rFonts w:ascii="Times New Roman" w:hAnsi="Times New Roman" w:cs="Times New Roman"/>
        </w:rPr>
        <w:t>23 for further discussion of the relevance of this finding.</w:t>
      </w:r>
    </w:p>
  </w:footnote>
  <w:footnote w:id="17">
    <w:p w:rsidR="00257F5E" w:rsidRPr="00257F5E" w:rsidRDefault="00257F5E" w:rsidP="00524104">
      <w:pPr>
        <w:pStyle w:val="FootnoteText"/>
        <w:ind w:left="-284" w:right="-1134"/>
        <w:rPr>
          <w:lang w:val="en-AU"/>
        </w:rPr>
      </w:pPr>
      <w:r w:rsidRPr="000005C1">
        <w:rPr>
          <w:rStyle w:val="FootnoteReference"/>
          <w:rFonts w:ascii="Times New Roman" w:hAnsi="Times New Roman" w:cs="Times New Roman"/>
        </w:rPr>
        <w:footnoteRef/>
      </w:r>
      <w:r w:rsidRPr="000005C1">
        <w:rPr>
          <w:rFonts w:ascii="Times New Roman" w:hAnsi="Times New Roman" w:cs="Times New Roman"/>
        </w:rPr>
        <w:t xml:space="preserve"> </w:t>
      </w:r>
      <w:proofErr w:type="gramStart"/>
      <w:r w:rsidRPr="000005C1">
        <w:rPr>
          <w:rFonts w:ascii="Times New Roman" w:hAnsi="Times New Roman" w:cs="Times New Roman"/>
          <w:lang w:val="en-AU"/>
        </w:rPr>
        <w:t>From individuals selected randomly across multiple Australian jurisdict</w:t>
      </w:r>
      <w:r w:rsidR="00832905" w:rsidRPr="000005C1">
        <w:rPr>
          <w:rFonts w:ascii="Times New Roman" w:hAnsi="Times New Roman" w:cs="Times New Roman"/>
          <w:lang w:val="en-AU"/>
        </w:rPr>
        <w:t>ions: NSW; VIC; WA; QLD and ACT who were able to offer their time to speak in interview.</w:t>
      </w:r>
      <w:proofErr w:type="gramEnd"/>
    </w:p>
  </w:footnote>
  <w:footnote w:id="18">
    <w:p w:rsidR="00031188" w:rsidRPr="000005C1" w:rsidRDefault="00031188" w:rsidP="000005C1">
      <w:pPr>
        <w:pStyle w:val="FootnoteText"/>
        <w:ind w:left="-284"/>
        <w:rPr>
          <w:rFonts w:ascii="Times New Roman" w:hAnsi="Times New Roman" w:cs="Times New Roman"/>
          <w:lang w:val="en-AU"/>
        </w:rPr>
      </w:pPr>
      <w:r w:rsidRPr="000005C1">
        <w:rPr>
          <w:rStyle w:val="FootnoteReference"/>
          <w:rFonts w:ascii="Times New Roman" w:hAnsi="Times New Roman" w:cs="Times New Roman"/>
        </w:rPr>
        <w:footnoteRef/>
      </w:r>
      <w:r w:rsidRPr="000005C1">
        <w:rPr>
          <w:rFonts w:ascii="Times New Roman" w:hAnsi="Times New Roman" w:cs="Times New Roman"/>
        </w:rPr>
        <w:t xml:space="preserve"> </w:t>
      </w:r>
      <w:r w:rsidRPr="000005C1">
        <w:rPr>
          <w:rFonts w:ascii="Times New Roman" w:hAnsi="Times New Roman" w:cs="Times New Roman"/>
          <w:lang w:val="en-AU"/>
        </w:rPr>
        <w:t>See pp</w:t>
      </w:r>
      <w:r w:rsidR="000005C1" w:rsidRPr="000005C1">
        <w:rPr>
          <w:rFonts w:ascii="Times New Roman" w:hAnsi="Times New Roman" w:cs="Times New Roman"/>
          <w:lang w:val="en-AU"/>
        </w:rPr>
        <w:t>. 36-37</w:t>
      </w:r>
      <w:r w:rsidRPr="000005C1">
        <w:rPr>
          <w:rFonts w:ascii="Times New Roman" w:hAnsi="Times New Roman" w:cs="Times New Roman"/>
          <w:lang w:val="en-AU"/>
        </w:rPr>
        <w:t xml:space="preserve"> for further discussion. </w:t>
      </w:r>
    </w:p>
  </w:footnote>
  <w:footnote w:id="19">
    <w:p w:rsidR="00BA066D" w:rsidRPr="00603EA5" w:rsidRDefault="00BA066D" w:rsidP="00874425">
      <w:pPr>
        <w:pStyle w:val="FootnoteText"/>
        <w:ind w:left="-284" w:right="-1091"/>
        <w:rPr>
          <w:rFonts w:ascii="Times New Roman" w:hAnsi="Times New Roman" w:cs="Times New Roman"/>
          <w:lang w:val="en-AU"/>
        </w:rPr>
      </w:pPr>
      <w:r w:rsidRPr="00603EA5">
        <w:rPr>
          <w:rStyle w:val="FootnoteReference"/>
          <w:rFonts w:ascii="Times New Roman" w:hAnsi="Times New Roman" w:cs="Times New Roman"/>
        </w:rPr>
        <w:footnoteRef/>
      </w:r>
      <w:r w:rsidRPr="00603EA5">
        <w:rPr>
          <w:rFonts w:ascii="Times New Roman" w:hAnsi="Times New Roman" w:cs="Times New Roman"/>
        </w:rPr>
        <w:t xml:space="preserve"> </w:t>
      </w:r>
      <w:r w:rsidRPr="00603EA5">
        <w:rPr>
          <w:rFonts w:ascii="Times New Roman" w:hAnsi="Times New Roman" w:cs="Times New Roman"/>
          <w:lang w:val="en-AU"/>
        </w:rPr>
        <w:t>See p.</w:t>
      </w:r>
      <w:r w:rsidR="00027EA0">
        <w:rPr>
          <w:rFonts w:ascii="Times New Roman" w:hAnsi="Times New Roman" w:cs="Times New Roman"/>
          <w:lang w:val="en-AU"/>
        </w:rPr>
        <w:t>26</w:t>
      </w:r>
      <w:r w:rsidRPr="00603EA5">
        <w:rPr>
          <w:rFonts w:ascii="Times New Roman" w:hAnsi="Times New Roman" w:cs="Times New Roman"/>
          <w:lang w:val="en-AU"/>
        </w:rPr>
        <w:t>.</w:t>
      </w:r>
    </w:p>
  </w:footnote>
  <w:footnote w:id="20">
    <w:p w:rsidR="00BA066D" w:rsidRPr="001568B1" w:rsidRDefault="00BA066D" w:rsidP="00874425">
      <w:pPr>
        <w:pStyle w:val="FootnoteText"/>
        <w:ind w:left="-284" w:right="-1091"/>
        <w:jc w:val="both"/>
        <w:rPr>
          <w:rFonts w:ascii="Times New Roman" w:hAnsi="Times New Roman" w:cs="Times New Roman"/>
          <w:lang w:val="en-AU"/>
        </w:rPr>
      </w:pPr>
      <w:r w:rsidRPr="001568B1">
        <w:rPr>
          <w:rStyle w:val="FootnoteReference"/>
          <w:rFonts w:ascii="Times New Roman" w:hAnsi="Times New Roman" w:cs="Times New Roman"/>
        </w:rPr>
        <w:footnoteRef/>
      </w:r>
      <w:r w:rsidRPr="001568B1">
        <w:rPr>
          <w:rFonts w:ascii="Times New Roman" w:hAnsi="Times New Roman" w:cs="Times New Roman"/>
        </w:rPr>
        <w:t xml:space="preserve"> </w:t>
      </w:r>
      <w:r w:rsidRPr="001568B1">
        <w:rPr>
          <w:rFonts w:ascii="Times New Roman" w:hAnsi="Times New Roman" w:cs="Times New Roman"/>
          <w:lang w:val="en-AU"/>
        </w:rPr>
        <w:t xml:space="preserve">Each of the thirty participants expressed at some point of the interview conversations, without </w:t>
      </w:r>
      <w:r w:rsidR="00027EA0">
        <w:rPr>
          <w:rFonts w:ascii="Times New Roman" w:hAnsi="Times New Roman" w:cs="Times New Roman"/>
          <w:lang w:val="en-AU"/>
        </w:rPr>
        <w:t xml:space="preserve">all </w:t>
      </w:r>
      <w:r w:rsidRPr="001568B1">
        <w:rPr>
          <w:rFonts w:ascii="Times New Roman" w:hAnsi="Times New Roman" w:cs="Times New Roman"/>
          <w:lang w:val="en-AU"/>
        </w:rPr>
        <w:t>being explicitly asked</w:t>
      </w:r>
      <w:r w:rsidR="00027EA0">
        <w:rPr>
          <w:rFonts w:ascii="Times New Roman" w:hAnsi="Times New Roman" w:cs="Times New Roman"/>
          <w:lang w:val="en-AU"/>
        </w:rPr>
        <w:t xml:space="preserve"> (some </w:t>
      </w:r>
      <w:r w:rsidR="00027EA0" w:rsidRPr="00027EA0">
        <w:rPr>
          <w:rFonts w:ascii="Times New Roman" w:hAnsi="Times New Roman" w:cs="Times New Roman"/>
          <w:i/>
          <w:lang w:val="en-AU"/>
        </w:rPr>
        <w:t>were</w:t>
      </w:r>
      <w:r w:rsidR="00027EA0">
        <w:rPr>
          <w:rFonts w:ascii="Times New Roman" w:hAnsi="Times New Roman" w:cs="Times New Roman"/>
          <w:lang w:val="en-AU"/>
        </w:rPr>
        <w:t xml:space="preserve"> asked; where it organically arose from conversation), </w:t>
      </w:r>
      <w:r w:rsidRPr="001568B1">
        <w:rPr>
          <w:rFonts w:ascii="Times New Roman" w:hAnsi="Times New Roman" w:cs="Times New Roman"/>
          <w:lang w:val="en-AU"/>
        </w:rPr>
        <w:t>that legal training was not crucial to conducting a refugee status assessment. Of course, the participants oscillated in the extent to which they believed this to be the case – where some prioritised legal training more than others. Each of the participants discussed the importance of legal training in relation to the core analytical tr</w:t>
      </w:r>
      <w:r w:rsidR="00027EA0">
        <w:rPr>
          <w:rFonts w:ascii="Times New Roman" w:hAnsi="Times New Roman" w:cs="Times New Roman"/>
          <w:lang w:val="en-AU"/>
        </w:rPr>
        <w:t xml:space="preserve">aits that it taught, and many, </w:t>
      </w:r>
      <w:r w:rsidRPr="001568B1">
        <w:rPr>
          <w:rFonts w:ascii="Times New Roman" w:hAnsi="Times New Roman" w:cs="Times New Roman"/>
          <w:lang w:val="en-AU"/>
        </w:rPr>
        <w:t>as e</w:t>
      </w:r>
      <w:r>
        <w:rPr>
          <w:rFonts w:ascii="Times New Roman" w:hAnsi="Times New Roman" w:cs="Times New Roman"/>
          <w:lang w:val="en-AU"/>
        </w:rPr>
        <w:t>pitomised through Participant F</w:t>
      </w:r>
      <w:r w:rsidR="00027EA0">
        <w:rPr>
          <w:rFonts w:ascii="Times New Roman" w:hAnsi="Times New Roman" w:cs="Times New Roman"/>
          <w:lang w:val="en-AU"/>
        </w:rPr>
        <w:t xml:space="preserve"> above, </w:t>
      </w:r>
      <w:r w:rsidRPr="001568B1">
        <w:rPr>
          <w:rFonts w:ascii="Times New Roman" w:hAnsi="Times New Roman" w:cs="Times New Roman"/>
          <w:lang w:val="en-AU"/>
        </w:rPr>
        <w:t>linked these analytical skills inherent in applying and understanding the law to other disciplines and pursuits.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4018"/>
    <w:multiLevelType w:val="multilevel"/>
    <w:tmpl w:val="4B14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B421D"/>
    <w:multiLevelType w:val="hybridMultilevel"/>
    <w:tmpl w:val="DDA6B6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94482E"/>
    <w:multiLevelType w:val="hybridMultilevel"/>
    <w:tmpl w:val="3D82370C"/>
    <w:lvl w:ilvl="0" w:tplc="7856E5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C5321D5"/>
    <w:multiLevelType w:val="hybridMultilevel"/>
    <w:tmpl w:val="FF029394"/>
    <w:lvl w:ilvl="0" w:tplc="BE4CFAE6">
      <w:start w:val="3"/>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8508AD"/>
    <w:multiLevelType w:val="hybridMultilevel"/>
    <w:tmpl w:val="EEC82742"/>
    <w:lvl w:ilvl="0" w:tplc="E4FA0166">
      <w:start w:val="1"/>
      <w:numFmt w:val="lowerRoman"/>
      <w:lvlText w:val="(%1)"/>
      <w:lvlJc w:val="left"/>
      <w:pPr>
        <w:ind w:left="2084" w:hanging="720"/>
      </w:pPr>
      <w:rPr>
        <w:rFonts w:hint="default"/>
      </w:r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5">
    <w:nsid w:val="35F366A8"/>
    <w:multiLevelType w:val="hybridMultilevel"/>
    <w:tmpl w:val="08C0EA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6A3543C"/>
    <w:multiLevelType w:val="hybridMultilevel"/>
    <w:tmpl w:val="FE88566A"/>
    <w:lvl w:ilvl="0" w:tplc="DA581974">
      <w:start w:val="1"/>
      <w:numFmt w:val="lowerRoman"/>
      <w:lvlText w:val="(%1)"/>
      <w:lvlJc w:val="left"/>
      <w:pPr>
        <w:ind w:left="436" w:hanging="720"/>
      </w:pPr>
      <w:rPr>
        <w:rFonts w:hint="default"/>
        <w:b/>
        <w:i/>
        <w:sz w:val="24"/>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7">
    <w:nsid w:val="3BD17FF4"/>
    <w:multiLevelType w:val="hybridMultilevel"/>
    <w:tmpl w:val="D4A8D400"/>
    <w:lvl w:ilvl="0" w:tplc="31D401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5882EED"/>
    <w:multiLevelType w:val="hybridMultilevel"/>
    <w:tmpl w:val="3D8EC068"/>
    <w:lvl w:ilvl="0" w:tplc="9EA490B0">
      <w:start w:val="4"/>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66065D"/>
    <w:multiLevelType w:val="hybridMultilevel"/>
    <w:tmpl w:val="D682F84A"/>
    <w:lvl w:ilvl="0" w:tplc="1EA8716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6C722861"/>
    <w:multiLevelType w:val="hybridMultilevel"/>
    <w:tmpl w:val="3D82370C"/>
    <w:lvl w:ilvl="0" w:tplc="7856E5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87F62B5"/>
    <w:multiLevelType w:val="hybridMultilevel"/>
    <w:tmpl w:val="EEC82742"/>
    <w:lvl w:ilvl="0" w:tplc="E4FA0166">
      <w:start w:val="1"/>
      <w:numFmt w:val="lowerRoman"/>
      <w:lvlText w:val="(%1)"/>
      <w:lvlJc w:val="left"/>
      <w:pPr>
        <w:ind w:left="1932" w:hanging="720"/>
      </w:pPr>
      <w:rPr>
        <w:rFonts w:hint="default"/>
      </w:r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12">
    <w:nsid w:val="794824D5"/>
    <w:multiLevelType w:val="hybridMultilevel"/>
    <w:tmpl w:val="CD26B4EA"/>
    <w:lvl w:ilvl="0" w:tplc="AD7AAEA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4"/>
  </w:num>
  <w:num w:numId="5">
    <w:abstractNumId w:val="12"/>
  </w:num>
  <w:num w:numId="6">
    <w:abstractNumId w:val="9"/>
  </w:num>
  <w:num w:numId="7">
    <w:abstractNumId w:val="2"/>
  </w:num>
  <w:num w:numId="8">
    <w:abstractNumId w:val="10"/>
  </w:num>
  <w:num w:numId="9">
    <w:abstractNumId w:val="11"/>
  </w:num>
  <w:num w:numId="10">
    <w:abstractNumId w:val="5"/>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B1"/>
    <w:rsid w:val="000005C1"/>
    <w:rsid w:val="0000249C"/>
    <w:rsid w:val="000040F9"/>
    <w:rsid w:val="0000608E"/>
    <w:rsid w:val="0000763E"/>
    <w:rsid w:val="00010780"/>
    <w:rsid w:val="00012D9A"/>
    <w:rsid w:val="000149D8"/>
    <w:rsid w:val="00015785"/>
    <w:rsid w:val="000201F6"/>
    <w:rsid w:val="00020AE3"/>
    <w:rsid w:val="000215F1"/>
    <w:rsid w:val="00022567"/>
    <w:rsid w:val="00022B40"/>
    <w:rsid w:val="00026794"/>
    <w:rsid w:val="00027EA0"/>
    <w:rsid w:val="00031188"/>
    <w:rsid w:val="00031917"/>
    <w:rsid w:val="000327D7"/>
    <w:rsid w:val="00032CAB"/>
    <w:rsid w:val="0003731D"/>
    <w:rsid w:val="00043482"/>
    <w:rsid w:val="00043F11"/>
    <w:rsid w:val="000450F6"/>
    <w:rsid w:val="000453F8"/>
    <w:rsid w:val="000470C6"/>
    <w:rsid w:val="00050012"/>
    <w:rsid w:val="000502AF"/>
    <w:rsid w:val="00051DD0"/>
    <w:rsid w:val="00062344"/>
    <w:rsid w:val="00063432"/>
    <w:rsid w:val="00063BA8"/>
    <w:rsid w:val="000677F4"/>
    <w:rsid w:val="0007143F"/>
    <w:rsid w:val="00071E90"/>
    <w:rsid w:val="00073B68"/>
    <w:rsid w:val="000744EC"/>
    <w:rsid w:val="0007558F"/>
    <w:rsid w:val="00075C62"/>
    <w:rsid w:val="000762E3"/>
    <w:rsid w:val="00076755"/>
    <w:rsid w:val="00083BF0"/>
    <w:rsid w:val="00083F82"/>
    <w:rsid w:val="000857E3"/>
    <w:rsid w:val="00086831"/>
    <w:rsid w:val="00087242"/>
    <w:rsid w:val="00091C6D"/>
    <w:rsid w:val="00092CD9"/>
    <w:rsid w:val="00092FBA"/>
    <w:rsid w:val="00093554"/>
    <w:rsid w:val="000959D5"/>
    <w:rsid w:val="00096C5D"/>
    <w:rsid w:val="000A02F9"/>
    <w:rsid w:val="000A1565"/>
    <w:rsid w:val="000A2BAA"/>
    <w:rsid w:val="000A6D7E"/>
    <w:rsid w:val="000A77B1"/>
    <w:rsid w:val="000B174E"/>
    <w:rsid w:val="000B1BFB"/>
    <w:rsid w:val="000B1EE4"/>
    <w:rsid w:val="000B3ACB"/>
    <w:rsid w:val="000B3E3E"/>
    <w:rsid w:val="000C418E"/>
    <w:rsid w:val="000C4C02"/>
    <w:rsid w:val="000C5DBE"/>
    <w:rsid w:val="000C5ED6"/>
    <w:rsid w:val="000C66B3"/>
    <w:rsid w:val="000D01E0"/>
    <w:rsid w:val="000D153C"/>
    <w:rsid w:val="000D1AAD"/>
    <w:rsid w:val="000D2083"/>
    <w:rsid w:val="000D2F2B"/>
    <w:rsid w:val="000D4A3C"/>
    <w:rsid w:val="000D4F07"/>
    <w:rsid w:val="000D55A0"/>
    <w:rsid w:val="000E180D"/>
    <w:rsid w:val="000E3DE0"/>
    <w:rsid w:val="000E482B"/>
    <w:rsid w:val="000E7A96"/>
    <w:rsid w:val="000F0343"/>
    <w:rsid w:val="000F519A"/>
    <w:rsid w:val="000F6AEF"/>
    <w:rsid w:val="00102673"/>
    <w:rsid w:val="0010295C"/>
    <w:rsid w:val="00103288"/>
    <w:rsid w:val="0010629D"/>
    <w:rsid w:val="001078F4"/>
    <w:rsid w:val="00111A87"/>
    <w:rsid w:val="001125F9"/>
    <w:rsid w:val="001135EB"/>
    <w:rsid w:val="00116787"/>
    <w:rsid w:val="00116A36"/>
    <w:rsid w:val="00121841"/>
    <w:rsid w:val="00122C6B"/>
    <w:rsid w:val="00125E41"/>
    <w:rsid w:val="001304B0"/>
    <w:rsid w:val="00131588"/>
    <w:rsid w:val="00131A7F"/>
    <w:rsid w:val="00132656"/>
    <w:rsid w:val="001335DD"/>
    <w:rsid w:val="00133F83"/>
    <w:rsid w:val="0013421F"/>
    <w:rsid w:val="00134916"/>
    <w:rsid w:val="00136936"/>
    <w:rsid w:val="0014011C"/>
    <w:rsid w:val="00142838"/>
    <w:rsid w:val="00142A24"/>
    <w:rsid w:val="00145532"/>
    <w:rsid w:val="0014640E"/>
    <w:rsid w:val="0014706D"/>
    <w:rsid w:val="00147083"/>
    <w:rsid w:val="00147611"/>
    <w:rsid w:val="001478D1"/>
    <w:rsid w:val="001511AF"/>
    <w:rsid w:val="00153272"/>
    <w:rsid w:val="001554CF"/>
    <w:rsid w:val="001568B1"/>
    <w:rsid w:val="0016048E"/>
    <w:rsid w:val="00162D6C"/>
    <w:rsid w:val="00163060"/>
    <w:rsid w:val="00170956"/>
    <w:rsid w:val="00172766"/>
    <w:rsid w:val="00175931"/>
    <w:rsid w:val="00176691"/>
    <w:rsid w:val="0018018E"/>
    <w:rsid w:val="00181FDB"/>
    <w:rsid w:val="00182858"/>
    <w:rsid w:val="00183EDB"/>
    <w:rsid w:val="001850A9"/>
    <w:rsid w:val="0018743A"/>
    <w:rsid w:val="00191F28"/>
    <w:rsid w:val="00195BD2"/>
    <w:rsid w:val="001A0257"/>
    <w:rsid w:val="001A415F"/>
    <w:rsid w:val="001A73F0"/>
    <w:rsid w:val="001A7E57"/>
    <w:rsid w:val="001B15E1"/>
    <w:rsid w:val="001B4BD5"/>
    <w:rsid w:val="001B4C6C"/>
    <w:rsid w:val="001B72E1"/>
    <w:rsid w:val="001C29A7"/>
    <w:rsid w:val="001C2AF0"/>
    <w:rsid w:val="001C2EBE"/>
    <w:rsid w:val="001C3EC2"/>
    <w:rsid w:val="001C603C"/>
    <w:rsid w:val="001C641B"/>
    <w:rsid w:val="001C7D41"/>
    <w:rsid w:val="001D0CF8"/>
    <w:rsid w:val="001D0E58"/>
    <w:rsid w:val="001D14E0"/>
    <w:rsid w:val="001D3A27"/>
    <w:rsid w:val="001D7313"/>
    <w:rsid w:val="001D76A2"/>
    <w:rsid w:val="001E034E"/>
    <w:rsid w:val="001E2F2F"/>
    <w:rsid w:val="001F75A1"/>
    <w:rsid w:val="00200B72"/>
    <w:rsid w:val="00200D64"/>
    <w:rsid w:val="00203DA9"/>
    <w:rsid w:val="00207EED"/>
    <w:rsid w:val="00213228"/>
    <w:rsid w:val="00213473"/>
    <w:rsid w:val="00214BAD"/>
    <w:rsid w:val="00216028"/>
    <w:rsid w:val="002165D6"/>
    <w:rsid w:val="00217214"/>
    <w:rsid w:val="002212E6"/>
    <w:rsid w:val="00225098"/>
    <w:rsid w:val="00230327"/>
    <w:rsid w:val="0023080C"/>
    <w:rsid w:val="00230BD4"/>
    <w:rsid w:val="00231AC9"/>
    <w:rsid w:val="00231F8D"/>
    <w:rsid w:val="002334ED"/>
    <w:rsid w:val="00233A3A"/>
    <w:rsid w:val="00235B32"/>
    <w:rsid w:val="00242426"/>
    <w:rsid w:val="00242F38"/>
    <w:rsid w:val="00246A4B"/>
    <w:rsid w:val="00247F78"/>
    <w:rsid w:val="00252174"/>
    <w:rsid w:val="00252BDB"/>
    <w:rsid w:val="002546E0"/>
    <w:rsid w:val="0025555A"/>
    <w:rsid w:val="00255FBA"/>
    <w:rsid w:val="00257F5E"/>
    <w:rsid w:val="002624A3"/>
    <w:rsid w:val="0026307B"/>
    <w:rsid w:val="0026430D"/>
    <w:rsid w:val="00264753"/>
    <w:rsid w:val="00265191"/>
    <w:rsid w:val="002710F6"/>
    <w:rsid w:val="002719D3"/>
    <w:rsid w:val="002720B9"/>
    <w:rsid w:val="00272564"/>
    <w:rsid w:val="00274A14"/>
    <w:rsid w:val="002771A7"/>
    <w:rsid w:val="00283278"/>
    <w:rsid w:val="002858FF"/>
    <w:rsid w:val="00285A1D"/>
    <w:rsid w:val="00291C82"/>
    <w:rsid w:val="00291DF6"/>
    <w:rsid w:val="002923FD"/>
    <w:rsid w:val="002936DD"/>
    <w:rsid w:val="00296D0B"/>
    <w:rsid w:val="00297B68"/>
    <w:rsid w:val="002A0D99"/>
    <w:rsid w:val="002A55D0"/>
    <w:rsid w:val="002A731C"/>
    <w:rsid w:val="002A7986"/>
    <w:rsid w:val="002B1A17"/>
    <w:rsid w:val="002B1A69"/>
    <w:rsid w:val="002B21EE"/>
    <w:rsid w:val="002B49F3"/>
    <w:rsid w:val="002B6B9D"/>
    <w:rsid w:val="002C1957"/>
    <w:rsid w:val="002C1D31"/>
    <w:rsid w:val="002C210B"/>
    <w:rsid w:val="002C7E82"/>
    <w:rsid w:val="002D0CDE"/>
    <w:rsid w:val="002D10C6"/>
    <w:rsid w:val="002D1C29"/>
    <w:rsid w:val="002E1C9C"/>
    <w:rsid w:val="002E1DF7"/>
    <w:rsid w:val="002E5CB3"/>
    <w:rsid w:val="002E688A"/>
    <w:rsid w:val="002F036F"/>
    <w:rsid w:val="002F10DC"/>
    <w:rsid w:val="002F435B"/>
    <w:rsid w:val="002F46D8"/>
    <w:rsid w:val="002F52D9"/>
    <w:rsid w:val="002F5892"/>
    <w:rsid w:val="002F5B54"/>
    <w:rsid w:val="002F6B42"/>
    <w:rsid w:val="002F6B5B"/>
    <w:rsid w:val="00300EA3"/>
    <w:rsid w:val="00305079"/>
    <w:rsid w:val="00305459"/>
    <w:rsid w:val="00306DEB"/>
    <w:rsid w:val="00310CC2"/>
    <w:rsid w:val="00313637"/>
    <w:rsid w:val="003164D0"/>
    <w:rsid w:val="0032474D"/>
    <w:rsid w:val="003252D5"/>
    <w:rsid w:val="0032566E"/>
    <w:rsid w:val="00327FCE"/>
    <w:rsid w:val="00332E47"/>
    <w:rsid w:val="003336C0"/>
    <w:rsid w:val="00333A43"/>
    <w:rsid w:val="00334158"/>
    <w:rsid w:val="00334B94"/>
    <w:rsid w:val="00337076"/>
    <w:rsid w:val="003403AB"/>
    <w:rsid w:val="003457E2"/>
    <w:rsid w:val="003517B4"/>
    <w:rsid w:val="003524DE"/>
    <w:rsid w:val="0035492F"/>
    <w:rsid w:val="003556E2"/>
    <w:rsid w:val="0035652F"/>
    <w:rsid w:val="00357B9F"/>
    <w:rsid w:val="00362C30"/>
    <w:rsid w:val="00367BDF"/>
    <w:rsid w:val="00371697"/>
    <w:rsid w:val="0037450B"/>
    <w:rsid w:val="00374694"/>
    <w:rsid w:val="00375114"/>
    <w:rsid w:val="00377C29"/>
    <w:rsid w:val="00380630"/>
    <w:rsid w:val="00380FE1"/>
    <w:rsid w:val="00381814"/>
    <w:rsid w:val="00383A49"/>
    <w:rsid w:val="00383CFB"/>
    <w:rsid w:val="00385CFA"/>
    <w:rsid w:val="0039122B"/>
    <w:rsid w:val="0039234E"/>
    <w:rsid w:val="00392957"/>
    <w:rsid w:val="0039307C"/>
    <w:rsid w:val="0039363E"/>
    <w:rsid w:val="003A0341"/>
    <w:rsid w:val="003A0B1D"/>
    <w:rsid w:val="003A10E0"/>
    <w:rsid w:val="003A1685"/>
    <w:rsid w:val="003A445B"/>
    <w:rsid w:val="003A474F"/>
    <w:rsid w:val="003A7ACE"/>
    <w:rsid w:val="003B1ED7"/>
    <w:rsid w:val="003B4936"/>
    <w:rsid w:val="003B494E"/>
    <w:rsid w:val="003B55B3"/>
    <w:rsid w:val="003B79A3"/>
    <w:rsid w:val="003C1A6C"/>
    <w:rsid w:val="003C3896"/>
    <w:rsid w:val="003C5513"/>
    <w:rsid w:val="003C5F1A"/>
    <w:rsid w:val="003C66C6"/>
    <w:rsid w:val="003D1702"/>
    <w:rsid w:val="003D33C1"/>
    <w:rsid w:val="003D5512"/>
    <w:rsid w:val="003D68A5"/>
    <w:rsid w:val="003D71ED"/>
    <w:rsid w:val="003E0DB4"/>
    <w:rsid w:val="003E2F4C"/>
    <w:rsid w:val="003E619D"/>
    <w:rsid w:val="003F04B7"/>
    <w:rsid w:val="003F0D0A"/>
    <w:rsid w:val="003F213C"/>
    <w:rsid w:val="003F39C6"/>
    <w:rsid w:val="003F4F24"/>
    <w:rsid w:val="003F7935"/>
    <w:rsid w:val="003F7B58"/>
    <w:rsid w:val="004000CC"/>
    <w:rsid w:val="0040100A"/>
    <w:rsid w:val="0040283D"/>
    <w:rsid w:val="00402A59"/>
    <w:rsid w:val="00405447"/>
    <w:rsid w:val="004056D5"/>
    <w:rsid w:val="00406CF0"/>
    <w:rsid w:val="004109FE"/>
    <w:rsid w:val="0041128C"/>
    <w:rsid w:val="004122E1"/>
    <w:rsid w:val="004127B6"/>
    <w:rsid w:val="00414269"/>
    <w:rsid w:val="004158D7"/>
    <w:rsid w:val="00417E2D"/>
    <w:rsid w:val="004202D1"/>
    <w:rsid w:val="00424F76"/>
    <w:rsid w:val="00426ABE"/>
    <w:rsid w:val="00426F2F"/>
    <w:rsid w:val="00431169"/>
    <w:rsid w:val="0043369F"/>
    <w:rsid w:val="00434454"/>
    <w:rsid w:val="0043457B"/>
    <w:rsid w:val="0043477A"/>
    <w:rsid w:val="00434AA3"/>
    <w:rsid w:val="00436F17"/>
    <w:rsid w:val="0044077C"/>
    <w:rsid w:val="00441508"/>
    <w:rsid w:val="00447319"/>
    <w:rsid w:val="00447339"/>
    <w:rsid w:val="004521F5"/>
    <w:rsid w:val="00452EEE"/>
    <w:rsid w:val="004543F8"/>
    <w:rsid w:val="00454C7F"/>
    <w:rsid w:val="00456D6C"/>
    <w:rsid w:val="004578F8"/>
    <w:rsid w:val="00461591"/>
    <w:rsid w:val="00462707"/>
    <w:rsid w:val="0046362D"/>
    <w:rsid w:val="004636EE"/>
    <w:rsid w:val="00464E4F"/>
    <w:rsid w:val="0046590D"/>
    <w:rsid w:val="004663C7"/>
    <w:rsid w:val="004670C0"/>
    <w:rsid w:val="004702BA"/>
    <w:rsid w:val="00471924"/>
    <w:rsid w:val="00473304"/>
    <w:rsid w:val="00474986"/>
    <w:rsid w:val="00474DAF"/>
    <w:rsid w:val="004816D4"/>
    <w:rsid w:val="00481D5E"/>
    <w:rsid w:val="00484DFA"/>
    <w:rsid w:val="00485BDE"/>
    <w:rsid w:val="00486779"/>
    <w:rsid w:val="00487420"/>
    <w:rsid w:val="0048782E"/>
    <w:rsid w:val="00493A78"/>
    <w:rsid w:val="004949E8"/>
    <w:rsid w:val="00494AB1"/>
    <w:rsid w:val="00495F8F"/>
    <w:rsid w:val="00496111"/>
    <w:rsid w:val="00496E9E"/>
    <w:rsid w:val="004A2FA4"/>
    <w:rsid w:val="004A410A"/>
    <w:rsid w:val="004A4388"/>
    <w:rsid w:val="004B0413"/>
    <w:rsid w:val="004B2120"/>
    <w:rsid w:val="004B32A7"/>
    <w:rsid w:val="004B59B0"/>
    <w:rsid w:val="004C0424"/>
    <w:rsid w:val="004C137F"/>
    <w:rsid w:val="004C144E"/>
    <w:rsid w:val="004C2AF5"/>
    <w:rsid w:val="004C5ED3"/>
    <w:rsid w:val="004C6AA7"/>
    <w:rsid w:val="004D02B4"/>
    <w:rsid w:val="004D1061"/>
    <w:rsid w:val="004D2766"/>
    <w:rsid w:val="004D3772"/>
    <w:rsid w:val="004D3BE2"/>
    <w:rsid w:val="004D3CA4"/>
    <w:rsid w:val="004D51FA"/>
    <w:rsid w:val="004D6AB8"/>
    <w:rsid w:val="004D785A"/>
    <w:rsid w:val="004E1374"/>
    <w:rsid w:val="004E2657"/>
    <w:rsid w:val="004E3393"/>
    <w:rsid w:val="004E448A"/>
    <w:rsid w:val="004E491C"/>
    <w:rsid w:val="004E4DF8"/>
    <w:rsid w:val="004E7AEF"/>
    <w:rsid w:val="004E7B22"/>
    <w:rsid w:val="004F170E"/>
    <w:rsid w:val="004F19FC"/>
    <w:rsid w:val="004F2120"/>
    <w:rsid w:val="004F2BE0"/>
    <w:rsid w:val="004F44B5"/>
    <w:rsid w:val="004F5198"/>
    <w:rsid w:val="004F6C11"/>
    <w:rsid w:val="004F766B"/>
    <w:rsid w:val="004F7934"/>
    <w:rsid w:val="0050048D"/>
    <w:rsid w:val="00501678"/>
    <w:rsid w:val="00501B2F"/>
    <w:rsid w:val="005031A5"/>
    <w:rsid w:val="00511DF1"/>
    <w:rsid w:val="0051200E"/>
    <w:rsid w:val="005159E9"/>
    <w:rsid w:val="00515D66"/>
    <w:rsid w:val="00515DE8"/>
    <w:rsid w:val="00515EFC"/>
    <w:rsid w:val="00520E21"/>
    <w:rsid w:val="00522C77"/>
    <w:rsid w:val="00523B7E"/>
    <w:rsid w:val="00524104"/>
    <w:rsid w:val="005260BF"/>
    <w:rsid w:val="0052681A"/>
    <w:rsid w:val="00530522"/>
    <w:rsid w:val="0053069A"/>
    <w:rsid w:val="005321E5"/>
    <w:rsid w:val="005325CA"/>
    <w:rsid w:val="00532793"/>
    <w:rsid w:val="0053341C"/>
    <w:rsid w:val="005340B9"/>
    <w:rsid w:val="005348E6"/>
    <w:rsid w:val="0053493B"/>
    <w:rsid w:val="0053606B"/>
    <w:rsid w:val="0054291A"/>
    <w:rsid w:val="00545A9A"/>
    <w:rsid w:val="00545B2D"/>
    <w:rsid w:val="0054762E"/>
    <w:rsid w:val="00551B6E"/>
    <w:rsid w:val="00557146"/>
    <w:rsid w:val="00560AF4"/>
    <w:rsid w:val="00560C57"/>
    <w:rsid w:val="00562089"/>
    <w:rsid w:val="005661AA"/>
    <w:rsid w:val="00566B41"/>
    <w:rsid w:val="00567D11"/>
    <w:rsid w:val="00570DE8"/>
    <w:rsid w:val="005733DE"/>
    <w:rsid w:val="00574246"/>
    <w:rsid w:val="00575E47"/>
    <w:rsid w:val="0057798C"/>
    <w:rsid w:val="00585099"/>
    <w:rsid w:val="005874B7"/>
    <w:rsid w:val="005938F5"/>
    <w:rsid w:val="005970E3"/>
    <w:rsid w:val="00597B29"/>
    <w:rsid w:val="005A1894"/>
    <w:rsid w:val="005A1B04"/>
    <w:rsid w:val="005A23C5"/>
    <w:rsid w:val="005A6C42"/>
    <w:rsid w:val="005A6FEB"/>
    <w:rsid w:val="005A7B50"/>
    <w:rsid w:val="005B0E6E"/>
    <w:rsid w:val="005B4403"/>
    <w:rsid w:val="005B48A3"/>
    <w:rsid w:val="005C0F89"/>
    <w:rsid w:val="005C1D9E"/>
    <w:rsid w:val="005D3AD9"/>
    <w:rsid w:val="005D46D6"/>
    <w:rsid w:val="005D5A7B"/>
    <w:rsid w:val="005D6E9C"/>
    <w:rsid w:val="005E0853"/>
    <w:rsid w:val="005E22F3"/>
    <w:rsid w:val="005E2B47"/>
    <w:rsid w:val="005E30F1"/>
    <w:rsid w:val="005E4B7D"/>
    <w:rsid w:val="005E53CA"/>
    <w:rsid w:val="005E5EBC"/>
    <w:rsid w:val="005E621B"/>
    <w:rsid w:val="005F0DE3"/>
    <w:rsid w:val="005F24C5"/>
    <w:rsid w:val="005F3428"/>
    <w:rsid w:val="005F36C6"/>
    <w:rsid w:val="005F61E3"/>
    <w:rsid w:val="006033E8"/>
    <w:rsid w:val="00603EA5"/>
    <w:rsid w:val="006069C5"/>
    <w:rsid w:val="0060799B"/>
    <w:rsid w:val="00617279"/>
    <w:rsid w:val="00622B26"/>
    <w:rsid w:val="00624E4D"/>
    <w:rsid w:val="006250A6"/>
    <w:rsid w:val="006276A8"/>
    <w:rsid w:val="006301CC"/>
    <w:rsid w:val="00631806"/>
    <w:rsid w:val="0063272D"/>
    <w:rsid w:val="00635489"/>
    <w:rsid w:val="00637C39"/>
    <w:rsid w:val="00644A41"/>
    <w:rsid w:val="00647E9D"/>
    <w:rsid w:val="006501A3"/>
    <w:rsid w:val="0065106B"/>
    <w:rsid w:val="00652221"/>
    <w:rsid w:val="00653D35"/>
    <w:rsid w:val="006540A2"/>
    <w:rsid w:val="00654292"/>
    <w:rsid w:val="00656E7A"/>
    <w:rsid w:val="00660E21"/>
    <w:rsid w:val="006615FB"/>
    <w:rsid w:val="00662CE1"/>
    <w:rsid w:val="006640C6"/>
    <w:rsid w:val="00664EBD"/>
    <w:rsid w:val="00672ECC"/>
    <w:rsid w:val="00673E67"/>
    <w:rsid w:val="0067459B"/>
    <w:rsid w:val="00677AC6"/>
    <w:rsid w:val="00680B47"/>
    <w:rsid w:val="00682315"/>
    <w:rsid w:val="00682B90"/>
    <w:rsid w:val="00683ED9"/>
    <w:rsid w:val="006851F6"/>
    <w:rsid w:val="00685DA3"/>
    <w:rsid w:val="00690888"/>
    <w:rsid w:val="00691BE4"/>
    <w:rsid w:val="00692048"/>
    <w:rsid w:val="006924CD"/>
    <w:rsid w:val="0069370B"/>
    <w:rsid w:val="006A0089"/>
    <w:rsid w:val="006A2A8C"/>
    <w:rsid w:val="006A2AF0"/>
    <w:rsid w:val="006A50B9"/>
    <w:rsid w:val="006A58BC"/>
    <w:rsid w:val="006A779E"/>
    <w:rsid w:val="006B1D5B"/>
    <w:rsid w:val="006B319B"/>
    <w:rsid w:val="006B32D6"/>
    <w:rsid w:val="006B58C3"/>
    <w:rsid w:val="006C4CEE"/>
    <w:rsid w:val="006C50D3"/>
    <w:rsid w:val="006C518A"/>
    <w:rsid w:val="006C5633"/>
    <w:rsid w:val="006C6880"/>
    <w:rsid w:val="006C7813"/>
    <w:rsid w:val="006D0F81"/>
    <w:rsid w:val="006D1661"/>
    <w:rsid w:val="006D168C"/>
    <w:rsid w:val="006D226B"/>
    <w:rsid w:val="006D25A8"/>
    <w:rsid w:val="006D36F6"/>
    <w:rsid w:val="006D7645"/>
    <w:rsid w:val="006E0B45"/>
    <w:rsid w:val="006E2B84"/>
    <w:rsid w:val="006E55E2"/>
    <w:rsid w:val="006F16B3"/>
    <w:rsid w:val="006F2740"/>
    <w:rsid w:val="006F35D6"/>
    <w:rsid w:val="006F41D2"/>
    <w:rsid w:val="006F48EE"/>
    <w:rsid w:val="00701DCB"/>
    <w:rsid w:val="00703733"/>
    <w:rsid w:val="0071031E"/>
    <w:rsid w:val="007117C8"/>
    <w:rsid w:val="007130BC"/>
    <w:rsid w:val="00714126"/>
    <w:rsid w:val="007158E5"/>
    <w:rsid w:val="00715C1E"/>
    <w:rsid w:val="007173F1"/>
    <w:rsid w:val="00722D14"/>
    <w:rsid w:val="00727A23"/>
    <w:rsid w:val="00727ACE"/>
    <w:rsid w:val="00735F9C"/>
    <w:rsid w:val="00736131"/>
    <w:rsid w:val="0074339C"/>
    <w:rsid w:val="0074491A"/>
    <w:rsid w:val="007475C2"/>
    <w:rsid w:val="00750D16"/>
    <w:rsid w:val="00752691"/>
    <w:rsid w:val="00753E91"/>
    <w:rsid w:val="00760A2A"/>
    <w:rsid w:val="00760E54"/>
    <w:rsid w:val="007625C8"/>
    <w:rsid w:val="007625E0"/>
    <w:rsid w:val="0076337A"/>
    <w:rsid w:val="007646DC"/>
    <w:rsid w:val="00766B45"/>
    <w:rsid w:val="00767814"/>
    <w:rsid w:val="0077055B"/>
    <w:rsid w:val="00772BF4"/>
    <w:rsid w:val="00772C7D"/>
    <w:rsid w:val="007731E8"/>
    <w:rsid w:val="00775742"/>
    <w:rsid w:val="007776D8"/>
    <w:rsid w:val="00777FB7"/>
    <w:rsid w:val="00780E4B"/>
    <w:rsid w:val="0078399C"/>
    <w:rsid w:val="0078429C"/>
    <w:rsid w:val="00787554"/>
    <w:rsid w:val="00790BAC"/>
    <w:rsid w:val="00792C65"/>
    <w:rsid w:val="00792D9C"/>
    <w:rsid w:val="0079465D"/>
    <w:rsid w:val="00794C45"/>
    <w:rsid w:val="007978AE"/>
    <w:rsid w:val="007A34C7"/>
    <w:rsid w:val="007A4071"/>
    <w:rsid w:val="007A6CD6"/>
    <w:rsid w:val="007A74CE"/>
    <w:rsid w:val="007A7504"/>
    <w:rsid w:val="007B0631"/>
    <w:rsid w:val="007B27BE"/>
    <w:rsid w:val="007B7547"/>
    <w:rsid w:val="007C0557"/>
    <w:rsid w:val="007C071A"/>
    <w:rsid w:val="007C16CF"/>
    <w:rsid w:val="007C3BD9"/>
    <w:rsid w:val="007D2951"/>
    <w:rsid w:val="007D2FA5"/>
    <w:rsid w:val="007D566C"/>
    <w:rsid w:val="007D5808"/>
    <w:rsid w:val="007D5ABD"/>
    <w:rsid w:val="007D718F"/>
    <w:rsid w:val="007E1E85"/>
    <w:rsid w:val="007E21C6"/>
    <w:rsid w:val="007E568E"/>
    <w:rsid w:val="007E6906"/>
    <w:rsid w:val="007E77E6"/>
    <w:rsid w:val="007E7CDA"/>
    <w:rsid w:val="007F0FFD"/>
    <w:rsid w:val="007F4DA1"/>
    <w:rsid w:val="007F5F1C"/>
    <w:rsid w:val="007F6FB7"/>
    <w:rsid w:val="00800622"/>
    <w:rsid w:val="008027BE"/>
    <w:rsid w:val="008028AF"/>
    <w:rsid w:val="00803FE2"/>
    <w:rsid w:val="008051E6"/>
    <w:rsid w:val="0080535B"/>
    <w:rsid w:val="0081183D"/>
    <w:rsid w:val="00811A84"/>
    <w:rsid w:val="00813372"/>
    <w:rsid w:val="00813686"/>
    <w:rsid w:val="00815123"/>
    <w:rsid w:val="00821F9D"/>
    <w:rsid w:val="0082311F"/>
    <w:rsid w:val="00824158"/>
    <w:rsid w:val="008263D8"/>
    <w:rsid w:val="0082643E"/>
    <w:rsid w:val="00826CD9"/>
    <w:rsid w:val="00827B20"/>
    <w:rsid w:val="008303B7"/>
    <w:rsid w:val="008316A2"/>
    <w:rsid w:val="00832905"/>
    <w:rsid w:val="00833B11"/>
    <w:rsid w:val="00835CD9"/>
    <w:rsid w:val="0084720F"/>
    <w:rsid w:val="008507E8"/>
    <w:rsid w:val="008530F9"/>
    <w:rsid w:val="0085733F"/>
    <w:rsid w:val="008606B6"/>
    <w:rsid w:val="00860760"/>
    <w:rsid w:val="00862BB6"/>
    <w:rsid w:val="0086587B"/>
    <w:rsid w:val="00867C5E"/>
    <w:rsid w:val="008735BB"/>
    <w:rsid w:val="00873959"/>
    <w:rsid w:val="00874425"/>
    <w:rsid w:val="008745DF"/>
    <w:rsid w:val="00874969"/>
    <w:rsid w:val="00875D1C"/>
    <w:rsid w:val="008776B0"/>
    <w:rsid w:val="008801B2"/>
    <w:rsid w:val="00881B5B"/>
    <w:rsid w:val="00881E75"/>
    <w:rsid w:val="0088397E"/>
    <w:rsid w:val="0088439C"/>
    <w:rsid w:val="008927BA"/>
    <w:rsid w:val="00892CF3"/>
    <w:rsid w:val="00893868"/>
    <w:rsid w:val="00896C71"/>
    <w:rsid w:val="00897CF6"/>
    <w:rsid w:val="008A004D"/>
    <w:rsid w:val="008A0166"/>
    <w:rsid w:val="008A49D3"/>
    <w:rsid w:val="008B0121"/>
    <w:rsid w:val="008B0571"/>
    <w:rsid w:val="008B3123"/>
    <w:rsid w:val="008B5EE0"/>
    <w:rsid w:val="008C0FFD"/>
    <w:rsid w:val="008C1CFF"/>
    <w:rsid w:val="008C2E70"/>
    <w:rsid w:val="008C478A"/>
    <w:rsid w:val="008D0F58"/>
    <w:rsid w:val="008D1613"/>
    <w:rsid w:val="008D1CF8"/>
    <w:rsid w:val="008D27C5"/>
    <w:rsid w:val="008D27C7"/>
    <w:rsid w:val="008D28E3"/>
    <w:rsid w:val="008D5F6A"/>
    <w:rsid w:val="008D66AE"/>
    <w:rsid w:val="008E2B08"/>
    <w:rsid w:val="008E3DC7"/>
    <w:rsid w:val="008E502F"/>
    <w:rsid w:val="008E5CFB"/>
    <w:rsid w:val="008E71D6"/>
    <w:rsid w:val="008F3654"/>
    <w:rsid w:val="008F3E99"/>
    <w:rsid w:val="008F5088"/>
    <w:rsid w:val="008F66F0"/>
    <w:rsid w:val="00900E62"/>
    <w:rsid w:val="00901ECF"/>
    <w:rsid w:val="00901ED6"/>
    <w:rsid w:val="00902DDC"/>
    <w:rsid w:val="00902F88"/>
    <w:rsid w:val="009063DC"/>
    <w:rsid w:val="009069DC"/>
    <w:rsid w:val="00910ABC"/>
    <w:rsid w:val="00910E1E"/>
    <w:rsid w:val="009119F9"/>
    <w:rsid w:val="00912C58"/>
    <w:rsid w:val="00913D86"/>
    <w:rsid w:val="0091623D"/>
    <w:rsid w:val="00916E9A"/>
    <w:rsid w:val="00921412"/>
    <w:rsid w:val="00923498"/>
    <w:rsid w:val="00923EDF"/>
    <w:rsid w:val="00924012"/>
    <w:rsid w:val="009265EB"/>
    <w:rsid w:val="00926D68"/>
    <w:rsid w:val="00927369"/>
    <w:rsid w:val="00935499"/>
    <w:rsid w:val="00936E39"/>
    <w:rsid w:val="00941106"/>
    <w:rsid w:val="00950DC1"/>
    <w:rsid w:val="00950FAD"/>
    <w:rsid w:val="00954D22"/>
    <w:rsid w:val="00955520"/>
    <w:rsid w:val="0095590D"/>
    <w:rsid w:val="00960961"/>
    <w:rsid w:val="00960A37"/>
    <w:rsid w:val="00961016"/>
    <w:rsid w:val="0096207A"/>
    <w:rsid w:val="00963168"/>
    <w:rsid w:val="00966436"/>
    <w:rsid w:val="009675AC"/>
    <w:rsid w:val="00970657"/>
    <w:rsid w:val="00972CE9"/>
    <w:rsid w:val="00975D52"/>
    <w:rsid w:val="00976D03"/>
    <w:rsid w:val="00977E1D"/>
    <w:rsid w:val="009808B6"/>
    <w:rsid w:val="00980BCC"/>
    <w:rsid w:val="00982E40"/>
    <w:rsid w:val="009836CB"/>
    <w:rsid w:val="00990B41"/>
    <w:rsid w:val="00992475"/>
    <w:rsid w:val="009927C8"/>
    <w:rsid w:val="00993DBE"/>
    <w:rsid w:val="009943CA"/>
    <w:rsid w:val="00995C25"/>
    <w:rsid w:val="00996D6E"/>
    <w:rsid w:val="0099779A"/>
    <w:rsid w:val="009A2080"/>
    <w:rsid w:val="009A2C7C"/>
    <w:rsid w:val="009A4E92"/>
    <w:rsid w:val="009A5E80"/>
    <w:rsid w:val="009B1FB9"/>
    <w:rsid w:val="009C01C2"/>
    <w:rsid w:val="009C2241"/>
    <w:rsid w:val="009C23D8"/>
    <w:rsid w:val="009D1A4D"/>
    <w:rsid w:val="009D39F9"/>
    <w:rsid w:val="009D3AB5"/>
    <w:rsid w:val="009D4772"/>
    <w:rsid w:val="009D5FAB"/>
    <w:rsid w:val="009D716D"/>
    <w:rsid w:val="009E046B"/>
    <w:rsid w:val="009E177A"/>
    <w:rsid w:val="009E2479"/>
    <w:rsid w:val="009E42D8"/>
    <w:rsid w:val="009E4F68"/>
    <w:rsid w:val="009E53CE"/>
    <w:rsid w:val="009E6FFC"/>
    <w:rsid w:val="009E7070"/>
    <w:rsid w:val="009F6638"/>
    <w:rsid w:val="009F7567"/>
    <w:rsid w:val="00A1101A"/>
    <w:rsid w:val="00A1335E"/>
    <w:rsid w:val="00A1584A"/>
    <w:rsid w:val="00A159C7"/>
    <w:rsid w:val="00A159F5"/>
    <w:rsid w:val="00A16A4B"/>
    <w:rsid w:val="00A20969"/>
    <w:rsid w:val="00A2296D"/>
    <w:rsid w:val="00A22DC4"/>
    <w:rsid w:val="00A2718C"/>
    <w:rsid w:val="00A2747D"/>
    <w:rsid w:val="00A32044"/>
    <w:rsid w:val="00A32DEC"/>
    <w:rsid w:val="00A40CC5"/>
    <w:rsid w:val="00A451B0"/>
    <w:rsid w:val="00A472C2"/>
    <w:rsid w:val="00A50836"/>
    <w:rsid w:val="00A509DC"/>
    <w:rsid w:val="00A50E08"/>
    <w:rsid w:val="00A51970"/>
    <w:rsid w:val="00A52CCE"/>
    <w:rsid w:val="00A57EF4"/>
    <w:rsid w:val="00A64568"/>
    <w:rsid w:val="00A67EE1"/>
    <w:rsid w:val="00A717FB"/>
    <w:rsid w:val="00A724D2"/>
    <w:rsid w:val="00A72B7B"/>
    <w:rsid w:val="00A731EA"/>
    <w:rsid w:val="00A7380E"/>
    <w:rsid w:val="00A74356"/>
    <w:rsid w:val="00A76002"/>
    <w:rsid w:val="00A774EA"/>
    <w:rsid w:val="00A83217"/>
    <w:rsid w:val="00A86FB9"/>
    <w:rsid w:val="00A9193D"/>
    <w:rsid w:val="00A92001"/>
    <w:rsid w:val="00A92C6E"/>
    <w:rsid w:val="00A97B99"/>
    <w:rsid w:val="00AA50CD"/>
    <w:rsid w:val="00AB09E6"/>
    <w:rsid w:val="00AB0E0D"/>
    <w:rsid w:val="00AB1451"/>
    <w:rsid w:val="00AB31B9"/>
    <w:rsid w:val="00AB52E6"/>
    <w:rsid w:val="00AB7CF5"/>
    <w:rsid w:val="00AC10DF"/>
    <w:rsid w:val="00AC3940"/>
    <w:rsid w:val="00AC5028"/>
    <w:rsid w:val="00AC6B6F"/>
    <w:rsid w:val="00AC7E56"/>
    <w:rsid w:val="00AD4F0B"/>
    <w:rsid w:val="00AD74C0"/>
    <w:rsid w:val="00AE01C8"/>
    <w:rsid w:val="00AE0DB0"/>
    <w:rsid w:val="00AE1ADF"/>
    <w:rsid w:val="00AE2050"/>
    <w:rsid w:val="00AE3E4B"/>
    <w:rsid w:val="00AE614F"/>
    <w:rsid w:val="00AF26DA"/>
    <w:rsid w:val="00AF4CA4"/>
    <w:rsid w:val="00AF6C90"/>
    <w:rsid w:val="00B00424"/>
    <w:rsid w:val="00B024A6"/>
    <w:rsid w:val="00B025FE"/>
    <w:rsid w:val="00B0341C"/>
    <w:rsid w:val="00B06403"/>
    <w:rsid w:val="00B07E9B"/>
    <w:rsid w:val="00B11002"/>
    <w:rsid w:val="00B16F7C"/>
    <w:rsid w:val="00B31BE3"/>
    <w:rsid w:val="00B35A2A"/>
    <w:rsid w:val="00B45701"/>
    <w:rsid w:val="00B5189C"/>
    <w:rsid w:val="00B520E7"/>
    <w:rsid w:val="00B52479"/>
    <w:rsid w:val="00B537F0"/>
    <w:rsid w:val="00B5505E"/>
    <w:rsid w:val="00B55D25"/>
    <w:rsid w:val="00B55F50"/>
    <w:rsid w:val="00B56192"/>
    <w:rsid w:val="00B57B66"/>
    <w:rsid w:val="00B60192"/>
    <w:rsid w:val="00B60A8C"/>
    <w:rsid w:val="00B615FB"/>
    <w:rsid w:val="00B61C76"/>
    <w:rsid w:val="00B62414"/>
    <w:rsid w:val="00B62EE6"/>
    <w:rsid w:val="00B63C11"/>
    <w:rsid w:val="00B66E1A"/>
    <w:rsid w:val="00B67CFA"/>
    <w:rsid w:val="00B701E2"/>
    <w:rsid w:val="00B739C9"/>
    <w:rsid w:val="00B749A5"/>
    <w:rsid w:val="00B75B93"/>
    <w:rsid w:val="00B802B7"/>
    <w:rsid w:val="00B81B90"/>
    <w:rsid w:val="00B823F9"/>
    <w:rsid w:val="00B8276D"/>
    <w:rsid w:val="00B827A9"/>
    <w:rsid w:val="00B82A8E"/>
    <w:rsid w:val="00B84601"/>
    <w:rsid w:val="00B85C99"/>
    <w:rsid w:val="00B91106"/>
    <w:rsid w:val="00B91192"/>
    <w:rsid w:val="00B92B71"/>
    <w:rsid w:val="00B9589F"/>
    <w:rsid w:val="00B95D2D"/>
    <w:rsid w:val="00B961A6"/>
    <w:rsid w:val="00B964B3"/>
    <w:rsid w:val="00B966CC"/>
    <w:rsid w:val="00BA02F4"/>
    <w:rsid w:val="00BA066D"/>
    <w:rsid w:val="00BA3DF4"/>
    <w:rsid w:val="00BA4F04"/>
    <w:rsid w:val="00BA5433"/>
    <w:rsid w:val="00BA6173"/>
    <w:rsid w:val="00BB345C"/>
    <w:rsid w:val="00BB4C45"/>
    <w:rsid w:val="00BB5217"/>
    <w:rsid w:val="00BC2609"/>
    <w:rsid w:val="00BC3358"/>
    <w:rsid w:val="00BC4122"/>
    <w:rsid w:val="00BC7CAD"/>
    <w:rsid w:val="00BD2E81"/>
    <w:rsid w:val="00BE183E"/>
    <w:rsid w:val="00BE39FA"/>
    <w:rsid w:val="00BE4782"/>
    <w:rsid w:val="00BE4D4B"/>
    <w:rsid w:val="00BE6C98"/>
    <w:rsid w:val="00BE6E83"/>
    <w:rsid w:val="00BF0318"/>
    <w:rsid w:val="00BF297B"/>
    <w:rsid w:val="00C01576"/>
    <w:rsid w:val="00C01763"/>
    <w:rsid w:val="00C02931"/>
    <w:rsid w:val="00C0322C"/>
    <w:rsid w:val="00C038C4"/>
    <w:rsid w:val="00C0412F"/>
    <w:rsid w:val="00C07069"/>
    <w:rsid w:val="00C07B0F"/>
    <w:rsid w:val="00C111DF"/>
    <w:rsid w:val="00C11521"/>
    <w:rsid w:val="00C12823"/>
    <w:rsid w:val="00C13A88"/>
    <w:rsid w:val="00C15DE4"/>
    <w:rsid w:val="00C161C4"/>
    <w:rsid w:val="00C16695"/>
    <w:rsid w:val="00C166D1"/>
    <w:rsid w:val="00C206BD"/>
    <w:rsid w:val="00C22251"/>
    <w:rsid w:val="00C24ED5"/>
    <w:rsid w:val="00C25197"/>
    <w:rsid w:val="00C26381"/>
    <w:rsid w:val="00C31C7D"/>
    <w:rsid w:val="00C338AA"/>
    <w:rsid w:val="00C344D5"/>
    <w:rsid w:val="00C35C9D"/>
    <w:rsid w:val="00C36A74"/>
    <w:rsid w:val="00C40153"/>
    <w:rsid w:val="00C40381"/>
    <w:rsid w:val="00C404CB"/>
    <w:rsid w:val="00C40F6B"/>
    <w:rsid w:val="00C42003"/>
    <w:rsid w:val="00C4351D"/>
    <w:rsid w:val="00C4362D"/>
    <w:rsid w:val="00C4578C"/>
    <w:rsid w:val="00C46B58"/>
    <w:rsid w:val="00C50E5B"/>
    <w:rsid w:val="00C52033"/>
    <w:rsid w:val="00C52953"/>
    <w:rsid w:val="00C5604B"/>
    <w:rsid w:val="00C565D2"/>
    <w:rsid w:val="00C57303"/>
    <w:rsid w:val="00C63D79"/>
    <w:rsid w:val="00C70DC5"/>
    <w:rsid w:val="00C70EA7"/>
    <w:rsid w:val="00C714EC"/>
    <w:rsid w:val="00C72BAD"/>
    <w:rsid w:val="00C741AE"/>
    <w:rsid w:val="00C74998"/>
    <w:rsid w:val="00C806D6"/>
    <w:rsid w:val="00C81058"/>
    <w:rsid w:val="00C8178E"/>
    <w:rsid w:val="00C83211"/>
    <w:rsid w:val="00C85794"/>
    <w:rsid w:val="00C85FCD"/>
    <w:rsid w:val="00C87D6F"/>
    <w:rsid w:val="00C92316"/>
    <w:rsid w:val="00C9340D"/>
    <w:rsid w:val="00C95B96"/>
    <w:rsid w:val="00C96B4F"/>
    <w:rsid w:val="00C9720E"/>
    <w:rsid w:val="00CA183D"/>
    <w:rsid w:val="00CA3656"/>
    <w:rsid w:val="00CA5E32"/>
    <w:rsid w:val="00CA6093"/>
    <w:rsid w:val="00CA6D3B"/>
    <w:rsid w:val="00CA746A"/>
    <w:rsid w:val="00CA7C65"/>
    <w:rsid w:val="00CB08E7"/>
    <w:rsid w:val="00CB097D"/>
    <w:rsid w:val="00CB13F8"/>
    <w:rsid w:val="00CB4EC9"/>
    <w:rsid w:val="00CB4FBE"/>
    <w:rsid w:val="00CB68C1"/>
    <w:rsid w:val="00CB6F5E"/>
    <w:rsid w:val="00CB797F"/>
    <w:rsid w:val="00CC072D"/>
    <w:rsid w:val="00CC0B7D"/>
    <w:rsid w:val="00CC1E5D"/>
    <w:rsid w:val="00CC1EBA"/>
    <w:rsid w:val="00CC224C"/>
    <w:rsid w:val="00CC2A22"/>
    <w:rsid w:val="00CC31C9"/>
    <w:rsid w:val="00CC437D"/>
    <w:rsid w:val="00CC4D20"/>
    <w:rsid w:val="00CC7254"/>
    <w:rsid w:val="00CC75F7"/>
    <w:rsid w:val="00CD0FE1"/>
    <w:rsid w:val="00CD442C"/>
    <w:rsid w:val="00CD6663"/>
    <w:rsid w:val="00CD6AE0"/>
    <w:rsid w:val="00CD6BEC"/>
    <w:rsid w:val="00CE02CE"/>
    <w:rsid w:val="00CE12BE"/>
    <w:rsid w:val="00CE1783"/>
    <w:rsid w:val="00CE2425"/>
    <w:rsid w:val="00CE2914"/>
    <w:rsid w:val="00CE298B"/>
    <w:rsid w:val="00CE43A8"/>
    <w:rsid w:val="00CE6234"/>
    <w:rsid w:val="00CF193E"/>
    <w:rsid w:val="00CF20CD"/>
    <w:rsid w:val="00CF3260"/>
    <w:rsid w:val="00CF3EAC"/>
    <w:rsid w:val="00CF45B3"/>
    <w:rsid w:val="00CF5065"/>
    <w:rsid w:val="00CF5D5D"/>
    <w:rsid w:val="00CF6512"/>
    <w:rsid w:val="00CF67EC"/>
    <w:rsid w:val="00CF6A68"/>
    <w:rsid w:val="00CF7447"/>
    <w:rsid w:val="00D01551"/>
    <w:rsid w:val="00D0235F"/>
    <w:rsid w:val="00D023FE"/>
    <w:rsid w:val="00D0567E"/>
    <w:rsid w:val="00D060B9"/>
    <w:rsid w:val="00D10723"/>
    <w:rsid w:val="00D13ADB"/>
    <w:rsid w:val="00D14472"/>
    <w:rsid w:val="00D16273"/>
    <w:rsid w:val="00D1651F"/>
    <w:rsid w:val="00D17293"/>
    <w:rsid w:val="00D17AB5"/>
    <w:rsid w:val="00D2268F"/>
    <w:rsid w:val="00D22B3E"/>
    <w:rsid w:val="00D24483"/>
    <w:rsid w:val="00D249D3"/>
    <w:rsid w:val="00D2793F"/>
    <w:rsid w:val="00D27F04"/>
    <w:rsid w:val="00D3032C"/>
    <w:rsid w:val="00D30ADD"/>
    <w:rsid w:val="00D33164"/>
    <w:rsid w:val="00D333A7"/>
    <w:rsid w:val="00D33989"/>
    <w:rsid w:val="00D35FFB"/>
    <w:rsid w:val="00D360D7"/>
    <w:rsid w:val="00D36585"/>
    <w:rsid w:val="00D4039F"/>
    <w:rsid w:val="00D41FCE"/>
    <w:rsid w:val="00D45719"/>
    <w:rsid w:val="00D46153"/>
    <w:rsid w:val="00D47BF6"/>
    <w:rsid w:val="00D519E1"/>
    <w:rsid w:val="00D53347"/>
    <w:rsid w:val="00D54EC8"/>
    <w:rsid w:val="00D56483"/>
    <w:rsid w:val="00D56F4D"/>
    <w:rsid w:val="00D578B2"/>
    <w:rsid w:val="00D61389"/>
    <w:rsid w:val="00D62D63"/>
    <w:rsid w:val="00D7259F"/>
    <w:rsid w:val="00D73C97"/>
    <w:rsid w:val="00D7443A"/>
    <w:rsid w:val="00D77BFC"/>
    <w:rsid w:val="00D805DB"/>
    <w:rsid w:val="00D840E3"/>
    <w:rsid w:val="00D8562D"/>
    <w:rsid w:val="00D8622B"/>
    <w:rsid w:val="00D869AA"/>
    <w:rsid w:val="00D871CB"/>
    <w:rsid w:val="00D90EC3"/>
    <w:rsid w:val="00D91CAC"/>
    <w:rsid w:val="00D925AF"/>
    <w:rsid w:val="00D926CA"/>
    <w:rsid w:val="00DA4E96"/>
    <w:rsid w:val="00DB0B0C"/>
    <w:rsid w:val="00DB1151"/>
    <w:rsid w:val="00DB1FC0"/>
    <w:rsid w:val="00DB396C"/>
    <w:rsid w:val="00DB529D"/>
    <w:rsid w:val="00DB5443"/>
    <w:rsid w:val="00DB7D64"/>
    <w:rsid w:val="00DC1584"/>
    <w:rsid w:val="00DC1BA4"/>
    <w:rsid w:val="00DC318F"/>
    <w:rsid w:val="00DC370B"/>
    <w:rsid w:val="00DC67CC"/>
    <w:rsid w:val="00DC740D"/>
    <w:rsid w:val="00DD28DC"/>
    <w:rsid w:val="00DD2EAB"/>
    <w:rsid w:val="00DD5681"/>
    <w:rsid w:val="00DD7B64"/>
    <w:rsid w:val="00DE1B00"/>
    <w:rsid w:val="00DE2270"/>
    <w:rsid w:val="00DE35A5"/>
    <w:rsid w:val="00DE3B80"/>
    <w:rsid w:val="00DE7BBA"/>
    <w:rsid w:val="00DF3035"/>
    <w:rsid w:val="00DF40DA"/>
    <w:rsid w:val="00DF4B20"/>
    <w:rsid w:val="00DF5215"/>
    <w:rsid w:val="00DF5535"/>
    <w:rsid w:val="00DF5E40"/>
    <w:rsid w:val="00DF6010"/>
    <w:rsid w:val="00E01656"/>
    <w:rsid w:val="00E01662"/>
    <w:rsid w:val="00E02D59"/>
    <w:rsid w:val="00E02DF9"/>
    <w:rsid w:val="00E02EBC"/>
    <w:rsid w:val="00E0379C"/>
    <w:rsid w:val="00E038A3"/>
    <w:rsid w:val="00E04951"/>
    <w:rsid w:val="00E056F7"/>
    <w:rsid w:val="00E07946"/>
    <w:rsid w:val="00E11FA1"/>
    <w:rsid w:val="00E130B5"/>
    <w:rsid w:val="00E15466"/>
    <w:rsid w:val="00E171CB"/>
    <w:rsid w:val="00E1786C"/>
    <w:rsid w:val="00E21F24"/>
    <w:rsid w:val="00E2230C"/>
    <w:rsid w:val="00E22855"/>
    <w:rsid w:val="00E23A2E"/>
    <w:rsid w:val="00E2593F"/>
    <w:rsid w:val="00E2663F"/>
    <w:rsid w:val="00E2676D"/>
    <w:rsid w:val="00E27A17"/>
    <w:rsid w:val="00E27BAC"/>
    <w:rsid w:val="00E3146A"/>
    <w:rsid w:val="00E3300D"/>
    <w:rsid w:val="00E34E45"/>
    <w:rsid w:val="00E4025C"/>
    <w:rsid w:val="00E42DC3"/>
    <w:rsid w:val="00E4309C"/>
    <w:rsid w:val="00E460A7"/>
    <w:rsid w:val="00E46243"/>
    <w:rsid w:val="00E47C30"/>
    <w:rsid w:val="00E54A90"/>
    <w:rsid w:val="00E60289"/>
    <w:rsid w:val="00E609ED"/>
    <w:rsid w:val="00E6306F"/>
    <w:rsid w:val="00E63ACB"/>
    <w:rsid w:val="00E64A2E"/>
    <w:rsid w:val="00E712ED"/>
    <w:rsid w:val="00E715BC"/>
    <w:rsid w:val="00E7178E"/>
    <w:rsid w:val="00E72537"/>
    <w:rsid w:val="00E76CC5"/>
    <w:rsid w:val="00E77669"/>
    <w:rsid w:val="00E7773B"/>
    <w:rsid w:val="00E80F1A"/>
    <w:rsid w:val="00E87FA6"/>
    <w:rsid w:val="00E90E82"/>
    <w:rsid w:val="00E916FF"/>
    <w:rsid w:val="00E93870"/>
    <w:rsid w:val="00E95757"/>
    <w:rsid w:val="00E968C1"/>
    <w:rsid w:val="00E97E84"/>
    <w:rsid w:val="00EA0FD1"/>
    <w:rsid w:val="00EA1469"/>
    <w:rsid w:val="00EA2C88"/>
    <w:rsid w:val="00EA5FBA"/>
    <w:rsid w:val="00EA6159"/>
    <w:rsid w:val="00EA73BB"/>
    <w:rsid w:val="00EB07B9"/>
    <w:rsid w:val="00EB13EC"/>
    <w:rsid w:val="00EB1A26"/>
    <w:rsid w:val="00EB1D28"/>
    <w:rsid w:val="00EB2E0A"/>
    <w:rsid w:val="00EB4082"/>
    <w:rsid w:val="00EB5DA7"/>
    <w:rsid w:val="00EC3A2A"/>
    <w:rsid w:val="00EC78B5"/>
    <w:rsid w:val="00ED1621"/>
    <w:rsid w:val="00ED423C"/>
    <w:rsid w:val="00ED72B4"/>
    <w:rsid w:val="00EE06F2"/>
    <w:rsid w:val="00EE0F39"/>
    <w:rsid w:val="00EE27E1"/>
    <w:rsid w:val="00EE3B1B"/>
    <w:rsid w:val="00EE4DB3"/>
    <w:rsid w:val="00EE55EE"/>
    <w:rsid w:val="00EE6FF6"/>
    <w:rsid w:val="00EE7C28"/>
    <w:rsid w:val="00EF25E2"/>
    <w:rsid w:val="00EF25E8"/>
    <w:rsid w:val="00EF416C"/>
    <w:rsid w:val="00EF5E9E"/>
    <w:rsid w:val="00F0035A"/>
    <w:rsid w:val="00F01F73"/>
    <w:rsid w:val="00F052DF"/>
    <w:rsid w:val="00F108AB"/>
    <w:rsid w:val="00F134B0"/>
    <w:rsid w:val="00F145C4"/>
    <w:rsid w:val="00F17088"/>
    <w:rsid w:val="00F1717F"/>
    <w:rsid w:val="00F17604"/>
    <w:rsid w:val="00F200C9"/>
    <w:rsid w:val="00F21B6F"/>
    <w:rsid w:val="00F223B5"/>
    <w:rsid w:val="00F223B8"/>
    <w:rsid w:val="00F232B7"/>
    <w:rsid w:val="00F260F7"/>
    <w:rsid w:val="00F26484"/>
    <w:rsid w:val="00F27FC1"/>
    <w:rsid w:val="00F33489"/>
    <w:rsid w:val="00F34320"/>
    <w:rsid w:val="00F35A0F"/>
    <w:rsid w:val="00F36272"/>
    <w:rsid w:val="00F3694A"/>
    <w:rsid w:val="00F440F7"/>
    <w:rsid w:val="00F44ACE"/>
    <w:rsid w:val="00F45118"/>
    <w:rsid w:val="00F50D89"/>
    <w:rsid w:val="00F51C53"/>
    <w:rsid w:val="00F5253F"/>
    <w:rsid w:val="00F535D8"/>
    <w:rsid w:val="00F550B5"/>
    <w:rsid w:val="00F550F7"/>
    <w:rsid w:val="00F55EA0"/>
    <w:rsid w:val="00F56E9A"/>
    <w:rsid w:val="00F60363"/>
    <w:rsid w:val="00F613A1"/>
    <w:rsid w:val="00F6258C"/>
    <w:rsid w:val="00F634B0"/>
    <w:rsid w:val="00F64DA4"/>
    <w:rsid w:val="00F66B4E"/>
    <w:rsid w:val="00F66F6C"/>
    <w:rsid w:val="00F6705F"/>
    <w:rsid w:val="00F6741C"/>
    <w:rsid w:val="00F67506"/>
    <w:rsid w:val="00F676CF"/>
    <w:rsid w:val="00F71208"/>
    <w:rsid w:val="00F72302"/>
    <w:rsid w:val="00F72F80"/>
    <w:rsid w:val="00F730BF"/>
    <w:rsid w:val="00F7456C"/>
    <w:rsid w:val="00F757AB"/>
    <w:rsid w:val="00F75D16"/>
    <w:rsid w:val="00F807C6"/>
    <w:rsid w:val="00F85578"/>
    <w:rsid w:val="00F871A0"/>
    <w:rsid w:val="00F90214"/>
    <w:rsid w:val="00F90B2C"/>
    <w:rsid w:val="00F915BE"/>
    <w:rsid w:val="00F92BB6"/>
    <w:rsid w:val="00F97463"/>
    <w:rsid w:val="00F97694"/>
    <w:rsid w:val="00FA120F"/>
    <w:rsid w:val="00FA16A2"/>
    <w:rsid w:val="00FA345B"/>
    <w:rsid w:val="00FB02DE"/>
    <w:rsid w:val="00FB2294"/>
    <w:rsid w:val="00FB71F8"/>
    <w:rsid w:val="00FC006D"/>
    <w:rsid w:val="00FC0584"/>
    <w:rsid w:val="00FC22BD"/>
    <w:rsid w:val="00FC7B62"/>
    <w:rsid w:val="00FD70DF"/>
    <w:rsid w:val="00FD79A5"/>
    <w:rsid w:val="00FE0601"/>
    <w:rsid w:val="00FE08C6"/>
    <w:rsid w:val="00FE121C"/>
    <w:rsid w:val="00FE14DF"/>
    <w:rsid w:val="00FE17B3"/>
    <w:rsid w:val="00FE1EE1"/>
    <w:rsid w:val="00FE68FB"/>
    <w:rsid w:val="00FF056A"/>
    <w:rsid w:val="00FF1CEA"/>
    <w:rsid w:val="00FF1D2B"/>
    <w:rsid w:val="00FF3BD2"/>
    <w:rsid w:val="00FF52E4"/>
    <w:rsid w:val="00FF58E3"/>
    <w:rsid w:val="00FF601E"/>
    <w:rsid w:val="00FF6B89"/>
    <w:rsid w:val="00FF74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4AB1"/>
    <w:rPr>
      <w:rFonts w:eastAsiaTheme="minorHAnsi"/>
      <w:sz w:val="20"/>
      <w:szCs w:val="20"/>
      <w:lang w:val="en-GB"/>
    </w:rPr>
  </w:style>
  <w:style w:type="character" w:customStyle="1" w:styleId="FootnoteTextChar">
    <w:name w:val="Footnote Text Char"/>
    <w:basedOn w:val="DefaultParagraphFont"/>
    <w:link w:val="FootnoteText"/>
    <w:uiPriority w:val="99"/>
    <w:rsid w:val="00494AB1"/>
    <w:rPr>
      <w:rFonts w:eastAsiaTheme="minorHAnsi"/>
      <w:sz w:val="20"/>
      <w:szCs w:val="20"/>
      <w:lang w:val="en-GB"/>
    </w:rPr>
  </w:style>
  <w:style w:type="character" w:styleId="FootnoteReference">
    <w:name w:val="footnote reference"/>
    <w:basedOn w:val="DefaultParagraphFont"/>
    <w:uiPriority w:val="99"/>
    <w:unhideWhenUsed/>
    <w:rsid w:val="00494AB1"/>
    <w:rPr>
      <w:vertAlign w:val="superscript"/>
    </w:rPr>
  </w:style>
  <w:style w:type="paragraph" w:styleId="ListParagraph">
    <w:name w:val="List Paragraph"/>
    <w:basedOn w:val="Normal"/>
    <w:uiPriority w:val="34"/>
    <w:qFormat/>
    <w:rsid w:val="00494AB1"/>
    <w:pPr>
      <w:spacing w:after="200" w:line="276" w:lineRule="auto"/>
      <w:ind w:left="720"/>
      <w:contextualSpacing/>
    </w:pPr>
    <w:rPr>
      <w:rFonts w:eastAsiaTheme="minorHAnsi"/>
      <w:sz w:val="22"/>
      <w:szCs w:val="22"/>
      <w:lang w:val="en-AU"/>
    </w:rPr>
  </w:style>
  <w:style w:type="table" w:styleId="TableGrid">
    <w:name w:val="Table Grid"/>
    <w:basedOn w:val="TableNormal"/>
    <w:uiPriority w:val="59"/>
    <w:rsid w:val="00494AB1"/>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3489"/>
    <w:rPr>
      <w:rFonts w:ascii="Tahoma" w:hAnsi="Tahoma" w:cs="Tahoma"/>
      <w:sz w:val="16"/>
      <w:szCs w:val="16"/>
    </w:rPr>
  </w:style>
  <w:style w:type="character" w:customStyle="1" w:styleId="BalloonTextChar">
    <w:name w:val="Balloon Text Char"/>
    <w:basedOn w:val="DefaultParagraphFont"/>
    <w:link w:val="BalloonText"/>
    <w:uiPriority w:val="99"/>
    <w:semiHidden/>
    <w:rsid w:val="00F33489"/>
    <w:rPr>
      <w:rFonts w:ascii="Tahoma" w:hAnsi="Tahoma" w:cs="Tahoma"/>
      <w:sz w:val="16"/>
      <w:szCs w:val="16"/>
    </w:rPr>
  </w:style>
  <w:style w:type="paragraph" w:styleId="Header">
    <w:name w:val="header"/>
    <w:basedOn w:val="Normal"/>
    <w:link w:val="HeaderChar"/>
    <w:uiPriority w:val="99"/>
    <w:unhideWhenUsed/>
    <w:rsid w:val="00305079"/>
    <w:pPr>
      <w:tabs>
        <w:tab w:val="center" w:pos="4513"/>
        <w:tab w:val="right" w:pos="9026"/>
      </w:tabs>
    </w:pPr>
  </w:style>
  <w:style w:type="character" w:customStyle="1" w:styleId="HeaderChar">
    <w:name w:val="Header Char"/>
    <w:basedOn w:val="DefaultParagraphFont"/>
    <w:link w:val="Header"/>
    <w:uiPriority w:val="99"/>
    <w:rsid w:val="00305079"/>
  </w:style>
  <w:style w:type="paragraph" w:styleId="Footer">
    <w:name w:val="footer"/>
    <w:basedOn w:val="Normal"/>
    <w:link w:val="FooterChar"/>
    <w:uiPriority w:val="99"/>
    <w:unhideWhenUsed/>
    <w:rsid w:val="00305079"/>
    <w:pPr>
      <w:tabs>
        <w:tab w:val="center" w:pos="4513"/>
        <w:tab w:val="right" w:pos="9026"/>
      </w:tabs>
    </w:pPr>
  </w:style>
  <w:style w:type="character" w:customStyle="1" w:styleId="FooterChar">
    <w:name w:val="Footer Char"/>
    <w:basedOn w:val="DefaultParagraphFont"/>
    <w:link w:val="Footer"/>
    <w:uiPriority w:val="99"/>
    <w:rsid w:val="00305079"/>
  </w:style>
  <w:style w:type="character" w:customStyle="1" w:styleId="apple-converted-space">
    <w:name w:val="apple-converted-space"/>
    <w:basedOn w:val="DefaultParagraphFont"/>
    <w:rsid w:val="005A1B04"/>
  </w:style>
  <w:style w:type="character" w:styleId="Hyperlink">
    <w:name w:val="Hyperlink"/>
    <w:basedOn w:val="DefaultParagraphFont"/>
    <w:uiPriority w:val="99"/>
    <w:unhideWhenUsed/>
    <w:rsid w:val="005A1B04"/>
    <w:rPr>
      <w:color w:val="0000FF"/>
      <w:u w:val="single"/>
    </w:rPr>
  </w:style>
  <w:style w:type="character" w:styleId="Strong">
    <w:name w:val="Strong"/>
    <w:basedOn w:val="DefaultParagraphFont"/>
    <w:uiPriority w:val="22"/>
    <w:qFormat/>
    <w:rsid w:val="00562089"/>
    <w:rPr>
      <w:b/>
      <w:bCs/>
    </w:rPr>
  </w:style>
  <w:style w:type="character" w:styleId="Emphasis">
    <w:name w:val="Emphasis"/>
    <w:basedOn w:val="DefaultParagraphFont"/>
    <w:uiPriority w:val="20"/>
    <w:qFormat/>
    <w:rsid w:val="00562089"/>
    <w:rPr>
      <w:i/>
      <w:iCs/>
    </w:rPr>
  </w:style>
  <w:style w:type="paragraph" w:styleId="NormalWeb">
    <w:name w:val="Normal (Web)"/>
    <w:basedOn w:val="Normal"/>
    <w:uiPriority w:val="99"/>
    <w:semiHidden/>
    <w:unhideWhenUsed/>
    <w:rsid w:val="00C01576"/>
    <w:pPr>
      <w:spacing w:before="100" w:beforeAutospacing="1" w:after="100" w:afterAutospacing="1"/>
    </w:pPr>
    <w:rPr>
      <w:rFonts w:ascii="Times New Roman" w:eastAsia="Times New Roman" w:hAnsi="Times New Roman" w:cs="Times New Roman"/>
      <w:lang w:val="en-AU" w:eastAsia="en-AU"/>
    </w:rPr>
  </w:style>
  <w:style w:type="character" w:customStyle="1" w:styleId="citation">
    <w:name w:val="citation"/>
    <w:basedOn w:val="DefaultParagraphFont"/>
    <w:rsid w:val="00A76002"/>
  </w:style>
  <w:style w:type="character" w:styleId="CommentReference">
    <w:name w:val="annotation reference"/>
    <w:basedOn w:val="DefaultParagraphFont"/>
    <w:uiPriority w:val="99"/>
    <w:semiHidden/>
    <w:unhideWhenUsed/>
    <w:rsid w:val="00116A36"/>
    <w:rPr>
      <w:sz w:val="16"/>
      <w:szCs w:val="16"/>
    </w:rPr>
  </w:style>
  <w:style w:type="paragraph" w:styleId="CommentText">
    <w:name w:val="annotation text"/>
    <w:basedOn w:val="Normal"/>
    <w:link w:val="CommentTextChar"/>
    <w:uiPriority w:val="99"/>
    <w:semiHidden/>
    <w:unhideWhenUsed/>
    <w:rsid w:val="00116A36"/>
    <w:rPr>
      <w:sz w:val="20"/>
      <w:szCs w:val="20"/>
    </w:rPr>
  </w:style>
  <w:style w:type="character" w:customStyle="1" w:styleId="CommentTextChar">
    <w:name w:val="Comment Text Char"/>
    <w:basedOn w:val="DefaultParagraphFont"/>
    <w:link w:val="CommentText"/>
    <w:uiPriority w:val="99"/>
    <w:semiHidden/>
    <w:rsid w:val="00116A36"/>
    <w:rPr>
      <w:sz w:val="20"/>
      <w:szCs w:val="20"/>
    </w:rPr>
  </w:style>
  <w:style w:type="paragraph" w:styleId="CommentSubject">
    <w:name w:val="annotation subject"/>
    <w:basedOn w:val="CommentText"/>
    <w:next w:val="CommentText"/>
    <w:link w:val="CommentSubjectChar"/>
    <w:uiPriority w:val="99"/>
    <w:semiHidden/>
    <w:unhideWhenUsed/>
    <w:rsid w:val="00116A36"/>
    <w:rPr>
      <w:b/>
      <w:bCs/>
    </w:rPr>
  </w:style>
  <w:style w:type="character" w:customStyle="1" w:styleId="CommentSubjectChar">
    <w:name w:val="Comment Subject Char"/>
    <w:basedOn w:val="CommentTextChar"/>
    <w:link w:val="CommentSubject"/>
    <w:uiPriority w:val="99"/>
    <w:semiHidden/>
    <w:rsid w:val="00116A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4AB1"/>
    <w:rPr>
      <w:rFonts w:eastAsiaTheme="minorHAnsi"/>
      <w:sz w:val="20"/>
      <w:szCs w:val="20"/>
      <w:lang w:val="en-GB"/>
    </w:rPr>
  </w:style>
  <w:style w:type="character" w:customStyle="1" w:styleId="FootnoteTextChar">
    <w:name w:val="Footnote Text Char"/>
    <w:basedOn w:val="DefaultParagraphFont"/>
    <w:link w:val="FootnoteText"/>
    <w:uiPriority w:val="99"/>
    <w:rsid w:val="00494AB1"/>
    <w:rPr>
      <w:rFonts w:eastAsiaTheme="minorHAnsi"/>
      <w:sz w:val="20"/>
      <w:szCs w:val="20"/>
      <w:lang w:val="en-GB"/>
    </w:rPr>
  </w:style>
  <w:style w:type="character" w:styleId="FootnoteReference">
    <w:name w:val="footnote reference"/>
    <w:basedOn w:val="DefaultParagraphFont"/>
    <w:uiPriority w:val="99"/>
    <w:unhideWhenUsed/>
    <w:rsid w:val="00494AB1"/>
    <w:rPr>
      <w:vertAlign w:val="superscript"/>
    </w:rPr>
  </w:style>
  <w:style w:type="paragraph" w:styleId="ListParagraph">
    <w:name w:val="List Paragraph"/>
    <w:basedOn w:val="Normal"/>
    <w:uiPriority w:val="34"/>
    <w:qFormat/>
    <w:rsid w:val="00494AB1"/>
    <w:pPr>
      <w:spacing w:after="200" w:line="276" w:lineRule="auto"/>
      <w:ind w:left="720"/>
      <w:contextualSpacing/>
    </w:pPr>
    <w:rPr>
      <w:rFonts w:eastAsiaTheme="minorHAnsi"/>
      <w:sz w:val="22"/>
      <w:szCs w:val="22"/>
      <w:lang w:val="en-AU"/>
    </w:rPr>
  </w:style>
  <w:style w:type="table" w:styleId="TableGrid">
    <w:name w:val="Table Grid"/>
    <w:basedOn w:val="TableNormal"/>
    <w:uiPriority w:val="59"/>
    <w:rsid w:val="00494AB1"/>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3489"/>
    <w:rPr>
      <w:rFonts w:ascii="Tahoma" w:hAnsi="Tahoma" w:cs="Tahoma"/>
      <w:sz w:val="16"/>
      <w:szCs w:val="16"/>
    </w:rPr>
  </w:style>
  <w:style w:type="character" w:customStyle="1" w:styleId="BalloonTextChar">
    <w:name w:val="Balloon Text Char"/>
    <w:basedOn w:val="DefaultParagraphFont"/>
    <w:link w:val="BalloonText"/>
    <w:uiPriority w:val="99"/>
    <w:semiHidden/>
    <w:rsid w:val="00F33489"/>
    <w:rPr>
      <w:rFonts w:ascii="Tahoma" w:hAnsi="Tahoma" w:cs="Tahoma"/>
      <w:sz w:val="16"/>
      <w:szCs w:val="16"/>
    </w:rPr>
  </w:style>
  <w:style w:type="paragraph" w:styleId="Header">
    <w:name w:val="header"/>
    <w:basedOn w:val="Normal"/>
    <w:link w:val="HeaderChar"/>
    <w:uiPriority w:val="99"/>
    <w:unhideWhenUsed/>
    <w:rsid w:val="00305079"/>
    <w:pPr>
      <w:tabs>
        <w:tab w:val="center" w:pos="4513"/>
        <w:tab w:val="right" w:pos="9026"/>
      </w:tabs>
    </w:pPr>
  </w:style>
  <w:style w:type="character" w:customStyle="1" w:styleId="HeaderChar">
    <w:name w:val="Header Char"/>
    <w:basedOn w:val="DefaultParagraphFont"/>
    <w:link w:val="Header"/>
    <w:uiPriority w:val="99"/>
    <w:rsid w:val="00305079"/>
  </w:style>
  <w:style w:type="paragraph" w:styleId="Footer">
    <w:name w:val="footer"/>
    <w:basedOn w:val="Normal"/>
    <w:link w:val="FooterChar"/>
    <w:uiPriority w:val="99"/>
    <w:unhideWhenUsed/>
    <w:rsid w:val="00305079"/>
    <w:pPr>
      <w:tabs>
        <w:tab w:val="center" w:pos="4513"/>
        <w:tab w:val="right" w:pos="9026"/>
      </w:tabs>
    </w:pPr>
  </w:style>
  <w:style w:type="character" w:customStyle="1" w:styleId="FooterChar">
    <w:name w:val="Footer Char"/>
    <w:basedOn w:val="DefaultParagraphFont"/>
    <w:link w:val="Footer"/>
    <w:uiPriority w:val="99"/>
    <w:rsid w:val="00305079"/>
  </w:style>
  <w:style w:type="character" w:customStyle="1" w:styleId="apple-converted-space">
    <w:name w:val="apple-converted-space"/>
    <w:basedOn w:val="DefaultParagraphFont"/>
    <w:rsid w:val="005A1B04"/>
  </w:style>
  <w:style w:type="character" w:styleId="Hyperlink">
    <w:name w:val="Hyperlink"/>
    <w:basedOn w:val="DefaultParagraphFont"/>
    <w:uiPriority w:val="99"/>
    <w:unhideWhenUsed/>
    <w:rsid w:val="005A1B04"/>
    <w:rPr>
      <w:color w:val="0000FF"/>
      <w:u w:val="single"/>
    </w:rPr>
  </w:style>
  <w:style w:type="character" w:styleId="Strong">
    <w:name w:val="Strong"/>
    <w:basedOn w:val="DefaultParagraphFont"/>
    <w:uiPriority w:val="22"/>
    <w:qFormat/>
    <w:rsid w:val="00562089"/>
    <w:rPr>
      <w:b/>
      <w:bCs/>
    </w:rPr>
  </w:style>
  <w:style w:type="character" w:styleId="Emphasis">
    <w:name w:val="Emphasis"/>
    <w:basedOn w:val="DefaultParagraphFont"/>
    <w:uiPriority w:val="20"/>
    <w:qFormat/>
    <w:rsid w:val="00562089"/>
    <w:rPr>
      <w:i/>
      <w:iCs/>
    </w:rPr>
  </w:style>
  <w:style w:type="paragraph" w:styleId="NormalWeb">
    <w:name w:val="Normal (Web)"/>
    <w:basedOn w:val="Normal"/>
    <w:uiPriority w:val="99"/>
    <w:semiHidden/>
    <w:unhideWhenUsed/>
    <w:rsid w:val="00C01576"/>
    <w:pPr>
      <w:spacing w:before="100" w:beforeAutospacing="1" w:after="100" w:afterAutospacing="1"/>
    </w:pPr>
    <w:rPr>
      <w:rFonts w:ascii="Times New Roman" w:eastAsia="Times New Roman" w:hAnsi="Times New Roman" w:cs="Times New Roman"/>
      <w:lang w:val="en-AU" w:eastAsia="en-AU"/>
    </w:rPr>
  </w:style>
  <w:style w:type="character" w:customStyle="1" w:styleId="citation">
    <w:name w:val="citation"/>
    <w:basedOn w:val="DefaultParagraphFont"/>
    <w:rsid w:val="00A76002"/>
  </w:style>
  <w:style w:type="character" w:styleId="CommentReference">
    <w:name w:val="annotation reference"/>
    <w:basedOn w:val="DefaultParagraphFont"/>
    <w:uiPriority w:val="99"/>
    <w:semiHidden/>
    <w:unhideWhenUsed/>
    <w:rsid w:val="00116A36"/>
    <w:rPr>
      <w:sz w:val="16"/>
      <w:szCs w:val="16"/>
    </w:rPr>
  </w:style>
  <w:style w:type="paragraph" w:styleId="CommentText">
    <w:name w:val="annotation text"/>
    <w:basedOn w:val="Normal"/>
    <w:link w:val="CommentTextChar"/>
    <w:uiPriority w:val="99"/>
    <w:semiHidden/>
    <w:unhideWhenUsed/>
    <w:rsid w:val="00116A36"/>
    <w:rPr>
      <w:sz w:val="20"/>
      <w:szCs w:val="20"/>
    </w:rPr>
  </w:style>
  <w:style w:type="character" w:customStyle="1" w:styleId="CommentTextChar">
    <w:name w:val="Comment Text Char"/>
    <w:basedOn w:val="DefaultParagraphFont"/>
    <w:link w:val="CommentText"/>
    <w:uiPriority w:val="99"/>
    <w:semiHidden/>
    <w:rsid w:val="00116A36"/>
    <w:rPr>
      <w:sz w:val="20"/>
      <w:szCs w:val="20"/>
    </w:rPr>
  </w:style>
  <w:style w:type="paragraph" w:styleId="CommentSubject">
    <w:name w:val="annotation subject"/>
    <w:basedOn w:val="CommentText"/>
    <w:next w:val="CommentText"/>
    <w:link w:val="CommentSubjectChar"/>
    <w:uiPriority w:val="99"/>
    <w:semiHidden/>
    <w:unhideWhenUsed/>
    <w:rsid w:val="00116A36"/>
    <w:rPr>
      <w:b/>
      <w:bCs/>
    </w:rPr>
  </w:style>
  <w:style w:type="character" w:customStyle="1" w:styleId="CommentSubjectChar">
    <w:name w:val="Comment Subject Char"/>
    <w:basedOn w:val="CommentTextChar"/>
    <w:link w:val="CommentSubject"/>
    <w:uiPriority w:val="99"/>
    <w:semiHidden/>
    <w:rsid w:val="00116A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4488">
      <w:bodyDiv w:val="1"/>
      <w:marLeft w:val="0"/>
      <w:marRight w:val="0"/>
      <w:marTop w:val="0"/>
      <w:marBottom w:val="0"/>
      <w:divBdr>
        <w:top w:val="none" w:sz="0" w:space="0" w:color="auto"/>
        <w:left w:val="none" w:sz="0" w:space="0" w:color="auto"/>
        <w:bottom w:val="none" w:sz="0" w:space="0" w:color="auto"/>
        <w:right w:val="none" w:sz="0" w:space="0" w:color="auto"/>
      </w:divBdr>
    </w:div>
    <w:div w:id="376668093">
      <w:bodyDiv w:val="1"/>
      <w:marLeft w:val="0"/>
      <w:marRight w:val="0"/>
      <w:marTop w:val="0"/>
      <w:marBottom w:val="0"/>
      <w:divBdr>
        <w:top w:val="none" w:sz="0" w:space="0" w:color="auto"/>
        <w:left w:val="none" w:sz="0" w:space="0" w:color="auto"/>
        <w:bottom w:val="none" w:sz="0" w:space="0" w:color="auto"/>
        <w:right w:val="none" w:sz="0" w:space="0" w:color="auto"/>
      </w:divBdr>
    </w:div>
    <w:div w:id="422841628">
      <w:bodyDiv w:val="1"/>
      <w:marLeft w:val="0"/>
      <w:marRight w:val="0"/>
      <w:marTop w:val="0"/>
      <w:marBottom w:val="0"/>
      <w:divBdr>
        <w:top w:val="none" w:sz="0" w:space="0" w:color="auto"/>
        <w:left w:val="none" w:sz="0" w:space="0" w:color="auto"/>
        <w:bottom w:val="none" w:sz="0" w:space="0" w:color="auto"/>
        <w:right w:val="none" w:sz="0" w:space="0" w:color="auto"/>
      </w:divBdr>
    </w:div>
    <w:div w:id="633682631">
      <w:bodyDiv w:val="1"/>
      <w:marLeft w:val="0"/>
      <w:marRight w:val="0"/>
      <w:marTop w:val="0"/>
      <w:marBottom w:val="0"/>
      <w:divBdr>
        <w:top w:val="none" w:sz="0" w:space="0" w:color="auto"/>
        <w:left w:val="none" w:sz="0" w:space="0" w:color="auto"/>
        <w:bottom w:val="none" w:sz="0" w:space="0" w:color="auto"/>
        <w:right w:val="none" w:sz="0" w:space="0" w:color="auto"/>
      </w:divBdr>
      <w:divsChild>
        <w:div w:id="1085567772">
          <w:marLeft w:val="0"/>
          <w:marRight w:val="0"/>
          <w:marTop w:val="0"/>
          <w:marBottom w:val="330"/>
          <w:divBdr>
            <w:top w:val="none" w:sz="0" w:space="0" w:color="auto"/>
            <w:left w:val="none" w:sz="0" w:space="0" w:color="auto"/>
            <w:bottom w:val="none" w:sz="0" w:space="0" w:color="auto"/>
            <w:right w:val="none" w:sz="0" w:space="0" w:color="auto"/>
          </w:divBdr>
        </w:div>
        <w:div w:id="279000609">
          <w:marLeft w:val="0"/>
          <w:marRight w:val="0"/>
          <w:marTop w:val="0"/>
          <w:marBottom w:val="0"/>
          <w:divBdr>
            <w:top w:val="none" w:sz="0" w:space="0" w:color="auto"/>
            <w:left w:val="none" w:sz="0" w:space="0" w:color="auto"/>
            <w:bottom w:val="none" w:sz="0" w:space="0" w:color="auto"/>
            <w:right w:val="none" w:sz="0" w:space="0" w:color="auto"/>
          </w:divBdr>
        </w:div>
      </w:divsChild>
    </w:div>
    <w:div w:id="661811238">
      <w:bodyDiv w:val="1"/>
      <w:marLeft w:val="0"/>
      <w:marRight w:val="0"/>
      <w:marTop w:val="0"/>
      <w:marBottom w:val="0"/>
      <w:divBdr>
        <w:top w:val="none" w:sz="0" w:space="0" w:color="auto"/>
        <w:left w:val="none" w:sz="0" w:space="0" w:color="auto"/>
        <w:bottom w:val="none" w:sz="0" w:space="0" w:color="auto"/>
        <w:right w:val="none" w:sz="0" w:space="0" w:color="auto"/>
      </w:divBdr>
    </w:div>
    <w:div w:id="2103792003">
      <w:bodyDiv w:val="1"/>
      <w:marLeft w:val="0"/>
      <w:marRight w:val="0"/>
      <w:marTop w:val="0"/>
      <w:marBottom w:val="0"/>
      <w:divBdr>
        <w:top w:val="none" w:sz="0" w:space="0" w:color="auto"/>
        <w:left w:val="none" w:sz="0" w:space="0" w:color="auto"/>
        <w:bottom w:val="none" w:sz="0" w:space="0" w:color="auto"/>
        <w:right w:val="none" w:sz="0" w:space="0" w:color="auto"/>
      </w:divBdr>
    </w:div>
    <w:div w:id="2134404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9F575-430C-4B9C-90AC-CE12AEEC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408B0687.dotm</Template>
  <TotalTime>1</TotalTime>
  <Pages>42</Pages>
  <Words>11455</Words>
  <Characters>65295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University of NSW</Company>
  <LinksUpToDate>false</LinksUpToDate>
  <CharactersWithSpaces>76597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Richards</dc:creator>
  <cp:lastModifiedBy>default</cp:lastModifiedBy>
  <cp:revision>2</cp:revision>
  <cp:lastPrinted>2014-10-08T23:47:00Z</cp:lastPrinted>
  <dcterms:created xsi:type="dcterms:W3CDTF">2017-02-07T12:36:00Z</dcterms:created>
  <dcterms:modified xsi:type="dcterms:W3CDTF">2017-02-07T12:36:00Z</dcterms:modified>
</cp:coreProperties>
</file>