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567F6" w14:textId="77777777" w:rsidR="006E3C45" w:rsidRDefault="006E3C45" w:rsidP="006E3C45">
      <w:pPr>
        <w:autoSpaceDE w:val="0"/>
        <w:autoSpaceDN w:val="0"/>
        <w:adjustRightInd w:val="0"/>
        <w:spacing w:after="0" w:line="480" w:lineRule="auto"/>
        <w:jc w:val="center"/>
        <w:rPr>
          <w:rFonts w:ascii="Times New Roman" w:hAnsi="Times New Roman" w:cs="Times New Roman"/>
          <w:sz w:val="24"/>
          <w:szCs w:val="24"/>
        </w:rPr>
      </w:pPr>
      <w:bookmarkStart w:id="0" w:name="_Hlk483483978"/>
      <w:bookmarkStart w:id="1" w:name="_GoBack"/>
      <w:bookmarkEnd w:id="0"/>
      <w:bookmarkEnd w:id="1"/>
    </w:p>
    <w:p w14:paraId="504D1AE0" w14:textId="77777777" w:rsidR="00C14ADE" w:rsidRPr="00E92C1D" w:rsidRDefault="00C14ADE" w:rsidP="00C14ADE">
      <w:pPr>
        <w:pStyle w:val="Default"/>
        <w:jc w:val="center"/>
        <w:rPr>
          <w:i/>
          <w:iCs/>
          <w:sz w:val="20"/>
          <w:szCs w:val="20"/>
        </w:rPr>
      </w:pPr>
      <w:r w:rsidRPr="00401C62">
        <w:rPr>
          <w:i/>
          <w:iCs/>
          <w:sz w:val="20"/>
          <w:szCs w:val="20"/>
        </w:rPr>
        <w:t>Knowledge Mana</w:t>
      </w:r>
      <w:r>
        <w:rPr>
          <w:i/>
          <w:iCs/>
          <w:sz w:val="20"/>
          <w:szCs w:val="20"/>
        </w:rPr>
        <w:t>g</w:t>
      </w:r>
      <w:r w:rsidRPr="00401C62">
        <w:rPr>
          <w:i/>
          <w:iCs/>
          <w:sz w:val="20"/>
          <w:szCs w:val="20"/>
        </w:rPr>
        <w:t>ement &amp; E-Learning, 9(3</w:t>
      </w:r>
      <w:r w:rsidRPr="003055F1">
        <w:rPr>
          <w:i/>
          <w:iCs/>
          <w:sz w:val="20"/>
          <w:szCs w:val="20"/>
        </w:rPr>
        <w:t>), xx - xx</w:t>
      </w:r>
    </w:p>
    <w:p w14:paraId="1FAEA8D3" w14:textId="77777777" w:rsidR="006E3C45" w:rsidRDefault="006E3C45" w:rsidP="006E3C45">
      <w:pPr>
        <w:autoSpaceDE w:val="0"/>
        <w:autoSpaceDN w:val="0"/>
        <w:adjustRightInd w:val="0"/>
        <w:spacing w:after="0" w:line="480" w:lineRule="auto"/>
        <w:jc w:val="center"/>
        <w:rPr>
          <w:rFonts w:ascii="Times New Roman" w:hAnsi="Times New Roman" w:cs="Times New Roman"/>
          <w:sz w:val="24"/>
          <w:szCs w:val="24"/>
        </w:rPr>
      </w:pPr>
    </w:p>
    <w:p w14:paraId="0A8F7B8D" w14:textId="1F041970" w:rsidR="00DA74B8" w:rsidRPr="006E3C45" w:rsidRDefault="00DA74B8" w:rsidP="006E3C45">
      <w:pPr>
        <w:autoSpaceDE w:val="0"/>
        <w:autoSpaceDN w:val="0"/>
        <w:adjustRightInd w:val="0"/>
        <w:spacing w:after="0" w:line="480" w:lineRule="auto"/>
        <w:jc w:val="center"/>
        <w:rPr>
          <w:rFonts w:ascii="Times New Roman" w:hAnsi="Times New Roman" w:cs="Times New Roman"/>
          <w:b/>
          <w:sz w:val="24"/>
          <w:szCs w:val="24"/>
        </w:rPr>
      </w:pPr>
      <w:r w:rsidRPr="006E3C45">
        <w:rPr>
          <w:rFonts w:ascii="Times New Roman" w:hAnsi="Times New Roman" w:cs="Times New Roman"/>
          <w:b/>
          <w:sz w:val="24"/>
          <w:szCs w:val="24"/>
        </w:rPr>
        <w:t xml:space="preserve">Do </w:t>
      </w:r>
      <w:r w:rsidR="00AA1271">
        <w:rPr>
          <w:rFonts w:ascii="Times New Roman" w:hAnsi="Times New Roman" w:cs="Times New Roman"/>
          <w:b/>
          <w:sz w:val="24"/>
          <w:szCs w:val="24"/>
        </w:rPr>
        <w:t>n</w:t>
      </w:r>
      <w:r w:rsidRPr="006E3C45">
        <w:rPr>
          <w:rFonts w:ascii="Times New Roman" w:hAnsi="Times New Roman" w:cs="Times New Roman"/>
          <w:b/>
          <w:sz w:val="24"/>
          <w:szCs w:val="24"/>
        </w:rPr>
        <w:t xml:space="preserve">o </w:t>
      </w:r>
      <w:r w:rsidR="00AA1271">
        <w:rPr>
          <w:rFonts w:ascii="Times New Roman" w:hAnsi="Times New Roman" w:cs="Times New Roman"/>
          <w:b/>
          <w:sz w:val="24"/>
          <w:szCs w:val="24"/>
        </w:rPr>
        <w:t>h</w:t>
      </w:r>
      <w:r w:rsidRPr="006E3C45">
        <w:rPr>
          <w:rFonts w:ascii="Times New Roman" w:hAnsi="Times New Roman" w:cs="Times New Roman"/>
          <w:b/>
          <w:sz w:val="24"/>
          <w:szCs w:val="24"/>
        </w:rPr>
        <w:t xml:space="preserve">arm: Risk aversion versus risk management in the context of </w:t>
      </w:r>
      <w:r w:rsidR="00AA1271">
        <w:rPr>
          <w:rFonts w:ascii="Times New Roman" w:hAnsi="Times New Roman" w:cs="Times New Roman"/>
          <w:b/>
          <w:sz w:val="24"/>
          <w:szCs w:val="24"/>
        </w:rPr>
        <w:t>p</w:t>
      </w:r>
      <w:r w:rsidR="006E3C45" w:rsidRPr="006E3C45">
        <w:rPr>
          <w:rFonts w:ascii="Times New Roman" w:hAnsi="Times New Roman" w:cs="Times New Roman"/>
          <w:b/>
          <w:sz w:val="24"/>
          <w:szCs w:val="24"/>
        </w:rPr>
        <w:t>edagogic</w:t>
      </w:r>
      <w:r w:rsidRPr="006E3C45">
        <w:rPr>
          <w:rFonts w:ascii="Times New Roman" w:hAnsi="Times New Roman" w:cs="Times New Roman"/>
          <w:b/>
          <w:sz w:val="24"/>
          <w:szCs w:val="24"/>
        </w:rPr>
        <w:t xml:space="preserve"> </w:t>
      </w:r>
      <w:r w:rsidR="00AA1271">
        <w:rPr>
          <w:rFonts w:ascii="Times New Roman" w:hAnsi="Times New Roman" w:cs="Times New Roman"/>
          <w:b/>
          <w:sz w:val="24"/>
          <w:szCs w:val="24"/>
        </w:rPr>
        <w:t>f</w:t>
      </w:r>
      <w:r w:rsidRPr="006E3C45">
        <w:rPr>
          <w:rFonts w:ascii="Times New Roman" w:hAnsi="Times New Roman" w:cs="Times New Roman"/>
          <w:b/>
          <w:sz w:val="24"/>
          <w:szCs w:val="24"/>
        </w:rPr>
        <w:t>railty</w:t>
      </w:r>
    </w:p>
    <w:p w14:paraId="3D837BFB" w14:textId="77777777" w:rsidR="006E3C45" w:rsidRDefault="006E3C45" w:rsidP="006E3C45">
      <w:pPr>
        <w:autoSpaceDE w:val="0"/>
        <w:autoSpaceDN w:val="0"/>
        <w:adjustRightInd w:val="0"/>
        <w:spacing w:after="0" w:line="480" w:lineRule="auto"/>
        <w:jc w:val="center"/>
        <w:rPr>
          <w:rFonts w:ascii="Times New Roman" w:hAnsi="Times New Roman" w:cs="Times New Roman"/>
          <w:sz w:val="24"/>
          <w:szCs w:val="24"/>
        </w:rPr>
      </w:pPr>
    </w:p>
    <w:p w14:paraId="78382904" w14:textId="77777777" w:rsidR="006E3C45" w:rsidRPr="006E3C45" w:rsidRDefault="006E3C45" w:rsidP="001426ED">
      <w:pPr>
        <w:autoSpaceDE w:val="0"/>
        <w:autoSpaceDN w:val="0"/>
        <w:adjustRightInd w:val="0"/>
        <w:spacing w:after="0" w:line="480" w:lineRule="auto"/>
        <w:ind w:left="1701"/>
        <w:rPr>
          <w:rFonts w:ascii="Times New Roman" w:hAnsi="Times New Roman" w:cs="Times New Roman"/>
          <w:sz w:val="24"/>
          <w:szCs w:val="24"/>
        </w:rPr>
      </w:pPr>
    </w:p>
    <w:p w14:paraId="60398EAD" w14:textId="1A498639" w:rsidR="00C14ADE" w:rsidRDefault="00C14ADE" w:rsidP="001426ED">
      <w:pPr>
        <w:autoSpaceDE w:val="0"/>
        <w:autoSpaceDN w:val="0"/>
        <w:adjustRightInd w:val="0"/>
        <w:spacing w:after="0" w:line="480" w:lineRule="auto"/>
        <w:ind w:left="1701"/>
        <w:rPr>
          <w:rFonts w:ascii="Times New Roman" w:hAnsi="Times New Roman" w:cs="Times New Roman"/>
          <w:sz w:val="24"/>
          <w:szCs w:val="24"/>
        </w:rPr>
      </w:pPr>
      <w:r>
        <w:rPr>
          <w:rFonts w:ascii="Times New Roman" w:hAnsi="Times New Roman" w:cs="Times New Roman"/>
          <w:sz w:val="24"/>
          <w:szCs w:val="24"/>
        </w:rPr>
        <w:t>*</w:t>
      </w:r>
      <w:r w:rsidR="00DA74B8" w:rsidRPr="006E3C45">
        <w:rPr>
          <w:rFonts w:ascii="Times New Roman" w:hAnsi="Times New Roman" w:cs="Times New Roman"/>
          <w:sz w:val="24"/>
          <w:szCs w:val="24"/>
        </w:rPr>
        <w:t xml:space="preserve">Julie </w:t>
      </w:r>
      <w:r w:rsidR="006E3C45">
        <w:rPr>
          <w:rFonts w:ascii="Times New Roman" w:hAnsi="Times New Roman" w:cs="Times New Roman"/>
          <w:sz w:val="24"/>
          <w:szCs w:val="24"/>
        </w:rPr>
        <w:t>A. Hulme</w:t>
      </w:r>
    </w:p>
    <w:p w14:paraId="1DC02713" w14:textId="0B0CEC12" w:rsidR="00C14ADE" w:rsidRDefault="00C14ADE" w:rsidP="001426ED">
      <w:pPr>
        <w:autoSpaceDE w:val="0"/>
        <w:autoSpaceDN w:val="0"/>
        <w:adjustRightInd w:val="0"/>
        <w:spacing w:after="0" w:line="480" w:lineRule="auto"/>
        <w:ind w:left="1701"/>
        <w:rPr>
          <w:rFonts w:ascii="Times New Roman" w:hAnsi="Times New Roman" w:cs="Times New Roman"/>
          <w:sz w:val="24"/>
          <w:szCs w:val="24"/>
        </w:rPr>
      </w:pPr>
      <w:r>
        <w:rPr>
          <w:rFonts w:ascii="Times New Roman" w:hAnsi="Times New Roman" w:cs="Times New Roman"/>
          <w:sz w:val="24"/>
          <w:szCs w:val="24"/>
        </w:rPr>
        <w:t>School of Psychology, Keele University, UK.</w:t>
      </w:r>
    </w:p>
    <w:p w14:paraId="2E79C706" w14:textId="77777777" w:rsidR="00C14ADE" w:rsidRDefault="00C14ADE" w:rsidP="00C14ADE">
      <w:pPr>
        <w:autoSpaceDE w:val="0"/>
        <w:autoSpaceDN w:val="0"/>
        <w:adjustRightInd w:val="0"/>
        <w:spacing w:after="0" w:line="480" w:lineRule="auto"/>
        <w:ind w:left="1701"/>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BC64B7">
          <w:rPr>
            <w:rStyle w:val="Hyperlink"/>
            <w:rFonts w:ascii="Times New Roman" w:hAnsi="Times New Roman" w:cs="Times New Roman"/>
            <w:sz w:val="24"/>
            <w:szCs w:val="24"/>
          </w:rPr>
          <w:t>j.a.hulme@keele.ac.uk</w:t>
        </w:r>
      </w:hyperlink>
      <w:r>
        <w:rPr>
          <w:rFonts w:ascii="Times New Roman" w:hAnsi="Times New Roman" w:cs="Times New Roman"/>
          <w:sz w:val="24"/>
          <w:szCs w:val="24"/>
        </w:rPr>
        <w:t xml:space="preserve"> </w:t>
      </w:r>
    </w:p>
    <w:p w14:paraId="115528DA" w14:textId="456428B0" w:rsidR="00C14ADE" w:rsidRPr="001426ED" w:rsidRDefault="00C14ADE" w:rsidP="001426ED">
      <w:pPr>
        <w:autoSpaceDE w:val="0"/>
        <w:autoSpaceDN w:val="0"/>
        <w:adjustRightInd w:val="0"/>
        <w:spacing w:after="0" w:line="480" w:lineRule="auto"/>
        <w:ind w:left="1701"/>
        <w:rPr>
          <w:rFonts w:ascii="Times New Roman" w:hAnsi="Times New Roman" w:cs="Times New Roman"/>
          <w:sz w:val="24"/>
          <w:szCs w:val="24"/>
        </w:rPr>
      </w:pPr>
    </w:p>
    <w:p w14:paraId="39877C81" w14:textId="77777777" w:rsidR="00C14ADE" w:rsidRDefault="00C14ADE" w:rsidP="001426ED">
      <w:pPr>
        <w:autoSpaceDE w:val="0"/>
        <w:autoSpaceDN w:val="0"/>
        <w:adjustRightInd w:val="0"/>
        <w:spacing w:after="0" w:line="480" w:lineRule="auto"/>
        <w:ind w:left="1701"/>
        <w:rPr>
          <w:rFonts w:ascii="Times New Roman" w:hAnsi="Times New Roman" w:cs="Times New Roman"/>
          <w:sz w:val="24"/>
          <w:szCs w:val="24"/>
          <w:vertAlign w:val="superscript"/>
        </w:rPr>
      </w:pPr>
    </w:p>
    <w:p w14:paraId="1D8A80AE" w14:textId="5AD94393" w:rsidR="006E3C45" w:rsidRDefault="006E3C45" w:rsidP="001426ED">
      <w:pPr>
        <w:autoSpaceDE w:val="0"/>
        <w:autoSpaceDN w:val="0"/>
        <w:adjustRightInd w:val="0"/>
        <w:spacing w:after="0" w:line="480" w:lineRule="auto"/>
        <w:ind w:left="1701"/>
        <w:rPr>
          <w:rFonts w:ascii="Times New Roman" w:hAnsi="Times New Roman" w:cs="Times New Roman"/>
          <w:sz w:val="24"/>
          <w:szCs w:val="24"/>
        </w:rPr>
      </w:pPr>
      <w:r>
        <w:rPr>
          <w:rFonts w:ascii="Times New Roman" w:hAnsi="Times New Roman" w:cs="Times New Roman"/>
          <w:sz w:val="24"/>
          <w:szCs w:val="24"/>
        </w:rPr>
        <w:t xml:space="preserve"> </w:t>
      </w:r>
      <w:r w:rsidR="00DA74B8" w:rsidRPr="006E3C45">
        <w:rPr>
          <w:rFonts w:ascii="Times New Roman" w:hAnsi="Times New Roman" w:cs="Times New Roman"/>
          <w:sz w:val="24"/>
          <w:szCs w:val="24"/>
        </w:rPr>
        <w:t xml:space="preserve">Naomi </w:t>
      </w:r>
      <w:r>
        <w:rPr>
          <w:rFonts w:ascii="Times New Roman" w:hAnsi="Times New Roman" w:cs="Times New Roman"/>
          <w:sz w:val="24"/>
          <w:szCs w:val="24"/>
        </w:rPr>
        <w:t xml:space="preserve">E. </w:t>
      </w:r>
      <w:r w:rsidR="00DA74B8" w:rsidRPr="006E3C45">
        <w:rPr>
          <w:rFonts w:ascii="Times New Roman" w:hAnsi="Times New Roman" w:cs="Times New Roman"/>
          <w:sz w:val="24"/>
          <w:szCs w:val="24"/>
        </w:rPr>
        <w:t>Winstone</w:t>
      </w:r>
    </w:p>
    <w:p w14:paraId="03646E0D" w14:textId="3EDEAB8F" w:rsidR="00C14ADE" w:rsidRPr="001426ED" w:rsidRDefault="00C14ADE" w:rsidP="001426ED">
      <w:pPr>
        <w:autoSpaceDE w:val="0"/>
        <w:autoSpaceDN w:val="0"/>
        <w:adjustRightInd w:val="0"/>
        <w:spacing w:after="0" w:line="480" w:lineRule="auto"/>
        <w:ind w:left="1701"/>
        <w:rPr>
          <w:rFonts w:ascii="Times New Roman" w:hAnsi="Times New Roman" w:cs="Times New Roman"/>
          <w:sz w:val="24"/>
          <w:szCs w:val="24"/>
        </w:rPr>
      </w:pPr>
      <w:r>
        <w:rPr>
          <w:rFonts w:ascii="Times New Roman" w:hAnsi="Times New Roman" w:cs="Times New Roman"/>
          <w:sz w:val="24"/>
          <w:szCs w:val="24"/>
        </w:rPr>
        <w:t>Department of Higher Education, University of Surrey, UK.</w:t>
      </w:r>
    </w:p>
    <w:p w14:paraId="6577615C" w14:textId="77777777" w:rsidR="006E3C45" w:rsidRDefault="006E3C45" w:rsidP="001426ED">
      <w:pPr>
        <w:autoSpaceDE w:val="0"/>
        <w:autoSpaceDN w:val="0"/>
        <w:adjustRightInd w:val="0"/>
        <w:spacing w:after="0" w:line="480" w:lineRule="auto"/>
        <w:ind w:left="1701"/>
        <w:rPr>
          <w:rFonts w:ascii="Times New Roman" w:hAnsi="Times New Roman" w:cs="Times New Roman"/>
          <w:sz w:val="24"/>
          <w:szCs w:val="24"/>
          <w:vertAlign w:val="superscript"/>
        </w:rPr>
      </w:pPr>
    </w:p>
    <w:p w14:paraId="19EAA53A" w14:textId="77777777" w:rsidR="006E3C45" w:rsidRDefault="006E3C45" w:rsidP="00C14ADE">
      <w:pPr>
        <w:autoSpaceDE w:val="0"/>
        <w:autoSpaceDN w:val="0"/>
        <w:adjustRightInd w:val="0"/>
        <w:spacing w:after="0" w:line="480" w:lineRule="auto"/>
        <w:rPr>
          <w:rFonts w:ascii="Times New Roman" w:hAnsi="Times New Roman" w:cs="Times New Roman"/>
          <w:sz w:val="24"/>
          <w:szCs w:val="24"/>
        </w:rPr>
      </w:pPr>
    </w:p>
    <w:p w14:paraId="59D153BF" w14:textId="149BDA4E" w:rsidR="006E3C45" w:rsidRDefault="00C14ADE" w:rsidP="006E3C4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Biographical Notes</w:t>
      </w:r>
    </w:p>
    <w:p w14:paraId="6A77E512" w14:textId="4B514399" w:rsidR="00C14ADE" w:rsidRDefault="001426ED" w:rsidP="006E3C4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Julie Hulme is a Reader in Psychology at Keele University, a National Teaching Fellow and a Principal Fellow of the UK Higher Education Academy. </w:t>
      </w:r>
    </w:p>
    <w:p w14:paraId="4E86B0A2" w14:textId="41365974" w:rsidR="006E3C45" w:rsidRDefault="001426ED" w:rsidP="006E3C4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Dr Naomi Winstone is a Senior Lecturer in Higher Education at the University of Surrey</w:t>
      </w:r>
      <w:r w:rsidR="00634E40">
        <w:rPr>
          <w:rFonts w:ascii="Times New Roman" w:hAnsi="Times New Roman" w:cs="Times New Roman"/>
          <w:sz w:val="24"/>
          <w:szCs w:val="24"/>
        </w:rPr>
        <w:t>, a National Teaching Fellow, and a Senior Fellow of the Higher Education Academy.</w:t>
      </w:r>
    </w:p>
    <w:p w14:paraId="2033266C" w14:textId="77777777" w:rsidR="006E3C45" w:rsidRDefault="006E3C45" w:rsidP="006E3C45">
      <w:pPr>
        <w:autoSpaceDE w:val="0"/>
        <w:autoSpaceDN w:val="0"/>
        <w:adjustRightInd w:val="0"/>
        <w:spacing w:after="0" w:line="480" w:lineRule="auto"/>
        <w:rPr>
          <w:rFonts w:ascii="Times New Roman" w:hAnsi="Times New Roman" w:cs="Times New Roman"/>
          <w:sz w:val="24"/>
          <w:szCs w:val="24"/>
        </w:rPr>
      </w:pPr>
    </w:p>
    <w:p w14:paraId="73D62652" w14:textId="77777777" w:rsidR="006E3C45" w:rsidRDefault="006E3C45" w:rsidP="006E3C45">
      <w:pPr>
        <w:autoSpaceDE w:val="0"/>
        <w:autoSpaceDN w:val="0"/>
        <w:adjustRightInd w:val="0"/>
        <w:spacing w:after="0" w:line="480" w:lineRule="auto"/>
        <w:rPr>
          <w:rFonts w:ascii="Times New Roman" w:hAnsi="Times New Roman" w:cs="Times New Roman"/>
          <w:sz w:val="24"/>
          <w:szCs w:val="24"/>
        </w:rPr>
      </w:pPr>
    </w:p>
    <w:p w14:paraId="79890EB2" w14:textId="77777777" w:rsidR="006E3C45" w:rsidRPr="006E3C45" w:rsidRDefault="006E3C45" w:rsidP="006E3C45">
      <w:pPr>
        <w:autoSpaceDE w:val="0"/>
        <w:autoSpaceDN w:val="0"/>
        <w:adjustRightInd w:val="0"/>
        <w:spacing w:after="0" w:line="480" w:lineRule="auto"/>
        <w:rPr>
          <w:rFonts w:ascii="Times New Roman" w:hAnsi="Times New Roman" w:cs="Times New Roman"/>
          <w:sz w:val="24"/>
          <w:szCs w:val="24"/>
        </w:rPr>
      </w:pPr>
    </w:p>
    <w:p w14:paraId="1A05CD0F" w14:textId="77777777" w:rsidR="006E3C45" w:rsidRDefault="006E3C45" w:rsidP="006E3C45">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700A1942" w14:textId="77777777" w:rsidR="008B74BD" w:rsidRDefault="0043472B" w:rsidP="008B74BD">
      <w:pPr>
        <w:spacing w:line="480" w:lineRule="auto"/>
        <w:rPr>
          <w:rFonts w:ascii="Times New Roman" w:hAnsi="Times New Roman" w:cs="Times New Roman"/>
          <w:sz w:val="24"/>
          <w:szCs w:val="24"/>
        </w:rPr>
      </w:pPr>
      <w:r w:rsidRPr="00BB29EB">
        <w:rPr>
          <w:rFonts w:ascii="Times New Roman" w:hAnsi="Times New Roman" w:cs="Times New Roman"/>
          <w:b/>
          <w:sz w:val="24"/>
          <w:szCs w:val="24"/>
        </w:rPr>
        <w:lastRenderedPageBreak/>
        <w:t>Abstract</w:t>
      </w:r>
      <w:r w:rsidR="00C14ADE" w:rsidRPr="00BB29EB">
        <w:rPr>
          <w:rFonts w:ascii="Times New Roman" w:hAnsi="Times New Roman" w:cs="Times New Roman"/>
          <w:b/>
          <w:sz w:val="24"/>
          <w:szCs w:val="24"/>
        </w:rPr>
        <w:t xml:space="preserve">: </w:t>
      </w:r>
      <w:r w:rsidR="00576288">
        <w:rPr>
          <w:rFonts w:ascii="Times New Roman" w:hAnsi="Times New Roman" w:cs="Times New Roman"/>
          <w:sz w:val="24"/>
          <w:szCs w:val="24"/>
        </w:rPr>
        <w:t xml:space="preserve">Innovation in </w:t>
      </w:r>
      <w:r w:rsidR="00634E40">
        <w:rPr>
          <w:rFonts w:ascii="Times New Roman" w:hAnsi="Times New Roman" w:cs="Times New Roman"/>
          <w:sz w:val="24"/>
          <w:szCs w:val="24"/>
        </w:rPr>
        <w:t>teaching ensures</w:t>
      </w:r>
      <w:r w:rsidR="00CB7220">
        <w:rPr>
          <w:rFonts w:ascii="Times New Roman" w:hAnsi="Times New Roman" w:cs="Times New Roman"/>
          <w:sz w:val="24"/>
          <w:szCs w:val="24"/>
        </w:rPr>
        <w:t xml:space="preserve"> </w:t>
      </w:r>
      <w:r w:rsidR="00576288">
        <w:rPr>
          <w:rFonts w:ascii="Times New Roman" w:hAnsi="Times New Roman" w:cs="Times New Roman"/>
          <w:sz w:val="24"/>
          <w:szCs w:val="24"/>
        </w:rPr>
        <w:t>that education remains fit for purpose in a changing world. The model of p</w:t>
      </w:r>
      <w:r w:rsidR="009164BD">
        <w:rPr>
          <w:rFonts w:ascii="Times New Roman" w:hAnsi="Times New Roman" w:cs="Times New Roman"/>
          <w:sz w:val="24"/>
          <w:szCs w:val="24"/>
        </w:rPr>
        <w:t>edagogic frailty (</w:t>
      </w:r>
      <w:r w:rsidR="00AA1271">
        <w:rPr>
          <w:rFonts w:ascii="Times New Roman" w:hAnsi="Times New Roman" w:cs="Times New Roman"/>
          <w:color w:val="222222"/>
          <w:sz w:val="24"/>
          <w:szCs w:val="20"/>
          <w:shd w:val="clear" w:color="auto" w:fill="FFFFFF"/>
        </w:rPr>
        <w:t>Kinchin,</w:t>
      </w:r>
      <w:r w:rsidR="00AA1271" w:rsidRPr="0026100F">
        <w:rPr>
          <w:rFonts w:ascii="Times New Roman" w:hAnsi="Times New Roman" w:cs="Times New Roman"/>
          <w:color w:val="222222"/>
          <w:sz w:val="24"/>
          <w:szCs w:val="20"/>
          <w:shd w:val="clear" w:color="auto" w:fill="FFFFFF"/>
        </w:rPr>
        <w:t xml:space="preserve"> Alpay,</w:t>
      </w:r>
      <w:r w:rsidR="00AA1271">
        <w:rPr>
          <w:rFonts w:ascii="Times New Roman" w:hAnsi="Times New Roman" w:cs="Times New Roman"/>
          <w:color w:val="222222"/>
          <w:sz w:val="24"/>
          <w:szCs w:val="20"/>
          <w:shd w:val="clear" w:color="auto" w:fill="FFFFFF"/>
        </w:rPr>
        <w:t xml:space="preserve"> </w:t>
      </w:r>
      <w:r w:rsidR="00AA1271" w:rsidRPr="0026100F">
        <w:rPr>
          <w:rFonts w:ascii="Times New Roman" w:hAnsi="Times New Roman" w:cs="Times New Roman"/>
          <w:color w:val="222222"/>
          <w:sz w:val="24"/>
          <w:szCs w:val="20"/>
          <w:shd w:val="clear" w:color="auto" w:fill="FFFFFF"/>
        </w:rPr>
        <w:t xml:space="preserve">Curtis, Franklin, Rivers </w:t>
      </w:r>
      <w:r w:rsidR="00AA1271">
        <w:rPr>
          <w:rFonts w:ascii="Times New Roman" w:hAnsi="Times New Roman" w:cs="Times New Roman"/>
          <w:color w:val="222222"/>
          <w:sz w:val="24"/>
          <w:szCs w:val="20"/>
          <w:shd w:val="clear" w:color="auto" w:fill="FFFFFF"/>
        </w:rPr>
        <w:t>&amp;</w:t>
      </w:r>
      <w:r w:rsidR="00E651F7">
        <w:rPr>
          <w:rFonts w:ascii="Times New Roman" w:hAnsi="Times New Roman" w:cs="Times New Roman"/>
          <w:color w:val="222222"/>
          <w:sz w:val="24"/>
          <w:szCs w:val="20"/>
          <w:shd w:val="clear" w:color="auto" w:fill="FFFFFF"/>
        </w:rPr>
        <w:t xml:space="preserve"> Winstone, </w:t>
      </w:r>
      <w:r w:rsidR="009164BD">
        <w:rPr>
          <w:rFonts w:ascii="Times New Roman" w:hAnsi="Times New Roman" w:cs="Times New Roman"/>
          <w:sz w:val="24"/>
          <w:szCs w:val="24"/>
        </w:rPr>
        <w:t xml:space="preserve">2016) </w:t>
      </w:r>
      <w:r w:rsidR="00576288">
        <w:rPr>
          <w:rFonts w:ascii="Times New Roman" w:hAnsi="Times New Roman" w:cs="Times New Roman"/>
          <w:sz w:val="24"/>
          <w:szCs w:val="24"/>
        </w:rPr>
        <w:t>proposes that educators may perceive innovation as risky</w:t>
      </w:r>
      <w:r w:rsidR="00CB7220">
        <w:rPr>
          <w:rFonts w:ascii="Times New Roman" w:hAnsi="Times New Roman" w:cs="Times New Roman"/>
          <w:sz w:val="24"/>
          <w:szCs w:val="24"/>
        </w:rPr>
        <w:t xml:space="preserve">, which </w:t>
      </w:r>
      <w:r w:rsidR="00634E40">
        <w:rPr>
          <w:rFonts w:ascii="Times New Roman" w:hAnsi="Times New Roman" w:cs="Times New Roman"/>
          <w:sz w:val="24"/>
          <w:szCs w:val="24"/>
        </w:rPr>
        <w:t>may inhibit innovation,</w:t>
      </w:r>
      <w:r w:rsidR="00576288">
        <w:rPr>
          <w:rFonts w:ascii="Times New Roman" w:hAnsi="Times New Roman" w:cs="Times New Roman"/>
          <w:sz w:val="24"/>
          <w:szCs w:val="24"/>
        </w:rPr>
        <w:t xml:space="preserve"> and thus </w:t>
      </w:r>
      <w:r w:rsidR="00BF2041">
        <w:rPr>
          <w:rFonts w:ascii="Times New Roman" w:hAnsi="Times New Roman" w:cs="Times New Roman"/>
          <w:sz w:val="24"/>
          <w:szCs w:val="24"/>
        </w:rPr>
        <w:t xml:space="preserve">reduce </w:t>
      </w:r>
      <w:r w:rsidR="00576288">
        <w:rPr>
          <w:rFonts w:ascii="Times New Roman" w:hAnsi="Times New Roman" w:cs="Times New Roman"/>
          <w:sz w:val="24"/>
          <w:szCs w:val="24"/>
        </w:rPr>
        <w:t xml:space="preserve">opportunities to </w:t>
      </w:r>
      <w:r w:rsidR="00CB7220">
        <w:rPr>
          <w:rFonts w:ascii="Times New Roman" w:hAnsi="Times New Roman" w:cs="Times New Roman"/>
          <w:sz w:val="24"/>
          <w:szCs w:val="24"/>
        </w:rPr>
        <w:t>update</w:t>
      </w:r>
      <w:r w:rsidR="00576288">
        <w:rPr>
          <w:rFonts w:ascii="Times New Roman" w:hAnsi="Times New Roman" w:cs="Times New Roman"/>
          <w:sz w:val="24"/>
          <w:szCs w:val="24"/>
        </w:rPr>
        <w:t xml:space="preserve"> learning</w:t>
      </w:r>
      <w:r w:rsidR="00BF2041">
        <w:rPr>
          <w:rFonts w:ascii="Times New Roman" w:hAnsi="Times New Roman" w:cs="Times New Roman"/>
          <w:sz w:val="24"/>
          <w:szCs w:val="24"/>
        </w:rPr>
        <w:t xml:space="preserve"> experiences. </w:t>
      </w:r>
    </w:p>
    <w:p w14:paraId="4977C176" w14:textId="4E77E1F3" w:rsidR="00576288" w:rsidRDefault="00576288" w:rsidP="008B7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Within psychology, psychological literacy</w:t>
      </w:r>
      <w:r w:rsidR="00CB7220">
        <w:rPr>
          <w:rFonts w:ascii="Times New Roman" w:hAnsi="Times New Roman" w:cs="Times New Roman"/>
          <w:sz w:val="24"/>
          <w:szCs w:val="24"/>
        </w:rPr>
        <w:t xml:space="preserve"> (the skills, knowledge and attributes acquired as outcomes of studying psychology)</w:t>
      </w:r>
      <w:r>
        <w:rPr>
          <w:rFonts w:ascii="Times New Roman" w:hAnsi="Times New Roman" w:cs="Times New Roman"/>
          <w:sz w:val="24"/>
          <w:szCs w:val="24"/>
        </w:rPr>
        <w:t xml:space="preserve"> is becoming increasingly central to the curriculum. </w:t>
      </w:r>
      <w:r w:rsidR="00CB7220">
        <w:rPr>
          <w:rFonts w:ascii="Times New Roman" w:hAnsi="Times New Roman" w:cs="Times New Roman"/>
          <w:sz w:val="24"/>
          <w:szCs w:val="24"/>
        </w:rPr>
        <w:t>E</w:t>
      </w:r>
      <w:r>
        <w:rPr>
          <w:rFonts w:ascii="Times New Roman" w:hAnsi="Times New Roman" w:cs="Times New Roman"/>
          <w:sz w:val="24"/>
          <w:szCs w:val="24"/>
        </w:rPr>
        <w:t>ducators are teaching more applied psycholog</w:t>
      </w:r>
      <w:r w:rsidR="00BF2041">
        <w:rPr>
          <w:rFonts w:ascii="Times New Roman" w:hAnsi="Times New Roman" w:cs="Times New Roman"/>
          <w:sz w:val="24"/>
          <w:szCs w:val="24"/>
        </w:rPr>
        <w:t>y</w:t>
      </w:r>
      <w:r>
        <w:rPr>
          <w:rFonts w:ascii="Times New Roman" w:hAnsi="Times New Roman" w:cs="Times New Roman"/>
          <w:sz w:val="24"/>
          <w:szCs w:val="24"/>
        </w:rPr>
        <w:t>, which requires new pedagogic approaches</w:t>
      </w:r>
      <w:r w:rsidR="00CB7220">
        <w:rPr>
          <w:rFonts w:ascii="Times New Roman" w:hAnsi="Times New Roman" w:cs="Times New Roman"/>
          <w:sz w:val="24"/>
          <w:szCs w:val="24"/>
        </w:rPr>
        <w:t xml:space="preserve"> and</w:t>
      </w:r>
      <w:r>
        <w:rPr>
          <w:rFonts w:ascii="Times New Roman" w:hAnsi="Times New Roman" w:cs="Times New Roman"/>
          <w:sz w:val="24"/>
          <w:szCs w:val="24"/>
        </w:rPr>
        <w:t xml:space="preserve"> are adopting and modelling core professional values espoused as components of psychological literacy</w:t>
      </w:r>
      <w:r w:rsidR="000852D1">
        <w:rPr>
          <w:rFonts w:ascii="Times New Roman" w:hAnsi="Times New Roman" w:cs="Times New Roman"/>
          <w:sz w:val="24"/>
          <w:szCs w:val="24"/>
        </w:rPr>
        <w:t>,</w:t>
      </w:r>
      <w:r>
        <w:rPr>
          <w:rFonts w:ascii="Times New Roman" w:hAnsi="Times New Roman" w:cs="Times New Roman"/>
          <w:sz w:val="24"/>
          <w:szCs w:val="24"/>
        </w:rPr>
        <w:t xml:space="preserve"> </w:t>
      </w:r>
      <w:r w:rsidR="00CB7220">
        <w:rPr>
          <w:rFonts w:ascii="Times New Roman" w:hAnsi="Times New Roman" w:cs="Times New Roman"/>
          <w:sz w:val="24"/>
          <w:szCs w:val="24"/>
        </w:rPr>
        <w:t>including</w:t>
      </w:r>
      <w:r>
        <w:rPr>
          <w:rFonts w:ascii="Times New Roman" w:hAnsi="Times New Roman" w:cs="Times New Roman"/>
          <w:sz w:val="24"/>
          <w:szCs w:val="24"/>
        </w:rPr>
        <w:t xml:space="preserve"> evidence-based practice, ethics, and professional competence.</w:t>
      </w:r>
    </w:p>
    <w:p w14:paraId="1A17CB6D" w14:textId="7678A72A" w:rsidR="00576288" w:rsidRDefault="00CB7220" w:rsidP="00295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576288">
        <w:rPr>
          <w:rFonts w:ascii="Times New Roman" w:hAnsi="Times New Roman" w:cs="Times New Roman"/>
          <w:sz w:val="24"/>
          <w:szCs w:val="24"/>
        </w:rPr>
        <w:t xml:space="preserve">e argue that psychology educators (and those from other disciplines) may </w:t>
      </w:r>
      <w:r w:rsidR="00CC5F3A">
        <w:rPr>
          <w:rFonts w:ascii="Times New Roman" w:hAnsi="Times New Roman" w:cs="Times New Roman"/>
          <w:sz w:val="24"/>
          <w:szCs w:val="24"/>
        </w:rPr>
        <w:t xml:space="preserve">assess the risk of innovation through the lenses of these professional values. </w:t>
      </w:r>
      <w:r>
        <w:rPr>
          <w:rFonts w:ascii="Times New Roman" w:hAnsi="Times New Roman" w:cs="Times New Roman"/>
          <w:sz w:val="24"/>
          <w:szCs w:val="24"/>
        </w:rPr>
        <w:t>T</w:t>
      </w:r>
      <w:r w:rsidR="00CC5F3A">
        <w:rPr>
          <w:rFonts w:ascii="Times New Roman" w:hAnsi="Times New Roman" w:cs="Times New Roman"/>
          <w:sz w:val="24"/>
          <w:szCs w:val="24"/>
        </w:rPr>
        <w:t xml:space="preserve">he decision to maintain ‘safe’ practices </w:t>
      </w:r>
      <w:r w:rsidR="00BF2041">
        <w:rPr>
          <w:rFonts w:ascii="Times New Roman" w:hAnsi="Times New Roman" w:cs="Times New Roman"/>
          <w:sz w:val="24"/>
          <w:szCs w:val="24"/>
        </w:rPr>
        <w:t xml:space="preserve"> </w:t>
      </w:r>
      <w:r w:rsidR="00CC5F3A">
        <w:rPr>
          <w:rFonts w:ascii="Times New Roman" w:hAnsi="Times New Roman" w:cs="Times New Roman"/>
          <w:sz w:val="24"/>
          <w:szCs w:val="24"/>
        </w:rPr>
        <w:t xml:space="preserve"> may reflect a risk management approach, rather than frailty. We propose a model whereby frailty may depend on social context and risk in different educational circumstances. </w:t>
      </w:r>
      <w:r>
        <w:rPr>
          <w:rFonts w:ascii="Times New Roman" w:hAnsi="Times New Roman" w:cs="Times New Roman"/>
          <w:sz w:val="24"/>
          <w:szCs w:val="24"/>
        </w:rPr>
        <w:t>T</w:t>
      </w:r>
      <w:r w:rsidR="00CC5F3A">
        <w:rPr>
          <w:rFonts w:ascii="Times New Roman" w:hAnsi="Times New Roman" w:cs="Times New Roman"/>
          <w:sz w:val="24"/>
          <w:szCs w:val="24"/>
        </w:rPr>
        <w:t>he professional values associated with psychological literacy</w:t>
      </w:r>
      <w:r>
        <w:rPr>
          <w:rFonts w:ascii="Times New Roman" w:hAnsi="Times New Roman" w:cs="Times New Roman"/>
          <w:sz w:val="24"/>
          <w:szCs w:val="24"/>
        </w:rPr>
        <w:t xml:space="preserve"> and similar integrative disciplinary constructs</w:t>
      </w:r>
      <w:r w:rsidR="00CC5F3A">
        <w:rPr>
          <w:rFonts w:ascii="Times New Roman" w:hAnsi="Times New Roman" w:cs="Times New Roman"/>
          <w:sz w:val="24"/>
          <w:szCs w:val="24"/>
        </w:rPr>
        <w:t xml:space="preserve">, which at first seem to hinder innovation, may promote innovation which is creative and safe, and will facilitate the development of a rigorous evidence base to inform future practice. </w:t>
      </w:r>
    </w:p>
    <w:p w14:paraId="3A1291FE" w14:textId="63DFC285" w:rsidR="00C14ADE" w:rsidRDefault="00C14ADE" w:rsidP="002958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Key words:  </w:t>
      </w:r>
      <w:r w:rsidR="00D52E90">
        <w:rPr>
          <w:rFonts w:ascii="Times New Roman" w:hAnsi="Times New Roman" w:cs="Times New Roman"/>
          <w:sz w:val="24"/>
          <w:szCs w:val="24"/>
        </w:rPr>
        <w:t>Pedagogic frailty, psychological literacy, risk management, education, innovation</w:t>
      </w:r>
    </w:p>
    <w:p w14:paraId="594F8F21" w14:textId="77777777" w:rsidR="00313A49" w:rsidRDefault="00313A49" w:rsidP="00A47F96">
      <w:pPr>
        <w:autoSpaceDE w:val="0"/>
        <w:autoSpaceDN w:val="0"/>
        <w:adjustRightInd w:val="0"/>
        <w:spacing w:after="0" w:line="480" w:lineRule="auto"/>
        <w:rPr>
          <w:rFonts w:ascii="Times New Roman" w:hAnsi="Times New Roman" w:cs="Times New Roman"/>
          <w:sz w:val="24"/>
          <w:szCs w:val="24"/>
        </w:rPr>
      </w:pPr>
    </w:p>
    <w:p w14:paraId="70898881" w14:textId="77777777" w:rsidR="00C14ADE" w:rsidRPr="00BB29EB" w:rsidRDefault="00C14ADE" w:rsidP="00484EC9">
      <w:pPr>
        <w:pStyle w:val="ListParagraph"/>
        <w:numPr>
          <w:ilvl w:val="0"/>
          <w:numId w:val="3"/>
        </w:numPr>
        <w:autoSpaceDE w:val="0"/>
        <w:autoSpaceDN w:val="0"/>
        <w:adjustRightInd w:val="0"/>
        <w:spacing w:after="0" w:line="480" w:lineRule="auto"/>
        <w:ind w:left="0" w:firstLine="0"/>
        <w:rPr>
          <w:rFonts w:ascii="Times New Roman" w:hAnsi="Times New Roman" w:cs="Times New Roman"/>
          <w:b/>
          <w:sz w:val="24"/>
          <w:szCs w:val="24"/>
        </w:rPr>
      </w:pPr>
      <w:r w:rsidRPr="00BB29EB">
        <w:rPr>
          <w:rFonts w:ascii="Times New Roman" w:hAnsi="Times New Roman" w:cs="Times New Roman"/>
          <w:b/>
          <w:sz w:val="24"/>
          <w:szCs w:val="24"/>
        </w:rPr>
        <w:t>Introduction</w:t>
      </w:r>
    </w:p>
    <w:p w14:paraId="0C527F8E" w14:textId="7B916958" w:rsidR="004C1C7F" w:rsidRPr="00484EC9" w:rsidRDefault="005E3F12" w:rsidP="00484EC9">
      <w:pPr>
        <w:pStyle w:val="ListParagraph"/>
        <w:autoSpaceDE w:val="0"/>
        <w:autoSpaceDN w:val="0"/>
        <w:adjustRightInd w:val="0"/>
        <w:spacing w:after="0" w:line="480" w:lineRule="auto"/>
        <w:ind w:left="0"/>
        <w:rPr>
          <w:rFonts w:ascii="Times New Roman" w:hAnsi="Times New Roman" w:cs="Times New Roman"/>
          <w:sz w:val="24"/>
          <w:szCs w:val="24"/>
        </w:rPr>
      </w:pPr>
      <w:r w:rsidRPr="00484EC9">
        <w:rPr>
          <w:rFonts w:ascii="Times New Roman" w:hAnsi="Times New Roman" w:cs="Times New Roman"/>
          <w:sz w:val="24"/>
          <w:szCs w:val="24"/>
        </w:rPr>
        <w:t xml:space="preserve">Creative and innovative approaches to learning and teaching in </w:t>
      </w:r>
      <w:r w:rsidR="00E651F7" w:rsidRPr="00484EC9">
        <w:rPr>
          <w:rFonts w:ascii="Times New Roman" w:hAnsi="Times New Roman" w:cs="Times New Roman"/>
          <w:sz w:val="24"/>
          <w:szCs w:val="24"/>
        </w:rPr>
        <w:t>H</w:t>
      </w:r>
      <w:r w:rsidR="00AA1271" w:rsidRPr="00484EC9">
        <w:rPr>
          <w:rFonts w:ascii="Times New Roman" w:hAnsi="Times New Roman" w:cs="Times New Roman"/>
          <w:sz w:val="24"/>
          <w:szCs w:val="24"/>
        </w:rPr>
        <w:t xml:space="preserve">igher </w:t>
      </w:r>
      <w:r w:rsidR="00E651F7" w:rsidRPr="00484EC9">
        <w:rPr>
          <w:rFonts w:ascii="Times New Roman" w:hAnsi="Times New Roman" w:cs="Times New Roman"/>
          <w:sz w:val="24"/>
          <w:szCs w:val="24"/>
        </w:rPr>
        <w:t>E</w:t>
      </w:r>
      <w:r w:rsidR="00AA1271" w:rsidRPr="00484EC9">
        <w:rPr>
          <w:rFonts w:ascii="Times New Roman" w:hAnsi="Times New Roman" w:cs="Times New Roman"/>
          <w:sz w:val="24"/>
          <w:szCs w:val="24"/>
        </w:rPr>
        <w:t>ducation</w:t>
      </w:r>
      <w:r w:rsidR="00E651F7" w:rsidRPr="00484EC9">
        <w:rPr>
          <w:rFonts w:ascii="Times New Roman" w:hAnsi="Times New Roman" w:cs="Times New Roman"/>
          <w:sz w:val="24"/>
          <w:szCs w:val="24"/>
        </w:rPr>
        <w:t xml:space="preserve"> (HE)</w:t>
      </w:r>
      <w:r w:rsidR="00AA1271" w:rsidRPr="00484EC9">
        <w:rPr>
          <w:rFonts w:ascii="Times New Roman" w:hAnsi="Times New Roman" w:cs="Times New Roman"/>
          <w:sz w:val="24"/>
          <w:szCs w:val="24"/>
        </w:rPr>
        <w:t xml:space="preserve"> </w:t>
      </w:r>
      <w:r w:rsidR="004C1C7F" w:rsidRPr="00484EC9">
        <w:rPr>
          <w:rFonts w:ascii="Times New Roman" w:hAnsi="Times New Roman" w:cs="Times New Roman"/>
          <w:sz w:val="24"/>
          <w:szCs w:val="24"/>
        </w:rPr>
        <w:t>are important within</w:t>
      </w:r>
      <w:r w:rsidR="00C62B31" w:rsidRPr="00484EC9">
        <w:rPr>
          <w:rFonts w:ascii="Times New Roman" w:hAnsi="Times New Roman" w:cs="Times New Roman"/>
          <w:sz w:val="24"/>
          <w:szCs w:val="24"/>
        </w:rPr>
        <w:t xml:space="preserve"> a constantly changing sector</w:t>
      </w:r>
      <w:r w:rsidR="004C1C7F" w:rsidRPr="00484EC9">
        <w:rPr>
          <w:rFonts w:ascii="Times New Roman" w:hAnsi="Times New Roman" w:cs="Times New Roman"/>
          <w:sz w:val="24"/>
          <w:szCs w:val="24"/>
        </w:rPr>
        <w:t xml:space="preserve"> (Hamel &amp; Valikangas, 2003; Walder, 2014). </w:t>
      </w:r>
      <w:r w:rsidR="004C1C7F" w:rsidRPr="00484EC9">
        <w:rPr>
          <w:rFonts w:ascii="Times New Roman" w:hAnsi="Times New Roman" w:cs="Times New Roman"/>
          <w:sz w:val="24"/>
          <w:szCs w:val="24"/>
        </w:rPr>
        <w:lastRenderedPageBreak/>
        <w:t xml:space="preserve">New challenges require new solutions, </w:t>
      </w:r>
      <w:r w:rsidR="00C62B31" w:rsidRPr="00484EC9">
        <w:rPr>
          <w:rFonts w:ascii="Times New Roman" w:hAnsi="Times New Roman" w:cs="Times New Roman"/>
          <w:sz w:val="24"/>
          <w:szCs w:val="24"/>
        </w:rPr>
        <w:t xml:space="preserve">and arguably educational materials and methods need to evolve in order to keep pace with the changing demography of the student body, a shifting graduate employment landscape, and digital advances. However, educational innovation carries significant risk (Le Fevre, 2014). When implementing an innovation (for example, a new method of teaching, a new assessment, or a novel use of educational technology), the outcomes are largely unpredictable (Winstone, 2017). Whilst the typical educational model adopted within </w:t>
      </w:r>
      <w:r w:rsidR="00D21F78">
        <w:rPr>
          <w:rFonts w:ascii="Times New Roman" w:hAnsi="Times New Roman" w:cs="Times New Roman"/>
          <w:sz w:val="24"/>
          <w:szCs w:val="24"/>
        </w:rPr>
        <w:t>higher education (HE)</w:t>
      </w:r>
      <w:r w:rsidR="00D21F78" w:rsidRPr="00484EC9">
        <w:rPr>
          <w:rFonts w:ascii="Times New Roman" w:hAnsi="Times New Roman" w:cs="Times New Roman"/>
          <w:sz w:val="24"/>
          <w:szCs w:val="24"/>
        </w:rPr>
        <w:t xml:space="preserve"> </w:t>
      </w:r>
      <w:r w:rsidR="00D600D4" w:rsidRPr="00484EC9">
        <w:rPr>
          <w:rFonts w:ascii="Times New Roman" w:hAnsi="Times New Roman" w:cs="Times New Roman"/>
          <w:sz w:val="24"/>
          <w:szCs w:val="24"/>
        </w:rPr>
        <w:t>i</w:t>
      </w:r>
      <w:r w:rsidR="00C62B31" w:rsidRPr="00484EC9">
        <w:rPr>
          <w:rFonts w:ascii="Times New Roman" w:hAnsi="Times New Roman" w:cs="Times New Roman"/>
          <w:sz w:val="24"/>
          <w:szCs w:val="24"/>
        </w:rPr>
        <w:t xml:space="preserve">nstitutions is one where students are independent learners, educators still hold </w:t>
      </w:r>
      <w:r w:rsidR="00D940D6" w:rsidRPr="00484EC9">
        <w:rPr>
          <w:rFonts w:ascii="Times New Roman" w:hAnsi="Times New Roman" w:cs="Times New Roman"/>
          <w:sz w:val="24"/>
          <w:szCs w:val="24"/>
        </w:rPr>
        <w:t>significant responsibility for student learning outcomes</w:t>
      </w:r>
      <w:r w:rsidR="00C62B31" w:rsidRPr="00484EC9">
        <w:rPr>
          <w:rFonts w:ascii="Times New Roman" w:hAnsi="Times New Roman" w:cs="Times New Roman"/>
          <w:sz w:val="24"/>
          <w:szCs w:val="24"/>
        </w:rPr>
        <w:t>. With an educational innovation comes the risk that it might have a negative impact on student attainment, progression, and other important factors such as a student’s confidence or motivation.</w:t>
      </w:r>
    </w:p>
    <w:p w14:paraId="53F43211" w14:textId="7F676B9F" w:rsidR="00C62B31" w:rsidRDefault="00C62B31" w:rsidP="00C14ADE">
      <w:pPr>
        <w:spacing w:line="480" w:lineRule="auto"/>
        <w:rPr>
          <w:rFonts w:ascii="Times New Roman" w:hAnsi="Times New Roman" w:cs="Times New Roman"/>
          <w:sz w:val="24"/>
          <w:szCs w:val="24"/>
        </w:rPr>
      </w:pPr>
      <w:r>
        <w:rPr>
          <w:rFonts w:ascii="Times New Roman" w:hAnsi="Times New Roman" w:cs="Times New Roman"/>
          <w:sz w:val="24"/>
          <w:szCs w:val="24"/>
        </w:rPr>
        <w:t>T</w:t>
      </w:r>
      <w:r w:rsidR="006E3C45" w:rsidRPr="004C1C7F">
        <w:rPr>
          <w:rFonts w:ascii="Times New Roman" w:hAnsi="Times New Roman" w:cs="Times New Roman"/>
          <w:sz w:val="24"/>
          <w:szCs w:val="24"/>
        </w:rPr>
        <w:t xml:space="preserve">he model of </w:t>
      </w:r>
      <w:r w:rsidR="00D600D4">
        <w:rPr>
          <w:rFonts w:ascii="Times New Roman" w:hAnsi="Times New Roman" w:cs="Times New Roman"/>
          <w:sz w:val="24"/>
          <w:szCs w:val="24"/>
        </w:rPr>
        <w:t>p</w:t>
      </w:r>
      <w:r w:rsidR="00D600D4" w:rsidRPr="004C1C7F">
        <w:rPr>
          <w:rFonts w:ascii="Times New Roman" w:hAnsi="Times New Roman" w:cs="Times New Roman"/>
          <w:sz w:val="24"/>
          <w:szCs w:val="24"/>
        </w:rPr>
        <w:t xml:space="preserve">edagogic </w:t>
      </w:r>
      <w:r w:rsidR="00D600D4">
        <w:rPr>
          <w:rFonts w:ascii="Times New Roman" w:hAnsi="Times New Roman" w:cs="Times New Roman"/>
          <w:sz w:val="24"/>
          <w:szCs w:val="24"/>
        </w:rPr>
        <w:t>f</w:t>
      </w:r>
      <w:r w:rsidR="00D600D4" w:rsidRPr="004C1C7F">
        <w:rPr>
          <w:rFonts w:ascii="Times New Roman" w:hAnsi="Times New Roman" w:cs="Times New Roman"/>
          <w:sz w:val="24"/>
          <w:szCs w:val="24"/>
        </w:rPr>
        <w:t xml:space="preserve">railty </w:t>
      </w:r>
      <w:r w:rsidR="006E3C45" w:rsidRPr="004C1C7F">
        <w:rPr>
          <w:rFonts w:ascii="Times New Roman" w:hAnsi="Times New Roman" w:cs="Times New Roman"/>
          <w:sz w:val="24"/>
          <w:szCs w:val="24"/>
        </w:rPr>
        <w:t xml:space="preserve">presented by Kinchin et al. (2016) captures the challenges faced by the educator in contemporary </w:t>
      </w:r>
      <w:r w:rsidR="00E651F7">
        <w:rPr>
          <w:rFonts w:ascii="Times New Roman" w:hAnsi="Times New Roman" w:cs="Times New Roman"/>
          <w:sz w:val="24"/>
          <w:szCs w:val="24"/>
        </w:rPr>
        <w:t>HE</w:t>
      </w:r>
      <w:r w:rsidR="006E3C45" w:rsidRPr="004C1C7F">
        <w:rPr>
          <w:rFonts w:ascii="Times New Roman" w:hAnsi="Times New Roman" w:cs="Times New Roman"/>
          <w:sz w:val="24"/>
          <w:szCs w:val="24"/>
        </w:rPr>
        <w:t xml:space="preserve">. </w:t>
      </w:r>
      <w:r w:rsidR="00DD5962">
        <w:rPr>
          <w:rFonts w:ascii="Times New Roman" w:hAnsi="Times New Roman" w:cs="Times New Roman"/>
          <w:sz w:val="24"/>
          <w:szCs w:val="24"/>
        </w:rPr>
        <w:t xml:space="preserve">Drawn from a clinical analogy, the concept of pedagogic frailty represents the stress that can arise from constant change within </w:t>
      </w:r>
      <w:r w:rsidR="00E651F7">
        <w:rPr>
          <w:rFonts w:ascii="Times New Roman" w:hAnsi="Times New Roman" w:cs="Times New Roman"/>
          <w:sz w:val="24"/>
          <w:szCs w:val="24"/>
        </w:rPr>
        <w:t>HE</w:t>
      </w:r>
      <w:r w:rsidR="00DD5962">
        <w:rPr>
          <w:rFonts w:ascii="Times New Roman" w:hAnsi="Times New Roman" w:cs="Times New Roman"/>
          <w:sz w:val="24"/>
          <w:szCs w:val="24"/>
        </w:rPr>
        <w:t xml:space="preserve">. </w:t>
      </w:r>
      <w:r w:rsidR="006E3C45" w:rsidRPr="004C1C7F">
        <w:rPr>
          <w:rFonts w:ascii="Times New Roman" w:hAnsi="Times New Roman" w:cs="Times New Roman"/>
          <w:sz w:val="24"/>
          <w:szCs w:val="24"/>
        </w:rPr>
        <w:t xml:space="preserve">Within the model, four key factors are seen to underpin the development of the frailty syndrome: a focus on instructional, rather than regulative discourse; a lack of synergy between pedagogy and discipline; unresolved tension in the research-teaching nexus, and perceived externality of the </w:t>
      </w:r>
      <w:r w:rsidR="00D600D4">
        <w:rPr>
          <w:rFonts w:ascii="Times New Roman" w:hAnsi="Times New Roman" w:cs="Times New Roman"/>
          <w:sz w:val="24"/>
          <w:szCs w:val="24"/>
        </w:rPr>
        <w:t>l</w:t>
      </w:r>
      <w:r w:rsidR="00D600D4" w:rsidRPr="004C1C7F">
        <w:rPr>
          <w:rFonts w:ascii="Times New Roman" w:hAnsi="Times New Roman" w:cs="Times New Roman"/>
          <w:sz w:val="24"/>
          <w:szCs w:val="24"/>
        </w:rPr>
        <w:t xml:space="preserve">ocus </w:t>
      </w:r>
      <w:r w:rsidR="006E3C45" w:rsidRPr="004C1C7F">
        <w:rPr>
          <w:rFonts w:ascii="Times New Roman" w:hAnsi="Times New Roman" w:cs="Times New Roman"/>
          <w:sz w:val="24"/>
          <w:szCs w:val="24"/>
        </w:rPr>
        <w:t xml:space="preserve">of </w:t>
      </w:r>
      <w:r w:rsidR="00D600D4">
        <w:rPr>
          <w:rFonts w:ascii="Times New Roman" w:hAnsi="Times New Roman" w:cs="Times New Roman"/>
          <w:sz w:val="24"/>
          <w:szCs w:val="24"/>
        </w:rPr>
        <w:t>c</w:t>
      </w:r>
      <w:r w:rsidR="00D600D4" w:rsidRPr="004C1C7F">
        <w:rPr>
          <w:rFonts w:ascii="Times New Roman" w:hAnsi="Times New Roman" w:cs="Times New Roman"/>
          <w:sz w:val="24"/>
          <w:szCs w:val="24"/>
        </w:rPr>
        <w:t>ontrol</w:t>
      </w:r>
      <w:r w:rsidR="006E3C45" w:rsidRPr="004C1C7F">
        <w:rPr>
          <w:rFonts w:ascii="Times New Roman" w:hAnsi="Times New Roman" w:cs="Times New Roman"/>
          <w:sz w:val="24"/>
          <w:szCs w:val="24"/>
        </w:rPr>
        <w:t xml:space="preserve">. The result of these challenges, according to Kinchin et al., is the adoption of a ‘safe and sustainable pedagogic approach’ (p. 2). </w:t>
      </w:r>
      <w:r>
        <w:rPr>
          <w:rFonts w:ascii="Times New Roman" w:hAnsi="Times New Roman" w:cs="Times New Roman"/>
          <w:sz w:val="24"/>
          <w:szCs w:val="24"/>
        </w:rPr>
        <w:t xml:space="preserve">In this paper, we continue the clinical analogy to interrogate this key ‘symptom’ of pedagogic frailty, risk aversion, within the context of </w:t>
      </w:r>
      <w:r w:rsidR="00D600D4">
        <w:rPr>
          <w:rFonts w:ascii="Times New Roman" w:hAnsi="Times New Roman" w:cs="Times New Roman"/>
          <w:sz w:val="24"/>
          <w:szCs w:val="24"/>
        </w:rPr>
        <w:t xml:space="preserve">psychology </w:t>
      </w:r>
      <w:r>
        <w:rPr>
          <w:rFonts w:ascii="Times New Roman" w:hAnsi="Times New Roman" w:cs="Times New Roman"/>
          <w:sz w:val="24"/>
          <w:szCs w:val="24"/>
        </w:rPr>
        <w:t>education.</w:t>
      </w:r>
    </w:p>
    <w:p w14:paraId="48611820" w14:textId="35E84C96" w:rsidR="008555E7" w:rsidRPr="00BB29EB" w:rsidRDefault="00C96089" w:rsidP="008555E7">
      <w:pPr>
        <w:autoSpaceDE w:val="0"/>
        <w:autoSpaceDN w:val="0"/>
        <w:adjustRightInd w:val="0"/>
        <w:spacing w:after="0" w:line="480" w:lineRule="auto"/>
        <w:rPr>
          <w:rFonts w:ascii="Times New Roman" w:hAnsi="Times New Roman" w:cs="Times New Roman"/>
          <w:i/>
          <w:sz w:val="24"/>
          <w:szCs w:val="24"/>
        </w:rPr>
      </w:pPr>
      <w:r w:rsidRPr="00BB29EB">
        <w:rPr>
          <w:rFonts w:ascii="Times New Roman" w:hAnsi="Times New Roman" w:cs="Times New Roman"/>
          <w:i/>
          <w:sz w:val="24"/>
          <w:szCs w:val="24"/>
        </w:rPr>
        <w:t xml:space="preserve">1.1 </w:t>
      </w:r>
      <w:r w:rsidR="008555E7" w:rsidRPr="00BB29EB">
        <w:rPr>
          <w:rFonts w:ascii="Times New Roman" w:hAnsi="Times New Roman" w:cs="Times New Roman"/>
          <w:i/>
          <w:sz w:val="24"/>
          <w:szCs w:val="24"/>
        </w:rPr>
        <w:t>Risk and educational innovation</w:t>
      </w:r>
    </w:p>
    <w:p w14:paraId="672459A2" w14:textId="5B3B7666" w:rsidR="0079337F" w:rsidRDefault="0079337F" w:rsidP="006F081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future consequences of trying something new are rarely known, and this can lead to an aversion to take risks (Howard, 2013; Le Fevre, 2014). </w:t>
      </w:r>
      <w:r w:rsidR="0053537E">
        <w:rPr>
          <w:rFonts w:ascii="Times New Roman" w:hAnsi="Times New Roman" w:cs="Times New Roman"/>
          <w:sz w:val="24"/>
          <w:szCs w:val="24"/>
        </w:rPr>
        <w:t xml:space="preserve">We might identify two </w:t>
      </w:r>
      <w:r w:rsidR="009479F6">
        <w:rPr>
          <w:rFonts w:ascii="Times New Roman" w:hAnsi="Times New Roman" w:cs="Times New Roman"/>
          <w:sz w:val="24"/>
          <w:szCs w:val="24"/>
        </w:rPr>
        <w:t xml:space="preserve">main </w:t>
      </w:r>
      <w:r w:rsidR="0053537E">
        <w:rPr>
          <w:rFonts w:ascii="Times New Roman" w:hAnsi="Times New Roman" w:cs="Times New Roman"/>
          <w:sz w:val="24"/>
          <w:szCs w:val="24"/>
        </w:rPr>
        <w:t xml:space="preserve">types of risk inherent to the process of educational innovation. First, an educator might be </w:t>
      </w:r>
      <w:r w:rsidR="0053537E">
        <w:rPr>
          <w:rFonts w:ascii="Times New Roman" w:hAnsi="Times New Roman" w:cs="Times New Roman"/>
          <w:sz w:val="24"/>
          <w:szCs w:val="24"/>
        </w:rPr>
        <w:lastRenderedPageBreak/>
        <w:t xml:space="preserve">concerned about the potential adverse or unexpected effects of the innovation on students. This type of risk aligns with common definitions of clinical risk; applying Kohn, Corrigan </w:t>
      </w:r>
      <w:r w:rsidR="00D600D4">
        <w:rPr>
          <w:rFonts w:ascii="Times New Roman" w:hAnsi="Times New Roman" w:cs="Times New Roman"/>
          <w:sz w:val="24"/>
          <w:szCs w:val="24"/>
        </w:rPr>
        <w:t xml:space="preserve">and </w:t>
      </w:r>
      <w:r w:rsidR="0053537E">
        <w:rPr>
          <w:rFonts w:ascii="Times New Roman" w:hAnsi="Times New Roman" w:cs="Times New Roman"/>
          <w:sz w:val="24"/>
          <w:szCs w:val="24"/>
        </w:rPr>
        <w:t xml:space="preserve">Donaldson’s </w:t>
      </w:r>
      <w:r w:rsidR="009479F6">
        <w:rPr>
          <w:rFonts w:ascii="Times New Roman" w:hAnsi="Times New Roman" w:cs="Times New Roman"/>
          <w:sz w:val="24"/>
          <w:szCs w:val="24"/>
        </w:rPr>
        <w:t xml:space="preserve">(1999) </w:t>
      </w:r>
      <w:r w:rsidR="0053537E">
        <w:rPr>
          <w:rFonts w:ascii="Times New Roman" w:hAnsi="Times New Roman" w:cs="Times New Roman"/>
          <w:sz w:val="24"/>
          <w:szCs w:val="24"/>
        </w:rPr>
        <w:t xml:space="preserve">definition of clinical risk to education would mean </w:t>
      </w:r>
      <w:r w:rsidR="009479F6">
        <w:rPr>
          <w:rFonts w:ascii="Times New Roman" w:hAnsi="Times New Roman" w:cs="Times New Roman"/>
          <w:sz w:val="24"/>
          <w:szCs w:val="24"/>
        </w:rPr>
        <w:t>conceptualising</w:t>
      </w:r>
      <w:r w:rsidR="0053537E">
        <w:rPr>
          <w:rFonts w:ascii="Times New Roman" w:hAnsi="Times New Roman" w:cs="Times New Roman"/>
          <w:sz w:val="24"/>
          <w:szCs w:val="24"/>
        </w:rPr>
        <w:t xml:space="preserve"> risk as the probability that students are adversely affected by educational methods</w:t>
      </w:r>
      <w:r>
        <w:rPr>
          <w:rFonts w:ascii="Times New Roman" w:hAnsi="Times New Roman" w:cs="Times New Roman"/>
          <w:sz w:val="24"/>
          <w:szCs w:val="24"/>
        </w:rPr>
        <w:t>, such as through poor achievement and a reduction in learning gains</w:t>
      </w:r>
      <w:r w:rsidR="0053537E">
        <w:rPr>
          <w:rFonts w:ascii="Times New Roman" w:hAnsi="Times New Roman" w:cs="Times New Roman"/>
          <w:sz w:val="24"/>
          <w:szCs w:val="24"/>
        </w:rPr>
        <w:t xml:space="preserve">. Second, and </w:t>
      </w:r>
      <w:r w:rsidR="00DD5962">
        <w:rPr>
          <w:rFonts w:ascii="Times New Roman" w:hAnsi="Times New Roman" w:cs="Times New Roman"/>
          <w:sz w:val="24"/>
          <w:szCs w:val="24"/>
        </w:rPr>
        <w:t xml:space="preserve">perhaps </w:t>
      </w:r>
      <w:r w:rsidR="0053537E">
        <w:rPr>
          <w:rFonts w:ascii="Times New Roman" w:hAnsi="Times New Roman" w:cs="Times New Roman"/>
          <w:sz w:val="24"/>
          <w:szCs w:val="24"/>
        </w:rPr>
        <w:t xml:space="preserve">as a </w:t>
      </w:r>
      <w:r w:rsidR="00243136">
        <w:rPr>
          <w:rFonts w:ascii="Times New Roman" w:hAnsi="Times New Roman" w:cs="Times New Roman"/>
          <w:sz w:val="24"/>
          <w:szCs w:val="24"/>
        </w:rPr>
        <w:t>result of the first</w:t>
      </w:r>
      <w:r w:rsidR="00DD5962">
        <w:rPr>
          <w:rFonts w:ascii="Times New Roman" w:hAnsi="Times New Roman" w:cs="Times New Roman"/>
          <w:sz w:val="24"/>
          <w:szCs w:val="24"/>
        </w:rPr>
        <w:t xml:space="preserve"> type of risk</w:t>
      </w:r>
      <w:r w:rsidR="00243136">
        <w:rPr>
          <w:rFonts w:ascii="Times New Roman" w:hAnsi="Times New Roman" w:cs="Times New Roman"/>
          <w:sz w:val="24"/>
          <w:szCs w:val="24"/>
        </w:rPr>
        <w:t xml:space="preserve">, an educator might be concerned about the potential effect on their own career development. </w:t>
      </w:r>
      <w:r w:rsidR="00C96089">
        <w:rPr>
          <w:rFonts w:ascii="Times New Roman" w:hAnsi="Times New Roman" w:cs="Times New Roman"/>
          <w:sz w:val="24"/>
          <w:szCs w:val="24"/>
        </w:rPr>
        <w:t>Developing innovations takes time, and educators need to be confident of institutional support during the initial stages, when students may find the innovation challenging or problematic</w:t>
      </w:r>
      <w:r>
        <w:rPr>
          <w:rFonts w:ascii="Times New Roman" w:hAnsi="Times New Roman" w:cs="Times New Roman"/>
          <w:sz w:val="24"/>
          <w:szCs w:val="24"/>
        </w:rPr>
        <w:t xml:space="preserve"> and thus may evaluate it negatively (e.g. Spoo</w:t>
      </w:r>
      <w:r w:rsidR="005D739C">
        <w:rPr>
          <w:rFonts w:ascii="Times New Roman" w:hAnsi="Times New Roman" w:cs="Times New Roman"/>
          <w:sz w:val="24"/>
          <w:szCs w:val="24"/>
        </w:rPr>
        <w:t>ren, Brockx &amp; Mortelmans, 2013)</w:t>
      </w:r>
      <w:r w:rsidR="006E3F7A">
        <w:rPr>
          <w:rFonts w:ascii="Times New Roman" w:hAnsi="Times New Roman" w:cs="Times New Roman"/>
          <w:sz w:val="24"/>
          <w:szCs w:val="24"/>
        </w:rPr>
        <w:t>,</w:t>
      </w:r>
      <w:r>
        <w:rPr>
          <w:rFonts w:ascii="Times New Roman" w:hAnsi="Times New Roman" w:cs="Times New Roman"/>
          <w:sz w:val="24"/>
          <w:szCs w:val="24"/>
        </w:rPr>
        <w:t xml:space="preserve"> </w:t>
      </w:r>
      <w:r w:rsidR="00C96089">
        <w:rPr>
          <w:rFonts w:ascii="Times New Roman" w:hAnsi="Times New Roman" w:cs="Times New Roman"/>
          <w:sz w:val="24"/>
          <w:szCs w:val="24"/>
        </w:rPr>
        <w:t xml:space="preserve">if they are to be encouraged to risk a new approach. </w:t>
      </w:r>
      <w:r w:rsidR="006F081E">
        <w:rPr>
          <w:rFonts w:ascii="Times New Roman" w:hAnsi="Times New Roman" w:cs="Times New Roman"/>
          <w:sz w:val="24"/>
          <w:szCs w:val="24"/>
        </w:rPr>
        <w:t>Of course, it is possible that such an innovation might lead to positive outcomes</w:t>
      </w:r>
      <w:r>
        <w:rPr>
          <w:rFonts w:ascii="Times New Roman" w:hAnsi="Times New Roman" w:cs="Times New Roman"/>
          <w:sz w:val="24"/>
          <w:szCs w:val="24"/>
        </w:rPr>
        <w:t>, especially given time to fully develop practice, but a lack of certainty in the absence of institutional reassurance is likely to increase risk aversion</w:t>
      </w:r>
      <w:r w:rsidR="006F081E">
        <w:rPr>
          <w:rFonts w:ascii="Times New Roman" w:hAnsi="Times New Roman" w:cs="Times New Roman"/>
          <w:sz w:val="24"/>
          <w:szCs w:val="24"/>
        </w:rPr>
        <w:t xml:space="preserve">. </w:t>
      </w:r>
    </w:p>
    <w:p w14:paraId="5A319AF4" w14:textId="74CEB600" w:rsidR="0053537E" w:rsidRDefault="006F081E" w:rsidP="006F081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risk aversion described by Kinchin et al. (2016) is likely to arise from th</w:t>
      </w:r>
      <w:r w:rsidR="00D940D6">
        <w:rPr>
          <w:rFonts w:ascii="Times New Roman" w:hAnsi="Times New Roman" w:cs="Times New Roman"/>
          <w:sz w:val="24"/>
          <w:szCs w:val="24"/>
        </w:rPr>
        <w:t>e</w:t>
      </w:r>
      <w:r>
        <w:rPr>
          <w:rFonts w:ascii="Times New Roman" w:hAnsi="Times New Roman" w:cs="Times New Roman"/>
          <w:sz w:val="24"/>
          <w:szCs w:val="24"/>
        </w:rPr>
        <w:t xml:space="preserve"> combination of uncertainty of outcomes, alongside accountability and the pressures of performativity in contemporary </w:t>
      </w:r>
      <w:r w:rsidR="00E651F7">
        <w:rPr>
          <w:rFonts w:ascii="Times New Roman" w:hAnsi="Times New Roman" w:cs="Times New Roman"/>
          <w:sz w:val="24"/>
          <w:szCs w:val="24"/>
        </w:rPr>
        <w:t>HE</w:t>
      </w:r>
      <w:r>
        <w:rPr>
          <w:rFonts w:ascii="Times New Roman" w:hAnsi="Times New Roman" w:cs="Times New Roman"/>
          <w:sz w:val="24"/>
          <w:szCs w:val="24"/>
        </w:rPr>
        <w:t>. This risk aversion can lead to what in cognitive psychology is termed the ‘</w:t>
      </w:r>
      <w:r w:rsidRPr="00E651F7">
        <w:rPr>
          <w:rFonts w:ascii="Times New Roman" w:hAnsi="Times New Roman" w:cs="Times New Roman"/>
          <w:i/>
          <w:sz w:val="24"/>
          <w:szCs w:val="24"/>
        </w:rPr>
        <w:t>status quo</w:t>
      </w:r>
      <w:r>
        <w:rPr>
          <w:rFonts w:ascii="Times New Roman" w:hAnsi="Times New Roman" w:cs="Times New Roman"/>
          <w:sz w:val="24"/>
          <w:szCs w:val="24"/>
        </w:rPr>
        <w:t xml:space="preserve"> bias’</w:t>
      </w:r>
      <w:r w:rsidR="00C25A16">
        <w:rPr>
          <w:rFonts w:ascii="Times New Roman" w:hAnsi="Times New Roman" w:cs="Times New Roman"/>
          <w:sz w:val="24"/>
          <w:szCs w:val="24"/>
        </w:rPr>
        <w:t xml:space="preserve"> </w:t>
      </w:r>
      <w:r w:rsidR="00295874">
        <w:rPr>
          <w:rFonts w:ascii="Times New Roman" w:hAnsi="Times New Roman" w:cs="Times New Roman"/>
          <w:sz w:val="24"/>
          <w:szCs w:val="24"/>
        </w:rPr>
        <w:t>(Samuelson &amp; Zeckhauser, 1988)</w:t>
      </w:r>
      <w:r>
        <w:rPr>
          <w:rFonts w:ascii="Times New Roman" w:hAnsi="Times New Roman" w:cs="Times New Roman"/>
          <w:sz w:val="24"/>
          <w:szCs w:val="24"/>
        </w:rPr>
        <w:t xml:space="preserve">; when faced with two options, if one involves continuing to do the same as one is doing now (i.e. where outcomes are predictable), this option is preferred. This bias is directly driven by the uncertainty of the outcomes of the unfamiliar option. The </w:t>
      </w:r>
      <w:r w:rsidRPr="00E651F7">
        <w:rPr>
          <w:rFonts w:ascii="Times New Roman" w:hAnsi="Times New Roman" w:cs="Times New Roman"/>
          <w:i/>
          <w:sz w:val="24"/>
          <w:szCs w:val="24"/>
        </w:rPr>
        <w:t>status quo</w:t>
      </w:r>
      <w:r>
        <w:rPr>
          <w:rFonts w:ascii="Times New Roman" w:hAnsi="Times New Roman" w:cs="Times New Roman"/>
          <w:sz w:val="24"/>
          <w:szCs w:val="24"/>
        </w:rPr>
        <w:t xml:space="preserve"> bias is highly likely to underlie the ‘safe and sustainable’ approach described by Kinchin et al. (2016) that is often evident in </w:t>
      </w:r>
      <w:r w:rsidR="00D600D4">
        <w:rPr>
          <w:rFonts w:ascii="Times New Roman" w:hAnsi="Times New Roman" w:cs="Times New Roman"/>
          <w:sz w:val="24"/>
          <w:szCs w:val="24"/>
        </w:rPr>
        <w:t xml:space="preserve">university </w:t>
      </w:r>
      <w:r>
        <w:rPr>
          <w:rFonts w:ascii="Times New Roman" w:hAnsi="Times New Roman" w:cs="Times New Roman"/>
          <w:sz w:val="24"/>
          <w:szCs w:val="24"/>
        </w:rPr>
        <w:t xml:space="preserve">educators. </w:t>
      </w:r>
      <w:r w:rsidR="00D600D4">
        <w:rPr>
          <w:rFonts w:ascii="Times New Roman" w:hAnsi="Times New Roman" w:cs="Times New Roman"/>
          <w:sz w:val="24"/>
          <w:szCs w:val="24"/>
        </w:rPr>
        <w:t xml:space="preserve">The </w:t>
      </w:r>
      <w:r w:rsidR="00D600D4" w:rsidRPr="00E651F7">
        <w:rPr>
          <w:rFonts w:ascii="Times New Roman" w:hAnsi="Times New Roman" w:cs="Times New Roman"/>
          <w:i/>
          <w:sz w:val="24"/>
          <w:szCs w:val="24"/>
        </w:rPr>
        <w:t>status quo</w:t>
      </w:r>
      <w:r w:rsidR="00D600D4">
        <w:rPr>
          <w:rFonts w:ascii="Times New Roman" w:hAnsi="Times New Roman" w:cs="Times New Roman"/>
          <w:sz w:val="24"/>
          <w:szCs w:val="24"/>
        </w:rPr>
        <w:t xml:space="preserve"> bias means that educators may not recognise that failing to innovate may actually be risky in itself, as teaching is not updated and students may miss opportunities to achieve novel outcomes that are required in the modern world. </w:t>
      </w:r>
      <w:r w:rsidR="0053537E">
        <w:rPr>
          <w:rFonts w:ascii="Times New Roman" w:hAnsi="Times New Roman" w:cs="Times New Roman"/>
          <w:sz w:val="24"/>
          <w:szCs w:val="24"/>
        </w:rPr>
        <w:t xml:space="preserve">But is an educator who chooses to adopt a ‘safe and sustainable’ approach </w:t>
      </w:r>
      <w:r w:rsidR="0098063F">
        <w:rPr>
          <w:rFonts w:ascii="Times New Roman" w:hAnsi="Times New Roman" w:cs="Times New Roman"/>
          <w:sz w:val="24"/>
          <w:szCs w:val="24"/>
        </w:rPr>
        <w:t xml:space="preserve">to their teaching </w:t>
      </w:r>
      <w:r w:rsidR="0053537E">
        <w:rPr>
          <w:rFonts w:ascii="Times New Roman" w:hAnsi="Times New Roman" w:cs="Times New Roman"/>
          <w:sz w:val="24"/>
          <w:szCs w:val="24"/>
        </w:rPr>
        <w:lastRenderedPageBreak/>
        <w:t xml:space="preserve">necessarily displaying risk aversion? </w:t>
      </w:r>
      <w:r>
        <w:rPr>
          <w:rFonts w:ascii="Times New Roman" w:hAnsi="Times New Roman" w:cs="Times New Roman"/>
          <w:sz w:val="24"/>
          <w:szCs w:val="24"/>
        </w:rPr>
        <w:t xml:space="preserve">We argue that the answer to this question depends critically on the reasoning behind the educator’s decision. Rather than a simple preference for the </w:t>
      </w:r>
      <w:r w:rsidRPr="00E651F7">
        <w:rPr>
          <w:rFonts w:ascii="Times New Roman" w:hAnsi="Times New Roman" w:cs="Times New Roman"/>
          <w:i/>
          <w:sz w:val="24"/>
          <w:szCs w:val="24"/>
        </w:rPr>
        <w:t>status quo</w:t>
      </w:r>
      <w:r>
        <w:rPr>
          <w:rFonts w:ascii="Times New Roman" w:hAnsi="Times New Roman" w:cs="Times New Roman"/>
          <w:sz w:val="24"/>
          <w:szCs w:val="24"/>
        </w:rPr>
        <w:t xml:space="preserve">, such a decision could be the result of </w:t>
      </w:r>
      <w:r w:rsidR="0053537E">
        <w:rPr>
          <w:rFonts w:ascii="Times New Roman" w:hAnsi="Times New Roman" w:cs="Times New Roman"/>
          <w:sz w:val="24"/>
          <w:szCs w:val="24"/>
        </w:rPr>
        <w:t xml:space="preserve">a detailed assessment of potential risks. </w:t>
      </w:r>
    </w:p>
    <w:p w14:paraId="1421F740" w14:textId="77777777" w:rsidR="00A47F96" w:rsidRDefault="00A47F96" w:rsidP="006F081E">
      <w:pPr>
        <w:autoSpaceDE w:val="0"/>
        <w:autoSpaceDN w:val="0"/>
        <w:adjustRightInd w:val="0"/>
        <w:spacing w:after="0" w:line="480" w:lineRule="auto"/>
        <w:ind w:firstLine="720"/>
        <w:rPr>
          <w:rFonts w:ascii="Times New Roman" w:hAnsi="Times New Roman" w:cs="Times New Roman"/>
          <w:sz w:val="24"/>
          <w:szCs w:val="24"/>
        </w:rPr>
      </w:pPr>
    </w:p>
    <w:p w14:paraId="1FCB6286" w14:textId="03029588" w:rsidR="00A47F96" w:rsidRPr="00BB29EB" w:rsidRDefault="00C434A5" w:rsidP="00A47F96">
      <w:pPr>
        <w:autoSpaceDE w:val="0"/>
        <w:autoSpaceDN w:val="0"/>
        <w:adjustRightInd w:val="0"/>
        <w:spacing w:after="0" w:line="480" w:lineRule="auto"/>
        <w:rPr>
          <w:rFonts w:ascii="Times New Roman" w:hAnsi="Times New Roman" w:cs="Times New Roman"/>
          <w:i/>
          <w:sz w:val="24"/>
          <w:szCs w:val="24"/>
        </w:rPr>
      </w:pPr>
      <w:r w:rsidRPr="00BB29EB">
        <w:rPr>
          <w:rFonts w:ascii="Times New Roman" w:hAnsi="Times New Roman" w:cs="Times New Roman"/>
          <w:i/>
          <w:sz w:val="24"/>
          <w:szCs w:val="24"/>
        </w:rPr>
        <w:t xml:space="preserve">1.2 </w:t>
      </w:r>
      <w:r w:rsidR="00A47F96" w:rsidRPr="00BB29EB">
        <w:rPr>
          <w:rFonts w:ascii="Times New Roman" w:hAnsi="Times New Roman" w:cs="Times New Roman"/>
          <w:i/>
          <w:sz w:val="24"/>
          <w:szCs w:val="24"/>
        </w:rPr>
        <w:t>Risk management</w:t>
      </w:r>
    </w:p>
    <w:p w14:paraId="3C12683E" w14:textId="77777777" w:rsidR="00277FA9" w:rsidRDefault="00243136" w:rsidP="006E3C4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processes of risk assessment and management are ubiquitous within </w:t>
      </w:r>
      <w:r w:rsidR="00277FA9">
        <w:rPr>
          <w:rFonts w:ascii="Times New Roman" w:hAnsi="Times New Roman" w:cs="Times New Roman"/>
          <w:sz w:val="24"/>
          <w:szCs w:val="24"/>
        </w:rPr>
        <w:t xml:space="preserve">corporate </w:t>
      </w:r>
      <w:r>
        <w:rPr>
          <w:rFonts w:ascii="Times New Roman" w:hAnsi="Times New Roman" w:cs="Times New Roman"/>
          <w:sz w:val="24"/>
          <w:szCs w:val="24"/>
        </w:rPr>
        <w:t>contexts conferring financial risks, and are also highly prevalent within the healthcare sector, where it is essential to consider the potential impact of treatment programmes on patients (</w:t>
      </w:r>
      <w:r w:rsidR="00277FA9">
        <w:rPr>
          <w:rFonts w:ascii="Times New Roman" w:hAnsi="Times New Roman" w:cs="Times New Roman"/>
          <w:sz w:val="24"/>
          <w:szCs w:val="24"/>
        </w:rPr>
        <w:t>e.g., Wolff, Bourke, Campbell &amp; Leembruggen, 2001</w:t>
      </w:r>
      <w:r>
        <w:rPr>
          <w:rFonts w:ascii="Times New Roman" w:hAnsi="Times New Roman" w:cs="Times New Roman"/>
          <w:sz w:val="24"/>
          <w:szCs w:val="24"/>
        </w:rPr>
        <w:t xml:space="preserve">). </w:t>
      </w:r>
      <w:r w:rsidR="00277FA9">
        <w:rPr>
          <w:rFonts w:ascii="Times New Roman" w:hAnsi="Times New Roman" w:cs="Times New Roman"/>
          <w:sz w:val="24"/>
          <w:szCs w:val="24"/>
        </w:rPr>
        <w:t xml:space="preserve">Whilst the specific definition of risk management varies according to context, common features include an attempt to anticipate and mitigate against adverse outcomes. For example, within the social care sector, risk management is defined as “the processes devised by organizations to minimise negative outcomes which can arise in the delivery of welfare services” (Gurney, 2000, p. 300), and similarly in medicine as “self-protective activities meant to prevent real or potential threats of financial loss due to accident, injury or medical malpractice” (Kraman &amp; Hamm, 1999, p. 963). </w:t>
      </w:r>
      <w:r w:rsidR="00012361">
        <w:rPr>
          <w:rFonts w:ascii="Times New Roman" w:hAnsi="Times New Roman" w:cs="Times New Roman"/>
          <w:sz w:val="24"/>
          <w:szCs w:val="24"/>
        </w:rPr>
        <w:t>In some contexts, similar processes can be represented by associated concepts; for example, ‘risk minimization’ refers to efforts to reduce harm and maximise benefits arising from a practice (Manthorpe, 2000). Furthermore, even in areas where formal risk management is less prevalent, ‘duty of care’ is an important concept (Stalker, 2003), representing “a principle of protection within which the assessment of need, vulnerability, and risk are essential” (Kemshall &amp; Pritchard, 1997, p. 10).</w:t>
      </w:r>
    </w:p>
    <w:p w14:paraId="2935F80E" w14:textId="1ABA93F1" w:rsidR="00277FA9" w:rsidRDefault="00012361" w:rsidP="006E3C4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 might these principles apply to </w:t>
      </w:r>
      <w:r w:rsidR="00E651F7">
        <w:rPr>
          <w:rFonts w:ascii="Times New Roman" w:hAnsi="Times New Roman" w:cs="Times New Roman"/>
          <w:sz w:val="24"/>
          <w:szCs w:val="24"/>
        </w:rPr>
        <w:t>HE</w:t>
      </w:r>
      <w:r>
        <w:rPr>
          <w:rFonts w:ascii="Times New Roman" w:hAnsi="Times New Roman" w:cs="Times New Roman"/>
          <w:sz w:val="24"/>
          <w:szCs w:val="24"/>
        </w:rPr>
        <w:t>?</w:t>
      </w:r>
      <w:r w:rsidR="00BB0C00">
        <w:rPr>
          <w:rFonts w:ascii="Times New Roman" w:hAnsi="Times New Roman" w:cs="Times New Roman"/>
          <w:sz w:val="24"/>
          <w:szCs w:val="24"/>
        </w:rPr>
        <w:t xml:space="preserve"> Management of risk in this context is likely to involve consideration of the impact of teaching methods and materials on student outcomes, and </w:t>
      </w:r>
      <w:r w:rsidR="00C81177">
        <w:rPr>
          <w:rFonts w:ascii="Times New Roman" w:hAnsi="Times New Roman" w:cs="Times New Roman"/>
          <w:sz w:val="24"/>
          <w:szCs w:val="24"/>
        </w:rPr>
        <w:t xml:space="preserve">attempts to minimise potential adverse effects. Hence, an educator wishing to </w:t>
      </w:r>
      <w:r w:rsidR="00C81177">
        <w:rPr>
          <w:rFonts w:ascii="Times New Roman" w:hAnsi="Times New Roman" w:cs="Times New Roman"/>
          <w:sz w:val="24"/>
          <w:szCs w:val="24"/>
        </w:rPr>
        <w:lastRenderedPageBreak/>
        <w:t xml:space="preserve">implement an innovation might consider in detail the potential risks to student learning, and concurrently assess the likelihood of these risks leading to adverse outcomes. </w:t>
      </w:r>
    </w:p>
    <w:p w14:paraId="1679E949" w14:textId="2A19D3A3" w:rsidR="00DA74B8" w:rsidRDefault="00C81177" w:rsidP="006E3C4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the process of considering the likelihood that the proposed innovation will confer advantageous, and not disadvantageous outcomes, </w:t>
      </w:r>
      <w:r w:rsidR="00D84C03">
        <w:rPr>
          <w:rFonts w:ascii="Times New Roman" w:hAnsi="Times New Roman" w:cs="Times New Roman"/>
          <w:sz w:val="24"/>
          <w:szCs w:val="24"/>
        </w:rPr>
        <w:t xml:space="preserve">and of weighing up the probability of likely costs and benefits, </w:t>
      </w:r>
      <w:r>
        <w:rPr>
          <w:rFonts w:ascii="Times New Roman" w:hAnsi="Times New Roman" w:cs="Times New Roman"/>
          <w:sz w:val="24"/>
          <w:szCs w:val="24"/>
        </w:rPr>
        <w:t xml:space="preserve">the </w:t>
      </w:r>
      <w:r w:rsidR="00D940D6">
        <w:rPr>
          <w:rFonts w:ascii="Times New Roman" w:hAnsi="Times New Roman" w:cs="Times New Roman"/>
          <w:sz w:val="24"/>
          <w:szCs w:val="24"/>
        </w:rPr>
        <w:t>educator</w:t>
      </w:r>
      <w:r>
        <w:rPr>
          <w:rFonts w:ascii="Times New Roman" w:hAnsi="Times New Roman" w:cs="Times New Roman"/>
          <w:sz w:val="24"/>
          <w:szCs w:val="24"/>
        </w:rPr>
        <w:t xml:space="preserve"> might decide that further information is needed to further illuminate the uncertainty surrounding the outcomes</w:t>
      </w:r>
      <w:r w:rsidR="00243136">
        <w:rPr>
          <w:rFonts w:ascii="Times New Roman" w:hAnsi="Times New Roman" w:cs="Times New Roman"/>
          <w:sz w:val="24"/>
          <w:szCs w:val="24"/>
        </w:rPr>
        <w:t xml:space="preserve"> </w:t>
      </w:r>
      <w:r>
        <w:rPr>
          <w:rFonts w:ascii="Times New Roman" w:hAnsi="Times New Roman" w:cs="Times New Roman"/>
          <w:sz w:val="24"/>
          <w:szCs w:val="24"/>
        </w:rPr>
        <w:t>(Bowers &amp; Khorakian, 2014</w:t>
      </w:r>
      <w:r w:rsidR="00243136">
        <w:rPr>
          <w:rFonts w:ascii="Times New Roman" w:hAnsi="Times New Roman" w:cs="Times New Roman"/>
          <w:sz w:val="24"/>
          <w:szCs w:val="24"/>
        </w:rPr>
        <w:t>)</w:t>
      </w:r>
      <w:r>
        <w:rPr>
          <w:rFonts w:ascii="Times New Roman" w:hAnsi="Times New Roman" w:cs="Times New Roman"/>
          <w:sz w:val="24"/>
          <w:szCs w:val="24"/>
        </w:rPr>
        <w:t xml:space="preserve">. Indeed, Bowers </w:t>
      </w:r>
      <w:r w:rsidR="00074381">
        <w:rPr>
          <w:rFonts w:ascii="Times New Roman" w:hAnsi="Times New Roman" w:cs="Times New Roman"/>
          <w:sz w:val="24"/>
          <w:szCs w:val="24"/>
        </w:rPr>
        <w:t>and</w:t>
      </w:r>
      <w:r>
        <w:rPr>
          <w:rFonts w:ascii="Times New Roman" w:hAnsi="Times New Roman" w:cs="Times New Roman"/>
          <w:sz w:val="24"/>
          <w:szCs w:val="24"/>
        </w:rPr>
        <w:t xml:space="preserve"> Khorakian remind us that following an analysis of potential risk, it is not simply a case of choosing between adopting or rejecting the innovation. Instead, the outcome might be to wait until further evidence or information comes to light. Perhaps, then, an educator who chooses a ‘safe and sustainable’ teaching approach over something more innovative has decided that without sound evidence for the innovation, there is too much uncertainty surrounding the outcomes, and so decides</w:t>
      </w:r>
      <w:r w:rsidR="00243136">
        <w:rPr>
          <w:rFonts w:ascii="Times New Roman" w:hAnsi="Times New Roman" w:cs="Times New Roman"/>
          <w:sz w:val="24"/>
          <w:szCs w:val="24"/>
        </w:rPr>
        <w:t xml:space="preserve"> to delay implementation until such evidence is available.</w:t>
      </w:r>
      <w:r w:rsidR="00D84C03">
        <w:rPr>
          <w:rFonts w:ascii="Times New Roman" w:hAnsi="Times New Roman" w:cs="Times New Roman"/>
          <w:sz w:val="24"/>
          <w:szCs w:val="24"/>
        </w:rPr>
        <w:t xml:space="preserve"> Likewise, delaying innovation may provide the educator with time for scholarship and more careful preparation to maximise the probability of its success.</w:t>
      </w:r>
      <w:r w:rsidR="00243136">
        <w:rPr>
          <w:rFonts w:ascii="Times New Roman" w:hAnsi="Times New Roman" w:cs="Times New Roman"/>
          <w:sz w:val="24"/>
          <w:szCs w:val="24"/>
        </w:rPr>
        <w:t xml:space="preserve"> Is this behaviour an example of risk aversion, or rather the result of a risk management process?</w:t>
      </w:r>
    </w:p>
    <w:p w14:paraId="31D44F2D" w14:textId="77777777" w:rsidR="00A47F96" w:rsidRDefault="00A47F96" w:rsidP="006E3C45">
      <w:pPr>
        <w:autoSpaceDE w:val="0"/>
        <w:autoSpaceDN w:val="0"/>
        <w:adjustRightInd w:val="0"/>
        <w:spacing w:after="0" w:line="480" w:lineRule="auto"/>
        <w:rPr>
          <w:rFonts w:ascii="Times New Roman" w:hAnsi="Times New Roman" w:cs="Times New Roman"/>
          <w:sz w:val="24"/>
          <w:szCs w:val="24"/>
        </w:rPr>
      </w:pPr>
    </w:p>
    <w:p w14:paraId="7014D645" w14:textId="2BF0F761" w:rsidR="00A47F96" w:rsidRPr="00BB29EB" w:rsidRDefault="009E1A6F" w:rsidP="006E3C45">
      <w:pPr>
        <w:autoSpaceDE w:val="0"/>
        <w:autoSpaceDN w:val="0"/>
        <w:adjustRightInd w:val="0"/>
        <w:spacing w:after="0" w:line="480" w:lineRule="auto"/>
        <w:rPr>
          <w:rFonts w:ascii="Times New Roman" w:hAnsi="Times New Roman" w:cs="Times New Roman"/>
          <w:i/>
          <w:sz w:val="24"/>
          <w:szCs w:val="24"/>
        </w:rPr>
      </w:pPr>
      <w:r w:rsidRPr="00BB29EB">
        <w:rPr>
          <w:rFonts w:ascii="Times New Roman" w:hAnsi="Times New Roman" w:cs="Times New Roman"/>
          <w:i/>
          <w:sz w:val="24"/>
          <w:szCs w:val="24"/>
        </w:rPr>
        <w:t xml:space="preserve">1.3 </w:t>
      </w:r>
      <w:r w:rsidR="00A47F96" w:rsidRPr="00BB29EB">
        <w:rPr>
          <w:rFonts w:ascii="Times New Roman" w:hAnsi="Times New Roman" w:cs="Times New Roman"/>
          <w:i/>
          <w:sz w:val="24"/>
          <w:szCs w:val="24"/>
        </w:rPr>
        <w:t xml:space="preserve">‘First </w:t>
      </w:r>
      <w:r w:rsidR="001D3AAF" w:rsidRPr="00BB29EB">
        <w:rPr>
          <w:rFonts w:ascii="Times New Roman" w:hAnsi="Times New Roman" w:cs="Times New Roman"/>
          <w:i/>
          <w:sz w:val="24"/>
          <w:szCs w:val="24"/>
        </w:rPr>
        <w:t>d</w:t>
      </w:r>
      <w:r w:rsidR="00A47F96" w:rsidRPr="00BB29EB">
        <w:rPr>
          <w:rFonts w:ascii="Times New Roman" w:hAnsi="Times New Roman" w:cs="Times New Roman"/>
          <w:i/>
          <w:sz w:val="24"/>
          <w:szCs w:val="24"/>
        </w:rPr>
        <w:t xml:space="preserve">o </w:t>
      </w:r>
      <w:r w:rsidR="001D3AAF" w:rsidRPr="00BB29EB">
        <w:rPr>
          <w:rFonts w:ascii="Times New Roman" w:hAnsi="Times New Roman" w:cs="Times New Roman"/>
          <w:i/>
          <w:sz w:val="24"/>
          <w:szCs w:val="24"/>
        </w:rPr>
        <w:t>n</w:t>
      </w:r>
      <w:r w:rsidR="00A47F96" w:rsidRPr="00BB29EB">
        <w:rPr>
          <w:rFonts w:ascii="Times New Roman" w:hAnsi="Times New Roman" w:cs="Times New Roman"/>
          <w:i/>
          <w:sz w:val="24"/>
          <w:szCs w:val="24"/>
        </w:rPr>
        <w:t xml:space="preserve">o </w:t>
      </w:r>
      <w:r w:rsidR="001D3AAF" w:rsidRPr="00BB29EB">
        <w:rPr>
          <w:rFonts w:ascii="Times New Roman" w:hAnsi="Times New Roman" w:cs="Times New Roman"/>
          <w:i/>
          <w:sz w:val="24"/>
          <w:szCs w:val="24"/>
        </w:rPr>
        <w:t>h</w:t>
      </w:r>
      <w:r w:rsidR="00A47F96" w:rsidRPr="00BB29EB">
        <w:rPr>
          <w:rFonts w:ascii="Times New Roman" w:hAnsi="Times New Roman" w:cs="Times New Roman"/>
          <w:i/>
          <w:sz w:val="24"/>
          <w:szCs w:val="24"/>
        </w:rPr>
        <w:t>arm’</w:t>
      </w:r>
    </w:p>
    <w:p w14:paraId="5DF751D6" w14:textId="39291F41" w:rsidR="004A7AD5" w:rsidRDefault="00C81177" w:rsidP="00610D1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clinical context is particularly useful as an analogue when considering risk management in education, as professional values and responsibility are particularly important. Indeed, according to Szmukler and Rose (2013, p. 132), in a clinical context “it may seem that it is not possible to be a responsible professional without assessing and managing risk”. </w:t>
      </w:r>
      <w:r w:rsidR="009479F6">
        <w:rPr>
          <w:rFonts w:ascii="Times New Roman" w:hAnsi="Times New Roman" w:cs="Times New Roman"/>
          <w:sz w:val="24"/>
          <w:szCs w:val="24"/>
        </w:rPr>
        <w:t xml:space="preserve">We might surmise that careful analysis and management of risk is more common in disciplines with strong principles and values driving professional conduct. In many professions allied to healthcare, the </w:t>
      </w:r>
      <w:r>
        <w:rPr>
          <w:rFonts w:ascii="Times New Roman" w:hAnsi="Times New Roman" w:cs="Times New Roman"/>
          <w:sz w:val="24"/>
          <w:szCs w:val="24"/>
        </w:rPr>
        <w:t>ethical principle of non</w:t>
      </w:r>
      <w:r w:rsidR="001D3AAF">
        <w:rPr>
          <w:rFonts w:ascii="Times New Roman" w:hAnsi="Times New Roman" w:cs="Times New Roman"/>
          <w:sz w:val="24"/>
          <w:szCs w:val="24"/>
        </w:rPr>
        <w:t>-</w:t>
      </w:r>
      <w:r>
        <w:rPr>
          <w:rFonts w:ascii="Times New Roman" w:hAnsi="Times New Roman" w:cs="Times New Roman"/>
          <w:sz w:val="24"/>
          <w:szCs w:val="24"/>
        </w:rPr>
        <w:t>malefic</w:t>
      </w:r>
      <w:r w:rsidR="009479F6">
        <w:rPr>
          <w:rFonts w:ascii="Times New Roman" w:hAnsi="Times New Roman" w:cs="Times New Roman"/>
          <w:sz w:val="24"/>
          <w:szCs w:val="24"/>
        </w:rPr>
        <w:t>ence (</w:t>
      </w:r>
      <w:r w:rsidR="00610D1E">
        <w:rPr>
          <w:rFonts w:ascii="Times New Roman" w:hAnsi="Times New Roman" w:cs="Times New Roman"/>
          <w:sz w:val="24"/>
          <w:szCs w:val="24"/>
        </w:rPr>
        <w:t>Beauchamp &amp; Childress, 2001</w:t>
      </w:r>
      <w:r w:rsidR="009479F6">
        <w:rPr>
          <w:rFonts w:ascii="Times New Roman" w:hAnsi="Times New Roman" w:cs="Times New Roman"/>
          <w:sz w:val="24"/>
          <w:szCs w:val="24"/>
        </w:rPr>
        <w:t>) underlies decision-making and professional conduct.</w:t>
      </w:r>
      <w:r w:rsidR="00610D1E">
        <w:rPr>
          <w:rFonts w:ascii="Times New Roman" w:hAnsi="Times New Roman" w:cs="Times New Roman"/>
          <w:sz w:val="24"/>
          <w:szCs w:val="24"/>
        </w:rPr>
        <w:t xml:space="preserve"> Deriving from the </w:t>
      </w:r>
      <w:r w:rsidR="001D3AAF">
        <w:rPr>
          <w:rFonts w:ascii="Times New Roman" w:hAnsi="Times New Roman" w:cs="Times New Roman"/>
          <w:sz w:val="24"/>
          <w:szCs w:val="24"/>
        </w:rPr>
        <w:t>L</w:t>
      </w:r>
      <w:r w:rsidR="00610D1E">
        <w:rPr>
          <w:rFonts w:ascii="Times New Roman" w:hAnsi="Times New Roman" w:cs="Times New Roman"/>
          <w:sz w:val="24"/>
          <w:szCs w:val="24"/>
        </w:rPr>
        <w:t xml:space="preserve">atin </w:t>
      </w:r>
      <w:r w:rsidR="00610D1E">
        <w:rPr>
          <w:rFonts w:ascii="Times New Roman" w:hAnsi="Times New Roman" w:cs="Times New Roman"/>
          <w:i/>
          <w:sz w:val="24"/>
          <w:szCs w:val="24"/>
        </w:rPr>
        <w:t xml:space="preserve">Primum </w:t>
      </w:r>
      <w:r w:rsidR="001D3AAF">
        <w:rPr>
          <w:rFonts w:ascii="Times New Roman" w:hAnsi="Times New Roman" w:cs="Times New Roman"/>
          <w:i/>
          <w:sz w:val="24"/>
          <w:szCs w:val="24"/>
        </w:rPr>
        <w:t>n</w:t>
      </w:r>
      <w:r w:rsidR="00610D1E">
        <w:rPr>
          <w:rFonts w:ascii="Times New Roman" w:hAnsi="Times New Roman" w:cs="Times New Roman"/>
          <w:i/>
          <w:sz w:val="24"/>
          <w:szCs w:val="24"/>
        </w:rPr>
        <w:t xml:space="preserve">on </w:t>
      </w:r>
      <w:r w:rsidR="001D3AAF">
        <w:rPr>
          <w:rFonts w:ascii="Times New Roman" w:hAnsi="Times New Roman" w:cs="Times New Roman"/>
          <w:i/>
          <w:sz w:val="24"/>
          <w:szCs w:val="24"/>
        </w:rPr>
        <w:t>n</w:t>
      </w:r>
      <w:r w:rsidR="00610D1E">
        <w:rPr>
          <w:rFonts w:ascii="Times New Roman" w:hAnsi="Times New Roman" w:cs="Times New Roman"/>
          <w:i/>
          <w:sz w:val="24"/>
          <w:szCs w:val="24"/>
        </w:rPr>
        <w:t>ocere</w:t>
      </w:r>
      <w:r w:rsidR="00610D1E">
        <w:rPr>
          <w:rFonts w:ascii="Times New Roman" w:hAnsi="Times New Roman" w:cs="Times New Roman"/>
          <w:sz w:val="24"/>
          <w:szCs w:val="24"/>
        </w:rPr>
        <w:t xml:space="preserve">, the maxim ‘First </w:t>
      </w:r>
      <w:r w:rsidR="001D3AAF">
        <w:rPr>
          <w:rFonts w:ascii="Times New Roman" w:hAnsi="Times New Roman" w:cs="Times New Roman"/>
          <w:sz w:val="24"/>
          <w:szCs w:val="24"/>
        </w:rPr>
        <w:t>d</w:t>
      </w:r>
      <w:r w:rsidR="00610D1E">
        <w:rPr>
          <w:rFonts w:ascii="Times New Roman" w:hAnsi="Times New Roman" w:cs="Times New Roman"/>
          <w:sz w:val="24"/>
          <w:szCs w:val="24"/>
        </w:rPr>
        <w:t xml:space="preserve">o </w:t>
      </w:r>
      <w:r w:rsidR="001D3AAF">
        <w:rPr>
          <w:rFonts w:ascii="Times New Roman" w:hAnsi="Times New Roman" w:cs="Times New Roman"/>
          <w:sz w:val="24"/>
          <w:szCs w:val="24"/>
        </w:rPr>
        <w:t>n</w:t>
      </w:r>
      <w:r w:rsidR="00610D1E">
        <w:rPr>
          <w:rFonts w:ascii="Times New Roman" w:hAnsi="Times New Roman" w:cs="Times New Roman"/>
          <w:sz w:val="24"/>
          <w:szCs w:val="24"/>
        </w:rPr>
        <w:t xml:space="preserve">o </w:t>
      </w:r>
      <w:r w:rsidR="001D3AAF">
        <w:rPr>
          <w:rFonts w:ascii="Times New Roman" w:hAnsi="Times New Roman" w:cs="Times New Roman"/>
          <w:sz w:val="24"/>
          <w:szCs w:val="24"/>
        </w:rPr>
        <w:t>h</w:t>
      </w:r>
      <w:r w:rsidR="00610D1E">
        <w:rPr>
          <w:rFonts w:ascii="Times New Roman" w:hAnsi="Times New Roman" w:cs="Times New Roman"/>
          <w:sz w:val="24"/>
          <w:szCs w:val="24"/>
        </w:rPr>
        <w:t>arm’ is most commonly associated with medical care (e.g. Gillon, 1985), but has been applied to the design of educational interventions (e.g. Michael, 2012).</w:t>
      </w:r>
      <w:r w:rsidR="009479F6">
        <w:rPr>
          <w:rFonts w:ascii="Times New Roman" w:hAnsi="Times New Roman" w:cs="Times New Roman"/>
          <w:sz w:val="24"/>
          <w:szCs w:val="24"/>
        </w:rPr>
        <w:t xml:space="preserve"> In the context of education, adherence</w:t>
      </w:r>
      <w:r>
        <w:rPr>
          <w:rFonts w:ascii="Times New Roman" w:hAnsi="Times New Roman" w:cs="Times New Roman"/>
          <w:sz w:val="24"/>
          <w:szCs w:val="24"/>
        </w:rPr>
        <w:t xml:space="preserve"> to the principle of non</w:t>
      </w:r>
      <w:r w:rsidR="001D3AAF">
        <w:rPr>
          <w:rFonts w:ascii="Times New Roman" w:hAnsi="Times New Roman" w:cs="Times New Roman"/>
          <w:sz w:val="24"/>
          <w:szCs w:val="24"/>
        </w:rPr>
        <w:t>-</w:t>
      </w:r>
      <w:r>
        <w:rPr>
          <w:rFonts w:ascii="Times New Roman" w:hAnsi="Times New Roman" w:cs="Times New Roman"/>
          <w:sz w:val="24"/>
          <w:szCs w:val="24"/>
        </w:rPr>
        <w:t>malefic</w:t>
      </w:r>
      <w:r w:rsidR="009479F6">
        <w:rPr>
          <w:rFonts w:ascii="Times New Roman" w:hAnsi="Times New Roman" w:cs="Times New Roman"/>
          <w:sz w:val="24"/>
          <w:szCs w:val="24"/>
        </w:rPr>
        <w:t>ence requires ensuring that</w:t>
      </w:r>
      <w:r w:rsidR="009479F6" w:rsidRPr="009479F6">
        <w:rPr>
          <w:rFonts w:ascii="Times New Roman" w:hAnsi="Times New Roman" w:cs="Times New Roman"/>
          <w:sz w:val="24"/>
          <w:szCs w:val="24"/>
        </w:rPr>
        <w:t xml:space="preserve"> </w:t>
      </w:r>
      <w:r w:rsidR="009479F6">
        <w:rPr>
          <w:rFonts w:ascii="Times New Roman" w:hAnsi="Times New Roman" w:cs="Times New Roman"/>
          <w:sz w:val="24"/>
          <w:szCs w:val="24"/>
        </w:rPr>
        <w:t>“educational materials and methods avoid unnecessary risks, injury or harm to the students engaging those materials and methods” (Hall, 2010, p. 4).</w:t>
      </w:r>
      <w:r w:rsidR="00610D1E">
        <w:rPr>
          <w:rFonts w:ascii="Times New Roman" w:hAnsi="Times New Roman" w:cs="Times New Roman"/>
          <w:sz w:val="24"/>
          <w:szCs w:val="24"/>
        </w:rPr>
        <w:t xml:space="preserve"> In fact, the implicit social contracts between students and their </w:t>
      </w:r>
      <w:r w:rsidR="001D3AAF">
        <w:rPr>
          <w:rFonts w:ascii="Times New Roman" w:hAnsi="Times New Roman" w:cs="Times New Roman"/>
          <w:sz w:val="24"/>
          <w:szCs w:val="24"/>
        </w:rPr>
        <w:t xml:space="preserve">universities </w:t>
      </w:r>
      <w:r w:rsidR="00610D1E">
        <w:rPr>
          <w:rFonts w:ascii="Times New Roman" w:hAnsi="Times New Roman" w:cs="Times New Roman"/>
          <w:sz w:val="24"/>
          <w:szCs w:val="24"/>
        </w:rPr>
        <w:t xml:space="preserve">imply that </w:t>
      </w:r>
      <w:r w:rsidR="00E651F7">
        <w:rPr>
          <w:rFonts w:ascii="Times New Roman" w:hAnsi="Times New Roman" w:cs="Times New Roman"/>
          <w:sz w:val="24"/>
          <w:szCs w:val="24"/>
        </w:rPr>
        <w:t>HE</w:t>
      </w:r>
      <w:r w:rsidR="001D3AAF">
        <w:rPr>
          <w:rFonts w:ascii="Times New Roman" w:hAnsi="Times New Roman" w:cs="Times New Roman"/>
          <w:sz w:val="24"/>
          <w:szCs w:val="24"/>
        </w:rPr>
        <w:t xml:space="preserve"> institutions </w:t>
      </w:r>
      <w:r w:rsidR="00610D1E">
        <w:rPr>
          <w:rFonts w:ascii="Times New Roman" w:hAnsi="Times New Roman" w:cs="Times New Roman"/>
          <w:sz w:val="24"/>
          <w:szCs w:val="24"/>
        </w:rPr>
        <w:t>have a duty of care to ensure that they always act in the best interests of their students (Prinsloo &amp; Slade, 2014). However, the application of the principle of non</w:t>
      </w:r>
      <w:r w:rsidR="001D3AAF">
        <w:rPr>
          <w:rFonts w:ascii="Times New Roman" w:hAnsi="Times New Roman" w:cs="Times New Roman"/>
          <w:sz w:val="24"/>
          <w:szCs w:val="24"/>
        </w:rPr>
        <w:t>-</w:t>
      </w:r>
      <w:r w:rsidR="00610D1E">
        <w:rPr>
          <w:rFonts w:ascii="Times New Roman" w:hAnsi="Times New Roman" w:cs="Times New Roman"/>
          <w:sz w:val="24"/>
          <w:szCs w:val="24"/>
        </w:rPr>
        <w:t>maleficence to education is not without its critics; for some, this duty of care leads to risk aversion, and instead a preference for ‘tried and tested’ educational methods (Hargreaves, 200</w:t>
      </w:r>
      <w:r w:rsidR="00CB61E3">
        <w:rPr>
          <w:rFonts w:ascii="Times New Roman" w:hAnsi="Times New Roman" w:cs="Times New Roman"/>
          <w:sz w:val="24"/>
          <w:szCs w:val="24"/>
        </w:rPr>
        <w:t>8</w:t>
      </w:r>
      <w:r w:rsidR="00610D1E">
        <w:rPr>
          <w:rFonts w:ascii="Times New Roman" w:hAnsi="Times New Roman" w:cs="Times New Roman"/>
          <w:sz w:val="24"/>
          <w:szCs w:val="24"/>
        </w:rPr>
        <w:t>). This echoes the ‘safe and sustainable’ approach which characterises pedagogic frailty (Kinchin et al., 2016).</w:t>
      </w:r>
      <w:r w:rsidR="009479F6">
        <w:rPr>
          <w:rFonts w:ascii="Times New Roman" w:hAnsi="Times New Roman" w:cs="Times New Roman"/>
          <w:sz w:val="24"/>
          <w:szCs w:val="24"/>
        </w:rPr>
        <w:t xml:space="preserve"> </w:t>
      </w:r>
    </w:p>
    <w:p w14:paraId="38EE3B27" w14:textId="77777777" w:rsidR="00A47F96" w:rsidRDefault="00A47F96" w:rsidP="00A47F96">
      <w:pPr>
        <w:autoSpaceDE w:val="0"/>
        <w:autoSpaceDN w:val="0"/>
        <w:adjustRightInd w:val="0"/>
        <w:spacing w:after="0" w:line="480" w:lineRule="auto"/>
        <w:rPr>
          <w:rFonts w:ascii="Times New Roman" w:hAnsi="Times New Roman" w:cs="Times New Roman"/>
          <w:sz w:val="24"/>
          <w:szCs w:val="24"/>
        </w:rPr>
      </w:pPr>
    </w:p>
    <w:p w14:paraId="26601DC9" w14:textId="0092C562" w:rsidR="00A47F96" w:rsidRPr="00DA3CAF" w:rsidRDefault="00DA3CAF" w:rsidP="00A47F96">
      <w:pPr>
        <w:autoSpaceDE w:val="0"/>
        <w:autoSpaceDN w:val="0"/>
        <w:adjustRightInd w:val="0"/>
        <w:spacing w:after="0" w:line="480" w:lineRule="auto"/>
        <w:rPr>
          <w:rFonts w:ascii="Times New Roman" w:hAnsi="Times New Roman" w:cs="Times New Roman"/>
          <w:b/>
          <w:bCs/>
          <w:sz w:val="24"/>
          <w:szCs w:val="24"/>
        </w:rPr>
      </w:pPr>
      <w:r w:rsidRPr="00BB29EB">
        <w:rPr>
          <w:rFonts w:ascii="Times New Roman" w:hAnsi="Times New Roman" w:cs="Times New Roman"/>
          <w:b/>
          <w:sz w:val="24"/>
          <w:szCs w:val="24"/>
        </w:rPr>
        <w:t>2.</w:t>
      </w:r>
      <w:r w:rsidR="00151BDA" w:rsidRPr="00BB29EB">
        <w:rPr>
          <w:rFonts w:ascii="Times New Roman" w:hAnsi="Times New Roman" w:cs="Times New Roman"/>
          <w:b/>
          <w:sz w:val="24"/>
          <w:szCs w:val="24"/>
        </w:rPr>
        <w:t xml:space="preserve"> </w:t>
      </w:r>
      <w:r w:rsidR="00A47F96" w:rsidRPr="00DA3CAF">
        <w:rPr>
          <w:rFonts w:ascii="Times New Roman" w:hAnsi="Times New Roman" w:cs="Times New Roman"/>
          <w:b/>
          <w:sz w:val="24"/>
          <w:szCs w:val="24"/>
        </w:rPr>
        <w:t xml:space="preserve">Risk in the context of </w:t>
      </w:r>
      <w:r w:rsidR="00937B90" w:rsidRPr="00DA3CAF">
        <w:rPr>
          <w:rFonts w:ascii="Times New Roman" w:hAnsi="Times New Roman" w:cs="Times New Roman"/>
          <w:b/>
          <w:sz w:val="24"/>
          <w:szCs w:val="24"/>
        </w:rPr>
        <w:t>p</w:t>
      </w:r>
      <w:r w:rsidR="00A47F96" w:rsidRPr="00DA3CAF">
        <w:rPr>
          <w:rFonts w:ascii="Times New Roman" w:hAnsi="Times New Roman" w:cs="Times New Roman"/>
          <w:b/>
          <w:sz w:val="24"/>
          <w:szCs w:val="24"/>
        </w:rPr>
        <w:t>sychology education</w:t>
      </w:r>
    </w:p>
    <w:p w14:paraId="4BF301EE" w14:textId="77777777" w:rsidR="005D4F39" w:rsidRDefault="006E3C45" w:rsidP="00610D1E">
      <w:pPr>
        <w:spacing w:line="480" w:lineRule="auto"/>
        <w:ind w:firstLine="720"/>
        <w:rPr>
          <w:rFonts w:ascii="Times New Roman" w:hAnsi="Times New Roman" w:cs="Times New Roman"/>
          <w:sz w:val="24"/>
          <w:szCs w:val="24"/>
        </w:rPr>
      </w:pPr>
      <w:r w:rsidRPr="0043472B">
        <w:rPr>
          <w:rFonts w:ascii="Times New Roman" w:hAnsi="Times New Roman" w:cs="Times New Roman"/>
          <w:sz w:val="24"/>
          <w:szCs w:val="24"/>
        </w:rPr>
        <w:t xml:space="preserve">As we have outlined elsewhere (Winstone &amp; Hulme, 2017), the discipline of psychology offers a useful context within which to discuss issues surrounding frailty, as it has a clear integrative disciplinary concept, that of </w:t>
      </w:r>
      <w:r w:rsidR="001D3AAF">
        <w:rPr>
          <w:rFonts w:ascii="Times New Roman" w:hAnsi="Times New Roman" w:cs="Times New Roman"/>
          <w:sz w:val="24"/>
          <w:szCs w:val="24"/>
        </w:rPr>
        <w:t>p</w:t>
      </w:r>
      <w:r w:rsidR="001D3AAF" w:rsidRPr="0043472B">
        <w:rPr>
          <w:rFonts w:ascii="Times New Roman" w:hAnsi="Times New Roman" w:cs="Times New Roman"/>
          <w:sz w:val="24"/>
          <w:szCs w:val="24"/>
        </w:rPr>
        <w:t xml:space="preserve">sychological </w:t>
      </w:r>
      <w:r w:rsidR="001D3AAF">
        <w:rPr>
          <w:rFonts w:ascii="Times New Roman" w:hAnsi="Times New Roman" w:cs="Times New Roman"/>
          <w:sz w:val="24"/>
          <w:szCs w:val="24"/>
        </w:rPr>
        <w:t>l</w:t>
      </w:r>
      <w:r w:rsidR="001D3AAF" w:rsidRPr="0043472B">
        <w:rPr>
          <w:rFonts w:ascii="Times New Roman" w:hAnsi="Times New Roman" w:cs="Times New Roman"/>
          <w:sz w:val="24"/>
          <w:szCs w:val="24"/>
        </w:rPr>
        <w:t xml:space="preserve">iteracy </w:t>
      </w:r>
      <w:r w:rsidRPr="0043472B">
        <w:rPr>
          <w:rFonts w:ascii="Times New Roman" w:hAnsi="Times New Roman" w:cs="Times New Roman"/>
          <w:sz w:val="24"/>
          <w:szCs w:val="24"/>
        </w:rPr>
        <w:t>(</w:t>
      </w:r>
      <w:r w:rsidR="00D940D6" w:rsidRPr="0043472B">
        <w:rPr>
          <w:rFonts w:ascii="Times New Roman" w:hAnsi="Times New Roman" w:cs="Times New Roman"/>
          <w:sz w:val="24"/>
          <w:szCs w:val="24"/>
        </w:rPr>
        <w:t>Hulme, 2014</w:t>
      </w:r>
      <w:r w:rsidR="00D940D6">
        <w:rPr>
          <w:rFonts w:ascii="Times New Roman" w:hAnsi="Times New Roman" w:cs="Times New Roman"/>
          <w:sz w:val="24"/>
          <w:szCs w:val="24"/>
        </w:rPr>
        <w:t xml:space="preserve">; </w:t>
      </w:r>
      <w:r w:rsidR="00A62046">
        <w:rPr>
          <w:rFonts w:ascii="Times New Roman" w:hAnsi="Times New Roman" w:cs="Times New Roman"/>
          <w:sz w:val="24"/>
          <w:szCs w:val="24"/>
        </w:rPr>
        <w:t xml:space="preserve">Halpern, 2010; </w:t>
      </w:r>
      <w:r w:rsidR="00074381" w:rsidRPr="00074381">
        <w:rPr>
          <w:rFonts w:ascii="Times New Roman" w:hAnsi="Times New Roman" w:cs="Times New Roman"/>
          <w:sz w:val="24"/>
          <w:szCs w:val="24"/>
        </w:rPr>
        <w:t>McGovern, Corey, Cranney et al., 201</w:t>
      </w:r>
      <w:r w:rsidR="00DF57FD">
        <w:rPr>
          <w:rFonts w:ascii="Times New Roman" w:hAnsi="Times New Roman" w:cs="Times New Roman"/>
          <w:sz w:val="24"/>
          <w:szCs w:val="24"/>
        </w:rPr>
        <w:t>0</w:t>
      </w:r>
      <w:r w:rsidRPr="0043472B">
        <w:rPr>
          <w:rFonts w:ascii="Times New Roman" w:hAnsi="Times New Roman" w:cs="Times New Roman"/>
          <w:sz w:val="24"/>
          <w:szCs w:val="24"/>
        </w:rPr>
        <w:t xml:space="preserve">), which unites the discipline (i.e. what is to be taught) with pedagogy (i.e. how it should be taught). </w:t>
      </w:r>
      <w:r w:rsidR="005D4F39">
        <w:rPr>
          <w:rFonts w:ascii="Times New Roman" w:hAnsi="Times New Roman" w:cs="Times New Roman"/>
          <w:sz w:val="24"/>
          <w:szCs w:val="24"/>
        </w:rPr>
        <w:t>We hope that, in exploring the ways in which psychological literacy interacts with pedagogic frailty, we will provoke discussion of the ways in which integrative disciplinary concepts may facilitate innovation and reduce frailty in other disciplinary contexts.</w:t>
      </w:r>
    </w:p>
    <w:p w14:paraId="3C807C6D" w14:textId="546E721E" w:rsidR="00C81C0E" w:rsidRDefault="006E3C45" w:rsidP="00610D1E">
      <w:pPr>
        <w:spacing w:line="480" w:lineRule="auto"/>
        <w:ind w:firstLine="720"/>
        <w:rPr>
          <w:rFonts w:ascii="Times New Roman" w:hAnsi="Times New Roman" w:cs="Times New Roman"/>
          <w:sz w:val="24"/>
          <w:szCs w:val="24"/>
        </w:rPr>
      </w:pPr>
      <w:r w:rsidRPr="0043472B">
        <w:rPr>
          <w:rFonts w:ascii="Times New Roman" w:hAnsi="Times New Roman" w:cs="Times New Roman"/>
          <w:sz w:val="24"/>
          <w:szCs w:val="24"/>
        </w:rPr>
        <w:t>P</w:t>
      </w:r>
      <w:r w:rsidR="008A1EC7">
        <w:rPr>
          <w:rFonts w:ascii="Times New Roman" w:hAnsi="Times New Roman" w:cs="Times New Roman"/>
          <w:sz w:val="24"/>
          <w:szCs w:val="24"/>
        </w:rPr>
        <w:t xml:space="preserve">sychological </w:t>
      </w:r>
      <w:r w:rsidR="001D3AAF">
        <w:rPr>
          <w:rFonts w:ascii="Times New Roman" w:hAnsi="Times New Roman" w:cs="Times New Roman"/>
          <w:sz w:val="24"/>
          <w:szCs w:val="24"/>
        </w:rPr>
        <w:t>literacy</w:t>
      </w:r>
      <w:r w:rsidR="001D3AAF" w:rsidRPr="0043472B">
        <w:rPr>
          <w:rFonts w:ascii="Times New Roman" w:hAnsi="Times New Roman" w:cs="Times New Roman"/>
          <w:sz w:val="24"/>
          <w:szCs w:val="24"/>
        </w:rPr>
        <w:t xml:space="preserve"> </w:t>
      </w:r>
      <w:r w:rsidRPr="0043472B">
        <w:rPr>
          <w:rFonts w:ascii="Times New Roman" w:hAnsi="Times New Roman" w:cs="Times New Roman"/>
          <w:sz w:val="24"/>
          <w:szCs w:val="24"/>
        </w:rPr>
        <w:t xml:space="preserve">encompasses “the skills, knowledge and attributes that can be acquired through the study of psychology, and the ways in which psychology can be applied” (Winstone &amp; Hulme, 2017, p. 2). </w:t>
      </w:r>
      <w:r w:rsidR="005D4F39">
        <w:rPr>
          <w:rFonts w:ascii="Times New Roman" w:hAnsi="Times New Roman" w:cs="Times New Roman"/>
          <w:sz w:val="24"/>
          <w:szCs w:val="24"/>
        </w:rPr>
        <w:t xml:space="preserve">It can </w:t>
      </w:r>
      <w:r w:rsidR="005B7BF0">
        <w:rPr>
          <w:rFonts w:ascii="Times New Roman" w:hAnsi="Times New Roman" w:cs="Times New Roman"/>
          <w:sz w:val="24"/>
          <w:szCs w:val="24"/>
        </w:rPr>
        <w:t xml:space="preserve">thus </w:t>
      </w:r>
      <w:r w:rsidR="005D4F39">
        <w:rPr>
          <w:rFonts w:ascii="Times New Roman" w:hAnsi="Times New Roman" w:cs="Times New Roman"/>
          <w:sz w:val="24"/>
          <w:szCs w:val="24"/>
        </w:rPr>
        <w:t xml:space="preserve">be conceptualised as the collective outcomes of a successful psychology education. </w:t>
      </w:r>
      <w:r w:rsidR="00903F10">
        <w:rPr>
          <w:rFonts w:ascii="Times New Roman" w:hAnsi="Times New Roman" w:cs="Times New Roman"/>
          <w:sz w:val="24"/>
          <w:szCs w:val="24"/>
        </w:rPr>
        <w:t>According to McGovern et al. (2010</w:t>
      </w:r>
      <w:r w:rsidR="00C81C0E">
        <w:rPr>
          <w:rFonts w:ascii="Times New Roman" w:hAnsi="Times New Roman" w:cs="Times New Roman"/>
          <w:sz w:val="24"/>
          <w:szCs w:val="24"/>
        </w:rPr>
        <w:t>, p.11</w:t>
      </w:r>
      <w:r w:rsidR="00903F10">
        <w:rPr>
          <w:rFonts w:ascii="Times New Roman" w:hAnsi="Times New Roman" w:cs="Times New Roman"/>
          <w:sz w:val="24"/>
          <w:szCs w:val="24"/>
        </w:rPr>
        <w:t>)</w:t>
      </w:r>
      <w:r w:rsidR="00C81C0E">
        <w:rPr>
          <w:rFonts w:ascii="Times New Roman" w:hAnsi="Times New Roman" w:cs="Times New Roman"/>
          <w:sz w:val="24"/>
          <w:szCs w:val="24"/>
        </w:rPr>
        <w:t>:</w:t>
      </w:r>
    </w:p>
    <w:p w14:paraId="15CCB69F" w14:textId="77777777" w:rsidR="00C81C0E" w:rsidRPr="00295874" w:rsidRDefault="00C81C0E" w:rsidP="00295874">
      <w:pPr>
        <w:spacing w:line="480" w:lineRule="auto"/>
        <w:rPr>
          <w:rFonts w:ascii="Times New Roman" w:hAnsi="Times New Roman" w:cs="Times New Roman"/>
          <w:i/>
          <w:sz w:val="24"/>
        </w:rPr>
      </w:pPr>
      <w:r w:rsidRPr="00295874">
        <w:rPr>
          <w:rFonts w:ascii="Times New Roman" w:hAnsi="Times New Roman" w:cs="Times New Roman"/>
          <w:i/>
          <w:sz w:val="24"/>
        </w:rPr>
        <w:t xml:space="preserve">“Psychological literacy means: </w:t>
      </w:r>
    </w:p>
    <w:p w14:paraId="6986A6CF"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Having a well-defined vocabulary and basic knowledge of the critical subject matter of psychology;</w:t>
      </w:r>
    </w:p>
    <w:p w14:paraId="6DBA441D"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Valuing the intellectual challenges required to use scientific thinking and the disciplined analysis of information to evaluate alternative courses of action;</w:t>
      </w:r>
    </w:p>
    <w:p w14:paraId="1DD4027A"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Taking a creative and amiable skeptic approach to problem solving;</w:t>
      </w:r>
    </w:p>
    <w:p w14:paraId="696FB233"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Applying psychological principles to personal, social, and organizational issues in work, relationships and the broader community;</w:t>
      </w:r>
    </w:p>
    <w:p w14:paraId="7D142AFC"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Acting ethically;</w:t>
      </w:r>
    </w:p>
    <w:p w14:paraId="09C20B4C"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Being competent in using and evaluating information and technology;</w:t>
      </w:r>
    </w:p>
    <w:p w14:paraId="74381EEC"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Communicating effectively in different modes and with many different audiences;</w:t>
      </w:r>
    </w:p>
    <w:p w14:paraId="28074C68"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Recognising, understanding, and fostering respect for diversity; and</w:t>
      </w:r>
    </w:p>
    <w:p w14:paraId="3B0AF13F" w14:textId="77777777" w:rsidR="00C81C0E" w:rsidRPr="00295874" w:rsidRDefault="00C81C0E" w:rsidP="00295874">
      <w:pPr>
        <w:pStyle w:val="ListParagraph"/>
        <w:numPr>
          <w:ilvl w:val="0"/>
          <w:numId w:val="2"/>
        </w:numPr>
        <w:spacing w:after="0" w:line="480" w:lineRule="auto"/>
        <w:rPr>
          <w:rFonts w:ascii="Times New Roman" w:hAnsi="Times New Roman" w:cs="Times New Roman"/>
          <w:i/>
          <w:sz w:val="24"/>
        </w:rPr>
      </w:pPr>
      <w:r w:rsidRPr="00295874">
        <w:rPr>
          <w:rFonts w:ascii="Times New Roman" w:hAnsi="Times New Roman" w:cs="Times New Roman"/>
          <w:i/>
          <w:sz w:val="24"/>
        </w:rPr>
        <w:t>Being insightful and reflective about one’s own and others’ behaviour and mental processes.”</w:t>
      </w:r>
    </w:p>
    <w:p w14:paraId="740B610C" w14:textId="2712520B" w:rsidR="006E3C45" w:rsidRDefault="000E337D" w:rsidP="00610D1E">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Psychological literacy has been embraced relatively recently within the discipline of psychology, but is of growing importance, particularly within the UK, US and Australia, where it has been embedded within professional body requirements for undergraduate psychology within the last five to ten years. </w:t>
      </w:r>
      <w:r>
        <w:rPr>
          <w:rFonts w:ascii="Times New Roman" w:hAnsi="Times New Roman" w:cs="Times New Roman"/>
          <w:sz w:val="24"/>
          <w:szCs w:val="24"/>
        </w:rPr>
        <w:t xml:space="preserve"> As a result, p</w:t>
      </w:r>
      <w:r w:rsidRPr="0043472B">
        <w:rPr>
          <w:rFonts w:ascii="Times New Roman" w:hAnsi="Times New Roman" w:cs="Times New Roman"/>
          <w:sz w:val="24"/>
          <w:szCs w:val="24"/>
        </w:rPr>
        <w:t xml:space="preserve">sychology </w:t>
      </w:r>
      <w:r w:rsidR="006E3C45" w:rsidRPr="0043472B">
        <w:rPr>
          <w:rFonts w:ascii="Times New Roman" w:hAnsi="Times New Roman" w:cs="Times New Roman"/>
          <w:sz w:val="24"/>
          <w:szCs w:val="24"/>
        </w:rPr>
        <w:t xml:space="preserve">education is changing, in order to embed psychological literacy </w:t>
      </w:r>
      <w:r w:rsidR="005B7BF0">
        <w:rPr>
          <w:rFonts w:ascii="Times New Roman" w:hAnsi="Times New Roman" w:cs="Times New Roman"/>
          <w:sz w:val="24"/>
          <w:szCs w:val="24"/>
        </w:rPr>
        <w:t xml:space="preserve">more explicitly </w:t>
      </w:r>
      <w:r w:rsidR="006E3C45" w:rsidRPr="0043472B">
        <w:rPr>
          <w:rFonts w:ascii="Times New Roman" w:hAnsi="Times New Roman" w:cs="Times New Roman"/>
          <w:sz w:val="24"/>
          <w:szCs w:val="24"/>
        </w:rPr>
        <w:t xml:space="preserve">within the curriculum, and to support our students to develop as independent learners, who are employable and who contribute as citizens in a global society. Underpinning these changes is a need for educational innovation, to develop new practices which accommodate this new, relevant and applied psychology. Pedagogic frailty, as conceptualised in Kinchin et al., could easily be perceived as a barrier to the creativity that is needed at this stage in the development of the discipline. With the increasing pressure, constant change, and fatigue and stress, according to Kinchin, comes inhibition of the “capacity to change practice in response to an evolving teaching environment” (p.2). The resulting preference for the </w:t>
      </w:r>
      <w:r w:rsidR="006E3C45" w:rsidRPr="00937B90">
        <w:rPr>
          <w:rFonts w:ascii="Times New Roman" w:hAnsi="Times New Roman" w:cs="Times New Roman"/>
          <w:i/>
          <w:sz w:val="24"/>
          <w:szCs w:val="24"/>
        </w:rPr>
        <w:t>status quo</w:t>
      </w:r>
      <w:r w:rsidR="006E3C45" w:rsidRPr="0043472B">
        <w:rPr>
          <w:rFonts w:ascii="Times New Roman" w:hAnsi="Times New Roman" w:cs="Times New Roman"/>
          <w:sz w:val="24"/>
          <w:szCs w:val="24"/>
        </w:rPr>
        <w:t xml:space="preserve"> can be viewed as risk aversion (Winstone, 2017). However, a ‘safe’ approach to teaching is one possible outcome of, but not a direct indicator of, pedagogic frailty. A teacher who chooses to maintain a </w:t>
      </w:r>
      <w:r w:rsidR="00074381">
        <w:rPr>
          <w:rFonts w:ascii="Times New Roman" w:hAnsi="Times New Roman" w:cs="Times New Roman"/>
          <w:sz w:val="24"/>
          <w:szCs w:val="24"/>
        </w:rPr>
        <w:t>tradition</w:t>
      </w:r>
      <w:r w:rsidR="006E3C45" w:rsidRPr="0043472B">
        <w:rPr>
          <w:rFonts w:ascii="Times New Roman" w:hAnsi="Times New Roman" w:cs="Times New Roman"/>
          <w:sz w:val="24"/>
          <w:szCs w:val="24"/>
        </w:rPr>
        <w:t xml:space="preserve">al way of teaching may not be doing so as a result of cumulative pressure, but rather as an enactment of their professional values. </w:t>
      </w:r>
      <w:r w:rsidR="005B7BF0">
        <w:rPr>
          <w:rFonts w:ascii="Times New Roman" w:hAnsi="Times New Roman" w:cs="Times New Roman"/>
          <w:sz w:val="24"/>
          <w:szCs w:val="24"/>
        </w:rPr>
        <w:t xml:space="preserve">Those seeking to promote innovation, such as academic developers, may need to be able to differentiate between risk aversion and values-driven risk management in order to facilitate educational innovations. </w:t>
      </w:r>
    </w:p>
    <w:p w14:paraId="19F69AC3" w14:textId="77777777" w:rsidR="008555E7" w:rsidRDefault="008555E7" w:rsidP="00A47F96">
      <w:pPr>
        <w:spacing w:line="480" w:lineRule="auto"/>
        <w:rPr>
          <w:rFonts w:ascii="Times New Roman" w:hAnsi="Times New Roman" w:cs="Times New Roman"/>
          <w:b/>
          <w:sz w:val="24"/>
          <w:szCs w:val="24"/>
        </w:rPr>
      </w:pPr>
    </w:p>
    <w:p w14:paraId="072B7D84" w14:textId="04E23F59" w:rsidR="00A47F96" w:rsidRPr="00BB29EB" w:rsidRDefault="00DA3CAF" w:rsidP="00A47F96">
      <w:pPr>
        <w:spacing w:line="480" w:lineRule="auto"/>
        <w:rPr>
          <w:rFonts w:ascii="Times New Roman" w:hAnsi="Times New Roman" w:cs="Times New Roman"/>
          <w:i/>
          <w:sz w:val="24"/>
          <w:szCs w:val="24"/>
        </w:rPr>
      </w:pPr>
      <w:r>
        <w:rPr>
          <w:rFonts w:ascii="Times New Roman" w:hAnsi="Times New Roman" w:cs="Times New Roman"/>
          <w:i/>
          <w:sz w:val="24"/>
          <w:szCs w:val="24"/>
        </w:rPr>
        <w:t>2.1</w:t>
      </w:r>
      <w:r w:rsidR="006C2244" w:rsidRPr="00BB29EB">
        <w:rPr>
          <w:rFonts w:ascii="Times New Roman" w:hAnsi="Times New Roman" w:cs="Times New Roman"/>
          <w:i/>
          <w:sz w:val="24"/>
          <w:szCs w:val="24"/>
        </w:rPr>
        <w:t xml:space="preserve"> </w:t>
      </w:r>
      <w:r w:rsidR="00A47F96" w:rsidRPr="00BB29EB">
        <w:rPr>
          <w:rFonts w:ascii="Times New Roman" w:hAnsi="Times New Roman" w:cs="Times New Roman"/>
          <w:i/>
          <w:sz w:val="24"/>
          <w:szCs w:val="24"/>
        </w:rPr>
        <w:t xml:space="preserve">Risk management and professional values in </w:t>
      </w:r>
      <w:r w:rsidR="006C2244">
        <w:rPr>
          <w:rFonts w:ascii="Times New Roman" w:hAnsi="Times New Roman" w:cs="Times New Roman"/>
          <w:i/>
          <w:sz w:val="24"/>
          <w:szCs w:val="24"/>
        </w:rPr>
        <w:t>p</w:t>
      </w:r>
      <w:r w:rsidR="00A47F96" w:rsidRPr="00BB29EB">
        <w:rPr>
          <w:rFonts w:ascii="Times New Roman" w:hAnsi="Times New Roman" w:cs="Times New Roman"/>
          <w:i/>
          <w:sz w:val="24"/>
          <w:szCs w:val="24"/>
        </w:rPr>
        <w:t>sychology education</w:t>
      </w:r>
    </w:p>
    <w:p w14:paraId="053A215A" w14:textId="7F64ECB8" w:rsidR="0053537E" w:rsidRPr="00295874" w:rsidRDefault="00DA3CAF" w:rsidP="00295874">
      <w:pPr>
        <w:spacing w:line="480" w:lineRule="auto"/>
        <w:rPr>
          <w:rFonts w:ascii="Times New Roman" w:hAnsi="Times New Roman" w:cs="Times New Roman"/>
          <w:sz w:val="24"/>
          <w:szCs w:val="24"/>
        </w:rPr>
      </w:pPr>
      <w:r>
        <w:rPr>
          <w:rFonts w:ascii="Times New Roman" w:hAnsi="Times New Roman" w:cs="Times New Roman"/>
          <w:i/>
          <w:sz w:val="24"/>
          <w:szCs w:val="24"/>
        </w:rPr>
        <w:t xml:space="preserve">2.1.1 </w:t>
      </w:r>
      <w:r w:rsidR="0053537E" w:rsidRPr="00295874">
        <w:rPr>
          <w:rFonts w:ascii="Times New Roman" w:hAnsi="Times New Roman" w:cs="Times New Roman"/>
          <w:i/>
          <w:sz w:val="24"/>
          <w:szCs w:val="24"/>
        </w:rPr>
        <w:t>Value 1: Evidence-based practice</w:t>
      </w:r>
    </w:p>
    <w:p w14:paraId="221E3C16" w14:textId="60446DDF" w:rsidR="009F0C35" w:rsidRPr="00295874" w:rsidRDefault="009F0C35" w:rsidP="00295874">
      <w:pPr>
        <w:spacing w:line="480" w:lineRule="auto"/>
        <w:rPr>
          <w:rFonts w:ascii="Times New Roman" w:hAnsi="Times New Roman" w:cs="Times New Roman"/>
          <w:sz w:val="24"/>
          <w:szCs w:val="24"/>
        </w:rPr>
      </w:pPr>
      <w:r w:rsidRPr="00295874">
        <w:rPr>
          <w:rFonts w:ascii="Times New Roman" w:hAnsi="Times New Roman" w:cs="Times New Roman"/>
          <w:sz w:val="24"/>
          <w:szCs w:val="24"/>
        </w:rPr>
        <w:t xml:space="preserve">Evidence-based practice is a core value for </w:t>
      </w:r>
      <w:r w:rsidR="00E651F7">
        <w:rPr>
          <w:rFonts w:ascii="Times New Roman" w:hAnsi="Times New Roman" w:cs="Times New Roman"/>
          <w:sz w:val="24"/>
          <w:szCs w:val="24"/>
        </w:rPr>
        <w:t>HE</w:t>
      </w:r>
      <w:r w:rsidRPr="00295874">
        <w:rPr>
          <w:rFonts w:ascii="Times New Roman" w:hAnsi="Times New Roman" w:cs="Times New Roman"/>
          <w:sz w:val="24"/>
          <w:szCs w:val="24"/>
        </w:rPr>
        <w:t xml:space="preserve"> professionals; for example, </w:t>
      </w:r>
      <w:r w:rsidR="005050B9" w:rsidRPr="00295874">
        <w:rPr>
          <w:rFonts w:ascii="Times New Roman" w:hAnsi="Times New Roman" w:cs="Times New Roman"/>
          <w:sz w:val="24"/>
          <w:szCs w:val="24"/>
        </w:rPr>
        <w:t xml:space="preserve">the Higher Education Academy (HEA) UK Professional Standards Framework (UKPSF), which underpins </w:t>
      </w:r>
      <w:r w:rsidRPr="00295874">
        <w:rPr>
          <w:rFonts w:ascii="Times New Roman" w:hAnsi="Times New Roman" w:cs="Times New Roman"/>
          <w:sz w:val="24"/>
          <w:szCs w:val="24"/>
        </w:rPr>
        <w:t>the sector</w:t>
      </w:r>
      <w:r w:rsidR="0036185B" w:rsidRPr="00295874">
        <w:rPr>
          <w:rFonts w:ascii="Times New Roman" w:hAnsi="Times New Roman" w:cs="Times New Roman"/>
          <w:sz w:val="24"/>
          <w:szCs w:val="24"/>
        </w:rPr>
        <w:t>-</w:t>
      </w:r>
      <w:r w:rsidRPr="00295874">
        <w:rPr>
          <w:rFonts w:ascii="Times New Roman" w:hAnsi="Times New Roman" w:cs="Times New Roman"/>
          <w:sz w:val="24"/>
          <w:szCs w:val="24"/>
        </w:rPr>
        <w:t>standard qualification</w:t>
      </w:r>
      <w:r w:rsidR="005050B9" w:rsidRPr="00295874">
        <w:rPr>
          <w:rFonts w:ascii="Times New Roman" w:hAnsi="Times New Roman" w:cs="Times New Roman"/>
          <w:sz w:val="24"/>
          <w:szCs w:val="24"/>
        </w:rPr>
        <w:t>s</w:t>
      </w:r>
      <w:r w:rsidRPr="00295874">
        <w:rPr>
          <w:rFonts w:ascii="Times New Roman" w:hAnsi="Times New Roman" w:cs="Times New Roman"/>
          <w:sz w:val="24"/>
          <w:szCs w:val="24"/>
        </w:rPr>
        <w:t xml:space="preserve"> for teaching</w:t>
      </w:r>
      <w:r w:rsidR="0036185B" w:rsidRPr="00295874">
        <w:rPr>
          <w:rFonts w:ascii="Times New Roman" w:hAnsi="Times New Roman" w:cs="Times New Roman"/>
          <w:sz w:val="24"/>
          <w:szCs w:val="24"/>
        </w:rPr>
        <w:t xml:space="preserve"> in the UK</w:t>
      </w:r>
      <w:r w:rsidRPr="00295874">
        <w:rPr>
          <w:rFonts w:ascii="Times New Roman" w:hAnsi="Times New Roman" w:cs="Times New Roman"/>
          <w:sz w:val="24"/>
          <w:szCs w:val="24"/>
        </w:rPr>
        <w:t xml:space="preserve">, </w:t>
      </w:r>
      <w:r w:rsidR="005050B9" w:rsidRPr="00295874">
        <w:rPr>
          <w:rFonts w:ascii="Times New Roman" w:hAnsi="Times New Roman" w:cs="Times New Roman"/>
          <w:sz w:val="24"/>
          <w:szCs w:val="24"/>
        </w:rPr>
        <w:t xml:space="preserve">requires academics to </w:t>
      </w:r>
      <w:r w:rsidRPr="00295874">
        <w:rPr>
          <w:rFonts w:ascii="Times New Roman" w:hAnsi="Times New Roman" w:cs="Times New Roman"/>
          <w:sz w:val="24"/>
          <w:szCs w:val="24"/>
        </w:rPr>
        <w:t>demonstrate that they: “Use evidence-informed approaches and the outcomes from research, scholarship and continuing professional development” (HEA, 2011)</w:t>
      </w:r>
      <w:r w:rsidR="0036185B" w:rsidRPr="00295874">
        <w:rPr>
          <w:rFonts w:ascii="Times New Roman" w:hAnsi="Times New Roman" w:cs="Times New Roman"/>
          <w:sz w:val="24"/>
          <w:szCs w:val="24"/>
        </w:rPr>
        <w:t xml:space="preserve"> to inform their teaching. </w:t>
      </w:r>
      <w:r w:rsidR="00600050" w:rsidRPr="00295874">
        <w:rPr>
          <w:rFonts w:ascii="Times New Roman" w:hAnsi="Times New Roman" w:cs="Times New Roman"/>
          <w:sz w:val="24"/>
          <w:szCs w:val="24"/>
        </w:rPr>
        <w:t xml:space="preserve">Commitment to evidence-based practice is also central to the values of psychology as a discipline. </w:t>
      </w:r>
      <w:r w:rsidR="006D51D2" w:rsidRPr="00295874">
        <w:rPr>
          <w:rFonts w:ascii="Times New Roman" w:hAnsi="Times New Roman" w:cs="Times New Roman"/>
          <w:sz w:val="24"/>
          <w:szCs w:val="24"/>
        </w:rPr>
        <w:t>The British Psychological Society’s (2008, p.iii) professional practice guidelines include the statement that “Applied psychologists help others through the unique application of research-based psychological knowledge and skills in a structured process.” Likewise, i</w:t>
      </w:r>
      <w:r w:rsidR="00600050" w:rsidRPr="00295874">
        <w:rPr>
          <w:rFonts w:ascii="Times New Roman" w:hAnsi="Times New Roman" w:cs="Times New Roman"/>
          <w:sz w:val="24"/>
          <w:szCs w:val="24"/>
        </w:rPr>
        <w:t xml:space="preserve">n </w:t>
      </w:r>
      <w:r w:rsidR="001D3AAF" w:rsidRPr="00295874">
        <w:rPr>
          <w:rFonts w:ascii="Times New Roman" w:hAnsi="Times New Roman" w:cs="Times New Roman"/>
          <w:sz w:val="24"/>
          <w:szCs w:val="24"/>
        </w:rPr>
        <w:t>200</w:t>
      </w:r>
      <w:r w:rsidR="001D3AAF">
        <w:rPr>
          <w:rFonts w:ascii="Times New Roman" w:hAnsi="Times New Roman" w:cs="Times New Roman"/>
          <w:sz w:val="24"/>
          <w:szCs w:val="24"/>
        </w:rPr>
        <w:t>6</w:t>
      </w:r>
      <w:r w:rsidR="00600050" w:rsidRPr="00295874">
        <w:rPr>
          <w:rFonts w:ascii="Times New Roman" w:hAnsi="Times New Roman" w:cs="Times New Roman"/>
          <w:sz w:val="24"/>
          <w:szCs w:val="24"/>
        </w:rPr>
        <w:t>, a presidential task force from the American Psychological Association (APA) published a report detailing the benefits of evidence-based practice for patient outcomes</w:t>
      </w:r>
      <w:r w:rsidR="006D51D2" w:rsidRPr="00295874">
        <w:rPr>
          <w:rFonts w:ascii="Times New Roman" w:hAnsi="Times New Roman" w:cs="Times New Roman"/>
          <w:sz w:val="24"/>
          <w:szCs w:val="24"/>
        </w:rPr>
        <w:t xml:space="preserve">. Thus individuals teaching psychology within </w:t>
      </w:r>
      <w:r w:rsidR="00E651F7">
        <w:rPr>
          <w:rFonts w:ascii="Times New Roman" w:hAnsi="Times New Roman" w:cs="Times New Roman"/>
          <w:sz w:val="24"/>
          <w:szCs w:val="24"/>
        </w:rPr>
        <w:t>HE</w:t>
      </w:r>
      <w:r w:rsidR="006D51D2" w:rsidRPr="00295874">
        <w:rPr>
          <w:rFonts w:ascii="Times New Roman" w:hAnsi="Times New Roman" w:cs="Times New Roman"/>
          <w:sz w:val="24"/>
          <w:szCs w:val="24"/>
        </w:rPr>
        <w:t xml:space="preserve"> have been trained extensively, both as psychologists and as university teachers, to use a strong evidence base to inform their professional practice. </w:t>
      </w:r>
    </w:p>
    <w:p w14:paraId="7CF3DFE9" w14:textId="4FC30A12" w:rsidR="0036185B" w:rsidRPr="00295874" w:rsidRDefault="0036185B"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Within the discipline of psychology, the evidence base that can inform learning and teaching approaches comes from at least three different sources. Firstly, as in all disciplines, university teachers are likely to engage with methods that have contributed to their own learning, and of which they have direct, personal experience as a learner (Fraser, 2016). </w:t>
      </w:r>
      <w:r w:rsidR="00386936" w:rsidRPr="00295874">
        <w:rPr>
          <w:rFonts w:ascii="Times New Roman" w:hAnsi="Times New Roman" w:cs="Times New Roman"/>
          <w:sz w:val="24"/>
          <w:szCs w:val="24"/>
        </w:rPr>
        <w:t>This may be a flawed starting point, but it can be a safe option, especially for those who are new to teaching. A</w:t>
      </w:r>
      <w:r w:rsidRPr="00295874">
        <w:rPr>
          <w:rFonts w:ascii="Times New Roman" w:hAnsi="Times New Roman" w:cs="Times New Roman"/>
          <w:sz w:val="24"/>
          <w:szCs w:val="24"/>
        </w:rPr>
        <w:t xml:space="preserve">lso in common with other disciplines, </w:t>
      </w:r>
      <w:r w:rsidR="00386936" w:rsidRPr="00295874">
        <w:rPr>
          <w:rFonts w:ascii="Times New Roman" w:hAnsi="Times New Roman" w:cs="Times New Roman"/>
          <w:sz w:val="24"/>
          <w:szCs w:val="24"/>
        </w:rPr>
        <w:t xml:space="preserve">psychology </w:t>
      </w:r>
      <w:r w:rsidRPr="00295874">
        <w:rPr>
          <w:rFonts w:ascii="Times New Roman" w:hAnsi="Times New Roman" w:cs="Times New Roman"/>
          <w:sz w:val="24"/>
          <w:szCs w:val="24"/>
        </w:rPr>
        <w:t>academics can draw on scholarship of the pedagogic literature, both generic and discipline specific, and on continuing professional development.</w:t>
      </w:r>
      <w:r w:rsidR="00386936" w:rsidRPr="00295874">
        <w:rPr>
          <w:rFonts w:ascii="Times New Roman" w:hAnsi="Times New Roman" w:cs="Times New Roman"/>
          <w:sz w:val="24"/>
          <w:szCs w:val="24"/>
        </w:rPr>
        <w:t xml:space="preserve"> This enables them to learn about the effectiveness of different approaches through the evaluations and experiences of others, and thus provides a safe way to introduce new practices and innovations </w:t>
      </w:r>
      <w:r w:rsidR="00D940D6">
        <w:rPr>
          <w:rFonts w:ascii="Times New Roman" w:hAnsi="Times New Roman" w:cs="Times New Roman"/>
          <w:sz w:val="24"/>
          <w:szCs w:val="24"/>
        </w:rPr>
        <w:t>in</w:t>
      </w:r>
      <w:r w:rsidR="00386936" w:rsidRPr="00295874">
        <w:rPr>
          <w:rFonts w:ascii="Times New Roman" w:hAnsi="Times New Roman" w:cs="Times New Roman"/>
          <w:sz w:val="24"/>
          <w:szCs w:val="24"/>
        </w:rPr>
        <w:t>to their own teaching.</w:t>
      </w:r>
      <w:r w:rsidRPr="00295874">
        <w:rPr>
          <w:rFonts w:ascii="Times New Roman" w:hAnsi="Times New Roman" w:cs="Times New Roman"/>
          <w:sz w:val="24"/>
          <w:szCs w:val="24"/>
        </w:rPr>
        <w:t xml:space="preserve">  Finally, psychology academics can draw upon psychology itself to inform their approach; extensive psychological research has investigated what motivates students to learn, and the social, developmental and cognitive factors associated with successful learning (Zinckiewicz, Hammond &amp; Trapp, 2004). Thus there is a strong evidence base available to psychology academics to inform ‘safe practice’ with regard to </w:t>
      </w:r>
      <w:r w:rsidR="00865CAB" w:rsidRPr="00295874">
        <w:rPr>
          <w:rFonts w:ascii="Times New Roman" w:hAnsi="Times New Roman" w:cs="Times New Roman"/>
          <w:sz w:val="24"/>
          <w:szCs w:val="24"/>
        </w:rPr>
        <w:t>established learning and teaching methods</w:t>
      </w:r>
      <w:r w:rsidR="00386936" w:rsidRPr="00295874">
        <w:rPr>
          <w:rFonts w:ascii="Times New Roman" w:hAnsi="Times New Roman" w:cs="Times New Roman"/>
          <w:sz w:val="24"/>
          <w:szCs w:val="24"/>
        </w:rPr>
        <w:t>, and relating to teaching the traditional psychology curriculum</w:t>
      </w:r>
      <w:r w:rsidR="00865CAB" w:rsidRPr="00295874">
        <w:rPr>
          <w:rFonts w:ascii="Times New Roman" w:hAnsi="Times New Roman" w:cs="Times New Roman"/>
          <w:sz w:val="24"/>
          <w:szCs w:val="24"/>
        </w:rPr>
        <w:t>.</w:t>
      </w:r>
    </w:p>
    <w:p w14:paraId="712DB15D" w14:textId="6CE14B1C" w:rsidR="002A08DE" w:rsidRPr="00295874" w:rsidRDefault="00865CAB"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 </w:t>
      </w:r>
      <w:r w:rsidR="000E337D">
        <w:rPr>
          <w:rFonts w:ascii="Times New Roman" w:hAnsi="Times New Roman" w:cs="Times New Roman"/>
          <w:sz w:val="24"/>
          <w:szCs w:val="24"/>
        </w:rPr>
        <w:t xml:space="preserve">Psychological literacy </w:t>
      </w:r>
      <w:r w:rsidR="00074381" w:rsidRPr="00295874">
        <w:rPr>
          <w:rFonts w:ascii="Times New Roman" w:hAnsi="Times New Roman" w:cs="Times New Roman"/>
          <w:sz w:val="24"/>
          <w:szCs w:val="24"/>
        </w:rPr>
        <w:t xml:space="preserve">encompasses </w:t>
      </w:r>
      <w:r w:rsidR="009F0C35" w:rsidRPr="00295874">
        <w:rPr>
          <w:rFonts w:ascii="Times New Roman" w:hAnsi="Times New Roman" w:cs="Times New Roman"/>
          <w:sz w:val="24"/>
          <w:szCs w:val="24"/>
        </w:rPr>
        <w:t xml:space="preserve">a range of </w:t>
      </w:r>
      <w:r w:rsidR="00074381" w:rsidRPr="00295874">
        <w:rPr>
          <w:rFonts w:ascii="Times New Roman" w:hAnsi="Times New Roman" w:cs="Times New Roman"/>
          <w:sz w:val="24"/>
          <w:szCs w:val="24"/>
        </w:rPr>
        <w:t>psychological skills and knowledge, and their application to problem solving in everyday life. McGovern et al</w:t>
      </w:r>
      <w:r w:rsidR="008555E7">
        <w:rPr>
          <w:rFonts w:ascii="Times New Roman" w:hAnsi="Times New Roman" w:cs="Times New Roman"/>
          <w:sz w:val="24"/>
          <w:szCs w:val="24"/>
        </w:rPr>
        <w:t>.</w:t>
      </w:r>
      <w:r w:rsidR="00074381" w:rsidRPr="00295874">
        <w:rPr>
          <w:rFonts w:ascii="Times New Roman" w:hAnsi="Times New Roman" w:cs="Times New Roman"/>
          <w:sz w:val="24"/>
          <w:szCs w:val="24"/>
        </w:rPr>
        <w:t xml:space="preserve"> (2010</w:t>
      </w:r>
      <w:r w:rsidR="002D40A8" w:rsidRPr="00295874">
        <w:rPr>
          <w:rFonts w:ascii="Times New Roman" w:hAnsi="Times New Roman" w:cs="Times New Roman"/>
          <w:sz w:val="24"/>
          <w:szCs w:val="24"/>
        </w:rPr>
        <w:t>, p.11</w:t>
      </w:r>
      <w:r w:rsidR="00074381" w:rsidRPr="00295874">
        <w:rPr>
          <w:rFonts w:ascii="Times New Roman" w:hAnsi="Times New Roman" w:cs="Times New Roman"/>
          <w:sz w:val="24"/>
          <w:szCs w:val="24"/>
        </w:rPr>
        <w:t xml:space="preserve">) argue that an important component of </w:t>
      </w:r>
      <w:r w:rsidR="009F0C35" w:rsidRPr="00295874">
        <w:rPr>
          <w:rFonts w:ascii="Times New Roman" w:hAnsi="Times New Roman" w:cs="Times New Roman"/>
          <w:sz w:val="24"/>
          <w:szCs w:val="24"/>
        </w:rPr>
        <w:t xml:space="preserve">psychological literacy </w:t>
      </w:r>
      <w:r w:rsidR="00074381" w:rsidRPr="00295874">
        <w:rPr>
          <w:rFonts w:ascii="Times New Roman" w:hAnsi="Times New Roman" w:cs="Times New Roman"/>
          <w:sz w:val="24"/>
          <w:szCs w:val="24"/>
        </w:rPr>
        <w:t>is the ability to apply “psychological principles to personal, social, and organizational issues in work”</w:t>
      </w:r>
      <w:r w:rsidR="009F0C35" w:rsidRPr="00295874">
        <w:rPr>
          <w:rFonts w:ascii="Times New Roman" w:hAnsi="Times New Roman" w:cs="Times New Roman"/>
          <w:sz w:val="24"/>
          <w:szCs w:val="24"/>
        </w:rPr>
        <w:t>, which for a psychology academic certainly must include the ability to apply psychology to learning and teaching.</w:t>
      </w:r>
      <w:r w:rsidRPr="00295874">
        <w:rPr>
          <w:rFonts w:ascii="Times New Roman" w:hAnsi="Times New Roman" w:cs="Times New Roman"/>
          <w:sz w:val="24"/>
          <w:szCs w:val="24"/>
        </w:rPr>
        <w:t xml:space="preserve"> However, </w:t>
      </w:r>
      <w:r w:rsidR="00EB2F38" w:rsidRPr="00295874">
        <w:rPr>
          <w:rFonts w:ascii="Times New Roman" w:hAnsi="Times New Roman" w:cs="Times New Roman"/>
          <w:sz w:val="24"/>
          <w:szCs w:val="24"/>
        </w:rPr>
        <w:t xml:space="preserve">teaching students to become psychologically literate is a new concept to many psychologists, and as such, the evidence base has not yet been established. Most academics will have </w:t>
      </w:r>
      <w:r w:rsidR="00C81C0E" w:rsidRPr="00295874">
        <w:rPr>
          <w:rFonts w:ascii="Times New Roman" w:hAnsi="Times New Roman" w:cs="Times New Roman"/>
          <w:sz w:val="24"/>
          <w:szCs w:val="24"/>
        </w:rPr>
        <w:t>studi</w:t>
      </w:r>
      <w:r w:rsidR="00EB2F38" w:rsidRPr="00295874">
        <w:rPr>
          <w:rFonts w:ascii="Times New Roman" w:hAnsi="Times New Roman" w:cs="Times New Roman"/>
          <w:sz w:val="24"/>
          <w:szCs w:val="24"/>
        </w:rPr>
        <w:t>ed a theoretical curriculum, rather than the applied emphasis that is currently required, and as such, their own personal experiences are of limited value. Pedagogic and psychological research tak</w:t>
      </w:r>
      <w:r w:rsidR="00D940D6">
        <w:rPr>
          <w:rFonts w:ascii="Times New Roman" w:hAnsi="Times New Roman" w:cs="Times New Roman"/>
          <w:sz w:val="24"/>
          <w:szCs w:val="24"/>
        </w:rPr>
        <w:t>e time, and as such, although the evidence base</w:t>
      </w:r>
      <w:r w:rsidR="00EB2F38" w:rsidRPr="00295874">
        <w:rPr>
          <w:rFonts w:ascii="Times New Roman" w:hAnsi="Times New Roman" w:cs="Times New Roman"/>
          <w:sz w:val="24"/>
          <w:szCs w:val="24"/>
        </w:rPr>
        <w:t xml:space="preserve"> is growing</w:t>
      </w:r>
      <w:r w:rsidR="002B7147" w:rsidRPr="00295874">
        <w:rPr>
          <w:rFonts w:ascii="Times New Roman" w:hAnsi="Times New Roman" w:cs="Times New Roman"/>
          <w:sz w:val="24"/>
          <w:szCs w:val="24"/>
        </w:rPr>
        <w:t xml:space="preserve"> (e.g. Mair, Taylor &amp; Hulme, 2013</w:t>
      </w:r>
      <w:r w:rsidR="00CF04A0" w:rsidRPr="00295874">
        <w:rPr>
          <w:rFonts w:ascii="Times New Roman" w:hAnsi="Times New Roman" w:cs="Times New Roman"/>
          <w:sz w:val="24"/>
          <w:szCs w:val="24"/>
        </w:rPr>
        <w:t>; Avery &amp; Winstone, 2014</w:t>
      </w:r>
      <w:r w:rsidR="002B7147" w:rsidRPr="00295874">
        <w:rPr>
          <w:rFonts w:ascii="Times New Roman" w:hAnsi="Times New Roman" w:cs="Times New Roman"/>
          <w:sz w:val="24"/>
          <w:szCs w:val="24"/>
        </w:rPr>
        <w:t>)</w:t>
      </w:r>
      <w:r w:rsidR="00EB2F38" w:rsidRPr="00295874">
        <w:rPr>
          <w:rFonts w:ascii="Times New Roman" w:hAnsi="Times New Roman" w:cs="Times New Roman"/>
          <w:sz w:val="24"/>
          <w:szCs w:val="24"/>
        </w:rPr>
        <w:t xml:space="preserve">, there is relatively little </w:t>
      </w:r>
      <w:r w:rsidR="00CF04A0" w:rsidRPr="00295874">
        <w:rPr>
          <w:rFonts w:ascii="Times New Roman" w:hAnsi="Times New Roman" w:cs="Times New Roman"/>
          <w:sz w:val="24"/>
          <w:szCs w:val="24"/>
        </w:rPr>
        <w:t xml:space="preserve">direct </w:t>
      </w:r>
      <w:r w:rsidR="00EB2F38" w:rsidRPr="00295874">
        <w:rPr>
          <w:rFonts w:ascii="Times New Roman" w:hAnsi="Times New Roman" w:cs="Times New Roman"/>
          <w:sz w:val="24"/>
          <w:szCs w:val="24"/>
        </w:rPr>
        <w:t>evidence available within the</w:t>
      </w:r>
      <w:r w:rsidR="00CF04A0" w:rsidRPr="00295874">
        <w:rPr>
          <w:rFonts w:ascii="Times New Roman" w:hAnsi="Times New Roman" w:cs="Times New Roman"/>
          <w:sz w:val="24"/>
          <w:szCs w:val="24"/>
        </w:rPr>
        <w:t xml:space="preserve"> pedagogic</w:t>
      </w:r>
      <w:r w:rsidR="00EB2F38" w:rsidRPr="00295874">
        <w:rPr>
          <w:rFonts w:ascii="Times New Roman" w:hAnsi="Times New Roman" w:cs="Times New Roman"/>
          <w:sz w:val="24"/>
          <w:szCs w:val="24"/>
        </w:rPr>
        <w:t xml:space="preserve"> literature to inform teaching</w:t>
      </w:r>
      <w:r w:rsidR="002A08DE" w:rsidRPr="00295874">
        <w:rPr>
          <w:rFonts w:ascii="Times New Roman" w:hAnsi="Times New Roman" w:cs="Times New Roman"/>
          <w:sz w:val="24"/>
          <w:szCs w:val="24"/>
        </w:rPr>
        <w:t xml:space="preserve"> practice relating to psychological literacy</w:t>
      </w:r>
      <w:r w:rsidR="00EB2F38" w:rsidRPr="00295874">
        <w:rPr>
          <w:rFonts w:ascii="Times New Roman" w:hAnsi="Times New Roman" w:cs="Times New Roman"/>
          <w:sz w:val="24"/>
          <w:szCs w:val="24"/>
        </w:rPr>
        <w:t>.</w:t>
      </w:r>
      <w:r w:rsidR="002A08DE" w:rsidRPr="00295874">
        <w:rPr>
          <w:rFonts w:ascii="Times New Roman" w:hAnsi="Times New Roman" w:cs="Times New Roman"/>
          <w:sz w:val="24"/>
          <w:szCs w:val="24"/>
        </w:rPr>
        <w:t xml:space="preserve"> When assessing </w:t>
      </w:r>
      <w:r w:rsidR="004712BA" w:rsidRPr="00295874">
        <w:rPr>
          <w:rFonts w:ascii="Times New Roman" w:hAnsi="Times New Roman" w:cs="Times New Roman"/>
          <w:sz w:val="24"/>
          <w:szCs w:val="24"/>
        </w:rPr>
        <w:t xml:space="preserve">the </w:t>
      </w:r>
      <w:r w:rsidR="002A08DE" w:rsidRPr="00295874">
        <w:rPr>
          <w:rFonts w:ascii="Times New Roman" w:hAnsi="Times New Roman" w:cs="Times New Roman"/>
          <w:sz w:val="24"/>
          <w:szCs w:val="24"/>
        </w:rPr>
        <w:t>risk</w:t>
      </w:r>
      <w:r w:rsidR="004712BA" w:rsidRPr="00295874">
        <w:rPr>
          <w:rFonts w:ascii="Times New Roman" w:hAnsi="Times New Roman" w:cs="Times New Roman"/>
          <w:sz w:val="24"/>
          <w:szCs w:val="24"/>
        </w:rPr>
        <w:t xml:space="preserve"> associated with innovations intended to deliver psychological literacy in the curriculum</w:t>
      </w:r>
      <w:r w:rsidR="002A08DE" w:rsidRPr="00295874">
        <w:rPr>
          <w:rFonts w:ascii="Times New Roman" w:hAnsi="Times New Roman" w:cs="Times New Roman"/>
          <w:sz w:val="24"/>
          <w:szCs w:val="24"/>
        </w:rPr>
        <w:t>, the principle of non</w:t>
      </w:r>
      <w:r w:rsidR="001D3AAF">
        <w:rPr>
          <w:rFonts w:ascii="Times New Roman" w:hAnsi="Times New Roman" w:cs="Times New Roman"/>
          <w:sz w:val="24"/>
          <w:szCs w:val="24"/>
        </w:rPr>
        <w:t>-</w:t>
      </w:r>
      <w:r w:rsidR="002A08DE" w:rsidRPr="00295874">
        <w:rPr>
          <w:rFonts w:ascii="Times New Roman" w:hAnsi="Times New Roman" w:cs="Times New Roman"/>
          <w:sz w:val="24"/>
          <w:szCs w:val="24"/>
        </w:rPr>
        <w:t xml:space="preserve">maleficence which is so firmly embedded within psychology is </w:t>
      </w:r>
      <w:r w:rsidR="004712BA" w:rsidRPr="00295874">
        <w:rPr>
          <w:rFonts w:ascii="Times New Roman" w:hAnsi="Times New Roman" w:cs="Times New Roman"/>
          <w:sz w:val="24"/>
          <w:szCs w:val="24"/>
        </w:rPr>
        <w:t xml:space="preserve">an </w:t>
      </w:r>
      <w:r w:rsidR="002A08DE" w:rsidRPr="00295874">
        <w:rPr>
          <w:rFonts w:ascii="Times New Roman" w:hAnsi="Times New Roman" w:cs="Times New Roman"/>
          <w:sz w:val="24"/>
          <w:szCs w:val="24"/>
        </w:rPr>
        <w:t>important</w:t>
      </w:r>
      <w:r w:rsidR="004712BA" w:rsidRPr="00295874">
        <w:rPr>
          <w:rFonts w:ascii="Times New Roman" w:hAnsi="Times New Roman" w:cs="Times New Roman"/>
          <w:sz w:val="24"/>
          <w:szCs w:val="24"/>
        </w:rPr>
        <w:t xml:space="preserve"> consideration</w:t>
      </w:r>
      <w:r w:rsidR="002A08DE" w:rsidRPr="00295874">
        <w:rPr>
          <w:rFonts w:ascii="Times New Roman" w:hAnsi="Times New Roman" w:cs="Times New Roman"/>
          <w:sz w:val="24"/>
          <w:szCs w:val="24"/>
        </w:rPr>
        <w:t xml:space="preserve">, </w:t>
      </w:r>
      <w:r w:rsidR="004712BA" w:rsidRPr="00295874">
        <w:rPr>
          <w:rFonts w:ascii="Times New Roman" w:hAnsi="Times New Roman" w:cs="Times New Roman"/>
          <w:sz w:val="24"/>
          <w:szCs w:val="24"/>
        </w:rPr>
        <w:t>and in these circumstances, as argued by Bowers and Khorakian (2014), awaiting further evidence before implementing innovation may be a sensible approach to risk management.</w:t>
      </w:r>
    </w:p>
    <w:p w14:paraId="72789BBC" w14:textId="1E7FE8F6" w:rsidR="00CF04A0" w:rsidRPr="00295874" w:rsidRDefault="002D40A8"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So how can innovation in psychology teaching be facilitated, in order to build such an evidence base and develop teaching to deliver psychological literacy?</w:t>
      </w:r>
      <w:r w:rsidR="00CF04A0" w:rsidRPr="00295874">
        <w:rPr>
          <w:rFonts w:ascii="Times New Roman" w:hAnsi="Times New Roman" w:cs="Times New Roman"/>
          <w:sz w:val="24"/>
          <w:szCs w:val="24"/>
        </w:rPr>
        <w:t xml:space="preserve"> </w:t>
      </w:r>
      <w:r w:rsidRPr="00295874">
        <w:rPr>
          <w:rFonts w:ascii="Times New Roman" w:hAnsi="Times New Roman" w:cs="Times New Roman"/>
          <w:sz w:val="24"/>
          <w:szCs w:val="24"/>
        </w:rPr>
        <w:t>P</w:t>
      </w:r>
      <w:r w:rsidR="00CF04A0" w:rsidRPr="00295874">
        <w:rPr>
          <w:rFonts w:ascii="Times New Roman" w:hAnsi="Times New Roman" w:cs="Times New Roman"/>
          <w:sz w:val="24"/>
          <w:szCs w:val="24"/>
        </w:rPr>
        <w:t xml:space="preserve">sychological literacy itself can be argued to offer some answers to this conundrum. </w:t>
      </w:r>
      <w:r w:rsidRPr="00295874">
        <w:rPr>
          <w:rFonts w:ascii="Times New Roman" w:hAnsi="Times New Roman" w:cs="Times New Roman"/>
          <w:sz w:val="24"/>
          <w:szCs w:val="24"/>
        </w:rPr>
        <w:t>McGovern et al. (201</w:t>
      </w:r>
      <w:r w:rsidR="00C81C0E" w:rsidRPr="00295874">
        <w:rPr>
          <w:rFonts w:ascii="Times New Roman" w:hAnsi="Times New Roman" w:cs="Times New Roman"/>
          <w:sz w:val="24"/>
          <w:szCs w:val="24"/>
        </w:rPr>
        <w:t>0</w:t>
      </w:r>
      <w:r w:rsidRPr="00295874">
        <w:rPr>
          <w:rFonts w:ascii="Times New Roman" w:hAnsi="Times New Roman" w:cs="Times New Roman"/>
          <w:sz w:val="24"/>
          <w:szCs w:val="24"/>
        </w:rPr>
        <w:t xml:space="preserve">, p.11) suggest that another central element of psychological literacy, alongside the application of psychological knowledge and skills, is “Taking a creative and amiable skeptic approach to problem solving”.  Creativity is a key component of psychological literacy, and whilst the pedagogic literature may be sparse with regard to its delivery, a psychologically literate teacher can draw on the vast array of broader psychological and pedagogic literature to identify approaches </w:t>
      </w:r>
      <w:r w:rsidR="005F0085">
        <w:rPr>
          <w:rFonts w:ascii="Times New Roman" w:hAnsi="Times New Roman" w:cs="Times New Roman"/>
          <w:sz w:val="24"/>
          <w:szCs w:val="24"/>
        </w:rPr>
        <w:t>for which it might be possible to predict likely outcomes</w:t>
      </w:r>
      <w:r w:rsidRPr="00295874">
        <w:rPr>
          <w:rFonts w:ascii="Times New Roman" w:hAnsi="Times New Roman" w:cs="Times New Roman"/>
          <w:sz w:val="24"/>
          <w:szCs w:val="24"/>
        </w:rPr>
        <w:t xml:space="preserve">. Relevant pedagogic literature includes that on </w:t>
      </w:r>
      <w:r w:rsidR="00B30009" w:rsidRPr="00295874">
        <w:rPr>
          <w:rFonts w:ascii="Times New Roman" w:hAnsi="Times New Roman" w:cs="Times New Roman"/>
          <w:sz w:val="24"/>
          <w:szCs w:val="24"/>
        </w:rPr>
        <w:t xml:space="preserve">constructive alignment (Biggs, 1996), which can facilitate the development of learning outcomes, learning activities and assessments that emphasise psychological literacy, and </w:t>
      </w:r>
      <w:r w:rsidRPr="00295874">
        <w:rPr>
          <w:rFonts w:ascii="Times New Roman" w:hAnsi="Times New Roman" w:cs="Times New Roman"/>
          <w:sz w:val="24"/>
          <w:szCs w:val="24"/>
        </w:rPr>
        <w:t>authentic assessment</w:t>
      </w:r>
      <w:r w:rsidR="00B30009" w:rsidRPr="00295874">
        <w:rPr>
          <w:rFonts w:ascii="Times New Roman" w:hAnsi="Times New Roman" w:cs="Times New Roman"/>
          <w:sz w:val="24"/>
          <w:szCs w:val="24"/>
        </w:rPr>
        <w:t xml:space="preserve"> (Gulikers, Bastiaens &amp; Kirschner, 2004)</w:t>
      </w:r>
      <w:r w:rsidRPr="00295874">
        <w:rPr>
          <w:rFonts w:ascii="Times New Roman" w:hAnsi="Times New Roman" w:cs="Times New Roman"/>
          <w:sz w:val="24"/>
          <w:szCs w:val="24"/>
        </w:rPr>
        <w:t xml:space="preserve">, which demonstrates the value of assessing students’ skills and knowledge in the context of genuine employability-related problems. Within psychology, the research on social learning theory can inform peer and group-based learning practices, scaffolding, and the </w:t>
      </w:r>
      <w:r w:rsidR="00B30009" w:rsidRPr="00295874">
        <w:rPr>
          <w:rFonts w:ascii="Times New Roman" w:hAnsi="Times New Roman" w:cs="Times New Roman"/>
          <w:sz w:val="24"/>
          <w:szCs w:val="24"/>
        </w:rPr>
        <w:t xml:space="preserve">role of the teacher as a role model, and evidence from cognitive psychology can facilitate the development of learning activities that enable students to learn deeply and to be able to transfer knowledge and skills to novel contexts. Risk management, then, can be achieved through creative problem solving that draws upon the existing evidence base, but interprets and applies it in novel ways to address the requirements of the new curriculum. Psychological and pedagogical research skills can then be employed to evaluate these new innovations, and </w:t>
      </w:r>
      <w:r w:rsidR="00D940D6">
        <w:rPr>
          <w:rFonts w:ascii="Times New Roman" w:hAnsi="Times New Roman" w:cs="Times New Roman"/>
          <w:sz w:val="24"/>
          <w:szCs w:val="24"/>
        </w:rPr>
        <w:t xml:space="preserve">to </w:t>
      </w:r>
      <w:r w:rsidR="00B30009" w:rsidRPr="00295874">
        <w:rPr>
          <w:rFonts w:ascii="Times New Roman" w:hAnsi="Times New Roman" w:cs="Times New Roman"/>
          <w:sz w:val="24"/>
          <w:szCs w:val="24"/>
        </w:rPr>
        <w:t>start to build direct evidence around the efficacy of different approaches to teaching psychological literacy</w:t>
      </w:r>
      <w:r w:rsidR="00177221" w:rsidRPr="00295874">
        <w:rPr>
          <w:rFonts w:ascii="Times New Roman" w:hAnsi="Times New Roman" w:cs="Times New Roman"/>
          <w:sz w:val="24"/>
          <w:szCs w:val="24"/>
        </w:rPr>
        <w:t xml:space="preserve"> that can be disseminated and used more widely across the sector</w:t>
      </w:r>
      <w:r w:rsidR="00B30009" w:rsidRPr="00295874">
        <w:rPr>
          <w:rFonts w:ascii="Times New Roman" w:hAnsi="Times New Roman" w:cs="Times New Roman"/>
          <w:sz w:val="24"/>
          <w:szCs w:val="24"/>
        </w:rPr>
        <w:t>.</w:t>
      </w:r>
    </w:p>
    <w:p w14:paraId="32E1ECFC" w14:textId="18527D4D" w:rsidR="00865CAB" w:rsidRDefault="004712BA"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Within a profession that places clear value upon evidence-based practice, therefore,</w:t>
      </w:r>
      <w:r w:rsidR="002A08DE" w:rsidRPr="00295874">
        <w:rPr>
          <w:rFonts w:ascii="Times New Roman" w:hAnsi="Times New Roman" w:cs="Times New Roman"/>
          <w:sz w:val="24"/>
          <w:szCs w:val="24"/>
        </w:rPr>
        <w:t xml:space="preserve"> innovation in the absence of </w:t>
      </w:r>
      <w:r w:rsidRPr="00295874">
        <w:rPr>
          <w:rFonts w:ascii="Times New Roman" w:hAnsi="Times New Roman" w:cs="Times New Roman"/>
          <w:sz w:val="24"/>
          <w:szCs w:val="24"/>
        </w:rPr>
        <w:t>a</w:t>
      </w:r>
      <w:r w:rsidR="002A08DE" w:rsidRPr="00295874">
        <w:rPr>
          <w:rFonts w:ascii="Times New Roman" w:hAnsi="Times New Roman" w:cs="Times New Roman"/>
          <w:sz w:val="24"/>
          <w:szCs w:val="24"/>
        </w:rPr>
        <w:t xml:space="preserve"> </w:t>
      </w:r>
      <w:r w:rsidRPr="00295874">
        <w:rPr>
          <w:rFonts w:ascii="Times New Roman" w:hAnsi="Times New Roman" w:cs="Times New Roman"/>
          <w:sz w:val="24"/>
          <w:szCs w:val="24"/>
        </w:rPr>
        <w:t xml:space="preserve">well-established and rigorous </w:t>
      </w:r>
      <w:r w:rsidR="002A08DE" w:rsidRPr="00295874">
        <w:rPr>
          <w:rFonts w:ascii="Times New Roman" w:hAnsi="Times New Roman" w:cs="Times New Roman"/>
          <w:sz w:val="24"/>
          <w:szCs w:val="24"/>
        </w:rPr>
        <w:t>evidence</w:t>
      </w:r>
      <w:r w:rsidRPr="00295874">
        <w:rPr>
          <w:rFonts w:ascii="Times New Roman" w:hAnsi="Times New Roman" w:cs="Times New Roman"/>
          <w:sz w:val="24"/>
          <w:szCs w:val="24"/>
        </w:rPr>
        <w:t xml:space="preserve"> base</w:t>
      </w:r>
      <w:r w:rsidR="002A08DE" w:rsidRPr="00295874">
        <w:rPr>
          <w:rFonts w:ascii="Times New Roman" w:hAnsi="Times New Roman" w:cs="Times New Roman"/>
          <w:sz w:val="24"/>
          <w:szCs w:val="24"/>
        </w:rPr>
        <w:t xml:space="preserve"> may well be perceived as risky</w:t>
      </w:r>
      <w:r w:rsidR="004044D0" w:rsidRPr="00295874">
        <w:rPr>
          <w:rFonts w:ascii="Times New Roman" w:hAnsi="Times New Roman" w:cs="Times New Roman"/>
          <w:sz w:val="24"/>
          <w:szCs w:val="24"/>
        </w:rPr>
        <w:t>,</w:t>
      </w:r>
      <w:r w:rsidR="002A08DE" w:rsidRPr="00295874">
        <w:rPr>
          <w:rFonts w:ascii="Times New Roman" w:hAnsi="Times New Roman" w:cs="Times New Roman"/>
          <w:sz w:val="24"/>
          <w:szCs w:val="24"/>
        </w:rPr>
        <w:t xml:space="preserve"> and taking unnecessary risk may well be viewed as co</w:t>
      </w:r>
      <w:r w:rsidRPr="00295874">
        <w:rPr>
          <w:rFonts w:ascii="Times New Roman" w:hAnsi="Times New Roman" w:cs="Times New Roman"/>
          <w:sz w:val="24"/>
          <w:szCs w:val="24"/>
        </w:rPr>
        <w:t>ntrary</w:t>
      </w:r>
      <w:r w:rsidR="002A08DE" w:rsidRPr="00295874">
        <w:rPr>
          <w:rFonts w:ascii="Times New Roman" w:hAnsi="Times New Roman" w:cs="Times New Roman"/>
          <w:sz w:val="24"/>
          <w:szCs w:val="24"/>
        </w:rPr>
        <w:t xml:space="preserve"> to professional values</w:t>
      </w:r>
      <w:r w:rsidR="00C81C0E" w:rsidRPr="00295874">
        <w:rPr>
          <w:rFonts w:ascii="Times New Roman" w:hAnsi="Times New Roman" w:cs="Times New Roman"/>
          <w:sz w:val="24"/>
          <w:szCs w:val="24"/>
        </w:rPr>
        <w:t xml:space="preserve"> related to the importance of evidence-based practice,</w:t>
      </w:r>
      <w:r w:rsidR="002A08DE" w:rsidRPr="00295874">
        <w:rPr>
          <w:rFonts w:ascii="Times New Roman" w:hAnsi="Times New Roman" w:cs="Times New Roman"/>
          <w:sz w:val="24"/>
          <w:szCs w:val="24"/>
        </w:rPr>
        <w:t xml:space="preserve"> and to</w:t>
      </w:r>
      <w:r w:rsidR="00C81C0E" w:rsidRPr="00295874">
        <w:rPr>
          <w:rFonts w:ascii="Times New Roman" w:hAnsi="Times New Roman" w:cs="Times New Roman"/>
          <w:sz w:val="24"/>
          <w:szCs w:val="24"/>
        </w:rPr>
        <w:t xml:space="preserve"> contradict</w:t>
      </w:r>
      <w:r w:rsidR="002A08DE" w:rsidRPr="00295874">
        <w:rPr>
          <w:rFonts w:ascii="Times New Roman" w:hAnsi="Times New Roman" w:cs="Times New Roman"/>
          <w:sz w:val="24"/>
          <w:szCs w:val="24"/>
        </w:rPr>
        <w:t xml:space="preserve"> the very notion of psychological literacy that educators are trying to teach and model in the classroom. Choosing a ‘safe and sustainable’ approach </w:t>
      </w:r>
      <w:r w:rsidRPr="00295874">
        <w:rPr>
          <w:rFonts w:ascii="Times New Roman" w:hAnsi="Times New Roman" w:cs="Times New Roman"/>
          <w:sz w:val="24"/>
          <w:szCs w:val="24"/>
        </w:rPr>
        <w:t>using</w:t>
      </w:r>
      <w:r w:rsidR="002A08DE" w:rsidRPr="00295874">
        <w:rPr>
          <w:rFonts w:ascii="Times New Roman" w:hAnsi="Times New Roman" w:cs="Times New Roman"/>
          <w:sz w:val="24"/>
          <w:szCs w:val="24"/>
        </w:rPr>
        <w:t xml:space="preserve"> tried and tested methods </w:t>
      </w:r>
      <w:r w:rsidR="008A5D13" w:rsidRPr="00295874">
        <w:rPr>
          <w:rFonts w:ascii="Times New Roman" w:hAnsi="Times New Roman" w:cs="Times New Roman"/>
          <w:sz w:val="24"/>
          <w:szCs w:val="24"/>
        </w:rPr>
        <w:t>for which</w:t>
      </w:r>
      <w:r w:rsidR="002A08DE" w:rsidRPr="00295874">
        <w:rPr>
          <w:rFonts w:ascii="Times New Roman" w:hAnsi="Times New Roman" w:cs="Times New Roman"/>
          <w:sz w:val="24"/>
          <w:szCs w:val="24"/>
        </w:rPr>
        <w:t xml:space="preserve"> efficac</w:t>
      </w:r>
      <w:r w:rsidR="008A5D13" w:rsidRPr="00295874">
        <w:rPr>
          <w:rFonts w:ascii="Times New Roman" w:hAnsi="Times New Roman" w:cs="Times New Roman"/>
          <w:sz w:val="24"/>
          <w:szCs w:val="24"/>
        </w:rPr>
        <w:t>y</w:t>
      </w:r>
      <w:r w:rsidR="002A08DE" w:rsidRPr="00295874">
        <w:rPr>
          <w:rFonts w:ascii="Times New Roman" w:hAnsi="Times New Roman" w:cs="Times New Roman"/>
          <w:sz w:val="24"/>
          <w:szCs w:val="24"/>
        </w:rPr>
        <w:t xml:space="preserve"> ha</w:t>
      </w:r>
      <w:r w:rsidR="008A5D13" w:rsidRPr="00295874">
        <w:rPr>
          <w:rFonts w:ascii="Times New Roman" w:hAnsi="Times New Roman" w:cs="Times New Roman"/>
          <w:sz w:val="24"/>
          <w:szCs w:val="24"/>
        </w:rPr>
        <w:t>s</w:t>
      </w:r>
      <w:r w:rsidR="002A08DE" w:rsidRPr="00295874">
        <w:rPr>
          <w:rFonts w:ascii="Times New Roman" w:hAnsi="Times New Roman" w:cs="Times New Roman"/>
          <w:sz w:val="24"/>
          <w:szCs w:val="24"/>
        </w:rPr>
        <w:t xml:space="preserve"> been well established, </w:t>
      </w:r>
      <w:r w:rsidRPr="00295874">
        <w:rPr>
          <w:rFonts w:ascii="Times New Roman" w:hAnsi="Times New Roman" w:cs="Times New Roman"/>
          <w:sz w:val="24"/>
          <w:szCs w:val="24"/>
        </w:rPr>
        <w:t xml:space="preserve">rather than a potentially risky innovative method, </w:t>
      </w:r>
      <w:r w:rsidR="002A08DE" w:rsidRPr="00295874">
        <w:rPr>
          <w:rFonts w:ascii="Times New Roman" w:hAnsi="Times New Roman" w:cs="Times New Roman"/>
          <w:sz w:val="24"/>
          <w:szCs w:val="24"/>
        </w:rPr>
        <w:t xml:space="preserve">could therefore be argued to be evidence of </w:t>
      </w:r>
      <w:r w:rsidRPr="00295874">
        <w:rPr>
          <w:rFonts w:ascii="Times New Roman" w:hAnsi="Times New Roman" w:cs="Times New Roman"/>
          <w:sz w:val="24"/>
          <w:szCs w:val="24"/>
        </w:rPr>
        <w:t xml:space="preserve">professional </w:t>
      </w:r>
      <w:r w:rsidR="002A08DE" w:rsidRPr="00295874">
        <w:rPr>
          <w:rFonts w:ascii="Times New Roman" w:hAnsi="Times New Roman" w:cs="Times New Roman"/>
          <w:sz w:val="24"/>
          <w:szCs w:val="24"/>
        </w:rPr>
        <w:t xml:space="preserve">risk management, rather than </w:t>
      </w:r>
      <w:r w:rsidRPr="00295874">
        <w:rPr>
          <w:rFonts w:ascii="Times New Roman" w:hAnsi="Times New Roman" w:cs="Times New Roman"/>
          <w:sz w:val="24"/>
          <w:szCs w:val="24"/>
        </w:rPr>
        <w:t xml:space="preserve">‘frail’ </w:t>
      </w:r>
      <w:r w:rsidR="002A08DE" w:rsidRPr="00295874">
        <w:rPr>
          <w:rFonts w:ascii="Times New Roman" w:hAnsi="Times New Roman" w:cs="Times New Roman"/>
          <w:sz w:val="24"/>
          <w:szCs w:val="24"/>
        </w:rPr>
        <w:t>risk aversion.</w:t>
      </w:r>
      <w:r w:rsidR="00B30009" w:rsidRPr="00295874">
        <w:rPr>
          <w:rFonts w:ascii="Times New Roman" w:hAnsi="Times New Roman" w:cs="Times New Roman"/>
          <w:sz w:val="24"/>
          <w:szCs w:val="24"/>
        </w:rPr>
        <w:t xml:space="preserve"> However, applying psychologically literate thinking, through creative problem solving and application of existing knowledge in novel contexts, may facilitate innovation and the development of an evidence base. </w:t>
      </w:r>
    </w:p>
    <w:p w14:paraId="7E70A7BD" w14:textId="6727B9E7" w:rsidR="0012025D" w:rsidRPr="00295874" w:rsidRDefault="000C181C" w:rsidP="00295874">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2.1.2 </w:t>
      </w:r>
      <w:r w:rsidR="0012025D" w:rsidRPr="00295874">
        <w:rPr>
          <w:rFonts w:ascii="Times New Roman" w:hAnsi="Times New Roman" w:cs="Times New Roman"/>
          <w:i/>
          <w:sz w:val="24"/>
          <w:szCs w:val="24"/>
        </w:rPr>
        <w:t>Value 2: Acting Ethically</w:t>
      </w:r>
    </w:p>
    <w:p w14:paraId="42DFF672" w14:textId="39E96FAD" w:rsidR="0012025D" w:rsidRPr="00295874" w:rsidRDefault="0012025D" w:rsidP="00295874">
      <w:pPr>
        <w:spacing w:line="480" w:lineRule="auto"/>
        <w:rPr>
          <w:rFonts w:ascii="Times New Roman" w:hAnsi="Times New Roman" w:cs="Times New Roman"/>
          <w:sz w:val="24"/>
          <w:szCs w:val="24"/>
        </w:rPr>
      </w:pPr>
      <w:r w:rsidRPr="00295874">
        <w:rPr>
          <w:rFonts w:ascii="Times New Roman" w:hAnsi="Times New Roman" w:cs="Times New Roman"/>
          <w:sz w:val="24"/>
          <w:szCs w:val="24"/>
        </w:rPr>
        <w:t xml:space="preserve">Professional bodies in psychology lay down very clear ethical guidelines for psychologists, who are expected to adhere to them in all aspects of their professional lives. </w:t>
      </w:r>
      <w:r w:rsidR="008F2A6E" w:rsidRPr="00295874">
        <w:rPr>
          <w:rFonts w:ascii="Times New Roman" w:hAnsi="Times New Roman" w:cs="Times New Roman"/>
          <w:sz w:val="24"/>
          <w:szCs w:val="24"/>
        </w:rPr>
        <w:t>To quote the B</w:t>
      </w:r>
      <w:r w:rsidR="00937B90">
        <w:rPr>
          <w:rFonts w:ascii="Times New Roman" w:hAnsi="Times New Roman" w:cs="Times New Roman"/>
          <w:sz w:val="24"/>
          <w:szCs w:val="24"/>
        </w:rPr>
        <w:t xml:space="preserve">ritish </w:t>
      </w:r>
      <w:r w:rsidR="008F2A6E" w:rsidRPr="00295874">
        <w:rPr>
          <w:rFonts w:ascii="Times New Roman" w:hAnsi="Times New Roman" w:cs="Times New Roman"/>
          <w:sz w:val="24"/>
          <w:szCs w:val="24"/>
        </w:rPr>
        <w:t>P</w:t>
      </w:r>
      <w:r w:rsidR="00937B90">
        <w:rPr>
          <w:rFonts w:ascii="Times New Roman" w:hAnsi="Times New Roman" w:cs="Times New Roman"/>
          <w:sz w:val="24"/>
          <w:szCs w:val="24"/>
        </w:rPr>
        <w:t xml:space="preserve">sychological </w:t>
      </w:r>
      <w:r w:rsidR="008F2A6E" w:rsidRPr="00295874">
        <w:rPr>
          <w:rFonts w:ascii="Times New Roman" w:hAnsi="Times New Roman" w:cs="Times New Roman"/>
          <w:sz w:val="24"/>
          <w:szCs w:val="24"/>
        </w:rPr>
        <w:t>S</w:t>
      </w:r>
      <w:r w:rsidR="00937B90">
        <w:rPr>
          <w:rFonts w:ascii="Times New Roman" w:hAnsi="Times New Roman" w:cs="Times New Roman"/>
          <w:sz w:val="24"/>
          <w:szCs w:val="24"/>
        </w:rPr>
        <w:t>ociety</w:t>
      </w:r>
      <w:r w:rsidR="008F2A6E" w:rsidRPr="00295874">
        <w:rPr>
          <w:rFonts w:ascii="Times New Roman" w:hAnsi="Times New Roman" w:cs="Times New Roman"/>
          <w:sz w:val="24"/>
          <w:szCs w:val="24"/>
        </w:rPr>
        <w:t xml:space="preserve"> (</w:t>
      </w:r>
      <w:r w:rsidR="00937B90">
        <w:rPr>
          <w:rFonts w:ascii="Times New Roman" w:hAnsi="Times New Roman" w:cs="Times New Roman"/>
          <w:sz w:val="24"/>
          <w:szCs w:val="24"/>
        </w:rPr>
        <w:t xml:space="preserve">BPS, </w:t>
      </w:r>
      <w:r w:rsidR="008F2A6E" w:rsidRPr="00295874">
        <w:rPr>
          <w:rFonts w:ascii="Times New Roman" w:hAnsi="Times New Roman" w:cs="Times New Roman"/>
          <w:sz w:val="24"/>
          <w:szCs w:val="24"/>
        </w:rPr>
        <w:t>2017): “</w:t>
      </w:r>
      <w:r w:rsidR="008F2A6E" w:rsidRPr="00295874">
        <w:rPr>
          <w:rFonts w:ascii="Times New Roman" w:hAnsi="Times New Roman" w:cs="Times New Roman"/>
          <w:bCs/>
          <w:sz w:val="24"/>
          <w:szCs w:val="24"/>
        </w:rPr>
        <w:t xml:space="preserve">Ethics is central to everything we do whether in research or practice”. </w:t>
      </w:r>
      <w:r w:rsidRPr="00295874">
        <w:rPr>
          <w:rFonts w:ascii="Times New Roman" w:hAnsi="Times New Roman" w:cs="Times New Roman"/>
          <w:sz w:val="24"/>
          <w:szCs w:val="24"/>
        </w:rPr>
        <w:t xml:space="preserve">Ethics run through the core of the discipline; </w:t>
      </w:r>
      <w:r w:rsidR="00B069ED" w:rsidRPr="00295874">
        <w:rPr>
          <w:rFonts w:ascii="Times New Roman" w:hAnsi="Times New Roman" w:cs="Times New Roman"/>
          <w:sz w:val="24"/>
          <w:szCs w:val="24"/>
        </w:rPr>
        <w:t>McGovern et al.’s</w:t>
      </w:r>
      <w:r w:rsidRPr="00295874">
        <w:rPr>
          <w:rFonts w:ascii="Times New Roman" w:hAnsi="Times New Roman" w:cs="Times New Roman"/>
          <w:sz w:val="24"/>
          <w:szCs w:val="24"/>
        </w:rPr>
        <w:t xml:space="preserve"> </w:t>
      </w:r>
      <w:r w:rsidR="00C81C0E" w:rsidRPr="00295874">
        <w:rPr>
          <w:rFonts w:ascii="Times New Roman" w:hAnsi="Times New Roman" w:cs="Times New Roman"/>
          <w:sz w:val="24"/>
          <w:szCs w:val="24"/>
        </w:rPr>
        <w:t>(2010</w:t>
      </w:r>
      <w:r w:rsidR="00B069ED" w:rsidRPr="00295874">
        <w:rPr>
          <w:rFonts w:ascii="Times New Roman" w:hAnsi="Times New Roman" w:cs="Times New Roman"/>
          <w:sz w:val="24"/>
          <w:szCs w:val="24"/>
        </w:rPr>
        <w:t xml:space="preserve">, p.11) </w:t>
      </w:r>
      <w:r w:rsidRPr="00295874">
        <w:rPr>
          <w:rFonts w:ascii="Times New Roman" w:hAnsi="Times New Roman" w:cs="Times New Roman"/>
          <w:sz w:val="24"/>
          <w:szCs w:val="24"/>
        </w:rPr>
        <w:t xml:space="preserve">definition of psychological literacy includes </w:t>
      </w:r>
      <w:r w:rsidRPr="00295874">
        <w:rPr>
          <w:rFonts w:ascii="Times New Roman" w:hAnsi="Times New Roman" w:cs="Times New Roman"/>
          <w:i/>
          <w:sz w:val="24"/>
          <w:szCs w:val="24"/>
        </w:rPr>
        <w:t>“acting ethically”</w:t>
      </w:r>
      <w:r w:rsidRPr="00295874">
        <w:rPr>
          <w:rFonts w:ascii="Times New Roman" w:hAnsi="Times New Roman" w:cs="Times New Roman"/>
          <w:sz w:val="24"/>
          <w:szCs w:val="24"/>
        </w:rPr>
        <w:t xml:space="preserve"> as a key element. </w:t>
      </w:r>
      <w:r w:rsidR="00172848" w:rsidRPr="00295874">
        <w:rPr>
          <w:rFonts w:ascii="Times New Roman" w:hAnsi="Times New Roman" w:cs="Times New Roman"/>
          <w:sz w:val="24"/>
          <w:szCs w:val="24"/>
        </w:rPr>
        <w:t>As such, e</w:t>
      </w:r>
      <w:r w:rsidRPr="00295874">
        <w:rPr>
          <w:rFonts w:ascii="Times New Roman" w:hAnsi="Times New Roman" w:cs="Times New Roman"/>
          <w:sz w:val="24"/>
          <w:szCs w:val="24"/>
        </w:rPr>
        <w:t>thical principles and a</w:t>
      </w:r>
      <w:r w:rsidR="00172848" w:rsidRPr="00295874">
        <w:rPr>
          <w:rFonts w:ascii="Times New Roman" w:hAnsi="Times New Roman" w:cs="Times New Roman"/>
          <w:sz w:val="24"/>
          <w:szCs w:val="24"/>
        </w:rPr>
        <w:t>n ethical</w:t>
      </w:r>
      <w:r w:rsidRPr="00295874">
        <w:rPr>
          <w:rFonts w:ascii="Times New Roman" w:hAnsi="Times New Roman" w:cs="Times New Roman"/>
          <w:sz w:val="24"/>
          <w:szCs w:val="24"/>
        </w:rPr>
        <w:t xml:space="preserve"> code of conduct are commonly taught at undergraduate level, as a requirement for accreditation. </w:t>
      </w:r>
      <w:r w:rsidR="00172848" w:rsidRPr="00295874">
        <w:rPr>
          <w:rFonts w:ascii="Times New Roman" w:hAnsi="Times New Roman" w:cs="Times New Roman"/>
          <w:sz w:val="24"/>
          <w:szCs w:val="24"/>
        </w:rPr>
        <w:t xml:space="preserve">This means that </w:t>
      </w:r>
      <w:r w:rsidRPr="00295874">
        <w:rPr>
          <w:rFonts w:ascii="Times New Roman" w:hAnsi="Times New Roman" w:cs="Times New Roman"/>
          <w:sz w:val="24"/>
          <w:szCs w:val="24"/>
        </w:rPr>
        <w:t xml:space="preserve">psychologists are very aware </w:t>
      </w:r>
      <w:r w:rsidR="00172848" w:rsidRPr="00295874">
        <w:rPr>
          <w:rFonts w:ascii="Times New Roman" w:hAnsi="Times New Roman" w:cs="Times New Roman"/>
          <w:sz w:val="24"/>
          <w:szCs w:val="24"/>
        </w:rPr>
        <w:t>of</w:t>
      </w:r>
      <w:r w:rsidRPr="00295874">
        <w:rPr>
          <w:rFonts w:ascii="Times New Roman" w:hAnsi="Times New Roman" w:cs="Times New Roman"/>
          <w:sz w:val="24"/>
          <w:szCs w:val="24"/>
        </w:rPr>
        <w:t xml:space="preserve"> a responsibility </w:t>
      </w:r>
      <w:r w:rsidR="00B069ED" w:rsidRPr="00295874">
        <w:rPr>
          <w:rFonts w:ascii="Times New Roman" w:hAnsi="Times New Roman" w:cs="Times New Roman"/>
          <w:sz w:val="24"/>
          <w:szCs w:val="24"/>
        </w:rPr>
        <w:t>for</w:t>
      </w:r>
      <w:r w:rsidRPr="00295874">
        <w:rPr>
          <w:rFonts w:ascii="Times New Roman" w:hAnsi="Times New Roman" w:cs="Times New Roman"/>
          <w:sz w:val="24"/>
          <w:szCs w:val="24"/>
        </w:rPr>
        <w:t xml:space="preserve"> the people with whom we practice: in the case of teaching, these are our students. </w:t>
      </w:r>
    </w:p>
    <w:p w14:paraId="7328938F" w14:textId="1249CCAA" w:rsidR="00172848" w:rsidRPr="00295874" w:rsidRDefault="00172848"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The teacher-student relationship is interesting in an ethical </w:t>
      </w:r>
      <w:r w:rsidR="00B069ED" w:rsidRPr="00295874">
        <w:rPr>
          <w:rFonts w:ascii="Times New Roman" w:hAnsi="Times New Roman" w:cs="Times New Roman"/>
          <w:sz w:val="24"/>
          <w:szCs w:val="24"/>
        </w:rPr>
        <w:t>context</w:t>
      </w:r>
      <w:r w:rsidR="005F0085">
        <w:rPr>
          <w:rFonts w:ascii="Times New Roman" w:hAnsi="Times New Roman" w:cs="Times New Roman"/>
          <w:sz w:val="24"/>
          <w:szCs w:val="24"/>
        </w:rPr>
        <w:t>.</w:t>
      </w:r>
      <w:r w:rsidRPr="00295874">
        <w:rPr>
          <w:rFonts w:ascii="Times New Roman" w:hAnsi="Times New Roman" w:cs="Times New Roman"/>
          <w:sz w:val="24"/>
          <w:szCs w:val="24"/>
        </w:rPr>
        <w:t xml:space="preserve"> </w:t>
      </w:r>
      <w:r w:rsidR="005F0085">
        <w:rPr>
          <w:rFonts w:ascii="Times New Roman" w:hAnsi="Times New Roman" w:cs="Times New Roman"/>
          <w:sz w:val="24"/>
          <w:szCs w:val="24"/>
        </w:rPr>
        <w:t>T</w:t>
      </w:r>
      <w:r w:rsidRPr="00295874">
        <w:rPr>
          <w:rFonts w:ascii="Times New Roman" w:hAnsi="Times New Roman" w:cs="Times New Roman"/>
          <w:sz w:val="24"/>
          <w:szCs w:val="24"/>
        </w:rPr>
        <w:t xml:space="preserve">he BPS </w:t>
      </w:r>
      <w:r w:rsidR="005050B9" w:rsidRPr="00295874">
        <w:rPr>
          <w:rFonts w:ascii="Times New Roman" w:hAnsi="Times New Roman" w:cs="Times New Roman"/>
          <w:sz w:val="24"/>
          <w:szCs w:val="24"/>
        </w:rPr>
        <w:t xml:space="preserve">ethical code </w:t>
      </w:r>
      <w:r w:rsidRPr="00295874">
        <w:rPr>
          <w:rFonts w:ascii="Times New Roman" w:hAnsi="Times New Roman" w:cs="Times New Roman"/>
          <w:sz w:val="24"/>
          <w:szCs w:val="24"/>
        </w:rPr>
        <w:t>(2009</w:t>
      </w:r>
      <w:r w:rsidR="00B069ED" w:rsidRPr="00295874">
        <w:rPr>
          <w:rFonts w:ascii="Times New Roman" w:hAnsi="Times New Roman" w:cs="Times New Roman"/>
          <w:sz w:val="24"/>
          <w:szCs w:val="24"/>
        </w:rPr>
        <w:t>, p.9</w:t>
      </w:r>
      <w:r w:rsidRPr="00295874">
        <w:rPr>
          <w:rFonts w:ascii="Times New Roman" w:hAnsi="Times New Roman" w:cs="Times New Roman"/>
          <w:sz w:val="24"/>
          <w:szCs w:val="24"/>
        </w:rPr>
        <w:t xml:space="preserve">) makes clear that </w:t>
      </w:r>
      <w:r w:rsidR="005050B9" w:rsidRPr="00295874">
        <w:rPr>
          <w:rFonts w:ascii="Times New Roman" w:hAnsi="Times New Roman" w:cs="Times New Roman"/>
          <w:sz w:val="24"/>
          <w:szCs w:val="24"/>
        </w:rPr>
        <w:t xml:space="preserve">the privilege of </w:t>
      </w:r>
      <w:r w:rsidRPr="00295874">
        <w:rPr>
          <w:rFonts w:ascii="Times New Roman" w:hAnsi="Times New Roman" w:cs="Times New Roman"/>
          <w:sz w:val="24"/>
          <w:szCs w:val="24"/>
        </w:rPr>
        <w:t xml:space="preserve">power </w:t>
      </w:r>
      <w:r w:rsidR="00B069ED" w:rsidRPr="00295874">
        <w:rPr>
          <w:rFonts w:ascii="Times New Roman" w:hAnsi="Times New Roman" w:cs="Times New Roman"/>
          <w:sz w:val="24"/>
          <w:szCs w:val="24"/>
        </w:rPr>
        <w:t>brings ethical responsibility</w:t>
      </w:r>
      <w:r w:rsidR="00C80F06" w:rsidRPr="00295874">
        <w:rPr>
          <w:rFonts w:ascii="Times New Roman" w:hAnsi="Times New Roman" w:cs="Times New Roman"/>
          <w:sz w:val="24"/>
          <w:szCs w:val="24"/>
        </w:rPr>
        <w:t xml:space="preserve"> towards those with whom we work</w:t>
      </w:r>
      <w:r w:rsidRPr="00295874">
        <w:rPr>
          <w:rFonts w:ascii="Times New Roman" w:hAnsi="Times New Roman" w:cs="Times New Roman"/>
          <w:sz w:val="24"/>
          <w:szCs w:val="24"/>
        </w:rPr>
        <w:t>: “</w:t>
      </w:r>
      <w:r w:rsidR="00B069ED" w:rsidRPr="00295874">
        <w:rPr>
          <w:rFonts w:ascii="Times New Roman" w:hAnsi="Times New Roman" w:cs="Times New Roman"/>
          <w:sz w:val="24"/>
          <w:szCs w:val="24"/>
        </w:rPr>
        <w:t xml:space="preserve">Finally, ethics is related to the control of power. Clearly, not all clients are powerless but many are disadvantaged by lack of knowledge and certainty compared to the psychologist whose judgement they require.” </w:t>
      </w:r>
      <w:r w:rsidR="00C80F06" w:rsidRPr="00295874">
        <w:rPr>
          <w:rFonts w:ascii="Times New Roman" w:hAnsi="Times New Roman" w:cs="Times New Roman"/>
          <w:sz w:val="24"/>
          <w:szCs w:val="24"/>
        </w:rPr>
        <w:t>For teachers and students, there is a clear power differential, in part because teachers grade student work, in part because the teacher possesses knowledge and expertise to which the student aspires, and in part because the university endows its staff with authority over students.</w:t>
      </w:r>
      <w:r w:rsidR="00C77DC1" w:rsidRPr="00295874">
        <w:rPr>
          <w:rFonts w:ascii="Times New Roman" w:hAnsi="Times New Roman" w:cs="Times New Roman"/>
          <w:sz w:val="24"/>
          <w:szCs w:val="24"/>
        </w:rPr>
        <w:t xml:space="preserve"> Students are empowered to some extent by their position as customers of universities, </w:t>
      </w:r>
      <w:r w:rsidR="00B303E6" w:rsidRPr="00295874">
        <w:rPr>
          <w:rFonts w:ascii="Times New Roman" w:hAnsi="Times New Roman" w:cs="Times New Roman"/>
          <w:sz w:val="24"/>
          <w:szCs w:val="24"/>
        </w:rPr>
        <w:t xml:space="preserve">especially where they pay fees, </w:t>
      </w:r>
      <w:r w:rsidR="00937B90">
        <w:rPr>
          <w:rFonts w:ascii="Times New Roman" w:hAnsi="Times New Roman" w:cs="Times New Roman"/>
          <w:sz w:val="24"/>
          <w:szCs w:val="24"/>
        </w:rPr>
        <w:t>but</w:t>
      </w:r>
      <w:r w:rsidR="00937B90" w:rsidRPr="00295874">
        <w:rPr>
          <w:rFonts w:ascii="Times New Roman" w:hAnsi="Times New Roman" w:cs="Times New Roman"/>
          <w:sz w:val="24"/>
          <w:szCs w:val="24"/>
        </w:rPr>
        <w:t xml:space="preserve"> </w:t>
      </w:r>
      <w:r w:rsidR="00C77DC1" w:rsidRPr="00295874">
        <w:rPr>
          <w:rFonts w:ascii="Times New Roman" w:hAnsi="Times New Roman" w:cs="Times New Roman"/>
          <w:sz w:val="24"/>
          <w:szCs w:val="24"/>
        </w:rPr>
        <w:t xml:space="preserve">this may add compulsively to the ethical responsibility </w:t>
      </w:r>
      <w:r w:rsidR="005050B9" w:rsidRPr="00295874">
        <w:rPr>
          <w:rFonts w:ascii="Times New Roman" w:hAnsi="Times New Roman" w:cs="Times New Roman"/>
          <w:sz w:val="24"/>
          <w:szCs w:val="24"/>
        </w:rPr>
        <w:t xml:space="preserve">and duty of care </w:t>
      </w:r>
      <w:r w:rsidR="00C77DC1" w:rsidRPr="00295874">
        <w:rPr>
          <w:rFonts w:ascii="Times New Roman" w:hAnsi="Times New Roman" w:cs="Times New Roman"/>
          <w:sz w:val="24"/>
          <w:szCs w:val="24"/>
        </w:rPr>
        <w:t>felt by academic staff towards their students</w:t>
      </w:r>
      <w:r w:rsidR="00EB77DF" w:rsidRPr="00295874">
        <w:rPr>
          <w:rFonts w:ascii="Times New Roman" w:hAnsi="Times New Roman" w:cs="Times New Roman"/>
          <w:sz w:val="24"/>
          <w:szCs w:val="24"/>
        </w:rPr>
        <w:t xml:space="preserve"> (</w:t>
      </w:r>
      <w:r w:rsidR="00A62046" w:rsidRPr="00295874">
        <w:rPr>
          <w:rFonts w:ascii="Times New Roman" w:hAnsi="Times New Roman" w:cs="Times New Roman"/>
          <w:sz w:val="24"/>
          <w:szCs w:val="24"/>
        </w:rPr>
        <w:t>Stalker, 2003</w:t>
      </w:r>
      <w:r w:rsidR="00EB77DF" w:rsidRPr="00295874">
        <w:rPr>
          <w:rFonts w:ascii="Times New Roman" w:hAnsi="Times New Roman" w:cs="Times New Roman"/>
          <w:sz w:val="24"/>
          <w:szCs w:val="24"/>
        </w:rPr>
        <w:t>)</w:t>
      </w:r>
      <w:r w:rsidR="00C77DC1" w:rsidRPr="00295874">
        <w:rPr>
          <w:rFonts w:ascii="Times New Roman" w:hAnsi="Times New Roman" w:cs="Times New Roman"/>
          <w:sz w:val="24"/>
          <w:szCs w:val="24"/>
        </w:rPr>
        <w:t>.</w:t>
      </w:r>
      <w:r w:rsidR="00071F33" w:rsidRPr="00295874">
        <w:rPr>
          <w:rFonts w:ascii="Times New Roman" w:hAnsi="Times New Roman" w:cs="Times New Roman"/>
          <w:sz w:val="24"/>
          <w:szCs w:val="24"/>
        </w:rPr>
        <w:t xml:space="preserve"> Academic psychologists, then, are ethically bound to act responsibly towards their students, and </w:t>
      </w:r>
      <w:r w:rsidR="00B303E6" w:rsidRPr="00295874">
        <w:rPr>
          <w:rFonts w:ascii="Times New Roman" w:hAnsi="Times New Roman" w:cs="Times New Roman"/>
          <w:sz w:val="24"/>
          <w:szCs w:val="24"/>
        </w:rPr>
        <w:t xml:space="preserve">obliged </w:t>
      </w:r>
      <w:r w:rsidR="00071F33" w:rsidRPr="00295874">
        <w:rPr>
          <w:rFonts w:ascii="Times New Roman" w:hAnsi="Times New Roman" w:cs="Times New Roman"/>
          <w:sz w:val="24"/>
          <w:szCs w:val="24"/>
        </w:rPr>
        <w:t>to act in the best interests of their wellbeing and their academic success.</w:t>
      </w:r>
    </w:p>
    <w:p w14:paraId="21C97827" w14:textId="1A0B58BA" w:rsidR="00B303E6" w:rsidRPr="00295874" w:rsidRDefault="00C77DC1"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Teaching innovation, as we have seen, has the potential to be risky; if an innovation fails, </w:t>
      </w:r>
      <w:r w:rsidR="00071F33" w:rsidRPr="00295874">
        <w:rPr>
          <w:rFonts w:ascii="Times New Roman" w:hAnsi="Times New Roman" w:cs="Times New Roman"/>
          <w:sz w:val="24"/>
          <w:szCs w:val="24"/>
        </w:rPr>
        <w:t>student learning can be compromised</w:t>
      </w:r>
      <w:r w:rsidR="00B303E6" w:rsidRPr="00295874">
        <w:rPr>
          <w:rFonts w:ascii="Times New Roman" w:hAnsi="Times New Roman" w:cs="Times New Roman"/>
          <w:sz w:val="24"/>
          <w:szCs w:val="24"/>
        </w:rPr>
        <w:t xml:space="preserve">. Psychology academics are ethically bound to assess the risk to students, and to factor this into their decision making about teaching delivery. Taking a risk that might </w:t>
      </w:r>
      <w:r w:rsidR="002123E8" w:rsidRPr="00295874">
        <w:rPr>
          <w:rFonts w:ascii="Times New Roman" w:hAnsi="Times New Roman" w:cs="Times New Roman"/>
          <w:sz w:val="24"/>
          <w:szCs w:val="24"/>
        </w:rPr>
        <w:t xml:space="preserve">seriously </w:t>
      </w:r>
      <w:r w:rsidR="00B303E6" w:rsidRPr="00295874">
        <w:rPr>
          <w:rFonts w:ascii="Times New Roman" w:hAnsi="Times New Roman" w:cs="Times New Roman"/>
          <w:sz w:val="24"/>
          <w:szCs w:val="24"/>
        </w:rPr>
        <w:t>compromise student success is professionally unacceptable</w:t>
      </w:r>
      <w:r w:rsidR="002123E8" w:rsidRPr="00295874">
        <w:rPr>
          <w:rFonts w:ascii="Times New Roman" w:hAnsi="Times New Roman" w:cs="Times New Roman"/>
          <w:sz w:val="24"/>
          <w:szCs w:val="24"/>
        </w:rPr>
        <w:t>; on the other hand, small risks that can be compensated through a contingency plan, such as adaptation of a future session to cover the missed learning, may be appropriate</w:t>
      </w:r>
      <w:r w:rsidR="00B303E6" w:rsidRPr="00295874">
        <w:rPr>
          <w:rFonts w:ascii="Times New Roman" w:hAnsi="Times New Roman" w:cs="Times New Roman"/>
          <w:sz w:val="24"/>
          <w:szCs w:val="24"/>
        </w:rPr>
        <w:t>.</w:t>
      </w:r>
      <w:r w:rsidR="002123E8" w:rsidRPr="00295874">
        <w:rPr>
          <w:rFonts w:ascii="Times New Roman" w:hAnsi="Times New Roman" w:cs="Times New Roman"/>
          <w:sz w:val="24"/>
          <w:szCs w:val="24"/>
        </w:rPr>
        <w:t xml:space="preserve"> Viewed through this lens, a decision to maintain ‘safe’ established practice rather than innovate, or to minimise innovation, can be seen as a risk management strategy, rather than frailty </w:t>
      </w:r>
      <w:r w:rsidR="00291ACC" w:rsidRPr="00295874">
        <w:rPr>
          <w:rFonts w:ascii="Times New Roman" w:hAnsi="Times New Roman" w:cs="Times New Roman"/>
          <w:sz w:val="24"/>
          <w:szCs w:val="24"/>
        </w:rPr>
        <w:t xml:space="preserve">and risk aversion </w:t>
      </w:r>
      <w:r w:rsidR="002123E8" w:rsidRPr="00E651F7">
        <w:rPr>
          <w:rFonts w:ascii="Times New Roman" w:hAnsi="Times New Roman" w:cs="Times New Roman"/>
          <w:i/>
          <w:sz w:val="24"/>
          <w:szCs w:val="24"/>
        </w:rPr>
        <w:t>per se</w:t>
      </w:r>
      <w:r w:rsidR="002123E8" w:rsidRPr="00295874">
        <w:rPr>
          <w:rFonts w:ascii="Times New Roman" w:hAnsi="Times New Roman" w:cs="Times New Roman"/>
          <w:sz w:val="24"/>
          <w:szCs w:val="24"/>
        </w:rPr>
        <w:t>.</w:t>
      </w:r>
    </w:p>
    <w:p w14:paraId="4D57D07D" w14:textId="053CE90B" w:rsidR="00DA2C1B" w:rsidRPr="00295874" w:rsidRDefault="00B303E6"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Teaching innovations are frequently </w:t>
      </w:r>
      <w:r w:rsidR="002123E8" w:rsidRPr="00295874">
        <w:rPr>
          <w:rFonts w:ascii="Times New Roman" w:hAnsi="Times New Roman" w:cs="Times New Roman"/>
          <w:sz w:val="24"/>
          <w:szCs w:val="24"/>
        </w:rPr>
        <w:t xml:space="preserve">the subject of pedagogic research and evaluation, and thus also raise questions about ethical conduct when considering students as participants in research. Most professional bodies in psychology have a requirement that participants must </w:t>
      </w:r>
      <w:r w:rsidR="00291ACC" w:rsidRPr="00295874">
        <w:rPr>
          <w:rFonts w:ascii="Times New Roman" w:hAnsi="Times New Roman" w:cs="Times New Roman"/>
          <w:sz w:val="24"/>
          <w:szCs w:val="24"/>
        </w:rPr>
        <w:t xml:space="preserve">provide informed consent for their participation in research, not be coerced into participating through threat or reward, and must </w:t>
      </w:r>
      <w:r w:rsidR="002123E8" w:rsidRPr="00295874">
        <w:rPr>
          <w:rFonts w:ascii="Times New Roman" w:hAnsi="Times New Roman" w:cs="Times New Roman"/>
          <w:sz w:val="24"/>
          <w:szCs w:val="24"/>
        </w:rPr>
        <w:t>be able to withdraw from research without consequence for themselves</w:t>
      </w:r>
      <w:r w:rsidR="00291ACC" w:rsidRPr="00295874">
        <w:rPr>
          <w:rFonts w:ascii="Times New Roman" w:hAnsi="Times New Roman" w:cs="Times New Roman"/>
          <w:sz w:val="24"/>
          <w:szCs w:val="24"/>
        </w:rPr>
        <w:t xml:space="preserve">. Within an educational context, where the researcher is the students’ own teacher, this can become complex. If we accept that the teacher has power over students, then informed consent and an absence of coercion are difficult to </w:t>
      </w:r>
      <w:r w:rsidR="0032529C" w:rsidRPr="00295874">
        <w:rPr>
          <w:rFonts w:ascii="Times New Roman" w:hAnsi="Times New Roman" w:cs="Times New Roman"/>
          <w:sz w:val="24"/>
          <w:szCs w:val="24"/>
        </w:rPr>
        <w:t>ensure; there may be a tendency for students to comply with their teachers’ requests for participation simply as a result of their authority over them, rather than through a genuine willingness to take part. Likewise, if an innovation is delivered to a whole class, how can a student withdraw without consequence if they miss teaching as a result</w:t>
      </w:r>
      <w:r w:rsidR="004B1CD1" w:rsidRPr="00295874">
        <w:rPr>
          <w:rFonts w:ascii="Times New Roman" w:hAnsi="Times New Roman" w:cs="Times New Roman"/>
          <w:sz w:val="24"/>
          <w:szCs w:val="24"/>
        </w:rPr>
        <w:t>?</w:t>
      </w:r>
      <w:r w:rsidR="0032529C" w:rsidRPr="00295874">
        <w:rPr>
          <w:rFonts w:ascii="Times New Roman" w:hAnsi="Times New Roman" w:cs="Times New Roman"/>
          <w:sz w:val="24"/>
          <w:szCs w:val="24"/>
        </w:rPr>
        <w:t xml:space="preserve"> In reality, many innovations are delivered without consent being sought, as </w:t>
      </w:r>
      <w:r w:rsidR="004B1CD1" w:rsidRPr="00295874">
        <w:rPr>
          <w:rFonts w:ascii="Times New Roman" w:hAnsi="Times New Roman" w:cs="Times New Roman"/>
          <w:sz w:val="24"/>
          <w:szCs w:val="24"/>
        </w:rPr>
        <w:t xml:space="preserve">standard </w:t>
      </w:r>
      <w:r w:rsidR="0032529C" w:rsidRPr="00295874">
        <w:rPr>
          <w:rFonts w:ascii="Times New Roman" w:hAnsi="Times New Roman" w:cs="Times New Roman"/>
          <w:sz w:val="24"/>
          <w:szCs w:val="24"/>
        </w:rPr>
        <w:t xml:space="preserve">lessons, and consent is introduced at the evaluation stage, with students being able to opt out of the evaluation process if they wish. </w:t>
      </w:r>
      <w:r w:rsidR="00DA2C1B" w:rsidRPr="00295874">
        <w:rPr>
          <w:rFonts w:ascii="Times New Roman" w:hAnsi="Times New Roman" w:cs="Times New Roman"/>
          <w:sz w:val="24"/>
          <w:szCs w:val="24"/>
        </w:rPr>
        <w:t xml:space="preserve">However, this fails to address the issue of students being used as human </w:t>
      </w:r>
      <w:r w:rsidR="005F0085">
        <w:rPr>
          <w:rFonts w:ascii="Times New Roman" w:hAnsi="Times New Roman" w:cs="Times New Roman"/>
          <w:sz w:val="24"/>
          <w:szCs w:val="24"/>
        </w:rPr>
        <w:t>‘</w:t>
      </w:r>
      <w:r w:rsidR="00DA2C1B" w:rsidRPr="00295874">
        <w:rPr>
          <w:rFonts w:ascii="Times New Roman" w:hAnsi="Times New Roman" w:cs="Times New Roman"/>
          <w:sz w:val="24"/>
          <w:szCs w:val="24"/>
        </w:rPr>
        <w:t>guinea pigs</w:t>
      </w:r>
      <w:r w:rsidR="005F0085">
        <w:rPr>
          <w:rFonts w:ascii="Times New Roman" w:hAnsi="Times New Roman" w:cs="Times New Roman"/>
          <w:sz w:val="24"/>
          <w:szCs w:val="24"/>
        </w:rPr>
        <w:t>’</w:t>
      </w:r>
      <w:r w:rsidR="00DA2C1B" w:rsidRPr="00295874">
        <w:rPr>
          <w:rFonts w:ascii="Times New Roman" w:hAnsi="Times New Roman" w:cs="Times New Roman"/>
          <w:sz w:val="24"/>
          <w:szCs w:val="24"/>
        </w:rPr>
        <w:t xml:space="preserve"> in an experiment to determine whether an innovation is effective in promoting learning.</w:t>
      </w:r>
    </w:p>
    <w:p w14:paraId="7AEB4465" w14:textId="64B12220" w:rsidR="00522E40" w:rsidRPr="00295874" w:rsidRDefault="00B6274C"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This is not to say that all pedagogic research or evaluation is unethical, but rather to emphasise that there is a requirement for serious ethical consideration when conducting it, taking into account the power disadvantage of our student participants. A careful approach </w:t>
      </w:r>
      <w:r w:rsidR="00695C31" w:rsidRPr="00295874">
        <w:rPr>
          <w:rFonts w:ascii="Times New Roman" w:hAnsi="Times New Roman" w:cs="Times New Roman"/>
          <w:sz w:val="24"/>
          <w:szCs w:val="24"/>
        </w:rPr>
        <w:t>which</w:t>
      </w:r>
      <w:r w:rsidRPr="00295874">
        <w:rPr>
          <w:rFonts w:ascii="Times New Roman" w:hAnsi="Times New Roman" w:cs="Times New Roman"/>
          <w:sz w:val="24"/>
          <w:szCs w:val="24"/>
        </w:rPr>
        <w:t xml:space="preserve"> ensur</w:t>
      </w:r>
      <w:r w:rsidR="00695C31" w:rsidRPr="00295874">
        <w:rPr>
          <w:rFonts w:ascii="Times New Roman" w:hAnsi="Times New Roman" w:cs="Times New Roman"/>
          <w:sz w:val="24"/>
          <w:szCs w:val="24"/>
        </w:rPr>
        <w:t>es</w:t>
      </w:r>
      <w:r w:rsidRPr="00295874">
        <w:rPr>
          <w:rFonts w:ascii="Times New Roman" w:hAnsi="Times New Roman" w:cs="Times New Roman"/>
          <w:sz w:val="24"/>
          <w:szCs w:val="24"/>
        </w:rPr>
        <w:t xml:space="preserve"> that </w:t>
      </w:r>
      <w:r w:rsidR="00695C31" w:rsidRPr="00295874">
        <w:rPr>
          <w:rFonts w:ascii="Times New Roman" w:hAnsi="Times New Roman" w:cs="Times New Roman"/>
          <w:sz w:val="24"/>
          <w:szCs w:val="24"/>
        </w:rPr>
        <w:t>innovation</w:t>
      </w:r>
      <w:r w:rsidRPr="00295874">
        <w:rPr>
          <w:rFonts w:ascii="Times New Roman" w:hAnsi="Times New Roman" w:cs="Times New Roman"/>
          <w:sz w:val="24"/>
          <w:szCs w:val="24"/>
        </w:rPr>
        <w:t xml:space="preserve"> is informed by a rigorous evidence base, </w:t>
      </w:r>
      <w:r w:rsidR="0007431B">
        <w:rPr>
          <w:rFonts w:ascii="Times New Roman" w:hAnsi="Times New Roman" w:cs="Times New Roman"/>
          <w:sz w:val="24"/>
          <w:szCs w:val="24"/>
        </w:rPr>
        <w:t xml:space="preserve">which </w:t>
      </w:r>
      <w:r w:rsidRPr="00295874">
        <w:rPr>
          <w:rFonts w:ascii="Times New Roman" w:hAnsi="Times New Roman" w:cs="Times New Roman"/>
          <w:sz w:val="24"/>
          <w:szCs w:val="24"/>
        </w:rPr>
        <w:t>involv</w:t>
      </w:r>
      <w:r w:rsidR="00695C31" w:rsidRPr="00295874">
        <w:rPr>
          <w:rFonts w:ascii="Times New Roman" w:hAnsi="Times New Roman" w:cs="Times New Roman"/>
          <w:sz w:val="24"/>
          <w:szCs w:val="24"/>
        </w:rPr>
        <w:t>es</w:t>
      </w:r>
      <w:r w:rsidRPr="00295874">
        <w:rPr>
          <w:rFonts w:ascii="Times New Roman" w:hAnsi="Times New Roman" w:cs="Times New Roman"/>
          <w:sz w:val="24"/>
          <w:szCs w:val="24"/>
        </w:rPr>
        <w:t xml:space="preserve"> students in decision maki</w:t>
      </w:r>
      <w:r w:rsidR="00634E40">
        <w:rPr>
          <w:rFonts w:ascii="Times New Roman" w:hAnsi="Times New Roman" w:cs="Times New Roman"/>
          <w:sz w:val="24"/>
          <w:szCs w:val="24"/>
        </w:rPr>
        <w:t>ng about learning delivery, and</w:t>
      </w:r>
      <w:r w:rsidR="0007431B">
        <w:rPr>
          <w:rFonts w:ascii="Times New Roman" w:hAnsi="Times New Roman" w:cs="Times New Roman"/>
          <w:sz w:val="24"/>
          <w:szCs w:val="24"/>
        </w:rPr>
        <w:t xml:space="preserve"> which </w:t>
      </w:r>
      <w:r w:rsidRPr="00295874">
        <w:rPr>
          <w:rFonts w:ascii="Times New Roman" w:hAnsi="Times New Roman" w:cs="Times New Roman"/>
          <w:sz w:val="24"/>
          <w:szCs w:val="24"/>
        </w:rPr>
        <w:t>offer</w:t>
      </w:r>
      <w:r w:rsidR="0066567A">
        <w:rPr>
          <w:rFonts w:ascii="Times New Roman" w:hAnsi="Times New Roman" w:cs="Times New Roman"/>
          <w:sz w:val="24"/>
          <w:szCs w:val="24"/>
        </w:rPr>
        <w:t>s</w:t>
      </w:r>
      <w:r w:rsidRPr="00295874">
        <w:rPr>
          <w:rFonts w:ascii="Times New Roman" w:hAnsi="Times New Roman" w:cs="Times New Roman"/>
          <w:sz w:val="24"/>
          <w:szCs w:val="24"/>
        </w:rPr>
        <w:t xml:space="preserve"> alternative options to engage with content</w:t>
      </w:r>
      <w:r w:rsidR="00695C31" w:rsidRPr="00295874">
        <w:rPr>
          <w:rFonts w:ascii="Times New Roman" w:hAnsi="Times New Roman" w:cs="Times New Roman"/>
          <w:sz w:val="24"/>
          <w:szCs w:val="24"/>
        </w:rPr>
        <w:t xml:space="preserve"> in the event that an innovation is not successful or a student does not engage</w:t>
      </w:r>
      <w:r w:rsidR="0007431B">
        <w:rPr>
          <w:rFonts w:ascii="Times New Roman" w:hAnsi="Times New Roman" w:cs="Times New Roman"/>
          <w:sz w:val="24"/>
          <w:szCs w:val="24"/>
        </w:rPr>
        <w:t>,</w:t>
      </w:r>
      <w:r w:rsidRPr="00295874">
        <w:rPr>
          <w:rFonts w:ascii="Times New Roman" w:hAnsi="Times New Roman" w:cs="Times New Roman"/>
          <w:sz w:val="24"/>
          <w:szCs w:val="24"/>
        </w:rPr>
        <w:t xml:space="preserve"> can all ensure that creative teaching can be delivered and evaluated ethically and with minimal risk to students. </w:t>
      </w:r>
      <w:r w:rsidR="00695C31" w:rsidRPr="00295874">
        <w:rPr>
          <w:rFonts w:ascii="Times New Roman" w:hAnsi="Times New Roman" w:cs="Times New Roman"/>
          <w:sz w:val="24"/>
          <w:szCs w:val="24"/>
        </w:rPr>
        <w:t xml:space="preserve">This has some similarity to </w:t>
      </w:r>
      <w:r w:rsidR="00522E40" w:rsidRPr="00295874">
        <w:rPr>
          <w:rFonts w:ascii="Times New Roman" w:hAnsi="Times New Roman" w:cs="Times New Roman"/>
          <w:sz w:val="24"/>
          <w:szCs w:val="24"/>
        </w:rPr>
        <w:t xml:space="preserve">risk management in </w:t>
      </w:r>
      <w:r w:rsidR="00695C31" w:rsidRPr="00295874">
        <w:rPr>
          <w:rFonts w:ascii="Times New Roman" w:hAnsi="Times New Roman" w:cs="Times New Roman"/>
          <w:sz w:val="24"/>
          <w:szCs w:val="24"/>
        </w:rPr>
        <w:t xml:space="preserve">the health care </w:t>
      </w:r>
      <w:r w:rsidR="00522E40" w:rsidRPr="00295874">
        <w:rPr>
          <w:rFonts w:ascii="Times New Roman" w:hAnsi="Times New Roman" w:cs="Times New Roman"/>
          <w:sz w:val="24"/>
          <w:szCs w:val="24"/>
        </w:rPr>
        <w:t>context</w:t>
      </w:r>
      <w:r w:rsidR="00695C31" w:rsidRPr="00295874">
        <w:rPr>
          <w:rFonts w:ascii="Times New Roman" w:hAnsi="Times New Roman" w:cs="Times New Roman"/>
          <w:sz w:val="24"/>
          <w:szCs w:val="24"/>
        </w:rPr>
        <w:t>, where a drug may be prescribed for its medical benefits, despite a risk of unpleasant side effects</w:t>
      </w:r>
      <w:r w:rsidR="00522E40" w:rsidRPr="00295874">
        <w:rPr>
          <w:rFonts w:ascii="Times New Roman" w:hAnsi="Times New Roman" w:cs="Times New Roman"/>
          <w:sz w:val="24"/>
          <w:szCs w:val="24"/>
        </w:rPr>
        <w:t>, which may require additional treatment</w:t>
      </w:r>
      <w:r w:rsidR="00695C31" w:rsidRPr="00295874">
        <w:rPr>
          <w:rFonts w:ascii="Times New Roman" w:hAnsi="Times New Roman" w:cs="Times New Roman"/>
          <w:sz w:val="24"/>
          <w:szCs w:val="24"/>
        </w:rPr>
        <w:t xml:space="preserve">; the </w:t>
      </w:r>
      <w:r w:rsidR="00522E40" w:rsidRPr="00295874">
        <w:rPr>
          <w:rFonts w:ascii="Times New Roman" w:hAnsi="Times New Roman" w:cs="Times New Roman"/>
          <w:sz w:val="24"/>
          <w:szCs w:val="24"/>
        </w:rPr>
        <w:t xml:space="preserve">innovative </w:t>
      </w:r>
      <w:r w:rsidR="00695C31" w:rsidRPr="00295874">
        <w:rPr>
          <w:rFonts w:ascii="Times New Roman" w:hAnsi="Times New Roman" w:cs="Times New Roman"/>
          <w:sz w:val="24"/>
          <w:szCs w:val="24"/>
        </w:rPr>
        <w:t xml:space="preserve">academic needs to be confident that a benefit to learning will be gained through the </w:t>
      </w:r>
      <w:r w:rsidR="00522E40" w:rsidRPr="00295874">
        <w:rPr>
          <w:rFonts w:ascii="Times New Roman" w:hAnsi="Times New Roman" w:cs="Times New Roman"/>
          <w:sz w:val="24"/>
          <w:szCs w:val="24"/>
        </w:rPr>
        <w:t>novel</w:t>
      </w:r>
      <w:r w:rsidR="00695C31" w:rsidRPr="00295874">
        <w:rPr>
          <w:rFonts w:ascii="Times New Roman" w:hAnsi="Times New Roman" w:cs="Times New Roman"/>
          <w:sz w:val="24"/>
          <w:szCs w:val="24"/>
        </w:rPr>
        <w:t xml:space="preserve"> approach, because it has been informed by a strong evidence base, and to plan ways to </w:t>
      </w:r>
      <w:r w:rsidR="00705955" w:rsidRPr="00295874">
        <w:rPr>
          <w:rFonts w:ascii="Times New Roman" w:hAnsi="Times New Roman" w:cs="Times New Roman"/>
          <w:sz w:val="24"/>
          <w:szCs w:val="24"/>
        </w:rPr>
        <w:t xml:space="preserve">mitigate </w:t>
      </w:r>
      <w:r w:rsidR="00522E40" w:rsidRPr="00295874">
        <w:rPr>
          <w:rFonts w:ascii="Times New Roman" w:hAnsi="Times New Roman" w:cs="Times New Roman"/>
          <w:sz w:val="24"/>
          <w:szCs w:val="24"/>
        </w:rPr>
        <w:t>against potential detriment to learning</w:t>
      </w:r>
      <w:r w:rsidR="00695C31" w:rsidRPr="00295874">
        <w:rPr>
          <w:rFonts w:ascii="Times New Roman" w:hAnsi="Times New Roman" w:cs="Times New Roman"/>
          <w:sz w:val="24"/>
          <w:szCs w:val="24"/>
        </w:rPr>
        <w:t>.</w:t>
      </w:r>
    </w:p>
    <w:p w14:paraId="02DA8FE9" w14:textId="28CD239C" w:rsidR="00531D03" w:rsidRPr="00295874" w:rsidRDefault="00531D03"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Teaching psychological literacy is to some extent problematic in this regard; as we have argued above, evidence is scarce within the discipline community, because it is a concept that has not been taught and tested previously to any great extent. Maintaining safe and established practices could be viewed as ethically responsible, rather than pedagogically frail. Indeed, modelling psychological literacy for students requires the teacher to teach ethically, since ethics are such a central component of the discipline of psychology.</w:t>
      </w:r>
    </w:p>
    <w:p w14:paraId="71156580" w14:textId="45DF758D" w:rsidR="009A4A28" w:rsidRPr="00295874" w:rsidRDefault="00522E40"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Again, psychological literacy presents a challenge to teaching innovation, in that it requires ethical practice</w:t>
      </w:r>
      <w:r w:rsidR="00BF542B" w:rsidRPr="00295874">
        <w:rPr>
          <w:rFonts w:ascii="Times New Roman" w:hAnsi="Times New Roman" w:cs="Times New Roman"/>
          <w:sz w:val="24"/>
          <w:szCs w:val="24"/>
        </w:rPr>
        <w:t xml:space="preserve"> and responsibility for students</w:t>
      </w:r>
      <w:r w:rsidRPr="00295874">
        <w:rPr>
          <w:rFonts w:ascii="Times New Roman" w:hAnsi="Times New Roman" w:cs="Times New Roman"/>
          <w:sz w:val="24"/>
          <w:szCs w:val="24"/>
        </w:rPr>
        <w:t xml:space="preserve">, </w:t>
      </w:r>
      <w:r w:rsidR="00531D03" w:rsidRPr="00295874">
        <w:rPr>
          <w:rFonts w:ascii="Times New Roman" w:hAnsi="Times New Roman" w:cs="Times New Roman"/>
          <w:sz w:val="24"/>
          <w:szCs w:val="24"/>
        </w:rPr>
        <w:t>and that teaching it in the absence of a strong evidence base may increase risk. Innovation from this perspective requires risk management, and a decision not to innovate could be viewed as ethical practice rather than pedagogic frailty. However, psychological literacy</w:t>
      </w:r>
      <w:r w:rsidR="00BF542B" w:rsidRPr="00295874">
        <w:rPr>
          <w:rFonts w:ascii="Times New Roman" w:hAnsi="Times New Roman" w:cs="Times New Roman"/>
          <w:sz w:val="24"/>
          <w:szCs w:val="24"/>
        </w:rPr>
        <w:t xml:space="preserve"> can also provide the solution, through its emphasis on creative problem solving, and application of psychological principles to everyday life and work. Ethical practice requires rigorous risk assessment to ensure that students are protected, and psychologically literate thinking enables any identified risks to be minimised to ensure that innovation is safe and likely to support learning.</w:t>
      </w:r>
      <w:r w:rsidR="00531D03" w:rsidRPr="00295874">
        <w:rPr>
          <w:rFonts w:ascii="Times New Roman" w:hAnsi="Times New Roman" w:cs="Times New Roman"/>
          <w:sz w:val="24"/>
          <w:szCs w:val="24"/>
        </w:rPr>
        <w:t xml:space="preserve"> </w:t>
      </w:r>
    </w:p>
    <w:p w14:paraId="494F6A74" w14:textId="77777777" w:rsidR="00531D03" w:rsidRPr="00295874" w:rsidRDefault="00531D03" w:rsidP="00295874">
      <w:pPr>
        <w:spacing w:line="480" w:lineRule="auto"/>
        <w:rPr>
          <w:rFonts w:ascii="Times New Roman" w:hAnsi="Times New Roman" w:cs="Times New Roman"/>
          <w:i/>
          <w:sz w:val="24"/>
          <w:szCs w:val="24"/>
        </w:rPr>
      </w:pPr>
    </w:p>
    <w:p w14:paraId="06864738" w14:textId="5D7D9CB5" w:rsidR="0053537E" w:rsidRPr="00295874" w:rsidRDefault="000C181C" w:rsidP="00295874">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2.1.3 </w:t>
      </w:r>
      <w:r w:rsidR="0012025D" w:rsidRPr="00295874">
        <w:rPr>
          <w:rFonts w:ascii="Times New Roman" w:hAnsi="Times New Roman" w:cs="Times New Roman"/>
          <w:i/>
          <w:sz w:val="24"/>
          <w:szCs w:val="24"/>
        </w:rPr>
        <w:t>Value 3</w:t>
      </w:r>
      <w:r w:rsidR="0053537E" w:rsidRPr="00295874">
        <w:rPr>
          <w:rFonts w:ascii="Times New Roman" w:hAnsi="Times New Roman" w:cs="Times New Roman"/>
          <w:i/>
          <w:sz w:val="24"/>
          <w:szCs w:val="24"/>
        </w:rPr>
        <w:t>: Professional Competence</w:t>
      </w:r>
    </w:p>
    <w:p w14:paraId="770FC294" w14:textId="77777777" w:rsidR="007622F8" w:rsidRPr="00295874" w:rsidRDefault="00E9172B" w:rsidP="00295874">
      <w:pPr>
        <w:spacing w:line="480" w:lineRule="auto"/>
        <w:rPr>
          <w:rFonts w:ascii="Times New Roman" w:hAnsi="Times New Roman" w:cs="Times New Roman"/>
          <w:sz w:val="24"/>
          <w:szCs w:val="24"/>
        </w:rPr>
      </w:pPr>
      <w:r w:rsidRPr="00295874">
        <w:rPr>
          <w:rFonts w:ascii="Times New Roman" w:hAnsi="Times New Roman" w:cs="Times New Roman"/>
          <w:sz w:val="24"/>
          <w:szCs w:val="24"/>
        </w:rPr>
        <w:t xml:space="preserve">In addition to consideration of ethics with regard to </w:t>
      </w:r>
      <w:r w:rsidR="000F2378" w:rsidRPr="00295874">
        <w:rPr>
          <w:rFonts w:ascii="Times New Roman" w:hAnsi="Times New Roman" w:cs="Times New Roman"/>
          <w:sz w:val="24"/>
          <w:szCs w:val="24"/>
        </w:rPr>
        <w:t xml:space="preserve">student learning and participation in pedagogic research, many professional bodies require psychologists to be mindful of their professional competence, and to practice only in areas in which they are appropriately trained and qualified. </w:t>
      </w:r>
      <w:r w:rsidR="0053537E" w:rsidRPr="00295874">
        <w:rPr>
          <w:rFonts w:ascii="Times New Roman" w:hAnsi="Times New Roman" w:cs="Times New Roman"/>
          <w:sz w:val="24"/>
          <w:szCs w:val="24"/>
        </w:rPr>
        <w:t xml:space="preserve">The BPS, for example, clearly states that psychologists must </w:t>
      </w:r>
      <w:r w:rsidR="0053537E" w:rsidRPr="00295874">
        <w:rPr>
          <w:rFonts w:ascii="Times New Roman" w:hAnsi="Times New Roman" w:cs="Times New Roman"/>
          <w:i/>
          <w:sz w:val="24"/>
          <w:szCs w:val="24"/>
        </w:rPr>
        <w:t>“practice within the bounds of their competence”</w:t>
      </w:r>
      <w:r w:rsidR="0053537E" w:rsidRPr="00295874">
        <w:rPr>
          <w:rFonts w:ascii="Times New Roman" w:hAnsi="Times New Roman" w:cs="Times New Roman"/>
          <w:sz w:val="24"/>
          <w:szCs w:val="24"/>
        </w:rPr>
        <w:t xml:space="preserve"> (BPS, 2009, p16</w:t>
      </w:r>
      <w:r w:rsidR="00517DFC" w:rsidRPr="00295874">
        <w:rPr>
          <w:rFonts w:ascii="Times New Roman" w:hAnsi="Times New Roman" w:cs="Times New Roman"/>
          <w:sz w:val="24"/>
          <w:szCs w:val="24"/>
        </w:rPr>
        <w:t>; see also Fouad, Grus, Hatcher, Kaslow, Hutchings, Madson et al., 2009</w:t>
      </w:r>
      <w:r w:rsidR="0053537E" w:rsidRPr="00295874">
        <w:rPr>
          <w:rFonts w:ascii="Times New Roman" w:hAnsi="Times New Roman" w:cs="Times New Roman"/>
          <w:sz w:val="24"/>
          <w:szCs w:val="24"/>
        </w:rPr>
        <w:t xml:space="preserve">). This guideline exists with good reason; a little knowledge can be a very dangerous thing when one’s subject matter is other people. </w:t>
      </w:r>
    </w:p>
    <w:p w14:paraId="6866ED28" w14:textId="7ACB6231" w:rsidR="0053537E" w:rsidRPr="00295874" w:rsidRDefault="00561FE5"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In teaching, competence </w:t>
      </w:r>
      <w:r w:rsidR="00490C24" w:rsidRPr="00295874">
        <w:rPr>
          <w:rFonts w:ascii="Times New Roman" w:hAnsi="Times New Roman" w:cs="Times New Roman"/>
          <w:sz w:val="24"/>
          <w:szCs w:val="24"/>
        </w:rPr>
        <w:t>incorporates</w:t>
      </w:r>
      <w:r w:rsidRPr="00295874">
        <w:rPr>
          <w:rFonts w:ascii="Times New Roman" w:hAnsi="Times New Roman" w:cs="Times New Roman"/>
          <w:sz w:val="24"/>
          <w:szCs w:val="24"/>
        </w:rPr>
        <w:t xml:space="preserve"> expertise in two </w:t>
      </w:r>
      <w:r w:rsidR="00490C24" w:rsidRPr="00295874">
        <w:rPr>
          <w:rFonts w:ascii="Times New Roman" w:hAnsi="Times New Roman" w:cs="Times New Roman"/>
          <w:sz w:val="24"/>
          <w:szCs w:val="24"/>
        </w:rPr>
        <w:t>key</w:t>
      </w:r>
      <w:r w:rsidRPr="00295874">
        <w:rPr>
          <w:rFonts w:ascii="Times New Roman" w:hAnsi="Times New Roman" w:cs="Times New Roman"/>
          <w:sz w:val="24"/>
          <w:szCs w:val="24"/>
        </w:rPr>
        <w:t xml:space="preserve"> areas</w:t>
      </w:r>
      <w:r w:rsidR="007622F8" w:rsidRPr="00295874">
        <w:rPr>
          <w:rFonts w:ascii="Times New Roman" w:hAnsi="Times New Roman" w:cs="Times New Roman"/>
          <w:sz w:val="24"/>
          <w:szCs w:val="24"/>
        </w:rPr>
        <w:t xml:space="preserve"> of knowledge</w:t>
      </w:r>
      <w:r w:rsidR="00490C24" w:rsidRPr="00295874">
        <w:rPr>
          <w:rFonts w:ascii="Times New Roman" w:hAnsi="Times New Roman" w:cs="Times New Roman"/>
          <w:sz w:val="24"/>
          <w:szCs w:val="24"/>
        </w:rPr>
        <w:t>:</w:t>
      </w:r>
      <w:r w:rsidRPr="00295874">
        <w:rPr>
          <w:rFonts w:ascii="Times New Roman" w:hAnsi="Times New Roman" w:cs="Times New Roman"/>
          <w:sz w:val="24"/>
          <w:szCs w:val="24"/>
        </w:rPr>
        <w:t xml:space="preserve"> subject knowledge and </w:t>
      </w:r>
      <w:r w:rsidR="00490C24" w:rsidRPr="00295874">
        <w:rPr>
          <w:rFonts w:ascii="Times New Roman" w:hAnsi="Times New Roman" w:cs="Times New Roman"/>
          <w:sz w:val="24"/>
          <w:szCs w:val="24"/>
        </w:rPr>
        <w:t>pedagogic knowledge.</w:t>
      </w:r>
      <w:r w:rsidR="007622F8" w:rsidRPr="00295874">
        <w:rPr>
          <w:rFonts w:ascii="Times New Roman" w:hAnsi="Times New Roman" w:cs="Times New Roman"/>
          <w:sz w:val="24"/>
          <w:szCs w:val="24"/>
        </w:rPr>
        <w:t xml:space="preserve"> In psychology, subject knowledge </w:t>
      </w:r>
      <w:r w:rsidR="006706EE" w:rsidRPr="00295874">
        <w:rPr>
          <w:rFonts w:ascii="Times New Roman" w:hAnsi="Times New Roman" w:cs="Times New Roman"/>
          <w:sz w:val="24"/>
          <w:szCs w:val="24"/>
        </w:rPr>
        <w:t>can be thought of in two domains, relating to theoretical or academic psychology, and practice-based, applied psychology. Most psychology academics are experts in theoretical psychology, but do not necessarily have expertise in psychological practice. However, their teaching may cover topics such as psychopathology, which have clinical relevance as well as being of academic interest. Such topics have been described as ‘sensitive’ (</w:t>
      </w:r>
      <w:r w:rsidR="00634E40" w:rsidRPr="00295874">
        <w:rPr>
          <w:rFonts w:ascii="Times New Roman" w:hAnsi="Times New Roman" w:cs="Times New Roman"/>
          <w:sz w:val="24"/>
          <w:szCs w:val="24"/>
        </w:rPr>
        <w:t>Hulme &amp; Kitching, 2017</w:t>
      </w:r>
      <w:r w:rsidR="00634E40">
        <w:rPr>
          <w:rFonts w:ascii="Times New Roman" w:hAnsi="Times New Roman" w:cs="Times New Roman"/>
          <w:sz w:val="24"/>
          <w:szCs w:val="24"/>
        </w:rPr>
        <w:t xml:space="preserve">; </w:t>
      </w:r>
      <w:r w:rsidR="006706EE" w:rsidRPr="00295874">
        <w:rPr>
          <w:rFonts w:ascii="Times New Roman" w:hAnsi="Times New Roman" w:cs="Times New Roman"/>
          <w:sz w:val="24"/>
          <w:szCs w:val="24"/>
        </w:rPr>
        <w:t xml:space="preserve">Winstone &amp; Kinchin, </w:t>
      </w:r>
      <w:r w:rsidR="005712D4">
        <w:rPr>
          <w:rFonts w:ascii="Times New Roman" w:hAnsi="Times New Roman" w:cs="Times New Roman"/>
          <w:sz w:val="24"/>
          <w:szCs w:val="24"/>
        </w:rPr>
        <w:t>2017</w:t>
      </w:r>
      <w:r w:rsidR="006706EE" w:rsidRPr="00295874">
        <w:rPr>
          <w:rFonts w:ascii="Times New Roman" w:hAnsi="Times New Roman" w:cs="Times New Roman"/>
          <w:sz w:val="24"/>
          <w:szCs w:val="24"/>
        </w:rPr>
        <w:t xml:space="preserve">), as students may have direct personal experience of the topic being taught, and as such these topics have the potential to cause distress. Within the framework of psychological literacy, covering such topics is important, because it facilitates understanding of issues relating to mental health, and prepares students to live and work in a society in which mental ill health is prevalent. However, </w:t>
      </w:r>
      <w:r w:rsidR="0053537E" w:rsidRPr="00295874">
        <w:rPr>
          <w:rFonts w:ascii="Times New Roman" w:hAnsi="Times New Roman" w:cs="Times New Roman"/>
          <w:sz w:val="24"/>
          <w:szCs w:val="24"/>
        </w:rPr>
        <w:t xml:space="preserve">innovative teaching methods that focus on applying the material to everyday life have the potential to cause </w:t>
      </w:r>
      <w:r w:rsidR="006706EE" w:rsidRPr="00295874">
        <w:rPr>
          <w:rFonts w:ascii="Times New Roman" w:hAnsi="Times New Roman" w:cs="Times New Roman"/>
          <w:sz w:val="24"/>
          <w:szCs w:val="24"/>
        </w:rPr>
        <w:t xml:space="preserve">increased </w:t>
      </w:r>
      <w:r w:rsidR="0053537E" w:rsidRPr="00295874">
        <w:rPr>
          <w:rFonts w:ascii="Times New Roman" w:hAnsi="Times New Roman" w:cs="Times New Roman"/>
          <w:sz w:val="24"/>
          <w:szCs w:val="24"/>
        </w:rPr>
        <w:t>distress</w:t>
      </w:r>
      <w:r w:rsidR="006706EE" w:rsidRPr="00295874">
        <w:rPr>
          <w:rFonts w:ascii="Times New Roman" w:hAnsi="Times New Roman" w:cs="Times New Roman"/>
          <w:sz w:val="24"/>
          <w:szCs w:val="24"/>
        </w:rPr>
        <w:t>. This can be problematic for both students and tutors; students sometimes disclose personal experiences to tutors with an expectation that the tutor is an expert in the field, and thus can provide psychological support (Hulme &amp; Kitching, 2017).</w:t>
      </w:r>
      <w:r w:rsidR="0053537E" w:rsidRPr="00295874">
        <w:rPr>
          <w:rFonts w:ascii="Times New Roman" w:hAnsi="Times New Roman" w:cs="Times New Roman"/>
          <w:sz w:val="24"/>
          <w:szCs w:val="24"/>
        </w:rPr>
        <w:t xml:space="preserve"> If an educator is not trained to facilitate such reactions, then they may choose to adopt a ‘safe and sustainable’ approach to their teaching</w:t>
      </w:r>
      <w:r w:rsidR="00AF0B11" w:rsidRPr="00295874">
        <w:rPr>
          <w:rFonts w:ascii="Times New Roman" w:hAnsi="Times New Roman" w:cs="Times New Roman"/>
          <w:sz w:val="24"/>
          <w:szCs w:val="24"/>
        </w:rPr>
        <w:t>, in order to avoid the risk of potential psychological harm to students</w:t>
      </w:r>
      <w:r w:rsidR="0053537E" w:rsidRPr="00295874">
        <w:rPr>
          <w:rFonts w:ascii="Times New Roman" w:hAnsi="Times New Roman" w:cs="Times New Roman"/>
          <w:sz w:val="24"/>
          <w:szCs w:val="24"/>
        </w:rPr>
        <w:t xml:space="preserve">. </w:t>
      </w:r>
      <w:r w:rsidR="00AF0B11" w:rsidRPr="00295874">
        <w:rPr>
          <w:rFonts w:ascii="Times New Roman" w:hAnsi="Times New Roman" w:cs="Times New Roman"/>
          <w:sz w:val="24"/>
          <w:szCs w:val="24"/>
        </w:rPr>
        <w:t xml:space="preserve">In this way, they ensure that they act within the boundaries of their professional competence (which does not include clinical practice), and this could be </w:t>
      </w:r>
      <w:r w:rsidR="0053537E" w:rsidRPr="00295874">
        <w:rPr>
          <w:rFonts w:ascii="Times New Roman" w:hAnsi="Times New Roman" w:cs="Times New Roman"/>
          <w:sz w:val="24"/>
          <w:szCs w:val="24"/>
        </w:rPr>
        <w:t>viewed as risk manag</w:t>
      </w:r>
      <w:r w:rsidR="00AF0B11" w:rsidRPr="00295874">
        <w:rPr>
          <w:rFonts w:ascii="Times New Roman" w:hAnsi="Times New Roman" w:cs="Times New Roman"/>
          <w:sz w:val="24"/>
          <w:szCs w:val="24"/>
        </w:rPr>
        <w:t>ement rather than risk aversion.</w:t>
      </w:r>
      <w:r w:rsidR="0053537E" w:rsidRPr="00295874">
        <w:rPr>
          <w:rFonts w:ascii="Times New Roman" w:hAnsi="Times New Roman" w:cs="Times New Roman"/>
          <w:sz w:val="24"/>
          <w:szCs w:val="24"/>
        </w:rPr>
        <w:t xml:space="preserve"> </w:t>
      </w:r>
    </w:p>
    <w:p w14:paraId="6219FBBA" w14:textId="0A350E14" w:rsidR="00AF0B11" w:rsidRPr="00295874" w:rsidRDefault="00AF0B11"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Likewise, teaching psychological literacy more generally requires academics to reframe their theoretical psychological knowledge into an applied context which is relevant to problem solving in everyday life. Many academics entered academic careers straight from undergraduate and then postgraduate study, and have limited experience in applying psychology </w:t>
      </w:r>
      <w:r w:rsidR="00D940D6">
        <w:rPr>
          <w:rFonts w:ascii="Times New Roman" w:hAnsi="Times New Roman" w:cs="Times New Roman"/>
          <w:sz w:val="24"/>
          <w:szCs w:val="24"/>
        </w:rPr>
        <w:t>within professional practice outside academia</w:t>
      </w:r>
      <w:r w:rsidRPr="00295874">
        <w:rPr>
          <w:rFonts w:ascii="Times New Roman" w:hAnsi="Times New Roman" w:cs="Times New Roman"/>
          <w:sz w:val="24"/>
          <w:szCs w:val="24"/>
        </w:rPr>
        <w:t xml:space="preserve">. Creating teaching practices and assessments that support students’ development of psychological literacy </w:t>
      </w:r>
      <w:r w:rsidR="00D940D6">
        <w:rPr>
          <w:rFonts w:ascii="Times New Roman" w:hAnsi="Times New Roman" w:cs="Times New Roman"/>
          <w:sz w:val="24"/>
          <w:szCs w:val="24"/>
        </w:rPr>
        <w:t>might arguably be supported by</w:t>
      </w:r>
      <w:r w:rsidRPr="00295874">
        <w:rPr>
          <w:rFonts w:ascii="Times New Roman" w:hAnsi="Times New Roman" w:cs="Times New Roman"/>
          <w:sz w:val="24"/>
          <w:szCs w:val="24"/>
        </w:rPr>
        <w:t xml:space="preserve"> additional subject knowledge that comes from professional training in applied psychology, rather than an academic career pathway. </w:t>
      </w:r>
    </w:p>
    <w:p w14:paraId="002254AE" w14:textId="7BA2CF1B" w:rsidR="00AF0B11" w:rsidRPr="00295874" w:rsidRDefault="001E7473"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At undergraduate level, psychology in the UK is traditionally taught as a pure science rather than an applied discipline (Becher, 1989). Neumann (2001) notes that academics identify first and foremost with their academic discipline, rather than with a more generic identity around learning and teaching, and as such, they are more likely to engage with discipline-specific pedagogic literature than either generic literature or literature from other disciplines. The evidence base for application of subject knowledge is well established in other disciplines, most notably within health care professional training, but has not been developed within psychology. As such</w:t>
      </w:r>
      <w:r w:rsidR="00AF0B11" w:rsidRPr="00295874">
        <w:rPr>
          <w:rFonts w:ascii="Times New Roman" w:hAnsi="Times New Roman" w:cs="Times New Roman"/>
          <w:sz w:val="24"/>
          <w:szCs w:val="24"/>
        </w:rPr>
        <w:t>, psychology tutors are not necessarily familiar with the pedagogic literature on teaching applications</w:t>
      </w:r>
      <w:r w:rsidR="0073547F" w:rsidRPr="00295874">
        <w:rPr>
          <w:rFonts w:ascii="Times New Roman" w:hAnsi="Times New Roman" w:cs="Times New Roman"/>
          <w:sz w:val="24"/>
          <w:szCs w:val="24"/>
        </w:rPr>
        <w:t xml:space="preserve"> of subject knowledge, such as research into problem-based learning, </w:t>
      </w:r>
      <w:r w:rsidR="00AF0B11" w:rsidRPr="00295874">
        <w:rPr>
          <w:rFonts w:ascii="Times New Roman" w:hAnsi="Times New Roman" w:cs="Times New Roman"/>
          <w:sz w:val="24"/>
          <w:szCs w:val="24"/>
        </w:rPr>
        <w:t xml:space="preserve">and </w:t>
      </w:r>
      <w:r w:rsidR="0073547F" w:rsidRPr="00295874">
        <w:rPr>
          <w:rFonts w:ascii="Times New Roman" w:hAnsi="Times New Roman" w:cs="Times New Roman"/>
          <w:sz w:val="24"/>
          <w:szCs w:val="24"/>
        </w:rPr>
        <w:t>they may not</w:t>
      </w:r>
      <w:r w:rsidR="00AF0B11" w:rsidRPr="00295874">
        <w:rPr>
          <w:rFonts w:ascii="Times New Roman" w:hAnsi="Times New Roman" w:cs="Times New Roman"/>
          <w:sz w:val="24"/>
          <w:szCs w:val="24"/>
        </w:rPr>
        <w:t xml:space="preserve"> have encountered pedagogic approaches to </w:t>
      </w:r>
      <w:r w:rsidR="0073547F" w:rsidRPr="00295874">
        <w:rPr>
          <w:rFonts w:ascii="Times New Roman" w:hAnsi="Times New Roman" w:cs="Times New Roman"/>
          <w:sz w:val="24"/>
          <w:szCs w:val="24"/>
        </w:rPr>
        <w:t>assessing applied psychology</w:t>
      </w:r>
      <w:r w:rsidRPr="00295874">
        <w:rPr>
          <w:rFonts w:ascii="Times New Roman" w:hAnsi="Times New Roman" w:cs="Times New Roman"/>
          <w:sz w:val="24"/>
          <w:szCs w:val="24"/>
        </w:rPr>
        <w:t xml:space="preserve"> such as authentic assessment methods</w:t>
      </w:r>
      <w:r w:rsidR="00AF0B11" w:rsidRPr="00295874">
        <w:rPr>
          <w:rFonts w:ascii="Times New Roman" w:hAnsi="Times New Roman" w:cs="Times New Roman"/>
          <w:sz w:val="24"/>
          <w:szCs w:val="24"/>
        </w:rPr>
        <w:t xml:space="preserve">. </w:t>
      </w:r>
    </w:p>
    <w:p w14:paraId="65C489A9" w14:textId="1475F274" w:rsidR="0012025D" w:rsidRPr="00295874" w:rsidRDefault="001E7473"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In the context of teaching for psychological literacy, then, there is a need to consider innovation in the light of professional competence. Both the subject knowledge and pedagogic knowledge required to teach applied, rather than pure, psychology may be challenging for academics whose own training has been largely theoretical. </w:t>
      </w:r>
      <w:r w:rsidR="0012025D" w:rsidRPr="00295874">
        <w:rPr>
          <w:rFonts w:ascii="Times New Roman" w:hAnsi="Times New Roman" w:cs="Times New Roman"/>
          <w:sz w:val="24"/>
          <w:szCs w:val="24"/>
        </w:rPr>
        <w:t xml:space="preserve">Frailty, then, is not necessarily the problem for innovation with regard to psychological literacy, but confidence in professional </w:t>
      </w:r>
      <w:r w:rsidR="00387B2E" w:rsidRPr="00295874">
        <w:rPr>
          <w:rFonts w:ascii="Times New Roman" w:hAnsi="Times New Roman" w:cs="Times New Roman"/>
          <w:sz w:val="24"/>
          <w:szCs w:val="24"/>
        </w:rPr>
        <w:t xml:space="preserve">knowledge and thus </w:t>
      </w:r>
      <w:r w:rsidR="0012025D" w:rsidRPr="00295874">
        <w:rPr>
          <w:rFonts w:ascii="Times New Roman" w:hAnsi="Times New Roman" w:cs="Times New Roman"/>
          <w:sz w:val="24"/>
          <w:szCs w:val="24"/>
        </w:rPr>
        <w:t>competence</w:t>
      </w:r>
      <w:r w:rsidR="00AF0B11" w:rsidRPr="00295874">
        <w:rPr>
          <w:rFonts w:ascii="Times New Roman" w:hAnsi="Times New Roman" w:cs="Times New Roman"/>
          <w:sz w:val="24"/>
          <w:szCs w:val="24"/>
        </w:rPr>
        <w:t xml:space="preserve"> </w:t>
      </w:r>
      <w:r w:rsidR="0012025D" w:rsidRPr="00295874">
        <w:rPr>
          <w:rFonts w:ascii="Times New Roman" w:hAnsi="Times New Roman" w:cs="Times New Roman"/>
          <w:sz w:val="24"/>
          <w:szCs w:val="24"/>
        </w:rPr>
        <w:t>might be.</w:t>
      </w:r>
    </w:p>
    <w:p w14:paraId="4FA5121D" w14:textId="651319E7" w:rsidR="0053537E" w:rsidRDefault="008A5D13"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However, concerns around subject and pedagogic knowledge, and around professional competence more broadly, can be resolved through scholarship and professional development. McGovern et al. (201</w:t>
      </w:r>
      <w:r w:rsidR="00C81C0E" w:rsidRPr="00295874">
        <w:rPr>
          <w:rFonts w:ascii="Times New Roman" w:hAnsi="Times New Roman" w:cs="Times New Roman"/>
          <w:sz w:val="24"/>
          <w:szCs w:val="24"/>
        </w:rPr>
        <w:t>0</w:t>
      </w:r>
      <w:r w:rsidR="001628F3" w:rsidRPr="00295874">
        <w:rPr>
          <w:rFonts w:ascii="Times New Roman" w:hAnsi="Times New Roman" w:cs="Times New Roman"/>
          <w:sz w:val="24"/>
          <w:szCs w:val="24"/>
        </w:rPr>
        <w:t>, p.11</w:t>
      </w:r>
      <w:r w:rsidRPr="00295874">
        <w:rPr>
          <w:rFonts w:ascii="Times New Roman" w:hAnsi="Times New Roman" w:cs="Times New Roman"/>
          <w:sz w:val="24"/>
          <w:szCs w:val="24"/>
        </w:rPr>
        <w:t>) suggest that psychologically literate individuals are “competent in using and evaluating information”</w:t>
      </w:r>
      <w:r w:rsidR="001628F3" w:rsidRPr="00295874">
        <w:rPr>
          <w:rFonts w:ascii="Times New Roman" w:hAnsi="Times New Roman" w:cs="Times New Roman"/>
          <w:sz w:val="24"/>
          <w:szCs w:val="24"/>
        </w:rPr>
        <w:t xml:space="preserve">, whilst the HEA (2011, p.3) require those teaching in </w:t>
      </w:r>
      <w:r w:rsidR="00E651F7">
        <w:rPr>
          <w:rFonts w:ascii="Times New Roman" w:hAnsi="Times New Roman" w:cs="Times New Roman"/>
          <w:sz w:val="24"/>
          <w:szCs w:val="24"/>
        </w:rPr>
        <w:t>HE</w:t>
      </w:r>
      <w:r w:rsidR="00320F2B">
        <w:rPr>
          <w:rFonts w:ascii="Times New Roman" w:hAnsi="Times New Roman" w:cs="Times New Roman"/>
          <w:sz w:val="24"/>
          <w:szCs w:val="24"/>
        </w:rPr>
        <w:t xml:space="preserve"> in the UK</w:t>
      </w:r>
      <w:r w:rsidR="001628F3" w:rsidRPr="00295874">
        <w:rPr>
          <w:rFonts w:ascii="Times New Roman" w:hAnsi="Times New Roman" w:cs="Times New Roman"/>
          <w:sz w:val="24"/>
          <w:szCs w:val="24"/>
        </w:rPr>
        <w:t xml:space="preserve"> to demonstrate that they “Engage in continuing professional development in subjects/disciplines and their pedagogy, incorporating research, scholarship and the evaluation of professional practices”. Professional competence can be developed, </w:t>
      </w:r>
      <w:r w:rsidR="00387B2E" w:rsidRPr="00295874">
        <w:rPr>
          <w:rFonts w:ascii="Times New Roman" w:hAnsi="Times New Roman" w:cs="Times New Roman"/>
          <w:sz w:val="24"/>
          <w:szCs w:val="24"/>
        </w:rPr>
        <w:t>and academics are highly skilled in scholarship</w:t>
      </w:r>
      <w:r w:rsidR="00EB5FF8" w:rsidRPr="00295874">
        <w:rPr>
          <w:rFonts w:ascii="Times New Roman" w:hAnsi="Times New Roman" w:cs="Times New Roman"/>
          <w:sz w:val="24"/>
          <w:szCs w:val="24"/>
        </w:rPr>
        <w:t xml:space="preserve"> which can enable them to extend their subject and pedagogic knowledge. In the same way that delaying innovation to allow the establishment of an evidence base may be a</w:t>
      </w:r>
      <w:r w:rsidR="00B108CA" w:rsidRPr="00295874">
        <w:rPr>
          <w:rFonts w:ascii="Times New Roman" w:hAnsi="Times New Roman" w:cs="Times New Roman"/>
          <w:sz w:val="24"/>
          <w:szCs w:val="24"/>
        </w:rPr>
        <w:t>n appropriate</w:t>
      </w:r>
      <w:r w:rsidR="00EB5FF8" w:rsidRPr="00295874">
        <w:rPr>
          <w:rFonts w:ascii="Times New Roman" w:hAnsi="Times New Roman" w:cs="Times New Roman"/>
          <w:sz w:val="24"/>
          <w:szCs w:val="24"/>
        </w:rPr>
        <w:t xml:space="preserve"> way to manage risk (Bowers &amp; Khorakian, 2014), delaying innovation whilst professional competence is acquired may also be </w:t>
      </w:r>
      <w:r w:rsidR="00B108CA" w:rsidRPr="00295874">
        <w:rPr>
          <w:rFonts w:ascii="Times New Roman" w:hAnsi="Times New Roman" w:cs="Times New Roman"/>
          <w:sz w:val="24"/>
          <w:szCs w:val="24"/>
        </w:rPr>
        <w:t xml:space="preserve">apposite. </w:t>
      </w:r>
      <w:r w:rsidR="00B55A8F" w:rsidRPr="00295874">
        <w:rPr>
          <w:rFonts w:ascii="Times New Roman" w:hAnsi="Times New Roman" w:cs="Times New Roman"/>
          <w:sz w:val="24"/>
          <w:szCs w:val="24"/>
        </w:rPr>
        <w:t>Psychological literacy in this context encourages professional development and scholarship, and facilitates innovation through risk management, rather than hindering it through risk aversion and frailty.</w:t>
      </w:r>
    </w:p>
    <w:p w14:paraId="28AD6A15" w14:textId="77777777" w:rsidR="00A47F96" w:rsidRPr="00295874" w:rsidRDefault="00A47F96" w:rsidP="00A47F96">
      <w:pPr>
        <w:spacing w:line="480" w:lineRule="auto"/>
        <w:ind w:firstLine="720"/>
        <w:rPr>
          <w:rFonts w:ascii="Times New Roman" w:hAnsi="Times New Roman" w:cs="Times New Roman"/>
          <w:sz w:val="24"/>
          <w:szCs w:val="24"/>
        </w:rPr>
      </w:pPr>
    </w:p>
    <w:p w14:paraId="4555D22E" w14:textId="4D823059" w:rsidR="005F0085" w:rsidRPr="005F0085" w:rsidRDefault="000C181C" w:rsidP="0029587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3. </w:t>
      </w:r>
      <w:r w:rsidR="005F0085" w:rsidRPr="005F0085">
        <w:rPr>
          <w:rFonts w:ascii="Times New Roman" w:hAnsi="Times New Roman" w:cs="Times New Roman"/>
          <w:b/>
          <w:sz w:val="24"/>
          <w:szCs w:val="24"/>
        </w:rPr>
        <w:t>Conclusion and implications</w:t>
      </w:r>
    </w:p>
    <w:p w14:paraId="096F5B3C" w14:textId="1EA66207" w:rsidR="00EB77DF" w:rsidRPr="00295874" w:rsidRDefault="00BC63D6" w:rsidP="00295874">
      <w:pPr>
        <w:spacing w:line="480" w:lineRule="auto"/>
        <w:rPr>
          <w:rFonts w:ascii="Times New Roman" w:hAnsi="Times New Roman" w:cs="Times New Roman"/>
          <w:sz w:val="24"/>
          <w:szCs w:val="24"/>
        </w:rPr>
      </w:pPr>
      <w:r w:rsidRPr="00295874">
        <w:rPr>
          <w:rFonts w:ascii="Times New Roman" w:hAnsi="Times New Roman" w:cs="Times New Roman"/>
          <w:sz w:val="24"/>
          <w:szCs w:val="24"/>
        </w:rPr>
        <w:t xml:space="preserve">The pedagogic frailty model (Kinchin et al., 2016) has provided a thought-provoking stimulus for discussion within </w:t>
      </w:r>
      <w:r w:rsidR="00E651F7">
        <w:rPr>
          <w:rFonts w:ascii="Times New Roman" w:hAnsi="Times New Roman" w:cs="Times New Roman"/>
          <w:sz w:val="24"/>
          <w:szCs w:val="24"/>
        </w:rPr>
        <w:t>HE</w:t>
      </w:r>
      <w:r w:rsidRPr="00295874">
        <w:rPr>
          <w:rFonts w:ascii="Times New Roman" w:hAnsi="Times New Roman" w:cs="Times New Roman"/>
          <w:sz w:val="24"/>
          <w:szCs w:val="24"/>
        </w:rPr>
        <w:t xml:space="preserve"> about the factors that might facilitate or hinder innovation in teaching. In particular, the model proposes </w:t>
      </w:r>
      <w:r w:rsidR="00AC319A" w:rsidRPr="00295874">
        <w:rPr>
          <w:rFonts w:ascii="Times New Roman" w:hAnsi="Times New Roman" w:cs="Times New Roman"/>
          <w:sz w:val="24"/>
          <w:szCs w:val="24"/>
        </w:rPr>
        <w:t>that risk aversion is a primary symptom of frailty, which prevents innovation.</w:t>
      </w:r>
      <w:r w:rsidRPr="00295874">
        <w:rPr>
          <w:rFonts w:ascii="Times New Roman" w:hAnsi="Times New Roman" w:cs="Times New Roman"/>
          <w:sz w:val="24"/>
          <w:szCs w:val="24"/>
        </w:rPr>
        <w:t xml:space="preserve"> Here, we </w:t>
      </w:r>
      <w:r w:rsidR="00AC319A" w:rsidRPr="00295874">
        <w:rPr>
          <w:rFonts w:ascii="Times New Roman" w:hAnsi="Times New Roman" w:cs="Times New Roman"/>
          <w:sz w:val="24"/>
          <w:szCs w:val="24"/>
        </w:rPr>
        <w:t>have argued that appropriate assessment and management of risk are important components of professional responsibility</w:t>
      </w:r>
      <w:r w:rsidR="00180969" w:rsidRPr="00295874">
        <w:rPr>
          <w:rFonts w:ascii="Times New Roman" w:hAnsi="Times New Roman" w:cs="Times New Roman"/>
          <w:sz w:val="24"/>
          <w:szCs w:val="24"/>
        </w:rPr>
        <w:t>, informed by values relating to evidence-based practice, ethics, and professional competence</w:t>
      </w:r>
      <w:r w:rsidR="00AC319A" w:rsidRPr="00295874">
        <w:rPr>
          <w:rFonts w:ascii="Times New Roman" w:hAnsi="Times New Roman" w:cs="Times New Roman"/>
          <w:sz w:val="24"/>
          <w:szCs w:val="24"/>
        </w:rPr>
        <w:t>.</w:t>
      </w:r>
      <w:r w:rsidR="00180969" w:rsidRPr="00295874">
        <w:rPr>
          <w:rFonts w:ascii="Times New Roman" w:hAnsi="Times New Roman" w:cs="Times New Roman"/>
          <w:sz w:val="24"/>
          <w:szCs w:val="24"/>
        </w:rPr>
        <w:t xml:space="preserve"> </w:t>
      </w:r>
      <w:r w:rsidR="00AC319A" w:rsidRPr="00295874">
        <w:rPr>
          <w:rFonts w:ascii="Times New Roman" w:hAnsi="Times New Roman" w:cs="Times New Roman"/>
          <w:sz w:val="24"/>
          <w:szCs w:val="24"/>
        </w:rPr>
        <w:t>We have shown that this approach to risk may be influenced by disciplinary discourse, using the example of psychological literacy (Halpern, 2010; McGovern et al., 201</w:t>
      </w:r>
      <w:r w:rsidR="00C81C0E" w:rsidRPr="00295874">
        <w:rPr>
          <w:rFonts w:ascii="Times New Roman" w:hAnsi="Times New Roman" w:cs="Times New Roman"/>
          <w:sz w:val="24"/>
          <w:szCs w:val="24"/>
        </w:rPr>
        <w:t>0</w:t>
      </w:r>
      <w:r w:rsidR="00AC319A" w:rsidRPr="00295874">
        <w:rPr>
          <w:rFonts w:ascii="Times New Roman" w:hAnsi="Times New Roman" w:cs="Times New Roman"/>
          <w:sz w:val="24"/>
          <w:szCs w:val="24"/>
        </w:rPr>
        <w:t xml:space="preserve">) to illustrate how an integrative disciplinary </w:t>
      </w:r>
      <w:r w:rsidR="003E64B5" w:rsidRPr="00295874">
        <w:rPr>
          <w:rFonts w:ascii="Times New Roman" w:hAnsi="Times New Roman" w:cs="Times New Roman"/>
          <w:sz w:val="24"/>
          <w:szCs w:val="24"/>
        </w:rPr>
        <w:t>concept might provide a lens through which to view risk relating to teaching innovation.</w:t>
      </w:r>
      <w:r w:rsidR="00180969" w:rsidRPr="00295874">
        <w:rPr>
          <w:rFonts w:ascii="Times New Roman" w:hAnsi="Times New Roman" w:cs="Times New Roman"/>
          <w:sz w:val="24"/>
          <w:szCs w:val="24"/>
        </w:rPr>
        <w:t xml:space="preserve"> </w:t>
      </w:r>
      <w:r w:rsidR="00320F2B">
        <w:rPr>
          <w:rFonts w:ascii="Times New Roman" w:hAnsi="Times New Roman" w:cs="Times New Roman"/>
          <w:sz w:val="24"/>
          <w:szCs w:val="24"/>
        </w:rPr>
        <w:t xml:space="preserve">We suggest that other integrative disciplinary concepts may also offer insight into professional approaches to educational innovation, and hope that our illustration of these key principles through the lens of psychological literacy will stimulate discussion in other disciplines. </w:t>
      </w:r>
      <w:r w:rsidR="00180969" w:rsidRPr="00295874">
        <w:rPr>
          <w:rFonts w:ascii="Times New Roman" w:hAnsi="Times New Roman" w:cs="Times New Roman"/>
          <w:sz w:val="24"/>
          <w:szCs w:val="24"/>
        </w:rPr>
        <w:t>Our view of decision making about innovation as a possible risk management, rather than risk averse, strategy, and the influence of these values within the framework of psychological literacy upon a decision to innovate is summarised in Figure 1.</w:t>
      </w:r>
    </w:p>
    <w:p w14:paraId="6DB35DFC" w14:textId="28018A99" w:rsidR="00320F2B" w:rsidRPr="00295874" w:rsidRDefault="00320F2B" w:rsidP="00295874">
      <w:pPr>
        <w:spacing w:line="480" w:lineRule="auto"/>
        <w:rPr>
          <w:rFonts w:ascii="Times New Roman" w:hAnsi="Times New Roman" w:cs="Times New Roman"/>
          <w:sz w:val="24"/>
          <w:szCs w:val="24"/>
        </w:rPr>
      </w:pPr>
      <w:r w:rsidRPr="00295874">
        <w:rPr>
          <w:rFonts w:ascii="Times New Roman" w:hAnsi="Times New Roman" w:cs="Times New Roman"/>
          <w:noProof/>
          <w:sz w:val="24"/>
          <w:szCs w:val="24"/>
          <w:lang w:eastAsia="en-GB"/>
        </w:rPr>
        <w:drawing>
          <wp:inline distT="0" distB="0" distL="0" distR="0" wp14:anchorId="5E2EE90B" wp14:editId="46E71F06">
            <wp:extent cx="5731510" cy="33293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lme Fig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329305"/>
                    </a:xfrm>
                    <a:prstGeom prst="rect">
                      <a:avLst/>
                    </a:prstGeom>
                  </pic:spPr>
                </pic:pic>
              </a:graphicData>
            </a:graphic>
          </wp:inline>
        </w:drawing>
      </w:r>
    </w:p>
    <w:p w14:paraId="1ECB1F6E" w14:textId="77777777" w:rsidR="00320F2B" w:rsidRPr="00A47F96" w:rsidRDefault="00320F2B" w:rsidP="00320F2B">
      <w:pPr>
        <w:autoSpaceDE w:val="0"/>
        <w:autoSpaceDN w:val="0"/>
        <w:adjustRightInd w:val="0"/>
        <w:spacing w:after="0" w:line="480" w:lineRule="auto"/>
        <w:rPr>
          <w:rFonts w:ascii="Times New Roman" w:hAnsi="Times New Roman" w:cs="Times New Roman"/>
          <w:bCs/>
          <w:sz w:val="24"/>
          <w:szCs w:val="24"/>
        </w:rPr>
      </w:pPr>
      <w:r w:rsidRPr="00A47F96">
        <w:rPr>
          <w:rFonts w:ascii="Times New Roman" w:hAnsi="Times New Roman" w:cs="Times New Roman"/>
          <w:b/>
          <w:bCs/>
          <w:i/>
          <w:sz w:val="24"/>
          <w:szCs w:val="24"/>
        </w:rPr>
        <w:t>Figure 1.</w:t>
      </w:r>
      <w:r w:rsidRPr="00A47F96">
        <w:rPr>
          <w:rFonts w:ascii="Times New Roman" w:hAnsi="Times New Roman" w:cs="Times New Roman"/>
          <w:bCs/>
          <w:i/>
          <w:sz w:val="24"/>
          <w:szCs w:val="24"/>
        </w:rPr>
        <w:t xml:space="preserve"> </w:t>
      </w:r>
      <w:r w:rsidRPr="00A47F96">
        <w:rPr>
          <w:rFonts w:ascii="Times New Roman" w:hAnsi="Times New Roman" w:cs="Times New Roman"/>
          <w:bCs/>
          <w:sz w:val="24"/>
          <w:szCs w:val="24"/>
        </w:rPr>
        <w:t xml:space="preserve">Concept map representing hypothesised relationship between psychological literacy, professional values, and risk in the context of </w:t>
      </w:r>
      <w:r>
        <w:rPr>
          <w:rFonts w:ascii="Times New Roman" w:hAnsi="Times New Roman" w:cs="Times New Roman"/>
          <w:bCs/>
          <w:sz w:val="24"/>
          <w:szCs w:val="24"/>
        </w:rPr>
        <w:t>p</w:t>
      </w:r>
      <w:r w:rsidRPr="00A47F96">
        <w:rPr>
          <w:rFonts w:ascii="Times New Roman" w:hAnsi="Times New Roman" w:cs="Times New Roman"/>
          <w:bCs/>
          <w:sz w:val="24"/>
          <w:szCs w:val="24"/>
        </w:rPr>
        <w:t xml:space="preserve">edagogic </w:t>
      </w:r>
      <w:r>
        <w:rPr>
          <w:rFonts w:ascii="Times New Roman" w:hAnsi="Times New Roman" w:cs="Times New Roman"/>
          <w:bCs/>
          <w:sz w:val="24"/>
          <w:szCs w:val="24"/>
        </w:rPr>
        <w:t>f</w:t>
      </w:r>
      <w:r w:rsidRPr="00A47F96">
        <w:rPr>
          <w:rFonts w:ascii="Times New Roman" w:hAnsi="Times New Roman" w:cs="Times New Roman"/>
          <w:bCs/>
          <w:sz w:val="24"/>
          <w:szCs w:val="24"/>
        </w:rPr>
        <w:t>railty.</w:t>
      </w:r>
    </w:p>
    <w:p w14:paraId="32861AE0" w14:textId="77777777" w:rsidR="00320F2B" w:rsidRDefault="00320F2B" w:rsidP="00A47F96">
      <w:pPr>
        <w:spacing w:line="480" w:lineRule="auto"/>
        <w:ind w:firstLine="720"/>
        <w:rPr>
          <w:rFonts w:ascii="Times New Roman" w:hAnsi="Times New Roman" w:cs="Times New Roman"/>
          <w:sz w:val="24"/>
          <w:szCs w:val="24"/>
        </w:rPr>
      </w:pPr>
    </w:p>
    <w:p w14:paraId="2BD2CE06" w14:textId="0F9A6E4C" w:rsidR="0053537E" w:rsidRPr="00295874" w:rsidRDefault="0053537E"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We </w:t>
      </w:r>
      <w:r w:rsidR="00937B90">
        <w:rPr>
          <w:rFonts w:ascii="Times New Roman" w:hAnsi="Times New Roman" w:cs="Times New Roman"/>
          <w:sz w:val="24"/>
          <w:szCs w:val="24"/>
        </w:rPr>
        <w:t>propose</w:t>
      </w:r>
      <w:r w:rsidRPr="00295874">
        <w:rPr>
          <w:rFonts w:ascii="Times New Roman" w:hAnsi="Times New Roman" w:cs="Times New Roman"/>
          <w:sz w:val="24"/>
          <w:szCs w:val="24"/>
        </w:rPr>
        <w:t xml:space="preserve"> that psychological literacy, </w:t>
      </w:r>
      <w:r w:rsidR="009164BD" w:rsidRPr="00295874">
        <w:rPr>
          <w:rFonts w:ascii="Times New Roman" w:hAnsi="Times New Roman" w:cs="Times New Roman"/>
          <w:sz w:val="24"/>
          <w:szCs w:val="24"/>
        </w:rPr>
        <w:t>which highlights these professional values, may in the first instance appear to exacerbate frailty and inhibit innovation. However, psychological literacy places considerable emphasis</w:t>
      </w:r>
      <w:r w:rsidRPr="00295874">
        <w:rPr>
          <w:rFonts w:ascii="Times New Roman" w:hAnsi="Times New Roman" w:cs="Times New Roman"/>
          <w:sz w:val="24"/>
          <w:szCs w:val="24"/>
        </w:rPr>
        <w:t xml:space="preserve"> on “</w:t>
      </w:r>
      <w:r w:rsidRPr="00295874">
        <w:rPr>
          <w:rFonts w:ascii="Times New Roman" w:hAnsi="Times New Roman" w:cs="Times New Roman"/>
          <w:i/>
          <w:sz w:val="24"/>
          <w:szCs w:val="24"/>
        </w:rPr>
        <w:t xml:space="preserve">applying psychological principles to personal, social, and organizational issues in work, relationships, and the broader community” </w:t>
      </w:r>
      <w:r w:rsidRPr="00295874">
        <w:rPr>
          <w:rFonts w:ascii="Times New Roman" w:hAnsi="Times New Roman" w:cs="Times New Roman"/>
          <w:sz w:val="24"/>
          <w:szCs w:val="24"/>
        </w:rPr>
        <w:t>(McGovern et al., 201</w:t>
      </w:r>
      <w:r w:rsidR="00C81C0E" w:rsidRPr="00295874">
        <w:rPr>
          <w:rFonts w:ascii="Times New Roman" w:hAnsi="Times New Roman" w:cs="Times New Roman"/>
          <w:sz w:val="24"/>
          <w:szCs w:val="24"/>
        </w:rPr>
        <w:t>0</w:t>
      </w:r>
      <w:r w:rsidRPr="00295874">
        <w:rPr>
          <w:rFonts w:ascii="Times New Roman" w:hAnsi="Times New Roman" w:cs="Times New Roman"/>
          <w:sz w:val="24"/>
          <w:szCs w:val="24"/>
        </w:rPr>
        <w:t xml:space="preserve">, p11), </w:t>
      </w:r>
      <w:r w:rsidR="009164BD" w:rsidRPr="00295874">
        <w:rPr>
          <w:rFonts w:ascii="Times New Roman" w:hAnsi="Times New Roman" w:cs="Times New Roman"/>
          <w:sz w:val="24"/>
          <w:szCs w:val="24"/>
        </w:rPr>
        <w:t xml:space="preserve">and </w:t>
      </w:r>
      <w:r w:rsidRPr="00295874">
        <w:rPr>
          <w:rFonts w:ascii="Times New Roman" w:hAnsi="Times New Roman" w:cs="Times New Roman"/>
          <w:sz w:val="24"/>
          <w:szCs w:val="24"/>
        </w:rPr>
        <w:t xml:space="preserve">may </w:t>
      </w:r>
      <w:r w:rsidR="009164BD" w:rsidRPr="00295874">
        <w:rPr>
          <w:rFonts w:ascii="Times New Roman" w:hAnsi="Times New Roman" w:cs="Times New Roman"/>
          <w:sz w:val="24"/>
          <w:szCs w:val="24"/>
        </w:rPr>
        <w:t xml:space="preserve">in turn </w:t>
      </w:r>
      <w:r w:rsidRPr="00295874">
        <w:rPr>
          <w:rFonts w:ascii="Times New Roman" w:hAnsi="Times New Roman" w:cs="Times New Roman"/>
          <w:sz w:val="24"/>
          <w:szCs w:val="24"/>
        </w:rPr>
        <w:t>offer a solution to the problems that it poses. Existing psychological knowledge provides an evidence base to inform innovation and reduce risk, and psychological research methods can be applied rigorously to evaluate new approaches and inform further developments. This relates very neatly to McGovern et al</w:t>
      </w:r>
      <w:r w:rsidR="005F0085">
        <w:rPr>
          <w:rFonts w:ascii="Times New Roman" w:hAnsi="Times New Roman" w:cs="Times New Roman"/>
          <w:sz w:val="24"/>
          <w:szCs w:val="24"/>
        </w:rPr>
        <w:t>.</w:t>
      </w:r>
      <w:r w:rsidRPr="00295874">
        <w:rPr>
          <w:rFonts w:ascii="Times New Roman" w:hAnsi="Times New Roman" w:cs="Times New Roman"/>
          <w:sz w:val="24"/>
          <w:szCs w:val="24"/>
        </w:rPr>
        <w:t xml:space="preserve">’s definition of psychological literacy, which talks about </w:t>
      </w:r>
      <w:r w:rsidR="009164BD" w:rsidRPr="00295874">
        <w:rPr>
          <w:rFonts w:ascii="Times New Roman" w:hAnsi="Times New Roman" w:cs="Times New Roman"/>
          <w:sz w:val="24"/>
          <w:szCs w:val="24"/>
        </w:rPr>
        <w:t>possessing the “critical</w:t>
      </w:r>
      <w:r w:rsidRPr="00295874">
        <w:rPr>
          <w:rFonts w:ascii="Times New Roman" w:hAnsi="Times New Roman" w:cs="Times New Roman"/>
          <w:sz w:val="24"/>
          <w:szCs w:val="24"/>
        </w:rPr>
        <w:t xml:space="preserve"> subject knowledge of psychology</w:t>
      </w:r>
      <w:r w:rsidR="009164BD" w:rsidRPr="00295874">
        <w:rPr>
          <w:rFonts w:ascii="Times New Roman" w:hAnsi="Times New Roman" w:cs="Times New Roman"/>
          <w:sz w:val="24"/>
          <w:szCs w:val="24"/>
        </w:rPr>
        <w:t>”</w:t>
      </w:r>
      <w:r w:rsidRPr="00295874">
        <w:rPr>
          <w:rFonts w:ascii="Times New Roman" w:hAnsi="Times New Roman" w:cs="Times New Roman"/>
          <w:sz w:val="24"/>
          <w:szCs w:val="24"/>
        </w:rPr>
        <w:t xml:space="preserve">, and about </w:t>
      </w:r>
      <w:r w:rsidRPr="00E651F7">
        <w:rPr>
          <w:rFonts w:ascii="Times New Roman" w:hAnsi="Times New Roman" w:cs="Times New Roman"/>
          <w:sz w:val="24"/>
          <w:szCs w:val="24"/>
        </w:rPr>
        <w:t>“valuing the intellectual challenges required…to evaluate alternative courses of action”</w:t>
      </w:r>
      <w:r w:rsidRPr="00937B90">
        <w:rPr>
          <w:rFonts w:ascii="Times New Roman" w:hAnsi="Times New Roman" w:cs="Times New Roman"/>
          <w:sz w:val="24"/>
          <w:szCs w:val="24"/>
        </w:rPr>
        <w:t>.</w:t>
      </w:r>
      <w:r w:rsidRPr="00295874">
        <w:rPr>
          <w:rFonts w:ascii="Times New Roman" w:hAnsi="Times New Roman" w:cs="Times New Roman"/>
          <w:sz w:val="24"/>
          <w:szCs w:val="24"/>
        </w:rPr>
        <w:t xml:space="preserve"> </w:t>
      </w:r>
      <w:r w:rsidR="009164BD" w:rsidRPr="00295874">
        <w:rPr>
          <w:rFonts w:ascii="Times New Roman" w:hAnsi="Times New Roman" w:cs="Times New Roman"/>
          <w:sz w:val="24"/>
          <w:szCs w:val="24"/>
        </w:rPr>
        <w:t xml:space="preserve">Choosing an innovative teaching approach over one that is ‘safe and sustainable’ requires scholarship and understanding of how students learn, which can be informed by psychological knowledge, and a willingness to deeply engage with a problem to evaluate which approach will best stimulate learning. </w:t>
      </w:r>
      <w:r w:rsidRPr="00295874">
        <w:rPr>
          <w:rFonts w:ascii="Times New Roman" w:hAnsi="Times New Roman" w:cs="Times New Roman"/>
          <w:sz w:val="24"/>
          <w:szCs w:val="24"/>
        </w:rPr>
        <w:t>Finally, psychological literacy relates to insight and reflection</w:t>
      </w:r>
      <w:r w:rsidR="009164BD" w:rsidRPr="00295874">
        <w:rPr>
          <w:rFonts w:ascii="Times New Roman" w:hAnsi="Times New Roman" w:cs="Times New Roman"/>
          <w:sz w:val="24"/>
          <w:szCs w:val="24"/>
        </w:rPr>
        <w:t>, and this</w:t>
      </w:r>
      <w:r w:rsidRPr="00295874">
        <w:rPr>
          <w:rFonts w:ascii="Times New Roman" w:hAnsi="Times New Roman" w:cs="Times New Roman"/>
          <w:sz w:val="24"/>
          <w:szCs w:val="24"/>
        </w:rPr>
        <w:t xml:space="preserve"> is highly compatible with the concept of the teacher as a reflective practitioner, able to evaluate and adapt teaching in the light of experience</w:t>
      </w:r>
      <w:r w:rsidR="009164BD" w:rsidRPr="00295874">
        <w:rPr>
          <w:rFonts w:ascii="Times New Roman" w:hAnsi="Times New Roman" w:cs="Times New Roman"/>
          <w:sz w:val="24"/>
          <w:szCs w:val="24"/>
        </w:rPr>
        <w:t xml:space="preserve"> and evidence</w:t>
      </w:r>
      <w:r w:rsidRPr="00295874">
        <w:rPr>
          <w:rFonts w:ascii="Times New Roman" w:hAnsi="Times New Roman" w:cs="Times New Roman"/>
          <w:sz w:val="24"/>
          <w:szCs w:val="24"/>
        </w:rPr>
        <w:t>. Psychologically literate teachers will ultimately add to the evidence base</w:t>
      </w:r>
      <w:r w:rsidR="009164BD" w:rsidRPr="00295874">
        <w:rPr>
          <w:rFonts w:ascii="Times New Roman" w:hAnsi="Times New Roman" w:cs="Times New Roman"/>
          <w:sz w:val="24"/>
          <w:szCs w:val="24"/>
        </w:rPr>
        <w:t xml:space="preserve"> available to all</w:t>
      </w:r>
      <w:r w:rsidRPr="00295874">
        <w:rPr>
          <w:rFonts w:ascii="Times New Roman" w:hAnsi="Times New Roman" w:cs="Times New Roman"/>
          <w:sz w:val="24"/>
          <w:szCs w:val="24"/>
        </w:rPr>
        <w:t xml:space="preserve">. </w:t>
      </w:r>
    </w:p>
    <w:p w14:paraId="53D4BE7D" w14:textId="2CBA1EF0" w:rsidR="009164BD" w:rsidRPr="00295874" w:rsidRDefault="009164BD" w:rsidP="00A47F96">
      <w:pPr>
        <w:spacing w:line="480" w:lineRule="auto"/>
        <w:ind w:firstLine="720"/>
        <w:rPr>
          <w:rFonts w:ascii="Times New Roman" w:hAnsi="Times New Roman" w:cs="Times New Roman"/>
          <w:sz w:val="24"/>
          <w:szCs w:val="24"/>
        </w:rPr>
      </w:pPr>
      <w:r w:rsidRPr="00295874">
        <w:rPr>
          <w:rFonts w:ascii="Times New Roman" w:hAnsi="Times New Roman" w:cs="Times New Roman"/>
          <w:sz w:val="24"/>
          <w:szCs w:val="24"/>
        </w:rPr>
        <w:t xml:space="preserve">It is note-worthy that the concept of risk management as described here incorporates a combination of factors associated with the individual academic, their students, and the context within which teaching innovation occurs. The adjective ‘frail’ usually refers to a characteristic of an individual, and in psychology might be considered a ‘trait’, meaning that it is relatively stable and unchanging over time. Other examples of psychological traits include intelligence and personality. In contrast, we suggest that pedagogic frailty depends on context, such as the topic </w:t>
      </w:r>
      <w:r w:rsidR="00937B90">
        <w:rPr>
          <w:rFonts w:ascii="Times New Roman" w:hAnsi="Times New Roman" w:cs="Times New Roman"/>
          <w:sz w:val="24"/>
          <w:szCs w:val="24"/>
        </w:rPr>
        <w:t xml:space="preserve">and students </w:t>
      </w:r>
      <w:r w:rsidRPr="00295874">
        <w:rPr>
          <w:rFonts w:ascii="Times New Roman" w:hAnsi="Times New Roman" w:cs="Times New Roman"/>
          <w:sz w:val="24"/>
          <w:szCs w:val="24"/>
        </w:rPr>
        <w:t xml:space="preserve">to be taught, the evidence base available, </w:t>
      </w:r>
      <w:r w:rsidR="00CA2E1A">
        <w:rPr>
          <w:rFonts w:ascii="Times New Roman" w:hAnsi="Times New Roman" w:cs="Times New Roman"/>
          <w:sz w:val="24"/>
          <w:szCs w:val="24"/>
        </w:rPr>
        <w:t xml:space="preserve">institutional support for staff development and teaching innovation, </w:t>
      </w:r>
      <w:r w:rsidRPr="00295874">
        <w:rPr>
          <w:rFonts w:ascii="Times New Roman" w:hAnsi="Times New Roman" w:cs="Times New Roman"/>
          <w:sz w:val="24"/>
          <w:szCs w:val="24"/>
        </w:rPr>
        <w:t>and the professional competence of the teacher with regard to a specific task. As such, a teacher might be confident to innovate in one setting, and be perceived to be ‘frail’ as a result of risk aversion in a different circumstance. Within psychology, changeable characteristics that are dependent upon social context are considered to be ‘states’. Other examples of psychological states include emotion and motivation. We propose that a state model of pedagogic frailty, incorporating a combination of teacher characteristics and social factors which can change over time and in different circumstances may be required to further research and discussion around this important topic.</w:t>
      </w:r>
      <w:r w:rsidR="00143806">
        <w:rPr>
          <w:rFonts w:ascii="Times New Roman" w:hAnsi="Times New Roman" w:cs="Times New Roman"/>
          <w:sz w:val="24"/>
          <w:szCs w:val="24"/>
        </w:rPr>
        <w:t xml:space="preserve"> We hope that this will occur across diverse disciplines, and that ultimately, a better understanding of pedagogic frailty will inform academic development practice, to facilitate pedagogic innovation within discipline-specific contexts. </w:t>
      </w:r>
    </w:p>
    <w:p w14:paraId="320FBE90" w14:textId="16862BBF" w:rsidR="0053537E" w:rsidRDefault="00143806" w:rsidP="00A47F96">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Within psychology, the first discipline to have been considered in this light</w:t>
      </w:r>
      <w:r w:rsidR="0053537E" w:rsidRPr="00295874">
        <w:rPr>
          <w:rFonts w:ascii="Times New Roman" w:hAnsi="Times New Roman" w:cs="Times New Roman"/>
          <w:sz w:val="24"/>
          <w:szCs w:val="24"/>
        </w:rPr>
        <w:t xml:space="preserve">, </w:t>
      </w:r>
      <w:r>
        <w:rPr>
          <w:rFonts w:ascii="Times New Roman" w:hAnsi="Times New Roman" w:cs="Times New Roman"/>
          <w:sz w:val="24"/>
          <w:szCs w:val="24"/>
        </w:rPr>
        <w:t xml:space="preserve">we believe that </w:t>
      </w:r>
      <w:r w:rsidR="0053537E" w:rsidRPr="00295874">
        <w:rPr>
          <w:rFonts w:ascii="Times New Roman" w:hAnsi="Times New Roman" w:cs="Times New Roman"/>
          <w:sz w:val="24"/>
          <w:szCs w:val="24"/>
        </w:rPr>
        <w:t xml:space="preserve">a psychologically literate teacher is one who is well equipped to deliver innovative teaching that is creative and moves the discipline forwards, </w:t>
      </w:r>
      <w:r>
        <w:rPr>
          <w:rFonts w:ascii="Times New Roman" w:hAnsi="Times New Roman" w:cs="Times New Roman"/>
          <w:sz w:val="24"/>
          <w:szCs w:val="24"/>
        </w:rPr>
        <w:t>and can practice</w:t>
      </w:r>
      <w:r w:rsidR="0053537E" w:rsidRPr="00295874">
        <w:rPr>
          <w:rFonts w:ascii="Times New Roman" w:hAnsi="Times New Roman" w:cs="Times New Roman"/>
          <w:sz w:val="24"/>
          <w:szCs w:val="24"/>
        </w:rPr>
        <w:t xml:space="preserve"> within the bounds of their competence</w:t>
      </w:r>
      <w:r w:rsidR="009164BD" w:rsidRPr="00295874">
        <w:rPr>
          <w:rFonts w:ascii="Times New Roman" w:hAnsi="Times New Roman" w:cs="Times New Roman"/>
          <w:sz w:val="24"/>
          <w:szCs w:val="24"/>
        </w:rPr>
        <w:t xml:space="preserve"> within a given educational context</w:t>
      </w:r>
      <w:r w:rsidR="0053537E" w:rsidRPr="00295874">
        <w:rPr>
          <w:rFonts w:ascii="Times New Roman" w:hAnsi="Times New Roman" w:cs="Times New Roman"/>
          <w:sz w:val="24"/>
          <w:szCs w:val="24"/>
        </w:rPr>
        <w:t xml:space="preserve">. </w:t>
      </w:r>
      <w:r>
        <w:rPr>
          <w:rFonts w:ascii="Times New Roman" w:hAnsi="Times New Roman" w:cs="Times New Roman"/>
          <w:sz w:val="24"/>
          <w:szCs w:val="24"/>
        </w:rPr>
        <w:t>This may, of course, require professional development and scholarship on the part of the educator, to stretch the bounds of their competence, and this too, draws upon the psychological literacy skills of the teacher. Thus p</w:t>
      </w:r>
      <w:r w:rsidRPr="00295874">
        <w:rPr>
          <w:rFonts w:ascii="Times New Roman" w:hAnsi="Times New Roman" w:cs="Times New Roman"/>
          <w:sz w:val="24"/>
          <w:szCs w:val="24"/>
        </w:rPr>
        <w:t xml:space="preserve">sychological </w:t>
      </w:r>
      <w:r w:rsidR="0053537E" w:rsidRPr="00295874">
        <w:rPr>
          <w:rFonts w:ascii="Times New Roman" w:hAnsi="Times New Roman" w:cs="Times New Roman"/>
          <w:sz w:val="24"/>
          <w:szCs w:val="24"/>
        </w:rPr>
        <w:t xml:space="preserve">literacy might effectively act as a safety net to reassure the teacher during times of uncertainty and pedagogic frailty (Winstone &amp; Kinchin, </w:t>
      </w:r>
      <w:r w:rsidR="005712D4">
        <w:rPr>
          <w:rFonts w:ascii="Times New Roman" w:hAnsi="Times New Roman" w:cs="Times New Roman"/>
          <w:sz w:val="24"/>
          <w:szCs w:val="24"/>
        </w:rPr>
        <w:t>2017</w:t>
      </w:r>
      <w:r w:rsidR="0053537E" w:rsidRPr="00295874">
        <w:rPr>
          <w:rFonts w:ascii="Times New Roman" w:hAnsi="Times New Roman" w:cs="Times New Roman"/>
          <w:sz w:val="24"/>
          <w:szCs w:val="24"/>
        </w:rPr>
        <w:t xml:space="preserve">). Perhaps the best strategy within psychology, to reduce pedagogic frailty and to foster innovation, is to prioritise the development of psychological literacy </w:t>
      </w:r>
      <w:r w:rsidR="00036AB5" w:rsidRPr="00295874">
        <w:rPr>
          <w:rFonts w:ascii="Times New Roman" w:hAnsi="Times New Roman" w:cs="Times New Roman"/>
          <w:sz w:val="24"/>
          <w:szCs w:val="24"/>
        </w:rPr>
        <w:t xml:space="preserve">and its delivery </w:t>
      </w:r>
      <w:r w:rsidR="0053537E" w:rsidRPr="00295874">
        <w:rPr>
          <w:rFonts w:ascii="Times New Roman" w:hAnsi="Times New Roman" w:cs="Times New Roman"/>
          <w:sz w:val="24"/>
          <w:szCs w:val="24"/>
        </w:rPr>
        <w:t>within our academic community.</w:t>
      </w:r>
    </w:p>
    <w:p w14:paraId="5DDDEEE0" w14:textId="77777777" w:rsidR="005F0085" w:rsidRPr="00295874" w:rsidRDefault="005F0085" w:rsidP="00A47F96">
      <w:pPr>
        <w:spacing w:line="480" w:lineRule="auto"/>
        <w:ind w:firstLine="720"/>
        <w:rPr>
          <w:rFonts w:ascii="Times New Roman" w:hAnsi="Times New Roman" w:cs="Times New Roman"/>
          <w:sz w:val="24"/>
          <w:szCs w:val="24"/>
        </w:rPr>
      </w:pPr>
    </w:p>
    <w:p w14:paraId="70EC26E1" w14:textId="77777777" w:rsidR="00865CAB" w:rsidRPr="00295874" w:rsidRDefault="00865CAB" w:rsidP="00A47F96">
      <w:pPr>
        <w:autoSpaceDE w:val="0"/>
        <w:autoSpaceDN w:val="0"/>
        <w:adjustRightInd w:val="0"/>
        <w:spacing w:after="0" w:line="480" w:lineRule="auto"/>
        <w:jc w:val="center"/>
        <w:rPr>
          <w:rFonts w:ascii="Times New Roman" w:hAnsi="Times New Roman" w:cs="Times New Roman"/>
          <w:b/>
          <w:bCs/>
          <w:sz w:val="24"/>
          <w:szCs w:val="24"/>
        </w:rPr>
      </w:pPr>
      <w:r w:rsidRPr="00295874">
        <w:rPr>
          <w:rFonts w:ascii="Times New Roman" w:hAnsi="Times New Roman" w:cs="Times New Roman"/>
          <w:b/>
          <w:bCs/>
          <w:sz w:val="24"/>
          <w:szCs w:val="24"/>
        </w:rPr>
        <w:t>References</w:t>
      </w:r>
    </w:p>
    <w:p w14:paraId="45EF53F6" w14:textId="0F0DCBF4" w:rsidR="00BC2A54" w:rsidRPr="00295874" w:rsidRDefault="00600050" w:rsidP="00A47F96">
      <w:pPr>
        <w:autoSpaceDE w:val="0"/>
        <w:autoSpaceDN w:val="0"/>
        <w:adjustRightInd w:val="0"/>
        <w:spacing w:after="0" w:line="480" w:lineRule="auto"/>
        <w:ind w:left="284" w:hanging="284"/>
        <w:rPr>
          <w:rFonts w:ascii="Times New Roman" w:hAnsi="Times New Roman" w:cs="Times New Roman"/>
          <w:sz w:val="24"/>
          <w:szCs w:val="24"/>
        </w:rPr>
      </w:pPr>
      <w:r w:rsidRPr="00295874">
        <w:rPr>
          <w:rFonts w:ascii="Times New Roman" w:hAnsi="Times New Roman" w:cs="Times New Roman"/>
          <w:sz w:val="24"/>
          <w:szCs w:val="24"/>
          <w:shd w:val="clear" w:color="auto" w:fill="FFFFFF"/>
        </w:rPr>
        <w:t>APA Presidential Task Force on Evidence-Based Practice</w:t>
      </w:r>
      <w:r w:rsidR="00C81C0E" w:rsidRPr="00295874">
        <w:rPr>
          <w:rFonts w:ascii="Times New Roman" w:hAnsi="Times New Roman" w:cs="Times New Roman"/>
          <w:sz w:val="24"/>
          <w:szCs w:val="24"/>
        </w:rPr>
        <w:t xml:space="preserve"> (2006</w:t>
      </w:r>
      <w:r w:rsidRPr="00295874">
        <w:rPr>
          <w:rFonts w:ascii="Times New Roman" w:hAnsi="Times New Roman" w:cs="Times New Roman"/>
          <w:sz w:val="24"/>
          <w:szCs w:val="24"/>
        </w:rPr>
        <w:t>)</w:t>
      </w:r>
      <w:r w:rsidR="00C81C0E" w:rsidRPr="00295874">
        <w:rPr>
          <w:rFonts w:ascii="Times New Roman" w:hAnsi="Times New Roman" w:cs="Times New Roman"/>
          <w:sz w:val="24"/>
          <w:szCs w:val="24"/>
        </w:rPr>
        <w:t>. Evidence-based practice in psychol</w:t>
      </w:r>
      <w:r w:rsidR="0031006D">
        <w:rPr>
          <w:rFonts w:ascii="Times New Roman" w:hAnsi="Times New Roman" w:cs="Times New Roman"/>
          <w:sz w:val="24"/>
          <w:szCs w:val="24"/>
        </w:rPr>
        <w:t xml:space="preserve">ogy. American Psychologist, </w:t>
      </w:r>
      <w:r w:rsidR="0031006D" w:rsidRPr="0031006D">
        <w:rPr>
          <w:rFonts w:ascii="Times New Roman" w:hAnsi="Times New Roman" w:cs="Times New Roman"/>
          <w:i/>
          <w:sz w:val="24"/>
          <w:szCs w:val="24"/>
        </w:rPr>
        <w:t>61</w:t>
      </w:r>
      <w:r w:rsidR="0031006D">
        <w:rPr>
          <w:rFonts w:ascii="Times New Roman" w:hAnsi="Times New Roman" w:cs="Times New Roman"/>
          <w:sz w:val="24"/>
          <w:szCs w:val="24"/>
        </w:rPr>
        <w:t>(</w:t>
      </w:r>
      <w:r w:rsidR="00C81C0E" w:rsidRPr="00295874">
        <w:rPr>
          <w:rFonts w:ascii="Times New Roman" w:hAnsi="Times New Roman" w:cs="Times New Roman"/>
          <w:sz w:val="24"/>
          <w:szCs w:val="24"/>
        </w:rPr>
        <w:t>4</w:t>
      </w:r>
      <w:r w:rsidR="0031006D">
        <w:rPr>
          <w:rFonts w:ascii="Times New Roman" w:hAnsi="Times New Roman" w:cs="Times New Roman"/>
          <w:sz w:val="24"/>
          <w:szCs w:val="24"/>
        </w:rPr>
        <w:t>)</w:t>
      </w:r>
      <w:r w:rsidR="00C81C0E" w:rsidRPr="00295874">
        <w:rPr>
          <w:rFonts w:ascii="Times New Roman" w:hAnsi="Times New Roman" w:cs="Times New Roman"/>
          <w:sz w:val="24"/>
          <w:szCs w:val="24"/>
        </w:rPr>
        <w:t xml:space="preserve">, 271-285. </w:t>
      </w:r>
      <w:r w:rsidR="00BC2A54" w:rsidRPr="00295874">
        <w:rPr>
          <w:rFonts w:ascii="Times New Roman" w:hAnsi="Times New Roman" w:cs="Times New Roman"/>
          <w:sz w:val="24"/>
          <w:szCs w:val="24"/>
        </w:rPr>
        <w:t xml:space="preserve">DOI: </w:t>
      </w:r>
      <w:hyperlink r:id="rId10" w:history="1">
        <w:r w:rsidR="00BC2A54" w:rsidRPr="00295874">
          <w:rPr>
            <w:rStyle w:val="Hyperlink"/>
            <w:rFonts w:ascii="Times New Roman" w:hAnsi="Times New Roman" w:cs="Times New Roman"/>
            <w:sz w:val="24"/>
            <w:szCs w:val="24"/>
          </w:rPr>
          <w:t>10.1037/0003-066X.61.4.271</w:t>
        </w:r>
      </w:hyperlink>
      <w:r w:rsidR="00BC2A54" w:rsidRPr="00295874">
        <w:rPr>
          <w:rFonts w:ascii="Times New Roman" w:hAnsi="Times New Roman" w:cs="Times New Roman"/>
          <w:sz w:val="24"/>
          <w:szCs w:val="24"/>
        </w:rPr>
        <w:t xml:space="preserve">. </w:t>
      </w:r>
    </w:p>
    <w:p w14:paraId="547820C3" w14:textId="63B484CD" w:rsidR="00600050" w:rsidRDefault="00CF04A0" w:rsidP="00A47F96">
      <w:pPr>
        <w:autoSpaceDE w:val="0"/>
        <w:autoSpaceDN w:val="0"/>
        <w:adjustRightInd w:val="0"/>
        <w:spacing w:after="0" w:line="480" w:lineRule="auto"/>
        <w:ind w:left="284" w:hanging="284"/>
        <w:rPr>
          <w:rFonts w:ascii="Times New Roman" w:hAnsi="Times New Roman" w:cs="Times New Roman"/>
          <w:sz w:val="24"/>
          <w:szCs w:val="24"/>
        </w:rPr>
      </w:pPr>
      <w:r w:rsidRPr="00295874">
        <w:rPr>
          <w:rFonts w:ascii="Times New Roman" w:hAnsi="Times New Roman" w:cs="Times New Roman"/>
          <w:sz w:val="24"/>
          <w:szCs w:val="24"/>
        </w:rPr>
        <w:t>Avery</w:t>
      </w:r>
      <w:r w:rsidR="00BC2A54" w:rsidRPr="00295874">
        <w:rPr>
          <w:rFonts w:ascii="Times New Roman" w:hAnsi="Times New Roman" w:cs="Times New Roman"/>
          <w:sz w:val="24"/>
          <w:szCs w:val="24"/>
        </w:rPr>
        <w:t>, R.</w:t>
      </w:r>
      <w:r w:rsidR="00D940D6">
        <w:rPr>
          <w:rFonts w:ascii="Times New Roman" w:hAnsi="Times New Roman" w:cs="Times New Roman"/>
          <w:sz w:val="24"/>
          <w:szCs w:val="24"/>
        </w:rPr>
        <w:t xml:space="preserve"> &amp;</w:t>
      </w:r>
      <w:r w:rsidRPr="00295874">
        <w:rPr>
          <w:rFonts w:ascii="Times New Roman" w:hAnsi="Times New Roman" w:cs="Times New Roman"/>
          <w:sz w:val="24"/>
          <w:szCs w:val="24"/>
        </w:rPr>
        <w:t xml:space="preserve"> Winstone</w:t>
      </w:r>
      <w:r w:rsidR="00BC2A54" w:rsidRPr="00295874">
        <w:rPr>
          <w:rFonts w:ascii="Times New Roman" w:hAnsi="Times New Roman" w:cs="Times New Roman"/>
          <w:sz w:val="24"/>
          <w:szCs w:val="24"/>
        </w:rPr>
        <w:t>, N.</w:t>
      </w:r>
      <w:r w:rsidRPr="00295874">
        <w:rPr>
          <w:rFonts w:ascii="Times New Roman" w:hAnsi="Times New Roman" w:cs="Times New Roman"/>
          <w:sz w:val="24"/>
          <w:szCs w:val="24"/>
        </w:rPr>
        <w:t xml:space="preserve"> (2014)</w:t>
      </w:r>
      <w:r w:rsidR="00BC2A54" w:rsidRPr="00295874">
        <w:rPr>
          <w:rFonts w:ascii="Times New Roman" w:hAnsi="Times New Roman" w:cs="Times New Roman"/>
          <w:sz w:val="24"/>
          <w:szCs w:val="24"/>
        </w:rPr>
        <w:t>. Enhancing STEM student employability through work-related reflective teaching activities and assessments. Paper presented at the HEA STEM Learning and Teaching Conference, University of Edinburgh, Scotland.</w:t>
      </w:r>
    </w:p>
    <w:p w14:paraId="0B1ACCC8" w14:textId="511C9FF9" w:rsidR="00CB61E3" w:rsidRDefault="00CB61E3" w:rsidP="00A47F96">
      <w:pPr>
        <w:autoSpaceDE w:val="0"/>
        <w:autoSpaceDN w:val="0"/>
        <w:adjustRightInd w:val="0"/>
        <w:spacing w:after="0" w:line="480" w:lineRule="auto"/>
        <w:ind w:left="284" w:hanging="284"/>
        <w:rPr>
          <w:rFonts w:ascii="Times New Roman" w:hAnsi="Times New Roman" w:cs="Times New Roman"/>
          <w:color w:val="222222"/>
          <w:sz w:val="24"/>
          <w:szCs w:val="20"/>
          <w:shd w:val="clear" w:color="auto" w:fill="FFFFFF"/>
        </w:rPr>
      </w:pPr>
      <w:r w:rsidRPr="00CB61E3">
        <w:rPr>
          <w:rFonts w:ascii="Times New Roman" w:hAnsi="Times New Roman" w:cs="Times New Roman"/>
          <w:color w:val="222222"/>
          <w:sz w:val="24"/>
          <w:szCs w:val="20"/>
          <w:shd w:val="clear" w:color="auto" w:fill="FFFFFF"/>
        </w:rPr>
        <w:t>Beauchamp, T. L., &amp; Childress, J. F. (2001).</w:t>
      </w:r>
      <w:r w:rsidRPr="00CB61E3">
        <w:rPr>
          <w:rStyle w:val="apple-converted-space"/>
          <w:rFonts w:ascii="Times New Roman" w:hAnsi="Times New Roman" w:cs="Times New Roman"/>
          <w:color w:val="222222"/>
          <w:sz w:val="24"/>
          <w:szCs w:val="20"/>
          <w:shd w:val="clear" w:color="auto" w:fill="FFFFFF"/>
        </w:rPr>
        <w:t> </w:t>
      </w:r>
      <w:r w:rsidRPr="00CB61E3">
        <w:rPr>
          <w:rFonts w:ascii="Times New Roman" w:hAnsi="Times New Roman" w:cs="Times New Roman"/>
          <w:i/>
          <w:iCs/>
          <w:color w:val="222222"/>
          <w:sz w:val="24"/>
          <w:szCs w:val="20"/>
          <w:shd w:val="clear" w:color="auto" w:fill="FFFFFF"/>
        </w:rPr>
        <w:t>Principles of biomedical ethics</w:t>
      </w:r>
      <w:r w:rsidRPr="00CB61E3">
        <w:rPr>
          <w:rFonts w:ascii="Times New Roman" w:hAnsi="Times New Roman" w:cs="Times New Roman"/>
          <w:color w:val="222222"/>
          <w:sz w:val="24"/>
          <w:szCs w:val="20"/>
          <w:shd w:val="clear" w:color="auto" w:fill="FFFFFF"/>
        </w:rPr>
        <w:t>. New York: Oxford University Press.</w:t>
      </w:r>
    </w:p>
    <w:p w14:paraId="57A2999B" w14:textId="503641AB" w:rsidR="00F00266" w:rsidRPr="00F00266" w:rsidRDefault="00F00266" w:rsidP="00A47F96">
      <w:pPr>
        <w:autoSpaceDE w:val="0"/>
        <w:autoSpaceDN w:val="0"/>
        <w:adjustRightInd w:val="0"/>
        <w:spacing w:after="0" w:line="480" w:lineRule="auto"/>
        <w:ind w:left="284" w:hanging="284"/>
        <w:rPr>
          <w:rFonts w:ascii="Times New Roman" w:hAnsi="Times New Roman" w:cs="Times New Roman"/>
          <w:color w:val="222222"/>
          <w:sz w:val="36"/>
          <w:szCs w:val="20"/>
          <w:shd w:val="clear" w:color="auto" w:fill="FFFFFF"/>
        </w:rPr>
      </w:pPr>
      <w:r w:rsidRPr="00F00266">
        <w:rPr>
          <w:rFonts w:ascii="Times New Roman" w:hAnsi="Times New Roman" w:cs="Times New Roman"/>
          <w:sz w:val="24"/>
        </w:rPr>
        <w:t xml:space="preserve">Becher, T. (1989). </w:t>
      </w:r>
      <w:r w:rsidRPr="00F00266">
        <w:rPr>
          <w:rFonts w:ascii="Times New Roman" w:hAnsi="Times New Roman" w:cs="Times New Roman"/>
          <w:i/>
          <w:sz w:val="24"/>
        </w:rPr>
        <w:t xml:space="preserve">Academic Tribes and Territories. Intellectual Enquiry and the Cultures of Disciplines. </w:t>
      </w:r>
      <w:r w:rsidRPr="00F00266">
        <w:rPr>
          <w:rFonts w:ascii="Times New Roman" w:hAnsi="Times New Roman" w:cs="Times New Roman"/>
          <w:sz w:val="24"/>
        </w:rPr>
        <w:t>Buckingham, UK: SRHE and Open University Press.</w:t>
      </w:r>
    </w:p>
    <w:p w14:paraId="78F34C64" w14:textId="6D1C846B" w:rsidR="00F00266" w:rsidRPr="00F00266" w:rsidRDefault="00F00266" w:rsidP="00A47F96">
      <w:pPr>
        <w:autoSpaceDE w:val="0"/>
        <w:autoSpaceDN w:val="0"/>
        <w:adjustRightInd w:val="0"/>
        <w:spacing w:after="0" w:line="480" w:lineRule="auto"/>
        <w:ind w:left="284" w:hanging="284"/>
        <w:rPr>
          <w:rFonts w:ascii="Times New Roman" w:hAnsi="Times New Roman" w:cs="Times New Roman"/>
          <w:color w:val="222222"/>
          <w:sz w:val="32"/>
          <w:szCs w:val="20"/>
          <w:shd w:val="clear" w:color="auto" w:fill="FFFFFF"/>
        </w:rPr>
      </w:pPr>
      <w:r w:rsidRPr="00F00266">
        <w:rPr>
          <w:rFonts w:ascii="Times New Roman" w:hAnsi="Times New Roman" w:cs="Times New Roman"/>
          <w:color w:val="222222"/>
          <w:sz w:val="24"/>
          <w:szCs w:val="20"/>
          <w:shd w:val="clear" w:color="auto" w:fill="FFFFFF"/>
        </w:rPr>
        <w:t>Biggs, J. (1996). Enhancing teaching through constructive alignment.</w:t>
      </w:r>
      <w:r w:rsidRPr="00F00266">
        <w:rPr>
          <w:rStyle w:val="apple-converted-space"/>
          <w:rFonts w:ascii="Times New Roman" w:hAnsi="Times New Roman" w:cs="Times New Roman"/>
          <w:color w:val="222222"/>
          <w:sz w:val="24"/>
          <w:szCs w:val="20"/>
          <w:shd w:val="clear" w:color="auto" w:fill="FFFFFF"/>
        </w:rPr>
        <w:t> </w:t>
      </w:r>
      <w:r w:rsidRPr="00F00266">
        <w:rPr>
          <w:rFonts w:ascii="Times New Roman" w:hAnsi="Times New Roman" w:cs="Times New Roman"/>
          <w:i/>
          <w:iCs/>
          <w:color w:val="222222"/>
          <w:sz w:val="24"/>
          <w:szCs w:val="20"/>
          <w:shd w:val="clear" w:color="auto" w:fill="FFFFFF"/>
        </w:rPr>
        <w:t>Higher education</w:t>
      </w:r>
      <w:r w:rsidRPr="00F00266">
        <w:rPr>
          <w:rFonts w:ascii="Times New Roman" w:hAnsi="Times New Roman" w:cs="Times New Roman"/>
          <w:color w:val="222222"/>
          <w:sz w:val="24"/>
          <w:szCs w:val="20"/>
          <w:shd w:val="clear" w:color="auto" w:fill="FFFFFF"/>
        </w:rPr>
        <w:t>,</w:t>
      </w:r>
      <w:r w:rsidRPr="00F00266">
        <w:rPr>
          <w:rStyle w:val="apple-converted-space"/>
          <w:rFonts w:ascii="Times New Roman" w:hAnsi="Times New Roman" w:cs="Times New Roman"/>
          <w:color w:val="222222"/>
          <w:sz w:val="24"/>
          <w:szCs w:val="20"/>
          <w:shd w:val="clear" w:color="auto" w:fill="FFFFFF"/>
        </w:rPr>
        <w:t> </w:t>
      </w:r>
      <w:r w:rsidRPr="00F00266">
        <w:rPr>
          <w:rFonts w:ascii="Times New Roman" w:hAnsi="Times New Roman" w:cs="Times New Roman"/>
          <w:i/>
          <w:iCs/>
          <w:color w:val="222222"/>
          <w:sz w:val="24"/>
          <w:szCs w:val="20"/>
          <w:shd w:val="clear" w:color="auto" w:fill="FFFFFF"/>
        </w:rPr>
        <w:t>32</w:t>
      </w:r>
      <w:r w:rsidRPr="00F00266">
        <w:rPr>
          <w:rFonts w:ascii="Times New Roman" w:hAnsi="Times New Roman" w:cs="Times New Roman"/>
          <w:color w:val="222222"/>
          <w:sz w:val="24"/>
          <w:szCs w:val="20"/>
          <w:shd w:val="clear" w:color="auto" w:fill="FFFFFF"/>
        </w:rPr>
        <w:t>(3), 347-364.</w:t>
      </w:r>
    </w:p>
    <w:p w14:paraId="3AE3C4EB" w14:textId="1A8CA6F3" w:rsidR="00EB3E59" w:rsidRPr="00EB3E59" w:rsidRDefault="00EB3E59" w:rsidP="00A47F96">
      <w:pPr>
        <w:autoSpaceDE w:val="0"/>
        <w:autoSpaceDN w:val="0"/>
        <w:adjustRightInd w:val="0"/>
        <w:spacing w:after="0" w:line="480" w:lineRule="auto"/>
        <w:ind w:left="284" w:hanging="284"/>
        <w:rPr>
          <w:rFonts w:ascii="Times New Roman" w:hAnsi="Times New Roman" w:cs="Times New Roman"/>
          <w:sz w:val="32"/>
          <w:szCs w:val="24"/>
        </w:rPr>
      </w:pPr>
      <w:r w:rsidRPr="00EB3E59">
        <w:rPr>
          <w:rFonts w:ascii="Times New Roman" w:hAnsi="Times New Roman" w:cs="Times New Roman"/>
          <w:color w:val="222222"/>
          <w:sz w:val="24"/>
          <w:szCs w:val="20"/>
          <w:shd w:val="clear" w:color="auto" w:fill="FFFFFF"/>
        </w:rPr>
        <w:t>Bowers, J., &amp; Khorakian, A. (2014). Integrating risk management in the innovation project.</w:t>
      </w:r>
      <w:r w:rsidRPr="00EB3E59">
        <w:rPr>
          <w:rStyle w:val="apple-converted-space"/>
          <w:rFonts w:ascii="Times New Roman" w:hAnsi="Times New Roman" w:cs="Times New Roman"/>
          <w:color w:val="222222"/>
          <w:sz w:val="24"/>
          <w:szCs w:val="20"/>
          <w:shd w:val="clear" w:color="auto" w:fill="FFFFFF"/>
        </w:rPr>
        <w:t> </w:t>
      </w:r>
      <w:r>
        <w:rPr>
          <w:rFonts w:ascii="Times New Roman" w:hAnsi="Times New Roman" w:cs="Times New Roman"/>
          <w:i/>
          <w:iCs/>
          <w:color w:val="222222"/>
          <w:sz w:val="24"/>
          <w:szCs w:val="20"/>
          <w:shd w:val="clear" w:color="auto" w:fill="FFFFFF"/>
        </w:rPr>
        <w:t>European Journal of Innovation M</w:t>
      </w:r>
      <w:r w:rsidRPr="00EB3E59">
        <w:rPr>
          <w:rFonts w:ascii="Times New Roman" w:hAnsi="Times New Roman" w:cs="Times New Roman"/>
          <w:i/>
          <w:iCs/>
          <w:color w:val="222222"/>
          <w:sz w:val="24"/>
          <w:szCs w:val="20"/>
          <w:shd w:val="clear" w:color="auto" w:fill="FFFFFF"/>
        </w:rPr>
        <w:t>anagement</w:t>
      </w:r>
      <w:r w:rsidRPr="00EB3E59">
        <w:rPr>
          <w:rFonts w:ascii="Times New Roman" w:hAnsi="Times New Roman" w:cs="Times New Roman"/>
          <w:color w:val="222222"/>
          <w:sz w:val="24"/>
          <w:szCs w:val="20"/>
          <w:shd w:val="clear" w:color="auto" w:fill="FFFFFF"/>
        </w:rPr>
        <w:t>,</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17</w:t>
      </w:r>
      <w:r w:rsidRPr="00EB3E59">
        <w:rPr>
          <w:rFonts w:ascii="Times New Roman" w:hAnsi="Times New Roman" w:cs="Times New Roman"/>
          <w:color w:val="222222"/>
          <w:sz w:val="24"/>
          <w:szCs w:val="20"/>
          <w:shd w:val="clear" w:color="auto" w:fill="FFFFFF"/>
        </w:rPr>
        <w:t>(1), 25-40.</w:t>
      </w:r>
    </w:p>
    <w:p w14:paraId="508BE5DD" w14:textId="2E16BEEB" w:rsidR="00BC2A54" w:rsidRDefault="00BC2A54" w:rsidP="00A47F96">
      <w:pPr>
        <w:autoSpaceDE w:val="0"/>
        <w:autoSpaceDN w:val="0"/>
        <w:adjustRightInd w:val="0"/>
        <w:spacing w:after="0" w:line="480" w:lineRule="auto"/>
        <w:ind w:left="284" w:hanging="284"/>
        <w:rPr>
          <w:rFonts w:ascii="Times New Roman" w:hAnsi="Times New Roman" w:cs="Times New Roman"/>
          <w:sz w:val="24"/>
          <w:szCs w:val="24"/>
        </w:rPr>
      </w:pPr>
      <w:r w:rsidRPr="00295874">
        <w:rPr>
          <w:rFonts w:ascii="Times New Roman" w:hAnsi="Times New Roman" w:cs="Times New Roman"/>
          <w:sz w:val="24"/>
          <w:szCs w:val="24"/>
        </w:rPr>
        <w:t>BPS (2009). Code of Ethics and Conduct: Guidance published by the Ethics Committee of the British Psychological Society. Retrieved on 2</w:t>
      </w:r>
      <w:r w:rsidRPr="00295874">
        <w:rPr>
          <w:rFonts w:ascii="Times New Roman" w:hAnsi="Times New Roman" w:cs="Times New Roman"/>
          <w:sz w:val="24"/>
          <w:szCs w:val="24"/>
          <w:vertAlign w:val="superscript"/>
        </w:rPr>
        <w:t>nd</w:t>
      </w:r>
      <w:r w:rsidRPr="00295874">
        <w:rPr>
          <w:rFonts w:ascii="Times New Roman" w:hAnsi="Times New Roman" w:cs="Times New Roman"/>
          <w:sz w:val="24"/>
          <w:szCs w:val="24"/>
        </w:rPr>
        <w:t xml:space="preserve"> May 2017 from: </w:t>
      </w:r>
      <w:hyperlink r:id="rId11" w:history="1">
        <w:r w:rsidRPr="00295874">
          <w:rPr>
            <w:rStyle w:val="Hyperlink"/>
            <w:rFonts w:ascii="Times New Roman" w:hAnsi="Times New Roman" w:cs="Times New Roman"/>
            <w:sz w:val="24"/>
            <w:szCs w:val="24"/>
          </w:rPr>
          <w:t>http://www.bps.org.uk/system/files/Public%20files/aa%20Standard%20Docs/inf94_code_web_ethics_conduct.pdf</w:t>
        </w:r>
      </w:hyperlink>
      <w:r w:rsidRPr="00295874">
        <w:rPr>
          <w:rFonts w:ascii="Times New Roman" w:hAnsi="Times New Roman" w:cs="Times New Roman"/>
          <w:sz w:val="24"/>
          <w:szCs w:val="24"/>
        </w:rPr>
        <w:t xml:space="preserve">. </w:t>
      </w:r>
    </w:p>
    <w:p w14:paraId="0F67F8A7" w14:textId="3252A560" w:rsidR="00F755A4" w:rsidRPr="00295874" w:rsidRDefault="00F755A4" w:rsidP="00A47F96">
      <w:p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BPS (2008). Generic Professional Practice Guidelines. Retrieved on 2</w:t>
      </w:r>
      <w:r w:rsidRPr="00F755A4">
        <w:rPr>
          <w:rFonts w:ascii="Times New Roman" w:hAnsi="Times New Roman" w:cs="Times New Roman"/>
          <w:sz w:val="24"/>
          <w:szCs w:val="24"/>
          <w:vertAlign w:val="superscript"/>
        </w:rPr>
        <w:t>nd</w:t>
      </w:r>
      <w:r>
        <w:rPr>
          <w:rFonts w:ascii="Times New Roman" w:hAnsi="Times New Roman" w:cs="Times New Roman"/>
          <w:sz w:val="24"/>
          <w:szCs w:val="24"/>
        </w:rPr>
        <w:t xml:space="preserve"> May 2017 from: </w:t>
      </w:r>
      <w:hyperlink r:id="rId12" w:history="1">
        <w:r w:rsidRPr="00DF4E0D">
          <w:rPr>
            <w:rStyle w:val="Hyperlink"/>
            <w:rFonts w:ascii="Times New Roman" w:hAnsi="Times New Roman" w:cs="Times New Roman"/>
            <w:sz w:val="24"/>
            <w:szCs w:val="24"/>
          </w:rPr>
          <w:t>http://www.bps.org.uk/sites/default/files/documents/generic_professional_practice_guidelines.pdf</w:t>
        </w:r>
      </w:hyperlink>
      <w:r>
        <w:rPr>
          <w:rFonts w:ascii="Times New Roman" w:hAnsi="Times New Roman" w:cs="Times New Roman"/>
          <w:sz w:val="24"/>
          <w:szCs w:val="24"/>
        </w:rPr>
        <w:t xml:space="preserve">. </w:t>
      </w:r>
    </w:p>
    <w:p w14:paraId="0F0346D4" w14:textId="0EE70A89" w:rsidR="0012025D" w:rsidRPr="00295874" w:rsidRDefault="0012025D" w:rsidP="00A47F96">
      <w:pPr>
        <w:autoSpaceDE w:val="0"/>
        <w:autoSpaceDN w:val="0"/>
        <w:adjustRightInd w:val="0"/>
        <w:spacing w:after="0" w:line="480" w:lineRule="auto"/>
        <w:ind w:left="284" w:hanging="284"/>
        <w:rPr>
          <w:rFonts w:ascii="Times New Roman" w:hAnsi="Times New Roman" w:cs="Times New Roman"/>
          <w:sz w:val="24"/>
          <w:szCs w:val="24"/>
        </w:rPr>
      </w:pPr>
      <w:r w:rsidRPr="00295874">
        <w:rPr>
          <w:rFonts w:ascii="Times New Roman" w:hAnsi="Times New Roman" w:cs="Times New Roman"/>
          <w:sz w:val="24"/>
          <w:szCs w:val="24"/>
        </w:rPr>
        <w:t xml:space="preserve">BPS </w:t>
      </w:r>
      <w:r w:rsidR="002F7783" w:rsidRPr="00295874">
        <w:rPr>
          <w:rFonts w:ascii="Times New Roman" w:hAnsi="Times New Roman" w:cs="Times New Roman"/>
          <w:sz w:val="24"/>
          <w:szCs w:val="24"/>
        </w:rPr>
        <w:t>(20</w:t>
      </w:r>
      <w:r w:rsidR="008F2A6E" w:rsidRPr="00295874">
        <w:rPr>
          <w:rFonts w:ascii="Times New Roman" w:hAnsi="Times New Roman" w:cs="Times New Roman"/>
          <w:sz w:val="24"/>
          <w:szCs w:val="24"/>
        </w:rPr>
        <w:t>17</w:t>
      </w:r>
      <w:r w:rsidR="002F7783" w:rsidRPr="00295874">
        <w:rPr>
          <w:rFonts w:ascii="Times New Roman" w:hAnsi="Times New Roman" w:cs="Times New Roman"/>
          <w:sz w:val="24"/>
          <w:szCs w:val="24"/>
        </w:rPr>
        <w:t>)</w:t>
      </w:r>
      <w:r w:rsidR="00BC2A54" w:rsidRPr="00295874">
        <w:rPr>
          <w:rFonts w:ascii="Times New Roman" w:hAnsi="Times New Roman" w:cs="Times New Roman"/>
          <w:sz w:val="24"/>
          <w:szCs w:val="24"/>
        </w:rPr>
        <w:t>. Ethics and Standards. Retrieved on 2</w:t>
      </w:r>
      <w:r w:rsidR="00BC2A54" w:rsidRPr="00295874">
        <w:rPr>
          <w:rFonts w:ascii="Times New Roman" w:hAnsi="Times New Roman" w:cs="Times New Roman"/>
          <w:sz w:val="24"/>
          <w:szCs w:val="24"/>
          <w:vertAlign w:val="superscript"/>
        </w:rPr>
        <w:t>nd</w:t>
      </w:r>
      <w:r w:rsidR="00BC2A54" w:rsidRPr="00295874">
        <w:rPr>
          <w:rFonts w:ascii="Times New Roman" w:hAnsi="Times New Roman" w:cs="Times New Roman"/>
          <w:sz w:val="24"/>
          <w:szCs w:val="24"/>
        </w:rPr>
        <w:t xml:space="preserve"> May 2017 from: </w:t>
      </w:r>
      <w:hyperlink r:id="rId13" w:history="1">
        <w:r w:rsidR="00BC2A54" w:rsidRPr="00295874">
          <w:rPr>
            <w:rStyle w:val="Hyperlink"/>
            <w:rFonts w:ascii="Times New Roman" w:hAnsi="Times New Roman" w:cs="Times New Roman"/>
            <w:sz w:val="24"/>
            <w:szCs w:val="24"/>
          </w:rPr>
          <w:t>http://www.bps.org.uk/what-we-do/bps/ethics-standards/ethics-standards</w:t>
        </w:r>
      </w:hyperlink>
      <w:r w:rsidR="00BC2A54" w:rsidRPr="00295874">
        <w:rPr>
          <w:rFonts w:ascii="Times New Roman" w:hAnsi="Times New Roman" w:cs="Times New Roman"/>
          <w:sz w:val="24"/>
          <w:szCs w:val="24"/>
        </w:rPr>
        <w:t xml:space="preserve">. </w:t>
      </w:r>
    </w:p>
    <w:p w14:paraId="241063E6" w14:textId="20F9DFDF" w:rsidR="00517DFC" w:rsidRPr="00295874" w:rsidRDefault="00BC2A54" w:rsidP="00A47F96">
      <w:pPr>
        <w:autoSpaceDE w:val="0"/>
        <w:autoSpaceDN w:val="0"/>
        <w:adjustRightInd w:val="0"/>
        <w:spacing w:after="0" w:line="480" w:lineRule="auto"/>
        <w:ind w:left="284" w:hanging="284"/>
        <w:rPr>
          <w:rFonts w:ascii="Times New Roman" w:hAnsi="Times New Roman" w:cs="Times New Roman"/>
          <w:bCs/>
          <w:sz w:val="24"/>
          <w:szCs w:val="24"/>
        </w:rPr>
      </w:pPr>
      <w:r w:rsidRPr="00295874">
        <w:rPr>
          <w:rFonts w:ascii="Times New Roman" w:hAnsi="Times New Roman" w:cs="Times New Roman"/>
          <w:bCs/>
          <w:sz w:val="24"/>
          <w:szCs w:val="24"/>
        </w:rPr>
        <w:t xml:space="preserve">Fouad, N.A., Grus, C.L., Hatcher, R.L., Kaslow, N.J., Smith Hutchings, P., Madson, M.B., Collins, F.L. Jr. </w:t>
      </w:r>
      <w:r w:rsidR="00EF4E48">
        <w:rPr>
          <w:rFonts w:ascii="Times New Roman" w:hAnsi="Times New Roman" w:cs="Times New Roman"/>
          <w:bCs/>
          <w:sz w:val="24"/>
          <w:szCs w:val="24"/>
        </w:rPr>
        <w:t>&amp;</w:t>
      </w:r>
      <w:r w:rsidR="00EF4E48" w:rsidRPr="00295874">
        <w:rPr>
          <w:rFonts w:ascii="Times New Roman" w:hAnsi="Times New Roman" w:cs="Times New Roman"/>
          <w:bCs/>
          <w:sz w:val="24"/>
          <w:szCs w:val="24"/>
        </w:rPr>
        <w:t xml:space="preserve"> </w:t>
      </w:r>
      <w:r w:rsidRPr="00295874">
        <w:rPr>
          <w:rFonts w:ascii="Times New Roman" w:hAnsi="Times New Roman" w:cs="Times New Roman"/>
          <w:bCs/>
          <w:sz w:val="24"/>
          <w:szCs w:val="24"/>
        </w:rPr>
        <w:t xml:space="preserve">Crossman, R.E. </w:t>
      </w:r>
      <w:r w:rsidR="00517DFC" w:rsidRPr="00295874">
        <w:rPr>
          <w:rFonts w:ascii="Times New Roman" w:hAnsi="Times New Roman" w:cs="Times New Roman"/>
          <w:bCs/>
          <w:sz w:val="24"/>
          <w:szCs w:val="24"/>
        </w:rPr>
        <w:t>(2009)</w:t>
      </w:r>
      <w:r w:rsidRPr="00295874">
        <w:rPr>
          <w:rFonts w:ascii="Times New Roman" w:hAnsi="Times New Roman" w:cs="Times New Roman"/>
          <w:bCs/>
          <w:sz w:val="24"/>
          <w:szCs w:val="24"/>
        </w:rPr>
        <w:t xml:space="preserve">. Competency benchmarks: A model for understanding and measuring competence in professional psychology across training levels. </w:t>
      </w:r>
      <w:r w:rsidRPr="00295874">
        <w:rPr>
          <w:rFonts w:ascii="Times New Roman" w:hAnsi="Times New Roman" w:cs="Times New Roman"/>
          <w:bCs/>
          <w:i/>
          <w:sz w:val="24"/>
          <w:szCs w:val="24"/>
        </w:rPr>
        <w:t>Training and Education in Professional Psychology</w:t>
      </w:r>
      <w:r w:rsidRPr="00295874">
        <w:rPr>
          <w:rFonts w:ascii="Times New Roman" w:hAnsi="Times New Roman" w:cs="Times New Roman"/>
          <w:bCs/>
          <w:sz w:val="24"/>
          <w:szCs w:val="24"/>
        </w:rPr>
        <w:t xml:space="preserve">, </w:t>
      </w:r>
      <w:r w:rsidRPr="0031006D">
        <w:rPr>
          <w:rFonts w:ascii="Times New Roman" w:hAnsi="Times New Roman" w:cs="Times New Roman"/>
          <w:bCs/>
          <w:i/>
          <w:sz w:val="24"/>
          <w:szCs w:val="24"/>
        </w:rPr>
        <w:t>3</w:t>
      </w:r>
      <w:r w:rsidR="0031006D">
        <w:rPr>
          <w:rFonts w:ascii="Times New Roman" w:hAnsi="Times New Roman" w:cs="Times New Roman"/>
          <w:bCs/>
          <w:sz w:val="24"/>
          <w:szCs w:val="24"/>
        </w:rPr>
        <w:t>(</w:t>
      </w:r>
      <w:r w:rsidRPr="0031006D">
        <w:rPr>
          <w:rFonts w:ascii="Times New Roman" w:hAnsi="Times New Roman" w:cs="Times New Roman"/>
          <w:bCs/>
          <w:sz w:val="24"/>
          <w:szCs w:val="24"/>
        </w:rPr>
        <w:t>4</w:t>
      </w:r>
      <w:r w:rsidR="0031006D">
        <w:rPr>
          <w:rFonts w:ascii="Times New Roman" w:hAnsi="Times New Roman" w:cs="Times New Roman"/>
          <w:bCs/>
          <w:sz w:val="24"/>
          <w:szCs w:val="24"/>
        </w:rPr>
        <w:t>)</w:t>
      </w:r>
      <w:r w:rsidRPr="00295874">
        <w:rPr>
          <w:rFonts w:ascii="Times New Roman" w:hAnsi="Times New Roman" w:cs="Times New Roman"/>
          <w:bCs/>
          <w:sz w:val="24"/>
          <w:szCs w:val="24"/>
        </w:rPr>
        <w:t xml:space="preserve">, S5-S26. </w:t>
      </w:r>
      <w:r w:rsidR="00517DFC" w:rsidRPr="00295874">
        <w:rPr>
          <w:rFonts w:ascii="Times New Roman" w:hAnsi="Times New Roman" w:cs="Times New Roman"/>
          <w:bCs/>
          <w:sz w:val="24"/>
          <w:szCs w:val="24"/>
        </w:rPr>
        <w:t xml:space="preserve"> </w:t>
      </w:r>
    </w:p>
    <w:p w14:paraId="39379494" w14:textId="77777777" w:rsidR="002D1454" w:rsidRDefault="002D1454" w:rsidP="00A47F96">
      <w:pPr>
        <w:autoSpaceDE w:val="0"/>
        <w:autoSpaceDN w:val="0"/>
        <w:adjustRightInd w:val="0"/>
        <w:spacing w:after="0" w:line="480" w:lineRule="auto"/>
        <w:ind w:left="284" w:hanging="284"/>
        <w:rPr>
          <w:rFonts w:ascii="Times New Roman" w:hAnsi="Times New Roman" w:cs="Times New Roman"/>
          <w:sz w:val="24"/>
          <w:szCs w:val="24"/>
          <w:lang w:val="en-AU"/>
        </w:rPr>
      </w:pPr>
      <w:r w:rsidRPr="00295874">
        <w:rPr>
          <w:rFonts w:ascii="Times New Roman" w:hAnsi="Times New Roman" w:cs="Times New Roman"/>
          <w:sz w:val="24"/>
          <w:szCs w:val="24"/>
          <w:lang w:val="en-AU"/>
        </w:rPr>
        <w:t xml:space="preserve">Fraser, S. P. (2016). Pedagogical content knowledge (PCK): Exploring its usefulness for science lecturers in higher education. </w:t>
      </w:r>
      <w:r w:rsidRPr="00295874">
        <w:rPr>
          <w:rFonts w:ascii="Times New Roman" w:hAnsi="Times New Roman" w:cs="Times New Roman"/>
          <w:i/>
          <w:iCs/>
          <w:sz w:val="24"/>
          <w:szCs w:val="24"/>
          <w:lang w:val="en-AU"/>
        </w:rPr>
        <w:t>Research in Science Education</w:t>
      </w:r>
      <w:r w:rsidRPr="00295874">
        <w:rPr>
          <w:rFonts w:ascii="Times New Roman" w:hAnsi="Times New Roman" w:cs="Times New Roman"/>
          <w:sz w:val="24"/>
          <w:szCs w:val="24"/>
          <w:lang w:val="en-AU"/>
        </w:rPr>
        <w:t xml:space="preserve">, </w:t>
      </w:r>
      <w:r w:rsidRPr="00295874">
        <w:rPr>
          <w:rFonts w:ascii="Times New Roman" w:hAnsi="Times New Roman" w:cs="Times New Roman"/>
          <w:i/>
          <w:iCs/>
          <w:sz w:val="24"/>
          <w:szCs w:val="24"/>
          <w:lang w:val="en-AU"/>
        </w:rPr>
        <w:t>46</w:t>
      </w:r>
      <w:r w:rsidRPr="00295874">
        <w:rPr>
          <w:rFonts w:ascii="Times New Roman" w:hAnsi="Times New Roman" w:cs="Times New Roman"/>
          <w:sz w:val="24"/>
          <w:szCs w:val="24"/>
          <w:lang w:val="en-AU"/>
        </w:rPr>
        <w:t>, 141-161.</w:t>
      </w:r>
    </w:p>
    <w:p w14:paraId="7139AEEF" w14:textId="75EDBE13" w:rsidR="00CB61E3" w:rsidRDefault="00CB61E3" w:rsidP="00A47F96">
      <w:pPr>
        <w:autoSpaceDE w:val="0"/>
        <w:autoSpaceDN w:val="0"/>
        <w:adjustRightInd w:val="0"/>
        <w:spacing w:after="0" w:line="480" w:lineRule="auto"/>
        <w:ind w:left="284" w:hanging="284"/>
        <w:rPr>
          <w:rFonts w:ascii="Times New Roman" w:hAnsi="Times New Roman" w:cs="Times New Roman"/>
          <w:color w:val="222222"/>
          <w:sz w:val="24"/>
          <w:szCs w:val="20"/>
          <w:shd w:val="clear" w:color="auto" w:fill="FFFFFF"/>
        </w:rPr>
      </w:pPr>
      <w:r w:rsidRPr="00CB61E3">
        <w:rPr>
          <w:rFonts w:ascii="Times New Roman" w:hAnsi="Times New Roman" w:cs="Times New Roman"/>
          <w:color w:val="222222"/>
          <w:sz w:val="24"/>
          <w:szCs w:val="20"/>
          <w:shd w:val="clear" w:color="auto" w:fill="FFFFFF"/>
        </w:rPr>
        <w:t>Gillon, R. (1985). "Primum non nocere" and the principle of non-maleficence.</w:t>
      </w:r>
      <w:r w:rsidRPr="00CB61E3">
        <w:rPr>
          <w:rStyle w:val="apple-converted-space"/>
          <w:rFonts w:ascii="Times New Roman" w:hAnsi="Times New Roman" w:cs="Times New Roman"/>
          <w:color w:val="222222"/>
          <w:sz w:val="24"/>
          <w:szCs w:val="20"/>
          <w:shd w:val="clear" w:color="auto" w:fill="FFFFFF"/>
        </w:rPr>
        <w:t> </w:t>
      </w:r>
      <w:r w:rsidRPr="00CB61E3">
        <w:rPr>
          <w:rFonts w:ascii="Times New Roman" w:hAnsi="Times New Roman" w:cs="Times New Roman"/>
          <w:i/>
          <w:iCs/>
          <w:color w:val="222222"/>
          <w:sz w:val="24"/>
          <w:szCs w:val="20"/>
          <w:shd w:val="clear" w:color="auto" w:fill="FFFFFF"/>
        </w:rPr>
        <w:t>British Medical Journal</w:t>
      </w:r>
      <w:r w:rsidRPr="00CB61E3">
        <w:rPr>
          <w:rFonts w:ascii="Times New Roman" w:hAnsi="Times New Roman" w:cs="Times New Roman"/>
          <w:color w:val="222222"/>
          <w:sz w:val="24"/>
          <w:szCs w:val="20"/>
          <w:shd w:val="clear" w:color="auto" w:fill="FFFFFF"/>
        </w:rPr>
        <w:t>,</w:t>
      </w:r>
      <w:r w:rsidRPr="00CB61E3">
        <w:rPr>
          <w:rStyle w:val="apple-converted-space"/>
          <w:rFonts w:ascii="Times New Roman" w:hAnsi="Times New Roman" w:cs="Times New Roman"/>
          <w:color w:val="222222"/>
          <w:sz w:val="24"/>
          <w:szCs w:val="20"/>
          <w:shd w:val="clear" w:color="auto" w:fill="FFFFFF"/>
        </w:rPr>
        <w:t> </w:t>
      </w:r>
      <w:r w:rsidRPr="00CB61E3">
        <w:rPr>
          <w:rFonts w:ascii="Times New Roman" w:hAnsi="Times New Roman" w:cs="Times New Roman"/>
          <w:i/>
          <w:iCs/>
          <w:color w:val="222222"/>
          <w:sz w:val="24"/>
          <w:szCs w:val="20"/>
          <w:shd w:val="clear" w:color="auto" w:fill="FFFFFF"/>
        </w:rPr>
        <w:t>291</w:t>
      </w:r>
      <w:r w:rsidR="00D940D6">
        <w:rPr>
          <w:rFonts w:ascii="Times New Roman" w:hAnsi="Times New Roman" w:cs="Times New Roman"/>
          <w:color w:val="222222"/>
          <w:sz w:val="24"/>
          <w:szCs w:val="20"/>
          <w:shd w:val="clear" w:color="auto" w:fill="FFFFFF"/>
        </w:rPr>
        <w:t>(6488), 130-131.</w:t>
      </w:r>
    </w:p>
    <w:p w14:paraId="18053C13" w14:textId="44232DED" w:rsidR="00F00266" w:rsidRPr="00F00266" w:rsidRDefault="00F00266" w:rsidP="00A47F96">
      <w:pPr>
        <w:autoSpaceDE w:val="0"/>
        <w:autoSpaceDN w:val="0"/>
        <w:adjustRightInd w:val="0"/>
        <w:spacing w:after="0" w:line="480" w:lineRule="auto"/>
        <w:ind w:left="284" w:hanging="284"/>
        <w:rPr>
          <w:rFonts w:ascii="Times New Roman" w:hAnsi="Times New Roman" w:cs="Times New Roman"/>
          <w:sz w:val="40"/>
          <w:szCs w:val="24"/>
          <w:lang w:val="en-AU"/>
        </w:rPr>
      </w:pPr>
      <w:r w:rsidRPr="00F00266">
        <w:rPr>
          <w:rFonts w:ascii="Times New Roman" w:hAnsi="Times New Roman" w:cs="Times New Roman"/>
          <w:color w:val="222222"/>
          <w:sz w:val="24"/>
          <w:szCs w:val="20"/>
          <w:shd w:val="clear" w:color="auto" w:fill="FFFFFF"/>
        </w:rPr>
        <w:t>Gulikers, J. T., Bastiaens, T. J., &amp; Kirschner, P. A. (2004). A five-dimensional framework for authentic assessment.</w:t>
      </w:r>
      <w:r w:rsidRPr="00F00266">
        <w:rPr>
          <w:rStyle w:val="apple-converted-space"/>
          <w:rFonts w:ascii="Times New Roman" w:hAnsi="Times New Roman" w:cs="Times New Roman"/>
          <w:color w:val="222222"/>
          <w:sz w:val="24"/>
          <w:szCs w:val="20"/>
          <w:shd w:val="clear" w:color="auto" w:fill="FFFFFF"/>
        </w:rPr>
        <w:t> </w:t>
      </w:r>
      <w:r w:rsidRPr="00F00266">
        <w:rPr>
          <w:rFonts w:ascii="Times New Roman" w:hAnsi="Times New Roman" w:cs="Times New Roman"/>
          <w:i/>
          <w:iCs/>
          <w:color w:val="222222"/>
          <w:sz w:val="24"/>
          <w:szCs w:val="20"/>
          <w:shd w:val="clear" w:color="auto" w:fill="FFFFFF"/>
        </w:rPr>
        <w:t>Educational technology research and development</w:t>
      </w:r>
      <w:r w:rsidRPr="00F00266">
        <w:rPr>
          <w:rFonts w:ascii="Times New Roman" w:hAnsi="Times New Roman" w:cs="Times New Roman"/>
          <w:color w:val="222222"/>
          <w:sz w:val="24"/>
          <w:szCs w:val="20"/>
          <w:shd w:val="clear" w:color="auto" w:fill="FFFFFF"/>
        </w:rPr>
        <w:t>,</w:t>
      </w:r>
      <w:r w:rsidRPr="00F00266">
        <w:rPr>
          <w:rStyle w:val="apple-converted-space"/>
          <w:rFonts w:ascii="Times New Roman" w:hAnsi="Times New Roman" w:cs="Times New Roman"/>
          <w:color w:val="222222"/>
          <w:sz w:val="24"/>
          <w:szCs w:val="20"/>
          <w:shd w:val="clear" w:color="auto" w:fill="FFFFFF"/>
        </w:rPr>
        <w:t> </w:t>
      </w:r>
      <w:r w:rsidRPr="00F00266">
        <w:rPr>
          <w:rFonts w:ascii="Times New Roman" w:hAnsi="Times New Roman" w:cs="Times New Roman"/>
          <w:i/>
          <w:iCs/>
          <w:color w:val="222222"/>
          <w:sz w:val="24"/>
          <w:szCs w:val="20"/>
          <w:shd w:val="clear" w:color="auto" w:fill="FFFFFF"/>
        </w:rPr>
        <w:t>52</w:t>
      </w:r>
      <w:r w:rsidRPr="00F00266">
        <w:rPr>
          <w:rFonts w:ascii="Times New Roman" w:hAnsi="Times New Roman" w:cs="Times New Roman"/>
          <w:color w:val="222222"/>
          <w:sz w:val="24"/>
          <w:szCs w:val="20"/>
          <w:shd w:val="clear" w:color="auto" w:fill="FFFFFF"/>
        </w:rPr>
        <w:t>(3), 67-86.</w:t>
      </w:r>
    </w:p>
    <w:p w14:paraId="3311BD1E" w14:textId="00489665" w:rsidR="00EB3E59" w:rsidRDefault="00EB3E59" w:rsidP="00A47F96">
      <w:pPr>
        <w:autoSpaceDE w:val="0"/>
        <w:autoSpaceDN w:val="0"/>
        <w:adjustRightInd w:val="0"/>
        <w:spacing w:after="0" w:line="480" w:lineRule="auto"/>
        <w:ind w:left="284" w:hanging="284"/>
        <w:rPr>
          <w:rFonts w:ascii="Times New Roman" w:hAnsi="Times New Roman" w:cs="Times New Roman"/>
          <w:sz w:val="24"/>
        </w:rPr>
      </w:pPr>
      <w:r w:rsidRPr="00EB3E59">
        <w:rPr>
          <w:rFonts w:ascii="Times New Roman" w:hAnsi="Times New Roman" w:cs="Times New Roman"/>
          <w:sz w:val="24"/>
        </w:rPr>
        <w:t>Gurney, A. (2000)</w:t>
      </w:r>
      <w:r w:rsidR="00D940D6">
        <w:rPr>
          <w:rFonts w:ascii="Times New Roman" w:hAnsi="Times New Roman" w:cs="Times New Roman"/>
          <w:sz w:val="24"/>
        </w:rPr>
        <w:t>.</w:t>
      </w:r>
      <w:r w:rsidRPr="00EB3E59">
        <w:rPr>
          <w:rFonts w:ascii="Times New Roman" w:hAnsi="Times New Roman" w:cs="Times New Roman"/>
          <w:sz w:val="24"/>
        </w:rPr>
        <w:t xml:space="preserve"> </w:t>
      </w:r>
      <w:r w:rsidR="00D940D6">
        <w:rPr>
          <w:rFonts w:ascii="Times New Roman" w:hAnsi="Times New Roman" w:cs="Times New Roman"/>
          <w:sz w:val="24"/>
        </w:rPr>
        <w:t>Risk Management</w:t>
      </w:r>
      <w:r>
        <w:rPr>
          <w:rFonts w:ascii="Times New Roman" w:hAnsi="Times New Roman" w:cs="Times New Roman"/>
          <w:sz w:val="24"/>
        </w:rPr>
        <w:t>.</w:t>
      </w:r>
      <w:r w:rsidRPr="00EB3E59">
        <w:rPr>
          <w:rFonts w:ascii="Times New Roman" w:hAnsi="Times New Roman" w:cs="Times New Roman"/>
          <w:sz w:val="24"/>
        </w:rPr>
        <w:t xml:space="preserve"> </w:t>
      </w:r>
      <w:r>
        <w:rPr>
          <w:rFonts w:ascii="Times New Roman" w:hAnsi="Times New Roman" w:cs="Times New Roman"/>
          <w:sz w:val="24"/>
        </w:rPr>
        <w:t>I</w:t>
      </w:r>
      <w:r w:rsidR="00D940D6">
        <w:rPr>
          <w:rFonts w:ascii="Times New Roman" w:hAnsi="Times New Roman" w:cs="Times New Roman"/>
          <w:sz w:val="24"/>
        </w:rPr>
        <w:t>n M. Davies (E</w:t>
      </w:r>
      <w:r w:rsidRPr="00EB3E59">
        <w:rPr>
          <w:rFonts w:ascii="Times New Roman" w:hAnsi="Times New Roman" w:cs="Times New Roman"/>
          <w:sz w:val="24"/>
        </w:rPr>
        <w:t xml:space="preserve">d.), </w:t>
      </w:r>
      <w:r w:rsidRPr="00EB3E59">
        <w:rPr>
          <w:rFonts w:ascii="Times New Roman" w:hAnsi="Times New Roman" w:cs="Times New Roman"/>
          <w:i/>
          <w:sz w:val="24"/>
        </w:rPr>
        <w:t>The Blackwell Encyclopaedia of Social Work</w:t>
      </w:r>
      <w:r w:rsidR="00D940D6">
        <w:rPr>
          <w:rFonts w:ascii="Times New Roman" w:hAnsi="Times New Roman" w:cs="Times New Roman"/>
          <w:i/>
          <w:sz w:val="24"/>
        </w:rPr>
        <w:t xml:space="preserve"> </w:t>
      </w:r>
      <w:r w:rsidR="00D940D6">
        <w:rPr>
          <w:rFonts w:ascii="Times New Roman" w:hAnsi="Times New Roman" w:cs="Times New Roman"/>
          <w:sz w:val="24"/>
        </w:rPr>
        <w:t>(pp. 300-303)</w:t>
      </w:r>
      <w:r w:rsidRPr="00EB3E59">
        <w:rPr>
          <w:rFonts w:ascii="Times New Roman" w:hAnsi="Times New Roman" w:cs="Times New Roman"/>
          <w:sz w:val="24"/>
        </w:rPr>
        <w:t>. Oxford: Blackwell.</w:t>
      </w:r>
    </w:p>
    <w:p w14:paraId="6221C041" w14:textId="3FBD41D7" w:rsidR="00F00266" w:rsidRDefault="00CB61E3" w:rsidP="00A47F96">
      <w:pPr>
        <w:autoSpaceDE w:val="0"/>
        <w:autoSpaceDN w:val="0"/>
        <w:adjustRightInd w:val="0"/>
        <w:spacing w:after="0" w:line="480" w:lineRule="auto"/>
        <w:ind w:left="284" w:hanging="284"/>
        <w:rPr>
          <w:rFonts w:ascii="Times New Roman" w:hAnsi="Times New Roman" w:cs="Times New Roman"/>
          <w:sz w:val="36"/>
          <w:szCs w:val="24"/>
          <w:lang w:val="en-AU"/>
        </w:rPr>
      </w:pPr>
      <w:r w:rsidRPr="00CB61E3">
        <w:rPr>
          <w:rFonts w:ascii="Times New Roman" w:hAnsi="Times New Roman" w:cs="Times New Roman"/>
          <w:color w:val="222222"/>
          <w:sz w:val="24"/>
          <w:szCs w:val="20"/>
          <w:shd w:val="clear" w:color="auto" w:fill="FFFFFF"/>
        </w:rPr>
        <w:t>Hall, B. (2010). Non</w:t>
      </w:r>
      <w:r w:rsidR="00527E60">
        <w:rPr>
          <w:rFonts w:ascii="Times New Roman" w:hAnsi="Times New Roman" w:cs="Times New Roman"/>
          <w:color w:val="222222"/>
          <w:sz w:val="24"/>
          <w:szCs w:val="20"/>
          <w:shd w:val="clear" w:color="auto" w:fill="FFFFFF"/>
        </w:rPr>
        <w:t>-</w:t>
      </w:r>
      <w:r w:rsidRPr="00CB61E3">
        <w:rPr>
          <w:rFonts w:ascii="Times New Roman" w:hAnsi="Times New Roman" w:cs="Times New Roman"/>
          <w:color w:val="222222"/>
          <w:sz w:val="24"/>
          <w:szCs w:val="20"/>
          <w:shd w:val="clear" w:color="auto" w:fill="FFFFFF"/>
        </w:rPr>
        <w:t>maleficence and the preparation of classroom teachers in instructional design.</w:t>
      </w:r>
      <w:r w:rsidRPr="00CB61E3">
        <w:rPr>
          <w:rStyle w:val="apple-converted-space"/>
          <w:rFonts w:ascii="Times New Roman" w:hAnsi="Times New Roman" w:cs="Times New Roman"/>
          <w:color w:val="222222"/>
          <w:sz w:val="24"/>
          <w:szCs w:val="20"/>
          <w:shd w:val="clear" w:color="auto" w:fill="FFFFFF"/>
        </w:rPr>
        <w:t> </w:t>
      </w:r>
      <w:r w:rsidRPr="00CB61E3">
        <w:rPr>
          <w:rFonts w:ascii="Times New Roman" w:hAnsi="Times New Roman" w:cs="Times New Roman"/>
          <w:i/>
          <w:iCs/>
          <w:color w:val="222222"/>
          <w:sz w:val="24"/>
          <w:szCs w:val="20"/>
          <w:shd w:val="clear" w:color="auto" w:fill="FFFFFF"/>
        </w:rPr>
        <w:t>Journal of Elementary and Secondary Education</w:t>
      </w:r>
      <w:r w:rsidRPr="00CB61E3">
        <w:rPr>
          <w:rFonts w:ascii="Times New Roman" w:hAnsi="Times New Roman" w:cs="Times New Roman"/>
          <w:color w:val="222222"/>
          <w:sz w:val="24"/>
          <w:szCs w:val="20"/>
          <w:shd w:val="clear" w:color="auto" w:fill="FFFFFF"/>
        </w:rPr>
        <w:t>,</w:t>
      </w:r>
      <w:r w:rsidRPr="00CB61E3">
        <w:rPr>
          <w:rStyle w:val="apple-converted-space"/>
          <w:rFonts w:ascii="Times New Roman" w:hAnsi="Times New Roman" w:cs="Times New Roman"/>
          <w:color w:val="222222"/>
          <w:sz w:val="24"/>
          <w:szCs w:val="20"/>
          <w:shd w:val="clear" w:color="auto" w:fill="FFFFFF"/>
        </w:rPr>
        <w:t> </w:t>
      </w:r>
      <w:r w:rsidRPr="00CB61E3">
        <w:rPr>
          <w:rFonts w:ascii="Times New Roman" w:hAnsi="Times New Roman" w:cs="Times New Roman"/>
          <w:i/>
          <w:iCs/>
          <w:color w:val="222222"/>
          <w:sz w:val="24"/>
          <w:szCs w:val="20"/>
          <w:shd w:val="clear" w:color="auto" w:fill="FFFFFF"/>
        </w:rPr>
        <w:t>1</w:t>
      </w:r>
      <w:r w:rsidRPr="00CB61E3">
        <w:rPr>
          <w:rFonts w:ascii="Times New Roman" w:hAnsi="Times New Roman" w:cs="Times New Roman"/>
          <w:color w:val="222222"/>
          <w:sz w:val="24"/>
          <w:szCs w:val="20"/>
          <w:shd w:val="clear" w:color="auto" w:fill="FFFFFF"/>
        </w:rPr>
        <w:t>(11), 1-16.</w:t>
      </w:r>
    </w:p>
    <w:p w14:paraId="15A7ADEF" w14:textId="77777777" w:rsidR="00F00266" w:rsidRPr="00F00266" w:rsidRDefault="00F00266" w:rsidP="00A47F96">
      <w:pPr>
        <w:autoSpaceDE w:val="0"/>
        <w:autoSpaceDN w:val="0"/>
        <w:adjustRightInd w:val="0"/>
        <w:spacing w:after="0" w:line="480" w:lineRule="auto"/>
        <w:ind w:left="284" w:hanging="284"/>
        <w:rPr>
          <w:rFonts w:ascii="Times New Roman" w:hAnsi="Times New Roman" w:cs="Times New Roman"/>
          <w:color w:val="222222"/>
          <w:sz w:val="24"/>
          <w:szCs w:val="20"/>
          <w:shd w:val="clear" w:color="auto" w:fill="FFFFFF"/>
        </w:rPr>
      </w:pPr>
      <w:r w:rsidRPr="00F00266">
        <w:rPr>
          <w:rFonts w:ascii="Times New Roman" w:hAnsi="Times New Roman" w:cs="Times New Roman"/>
          <w:color w:val="222222"/>
          <w:sz w:val="24"/>
          <w:szCs w:val="20"/>
          <w:shd w:val="clear" w:color="auto" w:fill="FFFFFF"/>
        </w:rPr>
        <w:t>Halpern, D. F. (2010).</w:t>
      </w:r>
      <w:r w:rsidRPr="00F00266">
        <w:rPr>
          <w:rStyle w:val="apple-converted-space"/>
          <w:rFonts w:ascii="Times New Roman" w:hAnsi="Times New Roman" w:cs="Times New Roman"/>
          <w:color w:val="222222"/>
          <w:sz w:val="24"/>
          <w:szCs w:val="20"/>
          <w:shd w:val="clear" w:color="auto" w:fill="FFFFFF"/>
        </w:rPr>
        <w:t> </w:t>
      </w:r>
      <w:r w:rsidRPr="00F00266">
        <w:rPr>
          <w:rFonts w:ascii="Times New Roman" w:hAnsi="Times New Roman" w:cs="Times New Roman"/>
          <w:i/>
          <w:iCs/>
          <w:color w:val="222222"/>
          <w:sz w:val="24"/>
          <w:szCs w:val="20"/>
          <w:shd w:val="clear" w:color="auto" w:fill="FFFFFF"/>
        </w:rPr>
        <w:t>Undergraduate education in psychology: A blueprint for the future of the discipline</w:t>
      </w:r>
      <w:r w:rsidRPr="00F00266">
        <w:rPr>
          <w:rFonts w:ascii="Times New Roman" w:hAnsi="Times New Roman" w:cs="Times New Roman"/>
          <w:color w:val="222222"/>
          <w:sz w:val="24"/>
          <w:szCs w:val="20"/>
          <w:shd w:val="clear" w:color="auto" w:fill="FFFFFF"/>
        </w:rPr>
        <w:t>. American Psychological Association.</w:t>
      </w:r>
    </w:p>
    <w:p w14:paraId="0225E7FE" w14:textId="2ECDD553" w:rsidR="0026100F" w:rsidRDefault="0026100F" w:rsidP="00A47F96">
      <w:pPr>
        <w:autoSpaceDE w:val="0"/>
        <w:autoSpaceDN w:val="0"/>
        <w:adjustRightInd w:val="0"/>
        <w:spacing w:after="0" w:line="480" w:lineRule="auto"/>
        <w:ind w:left="284" w:hanging="284"/>
        <w:rPr>
          <w:rFonts w:ascii="Times New Roman" w:hAnsi="Times New Roman" w:cs="Times New Roman"/>
          <w:color w:val="222222"/>
          <w:sz w:val="24"/>
          <w:szCs w:val="20"/>
          <w:shd w:val="clear" w:color="auto" w:fill="FFFFFF"/>
        </w:rPr>
      </w:pPr>
      <w:r w:rsidRPr="0026100F">
        <w:rPr>
          <w:rFonts w:ascii="Times New Roman" w:hAnsi="Times New Roman" w:cs="Times New Roman"/>
          <w:color w:val="222222"/>
          <w:sz w:val="24"/>
          <w:szCs w:val="20"/>
          <w:shd w:val="clear" w:color="auto" w:fill="FFFFFF"/>
        </w:rPr>
        <w:t>Hamel, G., &amp; Valikangas, L. (2003). The quest for resilience.</w:t>
      </w:r>
      <w:r w:rsidRPr="0026100F">
        <w:rPr>
          <w:rStyle w:val="apple-converted-space"/>
          <w:rFonts w:ascii="Times New Roman" w:hAnsi="Times New Roman" w:cs="Times New Roman"/>
          <w:color w:val="222222"/>
          <w:sz w:val="24"/>
          <w:szCs w:val="20"/>
          <w:shd w:val="clear" w:color="auto" w:fill="FFFFFF"/>
        </w:rPr>
        <w:t> </w:t>
      </w:r>
      <w:r w:rsidR="00D940D6">
        <w:rPr>
          <w:rFonts w:ascii="Times New Roman" w:hAnsi="Times New Roman" w:cs="Times New Roman"/>
          <w:i/>
          <w:iCs/>
          <w:color w:val="222222"/>
          <w:sz w:val="24"/>
          <w:szCs w:val="20"/>
          <w:shd w:val="clear" w:color="auto" w:fill="FFFFFF"/>
        </w:rPr>
        <w:t>Harvard B</w:t>
      </w:r>
      <w:r w:rsidRPr="0026100F">
        <w:rPr>
          <w:rFonts w:ascii="Times New Roman" w:hAnsi="Times New Roman" w:cs="Times New Roman"/>
          <w:i/>
          <w:iCs/>
          <w:color w:val="222222"/>
          <w:sz w:val="24"/>
          <w:szCs w:val="20"/>
          <w:shd w:val="clear" w:color="auto" w:fill="FFFFFF"/>
        </w:rPr>
        <w:t xml:space="preserve">usiness </w:t>
      </w:r>
      <w:r w:rsidR="00D940D6">
        <w:rPr>
          <w:rFonts w:ascii="Times New Roman" w:hAnsi="Times New Roman" w:cs="Times New Roman"/>
          <w:i/>
          <w:iCs/>
          <w:color w:val="222222"/>
          <w:sz w:val="24"/>
          <w:szCs w:val="20"/>
          <w:shd w:val="clear" w:color="auto" w:fill="FFFFFF"/>
        </w:rPr>
        <w:t>R</w:t>
      </w:r>
      <w:r w:rsidRPr="0026100F">
        <w:rPr>
          <w:rFonts w:ascii="Times New Roman" w:hAnsi="Times New Roman" w:cs="Times New Roman"/>
          <w:i/>
          <w:iCs/>
          <w:color w:val="222222"/>
          <w:sz w:val="24"/>
          <w:szCs w:val="20"/>
          <w:shd w:val="clear" w:color="auto" w:fill="FFFFFF"/>
        </w:rPr>
        <w:t>eview</w:t>
      </w:r>
      <w:r w:rsidRPr="0026100F">
        <w:rPr>
          <w:rFonts w:ascii="Times New Roman" w:hAnsi="Times New Roman" w:cs="Times New Roman"/>
          <w:color w:val="222222"/>
          <w:sz w:val="24"/>
          <w:szCs w:val="20"/>
          <w:shd w:val="clear" w:color="auto" w:fill="FFFFFF"/>
        </w:rPr>
        <w:t>,</w:t>
      </w:r>
      <w:r w:rsidRPr="0026100F">
        <w:rPr>
          <w:rStyle w:val="apple-converted-space"/>
          <w:rFonts w:ascii="Times New Roman" w:hAnsi="Times New Roman" w:cs="Times New Roman"/>
          <w:color w:val="222222"/>
          <w:sz w:val="24"/>
          <w:szCs w:val="20"/>
          <w:shd w:val="clear" w:color="auto" w:fill="FFFFFF"/>
        </w:rPr>
        <w:t> </w:t>
      </w:r>
      <w:r w:rsidRPr="0026100F">
        <w:rPr>
          <w:rFonts w:ascii="Times New Roman" w:hAnsi="Times New Roman" w:cs="Times New Roman"/>
          <w:i/>
          <w:iCs/>
          <w:color w:val="222222"/>
          <w:sz w:val="24"/>
          <w:szCs w:val="20"/>
          <w:shd w:val="clear" w:color="auto" w:fill="FFFFFF"/>
        </w:rPr>
        <w:t>81</w:t>
      </w:r>
      <w:r w:rsidRPr="0026100F">
        <w:rPr>
          <w:rFonts w:ascii="Times New Roman" w:hAnsi="Times New Roman" w:cs="Times New Roman"/>
          <w:color w:val="222222"/>
          <w:sz w:val="24"/>
          <w:szCs w:val="20"/>
          <w:shd w:val="clear" w:color="auto" w:fill="FFFFFF"/>
        </w:rPr>
        <w:t>(9), 52-65.</w:t>
      </w:r>
    </w:p>
    <w:p w14:paraId="01959E57" w14:textId="7692D0D4" w:rsidR="00CB61E3" w:rsidRPr="00CB61E3" w:rsidRDefault="00CB61E3" w:rsidP="00A47F96">
      <w:pPr>
        <w:autoSpaceDE w:val="0"/>
        <w:autoSpaceDN w:val="0"/>
        <w:adjustRightInd w:val="0"/>
        <w:spacing w:after="0" w:line="480" w:lineRule="auto"/>
        <w:ind w:left="284" w:hanging="284"/>
        <w:rPr>
          <w:rFonts w:ascii="Times New Roman" w:hAnsi="Times New Roman" w:cs="Times New Roman"/>
          <w:sz w:val="40"/>
          <w:szCs w:val="24"/>
          <w:lang w:val="en-AU"/>
        </w:rPr>
      </w:pPr>
      <w:r w:rsidRPr="00CB61E3">
        <w:rPr>
          <w:rFonts w:ascii="Times New Roman" w:hAnsi="Times New Roman" w:cs="Times New Roman"/>
          <w:color w:val="222222"/>
          <w:sz w:val="24"/>
          <w:szCs w:val="20"/>
          <w:shd w:val="clear" w:color="auto" w:fill="FFFFFF"/>
        </w:rPr>
        <w:t>Hargreaves, J. (2008). Risk: the ethics of a creative curriculum.</w:t>
      </w:r>
      <w:r w:rsidRPr="00CB61E3">
        <w:rPr>
          <w:rStyle w:val="apple-converted-space"/>
          <w:rFonts w:ascii="Times New Roman" w:hAnsi="Times New Roman" w:cs="Times New Roman"/>
          <w:color w:val="222222"/>
          <w:sz w:val="24"/>
          <w:szCs w:val="20"/>
          <w:shd w:val="clear" w:color="auto" w:fill="FFFFFF"/>
        </w:rPr>
        <w:t> </w:t>
      </w:r>
      <w:r w:rsidRPr="00CB61E3">
        <w:rPr>
          <w:rFonts w:ascii="Times New Roman" w:hAnsi="Times New Roman" w:cs="Times New Roman"/>
          <w:i/>
          <w:iCs/>
          <w:color w:val="222222"/>
          <w:sz w:val="24"/>
          <w:szCs w:val="20"/>
          <w:shd w:val="clear" w:color="auto" w:fill="FFFFFF"/>
        </w:rPr>
        <w:t>Innovations in Education and Teaching International</w:t>
      </w:r>
      <w:r w:rsidRPr="00CB61E3">
        <w:rPr>
          <w:rFonts w:ascii="Times New Roman" w:hAnsi="Times New Roman" w:cs="Times New Roman"/>
          <w:color w:val="222222"/>
          <w:sz w:val="24"/>
          <w:szCs w:val="20"/>
          <w:shd w:val="clear" w:color="auto" w:fill="FFFFFF"/>
        </w:rPr>
        <w:t>,</w:t>
      </w:r>
      <w:r w:rsidRPr="00CB61E3">
        <w:rPr>
          <w:rStyle w:val="apple-converted-space"/>
          <w:rFonts w:ascii="Times New Roman" w:hAnsi="Times New Roman" w:cs="Times New Roman"/>
          <w:color w:val="222222"/>
          <w:sz w:val="24"/>
          <w:szCs w:val="20"/>
          <w:shd w:val="clear" w:color="auto" w:fill="FFFFFF"/>
        </w:rPr>
        <w:t> </w:t>
      </w:r>
      <w:r w:rsidRPr="00CB61E3">
        <w:rPr>
          <w:rFonts w:ascii="Times New Roman" w:hAnsi="Times New Roman" w:cs="Times New Roman"/>
          <w:i/>
          <w:iCs/>
          <w:color w:val="222222"/>
          <w:sz w:val="24"/>
          <w:szCs w:val="20"/>
          <w:shd w:val="clear" w:color="auto" w:fill="FFFFFF"/>
        </w:rPr>
        <w:t>45</w:t>
      </w:r>
      <w:r w:rsidRPr="00CB61E3">
        <w:rPr>
          <w:rFonts w:ascii="Times New Roman" w:hAnsi="Times New Roman" w:cs="Times New Roman"/>
          <w:color w:val="222222"/>
          <w:sz w:val="24"/>
          <w:szCs w:val="20"/>
          <w:shd w:val="clear" w:color="auto" w:fill="FFFFFF"/>
        </w:rPr>
        <w:t>(3), 227-234.</w:t>
      </w:r>
    </w:p>
    <w:p w14:paraId="1110BE4C" w14:textId="2228CD44" w:rsidR="00C33608" w:rsidRDefault="00C33608" w:rsidP="00A47F96">
      <w:pPr>
        <w:autoSpaceDE w:val="0"/>
        <w:autoSpaceDN w:val="0"/>
        <w:adjustRightInd w:val="0"/>
        <w:spacing w:after="0" w:line="480" w:lineRule="auto"/>
        <w:ind w:left="284" w:hanging="284"/>
        <w:rPr>
          <w:rFonts w:ascii="Times New Roman" w:hAnsi="Times New Roman" w:cs="Times New Roman"/>
          <w:sz w:val="24"/>
          <w:szCs w:val="24"/>
        </w:rPr>
      </w:pPr>
      <w:r w:rsidRPr="00295874">
        <w:rPr>
          <w:rFonts w:ascii="Times New Roman" w:hAnsi="Times New Roman" w:cs="Times New Roman"/>
          <w:sz w:val="24"/>
          <w:szCs w:val="24"/>
        </w:rPr>
        <w:t xml:space="preserve">HEA </w:t>
      </w:r>
      <w:r w:rsidR="00180969" w:rsidRPr="00295874">
        <w:rPr>
          <w:rFonts w:ascii="Times New Roman" w:hAnsi="Times New Roman" w:cs="Times New Roman"/>
          <w:sz w:val="24"/>
          <w:szCs w:val="24"/>
        </w:rPr>
        <w:t>(</w:t>
      </w:r>
      <w:r w:rsidRPr="00295874">
        <w:rPr>
          <w:rFonts w:ascii="Times New Roman" w:hAnsi="Times New Roman" w:cs="Times New Roman"/>
          <w:sz w:val="24"/>
          <w:szCs w:val="24"/>
        </w:rPr>
        <w:t>2011</w:t>
      </w:r>
      <w:r w:rsidR="00180969" w:rsidRPr="00295874">
        <w:rPr>
          <w:rFonts w:ascii="Times New Roman" w:hAnsi="Times New Roman" w:cs="Times New Roman"/>
          <w:sz w:val="24"/>
          <w:szCs w:val="24"/>
        </w:rPr>
        <w:t>). The UK Professional Standards Framework: for teaching and supporting learning in higher education. Retrieved on 2</w:t>
      </w:r>
      <w:r w:rsidR="00180969" w:rsidRPr="00295874">
        <w:rPr>
          <w:rFonts w:ascii="Times New Roman" w:hAnsi="Times New Roman" w:cs="Times New Roman"/>
          <w:sz w:val="24"/>
          <w:szCs w:val="24"/>
          <w:vertAlign w:val="superscript"/>
        </w:rPr>
        <w:t>nd</w:t>
      </w:r>
      <w:r w:rsidR="00180969" w:rsidRPr="00295874">
        <w:rPr>
          <w:rFonts w:ascii="Times New Roman" w:hAnsi="Times New Roman" w:cs="Times New Roman"/>
          <w:sz w:val="24"/>
          <w:szCs w:val="24"/>
        </w:rPr>
        <w:t xml:space="preserve"> May 2017 from: </w:t>
      </w:r>
      <w:hyperlink r:id="rId14" w:history="1">
        <w:r w:rsidR="00180969" w:rsidRPr="00295874">
          <w:rPr>
            <w:rStyle w:val="Hyperlink"/>
            <w:rFonts w:ascii="Times New Roman" w:hAnsi="Times New Roman" w:cs="Times New Roman"/>
            <w:sz w:val="24"/>
            <w:szCs w:val="24"/>
          </w:rPr>
          <w:t>https://www.heacademy.ac.uk/system/files/downloads/uk_professional_standards_framework.pdf</w:t>
        </w:r>
      </w:hyperlink>
      <w:r w:rsidR="00180969" w:rsidRPr="00295874">
        <w:rPr>
          <w:rFonts w:ascii="Times New Roman" w:hAnsi="Times New Roman" w:cs="Times New Roman"/>
          <w:sz w:val="24"/>
          <w:szCs w:val="24"/>
        </w:rPr>
        <w:t xml:space="preserve">. </w:t>
      </w:r>
      <w:r w:rsidRPr="00295874">
        <w:rPr>
          <w:rFonts w:ascii="Times New Roman" w:hAnsi="Times New Roman" w:cs="Times New Roman"/>
          <w:sz w:val="24"/>
          <w:szCs w:val="24"/>
        </w:rPr>
        <w:t xml:space="preserve"> </w:t>
      </w:r>
    </w:p>
    <w:p w14:paraId="11D38E07" w14:textId="2C5100A3" w:rsidR="0008048A" w:rsidRDefault="0008048A" w:rsidP="00A47F96">
      <w:pPr>
        <w:autoSpaceDE w:val="0"/>
        <w:autoSpaceDN w:val="0"/>
        <w:adjustRightInd w:val="0"/>
        <w:spacing w:after="0" w:line="480" w:lineRule="auto"/>
        <w:ind w:left="284" w:hanging="284"/>
        <w:rPr>
          <w:rFonts w:ascii="Times New Roman" w:hAnsi="Times New Roman" w:cs="Times New Roman"/>
          <w:color w:val="222222"/>
          <w:sz w:val="24"/>
          <w:szCs w:val="20"/>
          <w:shd w:val="clear" w:color="auto" w:fill="FFFFFF"/>
        </w:rPr>
      </w:pPr>
      <w:r w:rsidRPr="0008048A">
        <w:rPr>
          <w:rFonts w:ascii="Times New Roman" w:hAnsi="Times New Roman" w:cs="Times New Roman"/>
          <w:color w:val="222222"/>
          <w:sz w:val="24"/>
          <w:szCs w:val="20"/>
          <w:shd w:val="clear" w:color="auto" w:fill="FFFFFF"/>
        </w:rPr>
        <w:t>Howard, S. K. (2013). Risk-aversion: Understanding teachers’ resistance to technology integration.</w:t>
      </w:r>
      <w:r w:rsidRPr="0008048A">
        <w:rPr>
          <w:rStyle w:val="apple-converted-space"/>
          <w:rFonts w:ascii="Times New Roman" w:hAnsi="Times New Roman" w:cs="Times New Roman"/>
          <w:color w:val="222222"/>
          <w:sz w:val="24"/>
          <w:szCs w:val="20"/>
          <w:shd w:val="clear" w:color="auto" w:fill="FFFFFF"/>
        </w:rPr>
        <w:t> </w:t>
      </w:r>
      <w:r w:rsidRPr="0008048A">
        <w:rPr>
          <w:rFonts w:ascii="Times New Roman" w:hAnsi="Times New Roman" w:cs="Times New Roman"/>
          <w:i/>
          <w:iCs/>
          <w:color w:val="222222"/>
          <w:sz w:val="24"/>
          <w:szCs w:val="20"/>
          <w:shd w:val="clear" w:color="auto" w:fill="FFFFFF"/>
        </w:rPr>
        <w:t>Technology, Pedagogy and Education</w:t>
      </w:r>
      <w:r w:rsidRPr="0008048A">
        <w:rPr>
          <w:rFonts w:ascii="Times New Roman" w:hAnsi="Times New Roman" w:cs="Times New Roman"/>
          <w:color w:val="222222"/>
          <w:sz w:val="24"/>
          <w:szCs w:val="20"/>
          <w:shd w:val="clear" w:color="auto" w:fill="FFFFFF"/>
        </w:rPr>
        <w:t>,</w:t>
      </w:r>
      <w:r w:rsidRPr="0008048A">
        <w:rPr>
          <w:rStyle w:val="apple-converted-space"/>
          <w:rFonts w:ascii="Times New Roman" w:hAnsi="Times New Roman" w:cs="Times New Roman"/>
          <w:color w:val="222222"/>
          <w:sz w:val="24"/>
          <w:szCs w:val="20"/>
          <w:shd w:val="clear" w:color="auto" w:fill="FFFFFF"/>
        </w:rPr>
        <w:t> </w:t>
      </w:r>
      <w:r w:rsidRPr="0008048A">
        <w:rPr>
          <w:rFonts w:ascii="Times New Roman" w:hAnsi="Times New Roman" w:cs="Times New Roman"/>
          <w:i/>
          <w:iCs/>
          <w:color w:val="222222"/>
          <w:sz w:val="24"/>
          <w:szCs w:val="20"/>
          <w:shd w:val="clear" w:color="auto" w:fill="FFFFFF"/>
        </w:rPr>
        <w:t>22</w:t>
      </w:r>
      <w:r w:rsidRPr="0008048A">
        <w:rPr>
          <w:rFonts w:ascii="Times New Roman" w:hAnsi="Times New Roman" w:cs="Times New Roman"/>
          <w:color w:val="222222"/>
          <w:sz w:val="24"/>
          <w:szCs w:val="20"/>
          <w:shd w:val="clear" w:color="auto" w:fill="FFFFFF"/>
        </w:rPr>
        <w:t>(3), 357-372.</w:t>
      </w:r>
    </w:p>
    <w:p w14:paraId="18AEA415" w14:textId="35772593" w:rsidR="00F00266" w:rsidRPr="00F00266" w:rsidRDefault="00F00266" w:rsidP="00A47F96">
      <w:pPr>
        <w:autoSpaceDE w:val="0"/>
        <w:autoSpaceDN w:val="0"/>
        <w:adjustRightInd w:val="0"/>
        <w:spacing w:after="0" w:line="480" w:lineRule="auto"/>
        <w:ind w:left="284" w:hanging="284"/>
        <w:rPr>
          <w:rFonts w:ascii="Times New Roman" w:hAnsi="Times New Roman" w:cs="Times New Roman"/>
          <w:sz w:val="40"/>
          <w:szCs w:val="24"/>
        </w:rPr>
      </w:pPr>
      <w:r w:rsidRPr="00F00266">
        <w:rPr>
          <w:rFonts w:ascii="Times New Roman" w:hAnsi="Times New Roman" w:cs="Times New Roman"/>
          <w:color w:val="222222"/>
          <w:sz w:val="24"/>
          <w:szCs w:val="20"/>
          <w:shd w:val="clear" w:color="auto" w:fill="FFFFFF"/>
        </w:rPr>
        <w:t>Hulme, J. A. (2014). Psychological literacy: from classroom to real world.</w:t>
      </w:r>
      <w:r w:rsidRPr="00F00266">
        <w:rPr>
          <w:rStyle w:val="apple-converted-space"/>
          <w:rFonts w:ascii="Times New Roman" w:hAnsi="Times New Roman" w:cs="Times New Roman"/>
          <w:color w:val="222222"/>
          <w:sz w:val="24"/>
          <w:szCs w:val="20"/>
          <w:shd w:val="clear" w:color="auto" w:fill="FFFFFF"/>
        </w:rPr>
        <w:t> </w:t>
      </w:r>
      <w:r w:rsidRPr="00F00266">
        <w:rPr>
          <w:rFonts w:ascii="Times New Roman" w:hAnsi="Times New Roman" w:cs="Times New Roman"/>
          <w:i/>
          <w:iCs/>
          <w:color w:val="222222"/>
          <w:sz w:val="24"/>
          <w:szCs w:val="20"/>
          <w:shd w:val="clear" w:color="auto" w:fill="FFFFFF"/>
        </w:rPr>
        <w:t>The Psychologist</w:t>
      </w:r>
      <w:r w:rsidRPr="00F00266">
        <w:rPr>
          <w:rFonts w:ascii="Times New Roman" w:hAnsi="Times New Roman" w:cs="Times New Roman"/>
          <w:color w:val="222222"/>
          <w:sz w:val="24"/>
          <w:szCs w:val="20"/>
          <w:shd w:val="clear" w:color="auto" w:fill="FFFFFF"/>
        </w:rPr>
        <w:t>,</w:t>
      </w:r>
      <w:r w:rsidRPr="00F00266">
        <w:rPr>
          <w:rStyle w:val="apple-converted-space"/>
          <w:rFonts w:ascii="Times New Roman" w:hAnsi="Times New Roman" w:cs="Times New Roman"/>
          <w:color w:val="222222"/>
          <w:sz w:val="24"/>
          <w:szCs w:val="20"/>
          <w:shd w:val="clear" w:color="auto" w:fill="FFFFFF"/>
        </w:rPr>
        <w:t> </w:t>
      </w:r>
      <w:r w:rsidRPr="00F00266">
        <w:rPr>
          <w:rFonts w:ascii="Times New Roman" w:hAnsi="Times New Roman" w:cs="Times New Roman"/>
          <w:i/>
          <w:iCs/>
          <w:color w:val="222222"/>
          <w:sz w:val="24"/>
          <w:szCs w:val="20"/>
          <w:shd w:val="clear" w:color="auto" w:fill="FFFFFF"/>
        </w:rPr>
        <w:t>27</w:t>
      </w:r>
      <w:r w:rsidRPr="00F00266">
        <w:rPr>
          <w:rFonts w:ascii="Times New Roman" w:hAnsi="Times New Roman" w:cs="Times New Roman"/>
          <w:color w:val="222222"/>
          <w:sz w:val="24"/>
          <w:szCs w:val="20"/>
          <w:shd w:val="clear" w:color="auto" w:fill="FFFFFF"/>
        </w:rPr>
        <w:t>, 932-935.</w:t>
      </w:r>
    </w:p>
    <w:p w14:paraId="764AD331" w14:textId="173AEA51" w:rsidR="009A4A28" w:rsidRDefault="009A4A28" w:rsidP="00A47F96">
      <w:pPr>
        <w:autoSpaceDE w:val="0"/>
        <w:autoSpaceDN w:val="0"/>
        <w:adjustRightInd w:val="0"/>
        <w:spacing w:after="0" w:line="480" w:lineRule="auto"/>
        <w:ind w:left="284" w:hanging="284"/>
        <w:rPr>
          <w:rFonts w:ascii="Times New Roman" w:hAnsi="Times New Roman" w:cs="Times New Roman"/>
          <w:sz w:val="24"/>
          <w:szCs w:val="24"/>
        </w:rPr>
      </w:pPr>
      <w:r w:rsidRPr="00295874">
        <w:rPr>
          <w:rFonts w:ascii="Times New Roman" w:hAnsi="Times New Roman" w:cs="Times New Roman"/>
          <w:sz w:val="24"/>
          <w:szCs w:val="24"/>
        </w:rPr>
        <w:t>Hulme, J.A. and Kitching, H.J.</w:t>
      </w:r>
      <w:r w:rsidR="00180969" w:rsidRPr="00295874">
        <w:rPr>
          <w:rFonts w:ascii="Times New Roman" w:hAnsi="Times New Roman" w:cs="Times New Roman"/>
          <w:sz w:val="24"/>
          <w:szCs w:val="24"/>
        </w:rPr>
        <w:t xml:space="preserve"> (2017). The nature of psychology: Reflections on university teachers’ experiences of teaching sensitive topics. </w:t>
      </w:r>
      <w:r w:rsidR="00180969" w:rsidRPr="00295874">
        <w:rPr>
          <w:rFonts w:ascii="Times New Roman" w:hAnsi="Times New Roman" w:cs="Times New Roman"/>
          <w:i/>
          <w:sz w:val="24"/>
          <w:szCs w:val="24"/>
        </w:rPr>
        <w:t>Psychology Teaching Review</w:t>
      </w:r>
      <w:r w:rsidR="00180969" w:rsidRPr="00295874">
        <w:rPr>
          <w:rFonts w:ascii="Times New Roman" w:hAnsi="Times New Roman" w:cs="Times New Roman"/>
          <w:sz w:val="24"/>
          <w:szCs w:val="24"/>
        </w:rPr>
        <w:t xml:space="preserve">, </w:t>
      </w:r>
      <w:r w:rsidR="00180969" w:rsidRPr="00E651F7">
        <w:rPr>
          <w:rFonts w:ascii="Times New Roman" w:hAnsi="Times New Roman" w:cs="Times New Roman"/>
          <w:i/>
          <w:sz w:val="24"/>
          <w:szCs w:val="24"/>
        </w:rPr>
        <w:t>23</w:t>
      </w:r>
      <w:r w:rsidR="0031006D" w:rsidRPr="0031006D">
        <w:rPr>
          <w:rFonts w:ascii="Times New Roman" w:hAnsi="Times New Roman" w:cs="Times New Roman"/>
          <w:sz w:val="24"/>
          <w:szCs w:val="24"/>
        </w:rPr>
        <w:t>(</w:t>
      </w:r>
      <w:r w:rsidR="00180969" w:rsidRPr="0031006D">
        <w:rPr>
          <w:rFonts w:ascii="Times New Roman" w:hAnsi="Times New Roman" w:cs="Times New Roman"/>
          <w:sz w:val="24"/>
          <w:szCs w:val="24"/>
        </w:rPr>
        <w:t>1</w:t>
      </w:r>
      <w:r w:rsidR="0031006D" w:rsidRPr="0031006D">
        <w:rPr>
          <w:rFonts w:ascii="Times New Roman" w:hAnsi="Times New Roman" w:cs="Times New Roman"/>
          <w:sz w:val="24"/>
          <w:szCs w:val="24"/>
        </w:rPr>
        <w:t>)</w:t>
      </w:r>
      <w:r w:rsidR="00180969" w:rsidRPr="0031006D">
        <w:rPr>
          <w:rFonts w:ascii="Times New Roman" w:hAnsi="Times New Roman" w:cs="Times New Roman"/>
          <w:sz w:val="24"/>
          <w:szCs w:val="24"/>
        </w:rPr>
        <w:t>,</w:t>
      </w:r>
      <w:r w:rsidR="0031006D" w:rsidRPr="0031006D">
        <w:rPr>
          <w:rFonts w:ascii="Times New Roman" w:hAnsi="Times New Roman" w:cs="Times New Roman"/>
          <w:sz w:val="24"/>
          <w:szCs w:val="24"/>
        </w:rPr>
        <w:t xml:space="preserve"> 4-14</w:t>
      </w:r>
      <w:r w:rsidR="00180969" w:rsidRPr="0031006D">
        <w:rPr>
          <w:rFonts w:ascii="Times New Roman" w:hAnsi="Times New Roman" w:cs="Times New Roman"/>
          <w:sz w:val="24"/>
          <w:szCs w:val="24"/>
        </w:rPr>
        <w:t>.</w:t>
      </w:r>
    </w:p>
    <w:p w14:paraId="1C20F03C" w14:textId="73C01709" w:rsidR="00EB3E59" w:rsidRPr="00EB3E59" w:rsidRDefault="00EB3E59" w:rsidP="00A47F96">
      <w:pPr>
        <w:autoSpaceDE w:val="0"/>
        <w:autoSpaceDN w:val="0"/>
        <w:adjustRightInd w:val="0"/>
        <w:spacing w:after="0" w:line="480" w:lineRule="auto"/>
        <w:ind w:left="284" w:hanging="284"/>
        <w:rPr>
          <w:rFonts w:ascii="Times New Roman" w:hAnsi="Times New Roman" w:cs="Times New Roman"/>
          <w:color w:val="222222"/>
          <w:sz w:val="32"/>
          <w:szCs w:val="20"/>
          <w:shd w:val="clear" w:color="auto" w:fill="FFFFFF"/>
        </w:rPr>
      </w:pPr>
      <w:r w:rsidRPr="00EB3E59">
        <w:rPr>
          <w:rFonts w:ascii="Times New Roman" w:hAnsi="Times New Roman" w:cs="Times New Roman"/>
          <w:color w:val="222222"/>
          <w:sz w:val="24"/>
          <w:szCs w:val="20"/>
          <w:shd w:val="clear" w:color="auto" w:fill="FFFFFF"/>
        </w:rPr>
        <w:t>Kemshall, H., &amp; Pritchard, J. (Eds.). (1997).</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Good practice in risk assessment and risk management 2: Protection, rights and responsibilities</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color w:val="222222"/>
          <w:sz w:val="24"/>
          <w:szCs w:val="20"/>
          <w:shd w:val="clear" w:color="auto" w:fill="FFFFFF"/>
        </w:rPr>
        <w:t>(Vol. 2). Jessica Kingsley Publishers.</w:t>
      </w:r>
    </w:p>
    <w:p w14:paraId="63AA0CB5" w14:textId="4E815E3B" w:rsidR="0026100F" w:rsidRDefault="0026100F" w:rsidP="00A47F96">
      <w:pPr>
        <w:autoSpaceDE w:val="0"/>
        <w:autoSpaceDN w:val="0"/>
        <w:adjustRightInd w:val="0"/>
        <w:spacing w:after="0" w:line="480" w:lineRule="auto"/>
        <w:ind w:left="284" w:hanging="284"/>
        <w:rPr>
          <w:rFonts w:ascii="Times New Roman" w:hAnsi="Times New Roman" w:cs="Times New Roman"/>
          <w:color w:val="222222"/>
          <w:sz w:val="24"/>
          <w:szCs w:val="20"/>
          <w:shd w:val="clear" w:color="auto" w:fill="FFFFFF"/>
        </w:rPr>
      </w:pPr>
      <w:r w:rsidRPr="0026100F">
        <w:rPr>
          <w:rFonts w:ascii="Times New Roman" w:hAnsi="Times New Roman" w:cs="Times New Roman"/>
          <w:color w:val="222222"/>
          <w:sz w:val="24"/>
          <w:szCs w:val="20"/>
          <w:shd w:val="clear" w:color="auto" w:fill="FFFFFF"/>
        </w:rPr>
        <w:t>Kinchin, I. M., Alpay, E., Curtis, K., Franklin, J., Rivers, C., &amp; Winstone, N. E. (2016). Charting the elements of pedagogic frailty.</w:t>
      </w:r>
      <w:r w:rsidRPr="0026100F">
        <w:rPr>
          <w:rStyle w:val="apple-converted-space"/>
          <w:rFonts w:ascii="Times New Roman" w:hAnsi="Times New Roman" w:cs="Times New Roman"/>
          <w:color w:val="222222"/>
          <w:sz w:val="24"/>
          <w:szCs w:val="20"/>
          <w:shd w:val="clear" w:color="auto" w:fill="FFFFFF"/>
        </w:rPr>
        <w:t> </w:t>
      </w:r>
      <w:r w:rsidRPr="0026100F">
        <w:rPr>
          <w:rFonts w:ascii="Times New Roman" w:hAnsi="Times New Roman" w:cs="Times New Roman"/>
          <w:i/>
          <w:iCs/>
          <w:color w:val="222222"/>
          <w:sz w:val="24"/>
          <w:szCs w:val="20"/>
          <w:shd w:val="clear" w:color="auto" w:fill="FFFFFF"/>
        </w:rPr>
        <w:t>Educational Research</w:t>
      </w:r>
      <w:r w:rsidRPr="0026100F">
        <w:rPr>
          <w:rFonts w:ascii="Times New Roman" w:hAnsi="Times New Roman" w:cs="Times New Roman"/>
          <w:color w:val="222222"/>
          <w:sz w:val="24"/>
          <w:szCs w:val="20"/>
          <w:shd w:val="clear" w:color="auto" w:fill="FFFFFF"/>
        </w:rPr>
        <w:t>,</w:t>
      </w:r>
      <w:r w:rsidRPr="0026100F">
        <w:rPr>
          <w:rStyle w:val="apple-converted-space"/>
          <w:rFonts w:ascii="Times New Roman" w:hAnsi="Times New Roman" w:cs="Times New Roman"/>
          <w:color w:val="222222"/>
          <w:sz w:val="24"/>
          <w:szCs w:val="20"/>
          <w:shd w:val="clear" w:color="auto" w:fill="FFFFFF"/>
        </w:rPr>
        <w:t> </w:t>
      </w:r>
      <w:r w:rsidRPr="0026100F">
        <w:rPr>
          <w:rFonts w:ascii="Times New Roman" w:hAnsi="Times New Roman" w:cs="Times New Roman"/>
          <w:i/>
          <w:iCs/>
          <w:color w:val="222222"/>
          <w:sz w:val="24"/>
          <w:szCs w:val="20"/>
          <w:shd w:val="clear" w:color="auto" w:fill="FFFFFF"/>
        </w:rPr>
        <w:t>58</w:t>
      </w:r>
      <w:r w:rsidRPr="0026100F">
        <w:rPr>
          <w:rFonts w:ascii="Times New Roman" w:hAnsi="Times New Roman" w:cs="Times New Roman"/>
          <w:color w:val="222222"/>
          <w:sz w:val="24"/>
          <w:szCs w:val="20"/>
          <w:shd w:val="clear" w:color="auto" w:fill="FFFFFF"/>
        </w:rPr>
        <w:t>(1), 1-23.</w:t>
      </w:r>
    </w:p>
    <w:p w14:paraId="29A3FC34" w14:textId="3C5D95F7" w:rsidR="0008048A" w:rsidRDefault="0008048A" w:rsidP="00A47F96">
      <w:pPr>
        <w:autoSpaceDE w:val="0"/>
        <w:autoSpaceDN w:val="0"/>
        <w:adjustRightInd w:val="0"/>
        <w:spacing w:after="0" w:line="480" w:lineRule="auto"/>
        <w:ind w:left="284" w:hanging="284"/>
        <w:rPr>
          <w:rFonts w:ascii="Times New Roman" w:hAnsi="Times New Roman" w:cs="Times New Roman"/>
          <w:color w:val="222222"/>
          <w:sz w:val="24"/>
          <w:szCs w:val="20"/>
          <w:shd w:val="clear" w:color="auto" w:fill="FFFFFF"/>
        </w:rPr>
      </w:pPr>
      <w:r w:rsidRPr="0008048A">
        <w:rPr>
          <w:rFonts w:ascii="Times New Roman" w:hAnsi="Times New Roman" w:cs="Times New Roman"/>
          <w:color w:val="222222"/>
          <w:sz w:val="24"/>
          <w:szCs w:val="20"/>
          <w:shd w:val="clear" w:color="auto" w:fill="FFFFFF"/>
        </w:rPr>
        <w:t xml:space="preserve">Kohn, L. T., Corrigan, J. M., &amp; Donaldson, M. S. (1999). </w:t>
      </w:r>
      <w:r w:rsidRPr="0008048A">
        <w:rPr>
          <w:rFonts w:ascii="Times New Roman" w:hAnsi="Times New Roman" w:cs="Times New Roman"/>
          <w:i/>
          <w:color w:val="222222"/>
          <w:sz w:val="24"/>
          <w:szCs w:val="20"/>
          <w:shd w:val="clear" w:color="auto" w:fill="FFFFFF"/>
        </w:rPr>
        <w:t>To err is human: building a safer health system.</w:t>
      </w:r>
      <w:r w:rsidRPr="0008048A">
        <w:rPr>
          <w:rFonts w:ascii="Times New Roman" w:hAnsi="Times New Roman" w:cs="Times New Roman"/>
          <w:color w:val="222222"/>
          <w:sz w:val="24"/>
          <w:szCs w:val="20"/>
          <w:shd w:val="clear" w:color="auto" w:fill="FFFFFF"/>
        </w:rPr>
        <w:t xml:space="preserve"> </w:t>
      </w:r>
      <w:r w:rsidR="00D940D6">
        <w:rPr>
          <w:rFonts w:ascii="Times New Roman" w:hAnsi="Times New Roman" w:cs="Times New Roman"/>
          <w:color w:val="222222"/>
          <w:sz w:val="24"/>
          <w:szCs w:val="20"/>
          <w:shd w:val="clear" w:color="auto" w:fill="FFFFFF"/>
        </w:rPr>
        <w:t xml:space="preserve">Washington, D.C.: </w:t>
      </w:r>
      <w:r w:rsidRPr="0008048A">
        <w:rPr>
          <w:rFonts w:ascii="Times New Roman" w:hAnsi="Times New Roman" w:cs="Times New Roman"/>
          <w:color w:val="222222"/>
          <w:sz w:val="24"/>
          <w:szCs w:val="20"/>
          <w:shd w:val="clear" w:color="auto" w:fill="FFFFFF"/>
        </w:rPr>
        <w:t>Institute of Medicine</w:t>
      </w:r>
      <w:r w:rsidR="00D940D6">
        <w:rPr>
          <w:rFonts w:ascii="Times New Roman" w:hAnsi="Times New Roman" w:cs="Times New Roman"/>
          <w:color w:val="222222"/>
          <w:sz w:val="24"/>
          <w:szCs w:val="20"/>
          <w:shd w:val="clear" w:color="auto" w:fill="FFFFFF"/>
        </w:rPr>
        <w:t>, National Academy Press.</w:t>
      </w:r>
    </w:p>
    <w:p w14:paraId="196E1F61" w14:textId="45A72625" w:rsidR="00EB3E59" w:rsidRPr="00EB3E59" w:rsidRDefault="00EB3E59" w:rsidP="00A47F96">
      <w:pPr>
        <w:autoSpaceDE w:val="0"/>
        <w:autoSpaceDN w:val="0"/>
        <w:adjustRightInd w:val="0"/>
        <w:spacing w:after="0" w:line="480" w:lineRule="auto"/>
        <w:ind w:left="284" w:hanging="284"/>
        <w:rPr>
          <w:rFonts w:ascii="Times New Roman" w:hAnsi="Times New Roman" w:cs="Times New Roman"/>
          <w:color w:val="222222"/>
          <w:sz w:val="40"/>
          <w:szCs w:val="20"/>
          <w:shd w:val="clear" w:color="auto" w:fill="FFFFFF"/>
        </w:rPr>
      </w:pPr>
      <w:r w:rsidRPr="00EB3E59">
        <w:rPr>
          <w:rFonts w:ascii="Times New Roman" w:hAnsi="Times New Roman" w:cs="Times New Roman"/>
          <w:color w:val="222222"/>
          <w:sz w:val="24"/>
          <w:szCs w:val="20"/>
          <w:shd w:val="clear" w:color="auto" w:fill="FFFFFF"/>
        </w:rPr>
        <w:t>Kraman, S. S., &amp; Hamm, G. (1999). Risk management: extreme honesty may be the best policy.</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Annals of Internal Medicine</w:t>
      </w:r>
      <w:r w:rsidRPr="00EB3E59">
        <w:rPr>
          <w:rFonts w:ascii="Times New Roman" w:hAnsi="Times New Roman" w:cs="Times New Roman"/>
          <w:color w:val="222222"/>
          <w:sz w:val="24"/>
          <w:szCs w:val="20"/>
          <w:shd w:val="clear" w:color="auto" w:fill="FFFFFF"/>
        </w:rPr>
        <w:t>,</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131</w:t>
      </w:r>
      <w:r w:rsidRPr="00EB3E59">
        <w:rPr>
          <w:rFonts w:ascii="Times New Roman" w:hAnsi="Times New Roman" w:cs="Times New Roman"/>
          <w:color w:val="222222"/>
          <w:sz w:val="24"/>
          <w:szCs w:val="20"/>
          <w:shd w:val="clear" w:color="auto" w:fill="FFFFFF"/>
        </w:rPr>
        <w:t>(12), 963-967.</w:t>
      </w:r>
    </w:p>
    <w:p w14:paraId="27913BB8" w14:textId="2C6214C6" w:rsidR="0008048A" w:rsidRPr="0008048A" w:rsidRDefault="0008048A" w:rsidP="00A47F96">
      <w:pPr>
        <w:autoSpaceDE w:val="0"/>
        <w:autoSpaceDN w:val="0"/>
        <w:adjustRightInd w:val="0"/>
        <w:spacing w:after="0" w:line="480" w:lineRule="auto"/>
        <w:ind w:left="284" w:hanging="284"/>
        <w:rPr>
          <w:rFonts w:ascii="Times New Roman" w:hAnsi="Times New Roman" w:cs="Times New Roman"/>
          <w:sz w:val="40"/>
          <w:szCs w:val="24"/>
        </w:rPr>
      </w:pPr>
      <w:r w:rsidRPr="0008048A">
        <w:rPr>
          <w:rFonts w:ascii="Times New Roman" w:hAnsi="Times New Roman" w:cs="Times New Roman"/>
          <w:color w:val="222222"/>
          <w:sz w:val="24"/>
          <w:szCs w:val="20"/>
          <w:shd w:val="clear" w:color="auto" w:fill="FFFFFF"/>
        </w:rPr>
        <w:t>Le Fevre, D. M. (2014). Barriers to implementing pedagogical change: The role of teachers' perceptions of risk.</w:t>
      </w:r>
      <w:r w:rsidRPr="0008048A">
        <w:rPr>
          <w:rStyle w:val="apple-converted-space"/>
          <w:rFonts w:ascii="Times New Roman" w:hAnsi="Times New Roman" w:cs="Times New Roman"/>
          <w:color w:val="222222"/>
          <w:sz w:val="24"/>
          <w:szCs w:val="20"/>
          <w:shd w:val="clear" w:color="auto" w:fill="FFFFFF"/>
        </w:rPr>
        <w:t> </w:t>
      </w:r>
      <w:r w:rsidRPr="0008048A">
        <w:rPr>
          <w:rFonts w:ascii="Times New Roman" w:hAnsi="Times New Roman" w:cs="Times New Roman"/>
          <w:i/>
          <w:iCs/>
          <w:color w:val="222222"/>
          <w:sz w:val="24"/>
          <w:szCs w:val="20"/>
          <w:shd w:val="clear" w:color="auto" w:fill="FFFFFF"/>
        </w:rPr>
        <w:t xml:space="preserve">Teaching and </w:t>
      </w:r>
      <w:r w:rsidR="00D940D6">
        <w:rPr>
          <w:rFonts w:ascii="Times New Roman" w:hAnsi="Times New Roman" w:cs="Times New Roman"/>
          <w:i/>
          <w:iCs/>
          <w:color w:val="222222"/>
          <w:sz w:val="24"/>
          <w:szCs w:val="20"/>
          <w:shd w:val="clear" w:color="auto" w:fill="FFFFFF"/>
        </w:rPr>
        <w:t>T</w:t>
      </w:r>
      <w:r w:rsidRPr="0008048A">
        <w:rPr>
          <w:rFonts w:ascii="Times New Roman" w:hAnsi="Times New Roman" w:cs="Times New Roman"/>
          <w:i/>
          <w:iCs/>
          <w:color w:val="222222"/>
          <w:sz w:val="24"/>
          <w:szCs w:val="20"/>
          <w:shd w:val="clear" w:color="auto" w:fill="FFFFFF"/>
        </w:rPr>
        <w:t xml:space="preserve">eacher </w:t>
      </w:r>
      <w:r w:rsidR="00D940D6">
        <w:rPr>
          <w:rFonts w:ascii="Times New Roman" w:hAnsi="Times New Roman" w:cs="Times New Roman"/>
          <w:i/>
          <w:iCs/>
          <w:color w:val="222222"/>
          <w:sz w:val="24"/>
          <w:szCs w:val="20"/>
          <w:shd w:val="clear" w:color="auto" w:fill="FFFFFF"/>
        </w:rPr>
        <w:t>E</w:t>
      </w:r>
      <w:r w:rsidRPr="0008048A">
        <w:rPr>
          <w:rFonts w:ascii="Times New Roman" w:hAnsi="Times New Roman" w:cs="Times New Roman"/>
          <w:i/>
          <w:iCs/>
          <w:color w:val="222222"/>
          <w:sz w:val="24"/>
          <w:szCs w:val="20"/>
          <w:shd w:val="clear" w:color="auto" w:fill="FFFFFF"/>
        </w:rPr>
        <w:t>ducation</w:t>
      </w:r>
      <w:r w:rsidRPr="0008048A">
        <w:rPr>
          <w:rFonts w:ascii="Times New Roman" w:hAnsi="Times New Roman" w:cs="Times New Roman"/>
          <w:color w:val="222222"/>
          <w:sz w:val="24"/>
          <w:szCs w:val="20"/>
          <w:shd w:val="clear" w:color="auto" w:fill="FFFFFF"/>
        </w:rPr>
        <w:t>,</w:t>
      </w:r>
      <w:r w:rsidRPr="0008048A">
        <w:rPr>
          <w:rStyle w:val="apple-converted-space"/>
          <w:rFonts w:ascii="Times New Roman" w:hAnsi="Times New Roman" w:cs="Times New Roman"/>
          <w:color w:val="222222"/>
          <w:sz w:val="24"/>
          <w:szCs w:val="20"/>
          <w:shd w:val="clear" w:color="auto" w:fill="FFFFFF"/>
        </w:rPr>
        <w:t> </w:t>
      </w:r>
      <w:r w:rsidRPr="0008048A">
        <w:rPr>
          <w:rFonts w:ascii="Times New Roman" w:hAnsi="Times New Roman" w:cs="Times New Roman"/>
          <w:i/>
          <w:iCs/>
          <w:color w:val="222222"/>
          <w:sz w:val="24"/>
          <w:szCs w:val="20"/>
          <w:shd w:val="clear" w:color="auto" w:fill="FFFFFF"/>
        </w:rPr>
        <w:t>38</w:t>
      </w:r>
      <w:r w:rsidRPr="0008048A">
        <w:rPr>
          <w:rFonts w:ascii="Times New Roman" w:hAnsi="Times New Roman" w:cs="Times New Roman"/>
          <w:color w:val="222222"/>
          <w:sz w:val="24"/>
          <w:szCs w:val="20"/>
          <w:shd w:val="clear" w:color="auto" w:fill="FFFFFF"/>
        </w:rPr>
        <w:t>, 56-64.</w:t>
      </w:r>
    </w:p>
    <w:p w14:paraId="78FECEE4" w14:textId="74435D37" w:rsidR="00180969" w:rsidRDefault="00D940D6" w:rsidP="00A47F96">
      <w:pPr>
        <w:autoSpaceDE w:val="0"/>
        <w:autoSpaceDN w:val="0"/>
        <w:adjustRightInd w:val="0"/>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Mair, C., Taylor, J. &amp;</w:t>
      </w:r>
      <w:r w:rsidR="002A08DE" w:rsidRPr="00295874">
        <w:rPr>
          <w:rFonts w:ascii="Times New Roman" w:hAnsi="Times New Roman" w:cs="Times New Roman"/>
          <w:sz w:val="24"/>
          <w:szCs w:val="24"/>
        </w:rPr>
        <w:t xml:space="preserve"> Hulme, J.A. (2013).</w:t>
      </w:r>
      <w:r w:rsidR="00180969" w:rsidRPr="00295874">
        <w:rPr>
          <w:rFonts w:ascii="Times New Roman" w:hAnsi="Times New Roman" w:cs="Times New Roman"/>
          <w:sz w:val="24"/>
          <w:szCs w:val="24"/>
        </w:rPr>
        <w:t xml:space="preserve"> An introductory guide to psychological literacy and psychologically literate citizenship. Retrieved 2</w:t>
      </w:r>
      <w:r w:rsidR="00180969" w:rsidRPr="00295874">
        <w:rPr>
          <w:rFonts w:ascii="Times New Roman" w:hAnsi="Times New Roman" w:cs="Times New Roman"/>
          <w:sz w:val="24"/>
          <w:szCs w:val="24"/>
          <w:vertAlign w:val="superscript"/>
        </w:rPr>
        <w:t>nd</w:t>
      </w:r>
      <w:r w:rsidR="00180969" w:rsidRPr="00295874">
        <w:rPr>
          <w:rFonts w:ascii="Times New Roman" w:hAnsi="Times New Roman" w:cs="Times New Roman"/>
          <w:sz w:val="24"/>
          <w:szCs w:val="24"/>
        </w:rPr>
        <w:t xml:space="preserve"> May 2017 from: </w:t>
      </w:r>
      <w:hyperlink r:id="rId15" w:history="1">
        <w:r w:rsidR="00180969" w:rsidRPr="00295874">
          <w:rPr>
            <w:rStyle w:val="Hyperlink"/>
            <w:rFonts w:ascii="Times New Roman" w:hAnsi="Times New Roman" w:cs="Times New Roman"/>
            <w:sz w:val="24"/>
            <w:szCs w:val="24"/>
          </w:rPr>
          <w:t>https://www.heacademy.ac.uk/system/files/resources/psychological_literacy_and_psychologically_literate_citizenship_0.pdf</w:t>
        </w:r>
      </w:hyperlink>
      <w:r w:rsidR="00180969" w:rsidRPr="00295874">
        <w:rPr>
          <w:rStyle w:val="Hyperlink"/>
          <w:rFonts w:ascii="Times New Roman" w:hAnsi="Times New Roman" w:cs="Times New Roman"/>
          <w:sz w:val="24"/>
          <w:szCs w:val="24"/>
        </w:rPr>
        <w:t xml:space="preserve">. </w:t>
      </w:r>
      <w:r w:rsidR="00180969" w:rsidRPr="00295874">
        <w:rPr>
          <w:rFonts w:ascii="Times New Roman" w:hAnsi="Times New Roman" w:cs="Times New Roman"/>
          <w:sz w:val="24"/>
          <w:szCs w:val="24"/>
        </w:rPr>
        <w:t xml:space="preserve"> </w:t>
      </w:r>
    </w:p>
    <w:p w14:paraId="571414C5" w14:textId="57C42117" w:rsidR="00EB3E59" w:rsidRPr="00EB3E59" w:rsidRDefault="00EB3E59" w:rsidP="00A47F96">
      <w:pPr>
        <w:autoSpaceDE w:val="0"/>
        <w:autoSpaceDN w:val="0"/>
        <w:adjustRightInd w:val="0"/>
        <w:spacing w:after="0" w:line="480" w:lineRule="auto"/>
        <w:ind w:left="284" w:hanging="284"/>
        <w:rPr>
          <w:rFonts w:ascii="Times New Roman" w:hAnsi="Times New Roman" w:cs="Times New Roman"/>
          <w:sz w:val="28"/>
          <w:szCs w:val="24"/>
        </w:rPr>
      </w:pPr>
      <w:r w:rsidRPr="00EB3E59">
        <w:rPr>
          <w:rFonts w:ascii="Times New Roman" w:hAnsi="Times New Roman" w:cs="Times New Roman"/>
          <w:sz w:val="24"/>
        </w:rPr>
        <w:t>Manthorpe, J. (2000)</w:t>
      </w:r>
      <w:r w:rsidR="00D940D6">
        <w:rPr>
          <w:rFonts w:ascii="Times New Roman" w:hAnsi="Times New Roman" w:cs="Times New Roman"/>
          <w:sz w:val="24"/>
        </w:rPr>
        <w:t>.</w:t>
      </w:r>
      <w:r w:rsidRPr="00EB3E59">
        <w:rPr>
          <w:rFonts w:ascii="Times New Roman" w:hAnsi="Times New Roman" w:cs="Times New Roman"/>
          <w:sz w:val="24"/>
        </w:rPr>
        <w:t xml:space="preserve"> Risk Assessment. In M. Davies (</w:t>
      </w:r>
      <w:r w:rsidR="00D940D6">
        <w:rPr>
          <w:rFonts w:ascii="Times New Roman" w:hAnsi="Times New Roman" w:cs="Times New Roman"/>
          <w:sz w:val="24"/>
        </w:rPr>
        <w:t>E</w:t>
      </w:r>
      <w:r w:rsidRPr="00EB3E59">
        <w:rPr>
          <w:rFonts w:ascii="Times New Roman" w:hAnsi="Times New Roman" w:cs="Times New Roman"/>
          <w:sz w:val="24"/>
        </w:rPr>
        <w:t xml:space="preserve">d.), </w:t>
      </w:r>
      <w:r w:rsidRPr="00EB3E59">
        <w:rPr>
          <w:rFonts w:ascii="Times New Roman" w:hAnsi="Times New Roman" w:cs="Times New Roman"/>
          <w:i/>
          <w:sz w:val="24"/>
        </w:rPr>
        <w:t>The Blackwell Encyclopaedia of Social Work</w:t>
      </w:r>
      <w:r w:rsidR="00D940D6">
        <w:rPr>
          <w:rFonts w:ascii="Times New Roman" w:hAnsi="Times New Roman" w:cs="Times New Roman"/>
          <w:i/>
          <w:sz w:val="24"/>
        </w:rPr>
        <w:t xml:space="preserve"> </w:t>
      </w:r>
      <w:r w:rsidR="00D940D6">
        <w:rPr>
          <w:rFonts w:ascii="Times New Roman" w:hAnsi="Times New Roman" w:cs="Times New Roman"/>
          <w:sz w:val="24"/>
        </w:rPr>
        <w:t>(pp. 298-299)</w:t>
      </w:r>
      <w:r w:rsidRPr="00EB3E59">
        <w:rPr>
          <w:rFonts w:ascii="Times New Roman" w:hAnsi="Times New Roman" w:cs="Times New Roman"/>
          <w:sz w:val="24"/>
        </w:rPr>
        <w:t>. Oxford: Blackwell.</w:t>
      </w:r>
    </w:p>
    <w:p w14:paraId="072D516C" w14:textId="313542BB" w:rsidR="00BC2A54" w:rsidRDefault="00BC2A54" w:rsidP="00A47F96">
      <w:pPr>
        <w:spacing w:line="480" w:lineRule="auto"/>
        <w:ind w:left="284" w:hanging="284"/>
        <w:rPr>
          <w:rFonts w:ascii="Times New Roman" w:hAnsi="Times New Roman" w:cs="Times New Roman"/>
          <w:sz w:val="24"/>
          <w:szCs w:val="24"/>
          <w:lang w:val="en-AU"/>
        </w:rPr>
      </w:pPr>
      <w:r w:rsidRPr="00295874">
        <w:rPr>
          <w:rFonts w:ascii="Times New Roman" w:hAnsi="Times New Roman" w:cs="Times New Roman"/>
          <w:sz w:val="24"/>
          <w:szCs w:val="24"/>
          <w:lang w:val="en-AU"/>
        </w:rPr>
        <w:t xml:space="preserve">McGovern, T. V., Corey, L. A., Cranney, J., Dixon, Jr., W. E., Holmes, J. D., Kuebli, J. E., Ritchey, K., Smith, R. A., &amp; Walker, S. (2010).  Psychologically literate citizens.  In D. Halpern (Ed.). </w:t>
      </w:r>
      <w:r w:rsidRPr="00295874">
        <w:rPr>
          <w:rFonts w:ascii="Times New Roman" w:hAnsi="Times New Roman" w:cs="Times New Roman"/>
          <w:i/>
          <w:iCs/>
          <w:sz w:val="24"/>
          <w:szCs w:val="24"/>
          <w:lang w:val="en-AU"/>
        </w:rPr>
        <w:t xml:space="preserve">Undergraduate Education in Psychology:  Blueprint for the Discipline’s Future </w:t>
      </w:r>
      <w:r w:rsidRPr="00295874">
        <w:rPr>
          <w:rFonts w:ascii="Times New Roman" w:hAnsi="Times New Roman" w:cs="Times New Roman"/>
          <w:sz w:val="24"/>
          <w:szCs w:val="24"/>
          <w:lang w:val="en-AU"/>
        </w:rPr>
        <w:t>(pp. 9-27). Washington, D.C.</w:t>
      </w:r>
      <w:r w:rsidR="00D940D6">
        <w:rPr>
          <w:rFonts w:ascii="Times New Roman" w:hAnsi="Times New Roman" w:cs="Times New Roman"/>
          <w:sz w:val="24"/>
          <w:szCs w:val="24"/>
          <w:lang w:val="en-AU"/>
        </w:rPr>
        <w:t>:</w:t>
      </w:r>
      <w:r w:rsidRPr="00295874">
        <w:rPr>
          <w:rFonts w:ascii="Times New Roman" w:hAnsi="Times New Roman" w:cs="Times New Roman"/>
          <w:sz w:val="24"/>
          <w:szCs w:val="24"/>
          <w:lang w:val="en-AU"/>
        </w:rPr>
        <w:t> American Psychological Association.</w:t>
      </w:r>
    </w:p>
    <w:p w14:paraId="59B8F55B" w14:textId="04EBE3E8" w:rsidR="00CB61E3" w:rsidRDefault="00CB61E3" w:rsidP="00A47F96">
      <w:pPr>
        <w:spacing w:line="480" w:lineRule="auto"/>
        <w:ind w:left="284" w:hanging="284"/>
        <w:rPr>
          <w:rFonts w:ascii="Times New Roman" w:hAnsi="Times New Roman" w:cs="Times New Roman"/>
          <w:color w:val="222222"/>
          <w:sz w:val="24"/>
          <w:szCs w:val="20"/>
          <w:shd w:val="clear" w:color="auto" w:fill="FFFFFF"/>
        </w:rPr>
      </w:pPr>
      <w:r w:rsidRPr="00CB61E3">
        <w:rPr>
          <w:rFonts w:ascii="Times New Roman" w:hAnsi="Times New Roman" w:cs="Times New Roman"/>
          <w:color w:val="222222"/>
          <w:sz w:val="24"/>
          <w:szCs w:val="20"/>
          <w:shd w:val="clear" w:color="auto" w:fill="FFFFFF"/>
        </w:rPr>
        <w:t xml:space="preserve">Michael, L. (2012). </w:t>
      </w:r>
      <w:r w:rsidR="00D940D6">
        <w:rPr>
          <w:rFonts w:ascii="Times New Roman" w:hAnsi="Times New Roman" w:cs="Times New Roman"/>
          <w:color w:val="222222"/>
          <w:sz w:val="24"/>
          <w:szCs w:val="20"/>
          <w:shd w:val="clear" w:color="auto" w:fill="FFFFFF"/>
        </w:rPr>
        <w:t>“</w:t>
      </w:r>
      <w:r w:rsidRPr="00CB61E3">
        <w:rPr>
          <w:rFonts w:ascii="Times New Roman" w:hAnsi="Times New Roman" w:cs="Times New Roman"/>
          <w:color w:val="222222"/>
          <w:sz w:val="24"/>
          <w:szCs w:val="20"/>
          <w:shd w:val="clear" w:color="auto" w:fill="FFFFFF"/>
        </w:rPr>
        <w:t>Primum Non Nocere</w:t>
      </w:r>
      <w:r>
        <w:rPr>
          <w:rFonts w:ascii="Times New Roman" w:hAnsi="Times New Roman" w:cs="Times New Roman"/>
          <w:color w:val="222222"/>
          <w:sz w:val="24"/>
          <w:szCs w:val="20"/>
          <w:shd w:val="clear" w:color="auto" w:fill="FFFFFF"/>
        </w:rPr>
        <w:t xml:space="preserve">” for Personalized Education. </w:t>
      </w:r>
      <w:r w:rsidRPr="00CB61E3">
        <w:rPr>
          <w:rFonts w:ascii="Times New Roman" w:hAnsi="Times New Roman" w:cs="Times New Roman"/>
          <w:i/>
          <w:iCs/>
          <w:color w:val="222222"/>
          <w:sz w:val="24"/>
          <w:szCs w:val="20"/>
          <w:shd w:val="clear" w:color="auto" w:fill="FFFFFF"/>
        </w:rPr>
        <w:t>Proc</w:t>
      </w:r>
      <w:r>
        <w:rPr>
          <w:rFonts w:ascii="Times New Roman" w:hAnsi="Times New Roman" w:cs="Times New Roman"/>
          <w:i/>
          <w:iCs/>
          <w:color w:val="222222"/>
          <w:sz w:val="24"/>
          <w:szCs w:val="20"/>
          <w:shd w:val="clear" w:color="auto" w:fill="FFFFFF"/>
        </w:rPr>
        <w:t>eedings of the</w:t>
      </w:r>
      <w:r w:rsidRPr="00CB61E3">
        <w:rPr>
          <w:rFonts w:ascii="Times New Roman" w:hAnsi="Times New Roman" w:cs="Times New Roman"/>
          <w:i/>
          <w:iCs/>
          <w:color w:val="222222"/>
          <w:sz w:val="24"/>
          <w:szCs w:val="20"/>
          <w:shd w:val="clear" w:color="auto" w:fill="FFFFFF"/>
        </w:rPr>
        <w:t>. Workshop on Personalizing Education With Machine Learning (PEwML 2012)</w:t>
      </w:r>
      <w:r w:rsidRPr="00CB61E3">
        <w:rPr>
          <w:rFonts w:ascii="Times New Roman" w:hAnsi="Times New Roman" w:cs="Times New Roman"/>
          <w:color w:val="222222"/>
          <w:sz w:val="24"/>
          <w:szCs w:val="20"/>
          <w:shd w:val="clear" w:color="auto" w:fill="FFFFFF"/>
        </w:rPr>
        <w:t>.</w:t>
      </w:r>
      <w:r>
        <w:rPr>
          <w:rFonts w:ascii="Times New Roman" w:hAnsi="Times New Roman" w:cs="Times New Roman"/>
          <w:color w:val="222222"/>
          <w:sz w:val="24"/>
          <w:szCs w:val="20"/>
          <w:shd w:val="clear" w:color="auto" w:fill="FFFFFF"/>
        </w:rPr>
        <w:t xml:space="preserve"> Retrieved 7</w:t>
      </w:r>
      <w:r w:rsidRPr="00CB61E3">
        <w:rPr>
          <w:rFonts w:ascii="Times New Roman" w:hAnsi="Times New Roman" w:cs="Times New Roman"/>
          <w:color w:val="222222"/>
          <w:sz w:val="24"/>
          <w:szCs w:val="20"/>
          <w:shd w:val="clear" w:color="auto" w:fill="FFFFFF"/>
          <w:vertAlign w:val="superscript"/>
        </w:rPr>
        <w:t>th</w:t>
      </w:r>
      <w:r>
        <w:rPr>
          <w:rFonts w:ascii="Times New Roman" w:hAnsi="Times New Roman" w:cs="Times New Roman"/>
          <w:color w:val="222222"/>
          <w:sz w:val="24"/>
          <w:szCs w:val="20"/>
          <w:shd w:val="clear" w:color="auto" w:fill="FFFFFF"/>
        </w:rPr>
        <w:t xml:space="preserve"> May 2017 from: </w:t>
      </w:r>
      <w:hyperlink r:id="rId16" w:history="1">
        <w:r w:rsidRPr="0073162C">
          <w:rPr>
            <w:rStyle w:val="Hyperlink"/>
            <w:rFonts w:ascii="Times New Roman" w:hAnsi="Times New Roman" w:cs="Times New Roman"/>
            <w:sz w:val="24"/>
            <w:szCs w:val="20"/>
            <w:shd w:val="clear" w:color="auto" w:fill="FFFFFF"/>
          </w:rPr>
          <w:t>https://www.cs.colorado.edu/~mozer/Admin/PersonalizingEducationNIPS2012/abstracts/Michael.pdf</w:t>
        </w:r>
      </w:hyperlink>
      <w:r>
        <w:rPr>
          <w:rFonts w:ascii="Times New Roman" w:hAnsi="Times New Roman" w:cs="Times New Roman"/>
          <w:color w:val="222222"/>
          <w:sz w:val="24"/>
          <w:szCs w:val="20"/>
          <w:shd w:val="clear" w:color="auto" w:fill="FFFFFF"/>
        </w:rPr>
        <w:t xml:space="preserve"> </w:t>
      </w:r>
    </w:p>
    <w:p w14:paraId="43A3816D" w14:textId="1C5AA2E7" w:rsidR="00F00266" w:rsidRPr="00F00266" w:rsidRDefault="00F00266" w:rsidP="00A47F96">
      <w:pPr>
        <w:spacing w:line="480" w:lineRule="auto"/>
        <w:ind w:left="284" w:hanging="284"/>
        <w:rPr>
          <w:rFonts w:ascii="Times New Roman" w:hAnsi="Times New Roman" w:cs="Times New Roman"/>
          <w:color w:val="222222"/>
          <w:sz w:val="32"/>
          <w:szCs w:val="20"/>
          <w:shd w:val="clear" w:color="auto" w:fill="FFFFFF"/>
        </w:rPr>
      </w:pPr>
      <w:r w:rsidRPr="00F00266">
        <w:rPr>
          <w:rFonts w:ascii="Times New Roman" w:hAnsi="Times New Roman" w:cs="Times New Roman"/>
          <w:color w:val="222222"/>
          <w:sz w:val="24"/>
          <w:szCs w:val="20"/>
          <w:shd w:val="clear" w:color="auto" w:fill="FFFFFF"/>
        </w:rPr>
        <w:t>Neumann, R. (2001). Disciplinary differences and university teaching.</w:t>
      </w:r>
      <w:r w:rsidRPr="00F00266">
        <w:rPr>
          <w:rStyle w:val="apple-converted-space"/>
          <w:rFonts w:ascii="Times New Roman" w:hAnsi="Times New Roman" w:cs="Times New Roman"/>
          <w:color w:val="222222"/>
          <w:sz w:val="24"/>
          <w:szCs w:val="20"/>
          <w:shd w:val="clear" w:color="auto" w:fill="FFFFFF"/>
        </w:rPr>
        <w:t> </w:t>
      </w:r>
      <w:r>
        <w:rPr>
          <w:rFonts w:ascii="Times New Roman" w:hAnsi="Times New Roman" w:cs="Times New Roman"/>
          <w:i/>
          <w:iCs/>
          <w:color w:val="222222"/>
          <w:sz w:val="24"/>
          <w:szCs w:val="20"/>
          <w:shd w:val="clear" w:color="auto" w:fill="FFFFFF"/>
        </w:rPr>
        <w:t>Studies in Higher E</w:t>
      </w:r>
      <w:r w:rsidRPr="00F00266">
        <w:rPr>
          <w:rFonts w:ascii="Times New Roman" w:hAnsi="Times New Roman" w:cs="Times New Roman"/>
          <w:i/>
          <w:iCs/>
          <w:color w:val="222222"/>
          <w:sz w:val="24"/>
          <w:szCs w:val="20"/>
          <w:shd w:val="clear" w:color="auto" w:fill="FFFFFF"/>
        </w:rPr>
        <w:t>ducation</w:t>
      </w:r>
      <w:r w:rsidRPr="00F00266">
        <w:rPr>
          <w:rFonts w:ascii="Times New Roman" w:hAnsi="Times New Roman" w:cs="Times New Roman"/>
          <w:color w:val="222222"/>
          <w:sz w:val="24"/>
          <w:szCs w:val="20"/>
          <w:shd w:val="clear" w:color="auto" w:fill="FFFFFF"/>
        </w:rPr>
        <w:t>,</w:t>
      </w:r>
      <w:r w:rsidRPr="00F00266">
        <w:rPr>
          <w:rStyle w:val="apple-converted-space"/>
          <w:rFonts w:ascii="Times New Roman" w:hAnsi="Times New Roman" w:cs="Times New Roman"/>
          <w:color w:val="222222"/>
          <w:sz w:val="24"/>
          <w:szCs w:val="20"/>
          <w:shd w:val="clear" w:color="auto" w:fill="FFFFFF"/>
        </w:rPr>
        <w:t> </w:t>
      </w:r>
      <w:r w:rsidRPr="00F00266">
        <w:rPr>
          <w:rFonts w:ascii="Times New Roman" w:hAnsi="Times New Roman" w:cs="Times New Roman"/>
          <w:i/>
          <w:iCs/>
          <w:color w:val="222222"/>
          <w:sz w:val="24"/>
          <w:szCs w:val="20"/>
          <w:shd w:val="clear" w:color="auto" w:fill="FFFFFF"/>
        </w:rPr>
        <w:t>26</w:t>
      </w:r>
      <w:r w:rsidRPr="00F00266">
        <w:rPr>
          <w:rFonts w:ascii="Times New Roman" w:hAnsi="Times New Roman" w:cs="Times New Roman"/>
          <w:color w:val="222222"/>
          <w:sz w:val="24"/>
          <w:szCs w:val="20"/>
          <w:shd w:val="clear" w:color="auto" w:fill="FFFFFF"/>
        </w:rPr>
        <w:t>(2), 135-146.</w:t>
      </w:r>
    </w:p>
    <w:p w14:paraId="68299F46" w14:textId="7763F7E8" w:rsidR="00CB61E3" w:rsidRPr="00CB61E3" w:rsidRDefault="00CB61E3" w:rsidP="00A47F96">
      <w:pPr>
        <w:spacing w:line="480" w:lineRule="auto"/>
        <w:ind w:left="284" w:hanging="284"/>
        <w:rPr>
          <w:rFonts w:ascii="Times New Roman" w:hAnsi="Times New Roman" w:cs="Times New Roman"/>
          <w:sz w:val="36"/>
          <w:szCs w:val="24"/>
          <w:lang w:val="en-AU"/>
        </w:rPr>
      </w:pPr>
      <w:r>
        <w:rPr>
          <w:rFonts w:ascii="Times New Roman" w:hAnsi="Times New Roman" w:cs="Times New Roman"/>
          <w:sz w:val="24"/>
        </w:rPr>
        <w:t>Prinsloo, P.,</w:t>
      </w:r>
      <w:r w:rsidRPr="00CB61E3">
        <w:rPr>
          <w:rFonts w:ascii="Times New Roman" w:hAnsi="Times New Roman" w:cs="Times New Roman"/>
          <w:sz w:val="24"/>
        </w:rPr>
        <w:t xml:space="preserve"> </w:t>
      </w:r>
      <w:r>
        <w:rPr>
          <w:rFonts w:ascii="Times New Roman" w:hAnsi="Times New Roman" w:cs="Times New Roman"/>
          <w:sz w:val="24"/>
        </w:rPr>
        <w:t>&amp;</w:t>
      </w:r>
      <w:r w:rsidRPr="00CB61E3">
        <w:rPr>
          <w:rFonts w:ascii="Times New Roman" w:hAnsi="Times New Roman" w:cs="Times New Roman"/>
          <w:sz w:val="24"/>
        </w:rPr>
        <w:t xml:space="preserve"> Slade, S</w:t>
      </w:r>
      <w:r>
        <w:rPr>
          <w:rFonts w:ascii="Times New Roman" w:hAnsi="Times New Roman" w:cs="Times New Roman"/>
          <w:sz w:val="24"/>
        </w:rPr>
        <w:t>.</w:t>
      </w:r>
      <w:r w:rsidRPr="00CB61E3">
        <w:rPr>
          <w:rFonts w:ascii="Times New Roman" w:hAnsi="Times New Roman" w:cs="Times New Roman"/>
          <w:sz w:val="24"/>
        </w:rPr>
        <w:t xml:space="preserve"> (2014). Educational triage in higher open education: walking a moral tightrope. In: E-learning at Work and the Workplace. From Education to Employment and Meaningful Work with ICTs. </w:t>
      </w:r>
      <w:r w:rsidRPr="00CB61E3">
        <w:rPr>
          <w:rFonts w:ascii="Times New Roman" w:hAnsi="Times New Roman" w:cs="Times New Roman"/>
          <w:i/>
          <w:sz w:val="24"/>
        </w:rPr>
        <w:t>Proceedings of the European Distance and E-Learning Network Conference</w:t>
      </w:r>
      <w:r w:rsidRPr="00CB61E3">
        <w:rPr>
          <w:rFonts w:ascii="Times New Roman" w:hAnsi="Times New Roman" w:cs="Times New Roman"/>
          <w:sz w:val="24"/>
        </w:rPr>
        <w:t>. Retrieved 7</w:t>
      </w:r>
      <w:r w:rsidRPr="00CB61E3">
        <w:rPr>
          <w:rFonts w:ascii="Times New Roman" w:hAnsi="Times New Roman" w:cs="Times New Roman"/>
          <w:sz w:val="24"/>
          <w:vertAlign w:val="superscript"/>
        </w:rPr>
        <w:t>th</w:t>
      </w:r>
      <w:r w:rsidRPr="00CB61E3">
        <w:rPr>
          <w:rFonts w:ascii="Times New Roman" w:hAnsi="Times New Roman" w:cs="Times New Roman"/>
          <w:sz w:val="24"/>
        </w:rPr>
        <w:t xml:space="preserve"> May 2017 from: </w:t>
      </w:r>
      <w:hyperlink r:id="rId17" w:history="1">
        <w:r w:rsidRPr="00CB61E3">
          <w:rPr>
            <w:rStyle w:val="Hyperlink"/>
            <w:rFonts w:ascii="Times New Roman" w:hAnsi="Times New Roman" w:cs="Times New Roman"/>
            <w:sz w:val="24"/>
          </w:rPr>
          <w:t>http://oro.open.ac.uk/40964/3/EDEN%20paper.pdf</w:t>
        </w:r>
      </w:hyperlink>
      <w:r w:rsidRPr="00CB61E3">
        <w:rPr>
          <w:rFonts w:ascii="Times New Roman" w:hAnsi="Times New Roman" w:cs="Times New Roman"/>
          <w:sz w:val="24"/>
        </w:rPr>
        <w:t xml:space="preserve"> </w:t>
      </w:r>
    </w:p>
    <w:p w14:paraId="3644F669" w14:textId="556821F1" w:rsidR="00295874" w:rsidRDefault="00295874" w:rsidP="00A47F96">
      <w:pPr>
        <w:spacing w:line="480" w:lineRule="auto"/>
        <w:ind w:left="284" w:hanging="284"/>
        <w:rPr>
          <w:rFonts w:ascii="Times New Roman" w:hAnsi="Times New Roman" w:cs="Times New Roman"/>
          <w:color w:val="222222"/>
          <w:sz w:val="24"/>
          <w:szCs w:val="24"/>
          <w:shd w:val="clear" w:color="auto" w:fill="FFFFFF"/>
        </w:rPr>
      </w:pPr>
      <w:r w:rsidRPr="00295874">
        <w:rPr>
          <w:rFonts w:ascii="Times New Roman" w:hAnsi="Times New Roman" w:cs="Times New Roman"/>
          <w:color w:val="222222"/>
          <w:sz w:val="24"/>
          <w:szCs w:val="24"/>
          <w:shd w:val="clear" w:color="auto" w:fill="FFFFFF"/>
        </w:rPr>
        <w:t>Samuelson, W., &amp; Zeckhauser, R. (1988). Status quo bias in decision making.</w:t>
      </w:r>
      <w:r w:rsidRPr="00295874">
        <w:rPr>
          <w:rStyle w:val="apple-converted-space"/>
          <w:rFonts w:ascii="Times New Roman" w:hAnsi="Times New Roman" w:cs="Times New Roman"/>
          <w:color w:val="222222"/>
          <w:sz w:val="24"/>
          <w:szCs w:val="24"/>
          <w:shd w:val="clear" w:color="auto" w:fill="FFFFFF"/>
        </w:rPr>
        <w:t> </w:t>
      </w:r>
      <w:r w:rsidRPr="00295874">
        <w:rPr>
          <w:rFonts w:ascii="Times New Roman" w:hAnsi="Times New Roman" w:cs="Times New Roman"/>
          <w:i/>
          <w:iCs/>
          <w:color w:val="222222"/>
          <w:sz w:val="24"/>
          <w:szCs w:val="24"/>
          <w:shd w:val="clear" w:color="auto" w:fill="FFFFFF"/>
        </w:rPr>
        <w:t xml:space="preserve">Journal of risk and </w:t>
      </w:r>
      <w:r w:rsidR="00D940D6">
        <w:rPr>
          <w:rFonts w:ascii="Times New Roman" w:hAnsi="Times New Roman" w:cs="Times New Roman"/>
          <w:i/>
          <w:iCs/>
          <w:color w:val="222222"/>
          <w:sz w:val="24"/>
          <w:szCs w:val="24"/>
          <w:shd w:val="clear" w:color="auto" w:fill="FFFFFF"/>
        </w:rPr>
        <w:t>U</w:t>
      </w:r>
      <w:r w:rsidRPr="00295874">
        <w:rPr>
          <w:rFonts w:ascii="Times New Roman" w:hAnsi="Times New Roman" w:cs="Times New Roman"/>
          <w:i/>
          <w:iCs/>
          <w:color w:val="222222"/>
          <w:sz w:val="24"/>
          <w:szCs w:val="24"/>
          <w:shd w:val="clear" w:color="auto" w:fill="FFFFFF"/>
        </w:rPr>
        <w:t>ncertainty</w:t>
      </w:r>
      <w:r w:rsidRPr="00295874">
        <w:rPr>
          <w:rFonts w:ascii="Times New Roman" w:hAnsi="Times New Roman" w:cs="Times New Roman"/>
          <w:color w:val="222222"/>
          <w:sz w:val="24"/>
          <w:szCs w:val="24"/>
          <w:shd w:val="clear" w:color="auto" w:fill="FFFFFF"/>
        </w:rPr>
        <w:t>,</w:t>
      </w:r>
      <w:r w:rsidRPr="00295874">
        <w:rPr>
          <w:rStyle w:val="apple-converted-space"/>
          <w:rFonts w:ascii="Times New Roman" w:hAnsi="Times New Roman" w:cs="Times New Roman"/>
          <w:color w:val="222222"/>
          <w:sz w:val="24"/>
          <w:szCs w:val="24"/>
          <w:shd w:val="clear" w:color="auto" w:fill="FFFFFF"/>
        </w:rPr>
        <w:t> </w:t>
      </w:r>
      <w:r w:rsidRPr="00295874">
        <w:rPr>
          <w:rFonts w:ascii="Times New Roman" w:hAnsi="Times New Roman" w:cs="Times New Roman"/>
          <w:i/>
          <w:iCs/>
          <w:color w:val="222222"/>
          <w:sz w:val="24"/>
          <w:szCs w:val="24"/>
          <w:shd w:val="clear" w:color="auto" w:fill="FFFFFF"/>
        </w:rPr>
        <w:t>1</w:t>
      </w:r>
      <w:r w:rsidRPr="00295874">
        <w:rPr>
          <w:rFonts w:ascii="Times New Roman" w:hAnsi="Times New Roman" w:cs="Times New Roman"/>
          <w:color w:val="222222"/>
          <w:sz w:val="24"/>
          <w:szCs w:val="24"/>
          <w:shd w:val="clear" w:color="auto" w:fill="FFFFFF"/>
        </w:rPr>
        <w:t>(1), 7-59.</w:t>
      </w:r>
    </w:p>
    <w:p w14:paraId="64FD3672" w14:textId="4BE0B31F" w:rsidR="0008048A" w:rsidRDefault="0008048A" w:rsidP="00A47F96">
      <w:pPr>
        <w:spacing w:line="480" w:lineRule="auto"/>
        <w:ind w:left="284" w:hanging="284"/>
        <w:rPr>
          <w:rFonts w:ascii="Times New Roman" w:hAnsi="Times New Roman" w:cs="Times New Roman"/>
          <w:color w:val="222222"/>
          <w:sz w:val="24"/>
          <w:szCs w:val="20"/>
          <w:shd w:val="clear" w:color="auto" w:fill="FFFFFF"/>
        </w:rPr>
      </w:pPr>
      <w:r w:rsidRPr="0008048A">
        <w:rPr>
          <w:rFonts w:ascii="Times New Roman" w:hAnsi="Times New Roman" w:cs="Times New Roman"/>
          <w:color w:val="222222"/>
          <w:sz w:val="24"/>
          <w:szCs w:val="20"/>
          <w:shd w:val="clear" w:color="auto" w:fill="FFFFFF"/>
        </w:rPr>
        <w:t>Spooren, P., Brockx, B., &amp; Mortelmans, D. (2013). On the validity of student evaluation of teaching: The state of the art.</w:t>
      </w:r>
      <w:r w:rsidRPr="0008048A">
        <w:rPr>
          <w:rStyle w:val="apple-converted-space"/>
          <w:rFonts w:ascii="Times New Roman" w:hAnsi="Times New Roman" w:cs="Times New Roman"/>
          <w:color w:val="222222"/>
          <w:sz w:val="24"/>
          <w:szCs w:val="20"/>
          <w:shd w:val="clear" w:color="auto" w:fill="FFFFFF"/>
        </w:rPr>
        <w:t> </w:t>
      </w:r>
      <w:r w:rsidRPr="0008048A">
        <w:rPr>
          <w:rFonts w:ascii="Times New Roman" w:hAnsi="Times New Roman" w:cs="Times New Roman"/>
          <w:i/>
          <w:iCs/>
          <w:color w:val="222222"/>
          <w:sz w:val="24"/>
          <w:szCs w:val="20"/>
          <w:shd w:val="clear" w:color="auto" w:fill="FFFFFF"/>
        </w:rPr>
        <w:t>Review of Educational Research</w:t>
      </w:r>
      <w:r w:rsidRPr="0008048A">
        <w:rPr>
          <w:rFonts w:ascii="Times New Roman" w:hAnsi="Times New Roman" w:cs="Times New Roman"/>
          <w:color w:val="222222"/>
          <w:sz w:val="24"/>
          <w:szCs w:val="20"/>
          <w:shd w:val="clear" w:color="auto" w:fill="FFFFFF"/>
        </w:rPr>
        <w:t>,</w:t>
      </w:r>
      <w:r w:rsidRPr="0008048A">
        <w:rPr>
          <w:rStyle w:val="apple-converted-space"/>
          <w:rFonts w:ascii="Times New Roman" w:hAnsi="Times New Roman" w:cs="Times New Roman"/>
          <w:color w:val="222222"/>
          <w:sz w:val="24"/>
          <w:szCs w:val="20"/>
          <w:shd w:val="clear" w:color="auto" w:fill="FFFFFF"/>
        </w:rPr>
        <w:t> </w:t>
      </w:r>
      <w:r w:rsidRPr="0008048A">
        <w:rPr>
          <w:rFonts w:ascii="Times New Roman" w:hAnsi="Times New Roman" w:cs="Times New Roman"/>
          <w:i/>
          <w:iCs/>
          <w:color w:val="222222"/>
          <w:sz w:val="24"/>
          <w:szCs w:val="20"/>
          <w:shd w:val="clear" w:color="auto" w:fill="FFFFFF"/>
        </w:rPr>
        <w:t>83</w:t>
      </w:r>
      <w:r w:rsidRPr="0008048A">
        <w:rPr>
          <w:rFonts w:ascii="Times New Roman" w:hAnsi="Times New Roman" w:cs="Times New Roman"/>
          <w:color w:val="222222"/>
          <w:sz w:val="24"/>
          <w:szCs w:val="20"/>
          <w:shd w:val="clear" w:color="auto" w:fill="FFFFFF"/>
        </w:rPr>
        <w:t>(4), 598-642.</w:t>
      </w:r>
    </w:p>
    <w:p w14:paraId="10D092E7" w14:textId="77777777" w:rsidR="00EB3E59" w:rsidRDefault="00EB3E59" w:rsidP="00A47F96">
      <w:pPr>
        <w:spacing w:line="480" w:lineRule="auto"/>
        <w:ind w:left="284" w:hanging="284"/>
        <w:rPr>
          <w:rFonts w:ascii="Arial" w:hAnsi="Arial" w:cs="Arial"/>
          <w:color w:val="222222"/>
          <w:sz w:val="20"/>
          <w:szCs w:val="20"/>
          <w:shd w:val="clear" w:color="auto" w:fill="FFFFFF"/>
        </w:rPr>
      </w:pPr>
      <w:r w:rsidRPr="00EB3E59">
        <w:rPr>
          <w:rFonts w:ascii="Times New Roman" w:hAnsi="Times New Roman" w:cs="Times New Roman"/>
          <w:color w:val="222222"/>
          <w:sz w:val="24"/>
          <w:szCs w:val="20"/>
          <w:shd w:val="clear" w:color="auto" w:fill="FFFFFF"/>
        </w:rPr>
        <w:t>Stalker, K. (2003). Managing risk and uncertainty in social work: A literature review.</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Journal of Social Work</w:t>
      </w:r>
      <w:r w:rsidRPr="00EB3E59">
        <w:rPr>
          <w:rFonts w:ascii="Times New Roman" w:hAnsi="Times New Roman" w:cs="Times New Roman"/>
          <w:color w:val="222222"/>
          <w:sz w:val="24"/>
          <w:szCs w:val="20"/>
          <w:shd w:val="clear" w:color="auto" w:fill="FFFFFF"/>
        </w:rPr>
        <w:t>,</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3</w:t>
      </w:r>
      <w:r w:rsidRPr="00EB3E59">
        <w:rPr>
          <w:rFonts w:ascii="Times New Roman" w:hAnsi="Times New Roman" w:cs="Times New Roman"/>
          <w:color w:val="222222"/>
          <w:sz w:val="24"/>
          <w:szCs w:val="20"/>
          <w:shd w:val="clear" w:color="auto" w:fill="FFFFFF"/>
        </w:rPr>
        <w:t>(2), 211-233.</w:t>
      </w:r>
      <w:r w:rsidRPr="00EB3E59">
        <w:rPr>
          <w:rFonts w:ascii="Arial" w:hAnsi="Arial" w:cs="Arial"/>
          <w:color w:val="222222"/>
          <w:sz w:val="20"/>
          <w:szCs w:val="20"/>
          <w:shd w:val="clear" w:color="auto" w:fill="FFFFFF"/>
        </w:rPr>
        <w:t xml:space="preserve"> </w:t>
      </w:r>
    </w:p>
    <w:p w14:paraId="331D3880" w14:textId="3CA125A1" w:rsidR="00EB3E59" w:rsidRPr="00EB3E59" w:rsidRDefault="00EB3E59" w:rsidP="00A47F96">
      <w:pPr>
        <w:spacing w:line="480" w:lineRule="auto"/>
        <w:ind w:left="284" w:hanging="284"/>
        <w:rPr>
          <w:rFonts w:ascii="Times New Roman" w:hAnsi="Times New Roman" w:cs="Times New Roman"/>
          <w:color w:val="222222"/>
          <w:sz w:val="48"/>
          <w:szCs w:val="24"/>
          <w:shd w:val="clear" w:color="auto" w:fill="FFFFFF"/>
        </w:rPr>
      </w:pPr>
      <w:r w:rsidRPr="00EB3E59">
        <w:rPr>
          <w:rFonts w:ascii="Times New Roman" w:hAnsi="Times New Roman" w:cs="Times New Roman"/>
          <w:color w:val="222222"/>
          <w:sz w:val="24"/>
          <w:szCs w:val="20"/>
          <w:shd w:val="clear" w:color="auto" w:fill="FFFFFF"/>
        </w:rPr>
        <w:t>Szmukler, G., &amp; Rose, N. (2013). Risk assessment in mental health care: Values and costs.</w:t>
      </w:r>
      <w:r w:rsidRPr="00EB3E59">
        <w:rPr>
          <w:rStyle w:val="apple-converted-space"/>
          <w:rFonts w:ascii="Times New Roman" w:hAnsi="Times New Roman" w:cs="Times New Roman"/>
          <w:color w:val="222222"/>
          <w:sz w:val="24"/>
          <w:szCs w:val="20"/>
          <w:shd w:val="clear" w:color="auto" w:fill="FFFFFF"/>
        </w:rPr>
        <w:t> </w:t>
      </w:r>
      <w:r w:rsidR="00D940D6">
        <w:rPr>
          <w:rFonts w:ascii="Times New Roman" w:hAnsi="Times New Roman" w:cs="Times New Roman"/>
          <w:i/>
          <w:iCs/>
          <w:color w:val="222222"/>
          <w:sz w:val="24"/>
          <w:szCs w:val="20"/>
          <w:shd w:val="clear" w:color="auto" w:fill="FFFFFF"/>
        </w:rPr>
        <w:t>Behavioral S</w:t>
      </w:r>
      <w:r w:rsidRPr="00EB3E59">
        <w:rPr>
          <w:rFonts w:ascii="Times New Roman" w:hAnsi="Times New Roman" w:cs="Times New Roman"/>
          <w:i/>
          <w:iCs/>
          <w:color w:val="222222"/>
          <w:sz w:val="24"/>
          <w:szCs w:val="20"/>
          <w:shd w:val="clear" w:color="auto" w:fill="FFFFFF"/>
        </w:rPr>
        <w:t xml:space="preserve">ciences &amp; the </w:t>
      </w:r>
      <w:r w:rsidR="00D940D6">
        <w:rPr>
          <w:rFonts w:ascii="Times New Roman" w:hAnsi="Times New Roman" w:cs="Times New Roman"/>
          <w:i/>
          <w:iCs/>
          <w:color w:val="222222"/>
          <w:sz w:val="24"/>
          <w:szCs w:val="20"/>
          <w:shd w:val="clear" w:color="auto" w:fill="FFFFFF"/>
        </w:rPr>
        <w:t>L</w:t>
      </w:r>
      <w:r w:rsidRPr="00EB3E59">
        <w:rPr>
          <w:rFonts w:ascii="Times New Roman" w:hAnsi="Times New Roman" w:cs="Times New Roman"/>
          <w:i/>
          <w:iCs/>
          <w:color w:val="222222"/>
          <w:sz w:val="24"/>
          <w:szCs w:val="20"/>
          <w:shd w:val="clear" w:color="auto" w:fill="FFFFFF"/>
        </w:rPr>
        <w:t>aw</w:t>
      </w:r>
      <w:r w:rsidRPr="00EB3E59">
        <w:rPr>
          <w:rFonts w:ascii="Times New Roman" w:hAnsi="Times New Roman" w:cs="Times New Roman"/>
          <w:color w:val="222222"/>
          <w:sz w:val="24"/>
          <w:szCs w:val="20"/>
          <w:shd w:val="clear" w:color="auto" w:fill="FFFFFF"/>
        </w:rPr>
        <w:t>,</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31</w:t>
      </w:r>
      <w:r w:rsidRPr="00EB3E59">
        <w:rPr>
          <w:rFonts w:ascii="Times New Roman" w:hAnsi="Times New Roman" w:cs="Times New Roman"/>
          <w:color w:val="222222"/>
          <w:sz w:val="24"/>
          <w:szCs w:val="20"/>
          <w:shd w:val="clear" w:color="auto" w:fill="FFFFFF"/>
        </w:rPr>
        <w:t>(1), 125-140.</w:t>
      </w:r>
    </w:p>
    <w:p w14:paraId="61674182" w14:textId="1E1AF52E" w:rsidR="0008048A" w:rsidRDefault="0008048A" w:rsidP="00A47F96">
      <w:pPr>
        <w:spacing w:line="480" w:lineRule="auto"/>
        <w:ind w:left="284" w:hanging="284"/>
        <w:rPr>
          <w:rFonts w:ascii="Times New Roman" w:hAnsi="Times New Roman" w:cs="Times New Roman"/>
          <w:color w:val="222222"/>
          <w:sz w:val="24"/>
          <w:szCs w:val="20"/>
          <w:shd w:val="clear" w:color="auto" w:fill="FFFFFF"/>
        </w:rPr>
      </w:pPr>
      <w:r w:rsidRPr="0008048A">
        <w:rPr>
          <w:rFonts w:ascii="Times New Roman" w:hAnsi="Times New Roman" w:cs="Times New Roman"/>
          <w:color w:val="222222"/>
          <w:sz w:val="24"/>
          <w:szCs w:val="20"/>
          <w:shd w:val="clear" w:color="auto" w:fill="FFFFFF"/>
        </w:rPr>
        <w:t>Walder, A. M. (2014). The concept of pedagogical innovation in higher education.</w:t>
      </w:r>
      <w:r w:rsidRPr="0008048A">
        <w:rPr>
          <w:rStyle w:val="apple-converted-space"/>
          <w:rFonts w:ascii="Times New Roman" w:hAnsi="Times New Roman" w:cs="Times New Roman"/>
          <w:color w:val="222222"/>
          <w:sz w:val="24"/>
          <w:szCs w:val="20"/>
          <w:shd w:val="clear" w:color="auto" w:fill="FFFFFF"/>
        </w:rPr>
        <w:t> </w:t>
      </w:r>
      <w:r w:rsidRPr="0008048A">
        <w:rPr>
          <w:rFonts w:ascii="Times New Roman" w:hAnsi="Times New Roman" w:cs="Times New Roman"/>
          <w:i/>
          <w:iCs/>
          <w:color w:val="222222"/>
          <w:sz w:val="24"/>
          <w:szCs w:val="20"/>
          <w:shd w:val="clear" w:color="auto" w:fill="FFFFFF"/>
        </w:rPr>
        <w:t>Education Journal</w:t>
      </w:r>
      <w:r w:rsidRPr="0008048A">
        <w:rPr>
          <w:rFonts w:ascii="Times New Roman" w:hAnsi="Times New Roman" w:cs="Times New Roman"/>
          <w:color w:val="222222"/>
          <w:sz w:val="24"/>
          <w:szCs w:val="20"/>
          <w:shd w:val="clear" w:color="auto" w:fill="FFFFFF"/>
        </w:rPr>
        <w:t>,</w:t>
      </w:r>
      <w:r w:rsidRPr="0008048A">
        <w:rPr>
          <w:rStyle w:val="apple-converted-space"/>
          <w:rFonts w:ascii="Times New Roman" w:hAnsi="Times New Roman" w:cs="Times New Roman"/>
          <w:color w:val="222222"/>
          <w:sz w:val="24"/>
          <w:szCs w:val="20"/>
          <w:shd w:val="clear" w:color="auto" w:fill="FFFFFF"/>
        </w:rPr>
        <w:t> </w:t>
      </w:r>
      <w:r w:rsidRPr="0008048A">
        <w:rPr>
          <w:rFonts w:ascii="Times New Roman" w:hAnsi="Times New Roman" w:cs="Times New Roman"/>
          <w:i/>
          <w:iCs/>
          <w:color w:val="222222"/>
          <w:sz w:val="24"/>
          <w:szCs w:val="20"/>
          <w:shd w:val="clear" w:color="auto" w:fill="FFFFFF"/>
        </w:rPr>
        <w:t>3</w:t>
      </w:r>
      <w:r w:rsidRPr="0008048A">
        <w:rPr>
          <w:rFonts w:ascii="Times New Roman" w:hAnsi="Times New Roman" w:cs="Times New Roman"/>
          <w:color w:val="222222"/>
          <w:sz w:val="24"/>
          <w:szCs w:val="20"/>
          <w:shd w:val="clear" w:color="auto" w:fill="FFFFFF"/>
        </w:rPr>
        <w:t>(3), 195-202.</w:t>
      </w:r>
    </w:p>
    <w:p w14:paraId="6CD484E2" w14:textId="3DC0D479" w:rsidR="0008048A" w:rsidRDefault="0008048A" w:rsidP="00A47F96">
      <w:pPr>
        <w:spacing w:line="480" w:lineRule="auto"/>
        <w:ind w:left="284" w:hanging="284"/>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Winstone, N. E. (2017). The ‘3 Rs’ of pedagogic frailty: Risk, reward and resilience. In I. M. Kinchin &amp; N. E. Winstone (Eds.), </w:t>
      </w:r>
      <w:r>
        <w:rPr>
          <w:rFonts w:ascii="Times New Roman" w:hAnsi="Times New Roman" w:cs="Times New Roman"/>
          <w:i/>
          <w:color w:val="222222"/>
          <w:sz w:val="24"/>
          <w:szCs w:val="20"/>
          <w:shd w:val="clear" w:color="auto" w:fill="FFFFFF"/>
        </w:rPr>
        <w:t xml:space="preserve">Pedagogic frailty and resilience in the University </w:t>
      </w:r>
      <w:r>
        <w:rPr>
          <w:rFonts w:ascii="Times New Roman" w:hAnsi="Times New Roman" w:cs="Times New Roman"/>
          <w:color w:val="222222"/>
          <w:sz w:val="24"/>
          <w:szCs w:val="20"/>
          <w:shd w:val="clear" w:color="auto" w:fill="FFFFFF"/>
        </w:rPr>
        <w:t xml:space="preserve">(pp. 33-48). Rotterdam: Sense. </w:t>
      </w:r>
    </w:p>
    <w:p w14:paraId="79A263CA" w14:textId="555DF28A" w:rsidR="00F00266" w:rsidRDefault="00F00266" w:rsidP="00F00266">
      <w:pPr>
        <w:spacing w:line="480" w:lineRule="auto"/>
        <w:ind w:left="284" w:hanging="284"/>
        <w:rPr>
          <w:rFonts w:ascii="Times New Roman" w:hAnsi="Times New Roman" w:cs="Times New Roman"/>
          <w:color w:val="222222"/>
          <w:sz w:val="24"/>
          <w:szCs w:val="20"/>
          <w:shd w:val="clear" w:color="auto" w:fill="FFFFFF"/>
        </w:rPr>
      </w:pPr>
      <w:r>
        <w:rPr>
          <w:rFonts w:ascii="Times New Roman" w:hAnsi="Times New Roman" w:cs="Times New Roman"/>
          <w:color w:val="222222"/>
          <w:sz w:val="24"/>
          <w:szCs w:val="20"/>
          <w:shd w:val="clear" w:color="auto" w:fill="FFFFFF"/>
        </w:rPr>
        <w:t xml:space="preserve">Winstone, N. E., &amp; Hulme, J. A. (2017). Integrative disciplinary concepts: The case of psychological literacy. In I. M. Kinchin &amp; N. E. Winstone (Eds.), </w:t>
      </w:r>
      <w:r>
        <w:rPr>
          <w:rFonts w:ascii="Times New Roman" w:hAnsi="Times New Roman" w:cs="Times New Roman"/>
          <w:i/>
          <w:color w:val="222222"/>
          <w:sz w:val="24"/>
          <w:szCs w:val="20"/>
          <w:shd w:val="clear" w:color="auto" w:fill="FFFFFF"/>
        </w:rPr>
        <w:t xml:space="preserve">Pedagogic frailty and resilience in the University </w:t>
      </w:r>
      <w:r>
        <w:rPr>
          <w:rFonts w:ascii="Times New Roman" w:hAnsi="Times New Roman" w:cs="Times New Roman"/>
          <w:color w:val="222222"/>
          <w:sz w:val="24"/>
          <w:szCs w:val="20"/>
          <w:shd w:val="clear" w:color="auto" w:fill="FFFFFF"/>
        </w:rPr>
        <w:t xml:space="preserve">(pp. 93-107). Rotterdam: Sense. </w:t>
      </w:r>
    </w:p>
    <w:p w14:paraId="072B9E30" w14:textId="2634B798" w:rsidR="009A4A28" w:rsidRDefault="0031006D" w:rsidP="00A47F96">
      <w:pPr>
        <w:autoSpaceDE w:val="0"/>
        <w:autoSpaceDN w:val="0"/>
        <w:adjustRightInd w:val="0"/>
        <w:spacing w:after="0" w:line="480" w:lineRule="auto"/>
        <w:ind w:left="284" w:hanging="284"/>
        <w:rPr>
          <w:rFonts w:ascii="Times New Roman" w:hAnsi="Times New Roman" w:cs="Times New Roman"/>
          <w:sz w:val="24"/>
          <w:szCs w:val="24"/>
        </w:rPr>
      </w:pPr>
      <w:r w:rsidRPr="0031006D">
        <w:rPr>
          <w:rFonts w:ascii="Times New Roman" w:hAnsi="Times New Roman" w:cs="Times New Roman"/>
          <w:sz w:val="24"/>
          <w:szCs w:val="24"/>
        </w:rPr>
        <w:t>Winstone, N. E., &amp;</w:t>
      </w:r>
      <w:r w:rsidR="009A4A28" w:rsidRPr="0031006D">
        <w:rPr>
          <w:rFonts w:ascii="Times New Roman" w:hAnsi="Times New Roman" w:cs="Times New Roman"/>
          <w:sz w:val="24"/>
          <w:szCs w:val="24"/>
        </w:rPr>
        <w:t xml:space="preserve"> Kinchin,</w:t>
      </w:r>
      <w:r w:rsidRPr="0031006D">
        <w:rPr>
          <w:rFonts w:ascii="Times New Roman" w:hAnsi="Times New Roman" w:cs="Times New Roman"/>
          <w:sz w:val="24"/>
          <w:szCs w:val="24"/>
        </w:rPr>
        <w:t xml:space="preserve"> I. M. (2017). </w:t>
      </w:r>
      <w:r>
        <w:rPr>
          <w:rFonts w:ascii="Times New Roman" w:hAnsi="Times New Roman" w:cs="Times New Roman"/>
          <w:sz w:val="24"/>
          <w:szCs w:val="24"/>
        </w:rPr>
        <w:t xml:space="preserve">Teaching sensitive topics: Psychological literacy as an antidote to pedagogic frailty. </w:t>
      </w:r>
      <w:r>
        <w:rPr>
          <w:rFonts w:ascii="Times New Roman" w:hAnsi="Times New Roman" w:cs="Times New Roman"/>
          <w:i/>
          <w:sz w:val="24"/>
          <w:szCs w:val="24"/>
        </w:rPr>
        <w:t>Psychology Teaching Review, 23</w:t>
      </w:r>
      <w:r>
        <w:rPr>
          <w:rFonts w:ascii="Times New Roman" w:hAnsi="Times New Roman" w:cs="Times New Roman"/>
          <w:sz w:val="24"/>
          <w:szCs w:val="24"/>
        </w:rPr>
        <w:t>(1), 15-29.</w:t>
      </w:r>
    </w:p>
    <w:p w14:paraId="13DFDE58" w14:textId="62469DF4" w:rsidR="00EB3E59" w:rsidRPr="00EB3E59" w:rsidRDefault="00EB3E59" w:rsidP="00A47F96">
      <w:pPr>
        <w:autoSpaceDE w:val="0"/>
        <w:autoSpaceDN w:val="0"/>
        <w:adjustRightInd w:val="0"/>
        <w:spacing w:after="0" w:line="480" w:lineRule="auto"/>
        <w:ind w:left="284" w:hanging="284"/>
        <w:rPr>
          <w:rFonts w:ascii="Times New Roman" w:hAnsi="Times New Roman" w:cs="Times New Roman"/>
          <w:sz w:val="32"/>
          <w:szCs w:val="24"/>
        </w:rPr>
      </w:pPr>
      <w:r w:rsidRPr="00EB3E59">
        <w:rPr>
          <w:rFonts w:ascii="Times New Roman" w:hAnsi="Times New Roman" w:cs="Times New Roman"/>
          <w:color w:val="222222"/>
          <w:sz w:val="24"/>
          <w:szCs w:val="20"/>
          <w:shd w:val="clear" w:color="auto" w:fill="FFFFFF"/>
        </w:rPr>
        <w:t>Wolff, A. M., Bourke, J., Campbell, I. A., &amp; Leembruggen, D. W. (2001). Detecting and reducing hospital adverse events: outcomes of the Wimmera clinical risk management program.</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Medical Journal of Australia</w:t>
      </w:r>
      <w:r w:rsidRPr="00EB3E59">
        <w:rPr>
          <w:rFonts w:ascii="Times New Roman" w:hAnsi="Times New Roman" w:cs="Times New Roman"/>
          <w:color w:val="222222"/>
          <w:sz w:val="24"/>
          <w:szCs w:val="20"/>
          <w:shd w:val="clear" w:color="auto" w:fill="FFFFFF"/>
        </w:rPr>
        <w:t>,</w:t>
      </w:r>
      <w:r w:rsidRPr="00EB3E59">
        <w:rPr>
          <w:rStyle w:val="apple-converted-space"/>
          <w:rFonts w:ascii="Times New Roman" w:hAnsi="Times New Roman" w:cs="Times New Roman"/>
          <w:color w:val="222222"/>
          <w:sz w:val="24"/>
          <w:szCs w:val="20"/>
          <w:shd w:val="clear" w:color="auto" w:fill="FFFFFF"/>
        </w:rPr>
        <w:t> </w:t>
      </w:r>
      <w:r w:rsidRPr="00EB3E59">
        <w:rPr>
          <w:rFonts w:ascii="Times New Roman" w:hAnsi="Times New Roman" w:cs="Times New Roman"/>
          <w:i/>
          <w:iCs/>
          <w:color w:val="222222"/>
          <w:sz w:val="24"/>
          <w:szCs w:val="20"/>
          <w:shd w:val="clear" w:color="auto" w:fill="FFFFFF"/>
        </w:rPr>
        <w:t>174</w:t>
      </w:r>
      <w:r w:rsidRPr="00EB3E59">
        <w:rPr>
          <w:rFonts w:ascii="Times New Roman" w:hAnsi="Times New Roman" w:cs="Times New Roman"/>
          <w:color w:val="222222"/>
          <w:sz w:val="24"/>
          <w:szCs w:val="20"/>
          <w:shd w:val="clear" w:color="auto" w:fill="FFFFFF"/>
        </w:rPr>
        <w:t>(12), 621-626.</w:t>
      </w:r>
    </w:p>
    <w:p w14:paraId="2B5B9A3D" w14:textId="1EFFE063" w:rsidR="00A47F96" w:rsidRDefault="00C33608" w:rsidP="00A47F96">
      <w:pPr>
        <w:autoSpaceDE w:val="0"/>
        <w:autoSpaceDN w:val="0"/>
        <w:adjustRightInd w:val="0"/>
        <w:spacing w:after="0" w:line="480" w:lineRule="auto"/>
        <w:ind w:left="284" w:hanging="284"/>
        <w:rPr>
          <w:rFonts w:ascii="Times New Roman" w:hAnsi="Times New Roman" w:cs="Times New Roman"/>
          <w:sz w:val="24"/>
          <w:szCs w:val="24"/>
        </w:rPr>
      </w:pPr>
      <w:r w:rsidRPr="00295874">
        <w:rPr>
          <w:rFonts w:ascii="Times New Roman" w:hAnsi="Times New Roman" w:cs="Times New Roman"/>
          <w:sz w:val="24"/>
          <w:szCs w:val="24"/>
        </w:rPr>
        <w:t xml:space="preserve">Zinckiewicz, </w:t>
      </w:r>
      <w:r w:rsidR="00180969" w:rsidRPr="00295874">
        <w:rPr>
          <w:rFonts w:ascii="Times New Roman" w:hAnsi="Times New Roman" w:cs="Times New Roman"/>
          <w:sz w:val="24"/>
          <w:szCs w:val="24"/>
        </w:rPr>
        <w:t xml:space="preserve">L., </w:t>
      </w:r>
      <w:r w:rsidRPr="00295874">
        <w:rPr>
          <w:rFonts w:ascii="Times New Roman" w:hAnsi="Times New Roman" w:cs="Times New Roman"/>
          <w:sz w:val="24"/>
          <w:szCs w:val="24"/>
        </w:rPr>
        <w:t>Hammond</w:t>
      </w:r>
      <w:r w:rsidR="00180969" w:rsidRPr="00295874">
        <w:rPr>
          <w:rFonts w:ascii="Times New Roman" w:hAnsi="Times New Roman" w:cs="Times New Roman"/>
          <w:sz w:val="24"/>
          <w:szCs w:val="24"/>
        </w:rPr>
        <w:t>, N.</w:t>
      </w:r>
      <w:r w:rsidRPr="00295874">
        <w:rPr>
          <w:rFonts w:ascii="Times New Roman" w:hAnsi="Times New Roman" w:cs="Times New Roman"/>
          <w:sz w:val="24"/>
          <w:szCs w:val="24"/>
        </w:rPr>
        <w:t xml:space="preserve"> &amp; Trapp,</w:t>
      </w:r>
      <w:r w:rsidR="00180969" w:rsidRPr="00295874">
        <w:rPr>
          <w:rFonts w:ascii="Times New Roman" w:hAnsi="Times New Roman" w:cs="Times New Roman"/>
          <w:sz w:val="24"/>
          <w:szCs w:val="24"/>
        </w:rPr>
        <w:t xml:space="preserve"> A.</w:t>
      </w:r>
      <w:r w:rsidRPr="00295874">
        <w:rPr>
          <w:rFonts w:ascii="Times New Roman" w:hAnsi="Times New Roman" w:cs="Times New Roman"/>
          <w:sz w:val="24"/>
          <w:szCs w:val="24"/>
        </w:rPr>
        <w:t xml:space="preserve"> </w:t>
      </w:r>
      <w:r w:rsidR="00180969" w:rsidRPr="00295874">
        <w:rPr>
          <w:rFonts w:ascii="Times New Roman" w:hAnsi="Times New Roman" w:cs="Times New Roman"/>
          <w:sz w:val="24"/>
          <w:szCs w:val="24"/>
        </w:rPr>
        <w:t>(</w:t>
      </w:r>
      <w:r w:rsidRPr="00295874">
        <w:rPr>
          <w:rFonts w:ascii="Times New Roman" w:hAnsi="Times New Roman" w:cs="Times New Roman"/>
          <w:sz w:val="24"/>
          <w:szCs w:val="24"/>
        </w:rPr>
        <w:t>2004</w:t>
      </w:r>
      <w:r w:rsidR="00180969" w:rsidRPr="00295874">
        <w:rPr>
          <w:rFonts w:ascii="Times New Roman" w:hAnsi="Times New Roman" w:cs="Times New Roman"/>
          <w:sz w:val="24"/>
          <w:szCs w:val="24"/>
        </w:rPr>
        <w:t>). Applying psychology disciplinary knowledge to psychology teaching and learning. Retrieved on 2</w:t>
      </w:r>
      <w:r w:rsidR="00180969" w:rsidRPr="00295874">
        <w:rPr>
          <w:rFonts w:ascii="Times New Roman" w:hAnsi="Times New Roman" w:cs="Times New Roman"/>
          <w:sz w:val="24"/>
          <w:szCs w:val="24"/>
          <w:vertAlign w:val="superscript"/>
        </w:rPr>
        <w:t>nd</w:t>
      </w:r>
      <w:r w:rsidR="00180969" w:rsidRPr="00295874">
        <w:rPr>
          <w:rFonts w:ascii="Times New Roman" w:hAnsi="Times New Roman" w:cs="Times New Roman"/>
          <w:sz w:val="24"/>
          <w:szCs w:val="24"/>
        </w:rPr>
        <w:t xml:space="preserve"> May 2017 from: </w:t>
      </w:r>
      <w:hyperlink r:id="rId18" w:history="1">
        <w:r w:rsidRPr="00295874">
          <w:rPr>
            <w:rStyle w:val="Hyperlink"/>
            <w:rFonts w:ascii="Times New Roman" w:hAnsi="Times New Roman" w:cs="Times New Roman"/>
            <w:sz w:val="24"/>
            <w:szCs w:val="24"/>
          </w:rPr>
          <w:t>https://www.heacademy.ac.uk/system/files/resources/applying_psychology_disciplinary_knowledge.pdf</w:t>
        </w:r>
      </w:hyperlink>
      <w:r w:rsidR="00180969" w:rsidRPr="00295874">
        <w:rPr>
          <w:rStyle w:val="Hyperlink"/>
          <w:rFonts w:ascii="Times New Roman" w:hAnsi="Times New Roman" w:cs="Times New Roman"/>
          <w:sz w:val="24"/>
          <w:szCs w:val="24"/>
        </w:rPr>
        <w:t xml:space="preserve">. </w:t>
      </w:r>
      <w:r w:rsidRPr="00295874">
        <w:rPr>
          <w:rFonts w:ascii="Times New Roman" w:hAnsi="Times New Roman" w:cs="Times New Roman"/>
          <w:sz w:val="24"/>
          <w:szCs w:val="24"/>
        </w:rPr>
        <w:t xml:space="preserve"> </w:t>
      </w:r>
    </w:p>
    <w:p w14:paraId="695FE5CD" w14:textId="7138D46A" w:rsidR="00C33608" w:rsidRPr="009F35DB" w:rsidRDefault="00C33608" w:rsidP="009F35DB">
      <w:pPr>
        <w:rPr>
          <w:rFonts w:ascii="Times New Roman" w:hAnsi="Times New Roman" w:cs="Times New Roman"/>
          <w:sz w:val="24"/>
          <w:szCs w:val="24"/>
        </w:rPr>
      </w:pPr>
    </w:p>
    <w:sectPr w:rsidR="00C33608" w:rsidRPr="009F35D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63118" w14:textId="77777777" w:rsidR="00B452BC" w:rsidRDefault="00B452BC" w:rsidP="006E3C45">
      <w:pPr>
        <w:spacing w:after="0" w:line="240" w:lineRule="auto"/>
      </w:pPr>
      <w:r>
        <w:separator/>
      </w:r>
    </w:p>
  </w:endnote>
  <w:endnote w:type="continuationSeparator" w:id="0">
    <w:p w14:paraId="043D5466" w14:textId="77777777" w:rsidR="00B452BC" w:rsidRDefault="00B452BC" w:rsidP="006E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621506"/>
      <w:docPartObj>
        <w:docPartGallery w:val="Page Numbers (Bottom of Page)"/>
        <w:docPartUnique/>
      </w:docPartObj>
    </w:sdtPr>
    <w:sdtEndPr>
      <w:rPr>
        <w:rFonts w:ascii="Times New Roman" w:hAnsi="Times New Roman" w:cs="Times New Roman"/>
        <w:noProof/>
      </w:rPr>
    </w:sdtEndPr>
    <w:sdtContent>
      <w:p w14:paraId="00588A7E" w14:textId="5B9F9FC8" w:rsidR="00AF0B11" w:rsidRPr="00295874" w:rsidRDefault="00AF0B11">
        <w:pPr>
          <w:pStyle w:val="Footer"/>
          <w:jc w:val="right"/>
          <w:rPr>
            <w:rFonts w:ascii="Times New Roman" w:hAnsi="Times New Roman" w:cs="Times New Roman"/>
          </w:rPr>
        </w:pPr>
        <w:r w:rsidRPr="00295874">
          <w:rPr>
            <w:rFonts w:ascii="Times New Roman" w:hAnsi="Times New Roman" w:cs="Times New Roman"/>
          </w:rPr>
          <w:fldChar w:fldCharType="begin"/>
        </w:r>
        <w:r w:rsidRPr="00295874">
          <w:rPr>
            <w:rFonts w:ascii="Times New Roman" w:hAnsi="Times New Roman" w:cs="Times New Roman"/>
          </w:rPr>
          <w:instrText xml:space="preserve"> PAGE   \* MERGEFORMAT </w:instrText>
        </w:r>
        <w:r w:rsidRPr="00295874">
          <w:rPr>
            <w:rFonts w:ascii="Times New Roman" w:hAnsi="Times New Roman" w:cs="Times New Roman"/>
          </w:rPr>
          <w:fldChar w:fldCharType="separate"/>
        </w:r>
        <w:r w:rsidR="00E450DE">
          <w:rPr>
            <w:rFonts w:ascii="Times New Roman" w:hAnsi="Times New Roman" w:cs="Times New Roman"/>
            <w:noProof/>
          </w:rPr>
          <w:t>2</w:t>
        </w:r>
        <w:r w:rsidRPr="00295874">
          <w:rPr>
            <w:rFonts w:ascii="Times New Roman" w:hAnsi="Times New Roman" w:cs="Times New Roman"/>
            <w:noProof/>
          </w:rPr>
          <w:fldChar w:fldCharType="end"/>
        </w:r>
      </w:p>
    </w:sdtContent>
  </w:sdt>
  <w:p w14:paraId="5FC5C496" w14:textId="77777777" w:rsidR="00AF0B11" w:rsidRDefault="00AF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2B39C" w14:textId="77777777" w:rsidR="00B452BC" w:rsidRDefault="00B452BC" w:rsidP="006E3C45">
      <w:pPr>
        <w:spacing w:after="0" w:line="240" w:lineRule="auto"/>
      </w:pPr>
      <w:r>
        <w:separator/>
      </w:r>
    </w:p>
  </w:footnote>
  <w:footnote w:type="continuationSeparator" w:id="0">
    <w:p w14:paraId="5287ADDC" w14:textId="77777777" w:rsidR="00B452BC" w:rsidRDefault="00B452BC" w:rsidP="006E3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1C3B"/>
    <w:multiLevelType w:val="hybridMultilevel"/>
    <w:tmpl w:val="373A1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4469B7"/>
    <w:multiLevelType w:val="hybridMultilevel"/>
    <w:tmpl w:val="D7C8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6714B"/>
    <w:multiLevelType w:val="hybridMultilevel"/>
    <w:tmpl w:val="29D41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B8"/>
    <w:rsid w:val="00012361"/>
    <w:rsid w:val="00036AB5"/>
    <w:rsid w:val="0004104B"/>
    <w:rsid w:val="00045449"/>
    <w:rsid w:val="00071F33"/>
    <w:rsid w:val="0007431B"/>
    <w:rsid w:val="00074381"/>
    <w:rsid w:val="0008048A"/>
    <w:rsid w:val="000852D1"/>
    <w:rsid w:val="00093CC9"/>
    <w:rsid w:val="000B16F8"/>
    <w:rsid w:val="000C181C"/>
    <w:rsid w:val="000E337D"/>
    <w:rsid w:val="000F2378"/>
    <w:rsid w:val="000F5842"/>
    <w:rsid w:val="000F7A4E"/>
    <w:rsid w:val="0012025D"/>
    <w:rsid w:val="0012480F"/>
    <w:rsid w:val="00137AE1"/>
    <w:rsid w:val="001426ED"/>
    <w:rsid w:val="00143806"/>
    <w:rsid w:val="00151BDA"/>
    <w:rsid w:val="001531A7"/>
    <w:rsid w:val="00160D11"/>
    <w:rsid w:val="001628F3"/>
    <w:rsid w:val="00172848"/>
    <w:rsid w:val="00175BBC"/>
    <w:rsid w:val="00176720"/>
    <w:rsid w:val="00177221"/>
    <w:rsid w:val="00180969"/>
    <w:rsid w:val="001C52D9"/>
    <w:rsid w:val="001D3AAF"/>
    <w:rsid w:val="001E7473"/>
    <w:rsid w:val="002123E8"/>
    <w:rsid w:val="0022106A"/>
    <w:rsid w:val="00242BA3"/>
    <w:rsid w:val="00243136"/>
    <w:rsid w:val="0025236D"/>
    <w:rsid w:val="0026100F"/>
    <w:rsid w:val="002644E1"/>
    <w:rsid w:val="00274F8E"/>
    <w:rsid w:val="002762F5"/>
    <w:rsid w:val="00277FA9"/>
    <w:rsid w:val="00291ACC"/>
    <w:rsid w:val="00295874"/>
    <w:rsid w:val="002A08DE"/>
    <w:rsid w:val="002A750C"/>
    <w:rsid w:val="002B7147"/>
    <w:rsid w:val="002D0F7D"/>
    <w:rsid w:val="002D1454"/>
    <w:rsid w:val="002D40A8"/>
    <w:rsid w:val="002E5CA2"/>
    <w:rsid w:val="002F6184"/>
    <w:rsid w:val="002F6E3D"/>
    <w:rsid w:val="002F7783"/>
    <w:rsid w:val="0030727A"/>
    <w:rsid w:val="0031006D"/>
    <w:rsid w:val="00313A49"/>
    <w:rsid w:val="00320F2B"/>
    <w:rsid w:val="0032529C"/>
    <w:rsid w:val="00326388"/>
    <w:rsid w:val="0036185B"/>
    <w:rsid w:val="00386936"/>
    <w:rsid w:val="00387B2E"/>
    <w:rsid w:val="003974FB"/>
    <w:rsid w:val="003D0962"/>
    <w:rsid w:val="003D5844"/>
    <w:rsid w:val="003E5F82"/>
    <w:rsid w:val="003E64B5"/>
    <w:rsid w:val="004044D0"/>
    <w:rsid w:val="00414856"/>
    <w:rsid w:val="0043472B"/>
    <w:rsid w:val="004538D9"/>
    <w:rsid w:val="0045399E"/>
    <w:rsid w:val="004712BA"/>
    <w:rsid w:val="00475207"/>
    <w:rsid w:val="00484EC9"/>
    <w:rsid w:val="00490C24"/>
    <w:rsid w:val="004A7AD5"/>
    <w:rsid w:val="004B1CD1"/>
    <w:rsid w:val="004B45FD"/>
    <w:rsid w:val="004B7F88"/>
    <w:rsid w:val="004C1C7F"/>
    <w:rsid w:val="004C7CDF"/>
    <w:rsid w:val="004D2F23"/>
    <w:rsid w:val="004F5B2D"/>
    <w:rsid w:val="005050B9"/>
    <w:rsid w:val="00517DFC"/>
    <w:rsid w:val="00522E40"/>
    <w:rsid w:val="00527E60"/>
    <w:rsid w:val="00531D03"/>
    <w:rsid w:val="0053537E"/>
    <w:rsid w:val="00536487"/>
    <w:rsid w:val="005403B1"/>
    <w:rsid w:val="00561FE5"/>
    <w:rsid w:val="00570F9D"/>
    <w:rsid w:val="005712D4"/>
    <w:rsid w:val="00576288"/>
    <w:rsid w:val="005815E5"/>
    <w:rsid w:val="0059793C"/>
    <w:rsid w:val="005B7BF0"/>
    <w:rsid w:val="005D4F39"/>
    <w:rsid w:val="005D739C"/>
    <w:rsid w:val="005E3F12"/>
    <w:rsid w:val="005F0085"/>
    <w:rsid w:val="00600050"/>
    <w:rsid w:val="00610D1E"/>
    <w:rsid w:val="006301EF"/>
    <w:rsid w:val="006340E4"/>
    <w:rsid w:val="00634E40"/>
    <w:rsid w:val="00642CD6"/>
    <w:rsid w:val="00651C82"/>
    <w:rsid w:val="0066567A"/>
    <w:rsid w:val="00666430"/>
    <w:rsid w:val="006706EE"/>
    <w:rsid w:val="00674512"/>
    <w:rsid w:val="006869CE"/>
    <w:rsid w:val="00693CB9"/>
    <w:rsid w:val="0069477B"/>
    <w:rsid w:val="00695C31"/>
    <w:rsid w:val="006A59A7"/>
    <w:rsid w:val="006B0B4B"/>
    <w:rsid w:val="006C2244"/>
    <w:rsid w:val="006D09B1"/>
    <w:rsid w:val="006D42EE"/>
    <w:rsid w:val="006D51D2"/>
    <w:rsid w:val="006E3C45"/>
    <w:rsid w:val="006E3F7A"/>
    <w:rsid w:val="006E3F91"/>
    <w:rsid w:val="006F081E"/>
    <w:rsid w:val="006F2371"/>
    <w:rsid w:val="006F5E42"/>
    <w:rsid w:val="006F697B"/>
    <w:rsid w:val="00705955"/>
    <w:rsid w:val="0073547F"/>
    <w:rsid w:val="00751EC4"/>
    <w:rsid w:val="00757B96"/>
    <w:rsid w:val="007622F8"/>
    <w:rsid w:val="00780F1F"/>
    <w:rsid w:val="0079208E"/>
    <w:rsid w:val="0079337F"/>
    <w:rsid w:val="007A0641"/>
    <w:rsid w:val="007B49AB"/>
    <w:rsid w:val="007C6E1D"/>
    <w:rsid w:val="007E406E"/>
    <w:rsid w:val="008400E6"/>
    <w:rsid w:val="00845C72"/>
    <w:rsid w:val="008555E7"/>
    <w:rsid w:val="00865CAB"/>
    <w:rsid w:val="00880324"/>
    <w:rsid w:val="008A1646"/>
    <w:rsid w:val="008A1EC7"/>
    <w:rsid w:val="008A5D13"/>
    <w:rsid w:val="008B74BD"/>
    <w:rsid w:val="008C69AD"/>
    <w:rsid w:val="008D5B85"/>
    <w:rsid w:val="008F2A6E"/>
    <w:rsid w:val="008F37B0"/>
    <w:rsid w:val="0090186F"/>
    <w:rsid w:val="00903F10"/>
    <w:rsid w:val="009164BD"/>
    <w:rsid w:val="00937B90"/>
    <w:rsid w:val="009479F6"/>
    <w:rsid w:val="00971689"/>
    <w:rsid w:val="0098063F"/>
    <w:rsid w:val="009964F9"/>
    <w:rsid w:val="00997A19"/>
    <w:rsid w:val="009A4A28"/>
    <w:rsid w:val="009B6FFE"/>
    <w:rsid w:val="009E1A6F"/>
    <w:rsid w:val="009F0C35"/>
    <w:rsid w:val="009F35DB"/>
    <w:rsid w:val="00A114CD"/>
    <w:rsid w:val="00A2012C"/>
    <w:rsid w:val="00A47F96"/>
    <w:rsid w:val="00A62046"/>
    <w:rsid w:val="00AA1271"/>
    <w:rsid w:val="00AC319A"/>
    <w:rsid w:val="00AF0B11"/>
    <w:rsid w:val="00B069ED"/>
    <w:rsid w:val="00B108CA"/>
    <w:rsid w:val="00B115AF"/>
    <w:rsid w:val="00B30009"/>
    <w:rsid w:val="00B303E6"/>
    <w:rsid w:val="00B452BC"/>
    <w:rsid w:val="00B55A8F"/>
    <w:rsid w:val="00B6274C"/>
    <w:rsid w:val="00B86597"/>
    <w:rsid w:val="00BB0C00"/>
    <w:rsid w:val="00BB29EB"/>
    <w:rsid w:val="00BB75B3"/>
    <w:rsid w:val="00BC2A54"/>
    <w:rsid w:val="00BC38FC"/>
    <w:rsid w:val="00BC63D6"/>
    <w:rsid w:val="00BD13C7"/>
    <w:rsid w:val="00BF2041"/>
    <w:rsid w:val="00BF3290"/>
    <w:rsid w:val="00BF542B"/>
    <w:rsid w:val="00C14ADE"/>
    <w:rsid w:val="00C25A16"/>
    <w:rsid w:val="00C33608"/>
    <w:rsid w:val="00C434A5"/>
    <w:rsid w:val="00C62B31"/>
    <w:rsid w:val="00C77DC1"/>
    <w:rsid w:val="00C80F06"/>
    <w:rsid w:val="00C81177"/>
    <w:rsid w:val="00C81C0E"/>
    <w:rsid w:val="00C96089"/>
    <w:rsid w:val="00CA2E1A"/>
    <w:rsid w:val="00CB61E3"/>
    <w:rsid w:val="00CB7220"/>
    <w:rsid w:val="00CC5F3A"/>
    <w:rsid w:val="00CE523A"/>
    <w:rsid w:val="00CF04A0"/>
    <w:rsid w:val="00CF3D34"/>
    <w:rsid w:val="00D21F78"/>
    <w:rsid w:val="00D342FA"/>
    <w:rsid w:val="00D428F5"/>
    <w:rsid w:val="00D52E90"/>
    <w:rsid w:val="00D600D4"/>
    <w:rsid w:val="00D64292"/>
    <w:rsid w:val="00D83377"/>
    <w:rsid w:val="00D84C03"/>
    <w:rsid w:val="00D93682"/>
    <w:rsid w:val="00D940D6"/>
    <w:rsid w:val="00DA2C1B"/>
    <w:rsid w:val="00DA3CAF"/>
    <w:rsid w:val="00DA46A6"/>
    <w:rsid w:val="00DA5BD5"/>
    <w:rsid w:val="00DA6587"/>
    <w:rsid w:val="00DA74B8"/>
    <w:rsid w:val="00DC44BB"/>
    <w:rsid w:val="00DD00AB"/>
    <w:rsid w:val="00DD5962"/>
    <w:rsid w:val="00DD68CC"/>
    <w:rsid w:val="00DF57FD"/>
    <w:rsid w:val="00E218EB"/>
    <w:rsid w:val="00E35D40"/>
    <w:rsid w:val="00E450DE"/>
    <w:rsid w:val="00E5530A"/>
    <w:rsid w:val="00E651F7"/>
    <w:rsid w:val="00E66C55"/>
    <w:rsid w:val="00E83571"/>
    <w:rsid w:val="00E84E30"/>
    <w:rsid w:val="00E9172B"/>
    <w:rsid w:val="00E96F33"/>
    <w:rsid w:val="00EA1215"/>
    <w:rsid w:val="00EA1A7B"/>
    <w:rsid w:val="00EA316A"/>
    <w:rsid w:val="00EB2F38"/>
    <w:rsid w:val="00EB3E59"/>
    <w:rsid w:val="00EB546D"/>
    <w:rsid w:val="00EB5FF8"/>
    <w:rsid w:val="00EB77DF"/>
    <w:rsid w:val="00ED41C1"/>
    <w:rsid w:val="00EE4404"/>
    <w:rsid w:val="00EF4E48"/>
    <w:rsid w:val="00F00266"/>
    <w:rsid w:val="00F034F2"/>
    <w:rsid w:val="00F06EBA"/>
    <w:rsid w:val="00F26EFB"/>
    <w:rsid w:val="00F43EFD"/>
    <w:rsid w:val="00F755A4"/>
    <w:rsid w:val="00F87ECE"/>
    <w:rsid w:val="00FB2071"/>
    <w:rsid w:val="00FE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D4A3"/>
  <w15:docId w15:val="{245F7C0B-B07B-4228-8EF8-70C0F26A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F2A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4B8"/>
    <w:pPr>
      <w:ind w:left="720"/>
      <w:contextualSpacing/>
    </w:pPr>
  </w:style>
  <w:style w:type="paragraph" w:styleId="Header">
    <w:name w:val="header"/>
    <w:basedOn w:val="Normal"/>
    <w:link w:val="HeaderChar"/>
    <w:uiPriority w:val="99"/>
    <w:unhideWhenUsed/>
    <w:rsid w:val="006E3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C45"/>
  </w:style>
  <w:style w:type="paragraph" w:styleId="Footer">
    <w:name w:val="footer"/>
    <w:basedOn w:val="Normal"/>
    <w:link w:val="FooterChar"/>
    <w:uiPriority w:val="99"/>
    <w:unhideWhenUsed/>
    <w:rsid w:val="006E3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C45"/>
  </w:style>
  <w:style w:type="character" w:styleId="Hyperlink">
    <w:name w:val="Hyperlink"/>
    <w:basedOn w:val="DefaultParagraphFont"/>
    <w:uiPriority w:val="99"/>
    <w:unhideWhenUsed/>
    <w:rsid w:val="0043472B"/>
    <w:rPr>
      <w:color w:val="0563C1" w:themeColor="hyperlink"/>
      <w:u w:val="single"/>
    </w:rPr>
  </w:style>
  <w:style w:type="character" w:styleId="CommentReference">
    <w:name w:val="annotation reference"/>
    <w:basedOn w:val="DefaultParagraphFont"/>
    <w:uiPriority w:val="99"/>
    <w:semiHidden/>
    <w:unhideWhenUsed/>
    <w:rsid w:val="00074381"/>
    <w:rPr>
      <w:sz w:val="16"/>
      <w:szCs w:val="16"/>
    </w:rPr>
  </w:style>
  <w:style w:type="paragraph" w:styleId="CommentText">
    <w:name w:val="annotation text"/>
    <w:basedOn w:val="Normal"/>
    <w:link w:val="CommentTextChar"/>
    <w:uiPriority w:val="99"/>
    <w:unhideWhenUsed/>
    <w:rsid w:val="00074381"/>
    <w:pPr>
      <w:spacing w:line="240" w:lineRule="auto"/>
    </w:pPr>
    <w:rPr>
      <w:sz w:val="20"/>
      <w:szCs w:val="20"/>
    </w:rPr>
  </w:style>
  <w:style w:type="character" w:customStyle="1" w:styleId="CommentTextChar">
    <w:name w:val="Comment Text Char"/>
    <w:basedOn w:val="DefaultParagraphFont"/>
    <w:link w:val="CommentText"/>
    <w:uiPriority w:val="99"/>
    <w:rsid w:val="00074381"/>
    <w:rPr>
      <w:sz w:val="20"/>
      <w:szCs w:val="20"/>
    </w:rPr>
  </w:style>
  <w:style w:type="paragraph" w:styleId="CommentSubject">
    <w:name w:val="annotation subject"/>
    <w:basedOn w:val="CommentText"/>
    <w:next w:val="CommentText"/>
    <w:link w:val="CommentSubjectChar"/>
    <w:uiPriority w:val="99"/>
    <w:semiHidden/>
    <w:unhideWhenUsed/>
    <w:rsid w:val="00074381"/>
    <w:rPr>
      <w:b/>
      <w:bCs/>
    </w:rPr>
  </w:style>
  <w:style w:type="character" w:customStyle="1" w:styleId="CommentSubjectChar">
    <w:name w:val="Comment Subject Char"/>
    <w:basedOn w:val="CommentTextChar"/>
    <w:link w:val="CommentSubject"/>
    <w:uiPriority w:val="99"/>
    <w:semiHidden/>
    <w:rsid w:val="00074381"/>
    <w:rPr>
      <w:b/>
      <w:bCs/>
      <w:sz w:val="20"/>
      <w:szCs w:val="20"/>
    </w:rPr>
  </w:style>
  <w:style w:type="paragraph" w:styleId="BalloonText">
    <w:name w:val="Balloon Text"/>
    <w:basedOn w:val="Normal"/>
    <w:link w:val="BalloonTextChar"/>
    <w:uiPriority w:val="99"/>
    <w:semiHidden/>
    <w:unhideWhenUsed/>
    <w:rsid w:val="00074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81"/>
    <w:rPr>
      <w:rFonts w:ascii="Segoe UI" w:hAnsi="Segoe UI" w:cs="Segoe UI"/>
      <w:sz w:val="18"/>
      <w:szCs w:val="18"/>
    </w:rPr>
  </w:style>
  <w:style w:type="character" w:customStyle="1" w:styleId="Mention1">
    <w:name w:val="Mention1"/>
    <w:basedOn w:val="DefaultParagraphFont"/>
    <w:uiPriority w:val="99"/>
    <w:semiHidden/>
    <w:unhideWhenUsed/>
    <w:rsid w:val="00C33608"/>
    <w:rPr>
      <w:color w:val="2B579A"/>
      <w:shd w:val="clear" w:color="auto" w:fill="E6E6E6"/>
    </w:rPr>
  </w:style>
  <w:style w:type="character" w:customStyle="1" w:styleId="Heading3Char">
    <w:name w:val="Heading 3 Char"/>
    <w:basedOn w:val="DefaultParagraphFont"/>
    <w:link w:val="Heading3"/>
    <w:uiPriority w:val="9"/>
    <w:semiHidden/>
    <w:rsid w:val="008F2A6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95874"/>
  </w:style>
  <w:style w:type="paragraph" w:customStyle="1" w:styleId="Default">
    <w:name w:val="Default"/>
    <w:rsid w:val="00C14A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58718">
      <w:bodyDiv w:val="1"/>
      <w:marLeft w:val="0"/>
      <w:marRight w:val="0"/>
      <w:marTop w:val="0"/>
      <w:marBottom w:val="0"/>
      <w:divBdr>
        <w:top w:val="none" w:sz="0" w:space="0" w:color="auto"/>
        <w:left w:val="none" w:sz="0" w:space="0" w:color="auto"/>
        <w:bottom w:val="none" w:sz="0" w:space="0" w:color="auto"/>
        <w:right w:val="none" w:sz="0" w:space="0" w:color="auto"/>
      </w:divBdr>
    </w:div>
    <w:div w:id="1816340455">
      <w:bodyDiv w:val="1"/>
      <w:marLeft w:val="0"/>
      <w:marRight w:val="0"/>
      <w:marTop w:val="0"/>
      <w:marBottom w:val="0"/>
      <w:divBdr>
        <w:top w:val="none" w:sz="0" w:space="0" w:color="auto"/>
        <w:left w:val="none" w:sz="0" w:space="0" w:color="auto"/>
        <w:bottom w:val="none" w:sz="0" w:space="0" w:color="auto"/>
        <w:right w:val="none" w:sz="0" w:space="0" w:color="auto"/>
      </w:divBdr>
    </w:div>
    <w:div w:id="1885943859">
      <w:bodyDiv w:val="1"/>
      <w:marLeft w:val="0"/>
      <w:marRight w:val="0"/>
      <w:marTop w:val="0"/>
      <w:marBottom w:val="0"/>
      <w:divBdr>
        <w:top w:val="none" w:sz="0" w:space="0" w:color="auto"/>
        <w:left w:val="none" w:sz="0" w:space="0" w:color="auto"/>
        <w:bottom w:val="none" w:sz="0" w:space="0" w:color="auto"/>
        <w:right w:val="none" w:sz="0" w:space="0" w:color="auto"/>
      </w:divBdr>
    </w:div>
    <w:div w:id="19227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hulme@keele.ac.uk" TargetMode="External"/><Relationship Id="rId13" Type="http://schemas.openxmlformats.org/officeDocument/2006/relationships/hyperlink" Target="http://www.bps.org.uk/what-we-do/bps/ethics-standards/ethics-standards" TargetMode="External"/><Relationship Id="rId18" Type="http://schemas.openxmlformats.org/officeDocument/2006/relationships/hyperlink" Target="https://www.heacademy.ac.uk/system/files/resources/applying_psychology_disciplinary_knowledg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ps.org.uk/sites/default/files/documents/generic_professional_practice_guidelines.pdf" TargetMode="External"/><Relationship Id="rId17" Type="http://schemas.openxmlformats.org/officeDocument/2006/relationships/hyperlink" Target="http://oro.open.ac.uk/40964/3/EDEN%20paper.pdf" TargetMode="External"/><Relationship Id="rId2" Type="http://schemas.openxmlformats.org/officeDocument/2006/relationships/numbering" Target="numbering.xml"/><Relationship Id="rId16" Type="http://schemas.openxmlformats.org/officeDocument/2006/relationships/hyperlink" Target="https://www.cs.colorado.edu/~mozer/Admin/PersonalizingEducationNIPS2012/abstracts/Michae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s.org.uk/system/files/Public%20files/aa%20Standard%20Docs/inf94_code_web_ethics_conduct.pdf" TargetMode="External"/><Relationship Id="rId5" Type="http://schemas.openxmlformats.org/officeDocument/2006/relationships/webSettings" Target="webSettings.xml"/><Relationship Id="rId15" Type="http://schemas.openxmlformats.org/officeDocument/2006/relationships/hyperlink" Target="https://www.heacademy.ac.uk/system/files/resources/psychological_literacy_and_psychologically_literate_citizenship_0.pdf" TargetMode="External"/><Relationship Id="rId10" Type="http://schemas.openxmlformats.org/officeDocument/2006/relationships/hyperlink" Target="https://doi.org/10.1037/0003-066X.61.4.27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cademy.ac.uk/system/files/downloads/uk_professional_standards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A753-F614-4091-8512-282F8FA3B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7365</Words>
  <Characters>41982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Winstone NE Dr (Psychology)</dc:creator>
  <cp:lastModifiedBy>Julie Harris-Hulme</cp:lastModifiedBy>
  <cp:revision>2</cp:revision>
  <cp:lastPrinted>2017-06-06T06:42:00Z</cp:lastPrinted>
  <dcterms:created xsi:type="dcterms:W3CDTF">2017-06-26T14:23:00Z</dcterms:created>
  <dcterms:modified xsi:type="dcterms:W3CDTF">2017-06-26T14:23:00Z</dcterms:modified>
</cp:coreProperties>
</file>