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7244" w14:textId="34B10518" w:rsidR="0041284A" w:rsidRDefault="0041284A" w:rsidP="0041284A">
      <w:pPr>
        <w:shd w:val="clear" w:color="auto" w:fill="FFFFFF"/>
        <w:spacing w:after="0" w:line="240" w:lineRule="auto"/>
        <w:jc w:val="center"/>
        <w:rPr>
          <w:rFonts w:eastAsia="Times New Roman" w:cs="Arial"/>
          <w:b/>
          <w:color w:val="222222"/>
          <w:sz w:val="28"/>
          <w:lang w:val="en-GB" w:eastAsia="en-GB"/>
        </w:rPr>
      </w:pPr>
      <w:bookmarkStart w:id="0" w:name="_GoBack"/>
      <w:bookmarkEnd w:id="0"/>
      <w:r w:rsidRPr="007A5240">
        <w:rPr>
          <w:rFonts w:eastAsia="Times New Roman" w:cs="Arial"/>
          <w:b/>
          <w:color w:val="222222"/>
          <w:sz w:val="28"/>
          <w:lang w:val="en-GB" w:eastAsia="en-GB"/>
        </w:rPr>
        <w:t xml:space="preserve">Behaviour change and self-management interventions in </w:t>
      </w:r>
      <w:r w:rsidR="00B13AFE">
        <w:rPr>
          <w:rFonts w:eastAsia="Times New Roman" w:cs="Arial"/>
          <w:b/>
          <w:color w:val="222222"/>
          <w:sz w:val="28"/>
          <w:lang w:val="en-GB" w:eastAsia="en-GB"/>
        </w:rPr>
        <w:t>persistent</w:t>
      </w:r>
      <w:r>
        <w:rPr>
          <w:rFonts w:eastAsia="Times New Roman" w:cs="Arial"/>
          <w:b/>
          <w:color w:val="222222"/>
          <w:sz w:val="28"/>
          <w:lang w:val="en-GB" w:eastAsia="en-GB"/>
        </w:rPr>
        <w:t xml:space="preserve"> low </w:t>
      </w:r>
      <w:r w:rsidRPr="007A5240">
        <w:rPr>
          <w:rFonts w:eastAsia="Times New Roman" w:cs="Arial"/>
          <w:b/>
          <w:color w:val="222222"/>
          <w:sz w:val="28"/>
          <w:lang w:val="en-GB" w:eastAsia="en-GB"/>
        </w:rPr>
        <w:t>back pain</w:t>
      </w:r>
    </w:p>
    <w:p w14:paraId="7C993BD7" w14:textId="77777777" w:rsidR="002B5079" w:rsidRDefault="002B5079" w:rsidP="0041284A">
      <w:pPr>
        <w:shd w:val="clear" w:color="auto" w:fill="FFFFFF"/>
        <w:spacing w:after="0" w:line="240" w:lineRule="auto"/>
        <w:jc w:val="center"/>
        <w:rPr>
          <w:rFonts w:eastAsia="Times New Roman" w:cs="Arial"/>
          <w:b/>
          <w:color w:val="222222"/>
          <w:sz w:val="28"/>
          <w:lang w:val="en-GB" w:eastAsia="en-GB"/>
        </w:rPr>
      </w:pPr>
    </w:p>
    <w:p w14:paraId="2BFC197B"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016A5CED" w14:textId="305E0ED3" w:rsidR="005E1010" w:rsidRPr="00922C7B" w:rsidRDefault="005E1010" w:rsidP="0041284A">
      <w:pPr>
        <w:shd w:val="clear" w:color="auto" w:fill="FFFFFF"/>
        <w:spacing w:after="0" w:line="240" w:lineRule="auto"/>
        <w:jc w:val="center"/>
        <w:rPr>
          <w:rFonts w:eastAsia="Times New Roman" w:cs="Arial"/>
          <w:color w:val="222222"/>
          <w:sz w:val="24"/>
          <w:lang w:val="en-GB" w:eastAsia="en-GB"/>
        </w:rPr>
      </w:pPr>
      <w:r w:rsidRPr="00922C7B">
        <w:rPr>
          <w:rFonts w:eastAsia="Times New Roman" w:cs="Arial"/>
          <w:color w:val="222222"/>
          <w:sz w:val="24"/>
          <w:lang w:val="en-GB" w:eastAsia="en-GB"/>
        </w:rPr>
        <w:t>Gemma Mansell</w:t>
      </w:r>
      <w:r w:rsidR="00F82FD0" w:rsidRPr="00922C7B">
        <w:rPr>
          <w:rFonts w:eastAsia="Times New Roman" w:cs="Arial"/>
          <w:color w:val="222222"/>
          <w:sz w:val="24"/>
          <w:lang w:val="en-GB" w:eastAsia="en-GB"/>
        </w:rPr>
        <w:t>, PhD</w:t>
      </w:r>
      <w:r w:rsidRPr="00922C7B">
        <w:rPr>
          <w:rFonts w:eastAsia="Times New Roman" w:cs="Arial"/>
          <w:color w:val="222222"/>
          <w:sz w:val="24"/>
          <w:vertAlign w:val="superscript"/>
          <w:lang w:val="en-GB" w:eastAsia="en-GB"/>
        </w:rPr>
        <w:t>1</w:t>
      </w:r>
      <w:r w:rsidRPr="00922C7B">
        <w:rPr>
          <w:rFonts w:eastAsia="Times New Roman" w:cs="Arial"/>
          <w:color w:val="222222"/>
          <w:sz w:val="24"/>
          <w:lang w:val="en-GB" w:eastAsia="en-GB"/>
        </w:rPr>
        <w:t>*</w:t>
      </w:r>
    </w:p>
    <w:p w14:paraId="687BB062" w14:textId="236B7C36" w:rsidR="005E1010" w:rsidRPr="00922C7B" w:rsidRDefault="005E1010" w:rsidP="0041284A">
      <w:pPr>
        <w:shd w:val="clear" w:color="auto" w:fill="FFFFFF"/>
        <w:spacing w:after="0" w:line="240" w:lineRule="auto"/>
        <w:jc w:val="center"/>
        <w:rPr>
          <w:rFonts w:eastAsia="Times New Roman" w:cs="Arial"/>
          <w:color w:val="222222"/>
          <w:sz w:val="24"/>
          <w:lang w:val="en-GB" w:eastAsia="en-GB"/>
        </w:rPr>
      </w:pPr>
      <w:r w:rsidRPr="00922C7B">
        <w:rPr>
          <w:rFonts w:eastAsia="Times New Roman" w:cs="Arial"/>
          <w:color w:val="222222"/>
          <w:sz w:val="24"/>
          <w:lang w:val="en-GB" w:eastAsia="en-GB"/>
        </w:rPr>
        <w:t>Amanda Hall</w:t>
      </w:r>
      <w:r w:rsidR="00F82FD0" w:rsidRPr="00922C7B">
        <w:rPr>
          <w:rFonts w:eastAsia="Times New Roman" w:cs="Arial"/>
          <w:color w:val="222222"/>
          <w:sz w:val="24"/>
          <w:lang w:val="en-GB" w:eastAsia="en-GB"/>
        </w:rPr>
        <w:t>, PhD</w:t>
      </w:r>
      <w:r w:rsidRPr="00922C7B">
        <w:rPr>
          <w:rFonts w:eastAsia="Times New Roman" w:cs="Arial"/>
          <w:color w:val="222222"/>
          <w:sz w:val="24"/>
          <w:vertAlign w:val="superscript"/>
          <w:lang w:val="en-GB" w:eastAsia="en-GB"/>
        </w:rPr>
        <w:t>2</w:t>
      </w:r>
    </w:p>
    <w:p w14:paraId="3961490F" w14:textId="6D88E900" w:rsidR="005E1010" w:rsidRPr="00922C7B" w:rsidRDefault="005E1010" w:rsidP="0041284A">
      <w:pPr>
        <w:shd w:val="clear" w:color="auto" w:fill="FFFFFF"/>
        <w:spacing w:after="0" w:line="240" w:lineRule="auto"/>
        <w:jc w:val="center"/>
        <w:rPr>
          <w:rFonts w:eastAsia="Times New Roman" w:cs="Arial"/>
          <w:color w:val="222222"/>
          <w:sz w:val="24"/>
          <w:vertAlign w:val="superscript"/>
          <w:lang w:val="en-GB" w:eastAsia="en-GB"/>
        </w:rPr>
      </w:pPr>
      <w:r w:rsidRPr="00922C7B">
        <w:rPr>
          <w:rFonts w:eastAsia="Times New Roman" w:cs="Arial"/>
          <w:color w:val="222222"/>
          <w:sz w:val="24"/>
          <w:lang w:val="en-GB" w:eastAsia="en-GB"/>
        </w:rPr>
        <w:t>Elaine Toomey</w:t>
      </w:r>
      <w:r w:rsidR="00F82FD0" w:rsidRPr="00922C7B">
        <w:rPr>
          <w:rFonts w:eastAsia="Times New Roman" w:cs="Arial"/>
          <w:color w:val="222222"/>
          <w:sz w:val="24"/>
          <w:lang w:val="en-GB" w:eastAsia="en-GB"/>
        </w:rPr>
        <w:t>, PhD</w:t>
      </w:r>
      <w:r w:rsidRPr="00922C7B">
        <w:rPr>
          <w:rFonts w:eastAsia="Times New Roman" w:cs="Arial"/>
          <w:color w:val="222222"/>
          <w:sz w:val="24"/>
          <w:vertAlign w:val="superscript"/>
          <w:lang w:val="en-GB" w:eastAsia="en-GB"/>
        </w:rPr>
        <w:t>3</w:t>
      </w:r>
    </w:p>
    <w:p w14:paraId="57722A23" w14:textId="77777777" w:rsidR="005E1010" w:rsidRDefault="005E1010" w:rsidP="0041284A">
      <w:pPr>
        <w:shd w:val="clear" w:color="auto" w:fill="FFFFFF"/>
        <w:spacing w:after="0" w:line="240" w:lineRule="auto"/>
        <w:jc w:val="center"/>
        <w:rPr>
          <w:rFonts w:eastAsia="Times New Roman" w:cs="Arial"/>
          <w:color w:val="222222"/>
          <w:sz w:val="24"/>
          <w:vertAlign w:val="superscript"/>
          <w:lang w:val="en-GB" w:eastAsia="en-GB"/>
        </w:rPr>
      </w:pPr>
    </w:p>
    <w:p w14:paraId="22A0C86B" w14:textId="77777777" w:rsidR="00371717" w:rsidRPr="00922C7B" w:rsidRDefault="00371717" w:rsidP="0041284A">
      <w:pPr>
        <w:shd w:val="clear" w:color="auto" w:fill="FFFFFF"/>
        <w:spacing w:after="0" w:line="240" w:lineRule="auto"/>
        <w:jc w:val="center"/>
        <w:rPr>
          <w:rFonts w:eastAsia="Times New Roman" w:cs="Arial"/>
          <w:color w:val="222222"/>
          <w:sz w:val="24"/>
          <w:vertAlign w:val="superscript"/>
          <w:lang w:val="en-GB" w:eastAsia="en-GB"/>
        </w:rPr>
      </w:pPr>
    </w:p>
    <w:p w14:paraId="51C7632B" w14:textId="74B3D38D" w:rsidR="005E1010" w:rsidRPr="00922C7B" w:rsidRDefault="005E1010" w:rsidP="0041284A">
      <w:pPr>
        <w:shd w:val="clear" w:color="auto" w:fill="FFFFFF"/>
        <w:spacing w:after="0" w:line="240" w:lineRule="auto"/>
        <w:jc w:val="center"/>
        <w:rPr>
          <w:rFonts w:eastAsia="Times New Roman" w:cs="Arial"/>
          <w:color w:val="222222"/>
          <w:sz w:val="24"/>
          <w:lang w:eastAsia="en-GB"/>
        </w:rPr>
      </w:pPr>
      <w:r w:rsidRPr="00922C7B">
        <w:rPr>
          <w:rFonts w:eastAsia="Times New Roman" w:cs="Arial"/>
          <w:color w:val="222222"/>
          <w:sz w:val="24"/>
          <w:vertAlign w:val="superscript"/>
          <w:lang w:val="en-GB" w:eastAsia="en-GB"/>
        </w:rPr>
        <w:t>1</w:t>
      </w:r>
      <w:r w:rsidRPr="00922C7B">
        <w:rPr>
          <w:rFonts w:eastAsia="Times New Roman" w:cs="Arial"/>
          <w:color w:val="222222"/>
          <w:sz w:val="24"/>
          <w:lang w:val="en-GB" w:eastAsia="en-GB"/>
        </w:rPr>
        <w:t xml:space="preserve"> Research Institute for Primary Care &amp; Health Sciences, Keele University, Staffordshire, ST5 5BG, UK. Tel: (+44)1782 734877; Fax: (+44)1782 </w:t>
      </w:r>
      <w:r w:rsidRPr="00922C7B">
        <w:rPr>
          <w:rFonts w:eastAsia="Times New Roman" w:cs="Arial"/>
          <w:color w:val="222222"/>
          <w:sz w:val="24"/>
          <w:lang w:eastAsia="en-GB"/>
        </w:rPr>
        <w:t xml:space="preserve">734719; Email: </w:t>
      </w:r>
      <w:hyperlink r:id="rId9" w:history="1">
        <w:r w:rsidR="00F82FD0" w:rsidRPr="00922C7B">
          <w:rPr>
            <w:rStyle w:val="Hyperlink"/>
            <w:rFonts w:eastAsia="Times New Roman" w:cs="Arial"/>
            <w:sz w:val="24"/>
            <w:lang w:eastAsia="en-GB"/>
          </w:rPr>
          <w:t>g.mansell@keele.ac.uk</w:t>
        </w:r>
      </w:hyperlink>
    </w:p>
    <w:p w14:paraId="005807AB" w14:textId="77777777" w:rsidR="00F82FD0" w:rsidRPr="00922C7B" w:rsidRDefault="00F82FD0" w:rsidP="0041284A">
      <w:pPr>
        <w:shd w:val="clear" w:color="auto" w:fill="FFFFFF"/>
        <w:spacing w:after="0" w:line="240" w:lineRule="auto"/>
        <w:jc w:val="center"/>
        <w:rPr>
          <w:rFonts w:eastAsia="Times New Roman" w:cs="Arial"/>
          <w:color w:val="222222"/>
          <w:sz w:val="24"/>
          <w:lang w:val="en-GB" w:eastAsia="en-GB"/>
        </w:rPr>
      </w:pPr>
    </w:p>
    <w:p w14:paraId="69345C62" w14:textId="3DBB2399" w:rsidR="005E1010" w:rsidRPr="00922C7B" w:rsidRDefault="005E1010" w:rsidP="0041284A">
      <w:pPr>
        <w:shd w:val="clear" w:color="auto" w:fill="FFFFFF"/>
        <w:spacing w:after="0" w:line="240" w:lineRule="auto"/>
        <w:jc w:val="center"/>
        <w:rPr>
          <w:rFonts w:eastAsia="Times New Roman" w:cs="Arial"/>
          <w:color w:val="222222"/>
          <w:sz w:val="24"/>
          <w:lang w:val="en-GB" w:eastAsia="en-GB"/>
        </w:rPr>
      </w:pPr>
      <w:r w:rsidRPr="00922C7B">
        <w:rPr>
          <w:rFonts w:eastAsia="Times New Roman" w:cs="Arial"/>
          <w:color w:val="222222"/>
          <w:sz w:val="24"/>
          <w:vertAlign w:val="superscript"/>
          <w:lang w:val="en-GB" w:eastAsia="en-GB"/>
        </w:rPr>
        <w:t>2</w:t>
      </w:r>
      <w:r w:rsidRPr="00922C7B">
        <w:rPr>
          <w:rFonts w:eastAsia="Times New Roman" w:cs="Arial"/>
          <w:color w:val="222222"/>
          <w:sz w:val="24"/>
          <w:lang w:val="en-GB" w:eastAsia="en-GB"/>
        </w:rPr>
        <w:t xml:space="preserve"> Faculty of Medicine, Memorial University, 300 Prince Philip Drive, St John’s, NL, Canada A1B 3V6; Tel (</w:t>
      </w:r>
      <w:r w:rsidR="00120921">
        <w:rPr>
          <w:rFonts w:eastAsia="Times New Roman" w:cs="Arial"/>
          <w:color w:val="222222"/>
          <w:sz w:val="24"/>
          <w:lang w:val="en-GB" w:eastAsia="en-GB"/>
        </w:rPr>
        <w:t xml:space="preserve">+1) </w:t>
      </w:r>
      <w:r w:rsidRPr="00922C7B">
        <w:rPr>
          <w:rFonts w:eastAsia="Times New Roman" w:cs="Arial"/>
          <w:color w:val="222222"/>
          <w:sz w:val="24"/>
          <w:lang w:val="en-GB" w:eastAsia="en-GB"/>
        </w:rPr>
        <w:t xml:space="preserve">709 864-6692; </w:t>
      </w:r>
      <w:r w:rsidR="00120921">
        <w:rPr>
          <w:rFonts w:eastAsia="Times New Roman" w:cs="Arial"/>
          <w:color w:val="222222"/>
          <w:sz w:val="24"/>
          <w:lang w:val="en-GB" w:eastAsia="en-GB"/>
        </w:rPr>
        <w:t xml:space="preserve">Fax: (+1) 709 864-6539; </w:t>
      </w:r>
      <w:r w:rsidRPr="00922C7B">
        <w:rPr>
          <w:rFonts w:eastAsia="Times New Roman" w:cs="Arial"/>
          <w:color w:val="222222"/>
          <w:sz w:val="24"/>
          <w:lang w:val="en-GB" w:eastAsia="en-GB"/>
        </w:rPr>
        <w:t>Email:</w:t>
      </w:r>
      <w:r w:rsidR="00F82FD0" w:rsidRPr="00922C7B">
        <w:rPr>
          <w:rFonts w:eastAsia="Times New Roman" w:cs="Arial"/>
          <w:color w:val="222222"/>
          <w:sz w:val="24"/>
          <w:lang w:val="en-GB" w:eastAsia="en-GB"/>
        </w:rPr>
        <w:t xml:space="preserve"> </w:t>
      </w:r>
      <w:hyperlink r:id="rId10" w:history="1">
        <w:r w:rsidR="00F82FD0" w:rsidRPr="00922C7B">
          <w:rPr>
            <w:rStyle w:val="Hyperlink"/>
            <w:rFonts w:eastAsia="Times New Roman" w:cs="Arial"/>
            <w:sz w:val="24"/>
            <w:lang w:val="en-GB" w:eastAsia="en-GB"/>
          </w:rPr>
          <w:t>amanda.hall@med.mun.ca</w:t>
        </w:r>
      </w:hyperlink>
    </w:p>
    <w:p w14:paraId="31C7C488" w14:textId="77777777" w:rsidR="00F82FD0" w:rsidRPr="00922C7B" w:rsidRDefault="00F82FD0" w:rsidP="00F82FD0">
      <w:pPr>
        <w:shd w:val="clear" w:color="auto" w:fill="FFFFFF"/>
        <w:spacing w:after="0" w:line="240" w:lineRule="auto"/>
        <w:rPr>
          <w:rFonts w:eastAsia="Times New Roman" w:cs="Arial"/>
          <w:color w:val="222222"/>
          <w:sz w:val="24"/>
          <w:lang w:val="en-GB" w:eastAsia="en-GB"/>
        </w:rPr>
      </w:pPr>
    </w:p>
    <w:p w14:paraId="7422F7B0" w14:textId="06D10598" w:rsidR="005E1010" w:rsidRDefault="005E1010" w:rsidP="0041284A">
      <w:pPr>
        <w:shd w:val="clear" w:color="auto" w:fill="FFFFFF"/>
        <w:spacing w:after="0" w:line="240" w:lineRule="auto"/>
        <w:jc w:val="center"/>
        <w:rPr>
          <w:rFonts w:eastAsia="Times New Roman" w:cs="Arial"/>
          <w:color w:val="222222"/>
          <w:sz w:val="24"/>
          <w:lang w:val="en-GB" w:eastAsia="en-GB"/>
        </w:rPr>
      </w:pPr>
      <w:r w:rsidRPr="00922C7B">
        <w:rPr>
          <w:rFonts w:eastAsia="Times New Roman" w:cs="Arial"/>
          <w:color w:val="222222"/>
          <w:sz w:val="24"/>
          <w:vertAlign w:val="superscript"/>
          <w:lang w:val="en-GB" w:eastAsia="en-GB"/>
        </w:rPr>
        <w:t>3</w:t>
      </w:r>
      <w:r w:rsidR="007D3EA8">
        <w:rPr>
          <w:rFonts w:eastAsia="Times New Roman" w:cs="Arial"/>
          <w:color w:val="222222"/>
          <w:sz w:val="24"/>
          <w:lang w:val="en-GB" w:eastAsia="en-GB"/>
        </w:rPr>
        <w:t xml:space="preserve"> Health Behaviour Change Research Group, School of Psychology, National University of Ireland, Galway, Ireland. </w:t>
      </w:r>
    </w:p>
    <w:p w14:paraId="4EE6C99A" w14:textId="62345C95" w:rsidR="007D3EA8" w:rsidRPr="007D3EA8" w:rsidRDefault="007D3EA8" w:rsidP="0041284A">
      <w:pPr>
        <w:shd w:val="clear" w:color="auto" w:fill="FFFFFF"/>
        <w:spacing w:after="0" w:line="240" w:lineRule="auto"/>
        <w:jc w:val="center"/>
        <w:rPr>
          <w:rFonts w:eastAsia="Times New Roman" w:cs="Arial"/>
          <w:color w:val="222222"/>
          <w:sz w:val="24"/>
          <w:lang w:val="en-GB" w:eastAsia="en-GB"/>
        </w:rPr>
      </w:pPr>
      <w:r>
        <w:rPr>
          <w:rFonts w:eastAsia="Times New Roman" w:cs="Arial"/>
          <w:color w:val="222222"/>
          <w:sz w:val="24"/>
          <w:lang w:val="en-GB" w:eastAsia="en-GB"/>
        </w:rPr>
        <w:t xml:space="preserve">Tel: (+353) 91 494458; Email: </w:t>
      </w:r>
      <w:hyperlink r:id="rId11" w:history="1">
        <w:r w:rsidRPr="005C16B4">
          <w:rPr>
            <w:rStyle w:val="Hyperlink"/>
            <w:rFonts w:eastAsia="Times New Roman" w:cs="Arial"/>
            <w:sz w:val="24"/>
            <w:lang w:val="en-GB" w:eastAsia="en-GB"/>
          </w:rPr>
          <w:t>elaine.toomey@nuigalway.ie</w:t>
        </w:r>
      </w:hyperlink>
    </w:p>
    <w:p w14:paraId="1D99A895" w14:textId="77777777" w:rsidR="002B5079" w:rsidRDefault="002B5079" w:rsidP="0041284A">
      <w:pPr>
        <w:shd w:val="clear" w:color="auto" w:fill="FFFFFF"/>
        <w:spacing w:after="0" w:line="240" w:lineRule="auto"/>
        <w:jc w:val="center"/>
        <w:rPr>
          <w:rFonts w:eastAsia="Times New Roman" w:cs="Arial"/>
          <w:color w:val="222222"/>
          <w:sz w:val="24"/>
          <w:lang w:val="en-GB" w:eastAsia="en-GB"/>
        </w:rPr>
      </w:pPr>
    </w:p>
    <w:p w14:paraId="0D35756F" w14:textId="77777777" w:rsidR="00371717" w:rsidRDefault="00371717" w:rsidP="0041284A">
      <w:pPr>
        <w:shd w:val="clear" w:color="auto" w:fill="FFFFFF"/>
        <w:spacing w:after="0" w:line="240" w:lineRule="auto"/>
        <w:jc w:val="center"/>
        <w:rPr>
          <w:rFonts w:eastAsia="Times New Roman" w:cs="Arial"/>
          <w:color w:val="222222"/>
          <w:sz w:val="24"/>
          <w:lang w:val="en-GB" w:eastAsia="en-GB"/>
        </w:rPr>
      </w:pPr>
    </w:p>
    <w:p w14:paraId="74C77357" w14:textId="77777777" w:rsidR="00371717" w:rsidRPr="00922C7B" w:rsidRDefault="00371717" w:rsidP="0041284A">
      <w:pPr>
        <w:shd w:val="clear" w:color="auto" w:fill="FFFFFF"/>
        <w:spacing w:after="0" w:line="240" w:lineRule="auto"/>
        <w:jc w:val="center"/>
        <w:rPr>
          <w:rFonts w:eastAsia="Times New Roman" w:cs="Arial"/>
          <w:color w:val="222222"/>
          <w:sz w:val="24"/>
          <w:lang w:val="en-GB" w:eastAsia="en-GB"/>
        </w:rPr>
      </w:pPr>
    </w:p>
    <w:p w14:paraId="19DF20DC" w14:textId="69165729" w:rsidR="005E1010" w:rsidRPr="00922C7B" w:rsidRDefault="005E1010" w:rsidP="00F82FD0">
      <w:pPr>
        <w:pStyle w:val="ListParagraph"/>
        <w:shd w:val="clear" w:color="auto" w:fill="FFFFFF"/>
        <w:spacing w:after="0" w:line="240" w:lineRule="auto"/>
        <w:jc w:val="center"/>
        <w:rPr>
          <w:rFonts w:eastAsia="Times New Roman" w:cs="Arial"/>
          <w:color w:val="222222"/>
          <w:sz w:val="24"/>
          <w:lang w:val="en-GB" w:eastAsia="en-GB"/>
        </w:rPr>
      </w:pPr>
      <w:r w:rsidRPr="00922C7B">
        <w:rPr>
          <w:rFonts w:eastAsia="Times New Roman" w:cs="Arial"/>
          <w:color w:val="222222"/>
          <w:sz w:val="24"/>
          <w:lang w:val="en-GB" w:eastAsia="en-GB"/>
        </w:rPr>
        <w:t>*Corresponding author.</w:t>
      </w:r>
    </w:p>
    <w:p w14:paraId="3790640F" w14:textId="77777777" w:rsidR="0041284A" w:rsidRPr="00922C7B" w:rsidRDefault="0041284A" w:rsidP="0041284A">
      <w:pPr>
        <w:shd w:val="clear" w:color="auto" w:fill="FFFFFF"/>
        <w:spacing w:after="0" w:line="240" w:lineRule="auto"/>
        <w:jc w:val="center"/>
        <w:rPr>
          <w:rFonts w:eastAsia="Times New Roman" w:cs="Arial"/>
          <w:color w:val="222222"/>
          <w:sz w:val="24"/>
          <w:lang w:val="en-GB" w:eastAsia="en-GB"/>
        </w:rPr>
      </w:pPr>
    </w:p>
    <w:p w14:paraId="7113BD6F"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1D574742"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3855733D"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4132B0D8"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50B72576"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1D24F54A"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2DE2CE0F"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7107D56F"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5494082C"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4E0A5BC5"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7E6F81F5"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16D99BB4"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3536FA12"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1924486D"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1FFB46CE"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05D81213"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4D3A1015"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5D1B405E" w14:textId="77777777" w:rsidR="00594C2D" w:rsidRDefault="00594C2D" w:rsidP="00F82FD0">
      <w:pPr>
        <w:shd w:val="clear" w:color="auto" w:fill="FFFFFF"/>
        <w:spacing w:after="0" w:line="240" w:lineRule="auto"/>
        <w:rPr>
          <w:rFonts w:eastAsia="Times New Roman" w:cs="Arial"/>
          <w:b/>
          <w:color w:val="222222"/>
          <w:sz w:val="28"/>
          <w:lang w:val="en-GB" w:eastAsia="en-GB"/>
        </w:rPr>
      </w:pPr>
    </w:p>
    <w:p w14:paraId="673F1C57" w14:textId="263FF1EC" w:rsidR="005E1010" w:rsidRPr="00A000F3" w:rsidRDefault="00F82FD0" w:rsidP="00F82FD0">
      <w:pPr>
        <w:shd w:val="clear" w:color="auto" w:fill="FFFFFF"/>
        <w:spacing w:after="0" w:line="240" w:lineRule="auto"/>
        <w:rPr>
          <w:rFonts w:eastAsia="Times New Roman" w:cs="Arial"/>
          <w:b/>
          <w:color w:val="222222"/>
          <w:sz w:val="24"/>
          <w:szCs w:val="24"/>
          <w:lang w:val="en-GB" w:eastAsia="en-GB"/>
        </w:rPr>
      </w:pPr>
      <w:r w:rsidRPr="00A000F3">
        <w:rPr>
          <w:rFonts w:eastAsia="Times New Roman" w:cs="Arial"/>
          <w:b/>
          <w:color w:val="222222"/>
          <w:sz w:val="24"/>
          <w:szCs w:val="24"/>
          <w:lang w:val="en-GB" w:eastAsia="en-GB"/>
        </w:rPr>
        <w:t>Abstract (</w:t>
      </w:r>
      <w:r w:rsidR="00371717">
        <w:rPr>
          <w:rFonts w:eastAsia="Times New Roman" w:cs="Arial"/>
          <w:b/>
          <w:color w:val="222222"/>
          <w:sz w:val="24"/>
          <w:szCs w:val="24"/>
          <w:lang w:val="en-GB" w:eastAsia="en-GB"/>
        </w:rPr>
        <w:t>14</w:t>
      </w:r>
      <w:r w:rsidR="00C843A3">
        <w:rPr>
          <w:rFonts w:eastAsia="Times New Roman" w:cs="Arial"/>
          <w:b/>
          <w:color w:val="222222"/>
          <w:sz w:val="24"/>
          <w:szCs w:val="24"/>
          <w:lang w:val="en-GB" w:eastAsia="en-GB"/>
        </w:rPr>
        <w:t>4</w:t>
      </w:r>
      <w:r w:rsidR="00371717">
        <w:rPr>
          <w:rFonts w:eastAsia="Times New Roman" w:cs="Arial"/>
          <w:b/>
          <w:color w:val="222222"/>
          <w:sz w:val="24"/>
          <w:szCs w:val="24"/>
          <w:lang w:val="en-GB" w:eastAsia="en-GB"/>
        </w:rPr>
        <w:t>/150 words</w:t>
      </w:r>
      <w:r w:rsidRPr="00A000F3">
        <w:rPr>
          <w:rFonts w:eastAsia="Times New Roman" w:cs="Arial"/>
          <w:b/>
          <w:color w:val="222222"/>
          <w:sz w:val="24"/>
          <w:szCs w:val="24"/>
          <w:lang w:val="en-GB" w:eastAsia="en-GB"/>
        </w:rPr>
        <w:t>)</w:t>
      </w:r>
    </w:p>
    <w:p w14:paraId="3D0F2C44" w14:textId="77777777" w:rsidR="00F82FD0" w:rsidRDefault="00F82FD0" w:rsidP="00F82FD0">
      <w:pPr>
        <w:shd w:val="clear" w:color="auto" w:fill="FFFFFF"/>
        <w:spacing w:after="0" w:line="240" w:lineRule="auto"/>
        <w:rPr>
          <w:rFonts w:eastAsia="Times New Roman" w:cs="Arial"/>
          <w:b/>
          <w:color w:val="222222"/>
          <w:sz w:val="28"/>
          <w:lang w:val="en-GB" w:eastAsia="en-GB"/>
        </w:rPr>
      </w:pPr>
    </w:p>
    <w:p w14:paraId="4B8B5C9D" w14:textId="342FCAEE" w:rsidR="00A000F3" w:rsidRDefault="006E20BA" w:rsidP="00A000F3">
      <w:pPr>
        <w:spacing w:after="0" w:line="480" w:lineRule="auto"/>
        <w:rPr>
          <w:rFonts w:cs="Arial"/>
          <w:color w:val="222222"/>
          <w:shd w:val="clear" w:color="auto" w:fill="FFFFFF"/>
          <w:lang w:val="en-GB"/>
        </w:rPr>
      </w:pPr>
      <w:r>
        <w:rPr>
          <w:rFonts w:cs="Arial"/>
          <w:color w:val="222222"/>
          <w:shd w:val="clear" w:color="auto" w:fill="FFFFFF"/>
          <w:lang w:val="en-GB"/>
        </w:rPr>
        <w:t xml:space="preserve">Self-management interventions for </w:t>
      </w:r>
      <w:r w:rsidR="00B13AFE">
        <w:rPr>
          <w:rFonts w:cs="Arial"/>
          <w:color w:val="222222"/>
          <w:shd w:val="clear" w:color="auto" w:fill="FFFFFF"/>
          <w:lang w:val="en-GB"/>
        </w:rPr>
        <w:t>persistent</w:t>
      </w:r>
      <w:r>
        <w:rPr>
          <w:rFonts w:cs="Arial"/>
          <w:color w:val="222222"/>
          <w:shd w:val="clear" w:color="auto" w:fill="FFFFFF"/>
          <w:lang w:val="en-GB"/>
        </w:rPr>
        <w:t xml:space="preserve"> low back pain (LBP) promote</w:t>
      </w:r>
      <w:r w:rsidRPr="007A5240">
        <w:rPr>
          <w:rFonts w:cs="Arial"/>
          <w:color w:val="222222"/>
          <w:shd w:val="clear" w:color="auto" w:fill="FFFFFF"/>
          <w:lang w:val="en-GB"/>
        </w:rPr>
        <w:t xml:space="preserve"> </w:t>
      </w:r>
      <w:r>
        <w:rPr>
          <w:rFonts w:cs="Arial"/>
          <w:color w:val="222222"/>
          <w:shd w:val="clear" w:color="auto" w:fill="FFFFFF"/>
          <w:lang w:val="en-GB"/>
        </w:rPr>
        <w:t xml:space="preserve">the </w:t>
      </w:r>
      <w:r w:rsidRPr="007A5240">
        <w:rPr>
          <w:rFonts w:cs="Arial"/>
          <w:color w:val="222222"/>
          <w:shd w:val="clear" w:color="auto" w:fill="FFFFFF"/>
          <w:lang w:val="en-GB"/>
        </w:rPr>
        <w:t xml:space="preserve">active involvement of the patient </w:t>
      </w:r>
      <w:r>
        <w:rPr>
          <w:rFonts w:cs="Arial"/>
          <w:color w:val="222222"/>
          <w:shd w:val="clear" w:color="auto" w:fill="FFFFFF"/>
          <w:lang w:val="en-GB"/>
        </w:rPr>
        <w:t xml:space="preserve">in managing their condition. Such interventions can be characterised as behaviour change interventions in that they are </w:t>
      </w:r>
      <w:r>
        <w:t xml:space="preserve">designed to help the patient learn and adopt a set of health behaviours they can use in everyday life </w:t>
      </w:r>
      <w:r w:rsidR="007D3EA8">
        <w:t>to</w:t>
      </w:r>
      <w:r>
        <w:t xml:space="preserve"> benefit their condition by reducing or managing their symptoms. Self-management interventions are recommended in </w:t>
      </w:r>
      <w:r w:rsidR="007D3EA8">
        <w:t>several key</w:t>
      </w:r>
      <w:r>
        <w:t xml:space="preserve"> guidelines for the treatment of </w:t>
      </w:r>
      <w:r w:rsidR="00B13AFE">
        <w:t>persistent</w:t>
      </w:r>
      <w:r>
        <w:t xml:space="preserve"> LBP, but the evidence for the effectiveness of these types of interv</w:t>
      </w:r>
      <w:r w:rsidR="00A000F3">
        <w:t xml:space="preserve">entions is </w:t>
      </w:r>
      <w:r w:rsidR="007D3EA8">
        <w:t>inconclusive</w:t>
      </w:r>
      <w:r w:rsidR="00A000F3">
        <w:t xml:space="preserve">. </w:t>
      </w:r>
      <w:r w:rsidR="00A000F3">
        <w:rPr>
          <w:rFonts w:cs="Arial"/>
          <w:color w:val="222222"/>
          <w:shd w:val="clear" w:color="auto" w:fill="FFFFFF"/>
          <w:lang w:val="en-GB"/>
        </w:rPr>
        <w:t xml:space="preserve">In this article we discuss </w:t>
      </w:r>
      <w:r w:rsidR="009C69C9" w:rsidRPr="009C69C9">
        <w:rPr>
          <w:rFonts w:cs="Arial"/>
          <w:color w:val="222222"/>
          <w:shd w:val="clear" w:color="auto" w:fill="FFFFFF"/>
          <w:lang w:val="en-GB"/>
        </w:rPr>
        <w:t xml:space="preserve">the existing literature within </w:t>
      </w:r>
      <w:r w:rsidR="00A000F3">
        <w:rPr>
          <w:rFonts w:cs="Arial"/>
          <w:color w:val="222222"/>
          <w:shd w:val="clear" w:color="auto" w:fill="FFFFFF"/>
          <w:lang w:val="en-GB"/>
        </w:rPr>
        <w:t xml:space="preserve">self-management interventions for </w:t>
      </w:r>
      <w:r w:rsidR="00B13AFE">
        <w:rPr>
          <w:rFonts w:cs="Arial"/>
          <w:color w:val="222222"/>
          <w:shd w:val="clear" w:color="auto" w:fill="FFFFFF"/>
          <w:lang w:val="en-GB"/>
        </w:rPr>
        <w:t xml:space="preserve">persistent </w:t>
      </w:r>
      <w:r w:rsidR="00A000F3">
        <w:rPr>
          <w:rFonts w:cs="Arial"/>
          <w:color w:val="222222"/>
          <w:shd w:val="clear" w:color="auto" w:fill="FFFFFF"/>
          <w:lang w:val="en-GB"/>
        </w:rPr>
        <w:t xml:space="preserve">LBP and make </w:t>
      </w:r>
      <w:r w:rsidR="00CE3B3F">
        <w:rPr>
          <w:rFonts w:cs="Arial"/>
          <w:color w:val="222222"/>
          <w:shd w:val="clear" w:color="auto" w:fill="FFFFFF"/>
          <w:lang w:val="en-GB"/>
        </w:rPr>
        <w:t xml:space="preserve">suggestions </w:t>
      </w:r>
      <w:r w:rsidR="00A000F3">
        <w:rPr>
          <w:rFonts w:cs="Arial"/>
          <w:color w:val="222222"/>
          <w:shd w:val="clear" w:color="auto" w:fill="FFFFFF"/>
          <w:lang w:val="en-GB"/>
        </w:rPr>
        <w:t xml:space="preserve">for how research in this area can be improved, specifically addressing areas where evidence is currently lacking. </w:t>
      </w:r>
      <w:r w:rsidR="007D3EA8">
        <w:rPr>
          <w:rFonts w:cs="Arial"/>
          <w:color w:val="222222"/>
          <w:shd w:val="clear" w:color="auto" w:fill="FFFFFF"/>
          <w:lang w:val="en-GB"/>
        </w:rPr>
        <w:t>Existing d</w:t>
      </w:r>
      <w:r w:rsidR="00A000F3">
        <w:rPr>
          <w:rFonts w:cs="Arial"/>
          <w:color w:val="222222"/>
          <w:shd w:val="clear" w:color="auto" w:fill="FFFFFF"/>
          <w:lang w:val="en-GB"/>
        </w:rPr>
        <w:t xml:space="preserve">efinitions of self-management </w:t>
      </w:r>
      <w:r w:rsidR="00C843A3">
        <w:rPr>
          <w:rFonts w:cs="Arial"/>
          <w:color w:val="222222"/>
          <w:shd w:val="clear" w:color="auto" w:fill="FFFFFF"/>
          <w:lang w:val="en-GB"/>
        </w:rPr>
        <w:t>are</w:t>
      </w:r>
      <w:r w:rsidR="00A000F3">
        <w:rPr>
          <w:rFonts w:cs="Arial"/>
          <w:color w:val="222222"/>
          <w:shd w:val="clear" w:color="auto" w:fill="FFFFFF"/>
          <w:lang w:val="en-GB"/>
        </w:rPr>
        <w:t xml:space="preserve"> </w:t>
      </w:r>
      <w:r w:rsidR="007D3EA8">
        <w:rPr>
          <w:rFonts w:cs="Arial"/>
          <w:color w:val="222222"/>
          <w:shd w:val="clear" w:color="auto" w:fill="FFFFFF"/>
          <w:lang w:val="en-GB"/>
        </w:rPr>
        <w:t>examined</w:t>
      </w:r>
      <w:r w:rsidR="00A000F3">
        <w:rPr>
          <w:rFonts w:cs="Arial"/>
          <w:color w:val="222222"/>
          <w:shd w:val="clear" w:color="auto" w:fill="FFFFFF"/>
          <w:lang w:val="en-GB"/>
        </w:rPr>
        <w:t xml:space="preserve">, and the importance of the choice of an underlying theory and appropriate outcome measures </w:t>
      </w:r>
      <w:r w:rsidR="00C843A3">
        <w:rPr>
          <w:rFonts w:cs="Arial"/>
          <w:color w:val="222222"/>
          <w:shd w:val="clear" w:color="auto" w:fill="FFFFFF"/>
          <w:lang w:val="en-GB"/>
        </w:rPr>
        <w:t>are</w:t>
      </w:r>
      <w:r w:rsidR="00A000F3">
        <w:rPr>
          <w:rFonts w:cs="Arial"/>
          <w:color w:val="222222"/>
          <w:shd w:val="clear" w:color="auto" w:fill="FFFFFF"/>
          <w:lang w:val="en-GB"/>
        </w:rPr>
        <w:t xml:space="preserve"> discussed.</w:t>
      </w:r>
    </w:p>
    <w:p w14:paraId="0A21F264" w14:textId="6423479A" w:rsidR="00F82FD0" w:rsidRDefault="00F82FD0" w:rsidP="006E20BA">
      <w:pPr>
        <w:shd w:val="clear" w:color="auto" w:fill="FFFFFF"/>
        <w:spacing w:after="0" w:line="480" w:lineRule="auto"/>
        <w:rPr>
          <w:rFonts w:cs="Arial"/>
          <w:color w:val="222222"/>
          <w:shd w:val="clear" w:color="auto" w:fill="FFFFFF"/>
          <w:lang w:val="en-GB"/>
        </w:rPr>
      </w:pPr>
    </w:p>
    <w:p w14:paraId="442428D3" w14:textId="77777777" w:rsidR="006E20BA" w:rsidRDefault="006E20BA" w:rsidP="006E20BA">
      <w:pPr>
        <w:shd w:val="clear" w:color="auto" w:fill="FFFFFF"/>
        <w:spacing w:after="0" w:line="480" w:lineRule="auto"/>
        <w:rPr>
          <w:rFonts w:eastAsia="Times New Roman" w:cs="Arial"/>
          <w:b/>
          <w:color w:val="222222"/>
          <w:sz w:val="28"/>
          <w:lang w:val="en-GB" w:eastAsia="en-GB"/>
        </w:rPr>
      </w:pPr>
    </w:p>
    <w:p w14:paraId="22180A6D" w14:textId="7489D189" w:rsidR="00F82FD0" w:rsidRPr="00F82FD0" w:rsidRDefault="00F82FD0" w:rsidP="00F82FD0">
      <w:pPr>
        <w:rPr>
          <w:b/>
          <w:sz w:val="24"/>
          <w:lang w:val="en-GB"/>
        </w:rPr>
      </w:pPr>
      <w:r w:rsidRPr="00F82FD0">
        <w:rPr>
          <w:b/>
          <w:sz w:val="24"/>
          <w:lang w:val="en-GB"/>
        </w:rPr>
        <w:t>Key words</w:t>
      </w:r>
      <w:r w:rsidR="00371717">
        <w:rPr>
          <w:b/>
          <w:sz w:val="24"/>
          <w:lang w:val="en-GB"/>
        </w:rPr>
        <w:t>:</w:t>
      </w:r>
    </w:p>
    <w:p w14:paraId="0F54ADC6" w14:textId="6B0947E9" w:rsidR="00F82FD0" w:rsidRPr="00A000F3" w:rsidRDefault="00F82FD0" w:rsidP="00F82FD0">
      <w:pPr>
        <w:rPr>
          <w:lang w:val="en-GB"/>
        </w:rPr>
      </w:pPr>
      <w:r w:rsidRPr="00A000F3">
        <w:rPr>
          <w:lang w:val="en-GB"/>
        </w:rPr>
        <w:t xml:space="preserve">Self-management; </w:t>
      </w:r>
      <w:r w:rsidR="00371717">
        <w:rPr>
          <w:lang w:val="en-GB"/>
        </w:rPr>
        <w:t xml:space="preserve">low </w:t>
      </w:r>
      <w:r w:rsidRPr="00A000F3">
        <w:rPr>
          <w:lang w:val="en-GB"/>
        </w:rPr>
        <w:t>back pain; treatment effectiveness</w:t>
      </w:r>
      <w:r w:rsidR="00B13AFE">
        <w:rPr>
          <w:lang w:val="en-GB"/>
        </w:rPr>
        <w:t>; behaviour change</w:t>
      </w:r>
    </w:p>
    <w:p w14:paraId="3E9B44EB" w14:textId="77777777" w:rsidR="00F82FD0" w:rsidRPr="00F82FD0" w:rsidRDefault="00F82FD0" w:rsidP="00F82FD0">
      <w:pPr>
        <w:rPr>
          <w:b/>
          <w:sz w:val="24"/>
          <w:lang w:val="en-GB"/>
        </w:rPr>
      </w:pPr>
    </w:p>
    <w:p w14:paraId="535C96F5" w14:textId="77777777" w:rsidR="00F82FD0" w:rsidRDefault="00F82FD0" w:rsidP="00F82FD0">
      <w:pPr>
        <w:shd w:val="clear" w:color="auto" w:fill="FFFFFF"/>
        <w:spacing w:after="0" w:line="240" w:lineRule="auto"/>
        <w:rPr>
          <w:rFonts w:eastAsia="Times New Roman" w:cs="Arial"/>
          <w:b/>
          <w:color w:val="222222"/>
          <w:sz w:val="28"/>
          <w:lang w:val="en-GB" w:eastAsia="en-GB"/>
        </w:rPr>
      </w:pPr>
    </w:p>
    <w:p w14:paraId="385F867C" w14:textId="77777777" w:rsidR="00F82FD0" w:rsidRDefault="00F82FD0" w:rsidP="00F82FD0">
      <w:pPr>
        <w:shd w:val="clear" w:color="auto" w:fill="FFFFFF"/>
        <w:spacing w:after="0" w:line="240" w:lineRule="auto"/>
        <w:rPr>
          <w:rFonts w:eastAsia="Times New Roman" w:cs="Arial"/>
          <w:b/>
          <w:color w:val="222222"/>
          <w:sz w:val="28"/>
          <w:lang w:val="en-GB" w:eastAsia="en-GB"/>
        </w:rPr>
      </w:pPr>
    </w:p>
    <w:p w14:paraId="7B2F2240"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5A41D9A0"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2B46AA04"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50F51B97"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66305C46"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6850E343"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022B6885"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56556E5D" w14:textId="77777777" w:rsidR="005E1010" w:rsidRDefault="005E1010" w:rsidP="0041284A">
      <w:pPr>
        <w:shd w:val="clear" w:color="auto" w:fill="FFFFFF"/>
        <w:spacing w:after="0" w:line="240" w:lineRule="auto"/>
        <w:jc w:val="center"/>
        <w:rPr>
          <w:rFonts w:eastAsia="Times New Roman" w:cs="Arial"/>
          <w:b/>
          <w:color w:val="222222"/>
          <w:sz w:val="28"/>
          <w:lang w:val="en-GB" w:eastAsia="en-GB"/>
        </w:rPr>
      </w:pPr>
    </w:p>
    <w:p w14:paraId="7E30BF53" w14:textId="77777777" w:rsidR="00C843A3" w:rsidRDefault="00C843A3" w:rsidP="006A60F7">
      <w:pPr>
        <w:shd w:val="clear" w:color="auto" w:fill="FFFFFF"/>
        <w:spacing w:after="0" w:line="480" w:lineRule="auto"/>
        <w:rPr>
          <w:rFonts w:eastAsia="Times New Roman" w:cs="Arial"/>
          <w:b/>
          <w:color w:val="222222"/>
          <w:sz w:val="28"/>
          <w:lang w:val="en-GB" w:eastAsia="en-GB"/>
        </w:rPr>
      </w:pPr>
    </w:p>
    <w:p w14:paraId="5BD7607B" w14:textId="480F3E12" w:rsidR="00F13A4B" w:rsidRPr="002A215E" w:rsidRDefault="002B5079" w:rsidP="006A60F7">
      <w:pPr>
        <w:shd w:val="clear" w:color="auto" w:fill="FFFFFF"/>
        <w:spacing w:after="0" w:line="480" w:lineRule="auto"/>
        <w:rPr>
          <w:rFonts w:cs="Arial"/>
          <w:b/>
          <w:color w:val="222222"/>
          <w:shd w:val="clear" w:color="auto" w:fill="FFFFFF"/>
          <w:lang w:val="en-GB"/>
        </w:rPr>
      </w:pPr>
      <w:r>
        <w:rPr>
          <w:rFonts w:cs="Arial"/>
          <w:b/>
          <w:color w:val="222222"/>
          <w:shd w:val="clear" w:color="auto" w:fill="FFFFFF"/>
          <w:lang w:val="en-GB"/>
        </w:rPr>
        <w:lastRenderedPageBreak/>
        <w:t>Introduction</w:t>
      </w:r>
    </w:p>
    <w:p w14:paraId="04082DB6" w14:textId="6B469706" w:rsidR="0041284A" w:rsidRDefault="00C843A3" w:rsidP="006A60F7">
      <w:pPr>
        <w:shd w:val="clear" w:color="auto" w:fill="FFFFFF"/>
        <w:spacing w:after="0" w:line="480" w:lineRule="auto"/>
        <w:rPr>
          <w:rFonts w:cs="Arial"/>
          <w:color w:val="222222"/>
          <w:shd w:val="clear" w:color="auto" w:fill="FFFFFF"/>
          <w:lang w:val="en-GB"/>
        </w:rPr>
      </w:pPr>
      <w:r>
        <w:rPr>
          <w:rFonts w:cs="Arial"/>
          <w:color w:val="222222"/>
          <w:shd w:val="clear" w:color="auto" w:fill="FFFFFF"/>
          <w:lang w:val="en-GB"/>
        </w:rPr>
        <w:t>Chronic or p</w:t>
      </w:r>
      <w:r w:rsidR="00B13AFE">
        <w:rPr>
          <w:rFonts w:cs="Arial"/>
          <w:color w:val="222222"/>
          <w:shd w:val="clear" w:color="auto" w:fill="FFFFFF"/>
          <w:lang w:val="en-GB"/>
        </w:rPr>
        <w:t>ersistent</w:t>
      </w:r>
      <w:r w:rsidR="0041284A">
        <w:rPr>
          <w:rFonts w:cs="Arial"/>
          <w:color w:val="222222"/>
          <w:shd w:val="clear" w:color="auto" w:fill="FFFFFF"/>
          <w:lang w:val="en-GB"/>
        </w:rPr>
        <w:t xml:space="preserve"> low back pain </w:t>
      </w:r>
      <w:r w:rsidR="00E523C7">
        <w:rPr>
          <w:rFonts w:cs="Arial"/>
          <w:color w:val="222222"/>
          <w:shd w:val="clear" w:color="auto" w:fill="FFFFFF"/>
          <w:lang w:val="en-GB"/>
        </w:rPr>
        <w:t>(</w:t>
      </w:r>
      <w:r w:rsidR="0041284A">
        <w:rPr>
          <w:rFonts w:cs="Arial"/>
          <w:color w:val="222222"/>
          <w:shd w:val="clear" w:color="auto" w:fill="FFFFFF"/>
          <w:lang w:val="en-GB"/>
        </w:rPr>
        <w:t xml:space="preserve">LBP) is a condition that is characterised by </w:t>
      </w:r>
      <w:r>
        <w:rPr>
          <w:rFonts w:cs="Arial"/>
          <w:color w:val="222222"/>
          <w:shd w:val="clear" w:color="auto" w:fill="FFFFFF"/>
          <w:lang w:val="en-GB"/>
        </w:rPr>
        <w:t xml:space="preserve">long-term, </w:t>
      </w:r>
      <w:r w:rsidR="008D7B2A" w:rsidRPr="00AB343E">
        <w:rPr>
          <w:rFonts w:cs="Arial"/>
          <w:color w:val="222222"/>
          <w:shd w:val="clear" w:color="auto" w:fill="FFFFFF"/>
          <w:lang w:val="en-GB"/>
        </w:rPr>
        <w:t xml:space="preserve">persistent </w:t>
      </w:r>
      <w:r w:rsidR="0041284A">
        <w:rPr>
          <w:rFonts w:cs="Arial"/>
          <w:color w:val="222222"/>
          <w:shd w:val="clear" w:color="auto" w:fill="FFFFFF"/>
          <w:lang w:val="en-GB"/>
        </w:rPr>
        <w:t>pain that interferes with work and activities of daily living</w:t>
      </w:r>
      <w:r w:rsidR="00673721">
        <w:rPr>
          <w:rFonts w:cs="Arial"/>
          <w:color w:val="222222"/>
          <w:shd w:val="clear" w:color="auto" w:fill="FFFFFF"/>
          <w:lang w:val="en-GB"/>
        </w:rPr>
        <w:t>,</w:t>
      </w:r>
      <w:r w:rsidR="0041284A">
        <w:rPr>
          <w:rFonts w:cs="Arial"/>
          <w:color w:val="222222"/>
          <w:shd w:val="clear" w:color="auto" w:fill="FFFFFF"/>
          <w:lang w:val="en-GB"/>
        </w:rPr>
        <w:t xml:space="preserve"> reduces the </w:t>
      </w:r>
      <w:r>
        <w:rPr>
          <w:rFonts w:cs="Arial"/>
          <w:color w:val="222222"/>
          <w:shd w:val="clear" w:color="auto" w:fill="FFFFFF"/>
          <w:lang w:val="en-GB"/>
        </w:rPr>
        <w:t>person’</w:t>
      </w:r>
      <w:r w:rsidR="0041284A">
        <w:rPr>
          <w:rFonts w:cs="Arial"/>
          <w:color w:val="222222"/>
          <w:shd w:val="clear" w:color="auto" w:fill="FFFFFF"/>
          <w:lang w:val="en-GB"/>
        </w:rPr>
        <w:t>s quality of life</w:t>
      </w:r>
      <w:r w:rsidR="00371717">
        <w:rPr>
          <w:rFonts w:cs="Arial"/>
          <w:color w:val="222222"/>
          <w:shd w:val="clear" w:color="auto" w:fill="FFFFFF"/>
          <w:lang w:val="en-GB"/>
        </w:rPr>
        <w:t>,</w:t>
      </w:r>
      <w:r w:rsidR="0041284A">
        <w:rPr>
          <w:rFonts w:cs="Arial"/>
          <w:color w:val="222222"/>
          <w:shd w:val="clear" w:color="auto" w:fill="FFFFFF"/>
          <w:lang w:val="en-GB"/>
        </w:rPr>
        <w:t xml:space="preserve"> and increases the disease </w:t>
      </w:r>
      <w:r w:rsidR="00673721">
        <w:rPr>
          <w:rFonts w:cs="Arial"/>
          <w:color w:val="222222"/>
          <w:shd w:val="clear" w:color="auto" w:fill="FFFFFF"/>
          <w:lang w:val="en-GB"/>
        </w:rPr>
        <w:t xml:space="preserve">and economic </w:t>
      </w:r>
      <w:r w:rsidR="0041284A">
        <w:rPr>
          <w:rFonts w:cs="Arial"/>
          <w:color w:val="222222"/>
          <w:shd w:val="clear" w:color="auto" w:fill="FFFFFF"/>
          <w:lang w:val="en-GB"/>
        </w:rPr>
        <w:t>burden</w:t>
      </w:r>
      <w:r w:rsidR="00FB1D75">
        <w:rPr>
          <w:rFonts w:cs="Arial"/>
          <w:color w:val="222222"/>
          <w:shd w:val="clear" w:color="auto" w:fill="FFFFFF"/>
          <w:lang w:val="en-GB"/>
        </w:rPr>
        <w:t xml:space="preserve"> </w:t>
      </w:r>
      <w:r w:rsidR="00615DAC">
        <w:rPr>
          <w:rFonts w:cs="Arial"/>
          <w:color w:val="222222"/>
          <w:shd w:val="clear" w:color="auto" w:fill="FFFFFF"/>
          <w:lang w:val="en-GB"/>
        </w:rPr>
        <w:t xml:space="preserve">[1,2]. </w:t>
      </w:r>
      <w:r w:rsidR="00B13AFE">
        <w:rPr>
          <w:rFonts w:cs="Arial"/>
          <w:color w:val="222222"/>
          <w:shd w:val="clear" w:color="auto" w:fill="FFFFFF"/>
          <w:lang w:val="en-GB"/>
        </w:rPr>
        <w:t>There are no known cures for persistent</w:t>
      </w:r>
      <w:r w:rsidR="00556C0E">
        <w:rPr>
          <w:rFonts w:cs="Arial"/>
          <w:color w:val="222222"/>
          <w:shd w:val="clear" w:color="auto" w:fill="FFFFFF"/>
          <w:lang w:val="en-GB"/>
        </w:rPr>
        <w:t xml:space="preserve"> </w:t>
      </w:r>
      <w:r w:rsidR="0041284A">
        <w:rPr>
          <w:rFonts w:cs="Arial"/>
          <w:color w:val="222222"/>
          <w:shd w:val="clear" w:color="auto" w:fill="FFFFFF"/>
          <w:lang w:val="en-GB"/>
        </w:rPr>
        <w:t xml:space="preserve">LBP and the array of available passive treatments </w:t>
      </w:r>
      <w:r w:rsidR="00673721">
        <w:rPr>
          <w:rFonts w:cs="Arial"/>
          <w:color w:val="222222"/>
          <w:shd w:val="clear" w:color="auto" w:fill="FFFFFF"/>
          <w:lang w:val="en-GB"/>
        </w:rPr>
        <w:t xml:space="preserve">(e.g. injections, </w:t>
      </w:r>
      <w:r w:rsidR="005D7D40">
        <w:rPr>
          <w:rFonts w:cs="Arial"/>
          <w:color w:val="222222"/>
          <w:shd w:val="clear" w:color="auto" w:fill="FFFFFF"/>
          <w:lang w:val="en-GB"/>
        </w:rPr>
        <w:t>massage therapy</w:t>
      </w:r>
      <w:r w:rsidR="00673721">
        <w:rPr>
          <w:rFonts w:cs="Arial"/>
          <w:color w:val="222222"/>
          <w:shd w:val="clear" w:color="auto" w:fill="FFFFFF"/>
          <w:lang w:val="en-GB"/>
        </w:rPr>
        <w:t xml:space="preserve">) </w:t>
      </w:r>
      <w:r w:rsidR="0041284A">
        <w:rPr>
          <w:rFonts w:cs="Arial"/>
          <w:color w:val="222222"/>
          <w:shd w:val="clear" w:color="auto" w:fill="FFFFFF"/>
          <w:lang w:val="en-GB"/>
        </w:rPr>
        <w:t>provide only small to moderate effects for pain relief and improved function (</w:t>
      </w:r>
      <w:r w:rsidR="005D7D40" w:rsidRPr="005D7D40">
        <w:rPr>
          <w:rFonts w:cs="Arial"/>
          <w:color w:val="222222"/>
          <w:shd w:val="clear" w:color="auto" w:fill="FFFFFF"/>
          <w:lang w:val="en-GB"/>
        </w:rPr>
        <w:t>e.g.</w:t>
      </w:r>
      <w:r w:rsidR="00615DAC">
        <w:rPr>
          <w:rFonts w:cs="Arial"/>
          <w:color w:val="222222"/>
          <w:shd w:val="clear" w:color="auto" w:fill="FFFFFF"/>
          <w:lang w:val="en-GB"/>
        </w:rPr>
        <w:t xml:space="preserve"> [3,4,5]).</w:t>
      </w:r>
      <w:r w:rsidR="0041284A">
        <w:rPr>
          <w:rFonts w:cs="Arial"/>
          <w:color w:val="222222"/>
          <w:shd w:val="clear" w:color="auto" w:fill="FFFFFF"/>
          <w:lang w:val="en-GB"/>
        </w:rPr>
        <w:t xml:space="preserve"> </w:t>
      </w:r>
      <w:r w:rsidR="00647289">
        <w:rPr>
          <w:rFonts w:cs="Arial"/>
          <w:color w:val="222222"/>
          <w:shd w:val="clear" w:color="auto" w:fill="FFFFFF"/>
          <w:lang w:val="en-GB"/>
        </w:rPr>
        <w:t>T</w:t>
      </w:r>
      <w:r w:rsidR="0041284A">
        <w:rPr>
          <w:rFonts w:cs="Arial"/>
          <w:color w:val="222222"/>
          <w:shd w:val="clear" w:color="auto" w:fill="FFFFFF"/>
          <w:lang w:val="en-GB"/>
        </w:rPr>
        <w:t xml:space="preserve">he most recent clinical guidelines developed by the National Institute for Clinical Excellence (NICE) promote the use of self-management interventions for this population to aid in the </w:t>
      </w:r>
      <w:r w:rsidR="00FB1D75">
        <w:rPr>
          <w:rFonts w:cs="Arial"/>
          <w:color w:val="222222"/>
          <w:shd w:val="clear" w:color="auto" w:fill="FFFFFF"/>
          <w:lang w:val="en-GB"/>
        </w:rPr>
        <w:t xml:space="preserve">long-term </w:t>
      </w:r>
      <w:r w:rsidR="0041284A">
        <w:rPr>
          <w:rFonts w:cs="Arial"/>
          <w:color w:val="222222"/>
          <w:shd w:val="clear" w:color="auto" w:fill="FFFFFF"/>
          <w:lang w:val="en-GB"/>
        </w:rPr>
        <w:t xml:space="preserve">management of symptoms </w:t>
      </w:r>
      <w:r w:rsidR="00A000F3">
        <w:rPr>
          <w:rFonts w:cs="Arial"/>
          <w:color w:val="222222"/>
          <w:shd w:val="clear" w:color="auto" w:fill="FFFFFF"/>
          <w:lang w:val="en-GB"/>
        </w:rPr>
        <w:t>[6].</w:t>
      </w:r>
      <w:r w:rsidR="0041284A">
        <w:rPr>
          <w:rFonts w:cs="Arial"/>
          <w:color w:val="222222"/>
          <w:shd w:val="clear" w:color="auto" w:fill="FFFFFF"/>
          <w:lang w:val="en-GB"/>
        </w:rPr>
        <w:t xml:space="preserve"> </w:t>
      </w:r>
    </w:p>
    <w:p w14:paraId="1D04B709" w14:textId="77777777" w:rsidR="002D145E" w:rsidRPr="00431F74" w:rsidRDefault="002D145E" w:rsidP="006A60F7">
      <w:pPr>
        <w:spacing w:after="0" w:line="480" w:lineRule="auto"/>
        <w:rPr>
          <w:i/>
        </w:rPr>
      </w:pPr>
    </w:p>
    <w:p w14:paraId="45E7C85B" w14:textId="403083EB" w:rsidR="002A518F" w:rsidRDefault="00147AAA" w:rsidP="006A60F7">
      <w:pPr>
        <w:spacing w:after="0" w:line="480" w:lineRule="auto"/>
        <w:rPr>
          <w:rFonts w:cs="Arial"/>
          <w:i/>
          <w:color w:val="222222"/>
          <w:shd w:val="clear" w:color="auto" w:fill="FFFFFF"/>
          <w:lang w:val="en-GB"/>
        </w:rPr>
      </w:pPr>
      <w:r>
        <w:t>S</w:t>
      </w:r>
      <w:r w:rsidR="006F06C5">
        <w:t>elf-management has been variably defined in the literature, with no commonly accepted or consensus definition for this concept [</w:t>
      </w:r>
      <w:r w:rsidR="000408E9">
        <w:t>7,8,9</w:t>
      </w:r>
      <w:r w:rsidR="006F06C5">
        <w:t xml:space="preserve">]. For the purposes of this paper we define </w:t>
      </w:r>
      <w:r w:rsidR="006F06C5">
        <w:rPr>
          <w:rFonts w:cs="Arial"/>
          <w:color w:val="222222"/>
          <w:shd w:val="clear" w:color="auto" w:fill="FFFFFF"/>
          <w:lang w:val="en-GB"/>
        </w:rPr>
        <w:t>s</w:t>
      </w:r>
      <w:r w:rsidR="0041284A">
        <w:rPr>
          <w:rFonts w:cs="Arial"/>
          <w:color w:val="222222"/>
          <w:shd w:val="clear" w:color="auto" w:fill="FFFFFF"/>
          <w:lang w:val="en-GB"/>
        </w:rPr>
        <w:t xml:space="preserve">elf-management interventions </w:t>
      </w:r>
      <w:r w:rsidR="006F06C5">
        <w:rPr>
          <w:rFonts w:cs="Arial"/>
          <w:color w:val="222222"/>
          <w:shd w:val="clear" w:color="auto" w:fill="FFFFFF"/>
          <w:lang w:val="en-GB"/>
        </w:rPr>
        <w:t xml:space="preserve">to be those that </w:t>
      </w:r>
      <w:r w:rsidR="00E523C7">
        <w:rPr>
          <w:rFonts w:cs="Arial"/>
          <w:color w:val="222222"/>
          <w:shd w:val="clear" w:color="auto" w:fill="FFFFFF"/>
          <w:lang w:val="en-GB"/>
        </w:rPr>
        <w:t>promote</w:t>
      </w:r>
      <w:r w:rsidR="00E523C7" w:rsidRPr="007A5240">
        <w:rPr>
          <w:rFonts w:cs="Arial"/>
          <w:color w:val="222222"/>
          <w:shd w:val="clear" w:color="auto" w:fill="FFFFFF"/>
          <w:lang w:val="en-GB"/>
        </w:rPr>
        <w:t xml:space="preserve"> </w:t>
      </w:r>
      <w:r w:rsidR="00E523C7">
        <w:rPr>
          <w:rFonts w:cs="Arial"/>
          <w:color w:val="222222"/>
          <w:shd w:val="clear" w:color="auto" w:fill="FFFFFF"/>
          <w:lang w:val="en-GB"/>
        </w:rPr>
        <w:t xml:space="preserve">the </w:t>
      </w:r>
      <w:r w:rsidR="00E523C7" w:rsidRPr="007A5240">
        <w:rPr>
          <w:rFonts w:cs="Arial"/>
          <w:color w:val="222222"/>
          <w:shd w:val="clear" w:color="auto" w:fill="FFFFFF"/>
          <w:lang w:val="en-GB"/>
        </w:rPr>
        <w:t xml:space="preserve">active involvement of the patient </w:t>
      </w:r>
      <w:r w:rsidR="00E523C7">
        <w:rPr>
          <w:rFonts w:cs="Arial"/>
          <w:color w:val="222222"/>
          <w:shd w:val="clear" w:color="auto" w:fill="FFFFFF"/>
          <w:lang w:val="en-GB"/>
        </w:rPr>
        <w:t xml:space="preserve">in managing their </w:t>
      </w:r>
      <w:r w:rsidR="00EC18D1">
        <w:rPr>
          <w:rFonts w:cs="Arial"/>
          <w:color w:val="222222"/>
          <w:shd w:val="clear" w:color="auto" w:fill="FFFFFF"/>
          <w:lang w:val="en-GB"/>
        </w:rPr>
        <w:t>condition</w:t>
      </w:r>
      <w:r w:rsidR="00E523C7">
        <w:rPr>
          <w:rFonts w:cs="Arial"/>
          <w:color w:val="222222"/>
          <w:shd w:val="clear" w:color="auto" w:fill="FFFFFF"/>
          <w:lang w:val="en-GB"/>
        </w:rPr>
        <w:t>. T</w:t>
      </w:r>
      <w:r w:rsidR="0041284A">
        <w:rPr>
          <w:rFonts w:cs="Arial"/>
          <w:color w:val="222222"/>
          <w:shd w:val="clear" w:color="auto" w:fill="FFFFFF"/>
          <w:lang w:val="en-GB"/>
        </w:rPr>
        <w:t xml:space="preserve">ypically </w:t>
      </w:r>
      <w:r w:rsidR="00E523C7">
        <w:rPr>
          <w:rFonts w:cs="Arial"/>
          <w:color w:val="222222"/>
          <w:shd w:val="clear" w:color="auto" w:fill="FFFFFF"/>
          <w:lang w:val="en-GB"/>
        </w:rPr>
        <w:t xml:space="preserve">these </w:t>
      </w:r>
      <w:r w:rsidR="00D8525D">
        <w:rPr>
          <w:rFonts w:cs="Arial"/>
          <w:color w:val="222222"/>
          <w:shd w:val="clear" w:color="auto" w:fill="FFFFFF"/>
          <w:lang w:val="en-GB"/>
        </w:rPr>
        <w:t>interventions</w:t>
      </w:r>
      <w:r w:rsidR="0041284A">
        <w:t xml:space="preserve"> help the patient learn and adopt a set of health behaviours they can use in everyday life </w:t>
      </w:r>
      <w:r w:rsidR="00872BB8">
        <w:t>to</w:t>
      </w:r>
      <w:r w:rsidR="0041284A">
        <w:t xml:space="preserve"> reduc</w:t>
      </w:r>
      <w:r w:rsidR="00872BB8">
        <w:t>e</w:t>
      </w:r>
      <w:r w:rsidR="00D8525D">
        <w:t xml:space="preserve"> </w:t>
      </w:r>
      <w:r w:rsidR="0041284A">
        <w:t>or manag</w:t>
      </w:r>
      <w:r w:rsidR="00872BB8">
        <w:t>e</w:t>
      </w:r>
      <w:r w:rsidR="0041284A">
        <w:t xml:space="preserve"> their symptoms.</w:t>
      </w:r>
      <w:r w:rsidR="006F06C5">
        <w:t xml:space="preserve"> Importantly, self-management interventions are a type of behaviour change intervention</w:t>
      </w:r>
      <w:r w:rsidR="00872BB8">
        <w:t>.</w:t>
      </w:r>
      <w:r w:rsidR="006F06C5">
        <w:t xml:space="preserve"> </w:t>
      </w:r>
      <w:r w:rsidR="00872BB8">
        <w:t xml:space="preserve">Behaviour change interventions </w:t>
      </w:r>
      <w:r w:rsidR="00935CEB">
        <w:t>are</w:t>
      </w:r>
      <w:r w:rsidR="006F06C5">
        <w:t xml:space="preserve"> more clearly</w:t>
      </w:r>
      <w:r w:rsidR="0041284A" w:rsidRPr="00CE6A30">
        <w:t xml:space="preserve"> defined </w:t>
      </w:r>
      <w:r w:rsidR="006F06C5">
        <w:t xml:space="preserve">in the literature </w:t>
      </w:r>
      <w:r w:rsidR="0041284A" w:rsidRPr="00CE6A30">
        <w:t xml:space="preserve">as </w:t>
      </w:r>
      <w:r w:rsidR="0041284A">
        <w:t>‘</w:t>
      </w:r>
      <w:r w:rsidR="0041284A" w:rsidRPr="00CE6A30">
        <w:t>coordinated sets of activities designed to change specified behaviour patterns</w:t>
      </w:r>
      <w:r w:rsidR="0041284A">
        <w:t>’</w:t>
      </w:r>
      <w:r w:rsidR="0041284A" w:rsidRPr="00CE6A30">
        <w:t xml:space="preserve"> </w:t>
      </w:r>
      <w:r w:rsidR="00EC18D1">
        <w:t>[</w:t>
      </w:r>
      <w:r w:rsidR="000408E9">
        <w:t>10,11</w:t>
      </w:r>
      <w:r w:rsidR="00615DAC">
        <w:t xml:space="preserve">]. </w:t>
      </w:r>
    </w:p>
    <w:p w14:paraId="592B22B6" w14:textId="77777777" w:rsidR="00F13A4B" w:rsidRPr="00673721" w:rsidRDefault="00F13A4B" w:rsidP="006A60F7">
      <w:pPr>
        <w:spacing w:after="0" w:line="480" w:lineRule="auto"/>
        <w:rPr>
          <w:rFonts w:cs="Arial"/>
          <w:i/>
          <w:color w:val="222222"/>
          <w:shd w:val="clear" w:color="auto" w:fill="FFFFFF"/>
          <w:lang w:val="en-GB"/>
        </w:rPr>
      </w:pPr>
    </w:p>
    <w:p w14:paraId="024E56DF" w14:textId="0E1CAF2E" w:rsidR="00000BB0" w:rsidRDefault="005670AF" w:rsidP="006A60F7">
      <w:pPr>
        <w:spacing w:after="0" w:line="480" w:lineRule="auto"/>
        <w:rPr>
          <w:rFonts w:cs="Arial"/>
          <w:color w:val="222222"/>
          <w:shd w:val="clear" w:color="auto" w:fill="FFFFFF"/>
          <w:lang w:val="en-GB"/>
        </w:rPr>
      </w:pPr>
      <w:r>
        <w:rPr>
          <w:rFonts w:cs="Arial"/>
          <w:color w:val="222222"/>
          <w:shd w:val="clear" w:color="auto" w:fill="FFFFFF"/>
          <w:lang w:val="en-GB"/>
        </w:rPr>
        <w:t xml:space="preserve">In this article we discuss what is known about self-management interventions for </w:t>
      </w:r>
      <w:r w:rsidR="00B13AFE">
        <w:rPr>
          <w:rFonts w:cs="Arial"/>
          <w:color w:val="222222"/>
          <w:shd w:val="clear" w:color="auto" w:fill="FFFFFF"/>
          <w:lang w:val="en-GB"/>
        </w:rPr>
        <w:t>persistent</w:t>
      </w:r>
      <w:r>
        <w:rPr>
          <w:rFonts w:cs="Arial"/>
          <w:color w:val="222222"/>
          <w:shd w:val="clear" w:color="auto" w:fill="FFFFFF"/>
          <w:lang w:val="en-GB"/>
        </w:rPr>
        <w:t xml:space="preserve"> LBP and make </w:t>
      </w:r>
      <w:r w:rsidR="00CE3B3F">
        <w:rPr>
          <w:rFonts w:cs="Arial"/>
          <w:color w:val="222222"/>
          <w:shd w:val="clear" w:color="auto" w:fill="FFFFFF"/>
          <w:lang w:val="en-GB"/>
        </w:rPr>
        <w:t xml:space="preserve">suggestions </w:t>
      </w:r>
      <w:r>
        <w:rPr>
          <w:rFonts w:cs="Arial"/>
          <w:color w:val="222222"/>
          <w:shd w:val="clear" w:color="auto" w:fill="FFFFFF"/>
          <w:lang w:val="en-GB"/>
        </w:rPr>
        <w:t>for how research can be improved</w:t>
      </w:r>
      <w:r w:rsidR="009C69C9">
        <w:rPr>
          <w:rFonts w:cs="Arial"/>
          <w:color w:val="222222"/>
          <w:shd w:val="clear" w:color="auto" w:fill="FFFFFF"/>
          <w:lang w:val="en-GB"/>
        </w:rPr>
        <w:t>.</w:t>
      </w:r>
      <w:r w:rsidR="007735E1">
        <w:rPr>
          <w:rFonts w:cs="Arial"/>
          <w:color w:val="222222"/>
          <w:shd w:val="clear" w:color="auto" w:fill="FFFFFF"/>
          <w:lang w:val="en-GB"/>
        </w:rPr>
        <w:t xml:space="preserve"> </w:t>
      </w:r>
      <w:r w:rsidR="009C69C9">
        <w:rPr>
          <w:rFonts w:cs="Arial"/>
          <w:color w:val="222222"/>
          <w:shd w:val="clear" w:color="auto" w:fill="FFFFFF"/>
          <w:lang w:val="en-GB"/>
        </w:rPr>
        <w:t>T</w:t>
      </w:r>
      <w:r w:rsidR="00FD5CC7">
        <w:rPr>
          <w:rFonts w:cs="Arial"/>
          <w:color w:val="222222"/>
          <w:shd w:val="clear" w:color="auto" w:fill="FFFFFF"/>
          <w:lang w:val="en-GB"/>
        </w:rPr>
        <w:t xml:space="preserve">he article </w:t>
      </w:r>
      <w:r w:rsidR="009C69C9">
        <w:rPr>
          <w:rFonts w:cs="Arial"/>
          <w:color w:val="222222"/>
          <w:shd w:val="clear" w:color="auto" w:fill="FFFFFF"/>
          <w:lang w:val="en-GB"/>
        </w:rPr>
        <w:t>addresses</w:t>
      </w:r>
      <w:r w:rsidR="007735E1">
        <w:rPr>
          <w:rFonts w:cs="Arial"/>
          <w:color w:val="222222"/>
          <w:shd w:val="clear" w:color="auto" w:fill="FFFFFF"/>
          <w:lang w:val="en-GB"/>
        </w:rPr>
        <w:t>:</w:t>
      </w:r>
      <w:r w:rsidR="00371717">
        <w:rPr>
          <w:rFonts w:cs="Arial"/>
          <w:color w:val="222222"/>
          <w:shd w:val="clear" w:color="auto" w:fill="FFFFFF"/>
          <w:lang w:val="en-GB"/>
        </w:rPr>
        <w:t xml:space="preserve"> </w:t>
      </w:r>
    </w:p>
    <w:p w14:paraId="2C03AEA6" w14:textId="7AEC3A8E" w:rsidR="005670AF" w:rsidRDefault="008B495D" w:rsidP="006A60F7">
      <w:pPr>
        <w:pStyle w:val="ListParagraph"/>
        <w:numPr>
          <w:ilvl w:val="0"/>
          <w:numId w:val="1"/>
        </w:numPr>
        <w:spacing w:after="0" w:line="480" w:lineRule="auto"/>
        <w:rPr>
          <w:rFonts w:cs="Arial"/>
          <w:color w:val="222222"/>
          <w:shd w:val="clear" w:color="auto" w:fill="FFFFFF"/>
          <w:lang w:val="en-GB"/>
        </w:rPr>
      </w:pPr>
      <w:r>
        <w:rPr>
          <w:rFonts w:cs="Arial"/>
          <w:color w:val="222222"/>
          <w:shd w:val="clear" w:color="auto" w:fill="FFFFFF"/>
          <w:lang w:val="en-GB"/>
        </w:rPr>
        <w:t xml:space="preserve">Clinical </w:t>
      </w:r>
      <w:r w:rsidR="000C0085">
        <w:rPr>
          <w:rFonts w:cs="Arial"/>
          <w:color w:val="222222"/>
          <w:shd w:val="clear" w:color="auto" w:fill="FFFFFF"/>
          <w:lang w:val="en-GB"/>
        </w:rPr>
        <w:t xml:space="preserve">effectiveness of </w:t>
      </w:r>
      <w:r w:rsidR="000A483A" w:rsidRPr="00431F74">
        <w:rPr>
          <w:rFonts w:cs="Arial"/>
          <w:color w:val="222222"/>
          <w:shd w:val="clear" w:color="auto" w:fill="FFFFFF"/>
          <w:lang w:val="en-GB"/>
        </w:rPr>
        <w:t>current sel</w:t>
      </w:r>
      <w:r w:rsidR="00B13AFE">
        <w:rPr>
          <w:rFonts w:cs="Arial"/>
          <w:color w:val="222222"/>
          <w:shd w:val="clear" w:color="auto" w:fill="FFFFFF"/>
          <w:lang w:val="en-GB"/>
        </w:rPr>
        <w:t>f-management interventions for persistent</w:t>
      </w:r>
      <w:r w:rsidR="000A483A" w:rsidRPr="00431F74">
        <w:rPr>
          <w:rFonts w:cs="Arial"/>
          <w:color w:val="222222"/>
          <w:shd w:val="clear" w:color="auto" w:fill="FFFFFF"/>
          <w:lang w:val="en-GB"/>
        </w:rPr>
        <w:t xml:space="preserve"> LBP</w:t>
      </w:r>
      <w:r w:rsidR="00EC18D1">
        <w:rPr>
          <w:rFonts w:cs="Arial"/>
          <w:color w:val="222222"/>
          <w:shd w:val="clear" w:color="auto" w:fill="FFFFFF"/>
          <w:lang w:val="en-GB"/>
        </w:rPr>
        <w:t>;</w:t>
      </w:r>
    </w:p>
    <w:p w14:paraId="3EC7E0A6" w14:textId="1C90365F" w:rsidR="008B495D" w:rsidRDefault="008B495D" w:rsidP="006A60F7">
      <w:pPr>
        <w:pStyle w:val="ListParagraph"/>
        <w:numPr>
          <w:ilvl w:val="0"/>
          <w:numId w:val="1"/>
        </w:numPr>
        <w:spacing w:after="0" w:line="480" w:lineRule="auto"/>
        <w:rPr>
          <w:rFonts w:cs="Arial"/>
          <w:color w:val="222222"/>
          <w:shd w:val="clear" w:color="auto" w:fill="FFFFFF"/>
          <w:lang w:val="en-GB"/>
        </w:rPr>
      </w:pPr>
      <w:r w:rsidRPr="00D66581">
        <w:rPr>
          <w:rFonts w:cs="Arial"/>
          <w:color w:val="222222"/>
          <w:shd w:val="clear" w:color="auto" w:fill="FFFFFF"/>
          <w:lang w:val="en-GB"/>
        </w:rPr>
        <w:t>Design</w:t>
      </w:r>
      <w:r w:rsidR="00562EED" w:rsidRPr="00D66581">
        <w:rPr>
          <w:rFonts w:cs="Arial"/>
          <w:color w:val="222222"/>
          <w:shd w:val="clear" w:color="auto" w:fill="FFFFFF"/>
          <w:lang w:val="en-GB"/>
        </w:rPr>
        <w:t>, conduct and evaluation</w:t>
      </w:r>
      <w:r w:rsidRPr="00D66581">
        <w:rPr>
          <w:rFonts w:cs="Arial"/>
          <w:color w:val="222222"/>
          <w:shd w:val="clear" w:color="auto" w:fill="FFFFFF"/>
          <w:lang w:val="en-GB"/>
        </w:rPr>
        <w:t xml:space="preserve"> of</w:t>
      </w:r>
      <w:r w:rsidR="005670AF" w:rsidRPr="00D66581">
        <w:rPr>
          <w:rFonts w:cs="Arial"/>
          <w:color w:val="222222"/>
          <w:shd w:val="clear" w:color="auto" w:fill="FFFFFF"/>
          <w:lang w:val="en-GB"/>
        </w:rPr>
        <w:t xml:space="preserve"> </w:t>
      </w:r>
      <w:r w:rsidRPr="00D66581">
        <w:rPr>
          <w:rFonts w:cs="Arial"/>
          <w:color w:val="222222"/>
          <w:shd w:val="clear" w:color="auto" w:fill="FFFFFF"/>
          <w:lang w:val="en-GB"/>
        </w:rPr>
        <w:t xml:space="preserve">studies of </w:t>
      </w:r>
      <w:r w:rsidR="005670AF" w:rsidRPr="00D66581">
        <w:rPr>
          <w:rFonts w:cs="Arial"/>
          <w:color w:val="222222"/>
          <w:shd w:val="clear" w:color="auto" w:fill="FFFFFF"/>
          <w:lang w:val="en-GB"/>
        </w:rPr>
        <w:t xml:space="preserve">self-management interventions for </w:t>
      </w:r>
      <w:r w:rsidR="00B13AFE">
        <w:rPr>
          <w:rFonts w:cs="Arial"/>
          <w:color w:val="222222"/>
          <w:shd w:val="clear" w:color="auto" w:fill="FFFFFF"/>
          <w:lang w:val="en-GB"/>
        </w:rPr>
        <w:t>persistent</w:t>
      </w:r>
      <w:r w:rsidR="005670AF" w:rsidRPr="00D66581">
        <w:rPr>
          <w:rFonts w:cs="Arial"/>
          <w:color w:val="222222"/>
          <w:shd w:val="clear" w:color="auto" w:fill="FFFFFF"/>
          <w:lang w:val="en-GB"/>
        </w:rPr>
        <w:t xml:space="preserve"> LBP </w:t>
      </w:r>
      <w:r w:rsidR="009D06D4" w:rsidRPr="00D66581">
        <w:rPr>
          <w:rFonts w:cs="Arial"/>
          <w:color w:val="222222"/>
          <w:shd w:val="clear" w:color="auto" w:fill="FFFFFF"/>
          <w:lang w:val="en-GB"/>
        </w:rPr>
        <w:t>wi</w:t>
      </w:r>
      <w:r w:rsidRPr="00D66581">
        <w:rPr>
          <w:rFonts w:cs="Arial"/>
          <w:color w:val="222222"/>
          <w:shd w:val="clear" w:color="auto" w:fill="FFFFFF"/>
          <w:lang w:val="en-GB"/>
        </w:rPr>
        <w:t xml:space="preserve">th respect to: </w:t>
      </w:r>
      <w:r w:rsidR="00C5458D">
        <w:rPr>
          <w:rFonts w:cs="Arial"/>
          <w:color w:val="222222"/>
          <w:shd w:val="clear" w:color="auto" w:fill="FFFFFF"/>
          <w:lang w:val="en-GB"/>
        </w:rPr>
        <w:t xml:space="preserve">(a) </w:t>
      </w:r>
      <w:r w:rsidR="0041284A" w:rsidRPr="00D66581">
        <w:rPr>
          <w:rFonts w:cs="Arial"/>
          <w:color w:val="222222"/>
          <w:shd w:val="clear" w:color="auto" w:fill="FFFFFF"/>
          <w:lang w:val="en-GB"/>
        </w:rPr>
        <w:t xml:space="preserve">self-management </w:t>
      </w:r>
      <w:r w:rsidR="00000BB0" w:rsidRPr="00D66581">
        <w:rPr>
          <w:rFonts w:cs="Arial"/>
          <w:color w:val="222222"/>
          <w:shd w:val="clear" w:color="auto" w:fill="FFFFFF"/>
          <w:lang w:val="en-GB"/>
        </w:rPr>
        <w:t>definition</w:t>
      </w:r>
      <w:r w:rsidR="00C5458D">
        <w:rPr>
          <w:rFonts w:cs="Arial"/>
          <w:color w:val="222222"/>
          <w:shd w:val="clear" w:color="auto" w:fill="FFFFFF"/>
          <w:lang w:val="en-GB"/>
        </w:rPr>
        <w:t>; (b)</w:t>
      </w:r>
      <w:r w:rsidR="00CD26B8" w:rsidRPr="00CD26B8">
        <w:rPr>
          <w:rFonts w:cs="Arial"/>
          <w:color w:val="222222"/>
          <w:shd w:val="clear" w:color="auto" w:fill="FFFFFF"/>
          <w:lang w:val="en-GB"/>
        </w:rPr>
        <w:t xml:space="preserve"> </w:t>
      </w:r>
      <w:r w:rsidR="00CD26B8" w:rsidRPr="00D66581">
        <w:rPr>
          <w:rFonts w:cs="Arial"/>
          <w:color w:val="222222"/>
          <w:shd w:val="clear" w:color="auto" w:fill="FFFFFF"/>
          <w:lang w:val="en-GB"/>
        </w:rPr>
        <w:t>use of theoretical rationale</w:t>
      </w:r>
      <w:r w:rsidR="00CD26B8">
        <w:rPr>
          <w:rFonts w:cs="Arial"/>
          <w:color w:val="222222"/>
          <w:shd w:val="clear" w:color="auto" w:fill="FFFFFF"/>
          <w:lang w:val="en-GB"/>
        </w:rPr>
        <w:t>;</w:t>
      </w:r>
      <w:r w:rsidR="00CD26B8" w:rsidRPr="00D66581">
        <w:rPr>
          <w:rFonts w:cs="Arial"/>
          <w:color w:val="222222"/>
          <w:shd w:val="clear" w:color="auto" w:fill="FFFFFF"/>
          <w:lang w:val="en-GB"/>
        </w:rPr>
        <w:t xml:space="preserve"> </w:t>
      </w:r>
      <w:r w:rsidR="00C5458D">
        <w:rPr>
          <w:rFonts w:cs="Arial"/>
          <w:color w:val="222222"/>
          <w:shd w:val="clear" w:color="auto" w:fill="FFFFFF"/>
          <w:lang w:val="en-GB"/>
        </w:rPr>
        <w:t xml:space="preserve">(c) </w:t>
      </w:r>
      <w:r w:rsidR="00CD26B8" w:rsidRPr="00D66581">
        <w:rPr>
          <w:rFonts w:cs="Arial"/>
          <w:color w:val="222222"/>
          <w:shd w:val="clear" w:color="auto" w:fill="FFFFFF"/>
          <w:lang w:val="en-GB"/>
        </w:rPr>
        <w:t xml:space="preserve">intervention </w:t>
      </w:r>
      <w:r w:rsidR="00CD26B8" w:rsidRPr="00D66581">
        <w:rPr>
          <w:rFonts w:cs="Arial"/>
          <w:color w:val="222222"/>
          <w:shd w:val="clear" w:color="auto" w:fill="FFFFFF"/>
          <w:lang w:val="en-GB"/>
        </w:rPr>
        <w:lastRenderedPageBreak/>
        <w:t>components</w:t>
      </w:r>
      <w:r w:rsidR="00CD26B8">
        <w:rPr>
          <w:rFonts w:cs="Arial"/>
          <w:color w:val="222222"/>
          <w:shd w:val="clear" w:color="auto" w:fill="FFFFFF"/>
          <w:lang w:val="en-GB"/>
        </w:rPr>
        <w:t xml:space="preserve">; </w:t>
      </w:r>
      <w:r w:rsidR="00C5458D">
        <w:rPr>
          <w:rFonts w:cs="Arial"/>
          <w:color w:val="222222"/>
          <w:shd w:val="clear" w:color="auto" w:fill="FFFFFF"/>
          <w:lang w:val="en-GB"/>
        </w:rPr>
        <w:t xml:space="preserve">(d) </w:t>
      </w:r>
      <w:r w:rsidR="00000BB0" w:rsidRPr="00D66581">
        <w:rPr>
          <w:rFonts w:cs="Arial"/>
          <w:color w:val="222222"/>
          <w:shd w:val="clear" w:color="auto" w:fill="FFFFFF"/>
          <w:lang w:val="en-GB"/>
        </w:rPr>
        <w:t>cho</w:t>
      </w:r>
      <w:r w:rsidR="00941839" w:rsidRPr="00D66581">
        <w:rPr>
          <w:rFonts w:cs="Arial"/>
          <w:color w:val="222222"/>
          <w:shd w:val="clear" w:color="auto" w:fill="FFFFFF"/>
          <w:lang w:val="en-GB"/>
        </w:rPr>
        <w:t>ice of outcome measure</w:t>
      </w:r>
      <w:r w:rsidRPr="00D66581">
        <w:rPr>
          <w:rFonts w:cs="Arial"/>
          <w:color w:val="222222"/>
          <w:shd w:val="clear" w:color="auto" w:fill="FFFFFF"/>
          <w:lang w:val="en-GB"/>
        </w:rPr>
        <w:t>s</w:t>
      </w:r>
      <w:r w:rsidR="00C5458D">
        <w:rPr>
          <w:rFonts w:cs="Arial"/>
          <w:color w:val="222222"/>
          <w:shd w:val="clear" w:color="auto" w:fill="FFFFFF"/>
          <w:lang w:val="en-GB"/>
        </w:rPr>
        <w:t>;</w:t>
      </w:r>
      <w:r w:rsidRPr="00D66581">
        <w:rPr>
          <w:rFonts w:cs="Arial"/>
          <w:color w:val="222222"/>
          <w:shd w:val="clear" w:color="auto" w:fill="FFFFFF"/>
          <w:lang w:val="en-GB"/>
        </w:rPr>
        <w:t xml:space="preserve"> and </w:t>
      </w:r>
      <w:r w:rsidR="00C5458D">
        <w:rPr>
          <w:rFonts w:cs="Arial"/>
          <w:color w:val="222222"/>
          <w:shd w:val="clear" w:color="auto" w:fill="FFFFFF"/>
          <w:lang w:val="en-GB"/>
        </w:rPr>
        <w:t xml:space="preserve">(e) </w:t>
      </w:r>
      <w:r w:rsidRPr="00D66581">
        <w:rPr>
          <w:rFonts w:cs="Arial"/>
          <w:color w:val="222222"/>
          <w:shd w:val="clear" w:color="auto" w:fill="FFFFFF"/>
          <w:lang w:val="en-GB"/>
        </w:rPr>
        <w:t>r</w:t>
      </w:r>
      <w:r w:rsidR="00000BB0" w:rsidRPr="00D66581">
        <w:rPr>
          <w:rFonts w:cs="Arial"/>
          <w:color w:val="222222"/>
          <w:shd w:val="clear" w:color="auto" w:fill="FFFFFF"/>
          <w:lang w:val="en-GB"/>
        </w:rPr>
        <w:t>eporting</w:t>
      </w:r>
      <w:r w:rsidR="006F06C5" w:rsidRPr="00D66581">
        <w:rPr>
          <w:rFonts w:cs="Arial"/>
          <w:color w:val="222222"/>
          <w:shd w:val="clear" w:color="auto" w:fill="FFFFFF"/>
          <w:lang w:val="en-GB"/>
        </w:rPr>
        <w:t xml:space="preserve"> </w:t>
      </w:r>
      <w:r w:rsidR="00000BB0" w:rsidRPr="00D66581">
        <w:rPr>
          <w:rFonts w:cs="Arial"/>
          <w:color w:val="222222"/>
          <w:shd w:val="clear" w:color="auto" w:fill="FFFFFF"/>
          <w:lang w:val="en-GB"/>
        </w:rPr>
        <w:t>of</w:t>
      </w:r>
      <w:r w:rsidR="006F06C5" w:rsidRPr="00D66581">
        <w:rPr>
          <w:rFonts w:cs="Arial"/>
          <w:color w:val="222222"/>
          <w:shd w:val="clear" w:color="auto" w:fill="FFFFFF"/>
          <w:lang w:val="en-GB"/>
        </w:rPr>
        <w:t xml:space="preserve"> studies of</w:t>
      </w:r>
      <w:r w:rsidR="00000BB0" w:rsidRPr="00D66581">
        <w:rPr>
          <w:rFonts w:cs="Arial"/>
          <w:color w:val="222222"/>
          <w:shd w:val="clear" w:color="auto" w:fill="FFFFFF"/>
          <w:lang w:val="en-GB"/>
        </w:rPr>
        <w:t xml:space="preserve"> self-management intervention</w:t>
      </w:r>
      <w:r w:rsidR="00D66581" w:rsidRPr="00D66581">
        <w:rPr>
          <w:rFonts w:cs="Arial"/>
          <w:color w:val="222222"/>
          <w:shd w:val="clear" w:color="auto" w:fill="FFFFFF"/>
          <w:lang w:val="en-GB"/>
        </w:rPr>
        <w:t>s</w:t>
      </w:r>
      <w:r w:rsidR="00EC18D1" w:rsidRPr="00D66581">
        <w:rPr>
          <w:rFonts w:cs="Arial"/>
          <w:color w:val="222222"/>
          <w:shd w:val="clear" w:color="auto" w:fill="FFFFFF"/>
          <w:lang w:val="en-GB"/>
        </w:rPr>
        <w:t>.</w:t>
      </w:r>
    </w:p>
    <w:p w14:paraId="5E311A99" w14:textId="77777777" w:rsidR="00D66581" w:rsidRPr="00D66581" w:rsidRDefault="00D66581" w:rsidP="00D66581">
      <w:pPr>
        <w:pStyle w:val="ListParagraph"/>
        <w:spacing w:after="0" w:line="480" w:lineRule="auto"/>
        <w:rPr>
          <w:rFonts w:cs="Arial"/>
          <w:color w:val="222222"/>
          <w:shd w:val="clear" w:color="auto" w:fill="FFFFFF"/>
          <w:lang w:val="en-GB"/>
        </w:rPr>
      </w:pPr>
    </w:p>
    <w:p w14:paraId="2A142F1D" w14:textId="7D791DB2" w:rsidR="00000BB0" w:rsidRPr="00C5458D" w:rsidRDefault="00C5458D" w:rsidP="00C5458D">
      <w:pPr>
        <w:spacing w:after="0" w:line="480" w:lineRule="auto"/>
        <w:rPr>
          <w:rFonts w:cs="Arial"/>
          <w:b/>
          <w:color w:val="222222"/>
          <w:shd w:val="clear" w:color="auto" w:fill="FFFFFF"/>
          <w:lang w:val="en-GB"/>
        </w:rPr>
      </w:pPr>
      <w:r w:rsidRPr="00C5458D">
        <w:rPr>
          <w:rFonts w:cs="Arial"/>
          <w:b/>
          <w:color w:val="222222"/>
          <w:shd w:val="clear" w:color="auto" w:fill="FFFFFF"/>
          <w:lang w:val="en-GB"/>
        </w:rPr>
        <w:t>1.</w:t>
      </w:r>
      <w:r>
        <w:rPr>
          <w:rFonts w:cs="Arial"/>
          <w:b/>
          <w:color w:val="222222"/>
          <w:shd w:val="clear" w:color="auto" w:fill="FFFFFF"/>
          <w:lang w:val="en-GB"/>
        </w:rPr>
        <w:t xml:space="preserve"> </w:t>
      </w:r>
      <w:r w:rsidR="008B495D" w:rsidRPr="00C5458D">
        <w:rPr>
          <w:rFonts w:cs="Arial"/>
          <w:b/>
          <w:color w:val="222222"/>
          <w:shd w:val="clear" w:color="auto" w:fill="FFFFFF"/>
          <w:lang w:val="en-GB"/>
        </w:rPr>
        <w:t>Clin</w:t>
      </w:r>
      <w:r w:rsidR="00C843A3">
        <w:rPr>
          <w:rFonts w:cs="Arial"/>
          <w:b/>
          <w:color w:val="222222"/>
          <w:shd w:val="clear" w:color="auto" w:fill="FFFFFF"/>
          <w:lang w:val="en-GB"/>
        </w:rPr>
        <w:t>i</w:t>
      </w:r>
      <w:r w:rsidR="008B495D" w:rsidRPr="00C5458D">
        <w:rPr>
          <w:rFonts w:cs="Arial"/>
          <w:b/>
          <w:color w:val="222222"/>
          <w:shd w:val="clear" w:color="auto" w:fill="FFFFFF"/>
          <w:lang w:val="en-GB"/>
        </w:rPr>
        <w:t>cal</w:t>
      </w:r>
      <w:r w:rsidR="00000BB0" w:rsidRPr="00C5458D">
        <w:rPr>
          <w:rFonts w:cs="Arial"/>
          <w:b/>
          <w:color w:val="222222"/>
          <w:shd w:val="clear" w:color="auto" w:fill="FFFFFF"/>
          <w:lang w:val="en-GB"/>
        </w:rPr>
        <w:t xml:space="preserve"> effectiveness of current self-management interventions for </w:t>
      </w:r>
      <w:r w:rsidR="00B13AFE">
        <w:rPr>
          <w:rFonts w:cs="Arial"/>
          <w:b/>
          <w:color w:val="222222"/>
          <w:shd w:val="clear" w:color="auto" w:fill="FFFFFF"/>
          <w:lang w:val="en-GB"/>
        </w:rPr>
        <w:t>persistent</w:t>
      </w:r>
      <w:r w:rsidR="00000BB0" w:rsidRPr="00C5458D">
        <w:rPr>
          <w:rFonts w:cs="Arial"/>
          <w:b/>
          <w:color w:val="222222"/>
          <w:shd w:val="clear" w:color="auto" w:fill="FFFFFF"/>
          <w:lang w:val="en-GB"/>
        </w:rPr>
        <w:t xml:space="preserve"> LBP</w:t>
      </w:r>
    </w:p>
    <w:p w14:paraId="15F0C2E1" w14:textId="6091CD9F" w:rsidR="00941839" w:rsidRDefault="00000BB0" w:rsidP="006A60F7">
      <w:pPr>
        <w:spacing w:after="0" w:line="480" w:lineRule="auto"/>
      </w:pPr>
      <w:r>
        <w:t xml:space="preserve">The effectiveness of self-management interventions for patients with </w:t>
      </w:r>
      <w:r w:rsidR="00B13AFE">
        <w:t>persistent</w:t>
      </w:r>
      <w:r>
        <w:t xml:space="preserve"> LBP has been evaluated </w:t>
      </w:r>
      <w:r w:rsidR="002D5544">
        <w:t>with</w:t>
      </w:r>
      <w:r w:rsidR="000C0085">
        <w:t xml:space="preserve">in </w:t>
      </w:r>
      <w:r w:rsidR="00E40094">
        <w:t>four</w:t>
      </w:r>
      <w:r>
        <w:t xml:space="preserve"> recent systematic reviews</w:t>
      </w:r>
      <w:r w:rsidR="003C742C">
        <w:t xml:space="preserve"> </w:t>
      </w:r>
      <w:r w:rsidR="00615DAC">
        <w:t>[</w:t>
      </w:r>
      <w:r w:rsidR="000408E9">
        <w:t>7</w:t>
      </w:r>
      <w:r w:rsidR="00615DAC">
        <w:t>,</w:t>
      </w:r>
      <w:r w:rsidR="000408E9">
        <w:t>12,13,14</w:t>
      </w:r>
      <w:r w:rsidR="00615DAC">
        <w:t xml:space="preserve">]. </w:t>
      </w:r>
      <w:r w:rsidR="00941839">
        <w:t>Of these</w:t>
      </w:r>
      <w:r w:rsidR="00371717">
        <w:t>,</w:t>
      </w:r>
      <w:r w:rsidR="00941839">
        <w:t xml:space="preserve"> </w:t>
      </w:r>
      <w:r w:rsidR="00C843A3">
        <w:t>two</w:t>
      </w:r>
      <w:r w:rsidR="002D5544">
        <w:t xml:space="preserve"> </w:t>
      </w:r>
      <w:r w:rsidR="00371717">
        <w:t>included</w:t>
      </w:r>
      <w:r w:rsidR="007735E1">
        <w:t xml:space="preserve"> a range of </w:t>
      </w:r>
      <w:r w:rsidR="00B13AFE">
        <w:t>persistent</w:t>
      </w:r>
      <w:r w:rsidR="002D5544">
        <w:t xml:space="preserve"> musculoskeletal cond</w:t>
      </w:r>
      <w:r w:rsidR="00CF1A96">
        <w:t>i</w:t>
      </w:r>
      <w:r w:rsidR="002D5544">
        <w:t xml:space="preserve">tions such as osteoarthritis </w:t>
      </w:r>
      <w:r w:rsidR="00CF1A96">
        <w:t xml:space="preserve">or fibromyalgia </w:t>
      </w:r>
      <w:r w:rsidR="00783712">
        <w:t>[</w:t>
      </w:r>
      <w:r w:rsidR="000408E9">
        <w:t>13,14</w:t>
      </w:r>
      <w:r w:rsidR="00783712">
        <w:t>]</w:t>
      </w:r>
      <w:r w:rsidR="00CF1A96">
        <w:t xml:space="preserve"> </w:t>
      </w:r>
      <w:r w:rsidR="00C843A3">
        <w:t>and two</w:t>
      </w:r>
      <w:r w:rsidR="00CF1A96">
        <w:t xml:space="preserve"> </w:t>
      </w:r>
      <w:r w:rsidR="007735E1">
        <w:t xml:space="preserve">included </w:t>
      </w:r>
      <w:r w:rsidR="00FB1D75">
        <w:t xml:space="preserve">patients with </w:t>
      </w:r>
      <w:r w:rsidR="002D5544">
        <w:t xml:space="preserve">LBP </w:t>
      </w:r>
      <w:r w:rsidR="00C843A3">
        <w:t>specifically</w:t>
      </w:r>
      <w:r w:rsidR="00CF1A96">
        <w:t xml:space="preserve"> </w:t>
      </w:r>
      <w:r w:rsidR="00A000F3">
        <w:t>[</w:t>
      </w:r>
      <w:r w:rsidR="000408E9">
        <w:t>7</w:t>
      </w:r>
      <w:r w:rsidR="00C843A3">
        <w:t>,12</w:t>
      </w:r>
      <w:r w:rsidR="00A000F3">
        <w:t>].</w:t>
      </w:r>
      <w:r w:rsidR="002D5544">
        <w:t xml:space="preserve"> </w:t>
      </w:r>
      <w:r w:rsidR="00941839">
        <w:t>This section provide</w:t>
      </w:r>
      <w:r w:rsidR="003F7CDD">
        <w:t>s</w:t>
      </w:r>
      <w:r w:rsidR="00941839">
        <w:t xml:space="preserve"> an overview of the findings of these reviews, focusing solely</w:t>
      </w:r>
      <w:r w:rsidR="00CF1A96">
        <w:t xml:space="preserve"> </w:t>
      </w:r>
      <w:r w:rsidR="00055BFC">
        <w:t>on the resul</w:t>
      </w:r>
      <w:r w:rsidR="00CF1A96">
        <w:t>t</w:t>
      </w:r>
      <w:r w:rsidR="00055BFC">
        <w:t xml:space="preserve">s of studies </w:t>
      </w:r>
      <w:r w:rsidR="003F7CDD">
        <w:t xml:space="preserve">that included people </w:t>
      </w:r>
      <w:r w:rsidR="00055BFC">
        <w:t xml:space="preserve">with </w:t>
      </w:r>
      <w:r w:rsidR="00B13AFE">
        <w:t>persistent</w:t>
      </w:r>
      <w:r w:rsidR="00055BFC">
        <w:t xml:space="preserve"> LBP.</w:t>
      </w:r>
      <w:r w:rsidR="00E6799F">
        <w:t xml:space="preserve"> </w:t>
      </w:r>
    </w:p>
    <w:p w14:paraId="7AE2EB66" w14:textId="77777777" w:rsidR="00922C7B" w:rsidRDefault="00922C7B" w:rsidP="006A60F7">
      <w:pPr>
        <w:spacing w:after="0" w:line="480" w:lineRule="auto"/>
      </w:pPr>
    </w:p>
    <w:p w14:paraId="48E88371" w14:textId="7BBAB2EB" w:rsidR="0043433F" w:rsidRDefault="00CF1A96" w:rsidP="006A60F7">
      <w:pPr>
        <w:spacing w:after="0" w:line="480" w:lineRule="auto"/>
      </w:pPr>
      <w:r>
        <w:t>21 unique stud</w:t>
      </w:r>
      <w:r w:rsidR="00580F42">
        <w:t>ies across the four reviews</w:t>
      </w:r>
      <w:r>
        <w:t xml:space="preserve"> compared a self-management intervention with a minimal or no intervention</w:t>
      </w:r>
      <w:r w:rsidR="00DA12FA" w:rsidRPr="00DA12FA">
        <w:t xml:space="preserve"> </w:t>
      </w:r>
      <w:r w:rsidR="00DA12FA">
        <w:t>control</w:t>
      </w:r>
      <w:r w:rsidR="00E6799F">
        <w:t>;</w:t>
      </w:r>
      <w:r>
        <w:t xml:space="preserve"> </w:t>
      </w:r>
      <w:r w:rsidR="00580F42">
        <w:t>a</w:t>
      </w:r>
      <w:r w:rsidR="00E6799F">
        <w:t xml:space="preserve"> further 12 studies compared a self-management intervention to another intervention (e.g. physiotherapy, exercise, </w:t>
      </w:r>
      <w:r w:rsidR="007719C2">
        <w:t>acupuncture</w:t>
      </w:r>
      <w:r w:rsidR="00E6799F">
        <w:t>, yoga, massage). Compared to minimal or no intervention</w:t>
      </w:r>
      <w:r w:rsidR="00941839">
        <w:t>,</w:t>
      </w:r>
      <w:r w:rsidR="00E6799F">
        <w:t xml:space="preserve"> the effectiveness of self-management interventions </w:t>
      </w:r>
      <w:r w:rsidR="00567B0D">
        <w:t xml:space="preserve">on pain and disability </w:t>
      </w:r>
      <w:r w:rsidR="00941839">
        <w:t>at short-</w:t>
      </w:r>
      <w:r w:rsidR="00E6799F">
        <w:t xml:space="preserve">term </w:t>
      </w:r>
      <w:r w:rsidR="00941839">
        <w:t>(approximately three months post-</w:t>
      </w:r>
      <w:r w:rsidR="00E6799F">
        <w:t>treatment) ranged from no effec</w:t>
      </w:r>
      <w:r w:rsidR="009C69C9">
        <w:t>t</w:t>
      </w:r>
      <w:r w:rsidR="00E6799F">
        <w:t xml:space="preserve"> to small statistically significant effects.</w:t>
      </w:r>
      <w:r w:rsidR="00685142">
        <w:t xml:space="preserve"> </w:t>
      </w:r>
      <w:r w:rsidR="00F21334">
        <w:t>Most studies had wide confidence intervals</w:t>
      </w:r>
      <w:r w:rsidR="001872B8">
        <w:t xml:space="preserve"> which decreases the certaint</w:t>
      </w:r>
      <w:r w:rsidR="00091F75">
        <w:t>y around the actual effect</w:t>
      </w:r>
      <w:r w:rsidR="001872B8">
        <w:t xml:space="preserve"> (see Figure</w:t>
      </w:r>
      <w:r w:rsidR="00F842C9">
        <w:t>s</w:t>
      </w:r>
      <w:r w:rsidR="001872B8">
        <w:t xml:space="preserve"> 1</w:t>
      </w:r>
      <w:r w:rsidR="00F842C9">
        <w:t>a and 1b</w:t>
      </w:r>
      <w:r w:rsidR="001872B8">
        <w:t>)</w:t>
      </w:r>
      <w:r w:rsidR="00F21334">
        <w:t xml:space="preserve">. </w:t>
      </w:r>
      <w:r w:rsidR="007735E1">
        <w:t>O</w:t>
      </w:r>
      <w:r w:rsidR="00567B0D">
        <w:t xml:space="preserve">nly </w:t>
      </w:r>
      <w:r w:rsidR="00941839">
        <w:t>five</w:t>
      </w:r>
      <w:r w:rsidR="00567B0D">
        <w:t xml:space="preserve"> studies assessed outc</w:t>
      </w:r>
      <w:r w:rsidR="00941839">
        <w:t xml:space="preserve">omes at a long-term (approximately </w:t>
      </w:r>
      <w:r w:rsidR="00C843A3">
        <w:t>12 month</w:t>
      </w:r>
      <w:r w:rsidR="00567B0D">
        <w:t>)</w:t>
      </w:r>
      <w:r w:rsidR="00C843A3">
        <w:t xml:space="preserve"> follow-up point</w:t>
      </w:r>
      <w:r w:rsidR="00F21334">
        <w:t xml:space="preserve">, reporting </w:t>
      </w:r>
      <w:r w:rsidR="00567B0D">
        <w:t xml:space="preserve">the same </w:t>
      </w:r>
      <w:r w:rsidR="00144C6B">
        <w:t>pattern of effects</w:t>
      </w:r>
      <w:r w:rsidR="00567B0D">
        <w:t xml:space="preserve">. </w:t>
      </w:r>
      <w:r w:rsidR="008D4BA7">
        <w:t>Similarly, when c</w:t>
      </w:r>
      <w:r w:rsidR="00567B0D">
        <w:t xml:space="preserve">ompared with other interventions such as </w:t>
      </w:r>
      <w:r w:rsidR="00580F42">
        <w:t>yoga or</w:t>
      </w:r>
      <w:r w:rsidR="00371717">
        <w:t xml:space="preserve"> </w:t>
      </w:r>
      <w:r w:rsidR="00567B0D">
        <w:t>massage</w:t>
      </w:r>
      <w:r w:rsidR="009E7193">
        <w:t>, general physiotherapy or exercise</w:t>
      </w:r>
      <w:r w:rsidR="00C843A3">
        <w:t>,</w:t>
      </w:r>
      <w:r w:rsidR="00567B0D">
        <w:t xml:space="preserve"> the effecti</w:t>
      </w:r>
      <w:r w:rsidR="008D4BA7">
        <w:t>ve</w:t>
      </w:r>
      <w:r w:rsidR="00567B0D">
        <w:t xml:space="preserve">ness of self-management on pain and disability at short and long-term </w:t>
      </w:r>
      <w:r w:rsidR="00D842A5">
        <w:t xml:space="preserve">was </w:t>
      </w:r>
      <w:r w:rsidR="00567B0D">
        <w:t>uncertain</w:t>
      </w:r>
      <w:r w:rsidR="009E7193">
        <w:t xml:space="preserve"> </w:t>
      </w:r>
      <w:r w:rsidR="00F842C9">
        <w:t>[7,12]</w:t>
      </w:r>
      <w:r w:rsidR="00567B0D">
        <w:t>.</w:t>
      </w:r>
      <w:r w:rsidR="00941839">
        <w:t xml:space="preserve"> </w:t>
      </w:r>
      <w:r w:rsidR="00562EED">
        <w:t>Additionally</w:t>
      </w:r>
      <w:r w:rsidR="00F21334">
        <w:t>, t</w:t>
      </w:r>
      <w:r w:rsidR="0043433F">
        <w:t xml:space="preserve">he methodological quality of </w:t>
      </w:r>
      <w:r w:rsidR="00DA12FA">
        <w:t>most</w:t>
      </w:r>
      <w:r w:rsidR="0043433F">
        <w:t xml:space="preserve"> studies </w:t>
      </w:r>
      <w:r w:rsidR="00941839">
        <w:t>range</w:t>
      </w:r>
      <w:r w:rsidR="00DA12FA">
        <w:t>d</w:t>
      </w:r>
      <w:r w:rsidR="0043433F">
        <w:t xml:space="preserve"> from low to moderate. </w:t>
      </w:r>
      <w:r w:rsidR="00DA12FA">
        <w:t>P</w:t>
      </w:r>
      <w:r w:rsidR="007A3592">
        <w:t xml:space="preserve">atients and providers were </w:t>
      </w:r>
      <w:r w:rsidR="00D8525D">
        <w:t>never</w:t>
      </w:r>
      <w:r w:rsidR="00DA12FA">
        <w:t xml:space="preserve"> </w:t>
      </w:r>
      <w:r w:rsidR="007A3592">
        <w:t>blinded</w:t>
      </w:r>
      <w:r w:rsidR="00DA12FA">
        <w:t>,</w:t>
      </w:r>
      <w:r w:rsidR="007A3592">
        <w:t xml:space="preserve"> </w:t>
      </w:r>
      <w:r w:rsidR="0043433F">
        <w:t xml:space="preserve">allocation </w:t>
      </w:r>
      <w:r w:rsidR="00DA12FA">
        <w:t xml:space="preserve">was often not </w:t>
      </w:r>
      <w:r w:rsidR="0043433F">
        <w:t>conceal</w:t>
      </w:r>
      <w:r w:rsidR="00DA12FA">
        <w:t xml:space="preserve">ed, only some studies reported </w:t>
      </w:r>
      <w:r w:rsidR="007A3592">
        <w:t>intention</w:t>
      </w:r>
      <w:r w:rsidR="00D842A5">
        <w:t>-</w:t>
      </w:r>
      <w:r w:rsidR="007A3592">
        <w:t>to</w:t>
      </w:r>
      <w:r w:rsidR="00D842A5">
        <w:t>-</w:t>
      </w:r>
      <w:r w:rsidR="007A3592">
        <w:t xml:space="preserve">treat analysis, </w:t>
      </w:r>
      <w:r w:rsidR="00D842A5">
        <w:t>and</w:t>
      </w:r>
      <w:r w:rsidR="007A3592">
        <w:t xml:space="preserve"> follow-up rates </w:t>
      </w:r>
      <w:r w:rsidR="00DA12FA">
        <w:t xml:space="preserve">were commonly </w:t>
      </w:r>
      <w:r w:rsidR="007A3592">
        <w:t>less than 85%</w:t>
      </w:r>
      <w:r w:rsidR="0043433F">
        <w:t>.</w:t>
      </w:r>
      <w:r w:rsidR="0043433F" w:rsidRPr="00B60385">
        <w:t xml:space="preserve"> </w:t>
      </w:r>
      <w:r w:rsidR="0043433F">
        <w:t xml:space="preserve">These </w:t>
      </w:r>
      <w:r w:rsidR="00C843A3">
        <w:t>limitations mean</w:t>
      </w:r>
      <w:r w:rsidR="00DA12FA">
        <w:t xml:space="preserve"> that</w:t>
      </w:r>
      <w:r w:rsidR="0043433F">
        <w:t xml:space="preserve"> </w:t>
      </w:r>
      <w:r w:rsidR="00F21334">
        <w:t xml:space="preserve">effectiveness outcomes </w:t>
      </w:r>
      <w:r w:rsidR="00CD6309">
        <w:t xml:space="preserve">should be interpreted </w:t>
      </w:r>
      <w:r w:rsidR="0043433F">
        <w:t>with caution.</w:t>
      </w:r>
    </w:p>
    <w:p w14:paraId="01890A62" w14:textId="77777777" w:rsidR="00922C7B" w:rsidRDefault="00922C7B" w:rsidP="006A60F7">
      <w:pPr>
        <w:spacing w:after="0" w:line="480" w:lineRule="auto"/>
      </w:pPr>
    </w:p>
    <w:p w14:paraId="229D75B8" w14:textId="538158FC" w:rsidR="009D06D4" w:rsidRDefault="009D06D4" w:rsidP="006A60F7">
      <w:pPr>
        <w:spacing w:after="0" w:line="480" w:lineRule="auto"/>
      </w:pPr>
      <w:r>
        <w:t xml:space="preserve">From the reviews, it is clear that there is considerable heterogeneity in the self-management interventions with respect to aim, rationale, components, provider, mode and intensity. </w:t>
      </w:r>
      <w:r w:rsidR="00147AAA">
        <w:t>I</w:t>
      </w:r>
      <w:r>
        <w:t>t</w:t>
      </w:r>
      <w:r w:rsidRPr="0043433F">
        <w:t xml:space="preserve"> appears that there is potential for this type of intervention to have long-term benefits for patients</w:t>
      </w:r>
      <w:r>
        <w:t xml:space="preserve"> in outcomes of pain and disability</w:t>
      </w:r>
      <w:r w:rsidR="00147AAA">
        <w:t xml:space="preserve">. However, </w:t>
      </w:r>
      <w:r>
        <w:t xml:space="preserve">the </w:t>
      </w:r>
      <w:r w:rsidR="00144C6B" w:rsidRPr="0043433F">
        <w:t>differing effect</w:t>
      </w:r>
      <w:r w:rsidR="003F7CDD">
        <w:t xml:space="preserve"> estimates</w:t>
      </w:r>
      <w:r w:rsidR="00941839">
        <w:t>,</w:t>
      </w:r>
      <w:r w:rsidR="00144C6B" w:rsidRPr="0043433F">
        <w:t xml:space="preserve"> combined with wide confidence intervals</w:t>
      </w:r>
      <w:r w:rsidR="00941839">
        <w:t xml:space="preserve"> and issues with methodological quality</w:t>
      </w:r>
      <w:r w:rsidR="00144C6B" w:rsidRPr="0043433F">
        <w:t>,</w:t>
      </w:r>
      <w:r w:rsidR="00567B0D" w:rsidRPr="0043433F">
        <w:t xml:space="preserve"> </w:t>
      </w:r>
      <w:r w:rsidR="00CD6309">
        <w:t>m</w:t>
      </w:r>
      <w:r>
        <w:t xml:space="preserve">ake it hard to interpret the findings for use in clinical practice. </w:t>
      </w:r>
      <w:r w:rsidR="00941839">
        <w:t>In order</w:t>
      </w:r>
      <w:r w:rsidR="0043433F" w:rsidRPr="0043433F">
        <w:t xml:space="preserve"> to have greater confidence in the effect</w:t>
      </w:r>
      <w:r w:rsidR="00A57FBE">
        <w:t>iveness</w:t>
      </w:r>
      <w:r w:rsidR="0043433F" w:rsidRPr="0043433F">
        <w:t xml:space="preserve"> of self-management</w:t>
      </w:r>
      <w:r w:rsidR="00147AAA">
        <w:t>,</w:t>
      </w:r>
      <w:r w:rsidR="0043433F" w:rsidRPr="0043433F">
        <w:t xml:space="preserve"> interventions</w:t>
      </w:r>
      <w:r w:rsidR="000726BA">
        <w:t xml:space="preserve"> need to be designed and evaluated</w:t>
      </w:r>
      <w:r w:rsidR="0043433F" w:rsidRPr="0043433F">
        <w:t xml:space="preserve"> with </w:t>
      </w:r>
      <w:r w:rsidR="007F106E">
        <w:t>better</w:t>
      </w:r>
      <w:r w:rsidR="0043433F" w:rsidRPr="0043433F">
        <w:t xml:space="preserve"> methodological rigour.  </w:t>
      </w:r>
    </w:p>
    <w:p w14:paraId="0160047B" w14:textId="77777777" w:rsidR="00922C7B" w:rsidRDefault="00922C7B" w:rsidP="006A60F7">
      <w:pPr>
        <w:spacing w:after="0" w:line="480" w:lineRule="auto"/>
      </w:pPr>
    </w:p>
    <w:p w14:paraId="04A7F69F" w14:textId="0D468B20" w:rsidR="00144C6B" w:rsidRPr="00437DAC" w:rsidRDefault="00437DAC" w:rsidP="00437DAC">
      <w:pPr>
        <w:spacing w:after="0" w:line="480" w:lineRule="auto"/>
        <w:rPr>
          <w:b/>
        </w:rPr>
      </w:pPr>
      <w:r w:rsidRPr="00437DAC">
        <w:rPr>
          <w:b/>
        </w:rPr>
        <w:t>2.</w:t>
      </w:r>
      <w:r>
        <w:rPr>
          <w:b/>
        </w:rPr>
        <w:t xml:space="preserve"> </w:t>
      </w:r>
      <w:r w:rsidR="009D06D4" w:rsidRPr="00437DAC">
        <w:rPr>
          <w:b/>
        </w:rPr>
        <w:t>Design</w:t>
      </w:r>
      <w:r w:rsidR="00562EED" w:rsidRPr="00437DAC">
        <w:rPr>
          <w:b/>
        </w:rPr>
        <w:t>, conduct and evaluation</w:t>
      </w:r>
      <w:r w:rsidR="009D06D4" w:rsidRPr="00437DAC">
        <w:rPr>
          <w:b/>
        </w:rPr>
        <w:t xml:space="preserve"> </w:t>
      </w:r>
      <w:r w:rsidR="00147AAA" w:rsidRPr="00437DAC">
        <w:rPr>
          <w:b/>
        </w:rPr>
        <w:t>cons</w:t>
      </w:r>
      <w:r w:rsidR="009D06D4" w:rsidRPr="00437DAC">
        <w:rPr>
          <w:b/>
        </w:rPr>
        <w:t xml:space="preserve">iderations for studies of </w:t>
      </w:r>
      <w:r w:rsidR="00144C6B" w:rsidRPr="00437DAC">
        <w:rPr>
          <w:b/>
        </w:rPr>
        <w:t>self-management interventions</w:t>
      </w:r>
    </w:p>
    <w:p w14:paraId="10241B98" w14:textId="1CC17141" w:rsidR="00B86CDB" w:rsidRPr="00B86CDB" w:rsidRDefault="00437DAC" w:rsidP="006A60F7">
      <w:pPr>
        <w:spacing w:after="0" w:line="480" w:lineRule="auto"/>
        <w:rPr>
          <w:i/>
        </w:rPr>
      </w:pPr>
      <w:r>
        <w:rPr>
          <w:i/>
        </w:rPr>
        <w:t xml:space="preserve">2a. </w:t>
      </w:r>
      <w:r w:rsidR="0024152F" w:rsidRPr="00B86CDB">
        <w:rPr>
          <w:i/>
        </w:rPr>
        <w:t>Self-management</w:t>
      </w:r>
      <w:r w:rsidR="00B86CDB" w:rsidRPr="00B86CDB">
        <w:rPr>
          <w:i/>
        </w:rPr>
        <w:t xml:space="preserve"> </w:t>
      </w:r>
      <w:r w:rsidR="0024152F" w:rsidRPr="00B86CDB">
        <w:rPr>
          <w:i/>
        </w:rPr>
        <w:t>definitions</w:t>
      </w:r>
      <w:r w:rsidR="00147AAA">
        <w:rPr>
          <w:i/>
        </w:rPr>
        <w:t xml:space="preserve"> </w:t>
      </w:r>
    </w:p>
    <w:p w14:paraId="1E332233" w14:textId="63FEA4B8" w:rsidR="002A518F" w:rsidRDefault="00562EED" w:rsidP="002A518F">
      <w:pPr>
        <w:spacing w:after="0" w:line="480" w:lineRule="auto"/>
      </w:pPr>
      <w:r>
        <w:t xml:space="preserve">To </w:t>
      </w:r>
      <w:r w:rsidRPr="00562EED">
        <w:t>date, self-management has been variably defined in the literature, with no commonly accepted or consensus definition [</w:t>
      </w:r>
      <w:r w:rsidR="000408E9">
        <w:t>7</w:t>
      </w:r>
      <w:r w:rsidRPr="00562EED">
        <w:t>,</w:t>
      </w:r>
      <w:r w:rsidR="000408E9">
        <w:t>8</w:t>
      </w:r>
      <w:r w:rsidRPr="00562EED">
        <w:t xml:space="preserve">]. </w:t>
      </w:r>
      <w:r w:rsidR="002A576D" w:rsidRPr="00CB7A07">
        <w:t xml:space="preserve">Self-management typically appears to be referred to either in </w:t>
      </w:r>
      <w:r w:rsidR="00ED6241" w:rsidRPr="00D66581">
        <w:t xml:space="preserve">terms of the process or content </w:t>
      </w:r>
      <w:r w:rsidR="002A576D" w:rsidRPr="00CB7A07">
        <w:t xml:space="preserve">of self-management </w:t>
      </w:r>
      <w:r w:rsidR="00ED6241" w:rsidRPr="00D66581">
        <w:t>(</w:t>
      </w:r>
      <w:r w:rsidR="002A576D" w:rsidRPr="00CB7A07">
        <w:t>i.e. what must be done or delivered</w:t>
      </w:r>
      <w:r w:rsidR="00ED6241" w:rsidRPr="00D66581">
        <w:t>)</w:t>
      </w:r>
      <w:r>
        <w:t>,</w:t>
      </w:r>
      <w:r w:rsidR="002A576D" w:rsidRPr="00CB7A07">
        <w:t xml:space="preserve"> or in t</w:t>
      </w:r>
      <w:r w:rsidR="00ED6241" w:rsidRPr="00D66581">
        <w:t xml:space="preserve">erms of the aims and behavioural outcomes. </w:t>
      </w:r>
      <w:r w:rsidR="002A576D">
        <w:t>This lack of consensus hampers the assessment and comparison of studies, as it is likely that these different definitions will lead to different interventions and targets for treatment</w:t>
      </w:r>
      <w:r w:rsidR="002A576D" w:rsidRPr="00E448FD">
        <w:t>.</w:t>
      </w:r>
      <w:r w:rsidR="002A576D">
        <w:t xml:space="preserve"> </w:t>
      </w:r>
      <w:r w:rsidR="00CE3B3F">
        <w:t>F</w:t>
      </w:r>
      <w:r w:rsidR="002A576D">
        <w:t>uture studies</w:t>
      </w:r>
      <w:r w:rsidR="00CE3B3F">
        <w:t xml:space="preserve"> should therefore </w:t>
      </w:r>
      <w:r w:rsidR="00314DD4">
        <w:t>consider adopting</w:t>
      </w:r>
      <w:r w:rsidR="002A576D">
        <w:t xml:space="preserve"> a definition which includes the aim, components and outcomes</w:t>
      </w:r>
      <w:r w:rsidR="00F62176">
        <w:t>.</w:t>
      </w:r>
      <w:r w:rsidR="002A576D">
        <w:t xml:space="preserve"> </w:t>
      </w:r>
      <w:r w:rsidR="00F62176">
        <w:t>A</w:t>
      </w:r>
      <w:r w:rsidR="002A576D">
        <w:t xml:space="preserve">s an example, we refer readers to a </w:t>
      </w:r>
      <w:r w:rsidR="002A518F">
        <w:t>detailed defini</w:t>
      </w:r>
      <w:r w:rsidR="002A576D">
        <w:t>tion</w:t>
      </w:r>
      <w:r w:rsidR="002A518F">
        <w:t xml:space="preserve"> by Hurley et al [</w:t>
      </w:r>
      <w:r w:rsidR="000408E9">
        <w:t>9] and Toomey et al</w:t>
      </w:r>
      <w:r w:rsidR="002A518F">
        <w:t xml:space="preserve"> [</w:t>
      </w:r>
      <w:r w:rsidR="000408E9">
        <w:t>14</w:t>
      </w:r>
      <w:r w:rsidR="002A518F">
        <w:t>]</w:t>
      </w:r>
      <w:r w:rsidR="00F62176">
        <w:t xml:space="preserve"> that incorporates each of these elements based on a consolidation of existing definitions from self-management reviews.</w:t>
      </w:r>
    </w:p>
    <w:p w14:paraId="5EE952A5" w14:textId="77777777" w:rsidR="002B5079" w:rsidRDefault="002B5079" w:rsidP="006A60F7">
      <w:pPr>
        <w:spacing w:after="0" w:line="480" w:lineRule="auto"/>
      </w:pPr>
    </w:p>
    <w:p w14:paraId="02587398" w14:textId="23342B68" w:rsidR="00B60385" w:rsidRPr="00973E6A" w:rsidRDefault="00973E6A" w:rsidP="006A60F7">
      <w:pPr>
        <w:spacing w:after="0" w:line="480" w:lineRule="auto"/>
        <w:rPr>
          <w:i/>
        </w:rPr>
      </w:pPr>
      <w:r>
        <w:rPr>
          <w:i/>
        </w:rPr>
        <w:t>2</w:t>
      </w:r>
      <w:r w:rsidR="00CF6BB7">
        <w:rPr>
          <w:i/>
        </w:rPr>
        <w:t>b</w:t>
      </w:r>
      <w:r>
        <w:rPr>
          <w:i/>
        </w:rPr>
        <w:t xml:space="preserve">. </w:t>
      </w:r>
      <w:r w:rsidR="000D17BA">
        <w:rPr>
          <w:i/>
        </w:rPr>
        <w:t>Use of t</w:t>
      </w:r>
      <w:r w:rsidR="00915103" w:rsidRPr="00973E6A">
        <w:rPr>
          <w:i/>
        </w:rPr>
        <w:t>he</w:t>
      </w:r>
      <w:r w:rsidR="00B60385" w:rsidRPr="00973E6A">
        <w:rPr>
          <w:i/>
        </w:rPr>
        <w:t>oretical</w:t>
      </w:r>
      <w:r w:rsidR="00B60385" w:rsidRPr="00E65909">
        <w:rPr>
          <w:i/>
        </w:rPr>
        <w:t xml:space="preserve"> </w:t>
      </w:r>
      <w:r w:rsidR="00915103" w:rsidRPr="00973E6A">
        <w:rPr>
          <w:i/>
        </w:rPr>
        <w:t xml:space="preserve">rationale </w:t>
      </w:r>
    </w:p>
    <w:p w14:paraId="6BBBA3E6" w14:textId="47F6C929" w:rsidR="00CD3436" w:rsidRDefault="00AA652E" w:rsidP="006A60F7">
      <w:pPr>
        <w:spacing w:after="0" w:line="480" w:lineRule="auto"/>
      </w:pPr>
      <w:r>
        <w:t>Few self-management</w:t>
      </w:r>
      <w:r w:rsidR="0007086B">
        <w:t xml:space="preserve"> interventions for LBP have reported developing their intervention using theory.</w:t>
      </w:r>
      <w:r w:rsidR="00623C0F">
        <w:t xml:space="preserve"> For example, Keogh et al’s [</w:t>
      </w:r>
      <w:r w:rsidR="008E0082">
        <w:t>15</w:t>
      </w:r>
      <w:r w:rsidR="00623C0F">
        <w:t xml:space="preserve">] review of behaviour change theories and techniques in group-based self-management </w:t>
      </w:r>
      <w:r w:rsidR="00920227">
        <w:t>interventions</w:t>
      </w:r>
      <w:r w:rsidR="00623C0F">
        <w:t xml:space="preserve"> for </w:t>
      </w:r>
      <w:r w:rsidR="00B13AFE">
        <w:t>persistent</w:t>
      </w:r>
      <w:r w:rsidR="00623C0F">
        <w:t xml:space="preserve"> LBP and </w:t>
      </w:r>
      <w:r w:rsidR="00920227">
        <w:t>osteo</w:t>
      </w:r>
      <w:r w:rsidR="00623C0F">
        <w:t xml:space="preserve">arthritis found that only three of their 22 included studies were classified as “theory informed”. Lack of theoretical rationale </w:t>
      </w:r>
      <w:r w:rsidR="0007086B">
        <w:t>has been recognised as an important issue for developing effective interventions</w:t>
      </w:r>
      <w:r w:rsidR="00BD155A">
        <w:t xml:space="preserve"> [</w:t>
      </w:r>
      <w:r w:rsidR="008E0082">
        <w:t>16,17,18</w:t>
      </w:r>
      <w:r w:rsidR="00BD155A">
        <w:t>]</w:t>
      </w:r>
      <w:r w:rsidR="00623C0F">
        <w:t xml:space="preserve"> and may explain some of the heterogeneity in the effectiveness</w:t>
      </w:r>
      <w:r w:rsidR="00BD155A">
        <w:t xml:space="preserve">. </w:t>
      </w:r>
      <w:r w:rsidR="0007086B">
        <w:t xml:space="preserve">Interventions developed using a theoretical rationale </w:t>
      </w:r>
      <w:r w:rsidR="003D2732">
        <w:t>facilitate</w:t>
      </w:r>
      <w:r w:rsidR="00920227">
        <w:t xml:space="preserve"> understanding of</w:t>
      </w:r>
      <w:r w:rsidR="00543758">
        <w:t xml:space="preserve"> how and why </w:t>
      </w:r>
      <w:r w:rsidR="000375D4">
        <w:t>the intervention influenced outcome</w:t>
      </w:r>
      <w:r w:rsidR="00920227">
        <w:t>s</w:t>
      </w:r>
      <w:r w:rsidR="000375D4">
        <w:t xml:space="preserve"> </w:t>
      </w:r>
      <w:r w:rsidR="000007DB">
        <w:t>(</w:t>
      </w:r>
      <w:r w:rsidR="000375D4">
        <w:t>or not</w:t>
      </w:r>
      <w:r w:rsidR="000007DB">
        <w:t>)</w:t>
      </w:r>
      <w:r w:rsidR="000375D4">
        <w:t xml:space="preserve">, thereby </w:t>
      </w:r>
      <w:r w:rsidR="003D2732">
        <w:t xml:space="preserve">enabling </w:t>
      </w:r>
      <w:r w:rsidR="00B60385">
        <w:t xml:space="preserve">researchers to focus on understanding mechanisms of change, </w:t>
      </w:r>
      <w:r w:rsidR="00765E84">
        <w:t xml:space="preserve">and </w:t>
      </w:r>
      <w:r w:rsidR="00B60385">
        <w:t>allowing theories to be empirically tested and ultimately improved</w:t>
      </w:r>
      <w:r w:rsidR="00BD155A">
        <w:t xml:space="preserve"> [</w:t>
      </w:r>
      <w:r w:rsidR="008E0082">
        <w:t>16,19</w:t>
      </w:r>
      <w:r w:rsidR="00BD155A">
        <w:t>].</w:t>
      </w:r>
      <w:r w:rsidR="00B60385">
        <w:t xml:space="preserve"> </w:t>
      </w:r>
      <w:r w:rsidR="007D5D6E">
        <w:t>There are many theories that explain behaviour in the context of self-</w:t>
      </w:r>
      <w:r w:rsidR="007D5D6E" w:rsidRPr="00C83F6B">
        <w:t xml:space="preserve">management </w:t>
      </w:r>
      <w:r w:rsidR="00BD155A" w:rsidRPr="00C83F6B">
        <w:t>[</w:t>
      </w:r>
      <w:r w:rsidR="00C83F6B" w:rsidRPr="00C83F6B">
        <w:t>9,10</w:t>
      </w:r>
      <w:r w:rsidR="00BD155A" w:rsidRPr="00C83F6B">
        <w:t>]</w:t>
      </w:r>
      <w:r w:rsidR="004054A1" w:rsidRPr="00C83F6B">
        <w:t>.</w:t>
      </w:r>
      <w:r w:rsidR="004054A1">
        <w:t xml:space="preserve"> </w:t>
      </w:r>
      <w:r w:rsidR="00623C0F">
        <w:t xml:space="preserve">We </w:t>
      </w:r>
      <w:r w:rsidR="00793418">
        <w:t xml:space="preserve">provide an overview of </w:t>
      </w:r>
      <w:r w:rsidR="004E12ED">
        <w:t>two</w:t>
      </w:r>
      <w:r w:rsidR="000A0D62">
        <w:t xml:space="preserve"> psychological theories</w:t>
      </w:r>
      <w:r w:rsidR="00140EF9">
        <w:t>, the Fear A</w:t>
      </w:r>
      <w:r w:rsidR="00793418">
        <w:t xml:space="preserve">voidance </w:t>
      </w:r>
      <w:r w:rsidR="00140EF9">
        <w:t>M</w:t>
      </w:r>
      <w:r w:rsidR="00793418">
        <w:t>odel</w:t>
      </w:r>
      <w:r w:rsidR="00140EF9">
        <w:t xml:space="preserve"> (FAM)</w:t>
      </w:r>
      <w:r w:rsidR="00793418">
        <w:t xml:space="preserve"> and Social Cognitive </w:t>
      </w:r>
      <w:r w:rsidR="00140EF9">
        <w:t>T</w:t>
      </w:r>
      <w:r w:rsidR="00793418">
        <w:t>heory</w:t>
      </w:r>
      <w:r w:rsidR="00140EF9">
        <w:t xml:space="preserve"> (SCT)</w:t>
      </w:r>
      <w:r w:rsidR="00793418">
        <w:t>,</w:t>
      </w:r>
      <w:r w:rsidR="00D05828">
        <w:t xml:space="preserve"> </w:t>
      </w:r>
      <w:r w:rsidR="000A0D62">
        <w:t xml:space="preserve">that </w:t>
      </w:r>
      <w:r w:rsidR="00623C0F">
        <w:t>are commo</w:t>
      </w:r>
      <w:r w:rsidR="00920227">
        <w:t>n</w:t>
      </w:r>
      <w:r w:rsidR="00623C0F">
        <w:t xml:space="preserve">ly used in the field of </w:t>
      </w:r>
      <w:r w:rsidR="00920227">
        <w:t>LBP</w:t>
      </w:r>
      <w:r w:rsidR="003E4309">
        <w:t xml:space="preserve"> research</w:t>
      </w:r>
      <w:r w:rsidR="00623C0F">
        <w:t xml:space="preserve">. </w:t>
      </w:r>
      <w:r w:rsidR="00F030D3">
        <w:t xml:space="preserve">Recent evidence from self-management intervention studies that have specifically targeted </w:t>
      </w:r>
      <w:r w:rsidR="00180F69">
        <w:t>element</w:t>
      </w:r>
      <w:r w:rsidR="00F030D3">
        <w:t xml:space="preserve">s </w:t>
      </w:r>
      <w:r w:rsidR="00FD405C">
        <w:t xml:space="preserve">included in these models </w:t>
      </w:r>
      <w:r w:rsidR="00F030D3">
        <w:t>shows some promise (</w:t>
      </w:r>
      <w:r w:rsidR="00C83F6B">
        <w:t xml:space="preserve">e.g. </w:t>
      </w:r>
      <w:r w:rsidR="00F030D3">
        <w:t>[</w:t>
      </w:r>
      <w:r w:rsidR="008E0082">
        <w:t>20,21</w:t>
      </w:r>
      <w:r w:rsidR="00F030D3">
        <w:t>]), but more evidence is needed to provide strong evidence for causal links between these factors and outcomes.</w:t>
      </w:r>
      <w:r w:rsidR="00623C0F">
        <w:t xml:space="preserve"> </w:t>
      </w:r>
      <w:r w:rsidR="00742E0A">
        <w:t>S</w:t>
      </w:r>
      <w:r w:rsidR="00A64C27">
        <w:t xml:space="preserve">everal </w:t>
      </w:r>
      <w:r w:rsidR="000007DB" w:rsidRPr="00184B6D">
        <w:t>key reviews</w:t>
      </w:r>
      <w:r w:rsidR="00A64C27">
        <w:t xml:space="preserve"> </w:t>
      </w:r>
      <w:r w:rsidR="00742E0A">
        <w:t xml:space="preserve">of theories relevant to persistent pain are available, and we refer readers to those reviews </w:t>
      </w:r>
      <w:r w:rsidR="00A64C27">
        <w:t>for further information in this area</w:t>
      </w:r>
      <w:r w:rsidR="000A0D62" w:rsidRPr="00184B6D">
        <w:t xml:space="preserve"> </w:t>
      </w:r>
      <w:r w:rsidR="00793418" w:rsidRPr="00184B6D">
        <w:t xml:space="preserve">(e.g. </w:t>
      </w:r>
      <w:r w:rsidR="000007DB" w:rsidRPr="00184B6D">
        <w:t>[</w:t>
      </w:r>
      <w:r w:rsidR="00C83F6B">
        <w:t>9</w:t>
      </w:r>
      <w:r w:rsidR="000007DB" w:rsidRPr="00184B6D">
        <w:t>,</w:t>
      </w:r>
      <w:r w:rsidR="008E0082">
        <w:t>22</w:t>
      </w:r>
      <w:r w:rsidR="000007DB">
        <w:t>])</w:t>
      </w:r>
      <w:r w:rsidR="00793418">
        <w:t xml:space="preserve">. </w:t>
      </w:r>
    </w:p>
    <w:p w14:paraId="2004867A" w14:textId="77777777" w:rsidR="00594C2D" w:rsidRDefault="00594C2D" w:rsidP="006A60F7">
      <w:pPr>
        <w:spacing w:after="0" w:line="480" w:lineRule="auto"/>
      </w:pPr>
    </w:p>
    <w:p w14:paraId="0E27F93E" w14:textId="63FC1CBE" w:rsidR="00470E3B" w:rsidRPr="002B5079" w:rsidRDefault="000A76A7" w:rsidP="006A60F7">
      <w:pPr>
        <w:spacing w:after="0" w:line="480" w:lineRule="auto"/>
        <w:rPr>
          <w:i/>
          <w:u w:val="single"/>
        </w:rPr>
      </w:pPr>
      <w:r>
        <w:rPr>
          <w:i/>
          <w:u w:val="single"/>
        </w:rPr>
        <w:t>2</w:t>
      </w:r>
      <w:r w:rsidR="00CF6BB7">
        <w:rPr>
          <w:i/>
          <w:u w:val="single"/>
        </w:rPr>
        <w:t>b</w:t>
      </w:r>
      <w:r>
        <w:rPr>
          <w:i/>
          <w:u w:val="single"/>
        </w:rPr>
        <w:t xml:space="preserve"> </w:t>
      </w:r>
      <w:r w:rsidR="00FD405C">
        <w:rPr>
          <w:i/>
          <w:u w:val="single"/>
        </w:rPr>
        <w:t xml:space="preserve">– i </w:t>
      </w:r>
      <w:r w:rsidR="00470E3B" w:rsidRPr="002B5079">
        <w:rPr>
          <w:i/>
          <w:u w:val="single"/>
        </w:rPr>
        <w:t>Fear avoidance model</w:t>
      </w:r>
    </w:p>
    <w:p w14:paraId="53A4E2F5" w14:textId="6382934E" w:rsidR="00922C7B" w:rsidRDefault="00CD3436" w:rsidP="006A60F7">
      <w:pPr>
        <w:spacing w:after="0" w:line="480" w:lineRule="auto"/>
      </w:pPr>
      <w:r>
        <w:t>The</w:t>
      </w:r>
      <w:r w:rsidR="00470E3B">
        <w:t xml:space="preserve"> fear-avoidance model</w:t>
      </w:r>
      <w:r>
        <w:t xml:space="preserve"> </w:t>
      </w:r>
      <w:r w:rsidR="00470E3B">
        <w:t>(</w:t>
      </w:r>
      <w:r>
        <w:t>FAM</w:t>
      </w:r>
      <w:r w:rsidR="00470E3B">
        <w:t>)</w:t>
      </w:r>
      <w:r>
        <w:t xml:space="preserve"> states that when a person experiences pain, negative thought processes such as catastrophising (an exaggerated negative perception of the pain</w:t>
      </w:r>
      <w:r w:rsidR="00BD155A">
        <w:t xml:space="preserve"> [</w:t>
      </w:r>
      <w:r w:rsidR="00276347">
        <w:t>23</w:t>
      </w:r>
      <w:r w:rsidR="00BD155A">
        <w:t>]</w:t>
      </w:r>
      <w:r w:rsidR="00CD26B8">
        <w:t>)</w:t>
      </w:r>
      <w:r>
        <w:t xml:space="preserve"> leads to fear </w:t>
      </w:r>
      <w:r w:rsidR="00A506DB">
        <w:t xml:space="preserve">of movement, </w:t>
      </w:r>
      <w:r>
        <w:t xml:space="preserve">and avoidance of behaviours that the person feel may cause further damage or more pain. This may be further exacerbated by hypervigilance to perceived threats, and leads to disuse, further disability and depression </w:t>
      </w:r>
      <w:r w:rsidR="00BD155A">
        <w:t>[</w:t>
      </w:r>
      <w:r w:rsidR="00276347">
        <w:t>24</w:t>
      </w:r>
      <w:r w:rsidR="00BD155A">
        <w:t xml:space="preserve">]. </w:t>
      </w:r>
      <w:r>
        <w:t xml:space="preserve">This becomes a cycle in which further experiences of pain lead to further catastrophising and avoidance </w:t>
      </w:r>
      <w:r w:rsidR="00CF03AA">
        <w:t>[</w:t>
      </w:r>
      <w:r w:rsidR="00276347">
        <w:t>24</w:t>
      </w:r>
      <w:r w:rsidR="00CF03AA">
        <w:t>].</w:t>
      </w:r>
      <w:r>
        <w:t xml:space="preserve"> In contrast, people who do not catastrophise</w:t>
      </w:r>
      <w:r w:rsidR="00B9481D">
        <w:t xml:space="preserve"> and </w:t>
      </w:r>
      <w:r w:rsidR="00A506DB">
        <w:t>do not</w:t>
      </w:r>
      <w:r w:rsidR="00B9481D">
        <w:t xml:space="preserve"> avoid certain behaviours</w:t>
      </w:r>
      <w:r w:rsidR="00A506DB">
        <w:t xml:space="preserve"> </w:t>
      </w:r>
      <w:r>
        <w:t xml:space="preserve">are more likely to recover. </w:t>
      </w:r>
      <w:r w:rsidR="00350743">
        <w:t>In the context of self-management</w:t>
      </w:r>
      <w:r w:rsidR="007E73F2">
        <w:t xml:space="preserve"> interventions for persistent LBP</w:t>
      </w:r>
      <w:r w:rsidR="00350743">
        <w:t xml:space="preserve">, this would suggest that teaching people that </w:t>
      </w:r>
      <w:r w:rsidR="009B191D">
        <w:t xml:space="preserve">1) </w:t>
      </w:r>
      <w:r w:rsidR="00350743">
        <w:t xml:space="preserve">movement will not lead to further damage and </w:t>
      </w:r>
      <w:r w:rsidR="009B191D">
        <w:t>2)</w:t>
      </w:r>
      <w:r w:rsidR="00350743">
        <w:t xml:space="preserve"> movement is key to improved function</w:t>
      </w:r>
      <w:r w:rsidR="009B191D">
        <w:t>,</w:t>
      </w:r>
      <w:r w:rsidR="00350743">
        <w:t xml:space="preserve"> will help patients achieve self-management goals </w:t>
      </w:r>
      <w:r w:rsidR="00872BB8">
        <w:t>such as</w:t>
      </w:r>
      <w:r w:rsidR="00350743">
        <w:t xml:space="preserve"> reduced disability and improved physical function. There has been some criticism of the FAM, with longitudinal studies suggesting that the model components do not necessarily work in the order hypothesise</w:t>
      </w:r>
      <w:r w:rsidR="00CF7056">
        <w:t>d [</w:t>
      </w:r>
      <w:r w:rsidR="00546825">
        <w:t xml:space="preserve">e.g. </w:t>
      </w:r>
      <w:r w:rsidR="00276347">
        <w:t>25</w:t>
      </w:r>
      <w:r w:rsidR="00CF7056">
        <w:t>], but there is</w:t>
      </w:r>
      <w:r w:rsidR="00350743">
        <w:t xml:space="preserve"> evidence that the individual components are important to target during </w:t>
      </w:r>
      <w:r w:rsidR="00CF7056">
        <w:t>self-management interventions</w:t>
      </w:r>
      <w:r w:rsidR="00350743">
        <w:t xml:space="preserve">. </w:t>
      </w:r>
      <w:r w:rsidR="00CF7056">
        <w:t>For example</w:t>
      </w:r>
      <w:r w:rsidR="003767D3">
        <w:t xml:space="preserve">, targeting of fear-avoidance as part of a cognitive-behavioural self-management intervention (the Back Skills Training (BeST) trial </w:t>
      </w:r>
      <w:r w:rsidR="00CF03AA">
        <w:t>[</w:t>
      </w:r>
      <w:r w:rsidR="00276347">
        <w:t>26</w:t>
      </w:r>
      <w:r w:rsidR="00CF03AA">
        <w:t>]</w:t>
      </w:r>
      <w:r w:rsidR="00B9481D">
        <w:t>)</w:t>
      </w:r>
      <w:r w:rsidR="00CF03AA">
        <w:t xml:space="preserve"> </w:t>
      </w:r>
      <w:r w:rsidR="00CF7056">
        <w:t>was</w:t>
      </w:r>
      <w:r w:rsidR="003767D3">
        <w:t xml:space="preserve"> found to lead to significant improvements in disability outcome compared to a control intervention of usual care</w:t>
      </w:r>
      <w:r w:rsidR="00CF7056">
        <w:t xml:space="preserve">. The </w:t>
      </w:r>
      <w:r w:rsidR="00140EF9">
        <w:t xml:space="preserve">Self-management of Osteoarthritis and Low back pain through Activity and Skills (SOLAS) intervention </w:t>
      </w:r>
      <w:r w:rsidR="00CF03AA">
        <w:t>[</w:t>
      </w:r>
      <w:r w:rsidR="00397B7D">
        <w:t>9</w:t>
      </w:r>
      <w:r w:rsidR="00CF03AA">
        <w:t xml:space="preserve">] </w:t>
      </w:r>
      <w:r w:rsidR="00140EF9">
        <w:t xml:space="preserve">also </w:t>
      </w:r>
      <w:r w:rsidR="00FD405C">
        <w:t xml:space="preserve">identified these </w:t>
      </w:r>
      <w:r w:rsidR="00140EF9">
        <w:t xml:space="preserve">constructs (among others) as being important to target in order to increase </w:t>
      </w:r>
      <w:r w:rsidR="00FD405C">
        <w:t>physical function</w:t>
      </w:r>
      <w:r w:rsidR="00140EF9">
        <w:t>.</w:t>
      </w:r>
      <w:r w:rsidR="009B1EE9">
        <w:t xml:space="preserve"> </w:t>
      </w:r>
    </w:p>
    <w:p w14:paraId="63E27AD2" w14:textId="77777777" w:rsidR="00872BB8" w:rsidRDefault="00872BB8" w:rsidP="006A60F7">
      <w:pPr>
        <w:spacing w:after="0" w:line="480" w:lineRule="auto"/>
      </w:pPr>
    </w:p>
    <w:p w14:paraId="015447AD" w14:textId="22568650" w:rsidR="0060606D" w:rsidRPr="002B5079" w:rsidRDefault="000A76A7" w:rsidP="00E65909">
      <w:pPr>
        <w:spacing w:after="0" w:line="480" w:lineRule="auto"/>
        <w:rPr>
          <w:i/>
          <w:u w:val="single"/>
        </w:rPr>
      </w:pPr>
      <w:r>
        <w:rPr>
          <w:i/>
          <w:u w:val="single"/>
        </w:rPr>
        <w:t>2</w:t>
      </w:r>
      <w:r w:rsidR="00CF6BB7">
        <w:rPr>
          <w:i/>
          <w:u w:val="single"/>
        </w:rPr>
        <w:t>b</w:t>
      </w:r>
      <w:r>
        <w:rPr>
          <w:i/>
          <w:u w:val="single"/>
        </w:rPr>
        <w:t xml:space="preserve"> – ii </w:t>
      </w:r>
      <w:r w:rsidR="0060606D" w:rsidRPr="002B5079">
        <w:rPr>
          <w:i/>
          <w:u w:val="single"/>
        </w:rPr>
        <w:t>Social Cognitive Theory</w:t>
      </w:r>
    </w:p>
    <w:p w14:paraId="43BD42AA" w14:textId="235A0B67" w:rsidR="00470E3B" w:rsidRDefault="00470E3B" w:rsidP="006A60F7">
      <w:pPr>
        <w:spacing w:after="0" w:line="480" w:lineRule="auto"/>
      </w:pPr>
      <w:r>
        <w:t xml:space="preserve">Social cognitive theory (SCT) </w:t>
      </w:r>
      <w:r w:rsidR="00CF03AA">
        <w:t>[</w:t>
      </w:r>
      <w:r w:rsidR="00915501">
        <w:t>27</w:t>
      </w:r>
      <w:r w:rsidR="00CF03AA">
        <w:t xml:space="preserve">] </w:t>
      </w:r>
      <w:r>
        <w:t xml:space="preserve">states that </w:t>
      </w:r>
      <w:r w:rsidR="009B1EE9">
        <w:t xml:space="preserve">three </w:t>
      </w:r>
      <w:r w:rsidR="003D2732">
        <w:t>factors</w:t>
      </w:r>
      <w:r w:rsidR="009B1EE9">
        <w:t xml:space="preserve">: </w:t>
      </w:r>
      <w:r>
        <w:t>self-efficacy</w:t>
      </w:r>
      <w:r w:rsidR="009B1EE9">
        <w:t xml:space="preserve">; </w:t>
      </w:r>
      <w:r>
        <w:t>outcome expectancies (what people believe will be the consequences of their actions)</w:t>
      </w:r>
      <w:r w:rsidR="009B1EE9">
        <w:t>;</w:t>
      </w:r>
      <w:r>
        <w:t xml:space="preserve"> and the person’s environment</w:t>
      </w:r>
      <w:r w:rsidR="009B1EE9">
        <w:t>,</w:t>
      </w:r>
      <w:r>
        <w:t xml:space="preserve"> will impact on their behaviour </w:t>
      </w:r>
      <w:r w:rsidR="00CF03AA">
        <w:t>[</w:t>
      </w:r>
      <w:r w:rsidR="00915501">
        <w:t>28</w:t>
      </w:r>
      <w:r w:rsidR="00CF03AA">
        <w:t>]</w:t>
      </w:r>
      <w:r w:rsidR="00E7145C">
        <w:t>.</w:t>
      </w:r>
      <w:r w:rsidR="00CF03AA">
        <w:t xml:space="preserve"> </w:t>
      </w:r>
      <w:r>
        <w:t>Self-efficacy, in the context of LBP</w:t>
      </w:r>
      <w:r w:rsidR="009B1EE9">
        <w:t xml:space="preserve"> self-management</w:t>
      </w:r>
      <w:r>
        <w:t xml:space="preserve">, suggests that people who </w:t>
      </w:r>
      <w:r w:rsidR="009B1EE9">
        <w:t>are confident that they are capable of performing</w:t>
      </w:r>
      <w:r>
        <w:t xml:space="preserve"> self-management strategies (i.e. high self-efficacy) have better outcomes than those who have low self-efficacy </w:t>
      </w:r>
      <w:r w:rsidR="00CF03AA">
        <w:t>[</w:t>
      </w:r>
      <w:r w:rsidR="00915501">
        <w:t>28</w:t>
      </w:r>
      <w:r w:rsidR="00CF03AA">
        <w:t xml:space="preserve">]. </w:t>
      </w:r>
      <w:r>
        <w:t>Outcome expectancies can be split into situation-outcome expectancies (beliefs about consequences which are not down to an individual</w:t>
      </w:r>
      <w:r w:rsidR="00CB0EAA">
        <w:t>’</w:t>
      </w:r>
      <w:r>
        <w:t xml:space="preserve">s actions) and action-outcome expectancies (beliefs about whether or not performing a particular behaviour will lead to a given outcome) </w:t>
      </w:r>
      <w:r w:rsidR="00CF03AA">
        <w:t>[</w:t>
      </w:r>
      <w:r w:rsidR="00915501">
        <w:t>29</w:t>
      </w:r>
      <w:r w:rsidR="00CF03AA">
        <w:t xml:space="preserve">]. </w:t>
      </w:r>
      <w:r w:rsidR="009B1EE9">
        <w:t xml:space="preserve">In the context of self-management, </w:t>
      </w:r>
      <w:r w:rsidR="00872BB8">
        <w:t xml:space="preserve"> good outcome expectancies</w:t>
      </w:r>
      <w:r w:rsidR="009B1EE9">
        <w:t xml:space="preserve"> might be achieved if patients believed that a particular self-management strategy will actually help improve their outcomes</w:t>
      </w:r>
      <w:r w:rsidR="00ED5ADD">
        <w:t xml:space="preserve">, and </w:t>
      </w:r>
      <w:r w:rsidR="000764EF">
        <w:t xml:space="preserve">having easy access to walkways and parkland (environment) </w:t>
      </w:r>
      <w:r w:rsidR="00ED5ADD">
        <w:t>might motivate patients to exercise outdoors</w:t>
      </w:r>
      <w:r w:rsidR="009B1EE9">
        <w:t xml:space="preserve">. </w:t>
      </w:r>
      <w:r w:rsidR="00C6477F">
        <w:t>The SCT component of s</w:t>
      </w:r>
      <w:r>
        <w:t xml:space="preserve">elf-efficacy in particular </w:t>
      </w:r>
      <w:r w:rsidR="00F22685">
        <w:t xml:space="preserve">has been found to be a strong predictor </w:t>
      </w:r>
      <w:r w:rsidR="00F51964">
        <w:t xml:space="preserve">and mediator </w:t>
      </w:r>
      <w:r w:rsidR="00F22685">
        <w:t xml:space="preserve">of disability and pain outcomes in LBP populations (e.g. </w:t>
      </w:r>
      <w:r w:rsidR="00CF03AA">
        <w:t>[</w:t>
      </w:r>
      <w:r w:rsidR="00915501">
        <w:t>30,31</w:t>
      </w:r>
      <w:r w:rsidR="00CF03AA">
        <w:t xml:space="preserve">]). </w:t>
      </w:r>
      <w:r w:rsidR="00C6477F">
        <w:t>Bandura describes how self-efficacy can be targeted</w:t>
      </w:r>
      <w:r>
        <w:t xml:space="preserve"> through accomplishment of new skills; modelling of behaviour; verbal persuasion of others; and emotional arousal</w:t>
      </w:r>
      <w:r w:rsidR="00CF03AA">
        <w:t xml:space="preserve"> [</w:t>
      </w:r>
      <w:r w:rsidR="00915501">
        <w:t>27</w:t>
      </w:r>
      <w:r w:rsidR="00CF03AA">
        <w:t>].</w:t>
      </w:r>
    </w:p>
    <w:p w14:paraId="326F70F0" w14:textId="77777777" w:rsidR="00ED5ADD" w:rsidRDefault="00ED5ADD" w:rsidP="006A60F7">
      <w:pPr>
        <w:spacing w:after="0" w:line="480" w:lineRule="auto"/>
      </w:pPr>
    </w:p>
    <w:p w14:paraId="0205851B" w14:textId="6E084673" w:rsidR="00C176B6" w:rsidRDefault="000A76A7" w:rsidP="007D5D6E">
      <w:pPr>
        <w:spacing w:after="0" w:line="480" w:lineRule="auto"/>
      </w:pPr>
      <w:r w:rsidRPr="000A76A7">
        <w:rPr>
          <w:i/>
          <w:u w:val="single"/>
        </w:rPr>
        <w:t>2</w:t>
      </w:r>
      <w:r w:rsidR="00CF6BB7">
        <w:rPr>
          <w:i/>
          <w:u w:val="single"/>
        </w:rPr>
        <w:t xml:space="preserve">b </w:t>
      </w:r>
      <w:r w:rsidRPr="000A76A7">
        <w:rPr>
          <w:i/>
          <w:u w:val="single"/>
        </w:rPr>
        <w:t xml:space="preserve">– iii </w:t>
      </w:r>
      <w:r w:rsidR="00997583" w:rsidRPr="000A76A7">
        <w:rPr>
          <w:i/>
          <w:u w:val="single"/>
        </w:rPr>
        <w:t>How to apply theory</w:t>
      </w:r>
    </w:p>
    <w:p w14:paraId="246060A3" w14:textId="47F96601" w:rsidR="00955199" w:rsidRDefault="00997583">
      <w:pPr>
        <w:spacing w:after="0" w:line="480" w:lineRule="auto"/>
      </w:pPr>
      <w:r>
        <w:t>W</w:t>
      </w:r>
      <w:r w:rsidR="007D5D6E">
        <w:t xml:space="preserve">hile the </w:t>
      </w:r>
      <w:r w:rsidR="000A76A7">
        <w:t>Medical Research Council (</w:t>
      </w:r>
      <w:r w:rsidR="007D5D6E">
        <w:t>MRC</w:t>
      </w:r>
      <w:r w:rsidR="000A76A7">
        <w:t>) among others</w:t>
      </w:r>
      <w:r w:rsidR="007D5D6E">
        <w:t xml:space="preserve"> recommends the </w:t>
      </w:r>
      <w:r w:rsidR="000A76A7">
        <w:t>basing interventions on a theoretical model,</w:t>
      </w:r>
      <w:r w:rsidR="007D5D6E">
        <w:t xml:space="preserve"> it provides little information on what theories to use and how to apply them.</w:t>
      </w:r>
      <w:r>
        <w:t xml:space="preserve"> </w:t>
      </w:r>
      <w:r w:rsidR="008C6E46">
        <w:t xml:space="preserve"> </w:t>
      </w:r>
      <w:r>
        <w:t>M</w:t>
      </w:r>
      <w:r w:rsidR="002B6003">
        <w:t>ichie and colleagues [</w:t>
      </w:r>
      <w:r w:rsidR="00397B7D">
        <w:t>10</w:t>
      </w:r>
      <w:r w:rsidR="002B6003">
        <w:t>,</w:t>
      </w:r>
      <w:r w:rsidR="00915501">
        <w:t>32</w:t>
      </w:r>
      <w:r w:rsidR="002B6003">
        <w:t>] have draw</w:t>
      </w:r>
      <w:r>
        <w:t>n</w:t>
      </w:r>
      <w:r w:rsidR="002B6003">
        <w:t xml:space="preserve"> together</w:t>
      </w:r>
      <w:r>
        <w:t xml:space="preserve"> </w:t>
      </w:r>
      <w:r w:rsidR="001379E0">
        <w:t xml:space="preserve">different theoretical models and focus on the application of </w:t>
      </w:r>
      <w:r w:rsidR="002C0920">
        <w:t>theory in changing behaviour</w:t>
      </w:r>
      <w:r w:rsidR="002B6003">
        <w:t xml:space="preserve"> through a series of interacting frameworks</w:t>
      </w:r>
      <w:r w:rsidR="002C0920">
        <w:t xml:space="preserve">: </w:t>
      </w:r>
      <w:r w:rsidR="00631308">
        <w:t xml:space="preserve">the COM-B (Capability, Opportunity, Motivation – Behaviour); </w:t>
      </w:r>
      <w:r w:rsidR="002C0920">
        <w:t>the Theoretical Domains Framework (TDF)</w:t>
      </w:r>
      <w:r w:rsidR="002B6003">
        <w:t>; and the Behaviour Change Techniques (BCT) Taxonomy</w:t>
      </w:r>
      <w:r w:rsidR="002C0920">
        <w:t xml:space="preserve"> </w:t>
      </w:r>
      <w:r w:rsidR="00B10989">
        <w:t>[</w:t>
      </w:r>
      <w:r w:rsidR="00397B7D">
        <w:t>10</w:t>
      </w:r>
      <w:r w:rsidR="00B10989">
        <w:t>,</w:t>
      </w:r>
      <w:r w:rsidR="00915501">
        <w:t>32,33</w:t>
      </w:r>
      <w:r w:rsidR="00B10989">
        <w:t xml:space="preserve">]. </w:t>
      </w:r>
      <w:r w:rsidR="00F25A0B">
        <w:t xml:space="preserve">The COM-B components are designed to bring together factors necessary for </w:t>
      </w:r>
      <w:r w:rsidR="00ED5ADD">
        <w:t xml:space="preserve">Behaviour </w:t>
      </w:r>
      <w:r w:rsidR="00F25A0B">
        <w:t>change</w:t>
      </w:r>
      <w:r w:rsidR="00ED5ADD">
        <w:t xml:space="preserve"> (B in COM-B)</w:t>
      </w:r>
      <w:r w:rsidR="00F25A0B">
        <w:t xml:space="preserve"> to occur [</w:t>
      </w:r>
      <w:r w:rsidR="00397B7D">
        <w:t>10</w:t>
      </w:r>
      <w:r w:rsidR="00F25A0B">
        <w:t xml:space="preserve">]. Capability </w:t>
      </w:r>
      <w:r w:rsidR="00CD26B8">
        <w:t xml:space="preserve">(C) </w:t>
      </w:r>
      <w:r w:rsidR="00F25A0B">
        <w:t xml:space="preserve">is defined as a person’s physical and psychological capacity to engage in the behaviour; </w:t>
      </w:r>
      <w:r w:rsidR="00ED5ADD">
        <w:t xml:space="preserve">Opportunity (O) as factors external to the individual that make the behaviour possible (such as their environment); and </w:t>
      </w:r>
      <w:r w:rsidR="00F25A0B">
        <w:t>Motivation</w:t>
      </w:r>
      <w:r w:rsidR="00ED5ADD">
        <w:t xml:space="preserve"> (M)</w:t>
      </w:r>
      <w:r w:rsidR="00F25A0B">
        <w:t xml:space="preserve"> as brain processes which “energise and direct” behaviour, including </w:t>
      </w:r>
      <w:r w:rsidR="00B9481D">
        <w:t>h</w:t>
      </w:r>
      <w:r w:rsidR="00F25A0B">
        <w:t xml:space="preserve">abits and emotional responses. </w:t>
      </w:r>
      <w:r w:rsidR="00CB7A07">
        <w:t>The TDF consists of 14 domains, which make links between 36 theories of behaviour change and the constructs that are represented within them [</w:t>
      </w:r>
      <w:r w:rsidR="00915501">
        <w:t>32</w:t>
      </w:r>
      <w:r w:rsidR="00CB7A07">
        <w:t xml:space="preserve">]. Examples of domains include </w:t>
      </w:r>
      <w:r w:rsidR="00CB7A07" w:rsidRPr="00C176B6">
        <w:rPr>
          <w:i/>
        </w:rPr>
        <w:t>knowledge, skills, beliefs about capabilities, social influences, emotion</w:t>
      </w:r>
      <w:r w:rsidR="00CB7A07">
        <w:t xml:space="preserve"> and </w:t>
      </w:r>
      <w:r w:rsidR="00CB7A07" w:rsidRPr="00C176B6">
        <w:rPr>
          <w:i/>
        </w:rPr>
        <w:t>intentions</w:t>
      </w:r>
      <w:r w:rsidR="00CB7A07">
        <w:t>. The Behaviour Change Technique (BCT) Taxonomy [</w:t>
      </w:r>
      <w:r w:rsidR="00915501">
        <w:t>33</w:t>
      </w:r>
      <w:r w:rsidR="00CB7A07">
        <w:t xml:space="preserve">] provides a list of 93 techniques that can be used to change behaviour such as </w:t>
      </w:r>
      <w:r w:rsidR="00CB7A07" w:rsidRPr="00C176B6">
        <w:rPr>
          <w:i/>
        </w:rPr>
        <w:t>information about outcomes</w:t>
      </w:r>
      <w:r w:rsidR="00CB7A07">
        <w:t xml:space="preserve">, </w:t>
      </w:r>
      <w:r w:rsidR="00CB7A07" w:rsidRPr="00C176B6">
        <w:rPr>
          <w:i/>
        </w:rPr>
        <w:t>modelling, rehearsal</w:t>
      </w:r>
      <w:r w:rsidR="00CB7A07">
        <w:rPr>
          <w:i/>
        </w:rPr>
        <w:t>,</w:t>
      </w:r>
      <w:r w:rsidR="00CB7A07" w:rsidRPr="00C176B6">
        <w:rPr>
          <w:i/>
        </w:rPr>
        <w:t xml:space="preserve"> monitoring, feedback</w:t>
      </w:r>
      <w:r w:rsidR="00CB7A07">
        <w:t xml:space="preserve">, and </w:t>
      </w:r>
      <w:r w:rsidR="00CB7A07" w:rsidRPr="00C176B6">
        <w:rPr>
          <w:i/>
        </w:rPr>
        <w:t>credible source</w:t>
      </w:r>
      <w:r w:rsidR="00CB7A07">
        <w:t xml:space="preserve">. </w:t>
      </w:r>
      <w:r w:rsidR="00561740">
        <w:t xml:space="preserve">Michie et al [10] have linked the BCTs to each of the 14 domains in the TDF based on available evidence or expert consensus. </w:t>
      </w:r>
      <w:r w:rsidR="00CB7A07">
        <w:t xml:space="preserve">The BCTs can be used as guidance for coding of all elements of a behaviour change intervention, </w:t>
      </w:r>
      <w:r w:rsidR="00561740">
        <w:t>so they can</w:t>
      </w:r>
      <w:r w:rsidR="00CB7A07">
        <w:t xml:space="preserve"> be properly recorded and addressed. </w:t>
      </w:r>
    </w:p>
    <w:p w14:paraId="537EBA7C" w14:textId="77777777" w:rsidR="00955199" w:rsidRDefault="00955199">
      <w:pPr>
        <w:spacing w:after="0" w:line="480" w:lineRule="auto"/>
      </w:pPr>
    </w:p>
    <w:p w14:paraId="5AC57748" w14:textId="7F1C7EF1" w:rsidR="00AE0D76" w:rsidRDefault="00561740">
      <w:pPr>
        <w:spacing w:after="0" w:line="480" w:lineRule="auto"/>
      </w:pPr>
      <w:r>
        <w:t>T</w:t>
      </w:r>
      <w:r w:rsidR="00631308">
        <w:t xml:space="preserve">hese frameworks provide researchers with a path from a broad theoretical perspective on what might influence a specific outcome (COM-B), to specific behaviour change components that can be included in an intervention (TDF), and then specific ways in which that intervention components can target the behaviour in order to improve the outcome of interest (BCT). </w:t>
      </w:r>
      <w:r w:rsidR="00284293">
        <w:t xml:space="preserve">This </w:t>
      </w:r>
      <w:r>
        <w:t>requires postulating hypothesised</w:t>
      </w:r>
      <w:r w:rsidR="00284293">
        <w:t xml:space="preserve"> causal pathways [</w:t>
      </w:r>
      <w:r w:rsidR="00915501">
        <w:t>17,34</w:t>
      </w:r>
      <w:r w:rsidR="00284293">
        <w:t>] and also provides a guide for the development of behaviour change interventions.</w:t>
      </w:r>
      <w:r w:rsidR="00DC40DD">
        <w:t xml:space="preserve"> </w:t>
      </w:r>
      <w:r>
        <w:t xml:space="preserve">When designing an intervention, the domains most likely to be effective in changing behaviour have been selected from the TDF, these domains can then be linked to specific BCTs to help achieve the behaviour required to impact on the desired outcome. </w:t>
      </w:r>
      <w:r w:rsidR="00834077">
        <w:t xml:space="preserve">While these </w:t>
      </w:r>
      <w:r w:rsidR="00284293">
        <w:t xml:space="preserve">frameworks </w:t>
      </w:r>
      <w:r w:rsidR="00834077">
        <w:t xml:space="preserve">are </w:t>
      </w:r>
      <w:r w:rsidR="002B6003">
        <w:t xml:space="preserve">designed for </w:t>
      </w:r>
      <w:r w:rsidR="00834077">
        <w:t>behaviour change</w:t>
      </w:r>
      <w:r w:rsidR="002B6003">
        <w:t xml:space="preserve"> interventions generally</w:t>
      </w:r>
      <w:r w:rsidR="00834077">
        <w:t>, they can be readily applied to self-management interventions</w:t>
      </w:r>
      <w:r w:rsidR="0004134C">
        <w:t>, as the example</w:t>
      </w:r>
      <w:r w:rsidR="00CD2763">
        <w:t xml:space="preserve"> in Figure </w:t>
      </w:r>
      <w:r w:rsidR="00A64C27">
        <w:t>2</w:t>
      </w:r>
      <w:r w:rsidR="00CD2763">
        <w:t xml:space="preserve"> illustrates</w:t>
      </w:r>
      <w:r w:rsidR="00834077">
        <w:t>.</w:t>
      </w:r>
    </w:p>
    <w:p w14:paraId="2A6B1848" w14:textId="77777777" w:rsidR="00CF6BB7" w:rsidRDefault="00CF6BB7">
      <w:pPr>
        <w:spacing w:after="0" w:line="480" w:lineRule="auto"/>
      </w:pPr>
    </w:p>
    <w:p w14:paraId="08B5551F" w14:textId="2965333B" w:rsidR="00D235B8" w:rsidRDefault="00D235B8" w:rsidP="00D235B8">
      <w:pPr>
        <w:spacing w:after="0" w:line="480" w:lineRule="auto"/>
        <w:rPr>
          <w:i/>
        </w:rPr>
      </w:pPr>
      <w:r>
        <w:rPr>
          <w:i/>
        </w:rPr>
        <w:t>2</w:t>
      </w:r>
      <w:r w:rsidR="00CF6BB7">
        <w:rPr>
          <w:i/>
        </w:rPr>
        <w:t>c</w:t>
      </w:r>
      <w:r>
        <w:rPr>
          <w:i/>
        </w:rPr>
        <w:t>. Self-management intervention content</w:t>
      </w:r>
    </w:p>
    <w:p w14:paraId="2F8F3252" w14:textId="77777777" w:rsidR="00D235B8" w:rsidRDefault="00D235B8" w:rsidP="00D235B8">
      <w:pPr>
        <w:spacing w:after="0" w:line="480" w:lineRule="auto"/>
      </w:pPr>
      <w:r>
        <w:t>Content of self-management interventions for persistent low back pain is varied.  Common content of the four aforementioned systematic reviews includes pain education, activity in relation to pain, and specific strategies or resources to use in flare-ups. However, some interventions also included strategies such as goal-setting and practical exercise or problem-solving sessions, or included cognitive-behavioural strategies such as cognitive restructuring, pacing and relaxation. Variation in content is possibly due to differences in the definition of self-management, where definitions that include different aims may likely include different strategies. Additionally, other aspects of the intervention, such as frequency, duration, mode of delivery and provider, varied substantially between the studies included in the reviews. For example, most intervention sessions were delivered face-to-face but others were either delivered online or via a self-help booklet. Some interventions involved a single lay-provider; others included interventions delivered by multiple health professionals from different disciplines. The modes of delivery included group sessions (</w:t>
      </w:r>
      <w:r w:rsidRPr="00AB343E">
        <w:rPr>
          <w:i/>
        </w:rPr>
        <w:t>n</w:t>
      </w:r>
      <w:r>
        <w:t>=12), individual sessions (</w:t>
      </w:r>
      <w:r w:rsidRPr="00AB343E">
        <w:rPr>
          <w:i/>
        </w:rPr>
        <w:t>n</w:t>
      </w:r>
      <w:r>
        <w:t>=5) or a combination of the two (</w:t>
      </w:r>
      <w:r w:rsidRPr="00AB343E">
        <w:rPr>
          <w:i/>
        </w:rPr>
        <w:t>n</w:t>
      </w:r>
      <w:r>
        <w:t xml:space="preserve">=3), with a wide range in frequency in terms of number of sessions (1-13 sessions) and the duration of the intervention (over 1 to 12 weeks). It is to be expected that the wide variations in intervention content, frequency, duration and delivery methods likely influence the variations in effectiveness on outcome. </w:t>
      </w:r>
    </w:p>
    <w:p w14:paraId="238A4623" w14:textId="77777777" w:rsidR="00D235B8" w:rsidRDefault="00D235B8" w:rsidP="00D235B8">
      <w:pPr>
        <w:spacing w:after="0" w:line="480" w:lineRule="auto"/>
      </w:pPr>
    </w:p>
    <w:p w14:paraId="0AB17819" w14:textId="41E002F8" w:rsidR="00D235B8" w:rsidRDefault="00D235B8" w:rsidP="00D235B8">
      <w:pPr>
        <w:spacing w:after="0" w:line="480" w:lineRule="auto"/>
      </w:pPr>
      <w:r>
        <w:t xml:space="preserve">An issue related to this is that of intervention fidelity, or </w:t>
      </w:r>
      <w:r w:rsidRPr="004429E9">
        <w:t>the degree to which</w:t>
      </w:r>
      <w:r>
        <w:t xml:space="preserve"> the content of these </w:t>
      </w:r>
      <w:r w:rsidRPr="004429E9">
        <w:t>intervention</w:t>
      </w:r>
      <w:r>
        <w:t>s</w:t>
      </w:r>
      <w:r w:rsidRPr="004429E9">
        <w:t xml:space="preserve"> </w:t>
      </w:r>
      <w:r>
        <w:t>are</w:t>
      </w:r>
      <w:r w:rsidRPr="004429E9">
        <w:t xml:space="preserve"> implemented as intended</w:t>
      </w:r>
      <w:r>
        <w:t xml:space="preserve"> [</w:t>
      </w:r>
      <w:r w:rsidR="00915501">
        <w:t>35</w:t>
      </w:r>
      <w:r>
        <w:t>], both in relation to the providers and participants. Fidelity of treatment delivery specifically refers to the degree that intervention components and delivery modes/methods were implemented as intended (e.g. all components such as pain education, coping skills, and strategies to increase self-efficacy for physical activity were actually delivered by the treatment provider), whereas fidelity of treatment receipt refers to the participants actually receiving the intervention content and being able to understand and apply it [</w:t>
      </w:r>
      <w:r w:rsidR="00915501">
        <w:t>36</w:t>
      </w:r>
      <w:r>
        <w:t>].  B</w:t>
      </w:r>
      <w:r w:rsidRPr="004429E9">
        <w:t>y evaluating the fide</w:t>
      </w:r>
      <w:r>
        <w:t>lity of an intervention</w:t>
      </w:r>
      <w:r w:rsidRPr="004429E9">
        <w:t xml:space="preserve">, </w:t>
      </w:r>
      <w:r>
        <w:t>results may be interpreted with respect to how well it was delivered and received, increasing confidence that the results were indeed due to the intervention [</w:t>
      </w:r>
      <w:r w:rsidR="00915501">
        <w:t>37,38,39</w:t>
      </w:r>
      <w:r>
        <w:t>]. An important precursor to fidelity assessment is the use of strategies to enhance or improve fidelity, such as producing intervention manuals or protocols for providers to improve fidelity of delivery [</w:t>
      </w:r>
      <w:r w:rsidR="00915501">
        <w:t>37,40</w:t>
      </w:r>
      <w:r>
        <w:t xml:space="preserve">]. </w:t>
      </w:r>
      <w:r w:rsidRPr="00F51964">
        <w:t>However, fidelity of self-management interventions for persistent LBP has been poorly enhanced, assessed and reported to date, potentially contributing towards explaining the variability in effectiveness outcomes (e.g. [</w:t>
      </w:r>
      <w:r w:rsidR="00915501">
        <w:t>41,42</w:t>
      </w:r>
      <w:r w:rsidRPr="00F51964">
        <w:t>]).</w:t>
      </w:r>
      <w:r w:rsidRPr="00124EEB">
        <w:t xml:space="preserve"> </w:t>
      </w:r>
      <w:r>
        <w:t xml:space="preserve">We refer readers to </w:t>
      </w:r>
      <w:r w:rsidRPr="00614D32">
        <w:t>Borrelli’s [</w:t>
      </w:r>
      <w:r w:rsidR="00915501">
        <w:t>36</w:t>
      </w:r>
      <w:r w:rsidRPr="00614D32">
        <w:t>]</w:t>
      </w:r>
      <w:r>
        <w:t xml:space="preserve"> framework as a guide to understanding the different components of fidelity within behaviour change research, and to a recent studies by Toomey et al [</w:t>
      </w:r>
      <w:r w:rsidR="00915501">
        <w:t>40,43</w:t>
      </w:r>
      <w:r>
        <w:t>] which provides an example of how to improve and assess fidelity within a self-management intervention for people with persistent LBP and osteoarthritis.</w:t>
      </w:r>
    </w:p>
    <w:p w14:paraId="55590037" w14:textId="77777777" w:rsidR="00D235B8" w:rsidRDefault="00D235B8" w:rsidP="00D235B8">
      <w:pPr>
        <w:spacing w:after="0" w:line="480" w:lineRule="auto"/>
      </w:pPr>
    </w:p>
    <w:p w14:paraId="0D63F98C" w14:textId="77777777" w:rsidR="00922C7B" w:rsidRDefault="00922C7B" w:rsidP="006A60F7">
      <w:pPr>
        <w:spacing w:after="0" w:line="480" w:lineRule="auto"/>
      </w:pPr>
    </w:p>
    <w:p w14:paraId="1569E228" w14:textId="77777777" w:rsidR="00F247C6" w:rsidRDefault="00F247C6" w:rsidP="006A60F7">
      <w:pPr>
        <w:spacing w:after="0" w:line="480" w:lineRule="auto"/>
      </w:pPr>
    </w:p>
    <w:p w14:paraId="332BC5C6" w14:textId="45CB13F9" w:rsidR="00376D72" w:rsidRPr="00C176B6" w:rsidRDefault="000A76A7" w:rsidP="006A60F7">
      <w:pPr>
        <w:spacing w:after="0" w:line="480" w:lineRule="auto"/>
      </w:pPr>
      <w:r>
        <w:rPr>
          <w:i/>
        </w:rPr>
        <w:t>2d</w:t>
      </w:r>
      <w:r w:rsidR="00CD26B8">
        <w:rPr>
          <w:i/>
        </w:rPr>
        <w:t>.</w:t>
      </w:r>
      <w:r>
        <w:rPr>
          <w:i/>
        </w:rPr>
        <w:t xml:space="preserve"> </w:t>
      </w:r>
      <w:r w:rsidR="00376D72" w:rsidRPr="00C176B6">
        <w:rPr>
          <w:i/>
        </w:rPr>
        <w:t xml:space="preserve">The choice of outcome </w:t>
      </w:r>
    </w:p>
    <w:p w14:paraId="54249B86" w14:textId="50D9C508" w:rsidR="008003E3" w:rsidRDefault="00A57FDF" w:rsidP="006A60F7">
      <w:pPr>
        <w:spacing w:after="0" w:line="480" w:lineRule="auto"/>
      </w:pPr>
      <w:r>
        <w:t xml:space="preserve">Following on from specifying a theoretical basis for a self-management intervention is the need to choose a relevant outcome. </w:t>
      </w:r>
      <w:r w:rsidR="006B746A">
        <w:t>There are two b</w:t>
      </w:r>
      <w:r w:rsidR="000B11CE">
        <w:t>r</w:t>
      </w:r>
      <w:r w:rsidR="006B746A">
        <w:t>o</w:t>
      </w:r>
      <w:r w:rsidR="000B11CE">
        <w:t xml:space="preserve">ad categories of outcomes which are important to studies of self-management interventions; general </w:t>
      </w:r>
      <w:r w:rsidR="00915103" w:rsidRPr="00774728">
        <w:t xml:space="preserve">clinical </w:t>
      </w:r>
      <w:r w:rsidR="000E2DE0">
        <w:t>outcome</w:t>
      </w:r>
      <w:r w:rsidR="00915103" w:rsidRPr="00774728">
        <w:t>s</w:t>
      </w:r>
      <w:r w:rsidR="000B11CE">
        <w:t xml:space="preserve"> (e.g. pain, di</w:t>
      </w:r>
      <w:r w:rsidR="00561740">
        <w:t>s</w:t>
      </w:r>
      <w:r w:rsidR="000B11CE">
        <w:t xml:space="preserve">ability, </w:t>
      </w:r>
      <w:r w:rsidR="00915103" w:rsidRPr="00774728">
        <w:t>health status</w:t>
      </w:r>
      <w:r w:rsidR="000B11CE">
        <w:t xml:space="preserve">) and behaviours specific to the aims of the intervention (e.g. physical activity, </w:t>
      </w:r>
      <w:r w:rsidR="00ED5ADD">
        <w:t xml:space="preserve">learning new </w:t>
      </w:r>
      <w:r w:rsidR="000B11CE">
        <w:t>coping/problem solving strate</w:t>
      </w:r>
      <w:r w:rsidR="00B9481D">
        <w:t>gies, relaxation techniques</w:t>
      </w:r>
      <w:r w:rsidR="000B11CE">
        <w:t>)</w:t>
      </w:r>
      <w:r w:rsidR="00915103" w:rsidRPr="00774728">
        <w:t xml:space="preserve">. </w:t>
      </w:r>
      <w:r w:rsidR="00184B6D">
        <w:t>M</w:t>
      </w:r>
      <w:r w:rsidR="00915103" w:rsidRPr="00774728">
        <w:t xml:space="preserve">any studies of self-management for </w:t>
      </w:r>
      <w:r w:rsidR="00B13AFE">
        <w:t>persistent</w:t>
      </w:r>
      <w:r w:rsidR="00915103" w:rsidRPr="00774728">
        <w:t xml:space="preserve"> LBP include outcomes in the categories of clinical improvements (pain, disability) and, to a lesser degree, health status improvements (global improvement, satisfaction, quality of life). However, measurement</w:t>
      </w:r>
      <w:r w:rsidR="006B746A">
        <w:t>s</w:t>
      </w:r>
      <w:r w:rsidR="00915103" w:rsidRPr="00774728">
        <w:t xml:space="preserve"> of learning (of knowledge and self-management skills) or behaviour </w:t>
      </w:r>
      <w:r w:rsidR="00915103">
        <w:t>does not appear to be</w:t>
      </w:r>
      <w:r w:rsidR="00915103" w:rsidRPr="00774728">
        <w:t xml:space="preserve"> common practice within self-management interventions to date</w:t>
      </w:r>
      <w:r w:rsidR="00CC359A">
        <w:t xml:space="preserve"> [</w:t>
      </w:r>
      <w:r w:rsidR="00A12773">
        <w:t>12,14</w:t>
      </w:r>
      <w:r w:rsidR="00CC359A">
        <w:t>].</w:t>
      </w:r>
      <w:r w:rsidR="00915103" w:rsidRPr="00774728">
        <w:t xml:space="preserve"> </w:t>
      </w:r>
      <w:r w:rsidR="006A5859">
        <w:t>A</w:t>
      </w:r>
      <w:r w:rsidR="006B746A">
        <w:t>ssess</w:t>
      </w:r>
      <w:r w:rsidR="00CD2763">
        <w:t>ing</w:t>
      </w:r>
      <w:r w:rsidR="006B746A">
        <w:t xml:space="preserve"> both categories of outcomes</w:t>
      </w:r>
      <w:r w:rsidR="006A5859">
        <w:t xml:space="preserve"> would appear to be beneficial,</w:t>
      </w:r>
      <w:r w:rsidR="008003E3">
        <w:t xml:space="preserve"> </w:t>
      </w:r>
      <w:r w:rsidR="006B746A">
        <w:t xml:space="preserve">as clinical outcomes </w:t>
      </w:r>
      <w:r w:rsidR="00B9481D">
        <w:t xml:space="preserve">can </w:t>
      </w:r>
      <w:r w:rsidR="006B746A">
        <w:t>tell</w:t>
      </w:r>
      <w:r w:rsidR="00B9481D">
        <w:t xml:space="preserve"> us</w:t>
      </w:r>
      <w:r w:rsidR="006B746A">
        <w:t xml:space="preserve"> </w:t>
      </w:r>
      <w:r w:rsidR="00915103">
        <w:t xml:space="preserve">if </w:t>
      </w:r>
      <w:r w:rsidR="006B746A">
        <w:t xml:space="preserve">the intervention worked </w:t>
      </w:r>
      <w:r w:rsidR="00915103">
        <w:t xml:space="preserve">and </w:t>
      </w:r>
      <w:r w:rsidR="006B746A">
        <w:t>t</w:t>
      </w:r>
      <w:r w:rsidR="00915103">
        <w:t xml:space="preserve">he </w:t>
      </w:r>
      <w:r w:rsidR="006B746A">
        <w:t xml:space="preserve">behaviour outcomes can tell us how it </w:t>
      </w:r>
      <w:r w:rsidR="00915103">
        <w:t>worked</w:t>
      </w:r>
      <w:r w:rsidR="00F247C6">
        <w:t xml:space="preserve"> [</w:t>
      </w:r>
      <w:r w:rsidR="00CF42CB">
        <w:t>44</w:t>
      </w:r>
      <w:r w:rsidR="00F247C6">
        <w:t>]</w:t>
      </w:r>
      <w:r w:rsidR="00915103">
        <w:t xml:space="preserve">. </w:t>
      </w:r>
      <w:r w:rsidR="00CD2763">
        <w:t xml:space="preserve">We </w:t>
      </w:r>
      <w:r w:rsidR="006A5859">
        <w:t xml:space="preserve">suggest </w:t>
      </w:r>
      <w:r w:rsidR="00CD2763">
        <w:t>that future self-management interventions report</w:t>
      </w:r>
      <w:r w:rsidR="008003E3">
        <w:t xml:space="preserve"> a</w:t>
      </w:r>
      <w:r w:rsidR="00CD2763">
        <w:t xml:space="preserve"> </w:t>
      </w:r>
      <w:r w:rsidR="008003E3">
        <w:t>logic</w:t>
      </w:r>
      <w:r w:rsidR="00CD2763">
        <w:t xml:space="preserve"> model as presented in Figure</w:t>
      </w:r>
      <w:r w:rsidR="0087206D">
        <w:t xml:space="preserve"> 2</w:t>
      </w:r>
      <w:r w:rsidR="00CD2763">
        <w:t xml:space="preserve"> to illustrate </w:t>
      </w:r>
      <w:r w:rsidR="008003E3">
        <w:t xml:space="preserve">the proposed process of </w:t>
      </w:r>
      <w:r w:rsidR="00CD2763">
        <w:t>how the intervention should change behaviour and clinical outcomes</w:t>
      </w:r>
      <w:r w:rsidR="008003E3">
        <w:t>.</w:t>
      </w:r>
    </w:p>
    <w:p w14:paraId="21BE1D40" w14:textId="77777777" w:rsidR="005C5612" w:rsidRDefault="005C5612" w:rsidP="006A60F7">
      <w:pPr>
        <w:spacing w:after="0" w:line="480" w:lineRule="auto"/>
      </w:pPr>
    </w:p>
    <w:p w14:paraId="3CE1B142" w14:textId="1ACA089B" w:rsidR="00956E29" w:rsidRDefault="00445E83" w:rsidP="006A60F7">
      <w:pPr>
        <w:spacing w:after="0" w:line="480" w:lineRule="auto"/>
        <w:rPr>
          <w:b/>
        </w:rPr>
      </w:pPr>
      <w:r>
        <w:rPr>
          <w:i/>
        </w:rPr>
        <w:t>2e</w:t>
      </w:r>
      <w:r w:rsidR="00CD26B8">
        <w:rPr>
          <w:i/>
        </w:rPr>
        <w:t>.</w:t>
      </w:r>
      <w:r>
        <w:rPr>
          <w:i/>
        </w:rPr>
        <w:t xml:space="preserve"> </w:t>
      </w:r>
      <w:r w:rsidR="00956E29" w:rsidRPr="00C176B6">
        <w:rPr>
          <w:i/>
        </w:rPr>
        <w:t>Reporting of self-management interventions</w:t>
      </w:r>
    </w:p>
    <w:p w14:paraId="4A161AB6" w14:textId="0FF04849" w:rsidR="00526EE2" w:rsidRDefault="00EF3AA7" w:rsidP="00C176B6">
      <w:pPr>
        <w:spacing w:after="0" w:line="480" w:lineRule="auto"/>
      </w:pPr>
      <w:r>
        <w:t xml:space="preserve">Poor reporting is a common problem, particularly in </w:t>
      </w:r>
      <w:r w:rsidRPr="00475E12">
        <w:t xml:space="preserve">complex interventions </w:t>
      </w:r>
      <w:r>
        <w:t>which include</w:t>
      </w:r>
      <w:r w:rsidRPr="00475E12">
        <w:t xml:space="preserve"> multiple components </w:t>
      </w:r>
      <w:r>
        <w:t>and techniques [</w:t>
      </w:r>
      <w:r w:rsidR="00CF42CB">
        <w:t>45,46</w:t>
      </w:r>
      <w:r>
        <w:t>].</w:t>
      </w:r>
      <w:r w:rsidRPr="00475E12">
        <w:t xml:space="preserve"> </w:t>
      </w:r>
      <w:r>
        <w:t>For example, in the four aforementioned reviews, u</w:t>
      </w:r>
      <w:r w:rsidR="00956E29" w:rsidRPr="00C176B6">
        <w:t xml:space="preserve">nder-reporting of </w:t>
      </w:r>
      <w:r w:rsidR="00956E29">
        <w:t>intervention content and procedural information</w:t>
      </w:r>
      <w:r w:rsidR="00526EE2">
        <w:t xml:space="preserve"> was evident in most studies of self-management for </w:t>
      </w:r>
      <w:r w:rsidR="00B13AFE">
        <w:t>persistent</w:t>
      </w:r>
      <w:r w:rsidR="00CC090E">
        <w:t xml:space="preserve"> </w:t>
      </w:r>
      <w:r w:rsidR="00526EE2">
        <w:t xml:space="preserve">LBP. </w:t>
      </w:r>
      <w:r>
        <w:t>This is problematic as</w:t>
      </w:r>
      <w:r w:rsidR="00956E29">
        <w:t xml:space="preserve"> without adequate intervention descriptions, replication is not possible. </w:t>
      </w:r>
      <w:r w:rsidR="005744F3">
        <w:t>Guidance such as</w:t>
      </w:r>
      <w:r w:rsidR="00475E12" w:rsidRPr="00475E12">
        <w:t xml:space="preserve"> the Template for Intervention Description and Replication (TIDieR) </w:t>
      </w:r>
      <w:r w:rsidR="0028773F">
        <w:t>[</w:t>
      </w:r>
      <w:r w:rsidR="00CF42CB">
        <w:t>47</w:t>
      </w:r>
      <w:r w:rsidR="0028773F">
        <w:t xml:space="preserve">] </w:t>
      </w:r>
      <w:r w:rsidR="00475E12" w:rsidRPr="00475E12">
        <w:t>which includes 12 categories for reporting including name, why (rationale), what (materials, procedures), who (providers), how (modes of delivery), where (delivery location), when and how much (dose, duration), tailoring, modificati</w:t>
      </w:r>
      <w:r w:rsidR="00292816">
        <w:t>ons, and intervention fidelity</w:t>
      </w:r>
      <w:r w:rsidR="005744F3">
        <w:t>, may help to enhance reporting within these interventions</w:t>
      </w:r>
      <w:r w:rsidR="00475E12" w:rsidRPr="00475E12">
        <w:t>.</w:t>
      </w:r>
      <w:r w:rsidR="00475E12">
        <w:t xml:space="preserve"> The specific </w:t>
      </w:r>
      <w:r w:rsidR="00526EE2">
        <w:t xml:space="preserve">intervention </w:t>
      </w:r>
      <w:r w:rsidR="00475E12">
        <w:t xml:space="preserve">content can be reported using the BCT taxonomy to help with transparency and replication. </w:t>
      </w:r>
      <w:r w:rsidR="00BA5F99">
        <w:t xml:space="preserve">This </w:t>
      </w:r>
      <w:r w:rsidR="00BA5F99" w:rsidRPr="002B539F">
        <w:t xml:space="preserve">process for </w:t>
      </w:r>
      <w:r w:rsidR="00526EE2">
        <w:t>reporting</w:t>
      </w:r>
      <w:r w:rsidR="00526EE2" w:rsidRPr="002B539F">
        <w:t xml:space="preserve"> </w:t>
      </w:r>
      <w:r w:rsidR="00BA5F99" w:rsidRPr="002B539F">
        <w:t xml:space="preserve">has been used by several </w:t>
      </w:r>
      <w:r w:rsidR="002B539F" w:rsidRPr="002B539F">
        <w:t xml:space="preserve">behaviour change interventions </w:t>
      </w:r>
      <w:r w:rsidR="00332B0A">
        <w:t>[</w:t>
      </w:r>
      <w:r w:rsidR="00CF42CB">
        <w:t>48,49</w:t>
      </w:r>
      <w:r w:rsidR="00332B0A">
        <w:t>]</w:t>
      </w:r>
      <w:r w:rsidR="002B539F" w:rsidRPr="002B539F">
        <w:t xml:space="preserve"> and more recently by two</w:t>
      </w:r>
      <w:r w:rsidR="00BA5F99" w:rsidRPr="002B539F">
        <w:t xml:space="preserve"> </w:t>
      </w:r>
      <w:r w:rsidR="00ED075A">
        <w:t xml:space="preserve">study protocols describing trials of </w:t>
      </w:r>
      <w:r w:rsidR="002B539F" w:rsidRPr="002B539F">
        <w:t xml:space="preserve">self-management </w:t>
      </w:r>
      <w:r w:rsidR="00ED075A">
        <w:t>interventions</w:t>
      </w:r>
      <w:r w:rsidR="002B539F" w:rsidRPr="002B539F">
        <w:t xml:space="preserve"> for </w:t>
      </w:r>
      <w:r w:rsidR="00B13AFE">
        <w:t>persistent</w:t>
      </w:r>
      <w:r w:rsidR="002B539F" w:rsidRPr="002B539F">
        <w:t xml:space="preserve"> musculoskeletal pain including LBP</w:t>
      </w:r>
      <w:r w:rsidR="00ED075A">
        <w:t>; SOLAS</w:t>
      </w:r>
      <w:r w:rsidR="004C6E6F">
        <w:t xml:space="preserve"> [</w:t>
      </w:r>
      <w:r w:rsidR="00A12773">
        <w:t>9</w:t>
      </w:r>
      <w:r w:rsidR="004C6E6F">
        <w:t>]</w:t>
      </w:r>
      <w:r w:rsidR="00ED075A">
        <w:t xml:space="preserve"> and</w:t>
      </w:r>
      <w:r w:rsidR="002B539F" w:rsidRPr="002B539F">
        <w:t xml:space="preserve"> COPERS</w:t>
      </w:r>
      <w:r w:rsidR="00ED075A">
        <w:t xml:space="preserve"> </w:t>
      </w:r>
      <w:r w:rsidR="004C6E6F">
        <w:t>[</w:t>
      </w:r>
      <w:r w:rsidR="00CF42CB">
        <w:t>50</w:t>
      </w:r>
      <w:r w:rsidR="00526EE2">
        <w:t>].</w:t>
      </w:r>
    </w:p>
    <w:p w14:paraId="2EC77113" w14:textId="77777777" w:rsidR="0095321D" w:rsidRDefault="0095321D" w:rsidP="006A60F7">
      <w:pPr>
        <w:spacing w:after="0" w:line="480" w:lineRule="auto"/>
      </w:pPr>
    </w:p>
    <w:p w14:paraId="2EC53A89" w14:textId="52889FFF" w:rsidR="006A5859" w:rsidRPr="006A5859" w:rsidRDefault="006A5859" w:rsidP="006A60F7">
      <w:pPr>
        <w:spacing w:after="0" w:line="480" w:lineRule="auto"/>
        <w:rPr>
          <w:b/>
        </w:rPr>
      </w:pPr>
      <w:r w:rsidRPr="006A5859">
        <w:rPr>
          <w:b/>
        </w:rPr>
        <w:t>Conclusion</w:t>
      </w:r>
    </w:p>
    <w:p w14:paraId="416B7587" w14:textId="64A8382B" w:rsidR="006A5859" w:rsidRDefault="001E6844" w:rsidP="006A60F7">
      <w:pPr>
        <w:spacing w:after="0" w:line="480" w:lineRule="auto"/>
      </w:pPr>
      <w:r>
        <w:t>We</w:t>
      </w:r>
      <w:r w:rsidR="003133C1">
        <w:t xml:space="preserve"> aimed to give an overview </w:t>
      </w:r>
      <w:r w:rsidR="00CF6BB7">
        <w:t>and suggest recommendations for</w:t>
      </w:r>
      <w:r w:rsidR="003133C1">
        <w:t xml:space="preserve"> the clinical effectiveness of current self-management interventions for persistent LBP</w:t>
      </w:r>
      <w:r>
        <w:t>,</w:t>
      </w:r>
      <w:r w:rsidR="003133C1">
        <w:t xml:space="preserve"> and the design, conduct and evaluation of </w:t>
      </w:r>
      <w:r>
        <w:t>these</w:t>
      </w:r>
      <w:r w:rsidR="003133C1">
        <w:t xml:space="preserve"> interventions </w:t>
      </w:r>
      <w:r>
        <w:t>in this population</w:t>
      </w:r>
      <w:r w:rsidR="003133C1">
        <w:t xml:space="preserve">. </w:t>
      </w:r>
      <w:r w:rsidR="00614567">
        <w:t>T</w:t>
      </w:r>
      <w:r w:rsidR="003133C1">
        <w:t>he results of four systematic reviews of clinical effectiveness</w:t>
      </w:r>
      <w:r w:rsidR="00614567">
        <w:t xml:space="preserve"> </w:t>
      </w:r>
      <w:r w:rsidR="003133C1">
        <w:t xml:space="preserve">suggest </w:t>
      </w:r>
      <w:r w:rsidR="00614567">
        <w:t xml:space="preserve">that while </w:t>
      </w:r>
      <w:r w:rsidR="003F52C7">
        <w:t xml:space="preserve">self-management interventions </w:t>
      </w:r>
      <w:r w:rsidR="00614567">
        <w:t>may be of benefit</w:t>
      </w:r>
      <w:r w:rsidR="003F52C7">
        <w:t xml:space="preserve">, there </w:t>
      </w:r>
      <w:r w:rsidR="00614567">
        <w:t>are</w:t>
      </w:r>
      <w:r w:rsidR="003F52C7">
        <w:t xml:space="preserve"> a number of inconsistencies which preclude strong recommendations. </w:t>
      </w:r>
      <w:r w:rsidR="00614567">
        <w:t>The article</w:t>
      </w:r>
      <w:r w:rsidR="003F52C7">
        <w:t xml:space="preserve"> </w:t>
      </w:r>
      <w:r w:rsidR="00614567">
        <w:t xml:space="preserve">highlights </w:t>
      </w:r>
      <w:r w:rsidR="003F52C7">
        <w:t>several possible reasons for these inconsistencies and ways in which they could be improved</w:t>
      </w:r>
      <w:r w:rsidR="00614567">
        <w:t>, i.e. use of</w:t>
      </w:r>
      <w:r w:rsidR="003F52C7">
        <w:t xml:space="preserve"> a consistent, inclusive definition of self-management</w:t>
      </w:r>
      <w:r w:rsidR="00614567">
        <w:t xml:space="preserve">; </w:t>
      </w:r>
      <w:r w:rsidR="003F52C7">
        <w:t xml:space="preserve">clearly stating the components included in the self-management intervention, including </w:t>
      </w:r>
      <w:r w:rsidR="00614567">
        <w:t>the mode, mechanism and fidelity of delivery</w:t>
      </w:r>
      <w:r w:rsidR="003F52C7">
        <w:t xml:space="preserve">; basing the intervention on a theoretical rationale which allows clear hypotheses to be developed as to </w:t>
      </w:r>
      <w:r w:rsidR="0074138C">
        <w:t xml:space="preserve">how </w:t>
      </w:r>
      <w:r w:rsidR="003F52C7">
        <w:t xml:space="preserve">the intervention </w:t>
      </w:r>
      <w:r w:rsidR="0074138C">
        <w:t xml:space="preserve">should </w:t>
      </w:r>
      <w:r w:rsidR="003F52C7">
        <w:t>work</w:t>
      </w:r>
      <w:r w:rsidR="0074138C">
        <w:t>;</w:t>
      </w:r>
      <w:r w:rsidR="003F52C7">
        <w:t xml:space="preserve"> the inclusion of both clinical and behaviour change outcomes; and clear reporting of the intervention to aid transparency and replication.</w:t>
      </w:r>
    </w:p>
    <w:p w14:paraId="776F11FF" w14:textId="77777777" w:rsidR="003133C1" w:rsidRDefault="003133C1" w:rsidP="006A60F7">
      <w:pPr>
        <w:spacing w:after="0" w:line="480" w:lineRule="auto"/>
      </w:pPr>
    </w:p>
    <w:p w14:paraId="25D37EF6" w14:textId="77777777" w:rsidR="00B9481D" w:rsidRDefault="00B9481D" w:rsidP="006A60F7">
      <w:pPr>
        <w:spacing w:after="0" w:line="480" w:lineRule="auto"/>
        <w:rPr>
          <w:b/>
        </w:rPr>
      </w:pPr>
    </w:p>
    <w:p w14:paraId="3DBA78A3" w14:textId="77777777" w:rsidR="00B9481D" w:rsidRDefault="00B9481D" w:rsidP="006A60F7">
      <w:pPr>
        <w:spacing w:after="0" w:line="480" w:lineRule="auto"/>
        <w:rPr>
          <w:b/>
        </w:rPr>
      </w:pPr>
    </w:p>
    <w:p w14:paraId="35B2D3D1" w14:textId="77777777" w:rsidR="00B9481D" w:rsidRDefault="00B9481D" w:rsidP="006A60F7">
      <w:pPr>
        <w:spacing w:after="0" w:line="480" w:lineRule="auto"/>
        <w:rPr>
          <w:b/>
        </w:rPr>
      </w:pPr>
    </w:p>
    <w:p w14:paraId="471A3BDF" w14:textId="77777777" w:rsidR="002164DD" w:rsidRDefault="002164DD" w:rsidP="006A60F7">
      <w:pPr>
        <w:spacing w:after="0" w:line="480" w:lineRule="auto"/>
        <w:rPr>
          <w:b/>
        </w:rPr>
      </w:pPr>
    </w:p>
    <w:p w14:paraId="5477C037" w14:textId="77777777" w:rsidR="002164DD" w:rsidRDefault="002164DD" w:rsidP="006A60F7">
      <w:pPr>
        <w:spacing w:after="0" w:line="480" w:lineRule="auto"/>
        <w:rPr>
          <w:b/>
        </w:rPr>
      </w:pPr>
    </w:p>
    <w:p w14:paraId="247FAABC" w14:textId="77777777" w:rsidR="00CF6BB7" w:rsidRDefault="00CF6BB7" w:rsidP="006A60F7">
      <w:pPr>
        <w:spacing w:after="0" w:line="480" w:lineRule="auto"/>
        <w:rPr>
          <w:b/>
        </w:rPr>
      </w:pPr>
    </w:p>
    <w:p w14:paraId="6831CEE2" w14:textId="118BFEF4" w:rsidR="004C2477" w:rsidRPr="003C38B1" w:rsidRDefault="00E3595E" w:rsidP="006A60F7">
      <w:pPr>
        <w:spacing w:after="0" w:line="480" w:lineRule="auto"/>
        <w:rPr>
          <w:b/>
        </w:rPr>
      </w:pPr>
      <w:r>
        <w:rPr>
          <w:b/>
        </w:rPr>
        <w:t>Summary (</w:t>
      </w:r>
      <w:r w:rsidR="00A12773">
        <w:rPr>
          <w:b/>
        </w:rPr>
        <w:t>2</w:t>
      </w:r>
      <w:r w:rsidR="00766003">
        <w:rPr>
          <w:b/>
        </w:rPr>
        <w:t>4</w:t>
      </w:r>
      <w:r w:rsidR="00A12773">
        <w:rPr>
          <w:b/>
        </w:rPr>
        <w:t>0</w:t>
      </w:r>
      <w:r>
        <w:rPr>
          <w:b/>
        </w:rPr>
        <w:t>/</w:t>
      </w:r>
      <w:r w:rsidR="00922C7B">
        <w:rPr>
          <w:b/>
        </w:rPr>
        <w:t>250 words)</w:t>
      </w:r>
    </w:p>
    <w:p w14:paraId="0581B315" w14:textId="4C4837E0" w:rsidR="009821CC" w:rsidRDefault="00D024D3" w:rsidP="00956E29">
      <w:pPr>
        <w:spacing w:after="0" w:line="480" w:lineRule="auto"/>
      </w:pPr>
      <w:r>
        <w:t xml:space="preserve">Self-management interventions are currently recommended as a treatment for people with </w:t>
      </w:r>
      <w:r w:rsidR="00B13AFE">
        <w:t>persistent</w:t>
      </w:r>
      <w:r w:rsidR="00A12773">
        <w:t xml:space="preserve"> LBP, but</w:t>
      </w:r>
      <w:r>
        <w:t xml:space="preserve"> evidence for the</w:t>
      </w:r>
      <w:r w:rsidR="00A12773">
        <w:t>ir</w:t>
      </w:r>
      <w:r>
        <w:t xml:space="preserve"> effectiveness is limited</w:t>
      </w:r>
      <w:r w:rsidR="00935ADD">
        <w:t>, most likely</w:t>
      </w:r>
      <w:r>
        <w:t xml:space="preserve"> due to the heterogeneity of current </w:t>
      </w:r>
      <w:r w:rsidR="00A12773">
        <w:t>interventions</w:t>
      </w:r>
      <w:r>
        <w:t xml:space="preserve">. This heterogeneity </w:t>
      </w:r>
      <w:r w:rsidR="00A12773">
        <w:t>includes</w:t>
      </w:r>
      <w:r>
        <w:t xml:space="preserve"> how self-management </w:t>
      </w:r>
      <w:r w:rsidR="005B126F">
        <w:t xml:space="preserve">is defined, </w:t>
      </w:r>
      <w:r w:rsidR="00A12773">
        <w:t>and a lack of</w:t>
      </w:r>
      <w:r w:rsidR="002A215E">
        <w:t xml:space="preserve"> a clear theoretica</w:t>
      </w:r>
      <w:r w:rsidR="00A12773">
        <w:t>l rationale for why and how the intervention</w:t>
      </w:r>
      <w:r w:rsidR="002A215E">
        <w:t xml:space="preserve"> </w:t>
      </w:r>
      <w:r w:rsidR="00A12773">
        <w:t>is</w:t>
      </w:r>
      <w:r w:rsidR="002A215E">
        <w:t xml:space="preserve"> proposed to </w:t>
      </w:r>
      <w:r w:rsidR="00A12773">
        <w:t>affect the intended outcomes</w:t>
      </w:r>
      <w:r w:rsidR="002A215E">
        <w:t xml:space="preserve">. </w:t>
      </w:r>
      <w:r w:rsidR="006A5859">
        <w:t>Several recently developed frameworks which propose to bring together different theoretical models and help researchers select specific targets for treatment have been described above and are illustrated in Figure 2</w:t>
      </w:r>
      <w:r w:rsidR="00AA652E">
        <w:t>.</w:t>
      </w:r>
      <w:r w:rsidR="00956E29" w:rsidRPr="00475E12">
        <w:t xml:space="preserve"> </w:t>
      </w:r>
    </w:p>
    <w:p w14:paraId="11488397" w14:textId="77777777" w:rsidR="00CC090E" w:rsidRDefault="00CC090E" w:rsidP="00956E29">
      <w:pPr>
        <w:spacing w:after="0" w:line="480" w:lineRule="auto"/>
      </w:pPr>
    </w:p>
    <w:p w14:paraId="643E2082" w14:textId="42C0A012" w:rsidR="00CC090E" w:rsidRDefault="00CD2763" w:rsidP="00CC090E">
      <w:pPr>
        <w:pStyle w:val="Body"/>
        <w:spacing w:line="480" w:lineRule="auto"/>
        <w:rPr>
          <w:rFonts w:asciiTheme="minorHAnsi" w:hAnsiTheme="minorHAnsi"/>
        </w:rPr>
      </w:pPr>
      <w:r>
        <w:rPr>
          <w:rFonts w:asciiTheme="minorHAnsi" w:hAnsiTheme="minorHAnsi"/>
        </w:rPr>
        <w:t xml:space="preserve">Two recent RCTs of self-management </w:t>
      </w:r>
      <w:r w:rsidR="00B66103">
        <w:rPr>
          <w:rFonts w:asciiTheme="minorHAnsi" w:hAnsiTheme="minorHAnsi"/>
        </w:rPr>
        <w:t xml:space="preserve">interventions </w:t>
      </w:r>
      <w:r>
        <w:rPr>
          <w:rFonts w:asciiTheme="minorHAnsi" w:hAnsiTheme="minorHAnsi"/>
        </w:rPr>
        <w:t xml:space="preserve">for musculoskeletal pain </w:t>
      </w:r>
      <w:r w:rsidR="001E6844">
        <w:rPr>
          <w:rFonts w:asciiTheme="minorHAnsi" w:hAnsiTheme="minorHAnsi"/>
        </w:rPr>
        <w:t>(</w:t>
      </w:r>
      <w:r>
        <w:rPr>
          <w:rFonts w:asciiTheme="minorHAnsi" w:hAnsiTheme="minorHAnsi"/>
        </w:rPr>
        <w:t>including back pain</w:t>
      </w:r>
      <w:r w:rsidR="001E6844">
        <w:rPr>
          <w:rFonts w:asciiTheme="minorHAnsi" w:hAnsiTheme="minorHAnsi"/>
        </w:rPr>
        <w:t>)</w:t>
      </w:r>
      <w:r w:rsidR="00766003">
        <w:rPr>
          <w:rFonts w:asciiTheme="minorHAnsi" w:hAnsiTheme="minorHAnsi"/>
        </w:rPr>
        <w:t xml:space="preserve"> </w:t>
      </w:r>
      <w:r w:rsidR="001E6844">
        <w:rPr>
          <w:rFonts w:asciiTheme="minorHAnsi" w:hAnsiTheme="minorHAnsi"/>
        </w:rPr>
        <w:t>[9,13]</w:t>
      </w:r>
      <w:r>
        <w:rPr>
          <w:rFonts w:asciiTheme="minorHAnsi" w:hAnsiTheme="minorHAnsi"/>
        </w:rPr>
        <w:t xml:space="preserve"> </w:t>
      </w:r>
      <w:r w:rsidR="000764EF">
        <w:rPr>
          <w:rFonts w:asciiTheme="minorHAnsi" w:hAnsiTheme="minorHAnsi"/>
        </w:rPr>
        <w:t xml:space="preserve">provide examples of how to use a theory-informed approach to developing and reporting self-management interventions for persistent LBP. Both studies </w:t>
      </w:r>
      <w:r w:rsidR="00CC090E">
        <w:rPr>
          <w:rFonts w:asciiTheme="minorHAnsi" w:hAnsiTheme="minorHAnsi"/>
        </w:rPr>
        <w:t xml:space="preserve">assessed the barriers to achieving the target behaviour with participants from the target user group </w:t>
      </w:r>
      <w:r w:rsidR="00A12773">
        <w:rPr>
          <w:rFonts w:asciiTheme="minorHAnsi" w:hAnsiTheme="minorHAnsi"/>
        </w:rPr>
        <w:t xml:space="preserve">and analysed them using theory, </w:t>
      </w:r>
      <w:r w:rsidR="00CC090E">
        <w:rPr>
          <w:rFonts w:asciiTheme="minorHAnsi" w:hAnsiTheme="minorHAnsi"/>
        </w:rPr>
        <w:t xml:space="preserve">listed the specific </w:t>
      </w:r>
      <w:r w:rsidR="00A12773">
        <w:rPr>
          <w:rFonts w:asciiTheme="minorHAnsi" w:hAnsiTheme="minorHAnsi"/>
        </w:rPr>
        <w:t>behaviour change technique</w:t>
      </w:r>
      <w:r w:rsidR="00CC090E">
        <w:rPr>
          <w:rFonts w:asciiTheme="minorHAnsi" w:hAnsiTheme="minorHAnsi"/>
        </w:rPr>
        <w:t>s used</w:t>
      </w:r>
      <w:r w:rsidR="00A12773">
        <w:rPr>
          <w:rFonts w:asciiTheme="minorHAnsi" w:hAnsiTheme="minorHAnsi"/>
        </w:rPr>
        <w:t>,</w:t>
      </w:r>
      <w:r w:rsidR="00CC090E">
        <w:rPr>
          <w:rFonts w:asciiTheme="minorHAnsi" w:hAnsiTheme="minorHAnsi"/>
        </w:rPr>
        <w:t xml:space="preserve"> and presented a logic model to depict how the intervention is proposed to work. </w:t>
      </w:r>
      <w:r w:rsidR="00CC090E" w:rsidRPr="002B539F">
        <w:rPr>
          <w:rFonts w:asciiTheme="minorHAnsi" w:hAnsiTheme="minorHAnsi"/>
        </w:rPr>
        <w:t xml:space="preserve">We refer readers </w:t>
      </w:r>
      <w:r w:rsidR="00CC090E">
        <w:rPr>
          <w:rFonts w:asciiTheme="minorHAnsi" w:hAnsiTheme="minorHAnsi"/>
        </w:rPr>
        <w:t xml:space="preserve">to these papers for </w:t>
      </w:r>
      <w:r w:rsidR="000764EF">
        <w:rPr>
          <w:rFonts w:asciiTheme="minorHAnsi" w:hAnsiTheme="minorHAnsi"/>
        </w:rPr>
        <w:t xml:space="preserve">more information. </w:t>
      </w:r>
    </w:p>
    <w:p w14:paraId="2B80DE58" w14:textId="77777777" w:rsidR="003F52C7" w:rsidRDefault="003F52C7" w:rsidP="006A60F7">
      <w:pPr>
        <w:spacing w:after="0" w:line="480" w:lineRule="auto"/>
        <w:rPr>
          <w:b/>
        </w:rPr>
      </w:pPr>
    </w:p>
    <w:p w14:paraId="2BC17D2C" w14:textId="7687B780" w:rsidR="003F52C7" w:rsidRPr="003F52C7" w:rsidRDefault="003F52C7" w:rsidP="006A60F7">
      <w:pPr>
        <w:spacing w:after="0" w:line="480" w:lineRule="auto"/>
      </w:pPr>
      <w:r w:rsidRPr="003F52C7">
        <w:t xml:space="preserve">Overall, </w:t>
      </w:r>
      <w:r>
        <w:t>self-management interventions have clear potential to impact on clinical outcomes, but consistency is needed in terms of what they involve, what they target, and what they measure</w:t>
      </w:r>
      <w:r w:rsidR="0081485C">
        <w:t xml:space="preserve"> in order to provide the best possible evidence for their effectiveness. </w:t>
      </w:r>
      <w:r w:rsidR="00804512">
        <w:t xml:space="preserve">There is a shift in </w:t>
      </w:r>
      <w:r w:rsidR="0081485C">
        <w:t>research in self-management interventions for persistent LBP to</w:t>
      </w:r>
      <w:r w:rsidR="00804512">
        <w:t>wards</w:t>
      </w:r>
      <w:r w:rsidR="0081485C">
        <w:t xml:space="preserve"> address</w:t>
      </w:r>
      <w:r w:rsidR="00804512">
        <w:t>ing</w:t>
      </w:r>
      <w:r w:rsidR="0081485C">
        <w:t xml:space="preserve"> these issues, and the recommendations set out in this Chapter can provide practical guidance to further </w:t>
      </w:r>
      <w:r w:rsidR="00804512">
        <w:t>this progress</w:t>
      </w:r>
      <w:r w:rsidR="0081485C">
        <w:t>.</w:t>
      </w:r>
    </w:p>
    <w:p w14:paraId="29AEA375" w14:textId="77777777" w:rsidR="003F52C7" w:rsidRDefault="003F52C7" w:rsidP="006A60F7">
      <w:pPr>
        <w:spacing w:after="0" w:line="480" w:lineRule="auto"/>
        <w:rPr>
          <w:b/>
        </w:rPr>
      </w:pPr>
    </w:p>
    <w:p w14:paraId="2874C129" w14:textId="77777777" w:rsidR="00B9481D" w:rsidRDefault="00B9481D" w:rsidP="006A60F7">
      <w:pPr>
        <w:spacing w:after="0" w:line="480" w:lineRule="auto"/>
        <w:rPr>
          <w:b/>
        </w:rPr>
      </w:pPr>
    </w:p>
    <w:p w14:paraId="7CA4B0E7" w14:textId="77777777" w:rsidR="00CF6BB7" w:rsidRDefault="00CF6BB7" w:rsidP="006A60F7">
      <w:pPr>
        <w:spacing w:after="0" w:line="480" w:lineRule="auto"/>
        <w:rPr>
          <w:b/>
        </w:rPr>
      </w:pPr>
    </w:p>
    <w:p w14:paraId="75173686" w14:textId="54061653" w:rsidR="003C38B1" w:rsidRPr="002A215E" w:rsidRDefault="002A215E" w:rsidP="006A60F7">
      <w:pPr>
        <w:spacing w:after="0" w:line="480" w:lineRule="auto"/>
        <w:rPr>
          <w:b/>
        </w:rPr>
      </w:pPr>
      <w:r>
        <w:rPr>
          <w:b/>
        </w:rPr>
        <w:t>WORD COUNT</w:t>
      </w:r>
    </w:p>
    <w:p w14:paraId="1485B53A" w14:textId="2FC772D7" w:rsidR="002A215E" w:rsidRPr="00F51964" w:rsidRDefault="00742E0A" w:rsidP="006A60F7">
      <w:pPr>
        <w:spacing w:after="0" w:line="480" w:lineRule="auto"/>
        <w:rPr>
          <w:b/>
        </w:rPr>
      </w:pPr>
      <w:r w:rsidRPr="00F51964">
        <w:rPr>
          <w:b/>
        </w:rPr>
        <w:t>3</w:t>
      </w:r>
      <w:r w:rsidR="00766003">
        <w:rPr>
          <w:b/>
        </w:rPr>
        <w:t>264</w:t>
      </w:r>
      <w:r w:rsidR="00B9481D">
        <w:rPr>
          <w:b/>
        </w:rPr>
        <w:t xml:space="preserve"> </w:t>
      </w:r>
      <w:r w:rsidR="002A215E" w:rsidRPr="00F51964">
        <w:rPr>
          <w:b/>
        </w:rPr>
        <w:t>– main body of text</w:t>
      </w:r>
      <w:r w:rsidR="00987B03" w:rsidRPr="00F51964">
        <w:rPr>
          <w:b/>
        </w:rPr>
        <w:t xml:space="preserve"> (inc.</w:t>
      </w:r>
      <w:r w:rsidR="009821CC" w:rsidRPr="00F51964">
        <w:rPr>
          <w:b/>
        </w:rPr>
        <w:t xml:space="preserve"> practice points and research agenda</w:t>
      </w:r>
      <w:r w:rsidR="009E46BE" w:rsidRPr="00F51964">
        <w:rPr>
          <w:b/>
        </w:rPr>
        <w:t xml:space="preserve"> (</w:t>
      </w:r>
      <w:r w:rsidR="00766003">
        <w:rPr>
          <w:b/>
        </w:rPr>
        <w:t>195</w:t>
      </w:r>
      <w:r w:rsidR="009E46BE" w:rsidRPr="00F51964">
        <w:rPr>
          <w:b/>
        </w:rPr>
        <w:t>))</w:t>
      </w:r>
    </w:p>
    <w:p w14:paraId="4E7F3DA6" w14:textId="4FF3620C" w:rsidR="009821CC" w:rsidRPr="00F51964" w:rsidRDefault="00F51964" w:rsidP="006A60F7">
      <w:pPr>
        <w:spacing w:after="0" w:line="480" w:lineRule="auto"/>
        <w:rPr>
          <w:b/>
        </w:rPr>
      </w:pPr>
      <w:r w:rsidRPr="00F51964">
        <w:rPr>
          <w:b/>
        </w:rPr>
        <w:t>1</w:t>
      </w:r>
      <w:r w:rsidR="00766003">
        <w:rPr>
          <w:b/>
        </w:rPr>
        <w:t>39</w:t>
      </w:r>
      <w:r w:rsidRPr="00F51964">
        <w:rPr>
          <w:b/>
        </w:rPr>
        <w:t>7</w:t>
      </w:r>
      <w:r w:rsidR="002A215E" w:rsidRPr="00F51964">
        <w:rPr>
          <w:b/>
        </w:rPr>
        <w:t xml:space="preserve"> </w:t>
      </w:r>
      <w:r w:rsidR="009821CC" w:rsidRPr="00F51964">
        <w:rPr>
          <w:b/>
        </w:rPr>
        <w:t>–</w:t>
      </w:r>
      <w:r w:rsidR="002A215E" w:rsidRPr="00F51964">
        <w:rPr>
          <w:b/>
        </w:rPr>
        <w:t xml:space="preserve"> references</w:t>
      </w:r>
    </w:p>
    <w:p w14:paraId="51E899D4" w14:textId="22343642" w:rsidR="009821CC" w:rsidRPr="00F51964" w:rsidRDefault="00292816" w:rsidP="006A60F7">
      <w:pPr>
        <w:spacing w:after="0" w:line="480" w:lineRule="auto"/>
        <w:rPr>
          <w:b/>
        </w:rPr>
      </w:pPr>
      <w:r w:rsidRPr="00F51964">
        <w:rPr>
          <w:b/>
        </w:rPr>
        <w:t>450</w:t>
      </w:r>
      <w:r w:rsidR="009821CC" w:rsidRPr="00F51964">
        <w:rPr>
          <w:b/>
        </w:rPr>
        <w:t xml:space="preserve"> - </w:t>
      </w:r>
      <w:r w:rsidR="00742E0A" w:rsidRPr="00F51964">
        <w:rPr>
          <w:b/>
        </w:rPr>
        <w:t xml:space="preserve">3 figures </w:t>
      </w:r>
      <w:r w:rsidR="009821CC" w:rsidRPr="00F51964">
        <w:rPr>
          <w:b/>
        </w:rPr>
        <w:t>(150 words allowed for each)</w:t>
      </w:r>
    </w:p>
    <w:p w14:paraId="12283C5A" w14:textId="773879DD" w:rsidR="00F82FD0" w:rsidRPr="0095321D" w:rsidRDefault="009821CC" w:rsidP="006A60F7">
      <w:pPr>
        <w:spacing w:after="0" w:line="480" w:lineRule="auto"/>
        <w:rPr>
          <w:b/>
          <w:highlight w:val="yellow"/>
        </w:rPr>
      </w:pPr>
      <w:r w:rsidRPr="00F51964">
        <w:rPr>
          <w:b/>
        </w:rPr>
        <w:t xml:space="preserve">TOTAL WORD COUNT = </w:t>
      </w:r>
      <w:r w:rsidR="00B9481D">
        <w:rPr>
          <w:b/>
        </w:rPr>
        <w:t>5,</w:t>
      </w:r>
      <w:r w:rsidR="00766003">
        <w:rPr>
          <w:b/>
        </w:rPr>
        <w:t>111</w:t>
      </w:r>
      <w:r w:rsidR="003C38B1" w:rsidRPr="00F51964">
        <w:rPr>
          <w:b/>
        </w:rPr>
        <w:br w:type="page"/>
      </w:r>
      <w:r w:rsidR="00F82FD0" w:rsidRPr="00F82FD0">
        <w:rPr>
          <w:b/>
          <w:sz w:val="24"/>
          <w:lang w:val="en-GB"/>
        </w:rPr>
        <w:t>Practice points</w:t>
      </w:r>
    </w:p>
    <w:p w14:paraId="2C9FF1E9" w14:textId="0D59688E" w:rsidR="00F82FD0" w:rsidRPr="009821CC" w:rsidRDefault="00F82FD0" w:rsidP="006A60F7">
      <w:pPr>
        <w:numPr>
          <w:ilvl w:val="0"/>
          <w:numId w:val="15"/>
        </w:numPr>
        <w:spacing w:after="0" w:line="480" w:lineRule="auto"/>
        <w:contextualSpacing/>
        <w:rPr>
          <w:lang w:val="en-GB"/>
        </w:rPr>
      </w:pPr>
      <w:r w:rsidRPr="009821CC">
        <w:rPr>
          <w:lang w:val="en-GB"/>
        </w:rPr>
        <w:t xml:space="preserve">Interventions that require a change in patient behaviour, such as self-management interventions, are recommended as a treatment for </w:t>
      </w:r>
      <w:r w:rsidR="00B13AFE">
        <w:rPr>
          <w:lang w:val="en-GB"/>
        </w:rPr>
        <w:t>persistent</w:t>
      </w:r>
      <w:r w:rsidRPr="009821CC">
        <w:rPr>
          <w:lang w:val="en-GB"/>
        </w:rPr>
        <w:t xml:space="preserve"> LBP.</w:t>
      </w:r>
    </w:p>
    <w:p w14:paraId="1A3F7F66" w14:textId="172C368F" w:rsidR="009C4984" w:rsidRDefault="00F82FD0" w:rsidP="006A60F7">
      <w:pPr>
        <w:numPr>
          <w:ilvl w:val="0"/>
          <w:numId w:val="15"/>
        </w:numPr>
        <w:spacing w:after="0" w:line="480" w:lineRule="auto"/>
        <w:contextualSpacing/>
        <w:rPr>
          <w:lang w:val="en-GB"/>
        </w:rPr>
      </w:pPr>
      <w:r w:rsidRPr="009821CC">
        <w:rPr>
          <w:lang w:val="en-GB"/>
        </w:rPr>
        <w:t xml:space="preserve">The current evidence to support this recommendation </w:t>
      </w:r>
      <w:r w:rsidR="009C4984">
        <w:rPr>
          <w:lang w:val="en-GB"/>
        </w:rPr>
        <w:t xml:space="preserve">is inconsistent and </w:t>
      </w:r>
      <w:r w:rsidRPr="009821CC">
        <w:rPr>
          <w:lang w:val="en-GB"/>
        </w:rPr>
        <w:t xml:space="preserve">highlights the </w:t>
      </w:r>
      <w:r w:rsidR="009C4984">
        <w:rPr>
          <w:lang w:val="en-GB"/>
        </w:rPr>
        <w:t>variability of</w:t>
      </w:r>
      <w:r w:rsidR="009C4984" w:rsidRPr="009821CC">
        <w:rPr>
          <w:lang w:val="en-GB"/>
        </w:rPr>
        <w:t xml:space="preserve"> </w:t>
      </w:r>
      <w:r w:rsidRPr="009821CC">
        <w:rPr>
          <w:lang w:val="en-GB"/>
        </w:rPr>
        <w:t>treatment effects</w:t>
      </w:r>
      <w:r w:rsidR="00B9481D">
        <w:rPr>
          <w:lang w:val="en-GB"/>
        </w:rPr>
        <w:t>.</w:t>
      </w:r>
    </w:p>
    <w:p w14:paraId="0F103E61" w14:textId="32B46C3E" w:rsidR="00F82FD0" w:rsidRPr="009821CC" w:rsidRDefault="009C4984" w:rsidP="006A60F7">
      <w:pPr>
        <w:numPr>
          <w:ilvl w:val="0"/>
          <w:numId w:val="15"/>
        </w:numPr>
        <w:spacing w:after="0" w:line="480" w:lineRule="auto"/>
        <w:contextualSpacing/>
        <w:rPr>
          <w:lang w:val="en-GB"/>
        </w:rPr>
      </w:pPr>
      <w:r>
        <w:rPr>
          <w:lang w:val="en-GB"/>
        </w:rPr>
        <w:t>This variability of effects may be due to</w:t>
      </w:r>
      <w:r w:rsidR="00F82FD0" w:rsidRPr="009821CC">
        <w:rPr>
          <w:lang w:val="en-GB"/>
        </w:rPr>
        <w:t xml:space="preserve"> </w:t>
      </w:r>
      <w:r w:rsidR="00283DCB">
        <w:rPr>
          <w:lang w:val="en-GB"/>
        </w:rPr>
        <w:t>unstandardised</w:t>
      </w:r>
      <w:r w:rsidRPr="009821CC">
        <w:rPr>
          <w:lang w:val="en-GB"/>
        </w:rPr>
        <w:t xml:space="preserve"> </w:t>
      </w:r>
      <w:r w:rsidR="00F82FD0" w:rsidRPr="009821CC">
        <w:rPr>
          <w:lang w:val="en-GB"/>
        </w:rPr>
        <w:t xml:space="preserve">definitions of self-management, a lack of a clear theoretical rationale underlying the intervention, or a focus on </w:t>
      </w:r>
      <w:r w:rsidR="001E6844">
        <w:rPr>
          <w:lang w:val="en-GB"/>
        </w:rPr>
        <w:t xml:space="preserve">clinical rather than behavioural </w:t>
      </w:r>
      <w:r w:rsidR="00F82FD0" w:rsidRPr="009821CC">
        <w:rPr>
          <w:lang w:val="en-GB"/>
        </w:rPr>
        <w:t>outcomes.</w:t>
      </w:r>
    </w:p>
    <w:p w14:paraId="7D35D4B2" w14:textId="0805C2D3" w:rsidR="00F82FD0" w:rsidRPr="009821CC" w:rsidRDefault="00F82FD0" w:rsidP="006A60F7">
      <w:pPr>
        <w:numPr>
          <w:ilvl w:val="0"/>
          <w:numId w:val="15"/>
        </w:numPr>
        <w:spacing w:after="0" w:line="480" w:lineRule="auto"/>
        <w:contextualSpacing/>
        <w:rPr>
          <w:lang w:val="en-GB"/>
        </w:rPr>
      </w:pPr>
      <w:r w:rsidRPr="009821CC">
        <w:rPr>
          <w:lang w:val="en-GB"/>
        </w:rPr>
        <w:t>Recent protocols of trials of self-management interventions and their development suggest that improvements in design of such interventions are being made</w:t>
      </w:r>
      <w:r w:rsidR="009C4984">
        <w:rPr>
          <w:lang w:val="en-GB"/>
        </w:rPr>
        <w:t>, however it is not yet clear whether they will be effective or not</w:t>
      </w:r>
      <w:r w:rsidRPr="009821CC">
        <w:rPr>
          <w:lang w:val="en-GB"/>
        </w:rPr>
        <w:t>.</w:t>
      </w:r>
    </w:p>
    <w:p w14:paraId="152D991E" w14:textId="77777777" w:rsidR="00F82FD0" w:rsidRPr="009821CC" w:rsidRDefault="00F82FD0" w:rsidP="006A60F7">
      <w:pPr>
        <w:spacing w:after="0" w:line="480" w:lineRule="auto"/>
        <w:rPr>
          <w:lang w:val="en-GB"/>
        </w:rPr>
      </w:pPr>
    </w:p>
    <w:p w14:paraId="1157CF78" w14:textId="77777777" w:rsidR="00F82FD0" w:rsidRPr="00F82FD0" w:rsidRDefault="00F82FD0" w:rsidP="006A60F7">
      <w:pPr>
        <w:spacing w:after="0" w:line="480" w:lineRule="auto"/>
        <w:rPr>
          <w:b/>
          <w:sz w:val="24"/>
          <w:lang w:val="en-GB"/>
        </w:rPr>
      </w:pPr>
      <w:r w:rsidRPr="00F82FD0">
        <w:rPr>
          <w:b/>
          <w:sz w:val="24"/>
          <w:lang w:val="en-GB"/>
        </w:rPr>
        <w:t>Research agenda</w:t>
      </w:r>
    </w:p>
    <w:p w14:paraId="70BEF194" w14:textId="4EA9671B" w:rsidR="00F82FD0" w:rsidRPr="009821CC" w:rsidRDefault="00F82FD0" w:rsidP="006A60F7">
      <w:pPr>
        <w:numPr>
          <w:ilvl w:val="0"/>
          <w:numId w:val="16"/>
        </w:numPr>
        <w:spacing w:after="0" w:line="480" w:lineRule="auto"/>
        <w:contextualSpacing/>
        <w:rPr>
          <w:lang w:val="en-GB"/>
        </w:rPr>
      </w:pPr>
      <w:r w:rsidRPr="009821CC">
        <w:rPr>
          <w:lang w:val="en-GB"/>
        </w:rPr>
        <w:t xml:space="preserve">A clear definition of self-management, including detailed information on what components will be included/focused on, </w:t>
      </w:r>
      <w:r w:rsidR="0074138C">
        <w:rPr>
          <w:lang w:val="en-GB"/>
        </w:rPr>
        <w:t>is</w:t>
      </w:r>
      <w:r w:rsidR="0074138C" w:rsidRPr="009821CC">
        <w:rPr>
          <w:lang w:val="en-GB"/>
        </w:rPr>
        <w:t xml:space="preserve"> </w:t>
      </w:r>
      <w:r w:rsidRPr="009821CC">
        <w:rPr>
          <w:lang w:val="en-GB"/>
        </w:rPr>
        <w:t>required so that interventions can be compared/included in meta-analyses.</w:t>
      </w:r>
    </w:p>
    <w:p w14:paraId="6846A370" w14:textId="77777777" w:rsidR="00F82FD0" w:rsidRPr="009821CC" w:rsidRDefault="00F82FD0" w:rsidP="006A60F7">
      <w:pPr>
        <w:numPr>
          <w:ilvl w:val="0"/>
          <w:numId w:val="16"/>
        </w:numPr>
        <w:spacing w:after="0" w:line="480" w:lineRule="auto"/>
        <w:contextualSpacing/>
        <w:rPr>
          <w:lang w:val="en-GB"/>
        </w:rPr>
      </w:pPr>
      <w:r w:rsidRPr="009821CC">
        <w:rPr>
          <w:lang w:val="en-GB"/>
        </w:rPr>
        <w:t>The inclusion of a theoretical rationale for the intervention should be explicit, stating exactly how the proposed intervention will impact on specific behaviours, why these behaviours are important to target for change, and how this change will lead to improvement in the stated outcomes.</w:t>
      </w:r>
    </w:p>
    <w:p w14:paraId="12B8E7E9" w14:textId="201A190E" w:rsidR="00685142" w:rsidRDefault="00F82FD0" w:rsidP="006A60F7">
      <w:pPr>
        <w:numPr>
          <w:ilvl w:val="0"/>
          <w:numId w:val="16"/>
        </w:numPr>
        <w:spacing w:after="0" w:line="480" w:lineRule="auto"/>
        <w:contextualSpacing/>
        <w:rPr>
          <w:lang w:val="en-GB"/>
        </w:rPr>
      </w:pPr>
      <w:r w:rsidRPr="009821CC">
        <w:rPr>
          <w:lang w:val="en-GB"/>
        </w:rPr>
        <w:t>Outcomes should include not only clinical outcomes (pain and disability) but also</w:t>
      </w:r>
      <w:r w:rsidR="001E6844">
        <w:rPr>
          <w:lang w:val="en-GB"/>
        </w:rPr>
        <w:t xml:space="preserve"> behavioural</w:t>
      </w:r>
      <w:r w:rsidRPr="009821CC">
        <w:rPr>
          <w:lang w:val="en-GB"/>
        </w:rPr>
        <w:t xml:space="preserve"> outco</w:t>
      </w:r>
      <w:r w:rsidR="00F51964">
        <w:rPr>
          <w:lang w:val="en-GB"/>
        </w:rPr>
        <w:t xml:space="preserve">mes </w:t>
      </w:r>
      <w:r w:rsidR="00AF2ADF">
        <w:rPr>
          <w:lang w:val="en-GB"/>
        </w:rPr>
        <w:t>related to the goals of the intervention</w:t>
      </w:r>
      <w:r w:rsidR="00685142">
        <w:rPr>
          <w:lang w:val="en-GB"/>
        </w:rPr>
        <w:t>.</w:t>
      </w:r>
    </w:p>
    <w:p w14:paraId="47FE773B" w14:textId="77777777" w:rsidR="00685142" w:rsidRDefault="00685142" w:rsidP="00B66103">
      <w:pPr>
        <w:spacing w:after="0" w:line="480" w:lineRule="auto"/>
        <w:ind w:left="720"/>
        <w:contextualSpacing/>
        <w:rPr>
          <w:lang w:val="en-GB"/>
        </w:rPr>
      </w:pPr>
    </w:p>
    <w:p w14:paraId="0830F664" w14:textId="77777777" w:rsidR="00685142" w:rsidRDefault="00685142" w:rsidP="00B66103">
      <w:pPr>
        <w:spacing w:after="0" w:line="480" w:lineRule="auto"/>
        <w:ind w:left="720"/>
        <w:contextualSpacing/>
        <w:rPr>
          <w:lang w:val="en-GB"/>
        </w:rPr>
      </w:pPr>
    </w:p>
    <w:p w14:paraId="596919A4" w14:textId="77777777" w:rsidR="00685142" w:rsidRDefault="00685142" w:rsidP="00B66103">
      <w:pPr>
        <w:spacing w:after="0" w:line="480" w:lineRule="auto"/>
        <w:ind w:left="720"/>
        <w:contextualSpacing/>
        <w:rPr>
          <w:lang w:val="en-GB"/>
        </w:rPr>
      </w:pPr>
    </w:p>
    <w:p w14:paraId="30099513" w14:textId="042E1AC0" w:rsidR="00685142" w:rsidRDefault="00685142" w:rsidP="00B66103">
      <w:pPr>
        <w:spacing w:after="0" w:line="480" w:lineRule="auto"/>
        <w:ind w:left="720"/>
        <w:contextualSpacing/>
        <w:rPr>
          <w:b/>
          <w:lang w:val="en-GB"/>
        </w:rPr>
      </w:pPr>
      <w:r w:rsidRPr="00742E0A">
        <w:rPr>
          <w:b/>
          <w:lang w:val="en-GB"/>
        </w:rPr>
        <w:t>Figure 1</w:t>
      </w:r>
      <w:r w:rsidR="00742E0A" w:rsidRPr="00742E0A">
        <w:rPr>
          <w:b/>
          <w:lang w:val="en-GB"/>
        </w:rPr>
        <w:t>a</w:t>
      </w:r>
      <w:r w:rsidRPr="00742E0A">
        <w:rPr>
          <w:b/>
          <w:lang w:val="en-GB"/>
        </w:rPr>
        <w:t>. Effect sizes on pain (</w:t>
      </w:r>
      <w:r w:rsidR="00E45051">
        <w:rPr>
          <w:b/>
          <w:lang w:val="en-GB"/>
        </w:rPr>
        <w:t>SMD, 95%CI</w:t>
      </w:r>
      <w:r w:rsidRPr="00742E0A">
        <w:rPr>
          <w:b/>
          <w:lang w:val="en-GB"/>
        </w:rPr>
        <w:t xml:space="preserve">) of individual studies </w:t>
      </w:r>
    </w:p>
    <w:p w14:paraId="05F42752" w14:textId="77777777" w:rsidR="00114CB6" w:rsidRDefault="00114CB6" w:rsidP="00B66103">
      <w:pPr>
        <w:spacing w:after="0" w:line="480" w:lineRule="auto"/>
        <w:ind w:left="720"/>
        <w:contextualSpacing/>
        <w:rPr>
          <w:b/>
          <w:lang w:val="en-G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68"/>
        <w:gridCol w:w="7908"/>
      </w:tblGrid>
      <w:tr w:rsidR="00114CB6" w14:paraId="57F54CF9" w14:textId="77777777" w:rsidTr="00114CB6">
        <w:tc>
          <w:tcPr>
            <w:tcW w:w="9576" w:type="dxa"/>
            <w:gridSpan w:val="2"/>
          </w:tcPr>
          <w:p w14:paraId="309825F7" w14:textId="65FA6535" w:rsidR="00114CB6" w:rsidRDefault="00114CB6" w:rsidP="00114CB6">
            <w:pPr>
              <w:contextualSpacing/>
              <w:jc w:val="center"/>
              <w:rPr>
                <w:b/>
                <w:lang w:val="en-GB"/>
              </w:rPr>
            </w:pPr>
            <w:r>
              <w:rPr>
                <w:b/>
                <w:lang w:val="en-GB"/>
              </w:rPr>
              <w:t>The effect of self-management for chronic LBP vs usual care (minimal or no intervention) on short-term outcome of pain</w:t>
            </w:r>
          </w:p>
        </w:tc>
      </w:tr>
      <w:tr w:rsidR="00114CB6" w14:paraId="67F1BFA9" w14:textId="77777777" w:rsidTr="00114CB6">
        <w:tc>
          <w:tcPr>
            <w:tcW w:w="1668" w:type="dxa"/>
          </w:tcPr>
          <w:p w14:paraId="7896DC79" w14:textId="77777777" w:rsidR="00114CB6" w:rsidRDefault="00114CB6" w:rsidP="00114CB6">
            <w:pPr>
              <w:contextualSpacing/>
              <w:rPr>
                <w:b/>
                <w:lang w:val="en-GB"/>
              </w:rPr>
            </w:pPr>
          </w:p>
          <w:p w14:paraId="4E94FD00" w14:textId="77777777" w:rsidR="00114CB6" w:rsidRDefault="00114CB6" w:rsidP="00114CB6">
            <w:pPr>
              <w:contextualSpacing/>
              <w:rPr>
                <w:b/>
                <w:lang w:val="en-GB"/>
              </w:rPr>
            </w:pPr>
          </w:p>
          <w:p w14:paraId="533A9FBF" w14:textId="77777777" w:rsidR="00114CB6" w:rsidRPr="00114CB6" w:rsidRDefault="00114CB6" w:rsidP="00114CB6">
            <w:pPr>
              <w:contextualSpacing/>
              <w:jc w:val="right"/>
              <w:rPr>
                <w:sz w:val="22"/>
                <w:szCs w:val="22"/>
                <w:lang w:val="en-GB"/>
              </w:rPr>
            </w:pPr>
            <w:r>
              <w:rPr>
                <w:sz w:val="22"/>
                <w:szCs w:val="22"/>
                <w:lang w:val="en-GB"/>
              </w:rPr>
              <w:t>Ch</w:t>
            </w:r>
            <w:r w:rsidRPr="00114CB6">
              <w:rPr>
                <w:sz w:val="22"/>
                <w:szCs w:val="22"/>
                <w:lang w:val="en-GB"/>
              </w:rPr>
              <w:t>i</w:t>
            </w:r>
            <w:r>
              <w:rPr>
                <w:sz w:val="22"/>
                <w:szCs w:val="22"/>
                <w:lang w:val="en-GB"/>
              </w:rPr>
              <w:t>a</w:t>
            </w:r>
            <w:r w:rsidRPr="00114CB6">
              <w:rPr>
                <w:sz w:val="22"/>
                <w:szCs w:val="22"/>
                <w:lang w:val="en-GB"/>
              </w:rPr>
              <w:t>uzzi</w:t>
            </w:r>
            <w:r>
              <w:rPr>
                <w:sz w:val="22"/>
                <w:szCs w:val="22"/>
                <w:lang w:val="en-GB"/>
              </w:rPr>
              <w:t xml:space="preserve"> 2010</w:t>
            </w:r>
          </w:p>
          <w:p w14:paraId="04055DD3" w14:textId="77777777" w:rsidR="00085536" w:rsidRPr="00114CB6" w:rsidRDefault="00085536" w:rsidP="00085536">
            <w:pPr>
              <w:contextualSpacing/>
              <w:jc w:val="right"/>
              <w:rPr>
                <w:sz w:val="22"/>
                <w:szCs w:val="22"/>
                <w:lang w:val="en-GB"/>
              </w:rPr>
            </w:pPr>
            <w:r w:rsidRPr="00114CB6">
              <w:rPr>
                <w:sz w:val="22"/>
                <w:szCs w:val="22"/>
                <w:lang w:val="en-GB"/>
              </w:rPr>
              <w:t>Keller</w:t>
            </w:r>
            <w:r>
              <w:rPr>
                <w:sz w:val="22"/>
                <w:szCs w:val="22"/>
                <w:lang w:val="en-GB"/>
              </w:rPr>
              <w:t xml:space="preserve"> 1997</w:t>
            </w:r>
          </w:p>
          <w:p w14:paraId="726C5CB0" w14:textId="77777777" w:rsidR="00114CB6" w:rsidRPr="00114CB6" w:rsidRDefault="00114CB6" w:rsidP="00114CB6">
            <w:pPr>
              <w:contextualSpacing/>
              <w:jc w:val="right"/>
              <w:rPr>
                <w:sz w:val="22"/>
                <w:szCs w:val="22"/>
                <w:lang w:val="en-GB"/>
              </w:rPr>
            </w:pPr>
            <w:r w:rsidRPr="00114CB6">
              <w:rPr>
                <w:sz w:val="22"/>
                <w:szCs w:val="22"/>
                <w:lang w:val="en-GB"/>
              </w:rPr>
              <w:t>Buhrman</w:t>
            </w:r>
            <w:r>
              <w:rPr>
                <w:sz w:val="22"/>
                <w:szCs w:val="22"/>
                <w:lang w:val="en-GB"/>
              </w:rPr>
              <w:t xml:space="preserve"> 2004</w:t>
            </w:r>
          </w:p>
          <w:p w14:paraId="5C84F1CD" w14:textId="77777777" w:rsidR="00085536" w:rsidRDefault="00085536" w:rsidP="00085536">
            <w:pPr>
              <w:contextualSpacing/>
              <w:jc w:val="right"/>
              <w:rPr>
                <w:sz w:val="22"/>
                <w:szCs w:val="22"/>
                <w:lang w:val="en-GB"/>
              </w:rPr>
            </w:pPr>
            <w:r w:rsidRPr="00114CB6">
              <w:rPr>
                <w:sz w:val="22"/>
                <w:szCs w:val="22"/>
                <w:lang w:val="en-GB"/>
              </w:rPr>
              <w:t>Carpenter</w:t>
            </w:r>
            <w:r>
              <w:rPr>
                <w:sz w:val="22"/>
                <w:szCs w:val="22"/>
                <w:lang w:val="en-GB"/>
              </w:rPr>
              <w:t xml:space="preserve"> 2012</w:t>
            </w:r>
          </w:p>
          <w:p w14:paraId="05F0594C" w14:textId="77777777" w:rsidR="00114CB6" w:rsidRPr="00114CB6" w:rsidRDefault="00114CB6" w:rsidP="00114CB6">
            <w:pPr>
              <w:contextualSpacing/>
              <w:jc w:val="right"/>
              <w:rPr>
                <w:sz w:val="22"/>
                <w:szCs w:val="22"/>
                <w:lang w:val="en-GB"/>
              </w:rPr>
            </w:pPr>
            <w:r w:rsidRPr="00114CB6">
              <w:rPr>
                <w:sz w:val="22"/>
                <w:szCs w:val="22"/>
                <w:lang w:val="en-GB"/>
              </w:rPr>
              <w:t>Riberio 2008</w:t>
            </w:r>
          </w:p>
          <w:p w14:paraId="709E6916" w14:textId="77777777" w:rsidR="00114CB6" w:rsidRPr="00114CB6" w:rsidRDefault="00114CB6" w:rsidP="00114CB6">
            <w:pPr>
              <w:contextualSpacing/>
              <w:jc w:val="right"/>
              <w:rPr>
                <w:sz w:val="22"/>
                <w:szCs w:val="22"/>
                <w:lang w:val="en-GB"/>
              </w:rPr>
            </w:pPr>
            <w:r w:rsidRPr="00114CB6">
              <w:rPr>
                <w:sz w:val="22"/>
                <w:szCs w:val="22"/>
                <w:lang w:val="en-GB"/>
              </w:rPr>
              <w:t>Johnson 2007</w:t>
            </w:r>
          </w:p>
          <w:p w14:paraId="3DC1DA9E" w14:textId="77777777" w:rsidR="00085536" w:rsidRPr="00114CB6" w:rsidRDefault="00085536" w:rsidP="00085536">
            <w:pPr>
              <w:contextualSpacing/>
              <w:jc w:val="right"/>
              <w:rPr>
                <w:sz w:val="22"/>
                <w:szCs w:val="22"/>
                <w:lang w:val="en-GB"/>
              </w:rPr>
            </w:pPr>
            <w:r w:rsidRPr="00114CB6">
              <w:rPr>
                <w:sz w:val="22"/>
                <w:szCs w:val="22"/>
                <w:lang w:val="en-GB"/>
              </w:rPr>
              <w:t>Irvine</w:t>
            </w:r>
            <w:r>
              <w:rPr>
                <w:sz w:val="22"/>
                <w:szCs w:val="22"/>
                <w:lang w:val="en-GB"/>
              </w:rPr>
              <w:t xml:space="preserve"> 2015</w:t>
            </w:r>
          </w:p>
          <w:p w14:paraId="2ECC1BBD" w14:textId="77777777" w:rsidR="00085536" w:rsidRPr="00114CB6" w:rsidRDefault="00085536" w:rsidP="00085536">
            <w:pPr>
              <w:contextualSpacing/>
              <w:jc w:val="right"/>
              <w:rPr>
                <w:sz w:val="22"/>
                <w:szCs w:val="22"/>
                <w:lang w:val="en-GB"/>
              </w:rPr>
            </w:pPr>
            <w:r w:rsidRPr="00114CB6">
              <w:rPr>
                <w:sz w:val="22"/>
                <w:szCs w:val="22"/>
                <w:lang w:val="en-GB"/>
              </w:rPr>
              <w:t>Von Korff 2005</w:t>
            </w:r>
          </w:p>
          <w:p w14:paraId="6750FFFE" w14:textId="77777777" w:rsidR="00085536" w:rsidRPr="00114CB6" w:rsidRDefault="00085536" w:rsidP="00085536">
            <w:pPr>
              <w:contextualSpacing/>
              <w:jc w:val="right"/>
              <w:rPr>
                <w:sz w:val="22"/>
                <w:szCs w:val="22"/>
                <w:lang w:val="en-GB"/>
              </w:rPr>
            </w:pPr>
            <w:r w:rsidRPr="00114CB6">
              <w:rPr>
                <w:sz w:val="22"/>
                <w:szCs w:val="22"/>
                <w:lang w:val="en-GB"/>
              </w:rPr>
              <w:t>Moore 2000</w:t>
            </w:r>
          </w:p>
          <w:p w14:paraId="4C549C56" w14:textId="77777777" w:rsidR="00085536" w:rsidRDefault="00085536" w:rsidP="00085536">
            <w:pPr>
              <w:contextualSpacing/>
              <w:jc w:val="right"/>
              <w:rPr>
                <w:sz w:val="22"/>
                <w:szCs w:val="22"/>
                <w:lang w:val="en-GB"/>
              </w:rPr>
            </w:pPr>
            <w:r w:rsidRPr="00114CB6">
              <w:rPr>
                <w:sz w:val="22"/>
                <w:szCs w:val="22"/>
                <w:lang w:val="en-GB"/>
              </w:rPr>
              <w:t>Basler</w:t>
            </w:r>
            <w:r>
              <w:rPr>
                <w:sz w:val="22"/>
                <w:szCs w:val="22"/>
                <w:lang w:val="en-GB"/>
              </w:rPr>
              <w:t xml:space="preserve"> 2007</w:t>
            </w:r>
          </w:p>
          <w:p w14:paraId="3B1855D0" w14:textId="77777777" w:rsidR="00085536" w:rsidRDefault="00085536" w:rsidP="00085536">
            <w:pPr>
              <w:contextualSpacing/>
              <w:jc w:val="right"/>
              <w:rPr>
                <w:sz w:val="22"/>
                <w:szCs w:val="22"/>
                <w:lang w:val="en-GB"/>
              </w:rPr>
            </w:pPr>
            <w:r w:rsidRPr="00114CB6">
              <w:rPr>
                <w:sz w:val="22"/>
                <w:szCs w:val="22"/>
                <w:lang w:val="en-GB"/>
              </w:rPr>
              <w:t>Hass 2005</w:t>
            </w:r>
          </w:p>
          <w:p w14:paraId="35C3ACE2" w14:textId="77777777" w:rsidR="00085536" w:rsidRPr="00114CB6" w:rsidRDefault="00085536" w:rsidP="00085536">
            <w:pPr>
              <w:contextualSpacing/>
              <w:jc w:val="right"/>
              <w:rPr>
                <w:sz w:val="22"/>
                <w:szCs w:val="22"/>
                <w:lang w:val="en-GB"/>
              </w:rPr>
            </w:pPr>
          </w:p>
          <w:p w14:paraId="69174BBF" w14:textId="77777777" w:rsidR="00085536" w:rsidRPr="00114CB6" w:rsidRDefault="00085536" w:rsidP="00085536">
            <w:pPr>
              <w:contextualSpacing/>
              <w:jc w:val="right"/>
              <w:rPr>
                <w:sz w:val="22"/>
                <w:szCs w:val="22"/>
                <w:lang w:val="en-GB"/>
              </w:rPr>
            </w:pPr>
          </w:p>
          <w:p w14:paraId="08325ED7" w14:textId="77777777" w:rsidR="00085536" w:rsidRDefault="00085536" w:rsidP="00114CB6">
            <w:pPr>
              <w:contextualSpacing/>
              <w:jc w:val="right"/>
              <w:rPr>
                <w:b/>
                <w:lang w:val="en-GB"/>
              </w:rPr>
            </w:pPr>
          </w:p>
        </w:tc>
        <w:tc>
          <w:tcPr>
            <w:tcW w:w="7908" w:type="dxa"/>
          </w:tcPr>
          <w:p w14:paraId="0F6D1CAD" w14:textId="100021D4" w:rsidR="00114CB6" w:rsidRDefault="00085536" w:rsidP="00114CB6">
            <w:pPr>
              <w:spacing w:line="480" w:lineRule="auto"/>
              <w:contextualSpacing/>
              <w:jc w:val="center"/>
              <w:rPr>
                <w:b/>
                <w:lang w:val="en-GB"/>
              </w:rPr>
            </w:pPr>
            <w:r>
              <w:rPr>
                <w:b/>
                <w:noProof/>
                <w:lang w:val="en-GB" w:eastAsia="en-GB"/>
              </w:rPr>
              <w:drawing>
                <wp:inline distT="0" distB="0" distL="0" distR="0" wp14:anchorId="385CCBC1" wp14:editId="701E7856">
                  <wp:extent cx="4360545" cy="3090545"/>
                  <wp:effectExtent l="0" t="0" r="8255" b="8255"/>
                  <wp:docPr id="11" name="Picture 11" descr="Macintosh HD:Users:dramanda:Downloads:Pain%20Forest%20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amanda:Downloads:Pain%20Forest%20Plot.PNG"/>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4360545" cy="3090545"/>
                          </a:xfrm>
                          <a:prstGeom prst="rect">
                            <a:avLst/>
                          </a:prstGeom>
                          <a:noFill/>
                          <a:ln>
                            <a:noFill/>
                          </a:ln>
                        </pic:spPr>
                      </pic:pic>
                    </a:graphicData>
                  </a:graphic>
                </wp:inline>
              </w:drawing>
            </w:r>
          </w:p>
        </w:tc>
      </w:tr>
    </w:tbl>
    <w:p w14:paraId="0295317C" w14:textId="77777777" w:rsidR="00114CB6" w:rsidRPr="00742E0A" w:rsidRDefault="00114CB6" w:rsidP="00B66103">
      <w:pPr>
        <w:spacing w:after="0" w:line="480" w:lineRule="auto"/>
        <w:ind w:left="720"/>
        <w:contextualSpacing/>
        <w:rPr>
          <w:b/>
          <w:lang w:val="en-GB"/>
        </w:rPr>
      </w:pPr>
    </w:p>
    <w:p w14:paraId="39E6F0A9" w14:textId="179FC236" w:rsidR="00685142" w:rsidRDefault="00685142" w:rsidP="00B66103">
      <w:pPr>
        <w:spacing w:after="0" w:line="480" w:lineRule="auto"/>
        <w:ind w:left="720"/>
        <w:contextualSpacing/>
        <w:rPr>
          <w:lang w:val="en-GB"/>
        </w:rPr>
      </w:pPr>
    </w:p>
    <w:p w14:paraId="1110156D" w14:textId="453D6C6A" w:rsidR="00685142" w:rsidRDefault="00685142">
      <w:pPr>
        <w:rPr>
          <w:lang w:val="en-GB"/>
        </w:rPr>
      </w:pPr>
      <w:r>
        <w:rPr>
          <w:lang w:val="en-GB"/>
        </w:rPr>
        <w:br w:type="page"/>
      </w:r>
    </w:p>
    <w:p w14:paraId="1042949C" w14:textId="559B431B" w:rsidR="00A12773" w:rsidRDefault="00742E0A" w:rsidP="00742E0A">
      <w:pPr>
        <w:spacing w:after="0" w:line="480" w:lineRule="auto"/>
        <w:contextualSpacing/>
        <w:rPr>
          <w:b/>
          <w:lang w:val="en-GB"/>
        </w:rPr>
      </w:pPr>
      <w:r w:rsidRPr="00742E0A">
        <w:rPr>
          <w:b/>
          <w:lang w:val="en-GB"/>
        </w:rPr>
        <w:t>Figure 1</w:t>
      </w:r>
      <w:r>
        <w:rPr>
          <w:b/>
          <w:lang w:val="en-GB"/>
        </w:rPr>
        <w:t>b</w:t>
      </w:r>
      <w:r w:rsidRPr="00742E0A">
        <w:rPr>
          <w:b/>
          <w:lang w:val="en-GB"/>
        </w:rPr>
        <w:t xml:space="preserve">. Effect sizes on </w:t>
      </w:r>
      <w:r>
        <w:rPr>
          <w:b/>
          <w:lang w:val="en-GB"/>
        </w:rPr>
        <w:t>disability</w:t>
      </w:r>
      <w:r w:rsidRPr="00742E0A">
        <w:rPr>
          <w:b/>
          <w:lang w:val="en-GB"/>
        </w:rPr>
        <w:t xml:space="preserve"> (</w:t>
      </w:r>
      <w:r w:rsidR="00E45051">
        <w:rPr>
          <w:b/>
          <w:lang w:val="en-GB"/>
        </w:rPr>
        <w:t>SMD 95% CI</w:t>
      </w:r>
      <w:r w:rsidRPr="00742E0A">
        <w:rPr>
          <w:b/>
          <w:lang w:val="en-GB"/>
        </w:rPr>
        <w:t xml:space="preserve">) of individual studies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68"/>
        <w:gridCol w:w="7908"/>
      </w:tblGrid>
      <w:tr w:rsidR="00114CB6" w14:paraId="1313E424" w14:textId="77777777" w:rsidTr="00114CB6">
        <w:tc>
          <w:tcPr>
            <w:tcW w:w="9576" w:type="dxa"/>
            <w:gridSpan w:val="2"/>
          </w:tcPr>
          <w:p w14:paraId="13B14795" w14:textId="304365BB" w:rsidR="008947E7" w:rsidRDefault="008947E7" w:rsidP="00114CB6">
            <w:pPr>
              <w:contextualSpacing/>
              <w:jc w:val="center"/>
              <w:rPr>
                <w:b/>
                <w:lang w:val="en-GB"/>
              </w:rPr>
            </w:pPr>
            <w:r>
              <w:rPr>
                <w:b/>
                <w:lang w:val="en-GB"/>
              </w:rPr>
              <w:t>T</w:t>
            </w:r>
            <w:r w:rsidR="00085536">
              <w:rPr>
                <w:b/>
                <w:lang w:val="en-GB"/>
              </w:rPr>
              <w:t>he effect of self-management for</w:t>
            </w:r>
            <w:r>
              <w:rPr>
                <w:b/>
                <w:lang w:val="en-GB"/>
              </w:rPr>
              <w:t xml:space="preserve"> chronic LBP vs usual care (minimal or no intervention) on short-term outcome of disability</w:t>
            </w:r>
          </w:p>
        </w:tc>
      </w:tr>
      <w:tr w:rsidR="00114CB6" w14:paraId="67E321FC" w14:textId="77777777" w:rsidTr="00114CB6">
        <w:tc>
          <w:tcPr>
            <w:tcW w:w="1668" w:type="dxa"/>
          </w:tcPr>
          <w:p w14:paraId="37BFC6F2" w14:textId="741292B1" w:rsidR="00114CB6" w:rsidRDefault="00114CB6" w:rsidP="00114CB6">
            <w:pPr>
              <w:contextualSpacing/>
              <w:rPr>
                <w:b/>
                <w:lang w:val="en-GB"/>
              </w:rPr>
            </w:pPr>
          </w:p>
          <w:p w14:paraId="23237E10" w14:textId="77777777" w:rsidR="00114CB6" w:rsidRDefault="00114CB6" w:rsidP="00114CB6">
            <w:pPr>
              <w:contextualSpacing/>
              <w:rPr>
                <w:b/>
                <w:lang w:val="en-GB"/>
              </w:rPr>
            </w:pPr>
          </w:p>
          <w:p w14:paraId="23A7F877" w14:textId="4FF1D337" w:rsidR="00114CB6" w:rsidRPr="00114CB6" w:rsidRDefault="00114CB6" w:rsidP="00114CB6">
            <w:pPr>
              <w:contextualSpacing/>
              <w:jc w:val="right"/>
              <w:rPr>
                <w:sz w:val="22"/>
                <w:szCs w:val="22"/>
                <w:lang w:val="en-GB"/>
              </w:rPr>
            </w:pPr>
            <w:r w:rsidRPr="00114CB6">
              <w:rPr>
                <w:sz w:val="22"/>
                <w:szCs w:val="22"/>
                <w:lang w:val="en-GB"/>
              </w:rPr>
              <w:t>Keller</w:t>
            </w:r>
            <w:r>
              <w:rPr>
                <w:sz w:val="22"/>
                <w:szCs w:val="22"/>
                <w:lang w:val="en-GB"/>
              </w:rPr>
              <w:t xml:space="preserve"> 1997</w:t>
            </w:r>
          </w:p>
          <w:p w14:paraId="0B1D7B3E" w14:textId="467E0ED3" w:rsidR="00114CB6" w:rsidRPr="00114CB6" w:rsidRDefault="00114CB6" w:rsidP="00114CB6">
            <w:pPr>
              <w:contextualSpacing/>
              <w:jc w:val="right"/>
              <w:rPr>
                <w:sz w:val="22"/>
                <w:szCs w:val="22"/>
                <w:lang w:val="en-GB"/>
              </w:rPr>
            </w:pPr>
            <w:r w:rsidRPr="00114CB6">
              <w:rPr>
                <w:sz w:val="22"/>
                <w:szCs w:val="22"/>
                <w:lang w:val="en-GB"/>
              </w:rPr>
              <w:t>Carpenter</w:t>
            </w:r>
            <w:r>
              <w:rPr>
                <w:sz w:val="22"/>
                <w:szCs w:val="22"/>
                <w:lang w:val="en-GB"/>
              </w:rPr>
              <w:t xml:space="preserve"> 2012</w:t>
            </w:r>
          </w:p>
          <w:p w14:paraId="7895EBF6" w14:textId="750A0790" w:rsidR="00114CB6" w:rsidRPr="00114CB6" w:rsidRDefault="00114CB6" w:rsidP="00114CB6">
            <w:pPr>
              <w:contextualSpacing/>
              <w:jc w:val="right"/>
              <w:rPr>
                <w:sz w:val="22"/>
                <w:szCs w:val="22"/>
                <w:lang w:val="en-GB"/>
              </w:rPr>
            </w:pPr>
            <w:r>
              <w:rPr>
                <w:sz w:val="22"/>
                <w:szCs w:val="22"/>
                <w:lang w:val="en-GB"/>
              </w:rPr>
              <w:t>Ch</w:t>
            </w:r>
            <w:r w:rsidRPr="00114CB6">
              <w:rPr>
                <w:sz w:val="22"/>
                <w:szCs w:val="22"/>
                <w:lang w:val="en-GB"/>
              </w:rPr>
              <w:t>i</w:t>
            </w:r>
            <w:r>
              <w:rPr>
                <w:sz w:val="22"/>
                <w:szCs w:val="22"/>
                <w:lang w:val="en-GB"/>
              </w:rPr>
              <w:t>a</w:t>
            </w:r>
            <w:r w:rsidRPr="00114CB6">
              <w:rPr>
                <w:sz w:val="22"/>
                <w:szCs w:val="22"/>
                <w:lang w:val="en-GB"/>
              </w:rPr>
              <w:t>uzzi</w:t>
            </w:r>
            <w:r>
              <w:rPr>
                <w:sz w:val="22"/>
                <w:szCs w:val="22"/>
                <w:lang w:val="en-GB"/>
              </w:rPr>
              <w:t xml:space="preserve"> 2010</w:t>
            </w:r>
          </w:p>
          <w:p w14:paraId="149E7AA6" w14:textId="0B40B801" w:rsidR="00114CB6" w:rsidRPr="00114CB6" w:rsidRDefault="00114CB6" w:rsidP="00114CB6">
            <w:pPr>
              <w:contextualSpacing/>
              <w:jc w:val="right"/>
              <w:rPr>
                <w:sz w:val="22"/>
                <w:szCs w:val="22"/>
                <w:lang w:val="en-GB"/>
              </w:rPr>
            </w:pPr>
            <w:r w:rsidRPr="00114CB6">
              <w:rPr>
                <w:sz w:val="22"/>
                <w:szCs w:val="22"/>
                <w:lang w:val="en-GB"/>
              </w:rPr>
              <w:t>Irvine</w:t>
            </w:r>
            <w:r>
              <w:rPr>
                <w:sz w:val="22"/>
                <w:szCs w:val="22"/>
                <w:lang w:val="en-GB"/>
              </w:rPr>
              <w:t xml:space="preserve"> 2015</w:t>
            </w:r>
          </w:p>
          <w:p w14:paraId="4658EAD5" w14:textId="10BD79AE" w:rsidR="00114CB6" w:rsidRPr="00114CB6" w:rsidRDefault="00114CB6" w:rsidP="00114CB6">
            <w:pPr>
              <w:contextualSpacing/>
              <w:jc w:val="right"/>
              <w:rPr>
                <w:sz w:val="22"/>
                <w:szCs w:val="22"/>
                <w:lang w:val="en-GB"/>
              </w:rPr>
            </w:pPr>
            <w:r w:rsidRPr="00114CB6">
              <w:rPr>
                <w:sz w:val="22"/>
                <w:szCs w:val="22"/>
                <w:lang w:val="en-GB"/>
              </w:rPr>
              <w:t>Basler</w:t>
            </w:r>
            <w:r>
              <w:rPr>
                <w:sz w:val="22"/>
                <w:szCs w:val="22"/>
                <w:lang w:val="en-GB"/>
              </w:rPr>
              <w:t xml:space="preserve"> 2007</w:t>
            </w:r>
          </w:p>
          <w:p w14:paraId="1476748C" w14:textId="703DDFBE" w:rsidR="00114CB6" w:rsidRPr="00114CB6" w:rsidRDefault="00114CB6" w:rsidP="00114CB6">
            <w:pPr>
              <w:contextualSpacing/>
              <w:jc w:val="right"/>
              <w:rPr>
                <w:sz w:val="22"/>
                <w:szCs w:val="22"/>
                <w:lang w:val="en-GB"/>
              </w:rPr>
            </w:pPr>
            <w:r w:rsidRPr="00114CB6">
              <w:rPr>
                <w:sz w:val="22"/>
                <w:szCs w:val="22"/>
                <w:lang w:val="en-GB"/>
              </w:rPr>
              <w:t>Buhrman</w:t>
            </w:r>
            <w:r>
              <w:rPr>
                <w:sz w:val="22"/>
                <w:szCs w:val="22"/>
                <w:lang w:val="en-GB"/>
              </w:rPr>
              <w:t xml:space="preserve"> 2004</w:t>
            </w:r>
          </w:p>
          <w:p w14:paraId="65CBA564" w14:textId="7381A46B" w:rsidR="00114CB6" w:rsidRPr="00114CB6" w:rsidRDefault="00114CB6" w:rsidP="00114CB6">
            <w:pPr>
              <w:contextualSpacing/>
              <w:jc w:val="right"/>
              <w:rPr>
                <w:sz w:val="22"/>
                <w:szCs w:val="22"/>
                <w:lang w:val="en-GB"/>
              </w:rPr>
            </w:pPr>
            <w:r w:rsidRPr="00114CB6">
              <w:rPr>
                <w:sz w:val="22"/>
                <w:szCs w:val="22"/>
                <w:lang w:val="en-GB"/>
              </w:rPr>
              <w:t>Von Korff 2005</w:t>
            </w:r>
          </w:p>
          <w:p w14:paraId="77A0C32B" w14:textId="1B9663DC" w:rsidR="00114CB6" w:rsidRPr="00114CB6" w:rsidRDefault="00114CB6" w:rsidP="00114CB6">
            <w:pPr>
              <w:contextualSpacing/>
              <w:jc w:val="right"/>
              <w:rPr>
                <w:sz w:val="22"/>
                <w:szCs w:val="22"/>
                <w:lang w:val="en-GB"/>
              </w:rPr>
            </w:pPr>
            <w:r w:rsidRPr="00114CB6">
              <w:rPr>
                <w:sz w:val="22"/>
                <w:szCs w:val="22"/>
                <w:lang w:val="en-GB"/>
              </w:rPr>
              <w:t>Moore 2000</w:t>
            </w:r>
          </w:p>
          <w:p w14:paraId="6CC2A8F3" w14:textId="59B66CF0" w:rsidR="00114CB6" w:rsidRPr="00114CB6" w:rsidRDefault="00114CB6" w:rsidP="00114CB6">
            <w:pPr>
              <w:contextualSpacing/>
              <w:jc w:val="right"/>
              <w:rPr>
                <w:sz w:val="22"/>
                <w:szCs w:val="22"/>
                <w:lang w:val="en-GB"/>
              </w:rPr>
            </w:pPr>
            <w:r w:rsidRPr="00114CB6">
              <w:rPr>
                <w:sz w:val="22"/>
                <w:szCs w:val="22"/>
                <w:lang w:val="en-GB"/>
              </w:rPr>
              <w:t>Riberio 2008</w:t>
            </w:r>
          </w:p>
          <w:p w14:paraId="4439AF9A" w14:textId="77777777" w:rsidR="00114CB6" w:rsidRPr="00114CB6" w:rsidRDefault="00114CB6" w:rsidP="00114CB6">
            <w:pPr>
              <w:contextualSpacing/>
              <w:jc w:val="right"/>
              <w:rPr>
                <w:sz w:val="22"/>
                <w:szCs w:val="22"/>
                <w:lang w:val="en-GB"/>
              </w:rPr>
            </w:pPr>
            <w:r w:rsidRPr="00114CB6">
              <w:rPr>
                <w:sz w:val="22"/>
                <w:szCs w:val="22"/>
                <w:lang w:val="en-GB"/>
              </w:rPr>
              <w:t>Johnson 2007</w:t>
            </w:r>
          </w:p>
          <w:p w14:paraId="37AE7D14" w14:textId="079288CA" w:rsidR="00114CB6" w:rsidRDefault="00114CB6" w:rsidP="00114CB6">
            <w:pPr>
              <w:contextualSpacing/>
              <w:jc w:val="right"/>
              <w:rPr>
                <w:b/>
                <w:lang w:val="en-GB"/>
              </w:rPr>
            </w:pPr>
            <w:r w:rsidRPr="00114CB6">
              <w:rPr>
                <w:sz w:val="22"/>
                <w:szCs w:val="22"/>
                <w:lang w:val="en-GB"/>
              </w:rPr>
              <w:t>Hass 2005</w:t>
            </w:r>
          </w:p>
        </w:tc>
        <w:tc>
          <w:tcPr>
            <w:tcW w:w="7908" w:type="dxa"/>
          </w:tcPr>
          <w:p w14:paraId="7D23F7B7" w14:textId="3658C73B" w:rsidR="00114CB6" w:rsidRDefault="00114CB6" w:rsidP="00114CB6">
            <w:pPr>
              <w:spacing w:line="480" w:lineRule="auto"/>
              <w:contextualSpacing/>
              <w:jc w:val="center"/>
              <w:rPr>
                <w:b/>
                <w:lang w:val="en-GB"/>
              </w:rPr>
            </w:pPr>
            <w:r>
              <w:rPr>
                <w:b/>
                <w:noProof/>
                <w:lang w:val="en-GB" w:eastAsia="en-GB"/>
              </w:rPr>
              <w:drawing>
                <wp:inline distT="0" distB="0" distL="0" distR="0" wp14:anchorId="06DFE01A" wp14:editId="55A50BBA">
                  <wp:extent cx="4004945" cy="2751455"/>
                  <wp:effectExtent l="0" t="0" r="8255" b="0"/>
                  <wp:docPr id="5" name="Picture 5" descr="Macintosh HD:Users:dramanda:Downloads:disability%20forest%20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amanda:Downloads:disability%20forest%20plot.PNG"/>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4004945" cy="2751455"/>
                          </a:xfrm>
                          <a:prstGeom prst="rect">
                            <a:avLst/>
                          </a:prstGeom>
                          <a:noFill/>
                          <a:ln>
                            <a:noFill/>
                          </a:ln>
                        </pic:spPr>
                      </pic:pic>
                    </a:graphicData>
                  </a:graphic>
                </wp:inline>
              </w:drawing>
            </w:r>
          </w:p>
        </w:tc>
      </w:tr>
    </w:tbl>
    <w:p w14:paraId="3C951C35" w14:textId="77777777" w:rsidR="008947E7" w:rsidRDefault="008947E7" w:rsidP="00742E0A">
      <w:pPr>
        <w:spacing w:after="0" w:line="480" w:lineRule="auto"/>
        <w:contextualSpacing/>
        <w:rPr>
          <w:b/>
          <w:lang w:val="en-GB"/>
        </w:rPr>
      </w:pPr>
    </w:p>
    <w:p w14:paraId="00C7C90F" w14:textId="77777777" w:rsidR="008947E7" w:rsidRDefault="008947E7" w:rsidP="00114CB6">
      <w:pPr>
        <w:spacing w:after="0" w:line="480" w:lineRule="auto"/>
        <w:contextualSpacing/>
        <w:jc w:val="center"/>
        <w:rPr>
          <w:b/>
          <w:lang w:val="en-GB"/>
        </w:rPr>
      </w:pPr>
    </w:p>
    <w:p w14:paraId="0B7903D8" w14:textId="77777777" w:rsidR="008947E7" w:rsidRDefault="008947E7" w:rsidP="00CF6BB7">
      <w:pPr>
        <w:spacing w:after="0" w:line="480" w:lineRule="auto"/>
        <w:contextualSpacing/>
        <w:jc w:val="center"/>
        <w:rPr>
          <w:b/>
          <w:lang w:val="en-GB"/>
        </w:rPr>
      </w:pPr>
    </w:p>
    <w:p w14:paraId="56DA7A3E" w14:textId="77777777" w:rsidR="008947E7" w:rsidRDefault="008947E7" w:rsidP="00742E0A">
      <w:pPr>
        <w:spacing w:after="0" w:line="480" w:lineRule="auto"/>
        <w:contextualSpacing/>
        <w:rPr>
          <w:b/>
          <w:lang w:val="en-GB"/>
        </w:rPr>
      </w:pPr>
    </w:p>
    <w:p w14:paraId="654BECAD" w14:textId="3C74C250" w:rsidR="00B9481D" w:rsidRDefault="00B9481D" w:rsidP="00742E0A">
      <w:pPr>
        <w:spacing w:after="0" w:line="480" w:lineRule="auto"/>
        <w:contextualSpacing/>
        <w:rPr>
          <w:b/>
          <w:lang w:val="en-GB"/>
        </w:rPr>
      </w:pPr>
    </w:p>
    <w:p w14:paraId="0CBC7D95" w14:textId="77777777" w:rsidR="00B9481D" w:rsidRPr="00B9481D" w:rsidRDefault="00B9481D" w:rsidP="00B9481D">
      <w:pPr>
        <w:rPr>
          <w:lang w:val="en-GB"/>
        </w:rPr>
      </w:pPr>
    </w:p>
    <w:p w14:paraId="26F4EAA9" w14:textId="362A6E95" w:rsidR="00B9481D" w:rsidRDefault="00B9481D" w:rsidP="00B9481D">
      <w:pPr>
        <w:rPr>
          <w:lang w:val="en-GB"/>
        </w:rPr>
      </w:pPr>
    </w:p>
    <w:p w14:paraId="12DDFE85" w14:textId="77777777" w:rsidR="00B9481D" w:rsidRDefault="00B9481D" w:rsidP="00B9481D">
      <w:pPr>
        <w:ind w:firstLine="720"/>
        <w:rPr>
          <w:lang w:val="en-GB"/>
        </w:rPr>
        <w:sectPr w:rsidR="00B9481D" w:rsidSect="00292816">
          <w:footerReference w:type="even" r:id="rId14"/>
          <w:footerReference w:type="default" r:id="rId15"/>
          <w:pgSz w:w="12240" w:h="15840"/>
          <w:pgMar w:top="1440" w:right="1440" w:bottom="1440" w:left="1440" w:header="708" w:footer="708" w:gutter="0"/>
          <w:cols w:space="708"/>
          <w:docGrid w:linePitch="360"/>
        </w:sectPr>
      </w:pPr>
    </w:p>
    <w:p w14:paraId="7859ACD8" w14:textId="19858B42" w:rsidR="00922C7B" w:rsidRPr="00F51964" w:rsidRDefault="00F51964" w:rsidP="00292816">
      <w:pPr>
        <w:spacing w:after="0" w:line="480" w:lineRule="auto"/>
        <w:contextualSpacing/>
        <w:rPr>
          <w:b/>
          <w:lang w:val="en-GB"/>
        </w:rPr>
      </w:pPr>
      <w:r w:rsidRPr="00F51964">
        <w:rPr>
          <w:b/>
          <w:lang w:val="en-GB"/>
        </w:rPr>
        <w:t xml:space="preserve">Figure 2. Using a theory-informed stepped approach to developing a complex self-management intervention  </w:t>
      </w:r>
    </w:p>
    <w:p w14:paraId="2348DF18" w14:textId="57FAAE82" w:rsidR="00922C7B" w:rsidRDefault="00553632" w:rsidP="00922C7B">
      <w:r>
        <w:rPr>
          <w:noProof/>
          <w:lang w:val="en-GB" w:eastAsia="en-GB"/>
        </w:rPr>
        <mc:AlternateContent>
          <mc:Choice Requires="wps">
            <w:drawing>
              <wp:anchor distT="0" distB="0" distL="114300" distR="114300" simplePos="0" relativeHeight="251628544" behindDoc="0" locked="0" layoutInCell="1" allowOverlap="1" wp14:anchorId="4DFAD602" wp14:editId="3EDF4CDE">
                <wp:simplePos x="0" y="0"/>
                <wp:positionH relativeFrom="column">
                  <wp:posOffset>-648586</wp:posOffset>
                </wp:positionH>
                <wp:positionV relativeFrom="paragraph">
                  <wp:posOffset>94187</wp:posOffset>
                </wp:positionV>
                <wp:extent cx="1676400" cy="3817088"/>
                <wp:effectExtent l="0" t="0" r="19050" b="12065"/>
                <wp:wrapNone/>
                <wp:docPr id="3" name="Rounded Rectangle 3"/>
                <wp:cNvGraphicFramePr/>
                <a:graphic xmlns:a="http://schemas.openxmlformats.org/drawingml/2006/main">
                  <a:graphicData uri="http://schemas.microsoft.com/office/word/2010/wordprocessingShape">
                    <wps:wsp>
                      <wps:cNvSpPr/>
                      <wps:spPr>
                        <a:xfrm>
                          <a:off x="0" y="0"/>
                          <a:ext cx="1676400" cy="3817088"/>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E30A39C" w14:textId="1BFC74EF" w:rsidR="00114CB6" w:rsidRPr="00DB422B" w:rsidRDefault="00114CB6" w:rsidP="00922C7B">
                            <w:pPr>
                              <w:jc w:val="center"/>
                              <w:rPr>
                                <w:b/>
                                <w:sz w:val="20"/>
                              </w:rPr>
                            </w:pPr>
                            <w:r>
                              <w:rPr>
                                <w:b/>
                                <w:sz w:val="20"/>
                              </w:rPr>
                              <w:t>Step i: Select the problem behaviour</w:t>
                            </w:r>
                          </w:p>
                          <w:p w14:paraId="2B01866B" w14:textId="77777777" w:rsidR="00114CB6" w:rsidRPr="00DB422B" w:rsidRDefault="00114CB6" w:rsidP="00922C7B">
                            <w:pPr>
                              <w:jc w:val="center"/>
                              <w:rPr>
                                <w:i/>
                                <w:sz w:val="20"/>
                              </w:rPr>
                            </w:pPr>
                            <w:r w:rsidRPr="00DB422B">
                              <w:rPr>
                                <w:i/>
                                <w:sz w:val="20"/>
                              </w:rPr>
                              <w:t>Is it modifiable?</w:t>
                            </w:r>
                          </w:p>
                          <w:p w14:paraId="748E7C54" w14:textId="77777777" w:rsidR="00114CB6" w:rsidRPr="00DB422B" w:rsidRDefault="00114CB6" w:rsidP="00922C7B">
                            <w:pPr>
                              <w:jc w:val="center"/>
                              <w:rPr>
                                <w:i/>
                                <w:sz w:val="20"/>
                              </w:rPr>
                            </w:pPr>
                            <w:r w:rsidRPr="00DB422B">
                              <w:rPr>
                                <w:i/>
                                <w:sz w:val="20"/>
                              </w:rPr>
                              <w:t>What is its relationship with disease outcome? Empirical evidence for this relationship?</w:t>
                            </w:r>
                          </w:p>
                          <w:p w14:paraId="19448AF8" w14:textId="0B02298D" w:rsidR="00114CB6" w:rsidRPr="00DB422B" w:rsidRDefault="00114CB6" w:rsidP="00922C7B">
                            <w:pPr>
                              <w:jc w:val="center"/>
                              <w:rPr>
                                <w:b/>
                                <w:color w:val="FF0000"/>
                                <w:sz w:val="20"/>
                              </w:rPr>
                            </w:pPr>
                            <w:r w:rsidRPr="00DB422B">
                              <w:rPr>
                                <w:b/>
                                <w:color w:val="FF0000"/>
                                <w:sz w:val="20"/>
                              </w:rPr>
                              <w:t xml:space="preserve">EXAMPLE: </w:t>
                            </w:r>
                            <w:r w:rsidRPr="00CD06A8">
                              <w:rPr>
                                <w:b/>
                                <w:color w:val="FF0000"/>
                                <w:sz w:val="20"/>
                              </w:rPr>
                              <w:t>(lack of)</w:t>
                            </w:r>
                            <w:r w:rsidRPr="00DB422B">
                              <w:rPr>
                                <w:b/>
                                <w:color w:val="FF0000"/>
                                <w:sz w:val="20"/>
                              </w:rPr>
                              <w:t xml:space="preserve"> physical activity</w:t>
                            </w:r>
                            <w:r>
                              <w:rPr>
                                <w:b/>
                                <w:color w:val="FF0000"/>
                                <w:sz w:val="20"/>
                              </w:rPr>
                              <w:t>:</w:t>
                            </w:r>
                            <w:r w:rsidRPr="00DB422B">
                              <w:rPr>
                                <w:b/>
                                <w:color w:val="FF0000"/>
                                <w:sz w:val="20"/>
                              </w:rPr>
                              <w:t xml:space="preserve"> </w:t>
                            </w:r>
                            <w:r>
                              <w:rPr>
                                <w:b/>
                                <w:color w:val="FF0000"/>
                                <w:sz w:val="20"/>
                              </w:rPr>
                              <w:t>due to</w:t>
                            </w:r>
                            <w:r w:rsidRPr="00DB422B">
                              <w:rPr>
                                <w:b/>
                                <w:color w:val="FF0000"/>
                                <w:sz w:val="20"/>
                              </w:rPr>
                              <w:t xml:space="preserve"> its association with persistent pain-related disability</w:t>
                            </w:r>
                          </w:p>
                          <w:p w14:paraId="759407A9" w14:textId="77777777" w:rsidR="00114CB6" w:rsidRPr="00E172AC" w:rsidRDefault="00114CB6" w:rsidP="00922C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FAD602" id="Rounded Rectangle 3" o:spid="_x0000_s1026" style="position:absolute;margin-left:-51.05pt;margin-top:7.4pt;width:132pt;height:30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" fillcolor="white [3201]" strokecolor="black [3200]" strokeweight=".25pt">
                <v:textbox>
                  <w:txbxContent>
                    <w:p w14:paraId="7E30A39C" w14:textId="1BFC74EF" w:rsidR="00114CB6" w:rsidRPr="00DB422B" w:rsidRDefault="00114CB6" w:rsidP="00922C7B">
                      <w:pPr>
                        <w:jc w:val="center"/>
                        <w:rPr>
                          <w:b/>
                          <w:sz w:val="20"/>
                        </w:rPr>
                      </w:pPr>
                      <w:r>
                        <w:rPr>
                          <w:b/>
                          <w:sz w:val="20"/>
                        </w:rPr>
                        <w:t>Step i: Select the problem behaviour</w:t>
                      </w:r>
                    </w:p>
                    <w:p w14:paraId="2B01866B" w14:textId="77777777" w:rsidR="00114CB6" w:rsidRPr="00DB422B" w:rsidRDefault="00114CB6" w:rsidP="00922C7B">
                      <w:pPr>
                        <w:jc w:val="center"/>
                        <w:rPr>
                          <w:i/>
                          <w:sz w:val="20"/>
                        </w:rPr>
                      </w:pPr>
                      <w:r w:rsidRPr="00DB422B">
                        <w:rPr>
                          <w:i/>
                          <w:sz w:val="20"/>
                        </w:rPr>
                        <w:t>Is it modifiable?</w:t>
                      </w:r>
                    </w:p>
                    <w:p w14:paraId="748E7C54" w14:textId="77777777" w:rsidR="00114CB6" w:rsidRPr="00DB422B" w:rsidRDefault="00114CB6" w:rsidP="00922C7B">
                      <w:pPr>
                        <w:jc w:val="center"/>
                        <w:rPr>
                          <w:i/>
                          <w:sz w:val="20"/>
                        </w:rPr>
                      </w:pPr>
                      <w:r w:rsidRPr="00DB422B">
                        <w:rPr>
                          <w:i/>
                          <w:sz w:val="20"/>
                        </w:rPr>
                        <w:t>What is its relationship with disease outcome? Empirical evidence for this relationship?</w:t>
                      </w:r>
                    </w:p>
                    <w:p w14:paraId="19448AF8" w14:textId="0B02298D" w:rsidR="00114CB6" w:rsidRPr="00DB422B" w:rsidRDefault="00114CB6" w:rsidP="00922C7B">
                      <w:pPr>
                        <w:jc w:val="center"/>
                        <w:rPr>
                          <w:b/>
                          <w:color w:val="FF0000"/>
                          <w:sz w:val="20"/>
                        </w:rPr>
                      </w:pPr>
                      <w:r w:rsidRPr="00DB422B">
                        <w:rPr>
                          <w:b/>
                          <w:color w:val="FF0000"/>
                          <w:sz w:val="20"/>
                        </w:rPr>
                        <w:t xml:space="preserve">EXAMPLE: </w:t>
                      </w:r>
                      <w:r w:rsidRPr="00CD06A8">
                        <w:rPr>
                          <w:b/>
                          <w:color w:val="FF0000"/>
                          <w:sz w:val="20"/>
                        </w:rPr>
                        <w:t>(lack of)</w:t>
                      </w:r>
                      <w:r w:rsidRPr="00DB422B">
                        <w:rPr>
                          <w:b/>
                          <w:color w:val="FF0000"/>
                          <w:sz w:val="20"/>
                        </w:rPr>
                        <w:t xml:space="preserve"> physical activity</w:t>
                      </w:r>
                      <w:r>
                        <w:rPr>
                          <w:b/>
                          <w:color w:val="FF0000"/>
                          <w:sz w:val="20"/>
                        </w:rPr>
                        <w:t>:</w:t>
                      </w:r>
                      <w:r w:rsidRPr="00DB422B">
                        <w:rPr>
                          <w:b/>
                          <w:color w:val="FF0000"/>
                          <w:sz w:val="20"/>
                        </w:rPr>
                        <w:t xml:space="preserve"> </w:t>
                      </w:r>
                      <w:r>
                        <w:rPr>
                          <w:b/>
                          <w:color w:val="FF0000"/>
                          <w:sz w:val="20"/>
                        </w:rPr>
                        <w:t>due to</w:t>
                      </w:r>
                      <w:r w:rsidRPr="00DB422B">
                        <w:rPr>
                          <w:b/>
                          <w:color w:val="FF0000"/>
                          <w:sz w:val="20"/>
                        </w:rPr>
                        <w:t xml:space="preserve"> its association with persistent pain-related disability</w:t>
                      </w:r>
                    </w:p>
                    <w:p w14:paraId="759407A9" w14:textId="77777777" w:rsidR="00114CB6" w:rsidRPr="00E172AC" w:rsidRDefault="00114CB6" w:rsidP="00922C7B">
                      <w:pPr>
                        <w:jc w:val="center"/>
                      </w:pPr>
                    </w:p>
                  </w:txbxContent>
                </v:textbox>
              </v:roundrect>
            </w:pict>
          </mc:Fallback>
        </mc:AlternateContent>
      </w:r>
      <w:r>
        <w:rPr>
          <w:noProof/>
          <w:lang w:val="en-GB" w:eastAsia="en-GB"/>
        </w:rPr>
        <mc:AlternateContent>
          <mc:Choice Requires="wps">
            <w:drawing>
              <wp:anchor distT="0" distB="0" distL="114300" distR="114300" simplePos="0" relativeHeight="251638784" behindDoc="0" locked="0" layoutInCell="1" allowOverlap="1" wp14:anchorId="3CA1A1F1" wp14:editId="7C8B77CC">
                <wp:simplePos x="0" y="0"/>
                <wp:positionH relativeFrom="column">
                  <wp:posOffset>1446028</wp:posOffset>
                </wp:positionH>
                <wp:positionV relativeFrom="paragraph">
                  <wp:posOffset>9126</wp:posOffset>
                </wp:positionV>
                <wp:extent cx="2276475" cy="3944679"/>
                <wp:effectExtent l="0" t="0" r="28575" b="17780"/>
                <wp:wrapNone/>
                <wp:docPr id="2" name="Rounded Rectangle 2"/>
                <wp:cNvGraphicFramePr/>
                <a:graphic xmlns:a="http://schemas.openxmlformats.org/drawingml/2006/main">
                  <a:graphicData uri="http://schemas.microsoft.com/office/word/2010/wordprocessingShape">
                    <wps:wsp>
                      <wps:cNvSpPr/>
                      <wps:spPr>
                        <a:xfrm>
                          <a:off x="0" y="0"/>
                          <a:ext cx="2276475" cy="394467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8EE428" w14:textId="3F1EA394" w:rsidR="00114CB6" w:rsidRPr="00DB422B" w:rsidRDefault="00114CB6" w:rsidP="00CD06A8">
                            <w:pPr>
                              <w:jc w:val="center"/>
                              <w:rPr>
                                <w:b/>
                                <w:sz w:val="20"/>
                              </w:rPr>
                            </w:pPr>
                            <w:r>
                              <w:rPr>
                                <w:b/>
                                <w:sz w:val="20"/>
                              </w:rPr>
                              <w:t xml:space="preserve">Step ii: Define the target behaviour </w:t>
                            </w:r>
                          </w:p>
                          <w:p w14:paraId="42D3B968" w14:textId="77777777" w:rsidR="00114CB6" w:rsidRPr="00DB422B" w:rsidRDefault="00114CB6" w:rsidP="00922C7B">
                            <w:pPr>
                              <w:jc w:val="center"/>
                              <w:rPr>
                                <w:i/>
                                <w:sz w:val="20"/>
                              </w:rPr>
                            </w:pPr>
                            <w:r w:rsidRPr="00DB422B">
                              <w:rPr>
                                <w:i/>
                                <w:sz w:val="20"/>
                              </w:rPr>
                              <w:t>What does the person need to do differently?</w:t>
                            </w:r>
                          </w:p>
                          <w:p w14:paraId="4F7CB3AE" w14:textId="77777777" w:rsidR="00114CB6" w:rsidRPr="00DB422B" w:rsidRDefault="00114CB6" w:rsidP="00922C7B">
                            <w:pPr>
                              <w:jc w:val="center"/>
                              <w:rPr>
                                <w:i/>
                                <w:sz w:val="20"/>
                              </w:rPr>
                            </w:pPr>
                            <w:r w:rsidRPr="00DB422B">
                              <w:rPr>
                                <w:i/>
                                <w:sz w:val="20"/>
                              </w:rPr>
                              <w:t>How often, when, with whom and in what context do they need to do it?</w:t>
                            </w:r>
                          </w:p>
                          <w:p w14:paraId="7E05FF70" w14:textId="37EE5505" w:rsidR="00114CB6" w:rsidRPr="00DB422B" w:rsidRDefault="00114CB6" w:rsidP="00922C7B">
                            <w:pPr>
                              <w:jc w:val="center"/>
                              <w:rPr>
                                <w:b/>
                                <w:color w:val="FF0000"/>
                                <w:sz w:val="20"/>
                              </w:rPr>
                            </w:pPr>
                            <w:r w:rsidRPr="00DB422B">
                              <w:rPr>
                                <w:b/>
                                <w:color w:val="FF0000"/>
                                <w:sz w:val="20"/>
                              </w:rPr>
                              <w:t>EXAMPLE:</w:t>
                            </w:r>
                            <w:r w:rsidRPr="00DB422B">
                              <w:rPr>
                                <w:sz w:val="18"/>
                                <w:szCs w:val="20"/>
                              </w:rPr>
                              <w:t xml:space="preserve"> </w:t>
                            </w:r>
                            <w:r w:rsidRPr="00DB422B">
                              <w:rPr>
                                <w:b/>
                                <w:color w:val="FF0000"/>
                                <w:sz w:val="20"/>
                              </w:rPr>
                              <w:t>12 weeks from commencing the intervention, patients with low back pain to engage in recommended levels of physical activity walk (e.g. for 30 minutes aerobic exercise (walking, cycling)</w:t>
                            </w:r>
                            <w:r>
                              <w:rPr>
                                <w:b/>
                                <w:color w:val="FF0000"/>
                                <w:sz w:val="20"/>
                              </w:rPr>
                              <w:t>)</w:t>
                            </w:r>
                            <w:r w:rsidRPr="00DB422B">
                              <w:rPr>
                                <w:b/>
                                <w:color w:val="FF0000"/>
                                <w:sz w:val="20"/>
                              </w:rPr>
                              <w:t xml:space="preserve"> per day 5 times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CA1A1F1" id="Rounded Rectangle 2" o:spid="_x0000_s1027" style="position:absolute;margin-left:113.85pt;margin-top:.7pt;width:179.25pt;height:310.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" fillcolor="window" strokecolor="windowText" strokeweight="1pt">
                <v:stroke joinstyle="miter"/>
                <v:textbox>
                  <w:txbxContent>
                    <w:p w14:paraId="568EE428" w14:textId="3F1EA394" w:rsidR="00114CB6" w:rsidRPr="00DB422B" w:rsidRDefault="00114CB6" w:rsidP="00CD06A8">
                      <w:pPr>
                        <w:jc w:val="center"/>
                        <w:rPr>
                          <w:b/>
                          <w:sz w:val="20"/>
                        </w:rPr>
                      </w:pPr>
                      <w:r>
                        <w:rPr>
                          <w:b/>
                          <w:sz w:val="20"/>
                        </w:rPr>
                        <w:t xml:space="preserve">Step ii: Define the target behaviour </w:t>
                      </w:r>
                    </w:p>
                    <w:p w14:paraId="42D3B968" w14:textId="77777777" w:rsidR="00114CB6" w:rsidRPr="00DB422B" w:rsidRDefault="00114CB6" w:rsidP="00922C7B">
                      <w:pPr>
                        <w:jc w:val="center"/>
                        <w:rPr>
                          <w:i/>
                          <w:sz w:val="20"/>
                        </w:rPr>
                      </w:pPr>
                      <w:r w:rsidRPr="00DB422B">
                        <w:rPr>
                          <w:i/>
                          <w:sz w:val="20"/>
                        </w:rPr>
                        <w:t>What does the person need to do differently?</w:t>
                      </w:r>
                    </w:p>
                    <w:p w14:paraId="4F7CB3AE" w14:textId="77777777" w:rsidR="00114CB6" w:rsidRPr="00DB422B" w:rsidRDefault="00114CB6" w:rsidP="00922C7B">
                      <w:pPr>
                        <w:jc w:val="center"/>
                        <w:rPr>
                          <w:i/>
                          <w:sz w:val="20"/>
                        </w:rPr>
                      </w:pPr>
                      <w:r w:rsidRPr="00DB422B">
                        <w:rPr>
                          <w:i/>
                          <w:sz w:val="20"/>
                        </w:rPr>
                        <w:t>How often, when, with whom and in what context do they need to do it?</w:t>
                      </w:r>
                    </w:p>
                    <w:p w14:paraId="7E05FF70" w14:textId="37EE5505" w:rsidR="00114CB6" w:rsidRPr="00DB422B" w:rsidRDefault="00114CB6" w:rsidP="00922C7B">
                      <w:pPr>
                        <w:jc w:val="center"/>
                        <w:rPr>
                          <w:b/>
                          <w:color w:val="FF0000"/>
                          <w:sz w:val="20"/>
                        </w:rPr>
                      </w:pPr>
                      <w:r w:rsidRPr="00DB422B">
                        <w:rPr>
                          <w:b/>
                          <w:color w:val="FF0000"/>
                          <w:sz w:val="20"/>
                        </w:rPr>
                        <w:t>EXAMPLE:</w:t>
                      </w:r>
                      <w:r w:rsidRPr="00DB422B">
                        <w:rPr>
                          <w:sz w:val="18"/>
                          <w:szCs w:val="20"/>
                        </w:rPr>
                        <w:t xml:space="preserve"> </w:t>
                      </w:r>
                      <w:r w:rsidRPr="00DB422B">
                        <w:rPr>
                          <w:b/>
                          <w:color w:val="FF0000"/>
                          <w:sz w:val="20"/>
                        </w:rPr>
                        <w:t>12 weeks from commencing the intervention, patients with low back pain to engage in recommended levels of physical activity walk (e.g. for 30 minutes aerobic exercise (walking, cycling)</w:t>
                      </w:r>
                      <w:r>
                        <w:rPr>
                          <w:b/>
                          <w:color w:val="FF0000"/>
                          <w:sz w:val="20"/>
                        </w:rPr>
                        <w:t>)</w:t>
                      </w:r>
                      <w:r w:rsidRPr="00DB422B">
                        <w:rPr>
                          <w:b/>
                          <w:color w:val="FF0000"/>
                          <w:sz w:val="20"/>
                        </w:rPr>
                        <w:t xml:space="preserve"> per day 5 times per week.</w:t>
                      </w:r>
                    </w:p>
                  </w:txbxContent>
                </v:textbox>
              </v:roundrect>
            </w:pict>
          </mc:Fallback>
        </mc:AlternateContent>
      </w:r>
      <w:r>
        <w:rPr>
          <w:noProof/>
          <w:lang w:val="en-GB" w:eastAsia="en-GB"/>
        </w:rPr>
        <mc:AlternateContent>
          <mc:Choice Requires="wps">
            <w:drawing>
              <wp:anchor distT="0" distB="0" distL="114300" distR="114300" simplePos="0" relativeHeight="251650048" behindDoc="0" locked="0" layoutInCell="1" allowOverlap="1" wp14:anchorId="514D264E" wp14:editId="0D7FC260">
                <wp:simplePos x="0" y="0"/>
                <wp:positionH relativeFrom="margin">
                  <wp:posOffset>4242391</wp:posOffset>
                </wp:positionH>
                <wp:positionV relativeFrom="paragraph">
                  <wp:posOffset>9127</wp:posOffset>
                </wp:positionV>
                <wp:extent cx="2286000" cy="3987210"/>
                <wp:effectExtent l="0" t="0" r="19050" b="13335"/>
                <wp:wrapNone/>
                <wp:docPr id="4" name="Rounded Rectangle 4"/>
                <wp:cNvGraphicFramePr/>
                <a:graphic xmlns:a="http://schemas.openxmlformats.org/drawingml/2006/main">
                  <a:graphicData uri="http://schemas.microsoft.com/office/word/2010/wordprocessingShape">
                    <wps:wsp>
                      <wps:cNvSpPr/>
                      <wps:spPr>
                        <a:xfrm>
                          <a:off x="0" y="0"/>
                          <a:ext cx="2286000" cy="39872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C34163" w14:textId="15764BCC" w:rsidR="00114CB6" w:rsidRPr="00DB422B" w:rsidRDefault="00114CB6" w:rsidP="00CD06A8">
                            <w:pPr>
                              <w:jc w:val="center"/>
                              <w:rPr>
                                <w:b/>
                                <w:sz w:val="20"/>
                              </w:rPr>
                            </w:pPr>
                            <w:r>
                              <w:rPr>
                                <w:b/>
                                <w:sz w:val="20"/>
                              </w:rPr>
                              <w:t xml:space="preserve">Step iii: Understanding the reasons for the problem behaviour </w:t>
                            </w:r>
                          </w:p>
                          <w:p w14:paraId="09B03608" w14:textId="77777777" w:rsidR="00114CB6" w:rsidRPr="00DB422B" w:rsidRDefault="00114CB6" w:rsidP="00922C7B">
                            <w:pPr>
                              <w:jc w:val="center"/>
                              <w:rPr>
                                <w:i/>
                                <w:sz w:val="20"/>
                              </w:rPr>
                            </w:pPr>
                            <w:r w:rsidRPr="00DB422B">
                              <w:rPr>
                                <w:i/>
                                <w:sz w:val="20"/>
                              </w:rPr>
                              <w:t xml:space="preserve">What work has already been done to understand how this behaviour change might be achieved? </w:t>
                            </w:r>
                          </w:p>
                          <w:p w14:paraId="481573D3" w14:textId="77777777" w:rsidR="00114CB6" w:rsidRPr="00DB422B" w:rsidRDefault="00114CB6" w:rsidP="00922C7B">
                            <w:pPr>
                              <w:jc w:val="center"/>
                              <w:rPr>
                                <w:i/>
                                <w:sz w:val="20"/>
                              </w:rPr>
                            </w:pPr>
                            <w:r w:rsidRPr="00DB422B">
                              <w:rPr>
                                <w:i/>
                                <w:sz w:val="20"/>
                              </w:rPr>
                              <w:t>What might be the barriers to performing this behaviour?</w:t>
                            </w:r>
                          </w:p>
                          <w:p w14:paraId="7A0931DA" w14:textId="6D00C3A9" w:rsidR="00114CB6" w:rsidRPr="00DB422B" w:rsidRDefault="00114CB6" w:rsidP="00CD06A8">
                            <w:pPr>
                              <w:pStyle w:val="ListParagraph"/>
                              <w:spacing w:after="0" w:line="240" w:lineRule="auto"/>
                              <w:ind w:left="360"/>
                              <w:jc w:val="center"/>
                              <w:rPr>
                                <w:b/>
                                <w:color w:val="FF0000"/>
                                <w:sz w:val="20"/>
                              </w:rPr>
                            </w:pPr>
                            <w:r w:rsidRPr="00DB422B">
                              <w:rPr>
                                <w:b/>
                                <w:color w:val="FF0000"/>
                                <w:sz w:val="20"/>
                              </w:rPr>
                              <w:t xml:space="preserve">EXAMPLE: The fear avoidance model suggests that fear of movement is one barrier in performing physical activity in this population. Fear of </w:t>
                            </w:r>
                            <w:r>
                              <w:rPr>
                                <w:b/>
                                <w:color w:val="FF0000"/>
                                <w:sz w:val="20"/>
                              </w:rPr>
                              <w:t>walking</w:t>
                            </w:r>
                            <w:r w:rsidRPr="00DB422B">
                              <w:rPr>
                                <w:b/>
                                <w:color w:val="FF0000"/>
                                <w:sz w:val="20"/>
                              </w:rPr>
                              <w:t xml:space="preserve"> will therefore specifically be addressed in the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4D264E" id="Rounded Rectangle 4" o:spid="_x0000_s1028" style="position:absolute;margin-left:334.05pt;margin-top:.7pt;width:180pt;height:313.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" fillcolor="window" strokecolor="windowText" strokeweight="1pt">
                <v:stroke joinstyle="miter"/>
                <v:textbox>
                  <w:txbxContent>
                    <w:p w14:paraId="1CC34163" w14:textId="15764BCC" w:rsidR="00114CB6" w:rsidRPr="00DB422B" w:rsidRDefault="00114CB6" w:rsidP="00CD06A8">
                      <w:pPr>
                        <w:jc w:val="center"/>
                        <w:rPr>
                          <w:b/>
                          <w:sz w:val="20"/>
                        </w:rPr>
                      </w:pPr>
                      <w:r>
                        <w:rPr>
                          <w:b/>
                          <w:sz w:val="20"/>
                        </w:rPr>
                        <w:t xml:space="preserve">Step iii: Understanding the reasons for the problem behaviour </w:t>
                      </w:r>
                    </w:p>
                    <w:p w14:paraId="09B03608" w14:textId="77777777" w:rsidR="00114CB6" w:rsidRPr="00DB422B" w:rsidRDefault="00114CB6" w:rsidP="00922C7B">
                      <w:pPr>
                        <w:jc w:val="center"/>
                        <w:rPr>
                          <w:i/>
                          <w:sz w:val="20"/>
                        </w:rPr>
                      </w:pPr>
                      <w:r w:rsidRPr="00DB422B">
                        <w:rPr>
                          <w:i/>
                          <w:sz w:val="20"/>
                        </w:rPr>
                        <w:t xml:space="preserve">What work has already been done to understand how this behaviour change might be achieved? </w:t>
                      </w:r>
                    </w:p>
                    <w:p w14:paraId="481573D3" w14:textId="77777777" w:rsidR="00114CB6" w:rsidRPr="00DB422B" w:rsidRDefault="00114CB6" w:rsidP="00922C7B">
                      <w:pPr>
                        <w:jc w:val="center"/>
                        <w:rPr>
                          <w:i/>
                          <w:sz w:val="20"/>
                        </w:rPr>
                      </w:pPr>
                      <w:r w:rsidRPr="00DB422B">
                        <w:rPr>
                          <w:i/>
                          <w:sz w:val="20"/>
                        </w:rPr>
                        <w:t>What might be the barriers to performing this behaviour?</w:t>
                      </w:r>
                    </w:p>
                    <w:p w14:paraId="7A0931DA" w14:textId="6D00C3A9" w:rsidR="00114CB6" w:rsidRPr="00DB422B" w:rsidRDefault="00114CB6" w:rsidP="00CD06A8">
                      <w:pPr>
                        <w:pStyle w:val="ListParagraph"/>
                        <w:spacing w:after="0" w:line="240" w:lineRule="auto"/>
                        <w:ind w:left="360"/>
                        <w:jc w:val="center"/>
                        <w:rPr>
                          <w:b/>
                          <w:color w:val="FF0000"/>
                          <w:sz w:val="20"/>
                        </w:rPr>
                      </w:pPr>
                      <w:r w:rsidRPr="00DB422B">
                        <w:rPr>
                          <w:b/>
                          <w:color w:val="FF0000"/>
                          <w:sz w:val="20"/>
                        </w:rPr>
                        <w:t xml:space="preserve">EXAMPLE: The fear avoidance model suggests that fear of movement is one barrier in performing physical activity in this population. Fear of </w:t>
                      </w:r>
                      <w:r>
                        <w:rPr>
                          <w:b/>
                          <w:color w:val="FF0000"/>
                          <w:sz w:val="20"/>
                        </w:rPr>
                        <w:t>walking</w:t>
                      </w:r>
                      <w:r w:rsidRPr="00DB422B">
                        <w:rPr>
                          <w:b/>
                          <w:color w:val="FF0000"/>
                          <w:sz w:val="20"/>
                        </w:rPr>
                        <w:t xml:space="preserve"> </w:t>
                      </w:r>
                      <w:r w:rsidRPr="00DB422B">
                        <w:rPr>
                          <w:b/>
                          <w:color w:val="FF0000"/>
                          <w:sz w:val="20"/>
                        </w:rPr>
                        <w:t>will therefore specifically be addressed in the intervention</w:t>
                      </w:r>
                    </w:p>
                  </w:txbxContent>
                </v:textbox>
                <w10:wrap anchorx="margin"/>
              </v:roundrect>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21FD076" wp14:editId="79509AB0">
                <wp:simplePos x="0" y="0"/>
                <wp:positionH relativeFrom="margin">
                  <wp:posOffset>7006442</wp:posOffset>
                </wp:positionH>
                <wp:positionV relativeFrom="paragraph">
                  <wp:posOffset>9126</wp:posOffset>
                </wp:positionV>
                <wp:extent cx="1752600" cy="4029740"/>
                <wp:effectExtent l="0" t="0" r="19050" b="27940"/>
                <wp:wrapNone/>
                <wp:docPr id="8" name="Rounded Rectangle 8"/>
                <wp:cNvGraphicFramePr/>
                <a:graphic xmlns:a="http://schemas.openxmlformats.org/drawingml/2006/main">
                  <a:graphicData uri="http://schemas.microsoft.com/office/word/2010/wordprocessingShape">
                    <wps:wsp>
                      <wps:cNvSpPr/>
                      <wps:spPr>
                        <a:xfrm>
                          <a:off x="0" y="0"/>
                          <a:ext cx="1752600" cy="40297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0EEAF6" w14:textId="76467B37" w:rsidR="00114CB6" w:rsidRPr="00DB422B" w:rsidRDefault="00114CB6" w:rsidP="00553632">
                            <w:pPr>
                              <w:jc w:val="center"/>
                              <w:rPr>
                                <w:b/>
                                <w:sz w:val="20"/>
                              </w:rPr>
                            </w:pPr>
                            <w:r>
                              <w:rPr>
                                <w:b/>
                                <w:sz w:val="20"/>
                              </w:rPr>
                              <w:t xml:space="preserve">Step iv: Select behavioural strategies to target the reasons for the problem behaviour and build the intervention  AND Step v: Reporting intervention content </w:t>
                            </w:r>
                          </w:p>
                          <w:p w14:paraId="2B58DB00" w14:textId="77777777" w:rsidR="00114CB6" w:rsidRPr="00DB422B" w:rsidRDefault="00114CB6" w:rsidP="00553632">
                            <w:pPr>
                              <w:jc w:val="center"/>
                              <w:rPr>
                                <w:i/>
                                <w:sz w:val="20"/>
                              </w:rPr>
                            </w:pPr>
                            <w:r>
                              <w:rPr>
                                <w:i/>
                                <w:sz w:val="20"/>
                              </w:rPr>
                              <w:t>What specific behaviour change techniques will help address fear of movement?</w:t>
                            </w:r>
                          </w:p>
                          <w:p w14:paraId="0AD65D9A" w14:textId="4AA184F3" w:rsidR="00114CB6" w:rsidRPr="00DB422B" w:rsidRDefault="00114CB6" w:rsidP="00553632">
                            <w:pPr>
                              <w:pStyle w:val="ListParagraph"/>
                              <w:spacing w:after="0" w:line="240" w:lineRule="auto"/>
                              <w:ind w:left="360"/>
                              <w:jc w:val="center"/>
                              <w:rPr>
                                <w:b/>
                                <w:color w:val="FF0000"/>
                                <w:sz w:val="20"/>
                              </w:rPr>
                            </w:pPr>
                            <w:r w:rsidRPr="00DB422B">
                              <w:rPr>
                                <w:b/>
                                <w:color w:val="FF0000"/>
                                <w:sz w:val="20"/>
                              </w:rPr>
                              <w:t xml:space="preserve">EXAMPLE: </w:t>
                            </w:r>
                            <w:r>
                              <w:rPr>
                                <w:b/>
                                <w:color w:val="FF0000"/>
                                <w:sz w:val="20"/>
                              </w:rPr>
                              <w:t xml:space="preserve">Social processes of encouragement, support, </w:t>
                            </w:r>
                            <w:r w:rsidR="00CF6BB7">
                              <w:rPr>
                                <w:b/>
                                <w:color w:val="FF0000"/>
                                <w:sz w:val="20"/>
                              </w:rPr>
                              <w:t>education</w:t>
                            </w:r>
                            <w:r>
                              <w:rPr>
                                <w:b/>
                                <w:color w:val="FF0000"/>
                                <w:sz w:val="20"/>
                              </w:rPr>
                              <w:t>, stress management and coping skills/problem solving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21FD076" id="Rounded Rectangle 8" o:spid="_x0000_s1029" style="position:absolute;margin-left:551.7pt;margin-top:.7pt;width:138pt;height:317.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" fillcolor="window" strokecolor="windowText" strokeweight="1pt">
                <v:stroke joinstyle="miter"/>
                <v:textbox>
                  <w:txbxContent>
                    <w:p w14:paraId="640EEAF6" w14:textId="76467B37" w:rsidR="00114CB6" w:rsidRPr="00DB422B" w:rsidRDefault="00114CB6" w:rsidP="00553632">
                      <w:pPr>
                        <w:jc w:val="center"/>
                        <w:rPr>
                          <w:b/>
                          <w:sz w:val="20"/>
                        </w:rPr>
                      </w:pPr>
                      <w:r>
                        <w:rPr>
                          <w:b/>
                          <w:sz w:val="20"/>
                        </w:rPr>
                        <w:t xml:space="preserve">Step iv: Select behavioural strategies to target the reasons for the problem behaviour and build the intervention  AND Step v: Reporting intervention content </w:t>
                      </w:r>
                    </w:p>
                    <w:p w14:paraId="2B58DB00" w14:textId="77777777" w:rsidR="00114CB6" w:rsidRPr="00DB422B" w:rsidRDefault="00114CB6" w:rsidP="00553632">
                      <w:pPr>
                        <w:jc w:val="center"/>
                        <w:rPr>
                          <w:i/>
                          <w:sz w:val="20"/>
                        </w:rPr>
                      </w:pPr>
                      <w:r>
                        <w:rPr>
                          <w:i/>
                          <w:sz w:val="20"/>
                        </w:rPr>
                        <w:t>What specific behaviour change techniques will help address fear of movement?</w:t>
                      </w:r>
                    </w:p>
                    <w:p w14:paraId="0AD65D9A" w14:textId="4AA184F3" w:rsidR="00114CB6" w:rsidRPr="00DB422B" w:rsidRDefault="00114CB6" w:rsidP="00553632">
                      <w:pPr>
                        <w:pStyle w:val="ListParagraph"/>
                        <w:spacing w:after="0" w:line="240" w:lineRule="auto"/>
                        <w:ind w:left="360"/>
                        <w:jc w:val="center"/>
                        <w:rPr>
                          <w:b/>
                          <w:color w:val="FF0000"/>
                          <w:sz w:val="20"/>
                        </w:rPr>
                      </w:pPr>
                      <w:r w:rsidRPr="00DB422B">
                        <w:rPr>
                          <w:b/>
                          <w:color w:val="FF0000"/>
                          <w:sz w:val="20"/>
                        </w:rPr>
                        <w:t xml:space="preserve">EXAMPLE: </w:t>
                      </w:r>
                      <w:r>
                        <w:rPr>
                          <w:b/>
                          <w:color w:val="FF0000"/>
                          <w:sz w:val="20"/>
                        </w:rPr>
                        <w:t xml:space="preserve">Social processes of encouragement, support, </w:t>
                      </w:r>
                      <w:r w:rsidR="00CF6BB7">
                        <w:rPr>
                          <w:b/>
                          <w:color w:val="FF0000"/>
                          <w:sz w:val="20"/>
                        </w:rPr>
                        <w:t>education</w:t>
                      </w:r>
                      <w:r>
                        <w:rPr>
                          <w:b/>
                          <w:color w:val="FF0000"/>
                          <w:sz w:val="20"/>
                        </w:rPr>
                        <w:t xml:space="preserve">, </w:t>
                      </w:r>
                      <w:r>
                        <w:rPr>
                          <w:b/>
                          <w:color w:val="FF0000"/>
                          <w:sz w:val="20"/>
                        </w:rPr>
                        <w:t>stress management and coping skills/problem solving training</w:t>
                      </w:r>
                    </w:p>
                  </w:txbxContent>
                </v:textbox>
                <w10:wrap anchorx="margin"/>
              </v:roundrect>
            </w:pict>
          </mc:Fallback>
        </mc:AlternateContent>
      </w:r>
    </w:p>
    <w:p w14:paraId="56B2BE44" w14:textId="2FDBD2CB" w:rsidR="003C38B1" w:rsidRDefault="008763BC" w:rsidP="006A60F7">
      <w:pPr>
        <w:spacing w:after="0" w:line="480" w:lineRule="auto"/>
      </w:pPr>
      <w:r>
        <w:rPr>
          <w:noProof/>
          <w:lang w:val="en-GB" w:eastAsia="en-GB"/>
        </w:rPr>
        <mc:AlternateContent>
          <mc:Choice Requires="wps">
            <w:drawing>
              <wp:anchor distT="0" distB="0" distL="114300" distR="114300" simplePos="0" relativeHeight="251668480" behindDoc="0" locked="0" layoutInCell="1" allowOverlap="1" wp14:anchorId="5696DEA0" wp14:editId="6CEFD662">
                <wp:simplePos x="0" y="0"/>
                <wp:positionH relativeFrom="column">
                  <wp:posOffset>1066800</wp:posOffset>
                </wp:positionH>
                <wp:positionV relativeFrom="paragraph">
                  <wp:posOffset>751840</wp:posOffset>
                </wp:positionV>
                <wp:extent cx="381000" cy="542925"/>
                <wp:effectExtent l="0" t="38100" r="38100" b="66675"/>
                <wp:wrapNone/>
                <wp:docPr id="13" name="Right Arrow 13"/>
                <wp:cNvGraphicFramePr/>
                <a:graphic xmlns:a="http://schemas.openxmlformats.org/drawingml/2006/main">
                  <a:graphicData uri="http://schemas.microsoft.com/office/word/2010/wordprocessingShape">
                    <wps:wsp>
                      <wps:cNvSpPr/>
                      <wps:spPr>
                        <a:xfrm>
                          <a:off x="0" y="0"/>
                          <a:ext cx="381000" cy="542925"/>
                        </a:xfrm>
                        <a:prstGeom prst="rightArrow">
                          <a:avLst/>
                        </a:prstGeom>
                        <a:solidFill>
                          <a:sysClr val="window" lastClr="FFFFFF"/>
                        </a:solidFill>
                        <a:ln w="25400" cap="flat" cmpd="sng" algn="ctr">
                          <a:solidFill>
                            <a:sysClr val="windowText" lastClr="000000"/>
                          </a:solidFill>
                          <a:prstDash val="solid"/>
                        </a:ln>
                        <a:effectLst/>
                      </wps:spPr>
                      <wps:txbx>
                        <w:txbxContent>
                          <w:p w14:paraId="41A5DA26" w14:textId="77777777" w:rsidR="00114CB6" w:rsidRDefault="00114CB6" w:rsidP="00876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696DE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30" type="#_x0000_t13" style="position:absolute;margin-left:84pt;margin-top:59.2pt;width:30pt;height:4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" adj="10800" fillcolor="window" strokecolor="windowText" strokeweight="2pt">
                <v:textbox>
                  <w:txbxContent>
                    <w:p w14:paraId="41A5DA26" w14:textId="77777777" w:rsidR="00114CB6" w:rsidRDefault="00114CB6" w:rsidP="008763BC">
                      <w:pPr>
                        <w:jc w:val="center"/>
                      </w:pPr>
                    </w:p>
                  </w:txbxContent>
                </v:textbox>
              </v:shape>
            </w:pict>
          </mc:Fallback>
        </mc:AlternateContent>
      </w:r>
    </w:p>
    <w:p w14:paraId="608404D8" w14:textId="27C376D6" w:rsidR="00B9481D" w:rsidRDefault="008763BC" w:rsidP="00742E0A">
      <w:pPr>
        <w:spacing w:after="0" w:line="480" w:lineRule="auto"/>
        <w:sectPr w:rsidR="00B9481D" w:rsidSect="00B9481D">
          <w:pgSz w:w="15840" w:h="12240" w:orient="landscape"/>
          <w:pgMar w:top="1440" w:right="1440" w:bottom="1440" w:left="1440" w:header="708" w:footer="708" w:gutter="0"/>
          <w:cols w:space="708"/>
          <w:docGrid w:linePitch="360"/>
        </w:sectPr>
      </w:pPr>
      <w:r>
        <w:rPr>
          <w:noProof/>
          <w:lang w:val="en-GB" w:eastAsia="en-GB"/>
        </w:rPr>
        <mc:AlternateContent>
          <mc:Choice Requires="wps">
            <w:drawing>
              <wp:anchor distT="0" distB="0" distL="114300" distR="114300" simplePos="0" relativeHeight="251670528" behindDoc="0" locked="0" layoutInCell="1" allowOverlap="1" wp14:anchorId="34C664AE" wp14:editId="36799615">
                <wp:simplePos x="0" y="0"/>
                <wp:positionH relativeFrom="column">
                  <wp:posOffset>6581775</wp:posOffset>
                </wp:positionH>
                <wp:positionV relativeFrom="paragraph">
                  <wp:posOffset>410845</wp:posOffset>
                </wp:positionV>
                <wp:extent cx="381000" cy="542925"/>
                <wp:effectExtent l="0" t="38100" r="38100" b="66675"/>
                <wp:wrapNone/>
                <wp:docPr id="6" name="Right Arrow 6"/>
                <wp:cNvGraphicFramePr/>
                <a:graphic xmlns:a="http://schemas.openxmlformats.org/drawingml/2006/main">
                  <a:graphicData uri="http://schemas.microsoft.com/office/word/2010/wordprocessingShape">
                    <wps:wsp>
                      <wps:cNvSpPr/>
                      <wps:spPr>
                        <a:xfrm>
                          <a:off x="0" y="0"/>
                          <a:ext cx="381000" cy="542925"/>
                        </a:xfrm>
                        <a:prstGeom prst="rightArrow">
                          <a:avLst/>
                        </a:prstGeom>
                        <a:solidFill>
                          <a:sysClr val="window" lastClr="FFFFFF"/>
                        </a:solidFill>
                        <a:ln w="25400" cap="flat" cmpd="sng" algn="ctr">
                          <a:solidFill>
                            <a:sysClr val="windowText" lastClr="000000"/>
                          </a:solidFill>
                          <a:prstDash val="solid"/>
                        </a:ln>
                        <a:effectLst/>
                      </wps:spPr>
                      <wps:txbx>
                        <w:txbxContent>
                          <w:p w14:paraId="683A6572" w14:textId="77777777" w:rsidR="00114CB6" w:rsidRDefault="00114CB6" w:rsidP="00876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4C664AE" id="Right Arrow 6" o:spid="_x0000_s1031" type="#_x0000_t13" style="position:absolute;margin-left:518.25pt;margin-top:32.35pt;width:30pt;height:4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" adj="10800" fillcolor="window" strokecolor="windowText" strokeweight="2pt">
                <v:textbox>
                  <w:txbxContent>
                    <w:p w14:paraId="683A6572" w14:textId="77777777" w:rsidR="00114CB6" w:rsidRDefault="00114CB6" w:rsidP="008763BC">
                      <w:pPr>
                        <w:jc w:val="center"/>
                      </w:pP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5C797B82" wp14:editId="06A9C660">
                <wp:simplePos x="0" y="0"/>
                <wp:positionH relativeFrom="column">
                  <wp:posOffset>3810000</wp:posOffset>
                </wp:positionH>
                <wp:positionV relativeFrom="paragraph">
                  <wp:posOffset>419100</wp:posOffset>
                </wp:positionV>
                <wp:extent cx="381000" cy="542925"/>
                <wp:effectExtent l="0" t="38100" r="38100" b="66675"/>
                <wp:wrapNone/>
                <wp:docPr id="7" name="Right Arrow 7"/>
                <wp:cNvGraphicFramePr/>
                <a:graphic xmlns:a="http://schemas.openxmlformats.org/drawingml/2006/main">
                  <a:graphicData uri="http://schemas.microsoft.com/office/word/2010/wordprocessingShape">
                    <wps:wsp>
                      <wps:cNvSpPr/>
                      <wps:spPr>
                        <a:xfrm>
                          <a:off x="0" y="0"/>
                          <a:ext cx="381000" cy="542925"/>
                        </a:xfrm>
                        <a:prstGeom prst="rightArrow">
                          <a:avLst/>
                        </a:prstGeom>
                        <a:solidFill>
                          <a:sysClr val="window" lastClr="FFFFFF"/>
                        </a:solidFill>
                        <a:ln w="25400" cap="flat" cmpd="sng" algn="ctr">
                          <a:solidFill>
                            <a:sysClr val="windowText" lastClr="000000"/>
                          </a:solidFill>
                          <a:prstDash val="solid"/>
                        </a:ln>
                        <a:effectLst/>
                      </wps:spPr>
                      <wps:txbx>
                        <w:txbxContent>
                          <w:p w14:paraId="4401D57F" w14:textId="77777777" w:rsidR="00114CB6" w:rsidRDefault="00114CB6" w:rsidP="00876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C797B82" id="Right Arrow 7" o:spid="_x0000_s1032" type="#_x0000_t13" style="position:absolute;margin-left:300pt;margin-top:33pt;width:30pt;height:42.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" adj="10800" fillcolor="window" strokecolor="windowText" strokeweight="2pt">
                <v:textbox>
                  <w:txbxContent>
                    <w:p w14:paraId="4401D57F" w14:textId="77777777" w:rsidR="00114CB6" w:rsidRDefault="00114CB6" w:rsidP="008763BC">
                      <w:pPr>
                        <w:jc w:val="center"/>
                      </w:pPr>
                    </w:p>
                  </w:txbxContent>
                </v:textbox>
              </v:shape>
            </w:pict>
          </mc:Fallback>
        </mc:AlternateContent>
      </w:r>
    </w:p>
    <w:p w14:paraId="6CB6ADA5" w14:textId="06D829AA" w:rsidR="00F82FD0" w:rsidRDefault="00F82FD0" w:rsidP="008763BC">
      <w:pPr>
        <w:spacing w:after="0" w:line="480" w:lineRule="auto"/>
        <w:rPr>
          <w:b/>
        </w:rPr>
      </w:pPr>
      <w:r>
        <w:rPr>
          <w:b/>
        </w:rPr>
        <w:t>Acknowledgements</w:t>
      </w:r>
    </w:p>
    <w:p w14:paraId="497DD1E7" w14:textId="39F2570D" w:rsidR="00F82FD0" w:rsidRDefault="00F82FD0" w:rsidP="006A60F7">
      <w:pPr>
        <w:spacing w:after="0" w:line="480" w:lineRule="auto"/>
      </w:pPr>
      <w:r>
        <w:t>We would like to acknowledge James Matthews (</w:t>
      </w:r>
      <w:r w:rsidR="008368BA">
        <w:t>Assistant Professor, School of Public Health, Physiotherapy and Sports Sciences), University College Dublin)</w:t>
      </w:r>
      <w:r>
        <w:t xml:space="preserve"> for his helpful comments </w:t>
      </w:r>
      <w:r w:rsidR="005B48F7">
        <w:t>in reviewing and editing</w:t>
      </w:r>
      <w:r>
        <w:t xml:space="preserve"> the manuscript.</w:t>
      </w:r>
      <w:r w:rsidR="00B66103">
        <w:t xml:space="preserve"> We would also like to thank the Editors of this special edition for their helpful comments on an earlier draft of this chapter.</w:t>
      </w:r>
    </w:p>
    <w:p w14:paraId="597454BF" w14:textId="32944074" w:rsidR="00922C7B" w:rsidRDefault="00922C7B" w:rsidP="006A60F7">
      <w:pPr>
        <w:spacing w:after="0" w:line="480" w:lineRule="auto"/>
      </w:pPr>
    </w:p>
    <w:p w14:paraId="17C735DB" w14:textId="62CC940A" w:rsidR="00F82FD0" w:rsidRDefault="00922C7B" w:rsidP="006A60F7">
      <w:pPr>
        <w:spacing w:after="0" w:line="480" w:lineRule="auto"/>
      </w:pPr>
      <w:r>
        <w:t xml:space="preserve">Gemma Mansell is supported by National Institute of Health Research (NIHR) School of Primary Care Research Seed-corn funding. </w:t>
      </w:r>
      <w:r w:rsidR="005B48F7">
        <w:t xml:space="preserve">Amanda Hall is funded by the Canadian Institutes of Health Research (CIHR) Research Fellowship. </w:t>
      </w:r>
      <w:r w:rsidR="0024699A">
        <w:t>Elaine Toomey is funded by the Health Research Board (HRB) of Ireland Interdisciplinary Capacity Enhancement (ICE) Post-doctoral Research Fellowship. This report is independent research by the NIHR, CIHR and HRB. The views expressed in this publication are those of the authors and not necessarily those of the NHS, the NIHR, UK Department of Health, CIHR or HRB.</w:t>
      </w:r>
    </w:p>
    <w:p w14:paraId="5EE3FD60" w14:textId="77777777" w:rsidR="00922C7B" w:rsidRDefault="00922C7B" w:rsidP="006A60F7">
      <w:pPr>
        <w:spacing w:after="0" w:line="480" w:lineRule="auto"/>
        <w:rPr>
          <w:b/>
        </w:rPr>
      </w:pPr>
    </w:p>
    <w:p w14:paraId="04F87D50" w14:textId="3A9CC051" w:rsidR="00922C7B" w:rsidRPr="00922C7B" w:rsidRDefault="00922C7B" w:rsidP="006A60F7">
      <w:pPr>
        <w:spacing w:after="0" w:line="480" w:lineRule="auto"/>
        <w:rPr>
          <w:b/>
        </w:rPr>
      </w:pPr>
      <w:r w:rsidRPr="00922C7B">
        <w:rPr>
          <w:b/>
        </w:rPr>
        <w:t>Conflict of interest statement</w:t>
      </w:r>
    </w:p>
    <w:p w14:paraId="7902D4A5" w14:textId="04FC5B45" w:rsidR="00D024D3" w:rsidRDefault="00922C7B" w:rsidP="003D7BD5">
      <w:pPr>
        <w:spacing w:after="0" w:line="480" w:lineRule="auto"/>
      </w:pPr>
      <w:r>
        <w:t>The authors declare no conflict of interest</w:t>
      </w:r>
      <w:r w:rsidR="00FC1874">
        <w:t>.</w:t>
      </w:r>
    </w:p>
    <w:p w14:paraId="358E947D" w14:textId="77777777" w:rsidR="008E0082" w:rsidRDefault="008E0082" w:rsidP="003D7BD5">
      <w:pPr>
        <w:spacing w:after="0" w:line="480" w:lineRule="auto"/>
      </w:pPr>
    </w:p>
    <w:p w14:paraId="39E3513C" w14:textId="77777777" w:rsidR="008E0082" w:rsidRDefault="008E0082" w:rsidP="003D7BD5">
      <w:pPr>
        <w:spacing w:after="0" w:line="480" w:lineRule="auto"/>
      </w:pPr>
    </w:p>
    <w:p w14:paraId="60B03739" w14:textId="77777777" w:rsidR="008E0082" w:rsidRDefault="008E0082" w:rsidP="003D7BD5">
      <w:pPr>
        <w:spacing w:after="0" w:line="480" w:lineRule="auto"/>
      </w:pPr>
    </w:p>
    <w:p w14:paraId="63436A09" w14:textId="77777777" w:rsidR="008E0082" w:rsidRDefault="008E0082" w:rsidP="003D7BD5">
      <w:pPr>
        <w:spacing w:after="0" w:line="480" w:lineRule="auto"/>
      </w:pPr>
    </w:p>
    <w:p w14:paraId="2C47BD6D" w14:textId="77777777" w:rsidR="008E0082" w:rsidRDefault="008E0082" w:rsidP="003D7BD5">
      <w:pPr>
        <w:spacing w:after="0" w:line="480" w:lineRule="auto"/>
      </w:pPr>
    </w:p>
    <w:p w14:paraId="573AD67D" w14:textId="77777777" w:rsidR="008E0082" w:rsidRDefault="008E0082" w:rsidP="003D7BD5">
      <w:pPr>
        <w:spacing w:after="0" w:line="480" w:lineRule="auto"/>
      </w:pPr>
    </w:p>
    <w:p w14:paraId="074355BA" w14:textId="77777777" w:rsidR="008E0082" w:rsidRDefault="008E0082" w:rsidP="003D7BD5">
      <w:pPr>
        <w:spacing w:after="0" w:line="480" w:lineRule="auto"/>
      </w:pPr>
    </w:p>
    <w:p w14:paraId="3D3C6BA8" w14:textId="77777777" w:rsidR="008E0082" w:rsidRDefault="008E0082" w:rsidP="003D7BD5">
      <w:pPr>
        <w:spacing w:after="0" w:line="480" w:lineRule="auto"/>
      </w:pPr>
    </w:p>
    <w:p w14:paraId="51FAD084" w14:textId="77777777" w:rsidR="008E0082" w:rsidRDefault="008E0082" w:rsidP="003D7BD5">
      <w:pPr>
        <w:spacing w:after="0" w:line="480" w:lineRule="auto"/>
      </w:pPr>
    </w:p>
    <w:p w14:paraId="745C065F" w14:textId="77777777" w:rsidR="008E0082" w:rsidRPr="00F82FD0" w:rsidRDefault="008E0082" w:rsidP="008E0082">
      <w:pPr>
        <w:spacing w:after="0" w:line="480" w:lineRule="auto"/>
        <w:rPr>
          <w:b/>
        </w:rPr>
      </w:pPr>
      <w:r>
        <w:rPr>
          <w:b/>
        </w:rPr>
        <w:t>References</w:t>
      </w:r>
    </w:p>
    <w:p w14:paraId="096D68FF" w14:textId="77777777" w:rsidR="008E0082" w:rsidRDefault="008E0082" w:rsidP="008E0082">
      <w:pPr>
        <w:spacing w:after="0" w:line="480" w:lineRule="auto"/>
      </w:pPr>
      <w:r>
        <w:t xml:space="preserve">[1] Hoy D, March L, Brooks P, et al. The global burden of low back pain: Estimates from the Global Burden of Disease 2010 study. </w:t>
      </w:r>
      <w:r w:rsidRPr="00D61200">
        <w:rPr>
          <w:u w:val="single"/>
        </w:rPr>
        <w:t>Ann Rheum Dis</w:t>
      </w:r>
      <w:r>
        <w:t xml:space="preserve"> 2014;73(6): 968-974.</w:t>
      </w:r>
    </w:p>
    <w:p w14:paraId="4561A320" w14:textId="77777777" w:rsidR="008E0082" w:rsidRDefault="008E0082" w:rsidP="008E0082">
      <w:pPr>
        <w:spacing w:after="0" w:line="480" w:lineRule="auto"/>
      </w:pPr>
    </w:p>
    <w:p w14:paraId="4DBBEE12" w14:textId="77777777" w:rsidR="008E0082" w:rsidRDefault="008E0082" w:rsidP="008E0082">
      <w:pPr>
        <w:spacing w:after="0" w:line="480" w:lineRule="auto"/>
      </w:pPr>
      <w:r>
        <w:t xml:space="preserve">[2] Manidakis N, Gray A. The economic burden of back pain in the UK. </w:t>
      </w:r>
      <w:r w:rsidRPr="00D61200">
        <w:rPr>
          <w:u w:val="single"/>
        </w:rPr>
        <w:t>Pain</w:t>
      </w:r>
      <w:r>
        <w:t xml:space="preserve"> 2000;84(1): 95-103.</w:t>
      </w:r>
    </w:p>
    <w:p w14:paraId="3DA91483" w14:textId="77777777" w:rsidR="008E0082" w:rsidRDefault="008E0082" w:rsidP="008E0082">
      <w:pPr>
        <w:spacing w:after="0" w:line="480" w:lineRule="auto"/>
      </w:pPr>
    </w:p>
    <w:p w14:paraId="1A84B59E" w14:textId="77777777" w:rsidR="008E0082" w:rsidRDefault="008E0082" w:rsidP="008E0082">
      <w:pPr>
        <w:spacing w:after="0" w:line="480" w:lineRule="auto"/>
      </w:pPr>
      <w:r>
        <w:t xml:space="preserve">[3] Guzman J, Esmail R, Karjalainen K, et al. Multidisciplinary rehabilitation for chronic low back pain: Systematic review. </w:t>
      </w:r>
      <w:r w:rsidRPr="00D61200">
        <w:rPr>
          <w:u w:val="single"/>
        </w:rPr>
        <w:t>BMJ</w:t>
      </w:r>
      <w:r>
        <w:t xml:space="preserve"> 2001;322(7301): 1511-1516.</w:t>
      </w:r>
    </w:p>
    <w:p w14:paraId="70382192" w14:textId="77777777" w:rsidR="008E0082" w:rsidRDefault="008E0082" w:rsidP="008E0082">
      <w:pPr>
        <w:spacing w:after="0" w:line="480" w:lineRule="auto"/>
      </w:pPr>
    </w:p>
    <w:p w14:paraId="346CE091" w14:textId="77777777" w:rsidR="008E0082" w:rsidRDefault="008E0082" w:rsidP="008E0082">
      <w:pPr>
        <w:spacing w:after="0" w:line="480" w:lineRule="auto"/>
      </w:pPr>
      <w:r>
        <w:t xml:space="preserve">[4] Scascighini L, Toma V, Dober-Spielmann S, Sprott H. Multidisciplinary treatment for chronic pain: A systematic review of interventions and outcomes. </w:t>
      </w:r>
      <w:r w:rsidRPr="00D61200">
        <w:rPr>
          <w:u w:val="single"/>
        </w:rPr>
        <w:t>Rheumatology</w:t>
      </w:r>
      <w:r>
        <w:t xml:space="preserve"> 2008; 47(5): 670-678.</w:t>
      </w:r>
    </w:p>
    <w:p w14:paraId="4FEFDE56" w14:textId="77777777" w:rsidR="008E0082" w:rsidRDefault="008E0082" w:rsidP="008E0082">
      <w:pPr>
        <w:spacing w:after="0" w:line="480" w:lineRule="auto"/>
      </w:pPr>
    </w:p>
    <w:p w14:paraId="403163E8" w14:textId="77777777" w:rsidR="008E0082" w:rsidRDefault="008E0082" w:rsidP="008E0082">
      <w:pPr>
        <w:spacing w:after="0" w:line="480" w:lineRule="auto"/>
      </w:pPr>
      <w:r>
        <w:t xml:space="preserve">[5] Kamper SJ, Apeldoorn AT, Chiarotto A, et al. Multidisciplinary biopsychosocial rehabilitation for chronic low back pain (review). </w:t>
      </w:r>
      <w:r w:rsidRPr="00D61200">
        <w:rPr>
          <w:u w:val="single"/>
        </w:rPr>
        <w:t>Cochrane</w:t>
      </w:r>
      <w:r>
        <w:rPr>
          <w:u w:val="single"/>
        </w:rPr>
        <w:t xml:space="preserve"> Database Syst Rev</w:t>
      </w:r>
      <w:r>
        <w:t xml:space="preserve"> 2014;9: CD000963.</w:t>
      </w:r>
    </w:p>
    <w:p w14:paraId="41D28CE1" w14:textId="77777777" w:rsidR="008E0082" w:rsidRDefault="008E0082" w:rsidP="008E0082">
      <w:pPr>
        <w:spacing w:after="0" w:line="480" w:lineRule="auto"/>
      </w:pPr>
    </w:p>
    <w:p w14:paraId="45736629" w14:textId="77777777" w:rsidR="008E0082" w:rsidRDefault="008E0082" w:rsidP="008E0082">
      <w:pPr>
        <w:spacing w:after="0" w:line="480" w:lineRule="auto"/>
      </w:pPr>
      <w:r>
        <w:t xml:space="preserve">[6] NICE. Low back pain and sciatica in over 16s: Assessment and management. NG59, published November 2016. </w:t>
      </w:r>
      <w:hyperlink r:id="rId16" w:history="1">
        <w:r w:rsidRPr="00B25895">
          <w:rPr>
            <w:rStyle w:val="Hyperlink"/>
          </w:rPr>
          <w:t>www.nice.org.uk/guidance/ng59</w:t>
        </w:r>
      </w:hyperlink>
      <w:r>
        <w:t>, accessed 04/01/2017.</w:t>
      </w:r>
    </w:p>
    <w:p w14:paraId="7723053D" w14:textId="77777777" w:rsidR="008E0082" w:rsidRDefault="008E0082" w:rsidP="008E0082">
      <w:pPr>
        <w:spacing w:after="0" w:line="480" w:lineRule="auto"/>
      </w:pPr>
    </w:p>
    <w:p w14:paraId="158CE6E7" w14:textId="77777777" w:rsidR="008E0082" w:rsidRDefault="008E0082" w:rsidP="008E0082">
      <w:pPr>
        <w:spacing w:after="0" w:line="480" w:lineRule="auto"/>
      </w:pPr>
      <w:r>
        <w:t xml:space="preserve">[7] Oliveira VC, Ferreira PH, Maher G, et al. Effectiveness of self-management of low back pain: Systematic review with meta-analysis. </w:t>
      </w:r>
      <w:r>
        <w:rPr>
          <w:u w:val="single"/>
        </w:rPr>
        <w:t>Arthritis Care Res</w:t>
      </w:r>
      <w:r>
        <w:t xml:space="preserve"> 2012;64(11): 1739-1748.</w:t>
      </w:r>
    </w:p>
    <w:p w14:paraId="5982FB91" w14:textId="77777777" w:rsidR="008E0082" w:rsidRDefault="008E0082" w:rsidP="008E0082">
      <w:pPr>
        <w:spacing w:after="0" w:line="480" w:lineRule="auto"/>
      </w:pPr>
    </w:p>
    <w:p w14:paraId="10F9C6BD" w14:textId="77777777" w:rsidR="008E0082" w:rsidRDefault="008E0082" w:rsidP="008E0082">
      <w:pPr>
        <w:spacing w:after="0" w:line="480" w:lineRule="auto"/>
      </w:pPr>
      <w:r>
        <w:t xml:space="preserve">[8] Cameron PA, Stewart C. The need to define chronic pain self-management. </w:t>
      </w:r>
      <w:r w:rsidRPr="00EC4AD0">
        <w:rPr>
          <w:u w:val="single"/>
        </w:rPr>
        <w:t>J Pain Manage</w:t>
      </w:r>
      <w:r>
        <w:t xml:space="preserve"> 2012; 5(3): 231-236.</w:t>
      </w:r>
    </w:p>
    <w:p w14:paraId="594A0B10" w14:textId="77777777" w:rsidR="008E0082" w:rsidRPr="00EF5002" w:rsidRDefault="008E0082" w:rsidP="008E0082">
      <w:pPr>
        <w:spacing w:after="0" w:line="480" w:lineRule="auto"/>
      </w:pPr>
      <w:r>
        <w:t xml:space="preserve">[9] </w:t>
      </w:r>
      <w:r w:rsidRPr="00D867BB">
        <w:t>H</w:t>
      </w:r>
      <w:r>
        <w:t>urley DA, Murphy LC, Hayes D</w:t>
      </w:r>
      <w:r w:rsidRPr="00D867BB">
        <w:t xml:space="preserve">, </w:t>
      </w:r>
      <w:r>
        <w:t>et al</w:t>
      </w:r>
      <w:r w:rsidRPr="00D867BB">
        <w:t xml:space="preserve">. 2016b. Using intervention mapping to develop a theory-driven, group-based complex intervention to support self-management of osteoarthritis and low back pain (SOLAS). </w:t>
      </w:r>
      <w:r w:rsidRPr="00D867BB">
        <w:rPr>
          <w:iCs/>
          <w:u w:val="single"/>
        </w:rPr>
        <w:t>Implement Sci</w:t>
      </w:r>
      <w:r>
        <w:rPr>
          <w:iCs/>
        </w:rPr>
        <w:t xml:space="preserve"> 2016;</w:t>
      </w:r>
      <w:r>
        <w:t>11: 56.</w:t>
      </w:r>
      <w:r w:rsidRPr="00EF5002">
        <w:t xml:space="preserve"> </w:t>
      </w:r>
    </w:p>
    <w:p w14:paraId="08974CD1" w14:textId="77777777" w:rsidR="008E0082" w:rsidRDefault="008E0082" w:rsidP="008E0082">
      <w:pPr>
        <w:tabs>
          <w:tab w:val="left" w:pos="1170"/>
        </w:tabs>
        <w:spacing w:after="0" w:line="480" w:lineRule="auto"/>
      </w:pPr>
      <w:r>
        <w:tab/>
      </w:r>
    </w:p>
    <w:p w14:paraId="2F6AA5E6" w14:textId="77777777" w:rsidR="008E0082" w:rsidRDefault="008E0082" w:rsidP="008E0082">
      <w:pPr>
        <w:spacing w:after="0" w:line="480" w:lineRule="auto"/>
      </w:pPr>
      <w:r>
        <w:t xml:space="preserve">[10] Michie S, van Stralen MM, West R. The behaviour change wheel: A new method for characterising and designing behaviour change interventions. </w:t>
      </w:r>
      <w:r>
        <w:rPr>
          <w:u w:val="single"/>
        </w:rPr>
        <w:t>Implement Sci</w:t>
      </w:r>
      <w:r>
        <w:t xml:space="preserve"> 2011;6: 42.</w:t>
      </w:r>
    </w:p>
    <w:p w14:paraId="296B3655" w14:textId="77777777" w:rsidR="008E0082" w:rsidRDefault="008E0082" w:rsidP="008E0082">
      <w:pPr>
        <w:spacing w:after="0" w:line="480" w:lineRule="auto"/>
      </w:pPr>
    </w:p>
    <w:p w14:paraId="11102330" w14:textId="77777777" w:rsidR="008E0082" w:rsidRDefault="008E0082" w:rsidP="008E0082">
      <w:pPr>
        <w:spacing w:after="0" w:line="480" w:lineRule="auto"/>
      </w:pPr>
      <w:r>
        <w:t>[11] NICE. Behaviour change: General approaches. PH6, published October 2007.</w:t>
      </w:r>
      <w:r w:rsidRPr="002D4795">
        <w:t xml:space="preserve"> </w:t>
      </w:r>
      <w:hyperlink r:id="rId17" w:history="1">
        <w:r w:rsidRPr="00136306">
          <w:rPr>
            <w:rStyle w:val="Hyperlink"/>
          </w:rPr>
          <w:t>www.nice.org.uk/guidance/ph6</w:t>
        </w:r>
      </w:hyperlink>
      <w:r>
        <w:t>, accessed 28/01/2017.</w:t>
      </w:r>
    </w:p>
    <w:p w14:paraId="3322A6C7" w14:textId="77777777" w:rsidR="008E0082" w:rsidRDefault="008E0082" w:rsidP="008E0082">
      <w:pPr>
        <w:spacing w:after="0" w:line="480" w:lineRule="auto"/>
      </w:pPr>
    </w:p>
    <w:p w14:paraId="5364FEED" w14:textId="77777777" w:rsidR="008E0082" w:rsidRDefault="008E0082" w:rsidP="008E0082">
      <w:pPr>
        <w:spacing w:after="0" w:line="480" w:lineRule="auto"/>
      </w:pPr>
      <w:r>
        <w:t>[12]</w:t>
      </w:r>
      <w:r w:rsidRPr="00EC4AD0">
        <w:t xml:space="preserve"> Du S, Hu</w:t>
      </w:r>
      <w:r>
        <w:t xml:space="preserve"> L, Dong J, et al. Self-management program for chronic low back pain: A systematic review and meta-analysis. </w:t>
      </w:r>
      <w:r w:rsidRPr="00EC4AD0">
        <w:rPr>
          <w:u w:val="single"/>
        </w:rPr>
        <w:t>Patient Educ Couns</w:t>
      </w:r>
      <w:r>
        <w:t xml:space="preserve"> 2017;100(1): 37-49.</w:t>
      </w:r>
    </w:p>
    <w:p w14:paraId="6494B3BF" w14:textId="77777777" w:rsidR="008E0082" w:rsidRDefault="008E0082" w:rsidP="008E0082">
      <w:pPr>
        <w:spacing w:after="0" w:line="480" w:lineRule="auto"/>
      </w:pPr>
    </w:p>
    <w:p w14:paraId="37C08493" w14:textId="77777777" w:rsidR="008E0082" w:rsidRDefault="008E0082" w:rsidP="008E0082">
      <w:pPr>
        <w:spacing w:after="0" w:line="480" w:lineRule="auto"/>
      </w:pPr>
      <w:r>
        <w:t xml:space="preserve">[13] Carnes D, Homer KE, Miles CL, et al. Effective delivery styles and content for self-management interventions for chronic musculoskeletal pain. A systematic literature review. </w:t>
      </w:r>
      <w:r w:rsidRPr="00EC4AD0">
        <w:rPr>
          <w:u w:val="single"/>
        </w:rPr>
        <w:t>Clin J Pain</w:t>
      </w:r>
      <w:r>
        <w:t xml:space="preserve"> 2012;28(4): 344-354.</w:t>
      </w:r>
    </w:p>
    <w:p w14:paraId="6FAABB3D" w14:textId="77777777" w:rsidR="008E0082" w:rsidRDefault="008E0082" w:rsidP="008E0082">
      <w:pPr>
        <w:spacing w:after="0" w:line="480" w:lineRule="auto"/>
      </w:pPr>
    </w:p>
    <w:p w14:paraId="03DE0A13" w14:textId="77777777" w:rsidR="008E0082" w:rsidRDefault="008E0082" w:rsidP="008E0082">
      <w:pPr>
        <w:spacing w:after="0" w:line="480" w:lineRule="auto"/>
      </w:pPr>
      <w:r>
        <w:t xml:space="preserve">[14] Toomey E, Currie-Murphy L, Matthews J, Hurley DA. The effectiveness of physiotherapist-delivered group education and exercise interventions to promote self-management for people with osteoarthritis and chronic low back pain: A rapid review Part I. </w:t>
      </w:r>
      <w:r w:rsidRPr="00EC4AD0">
        <w:rPr>
          <w:u w:val="single"/>
        </w:rPr>
        <w:t>Man Ther</w:t>
      </w:r>
      <w:r>
        <w:t xml:space="preserve"> 2015;20(2): 265-286.</w:t>
      </w:r>
    </w:p>
    <w:p w14:paraId="1011E09B" w14:textId="77777777" w:rsidR="00CF42CB" w:rsidRDefault="00CF42CB" w:rsidP="008E0082">
      <w:pPr>
        <w:spacing w:after="0" w:line="480" w:lineRule="auto"/>
      </w:pPr>
    </w:p>
    <w:p w14:paraId="78353891" w14:textId="3B4DBB06" w:rsidR="008E0082" w:rsidRDefault="008E0082" w:rsidP="008E0082">
      <w:pPr>
        <w:spacing w:after="0" w:line="480" w:lineRule="auto"/>
      </w:pPr>
      <w:r>
        <w:t>[</w:t>
      </w:r>
      <w:r w:rsidR="00CF42CB">
        <w:t>15</w:t>
      </w:r>
      <w:r>
        <w:t xml:space="preserve">] Keogh A, Tully MA, Matthews AJ, Hurley DA. </w:t>
      </w:r>
      <w:r w:rsidRPr="00C019E1">
        <w:t>A review of behaviour change theories and techniques used in group based self-management programmes for chronic low</w:t>
      </w:r>
      <w:r>
        <w:t xml:space="preserve"> back pain and arthritis. </w:t>
      </w:r>
      <w:r w:rsidRPr="00C97F4C">
        <w:rPr>
          <w:u w:val="single"/>
        </w:rPr>
        <w:t>Man Ther</w:t>
      </w:r>
      <w:r>
        <w:t xml:space="preserve"> 2015;20(6):</w:t>
      </w:r>
      <w:r w:rsidRPr="00C019E1">
        <w:t xml:space="preserve"> 727-735.</w:t>
      </w:r>
    </w:p>
    <w:p w14:paraId="2CC7FF53" w14:textId="6E16CD5A" w:rsidR="008E0082" w:rsidRPr="00D111FD" w:rsidRDefault="008E0082" w:rsidP="008E0082">
      <w:pPr>
        <w:spacing w:after="0" w:line="480" w:lineRule="auto"/>
      </w:pPr>
      <w:r>
        <w:t>[</w:t>
      </w:r>
      <w:r w:rsidR="00CF42CB">
        <w:t>16</w:t>
      </w:r>
      <w:r>
        <w:t>] Michie S, Johnston M, Francis J</w:t>
      </w:r>
      <w:r w:rsidRPr="00D111FD">
        <w:t>,</w:t>
      </w:r>
      <w:r>
        <w:t xml:space="preserve"> et al.</w:t>
      </w:r>
      <w:r w:rsidRPr="00D111FD">
        <w:t xml:space="preserve"> From theory to intervention: Mapping theoretically derived behavioural determinants to behaviour change</w:t>
      </w:r>
      <w:r>
        <w:t xml:space="preserve"> techniques. </w:t>
      </w:r>
      <w:r w:rsidRPr="00555362">
        <w:rPr>
          <w:u w:val="single"/>
        </w:rPr>
        <w:t>Applied Psychol – Int Rev</w:t>
      </w:r>
      <w:r>
        <w:t xml:space="preserve"> 2008;57(4):</w:t>
      </w:r>
      <w:r w:rsidRPr="00D111FD">
        <w:t xml:space="preserve"> 660-680.</w:t>
      </w:r>
    </w:p>
    <w:p w14:paraId="0F9AD551" w14:textId="77777777" w:rsidR="008E0082" w:rsidRDefault="008E0082" w:rsidP="008E0082">
      <w:pPr>
        <w:spacing w:after="0" w:line="480" w:lineRule="auto"/>
      </w:pPr>
    </w:p>
    <w:p w14:paraId="41F646D0" w14:textId="1A148EB4" w:rsidR="008E0082" w:rsidRPr="00D111FD" w:rsidRDefault="008E0082" w:rsidP="008E0082">
      <w:pPr>
        <w:spacing w:after="0" w:line="480" w:lineRule="auto"/>
      </w:pPr>
      <w:r>
        <w:t>[</w:t>
      </w:r>
      <w:r w:rsidR="00CF42CB">
        <w:t>17</w:t>
      </w:r>
      <w:r>
        <w:t>] Craig P, Dieppe P, Macintyre S</w:t>
      </w:r>
      <w:r w:rsidRPr="00D111FD">
        <w:t xml:space="preserve">, </w:t>
      </w:r>
      <w:r>
        <w:t>et al.</w:t>
      </w:r>
      <w:r w:rsidRPr="00D111FD">
        <w:t xml:space="preserve"> Developing and evaluating complex interventions: The new Medical Research Council guidance. </w:t>
      </w:r>
      <w:r w:rsidRPr="006A4B3D">
        <w:rPr>
          <w:u w:val="single"/>
        </w:rPr>
        <w:t>BMJ</w:t>
      </w:r>
      <w:r>
        <w:t xml:space="preserve"> 2008;337:a1655.</w:t>
      </w:r>
    </w:p>
    <w:p w14:paraId="200770DB" w14:textId="77777777" w:rsidR="008E0082" w:rsidRDefault="008E0082" w:rsidP="008E0082">
      <w:pPr>
        <w:spacing w:after="0" w:line="480" w:lineRule="auto"/>
      </w:pPr>
    </w:p>
    <w:p w14:paraId="58814C7C" w14:textId="74165BF5" w:rsidR="008E0082" w:rsidRDefault="008E0082" w:rsidP="008E0082">
      <w:pPr>
        <w:spacing w:after="0" w:line="480" w:lineRule="auto"/>
      </w:pPr>
      <w:r>
        <w:t>[</w:t>
      </w:r>
      <w:r w:rsidR="00CF42CB">
        <w:t>18</w:t>
      </w:r>
      <w:r>
        <w:t>] Prestwich A, Webb TL, Conner M.</w:t>
      </w:r>
      <w:r w:rsidRPr="00D111FD">
        <w:t xml:space="preserve"> Using theory to develop and test interventions to promote changes in health behaviour: Evidence, issues, and recommendations. </w:t>
      </w:r>
      <w:r w:rsidRPr="006A4B3D">
        <w:rPr>
          <w:u w:val="single"/>
        </w:rPr>
        <w:t>Current Opinion in Psychology</w:t>
      </w:r>
      <w:r>
        <w:t xml:space="preserve"> 2015;5:</w:t>
      </w:r>
      <w:r w:rsidRPr="00D111FD">
        <w:t xml:space="preserve"> 1-5.</w:t>
      </w:r>
    </w:p>
    <w:p w14:paraId="18D2B906" w14:textId="77777777" w:rsidR="00CF42CB" w:rsidRPr="00D111FD" w:rsidRDefault="00CF42CB" w:rsidP="008E0082">
      <w:pPr>
        <w:spacing w:after="0" w:line="480" w:lineRule="auto"/>
      </w:pPr>
    </w:p>
    <w:p w14:paraId="73602376" w14:textId="09CC609B" w:rsidR="008E0082" w:rsidRDefault="008E0082" w:rsidP="008E0082">
      <w:pPr>
        <w:spacing w:after="0" w:line="480" w:lineRule="auto"/>
      </w:pPr>
      <w:r>
        <w:t>[</w:t>
      </w:r>
      <w:r w:rsidR="00CF42CB">
        <w:t>19</w:t>
      </w:r>
      <w:r>
        <w:t xml:space="preserve">] Painter JE, Borba CPC, Hynes M, et al. The use of theory in health behaviour research from 2000 to 2005: A systematic review. </w:t>
      </w:r>
      <w:r w:rsidRPr="006A4B3D">
        <w:rPr>
          <w:u w:val="single"/>
        </w:rPr>
        <w:t>Ann Behav Med</w:t>
      </w:r>
      <w:r>
        <w:t xml:space="preserve"> 2008;35(3): 358-362.</w:t>
      </w:r>
    </w:p>
    <w:p w14:paraId="00A2C8D8" w14:textId="77777777" w:rsidR="00CF42CB" w:rsidRDefault="00CF42CB" w:rsidP="008E0082">
      <w:pPr>
        <w:spacing w:after="0" w:line="480" w:lineRule="auto"/>
      </w:pPr>
    </w:p>
    <w:p w14:paraId="4A3D4DB8" w14:textId="0F6537E9" w:rsidR="008E0082" w:rsidRDefault="008E0082" w:rsidP="008E0082">
      <w:pPr>
        <w:spacing w:after="0" w:line="480" w:lineRule="auto"/>
      </w:pPr>
      <w:r>
        <w:t>[</w:t>
      </w:r>
      <w:r w:rsidR="00CF42CB">
        <w:t>20</w:t>
      </w:r>
      <w:r>
        <w:t xml:space="preserve">] Mansell G, Hill JC, Main C, et al, Mediators of treatment effect in the Back In Action trial: Using latent growth modelling to take change over time into account. </w:t>
      </w:r>
      <w:r w:rsidRPr="0021330B">
        <w:rPr>
          <w:u w:val="single"/>
        </w:rPr>
        <w:t>Clin J Pain</w:t>
      </w:r>
      <w:r>
        <w:t xml:space="preserve"> 2016; Epub ahead of print.</w:t>
      </w:r>
    </w:p>
    <w:p w14:paraId="2CDB5C65" w14:textId="77777777" w:rsidR="008E0082" w:rsidRDefault="008E0082" w:rsidP="008E0082">
      <w:pPr>
        <w:spacing w:after="0" w:line="480" w:lineRule="auto"/>
      </w:pPr>
    </w:p>
    <w:p w14:paraId="76744C48" w14:textId="67F03465" w:rsidR="008E0082" w:rsidRDefault="008E0082" w:rsidP="008E0082">
      <w:pPr>
        <w:spacing w:after="0" w:line="480" w:lineRule="auto"/>
      </w:pPr>
      <w:r>
        <w:t>[</w:t>
      </w:r>
      <w:r w:rsidR="00CF42CB">
        <w:t>21</w:t>
      </w:r>
      <w:r>
        <w:t>] Jackson T, Wang Y</w:t>
      </w:r>
      <w:r w:rsidRPr="00C019E1">
        <w:t>, Wang</w:t>
      </w:r>
      <w:r>
        <w:t xml:space="preserve"> Y,</w:t>
      </w:r>
      <w:r w:rsidRPr="00C019E1">
        <w:t xml:space="preserve"> F</w:t>
      </w:r>
      <w:r>
        <w:t>an H.</w:t>
      </w:r>
      <w:r w:rsidRPr="00C019E1">
        <w:t xml:space="preserve"> Self-efficacy and chronic pain outco</w:t>
      </w:r>
      <w:r>
        <w:t xml:space="preserve">mes: A meta-analytic review. </w:t>
      </w:r>
      <w:r w:rsidRPr="00C97F4C">
        <w:rPr>
          <w:u w:val="single"/>
        </w:rPr>
        <w:t>J Pain</w:t>
      </w:r>
      <w:r>
        <w:t xml:space="preserve"> 2014;15(8):</w:t>
      </w:r>
      <w:r w:rsidRPr="00C019E1">
        <w:t xml:space="preserve"> 800-814.</w:t>
      </w:r>
    </w:p>
    <w:p w14:paraId="0516F151" w14:textId="77777777" w:rsidR="00CF42CB" w:rsidRPr="00C019E1" w:rsidRDefault="00CF42CB" w:rsidP="008E0082">
      <w:pPr>
        <w:spacing w:after="0" w:line="480" w:lineRule="auto"/>
      </w:pPr>
    </w:p>
    <w:p w14:paraId="669F4BD5" w14:textId="63A3E729" w:rsidR="008E0082" w:rsidRDefault="008E0082" w:rsidP="008E0082">
      <w:pPr>
        <w:spacing w:after="0" w:line="480" w:lineRule="auto"/>
      </w:pPr>
      <w:r>
        <w:t>[</w:t>
      </w:r>
      <w:r w:rsidR="00CF42CB">
        <w:t>22</w:t>
      </w:r>
      <w:r>
        <w:t>] Linton SJ, Shaw WS.</w:t>
      </w:r>
      <w:r w:rsidRPr="00C019E1">
        <w:t xml:space="preserve"> Impact of psychological factors in t</w:t>
      </w:r>
      <w:r>
        <w:t xml:space="preserve">he experience of pain. </w:t>
      </w:r>
      <w:r w:rsidRPr="00BD5A38">
        <w:rPr>
          <w:u w:val="single"/>
        </w:rPr>
        <w:t>Phys Ther</w:t>
      </w:r>
      <w:r>
        <w:t xml:space="preserve"> 2011;91(5): 700-711.</w:t>
      </w:r>
    </w:p>
    <w:p w14:paraId="21E80BAE" w14:textId="77777777" w:rsidR="00CF42CB" w:rsidRDefault="00CF42CB" w:rsidP="008E0082">
      <w:pPr>
        <w:spacing w:after="0" w:line="480" w:lineRule="auto"/>
      </w:pPr>
    </w:p>
    <w:p w14:paraId="082D16F4" w14:textId="5E583DF4" w:rsidR="008E0082" w:rsidRPr="00D111FD" w:rsidRDefault="008E0082" w:rsidP="008E0082">
      <w:pPr>
        <w:spacing w:after="0" w:line="480" w:lineRule="auto"/>
      </w:pPr>
      <w:r>
        <w:t>[</w:t>
      </w:r>
      <w:r w:rsidR="00CF42CB">
        <w:t>23</w:t>
      </w:r>
      <w:r>
        <w:t>] Turk DC, Wilson</w:t>
      </w:r>
      <w:r w:rsidRPr="00D111FD">
        <w:t xml:space="preserve"> </w:t>
      </w:r>
      <w:r>
        <w:t>HD.</w:t>
      </w:r>
      <w:r w:rsidRPr="00D111FD">
        <w:t xml:space="preserve"> Fear of pain as a prognostic factor in chronic pain: Conceptual models, assessment, and</w:t>
      </w:r>
      <w:r>
        <w:t xml:space="preserve"> treatment implications. </w:t>
      </w:r>
      <w:r w:rsidRPr="006A4B3D">
        <w:rPr>
          <w:u w:val="single"/>
        </w:rPr>
        <w:t>Curr Pain Headache Rep</w:t>
      </w:r>
      <w:r>
        <w:t xml:space="preserve"> 2010;14(2):</w:t>
      </w:r>
      <w:r w:rsidRPr="00D111FD">
        <w:t xml:space="preserve"> 88-95.</w:t>
      </w:r>
    </w:p>
    <w:p w14:paraId="44D649AF" w14:textId="77777777" w:rsidR="008E0082" w:rsidRDefault="008E0082" w:rsidP="008E0082">
      <w:pPr>
        <w:spacing w:after="0" w:line="480" w:lineRule="auto"/>
      </w:pPr>
    </w:p>
    <w:p w14:paraId="6BD59D82" w14:textId="0DD1DF57" w:rsidR="008E0082" w:rsidRDefault="008E0082" w:rsidP="008E0082">
      <w:pPr>
        <w:spacing w:after="0" w:line="480" w:lineRule="auto"/>
      </w:pPr>
      <w:r>
        <w:t>[</w:t>
      </w:r>
      <w:r w:rsidR="00CF42CB">
        <w:t>24</w:t>
      </w:r>
      <w:r>
        <w:t>] Vlaeyen JWS, Linton SJ.</w:t>
      </w:r>
      <w:r w:rsidRPr="00C019E1">
        <w:t xml:space="preserve"> Fear-avoidance and its consequences in chronic musculoskeletal</w:t>
      </w:r>
      <w:r>
        <w:t xml:space="preserve"> pain: A state of the art. </w:t>
      </w:r>
      <w:r w:rsidRPr="00D00656">
        <w:rPr>
          <w:u w:val="single"/>
        </w:rPr>
        <w:t>Pain</w:t>
      </w:r>
      <w:r>
        <w:t xml:space="preserve"> 2000;85(3):</w:t>
      </w:r>
      <w:r w:rsidRPr="00C019E1">
        <w:t xml:space="preserve"> 317-332.</w:t>
      </w:r>
    </w:p>
    <w:p w14:paraId="4771CCAB" w14:textId="77777777" w:rsidR="00CF42CB" w:rsidRPr="00C019E1" w:rsidRDefault="00CF42CB" w:rsidP="008E0082">
      <w:pPr>
        <w:spacing w:after="0" w:line="480" w:lineRule="auto"/>
      </w:pPr>
    </w:p>
    <w:p w14:paraId="7D086362" w14:textId="7FD45BFD" w:rsidR="008E0082" w:rsidRPr="00C019E1" w:rsidRDefault="008E0082" w:rsidP="008E0082">
      <w:pPr>
        <w:spacing w:after="0" w:line="480" w:lineRule="auto"/>
      </w:pPr>
      <w:r>
        <w:t>[</w:t>
      </w:r>
      <w:r w:rsidR="00CF42CB">
        <w:t>25</w:t>
      </w:r>
      <w:r>
        <w:t>] Wideman TH, Adams H, Sullivan MJL.</w:t>
      </w:r>
      <w:r w:rsidRPr="00C019E1">
        <w:t xml:space="preserve"> A prospective sequential analysis of the fea</w:t>
      </w:r>
      <w:r>
        <w:t xml:space="preserve">r-avoidance model of pain. </w:t>
      </w:r>
      <w:r w:rsidRPr="00D00656">
        <w:rPr>
          <w:u w:val="single"/>
        </w:rPr>
        <w:t>Pain</w:t>
      </w:r>
      <w:r>
        <w:t xml:space="preserve"> 2009;145(1-2):</w:t>
      </w:r>
      <w:r w:rsidRPr="00C019E1">
        <w:t xml:space="preserve"> 45-51.</w:t>
      </w:r>
    </w:p>
    <w:p w14:paraId="45D99AD1" w14:textId="77777777" w:rsidR="008E0082" w:rsidRDefault="008E0082" w:rsidP="008E0082">
      <w:pPr>
        <w:spacing w:after="0" w:line="480" w:lineRule="auto"/>
      </w:pPr>
    </w:p>
    <w:p w14:paraId="48151346" w14:textId="172AC8C8" w:rsidR="008E0082" w:rsidRDefault="008E0082" w:rsidP="008E0082">
      <w:pPr>
        <w:spacing w:after="0" w:line="480" w:lineRule="auto"/>
      </w:pPr>
      <w:r>
        <w:t>[</w:t>
      </w:r>
      <w:r w:rsidR="00CF42CB">
        <w:t>26</w:t>
      </w:r>
      <w:r>
        <w:t>] Lamb SE, Lall R, Hansen Z</w:t>
      </w:r>
      <w:r w:rsidRPr="00C019E1">
        <w:t xml:space="preserve">, </w:t>
      </w:r>
      <w:r>
        <w:t>et al</w:t>
      </w:r>
      <w:r w:rsidRPr="00C019E1">
        <w:t>. A multicentred randomised controlled trial of a primary care-based cognitive behavioural programme for low back pain. The Back Skills Training (BeST) trial.</w:t>
      </w:r>
      <w:r>
        <w:t xml:space="preserve"> </w:t>
      </w:r>
      <w:r w:rsidRPr="00BD5A38">
        <w:rPr>
          <w:u w:val="single"/>
        </w:rPr>
        <w:t>Health Technol Assess</w:t>
      </w:r>
      <w:r w:rsidRPr="00BD5A38">
        <w:t xml:space="preserve"> 2010;14(41): 1-253.</w:t>
      </w:r>
    </w:p>
    <w:p w14:paraId="6B914BFA" w14:textId="77777777" w:rsidR="008E0082" w:rsidRDefault="008E0082" w:rsidP="008E0082">
      <w:pPr>
        <w:spacing w:after="0" w:line="480" w:lineRule="auto"/>
      </w:pPr>
    </w:p>
    <w:p w14:paraId="401CB712" w14:textId="5019AE57" w:rsidR="008E0082" w:rsidRDefault="008E0082" w:rsidP="008E0082">
      <w:pPr>
        <w:spacing w:after="0" w:line="480" w:lineRule="auto"/>
      </w:pPr>
      <w:r>
        <w:t>[</w:t>
      </w:r>
      <w:r w:rsidR="00CF42CB">
        <w:t>27</w:t>
      </w:r>
      <w:r>
        <w:t>] Bandura A.</w:t>
      </w:r>
      <w:r w:rsidRPr="00C019E1">
        <w:t xml:space="preserve"> Human ag</w:t>
      </w:r>
      <w:r>
        <w:t xml:space="preserve">ency in social cognitive theory. </w:t>
      </w:r>
      <w:r w:rsidRPr="00BD5A38">
        <w:rPr>
          <w:u w:val="single"/>
        </w:rPr>
        <w:t>Am Psychol</w:t>
      </w:r>
      <w:r>
        <w:t xml:space="preserve"> 1989;44(9): 1175-1184.</w:t>
      </w:r>
    </w:p>
    <w:p w14:paraId="28A8141E" w14:textId="77777777" w:rsidR="008E0082" w:rsidRDefault="008E0082" w:rsidP="008E0082">
      <w:pPr>
        <w:spacing w:after="0" w:line="480" w:lineRule="auto"/>
      </w:pPr>
    </w:p>
    <w:p w14:paraId="53188FED" w14:textId="74F131F0" w:rsidR="008E0082" w:rsidRDefault="008E0082" w:rsidP="008E0082">
      <w:pPr>
        <w:spacing w:after="0" w:line="480" w:lineRule="auto"/>
      </w:pPr>
      <w:r>
        <w:t>[</w:t>
      </w:r>
      <w:r w:rsidR="00CF42CB">
        <w:t>28</w:t>
      </w:r>
      <w:r>
        <w:t>] Luszczynska A,</w:t>
      </w:r>
      <w:r w:rsidRPr="00C019E1">
        <w:t xml:space="preserve"> Schwarzer</w:t>
      </w:r>
      <w:r>
        <w:t xml:space="preserve"> R. Social Cognitive Theory. In</w:t>
      </w:r>
      <w:r w:rsidRPr="00C019E1">
        <w:t xml:space="preserve"> Connor</w:t>
      </w:r>
      <w:r>
        <w:t xml:space="preserve"> M &amp; </w:t>
      </w:r>
      <w:r w:rsidRPr="00C019E1">
        <w:t>Norman</w:t>
      </w:r>
      <w:r>
        <w:t xml:space="preserve"> P</w:t>
      </w:r>
      <w:r w:rsidRPr="00C019E1">
        <w:t xml:space="preserve"> (</w:t>
      </w:r>
      <w:r>
        <w:t xml:space="preserve">eds) </w:t>
      </w:r>
      <w:r w:rsidRPr="00BD5A38">
        <w:rPr>
          <w:u w:val="single"/>
        </w:rPr>
        <w:t>Predicting health behaviour: Research and practice with social cognition models</w:t>
      </w:r>
      <w:r>
        <w:t xml:space="preserve">. </w:t>
      </w:r>
      <w:r w:rsidRPr="00C019E1">
        <w:t>2</w:t>
      </w:r>
      <w:r w:rsidRPr="00C019E1">
        <w:rPr>
          <w:vertAlign w:val="superscript"/>
        </w:rPr>
        <w:t>nd</w:t>
      </w:r>
      <w:r>
        <w:t xml:space="preserve"> edn, pp 127-169.</w:t>
      </w:r>
      <w:r w:rsidRPr="00C019E1">
        <w:t xml:space="preserve"> B</w:t>
      </w:r>
      <w:r>
        <w:t>erkshire: Open University Press 2005.</w:t>
      </w:r>
    </w:p>
    <w:p w14:paraId="6415C9DC" w14:textId="77777777" w:rsidR="00CF42CB" w:rsidRDefault="00CF42CB" w:rsidP="008E0082">
      <w:pPr>
        <w:spacing w:after="0" w:line="480" w:lineRule="auto"/>
      </w:pPr>
    </w:p>
    <w:p w14:paraId="70564672" w14:textId="6999C568" w:rsidR="008E0082" w:rsidRDefault="008E0082" w:rsidP="008E0082">
      <w:pPr>
        <w:spacing w:after="0" w:line="480" w:lineRule="auto"/>
      </w:pPr>
      <w:r>
        <w:t>[</w:t>
      </w:r>
      <w:r w:rsidR="00CF42CB">
        <w:t>29</w:t>
      </w:r>
      <w:r>
        <w:t>] Conner M, Norman P.</w:t>
      </w:r>
      <w:r w:rsidRPr="00C019E1">
        <w:t xml:space="preserve"> Predicting health behaviour: A </w:t>
      </w:r>
      <w:r>
        <w:t>social cognition approach. In</w:t>
      </w:r>
      <w:r w:rsidRPr="00C019E1">
        <w:t xml:space="preserve"> Connor</w:t>
      </w:r>
      <w:r>
        <w:t xml:space="preserve"> M &amp;</w:t>
      </w:r>
      <w:r w:rsidRPr="00C019E1">
        <w:t xml:space="preserve"> Norman </w:t>
      </w:r>
      <w:r>
        <w:t>P (eds)</w:t>
      </w:r>
      <w:r w:rsidRPr="00C019E1">
        <w:t xml:space="preserve"> </w:t>
      </w:r>
      <w:r w:rsidRPr="00BD5A38">
        <w:rPr>
          <w:u w:val="single"/>
        </w:rPr>
        <w:t>Predicting health behaviour: Research and practice with social cognition models</w:t>
      </w:r>
      <w:r>
        <w:t xml:space="preserve">. </w:t>
      </w:r>
      <w:r w:rsidRPr="00C019E1">
        <w:t>2</w:t>
      </w:r>
      <w:r w:rsidRPr="00C019E1">
        <w:rPr>
          <w:vertAlign w:val="superscript"/>
        </w:rPr>
        <w:t>nd</w:t>
      </w:r>
      <w:r>
        <w:t xml:space="preserve"> edn, pp</w:t>
      </w:r>
      <w:r w:rsidRPr="00C019E1">
        <w:t>. Berkshire: Open University Press</w:t>
      </w:r>
      <w:r>
        <w:t>, 2005</w:t>
      </w:r>
      <w:r w:rsidRPr="00C019E1">
        <w:t>.</w:t>
      </w:r>
    </w:p>
    <w:p w14:paraId="4B37105B" w14:textId="77777777" w:rsidR="00CF42CB" w:rsidRPr="00C019E1" w:rsidRDefault="00CF42CB" w:rsidP="008E0082">
      <w:pPr>
        <w:spacing w:after="0" w:line="480" w:lineRule="auto"/>
      </w:pPr>
    </w:p>
    <w:p w14:paraId="38D96AF7" w14:textId="06DD49C2" w:rsidR="008E0082" w:rsidRPr="00C019E1" w:rsidRDefault="008E0082" w:rsidP="008E0082">
      <w:pPr>
        <w:spacing w:after="0" w:line="480" w:lineRule="auto"/>
      </w:pPr>
      <w:r>
        <w:t>[</w:t>
      </w:r>
      <w:r w:rsidR="00CF42CB">
        <w:t>30</w:t>
      </w:r>
      <w:r>
        <w:t>] Geisser ME, Robinson ME., Miller QL, Base SM</w:t>
      </w:r>
      <w:r w:rsidRPr="00C019E1">
        <w:t>. Psychological factors and functional capacity evaluation among perso</w:t>
      </w:r>
      <w:r>
        <w:t xml:space="preserve">ns with chronic pain. </w:t>
      </w:r>
      <w:r w:rsidRPr="00BD5A38">
        <w:rPr>
          <w:u w:val="single"/>
        </w:rPr>
        <w:t>J Occup Rehabil</w:t>
      </w:r>
      <w:r>
        <w:t xml:space="preserve"> 2003;13(4):</w:t>
      </w:r>
      <w:r w:rsidRPr="00C019E1">
        <w:t xml:space="preserve"> 259-276.</w:t>
      </w:r>
    </w:p>
    <w:p w14:paraId="07E960C6" w14:textId="77777777" w:rsidR="008E0082" w:rsidRDefault="008E0082" w:rsidP="008E0082">
      <w:pPr>
        <w:spacing w:after="0" w:line="480" w:lineRule="auto"/>
      </w:pPr>
    </w:p>
    <w:p w14:paraId="1F3233A5" w14:textId="64CC74FE" w:rsidR="008E0082" w:rsidRDefault="008E0082" w:rsidP="008E0082">
      <w:pPr>
        <w:spacing w:after="0" w:line="480" w:lineRule="auto"/>
      </w:pPr>
      <w:r>
        <w:t>[</w:t>
      </w:r>
      <w:r w:rsidR="00CF42CB">
        <w:t>31</w:t>
      </w:r>
      <w:r>
        <w:t xml:space="preserve">] Fordham B, Ji C, Hansen Z, et al. Explaining how cognitive behavioural approaches work for low back pain: Mediation analysis of the Back Skills Training trial. </w:t>
      </w:r>
      <w:r w:rsidRPr="00BC1DE2">
        <w:rPr>
          <w:u w:val="single"/>
        </w:rPr>
        <w:t>Spine</w:t>
      </w:r>
      <w:r>
        <w:t xml:space="preserve"> 2017;10: Epub ahead of print.</w:t>
      </w:r>
    </w:p>
    <w:p w14:paraId="12B12EA2" w14:textId="77777777" w:rsidR="00CF42CB" w:rsidRDefault="00CF42CB" w:rsidP="008E0082">
      <w:pPr>
        <w:spacing w:after="0" w:line="480" w:lineRule="auto"/>
      </w:pPr>
    </w:p>
    <w:p w14:paraId="63F3FEC1" w14:textId="46468F31" w:rsidR="008E0082" w:rsidRDefault="008E0082" w:rsidP="008E0082">
      <w:pPr>
        <w:spacing w:after="0" w:line="480" w:lineRule="auto"/>
      </w:pPr>
      <w:r>
        <w:t>[</w:t>
      </w:r>
      <w:r w:rsidR="00CF42CB">
        <w:t>32</w:t>
      </w:r>
      <w:r>
        <w:t>] Cane J</w:t>
      </w:r>
      <w:r w:rsidRPr="009E3717">
        <w:t>, O</w:t>
      </w:r>
      <w:r>
        <w:t>’Connor D, Michie S.</w:t>
      </w:r>
      <w:r w:rsidRPr="009E3717">
        <w:t xml:space="preserve"> Validation of the theoretical domains framework for use in behaviour change and impleme</w:t>
      </w:r>
      <w:r>
        <w:t xml:space="preserve">ntation research. </w:t>
      </w:r>
      <w:r w:rsidRPr="00C97F4C">
        <w:rPr>
          <w:u w:val="single"/>
        </w:rPr>
        <w:t>Implement Sci</w:t>
      </w:r>
      <w:r>
        <w:t xml:space="preserve"> 2012;7:</w:t>
      </w:r>
      <w:r w:rsidRPr="009E3717">
        <w:t xml:space="preserve"> 37.</w:t>
      </w:r>
    </w:p>
    <w:p w14:paraId="22812CB3" w14:textId="77777777" w:rsidR="008E0082" w:rsidRDefault="008E0082" w:rsidP="008E0082">
      <w:pPr>
        <w:spacing w:after="0" w:line="480" w:lineRule="auto"/>
      </w:pPr>
    </w:p>
    <w:p w14:paraId="509C88CC" w14:textId="665B9D84" w:rsidR="008E0082" w:rsidRDefault="008E0082" w:rsidP="008E0082">
      <w:pPr>
        <w:spacing w:after="0" w:line="480" w:lineRule="auto"/>
      </w:pPr>
      <w:r>
        <w:t>[</w:t>
      </w:r>
      <w:r w:rsidR="00CF42CB">
        <w:t>33</w:t>
      </w:r>
      <w:r>
        <w:t>] Michie S</w:t>
      </w:r>
      <w:r w:rsidRPr="00AE05A8">
        <w:t>, Richardson</w:t>
      </w:r>
      <w:r>
        <w:t xml:space="preserve"> M, Johnston M</w:t>
      </w:r>
      <w:r w:rsidRPr="00AE05A8">
        <w:t xml:space="preserve">, </w:t>
      </w:r>
      <w:r>
        <w:t>et al.</w:t>
      </w:r>
      <w:r w:rsidRPr="00AE05A8">
        <w:t xml:space="preserve"> The behaviour change technique taxonomy (v1) of 93 hierarchically clustered techniques: Building an international consensus for the reporting of behaviour</w:t>
      </w:r>
      <w:r>
        <w:t xml:space="preserve"> change interventions. </w:t>
      </w:r>
      <w:r w:rsidRPr="00C97F4C">
        <w:rPr>
          <w:u w:val="single"/>
        </w:rPr>
        <w:t>Ann Behav Med</w:t>
      </w:r>
      <w:r>
        <w:t xml:space="preserve"> 2013;46(1):</w:t>
      </w:r>
      <w:r w:rsidRPr="00AE05A8">
        <w:t xml:space="preserve"> 81-95.</w:t>
      </w:r>
    </w:p>
    <w:p w14:paraId="63B6BF3F" w14:textId="77777777" w:rsidR="00CF42CB" w:rsidRPr="00AE05A8" w:rsidRDefault="00CF42CB" w:rsidP="008E0082">
      <w:pPr>
        <w:spacing w:after="0" w:line="480" w:lineRule="auto"/>
      </w:pPr>
    </w:p>
    <w:p w14:paraId="608DE126" w14:textId="4BDFB112" w:rsidR="008E0082" w:rsidRPr="00C019E1" w:rsidRDefault="008E0082" w:rsidP="008E0082">
      <w:pPr>
        <w:spacing w:after="0" w:line="480" w:lineRule="auto"/>
      </w:pPr>
      <w:r>
        <w:t>[</w:t>
      </w:r>
      <w:r w:rsidR="00CF42CB">
        <w:t>34</w:t>
      </w:r>
      <w:r>
        <w:t>] Hardeman W, Sutton S, Griffin S</w:t>
      </w:r>
      <w:r w:rsidRPr="009E3717">
        <w:t xml:space="preserve">, </w:t>
      </w:r>
      <w:r>
        <w:t>et al.</w:t>
      </w:r>
      <w:r w:rsidRPr="009E3717">
        <w:t xml:space="preserve"> A causal modelling approach to the development of theory-based behaviour change programmes for tr</w:t>
      </w:r>
      <w:r>
        <w:t xml:space="preserve">ial evaluation. </w:t>
      </w:r>
      <w:r w:rsidRPr="00C97F4C">
        <w:rPr>
          <w:u w:val="single"/>
        </w:rPr>
        <w:t>Health Educ Res</w:t>
      </w:r>
      <w:r>
        <w:t xml:space="preserve"> 2005;20(6):</w:t>
      </w:r>
      <w:r w:rsidRPr="009E3717">
        <w:t xml:space="preserve"> 676-687.</w:t>
      </w:r>
    </w:p>
    <w:p w14:paraId="3E036C03" w14:textId="77777777" w:rsidR="008E0082" w:rsidRDefault="008E0082" w:rsidP="008E0082">
      <w:pPr>
        <w:spacing w:after="0" w:line="480" w:lineRule="auto"/>
      </w:pPr>
    </w:p>
    <w:p w14:paraId="24537693" w14:textId="057C340D" w:rsidR="008E0082" w:rsidRDefault="008E0082" w:rsidP="008E0082">
      <w:pPr>
        <w:spacing w:after="0" w:line="480" w:lineRule="auto"/>
      </w:pPr>
      <w:r>
        <w:t>[</w:t>
      </w:r>
      <w:r w:rsidR="00CF42CB">
        <w:t>35</w:t>
      </w:r>
      <w:r>
        <w:t>] Carroll C, Patterson M, Wood S</w:t>
      </w:r>
      <w:r w:rsidRPr="0007251A">
        <w:t xml:space="preserve">, </w:t>
      </w:r>
      <w:r>
        <w:t>et al</w:t>
      </w:r>
      <w:r w:rsidRPr="0007251A">
        <w:t xml:space="preserve">. A conceptual framework for implementation fidelity. </w:t>
      </w:r>
      <w:r w:rsidRPr="00555362">
        <w:rPr>
          <w:iCs/>
          <w:u w:val="single"/>
        </w:rPr>
        <w:t>Implement Sci</w:t>
      </w:r>
      <w:r>
        <w:rPr>
          <w:iCs/>
        </w:rPr>
        <w:t xml:space="preserve"> 2007</w:t>
      </w:r>
      <w:r w:rsidRPr="00555362">
        <w:rPr>
          <w:iCs/>
        </w:rPr>
        <w:t>;</w:t>
      </w:r>
      <w:r>
        <w:t>2: 40.</w:t>
      </w:r>
    </w:p>
    <w:p w14:paraId="30F8A3D2" w14:textId="77777777" w:rsidR="008E0082" w:rsidRDefault="008E0082" w:rsidP="008E0082">
      <w:pPr>
        <w:spacing w:after="0" w:line="480" w:lineRule="auto"/>
      </w:pPr>
    </w:p>
    <w:p w14:paraId="4DB16E87" w14:textId="6B663C01" w:rsidR="008E0082" w:rsidRPr="00A0338C" w:rsidRDefault="008E0082" w:rsidP="008E0082">
      <w:pPr>
        <w:spacing w:after="0" w:line="480" w:lineRule="auto"/>
      </w:pPr>
      <w:r>
        <w:t>[</w:t>
      </w:r>
      <w:r w:rsidR="00CF42CB">
        <w:t>36</w:t>
      </w:r>
      <w:r>
        <w:t xml:space="preserve">] Borrelli B. </w:t>
      </w:r>
      <w:r w:rsidRPr="00A0338C">
        <w:t>The assessment, monitoring, and enhancement of treatment fidelity in public he</w:t>
      </w:r>
      <w:r>
        <w:t xml:space="preserve">alth clinical trials. </w:t>
      </w:r>
      <w:r w:rsidRPr="00B55EA6">
        <w:rPr>
          <w:u w:val="single"/>
        </w:rPr>
        <w:t>J Public Health Dent</w:t>
      </w:r>
      <w:r>
        <w:t xml:space="preserve"> 2011;71(S1):</w:t>
      </w:r>
      <w:r w:rsidRPr="00A0338C">
        <w:t xml:space="preserve"> S52-S63.</w:t>
      </w:r>
    </w:p>
    <w:p w14:paraId="2AEA1693" w14:textId="77777777" w:rsidR="008E0082" w:rsidRDefault="008E0082" w:rsidP="008E0082">
      <w:pPr>
        <w:spacing w:after="0" w:line="480" w:lineRule="auto"/>
      </w:pPr>
    </w:p>
    <w:p w14:paraId="7170BD99" w14:textId="71A612DF" w:rsidR="008E0082" w:rsidRDefault="008E0082" w:rsidP="008E0082">
      <w:pPr>
        <w:spacing w:after="0" w:line="480" w:lineRule="auto"/>
      </w:pPr>
      <w:r>
        <w:t>[</w:t>
      </w:r>
      <w:r w:rsidR="00CF42CB">
        <w:t>37</w:t>
      </w:r>
      <w:r>
        <w:t xml:space="preserve">] Bellg AJ, Borrelli B, Resnick B, et al. Enhancing treatment fidelity in health behavior change studies: Best practices and recommendations from the NIH Behavior Change Consortium. </w:t>
      </w:r>
      <w:r w:rsidRPr="009F43D2">
        <w:rPr>
          <w:u w:val="single"/>
        </w:rPr>
        <w:t>Health Psychol</w:t>
      </w:r>
      <w:r>
        <w:t xml:space="preserve"> 2004;23(5): 443-451.</w:t>
      </w:r>
    </w:p>
    <w:p w14:paraId="0D267944" w14:textId="77777777" w:rsidR="008E0082" w:rsidRDefault="008E0082" w:rsidP="008E0082">
      <w:pPr>
        <w:spacing w:after="0" w:line="480" w:lineRule="auto"/>
      </w:pPr>
    </w:p>
    <w:p w14:paraId="1806E1B9" w14:textId="225FBDDE" w:rsidR="008E0082" w:rsidRDefault="008E0082" w:rsidP="008E0082">
      <w:pPr>
        <w:spacing w:after="0" w:line="480" w:lineRule="auto"/>
      </w:pPr>
      <w:r>
        <w:t>[</w:t>
      </w:r>
      <w:r w:rsidR="00CF42CB">
        <w:t>38</w:t>
      </w:r>
      <w:r>
        <w:t xml:space="preserve">] </w:t>
      </w:r>
      <w:r w:rsidRPr="00600414">
        <w:t xml:space="preserve">Gearing </w:t>
      </w:r>
      <w:r>
        <w:t>RE, El-Bass</w:t>
      </w:r>
      <w:r w:rsidRPr="00600414">
        <w:t xml:space="preserve">el N, Ghesquiere A, et al. Major ingredients of fidelity: A review and scientific guide to improving quality of intervention research implementation. </w:t>
      </w:r>
      <w:r w:rsidRPr="00600414">
        <w:rPr>
          <w:u w:val="single"/>
        </w:rPr>
        <w:t>Clin Psychol Rev</w:t>
      </w:r>
      <w:r w:rsidRPr="00600414">
        <w:t xml:space="preserve"> 2011</w:t>
      </w:r>
      <w:r>
        <w:t>;31(1): 79-88.</w:t>
      </w:r>
    </w:p>
    <w:p w14:paraId="5B0E3CA3" w14:textId="77777777" w:rsidR="008E0082" w:rsidRDefault="008E0082" w:rsidP="008E0082">
      <w:pPr>
        <w:spacing w:after="0" w:line="480" w:lineRule="auto"/>
      </w:pPr>
    </w:p>
    <w:p w14:paraId="4C392F87" w14:textId="7D712CF9" w:rsidR="008E0082" w:rsidRDefault="008E0082" w:rsidP="008E0082">
      <w:pPr>
        <w:spacing w:after="0" w:line="480" w:lineRule="auto"/>
      </w:pPr>
      <w:r>
        <w:t>[</w:t>
      </w:r>
      <w:r w:rsidR="00CF42CB">
        <w:t>39</w:t>
      </w:r>
      <w:r>
        <w:t xml:space="preserve">] </w:t>
      </w:r>
      <w:r w:rsidRPr="00600414">
        <w:t xml:space="preserve">Dusenbury L, Brannigan R, Falco M, Hansen WB. A review of research on fidelity of implementation: Implications for drug abuse prevention in school settings. </w:t>
      </w:r>
      <w:r w:rsidRPr="00600414">
        <w:rPr>
          <w:u w:val="single"/>
        </w:rPr>
        <w:t>Health Educ Res</w:t>
      </w:r>
      <w:r w:rsidRPr="00600414">
        <w:t xml:space="preserve"> 2003</w:t>
      </w:r>
      <w:r>
        <w:t>;18(2): 237-256.</w:t>
      </w:r>
    </w:p>
    <w:p w14:paraId="48E1209D" w14:textId="77777777" w:rsidR="008E0082" w:rsidRDefault="008E0082" w:rsidP="008E0082">
      <w:pPr>
        <w:spacing w:after="0" w:line="480" w:lineRule="auto"/>
      </w:pPr>
    </w:p>
    <w:p w14:paraId="7FAD0750" w14:textId="5334A61C" w:rsidR="008E0082" w:rsidRPr="00520BEF" w:rsidRDefault="008E0082" w:rsidP="008E0082">
      <w:pPr>
        <w:spacing w:after="0" w:line="480" w:lineRule="auto"/>
      </w:pPr>
      <w:r w:rsidRPr="00F51964">
        <w:t>[</w:t>
      </w:r>
      <w:r w:rsidR="00CF42CB">
        <w:t>40</w:t>
      </w:r>
      <w:r w:rsidRPr="00F51964">
        <w:t xml:space="preserve">] Toomey E, Matthews J, Guerin S, Hurley DA. Development of a Feasible Implementation Fidelity Protocol Within a Complex Physiotherapy-Led Self-Management Intervention. </w:t>
      </w:r>
      <w:r w:rsidRPr="00F51964">
        <w:rPr>
          <w:u w:val="single"/>
        </w:rPr>
        <w:t>Phys Ther</w:t>
      </w:r>
      <w:r w:rsidRPr="00F51964">
        <w:rPr>
          <w:i/>
        </w:rPr>
        <w:t xml:space="preserve"> </w:t>
      </w:r>
      <w:r w:rsidRPr="00F51964">
        <w:t>2016</w:t>
      </w:r>
      <w:r>
        <w:t>;96(8):1287-1298.</w:t>
      </w:r>
    </w:p>
    <w:p w14:paraId="2BFE97ED" w14:textId="77777777" w:rsidR="008E0082" w:rsidRDefault="008E0082" w:rsidP="008E0082">
      <w:pPr>
        <w:spacing w:after="0" w:line="480" w:lineRule="auto"/>
      </w:pPr>
    </w:p>
    <w:p w14:paraId="61172F58" w14:textId="05F36ADE" w:rsidR="008E0082" w:rsidRPr="00D111FD" w:rsidRDefault="008E0082" w:rsidP="008E0082">
      <w:pPr>
        <w:spacing w:after="0" w:line="480" w:lineRule="auto"/>
      </w:pPr>
      <w:r>
        <w:t>[</w:t>
      </w:r>
      <w:r w:rsidR="00CF42CB">
        <w:t>41</w:t>
      </w:r>
      <w:r>
        <w:t>] Mars T, Ellard D, Carnes D</w:t>
      </w:r>
      <w:r w:rsidRPr="00D111FD">
        <w:t xml:space="preserve">, </w:t>
      </w:r>
      <w:r>
        <w:t>et al.</w:t>
      </w:r>
      <w:r w:rsidRPr="00D111FD">
        <w:t xml:space="preserve"> Fidelity in complex behaviour change interventions: a standardised approach to evaluate intervention integrity. </w:t>
      </w:r>
      <w:r w:rsidRPr="00555362">
        <w:rPr>
          <w:iCs/>
          <w:u w:val="single"/>
        </w:rPr>
        <w:t>BMJ Open</w:t>
      </w:r>
      <w:r>
        <w:rPr>
          <w:iCs/>
        </w:rPr>
        <w:t xml:space="preserve"> 2013;</w:t>
      </w:r>
      <w:r w:rsidRPr="00555362">
        <w:t xml:space="preserve"> </w:t>
      </w:r>
      <w:r w:rsidRPr="00D111FD">
        <w:t xml:space="preserve">3(11). </w:t>
      </w:r>
    </w:p>
    <w:p w14:paraId="5180316A" w14:textId="77777777" w:rsidR="008E0082" w:rsidRDefault="008E0082" w:rsidP="008E0082">
      <w:pPr>
        <w:spacing w:after="0" w:line="480" w:lineRule="auto"/>
      </w:pPr>
    </w:p>
    <w:p w14:paraId="3DF47F4F" w14:textId="45902850" w:rsidR="008E0082" w:rsidRDefault="008E0082" w:rsidP="008E0082">
      <w:pPr>
        <w:spacing w:after="0" w:line="480" w:lineRule="auto"/>
      </w:pPr>
      <w:r w:rsidRPr="00F51964">
        <w:t>[</w:t>
      </w:r>
      <w:r w:rsidR="00CF42CB">
        <w:t>42</w:t>
      </w:r>
      <w:r w:rsidRPr="00F51964">
        <w:t xml:space="preserve">] Toomey E, Currie-Murphy L, Matthews J, Hurley DA. Implementation fidelity of physiotherapist-delivered group education and exercise interventions to promote self-management in people with osteoarthritis and chronic low back pain: A rapid review Part II. </w:t>
      </w:r>
      <w:r w:rsidRPr="00F51964">
        <w:rPr>
          <w:u w:val="single"/>
        </w:rPr>
        <w:t>Man Ther</w:t>
      </w:r>
      <w:r w:rsidRPr="00F51964">
        <w:rPr>
          <w:i/>
        </w:rPr>
        <w:t xml:space="preserve"> </w:t>
      </w:r>
      <w:r w:rsidRPr="00F51964">
        <w:t>2015</w:t>
      </w:r>
      <w:r w:rsidRPr="00262B88">
        <w:t>;20(2):287-94</w:t>
      </w:r>
      <w:r>
        <w:t>.</w:t>
      </w:r>
    </w:p>
    <w:p w14:paraId="67C4BE55" w14:textId="77777777" w:rsidR="008E0082" w:rsidRDefault="008E0082" w:rsidP="008E0082">
      <w:pPr>
        <w:spacing w:after="0" w:line="480" w:lineRule="auto"/>
      </w:pPr>
    </w:p>
    <w:p w14:paraId="3DAA772B" w14:textId="12D20BA3" w:rsidR="008E0082" w:rsidRDefault="008E0082" w:rsidP="008E0082">
      <w:pPr>
        <w:spacing w:after="0" w:line="480" w:lineRule="auto"/>
      </w:pPr>
      <w:r w:rsidRPr="00CF42CB">
        <w:t>[</w:t>
      </w:r>
      <w:r w:rsidR="00CF42CB" w:rsidRPr="00CF42CB">
        <w:t>43</w:t>
      </w:r>
      <w:r w:rsidRPr="00CF42CB">
        <w:t>]</w:t>
      </w:r>
      <w:r w:rsidRPr="00CF42CB">
        <w:rPr>
          <w:rFonts w:ascii="HelveticaNeueLTStd-Cn" w:hAnsi="HelveticaNeueLTStd-Cn" w:cs="HelveticaNeueLTStd-Cn"/>
          <w:sz w:val="16"/>
          <w:szCs w:val="16"/>
        </w:rPr>
        <w:t xml:space="preserve"> </w:t>
      </w:r>
      <w:r w:rsidRPr="00CF42CB">
        <w:t xml:space="preserve">Toomey E, Matthews J, Hurley DA. Using mixed methods to assess fidelity of delivery and its influencing factors in a complex self-management intervention for people with osteoarthritis and low back pain. </w:t>
      </w:r>
      <w:r w:rsidRPr="00CF42CB">
        <w:rPr>
          <w:iCs/>
          <w:u w:val="single"/>
        </w:rPr>
        <w:t>BMJ Open</w:t>
      </w:r>
      <w:r w:rsidRPr="00CF42CB">
        <w:t xml:space="preserve"> 2017;0:e015452.</w:t>
      </w:r>
    </w:p>
    <w:p w14:paraId="4FAA83EA" w14:textId="0745884C" w:rsidR="008E0082" w:rsidRPr="00CF42CB" w:rsidRDefault="008E0082" w:rsidP="008E0082">
      <w:pPr>
        <w:tabs>
          <w:tab w:val="left" w:pos="975"/>
        </w:tabs>
        <w:spacing w:after="0" w:line="480" w:lineRule="auto"/>
      </w:pPr>
      <w:r w:rsidRPr="00CF42CB">
        <w:t>[</w:t>
      </w:r>
      <w:r w:rsidR="00CF42CB" w:rsidRPr="00CF42CB">
        <w:t>44</w:t>
      </w:r>
      <w:r w:rsidRPr="00CF42CB">
        <w:t xml:space="preserve">] </w:t>
      </w:r>
      <w:r w:rsidRPr="00CF42CB">
        <w:rPr>
          <w:rFonts w:hint="eastAsia"/>
        </w:rPr>
        <w:t>Lee</w:t>
      </w:r>
      <w:r w:rsidRPr="00CF42CB">
        <w:t xml:space="preserve"> H</w:t>
      </w:r>
      <w:r w:rsidRPr="00CF42CB">
        <w:rPr>
          <w:rFonts w:hint="eastAsia"/>
        </w:rPr>
        <w:t xml:space="preserve">, Mansell </w:t>
      </w:r>
      <w:r w:rsidRPr="00CF42CB">
        <w:t>G</w:t>
      </w:r>
      <w:r w:rsidRPr="00CF42CB">
        <w:rPr>
          <w:rFonts w:hint="eastAsia"/>
        </w:rPr>
        <w:t>, McAuley</w:t>
      </w:r>
      <w:r w:rsidRPr="00CF42CB">
        <w:t xml:space="preserve"> JH</w:t>
      </w:r>
      <w:r w:rsidRPr="00CF42CB">
        <w:rPr>
          <w:rFonts w:hint="eastAsia"/>
        </w:rPr>
        <w:t>, Kamper</w:t>
      </w:r>
      <w:r w:rsidRPr="00CF42CB">
        <w:t xml:space="preserve"> SJ</w:t>
      </w:r>
      <w:r w:rsidRPr="00CF42CB">
        <w:rPr>
          <w:rFonts w:hint="eastAsia"/>
        </w:rPr>
        <w:t>, Hübscher</w:t>
      </w:r>
      <w:r w:rsidRPr="00CF42CB">
        <w:t xml:space="preserve"> M</w:t>
      </w:r>
      <w:r w:rsidRPr="00CF42CB">
        <w:rPr>
          <w:rFonts w:hint="eastAsia"/>
        </w:rPr>
        <w:t>, Moseley</w:t>
      </w:r>
      <w:r w:rsidRPr="00CF42CB">
        <w:t xml:space="preserve"> GL</w:t>
      </w:r>
      <w:r w:rsidRPr="00CF42CB">
        <w:rPr>
          <w:rFonts w:hint="eastAsia"/>
        </w:rPr>
        <w:t>, Wolfenden</w:t>
      </w:r>
      <w:r w:rsidRPr="00CF42CB">
        <w:t xml:space="preserve"> L</w:t>
      </w:r>
      <w:r w:rsidRPr="00CF42CB">
        <w:rPr>
          <w:rFonts w:hint="eastAsia"/>
        </w:rPr>
        <w:t>, Hodder</w:t>
      </w:r>
      <w:r w:rsidRPr="00CF42CB">
        <w:t xml:space="preserve"> RK</w:t>
      </w:r>
      <w:r w:rsidRPr="00CF42CB">
        <w:rPr>
          <w:rFonts w:hint="eastAsia"/>
        </w:rPr>
        <w:t>, Williams</w:t>
      </w:r>
      <w:r w:rsidRPr="00CF42CB">
        <w:t xml:space="preserve"> CM. Causal mechanisms in the clinical course and treatment of back pain.</w:t>
      </w:r>
    </w:p>
    <w:p w14:paraId="5B9389F0" w14:textId="77777777" w:rsidR="008E0082" w:rsidRPr="001A4B38" w:rsidRDefault="008E0082" w:rsidP="008E0082">
      <w:pPr>
        <w:tabs>
          <w:tab w:val="left" w:pos="975"/>
        </w:tabs>
        <w:spacing w:after="0" w:line="480" w:lineRule="auto"/>
      </w:pPr>
      <w:r w:rsidRPr="00CF42CB">
        <w:rPr>
          <w:u w:val="single"/>
        </w:rPr>
        <w:t>Best Practice Clinical and Research Rheumatology</w:t>
      </w:r>
      <w:r w:rsidRPr="00CF42CB">
        <w:t xml:space="preserve"> 2017 </w:t>
      </w:r>
      <w:hyperlink r:id="rId18" w:tgtFrame="doilink" w:history="1">
        <w:r w:rsidRPr="00CF42CB">
          <w:rPr>
            <w:rStyle w:val="Hyperlink"/>
          </w:rPr>
          <w:t>https://doi.org/10.1016/j.berh.2017.04.001</w:t>
        </w:r>
      </w:hyperlink>
    </w:p>
    <w:p w14:paraId="461FA589" w14:textId="77777777" w:rsidR="008E0082" w:rsidRDefault="008E0082" w:rsidP="008E0082">
      <w:pPr>
        <w:spacing w:after="0" w:line="480" w:lineRule="auto"/>
      </w:pPr>
    </w:p>
    <w:p w14:paraId="260AC263" w14:textId="0987DD2D" w:rsidR="008E0082" w:rsidRDefault="008E0082" w:rsidP="008E0082">
      <w:pPr>
        <w:spacing w:after="0" w:line="480" w:lineRule="auto"/>
      </w:pPr>
      <w:r>
        <w:t xml:space="preserve"> [</w:t>
      </w:r>
      <w:r w:rsidR="00CF42CB">
        <w:t>45</w:t>
      </w:r>
      <w:r>
        <w:t>] Glasziou P, Meats E, Heneghan C</w:t>
      </w:r>
      <w:r w:rsidRPr="00DC4A6D">
        <w:t>. What is missing from descriptions of treatment i</w:t>
      </w:r>
      <w:r>
        <w:t xml:space="preserve">n trials and reviews? </w:t>
      </w:r>
      <w:r w:rsidRPr="00B55EA6">
        <w:rPr>
          <w:u w:val="single"/>
        </w:rPr>
        <w:t>BMJ</w:t>
      </w:r>
      <w:r>
        <w:t xml:space="preserve"> 2008;336(7659): 1472-1474.</w:t>
      </w:r>
    </w:p>
    <w:p w14:paraId="05D01AD2" w14:textId="77777777" w:rsidR="008E0082" w:rsidRDefault="008E0082" w:rsidP="008E0082">
      <w:pPr>
        <w:spacing w:after="0" w:line="480" w:lineRule="auto"/>
      </w:pPr>
    </w:p>
    <w:p w14:paraId="1BA1AF60" w14:textId="01595C82" w:rsidR="008E0082" w:rsidRDefault="008E0082" w:rsidP="008E0082">
      <w:pPr>
        <w:spacing w:after="0" w:line="480" w:lineRule="auto"/>
      </w:pPr>
      <w:r>
        <w:t>[</w:t>
      </w:r>
      <w:r w:rsidR="00CF42CB">
        <w:t>46</w:t>
      </w:r>
      <w:r>
        <w:t>] Hall A, Richmond H, Copsey B</w:t>
      </w:r>
      <w:r w:rsidRPr="00DC4A6D">
        <w:t xml:space="preserve">, </w:t>
      </w:r>
      <w:r>
        <w:t>et al.</w:t>
      </w:r>
      <w:r w:rsidRPr="00DC4A6D">
        <w:t xml:space="preserve"> Physiotherapist-delivered cognitive-behavioural interventions are effective for low back pain, but can they be replicated in clinical practice? A systematic review</w:t>
      </w:r>
      <w:r>
        <w:t xml:space="preserve">. </w:t>
      </w:r>
      <w:r w:rsidRPr="00B55EA6">
        <w:rPr>
          <w:u w:val="single"/>
        </w:rPr>
        <w:t>Disabil Rehabil</w:t>
      </w:r>
      <w:r>
        <w:t xml:space="preserve"> 2016. Epub ahead of print.</w:t>
      </w:r>
      <w:r w:rsidRPr="00DC4A6D">
        <w:t xml:space="preserve"> </w:t>
      </w:r>
    </w:p>
    <w:p w14:paraId="24D1BB7C" w14:textId="77777777" w:rsidR="008E0082" w:rsidRDefault="008E0082" w:rsidP="008E0082">
      <w:pPr>
        <w:spacing w:after="0" w:line="480" w:lineRule="auto"/>
      </w:pPr>
    </w:p>
    <w:p w14:paraId="1D125413" w14:textId="69A4D2D8" w:rsidR="008E0082" w:rsidRDefault="008E0082" w:rsidP="008E0082">
      <w:pPr>
        <w:spacing w:after="0" w:line="480" w:lineRule="auto"/>
      </w:pPr>
      <w:r w:rsidRPr="00CF42CB">
        <w:t>[</w:t>
      </w:r>
      <w:r w:rsidR="00CF42CB" w:rsidRPr="00CF42CB">
        <w:t>47</w:t>
      </w:r>
      <w:r w:rsidRPr="00CF42CB">
        <w:t xml:space="preserve">] Hoffman TC, Glasziou PP, Milne R, Perera R, Moher D, Altman DG, Barbour V, Macdonald H, Johnston M, Lamb SE, Dixon-Woods M, McCulloch P, Wyatt JC, Chan A-W, Michie S. Better reporting of interventions: Template for intervention description and replication (TIDieR) checklist and guide. </w:t>
      </w:r>
      <w:r w:rsidRPr="00CF42CB">
        <w:rPr>
          <w:u w:val="single"/>
        </w:rPr>
        <w:t>BMJ</w:t>
      </w:r>
      <w:r w:rsidRPr="00CF42CB">
        <w:t xml:space="preserve"> 2014;348.</w:t>
      </w:r>
    </w:p>
    <w:p w14:paraId="63301014" w14:textId="77777777" w:rsidR="008E0082" w:rsidRDefault="008E0082" w:rsidP="008E0082">
      <w:pPr>
        <w:spacing w:after="0" w:line="480" w:lineRule="auto"/>
      </w:pPr>
    </w:p>
    <w:p w14:paraId="45E5AB6D" w14:textId="04E36D5A" w:rsidR="008E0082" w:rsidRDefault="008E0082" w:rsidP="008E0082">
      <w:pPr>
        <w:spacing w:after="0" w:line="480" w:lineRule="auto"/>
      </w:pPr>
      <w:r>
        <w:t>[</w:t>
      </w:r>
      <w:r w:rsidR="00CF42CB">
        <w:t>48</w:t>
      </w:r>
      <w:r>
        <w:t xml:space="preserve">] French SD, McKenzie JE, O’Connor DA, et al. Evaluation of a theory-informed implementation intervention for the management of acute low back pain in general medical practice: The IMPLEMENT cluster randomised trial. </w:t>
      </w:r>
      <w:r w:rsidRPr="00B55EA6">
        <w:rPr>
          <w:u w:val="single"/>
        </w:rPr>
        <w:t>PLoS One</w:t>
      </w:r>
      <w:r>
        <w:t xml:space="preserve"> 2013;8(6): e65471.</w:t>
      </w:r>
    </w:p>
    <w:p w14:paraId="16EE5E79" w14:textId="77777777" w:rsidR="008E0082" w:rsidRDefault="008E0082" w:rsidP="008E0082">
      <w:pPr>
        <w:spacing w:after="0" w:line="480" w:lineRule="auto"/>
      </w:pPr>
    </w:p>
    <w:p w14:paraId="51AB14AF" w14:textId="676FF246" w:rsidR="008E0082" w:rsidRDefault="008E0082" w:rsidP="008E0082">
      <w:pPr>
        <w:spacing w:after="0" w:line="480" w:lineRule="auto"/>
      </w:pPr>
      <w:r>
        <w:t>[</w:t>
      </w:r>
      <w:r w:rsidR="00CF42CB">
        <w:t>49</w:t>
      </w:r>
      <w:r>
        <w:t xml:space="preserve">] Porcheret MP, Main C, Croft P, et al. Development of a behaviour change intervention: A case study on the practical application of theory. </w:t>
      </w:r>
      <w:r w:rsidRPr="00B55EA6">
        <w:rPr>
          <w:u w:val="single"/>
        </w:rPr>
        <w:t>Implement Sci</w:t>
      </w:r>
      <w:r>
        <w:t xml:space="preserve"> 2014;9(1): 42.</w:t>
      </w:r>
    </w:p>
    <w:p w14:paraId="2B45576A" w14:textId="77777777" w:rsidR="008E0082" w:rsidRDefault="008E0082" w:rsidP="008E0082">
      <w:pPr>
        <w:spacing w:after="0" w:line="480" w:lineRule="auto"/>
      </w:pPr>
    </w:p>
    <w:p w14:paraId="1E374F2F" w14:textId="59C4C3C8" w:rsidR="008E0082" w:rsidRDefault="008E0082" w:rsidP="008E0082">
      <w:pPr>
        <w:spacing w:after="0" w:line="480" w:lineRule="auto"/>
      </w:pPr>
      <w:r>
        <w:t>[</w:t>
      </w:r>
      <w:r w:rsidR="00CF42CB">
        <w:t>50</w:t>
      </w:r>
      <w:r>
        <w:t xml:space="preserve">] Carnes D, Homer K, Underwood M, et al. Pain management for chronic musculoskeletal conditions: The development of an evidence-based and theory-informed pain self-management course. </w:t>
      </w:r>
      <w:r w:rsidRPr="00B55EA6">
        <w:rPr>
          <w:u w:val="single"/>
        </w:rPr>
        <w:t>BMJ Open</w:t>
      </w:r>
      <w:r>
        <w:t xml:space="preserve"> 2013; 3(11): e003534.</w:t>
      </w:r>
    </w:p>
    <w:p w14:paraId="4AE5711A" w14:textId="77777777" w:rsidR="008E0082" w:rsidRDefault="008E0082" w:rsidP="008E0082">
      <w:pPr>
        <w:spacing w:after="0" w:line="480" w:lineRule="auto"/>
      </w:pPr>
    </w:p>
    <w:p w14:paraId="5F30C0AB" w14:textId="77777777" w:rsidR="008E0082" w:rsidRDefault="008E0082" w:rsidP="008E0082">
      <w:pPr>
        <w:spacing w:after="0" w:line="480" w:lineRule="auto"/>
      </w:pPr>
    </w:p>
    <w:p w14:paraId="6C5C523C" w14:textId="77777777" w:rsidR="008E0082" w:rsidRDefault="008E0082" w:rsidP="008E0082">
      <w:pPr>
        <w:spacing w:after="0" w:line="480" w:lineRule="auto"/>
        <w:rPr>
          <w:b/>
        </w:rPr>
      </w:pPr>
    </w:p>
    <w:p w14:paraId="2CCBBA24" w14:textId="77777777" w:rsidR="008E0082" w:rsidRDefault="008E0082" w:rsidP="008E0082"/>
    <w:p w14:paraId="1EB0B1C0" w14:textId="77777777" w:rsidR="008E0082" w:rsidRDefault="008E0082" w:rsidP="008E0082">
      <w:pPr>
        <w:spacing w:after="0" w:line="480" w:lineRule="auto"/>
        <w:rPr>
          <w:b/>
        </w:rPr>
      </w:pPr>
    </w:p>
    <w:p w14:paraId="7B9FCED7" w14:textId="77777777" w:rsidR="008E0082" w:rsidRDefault="008E0082" w:rsidP="008E0082"/>
    <w:p w14:paraId="1E1E328B" w14:textId="77777777" w:rsidR="008E0082" w:rsidRDefault="008E0082" w:rsidP="003D7BD5">
      <w:pPr>
        <w:spacing w:after="0" w:line="480" w:lineRule="auto"/>
        <w:rPr>
          <w:b/>
        </w:rPr>
      </w:pPr>
    </w:p>
    <w:sectPr w:rsidR="008E0082" w:rsidSect="00B948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0B99B" w14:textId="77777777" w:rsidR="00F96830" w:rsidRDefault="00F96830" w:rsidP="009072C2">
      <w:pPr>
        <w:spacing w:after="0" w:line="240" w:lineRule="auto"/>
      </w:pPr>
      <w:r>
        <w:separator/>
      </w:r>
    </w:p>
  </w:endnote>
  <w:endnote w:type="continuationSeparator" w:id="0">
    <w:p w14:paraId="35773717" w14:textId="77777777" w:rsidR="00F96830" w:rsidRDefault="00F96830" w:rsidP="0090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NeueLTStd-C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84839" w14:textId="77777777" w:rsidR="00114CB6" w:rsidRDefault="00114CB6" w:rsidP="00330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B1E5B" w14:textId="77777777" w:rsidR="00114CB6" w:rsidRDefault="00114CB6" w:rsidP="009072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D51E9" w14:textId="0519AB02" w:rsidR="00114CB6" w:rsidRDefault="00114CB6" w:rsidP="00330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4CC">
      <w:rPr>
        <w:rStyle w:val="PageNumber"/>
        <w:noProof/>
      </w:rPr>
      <w:t>2</w:t>
    </w:r>
    <w:r>
      <w:rPr>
        <w:rStyle w:val="PageNumber"/>
      </w:rPr>
      <w:fldChar w:fldCharType="end"/>
    </w:r>
  </w:p>
  <w:p w14:paraId="5EFCC062" w14:textId="77777777" w:rsidR="00114CB6" w:rsidRDefault="00114CB6" w:rsidP="009072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055D3" w14:textId="77777777" w:rsidR="00F96830" w:rsidRDefault="00F96830" w:rsidP="009072C2">
      <w:pPr>
        <w:spacing w:after="0" w:line="240" w:lineRule="auto"/>
      </w:pPr>
      <w:r>
        <w:separator/>
      </w:r>
    </w:p>
  </w:footnote>
  <w:footnote w:type="continuationSeparator" w:id="0">
    <w:p w14:paraId="29E0BDC9" w14:textId="77777777" w:rsidR="00F96830" w:rsidRDefault="00F96830" w:rsidP="00907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07"/>
    <w:multiLevelType w:val="multilevel"/>
    <w:tmpl w:val="2C1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86C13"/>
    <w:multiLevelType w:val="hybridMultilevel"/>
    <w:tmpl w:val="8882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CB784A"/>
    <w:multiLevelType w:val="hybridMultilevel"/>
    <w:tmpl w:val="D976114C"/>
    <w:lvl w:ilvl="0" w:tplc="08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660245"/>
    <w:multiLevelType w:val="hybridMultilevel"/>
    <w:tmpl w:val="BD7A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E1C2A"/>
    <w:multiLevelType w:val="hybridMultilevel"/>
    <w:tmpl w:val="BA280438"/>
    <w:lvl w:ilvl="0" w:tplc="FE14F48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975C1"/>
    <w:multiLevelType w:val="hybridMultilevel"/>
    <w:tmpl w:val="94260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EB6CEC"/>
    <w:multiLevelType w:val="hybridMultilevel"/>
    <w:tmpl w:val="B2FE4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3C734D"/>
    <w:multiLevelType w:val="multilevel"/>
    <w:tmpl w:val="497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077ADC"/>
    <w:multiLevelType w:val="hybridMultilevel"/>
    <w:tmpl w:val="E3DCF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2E306C"/>
    <w:multiLevelType w:val="multilevel"/>
    <w:tmpl w:val="CC36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C2C42"/>
    <w:multiLevelType w:val="hybridMultilevel"/>
    <w:tmpl w:val="11F42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91774B"/>
    <w:multiLevelType w:val="hybridMultilevel"/>
    <w:tmpl w:val="D89A3CD4"/>
    <w:lvl w:ilvl="0" w:tplc="EA78BBA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131216"/>
    <w:multiLevelType w:val="hybridMultilevel"/>
    <w:tmpl w:val="CF7420E6"/>
    <w:lvl w:ilvl="0" w:tplc="239C66E4">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B6C6E7F"/>
    <w:multiLevelType w:val="multilevel"/>
    <w:tmpl w:val="989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A329D7"/>
    <w:multiLevelType w:val="hybridMultilevel"/>
    <w:tmpl w:val="DB784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511D4F"/>
    <w:multiLevelType w:val="hybridMultilevel"/>
    <w:tmpl w:val="4E8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0C0A74"/>
    <w:multiLevelType w:val="multilevel"/>
    <w:tmpl w:val="61A6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A6396"/>
    <w:multiLevelType w:val="multilevel"/>
    <w:tmpl w:val="9B6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24993"/>
    <w:multiLevelType w:val="hybridMultilevel"/>
    <w:tmpl w:val="B35C85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6500A42"/>
    <w:multiLevelType w:val="hybridMultilevel"/>
    <w:tmpl w:val="62A00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974CB7"/>
    <w:multiLevelType w:val="hybridMultilevel"/>
    <w:tmpl w:val="BEC4F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08067D7"/>
    <w:multiLevelType w:val="hybridMultilevel"/>
    <w:tmpl w:val="E30CD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2437737"/>
    <w:multiLevelType w:val="hybridMultilevel"/>
    <w:tmpl w:val="9738C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5A7F55"/>
    <w:multiLevelType w:val="multilevel"/>
    <w:tmpl w:val="8846888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A051D20"/>
    <w:multiLevelType w:val="multilevel"/>
    <w:tmpl w:val="337ECCAC"/>
    <w:lvl w:ilvl="0">
      <w:start w:val="5"/>
      <w:numFmt w:val="decimal"/>
      <w:lvlText w:val="%1"/>
      <w:lvlJc w:val="left"/>
      <w:pPr>
        <w:ind w:left="435" w:hanging="435"/>
      </w:pPr>
      <w:rPr>
        <w:rFonts w:hint="default"/>
        <w:i/>
      </w:rPr>
    </w:lvl>
    <w:lvl w:ilvl="1">
      <w:start w:val="1"/>
      <w:numFmt w:val="decimal"/>
      <w:lvlText w:val="%1.%2"/>
      <w:lvlJc w:val="left"/>
      <w:pPr>
        <w:ind w:left="435" w:hanging="43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5">
    <w:nsid w:val="6EF73867"/>
    <w:multiLevelType w:val="hybridMultilevel"/>
    <w:tmpl w:val="FED2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7"/>
  </w:num>
  <w:num w:numId="4">
    <w:abstractNumId w:val="9"/>
  </w:num>
  <w:num w:numId="5">
    <w:abstractNumId w:val="0"/>
  </w:num>
  <w:num w:numId="6">
    <w:abstractNumId w:val="17"/>
  </w:num>
  <w:num w:numId="7">
    <w:abstractNumId w:val="12"/>
  </w:num>
  <w:num w:numId="8">
    <w:abstractNumId w:val="23"/>
  </w:num>
  <w:num w:numId="9">
    <w:abstractNumId w:val="24"/>
  </w:num>
  <w:num w:numId="10">
    <w:abstractNumId w:val="19"/>
  </w:num>
  <w:num w:numId="11">
    <w:abstractNumId w:val="6"/>
  </w:num>
  <w:num w:numId="12">
    <w:abstractNumId w:val="18"/>
  </w:num>
  <w:num w:numId="13">
    <w:abstractNumId w:val="22"/>
  </w:num>
  <w:num w:numId="14">
    <w:abstractNumId w:val="4"/>
  </w:num>
  <w:num w:numId="15">
    <w:abstractNumId w:val="15"/>
  </w:num>
  <w:num w:numId="16">
    <w:abstractNumId w:val="3"/>
  </w:num>
  <w:num w:numId="17">
    <w:abstractNumId w:val="5"/>
  </w:num>
  <w:num w:numId="18">
    <w:abstractNumId w:val="21"/>
  </w:num>
  <w:num w:numId="19">
    <w:abstractNumId w:val="25"/>
  </w:num>
  <w:num w:numId="20">
    <w:abstractNumId w:val="14"/>
  </w:num>
  <w:num w:numId="21">
    <w:abstractNumId w:val="1"/>
  </w:num>
  <w:num w:numId="22">
    <w:abstractNumId w:val="10"/>
  </w:num>
  <w:num w:numId="23">
    <w:abstractNumId w:val="20"/>
  </w:num>
  <w:num w:numId="24">
    <w:abstractNumId w:val="11"/>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4A"/>
    <w:rsid w:val="000007DB"/>
    <w:rsid w:val="00000BB0"/>
    <w:rsid w:val="0000747A"/>
    <w:rsid w:val="0000791A"/>
    <w:rsid w:val="000167DC"/>
    <w:rsid w:val="00020E6E"/>
    <w:rsid w:val="00024DF6"/>
    <w:rsid w:val="00025E87"/>
    <w:rsid w:val="00031F19"/>
    <w:rsid w:val="0003283A"/>
    <w:rsid w:val="00032D7E"/>
    <w:rsid w:val="00033C83"/>
    <w:rsid w:val="000375D4"/>
    <w:rsid w:val="000408E9"/>
    <w:rsid w:val="0004134C"/>
    <w:rsid w:val="00042FD1"/>
    <w:rsid w:val="000541C8"/>
    <w:rsid w:val="000553E5"/>
    <w:rsid w:val="00055BFC"/>
    <w:rsid w:val="000562A0"/>
    <w:rsid w:val="0007086B"/>
    <w:rsid w:val="000726BA"/>
    <w:rsid w:val="000764EF"/>
    <w:rsid w:val="00076C8B"/>
    <w:rsid w:val="000833BC"/>
    <w:rsid w:val="00085536"/>
    <w:rsid w:val="00087DCA"/>
    <w:rsid w:val="00090254"/>
    <w:rsid w:val="00091F75"/>
    <w:rsid w:val="000A0D62"/>
    <w:rsid w:val="000A34AA"/>
    <w:rsid w:val="000A483A"/>
    <w:rsid w:val="000A4A23"/>
    <w:rsid w:val="000A76A7"/>
    <w:rsid w:val="000B11CE"/>
    <w:rsid w:val="000C0085"/>
    <w:rsid w:val="000C40FC"/>
    <w:rsid w:val="000C6D19"/>
    <w:rsid w:val="000D0FFF"/>
    <w:rsid w:val="000D17BA"/>
    <w:rsid w:val="000D5AAB"/>
    <w:rsid w:val="000D5FF7"/>
    <w:rsid w:val="000D7435"/>
    <w:rsid w:val="000E2DE0"/>
    <w:rsid w:val="000E3D49"/>
    <w:rsid w:val="000E6FFB"/>
    <w:rsid w:val="000E7E60"/>
    <w:rsid w:val="000F15C3"/>
    <w:rsid w:val="000F435A"/>
    <w:rsid w:val="000F4B7E"/>
    <w:rsid w:val="000F7ED1"/>
    <w:rsid w:val="00100506"/>
    <w:rsid w:val="00102BFE"/>
    <w:rsid w:val="00105BDC"/>
    <w:rsid w:val="00113322"/>
    <w:rsid w:val="00113FC5"/>
    <w:rsid w:val="00114CB6"/>
    <w:rsid w:val="00115BA9"/>
    <w:rsid w:val="00120921"/>
    <w:rsid w:val="00122EC7"/>
    <w:rsid w:val="001238D4"/>
    <w:rsid w:val="00124C31"/>
    <w:rsid w:val="00124CE8"/>
    <w:rsid w:val="00124EEB"/>
    <w:rsid w:val="00125EF6"/>
    <w:rsid w:val="001262B7"/>
    <w:rsid w:val="00126E1C"/>
    <w:rsid w:val="00132CAF"/>
    <w:rsid w:val="001365E8"/>
    <w:rsid w:val="001379E0"/>
    <w:rsid w:val="00140EF9"/>
    <w:rsid w:val="00144C6B"/>
    <w:rsid w:val="00147AAA"/>
    <w:rsid w:val="0015617B"/>
    <w:rsid w:val="0015776F"/>
    <w:rsid w:val="00162020"/>
    <w:rsid w:val="00167510"/>
    <w:rsid w:val="0017072C"/>
    <w:rsid w:val="001714E3"/>
    <w:rsid w:val="00172F69"/>
    <w:rsid w:val="00173083"/>
    <w:rsid w:val="00180F69"/>
    <w:rsid w:val="00181632"/>
    <w:rsid w:val="00182DEE"/>
    <w:rsid w:val="001831A3"/>
    <w:rsid w:val="001836E6"/>
    <w:rsid w:val="00184B6D"/>
    <w:rsid w:val="001865C1"/>
    <w:rsid w:val="001872B8"/>
    <w:rsid w:val="0019069E"/>
    <w:rsid w:val="00194F9E"/>
    <w:rsid w:val="00196856"/>
    <w:rsid w:val="001A7AB2"/>
    <w:rsid w:val="001B6B63"/>
    <w:rsid w:val="001C3704"/>
    <w:rsid w:val="001C7576"/>
    <w:rsid w:val="001C7798"/>
    <w:rsid w:val="001D42F7"/>
    <w:rsid w:val="001D6C24"/>
    <w:rsid w:val="001E40BB"/>
    <w:rsid w:val="001E6844"/>
    <w:rsid w:val="001F0BC2"/>
    <w:rsid w:val="001F3463"/>
    <w:rsid w:val="001F6E35"/>
    <w:rsid w:val="001F7F9A"/>
    <w:rsid w:val="00202C7F"/>
    <w:rsid w:val="00206BD8"/>
    <w:rsid w:val="0021330B"/>
    <w:rsid w:val="002164DD"/>
    <w:rsid w:val="0022053D"/>
    <w:rsid w:val="002222E4"/>
    <w:rsid w:val="00222BDA"/>
    <w:rsid w:val="00224919"/>
    <w:rsid w:val="00235F39"/>
    <w:rsid w:val="0024152F"/>
    <w:rsid w:val="00241C5E"/>
    <w:rsid w:val="00243169"/>
    <w:rsid w:val="002440CD"/>
    <w:rsid w:val="00245E02"/>
    <w:rsid w:val="0024699A"/>
    <w:rsid w:val="00246B16"/>
    <w:rsid w:val="00251B8B"/>
    <w:rsid w:val="002524F1"/>
    <w:rsid w:val="002666A5"/>
    <w:rsid w:val="002702B8"/>
    <w:rsid w:val="00270884"/>
    <w:rsid w:val="002712D2"/>
    <w:rsid w:val="00273812"/>
    <w:rsid w:val="0027521B"/>
    <w:rsid w:val="00276347"/>
    <w:rsid w:val="00283DCB"/>
    <w:rsid w:val="00284293"/>
    <w:rsid w:val="00286CA9"/>
    <w:rsid w:val="0028773F"/>
    <w:rsid w:val="00290C2F"/>
    <w:rsid w:val="00292816"/>
    <w:rsid w:val="00292F5B"/>
    <w:rsid w:val="00296D7E"/>
    <w:rsid w:val="002A0BCD"/>
    <w:rsid w:val="002A215E"/>
    <w:rsid w:val="002A3C76"/>
    <w:rsid w:val="002A518F"/>
    <w:rsid w:val="002A576D"/>
    <w:rsid w:val="002B18FF"/>
    <w:rsid w:val="002B5079"/>
    <w:rsid w:val="002B539F"/>
    <w:rsid w:val="002B6003"/>
    <w:rsid w:val="002C0920"/>
    <w:rsid w:val="002C5B44"/>
    <w:rsid w:val="002C5F10"/>
    <w:rsid w:val="002D145E"/>
    <w:rsid w:val="002D5544"/>
    <w:rsid w:val="002E22F3"/>
    <w:rsid w:val="002E4D6C"/>
    <w:rsid w:val="002E61DE"/>
    <w:rsid w:val="002E61EB"/>
    <w:rsid w:val="002F02A6"/>
    <w:rsid w:val="002F1D24"/>
    <w:rsid w:val="002F5547"/>
    <w:rsid w:val="002F5937"/>
    <w:rsid w:val="00302DC9"/>
    <w:rsid w:val="003051C2"/>
    <w:rsid w:val="00305713"/>
    <w:rsid w:val="00310E74"/>
    <w:rsid w:val="003133C1"/>
    <w:rsid w:val="00314DD4"/>
    <w:rsid w:val="003152D2"/>
    <w:rsid w:val="00316E52"/>
    <w:rsid w:val="00323E5C"/>
    <w:rsid w:val="003305B5"/>
    <w:rsid w:val="003308DD"/>
    <w:rsid w:val="003325BE"/>
    <w:rsid w:val="00332ABE"/>
    <w:rsid w:val="00332B0A"/>
    <w:rsid w:val="00333912"/>
    <w:rsid w:val="00335532"/>
    <w:rsid w:val="00345CEC"/>
    <w:rsid w:val="00346751"/>
    <w:rsid w:val="00350254"/>
    <w:rsid w:val="00350743"/>
    <w:rsid w:val="0035106C"/>
    <w:rsid w:val="00354F4A"/>
    <w:rsid w:val="003618B8"/>
    <w:rsid w:val="0036436B"/>
    <w:rsid w:val="003649FD"/>
    <w:rsid w:val="00371717"/>
    <w:rsid w:val="003729E5"/>
    <w:rsid w:val="00375D10"/>
    <w:rsid w:val="003767D3"/>
    <w:rsid w:val="00376D72"/>
    <w:rsid w:val="003814B1"/>
    <w:rsid w:val="00381C52"/>
    <w:rsid w:val="00384DBB"/>
    <w:rsid w:val="0039523B"/>
    <w:rsid w:val="0039781C"/>
    <w:rsid w:val="00397B7D"/>
    <w:rsid w:val="00397EF5"/>
    <w:rsid w:val="003A4357"/>
    <w:rsid w:val="003A6B82"/>
    <w:rsid w:val="003B3629"/>
    <w:rsid w:val="003B3C12"/>
    <w:rsid w:val="003B3EFD"/>
    <w:rsid w:val="003C2CDE"/>
    <w:rsid w:val="003C319B"/>
    <w:rsid w:val="003C38B1"/>
    <w:rsid w:val="003C426D"/>
    <w:rsid w:val="003C66D8"/>
    <w:rsid w:val="003C742C"/>
    <w:rsid w:val="003D0494"/>
    <w:rsid w:val="003D2732"/>
    <w:rsid w:val="003D4FF4"/>
    <w:rsid w:val="003D7BD5"/>
    <w:rsid w:val="003E41A1"/>
    <w:rsid w:val="003E4309"/>
    <w:rsid w:val="003E52AF"/>
    <w:rsid w:val="003E55C5"/>
    <w:rsid w:val="003F3B9A"/>
    <w:rsid w:val="003F52C7"/>
    <w:rsid w:val="003F72F1"/>
    <w:rsid w:val="003F7CDD"/>
    <w:rsid w:val="00403753"/>
    <w:rsid w:val="004054A1"/>
    <w:rsid w:val="00405541"/>
    <w:rsid w:val="00406E32"/>
    <w:rsid w:val="0041284A"/>
    <w:rsid w:val="004129A5"/>
    <w:rsid w:val="00413266"/>
    <w:rsid w:val="00416962"/>
    <w:rsid w:val="004304EA"/>
    <w:rsid w:val="00431B0D"/>
    <w:rsid w:val="0043433F"/>
    <w:rsid w:val="004373D3"/>
    <w:rsid w:val="00437DAC"/>
    <w:rsid w:val="004429E9"/>
    <w:rsid w:val="00443CF5"/>
    <w:rsid w:val="00445E83"/>
    <w:rsid w:val="00446495"/>
    <w:rsid w:val="00453ABE"/>
    <w:rsid w:val="00453C01"/>
    <w:rsid w:val="0045431C"/>
    <w:rsid w:val="0045473C"/>
    <w:rsid w:val="004553B8"/>
    <w:rsid w:val="0045798A"/>
    <w:rsid w:val="00465BC6"/>
    <w:rsid w:val="00465CEC"/>
    <w:rsid w:val="00470E3B"/>
    <w:rsid w:val="00475E12"/>
    <w:rsid w:val="0047687F"/>
    <w:rsid w:val="0048472B"/>
    <w:rsid w:val="004851D8"/>
    <w:rsid w:val="00491303"/>
    <w:rsid w:val="00491772"/>
    <w:rsid w:val="004951D7"/>
    <w:rsid w:val="00496EC5"/>
    <w:rsid w:val="004A1B63"/>
    <w:rsid w:val="004A23C9"/>
    <w:rsid w:val="004A4403"/>
    <w:rsid w:val="004B2F20"/>
    <w:rsid w:val="004B6BE9"/>
    <w:rsid w:val="004C2477"/>
    <w:rsid w:val="004C6E6F"/>
    <w:rsid w:val="004C764E"/>
    <w:rsid w:val="004D5D83"/>
    <w:rsid w:val="004D6852"/>
    <w:rsid w:val="004D72E4"/>
    <w:rsid w:val="004E12ED"/>
    <w:rsid w:val="004E3ADA"/>
    <w:rsid w:val="004F0A84"/>
    <w:rsid w:val="004F78B6"/>
    <w:rsid w:val="00502C09"/>
    <w:rsid w:val="005109E8"/>
    <w:rsid w:val="00513469"/>
    <w:rsid w:val="0051650A"/>
    <w:rsid w:val="0051782E"/>
    <w:rsid w:val="00521ED6"/>
    <w:rsid w:val="005221A9"/>
    <w:rsid w:val="00522764"/>
    <w:rsid w:val="00522FC1"/>
    <w:rsid w:val="00526EE2"/>
    <w:rsid w:val="00532467"/>
    <w:rsid w:val="00534CC4"/>
    <w:rsid w:val="0053735F"/>
    <w:rsid w:val="00540190"/>
    <w:rsid w:val="00543758"/>
    <w:rsid w:val="0054534A"/>
    <w:rsid w:val="0054660D"/>
    <w:rsid w:val="00546825"/>
    <w:rsid w:val="00553632"/>
    <w:rsid w:val="005536B8"/>
    <w:rsid w:val="00555362"/>
    <w:rsid w:val="00555442"/>
    <w:rsid w:val="005561C3"/>
    <w:rsid w:val="00556C0E"/>
    <w:rsid w:val="00561740"/>
    <w:rsid w:val="00562EED"/>
    <w:rsid w:val="005670AF"/>
    <w:rsid w:val="00567B0D"/>
    <w:rsid w:val="005744F3"/>
    <w:rsid w:val="00576747"/>
    <w:rsid w:val="00580D82"/>
    <w:rsid w:val="00580DEB"/>
    <w:rsid w:val="00580F42"/>
    <w:rsid w:val="00581C65"/>
    <w:rsid w:val="00582372"/>
    <w:rsid w:val="0058702F"/>
    <w:rsid w:val="0059134F"/>
    <w:rsid w:val="0059149C"/>
    <w:rsid w:val="00593046"/>
    <w:rsid w:val="00594A5B"/>
    <w:rsid w:val="00594C2D"/>
    <w:rsid w:val="005A4FF2"/>
    <w:rsid w:val="005B126F"/>
    <w:rsid w:val="005B2C18"/>
    <w:rsid w:val="005B3163"/>
    <w:rsid w:val="005B36A5"/>
    <w:rsid w:val="005B48F7"/>
    <w:rsid w:val="005B55E9"/>
    <w:rsid w:val="005B7067"/>
    <w:rsid w:val="005C16B4"/>
    <w:rsid w:val="005C1A66"/>
    <w:rsid w:val="005C2C0F"/>
    <w:rsid w:val="005C40E0"/>
    <w:rsid w:val="005C5612"/>
    <w:rsid w:val="005C72A9"/>
    <w:rsid w:val="005C72F1"/>
    <w:rsid w:val="005C79DD"/>
    <w:rsid w:val="005D7D40"/>
    <w:rsid w:val="005E0C3C"/>
    <w:rsid w:val="005E1010"/>
    <w:rsid w:val="005E2EA1"/>
    <w:rsid w:val="005E3CAE"/>
    <w:rsid w:val="005F6CE3"/>
    <w:rsid w:val="00600414"/>
    <w:rsid w:val="00600840"/>
    <w:rsid w:val="00602BC9"/>
    <w:rsid w:val="006033AF"/>
    <w:rsid w:val="006035F2"/>
    <w:rsid w:val="0060606D"/>
    <w:rsid w:val="00606EDE"/>
    <w:rsid w:val="00607E22"/>
    <w:rsid w:val="00610E58"/>
    <w:rsid w:val="006110EA"/>
    <w:rsid w:val="00612C68"/>
    <w:rsid w:val="00614567"/>
    <w:rsid w:val="00614D32"/>
    <w:rsid w:val="00615DAC"/>
    <w:rsid w:val="00616136"/>
    <w:rsid w:val="006179F8"/>
    <w:rsid w:val="00623C0F"/>
    <w:rsid w:val="0062455A"/>
    <w:rsid w:val="00631308"/>
    <w:rsid w:val="00631D20"/>
    <w:rsid w:val="00632591"/>
    <w:rsid w:val="006363C3"/>
    <w:rsid w:val="00636A8E"/>
    <w:rsid w:val="00646D3E"/>
    <w:rsid w:val="00647289"/>
    <w:rsid w:val="00656FA0"/>
    <w:rsid w:val="00665DC6"/>
    <w:rsid w:val="006675F6"/>
    <w:rsid w:val="006705D3"/>
    <w:rsid w:val="00673721"/>
    <w:rsid w:val="0067474E"/>
    <w:rsid w:val="00682C7D"/>
    <w:rsid w:val="00684490"/>
    <w:rsid w:val="00685142"/>
    <w:rsid w:val="006861EC"/>
    <w:rsid w:val="006917A9"/>
    <w:rsid w:val="006920AD"/>
    <w:rsid w:val="00695531"/>
    <w:rsid w:val="006966B7"/>
    <w:rsid w:val="006A0C16"/>
    <w:rsid w:val="006A1869"/>
    <w:rsid w:val="006A2269"/>
    <w:rsid w:val="006A4826"/>
    <w:rsid w:val="006A4B3D"/>
    <w:rsid w:val="006A5859"/>
    <w:rsid w:val="006A60F7"/>
    <w:rsid w:val="006A64CB"/>
    <w:rsid w:val="006B55B7"/>
    <w:rsid w:val="006B6B6A"/>
    <w:rsid w:val="006B746A"/>
    <w:rsid w:val="006C40A0"/>
    <w:rsid w:val="006D46F7"/>
    <w:rsid w:val="006D74AD"/>
    <w:rsid w:val="006E20BA"/>
    <w:rsid w:val="006E69EA"/>
    <w:rsid w:val="006F06C5"/>
    <w:rsid w:val="006F172A"/>
    <w:rsid w:val="006F1D21"/>
    <w:rsid w:val="006F2E7E"/>
    <w:rsid w:val="006F52E5"/>
    <w:rsid w:val="006F60F5"/>
    <w:rsid w:val="007027F1"/>
    <w:rsid w:val="007035E1"/>
    <w:rsid w:val="00705568"/>
    <w:rsid w:val="00720319"/>
    <w:rsid w:val="00721A15"/>
    <w:rsid w:val="0072706A"/>
    <w:rsid w:val="00727776"/>
    <w:rsid w:val="007320DB"/>
    <w:rsid w:val="0073303D"/>
    <w:rsid w:val="00733B09"/>
    <w:rsid w:val="00734522"/>
    <w:rsid w:val="007379E0"/>
    <w:rsid w:val="0074138C"/>
    <w:rsid w:val="007424F8"/>
    <w:rsid w:val="00742E0A"/>
    <w:rsid w:val="00743196"/>
    <w:rsid w:val="007435BA"/>
    <w:rsid w:val="00754456"/>
    <w:rsid w:val="00762082"/>
    <w:rsid w:val="00762894"/>
    <w:rsid w:val="00765E84"/>
    <w:rsid w:val="00766003"/>
    <w:rsid w:val="0076736E"/>
    <w:rsid w:val="00770AC0"/>
    <w:rsid w:val="007717DE"/>
    <w:rsid w:val="007719C2"/>
    <w:rsid w:val="007735E1"/>
    <w:rsid w:val="00776CD5"/>
    <w:rsid w:val="00783712"/>
    <w:rsid w:val="007915A8"/>
    <w:rsid w:val="00793418"/>
    <w:rsid w:val="0079763F"/>
    <w:rsid w:val="007A01A6"/>
    <w:rsid w:val="007A29D2"/>
    <w:rsid w:val="007A302A"/>
    <w:rsid w:val="007A3592"/>
    <w:rsid w:val="007A412A"/>
    <w:rsid w:val="007A5524"/>
    <w:rsid w:val="007A5FAC"/>
    <w:rsid w:val="007B7440"/>
    <w:rsid w:val="007C2E8D"/>
    <w:rsid w:val="007C465F"/>
    <w:rsid w:val="007C6769"/>
    <w:rsid w:val="007D3EA8"/>
    <w:rsid w:val="007D52BF"/>
    <w:rsid w:val="007D5D6E"/>
    <w:rsid w:val="007E2C61"/>
    <w:rsid w:val="007E73F2"/>
    <w:rsid w:val="007F106E"/>
    <w:rsid w:val="007F61C9"/>
    <w:rsid w:val="007F6E06"/>
    <w:rsid w:val="008003E3"/>
    <w:rsid w:val="008013DB"/>
    <w:rsid w:val="00802004"/>
    <w:rsid w:val="00804512"/>
    <w:rsid w:val="00810E2D"/>
    <w:rsid w:val="008116C9"/>
    <w:rsid w:val="00812659"/>
    <w:rsid w:val="0081485C"/>
    <w:rsid w:val="0082480C"/>
    <w:rsid w:val="00826D97"/>
    <w:rsid w:val="00832C76"/>
    <w:rsid w:val="00833C47"/>
    <w:rsid w:val="00834077"/>
    <w:rsid w:val="00835825"/>
    <w:rsid w:val="00836499"/>
    <w:rsid w:val="0083673A"/>
    <w:rsid w:val="008368BA"/>
    <w:rsid w:val="00860A8B"/>
    <w:rsid w:val="00860D60"/>
    <w:rsid w:val="00861AF3"/>
    <w:rsid w:val="0087206D"/>
    <w:rsid w:val="00872BB8"/>
    <w:rsid w:val="008763BC"/>
    <w:rsid w:val="00881617"/>
    <w:rsid w:val="00881A06"/>
    <w:rsid w:val="00883C3E"/>
    <w:rsid w:val="00893269"/>
    <w:rsid w:val="008947E7"/>
    <w:rsid w:val="008A51AA"/>
    <w:rsid w:val="008B09EB"/>
    <w:rsid w:val="008B3029"/>
    <w:rsid w:val="008B495D"/>
    <w:rsid w:val="008C4257"/>
    <w:rsid w:val="008C6E46"/>
    <w:rsid w:val="008D33B4"/>
    <w:rsid w:val="008D4BA7"/>
    <w:rsid w:val="008D5838"/>
    <w:rsid w:val="008D5940"/>
    <w:rsid w:val="008D6B3E"/>
    <w:rsid w:val="008D7333"/>
    <w:rsid w:val="008D7B2A"/>
    <w:rsid w:val="008E0082"/>
    <w:rsid w:val="008E3C94"/>
    <w:rsid w:val="008E6506"/>
    <w:rsid w:val="008F3BA7"/>
    <w:rsid w:val="00902766"/>
    <w:rsid w:val="00904A6D"/>
    <w:rsid w:val="009072C2"/>
    <w:rsid w:val="00911E65"/>
    <w:rsid w:val="00912018"/>
    <w:rsid w:val="00915103"/>
    <w:rsid w:val="00915501"/>
    <w:rsid w:val="009175E2"/>
    <w:rsid w:val="00920227"/>
    <w:rsid w:val="00922C7B"/>
    <w:rsid w:val="00927D99"/>
    <w:rsid w:val="0093010D"/>
    <w:rsid w:val="00933951"/>
    <w:rsid w:val="00933DCE"/>
    <w:rsid w:val="00935ADD"/>
    <w:rsid w:val="00935CEB"/>
    <w:rsid w:val="00935E5E"/>
    <w:rsid w:val="00941839"/>
    <w:rsid w:val="00942BA0"/>
    <w:rsid w:val="00947B4C"/>
    <w:rsid w:val="0095185C"/>
    <w:rsid w:val="0095321D"/>
    <w:rsid w:val="00955199"/>
    <w:rsid w:val="00956E29"/>
    <w:rsid w:val="00957A86"/>
    <w:rsid w:val="00972C05"/>
    <w:rsid w:val="00973E6A"/>
    <w:rsid w:val="00975D37"/>
    <w:rsid w:val="009821CC"/>
    <w:rsid w:val="00987B03"/>
    <w:rsid w:val="00992EFB"/>
    <w:rsid w:val="00995FDB"/>
    <w:rsid w:val="00997583"/>
    <w:rsid w:val="009A3FEF"/>
    <w:rsid w:val="009B0F47"/>
    <w:rsid w:val="009B191D"/>
    <w:rsid w:val="009B1EE9"/>
    <w:rsid w:val="009B323A"/>
    <w:rsid w:val="009C4984"/>
    <w:rsid w:val="009C69C9"/>
    <w:rsid w:val="009C73F7"/>
    <w:rsid w:val="009D06D4"/>
    <w:rsid w:val="009D784B"/>
    <w:rsid w:val="009D7944"/>
    <w:rsid w:val="009E46BE"/>
    <w:rsid w:val="009E7193"/>
    <w:rsid w:val="009F4384"/>
    <w:rsid w:val="009F43D2"/>
    <w:rsid w:val="00A000F3"/>
    <w:rsid w:val="00A046ED"/>
    <w:rsid w:val="00A0664C"/>
    <w:rsid w:val="00A10338"/>
    <w:rsid w:val="00A12773"/>
    <w:rsid w:val="00A250BA"/>
    <w:rsid w:val="00A408DC"/>
    <w:rsid w:val="00A40E87"/>
    <w:rsid w:val="00A46982"/>
    <w:rsid w:val="00A506DB"/>
    <w:rsid w:val="00A565BD"/>
    <w:rsid w:val="00A57FBE"/>
    <w:rsid w:val="00A57FDF"/>
    <w:rsid w:val="00A61B4F"/>
    <w:rsid w:val="00A6212C"/>
    <w:rsid w:val="00A64C27"/>
    <w:rsid w:val="00A7420C"/>
    <w:rsid w:val="00A76411"/>
    <w:rsid w:val="00A81CB7"/>
    <w:rsid w:val="00A869B0"/>
    <w:rsid w:val="00A939E9"/>
    <w:rsid w:val="00A964D5"/>
    <w:rsid w:val="00AA230D"/>
    <w:rsid w:val="00AA368C"/>
    <w:rsid w:val="00AA652E"/>
    <w:rsid w:val="00AB343E"/>
    <w:rsid w:val="00AB4E03"/>
    <w:rsid w:val="00AB63F9"/>
    <w:rsid w:val="00AB76DB"/>
    <w:rsid w:val="00AC4868"/>
    <w:rsid w:val="00AC7AB6"/>
    <w:rsid w:val="00AD14C4"/>
    <w:rsid w:val="00AD1F2F"/>
    <w:rsid w:val="00AD417F"/>
    <w:rsid w:val="00AD7475"/>
    <w:rsid w:val="00AE0D76"/>
    <w:rsid w:val="00AE143A"/>
    <w:rsid w:val="00AF035A"/>
    <w:rsid w:val="00AF1B07"/>
    <w:rsid w:val="00AF1FAD"/>
    <w:rsid w:val="00AF2ADF"/>
    <w:rsid w:val="00AF6B3D"/>
    <w:rsid w:val="00AF7663"/>
    <w:rsid w:val="00B011A8"/>
    <w:rsid w:val="00B02D7C"/>
    <w:rsid w:val="00B05864"/>
    <w:rsid w:val="00B10989"/>
    <w:rsid w:val="00B122BB"/>
    <w:rsid w:val="00B131B8"/>
    <w:rsid w:val="00B13AFE"/>
    <w:rsid w:val="00B160B6"/>
    <w:rsid w:val="00B21342"/>
    <w:rsid w:val="00B24C70"/>
    <w:rsid w:val="00B27C1C"/>
    <w:rsid w:val="00B36ED3"/>
    <w:rsid w:val="00B401E8"/>
    <w:rsid w:val="00B427DC"/>
    <w:rsid w:val="00B43500"/>
    <w:rsid w:val="00B44052"/>
    <w:rsid w:val="00B444AC"/>
    <w:rsid w:val="00B513E1"/>
    <w:rsid w:val="00B51513"/>
    <w:rsid w:val="00B5405F"/>
    <w:rsid w:val="00B55EA6"/>
    <w:rsid w:val="00B60385"/>
    <w:rsid w:val="00B60F42"/>
    <w:rsid w:val="00B64DCA"/>
    <w:rsid w:val="00B66103"/>
    <w:rsid w:val="00B71983"/>
    <w:rsid w:val="00B74AAC"/>
    <w:rsid w:val="00B84089"/>
    <w:rsid w:val="00B85F8C"/>
    <w:rsid w:val="00B86CDB"/>
    <w:rsid w:val="00B90552"/>
    <w:rsid w:val="00B9481D"/>
    <w:rsid w:val="00BA0328"/>
    <w:rsid w:val="00BA04E5"/>
    <w:rsid w:val="00BA34A1"/>
    <w:rsid w:val="00BA5F99"/>
    <w:rsid w:val="00BA7029"/>
    <w:rsid w:val="00BA70FE"/>
    <w:rsid w:val="00BB25BB"/>
    <w:rsid w:val="00BB46EF"/>
    <w:rsid w:val="00BB52BB"/>
    <w:rsid w:val="00BB54C2"/>
    <w:rsid w:val="00BC1D1A"/>
    <w:rsid w:val="00BC1DE2"/>
    <w:rsid w:val="00BC751A"/>
    <w:rsid w:val="00BD155A"/>
    <w:rsid w:val="00BD5A38"/>
    <w:rsid w:val="00BD5D0F"/>
    <w:rsid w:val="00BD6F6D"/>
    <w:rsid w:val="00BE0393"/>
    <w:rsid w:val="00BE10BF"/>
    <w:rsid w:val="00BE1E63"/>
    <w:rsid w:val="00BF1AE3"/>
    <w:rsid w:val="00BF3AFB"/>
    <w:rsid w:val="00C0001F"/>
    <w:rsid w:val="00C00411"/>
    <w:rsid w:val="00C1665A"/>
    <w:rsid w:val="00C176B6"/>
    <w:rsid w:val="00C20377"/>
    <w:rsid w:val="00C234AE"/>
    <w:rsid w:val="00C30635"/>
    <w:rsid w:val="00C40A60"/>
    <w:rsid w:val="00C46A51"/>
    <w:rsid w:val="00C5165A"/>
    <w:rsid w:val="00C53EC4"/>
    <w:rsid w:val="00C5458D"/>
    <w:rsid w:val="00C56366"/>
    <w:rsid w:val="00C6477F"/>
    <w:rsid w:val="00C75483"/>
    <w:rsid w:val="00C81F5C"/>
    <w:rsid w:val="00C83F6B"/>
    <w:rsid w:val="00C843A3"/>
    <w:rsid w:val="00C874AD"/>
    <w:rsid w:val="00C9602A"/>
    <w:rsid w:val="00C97F4C"/>
    <w:rsid w:val="00CA5A88"/>
    <w:rsid w:val="00CB0EAA"/>
    <w:rsid w:val="00CB317C"/>
    <w:rsid w:val="00CB7A07"/>
    <w:rsid w:val="00CC090E"/>
    <w:rsid w:val="00CC14D5"/>
    <w:rsid w:val="00CC359A"/>
    <w:rsid w:val="00CD06A8"/>
    <w:rsid w:val="00CD26B8"/>
    <w:rsid w:val="00CD2763"/>
    <w:rsid w:val="00CD3436"/>
    <w:rsid w:val="00CD3673"/>
    <w:rsid w:val="00CD5549"/>
    <w:rsid w:val="00CD5A10"/>
    <w:rsid w:val="00CD6309"/>
    <w:rsid w:val="00CE3B3F"/>
    <w:rsid w:val="00CE4CF6"/>
    <w:rsid w:val="00CE4DC0"/>
    <w:rsid w:val="00CF03AA"/>
    <w:rsid w:val="00CF1A96"/>
    <w:rsid w:val="00CF3FDB"/>
    <w:rsid w:val="00CF40ED"/>
    <w:rsid w:val="00CF42CB"/>
    <w:rsid w:val="00CF6BB7"/>
    <w:rsid w:val="00CF7056"/>
    <w:rsid w:val="00D00656"/>
    <w:rsid w:val="00D024D3"/>
    <w:rsid w:val="00D05828"/>
    <w:rsid w:val="00D06FDC"/>
    <w:rsid w:val="00D10045"/>
    <w:rsid w:val="00D21DBB"/>
    <w:rsid w:val="00D22568"/>
    <w:rsid w:val="00D235B8"/>
    <w:rsid w:val="00D23C8B"/>
    <w:rsid w:val="00D25799"/>
    <w:rsid w:val="00D32599"/>
    <w:rsid w:val="00D33C6B"/>
    <w:rsid w:val="00D3520C"/>
    <w:rsid w:val="00D35E1E"/>
    <w:rsid w:val="00D44959"/>
    <w:rsid w:val="00D4601E"/>
    <w:rsid w:val="00D61200"/>
    <w:rsid w:val="00D64C88"/>
    <w:rsid w:val="00D66005"/>
    <w:rsid w:val="00D66581"/>
    <w:rsid w:val="00D71E10"/>
    <w:rsid w:val="00D73F96"/>
    <w:rsid w:val="00D807B2"/>
    <w:rsid w:val="00D842A5"/>
    <w:rsid w:val="00D8525D"/>
    <w:rsid w:val="00D867BB"/>
    <w:rsid w:val="00D92F52"/>
    <w:rsid w:val="00D977BD"/>
    <w:rsid w:val="00DA12FA"/>
    <w:rsid w:val="00DA2AD9"/>
    <w:rsid w:val="00DA2D75"/>
    <w:rsid w:val="00DB2820"/>
    <w:rsid w:val="00DB4270"/>
    <w:rsid w:val="00DC155E"/>
    <w:rsid w:val="00DC40DD"/>
    <w:rsid w:val="00DD13B8"/>
    <w:rsid w:val="00DD4614"/>
    <w:rsid w:val="00DE1310"/>
    <w:rsid w:val="00DF0EB3"/>
    <w:rsid w:val="00DF13F4"/>
    <w:rsid w:val="00DF20E1"/>
    <w:rsid w:val="00DF3AEB"/>
    <w:rsid w:val="00DF554F"/>
    <w:rsid w:val="00E07F53"/>
    <w:rsid w:val="00E1263C"/>
    <w:rsid w:val="00E13338"/>
    <w:rsid w:val="00E23CAF"/>
    <w:rsid w:val="00E26F2E"/>
    <w:rsid w:val="00E276A1"/>
    <w:rsid w:val="00E30F5A"/>
    <w:rsid w:val="00E342B8"/>
    <w:rsid w:val="00E343F6"/>
    <w:rsid w:val="00E3595E"/>
    <w:rsid w:val="00E40094"/>
    <w:rsid w:val="00E429D0"/>
    <w:rsid w:val="00E42A2F"/>
    <w:rsid w:val="00E448FD"/>
    <w:rsid w:val="00E45051"/>
    <w:rsid w:val="00E4549E"/>
    <w:rsid w:val="00E474CC"/>
    <w:rsid w:val="00E523C7"/>
    <w:rsid w:val="00E5436D"/>
    <w:rsid w:val="00E605E2"/>
    <w:rsid w:val="00E61A6E"/>
    <w:rsid w:val="00E65909"/>
    <w:rsid w:val="00E6799F"/>
    <w:rsid w:val="00E7145C"/>
    <w:rsid w:val="00E747C7"/>
    <w:rsid w:val="00E84D80"/>
    <w:rsid w:val="00E8561D"/>
    <w:rsid w:val="00E9176C"/>
    <w:rsid w:val="00E94DCD"/>
    <w:rsid w:val="00E97A2B"/>
    <w:rsid w:val="00EA62A9"/>
    <w:rsid w:val="00EC18D1"/>
    <w:rsid w:val="00EC35B6"/>
    <w:rsid w:val="00EC4AD0"/>
    <w:rsid w:val="00ED075A"/>
    <w:rsid w:val="00ED31D8"/>
    <w:rsid w:val="00ED5ADD"/>
    <w:rsid w:val="00ED6241"/>
    <w:rsid w:val="00EE3C7E"/>
    <w:rsid w:val="00EF3AA7"/>
    <w:rsid w:val="00EF5887"/>
    <w:rsid w:val="00EF5BBF"/>
    <w:rsid w:val="00EF65D5"/>
    <w:rsid w:val="00EF69EB"/>
    <w:rsid w:val="00F00C74"/>
    <w:rsid w:val="00F030D3"/>
    <w:rsid w:val="00F04330"/>
    <w:rsid w:val="00F056AF"/>
    <w:rsid w:val="00F13A4B"/>
    <w:rsid w:val="00F21037"/>
    <w:rsid w:val="00F21334"/>
    <w:rsid w:val="00F22685"/>
    <w:rsid w:val="00F247C6"/>
    <w:rsid w:val="00F25A0B"/>
    <w:rsid w:val="00F27E13"/>
    <w:rsid w:val="00F329AD"/>
    <w:rsid w:val="00F33A79"/>
    <w:rsid w:val="00F35E68"/>
    <w:rsid w:val="00F4189B"/>
    <w:rsid w:val="00F4461C"/>
    <w:rsid w:val="00F44D0D"/>
    <w:rsid w:val="00F51139"/>
    <w:rsid w:val="00F51964"/>
    <w:rsid w:val="00F57F83"/>
    <w:rsid w:val="00F60033"/>
    <w:rsid w:val="00F62176"/>
    <w:rsid w:val="00F70EA4"/>
    <w:rsid w:val="00F771FD"/>
    <w:rsid w:val="00F82FD0"/>
    <w:rsid w:val="00F842C9"/>
    <w:rsid w:val="00F871BD"/>
    <w:rsid w:val="00F900D6"/>
    <w:rsid w:val="00F916CA"/>
    <w:rsid w:val="00F92F55"/>
    <w:rsid w:val="00F96830"/>
    <w:rsid w:val="00FA47A6"/>
    <w:rsid w:val="00FA5F33"/>
    <w:rsid w:val="00FA6EB0"/>
    <w:rsid w:val="00FB15C7"/>
    <w:rsid w:val="00FB1D75"/>
    <w:rsid w:val="00FB28EA"/>
    <w:rsid w:val="00FC1874"/>
    <w:rsid w:val="00FC2A86"/>
    <w:rsid w:val="00FC58FA"/>
    <w:rsid w:val="00FC597F"/>
    <w:rsid w:val="00FD074A"/>
    <w:rsid w:val="00FD2710"/>
    <w:rsid w:val="00FD405C"/>
    <w:rsid w:val="00FD40E4"/>
    <w:rsid w:val="00FD4336"/>
    <w:rsid w:val="00FD4CFB"/>
    <w:rsid w:val="00FD5CC7"/>
    <w:rsid w:val="00FD73B1"/>
    <w:rsid w:val="00FE0C86"/>
    <w:rsid w:val="00FE47A8"/>
    <w:rsid w:val="00FE68EC"/>
    <w:rsid w:val="00FF102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19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4A"/>
    <w:rPr>
      <w:lang w:val="en-IE"/>
    </w:rPr>
  </w:style>
  <w:style w:type="paragraph" w:styleId="Heading1">
    <w:name w:val="heading 1"/>
    <w:basedOn w:val="Normal"/>
    <w:next w:val="Normal"/>
    <w:link w:val="Heading1Char"/>
    <w:uiPriority w:val="9"/>
    <w:qFormat/>
    <w:rsid w:val="00B603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7413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84A"/>
    <w:pPr>
      <w:ind w:left="720"/>
      <w:contextualSpacing/>
    </w:pPr>
  </w:style>
  <w:style w:type="character" w:styleId="CommentReference">
    <w:name w:val="annotation reference"/>
    <w:basedOn w:val="DefaultParagraphFont"/>
    <w:uiPriority w:val="99"/>
    <w:semiHidden/>
    <w:unhideWhenUsed/>
    <w:rsid w:val="0041284A"/>
    <w:rPr>
      <w:sz w:val="16"/>
      <w:szCs w:val="16"/>
    </w:rPr>
  </w:style>
  <w:style w:type="paragraph" w:styleId="CommentText">
    <w:name w:val="annotation text"/>
    <w:basedOn w:val="Normal"/>
    <w:link w:val="CommentTextChar"/>
    <w:uiPriority w:val="99"/>
    <w:unhideWhenUsed/>
    <w:rsid w:val="0041284A"/>
    <w:pPr>
      <w:spacing w:line="240" w:lineRule="auto"/>
    </w:pPr>
    <w:rPr>
      <w:sz w:val="20"/>
      <w:szCs w:val="20"/>
    </w:rPr>
  </w:style>
  <w:style w:type="character" w:customStyle="1" w:styleId="CommentTextChar">
    <w:name w:val="Comment Text Char"/>
    <w:basedOn w:val="DefaultParagraphFont"/>
    <w:link w:val="CommentText"/>
    <w:uiPriority w:val="99"/>
    <w:rsid w:val="0041284A"/>
    <w:rPr>
      <w:sz w:val="20"/>
      <w:szCs w:val="20"/>
      <w:lang w:val="en-IE"/>
    </w:rPr>
  </w:style>
  <w:style w:type="paragraph" w:styleId="BalloonText">
    <w:name w:val="Balloon Text"/>
    <w:basedOn w:val="Normal"/>
    <w:link w:val="BalloonTextChar"/>
    <w:uiPriority w:val="99"/>
    <w:semiHidden/>
    <w:unhideWhenUsed/>
    <w:rsid w:val="00412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4A"/>
    <w:rPr>
      <w:rFonts w:ascii="Tahoma" w:hAnsi="Tahoma" w:cs="Tahoma"/>
      <w:sz w:val="16"/>
      <w:szCs w:val="16"/>
      <w:lang w:val="en-IE"/>
    </w:rPr>
  </w:style>
  <w:style w:type="paragraph" w:styleId="CommentSubject">
    <w:name w:val="annotation subject"/>
    <w:basedOn w:val="CommentText"/>
    <w:next w:val="CommentText"/>
    <w:link w:val="CommentSubjectChar"/>
    <w:uiPriority w:val="99"/>
    <w:semiHidden/>
    <w:unhideWhenUsed/>
    <w:rsid w:val="000C0085"/>
    <w:rPr>
      <w:b/>
      <w:bCs/>
    </w:rPr>
  </w:style>
  <w:style w:type="character" w:customStyle="1" w:styleId="CommentSubjectChar">
    <w:name w:val="Comment Subject Char"/>
    <w:basedOn w:val="CommentTextChar"/>
    <w:link w:val="CommentSubject"/>
    <w:uiPriority w:val="99"/>
    <w:semiHidden/>
    <w:rsid w:val="000C0085"/>
    <w:rPr>
      <w:b/>
      <w:bCs/>
      <w:sz w:val="20"/>
      <w:szCs w:val="20"/>
      <w:lang w:val="en-IE"/>
    </w:rPr>
  </w:style>
  <w:style w:type="paragraph" w:styleId="Revision">
    <w:name w:val="Revision"/>
    <w:hidden/>
    <w:uiPriority w:val="99"/>
    <w:semiHidden/>
    <w:rsid w:val="00087DCA"/>
    <w:pPr>
      <w:spacing w:after="0" w:line="240" w:lineRule="auto"/>
    </w:pPr>
    <w:rPr>
      <w:lang w:val="en-IE"/>
    </w:rPr>
  </w:style>
  <w:style w:type="character" w:customStyle="1" w:styleId="Heading1Char">
    <w:name w:val="Heading 1 Char"/>
    <w:basedOn w:val="DefaultParagraphFont"/>
    <w:link w:val="Heading1"/>
    <w:uiPriority w:val="9"/>
    <w:rsid w:val="00B60385"/>
    <w:rPr>
      <w:rFonts w:asciiTheme="majorHAnsi" w:eastAsiaTheme="majorEastAsia" w:hAnsiTheme="majorHAnsi" w:cstheme="majorBidi"/>
      <w:color w:val="365F91" w:themeColor="accent1" w:themeShade="BF"/>
      <w:sz w:val="32"/>
      <w:szCs w:val="32"/>
      <w:lang w:val="en-IE"/>
    </w:rPr>
  </w:style>
  <w:style w:type="character" w:styleId="Hyperlink">
    <w:name w:val="Hyperlink"/>
    <w:basedOn w:val="DefaultParagraphFont"/>
    <w:uiPriority w:val="99"/>
    <w:unhideWhenUsed/>
    <w:rsid w:val="00B60385"/>
    <w:rPr>
      <w:color w:val="0000FF" w:themeColor="hyperlink"/>
      <w:u w:val="single"/>
    </w:rPr>
  </w:style>
  <w:style w:type="paragraph" w:styleId="Footer">
    <w:name w:val="footer"/>
    <w:basedOn w:val="Normal"/>
    <w:link w:val="FooterChar"/>
    <w:uiPriority w:val="99"/>
    <w:unhideWhenUsed/>
    <w:rsid w:val="009072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72C2"/>
    <w:rPr>
      <w:lang w:val="en-IE"/>
    </w:rPr>
  </w:style>
  <w:style w:type="character" w:styleId="PageNumber">
    <w:name w:val="page number"/>
    <w:basedOn w:val="DefaultParagraphFont"/>
    <w:uiPriority w:val="99"/>
    <w:semiHidden/>
    <w:unhideWhenUsed/>
    <w:rsid w:val="009072C2"/>
  </w:style>
  <w:style w:type="paragraph" w:styleId="Header">
    <w:name w:val="header"/>
    <w:basedOn w:val="Normal"/>
    <w:link w:val="HeaderChar"/>
    <w:uiPriority w:val="99"/>
    <w:unhideWhenUsed/>
    <w:rsid w:val="00FD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CFB"/>
    <w:rPr>
      <w:lang w:val="en-IE"/>
    </w:rPr>
  </w:style>
  <w:style w:type="table" w:styleId="TableGrid">
    <w:name w:val="Table Grid"/>
    <w:basedOn w:val="TableNormal"/>
    <w:uiPriority w:val="59"/>
    <w:rsid w:val="0055544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06F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eastAsia="en-GB"/>
    </w:rPr>
  </w:style>
  <w:style w:type="table" w:styleId="LightList-Accent1">
    <w:name w:val="Light List Accent 1"/>
    <w:basedOn w:val="TableNormal"/>
    <w:uiPriority w:val="61"/>
    <w:rsid w:val="001D42F7"/>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860A8B"/>
  </w:style>
  <w:style w:type="character" w:styleId="FollowedHyperlink">
    <w:name w:val="FollowedHyperlink"/>
    <w:basedOn w:val="DefaultParagraphFont"/>
    <w:uiPriority w:val="99"/>
    <w:semiHidden/>
    <w:unhideWhenUsed/>
    <w:rsid w:val="00762894"/>
    <w:rPr>
      <w:color w:val="800080" w:themeColor="followedHyperlink"/>
      <w:u w:val="single"/>
    </w:rPr>
  </w:style>
  <w:style w:type="paragraph" w:styleId="NormalWeb">
    <w:name w:val="Normal (Web)"/>
    <w:basedOn w:val="Normal"/>
    <w:uiPriority w:val="99"/>
    <w:unhideWhenUsed/>
    <w:rsid w:val="00245E02"/>
    <w:pPr>
      <w:spacing w:before="100" w:beforeAutospacing="1" w:after="100" w:afterAutospacing="1" w:line="240" w:lineRule="auto"/>
    </w:pPr>
    <w:rPr>
      <w:rFonts w:ascii="Times" w:hAnsi="Times" w:cs="Times New Roman"/>
      <w:sz w:val="20"/>
      <w:szCs w:val="20"/>
      <w:lang w:val="en-CA"/>
    </w:rPr>
  </w:style>
  <w:style w:type="character" w:customStyle="1" w:styleId="Heading4Char">
    <w:name w:val="Heading 4 Char"/>
    <w:basedOn w:val="DefaultParagraphFont"/>
    <w:link w:val="Heading4"/>
    <w:uiPriority w:val="9"/>
    <w:semiHidden/>
    <w:rsid w:val="0074138C"/>
    <w:rPr>
      <w:rFonts w:asciiTheme="majorHAnsi" w:eastAsiaTheme="majorEastAsia" w:hAnsiTheme="majorHAnsi" w:cstheme="majorBidi"/>
      <w:i/>
      <w:iCs/>
      <w:color w:val="365F91" w:themeColor="accent1" w:themeShade="BF"/>
      <w:lang w:val="en-IE"/>
    </w:rPr>
  </w:style>
  <w:style w:type="character" w:customStyle="1" w:styleId="articletypelabel">
    <w:name w:val="articletypelabel"/>
    <w:basedOn w:val="DefaultParagraphFont"/>
    <w:rsid w:val="0074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4A"/>
    <w:rPr>
      <w:lang w:val="en-IE"/>
    </w:rPr>
  </w:style>
  <w:style w:type="paragraph" w:styleId="Heading1">
    <w:name w:val="heading 1"/>
    <w:basedOn w:val="Normal"/>
    <w:next w:val="Normal"/>
    <w:link w:val="Heading1Char"/>
    <w:uiPriority w:val="9"/>
    <w:qFormat/>
    <w:rsid w:val="00B603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7413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84A"/>
    <w:pPr>
      <w:ind w:left="720"/>
      <w:contextualSpacing/>
    </w:pPr>
  </w:style>
  <w:style w:type="character" w:styleId="CommentReference">
    <w:name w:val="annotation reference"/>
    <w:basedOn w:val="DefaultParagraphFont"/>
    <w:uiPriority w:val="99"/>
    <w:semiHidden/>
    <w:unhideWhenUsed/>
    <w:rsid w:val="0041284A"/>
    <w:rPr>
      <w:sz w:val="16"/>
      <w:szCs w:val="16"/>
    </w:rPr>
  </w:style>
  <w:style w:type="paragraph" w:styleId="CommentText">
    <w:name w:val="annotation text"/>
    <w:basedOn w:val="Normal"/>
    <w:link w:val="CommentTextChar"/>
    <w:uiPriority w:val="99"/>
    <w:unhideWhenUsed/>
    <w:rsid w:val="0041284A"/>
    <w:pPr>
      <w:spacing w:line="240" w:lineRule="auto"/>
    </w:pPr>
    <w:rPr>
      <w:sz w:val="20"/>
      <w:szCs w:val="20"/>
    </w:rPr>
  </w:style>
  <w:style w:type="character" w:customStyle="1" w:styleId="CommentTextChar">
    <w:name w:val="Comment Text Char"/>
    <w:basedOn w:val="DefaultParagraphFont"/>
    <w:link w:val="CommentText"/>
    <w:uiPriority w:val="99"/>
    <w:rsid w:val="0041284A"/>
    <w:rPr>
      <w:sz w:val="20"/>
      <w:szCs w:val="20"/>
      <w:lang w:val="en-IE"/>
    </w:rPr>
  </w:style>
  <w:style w:type="paragraph" w:styleId="BalloonText">
    <w:name w:val="Balloon Text"/>
    <w:basedOn w:val="Normal"/>
    <w:link w:val="BalloonTextChar"/>
    <w:uiPriority w:val="99"/>
    <w:semiHidden/>
    <w:unhideWhenUsed/>
    <w:rsid w:val="00412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4A"/>
    <w:rPr>
      <w:rFonts w:ascii="Tahoma" w:hAnsi="Tahoma" w:cs="Tahoma"/>
      <w:sz w:val="16"/>
      <w:szCs w:val="16"/>
      <w:lang w:val="en-IE"/>
    </w:rPr>
  </w:style>
  <w:style w:type="paragraph" w:styleId="CommentSubject">
    <w:name w:val="annotation subject"/>
    <w:basedOn w:val="CommentText"/>
    <w:next w:val="CommentText"/>
    <w:link w:val="CommentSubjectChar"/>
    <w:uiPriority w:val="99"/>
    <w:semiHidden/>
    <w:unhideWhenUsed/>
    <w:rsid w:val="000C0085"/>
    <w:rPr>
      <w:b/>
      <w:bCs/>
    </w:rPr>
  </w:style>
  <w:style w:type="character" w:customStyle="1" w:styleId="CommentSubjectChar">
    <w:name w:val="Comment Subject Char"/>
    <w:basedOn w:val="CommentTextChar"/>
    <w:link w:val="CommentSubject"/>
    <w:uiPriority w:val="99"/>
    <w:semiHidden/>
    <w:rsid w:val="000C0085"/>
    <w:rPr>
      <w:b/>
      <w:bCs/>
      <w:sz w:val="20"/>
      <w:szCs w:val="20"/>
      <w:lang w:val="en-IE"/>
    </w:rPr>
  </w:style>
  <w:style w:type="paragraph" w:styleId="Revision">
    <w:name w:val="Revision"/>
    <w:hidden/>
    <w:uiPriority w:val="99"/>
    <w:semiHidden/>
    <w:rsid w:val="00087DCA"/>
    <w:pPr>
      <w:spacing w:after="0" w:line="240" w:lineRule="auto"/>
    </w:pPr>
    <w:rPr>
      <w:lang w:val="en-IE"/>
    </w:rPr>
  </w:style>
  <w:style w:type="character" w:customStyle="1" w:styleId="Heading1Char">
    <w:name w:val="Heading 1 Char"/>
    <w:basedOn w:val="DefaultParagraphFont"/>
    <w:link w:val="Heading1"/>
    <w:uiPriority w:val="9"/>
    <w:rsid w:val="00B60385"/>
    <w:rPr>
      <w:rFonts w:asciiTheme="majorHAnsi" w:eastAsiaTheme="majorEastAsia" w:hAnsiTheme="majorHAnsi" w:cstheme="majorBidi"/>
      <w:color w:val="365F91" w:themeColor="accent1" w:themeShade="BF"/>
      <w:sz w:val="32"/>
      <w:szCs w:val="32"/>
      <w:lang w:val="en-IE"/>
    </w:rPr>
  </w:style>
  <w:style w:type="character" w:styleId="Hyperlink">
    <w:name w:val="Hyperlink"/>
    <w:basedOn w:val="DefaultParagraphFont"/>
    <w:uiPriority w:val="99"/>
    <w:unhideWhenUsed/>
    <w:rsid w:val="00B60385"/>
    <w:rPr>
      <w:color w:val="0000FF" w:themeColor="hyperlink"/>
      <w:u w:val="single"/>
    </w:rPr>
  </w:style>
  <w:style w:type="paragraph" w:styleId="Footer">
    <w:name w:val="footer"/>
    <w:basedOn w:val="Normal"/>
    <w:link w:val="FooterChar"/>
    <w:uiPriority w:val="99"/>
    <w:unhideWhenUsed/>
    <w:rsid w:val="009072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72C2"/>
    <w:rPr>
      <w:lang w:val="en-IE"/>
    </w:rPr>
  </w:style>
  <w:style w:type="character" w:styleId="PageNumber">
    <w:name w:val="page number"/>
    <w:basedOn w:val="DefaultParagraphFont"/>
    <w:uiPriority w:val="99"/>
    <w:semiHidden/>
    <w:unhideWhenUsed/>
    <w:rsid w:val="009072C2"/>
  </w:style>
  <w:style w:type="paragraph" w:styleId="Header">
    <w:name w:val="header"/>
    <w:basedOn w:val="Normal"/>
    <w:link w:val="HeaderChar"/>
    <w:uiPriority w:val="99"/>
    <w:unhideWhenUsed/>
    <w:rsid w:val="00FD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CFB"/>
    <w:rPr>
      <w:lang w:val="en-IE"/>
    </w:rPr>
  </w:style>
  <w:style w:type="table" w:styleId="TableGrid">
    <w:name w:val="Table Grid"/>
    <w:basedOn w:val="TableNormal"/>
    <w:uiPriority w:val="59"/>
    <w:rsid w:val="0055544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06F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eastAsia="en-GB"/>
    </w:rPr>
  </w:style>
  <w:style w:type="table" w:styleId="LightList-Accent1">
    <w:name w:val="Light List Accent 1"/>
    <w:basedOn w:val="TableNormal"/>
    <w:uiPriority w:val="61"/>
    <w:rsid w:val="001D42F7"/>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860A8B"/>
  </w:style>
  <w:style w:type="character" w:styleId="FollowedHyperlink">
    <w:name w:val="FollowedHyperlink"/>
    <w:basedOn w:val="DefaultParagraphFont"/>
    <w:uiPriority w:val="99"/>
    <w:semiHidden/>
    <w:unhideWhenUsed/>
    <w:rsid w:val="00762894"/>
    <w:rPr>
      <w:color w:val="800080" w:themeColor="followedHyperlink"/>
      <w:u w:val="single"/>
    </w:rPr>
  </w:style>
  <w:style w:type="paragraph" w:styleId="NormalWeb">
    <w:name w:val="Normal (Web)"/>
    <w:basedOn w:val="Normal"/>
    <w:uiPriority w:val="99"/>
    <w:unhideWhenUsed/>
    <w:rsid w:val="00245E02"/>
    <w:pPr>
      <w:spacing w:before="100" w:beforeAutospacing="1" w:after="100" w:afterAutospacing="1" w:line="240" w:lineRule="auto"/>
    </w:pPr>
    <w:rPr>
      <w:rFonts w:ascii="Times" w:hAnsi="Times" w:cs="Times New Roman"/>
      <w:sz w:val="20"/>
      <w:szCs w:val="20"/>
      <w:lang w:val="en-CA"/>
    </w:rPr>
  </w:style>
  <w:style w:type="character" w:customStyle="1" w:styleId="Heading4Char">
    <w:name w:val="Heading 4 Char"/>
    <w:basedOn w:val="DefaultParagraphFont"/>
    <w:link w:val="Heading4"/>
    <w:uiPriority w:val="9"/>
    <w:semiHidden/>
    <w:rsid w:val="0074138C"/>
    <w:rPr>
      <w:rFonts w:asciiTheme="majorHAnsi" w:eastAsiaTheme="majorEastAsia" w:hAnsiTheme="majorHAnsi" w:cstheme="majorBidi"/>
      <w:i/>
      <w:iCs/>
      <w:color w:val="365F91" w:themeColor="accent1" w:themeShade="BF"/>
      <w:lang w:val="en-IE"/>
    </w:rPr>
  </w:style>
  <w:style w:type="character" w:customStyle="1" w:styleId="articletypelabel">
    <w:name w:val="articletypelabel"/>
    <w:basedOn w:val="DefaultParagraphFont"/>
    <w:rsid w:val="0074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6888">
      <w:bodyDiv w:val="1"/>
      <w:marLeft w:val="0"/>
      <w:marRight w:val="0"/>
      <w:marTop w:val="0"/>
      <w:marBottom w:val="0"/>
      <w:divBdr>
        <w:top w:val="none" w:sz="0" w:space="0" w:color="auto"/>
        <w:left w:val="none" w:sz="0" w:space="0" w:color="auto"/>
        <w:bottom w:val="none" w:sz="0" w:space="0" w:color="auto"/>
        <w:right w:val="none" w:sz="0" w:space="0" w:color="auto"/>
      </w:divBdr>
    </w:div>
    <w:div w:id="437875061">
      <w:bodyDiv w:val="1"/>
      <w:marLeft w:val="0"/>
      <w:marRight w:val="0"/>
      <w:marTop w:val="0"/>
      <w:marBottom w:val="0"/>
      <w:divBdr>
        <w:top w:val="none" w:sz="0" w:space="0" w:color="auto"/>
        <w:left w:val="none" w:sz="0" w:space="0" w:color="auto"/>
        <w:bottom w:val="none" w:sz="0" w:space="0" w:color="auto"/>
        <w:right w:val="none" w:sz="0" w:space="0" w:color="auto"/>
      </w:divBdr>
    </w:div>
    <w:div w:id="470514691">
      <w:bodyDiv w:val="1"/>
      <w:marLeft w:val="0"/>
      <w:marRight w:val="0"/>
      <w:marTop w:val="0"/>
      <w:marBottom w:val="0"/>
      <w:divBdr>
        <w:top w:val="none" w:sz="0" w:space="0" w:color="auto"/>
        <w:left w:val="none" w:sz="0" w:space="0" w:color="auto"/>
        <w:bottom w:val="none" w:sz="0" w:space="0" w:color="auto"/>
        <w:right w:val="none" w:sz="0" w:space="0" w:color="auto"/>
      </w:divBdr>
    </w:div>
    <w:div w:id="599334631">
      <w:bodyDiv w:val="1"/>
      <w:marLeft w:val="0"/>
      <w:marRight w:val="0"/>
      <w:marTop w:val="0"/>
      <w:marBottom w:val="0"/>
      <w:divBdr>
        <w:top w:val="none" w:sz="0" w:space="0" w:color="auto"/>
        <w:left w:val="none" w:sz="0" w:space="0" w:color="auto"/>
        <w:bottom w:val="none" w:sz="0" w:space="0" w:color="auto"/>
        <w:right w:val="none" w:sz="0" w:space="0" w:color="auto"/>
      </w:divBdr>
      <w:divsChild>
        <w:div w:id="1075972885">
          <w:marLeft w:val="0"/>
          <w:marRight w:val="0"/>
          <w:marTop w:val="0"/>
          <w:marBottom w:val="0"/>
          <w:divBdr>
            <w:top w:val="none" w:sz="0" w:space="0" w:color="auto"/>
            <w:left w:val="none" w:sz="0" w:space="0" w:color="auto"/>
            <w:bottom w:val="none" w:sz="0" w:space="0" w:color="auto"/>
            <w:right w:val="none" w:sz="0" w:space="0" w:color="auto"/>
          </w:divBdr>
          <w:divsChild>
            <w:div w:id="1029718362">
              <w:marLeft w:val="0"/>
              <w:marRight w:val="0"/>
              <w:marTop w:val="0"/>
              <w:marBottom w:val="0"/>
              <w:divBdr>
                <w:top w:val="none" w:sz="0" w:space="0" w:color="auto"/>
                <w:left w:val="none" w:sz="0" w:space="0" w:color="auto"/>
                <w:bottom w:val="none" w:sz="0" w:space="0" w:color="auto"/>
                <w:right w:val="none" w:sz="0" w:space="0" w:color="auto"/>
              </w:divBdr>
              <w:divsChild>
                <w:div w:id="55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1937">
      <w:bodyDiv w:val="1"/>
      <w:marLeft w:val="0"/>
      <w:marRight w:val="0"/>
      <w:marTop w:val="0"/>
      <w:marBottom w:val="0"/>
      <w:divBdr>
        <w:top w:val="none" w:sz="0" w:space="0" w:color="auto"/>
        <w:left w:val="none" w:sz="0" w:space="0" w:color="auto"/>
        <w:bottom w:val="none" w:sz="0" w:space="0" w:color="auto"/>
        <w:right w:val="none" w:sz="0" w:space="0" w:color="auto"/>
      </w:divBdr>
    </w:div>
    <w:div w:id="1005472301">
      <w:bodyDiv w:val="1"/>
      <w:marLeft w:val="0"/>
      <w:marRight w:val="0"/>
      <w:marTop w:val="0"/>
      <w:marBottom w:val="0"/>
      <w:divBdr>
        <w:top w:val="none" w:sz="0" w:space="0" w:color="auto"/>
        <w:left w:val="none" w:sz="0" w:space="0" w:color="auto"/>
        <w:bottom w:val="none" w:sz="0" w:space="0" w:color="auto"/>
        <w:right w:val="none" w:sz="0" w:space="0" w:color="auto"/>
      </w:divBdr>
    </w:div>
    <w:div w:id="1067339843">
      <w:bodyDiv w:val="1"/>
      <w:marLeft w:val="0"/>
      <w:marRight w:val="0"/>
      <w:marTop w:val="0"/>
      <w:marBottom w:val="0"/>
      <w:divBdr>
        <w:top w:val="none" w:sz="0" w:space="0" w:color="auto"/>
        <w:left w:val="none" w:sz="0" w:space="0" w:color="auto"/>
        <w:bottom w:val="none" w:sz="0" w:space="0" w:color="auto"/>
        <w:right w:val="none" w:sz="0" w:space="0" w:color="auto"/>
      </w:divBdr>
      <w:divsChild>
        <w:div w:id="448663820">
          <w:marLeft w:val="0"/>
          <w:marRight w:val="0"/>
          <w:marTop w:val="225"/>
          <w:marBottom w:val="180"/>
          <w:divBdr>
            <w:top w:val="single" w:sz="6" w:space="0" w:color="D7D7D7"/>
            <w:left w:val="none" w:sz="0" w:space="0" w:color="auto"/>
            <w:bottom w:val="single" w:sz="6" w:space="0" w:color="D7D7D7"/>
            <w:right w:val="none" w:sz="0" w:space="0" w:color="auto"/>
          </w:divBdr>
          <w:divsChild>
            <w:div w:id="183783806">
              <w:marLeft w:val="0"/>
              <w:marRight w:val="0"/>
              <w:marTop w:val="0"/>
              <w:marBottom w:val="0"/>
              <w:divBdr>
                <w:top w:val="none" w:sz="0" w:space="0" w:color="auto"/>
                <w:left w:val="none" w:sz="0" w:space="0" w:color="auto"/>
                <w:bottom w:val="none" w:sz="0" w:space="0" w:color="auto"/>
                <w:right w:val="none" w:sz="0" w:space="0" w:color="auto"/>
              </w:divBdr>
            </w:div>
            <w:div w:id="1842349257">
              <w:marLeft w:val="0"/>
              <w:marRight w:val="0"/>
              <w:marTop w:val="0"/>
              <w:marBottom w:val="0"/>
              <w:divBdr>
                <w:top w:val="none" w:sz="0" w:space="0" w:color="auto"/>
                <w:left w:val="none" w:sz="0" w:space="0" w:color="auto"/>
                <w:bottom w:val="none" w:sz="0" w:space="0" w:color="auto"/>
                <w:right w:val="none" w:sz="0" w:space="0" w:color="auto"/>
              </w:divBdr>
            </w:div>
          </w:divsChild>
        </w:div>
        <w:div w:id="1318075034">
          <w:marLeft w:val="0"/>
          <w:marRight w:val="0"/>
          <w:marTop w:val="0"/>
          <w:marBottom w:val="0"/>
          <w:divBdr>
            <w:top w:val="none" w:sz="0" w:space="0" w:color="auto"/>
            <w:left w:val="none" w:sz="0" w:space="0" w:color="auto"/>
            <w:bottom w:val="none" w:sz="0" w:space="0" w:color="auto"/>
            <w:right w:val="none" w:sz="0" w:space="0" w:color="auto"/>
          </w:divBdr>
          <w:divsChild>
            <w:div w:id="242032889">
              <w:marLeft w:val="0"/>
              <w:marRight w:val="0"/>
              <w:marTop w:val="0"/>
              <w:marBottom w:val="0"/>
              <w:divBdr>
                <w:top w:val="none" w:sz="0" w:space="0" w:color="auto"/>
                <w:left w:val="none" w:sz="0" w:space="0" w:color="auto"/>
                <w:bottom w:val="none" w:sz="0" w:space="0" w:color="auto"/>
                <w:right w:val="none" w:sz="0" w:space="0" w:color="auto"/>
              </w:divBdr>
            </w:div>
            <w:div w:id="13090128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02403739">
      <w:bodyDiv w:val="1"/>
      <w:marLeft w:val="0"/>
      <w:marRight w:val="0"/>
      <w:marTop w:val="0"/>
      <w:marBottom w:val="0"/>
      <w:divBdr>
        <w:top w:val="none" w:sz="0" w:space="0" w:color="auto"/>
        <w:left w:val="none" w:sz="0" w:space="0" w:color="auto"/>
        <w:bottom w:val="none" w:sz="0" w:space="0" w:color="auto"/>
        <w:right w:val="none" w:sz="0" w:space="0" w:color="auto"/>
      </w:divBdr>
    </w:div>
    <w:div w:id="1279802657">
      <w:bodyDiv w:val="1"/>
      <w:marLeft w:val="0"/>
      <w:marRight w:val="0"/>
      <w:marTop w:val="0"/>
      <w:marBottom w:val="0"/>
      <w:divBdr>
        <w:top w:val="none" w:sz="0" w:space="0" w:color="auto"/>
        <w:left w:val="none" w:sz="0" w:space="0" w:color="auto"/>
        <w:bottom w:val="none" w:sz="0" w:space="0" w:color="auto"/>
        <w:right w:val="none" w:sz="0" w:space="0" w:color="auto"/>
      </w:divBdr>
    </w:div>
    <w:div w:id="1321538459">
      <w:bodyDiv w:val="1"/>
      <w:marLeft w:val="0"/>
      <w:marRight w:val="0"/>
      <w:marTop w:val="0"/>
      <w:marBottom w:val="0"/>
      <w:divBdr>
        <w:top w:val="none" w:sz="0" w:space="0" w:color="auto"/>
        <w:left w:val="none" w:sz="0" w:space="0" w:color="auto"/>
        <w:bottom w:val="none" w:sz="0" w:space="0" w:color="auto"/>
        <w:right w:val="none" w:sz="0" w:space="0" w:color="auto"/>
      </w:divBdr>
    </w:div>
    <w:div w:id="1415709714">
      <w:bodyDiv w:val="1"/>
      <w:marLeft w:val="0"/>
      <w:marRight w:val="0"/>
      <w:marTop w:val="0"/>
      <w:marBottom w:val="0"/>
      <w:divBdr>
        <w:top w:val="none" w:sz="0" w:space="0" w:color="auto"/>
        <w:left w:val="none" w:sz="0" w:space="0" w:color="auto"/>
        <w:bottom w:val="none" w:sz="0" w:space="0" w:color="auto"/>
        <w:right w:val="none" w:sz="0" w:space="0" w:color="auto"/>
      </w:divBdr>
    </w:div>
    <w:div w:id="1468475399">
      <w:bodyDiv w:val="1"/>
      <w:marLeft w:val="0"/>
      <w:marRight w:val="0"/>
      <w:marTop w:val="0"/>
      <w:marBottom w:val="0"/>
      <w:divBdr>
        <w:top w:val="none" w:sz="0" w:space="0" w:color="auto"/>
        <w:left w:val="none" w:sz="0" w:space="0" w:color="auto"/>
        <w:bottom w:val="none" w:sz="0" w:space="0" w:color="auto"/>
        <w:right w:val="none" w:sz="0" w:space="0" w:color="auto"/>
      </w:divBdr>
      <w:divsChild>
        <w:div w:id="2105572820">
          <w:marLeft w:val="0"/>
          <w:marRight w:val="0"/>
          <w:marTop w:val="0"/>
          <w:marBottom w:val="0"/>
          <w:divBdr>
            <w:top w:val="none" w:sz="0" w:space="0" w:color="auto"/>
            <w:left w:val="none" w:sz="0" w:space="0" w:color="auto"/>
            <w:bottom w:val="none" w:sz="0" w:space="0" w:color="auto"/>
            <w:right w:val="none" w:sz="0" w:space="0" w:color="auto"/>
          </w:divBdr>
          <w:divsChild>
            <w:div w:id="586111496">
              <w:marLeft w:val="0"/>
              <w:marRight w:val="0"/>
              <w:marTop w:val="0"/>
              <w:marBottom w:val="0"/>
              <w:divBdr>
                <w:top w:val="none" w:sz="0" w:space="0" w:color="auto"/>
                <w:left w:val="none" w:sz="0" w:space="0" w:color="auto"/>
                <w:bottom w:val="none" w:sz="0" w:space="0" w:color="auto"/>
                <w:right w:val="none" w:sz="0" w:space="0" w:color="auto"/>
              </w:divBdr>
              <w:divsChild>
                <w:div w:id="8034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08602">
      <w:bodyDiv w:val="1"/>
      <w:marLeft w:val="0"/>
      <w:marRight w:val="0"/>
      <w:marTop w:val="0"/>
      <w:marBottom w:val="0"/>
      <w:divBdr>
        <w:top w:val="none" w:sz="0" w:space="0" w:color="auto"/>
        <w:left w:val="none" w:sz="0" w:space="0" w:color="auto"/>
        <w:bottom w:val="none" w:sz="0" w:space="0" w:color="auto"/>
        <w:right w:val="none" w:sz="0" w:space="0" w:color="auto"/>
      </w:divBdr>
    </w:div>
    <w:div w:id="1894384720">
      <w:bodyDiv w:val="1"/>
      <w:marLeft w:val="0"/>
      <w:marRight w:val="0"/>
      <w:marTop w:val="0"/>
      <w:marBottom w:val="0"/>
      <w:divBdr>
        <w:top w:val="none" w:sz="0" w:space="0" w:color="auto"/>
        <w:left w:val="none" w:sz="0" w:space="0" w:color="auto"/>
        <w:bottom w:val="none" w:sz="0" w:space="0" w:color="auto"/>
        <w:right w:val="none" w:sz="0" w:space="0" w:color="auto"/>
      </w:divBdr>
      <w:divsChild>
        <w:div w:id="1505827261">
          <w:marLeft w:val="0"/>
          <w:marRight w:val="0"/>
          <w:marTop w:val="0"/>
          <w:marBottom w:val="0"/>
          <w:divBdr>
            <w:top w:val="none" w:sz="0" w:space="0" w:color="auto"/>
            <w:left w:val="none" w:sz="0" w:space="0" w:color="auto"/>
            <w:bottom w:val="none" w:sz="0" w:space="0" w:color="auto"/>
            <w:right w:val="none" w:sz="0" w:space="0" w:color="auto"/>
          </w:divBdr>
          <w:divsChild>
            <w:div w:id="89930929">
              <w:marLeft w:val="0"/>
              <w:marRight w:val="0"/>
              <w:marTop w:val="0"/>
              <w:marBottom w:val="0"/>
              <w:divBdr>
                <w:top w:val="none" w:sz="0" w:space="0" w:color="auto"/>
                <w:left w:val="none" w:sz="0" w:space="0" w:color="auto"/>
                <w:bottom w:val="none" w:sz="0" w:space="0" w:color="auto"/>
                <w:right w:val="none" w:sz="0" w:space="0" w:color="auto"/>
              </w:divBdr>
              <w:divsChild>
                <w:div w:id="365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1016/j.berh.2017.04.0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nice.org.uk/guidance/ph6" TargetMode="External"/><Relationship Id="rId2" Type="http://schemas.openxmlformats.org/officeDocument/2006/relationships/numbering" Target="numbering.xml"/><Relationship Id="rId16" Type="http://schemas.openxmlformats.org/officeDocument/2006/relationships/hyperlink" Target="http://www.nice.org.uk/guidance/ng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manda.hall\AppData\Local\Microsoft\Windows\INetCache\Content.Outlook\OX0OHIDB\elaine.toomey@nuigalway.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manda.hall@med.mun.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mansell@keele.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3D3C-921E-4115-BA22-0B90362B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5495</Words>
  <Characters>31327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Amanda</dc:creator>
  <cp:lastModifiedBy>KeeleUni</cp:lastModifiedBy>
  <cp:revision>2</cp:revision>
  <cp:lastPrinted>2017-05-22T05:04:00Z</cp:lastPrinted>
  <dcterms:created xsi:type="dcterms:W3CDTF">2017-09-07T15:17:00Z</dcterms:created>
  <dcterms:modified xsi:type="dcterms:W3CDTF">2017-09-07T15:17:00Z</dcterms:modified>
</cp:coreProperties>
</file>