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E4D" w:rsidRPr="00AA1CA8" w:rsidRDefault="00B74E4D" w:rsidP="00B74E4D">
      <w:pPr>
        <w:rPr>
          <w:sz w:val="22"/>
          <w:szCs w:val="22"/>
        </w:rPr>
      </w:pPr>
    </w:p>
    <w:p w:rsidR="00B74E4D" w:rsidRPr="00AA1CA8" w:rsidRDefault="00B74E4D" w:rsidP="00B74E4D">
      <w:pPr>
        <w:rPr>
          <w:sz w:val="22"/>
          <w:szCs w:val="22"/>
        </w:rPr>
      </w:pPr>
      <w:r w:rsidRPr="00AA1CA8">
        <w:rPr>
          <w:sz w:val="22"/>
          <w:szCs w:val="22"/>
        </w:rPr>
        <w:t xml:space="preserve">Supplementary figure 1: Cohort selection from MINAP registry </w:t>
      </w:r>
    </w:p>
    <w:p w:rsidR="00B74E4D" w:rsidRPr="00AA1CA8" w:rsidRDefault="00D92365" w:rsidP="00B74E4D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>
            <wp:extent cx="5731510" cy="52578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NAP study_ (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4E4D" w:rsidRPr="00AA1CA8" w:rsidRDefault="00B74E4D" w:rsidP="00B74E4D">
      <w:pPr>
        <w:rPr>
          <w:sz w:val="22"/>
          <w:szCs w:val="22"/>
        </w:rPr>
      </w:pPr>
      <w:r w:rsidRPr="00AA1CA8">
        <w:rPr>
          <w:sz w:val="22"/>
          <w:szCs w:val="22"/>
        </w:rPr>
        <w:br w:type="page"/>
      </w:r>
    </w:p>
    <w:p w:rsidR="00B74E4D" w:rsidRPr="00AA1CA8" w:rsidRDefault="00B74E4D" w:rsidP="00B74E4D">
      <w:pPr>
        <w:rPr>
          <w:sz w:val="22"/>
          <w:szCs w:val="22"/>
        </w:rPr>
      </w:pPr>
      <w:r w:rsidRPr="00AA1CA8">
        <w:rPr>
          <w:sz w:val="22"/>
          <w:szCs w:val="22"/>
        </w:rPr>
        <w:lastRenderedPageBreak/>
        <w:t xml:space="preserve">Supplementary Figure 2: Cohort selection from BCIS registry </w:t>
      </w:r>
    </w:p>
    <w:p w:rsidR="00B74E4D" w:rsidRPr="00AA1CA8" w:rsidRDefault="00B74E4D" w:rsidP="00B74E4D">
      <w:pPr>
        <w:rPr>
          <w:sz w:val="22"/>
          <w:szCs w:val="22"/>
        </w:rPr>
      </w:pPr>
      <w:r w:rsidRPr="00AA1CA8">
        <w:rPr>
          <w:noProof/>
          <w:sz w:val="22"/>
          <w:szCs w:val="22"/>
          <w:lang w:eastAsia="en-GB"/>
        </w:rPr>
        <w:drawing>
          <wp:inline distT="0" distB="0" distL="0" distR="0" wp14:anchorId="51455D5E" wp14:editId="6D1BC520">
            <wp:extent cx="5731510" cy="528447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titled Diagr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8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E4D" w:rsidRPr="00AA1CA8" w:rsidRDefault="00B74E4D" w:rsidP="00B74E4D">
      <w:pPr>
        <w:rPr>
          <w:sz w:val="22"/>
          <w:szCs w:val="22"/>
        </w:rPr>
      </w:pPr>
    </w:p>
    <w:p w:rsidR="00B74E4D" w:rsidRPr="00AA1CA8" w:rsidRDefault="00B74E4D" w:rsidP="00B74E4D">
      <w:pPr>
        <w:rPr>
          <w:sz w:val="22"/>
          <w:szCs w:val="22"/>
        </w:rPr>
      </w:pPr>
    </w:p>
    <w:p w:rsidR="00B74E4D" w:rsidRPr="00AA1CA8" w:rsidRDefault="00B74E4D" w:rsidP="00B74E4D">
      <w:pPr>
        <w:rPr>
          <w:sz w:val="22"/>
          <w:szCs w:val="22"/>
        </w:rPr>
      </w:pPr>
      <w:r w:rsidRPr="00AA1CA8">
        <w:rPr>
          <w:sz w:val="22"/>
          <w:szCs w:val="22"/>
        </w:rPr>
        <w:br w:type="page"/>
      </w:r>
    </w:p>
    <w:p w:rsidR="00D75FE6" w:rsidRPr="00376037" w:rsidRDefault="00D75FE6" w:rsidP="00D75FE6">
      <w:pPr>
        <w:rPr>
          <w:b/>
          <w:sz w:val="22"/>
          <w:szCs w:val="22"/>
        </w:rPr>
      </w:pPr>
      <w:r w:rsidRPr="00376037">
        <w:rPr>
          <w:b/>
          <w:sz w:val="22"/>
          <w:szCs w:val="22"/>
        </w:rPr>
        <w:lastRenderedPageBreak/>
        <w:t>Supplementary Figure 3</w:t>
      </w:r>
      <w:r w:rsidR="009F0F2F">
        <w:rPr>
          <w:b/>
          <w:sz w:val="22"/>
          <w:szCs w:val="22"/>
        </w:rPr>
        <w:t>: Temporal trends</w:t>
      </w:r>
      <w:r w:rsidRPr="00376037">
        <w:rPr>
          <w:b/>
          <w:sz w:val="22"/>
          <w:szCs w:val="22"/>
        </w:rPr>
        <w:t xml:space="preserve"> of </w:t>
      </w:r>
      <w:r w:rsidR="00376037">
        <w:rPr>
          <w:b/>
          <w:sz w:val="22"/>
          <w:szCs w:val="22"/>
        </w:rPr>
        <w:t xml:space="preserve">monthly </w:t>
      </w:r>
      <w:r w:rsidRPr="00376037">
        <w:rPr>
          <w:b/>
          <w:sz w:val="22"/>
          <w:szCs w:val="22"/>
        </w:rPr>
        <w:t xml:space="preserve">proportions of OHCA patients presenting with STEMI before and during COVID19 period  </w:t>
      </w:r>
    </w:p>
    <w:p w:rsidR="00D75FE6" w:rsidRDefault="00D75FE6" w:rsidP="00D75FE6">
      <w:pPr>
        <w:rPr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59DB77DA" wp14:editId="5391C38E">
            <wp:extent cx="5440680" cy="3288030"/>
            <wp:effectExtent l="0" t="0" r="7620" b="762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76037" w:rsidRPr="00B4311A" w:rsidRDefault="00376037" w:rsidP="00376037">
      <w:pPr>
        <w:rPr>
          <w:sz w:val="18"/>
          <w:szCs w:val="18"/>
        </w:rPr>
      </w:pPr>
      <w:bookmarkStart w:id="1" w:name="OLE_LINK1"/>
      <w:r w:rsidRPr="00B4311A">
        <w:rPr>
          <w:sz w:val="18"/>
          <w:szCs w:val="18"/>
        </w:rPr>
        <w:t>OHCA= out of hospital cardiac arrest, UK lockdown= 22</w:t>
      </w:r>
      <w:r w:rsidRPr="00B4311A">
        <w:rPr>
          <w:sz w:val="18"/>
          <w:szCs w:val="18"/>
          <w:vertAlign w:val="superscript"/>
        </w:rPr>
        <w:t>nd</w:t>
      </w:r>
      <w:r w:rsidRPr="00B4311A">
        <w:rPr>
          <w:sz w:val="18"/>
          <w:szCs w:val="18"/>
        </w:rPr>
        <w:t xml:space="preserve"> March 2020, </w:t>
      </w:r>
      <w:r>
        <w:rPr>
          <w:sz w:val="18"/>
          <w:szCs w:val="18"/>
        </w:rPr>
        <w:t>COVID19</w:t>
      </w:r>
      <w:r w:rsidRPr="00B4311A">
        <w:rPr>
          <w:sz w:val="18"/>
          <w:szCs w:val="18"/>
        </w:rPr>
        <w:t xml:space="preserve"> = Corona virus infection. Pre-COVID19 period= 1</w:t>
      </w:r>
      <w:r w:rsidRPr="00B4311A">
        <w:rPr>
          <w:sz w:val="18"/>
          <w:szCs w:val="18"/>
          <w:vertAlign w:val="superscript"/>
        </w:rPr>
        <w:t>st</w:t>
      </w:r>
      <w:r w:rsidRPr="00B4311A">
        <w:rPr>
          <w:sz w:val="18"/>
          <w:szCs w:val="18"/>
        </w:rPr>
        <w:t xml:space="preserve"> February 2019 to 14</w:t>
      </w:r>
      <w:r w:rsidRPr="00B4311A">
        <w:rPr>
          <w:sz w:val="18"/>
          <w:szCs w:val="18"/>
          <w:vertAlign w:val="superscript"/>
        </w:rPr>
        <w:t>th</w:t>
      </w:r>
      <w:r w:rsidRPr="00B4311A">
        <w:rPr>
          <w:sz w:val="18"/>
          <w:szCs w:val="18"/>
        </w:rPr>
        <w:t xml:space="preserve"> May 2019, </w:t>
      </w:r>
      <w:r>
        <w:rPr>
          <w:sz w:val="18"/>
          <w:szCs w:val="18"/>
        </w:rPr>
        <w:t>COVID19</w:t>
      </w:r>
      <w:r w:rsidRPr="00B4311A">
        <w:rPr>
          <w:sz w:val="18"/>
          <w:szCs w:val="18"/>
        </w:rPr>
        <w:t xml:space="preserve"> period= 1</w:t>
      </w:r>
      <w:r w:rsidRPr="00B4311A">
        <w:rPr>
          <w:sz w:val="18"/>
          <w:szCs w:val="18"/>
          <w:vertAlign w:val="superscript"/>
        </w:rPr>
        <w:t>st</w:t>
      </w:r>
      <w:r w:rsidRPr="00B4311A">
        <w:rPr>
          <w:sz w:val="18"/>
          <w:szCs w:val="18"/>
        </w:rPr>
        <w:t xml:space="preserve"> February 2020 to 14</w:t>
      </w:r>
      <w:r w:rsidRPr="00B4311A">
        <w:rPr>
          <w:sz w:val="18"/>
          <w:szCs w:val="18"/>
          <w:vertAlign w:val="superscript"/>
        </w:rPr>
        <w:t>th</w:t>
      </w:r>
      <w:r w:rsidRPr="00B4311A">
        <w:rPr>
          <w:sz w:val="18"/>
          <w:szCs w:val="18"/>
        </w:rPr>
        <w:t xml:space="preserve"> May 2020</w:t>
      </w:r>
      <w:r w:rsidR="00106F34">
        <w:rPr>
          <w:sz w:val="18"/>
          <w:szCs w:val="18"/>
        </w:rPr>
        <w:t xml:space="preserve">, STEMI= </w:t>
      </w:r>
      <w:proofErr w:type="spellStart"/>
      <w:r w:rsidR="00106F34">
        <w:rPr>
          <w:sz w:val="18"/>
          <w:szCs w:val="18"/>
        </w:rPr>
        <w:t>st</w:t>
      </w:r>
      <w:proofErr w:type="spellEnd"/>
      <w:r w:rsidR="00106F34">
        <w:rPr>
          <w:sz w:val="18"/>
          <w:szCs w:val="18"/>
        </w:rPr>
        <w:t xml:space="preserve"> elevation acute myocardial infarction</w:t>
      </w:r>
    </w:p>
    <w:bookmarkEnd w:id="1"/>
    <w:p w:rsidR="00B74E4D" w:rsidRPr="00376037" w:rsidRDefault="00D75FE6" w:rsidP="00B74E4D">
      <w:pPr>
        <w:rPr>
          <w:b/>
          <w:sz w:val="22"/>
          <w:szCs w:val="22"/>
        </w:rPr>
      </w:pPr>
      <w:r w:rsidRPr="00376037">
        <w:rPr>
          <w:b/>
          <w:sz w:val="22"/>
          <w:szCs w:val="22"/>
        </w:rPr>
        <w:t>Supplementary Figure 4</w:t>
      </w:r>
      <w:r w:rsidR="009F0F2F">
        <w:rPr>
          <w:b/>
          <w:sz w:val="22"/>
          <w:szCs w:val="22"/>
        </w:rPr>
        <w:t>: Temporal trends</w:t>
      </w:r>
      <w:r w:rsidR="00B74E4D" w:rsidRPr="00376037">
        <w:rPr>
          <w:b/>
          <w:sz w:val="22"/>
          <w:szCs w:val="22"/>
        </w:rPr>
        <w:t xml:space="preserve"> </w:t>
      </w:r>
      <w:r w:rsidR="00376037" w:rsidRPr="00376037">
        <w:rPr>
          <w:b/>
          <w:sz w:val="22"/>
          <w:szCs w:val="22"/>
        </w:rPr>
        <w:t xml:space="preserve">of </w:t>
      </w:r>
      <w:r w:rsidR="00376037">
        <w:rPr>
          <w:b/>
          <w:sz w:val="22"/>
          <w:szCs w:val="22"/>
        </w:rPr>
        <w:t xml:space="preserve">monthly </w:t>
      </w:r>
      <w:r w:rsidR="00B74E4D" w:rsidRPr="00376037">
        <w:rPr>
          <w:b/>
          <w:sz w:val="22"/>
          <w:szCs w:val="22"/>
        </w:rPr>
        <w:t xml:space="preserve">proportion of patients presenting with OHCA before and during the COVID-19 pandemic amongst the rapid reporting hospitals. </w:t>
      </w:r>
    </w:p>
    <w:p w:rsidR="00B74E4D" w:rsidRDefault="00B74E4D" w:rsidP="00B74E4D">
      <w:pPr>
        <w:rPr>
          <w:sz w:val="22"/>
          <w:szCs w:val="22"/>
        </w:rPr>
      </w:pPr>
      <w:r w:rsidRPr="00AA1CA8">
        <w:rPr>
          <w:sz w:val="22"/>
          <w:szCs w:val="22"/>
        </w:rPr>
        <w:t xml:space="preserve"> </w:t>
      </w:r>
      <w:r w:rsidRPr="00AA1CA8">
        <w:rPr>
          <w:noProof/>
          <w:lang w:eastAsia="en-GB"/>
        </w:rPr>
        <w:drawing>
          <wp:inline distT="0" distB="0" distL="0" distR="0" wp14:anchorId="5D663EA1" wp14:editId="367D96CF">
            <wp:extent cx="5334000" cy="3444240"/>
            <wp:effectExtent l="0" t="0" r="0" b="381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76037" w:rsidRPr="00B4311A" w:rsidRDefault="00376037" w:rsidP="00376037">
      <w:pPr>
        <w:rPr>
          <w:sz w:val="18"/>
          <w:szCs w:val="18"/>
        </w:rPr>
      </w:pPr>
      <w:r w:rsidRPr="00B4311A">
        <w:rPr>
          <w:sz w:val="18"/>
          <w:szCs w:val="18"/>
        </w:rPr>
        <w:t>OHCA= out of hospital cardiac arrest, UK lockdown= 22</w:t>
      </w:r>
      <w:r w:rsidRPr="00B4311A">
        <w:rPr>
          <w:sz w:val="18"/>
          <w:szCs w:val="18"/>
          <w:vertAlign w:val="superscript"/>
        </w:rPr>
        <w:t>nd</w:t>
      </w:r>
      <w:r w:rsidRPr="00B4311A">
        <w:rPr>
          <w:sz w:val="18"/>
          <w:szCs w:val="18"/>
        </w:rPr>
        <w:t xml:space="preserve"> March 2020, </w:t>
      </w:r>
      <w:r>
        <w:rPr>
          <w:sz w:val="18"/>
          <w:szCs w:val="18"/>
        </w:rPr>
        <w:t>COVID19</w:t>
      </w:r>
      <w:r w:rsidRPr="00B4311A">
        <w:rPr>
          <w:sz w:val="18"/>
          <w:szCs w:val="18"/>
        </w:rPr>
        <w:t xml:space="preserve"> = Corona virus infection. Pre-COVID19 period= 1</w:t>
      </w:r>
      <w:r w:rsidRPr="00B4311A">
        <w:rPr>
          <w:sz w:val="18"/>
          <w:szCs w:val="18"/>
          <w:vertAlign w:val="superscript"/>
        </w:rPr>
        <w:t>st</w:t>
      </w:r>
      <w:r w:rsidRPr="00B4311A">
        <w:rPr>
          <w:sz w:val="18"/>
          <w:szCs w:val="18"/>
        </w:rPr>
        <w:t xml:space="preserve"> February 2019 to 14</w:t>
      </w:r>
      <w:r w:rsidRPr="00B4311A">
        <w:rPr>
          <w:sz w:val="18"/>
          <w:szCs w:val="18"/>
          <w:vertAlign w:val="superscript"/>
        </w:rPr>
        <w:t>th</w:t>
      </w:r>
      <w:r w:rsidRPr="00B4311A">
        <w:rPr>
          <w:sz w:val="18"/>
          <w:szCs w:val="18"/>
        </w:rPr>
        <w:t xml:space="preserve"> May 2019, </w:t>
      </w:r>
      <w:r>
        <w:rPr>
          <w:sz w:val="18"/>
          <w:szCs w:val="18"/>
        </w:rPr>
        <w:t>COVID19</w:t>
      </w:r>
      <w:r w:rsidRPr="00B4311A">
        <w:rPr>
          <w:sz w:val="18"/>
          <w:szCs w:val="18"/>
        </w:rPr>
        <w:t xml:space="preserve"> period= 1</w:t>
      </w:r>
      <w:r w:rsidRPr="00B4311A">
        <w:rPr>
          <w:sz w:val="18"/>
          <w:szCs w:val="18"/>
          <w:vertAlign w:val="superscript"/>
        </w:rPr>
        <w:t>st</w:t>
      </w:r>
      <w:r w:rsidRPr="00B4311A">
        <w:rPr>
          <w:sz w:val="18"/>
          <w:szCs w:val="18"/>
        </w:rPr>
        <w:t xml:space="preserve"> February 2020 to 14</w:t>
      </w:r>
      <w:r w:rsidRPr="00B4311A">
        <w:rPr>
          <w:sz w:val="18"/>
          <w:szCs w:val="18"/>
          <w:vertAlign w:val="superscript"/>
        </w:rPr>
        <w:t>th</w:t>
      </w:r>
      <w:r w:rsidRPr="00B4311A">
        <w:rPr>
          <w:sz w:val="18"/>
          <w:szCs w:val="18"/>
        </w:rPr>
        <w:t xml:space="preserve"> May 2020</w:t>
      </w:r>
    </w:p>
    <w:p w:rsidR="00B74E4D" w:rsidRPr="00376037" w:rsidRDefault="00D75FE6" w:rsidP="00B74E4D">
      <w:pPr>
        <w:rPr>
          <w:b/>
          <w:sz w:val="22"/>
          <w:szCs w:val="22"/>
        </w:rPr>
      </w:pPr>
      <w:r w:rsidRPr="00376037">
        <w:rPr>
          <w:b/>
          <w:sz w:val="22"/>
          <w:szCs w:val="22"/>
        </w:rPr>
        <w:lastRenderedPageBreak/>
        <w:t>Supplementary figure 5</w:t>
      </w:r>
      <w:r w:rsidR="00811CBF">
        <w:rPr>
          <w:b/>
          <w:sz w:val="22"/>
          <w:szCs w:val="22"/>
        </w:rPr>
        <w:t>:  I</w:t>
      </w:r>
      <w:r w:rsidR="00B74E4D" w:rsidRPr="00376037">
        <w:rPr>
          <w:b/>
          <w:sz w:val="22"/>
          <w:szCs w:val="22"/>
        </w:rPr>
        <w:t>ncidence rate</w:t>
      </w:r>
      <w:r w:rsidR="00811CBF">
        <w:rPr>
          <w:b/>
          <w:sz w:val="22"/>
          <w:szCs w:val="22"/>
        </w:rPr>
        <w:t xml:space="preserve"> ratio</w:t>
      </w:r>
      <w:r w:rsidR="00B74E4D" w:rsidRPr="00376037">
        <w:rPr>
          <w:b/>
          <w:sz w:val="22"/>
          <w:szCs w:val="22"/>
        </w:rPr>
        <w:t xml:space="preserve"> of OHCA during COVID-19 pandemic </w:t>
      </w:r>
      <w:r w:rsidR="00376037">
        <w:rPr>
          <w:b/>
          <w:sz w:val="22"/>
          <w:szCs w:val="22"/>
        </w:rPr>
        <w:t>amongst the rapid response hospitals</w:t>
      </w:r>
    </w:p>
    <w:p w:rsidR="00D12CC7" w:rsidRDefault="00F10E95" w:rsidP="00D12CC7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>
            <wp:extent cx="5336540" cy="34213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sitivity analysis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050" cy="3421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CC7" w:rsidRPr="00376037" w:rsidRDefault="00376037" w:rsidP="00D12CC7">
      <w:pPr>
        <w:rPr>
          <w:sz w:val="18"/>
          <w:szCs w:val="18"/>
        </w:rPr>
      </w:pPr>
      <w:r w:rsidRPr="00B4311A">
        <w:rPr>
          <w:sz w:val="18"/>
          <w:szCs w:val="18"/>
        </w:rPr>
        <w:t>OHCA= out of hospital cardiac arrest, UK lockdown= 22</w:t>
      </w:r>
      <w:r w:rsidRPr="00B4311A">
        <w:rPr>
          <w:sz w:val="18"/>
          <w:szCs w:val="18"/>
          <w:vertAlign w:val="superscript"/>
        </w:rPr>
        <w:t>nd</w:t>
      </w:r>
      <w:r w:rsidRPr="00B4311A">
        <w:rPr>
          <w:sz w:val="18"/>
          <w:szCs w:val="18"/>
        </w:rPr>
        <w:t xml:space="preserve"> March 2020, </w:t>
      </w:r>
      <w:r>
        <w:rPr>
          <w:sz w:val="18"/>
          <w:szCs w:val="18"/>
        </w:rPr>
        <w:t>COVID19</w:t>
      </w:r>
      <w:r w:rsidRPr="00B4311A">
        <w:rPr>
          <w:sz w:val="18"/>
          <w:szCs w:val="18"/>
        </w:rPr>
        <w:t xml:space="preserve"> = Corona virus infection. Pre-COVID19 period= 1</w:t>
      </w:r>
      <w:r w:rsidRPr="00B4311A">
        <w:rPr>
          <w:sz w:val="18"/>
          <w:szCs w:val="18"/>
          <w:vertAlign w:val="superscript"/>
        </w:rPr>
        <w:t>st</w:t>
      </w:r>
      <w:r w:rsidRPr="00B4311A">
        <w:rPr>
          <w:sz w:val="18"/>
          <w:szCs w:val="18"/>
        </w:rPr>
        <w:t xml:space="preserve"> February 2019 to 14</w:t>
      </w:r>
      <w:r w:rsidRPr="00B4311A">
        <w:rPr>
          <w:sz w:val="18"/>
          <w:szCs w:val="18"/>
          <w:vertAlign w:val="superscript"/>
        </w:rPr>
        <w:t>th</w:t>
      </w:r>
      <w:r w:rsidRPr="00B4311A">
        <w:rPr>
          <w:sz w:val="18"/>
          <w:szCs w:val="18"/>
        </w:rPr>
        <w:t xml:space="preserve"> May 2019, </w:t>
      </w:r>
      <w:r>
        <w:rPr>
          <w:sz w:val="18"/>
          <w:szCs w:val="18"/>
        </w:rPr>
        <w:t>COVID19</w:t>
      </w:r>
      <w:r w:rsidRPr="00B4311A">
        <w:rPr>
          <w:sz w:val="18"/>
          <w:szCs w:val="18"/>
        </w:rPr>
        <w:t xml:space="preserve"> period= 1</w:t>
      </w:r>
      <w:r w:rsidRPr="00B4311A">
        <w:rPr>
          <w:sz w:val="18"/>
          <w:szCs w:val="18"/>
          <w:vertAlign w:val="superscript"/>
        </w:rPr>
        <w:t>st</w:t>
      </w:r>
      <w:r w:rsidRPr="00B4311A">
        <w:rPr>
          <w:sz w:val="18"/>
          <w:szCs w:val="18"/>
        </w:rPr>
        <w:t xml:space="preserve"> February 2020 to 14</w:t>
      </w:r>
      <w:r w:rsidRPr="00B4311A">
        <w:rPr>
          <w:sz w:val="18"/>
          <w:szCs w:val="18"/>
          <w:vertAlign w:val="superscript"/>
        </w:rPr>
        <w:t>th</w:t>
      </w:r>
      <w:r w:rsidRPr="00B4311A">
        <w:rPr>
          <w:sz w:val="18"/>
          <w:szCs w:val="18"/>
        </w:rPr>
        <w:t xml:space="preserve"> May 2020</w:t>
      </w:r>
    </w:p>
    <w:p w:rsidR="00D12CC7" w:rsidRPr="00376037" w:rsidRDefault="0044391A" w:rsidP="00D12CC7">
      <w:pPr>
        <w:rPr>
          <w:b/>
          <w:sz w:val="22"/>
          <w:szCs w:val="22"/>
        </w:rPr>
      </w:pPr>
      <w:r w:rsidRPr="00376037">
        <w:rPr>
          <w:b/>
          <w:sz w:val="22"/>
          <w:szCs w:val="22"/>
        </w:rPr>
        <w:t>Supplementary Figure 6</w:t>
      </w:r>
      <w:r w:rsidR="009F0F2F">
        <w:rPr>
          <w:b/>
          <w:sz w:val="22"/>
          <w:szCs w:val="22"/>
        </w:rPr>
        <w:t>: Temporal trends</w:t>
      </w:r>
      <w:r w:rsidR="00D12CC7" w:rsidRPr="00376037">
        <w:rPr>
          <w:b/>
          <w:sz w:val="22"/>
          <w:szCs w:val="22"/>
        </w:rPr>
        <w:t xml:space="preserve"> of use of percutaneous coronary intervention before and during COVID19 period in England</w:t>
      </w:r>
    </w:p>
    <w:p w:rsidR="00D12CC7" w:rsidRDefault="00D12CC7" w:rsidP="00D12CC7">
      <w:pPr>
        <w:rPr>
          <w:sz w:val="22"/>
          <w:szCs w:val="22"/>
        </w:rPr>
      </w:pPr>
      <w:r w:rsidRPr="00AA1CA8">
        <w:rPr>
          <w:noProof/>
          <w:lang w:eastAsia="en-GB"/>
        </w:rPr>
        <w:drawing>
          <wp:inline distT="0" distB="0" distL="0" distR="0" wp14:anchorId="32D9CE96" wp14:editId="59B7C042">
            <wp:extent cx="5280660" cy="3436620"/>
            <wp:effectExtent l="0" t="0" r="15240" b="1143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12CC7" w:rsidRPr="00376037" w:rsidRDefault="00376037" w:rsidP="00D12CC7">
      <w:pPr>
        <w:rPr>
          <w:sz w:val="18"/>
          <w:szCs w:val="18"/>
        </w:rPr>
      </w:pPr>
      <w:r w:rsidRPr="00B4311A">
        <w:rPr>
          <w:sz w:val="18"/>
          <w:szCs w:val="18"/>
        </w:rPr>
        <w:t>OHCA= out of hospital cardiac arrest, UK lockdown= 22</w:t>
      </w:r>
      <w:r w:rsidRPr="00B4311A">
        <w:rPr>
          <w:sz w:val="18"/>
          <w:szCs w:val="18"/>
          <w:vertAlign w:val="superscript"/>
        </w:rPr>
        <w:t>nd</w:t>
      </w:r>
      <w:r w:rsidRPr="00B4311A">
        <w:rPr>
          <w:sz w:val="18"/>
          <w:szCs w:val="18"/>
        </w:rPr>
        <w:t xml:space="preserve"> March 2020, </w:t>
      </w:r>
      <w:r>
        <w:rPr>
          <w:sz w:val="18"/>
          <w:szCs w:val="18"/>
        </w:rPr>
        <w:t>COVID19</w:t>
      </w:r>
      <w:r w:rsidRPr="00B4311A">
        <w:rPr>
          <w:sz w:val="18"/>
          <w:szCs w:val="18"/>
        </w:rPr>
        <w:t xml:space="preserve"> = Corona virus infection. Pre-COVID19 period= 1</w:t>
      </w:r>
      <w:r w:rsidRPr="00B4311A">
        <w:rPr>
          <w:sz w:val="18"/>
          <w:szCs w:val="18"/>
          <w:vertAlign w:val="superscript"/>
        </w:rPr>
        <w:t>st</w:t>
      </w:r>
      <w:r w:rsidRPr="00B4311A">
        <w:rPr>
          <w:sz w:val="18"/>
          <w:szCs w:val="18"/>
        </w:rPr>
        <w:t xml:space="preserve"> February 2019 to 14</w:t>
      </w:r>
      <w:r w:rsidRPr="00B4311A">
        <w:rPr>
          <w:sz w:val="18"/>
          <w:szCs w:val="18"/>
          <w:vertAlign w:val="superscript"/>
        </w:rPr>
        <w:t>th</w:t>
      </w:r>
      <w:r w:rsidRPr="00B4311A">
        <w:rPr>
          <w:sz w:val="18"/>
          <w:szCs w:val="18"/>
        </w:rPr>
        <w:t xml:space="preserve"> May 2019, </w:t>
      </w:r>
      <w:r>
        <w:rPr>
          <w:sz w:val="18"/>
          <w:szCs w:val="18"/>
        </w:rPr>
        <w:t>COVID19</w:t>
      </w:r>
      <w:r w:rsidRPr="00B4311A">
        <w:rPr>
          <w:sz w:val="18"/>
          <w:szCs w:val="18"/>
        </w:rPr>
        <w:t xml:space="preserve"> period= 1</w:t>
      </w:r>
      <w:r w:rsidRPr="00B4311A">
        <w:rPr>
          <w:sz w:val="18"/>
          <w:szCs w:val="18"/>
          <w:vertAlign w:val="superscript"/>
        </w:rPr>
        <w:t>st</w:t>
      </w:r>
      <w:r w:rsidRPr="00B4311A">
        <w:rPr>
          <w:sz w:val="18"/>
          <w:szCs w:val="18"/>
        </w:rPr>
        <w:t xml:space="preserve"> February 2020 to 14</w:t>
      </w:r>
      <w:r w:rsidRPr="00B4311A">
        <w:rPr>
          <w:sz w:val="18"/>
          <w:szCs w:val="18"/>
          <w:vertAlign w:val="superscript"/>
        </w:rPr>
        <w:t>th</w:t>
      </w:r>
      <w:r w:rsidRPr="00B4311A">
        <w:rPr>
          <w:sz w:val="18"/>
          <w:szCs w:val="18"/>
        </w:rPr>
        <w:t xml:space="preserve"> May 2020</w:t>
      </w:r>
    </w:p>
    <w:p w:rsidR="00D12CC7" w:rsidRPr="00376037" w:rsidRDefault="0044391A" w:rsidP="00D12CC7">
      <w:pPr>
        <w:rPr>
          <w:b/>
          <w:sz w:val="22"/>
          <w:szCs w:val="22"/>
        </w:rPr>
      </w:pPr>
      <w:r w:rsidRPr="00376037">
        <w:rPr>
          <w:b/>
          <w:sz w:val="22"/>
          <w:szCs w:val="22"/>
        </w:rPr>
        <w:lastRenderedPageBreak/>
        <w:t>Supplementary Figure 7</w:t>
      </w:r>
      <w:r w:rsidR="00D12CC7" w:rsidRPr="00376037">
        <w:rPr>
          <w:b/>
          <w:sz w:val="22"/>
          <w:szCs w:val="22"/>
        </w:rPr>
        <w:t xml:space="preserve">: Monthly adjusted probability of mortality between pre-COVID-19 and COVID-19 OHCA groups in England </w:t>
      </w:r>
    </w:p>
    <w:p w:rsidR="00D12CC7" w:rsidRPr="00AA1CA8" w:rsidRDefault="00D12CC7" w:rsidP="00D12CC7">
      <w:pPr>
        <w:rPr>
          <w:sz w:val="22"/>
          <w:szCs w:val="22"/>
        </w:rPr>
      </w:pPr>
      <w:r w:rsidRPr="00AA1CA8">
        <w:rPr>
          <w:noProof/>
          <w:lang w:eastAsia="en-GB"/>
        </w:rPr>
        <w:drawing>
          <wp:inline distT="0" distB="0" distL="0" distR="0" wp14:anchorId="1D7ABEDA" wp14:editId="3ECA4EAC">
            <wp:extent cx="5516880" cy="3383280"/>
            <wp:effectExtent l="0" t="0" r="7620" b="762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76037" w:rsidRPr="00B4311A" w:rsidRDefault="00376037" w:rsidP="00376037">
      <w:pPr>
        <w:rPr>
          <w:sz w:val="18"/>
          <w:szCs w:val="18"/>
        </w:rPr>
      </w:pPr>
      <w:r w:rsidRPr="00B4311A">
        <w:rPr>
          <w:sz w:val="18"/>
          <w:szCs w:val="18"/>
        </w:rPr>
        <w:t>OHCA= out of hospital cardiac arrest, UK lockdown= 22</w:t>
      </w:r>
      <w:r w:rsidRPr="00B4311A">
        <w:rPr>
          <w:sz w:val="18"/>
          <w:szCs w:val="18"/>
          <w:vertAlign w:val="superscript"/>
        </w:rPr>
        <w:t>nd</w:t>
      </w:r>
      <w:r w:rsidRPr="00B4311A">
        <w:rPr>
          <w:sz w:val="18"/>
          <w:szCs w:val="18"/>
        </w:rPr>
        <w:t xml:space="preserve"> March 2020, </w:t>
      </w:r>
      <w:r>
        <w:rPr>
          <w:sz w:val="18"/>
          <w:szCs w:val="18"/>
        </w:rPr>
        <w:t>COVID19</w:t>
      </w:r>
      <w:r w:rsidRPr="00B4311A">
        <w:rPr>
          <w:sz w:val="18"/>
          <w:szCs w:val="18"/>
        </w:rPr>
        <w:t xml:space="preserve"> = Corona virus infection. Pre-COVID19 period= 1</w:t>
      </w:r>
      <w:r w:rsidRPr="00B4311A">
        <w:rPr>
          <w:sz w:val="18"/>
          <w:szCs w:val="18"/>
          <w:vertAlign w:val="superscript"/>
        </w:rPr>
        <w:t>st</w:t>
      </w:r>
      <w:r w:rsidRPr="00B4311A">
        <w:rPr>
          <w:sz w:val="18"/>
          <w:szCs w:val="18"/>
        </w:rPr>
        <w:t xml:space="preserve"> February 2019 to 14</w:t>
      </w:r>
      <w:r w:rsidRPr="00B4311A">
        <w:rPr>
          <w:sz w:val="18"/>
          <w:szCs w:val="18"/>
          <w:vertAlign w:val="superscript"/>
        </w:rPr>
        <w:t>th</w:t>
      </w:r>
      <w:r w:rsidRPr="00B4311A">
        <w:rPr>
          <w:sz w:val="18"/>
          <w:szCs w:val="18"/>
        </w:rPr>
        <w:t xml:space="preserve"> May 2019, </w:t>
      </w:r>
      <w:r>
        <w:rPr>
          <w:sz w:val="18"/>
          <w:szCs w:val="18"/>
        </w:rPr>
        <w:t>COVID19</w:t>
      </w:r>
      <w:r w:rsidRPr="00B4311A">
        <w:rPr>
          <w:sz w:val="18"/>
          <w:szCs w:val="18"/>
        </w:rPr>
        <w:t xml:space="preserve"> period= 1</w:t>
      </w:r>
      <w:r w:rsidRPr="00B4311A">
        <w:rPr>
          <w:sz w:val="18"/>
          <w:szCs w:val="18"/>
          <w:vertAlign w:val="superscript"/>
        </w:rPr>
        <w:t>st</w:t>
      </w:r>
      <w:r w:rsidRPr="00B4311A">
        <w:rPr>
          <w:sz w:val="18"/>
          <w:szCs w:val="18"/>
        </w:rPr>
        <w:t xml:space="preserve"> February 2020 to 14</w:t>
      </w:r>
      <w:r w:rsidRPr="00B4311A">
        <w:rPr>
          <w:sz w:val="18"/>
          <w:szCs w:val="18"/>
          <w:vertAlign w:val="superscript"/>
        </w:rPr>
        <w:t>th</w:t>
      </w:r>
      <w:r w:rsidRPr="00B4311A">
        <w:rPr>
          <w:sz w:val="18"/>
          <w:szCs w:val="18"/>
        </w:rPr>
        <w:t xml:space="preserve"> May 2020</w:t>
      </w:r>
    </w:p>
    <w:p w:rsidR="00D12CC7" w:rsidRPr="00AA1CA8" w:rsidRDefault="00D12CC7" w:rsidP="00B74E4D">
      <w:pPr>
        <w:rPr>
          <w:sz w:val="22"/>
          <w:szCs w:val="22"/>
        </w:rPr>
      </w:pPr>
    </w:p>
    <w:p w:rsidR="00B74E4D" w:rsidRPr="00AA1CA8" w:rsidRDefault="00B74E4D" w:rsidP="00B74E4D">
      <w:pPr>
        <w:rPr>
          <w:sz w:val="22"/>
          <w:szCs w:val="22"/>
        </w:rPr>
      </w:pPr>
    </w:p>
    <w:p w:rsidR="00B74E4D" w:rsidRPr="00AA1CA8" w:rsidRDefault="00B74E4D" w:rsidP="00B74E4D">
      <w:pPr>
        <w:rPr>
          <w:sz w:val="22"/>
          <w:szCs w:val="22"/>
        </w:rPr>
      </w:pPr>
      <w:r w:rsidRPr="00AA1CA8">
        <w:rPr>
          <w:sz w:val="22"/>
          <w:szCs w:val="22"/>
        </w:rPr>
        <w:t xml:space="preserve">Supplementary Table 1: Percentage of missing information for each variable from MINAP registry </w:t>
      </w:r>
    </w:p>
    <w:tbl>
      <w:tblPr>
        <w:tblStyle w:val="TableGridLight"/>
        <w:tblW w:w="7147" w:type="dxa"/>
        <w:tblLook w:val="04A0" w:firstRow="1" w:lastRow="0" w:firstColumn="1" w:lastColumn="0" w:noHBand="0" w:noVBand="1"/>
      </w:tblPr>
      <w:tblGrid>
        <w:gridCol w:w="4749"/>
        <w:gridCol w:w="2398"/>
      </w:tblGrid>
      <w:tr w:rsidR="00B74E4D" w:rsidRPr="009F0F2F" w:rsidTr="009F0F2F">
        <w:trPr>
          <w:trHeight w:val="671"/>
        </w:trPr>
        <w:tc>
          <w:tcPr>
            <w:tcW w:w="4749" w:type="dxa"/>
          </w:tcPr>
          <w:p w:rsidR="00B74E4D" w:rsidRPr="009F0F2F" w:rsidRDefault="00B74E4D" w:rsidP="00457936">
            <w:pPr>
              <w:rPr>
                <w:b/>
                <w:szCs w:val="22"/>
              </w:rPr>
            </w:pPr>
            <w:r w:rsidRPr="009F0F2F">
              <w:rPr>
                <w:b/>
                <w:szCs w:val="22"/>
              </w:rPr>
              <w:t>Variables</w:t>
            </w:r>
          </w:p>
        </w:tc>
        <w:tc>
          <w:tcPr>
            <w:tcW w:w="2398" w:type="dxa"/>
          </w:tcPr>
          <w:p w:rsidR="00B74E4D" w:rsidRPr="009F0F2F" w:rsidRDefault="00F168CB" w:rsidP="00457936">
            <w:pPr>
              <w:rPr>
                <w:b/>
                <w:szCs w:val="22"/>
              </w:rPr>
            </w:pPr>
            <w:r w:rsidRPr="009F0F2F">
              <w:rPr>
                <w:b/>
                <w:szCs w:val="22"/>
              </w:rPr>
              <w:t>Number (percentage)</w:t>
            </w:r>
          </w:p>
        </w:tc>
      </w:tr>
      <w:tr w:rsidR="00B74E4D" w:rsidRPr="00AA1CA8" w:rsidTr="009F0F2F">
        <w:trPr>
          <w:trHeight w:val="262"/>
        </w:trPr>
        <w:tc>
          <w:tcPr>
            <w:tcW w:w="4749" w:type="dxa"/>
          </w:tcPr>
          <w:p w:rsidR="00B74E4D" w:rsidRPr="00AA1CA8" w:rsidRDefault="00B74E4D" w:rsidP="00457936">
            <w:pPr>
              <w:rPr>
                <w:b/>
                <w:szCs w:val="22"/>
              </w:rPr>
            </w:pPr>
            <w:r w:rsidRPr="00AA1CA8">
              <w:rPr>
                <w:szCs w:val="22"/>
              </w:rPr>
              <w:t>Age</w:t>
            </w:r>
          </w:p>
        </w:tc>
        <w:tc>
          <w:tcPr>
            <w:tcW w:w="2398" w:type="dxa"/>
          </w:tcPr>
          <w:p w:rsidR="00B74E4D" w:rsidRPr="00AA1CA8" w:rsidRDefault="00B74E4D" w:rsidP="00457936">
            <w:pPr>
              <w:rPr>
                <w:szCs w:val="22"/>
              </w:rPr>
            </w:pPr>
            <w:r w:rsidRPr="00AA1CA8">
              <w:rPr>
                <w:szCs w:val="22"/>
              </w:rPr>
              <w:t>0</w:t>
            </w:r>
          </w:p>
        </w:tc>
      </w:tr>
      <w:tr w:rsidR="00B74E4D" w:rsidRPr="00AA1CA8" w:rsidTr="009F0F2F">
        <w:trPr>
          <w:trHeight w:val="262"/>
        </w:trPr>
        <w:tc>
          <w:tcPr>
            <w:tcW w:w="4749" w:type="dxa"/>
          </w:tcPr>
          <w:p w:rsidR="00B74E4D" w:rsidRPr="00AA1CA8" w:rsidRDefault="00B74E4D" w:rsidP="00457936">
            <w:pPr>
              <w:rPr>
                <w:b/>
                <w:szCs w:val="22"/>
              </w:rPr>
            </w:pPr>
            <w:r w:rsidRPr="00AA1CA8">
              <w:rPr>
                <w:szCs w:val="22"/>
              </w:rPr>
              <w:t>Sex</w:t>
            </w:r>
          </w:p>
        </w:tc>
        <w:tc>
          <w:tcPr>
            <w:tcW w:w="2398" w:type="dxa"/>
          </w:tcPr>
          <w:p w:rsidR="00B74E4D" w:rsidRPr="00AA1CA8" w:rsidRDefault="00B74E4D" w:rsidP="00457936">
            <w:pPr>
              <w:rPr>
                <w:szCs w:val="22"/>
              </w:rPr>
            </w:pPr>
            <w:r w:rsidRPr="00AA1CA8">
              <w:rPr>
                <w:szCs w:val="22"/>
              </w:rPr>
              <w:t>0</w:t>
            </w:r>
          </w:p>
        </w:tc>
      </w:tr>
      <w:tr w:rsidR="00B74E4D" w:rsidRPr="00AA1CA8" w:rsidTr="009F0F2F">
        <w:trPr>
          <w:trHeight w:val="274"/>
        </w:trPr>
        <w:tc>
          <w:tcPr>
            <w:tcW w:w="4749" w:type="dxa"/>
          </w:tcPr>
          <w:p w:rsidR="00B74E4D" w:rsidRPr="00AA1CA8" w:rsidRDefault="00B74E4D" w:rsidP="00457936">
            <w:pPr>
              <w:rPr>
                <w:b/>
                <w:szCs w:val="22"/>
              </w:rPr>
            </w:pPr>
            <w:r w:rsidRPr="00AA1CA8">
              <w:rPr>
                <w:szCs w:val="22"/>
              </w:rPr>
              <w:t>Race</w:t>
            </w:r>
          </w:p>
        </w:tc>
        <w:tc>
          <w:tcPr>
            <w:tcW w:w="2398" w:type="dxa"/>
          </w:tcPr>
          <w:p w:rsidR="00B74E4D" w:rsidRPr="00AA1CA8" w:rsidRDefault="00B74E4D" w:rsidP="00457936">
            <w:pPr>
              <w:rPr>
                <w:szCs w:val="22"/>
              </w:rPr>
            </w:pPr>
            <w:r w:rsidRPr="00AA1CA8">
              <w:rPr>
                <w:szCs w:val="22"/>
              </w:rPr>
              <w:t>5,500 (18.5%)</w:t>
            </w:r>
          </w:p>
        </w:tc>
      </w:tr>
      <w:tr w:rsidR="00B74E4D" w:rsidRPr="00AA1CA8" w:rsidTr="009F0F2F">
        <w:trPr>
          <w:trHeight w:val="262"/>
        </w:trPr>
        <w:tc>
          <w:tcPr>
            <w:tcW w:w="4749" w:type="dxa"/>
          </w:tcPr>
          <w:p w:rsidR="00B74E4D" w:rsidRPr="00AA1CA8" w:rsidRDefault="00B74E4D" w:rsidP="00457936">
            <w:pPr>
              <w:rPr>
                <w:b/>
                <w:szCs w:val="22"/>
              </w:rPr>
            </w:pPr>
            <w:r w:rsidRPr="00AA1CA8">
              <w:rPr>
                <w:szCs w:val="22"/>
              </w:rPr>
              <w:t xml:space="preserve">BMI </w:t>
            </w:r>
          </w:p>
        </w:tc>
        <w:tc>
          <w:tcPr>
            <w:tcW w:w="2398" w:type="dxa"/>
          </w:tcPr>
          <w:p w:rsidR="00B74E4D" w:rsidRPr="00AA1CA8" w:rsidRDefault="00B74E4D" w:rsidP="00457936">
            <w:pPr>
              <w:rPr>
                <w:szCs w:val="22"/>
              </w:rPr>
            </w:pPr>
            <w:r w:rsidRPr="00AA1CA8">
              <w:rPr>
                <w:szCs w:val="22"/>
              </w:rPr>
              <w:t>0</w:t>
            </w:r>
          </w:p>
        </w:tc>
      </w:tr>
      <w:tr w:rsidR="00B74E4D" w:rsidRPr="00AA1CA8" w:rsidTr="009F0F2F">
        <w:trPr>
          <w:trHeight w:val="268"/>
        </w:trPr>
        <w:tc>
          <w:tcPr>
            <w:tcW w:w="4749" w:type="dxa"/>
          </w:tcPr>
          <w:p w:rsidR="00B74E4D" w:rsidRPr="00AA1CA8" w:rsidRDefault="00B74E4D" w:rsidP="00457936">
            <w:pPr>
              <w:rPr>
                <w:b/>
                <w:szCs w:val="22"/>
              </w:rPr>
            </w:pPr>
            <w:r w:rsidRPr="00AA1CA8">
              <w:rPr>
                <w:szCs w:val="22"/>
              </w:rPr>
              <w:t>Heart rate</w:t>
            </w:r>
          </w:p>
        </w:tc>
        <w:tc>
          <w:tcPr>
            <w:tcW w:w="2398" w:type="dxa"/>
          </w:tcPr>
          <w:p w:rsidR="00B74E4D" w:rsidRPr="00AA1CA8" w:rsidRDefault="00B74E4D" w:rsidP="00457936">
            <w:pPr>
              <w:rPr>
                <w:szCs w:val="22"/>
              </w:rPr>
            </w:pPr>
            <w:r w:rsidRPr="00AA1CA8">
              <w:rPr>
                <w:szCs w:val="22"/>
              </w:rPr>
              <w:t>0</w:t>
            </w:r>
          </w:p>
        </w:tc>
      </w:tr>
      <w:tr w:rsidR="00B74E4D" w:rsidRPr="00AA1CA8" w:rsidTr="009F0F2F">
        <w:trPr>
          <w:trHeight w:val="276"/>
        </w:trPr>
        <w:tc>
          <w:tcPr>
            <w:tcW w:w="4749" w:type="dxa"/>
          </w:tcPr>
          <w:p w:rsidR="00B74E4D" w:rsidRPr="00AA1CA8" w:rsidRDefault="00B74E4D" w:rsidP="00457936">
            <w:pPr>
              <w:rPr>
                <w:b/>
                <w:szCs w:val="22"/>
              </w:rPr>
            </w:pPr>
            <w:r w:rsidRPr="00AA1CA8">
              <w:rPr>
                <w:szCs w:val="22"/>
              </w:rPr>
              <w:t>Systolic blood pressure</w:t>
            </w:r>
          </w:p>
        </w:tc>
        <w:tc>
          <w:tcPr>
            <w:tcW w:w="2398" w:type="dxa"/>
          </w:tcPr>
          <w:p w:rsidR="00B74E4D" w:rsidRPr="00AA1CA8" w:rsidRDefault="00B74E4D" w:rsidP="00457936">
            <w:pPr>
              <w:rPr>
                <w:szCs w:val="22"/>
              </w:rPr>
            </w:pPr>
            <w:r w:rsidRPr="00AA1CA8">
              <w:rPr>
                <w:szCs w:val="22"/>
              </w:rPr>
              <w:t>0</w:t>
            </w:r>
          </w:p>
        </w:tc>
      </w:tr>
      <w:tr w:rsidR="00B74E4D" w:rsidRPr="00AA1CA8" w:rsidTr="009F0F2F">
        <w:trPr>
          <w:trHeight w:val="262"/>
        </w:trPr>
        <w:tc>
          <w:tcPr>
            <w:tcW w:w="4749" w:type="dxa"/>
          </w:tcPr>
          <w:p w:rsidR="00B74E4D" w:rsidRPr="00AA1CA8" w:rsidRDefault="00B74E4D" w:rsidP="00457936">
            <w:pPr>
              <w:rPr>
                <w:b/>
                <w:szCs w:val="22"/>
              </w:rPr>
            </w:pPr>
            <w:r w:rsidRPr="00AA1CA8">
              <w:rPr>
                <w:szCs w:val="22"/>
              </w:rPr>
              <w:t>Clinical syndrome</w:t>
            </w:r>
          </w:p>
        </w:tc>
        <w:tc>
          <w:tcPr>
            <w:tcW w:w="2398" w:type="dxa"/>
          </w:tcPr>
          <w:p w:rsidR="00B74E4D" w:rsidRPr="00AA1CA8" w:rsidRDefault="00B74E4D" w:rsidP="00457936">
            <w:pPr>
              <w:rPr>
                <w:szCs w:val="22"/>
              </w:rPr>
            </w:pPr>
            <w:r w:rsidRPr="00AA1CA8">
              <w:rPr>
                <w:szCs w:val="22"/>
              </w:rPr>
              <w:t>0</w:t>
            </w:r>
          </w:p>
        </w:tc>
      </w:tr>
      <w:tr w:rsidR="00B74E4D" w:rsidRPr="00AA1CA8" w:rsidTr="009F0F2F">
        <w:trPr>
          <w:trHeight w:val="274"/>
        </w:trPr>
        <w:tc>
          <w:tcPr>
            <w:tcW w:w="4749" w:type="dxa"/>
          </w:tcPr>
          <w:p w:rsidR="00B74E4D" w:rsidRPr="00AA1CA8" w:rsidRDefault="00B74E4D" w:rsidP="00457936">
            <w:pPr>
              <w:rPr>
                <w:b/>
                <w:szCs w:val="22"/>
              </w:rPr>
            </w:pPr>
            <w:r w:rsidRPr="00AA1CA8">
              <w:rPr>
                <w:szCs w:val="22"/>
              </w:rPr>
              <w:t>Creatinine</w:t>
            </w:r>
          </w:p>
        </w:tc>
        <w:tc>
          <w:tcPr>
            <w:tcW w:w="2398" w:type="dxa"/>
          </w:tcPr>
          <w:p w:rsidR="00B74E4D" w:rsidRPr="00AA1CA8" w:rsidRDefault="00B74E4D" w:rsidP="00457936">
            <w:pPr>
              <w:rPr>
                <w:szCs w:val="22"/>
              </w:rPr>
            </w:pPr>
            <w:r w:rsidRPr="00AA1CA8">
              <w:rPr>
                <w:szCs w:val="22"/>
              </w:rPr>
              <w:t>0</w:t>
            </w:r>
          </w:p>
        </w:tc>
      </w:tr>
      <w:tr w:rsidR="00B74E4D" w:rsidRPr="00AA1CA8" w:rsidTr="009F0F2F">
        <w:trPr>
          <w:trHeight w:val="332"/>
        </w:trPr>
        <w:tc>
          <w:tcPr>
            <w:tcW w:w="4749" w:type="dxa"/>
          </w:tcPr>
          <w:p w:rsidR="00B74E4D" w:rsidRPr="00AA1CA8" w:rsidRDefault="00B74E4D" w:rsidP="00457936">
            <w:pPr>
              <w:rPr>
                <w:b/>
                <w:szCs w:val="22"/>
              </w:rPr>
            </w:pPr>
            <w:proofErr w:type="spellStart"/>
            <w:r w:rsidRPr="00AA1CA8">
              <w:rPr>
                <w:szCs w:val="22"/>
              </w:rPr>
              <w:t>Kilip</w:t>
            </w:r>
            <w:proofErr w:type="spellEnd"/>
            <w:r w:rsidRPr="00AA1CA8">
              <w:rPr>
                <w:szCs w:val="22"/>
              </w:rPr>
              <w:t xml:space="preserve"> Class</w:t>
            </w:r>
          </w:p>
        </w:tc>
        <w:tc>
          <w:tcPr>
            <w:tcW w:w="2398" w:type="dxa"/>
          </w:tcPr>
          <w:p w:rsidR="00B74E4D" w:rsidRPr="00AA1CA8" w:rsidRDefault="00B74E4D" w:rsidP="00457936">
            <w:pPr>
              <w:rPr>
                <w:szCs w:val="22"/>
              </w:rPr>
            </w:pPr>
            <w:r w:rsidRPr="00AA1CA8">
              <w:rPr>
                <w:szCs w:val="22"/>
              </w:rPr>
              <w:t>2,604 (8.8%)</w:t>
            </w:r>
          </w:p>
        </w:tc>
      </w:tr>
      <w:tr w:rsidR="00B74E4D" w:rsidRPr="00AA1CA8" w:rsidTr="009F0F2F">
        <w:trPr>
          <w:trHeight w:val="274"/>
        </w:trPr>
        <w:tc>
          <w:tcPr>
            <w:tcW w:w="4749" w:type="dxa"/>
          </w:tcPr>
          <w:p w:rsidR="00B74E4D" w:rsidRPr="00AA1CA8" w:rsidRDefault="00B74E4D" w:rsidP="00457936">
            <w:pPr>
              <w:rPr>
                <w:b/>
                <w:szCs w:val="22"/>
              </w:rPr>
            </w:pPr>
            <w:r w:rsidRPr="00AA1CA8">
              <w:rPr>
                <w:szCs w:val="22"/>
              </w:rPr>
              <w:t>LV systolic function</w:t>
            </w:r>
          </w:p>
        </w:tc>
        <w:tc>
          <w:tcPr>
            <w:tcW w:w="2398" w:type="dxa"/>
          </w:tcPr>
          <w:p w:rsidR="00B74E4D" w:rsidRPr="00AA1CA8" w:rsidRDefault="00B74E4D" w:rsidP="00457936">
            <w:pPr>
              <w:rPr>
                <w:szCs w:val="22"/>
              </w:rPr>
            </w:pPr>
            <w:r w:rsidRPr="00AA1CA8">
              <w:rPr>
                <w:szCs w:val="22"/>
              </w:rPr>
              <w:t>5,638 (19.0%)</w:t>
            </w:r>
          </w:p>
        </w:tc>
      </w:tr>
      <w:tr w:rsidR="00B74E4D" w:rsidRPr="00AA1CA8" w:rsidTr="009F0F2F">
        <w:trPr>
          <w:trHeight w:val="390"/>
        </w:trPr>
        <w:tc>
          <w:tcPr>
            <w:tcW w:w="4749" w:type="dxa"/>
          </w:tcPr>
          <w:p w:rsidR="00B74E4D" w:rsidRPr="00AA1CA8" w:rsidRDefault="00B74E4D" w:rsidP="00457936">
            <w:pPr>
              <w:rPr>
                <w:b/>
                <w:szCs w:val="22"/>
              </w:rPr>
            </w:pPr>
            <w:r w:rsidRPr="00AA1CA8">
              <w:rPr>
                <w:szCs w:val="22"/>
              </w:rPr>
              <w:t>Percutaneous coronary intervention</w:t>
            </w:r>
          </w:p>
        </w:tc>
        <w:tc>
          <w:tcPr>
            <w:tcW w:w="2398" w:type="dxa"/>
          </w:tcPr>
          <w:p w:rsidR="00B74E4D" w:rsidRPr="00AA1CA8" w:rsidRDefault="00B74E4D" w:rsidP="00457936">
            <w:pPr>
              <w:rPr>
                <w:szCs w:val="22"/>
              </w:rPr>
            </w:pPr>
            <w:r w:rsidRPr="00AA1CA8">
              <w:rPr>
                <w:szCs w:val="22"/>
              </w:rPr>
              <w:t>3,702 (12.5%)</w:t>
            </w:r>
          </w:p>
        </w:tc>
      </w:tr>
      <w:tr w:rsidR="00B74E4D" w:rsidRPr="00AA1CA8" w:rsidTr="009F0F2F">
        <w:trPr>
          <w:trHeight w:val="282"/>
        </w:trPr>
        <w:tc>
          <w:tcPr>
            <w:tcW w:w="4749" w:type="dxa"/>
          </w:tcPr>
          <w:p w:rsidR="00B74E4D" w:rsidRPr="00AA1CA8" w:rsidRDefault="00B74E4D" w:rsidP="00457936">
            <w:pPr>
              <w:rPr>
                <w:b/>
                <w:szCs w:val="22"/>
              </w:rPr>
            </w:pPr>
            <w:r w:rsidRPr="00AA1CA8">
              <w:rPr>
                <w:szCs w:val="22"/>
              </w:rPr>
              <w:t>Coronary artery bypass graft</w:t>
            </w:r>
          </w:p>
        </w:tc>
        <w:tc>
          <w:tcPr>
            <w:tcW w:w="2398" w:type="dxa"/>
          </w:tcPr>
          <w:p w:rsidR="00B74E4D" w:rsidRPr="00AA1CA8" w:rsidRDefault="00B74E4D" w:rsidP="00457936">
            <w:pPr>
              <w:rPr>
                <w:szCs w:val="22"/>
              </w:rPr>
            </w:pPr>
            <w:r w:rsidRPr="00AA1CA8">
              <w:rPr>
                <w:szCs w:val="22"/>
              </w:rPr>
              <w:t>3,705 (12.5%)</w:t>
            </w:r>
          </w:p>
        </w:tc>
      </w:tr>
      <w:tr w:rsidR="00B74E4D" w:rsidRPr="00AA1CA8" w:rsidTr="009F0F2F">
        <w:trPr>
          <w:trHeight w:val="262"/>
        </w:trPr>
        <w:tc>
          <w:tcPr>
            <w:tcW w:w="4749" w:type="dxa"/>
          </w:tcPr>
          <w:p w:rsidR="00B74E4D" w:rsidRPr="00AA1CA8" w:rsidRDefault="00B74E4D" w:rsidP="00457936">
            <w:pPr>
              <w:rPr>
                <w:b/>
                <w:szCs w:val="22"/>
              </w:rPr>
            </w:pPr>
            <w:r w:rsidRPr="00AA1CA8">
              <w:rPr>
                <w:szCs w:val="22"/>
              </w:rPr>
              <w:t>Heart failure</w:t>
            </w:r>
          </w:p>
        </w:tc>
        <w:tc>
          <w:tcPr>
            <w:tcW w:w="2398" w:type="dxa"/>
          </w:tcPr>
          <w:p w:rsidR="00B74E4D" w:rsidRPr="00AA1CA8" w:rsidRDefault="00B74E4D" w:rsidP="00457936">
            <w:pPr>
              <w:rPr>
                <w:szCs w:val="22"/>
              </w:rPr>
            </w:pPr>
            <w:r w:rsidRPr="00AA1CA8">
              <w:rPr>
                <w:szCs w:val="22"/>
              </w:rPr>
              <w:t>3,568 (12.0%)</w:t>
            </w:r>
          </w:p>
        </w:tc>
      </w:tr>
      <w:tr w:rsidR="00B74E4D" w:rsidRPr="00AA1CA8" w:rsidTr="009F0F2F">
        <w:trPr>
          <w:trHeight w:val="274"/>
        </w:trPr>
        <w:tc>
          <w:tcPr>
            <w:tcW w:w="4749" w:type="dxa"/>
          </w:tcPr>
          <w:p w:rsidR="00B74E4D" w:rsidRPr="00AA1CA8" w:rsidRDefault="00B74E4D" w:rsidP="00457936">
            <w:pPr>
              <w:rPr>
                <w:b/>
                <w:szCs w:val="22"/>
              </w:rPr>
            </w:pPr>
            <w:r w:rsidRPr="00AA1CA8">
              <w:rPr>
                <w:szCs w:val="22"/>
              </w:rPr>
              <w:t>Hypercholesterolemia</w:t>
            </w:r>
          </w:p>
        </w:tc>
        <w:tc>
          <w:tcPr>
            <w:tcW w:w="2398" w:type="dxa"/>
          </w:tcPr>
          <w:p w:rsidR="00B74E4D" w:rsidRPr="00AA1CA8" w:rsidRDefault="00B74E4D" w:rsidP="00457936">
            <w:pPr>
              <w:rPr>
                <w:szCs w:val="22"/>
              </w:rPr>
            </w:pPr>
            <w:r w:rsidRPr="00AA1CA8">
              <w:rPr>
                <w:szCs w:val="22"/>
              </w:rPr>
              <w:t>3,574 (12.0%)</w:t>
            </w:r>
          </w:p>
        </w:tc>
      </w:tr>
      <w:tr w:rsidR="00B74E4D" w:rsidRPr="00AA1CA8" w:rsidTr="009F0F2F">
        <w:trPr>
          <w:trHeight w:val="262"/>
        </w:trPr>
        <w:tc>
          <w:tcPr>
            <w:tcW w:w="4749" w:type="dxa"/>
          </w:tcPr>
          <w:p w:rsidR="00B74E4D" w:rsidRPr="00AA1CA8" w:rsidRDefault="00B74E4D" w:rsidP="00457936">
            <w:pPr>
              <w:rPr>
                <w:b/>
                <w:szCs w:val="22"/>
              </w:rPr>
            </w:pPr>
            <w:r w:rsidRPr="00AA1CA8">
              <w:rPr>
                <w:szCs w:val="22"/>
              </w:rPr>
              <w:t>Angina</w:t>
            </w:r>
          </w:p>
        </w:tc>
        <w:tc>
          <w:tcPr>
            <w:tcW w:w="2398" w:type="dxa"/>
          </w:tcPr>
          <w:p w:rsidR="00B74E4D" w:rsidRPr="00AA1CA8" w:rsidRDefault="00B74E4D" w:rsidP="00457936">
            <w:pPr>
              <w:rPr>
                <w:szCs w:val="22"/>
              </w:rPr>
            </w:pPr>
            <w:r w:rsidRPr="00AA1CA8">
              <w:rPr>
                <w:szCs w:val="22"/>
              </w:rPr>
              <w:t>3,641 (12.3%)</w:t>
            </w:r>
          </w:p>
        </w:tc>
      </w:tr>
      <w:tr w:rsidR="00B74E4D" w:rsidRPr="00AA1CA8" w:rsidTr="009F0F2F">
        <w:trPr>
          <w:trHeight w:val="262"/>
        </w:trPr>
        <w:tc>
          <w:tcPr>
            <w:tcW w:w="4749" w:type="dxa"/>
          </w:tcPr>
          <w:p w:rsidR="00B74E4D" w:rsidRPr="00AA1CA8" w:rsidRDefault="00B74E4D" w:rsidP="00457936">
            <w:pPr>
              <w:rPr>
                <w:b/>
                <w:szCs w:val="22"/>
              </w:rPr>
            </w:pPr>
            <w:r w:rsidRPr="00AA1CA8">
              <w:rPr>
                <w:szCs w:val="22"/>
              </w:rPr>
              <w:t>Cerebrovascular disease</w:t>
            </w:r>
          </w:p>
        </w:tc>
        <w:tc>
          <w:tcPr>
            <w:tcW w:w="2398" w:type="dxa"/>
          </w:tcPr>
          <w:p w:rsidR="00B74E4D" w:rsidRPr="00AA1CA8" w:rsidRDefault="00B74E4D" w:rsidP="00457936">
            <w:pPr>
              <w:rPr>
                <w:szCs w:val="22"/>
              </w:rPr>
            </w:pPr>
            <w:r w:rsidRPr="00AA1CA8">
              <w:rPr>
                <w:szCs w:val="22"/>
              </w:rPr>
              <w:t>3,643 (12.3%)</w:t>
            </w:r>
          </w:p>
        </w:tc>
      </w:tr>
      <w:tr w:rsidR="00B74E4D" w:rsidRPr="00AA1CA8" w:rsidTr="009F0F2F">
        <w:trPr>
          <w:trHeight w:val="262"/>
        </w:trPr>
        <w:tc>
          <w:tcPr>
            <w:tcW w:w="4749" w:type="dxa"/>
          </w:tcPr>
          <w:p w:rsidR="00B74E4D" w:rsidRPr="00AA1CA8" w:rsidRDefault="00B74E4D" w:rsidP="00457936">
            <w:pPr>
              <w:rPr>
                <w:b/>
                <w:szCs w:val="22"/>
              </w:rPr>
            </w:pPr>
            <w:r w:rsidRPr="00AA1CA8">
              <w:rPr>
                <w:szCs w:val="22"/>
              </w:rPr>
              <w:t xml:space="preserve">Myocardial infarction </w:t>
            </w:r>
          </w:p>
        </w:tc>
        <w:tc>
          <w:tcPr>
            <w:tcW w:w="2398" w:type="dxa"/>
          </w:tcPr>
          <w:p w:rsidR="00B74E4D" w:rsidRPr="00AA1CA8" w:rsidRDefault="00B74E4D" w:rsidP="00457936">
            <w:pPr>
              <w:rPr>
                <w:szCs w:val="22"/>
              </w:rPr>
            </w:pPr>
            <w:r w:rsidRPr="00AA1CA8">
              <w:rPr>
                <w:szCs w:val="22"/>
              </w:rPr>
              <w:t>3,333 (11.3%)</w:t>
            </w:r>
          </w:p>
        </w:tc>
      </w:tr>
      <w:tr w:rsidR="00B74E4D" w:rsidRPr="00AA1CA8" w:rsidTr="009F0F2F">
        <w:trPr>
          <w:trHeight w:val="274"/>
        </w:trPr>
        <w:tc>
          <w:tcPr>
            <w:tcW w:w="4749" w:type="dxa"/>
          </w:tcPr>
          <w:p w:rsidR="00B74E4D" w:rsidRPr="00AA1CA8" w:rsidRDefault="00B74E4D" w:rsidP="00457936">
            <w:pPr>
              <w:rPr>
                <w:b/>
                <w:szCs w:val="22"/>
              </w:rPr>
            </w:pPr>
            <w:r w:rsidRPr="00AA1CA8">
              <w:rPr>
                <w:szCs w:val="22"/>
              </w:rPr>
              <w:lastRenderedPageBreak/>
              <w:t>Peripheral vascular disease</w:t>
            </w:r>
          </w:p>
        </w:tc>
        <w:tc>
          <w:tcPr>
            <w:tcW w:w="2398" w:type="dxa"/>
          </w:tcPr>
          <w:p w:rsidR="00B74E4D" w:rsidRPr="00AA1CA8" w:rsidRDefault="00B74E4D" w:rsidP="00457936">
            <w:pPr>
              <w:rPr>
                <w:szCs w:val="22"/>
              </w:rPr>
            </w:pPr>
            <w:r w:rsidRPr="00AA1CA8">
              <w:rPr>
                <w:szCs w:val="22"/>
              </w:rPr>
              <w:t>3,692 (12.5%)</w:t>
            </w:r>
          </w:p>
        </w:tc>
      </w:tr>
      <w:tr w:rsidR="00B74E4D" w:rsidRPr="00AA1CA8" w:rsidTr="009F0F2F">
        <w:trPr>
          <w:trHeight w:val="262"/>
        </w:trPr>
        <w:tc>
          <w:tcPr>
            <w:tcW w:w="4749" w:type="dxa"/>
          </w:tcPr>
          <w:p w:rsidR="00B74E4D" w:rsidRPr="00AA1CA8" w:rsidRDefault="00B74E4D" w:rsidP="00457936">
            <w:pPr>
              <w:rPr>
                <w:b/>
                <w:szCs w:val="22"/>
              </w:rPr>
            </w:pPr>
            <w:r w:rsidRPr="00AA1CA8">
              <w:rPr>
                <w:szCs w:val="22"/>
              </w:rPr>
              <w:t>Chronic kidney disease</w:t>
            </w:r>
          </w:p>
        </w:tc>
        <w:tc>
          <w:tcPr>
            <w:tcW w:w="2398" w:type="dxa"/>
          </w:tcPr>
          <w:p w:rsidR="00B74E4D" w:rsidRPr="00AA1CA8" w:rsidRDefault="00B74E4D" w:rsidP="00457936">
            <w:pPr>
              <w:rPr>
                <w:szCs w:val="22"/>
              </w:rPr>
            </w:pPr>
            <w:r w:rsidRPr="00AA1CA8">
              <w:rPr>
                <w:szCs w:val="22"/>
              </w:rPr>
              <w:t>3,204 (10.8%)</w:t>
            </w:r>
          </w:p>
        </w:tc>
      </w:tr>
      <w:tr w:rsidR="00B74E4D" w:rsidRPr="00AA1CA8" w:rsidTr="009F0F2F">
        <w:trPr>
          <w:trHeight w:val="274"/>
        </w:trPr>
        <w:tc>
          <w:tcPr>
            <w:tcW w:w="4749" w:type="dxa"/>
          </w:tcPr>
          <w:p w:rsidR="00B74E4D" w:rsidRPr="00AA1CA8" w:rsidRDefault="00B74E4D" w:rsidP="00457936">
            <w:pPr>
              <w:rPr>
                <w:b/>
                <w:szCs w:val="22"/>
              </w:rPr>
            </w:pPr>
            <w:r w:rsidRPr="00AA1CA8">
              <w:rPr>
                <w:szCs w:val="22"/>
              </w:rPr>
              <w:t>Diabetes</w:t>
            </w:r>
          </w:p>
        </w:tc>
        <w:tc>
          <w:tcPr>
            <w:tcW w:w="2398" w:type="dxa"/>
          </w:tcPr>
          <w:p w:rsidR="00B74E4D" w:rsidRPr="00AA1CA8" w:rsidRDefault="00B74E4D" w:rsidP="00457936">
            <w:pPr>
              <w:rPr>
                <w:szCs w:val="22"/>
              </w:rPr>
            </w:pPr>
            <w:r w:rsidRPr="00AA1CA8">
              <w:rPr>
                <w:szCs w:val="22"/>
              </w:rPr>
              <w:t>917 (3.0%)</w:t>
            </w:r>
          </w:p>
        </w:tc>
      </w:tr>
      <w:tr w:rsidR="00B74E4D" w:rsidRPr="00AA1CA8" w:rsidTr="009F0F2F">
        <w:trPr>
          <w:trHeight w:val="262"/>
        </w:trPr>
        <w:tc>
          <w:tcPr>
            <w:tcW w:w="4749" w:type="dxa"/>
          </w:tcPr>
          <w:p w:rsidR="00B74E4D" w:rsidRPr="00AA1CA8" w:rsidRDefault="00B74E4D" w:rsidP="00457936">
            <w:pPr>
              <w:rPr>
                <w:b/>
                <w:szCs w:val="22"/>
              </w:rPr>
            </w:pPr>
            <w:r w:rsidRPr="00AA1CA8">
              <w:rPr>
                <w:szCs w:val="22"/>
              </w:rPr>
              <w:t>Hypertension</w:t>
            </w:r>
          </w:p>
        </w:tc>
        <w:tc>
          <w:tcPr>
            <w:tcW w:w="2398" w:type="dxa"/>
          </w:tcPr>
          <w:p w:rsidR="00B74E4D" w:rsidRPr="00AA1CA8" w:rsidRDefault="00B74E4D" w:rsidP="00457936">
            <w:pPr>
              <w:rPr>
                <w:szCs w:val="22"/>
              </w:rPr>
            </w:pPr>
            <w:r w:rsidRPr="00AA1CA8">
              <w:rPr>
                <w:szCs w:val="22"/>
              </w:rPr>
              <w:t>3,168 (10.7%)</w:t>
            </w:r>
          </w:p>
        </w:tc>
      </w:tr>
      <w:tr w:rsidR="00B74E4D" w:rsidRPr="00AA1CA8" w:rsidTr="009F0F2F">
        <w:trPr>
          <w:trHeight w:val="262"/>
        </w:trPr>
        <w:tc>
          <w:tcPr>
            <w:tcW w:w="4749" w:type="dxa"/>
          </w:tcPr>
          <w:p w:rsidR="00B74E4D" w:rsidRPr="00AA1CA8" w:rsidRDefault="00B74E4D" w:rsidP="00457936">
            <w:pPr>
              <w:rPr>
                <w:b/>
                <w:szCs w:val="22"/>
              </w:rPr>
            </w:pPr>
            <w:r w:rsidRPr="00AA1CA8">
              <w:rPr>
                <w:szCs w:val="22"/>
              </w:rPr>
              <w:t>Smoking status</w:t>
            </w:r>
          </w:p>
        </w:tc>
        <w:tc>
          <w:tcPr>
            <w:tcW w:w="2398" w:type="dxa"/>
          </w:tcPr>
          <w:p w:rsidR="00B74E4D" w:rsidRPr="00AA1CA8" w:rsidRDefault="00B74E4D" w:rsidP="00457936">
            <w:pPr>
              <w:rPr>
                <w:szCs w:val="22"/>
              </w:rPr>
            </w:pPr>
            <w:r w:rsidRPr="00AA1CA8">
              <w:rPr>
                <w:szCs w:val="22"/>
              </w:rPr>
              <w:t>5,534 (18.7%)</w:t>
            </w:r>
          </w:p>
        </w:tc>
      </w:tr>
      <w:tr w:rsidR="00B74E4D" w:rsidRPr="00AA1CA8" w:rsidTr="009F0F2F">
        <w:trPr>
          <w:trHeight w:val="262"/>
        </w:trPr>
        <w:tc>
          <w:tcPr>
            <w:tcW w:w="4749" w:type="dxa"/>
          </w:tcPr>
          <w:p w:rsidR="00B74E4D" w:rsidRPr="00AA1CA8" w:rsidRDefault="00B74E4D" w:rsidP="00457936">
            <w:pPr>
              <w:rPr>
                <w:b/>
                <w:szCs w:val="22"/>
              </w:rPr>
            </w:pPr>
            <w:r w:rsidRPr="00AA1CA8">
              <w:rPr>
                <w:szCs w:val="22"/>
              </w:rPr>
              <w:t>Asthma / COPD</w:t>
            </w:r>
          </w:p>
        </w:tc>
        <w:tc>
          <w:tcPr>
            <w:tcW w:w="2398" w:type="dxa"/>
          </w:tcPr>
          <w:p w:rsidR="00B74E4D" w:rsidRPr="00AA1CA8" w:rsidRDefault="00B74E4D" w:rsidP="00457936">
            <w:pPr>
              <w:rPr>
                <w:szCs w:val="22"/>
              </w:rPr>
            </w:pPr>
            <w:r w:rsidRPr="00AA1CA8">
              <w:rPr>
                <w:szCs w:val="22"/>
              </w:rPr>
              <w:t>3,557 (12.0%)</w:t>
            </w:r>
          </w:p>
        </w:tc>
      </w:tr>
      <w:tr w:rsidR="00B74E4D" w:rsidRPr="00AA1CA8" w:rsidTr="009F0F2F">
        <w:trPr>
          <w:trHeight w:val="274"/>
        </w:trPr>
        <w:tc>
          <w:tcPr>
            <w:tcW w:w="4749" w:type="dxa"/>
          </w:tcPr>
          <w:p w:rsidR="00B74E4D" w:rsidRPr="00AA1CA8" w:rsidRDefault="00B74E4D" w:rsidP="00457936">
            <w:pPr>
              <w:rPr>
                <w:b/>
                <w:szCs w:val="22"/>
              </w:rPr>
            </w:pPr>
            <w:r w:rsidRPr="00AA1CA8">
              <w:rPr>
                <w:szCs w:val="22"/>
              </w:rPr>
              <w:t>Family history of CHD</w:t>
            </w:r>
          </w:p>
        </w:tc>
        <w:tc>
          <w:tcPr>
            <w:tcW w:w="2398" w:type="dxa"/>
          </w:tcPr>
          <w:p w:rsidR="00B74E4D" w:rsidRPr="00AA1CA8" w:rsidRDefault="00B74E4D" w:rsidP="00457936">
            <w:pPr>
              <w:rPr>
                <w:szCs w:val="22"/>
              </w:rPr>
            </w:pPr>
            <w:r w:rsidRPr="00AA1CA8">
              <w:rPr>
                <w:szCs w:val="22"/>
              </w:rPr>
              <w:t>7,462 (25.2%)</w:t>
            </w:r>
          </w:p>
        </w:tc>
      </w:tr>
      <w:tr w:rsidR="00B74E4D" w:rsidRPr="00AA1CA8" w:rsidTr="009F0F2F">
        <w:trPr>
          <w:trHeight w:val="358"/>
        </w:trPr>
        <w:tc>
          <w:tcPr>
            <w:tcW w:w="4749" w:type="dxa"/>
          </w:tcPr>
          <w:p w:rsidR="00B74E4D" w:rsidRPr="00AA1CA8" w:rsidRDefault="00B74E4D" w:rsidP="00457936">
            <w:pPr>
              <w:rPr>
                <w:b/>
                <w:szCs w:val="22"/>
              </w:rPr>
            </w:pPr>
            <w:r w:rsidRPr="00AA1CA8">
              <w:rPr>
                <w:szCs w:val="22"/>
              </w:rPr>
              <w:t>Low molecular weight heparin</w:t>
            </w:r>
          </w:p>
        </w:tc>
        <w:tc>
          <w:tcPr>
            <w:tcW w:w="2398" w:type="dxa"/>
          </w:tcPr>
          <w:p w:rsidR="00B74E4D" w:rsidRPr="00AA1CA8" w:rsidRDefault="00B74E4D" w:rsidP="00457936">
            <w:pPr>
              <w:rPr>
                <w:szCs w:val="22"/>
              </w:rPr>
            </w:pPr>
            <w:r w:rsidRPr="00AA1CA8">
              <w:rPr>
                <w:szCs w:val="22"/>
              </w:rPr>
              <w:t>7,177 (24.2%)</w:t>
            </w:r>
          </w:p>
        </w:tc>
      </w:tr>
      <w:tr w:rsidR="00B74E4D" w:rsidRPr="00AA1CA8" w:rsidTr="009F0F2F">
        <w:trPr>
          <w:trHeight w:val="358"/>
        </w:trPr>
        <w:tc>
          <w:tcPr>
            <w:tcW w:w="4749" w:type="dxa"/>
          </w:tcPr>
          <w:p w:rsidR="00B74E4D" w:rsidRPr="00AA1CA8" w:rsidRDefault="00B74E4D" w:rsidP="00457936">
            <w:pPr>
              <w:rPr>
                <w:b/>
                <w:szCs w:val="22"/>
              </w:rPr>
            </w:pPr>
            <w:r w:rsidRPr="00AA1CA8">
              <w:rPr>
                <w:szCs w:val="22"/>
              </w:rPr>
              <w:t xml:space="preserve">Unfractionated heparin </w:t>
            </w:r>
          </w:p>
        </w:tc>
        <w:tc>
          <w:tcPr>
            <w:tcW w:w="2398" w:type="dxa"/>
          </w:tcPr>
          <w:p w:rsidR="00B74E4D" w:rsidRPr="00AA1CA8" w:rsidRDefault="00B74E4D" w:rsidP="00457936">
            <w:pPr>
              <w:rPr>
                <w:szCs w:val="22"/>
              </w:rPr>
            </w:pPr>
            <w:r w:rsidRPr="00AA1CA8">
              <w:rPr>
                <w:szCs w:val="22"/>
              </w:rPr>
              <w:t>7,045 (23.8%)</w:t>
            </w:r>
          </w:p>
        </w:tc>
      </w:tr>
      <w:tr w:rsidR="00B74E4D" w:rsidRPr="00AA1CA8" w:rsidTr="009F0F2F">
        <w:trPr>
          <w:trHeight w:val="274"/>
        </w:trPr>
        <w:tc>
          <w:tcPr>
            <w:tcW w:w="4749" w:type="dxa"/>
          </w:tcPr>
          <w:p w:rsidR="00B74E4D" w:rsidRPr="00AA1CA8" w:rsidRDefault="00B74E4D" w:rsidP="00457936">
            <w:pPr>
              <w:rPr>
                <w:b/>
                <w:szCs w:val="22"/>
              </w:rPr>
            </w:pPr>
            <w:r w:rsidRPr="00AA1CA8">
              <w:rPr>
                <w:szCs w:val="22"/>
              </w:rPr>
              <w:t>Warfarin</w:t>
            </w:r>
          </w:p>
        </w:tc>
        <w:tc>
          <w:tcPr>
            <w:tcW w:w="2398" w:type="dxa"/>
          </w:tcPr>
          <w:p w:rsidR="00B74E4D" w:rsidRPr="00AA1CA8" w:rsidRDefault="00B74E4D" w:rsidP="00457936">
            <w:pPr>
              <w:rPr>
                <w:szCs w:val="22"/>
              </w:rPr>
            </w:pPr>
            <w:r w:rsidRPr="00AA1CA8">
              <w:rPr>
                <w:szCs w:val="22"/>
              </w:rPr>
              <w:t>7,270 (24.5%)</w:t>
            </w:r>
          </w:p>
        </w:tc>
      </w:tr>
      <w:tr w:rsidR="00B74E4D" w:rsidRPr="00AA1CA8" w:rsidTr="009F0F2F">
        <w:trPr>
          <w:trHeight w:val="262"/>
        </w:trPr>
        <w:tc>
          <w:tcPr>
            <w:tcW w:w="4749" w:type="dxa"/>
          </w:tcPr>
          <w:p w:rsidR="00B74E4D" w:rsidRPr="00AA1CA8" w:rsidRDefault="00B74E4D" w:rsidP="00457936">
            <w:pPr>
              <w:rPr>
                <w:b/>
                <w:szCs w:val="22"/>
              </w:rPr>
            </w:pPr>
            <w:r w:rsidRPr="00AA1CA8">
              <w:rPr>
                <w:szCs w:val="22"/>
              </w:rPr>
              <w:t>Loop Diuretic</w:t>
            </w:r>
          </w:p>
        </w:tc>
        <w:tc>
          <w:tcPr>
            <w:tcW w:w="2398" w:type="dxa"/>
          </w:tcPr>
          <w:p w:rsidR="00B74E4D" w:rsidRPr="00AA1CA8" w:rsidRDefault="00B74E4D" w:rsidP="00457936">
            <w:pPr>
              <w:rPr>
                <w:szCs w:val="22"/>
              </w:rPr>
            </w:pPr>
            <w:r w:rsidRPr="00AA1CA8">
              <w:rPr>
                <w:szCs w:val="22"/>
              </w:rPr>
              <w:t>7,085 (23.9%)</w:t>
            </w:r>
          </w:p>
        </w:tc>
      </w:tr>
      <w:tr w:rsidR="00B74E4D" w:rsidRPr="00AA1CA8" w:rsidTr="009F0F2F">
        <w:trPr>
          <w:trHeight w:val="262"/>
        </w:trPr>
        <w:tc>
          <w:tcPr>
            <w:tcW w:w="4749" w:type="dxa"/>
          </w:tcPr>
          <w:p w:rsidR="00B74E4D" w:rsidRPr="00AA1CA8" w:rsidRDefault="00B74E4D" w:rsidP="00457936">
            <w:pPr>
              <w:rPr>
                <w:b/>
                <w:szCs w:val="22"/>
              </w:rPr>
            </w:pPr>
            <w:r w:rsidRPr="00AA1CA8">
              <w:rPr>
                <w:szCs w:val="22"/>
              </w:rPr>
              <w:t>Glycoprotein use</w:t>
            </w:r>
          </w:p>
        </w:tc>
        <w:tc>
          <w:tcPr>
            <w:tcW w:w="2398" w:type="dxa"/>
          </w:tcPr>
          <w:p w:rsidR="00B74E4D" w:rsidRPr="00AA1CA8" w:rsidRDefault="00B74E4D" w:rsidP="00457936">
            <w:pPr>
              <w:rPr>
                <w:szCs w:val="22"/>
              </w:rPr>
            </w:pPr>
            <w:r w:rsidRPr="00AA1CA8">
              <w:rPr>
                <w:szCs w:val="22"/>
              </w:rPr>
              <w:t>6,891 (23.2%)</w:t>
            </w:r>
          </w:p>
        </w:tc>
      </w:tr>
      <w:tr w:rsidR="00B74E4D" w:rsidRPr="00AA1CA8" w:rsidTr="009F0F2F">
        <w:trPr>
          <w:trHeight w:val="332"/>
        </w:trPr>
        <w:tc>
          <w:tcPr>
            <w:tcW w:w="4749" w:type="dxa"/>
          </w:tcPr>
          <w:p w:rsidR="00B74E4D" w:rsidRPr="00AA1CA8" w:rsidRDefault="00B74E4D" w:rsidP="00457936">
            <w:pPr>
              <w:rPr>
                <w:b/>
                <w:szCs w:val="22"/>
              </w:rPr>
            </w:pPr>
            <w:r w:rsidRPr="00AA1CA8">
              <w:rPr>
                <w:szCs w:val="22"/>
              </w:rPr>
              <w:t>Seen by cardiologist</w:t>
            </w:r>
          </w:p>
        </w:tc>
        <w:tc>
          <w:tcPr>
            <w:tcW w:w="2398" w:type="dxa"/>
          </w:tcPr>
          <w:p w:rsidR="00B74E4D" w:rsidRPr="00AA1CA8" w:rsidRDefault="00B74E4D" w:rsidP="00457936">
            <w:pPr>
              <w:rPr>
                <w:szCs w:val="22"/>
              </w:rPr>
            </w:pPr>
            <w:r w:rsidRPr="00AA1CA8">
              <w:rPr>
                <w:szCs w:val="22"/>
              </w:rPr>
              <w:t>381 (1.3%)</w:t>
            </w:r>
          </w:p>
        </w:tc>
      </w:tr>
      <w:tr w:rsidR="00B74E4D" w:rsidRPr="00AA1CA8" w:rsidTr="009F0F2F">
        <w:trPr>
          <w:trHeight w:val="274"/>
        </w:trPr>
        <w:tc>
          <w:tcPr>
            <w:tcW w:w="4749" w:type="dxa"/>
          </w:tcPr>
          <w:p w:rsidR="00B74E4D" w:rsidRPr="00AA1CA8" w:rsidRDefault="00B74E4D" w:rsidP="00457936">
            <w:pPr>
              <w:rPr>
                <w:b/>
                <w:szCs w:val="22"/>
              </w:rPr>
            </w:pPr>
            <w:r w:rsidRPr="00AA1CA8">
              <w:rPr>
                <w:szCs w:val="22"/>
              </w:rPr>
              <w:t>Coronary angiography</w:t>
            </w:r>
          </w:p>
        </w:tc>
        <w:tc>
          <w:tcPr>
            <w:tcW w:w="2398" w:type="dxa"/>
          </w:tcPr>
          <w:p w:rsidR="00B74E4D" w:rsidRPr="00AA1CA8" w:rsidRDefault="00B74E4D" w:rsidP="00457936">
            <w:pPr>
              <w:rPr>
                <w:szCs w:val="22"/>
              </w:rPr>
            </w:pPr>
            <w:r w:rsidRPr="00AA1CA8">
              <w:rPr>
                <w:szCs w:val="22"/>
              </w:rPr>
              <w:t>3,523 (11.9%)</w:t>
            </w:r>
          </w:p>
        </w:tc>
      </w:tr>
      <w:tr w:rsidR="00B74E4D" w:rsidRPr="00AA1CA8" w:rsidTr="009F0F2F">
        <w:trPr>
          <w:trHeight w:val="274"/>
        </w:trPr>
        <w:tc>
          <w:tcPr>
            <w:tcW w:w="4749" w:type="dxa"/>
          </w:tcPr>
          <w:p w:rsidR="00B74E4D" w:rsidRPr="00AA1CA8" w:rsidRDefault="00B74E4D" w:rsidP="00457936">
            <w:pPr>
              <w:rPr>
                <w:b/>
                <w:szCs w:val="22"/>
              </w:rPr>
            </w:pPr>
            <w:r w:rsidRPr="00AA1CA8">
              <w:rPr>
                <w:szCs w:val="22"/>
              </w:rPr>
              <w:t xml:space="preserve">Percutaneous coronary intervention  </w:t>
            </w:r>
          </w:p>
        </w:tc>
        <w:tc>
          <w:tcPr>
            <w:tcW w:w="2398" w:type="dxa"/>
          </w:tcPr>
          <w:p w:rsidR="00B74E4D" w:rsidRPr="00AA1CA8" w:rsidRDefault="00B74E4D" w:rsidP="00457936">
            <w:pPr>
              <w:rPr>
                <w:szCs w:val="22"/>
              </w:rPr>
            </w:pPr>
            <w:r w:rsidRPr="00AA1CA8">
              <w:rPr>
                <w:szCs w:val="22"/>
              </w:rPr>
              <w:t>9,677 (32.6%)</w:t>
            </w:r>
          </w:p>
        </w:tc>
      </w:tr>
      <w:tr w:rsidR="00B74E4D" w:rsidRPr="00AA1CA8" w:rsidTr="009F0F2F">
        <w:trPr>
          <w:trHeight w:val="274"/>
        </w:trPr>
        <w:tc>
          <w:tcPr>
            <w:tcW w:w="4749" w:type="dxa"/>
          </w:tcPr>
          <w:p w:rsidR="00B74E4D" w:rsidRPr="00AA1CA8" w:rsidRDefault="00B74E4D" w:rsidP="00457936">
            <w:pPr>
              <w:rPr>
                <w:b/>
                <w:szCs w:val="22"/>
              </w:rPr>
            </w:pPr>
            <w:r w:rsidRPr="00AA1CA8">
              <w:rPr>
                <w:szCs w:val="22"/>
              </w:rPr>
              <w:t>P2Y12 use</w:t>
            </w:r>
          </w:p>
        </w:tc>
        <w:tc>
          <w:tcPr>
            <w:tcW w:w="2398" w:type="dxa"/>
          </w:tcPr>
          <w:p w:rsidR="00B74E4D" w:rsidRPr="00AA1CA8" w:rsidRDefault="00B74E4D" w:rsidP="00457936">
            <w:pPr>
              <w:rPr>
                <w:szCs w:val="22"/>
              </w:rPr>
            </w:pPr>
            <w:r w:rsidRPr="00AA1CA8">
              <w:rPr>
                <w:szCs w:val="22"/>
              </w:rPr>
              <w:t>0</w:t>
            </w:r>
          </w:p>
        </w:tc>
      </w:tr>
      <w:tr w:rsidR="00B74E4D" w:rsidRPr="00AA1CA8" w:rsidTr="009F0F2F">
        <w:trPr>
          <w:trHeight w:val="274"/>
        </w:trPr>
        <w:tc>
          <w:tcPr>
            <w:tcW w:w="4749" w:type="dxa"/>
          </w:tcPr>
          <w:p w:rsidR="00B74E4D" w:rsidRPr="00AA1CA8" w:rsidRDefault="00B74E4D" w:rsidP="00457936">
            <w:pPr>
              <w:rPr>
                <w:b/>
                <w:szCs w:val="22"/>
              </w:rPr>
            </w:pPr>
            <w:r w:rsidRPr="00AA1CA8">
              <w:rPr>
                <w:szCs w:val="22"/>
              </w:rPr>
              <w:t xml:space="preserve">Dual antiplatelet therapy </w:t>
            </w:r>
          </w:p>
        </w:tc>
        <w:tc>
          <w:tcPr>
            <w:tcW w:w="2398" w:type="dxa"/>
          </w:tcPr>
          <w:p w:rsidR="00B74E4D" w:rsidRPr="00AA1CA8" w:rsidRDefault="00B74E4D" w:rsidP="00457936">
            <w:pPr>
              <w:rPr>
                <w:szCs w:val="22"/>
              </w:rPr>
            </w:pPr>
            <w:r w:rsidRPr="00AA1CA8">
              <w:rPr>
                <w:szCs w:val="22"/>
              </w:rPr>
              <w:t>0</w:t>
            </w:r>
          </w:p>
        </w:tc>
      </w:tr>
      <w:tr w:rsidR="00B74E4D" w:rsidRPr="00AA1CA8" w:rsidTr="009F0F2F">
        <w:trPr>
          <w:trHeight w:val="274"/>
        </w:trPr>
        <w:tc>
          <w:tcPr>
            <w:tcW w:w="4749" w:type="dxa"/>
          </w:tcPr>
          <w:p w:rsidR="00B74E4D" w:rsidRPr="00AA1CA8" w:rsidRDefault="00B74E4D" w:rsidP="00457936">
            <w:pPr>
              <w:rPr>
                <w:b/>
                <w:szCs w:val="22"/>
              </w:rPr>
            </w:pPr>
            <w:r w:rsidRPr="00AA1CA8">
              <w:rPr>
                <w:szCs w:val="22"/>
              </w:rPr>
              <w:t>ACE inhibitors</w:t>
            </w:r>
          </w:p>
        </w:tc>
        <w:tc>
          <w:tcPr>
            <w:tcW w:w="2398" w:type="dxa"/>
          </w:tcPr>
          <w:p w:rsidR="00B74E4D" w:rsidRPr="00AA1CA8" w:rsidRDefault="00B74E4D" w:rsidP="00457936">
            <w:pPr>
              <w:rPr>
                <w:szCs w:val="22"/>
              </w:rPr>
            </w:pPr>
            <w:r w:rsidRPr="00AA1CA8">
              <w:rPr>
                <w:szCs w:val="22"/>
              </w:rPr>
              <w:t>6,480 (21.9%)</w:t>
            </w:r>
          </w:p>
        </w:tc>
      </w:tr>
      <w:tr w:rsidR="00B74E4D" w:rsidRPr="00AA1CA8" w:rsidTr="009F0F2F">
        <w:trPr>
          <w:trHeight w:val="274"/>
        </w:trPr>
        <w:tc>
          <w:tcPr>
            <w:tcW w:w="4749" w:type="dxa"/>
          </w:tcPr>
          <w:p w:rsidR="00B74E4D" w:rsidRPr="00AA1CA8" w:rsidRDefault="00B74E4D" w:rsidP="00457936">
            <w:pPr>
              <w:rPr>
                <w:b/>
                <w:szCs w:val="22"/>
              </w:rPr>
            </w:pPr>
            <w:r w:rsidRPr="00AA1CA8">
              <w:rPr>
                <w:szCs w:val="22"/>
              </w:rPr>
              <w:t xml:space="preserve">In-hospital mortality </w:t>
            </w:r>
          </w:p>
        </w:tc>
        <w:tc>
          <w:tcPr>
            <w:tcW w:w="2398" w:type="dxa"/>
          </w:tcPr>
          <w:p w:rsidR="00B74E4D" w:rsidRPr="00AA1CA8" w:rsidRDefault="00B74E4D" w:rsidP="00457936">
            <w:pPr>
              <w:rPr>
                <w:szCs w:val="22"/>
              </w:rPr>
            </w:pPr>
            <w:r w:rsidRPr="00AA1CA8">
              <w:rPr>
                <w:szCs w:val="22"/>
              </w:rPr>
              <w:t>0</w:t>
            </w:r>
          </w:p>
        </w:tc>
      </w:tr>
    </w:tbl>
    <w:p w:rsidR="00A82233" w:rsidRPr="00AA1CA8" w:rsidRDefault="009F0F2F">
      <w:r w:rsidRPr="00447C7E">
        <w:rPr>
          <w:sz w:val="18"/>
          <w:szCs w:val="18"/>
        </w:rPr>
        <w:t>CHD= coronary heart disease, COPD= chronic obstructive pulmonary disease, LV= left ventricle, bpm= beats per minute, BMI= body mass index</w:t>
      </w:r>
      <w:r>
        <w:rPr>
          <w:sz w:val="18"/>
          <w:szCs w:val="18"/>
        </w:rPr>
        <w:t xml:space="preserve">, </w:t>
      </w:r>
      <w:r w:rsidRPr="00B4311A">
        <w:rPr>
          <w:sz w:val="18"/>
          <w:szCs w:val="18"/>
        </w:rPr>
        <w:t>OHCA= out of hospital cardiac arrest, UK lockdown= 22</w:t>
      </w:r>
      <w:r w:rsidRPr="00B4311A">
        <w:rPr>
          <w:sz w:val="18"/>
          <w:szCs w:val="18"/>
          <w:vertAlign w:val="superscript"/>
        </w:rPr>
        <w:t>nd</w:t>
      </w:r>
      <w:r w:rsidRPr="00B4311A">
        <w:rPr>
          <w:sz w:val="18"/>
          <w:szCs w:val="18"/>
        </w:rPr>
        <w:t xml:space="preserve"> March 2020, </w:t>
      </w:r>
      <w:r>
        <w:rPr>
          <w:sz w:val="18"/>
          <w:szCs w:val="18"/>
        </w:rPr>
        <w:t>COVID19</w:t>
      </w:r>
      <w:r w:rsidRPr="00B4311A">
        <w:rPr>
          <w:sz w:val="18"/>
          <w:szCs w:val="18"/>
        </w:rPr>
        <w:t xml:space="preserve"> = Corona virus infection. Pre-COVID19 period= 1</w:t>
      </w:r>
      <w:r w:rsidRPr="00B4311A">
        <w:rPr>
          <w:sz w:val="18"/>
          <w:szCs w:val="18"/>
          <w:vertAlign w:val="superscript"/>
        </w:rPr>
        <w:t>st</w:t>
      </w:r>
      <w:r w:rsidRPr="00B4311A">
        <w:rPr>
          <w:sz w:val="18"/>
          <w:szCs w:val="18"/>
        </w:rPr>
        <w:t xml:space="preserve"> February 2019 to 14</w:t>
      </w:r>
      <w:r w:rsidRPr="00B4311A">
        <w:rPr>
          <w:sz w:val="18"/>
          <w:szCs w:val="18"/>
          <w:vertAlign w:val="superscript"/>
        </w:rPr>
        <w:t>th</w:t>
      </w:r>
      <w:r w:rsidRPr="00B4311A">
        <w:rPr>
          <w:sz w:val="18"/>
          <w:szCs w:val="18"/>
        </w:rPr>
        <w:t xml:space="preserve"> May 2019, </w:t>
      </w:r>
      <w:r>
        <w:rPr>
          <w:sz w:val="18"/>
          <w:szCs w:val="18"/>
        </w:rPr>
        <w:t>COVID19</w:t>
      </w:r>
      <w:r w:rsidRPr="00B4311A">
        <w:rPr>
          <w:sz w:val="18"/>
          <w:szCs w:val="18"/>
        </w:rPr>
        <w:t xml:space="preserve"> period= 1</w:t>
      </w:r>
      <w:r w:rsidRPr="00B4311A">
        <w:rPr>
          <w:sz w:val="18"/>
          <w:szCs w:val="18"/>
          <w:vertAlign w:val="superscript"/>
        </w:rPr>
        <w:t>st</w:t>
      </w:r>
      <w:r w:rsidRPr="00B4311A">
        <w:rPr>
          <w:sz w:val="18"/>
          <w:szCs w:val="18"/>
        </w:rPr>
        <w:t xml:space="preserve"> February 2020 to 14</w:t>
      </w:r>
      <w:r w:rsidRPr="00B4311A">
        <w:rPr>
          <w:sz w:val="18"/>
          <w:szCs w:val="18"/>
          <w:vertAlign w:val="superscript"/>
        </w:rPr>
        <w:t>th</w:t>
      </w:r>
      <w:r w:rsidRPr="00B4311A">
        <w:rPr>
          <w:sz w:val="18"/>
          <w:szCs w:val="18"/>
        </w:rPr>
        <w:t xml:space="preserve"> May 2020</w:t>
      </w:r>
    </w:p>
    <w:p w:rsidR="00A82233" w:rsidRPr="00AA1CA8" w:rsidRDefault="00A82233" w:rsidP="00A82233">
      <w:pPr>
        <w:ind w:left="-142"/>
        <w:rPr>
          <w:b/>
          <w:sz w:val="22"/>
          <w:szCs w:val="22"/>
        </w:rPr>
      </w:pPr>
      <w:r w:rsidRPr="00AA1CA8">
        <w:rPr>
          <w:b/>
          <w:sz w:val="22"/>
          <w:szCs w:val="22"/>
        </w:rPr>
        <w:t>Supplementary Table 2: Procedural characteristic of patients presenting with OHCA undergoing PCI before and during COVID-19 pandemic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467"/>
        <w:gridCol w:w="38"/>
        <w:gridCol w:w="1681"/>
        <w:gridCol w:w="20"/>
        <w:gridCol w:w="60"/>
        <w:gridCol w:w="1548"/>
        <w:gridCol w:w="6"/>
        <w:gridCol w:w="1604"/>
        <w:gridCol w:w="1592"/>
      </w:tblGrid>
      <w:tr w:rsidR="00A82233" w:rsidRPr="009F0F2F" w:rsidTr="009F0F2F">
        <w:tc>
          <w:tcPr>
            <w:tcW w:w="2467" w:type="dxa"/>
          </w:tcPr>
          <w:p w:rsidR="00A82233" w:rsidRPr="009F0F2F" w:rsidRDefault="00A82233" w:rsidP="00AE2DFD">
            <w:pPr>
              <w:rPr>
                <w:b/>
                <w:szCs w:val="22"/>
              </w:rPr>
            </w:pPr>
            <w:r w:rsidRPr="009F0F2F">
              <w:rPr>
                <w:b/>
                <w:szCs w:val="22"/>
              </w:rPr>
              <w:t>Variables</w:t>
            </w:r>
          </w:p>
        </w:tc>
        <w:tc>
          <w:tcPr>
            <w:tcW w:w="1799" w:type="dxa"/>
            <w:gridSpan w:val="4"/>
          </w:tcPr>
          <w:p w:rsidR="00A82233" w:rsidRPr="009F0F2F" w:rsidRDefault="00F35722" w:rsidP="00AE2DFD">
            <w:pPr>
              <w:jc w:val="center"/>
              <w:rPr>
                <w:b/>
                <w:szCs w:val="22"/>
              </w:rPr>
            </w:pPr>
            <w:r w:rsidRPr="009F0F2F">
              <w:rPr>
                <w:b/>
                <w:szCs w:val="22"/>
              </w:rPr>
              <w:t>Total AMI patients</w:t>
            </w:r>
          </w:p>
          <w:p w:rsidR="00A82233" w:rsidRPr="009F0F2F" w:rsidRDefault="00A82233" w:rsidP="00AE2DFD">
            <w:pPr>
              <w:jc w:val="center"/>
              <w:rPr>
                <w:b/>
                <w:szCs w:val="22"/>
              </w:rPr>
            </w:pPr>
            <w:r w:rsidRPr="009F0F2F">
              <w:rPr>
                <w:b/>
                <w:szCs w:val="22"/>
              </w:rPr>
              <w:t>N=22,026</w:t>
            </w:r>
          </w:p>
        </w:tc>
        <w:tc>
          <w:tcPr>
            <w:tcW w:w="1548" w:type="dxa"/>
          </w:tcPr>
          <w:p w:rsidR="00A82233" w:rsidRPr="009F0F2F" w:rsidRDefault="00A82233" w:rsidP="00AE2DFD">
            <w:pPr>
              <w:jc w:val="center"/>
              <w:rPr>
                <w:b/>
                <w:szCs w:val="22"/>
              </w:rPr>
            </w:pPr>
            <w:r w:rsidRPr="009F0F2F">
              <w:rPr>
                <w:b/>
                <w:szCs w:val="22"/>
              </w:rPr>
              <w:t>Pre-COVID-19 OHCA</w:t>
            </w:r>
          </w:p>
          <w:p w:rsidR="00A82233" w:rsidRPr="009F0F2F" w:rsidRDefault="00A82233" w:rsidP="00AE2DFD">
            <w:pPr>
              <w:jc w:val="center"/>
              <w:rPr>
                <w:b/>
                <w:szCs w:val="22"/>
              </w:rPr>
            </w:pPr>
            <w:r w:rsidRPr="009F0F2F">
              <w:rPr>
                <w:b/>
                <w:szCs w:val="22"/>
              </w:rPr>
              <w:t>N= 674</w:t>
            </w:r>
          </w:p>
        </w:tc>
        <w:tc>
          <w:tcPr>
            <w:tcW w:w="1610" w:type="dxa"/>
            <w:gridSpan w:val="2"/>
          </w:tcPr>
          <w:p w:rsidR="00A82233" w:rsidRPr="009F0F2F" w:rsidRDefault="00A82233" w:rsidP="00AE2DFD">
            <w:pPr>
              <w:jc w:val="center"/>
              <w:rPr>
                <w:b/>
                <w:szCs w:val="22"/>
              </w:rPr>
            </w:pPr>
            <w:r w:rsidRPr="009F0F2F">
              <w:rPr>
                <w:b/>
                <w:szCs w:val="22"/>
              </w:rPr>
              <w:t>COVID-19 OHCA</w:t>
            </w:r>
          </w:p>
          <w:p w:rsidR="00A82233" w:rsidRPr="009F0F2F" w:rsidRDefault="00A82233" w:rsidP="00AE2DFD">
            <w:pPr>
              <w:jc w:val="center"/>
              <w:rPr>
                <w:b/>
                <w:szCs w:val="22"/>
              </w:rPr>
            </w:pPr>
            <w:r w:rsidRPr="009F0F2F">
              <w:rPr>
                <w:b/>
                <w:szCs w:val="22"/>
              </w:rPr>
              <w:t>N=270</w:t>
            </w:r>
          </w:p>
        </w:tc>
        <w:tc>
          <w:tcPr>
            <w:tcW w:w="1592" w:type="dxa"/>
          </w:tcPr>
          <w:p w:rsidR="00A82233" w:rsidRPr="009F0F2F" w:rsidRDefault="00A82233" w:rsidP="00AE2DFD">
            <w:pPr>
              <w:jc w:val="center"/>
              <w:rPr>
                <w:b/>
                <w:szCs w:val="22"/>
              </w:rPr>
            </w:pPr>
            <w:r w:rsidRPr="009F0F2F">
              <w:rPr>
                <w:b/>
                <w:szCs w:val="22"/>
              </w:rPr>
              <w:t>P value*</w:t>
            </w:r>
          </w:p>
        </w:tc>
      </w:tr>
      <w:tr w:rsidR="00A82233" w:rsidRPr="009F0F2F" w:rsidTr="009F0F2F">
        <w:tc>
          <w:tcPr>
            <w:tcW w:w="2467" w:type="dxa"/>
          </w:tcPr>
          <w:p w:rsidR="00A82233" w:rsidRPr="009F0F2F" w:rsidRDefault="00A82233" w:rsidP="00AE2DFD">
            <w:pPr>
              <w:rPr>
                <w:szCs w:val="22"/>
              </w:rPr>
            </w:pPr>
            <w:r w:rsidRPr="009F0F2F">
              <w:rPr>
                <w:szCs w:val="22"/>
              </w:rPr>
              <w:t>Lesion attempted</w:t>
            </w:r>
          </w:p>
        </w:tc>
        <w:tc>
          <w:tcPr>
            <w:tcW w:w="1739" w:type="dxa"/>
            <w:gridSpan w:val="3"/>
          </w:tcPr>
          <w:p w:rsidR="00A82233" w:rsidRPr="009F0F2F" w:rsidRDefault="00A82233" w:rsidP="00AE2DFD">
            <w:pPr>
              <w:jc w:val="center"/>
              <w:rPr>
                <w:szCs w:val="22"/>
              </w:rPr>
            </w:pPr>
          </w:p>
        </w:tc>
        <w:tc>
          <w:tcPr>
            <w:tcW w:w="1608" w:type="dxa"/>
            <w:gridSpan w:val="2"/>
          </w:tcPr>
          <w:p w:rsidR="00A82233" w:rsidRPr="009F0F2F" w:rsidRDefault="00A82233" w:rsidP="00AE2DFD">
            <w:pPr>
              <w:jc w:val="center"/>
              <w:rPr>
                <w:szCs w:val="22"/>
              </w:rPr>
            </w:pPr>
          </w:p>
        </w:tc>
        <w:tc>
          <w:tcPr>
            <w:tcW w:w="1610" w:type="dxa"/>
            <w:gridSpan w:val="2"/>
          </w:tcPr>
          <w:p w:rsidR="00A82233" w:rsidRPr="009F0F2F" w:rsidRDefault="00A82233" w:rsidP="00AE2DFD">
            <w:pPr>
              <w:jc w:val="center"/>
              <w:rPr>
                <w:szCs w:val="22"/>
              </w:rPr>
            </w:pPr>
          </w:p>
        </w:tc>
        <w:tc>
          <w:tcPr>
            <w:tcW w:w="1592" w:type="dxa"/>
          </w:tcPr>
          <w:p w:rsidR="00A82233" w:rsidRPr="009F0F2F" w:rsidRDefault="00A82233" w:rsidP="00AE2DFD">
            <w:pPr>
              <w:jc w:val="center"/>
              <w:rPr>
                <w:szCs w:val="22"/>
              </w:rPr>
            </w:pPr>
            <w:r w:rsidRPr="009F0F2F">
              <w:rPr>
                <w:szCs w:val="22"/>
              </w:rPr>
              <w:t>0.26</w:t>
            </w:r>
          </w:p>
        </w:tc>
      </w:tr>
      <w:tr w:rsidR="00A82233" w:rsidRPr="00AA1CA8" w:rsidTr="009F0F2F">
        <w:tc>
          <w:tcPr>
            <w:tcW w:w="2467" w:type="dxa"/>
          </w:tcPr>
          <w:p w:rsidR="00A82233" w:rsidRPr="00AA1CA8" w:rsidRDefault="00A82233" w:rsidP="00AE2DFD">
            <w:pPr>
              <w:rPr>
                <w:b/>
                <w:szCs w:val="22"/>
              </w:rPr>
            </w:pPr>
            <w:r w:rsidRPr="00AA1CA8">
              <w:rPr>
                <w:szCs w:val="22"/>
              </w:rPr>
              <w:t>1</w:t>
            </w:r>
          </w:p>
        </w:tc>
        <w:tc>
          <w:tcPr>
            <w:tcW w:w="1739" w:type="dxa"/>
            <w:gridSpan w:val="3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  <w:r w:rsidRPr="00AA1CA8">
              <w:rPr>
                <w:szCs w:val="22"/>
              </w:rPr>
              <w:t>14,965(68.9%)</w:t>
            </w:r>
          </w:p>
        </w:tc>
        <w:tc>
          <w:tcPr>
            <w:tcW w:w="1608" w:type="dxa"/>
            <w:gridSpan w:val="2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  <w:r w:rsidRPr="00AA1CA8">
              <w:rPr>
                <w:szCs w:val="22"/>
              </w:rPr>
              <w:t>480 (71.8%)</w:t>
            </w:r>
          </w:p>
        </w:tc>
        <w:tc>
          <w:tcPr>
            <w:tcW w:w="1610" w:type="dxa"/>
            <w:gridSpan w:val="2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  <w:r w:rsidRPr="00AA1CA8">
              <w:rPr>
                <w:szCs w:val="22"/>
              </w:rPr>
              <w:t>216 (81.2%)</w:t>
            </w:r>
          </w:p>
        </w:tc>
        <w:tc>
          <w:tcPr>
            <w:tcW w:w="1592" w:type="dxa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</w:p>
        </w:tc>
      </w:tr>
      <w:tr w:rsidR="00A82233" w:rsidRPr="00AA1CA8" w:rsidTr="009F0F2F">
        <w:tc>
          <w:tcPr>
            <w:tcW w:w="2467" w:type="dxa"/>
          </w:tcPr>
          <w:p w:rsidR="00A82233" w:rsidRPr="00AA1CA8" w:rsidRDefault="00A82233" w:rsidP="00AE2DFD">
            <w:pPr>
              <w:rPr>
                <w:b/>
                <w:szCs w:val="22"/>
              </w:rPr>
            </w:pPr>
            <w:r w:rsidRPr="00AA1CA8">
              <w:rPr>
                <w:szCs w:val="22"/>
              </w:rPr>
              <w:t>2</w:t>
            </w:r>
          </w:p>
        </w:tc>
        <w:tc>
          <w:tcPr>
            <w:tcW w:w="1739" w:type="dxa"/>
            <w:gridSpan w:val="3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  <w:r w:rsidRPr="00AA1CA8">
              <w:rPr>
                <w:szCs w:val="22"/>
              </w:rPr>
              <w:t>4171 (19.2%)</w:t>
            </w:r>
          </w:p>
        </w:tc>
        <w:tc>
          <w:tcPr>
            <w:tcW w:w="1608" w:type="dxa"/>
            <w:gridSpan w:val="2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  <w:r w:rsidRPr="00AA1CA8">
              <w:rPr>
                <w:szCs w:val="22"/>
              </w:rPr>
              <w:t>129 (19.3%)</w:t>
            </w:r>
          </w:p>
        </w:tc>
        <w:tc>
          <w:tcPr>
            <w:tcW w:w="1610" w:type="dxa"/>
            <w:gridSpan w:val="2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  <w:r w:rsidRPr="00AA1CA8">
              <w:rPr>
                <w:szCs w:val="22"/>
              </w:rPr>
              <w:t>31 (11.6%)</w:t>
            </w:r>
          </w:p>
        </w:tc>
        <w:tc>
          <w:tcPr>
            <w:tcW w:w="1592" w:type="dxa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</w:p>
        </w:tc>
      </w:tr>
      <w:tr w:rsidR="00A82233" w:rsidRPr="00AA1CA8" w:rsidTr="009F0F2F">
        <w:tc>
          <w:tcPr>
            <w:tcW w:w="2467" w:type="dxa"/>
          </w:tcPr>
          <w:p w:rsidR="00A82233" w:rsidRPr="00AA1CA8" w:rsidRDefault="00A82233" w:rsidP="00AE2DFD">
            <w:pPr>
              <w:rPr>
                <w:b/>
                <w:szCs w:val="22"/>
              </w:rPr>
            </w:pPr>
            <w:r w:rsidRPr="00AA1CA8">
              <w:rPr>
                <w:szCs w:val="22"/>
              </w:rPr>
              <w:t>3 or more</w:t>
            </w:r>
          </w:p>
        </w:tc>
        <w:tc>
          <w:tcPr>
            <w:tcW w:w="1739" w:type="dxa"/>
            <w:gridSpan w:val="3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  <w:r w:rsidRPr="00AA1CA8">
              <w:rPr>
                <w:szCs w:val="22"/>
              </w:rPr>
              <w:t>1442 (6.6%)</w:t>
            </w:r>
          </w:p>
        </w:tc>
        <w:tc>
          <w:tcPr>
            <w:tcW w:w="1608" w:type="dxa"/>
            <w:gridSpan w:val="2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  <w:r w:rsidRPr="00AA1CA8">
              <w:rPr>
                <w:szCs w:val="22"/>
              </w:rPr>
              <w:t>50 (7.5%)</w:t>
            </w:r>
          </w:p>
        </w:tc>
        <w:tc>
          <w:tcPr>
            <w:tcW w:w="1610" w:type="dxa"/>
            <w:gridSpan w:val="2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  <w:r w:rsidRPr="00AA1CA8">
              <w:rPr>
                <w:szCs w:val="22"/>
              </w:rPr>
              <w:t>16 (6.2%)</w:t>
            </w:r>
          </w:p>
        </w:tc>
        <w:tc>
          <w:tcPr>
            <w:tcW w:w="1592" w:type="dxa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</w:p>
        </w:tc>
      </w:tr>
      <w:tr w:rsidR="00A82233" w:rsidRPr="00AA1CA8" w:rsidTr="009F0F2F">
        <w:tc>
          <w:tcPr>
            <w:tcW w:w="2467" w:type="dxa"/>
          </w:tcPr>
          <w:p w:rsidR="00A82233" w:rsidRPr="00AA1CA8" w:rsidRDefault="00A82233" w:rsidP="00AE2DFD">
            <w:pPr>
              <w:rPr>
                <w:b/>
                <w:szCs w:val="22"/>
              </w:rPr>
            </w:pPr>
            <w:r w:rsidRPr="00AA1CA8">
              <w:rPr>
                <w:szCs w:val="22"/>
              </w:rPr>
              <w:t>Call to Balloon time</w:t>
            </w:r>
          </w:p>
        </w:tc>
        <w:tc>
          <w:tcPr>
            <w:tcW w:w="1739" w:type="dxa"/>
            <w:gridSpan w:val="3"/>
          </w:tcPr>
          <w:p w:rsidR="00A82233" w:rsidRPr="00AA1CA8" w:rsidRDefault="00A82233" w:rsidP="00AE2DFD">
            <w:pPr>
              <w:jc w:val="center"/>
              <w:rPr>
                <w:rFonts w:eastAsia="Times New Roman"/>
                <w:szCs w:val="22"/>
              </w:rPr>
            </w:pPr>
            <w:r w:rsidRPr="00AA1CA8">
              <w:rPr>
                <w:szCs w:val="22"/>
              </w:rPr>
              <w:t>8.8 (18.9)</w:t>
            </w:r>
          </w:p>
        </w:tc>
        <w:tc>
          <w:tcPr>
            <w:tcW w:w="1608" w:type="dxa"/>
            <w:gridSpan w:val="2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  <w:r w:rsidRPr="00AA1CA8">
              <w:rPr>
                <w:szCs w:val="22"/>
              </w:rPr>
              <w:t>2.5 (4.5)</w:t>
            </w:r>
          </w:p>
        </w:tc>
        <w:tc>
          <w:tcPr>
            <w:tcW w:w="1610" w:type="dxa"/>
            <w:gridSpan w:val="2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  <w:r w:rsidRPr="00AA1CA8">
              <w:rPr>
                <w:szCs w:val="22"/>
              </w:rPr>
              <w:t>3.2 (5.9)</w:t>
            </w:r>
          </w:p>
        </w:tc>
        <w:tc>
          <w:tcPr>
            <w:tcW w:w="1592" w:type="dxa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  <w:r w:rsidRPr="00AA1CA8">
              <w:rPr>
                <w:szCs w:val="22"/>
              </w:rPr>
              <w:t>0.12</w:t>
            </w:r>
          </w:p>
        </w:tc>
      </w:tr>
      <w:tr w:rsidR="00A82233" w:rsidRPr="009F0F2F" w:rsidTr="009F0F2F">
        <w:tc>
          <w:tcPr>
            <w:tcW w:w="2467" w:type="dxa"/>
          </w:tcPr>
          <w:p w:rsidR="00A82233" w:rsidRPr="009F0F2F" w:rsidRDefault="00A82233" w:rsidP="00AE2DFD">
            <w:pPr>
              <w:rPr>
                <w:szCs w:val="22"/>
              </w:rPr>
            </w:pPr>
            <w:r w:rsidRPr="009F0F2F">
              <w:rPr>
                <w:szCs w:val="22"/>
              </w:rPr>
              <w:t>Vessel attempted</w:t>
            </w:r>
          </w:p>
        </w:tc>
        <w:tc>
          <w:tcPr>
            <w:tcW w:w="1739" w:type="dxa"/>
            <w:gridSpan w:val="3"/>
          </w:tcPr>
          <w:p w:rsidR="00A82233" w:rsidRPr="009F0F2F" w:rsidRDefault="00A82233" w:rsidP="00AE2DFD">
            <w:pPr>
              <w:jc w:val="center"/>
              <w:rPr>
                <w:szCs w:val="22"/>
              </w:rPr>
            </w:pPr>
          </w:p>
        </w:tc>
        <w:tc>
          <w:tcPr>
            <w:tcW w:w="1608" w:type="dxa"/>
            <w:gridSpan w:val="2"/>
          </w:tcPr>
          <w:p w:rsidR="00A82233" w:rsidRPr="009F0F2F" w:rsidRDefault="00A82233" w:rsidP="00AE2DFD">
            <w:pPr>
              <w:jc w:val="center"/>
              <w:rPr>
                <w:szCs w:val="22"/>
              </w:rPr>
            </w:pPr>
          </w:p>
        </w:tc>
        <w:tc>
          <w:tcPr>
            <w:tcW w:w="1610" w:type="dxa"/>
            <w:gridSpan w:val="2"/>
          </w:tcPr>
          <w:p w:rsidR="00A82233" w:rsidRPr="009F0F2F" w:rsidRDefault="00A82233" w:rsidP="00AE2DFD">
            <w:pPr>
              <w:jc w:val="center"/>
              <w:rPr>
                <w:szCs w:val="22"/>
              </w:rPr>
            </w:pPr>
          </w:p>
        </w:tc>
        <w:tc>
          <w:tcPr>
            <w:tcW w:w="1592" w:type="dxa"/>
          </w:tcPr>
          <w:p w:rsidR="00A82233" w:rsidRPr="009F0F2F" w:rsidRDefault="00A82233" w:rsidP="00AE2DFD">
            <w:pPr>
              <w:jc w:val="center"/>
              <w:rPr>
                <w:szCs w:val="22"/>
              </w:rPr>
            </w:pPr>
            <w:r w:rsidRPr="009F0F2F">
              <w:rPr>
                <w:szCs w:val="22"/>
              </w:rPr>
              <w:t>0.05</w:t>
            </w:r>
          </w:p>
        </w:tc>
      </w:tr>
      <w:tr w:rsidR="00A82233" w:rsidRPr="00AA1CA8" w:rsidTr="009F0F2F">
        <w:tc>
          <w:tcPr>
            <w:tcW w:w="2467" w:type="dxa"/>
          </w:tcPr>
          <w:p w:rsidR="00A82233" w:rsidRPr="00AA1CA8" w:rsidRDefault="00A82233" w:rsidP="00AE2DFD">
            <w:pPr>
              <w:rPr>
                <w:b/>
                <w:szCs w:val="22"/>
              </w:rPr>
            </w:pPr>
            <w:r w:rsidRPr="00AA1CA8">
              <w:rPr>
                <w:szCs w:val="22"/>
              </w:rPr>
              <w:t>Grafts</w:t>
            </w:r>
          </w:p>
        </w:tc>
        <w:tc>
          <w:tcPr>
            <w:tcW w:w="1739" w:type="dxa"/>
            <w:gridSpan w:val="3"/>
          </w:tcPr>
          <w:p w:rsidR="00A82233" w:rsidRPr="00AA1CA8" w:rsidRDefault="00A82233" w:rsidP="00AE2DFD">
            <w:pPr>
              <w:jc w:val="center"/>
              <w:rPr>
                <w:rFonts w:eastAsia="Times New Roman"/>
                <w:szCs w:val="22"/>
              </w:rPr>
            </w:pPr>
            <w:r w:rsidRPr="00AA1CA8">
              <w:rPr>
                <w:szCs w:val="22"/>
              </w:rPr>
              <w:t>357 (1.7%)</w:t>
            </w:r>
          </w:p>
        </w:tc>
        <w:tc>
          <w:tcPr>
            <w:tcW w:w="1608" w:type="dxa"/>
            <w:gridSpan w:val="2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  <w:r w:rsidRPr="00AA1CA8">
              <w:rPr>
                <w:szCs w:val="22"/>
              </w:rPr>
              <w:t>7 (1.1%)</w:t>
            </w:r>
          </w:p>
        </w:tc>
        <w:tc>
          <w:tcPr>
            <w:tcW w:w="1610" w:type="dxa"/>
            <w:gridSpan w:val="2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  <w:r w:rsidRPr="00AA1CA8">
              <w:rPr>
                <w:szCs w:val="22"/>
              </w:rPr>
              <w:t>2 (0.8%)</w:t>
            </w:r>
          </w:p>
        </w:tc>
        <w:tc>
          <w:tcPr>
            <w:tcW w:w="1592" w:type="dxa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</w:p>
        </w:tc>
      </w:tr>
      <w:tr w:rsidR="00A82233" w:rsidRPr="00AA1CA8" w:rsidTr="009F0F2F">
        <w:tc>
          <w:tcPr>
            <w:tcW w:w="2467" w:type="dxa"/>
          </w:tcPr>
          <w:p w:rsidR="00A82233" w:rsidRPr="00AA1CA8" w:rsidRDefault="00A82233" w:rsidP="00AE2DFD">
            <w:pPr>
              <w:rPr>
                <w:b/>
                <w:szCs w:val="22"/>
              </w:rPr>
            </w:pPr>
            <w:r w:rsidRPr="00AA1CA8">
              <w:rPr>
                <w:szCs w:val="22"/>
              </w:rPr>
              <w:t>LMS</w:t>
            </w:r>
          </w:p>
        </w:tc>
        <w:tc>
          <w:tcPr>
            <w:tcW w:w="1739" w:type="dxa"/>
            <w:gridSpan w:val="3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  <w:r w:rsidRPr="00AA1CA8">
              <w:rPr>
                <w:szCs w:val="22"/>
              </w:rPr>
              <w:t>485 (2.3%)</w:t>
            </w:r>
          </w:p>
        </w:tc>
        <w:tc>
          <w:tcPr>
            <w:tcW w:w="1608" w:type="dxa"/>
            <w:gridSpan w:val="2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  <w:r w:rsidRPr="00AA1CA8">
              <w:rPr>
                <w:szCs w:val="22"/>
              </w:rPr>
              <w:t>8 (1.2%)</w:t>
            </w:r>
          </w:p>
        </w:tc>
        <w:tc>
          <w:tcPr>
            <w:tcW w:w="1610" w:type="dxa"/>
            <w:gridSpan w:val="2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  <w:r w:rsidRPr="00AA1CA8">
              <w:rPr>
                <w:szCs w:val="22"/>
              </w:rPr>
              <w:t>10 (3.8%)</w:t>
            </w:r>
          </w:p>
        </w:tc>
        <w:tc>
          <w:tcPr>
            <w:tcW w:w="1592" w:type="dxa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</w:p>
        </w:tc>
      </w:tr>
      <w:tr w:rsidR="00A82233" w:rsidRPr="00AA1CA8" w:rsidTr="009F0F2F">
        <w:tc>
          <w:tcPr>
            <w:tcW w:w="2467" w:type="dxa"/>
          </w:tcPr>
          <w:p w:rsidR="00A82233" w:rsidRPr="00AA1CA8" w:rsidRDefault="00A82233" w:rsidP="00AE2DFD">
            <w:pPr>
              <w:rPr>
                <w:b/>
                <w:szCs w:val="22"/>
              </w:rPr>
            </w:pPr>
            <w:r w:rsidRPr="00AA1CA8">
              <w:rPr>
                <w:szCs w:val="22"/>
              </w:rPr>
              <w:t>RCA</w:t>
            </w:r>
          </w:p>
        </w:tc>
        <w:tc>
          <w:tcPr>
            <w:tcW w:w="1739" w:type="dxa"/>
            <w:gridSpan w:val="3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  <w:r w:rsidRPr="00AA1CA8">
              <w:rPr>
                <w:szCs w:val="22"/>
              </w:rPr>
              <w:t>9314 (45.0%)</w:t>
            </w:r>
          </w:p>
        </w:tc>
        <w:tc>
          <w:tcPr>
            <w:tcW w:w="1608" w:type="dxa"/>
            <w:gridSpan w:val="2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  <w:r w:rsidRPr="00AA1CA8">
              <w:rPr>
                <w:szCs w:val="22"/>
              </w:rPr>
              <w:t>367 (55.8%)</w:t>
            </w:r>
          </w:p>
        </w:tc>
        <w:tc>
          <w:tcPr>
            <w:tcW w:w="1610" w:type="dxa"/>
            <w:gridSpan w:val="2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  <w:r w:rsidRPr="00AA1CA8">
              <w:rPr>
                <w:szCs w:val="22"/>
              </w:rPr>
              <w:t>145 (54.5%)</w:t>
            </w:r>
          </w:p>
        </w:tc>
        <w:tc>
          <w:tcPr>
            <w:tcW w:w="1592" w:type="dxa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</w:p>
        </w:tc>
      </w:tr>
      <w:tr w:rsidR="00A82233" w:rsidRPr="00AA1CA8" w:rsidTr="009F0F2F">
        <w:tc>
          <w:tcPr>
            <w:tcW w:w="2467" w:type="dxa"/>
          </w:tcPr>
          <w:p w:rsidR="00A82233" w:rsidRPr="00AA1CA8" w:rsidRDefault="00A82233" w:rsidP="00AE2DFD">
            <w:pPr>
              <w:rPr>
                <w:b/>
                <w:szCs w:val="22"/>
              </w:rPr>
            </w:pPr>
            <w:r w:rsidRPr="00AA1CA8">
              <w:rPr>
                <w:szCs w:val="22"/>
              </w:rPr>
              <w:t>LAD</w:t>
            </w:r>
          </w:p>
        </w:tc>
        <w:tc>
          <w:tcPr>
            <w:tcW w:w="1739" w:type="dxa"/>
            <w:gridSpan w:val="3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  <w:r w:rsidRPr="00AA1CA8">
              <w:rPr>
                <w:szCs w:val="22"/>
              </w:rPr>
              <w:t>3925 (19.0%)</w:t>
            </w:r>
          </w:p>
        </w:tc>
        <w:tc>
          <w:tcPr>
            <w:tcW w:w="1608" w:type="dxa"/>
            <w:gridSpan w:val="2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  <w:r w:rsidRPr="00AA1CA8">
              <w:rPr>
                <w:szCs w:val="22"/>
              </w:rPr>
              <w:t>113 (17.2%)</w:t>
            </w:r>
          </w:p>
        </w:tc>
        <w:tc>
          <w:tcPr>
            <w:tcW w:w="1610" w:type="dxa"/>
            <w:gridSpan w:val="2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  <w:r w:rsidRPr="00AA1CA8">
              <w:rPr>
                <w:szCs w:val="22"/>
              </w:rPr>
              <w:t>35 (13.2%)</w:t>
            </w:r>
          </w:p>
        </w:tc>
        <w:tc>
          <w:tcPr>
            <w:tcW w:w="1592" w:type="dxa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</w:p>
        </w:tc>
      </w:tr>
      <w:tr w:rsidR="00A82233" w:rsidRPr="00AA1CA8" w:rsidTr="009F0F2F">
        <w:tc>
          <w:tcPr>
            <w:tcW w:w="2467" w:type="dxa"/>
          </w:tcPr>
          <w:p w:rsidR="00A82233" w:rsidRPr="00AA1CA8" w:rsidRDefault="00A82233" w:rsidP="00AE2DFD">
            <w:pPr>
              <w:rPr>
                <w:b/>
                <w:szCs w:val="22"/>
              </w:rPr>
            </w:pPr>
            <w:r w:rsidRPr="00AA1CA8">
              <w:rPr>
                <w:szCs w:val="22"/>
              </w:rPr>
              <w:t>LCX</w:t>
            </w:r>
          </w:p>
        </w:tc>
        <w:tc>
          <w:tcPr>
            <w:tcW w:w="1739" w:type="dxa"/>
            <w:gridSpan w:val="3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  <w:r w:rsidRPr="00AA1CA8">
              <w:rPr>
                <w:szCs w:val="22"/>
              </w:rPr>
              <w:t>6608 (31.9%)</w:t>
            </w:r>
          </w:p>
        </w:tc>
        <w:tc>
          <w:tcPr>
            <w:tcW w:w="1608" w:type="dxa"/>
            <w:gridSpan w:val="2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  <w:r w:rsidRPr="00AA1CA8">
              <w:rPr>
                <w:szCs w:val="22"/>
              </w:rPr>
              <w:t>163 (24.8%)</w:t>
            </w:r>
          </w:p>
        </w:tc>
        <w:tc>
          <w:tcPr>
            <w:tcW w:w="1610" w:type="dxa"/>
            <w:gridSpan w:val="2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  <w:r w:rsidRPr="00AA1CA8">
              <w:rPr>
                <w:szCs w:val="22"/>
              </w:rPr>
              <w:t>74 (27.8%)</w:t>
            </w:r>
          </w:p>
        </w:tc>
        <w:tc>
          <w:tcPr>
            <w:tcW w:w="1592" w:type="dxa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</w:p>
        </w:tc>
      </w:tr>
      <w:tr w:rsidR="00A82233" w:rsidRPr="009F0F2F" w:rsidTr="009F0F2F">
        <w:tc>
          <w:tcPr>
            <w:tcW w:w="2467" w:type="dxa"/>
          </w:tcPr>
          <w:p w:rsidR="00A82233" w:rsidRPr="009F0F2F" w:rsidRDefault="00A82233" w:rsidP="00AE2DFD">
            <w:pPr>
              <w:rPr>
                <w:szCs w:val="22"/>
              </w:rPr>
            </w:pPr>
            <w:r w:rsidRPr="009F0F2F">
              <w:rPr>
                <w:szCs w:val="22"/>
              </w:rPr>
              <w:t>Multi-vessel PCI</w:t>
            </w:r>
          </w:p>
        </w:tc>
        <w:tc>
          <w:tcPr>
            <w:tcW w:w="1739" w:type="dxa"/>
            <w:gridSpan w:val="3"/>
          </w:tcPr>
          <w:p w:rsidR="00A82233" w:rsidRPr="009F0F2F" w:rsidRDefault="00A82233" w:rsidP="00AE2DFD">
            <w:pPr>
              <w:jc w:val="center"/>
              <w:rPr>
                <w:rFonts w:eastAsia="Times New Roman"/>
                <w:szCs w:val="22"/>
              </w:rPr>
            </w:pPr>
            <w:r w:rsidRPr="009F0F2F">
              <w:rPr>
                <w:szCs w:val="22"/>
              </w:rPr>
              <w:t>4200 (19.1%)</w:t>
            </w:r>
          </w:p>
        </w:tc>
        <w:tc>
          <w:tcPr>
            <w:tcW w:w="1608" w:type="dxa"/>
            <w:gridSpan w:val="2"/>
          </w:tcPr>
          <w:p w:rsidR="00A82233" w:rsidRPr="009F0F2F" w:rsidRDefault="00A82233" w:rsidP="00AE2DFD">
            <w:pPr>
              <w:jc w:val="center"/>
              <w:rPr>
                <w:szCs w:val="22"/>
              </w:rPr>
            </w:pPr>
            <w:r w:rsidRPr="009F0F2F">
              <w:rPr>
                <w:szCs w:val="22"/>
              </w:rPr>
              <w:t>85 (12.6%)</w:t>
            </w:r>
          </w:p>
        </w:tc>
        <w:tc>
          <w:tcPr>
            <w:tcW w:w="1610" w:type="dxa"/>
            <w:gridSpan w:val="2"/>
          </w:tcPr>
          <w:p w:rsidR="00A82233" w:rsidRPr="009F0F2F" w:rsidRDefault="00A82233" w:rsidP="00AE2DFD">
            <w:pPr>
              <w:jc w:val="center"/>
              <w:rPr>
                <w:szCs w:val="22"/>
              </w:rPr>
            </w:pPr>
            <w:r w:rsidRPr="009F0F2F">
              <w:rPr>
                <w:szCs w:val="22"/>
              </w:rPr>
              <w:t>44 (21.2%)</w:t>
            </w:r>
          </w:p>
        </w:tc>
        <w:tc>
          <w:tcPr>
            <w:tcW w:w="1592" w:type="dxa"/>
          </w:tcPr>
          <w:p w:rsidR="00A82233" w:rsidRPr="009F0F2F" w:rsidRDefault="00A82233" w:rsidP="00AE2DFD">
            <w:pPr>
              <w:jc w:val="center"/>
              <w:rPr>
                <w:szCs w:val="22"/>
              </w:rPr>
            </w:pPr>
            <w:r w:rsidRPr="009F0F2F">
              <w:rPr>
                <w:szCs w:val="22"/>
              </w:rPr>
              <w:t>&lt;0.001</w:t>
            </w:r>
          </w:p>
        </w:tc>
      </w:tr>
      <w:tr w:rsidR="00A82233" w:rsidRPr="00AA1CA8" w:rsidTr="009F0F2F">
        <w:tc>
          <w:tcPr>
            <w:tcW w:w="2467" w:type="dxa"/>
          </w:tcPr>
          <w:p w:rsidR="00A82233" w:rsidRPr="00AA1CA8" w:rsidRDefault="00A82233" w:rsidP="00AE2DFD">
            <w:pPr>
              <w:rPr>
                <w:b/>
                <w:szCs w:val="22"/>
              </w:rPr>
            </w:pPr>
            <w:r w:rsidRPr="00AA1CA8">
              <w:rPr>
                <w:szCs w:val="22"/>
              </w:rPr>
              <w:t>Number of stents</w:t>
            </w:r>
          </w:p>
        </w:tc>
        <w:tc>
          <w:tcPr>
            <w:tcW w:w="1739" w:type="dxa"/>
            <w:gridSpan w:val="3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</w:p>
        </w:tc>
        <w:tc>
          <w:tcPr>
            <w:tcW w:w="1608" w:type="dxa"/>
            <w:gridSpan w:val="2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</w:p>
        </w:tc>
        <w:tc>
          <w:tcPr>
            <w:tcW w:w="1610" w:type="dxa"/>
            <w:gridSpan w:val="2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</w:p>
        </w:tc>
        <w:tc>
          <w:tcPr>
            <w:tcW w:w="1592" w:type="dxa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  <w:r w:rsidRPr="00AA1CA8">
              <w:rPr>
                <w:szCs w:val="22"/>
              </w:rPr>
              <w:t>0.26</w:t>
            </w:r>
          </w:p>
        </w:tc>
      </w:tr>
      <w:tr w:rsidR="00A82233" w:rsidRPr="00AA1CA8" w:rsidTr="009F0F2F">
        <w:tc>
          <w:tcPr>
            <w:tcW w:w="2467" w:type="dxa"/>
          </w:tcPr>
          <w:p w:rsidR="00A82233" w:rsidRPr="00AA1CA8" w:rsidRDefault="00A82233" w:rsidP="00AE2DFD">
            <w:pPr>
              <w:rPr>
                <w:b/>
                <w:szCs w:val="22"/>
              </w:rPr>
            </w:pPr>
            <w:r w:rsidRPr="00AA1CA8">
              <w:rPr>
                <w:szCs w:val="22"/>
              </w:rPr>
              <w:t>0</w:t>
            </w:r>
          </w:p>
        </w:tc>
        <w:tc>
          <w:tcPr>
            <w:tcW w:w="1739" w:type="dxa"/>
            <w:gridSpan w:val="3"/>
          </w:tcPr>
          <w:p w:rsidR="00A82233" w:rsidRPr="00AA1CA8" w:rsidRDefault="00A82233" w:rsidP="00AE2DFD">
            <w:pPr>
              <w:jc w:val="center"/>
              <w:rPr>
                <w:rFonts w:eastAsia="Times New Roman"/>
                <w:szCs w:val="22"/>
              </w:rPr>
            </w:pPr>
            <w:r w:rsidRPr="00AA1CA8">
              <w:rPr>
                <w:szCs w:val="22"/>
              </w:rPr>
              <w:t>3221 (14.9%)</w:t>
            </w:r>
          </w:p>
        </w:tc>
        <w:tc>
          <w:tcPr>
            <w:tcW w:w="1608" w:type="dxa"/>
            <w:gridSpan w:val="2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  <w:r w:rsidRPr="00AA1CA8">
              <w:rPr>
                <w:szCs w:val="22"/>
              </w:rPr>
              <w:t>72 (10.8%)</w:t>
            </w:r>
          </w:p>
        </w:tc>
        <w:tc>
          <w:tcPr>
            <w:tcW w:w="1610" w:type="dxa"/>
            <w:gridSpan w:val="2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  <w:r w:rsidRPr="00AA1CA8">
              <w:rPr>
                <w:szCs w:val="22"/>
              </w:rPr>
              <w:t>37 (14.1%)</w:t>
            </w:r>
          </w:p>
        </w:tc>
        <w:tc>
          <w:tcPr>
            <w:tcW w:w="1592" w:type="dxa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</w:p>
        </w:tc>
      </w:tr>
      <w:tr w:rsidR="00A82233" w:rsidRPr="00AA1CA8" w:rsidTr="009F0F2F">
        <w:tc>
          <w:tcPr>
            <w:tcW w:w="2467" w:type="dxa"/>
          </w:tcPr>
          <w:p w:rsidR="00A82233" w:rsidRPr="00AA1CA8" w:rsidRDefault="00A82233" w:rsidP="00AE2DFD">
            <w:pPr>
              <w:rPr>
                <w:b/>
                <w:szCs w:val="22"/>
              </w:rPr>
            </w:pPr>
            <w:r w:rsidRPr="00AA1CA8">
              <w:rPr>
                <w:szCs w:val="22"/>
              </w:rPr>
              <w:t>1</w:t>
            </w:r>
          </w:p>
        </w:tc>
        <w:tc>
          <w:tcPr>
            <w:tcW w:w="1739" w:type="dxa"/>
            <w:gridSpan w:val="3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  <w:r w:rsidRPr="00AA1CA8">
              <w:rPr>
                <w:szCs w:val="22"/>
              </w:rPr>
              <w:t>11301 (52.4%)</w:t>
            </w:r>
          </w:p>
        </w:tc>
        <w:tc>
          <w:tcPr>
            <w:tcW w:w="1608" w:type="dxa"/>
            <w:gridSpan w:val="2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  <w:r w:rsidRPr="00AA1CA8">
              <w:rPr>
                <w:szCs w:val="22"/>
              </w:rPr>
              <w:t>376 (56.6%)</w:t>
            </w:r>
          </w:p>
        </w:tc>
        <w:tc>
          <w:tcPr>
            <w:tcW w:w="1610" w:type="dxa"/>
            <w:gridSpan w:val="2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  <w:r w:rsidRPr="00AA1CA8">
              <w:rPr>
                <w:szCs w:val="22"/>
              </w:rPr>
              <w:t>153 (58.4%)</w:t>
            </w:r>
          </w:p>
        </w:tc>
        <w:tc>
          <w:tcPr>
            <w:tcW w:w="1592" w:type="dxa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</w:p>
        </w:tc>
      </w:tr>
      <w:tr w:rsidR="00A82233" w:rsidRPr="00AA1CA8" w:rsidTr="009F0F2F">
        <w:tc>
          <w:tcPr>
            <w:tcW w:w="2467" w:type="dxa"/>
          </w:tcPr>
          <w:p w:rsidR="00A82233" w:rsidRPr="00AA1CA8" w:rsidRDefault="00A82233" w:rsidP="00AE2DFD">
            <w:pPr>
              <w:rPr>
                <w:b/>
                <w:szCs w:val="22"/>
              </w:rPr>
            </w:pPr>
            <w:r w:rsidRPr="00AA1CA8">
              <w:rPr>
                <w:szCs w:val="22"/>
              </w:rPr>
              <w:t>2</w:t>
            </w:r>
          </w:p>
        </w:tc>
        <w:tc>
          <w:tcPr>
            <w:tcW w:w="1739" w:type="dxa"/>
            <w:gridSpan w:val="3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  <w:r w:rsidRPr="00AA1CA8">
              <w:rPr>
                <w:szCs w:val="22"/>
              </w:rPr>
              <w:t>4755 (22.1%)</w:t>
            </w:r>
          </w:p>
        </w:tc>
        <w:tc>
          <w:tcPr>
            <w:tcW w:w="1608" w:type="dxa"/>
            <w:gridSpan w:val="2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  <w:r w:rsidRPr="00AA1CA8">
              <w:rPr>
                <w:szCs w:val="22"/>
              </w:rPr>
              <w:t>138 (20.8%)</w:t>
            </w:r>
          </w:p>
        </w:tc>
        <w:tc>
          <w:tcPr>
            <w:tcW w:w="1610" w:type="dxa"/>
            <w:gridSpan w:val="2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  <w:r w:rsidRPr="00AA1CA8">
              <w:rPr>
                <w:szCs w:val="22"/>
              </w:rPr>
              <w:t>50 (19.1%)</w:t>
            </w:r>
          </w:p>
        </w:tc>
        <w:tc>
          <w:tcPr>
            <w:tcW w:w="1592" w:type="dxa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</w:p>
        </w:tc>
      </w:tr>
      <w:tr w:rsidR="00A82233" w:rsidRPr="00AA1CA8" w:rsidTr="009F0F2F">
        <w:tc>
          <w:tcPr>
            <w:tcW w:w="2467" w:type="dxa"/>
          </w:tcPr>
          <w:p w:rsidR="00A82233" w:rsidRPr="00AA1CA8" w:rsidRDefault="00A82233" w:rsidP="00AE2DFD">
            <w:pPr>
              <w:rPr>
                <w:b/>
                <w:szCs w:val="22"/>
              </w:rPr>
            </w:pPr>
            <w:r w:rsidRPr="00AA1CA8">
              <w:rPr>
                <w:szCs w:val="22"/>
              </w:rPr>
              <w:t>3 or more</w:t>
            </w:r>
          </w:p>
        </w:tc>
        <w:tc>
          <w:tcPr>
            <w:tcW w:w="1739" w:type="dxa"/>
            <w:gridSpan w:val="3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  <w:r w:rsidRPr="00AA1CA8">
              <w:rPr>
                <w:szCs w:val="22"/>
              </w:rPr>
              <w:t>2278 (10.6%)</w:t>
            </w:r>
          </w:p>
        </w:tc>
        <w:tc>
          <w:tcPr>
            <w:tcW w:w="1608" w:type="dxa"/>
            <w:gridSpan w:val="2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  <w:r w:rsidRPr="00AA1CA8">
              <w:rPr>
                <w:szCs w:val="22"/>
              </w:rPr>
              <w:t>78 (11.7%)</w:t>
            </w:r>
          </w:p>
        </w:tc>
        <w:tc>
          <w:tcPr>
            <w:tcW w:w="1610" w:type="dxa"/>
            <w:gridSpan w:val="2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  <w:r w:rsidRPr="00AA1CA8">
              <w:rPr>
                <w:szCs w:val="22"/>
              </w:rPr>
              <w:t>22 (8.4%)</w:t>
            </w:r>
          </w:p>
        </w:tc>
        <w:tc>
          <w:tcPr>
            <w:tcW w:w="1592" w:type="dxa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</w:p>
        </w:tc>
      </w:tr>
      <w:tr w:rsidR="00A82233" w:rsidRPr="00AA1CA8" w:rsidTr="009F0F2F">
        <w:tc>
          <w:tcPr>
            <w:tcW w:w="2467" w:type="dxa"/>
          </w:tcPr>
          <w:p w:rsidR="00A82233" w:rsidRPr="00AA1CA8" w:rsidRDefault="00A82233" w:rsidP="00AE2DFD">
            <w:pPr>
              <w:rPr>
                <w:b/>
                <w:szCs w:val="22"/>
              </w:rPr>
            </w:pPr>
            <w:r w:rsidRPr="00AA1CA8">
              <w:rPr>
                <w:szCs w:val="22"/>
              </w:rPr>
              <w:t>Inotropic support</w:t>
            </w:r>
          </w:p>
        </w:tc>
        <w:tc>
          <w:tcPr>
            <w:tcW w:w="1739" w:type="dxa"/>
            <w:gridSpan w:val="3"/>
          </w:tcPr>
          <w:p w:rsidR="00A82233" w:rsidRPr="00AA1CA8" w:rsidRDefault="00A82233" w:rsidP="00AE2DFD">
            <w:pPr>
              <w:jc w:val="center"/>
              <w:rPr>
                <w:rFonts w:eastAsia="Times New Roman"/>
                <w:szCs w:val="22"/>
              </w:rPr>
            </w:pPr>
            <w:r w:rsidRPr="00AA1CA8">
              <w:rPr>
                <w:szCs w:val="22"/>
              </w:rPr>
              <w:t>334 (1.6%)</w:t>
            </w:r>
          </w:p>
        </w:tc>
        <w:tc>
          <w:tcPr>
            <w:tcW w:w="1608" w:type="dxa"/>
            <w:gridSpan w:val="2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  <w:r w:rsidRPr="00AA1CA8">
              <w:rPr>
                <w:szCs w:val="22"/>
              </w:rPr>
              <w:t>113 (17.4%)</w:t>
            </w:r>
          </w:p>
        </w:tc>
        <w:tc>
          <w:tcPr>
            <w:tcW w:w="1610" w:type="dxa"/>
            <w:gridSpan w:val="2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  <w:r w:rsidRPr="00AA1CA8">
              <w:rPr>
                <w:szCs w:val="22"/>
              </w:rPr>
              <w:t>37 (14.2%)</w:t>
            </w:r>
          </w:p>
        </w:tc>
        <w:tc>
          <w:tcPr>
            <w:tcW w:w="1592" w:type="dxa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  <w:r w:rsidRPr="00AA1CA8">
              <w:rPr>
                <w:szCs w:val="22"/>
              </w:rPr>
              <w:t>0.23</w:t>
            </w:r>
          </w:p>
        </w:tc>
      </w:tr>
      <w:tr w:rsidR="00A82233" w:rsidRPr="00AA1CA8" w:rsidTr="009F0F2F">
        <w:tc>
          <w:tcPr>
            <w:tcW w:w="2467" w:type="dxa"/>
          </w:tcPr>
          <w:p w:rsidR="00A82233" w:rsidRPr="00AA1CA8" w:rsidRDefault="00A82233" w:rsidP="00AE2DFD">
            <w:pPr>
              <w:rPr>
                <w:b/>
                <w:szCs w:val="22"/>
              </w:rPr>
            </w:pPr>
            <w:r w:rsidRPr="00AA1CA8">
              <w:rPr>
                <w:szCs w:val="22"/>
              </w:rPr>
              <w:lastRenderedPageBreak/>
              <w:t>Intra-aortic balloon pump</w:t>
            </w:r>
          </w:p>
        </w:tc>
        <w:tc>
          <w:tcPr>
            <w:tcW w:w="1739" w:type="dxa"/>
            <w:gridSpan w:val="3"/>
          </w:tcPr>
          <w:p w:rsidR="00A82233" w:rsidRPr="00AA1CA8" w:rsidRDefault="00A82233" w:rsidP="00AE2DFD">
            <w:pPr>
              <w:jc w:val="center"/>
              <w:rPr>
                <w:rFonts w:eastAsia="Times New Roman"/>
                <w:szCs w:val="22"/>
              </w:rPr>
            </w:pPr>
            <w:r w:rsidRPr="00AA1CA8">
              <w:rPr>
                <w:szCs w:val="22"/>
              </w:rPr>
              <w:t>127 (0.6%)</w:t>
            </w:r>
          </w:p>
        </w:tc>
        <w:tc>
          <w:tcPr>
            <w:tcW w:w="1608" w:type="dxa"/>
            <w:gridSpan w:val="2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  <w:r w:rsidRPr="00AA1CA8">
              <w:rPr>
                <w:szCs w:val="22"/>
              </w:rPr>
              <w:t>49 (7.6%)</w:t>
            </w:r>
          </w:p>
        </w:tc>
        <w:tc>
          <w:tcPr>
            <w:tcW w:w="1610" w:type="dxa"/>
            <w:gridSpan w:val="2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  <w:r w:rsidRPr="00AA1CA8">
              <w:rPr>
                <w:szCs w:val="22"/>
              </w:rPr>
              <w:t>16 (6.1%)</w:t>
            </w:r>
          </w:p>
        </w:tc>
        <w:tc>
          <w:tcPr>
            <w:tcW w:w="1592" w:type="dxa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  <w:r w:rsidRPr="00AA1CA8">
              <w:rPr>
                <w:szCs w:val="22"/>
              </w:rPr>
              <w:t>0.45</w:t>
            </w:r>
          </w:p>
        </w:tc>
      </w:tr>
      <w:tr w:rsidR="00A82233" w:rsidRPr="00AA1CA8" w:rsidTr="009F0F2F">
        <w:tc>
          <w:tcPr>
            <w:tcW w:w="2467" w:type="dxa"/>
          </w:tcPr>
          <w:p w:rsidR="00A82233" w:rsidRPr="00AA1CA8" w:rsidRDefault="00A82233" w:rsidP="00AE2DFD">
            <w:pPr>
              <w:rPr>
                <w:b/>
                <w:szCs w:val="22"/>
              </w:rPr>
            </w:pPr>
            <w:proofErr w:type="spellStart"/>
            <w:r w:rsidRPr="00AA1CA8">
              <w:rPr>
                <w:szCs w:val="22"/>
              </w:rPr>
              <w:t>Impella</w:t>
            </w:r>
            <w:proofErr w:type="spellEnd"/>
          </w:p>
        </w:tc>
        <w:tc>
          <w:tcPr>
            <w:tcW w:w="1739" w:type="dxa"/>
            <w:gridSpan w:val="3"/>
          </w:tcPr>
          <w:p w:rsidR="00A82233" w:rsidRPr="00AA1CA8" w:rsidRDefault="00A82233" w:rsidP="00AE2DFD">
            <w:pPr>
              <w:jc w:val="center"/>
              <w:rPr>
                <w:rFonts w:eastAsia="Times New Roman"/>
                <w:szCs w:val="22"/>
              </w:rPr>
            </w:pPr>
            <w:r w:rsidRPr="00AA1CA8">
              <w:rPr>
                <w:szCs w:val="22"/>
              </w:rPr>
              <w:t>16 (0.1%)</w:t>
            </w:r>
          </w:p>
        </w:tc>
        <w:tc>
          <w:tcPr>
            <w:tcW w:w="1608" w:type="dxa"/>
            <w:gridSpan w:val="2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  <w:r w:rsidRPr="00AA1CA8">
              <w:rPr>
                <w:szCs w:val="22"/>
              </w:rPr>
              <w:t>1 (0.2%)</w:t>
            </w:r>
          </w:p>
        </w:tc>
        <w:tc>
          <w:tcPr>
            <w:tcW w:w="1610" w:type="dxa"/>
            <w:gridSpan w:val="2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  <w:r w:rsidRPr="00AA1CA8">
              <w:rPr>
                <w:szCs w:val="22"/>
              </w:rPr>
              <w:t>1 (0.4%)</w:t>
            </w:r>
          </w:p>
        </w:tc>
        <w:tc>
          <w:tcPr>
            <w:tcW w:w="1592" w:type="dxa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  <w:r w:rsidRPr="00AA1CA8">
              <w:rPr>
                <w:szCs w:val="22"/>
              </w:rPr>
              <w:t>0.50</w:t>
            </w:r>
          </w:p>
        </w:tc>
      </w:tr>
      <w:tr w:rsidR="00A82233" w:rsidRPr="00AA1CA8" w:rsidTr="009F0F2F">
        <w:tc>
          <w:tcPr>
            <w:tcW w:w="2467" w:type="dxa"/>
          </w:tcPr>
          <w:p w:rsidR="00A82233" w:rsidRPr="00AA1CA8" w:rsidRDefault="00A82233" w:rsidP="00AE2DFD">
            <w:pPr>
              <w:rPr>
                <w:b/>
                <w:szCs w:val="22"/>
              </w:rPr>
            </w:pPr>
            <w:proofErr w:type="spellStart"/>
            <w:r w:rsidRPr="00AA1CA8">
              <w:rPr>
                <w:szCs w:val="22"/>
              </w:rPr>
              <w:t>Glyoprotein</w:t>
            </w:r>
            <w:proofErr w:type="spellEnd"/>
            <w:r w:rsidRPr="00AA1CA8">
              <w:rPr>
                <w:szCs w:val="22"/>
              </w:rPr>
              <w:t xml:space="preserve"> </w:t>
            </w:r>
            <w:proofErr w:type="spellStart"/>
            <w:r w:rsidRPr="00AA1CA8">
              <w:rPr>
                <w:szCs w:val="22"/>
              </w:rPr>
              <w:t>IIb</w:t>
            </w:r>
            <w:proofErr w:type="spellEnd"/>
            <w:r w:rsidRPr="00AA1CA8">
              <w:rPr>
                <w:szCs w:val="22"/>
              </w:rPr>
              <w:t>/</w:t>
            </w:r>
            <w:proofErr w:type="spellStart"/>
            <w:r w:rsidRPr="00AA1CA8">
              <w:rPr>
                <w:szCs w:val="22"/>
              </w:rPr>
              <w:t>IIIa</w:t>
            </w:r>
            <w:proofErr w:type="spellEnd"/>
            <w:r w:rsidRPr="00AA1CA8">
              <w:rPr>
                <w:szCs w:val="22"/>
              </w:rPr>
              <w:t xml:space="preserve"> inhibitor use</w:t>
            </w:r>
          </w:p>
        </w:tc>
        <w:tc>
          <w:tcPr>
            <w:tcW w:w="1739" w:type="dxa"/>
            <w:gridSpan w:val="3"/>
          </w:tcPr>
          <w:p w:rsidR="00A82233" w:rsidRPr="00AA1CA8" w:rsidRDefault="00A82233" w:rsidP="00AE2DFD">
            <w:pPr>
              <w:jc w:val="center"/>
              <w:rPr>
                <w:rFonts w:eastAsia="Times New Roman"/>
                <w:szCs w:val="22"/>
              </w:rPr>
            </w:pPr>
            <w:r w:rsidRPr="00AA1CA8">
              <w:rPr>
                <w:szCs w:val="22"/>
              </w:rPr>
              <w:t>3075 (16.2%)</w:t>
            </w:r>
          </w:p>
        </w:tc>
        <w:tc>
          <w:tcPr>
            <w:tcW w:w="1608" w:type="dxa"/>
            <w:gridSpan w:val="2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  <w:r w:rsidRPr="00AA1CA8">
              <w:rPr>
                <w:szCs w:val="22"/>
              </w:rPr>
              <w:t>243 (40.7%)</w:t>
            </w:r>
          </w:p>
        </w:tc>
        <w:tc>
          <w:tcPr>
            <w:tcW w:w="1610" w:type="dxa"/>
            <w:gridSpan w:val="2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  <w:r w:rsidRPr="00AA1CA8">
              <w:rPr>
                <w:szCs w:val="22"/>
              </w:rPr>
              <w:t>99 (42.1%)</w:t>
            </w:r>
          </w:p>
        </w:tc>
        <w:tc>
          <w:tcPr>
            <w:tcW w:w="1592" w:type="dxa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  <w:r w:rsidRPr="00AA1CA8">
              <w:rPr>
                <w:szCs w:val="22"/>
              </w:rPr>
              <w:t>0.71</w:t>
            </w:r>
          </w:p>
        </w:tc>
      </w:tr>
      <w:tr w:rsidR="00A82233" w:rsidRPr="00AA1CA8" w:rsidTr="009F0F2F">
        <w:tc>
          <w:tcPr>
            <w:tcW w:w="2467" w:type="dxa"/>
          </w:tcPr>
          <w:p w:rsidR="00A82233" w:rsidRPr="00AA1CA8" w:rsidRDefault="00A82233" w:rsidP="00AE2DFD">
            <w:pPr>
              <w:rPr>
                <w:szCs w:val="22"/>
              </w:rPr>
            </w:pPr>
            <w:r w:rsidRPr="00AA1CA8">
              <w:rPr>
                <w:szCs w:val="22"/>
              </w:rPr>
              <w:t xml:space="preserve">TIMI flow post PCI </w:t>
            </w:r>
          </w:p>
        </w:tc>
        <w:tc>
          <w:tcPr>
            <w:tcW w:w="1739" w:type="dxa"/>
            <w:gridSpan w:val="3"/>
          </w:tcPr>
          <w:p w:rsidR="00A82233" w:rsidRPr="00AA1CA8" w:rsidRDefault="00A82233" w:rsidP="00AE2DFD">
            <w:pPr>
              <w:jc w:val="center"/>
              <w:rPr>
                <w:b/>
                <w:szCs w:val="22"/>
              </w:rPr>
            </w:pPr>
          </w:p>
        </w:tc>
        <w:tc>
          <w:tcPr>
            <w:tcW w:w="1608" w:type="dxa"/>
            <w:gridSpan w:val="2"/>
          </w:tcPr>
          <w:p w:rsidR="00A82233" w:rsidRPr="00AA1CA8" w:rsidRDefault="00A82233" w:rsidP="00AE2DFD">
            <w:pPr>
              <w:jc w:val="center"/>
              <w:rPr>
                <w:b/>
                <w:szCs w:val="22"/>
              </w:rPr>
            </w:pPr>
          </w:p>
        </w:tc>
        <w:tc>
          <w:tcPr>
            <w:tcW w:w="1610" w:type="dxa"/>
            <w:gridSpan w:val="2"/>
          </w:tcPr>
          <w:p w:rsidR="00A82233" w:rsidRPr="00AA1CA8" w:rsidRDefault="00A82233" w:rsidP="00AE2DFD">
            <w:pPr>
              <w:jc w:val="center"/>
              <w:rPr>
                <w:b/>
                <w:szCs w:val="22"/>
              </w:rPr>
            </w:pPr>
          </w:p>
        </w:tc>
        <w:tc>
          <w:tcPr>
            <w:tcW w:w="1592" w:type="dxa"/>
          </w:tcPr>
          <w:p w:rsidR="00A82233" w:rsidRPr="00AA1CA8" w:rsidRDefault="00A82233" w:rsidP="00AE2DFD">
            <w:pPr>
              <w:jc w:val="center"/>
              <w:rPr>
                <w:b/>
                <w:szCs w:val="22"/>
              </w:rPr>
            </w:pPr>
            <w:r w:rsidRPr="00AA1CA8">
              <w:rPr>
                <w:b/>
                <w:szCs w:val="22"/>
              </w:rPr>
              <w:t>0.64</w:t>
            </w:r>
          </w:p>
        </w:tc>
      </w:tr>
      <w:tr w:rsidR="00A82233" w:rsidRPr="00AA1CA8" w:rsidTr="009F0F2F">
        <w:tc>
          <w:tcPr>
            <w:tcW w:w="2467" w:type="dxa"/>
          </w:tcPr>
          <w:p w:rsidR="00A82233" w:rsidRPr="00AA1CA8" w:rsidRDefault="00A82233" w:rsidP="00AE2DFD">
            <w:pPr>
              <w:rPr>
                <w:b/>
                <w:szCs w:val="22"/>
              </w:rPr>
            </w:pPr>
            <w:r w:rsidRPr="00AA1CA8">
              <w:rPr>
                <w:szCs w:val="22"/>
              </w:rPr>
              <w:t>0</w:t>
            </w:r>
          </w:p>
        </w:tc>
        <w:tc>
          <w:tcPr>
            <w:tcW w:w="1739" w:type="dxa"/>
            <w:gridSpan w:val="3"/>
          </w:tcPr>
          <w:p w:rsidR="00A82233" w:rsidRPr="00AA1CA8" w:rsidRDefault="00A82233" w:rsidP="00AE2DFD">
            <w:pPr>
              <w:jc w:val="center"/>
              <w:rPr>
                <w:rFonts w:eastAsia="Times New Roman"/>
                <w:szCs w:val="22"/>
              </w:rPr>
            </w:pPr>
            <w:r w:rsidRPr="00AA1CA8">
              <w:rPr>
                <w:szCs w:val="22"/>
              </w:rPr>
              <w:t>431 (3.0%)</w:t>
            </w:r>
          </w:p>
        </w:tc>
        <w:tc>
          <w:tcPr>
            <w:tcW w:w="1608" w:type="dxa"/>
            <w:gridSpan w:val="2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  <w:r w:rsidRPr="00AA1CA8">
              <w:rPr>
                <w:szCs w:val="22"/>
              </w:rPr>
              <w:t>34 (6.5%)</w:t>
            </w:r>
          </w:p>
        </w:tc>
        <w:tc>
          <w:tcPr>
            <w:tcW w:w="1610" w:type="dxa"/>
            <w:gridSpan w:val="2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  <w:r w:rsidRPr="00AA1CA8">
              <w:rPr>
                <w:szCs w:val="22"/>
              </w:rPr>
              <w:t>15 (7.3%)</w:t>
            </w:r>
          </w:p>
        </w:tc>
        <w:tc>
          <w:tcPr>
            <w:tcW w:w="1592" w:type="dxa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</w:p>
        </w:tc>
      </w:tr>
      <w:tr w:rsidR="00A82233" w:rsidRPr="00AA1CA8" w:rsidTr="009F0F2F">
        <w:tc>
          <w:tcPr>
            <w:tcW w:w="2467" w:type="dxa"/>
          </w:tcPr>
          <w:p w:rsidR="00A82233" w:rsidRPr="00AA1CA8" w:rsidRDefault="00A82233" w:rsidP="00AE2DFD">
            <w:pPr>
              <w:rPr>
                <w:b/>
                <w:szCs w:val="22"/>
              </w:rPr>
            </w:pPr>
            <w:r w:rsidRPr="00AA1CA8">
              <w:rPr>
                <w:szCs w:val="22"/>
              </w:rPr>
              <w:t>1</w:t>
            </w:r>
          </w:p>
        </w:tc>
        <w:tc>
          <w:tcPr>
            <w:tcW w:w="1739" w:type="dxa"/>
            <w:gridSpan w:val="3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  <w:r w:rsidRPr="00AA1CA8">
              <w:rPr>
                <w:szCs w:val="22"/>
              </w:rPr>
              <w:t>120 (0.8%)</w:t>
            </w:r>
          </w:p>
        </w:tc>
        <w:tc>
          <w:tcPr>
            <w:tcW w:w="1608" w:type="dxa"/>
            <w:gridSpan w:val="2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  <w:r w:rsidRPr="00AA1CA8">
              <w:rPr>
                <w:szCs w:val="22"/>
              </w:rPr>
              <w:t>5 (1.0%)</w:t>
            </w:r>
          </w:p>
        </w:tc>
        <w:tc>
          <w:tcPr>
            <w:tcW w:w="1610" w:type="dxa"/>
            <w:gridSpan w:val="2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  <w:r w:rsidRPr="00AA1CA8">
              <w:rPr>
                <w:szCs w:val="22"/>
              </w:rPr>
              <w:t>3 (1.5%)</w:t>
            </w:r>
          </w:p>
        </w:tc>
        <w:tc>
          <w:tcPr>
            <w:tcW w:w="1592" w:type="dxa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</w:p>
        </w:tc>
      </w:tr>
      <w:tr w:rsidR="00A82233" w:rsidRPr="00AA1CA8" w:rsidTr="009F0F2F">
        <w:tc>
          <w:tcPr>
            <w:tcW w:w="2467" w:type="dxa"/>
          </w:tcPr>
          <w:p w:rsidR="00A82233" w:rsidRPr="00AA1CA8" w:rsidRDefault="00A82233" w:rsidP="00AE2DFD">
            <w:pPr>
              <w:rPr>
                <w:b/>
                <w:szCs w:val="22"/>
              </w:rPr>
            </w:pPr>
            <w:r w:rsidRPr="00AA1CA8">
              <w:rPr>
                <w:szCs w:val="22"/>
              </w:rPr>
              <w:t>2</w:t>
            </w:r>
          </w:p>
        </w:tc>
        <w:tc>
          <w:tcPr>
            <w:tcW w:w="1739" w:type="dxa"/>
            <w:gridSpan w:val="3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  <w:r w:rsidRPr="00AA1CA8">
              <w:rPr>
                <w:szCs w:val="22"/>
              </w:rPr>
              <w:t>419 (2.9%)</w:t>
            </w:r>
          </w:p>
        </w:tc>
        <w:tc>
          <w:tcPr>
            <w:tcW w:w="1608" w:type="dxa"/>
            <w:gridSpan w:val="2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  <w:r w:rsidRPr="00AA1CA8">
              <w:rPr>
                <w:szCs w:val="22"/>
              </w:rPr>
              <w:t>25 (4.8%)</w:t>
            </w:r>
          </w:p>
        </w:tc>
        <w:tc>
          <w:tcPr>
            <w:tcW w:w="1610" w:type="dxa"/>
            <w:gridSpan w:val="2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  <w:r w:rsidRPr="00AA1CA8">
              <w:rPr>
                <w:szCs w:val="22"/>
              </w:rPr>
              <w:t>6 (2.9%)</w:t>
            </w:r>
          </w:p>
        </w:tc>
        <w:tc>
          <w:tcPr>
            <w:tcW w:w="1592" w:type="dxa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</w:p>
        </w:tc>
      </w:tr>
      <w:tr w:rsidR="00A82233" w:rsidRPr="00AA1CA8" w:rsidTr="009F0F2F">
        <w:tc>
          <w:tcPr>
            <w:tcW w:w="2467" w:type="dxa"/>
          </w:tcPr>
          <w:p w:rsidR="00A82233" w:rsidRPr="00AA1CA8" w:rsidRDefault="00A82233" w:rsidP="00AE2DFD">
            <w:pPr>
              <w:rPr>
                <w:b/>
                <w:szCs w:val="22"/>
              </w:rPr>
            </w:pPr>
            <w:r w:rsidRPr="00AA1CA8">
              <w:rPr>
                <w:szCs w:val="22"/>
              </w:rPr>
              <w:t>3</w:t>
            </w:r>
          </w:p>
        </w:tc>
        <w:tc>
          <w:tcPr>
            <w:tcW w:w="1739" w:type="dxa"/>
            <w:gridSpan w:val="3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  <w:r w:rsidRPr="00AA1CA8">
              <w:rPr>
                <w:szCs w:val="22"/>
              </w:rPr>
              <w:t>13529 (93.3%)</w:t>
            </w:r>
          </w:p>
        </w:tc>
        <w:tc>
          <w:tcPr>
            <w:tcW w:w="1608" w:type="dxa"/>
            <w:gridSpan w:val="2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  <w:r w:rsidRPr="00AA1CA8">
              <w:rPr>
                <w:szCs w:val="22"/>
              </w:rPr>
              <w:t>460 (87.8%)</w:t>
            </w:r>
          </w:p>
        </w:tc>
        <w:tc>
          <w:tcPr>
            <w:tcW w:w="1610" w:type="dxa"/>
            <w:gridSpan w:val="2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  <w:r w:rsidRPr="00AA1CA8">
              <w:rPr>
                <w:szCs w:val="22"/>
              </w:rPr>
              <w:t>182 (88.3%)</w:t>
            </w:r>
          </w:p>
        </w:tc>
        <w:tc>
          <w:tcPr>
            <w:tcW w:w="1592" w:type="dxa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</w:p>
        </w:tc>
      </w:tr>
      <w:tr w:rsidR="00A82233" w:rsidRPr="00AA1CA8" w:rsidTr="009F0F2F">
        <w:tc>
          <w:tcPr>
            <w:tcW w:w="2467" w:type="dxa"/>
          </w:tcPr>
          <w:p w:rsidR="00A82233" w:rsidRPr="00AA1CA8" w:rsidRDefault="00A82233" w:rsidP="00AE2DFD">
            <w:pPr>
              <w:rPr>
                <w:b/>
                <w:szCs w:val="22"/>
              </w:rPr>
            </w:pPr>
            <w:r w:rsidRPr="00AA1CA8">
              <w:rPr>
                <w:szCs w:val="22"/>
              </w:rPr>
              <w:t>IVUS use</w:t>
            </w:r>
          </w:p>
        </w:tc>
        <w:tc>
          <w:tcPr>
            <w:tcW w:w="1739" w:type="dxa"/>
            <w:gridSpan w:val="3"/>
          </w:tcPr>
          <w:p w:rsidR="00A82233" w:rsidRPr="00AA1CA8" w:rsidRDefault="00A82233" w:rsidP="00AE2DFD">
            <w:pPr>
              <w:jc w:val="center"/>
              <w:rPr>
                <w:rFonts w:eastAsia="Times New Roman"/>
                <w:szCs w:val="22"/>
              </w:rPr>
            </w:pPr>
            <w:r w:rsidRPr="00AA1CA8">
              <w:rPr>
                <w:szCs w:val="22"/>
              </w:rPr>
              <w:t>1946 (9.8%)</w:t>
            </w:r>
          </w:p>
        </w:tc>
        <w:tc>
          <w:tcPr>
            <w:tcW w:w="1608" w:type="dxa"/>
            <w:gridSpan w:val="2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  <w:r w:rsidRPr="00AA1CA8">
              <w:rPr>
                <w:szCs w:val="22"/>
              </w:rPr>
              <w:t>44 (7.4%)</w:t>
            </w:r>
          </w:p>
        </w:tc>
        <w:tc>
          <w:tcPr>
            <w:tcW w:w="1610" w:type="dxa"/>
            <w:gridSpan w:val="2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  <w:r w:rsidRPr="00AA1CA8">
              <w:rPr>
                <w:szCs w:val="22"/>
              </w:rPr>
              <w:t>24 (10.0%)</w:t>
            </w:r>
          </w:p>
        </w:tc>
        <w:tc>
          <w:tcPr>
            <w:tcW w:w="1592" w:type="dxa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  <w:r w:rsidRPr="00AA1CA8">
              <w:rPr>
                <w:szCs w:val="22"/>
              </w:rPr>
              <w:t>0.22</w:t>
            </w:r>
          </w:p>
        </w:tc>
      </w:tr>
      <w:tr w:rsidR="00A82233" w:rsidRPr="00AA1CA8" w:rsidTr="009F0F2F">
        <w:tc>
          <w:tcPr>
            <w:tcW w:w="2467" w:type="dxa"/>
          </w:tcPr>
          <w:p w:rsidR="00A82233" w:rsidRPr="00AA1CA8" w:rsidRDefault="00A82233" w:rsidP="00AE2DFD">
            <w:pPr>
              <w:rPr>
                <w:b/>
                <w:szCs w:val="22"/>
              </w:rPr>
            </w:pPr>
            <w:r w:rsidRPr="00AA1CA8">
              <w:rPr>
                <w:szCs w:val="22"/>
              </w:rPr>
              <w:t>OCT use</w:t>
            </w:r>
          </w:p>
        </w:tc>
        <w:tc>
          <w:tcPr>
            <w:tcW w:w="1739" w:type="dxa"/>
            <w:gridSpan w:val="3"/>
          </w:tcPr>
          <w:p w:rsidR="00A82233" w:rsidRPr="00AA1CA8" w:rsidRDefault="00A82233" w:rsidP="00AE2DFD">
            <w:pPr>
              <w:jc w:val="center"/>
              <w:rPr>
                <w:rFonts w:eastAsia="Times New Roman"/>
                <w:szCs w:val="22"/>
              </w:rPr>
            </w:pPr>
            <w:r w:rsidRPr="00AA1CA8">
              <w:rPr>
                <w:szCs w:val="22"/>
              </w:rPr>
              <w:t>726 (3.7%)</w:t>
            </w:r>
          </w:p>
        </w:tc>
        <w:tc>
          <w:tcPr>
            <w:tcW w:w="1608" w:type="dxa"/>
            <w:gridSpan w:val="2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  <w:r w:rsidRPr="00AA1CA8">
              <w:rPr>
                <w:szCs w:val="22"/>
              </w:rPr>
              <w:t>21 (3.5%)</w:t>
            </w:r>
          </w:p>
        </w:tc>
        <w:tc>
          <w:tcPr>
            <w:tcW w:w="1610" w:type="dxa"/>
            <w:gridSpan w:val="2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  <w:r w:rsidRPr="00AA1CA8">
              <w:rPr>
                <w:szCs w:val="22"/>
              </w:rPr>
              <w:t>11 (4.6%)</w:t>
            </w:r>
          </w:p>
        </w:tc>
        <w:tc>
          <w:tcPr>
            <w:tcW w:w="1592" w:type="dxa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  <w:r w:rsidRPr="00AA1CA8">
              <w:rPr>
                <w:szCs w:val="22"/>
              </w:rPr>
              <w:t>0.48</w:t>
            </w:r>
          </w:p>
        </w:tc>
      </w:tr>
      <w:tr w:rsidR="00A82233" w:rsidRPr="00AA1CA8" w:rsidTr="009F0F2F">
        <w:tc>
          <w:tcPr>
            <w:tcW w:w="2467" w:type="dxa"/>
          </w:tcPr>
          <w:p w:rsidR="00A82233" w:rsidRPr="00AA1CA8" w:rsidRDefault="00A82233" w:rsidP="00AE2DFD">
            <w:pPr>
              <w:rPr>
                <w:b/>
                <w:szCs w:val="22"/>
              </w:rPr>
            </w:pPr>
            <w:r w:rsidRPr="00AA1CA8">
              <w:rPr>
                <w:szCs w:val="22"/>
              </w:rPr>
              <w:t>FFR/</w:t>
            </w:r>
            <w:proofErr w:type="spellStart"/>
            <w:r w:rsidRPr="00AA1CA8">
              <w:rPr>
                <w:szCs w:val="22"/>
              </w:rPr>
              <w:t>iFR</w:t>
            </w:r>
            <w:proofErr w:type="spellEnd"/>
            <w:r w:rsidRPr="00AA1CA8">
              <w:rPr>
                <w:szCs w:val="22"/>
              </w:rPr>
              <w:t xml:space="preserve"> use</w:t>
            </w:r>
          </w:p>
        </w:tc>
        <w:tc>
          <w:tcPr>
            <w:tcW w:w="1739" w:type="dxa"/>
            <w:gridSpan w:val="3"/>
          </w:tcPr>
          <w:p w:rsidR="00A82233" w:rsidRPr="00AA1CA8" w:rsidRDefault="00A82233" w:rsidP="00AE2DFD">
            <w:pPr>
              <w:jc w:val="center"/>
              <w:rPr>
                <w:rFonts w:eastAsia="Times New Roman"/>
                <w:szCs w:val="22"/>
              </w:rPr>
            </w:pPr>
            <w:r w:rsidRPr="00AA1CA8">
              <w:rPr>
                <w:szCs w:val="22"/>
              </w:rPr>
              <w:t>2236 (11.3%)</w:t>
            </w:r>
          </w:p>
        </w:tc>
        <w:tc>
          <w:tcPr>
            <w:tcW w:w="1608" w:type="dxa"/>
            <w:gridSpan w:val="2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  <w:r w:rsidRPr="00AA1CA8">
              <w:rPr>
                <w:szCs w:val="22"/>
              </w:rPr>
              <w:t>15 (2.5%)</w:t>
            </w:r>
          </w:p>
        </w:tc>
        <w:tc>
          <w:tcPr>
            <w:tcW w:w="1610" w:type="dxa"/>
            <w:gridSpan w:val="2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  <w:r w:rsidRPr="00AA1CA8">
              <w:rPr>
                <w:szCs w:val="22"/>
              </w:rPr>
              <w:t>5 (2.1%)</w:t>
            </w:r>
          </w:p>
        </w:tc>
        <w:tc>
          <w:tcPr>
            <w:tcW w:w="1592" w:type="dxa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  <w:r w:rsidRPr="00AA1CA8">
              <w:rPr>
                <w:szCs w:val="22"/>
              </w:rPr>
              <w:t>0.71</w:t>
            </w:r>
          </w:p>
        </w:tc>
      </w:tr>
      <w:tr w:rsidR="00A82233" w:rsidRPr="00AA1CA8" w:rsidTr="009F0F2F">
        <w:tc>
          <w:tcPr>
            <w:tcW w:w="2467" w:type="dxa"/>
          </w:tcPr>
          <w:p w:rsidR="00A82233" w:rsidRPr="00AA1CA8" w:rsidRDefault="00A82233" w:rsidP="00AE2DFD">
            <w:pPr>
              <w:rPr>
                <w:b/>
                <w:szCs w:val="22"/>
              </w:rPr>
            </w:pPr>
            <w:r w:rsidRPr="00AA1CA8">
              <w:rPr>
                <w:szCs w:val="22"/>
              </w:rPr>
              <w:t xml:space="preserve">Aspirin </w:t>
            </w:r>
          </w:p>
        </w:tc>
        <w:tc>
          <w:tcPr>
            <w:tcW w:w="1739" w:type="dxa"/>
            <w:gridSpan w:val="3"/>
          </w:tcPr>
          <w:p w:rsidR="00A82233" w:rsidRPr="00AA1CA8" w:rsidRDefault="00A82233" w:rsidP="00AE2DFD">
            <w:pPr>
              <w:jc w:val="center"/>
              <w:rPr>
                <w:rFonts w:eastAsia="Times New Roman"/>
                <w:szCs w:val="22"/>
              </w:rPr>
            </w:pPr>
            <w:r w:rsidRPr="00AA1CA8">
              <w:rPr>
                <w:szCs w:val="22"/>
              </w:rPr>
              <w:t>17585 (93.6%)</w:t>
            </w:r>
          </w:p>
        </w:tc>
        <w:tc>
          <w:tcPr>
            <w:tcW w:w="1608" w:type="dxa"/>
            <w:gridSpan w:val="2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  <w:r w:rsidRPr="00AA1CA8">
              <w:rPr>
                <w:szCs w:val="22"/>
              </w:rPr>
              <w:t>442 (78.4%)</w:t>
            </w:r>
          </w:p>
        </w:tc>
        <w:tc>
          <w:tcPr>
            <w:tcW w:w="1610" w:type="dxa"/>
            <w:gridSpan w:val="2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  <w:r w:rsidRPr="00AA1CA8">
              <w:rPr>
                <w:szCs w:val="22"/>
              </w:rPr>
              <w:t>175 (76.4%)</w:t>
            </w:r>
          </w:p>
        </w:tc>
        <w:tc>
          <w:tcPr>
            <w:tcW w:w="1592" w:type="dxa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  <w:r w:rsidRPr="00AA1CA8">
              <w:rPr>
                <w:szCs w:val="22"/>
              </w:rPr>
              <w:t>0.55</w:t>
            </w:r>
          </w:p>
        </w:tc>
      </w:tr>
      <w:tr w:rsidR="00A82233" w:rsidRPr="00AA1CA8" w:rsidTr="009F0F2F">
        <w:tc>
          <w:tcPr>
            <w:tcW w:w="2467" w:type="dxa"/>
          </w:tcPr>
          <w:p w:rsidR="00A82233" w:rsidRPr="00AA1CA8" w:rsidRDefault="00A82233" w:rsidP="00AE2DFD">
            <w:pPr>
              <w:rPr>
                <w:b/>
                <w:szCs w:val="22"/>
              </w:rPr>
            </w:pPr>
            <w:proofErr w:type="spellStart"/>
            <w:r w:rsidRPr="00AA1CA8">
              <w:rPr>
                <w:szCs w:val="22"/>
              </w:rPr>
              <w:t>Clopidogrel</w:t>
            </w:r>
            <w:proofErr w:type="spellEnd"/>
            <w:r w:rsidRPr="00AA1CA8">
              <w:rPr>
                <w:szCs w:val="22"/>
              </w:rPr>
              <w:t xml:space="preserve"> </w:t>
            </w:r>
          </w:p>
        </w:tc>
        <w:tc>
          <w:tcPr>
            <w:tcW w:w="1739" w:type="dxa"/>
            <w:gridSpan w:val="3"/>
          </w:tcPr>
          <w:p w:rsidR="00A82233" w:rsidRPr="00AA1CA8" w:rsidRDefault="00A82233" w:rsidP="00AE2DFD">
            <w:pPr>
              <w:jc w:val="center"/>
              <w:rPr>
                <w:rFonts w:eastAsia="Times New Roman"/>
                <w:szCs w:val="22"/>
              </w:rPr>
            </w:pPr>
            <w:r w:rsidRPr="00AA1CA8">
              <w:rPr>
                <w:szCs w:val="22"/>
              </w:rPr>
              <w:t>7451 (40.9%)</w:t>
            </w:r>
          </w:p>
        </w:tc>
        <w:tc>
          <w:tcPr>
            <w:tcW w:w="1608" w:type="dxa"/>
            <w:gridSpan w:val="2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  <w:r w:rsidRPr="00AA1CA8">
              <w:rPr>
                <w:szCs w:val="22"/>
              </w:rPr>
              <w:t>130 (24.2%)</w:t>
            </w:r>
          </w:p>
        </w:tc>
        <w:tc>
          <w:tcPr>
            <w:tcW w:w="1610" w:type="dxa"/>
            <w:gridSpan w:val="2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  <w:r w:rsidRPr="00AA1CA8">
              <w:rPr>
                <w:szCs w:val="22"/>
              </w:rPr>
              <w:t>47 (21.2%)</w:t>
            </w:r>
          </w:p>
        </w:tc>
        <w:tc>
          <w:tcPr>
            <w:tcW w:w="1592" w:type="dxa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  <w:r w:rsidRPr="00AA1CA8">
              <w:rPr>
                <w:szCs w:val="22"/>
              </w:rPr>
              <w:t>0.37</w:t>
            </w:r>
          </w:p>
        </w:tc>
      </w:tr>
      <w:tr w:rsidR="00A82233" w:rsidRPr="00AA1CA8" w:rsidTr="009F0F2F">
        <w:tc>
          <w:tcPr>
            <w:tcW w:w="2467" w:type="dxa"/>
          </w:tcPr>
          <w:p w:rsidR="00A82233" w:rsidRPr="00AA1CA8" w:rsidRDefault="00A82233" w:rsidP="00AE2DFD">
            <w:pPr>
              <w:rPr>
                <w:b/>
                <w:szCs w:val="22"/>
              </w:rPr>
            </w:pPr>
            <w:proofErr w:type="spellStart"/>
            <w:r w:rsidRPr="00AA1CA8">
              <w:rPr>
                <w:szCs w:val="22"/>
              </w:rPr>
              <w:t>Ticagrelor</w:t>
            </w:r>
            <w:proofErr w:type="spellEnd"/>
          </w:p>
        </w:tc>
        <w:tc>
          <w:tcPr>
            <w:tcW w:w="1739" w:type="dxa"/>
            <w:gridSpan w:val="3"/>
          </w:tcPr>
          <w:p w:rsidR="00A82233" w:rsidRPr="00AA1CA8" w:rsidRDefault="00A82233" w:rsidP="00AE2DFD">
            <w:pPr>
              <w:jc w:val="center"/>
              <w:rPr>
                <w:rFonts w:eastAsia="Times New Roman"/>
                <w:szCs w:val="22"/>
              </w:rPr>
            </w:pPr>
            <w:r w:rsidRPr="00AA1CA8">
              <w:rPr>
                <w:szCs w:val="22"/>
              </w:rPr>
              <w:t>8079 (44.3%)</w:t>
            </w:r>
          </w:p>
        </w:tc>
        <w:tc>
          <w:tcPr>
            <w:tcW w:w="1608" w:type="dxa"/>
            <w:gridSpan w:val="2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  <w:r w:rsidRPr="00AA1CA8">
              <w:rPr>
                <w:szCs w:val="22"/>
              </w:rPr>
              <w:t>186 (34.6%)</w:t>
            </w:r>
          </w:p>
        </w:tc>
        <w:tc>
          <w:tcPr>
            <w:tcW w:w="1610" w:type="dxa"/>
            <w:gridSpan w:val="2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  <w:r w:rsidRPr="00AA1CA8">
              <w:rPr>
                <w:szCs w:val="22"/>
              </w:rPr>
              <w:t>80 (36.0%)</w:t>
            </w:r>
          </w:p>
        </w:tc>
        <w:tc>
          <w:tcPr>
            <w:tcW w:w="1592" w:type="dxa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  <w:r w:rsidRPr="00AA1CA8">
              <w:rPr>
                <w:szCs w:val="22"/>
              </w:rPr>
              <w:t>0.70</w:t>
            </w:r>
          </w:p>
        </w:tc>
      </w:tr>
      <w:tr w:rsidR="00A82233" w:rsidRPr="00AA1CA8" w:rsidTr="009F0F2F">
        <w:tc>
          <w:tcPr>
            <w:tcW w:w="2467" w:type="dxa"/>
          </w:tcPr>
          <w:p w:rsidR="00A82233" w:rsidRPr="00AA1CA8" w:rsidRDefault="00A82233" w:rsidP="00AE2DFD">
            <w:pPr>
              <w:rPr>
                <w:b/>
                <w:szCs w:val="22"/>
              </w:rPr>
            </w:pPr>
            <w:r w:rsidRPr="00AA1CA8">
              <w:rPr>
                <w:szCs w:val="22"/>
              </w:rPr>
              <w:t>Heparin</w:t>
            </w:r>
          </w:p>
        </w:tc>
        <w:tc>
          <w:tcPr>
            <w:tcW w:w="1739" w:type="dxa"/>
            <w:gridSpan w:val="3"/>
          </w:tcPr>
          <w:p w:rsidR="00A82233" w:rsidRPr="00AA1CA8" w:rsidRDefault="00A82233" w:rsidP="00AE2DFD">
            <w:pPr>
              <w:jc w:val="center"/>
              <w:rPr>
                <w:rFonts w:eastAsia="Times New Roman"/>
                <w:szCs w:val="22"/>
              </w:rPr>
            </w:pPr>
            <w:r w:rsidRPr="00AA1CA8">
              <w:rPr>
                <w:szCs w:val="22"/>
              </w:rPr>
              <w:t>4502 (24.7%)</w:t>
            </w:r>
          </w:p>
        </w:tc>
        <w:tc>
          <w:tcPr>
            <w:tcW w:w="1608" w:type="dxa"/>
            <w:gridSpan w:val="2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  <w:r w:rsidRPr="00AA1CA8">
              <w:rPr>
                <w:szCs w:val="22"/>
              </w:rPr>
              <w:t>142 (26.4%)</w:t>
            </w:r>
          </w:p>
        </w:tc>
        <w:tc>
          <w:tcPr>
            <w:tcW w:w="1610" w:type="dxa"/>
            <w:gridSpan w:val="2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  <w:r w:rsidRPr="00AA1CA8">
              <w:rPr>
                <w:szCs w:val="22"/>
              </w:rPr>
              <w:t>64 (28.8%)</w:t>
            </w:r>
          </w:p>
        </w:tc>
        <w:tc>
          <w:tcPr>
            <w:tcW w:w="1592" w:type="dxa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  <w:r w:rsidRPr="00AA1CA8">
              <w:rPr>
                <w:szCs w:val="22"/>
              </w:rPr>
              <w:t>0.49</w:t>
            </w:r>
          </w:p>
        </w:tc>
      </w:tr>
      <w:tr w:rsidR="00A82233" w:rsidRPr="00AA1CA8" w:rsidTr="009F0F2F">
        <w:tc>
          <w:tcPr>
            <w:tcW w:w="2467" w:type="dxa"/>
          </w:tcPr>
          <w:p w:rsidR="00A82233" w:rsidRPr="00AA1CA8" w:rsidRDefault="00A82233" w:rsidP="00AE2DFD">
            <w:pPr>
              <w:rPr>
                <w:szCs w:val="22"/>
              </w:rPr>
            </w:pPr>
            <w:r w:rsidRPr="00AA1CA8">
              <w:rPr>
                <w:szCs w:val="22"/>
              </w:rPr>
              <w:t xml:space="preserve">Procedural outcomes </w:t>
            </w:r>
          </w:p>
        </w:tc>
        <w:tc>
          <w:tcPr>
            <w:tcW w:w="1739" w:type="dxa"/>
            <w:gridSpan w:val="3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</w:p>
        </w:tc>
        <w:tc>
          <w:tcPr>
            <w:tcW w:w="1608" w:type="dxa"/>
            <w:gridSpan w:val="2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</w:p>
        </w:tc>
        <w:tc>
          <w:tcPr>
            <w:tcW w:w="1610" w:type="dxa"/>
            <w:gridSpan w:val="2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</w:p>
        </w:tc>
        <w:tc>
          <w:tcPr>
            <w:tcW w:w="1592" w:type="dxa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</w:p>
        </w:tc>
      </w:tr>
      <w:tr w:rsidR="00A82233" w:rsidRPr="00AA1CA8" w:rsidTr="009F0F2F">
        <w:tc>
          <w:tcPr>
            <w:tcW w:w="2505" w:type="dxa"/>
            <w:gridSpan w:val="2"/>
          </w:tcPr>
          <w:p w:rsidR="00A82233" w:rsidRPr="00AA1CA8" w:rsidRDefault="00A82233" w:rsidP="00AE2DFD">
            <w:pPr>
              <w:rPr>
                <w:b/>
                <w:szCs w:val="22"/>
              </w:rPr>
            </w:pPr>
            <w:r w:rsidRPr="00AA1CA8">
              <w:rPr>
                <w:szCs w:val="22"/>
              </w:rPr>
              <w:t>MACCE</w:t>
            </w:r>
          </w:p>
        </w:tc>
        <w:tc>
          <w:tcPr>
            <w:tcW w:w="1681" w:type="dxa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  <w:r w:rsidRPr="00AA1CA8">
              <w:rPr>
                <w:szCs w:val="22"/>
              </w:rPr>
              <w:t>615 (2.9%)</w:t>
            </w:r>
          </w:p>
        </w:tc>
        <w:tc>
          <w:tcPr>
            <w:tcW w:w="1634" w:type="dxa"/>
            <w:gridSpan w:val="4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  <w:r w:rsidRPr="00AA1CA8">
              <w:rPr>
                <w:szCs w:val="22"/>
              </w:rPr>
              <w:t>151 (23.2%)</w:t>
            </w:r>
          </w:p>
        </w:tc>
        <w:tc>
          <w:tcPr>
            <w:tcW w:w="1604" w:type="dxa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  <w:r w:rsidRPr="00AA1CA8">
              <w:rPr>
                <w:szCs w:val="22"/>
              </w:rPr>
              <w:t>42 (17.0%)</w:t>
            </w:r>
          </w:p>
        </w:tc>
        <w:tc>
          <w:tcPr>
            <w:tcW w:w="1592" w:type="dxa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  <w:r w:rsidRPr="00AA1CA8">
              <w:rPr>
                <w:szCs w:val="22"/>
              </w:rPr>
              <w:t>&lt;0.001</w:t>
            </w:r>
          </w:p>
        </w:tc>
      </w:tr>
      <w:tr w:rsidR="00A82233" w:rsidRPr="00AA1CA8" w:rsidTr="009F0F2F">
        <w:tc>
          <w:tcPr>
            <w:tcW w:w="2505" w:type="dxa"/>
            <w:gridSpan w:val="2"/>
          </w:tcPr>
          <w:p w:rsidR="00A82233" w:rsidRPr="00AA1CA8" w:rsidRDefault="00A82233" w:rsidP="00AE2DFD">
            <w:pPr>
              <w:rPr>
                <w:b/>
                <w:szCs w:val="22"/>
              </w:rPr>
            </w:pPr>
            <w:r w:rsidRPr="00AA1CA8">
              <w:rPr>
                <w:szCs w:val="22"/>
              </w:rPr>
              <w:t>In-hospital bleeding</w:t>
            </w:r>
          </w:p>
        </w:tc>
        <w:tc>
          <w:tcPr>
            <w:tcW w:w="1681" w:type="dxa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  <w:r w:rsidRPr="00AA1CA8">
              <w:rPr>
                <w:szCs w:val="22"/>
              </w:rPr>
              <w:t>92 (0.4%)</w:t>
            </w:r>
          </w:p>
        </w:tc>
        <w:tc>
          <w:tcPr>
            <w:tcW w:w="1634" w:type="dxa"/>
            <w:gridSpan w:val="4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  <w:r w:rsidRPr="00AA1CA8">
              <w:rPr>
                <w:szCs w:val="22"/>
              </w:rPr>
              <w:t>10 (2.0%)</w:t>
            </w:r>
          </w:p>
        </w:tc>
        <w:tc>
          <w:tcPr>
            <w:tcW w:w="1604" w:type="dxa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  <w:r w:rsidRPr="00AA1CA8">
              <w:rPr>
                <w:szCs w:val="22"/>
              </w:rPr>
              <w:t>2 (1.0%)</w:t>
            </w:r>
          </w:p>
        </w:tc>
        <w:tc>
          <w:tcPr>
            <w:tcW w:w="1592" w:type="dxa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  <w:r w:rsidRPr="00AA1CA8">
              <w:rPr>
                <w:szCs w:val="22"/>
              </w:rPr>
              <w:t>0.34</w:t>
            </w:r>
          </w:p>
        </w:tc>
      </w:tr>
      <w:tr w:rsidR="00A82233" w:rsidRPr="00AA1CA8" w:rsidTr="009F0F2F">
        <w:tc>
          <w:tcPr>
            <w:tcW w:w="2505" w:type="dxa"/>
            <w:gridSpan w:val="2"/>
          </w:tcPr>
          <w:p w:rsidR="00A82233" w:rsidRPr="00AA1CA8" w:rsidRDefault="00A82233" w:rsidP="00AE2DFD">
            <w:pPr>
              <w:rPr>
                <w:b/>
                <w:szCs w:val="22"/>
              </w:rPr>
            </w:pPr>
            <w:r w:rsidRPr="00AA1CA8">
              <w:rPr>
                <w:szCs w:val="22"/>
              </w:rPr>
              <w:t xml:space="preserve">In-hospital death </w:t>
            </w:r>
          </w:p>
        </w:tc>
        <w:tc>
          <w:tcPr>
            <w:tcW w:w="1681" w:type="dxa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  <w:r w:rsidRPr="00AA1CA8">
              <w:rPr>
                <w:szCs w:val="22"/>
              </w:rPr>
              <w:t>316(1.4%)</w:t>
            </w:r>
          </w:p>
        </w:tc>
        <w:tc>
          <w:tcPr>
            <w:tcW w:w="1634" w:type="dxa"/>
            <w:gridSpan w:val="4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  <w:r w:rsidRPr="00AA1CA8">
              <w:rPr>
                <w:szCs w:val="22"/>
              </w:rPr>
              <w:t>136 (20.2%)</w:t>
            </w:r>
          </w:p>
        </w:tc>
        <w:tc>
          <w:tcPr>
            <w:tcW w:w="1604" w:type="dxa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  <w:r w:rsidRPr="00AA1CA8">
              <w:rPr>
                <w:szCs w:val="22"/>
              </w:rPr>
              <w:t>40 (14.8%)</w:t>
            </w:r>
          </w:p>
        </w:tc>
        <w:tc>
          <w:tcPr>
            <w:tcW w:w="1592" w:type="dxa"/>
          </w:tcPr>
          <w:p w:rsidR="00A82233" w:rsidRPr="00AA1CA8" w:rsidRDefault="00A82233" w:rsidP="00AE2DFD">
            <w:pPr>
              <w:jc w:val="center"/>
              <w:rPr>
                <w:szCs w:val="22"/>
              </w:rPr>
            </w:pPr>
            <w:r w:rsidRPr="00AA1CA8">
              <w:rPr>
                <w:szCs w:val="22"/>
              </w:rPr>
              <w:t>0.05</w:t>
            </w:r>
          </w:p>
        </w:tc>
      </w:tr>
    </w:tbl>
    <w:p w:rsidR="00A82233" w:rsidRPr="00AA1CA8" w:rsidRDefault="00A82233" w:rsidP="00A82233">
      <w:pPr>
        <w:rPr>
          <w:sz w:val="22"/>
          <w:szCs w:val="22"/>
        </w:rPr>
      </w:pPr>
      <w:r w:rsidRPr="00AA1CA8">
        <w:rPr>
          <w:sz w:val="22"/>
          <w:szCs w:val="22"/>
        </w:rPr>
        <w:t>*All statistical comparisons were made between pre-COVID19 and COVID-19 period group only</w:t>
      </w:r>
      <w:r w:rsidR="009F0F2F">
        <w:rPr>
          <w:sz w:val="22"/>
          <w:szCs w:val="22"/>
        </w:rPr>
        <w:t xml:space="preserve">, LMS= left main stem, RCA= Right coronary artery, LAD= left anterior descending artery, LCX= left circumflex artery, IVUS= intravascular ultrasound, OCT= optical coherence tomography, FFR= fractional flow reserve, </w:t>
      </w:r>
      <w:proofErr w:type="spellStart"/>
      <w:r w:rsidR="009F0F2F">
        <w:rPr>
          <w:sz w:val="22"/>
          <w:szCs w:val="22"/>
        </w:rPr>
        <w:t>iFR</w:t>
      </w:r>
      <w:proofErr w:type="spellEnd"/>
      <w:r w:rsidR="009F0F2F">
        <w:rPr>
          <w:sz w:val="22"/>
          <w:szCs w:val="22"/>
        </w:rPr>
        <w:t>= instantaneous flow reserve, MACCE= major adverse cerebrovascular events.</w:t>
      </w:r>
    </w:p>
    <w:p w:rsidR="00A82233" w:rsidRPr="00AA1CA8" w:rsidRDefault="00A82233" w:rsidP="00A82233">
      <w:pPr>
        <w:rPr>
          <w:sz w:val="22"/>
          <w:szCs w:val="22"/>
        </w:rPr>
      </w:pPr>
    </w:p>
    <w:p w:rsidR="00A82233" w:rsidRPr="00AA1CA8" w:rsidRDefault="00A82233" w:rsidP="00A82233">
      <w:pPr>
        <w:rPr>
          <w:sz w:val="22"/>
          <w:szCs w:val="22"/>
        </w:rPr>
      </w:pPr>
    </w:p>
    <w:p w:rsidR="00A82233" w:rsidRPr="00AA1CA8" w:rsidRDefault="00A82233">
      <w:pPr>
        <w:rPr>
          <w:sz w:val="22"/>
          <w:szCs w:val="22"/>
        </w:rPr>
      </w:pPr>
    </w:p>
    <w:sectPr w:rsidR="00A82233" w:rsidRPr="00AA1C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4D"/>
    <w:rsid w:val="000001A7"/>
    <w:rsid w:val="00011B4E"/>
    <w:rsid w:val="0001485D"/>
    <w:rsid w:val="00031091"/>
    <w:rsid w:val="00035DDD"/>
    <w:rsid w:val="00040FCF"/>
    <w:rsid w:val="00050F7B"/>
    <w:rsid w:val="00065663"/>
    <w:rsid w:val="000662A9"/>
    <w:rsid w:val="00074C0B"/>
    <w:rsid w:val="00074CE4"/>
    <w:rsid w:val="00075FD1"/>
    <w:rsid w:val="000800EC"/>
    <w:rsid w:val="00084B8A"/>
    <w:rsid w:val="0009269C"/>
    <w:rsid w:val="000B7451"/>
    <w:rsid w:val="000D46F7"/>
    <w:rsid w:val="000D5204"/>
    <w:rsid w:val="000D5623"/>
    <w:rsid w:val="000E312A"/>
    <w:rsid w:val="001047C4"/>
    <w:rsid w:val="00104C82"/>
    <w:rsid w:val="001059C2"/>
    <w:rsid w:val="00106A60"/>
    <w:rsid w:val="00106F34"/>
    <w:rsid w:val="00113E3F"/>
    <w:rsid w:val="00117E42"/>
    <w:rsid w:val="00135654"/>
    <w:rsid w:val="00140A6F"/>
    <w:rsid w:val="00141BF3"/>
    <w:rsid w:val="001441F4"/>
    <w:rsid w:val="001453CB"/>
    <w:rsid w:val="001551EE"/>
    <w:rsid w:val="00155981"/>
    <w:rsid w:val="0016154A"/>
    <w:rsid w:val="00162741"/>
    <w:rsid w:val="00163BE5"/>
    <w:rsid w:val="00166367"/>
    <w:rsid w:val="001663FA"/>
    <w:rsid w:val="00173173"/>
    <w:rsid w:val="00177CBC"/>
    <w:rsid w:val="00180128"/>
    <w:rsid w:val="00186CF2"/>
    <w:rsid w:val="001A66B7"/>
    <w:rsid w:val="001B7627"/>
    <w:rsid w:val="001C1CB5"/>
    <w:rsid w:val="001C6268"/>
    <w:rsid w:val="001D27BD"/>
    <w:rsid w:val="001D2FE2"/>
    <w:rsid w:val="001D7133"/>
    <w:rsid w:val="001E5818"/>
    <w:rsid w:val="001F1645"/>
    <w:rsid w:val="001F4F8F"/>
    <w:rsid w:val="002014EB"/>
    <w:rsid w:val="00206D2F"/>
    <w:rsid w:val="00207E73"/>
    <w:rsid w:val="002144E0"/>
    <w:rsid w:val="00217E73"/>
    <w:rsid w:val="0022708A"/>
    <w:rsid w:val="00237BAD"/>
    <w:rsid w:val="00252381"/>
    <w:rsid w:val="00270C68"/>
    <w:rsid w:val="002779AC"/>
    <w:rsid w:val="002926AB"/>
    <w:rsid w:val="00293248"/>
    <w:rsid w:val="0029547A"/>
    <w:rsid w:val="00295D27"/>
    <w:rsid w:val="002A200C"/>
    <w:rsid w:val="002A4967"/>
    <w:rsid w:val="002B2196"/>
    <w:rsid w:val="002B29E6"/>
    <w:rsid w:val="002B2E31"/>
    <w:rsid w:val="002B7BC2"/>
    <w:rsid w:val="002C1CCE"/>
    <w:rsid w:val="002D339B"/>
    <w:rsid w:val="002D5460"/>
    <w:rsid w:val="002E49CA"/>
    <w:rsid w:val="002E7A13"/>
    <w:rsid w:val="002F145F"/>
    <w:rsid w:val="002F7748"/>
    <w:rsid w:val="003037B6"/>
    <w:rsid w:val="00304FF5"/>
    <w:rsid w:val="00306E38"/>
    <w:rsid w:val="00317038"/>
    <w:rsid w:val="00324161"/>
    <w:rsid w:val="00334370"/>
    <w:rsid w:val="00341EBD"/>
    <w:rsid w:val="00347D44"/>
    <w:rsid w:val="00351C63"/>
    <w:rsid w:val="00360214"/>
    <w:rsid w:val="00363749"/>
    <w:rsid w:val="003652A9"/>
    <w:rsid w:val="00372656"/>
    <w:rsid w:val="00376037"/>
    <w:rsid w:val="003800F6"/>
    <w:rsid w:val="003953C8"/>
    <w:rsid w:val="003B087F"/>
    <w:rsid w:val="003B1AAF"/>
    <w:rsid w:val="003B4B72"/>
    <w:rsid w:val="003B7403"/>
    <w:rsid w:val="003C1C24"/>
    <w:rsid w:val="003D0336"/>
    <w:rsid w:val="003D4547"/>
    <w:rsid w:val="003D69A2"/>
    <w:rsid w:val="003D6E79"/>
    <w:rsid w:val="003E31BF"/>
    <w:rsid w:val="003E4527"/>
    <w:rsid w:val="003F4E9F"/>
    <w:rsid w:val="003F7963"/>
    <w:rsid w:val="00413324"/>
    <w:rsid w:val="0044391A"/>
    <w:rsid w:val="00444121"/>
    <w:rsid w:val="00450CA8"/>
    <w:rsid w:val="004529D9"/>
    <w:rsid w:val="00457D0F"/>
    <w:rsid w:val="00462507"/>
    <w:rsid w:val="004946ED"/>
    <w:rsid w:val="00497F02"/>
    <w:rsid w:val="004A6B37"/>
    <w:rsid w:val="004B341C"/>
    <w:rsid w:val="004C361E"/>
    <w:rsid w:val="004D1DF4"/>
    <w:rsid w:val="004D2746"/>
    <w:rsid w:val="004D4328"/>
    <w:rsid w:val="004D64E1"/>
    <w:rsid w:val="004E455C"/>
    <w:rsid w:val="00501443"/>
    <w:rsid w:val="005032AB"/>
    <w:rsid w:val="00505BEF"/>
    <w:rsid w:val="00523C17"/>
    <w:rsid w:val="00524552"/>
    <w:rsid w:val="00527E9F"/>
    <w:rsid w:val="00534946"/>
    <w:rsid w:val="00537247"/>
    <w:rsid w:val="00544877"/>
    <w:rsid w:val="00554494"/>
    <w:rsid w:val="00564F21"/>
    <w:rsid w:val="00581D1C"/>
    <w:rsid w:val="00583D45"/>
    <w:rsid w:val="00584753"/>
    <w:rsid w:val="0059385F"/>
    <w:rsid w:val="005A14A2"/>
    <w:rsid w:val="005D1DCD"/>
    <w:rsid w:val="005F23FB"/>
    <w:rsid w:val="005F77B9"/>
    <w:rsid w:val="00602AA0"/>
    <w:rsid w:val="0060713A"/>
    <w:rsid w:val="0061602D"/>
    <w:rsid w:val="00621024"/>
    <w:rsid w:val="00621D6C"/>
    <w:rsid w:val="00626AB6"/>
    <w:rsid w:val="00634801"/>
    <w:rsid w:val="00647F5E"/>
    <w:rsid w:val="00684A39"/>
    <w:rsid w:val="00685F04"/>
    <w:rsid w:val="006860C1"/>
    <w:rsid w:val="0068618E"/>
    <w:rsid w:val="006C2322"/>
    <w:rsid w:val="006C449C"/>
    <w:rsid w:val="006C475A"/>
    <w:rsid w:val="006D1E5F"/>
    <w:rsid w:val="006E1154"/>
    <w:rsid w:val="006F5CB5"/>
    <w:rsid w:val="00700509"/>
    <w:rsid w:val="0070177A"/>
    <w:rsid w:val="00703C1B"/>
    <w:rsid w:val="0070499F"/>
    <w:rsid w:val="00707C33"/>
    <w:rsid w:val="007309A7"/>
    <w:rsid w:val="00732074"/>
    <w:rsid w:val="00732196"/>
    <w:rsid w:val="00734211"/>
    <w:rsid w:val="007457B7"/>
    <w:rsid w:val="007511FB"/>
    <w:rsid w:val="00751750"/>
    <w:rsid w:val="007531C3"/>
    <w:rsid w:val="00755EBA"/>
    <w:rsid w:val="0075786A"/>
    <w:rsid w:val="00762434"/>
    <w:rsid w:val="00767FCF"/>
    <w:rsid w:val="00771730"/>
    <w:rsid w:val="00775ECE"/>
    <w:rsid w:val="00787105"/>
    <w:rsid w:val="007902C6"/>
    <w:rsid w:val="007938CC"/>
    <w:rsid w:val="0079426A"/>
    <w:rsid w:val="00796899"/>
    <w:rsid w:val="007971B5"/>
    <w:rsid w:val="007973D2"/>
    <w:rsid w:val="007A4D54"/>
    <w:rsid w:val="007A60C0"/>
    <w:rsid w:val="007B39E2"/>
    <w:rsid w:val="007B42C7"/>
    <w:rsid w:val="007B6823"/>
    <w:rsid w:val="007B7328"/>
    <w:rsid w:val="007C4FA8"/>
    <w:rsid w:val="007D01C0"/>
    <w:rsid w:val="007D3DFA"/>
    <w:rsid w:val="007D7058"/>
    <w:rsid w:val="007E43FD"/>
    <w:rsid w:val="00801BA3"/>
    <w:rsid w:val="00802F08"/>
    <w:rsid w:val="00811302"/>
    <w:rsid w:val="00811CBF"/>
    <w:rsid w:val="008313DC"/>
    <w:rsid w:val="008318A5"/>
    <w:rsid w:val="00832736"/>
    <w:rsid w:val="00836F72"/>
    <w:rsid w:val="00840B5E"/>
    <w:rsid w:val="0084162E"/>
    <w:rsid w:val="00843386"/>
    <w:rsid w:val="00846FA9"/>
    <w:rsid w:val="0085248E"/>
    <w:rsid w:val="00853C8B"/>
    <w:rsid w:val="00855080"/>
    <w:rsid w:val="00861B58"/>
    <w:rsid w:val="008743FA"/>
    <w:rsid w:val="00886372"/>
    <w:rsid w:val="00893E9C"/>
    <w:rsid w:val="00893F07"/>
    <w:rsid w:val="008B2092"/>
    <w:rsid w:val="008B4583"/>
    <w:rsid w:val="008B59A7"/>
    <w:rsid w:val="008C76D7"/>
    <w:rsid w:val="008C79BE"/>
    <w:rsid w:val="008D72B6"/>
    <w:rsid w:val="008E07F5"/>
    <w:rsid w:val="008E1595"/>
    <w:rsid w:val="008E3ECC"/>
    <w:rsid w:val="0090217B"/>
    <w:rsid w:val="00905F4E"/>
    <w:rsid w:val="00911BD9"/>
    <w:rsid w:val="0093248F"/>
    <w:rsid w:val="00933AB2"/>
    <w:rsid w:val="00933BA3"/>
    <w:rsid w:val="00943E3F"/>
    <w:rsid w:val="00947507"/>
    <w:rsid w:val="0096524E"/>
    <w:rsid w:val="00965E44"/>
    <w:rsid w:val="00967C96"/>
    <w:rsid w:val="00970B3B"/>
    <w:rsid w:val="0097557B"/>
    <w:rsid w:val="009762CC"/>
    <w:rsid w:val="00976F61"/>
    <w:rsid w:val="0097709D"/>
    <w:rsid w:val="00991C56"/>
    <w:rsid w:val="00991D05"/>
    <w:rsid w:val="00994442"/>
    <w:rsid w:val="009A5024"/>
    <w:rsid w:val="009C1EEB"/>
    <w:rsid w:val="009C245B"/>
    <w:rsid w:val="009C396D"/>
    <w:rsid w:val="009D61CE"/>
    <w:rsid w:val="009E5133"/>
    <w:rsid w:val="009E73C8"/>
    <w:rsid w:val="009F0F2F"/>
    <w:rsid w:val="009F214E"/>
    <w:rsid w:val="00A06CD1"/>
    <w:rsid w:val="00A11A23"/>
    <w:rsid w:val="00A139A7"/>
    <w:rsid w:val="00A223B0"/>
    <w:rsid w:val="00A224BD"/>
    <w:rsid w:val="00A246CD"/>
    <w:rsid w:val="00A31793"/>
    <w:rsid w:val="00A564DE"/>
    <w:rsid w:val="00A6127B"/>
    <w:rsid w:val="00A663AA"/>
    <w:rsid w:val="00A71E6D"/>
    <w:rsid w:val="00A72B6E"/>
    <w:rsid w:val="00A75386"/>
    <w:rsid w:val="00A75CC8"/>
    <w:rsid w:val="00A82233"/>
    <w:rsid w:val="00A84DBA"/>
    <w:rsid w:val="00A84EE5"/>
    <w:rsid w:val="00A85844"/>
    <w:rsid w:val="00A86D6D"/>
    <w:rsid w:val="00A95613"/>
    <w:rsid w:val="00A9667B"/>
    <w:rsid w:val="00AA1CA8"/>
    <w:rsid w:val="00AB3001"/>
    <w:rsid w:val="00AC019B"/>
    <w:rsid w:val="00AC6CFC"/>
    <w:rsid w:val="00AD0D22"/>
    <w:rsid w:val="00AD5F77"/>
    <w:rsid w:val="00AD71F0"/>
    <w:rsid w:val="00AE1FE7"/>
    <w:rsid w:val="00AE6974"/>
    <w:rsid w:val="00AF009B"/>
    <w:rsid w:val="00AF6C0D"/>
    <w:rsid w:val="00B06F44"/>
    <w:rsid w:val="00B24ED9"/>
    <w:rsid w:val="00B33A35"/>
    <w:rsid w:val="00B347B9"/>
    <w:rsid w:val="00B40B56"/>
    <w:rsid w:val="00B465DE"/>
    <w:rsid w:val="00B52702"/>
    <w:rsid w:val="00B55012"/>
    <w:rsid w:val="00B57B7E"/>
    <w:rsid w:val="00B6778B"/>
    <w:rsid w:val="00B716B6"/>
    <w:rsid w:val="00B74E4D"/>
    <w:rsid w:val="00B75F3F"/>
    <w:rsid w:val="00B777A6"/>
    <w:rsid w:val="00B803FD"/>
    <w:rsid w:val="00B96852"/>
    <w:rsid w:val="00B968DD"/>
    <w:rsid w:val="00B97E0C"/>
    <w:rsid w:val="00BA366B"/>
    <w:rsid w:val="00BB0518"/>
    <w:rsid w:val="00BB10A4"/>
    <w:rsid w:val="00BC2534"/>
    <w:rsid w:val="00BD1670"/>
    <w:rsid w:val="00BD668E"/>
    <w:rsid w:val="00BD774F"/>
    <w:rsid w:val="00BD7BDD"/>
    <w:rsid w:val="00BE1429"/>
    <w:rsid w:val="00BE4512"/>
    <w:rsid w:val="00BE62FA"/>
    <w:rsid w:val="00BF4E3D"/>
    <w:rsid w:val="00BF7FC7"/>
    <w:rsid w:val="00C00F72"/>
    <w:rsid w:val="00C206B1"/>
    <w:rsid w:val="00C2452A"/>
    <w:rsid w:val="00C2736F"/>
    <w:rsid w:val="00C32215"/>
    <w:rsid w:val="00C64C2B"/>
    <w:rsid w:val="00C92481"/>
    <w:rsid w:val="00CA0E5E"/>
    <w:rsid w:val="00CA18BE"/>
    <w:rsid w:val="00CA3517"/>
    <w:rsid w:val="00CB2C3E"/>
    <w:rsid w:val="00CB78A8"/>
    <w:rsid w:val="00CC1DE0"/>
    <w:rsid w:val="00CD228B"/>
    <w:rsid w:val="00CD4528"/>
    <w:rsid w:val="00CE2551"/>
    <w:rsid w:val="00CE7B22"/>
    <w:rsid w:val="00CF3D21"/>
    <w:rsid w:val="00D01D80"/>
    <w:rsid w:val="00D05AD6"/>
    <w:rsid w:val="00D12CC7"/>
    <w:rsid w:val="00D17D68"/>
    <w:rsid w:val="00D2631E"/>
    <w:rsid w:val="00D302A9"/>
    <w:rsid w:val="00D3046E"/>
    <w:rsid w:val="00D34274"/>
    <w:rsid w:val="00D516BE"/>
    <w:rsid w:val="00D529BE"/>
    <w:rsid w:val="00D5762D"/>
    <w:rsid w:val="00D65663"/>
    <w:rsid w:val="00D66E1D"/>
    <w:rsid w:val="00D6710C"/>
    <w:rsid w:val="00D7335D"/>
    <w:rsid w:val="00D75FE6"/>
    <w:rsid w:val="00D847B5"/>
    <w:rsid w:val="00D86A7C"/>
    <w:rsid w:val="00D92365"/>
    <w:rsid w:val="00D9654D"/>
    <w:rsid w:val="00DB15AC"/>
    <w:rsid w:val="00DB67FE"/>
    <w:rsid w:val="00DC092B"/>
    <w:rsid w:val="00DC219A"/>
    <w:rsid w:val="00DC505F"/>
    <w:rsid w:val="00DC7573"/>
    <w:rsid w:val="00DD5ACA"/>
    <w:rsid w:val="00DE5128"/>
    <w:rsid w:val="00DF2044"/>
    <w:rsid w:val="00DF3A01"/>
    <w:rsid w:val="00E067B9"/>
    <w:rsid w:val="00E12258"/>
    <w:rsid w:val="00E27723"/>
    <w:rsid w:val="00E338B2"/>
    <w:rsid w:val="00E43757"/>
    <w:rsid w:val="00E469F9"/>
    <w:rsid w:val="00E54127"/>
    <w:rsid w:val="00E628DA"/>
    <w:rsid w:val="00E77E65"/>
    <w:rsid w:val="00E91636"/>
    <w:rsid w:val="00E96592"/>
    <w:rsid w:val="00EA4F38"/>
    <w:rsid w:val="00EB1A35"/>
    <w:rsid w:val="00EB24D3"/>
    <w:rsid w:val="00EB4BE7"/>
    <w:rsid w:val="00EC7BF3"/>
    <w:rsid w:val="00EE59A9"/>
    <w:rsid w:val="00F01E13"/>
    <w:rsid w:val="00F02FF2"/>
    <w:rsid w:val="00F10E95"/>
    <w:rsid w:val="00F12353"/>
    <w:rsid w:val="00F14F4C"/>
    <w:rsid w:val="00F168CB"/>
    <w:rsid w:val="00F23D6F"/>
    <w:rsid w:val="00F278F2"/>
    <w:rsid w:val="00F35722"/>
    <w:rsid w:val="00F45187"/>
    <w:rsid w:val="00F57EAC"/>
    <w:rsid w:val="00F71216"/>
    <w:rsid w:val="00F72E80"/>
    <w:rsid w:val="00F741D5"/>
    <w:rsid w:val="00F9017B"/>
    <w:rsid w:val="00F931A6"/>
    <w:rsid w:val="00F976CF"/>
    <w:rsid w:val="00FC59AA"/>
    <w:rsid w:val="00FC6588"/>
    <w:rsid w:val="00FC6DE1"/>
    <w:rsid w:val="00FD032A"/>
    <w:rsid w:val="00FE6377"/>
    <w:rsid w:val="00FE7A55"/>
    <w:rsid w:val="00FF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91463C-D03C-47E7-81C8-9F60BF33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E4D"/>
    <w:rPr>
      <w:rFonts w:eastAsia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esis">
    <w:name w:val="thesis"/>
    <w:basedOn w:val="Normal"/>
    <w:qFormat/>
    <w:rsid w:val="003E31BF"/>
    <w:pPr>
      <w:spacing w:line="360" w:lineRule="auto"/>
      <w:jc w:val="both"/>
    </w:pPr>
    <w:rPr>
      <w:rFonts w:eastAsiaTheme="minorHAnsi" w:cstheme="minorBidi"/>
      <w:szCs w:val="22"/>
    </w:rPr>
  </w:style>
  <w:style w:type="table" w:styleId="GridTable4-Accent1">
    <w:name w:val="Grid Table 4 Accent 1"/>
    <w:basedOn w:val="TableNormal"/>
    <w:uiPriority w:val="49"/>
    <w:rsid w:val="00B74E4D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rsid w:val="009F0F2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hart" Target="charts/chart4.xml"/><Relationship Id="rId4" Type="http://schemas.openxmlformats.org/officeDocument/2006/relationships/image" Target="media/image1.png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C:\Users\hfk47\Desktop\Research\2020\COVID%20OHA\Results\graphs%20(2)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hfk47\Desktop\Research\2020\COVID%20OHA\Results\graphs%20(2)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5" Type="http://schemas.openxmlformats.org/officeDocument/2006/relationships/chartUserShapes" Target="../drawings/drawing2.xml"/><Relationship Id="rId4" Type="http://schemas.openxmlformats.org/officeDocument/2006/relationships/oleObject" Target="file:///C:\Users\hfk47\Desktop\Research\2020\COVID%20OHA\Results\graphs%20(2)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5" Type="http://schemas.openxmlformats.org/officeDocument/2006/relationships/chartUserShapes" Target="../drawings/drawing3.xml"/><Relationship Id="rId4" Type="http://schemas.openxmlformats.org/officeDocument/2006/relationships/oleObject" Target="file:///C:\Users\hfk47\Desktop\Research\2020\COVID%20OHA\Results\graphs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544858363292824"/>
          <c:y val="7.7249903437620698E-2"/>
          <c:w val="0.86887447892542846"/>
          <c:h val="0.744791866254261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'update grphs'!$D$14</c:f>
              <c:strCache>
                <c:ptCount val="1"/>
                <c:pt idx="0">
                  <c:v>PreCOVID19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'update grphs'!$C$15:$C$18</c:f>
              <c:strCache>
                <c:ptCount val="4"/>
                <c:pt idx="0">
                  <c:v>Feb</c:v>
                </c:pt>
                <c:pt idx="1">
                  <c:v>March</c:v>
                </c:pt>
                <c:pt idx="2">
                  <c:v>April</c:v>
                </c:pt>
                <c:pt idx="3">
                  <c:v>May</c:v>
                </c:pt>
              </c:strCache>
            </c:strRef>
          </c:cat>
          <c:val>
            <c:numRef>
              <c:f>'update grphs'!$D$15:$D$18</c:f>
              <c:numCache>
                <c:formatCode>General</c:formatCode>
                <c:ptCount val="4"/>
                <c:pt idx="0">
                  <c:v>7.9</c:v>
                </c:pt>
                <c:pt idx="1">
                  <c:v>7.4</c:v>
                </c:pt>
                <c:pt idx="2">
                  <c:v>9.4</c:v>
                </c:pt>
                <c:pt idx="3">
                  <c:v>7.9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41-4F08-94D5-BEC4695AFC25}"/>
            </c:ext>
          </c:extLst>
        </c:ser>
        <c:ser>
          <c:idx val="1"/>
          <c:order val="1"/>
          <c:tx>
            <c:strRef>
              <c:f>'update grphs'!$E$14</c:f>
              <c:strCache>
                <c:ptCount val="1"/>
                <c:pt idx="0">
                  <c:v>COVID19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'update grphs'!$C$15:$C$18</c:f>
              <c:strCache>
                <c:ptCount val="4"/>
                <c:pt idx="0">
                  <c:v>Feb</c:v>
                </c:pt>
                <c:pt idx="1">
                  <c:v>March</c:v>
                </c:pt>
                <c:pt idx="2">
                  <c:v>April</c:v>
                </c:pt>
                <c:pt idx="3">
                  <c:v>May</c:v>
                </c:pt>
              </c:strCache>
            </c:strRef>
          </c:cat>
          <c:val>
            <c:numRef>
              <c:f>'update grphs'!$E$15:$E$18</c:f>
              <c:numCache>
                <c:formatCode>General</c:formatCode>
                <c:ptCount val="4"/>
                <c:pt idx="0">
                  <c:v>13.1</c:v>
                </c:pt>
                <c:pt idx="1">
                  <c:v>9.8000000000000007</c:v>
                </c:pt>
                <c:pt idx="2">
                  <c:v>12.5</c:v>
                </c:pt>
                <c:pt idx="3">
                  <c:v>13.2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241-4F08-94D5-BEC4695AFC2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230857728"/>
        <c:axId val="230859520"/>
      </c:barChart>
      <c:catAx>
        <c:axId val="230857728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0859520"/>
        <c:crosses val="autoZero"/>
        <c:auto val="1"/>
        <c:lblAlgn val="ctr"/>
        <c:lblOffset val="100"/>
        <c:noMultiLvlLbl val="0"/>
      </c:catAx>
      <c:valAx>
        <c:axId val="23085952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percentage</a:t>
                </a:r>
                <a:r>
                  <a:rPr lang="en-GB" baseline="0"/>
                  <a:t> of </a:t>
                </a:r>
                <a:r>
                  <a:rPr lang="en-GB" sz="1000" b="0" i="0" u="none" strike="noStrike" kern="1200" baseline="0">
                    <a:solidFill>
                      <a:srgbClr val="000000">
                        <a:lumMod val="65000"/>
                        <a:lumOff val="35000"/>
                      </a:srgbClr>
                    </a:solidFill>
                    <a:latin typeface="+mn-lt"/>
                    <a:ea typeface="+mn-ea"/>
                    <a:cs typeface="+mn-cs"/>
                  </a:rPr>
                  <a:t>OHCA</a:t>
                </a:r>
                <a:r>
                  <a:rPr lang="en-GB" baseline="0"/>
                  <a:t> patients</a:t>
                </a: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0857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'update grphs'!$C$61</c:f>
              <c:strCache>
                <c:ptCount val="1"/>
                <c:pt idx="0">
                  <c:v>PreCOVID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'update grphs'!$B$62:$B$65</c:f>
              <c:strCache>
                <c:ptCount val="4"/>
                <c:pt idx="0">
                  <c:v>Feb </c:v>
                </c:pt>
                <c:pt idx="1">
                  <c:v>March </c:v>
                </c:pt>
                <c:pt idx="2">
                  <c:v>April </c:v>
                </c:pt>
                <c:pt idx="3">
                  <c:v>May</c:v>
                </c:pt>
              </c:strCache>
            </c:strRef>
          </c:cat>
          <c:val>
            <c:numRef>
              <c:f>'update grphs'!$C$62:$C$65</c:f>
              <c:numCache>
                <c:formatCode>0.0%</c:formatCode>
                <c:ptCount val="4"/>
                <c:pt idx="0">
                  <c:v>3.9E-2</c:v>
                </c:pt>
                <c:pt idx="1">
                  <c:v>3.2000000000000001E-2</c:v>
                </c:pt>
                <c:pt idx="2">
                  <c:v>0.04</c:v>
                </c:pt>
                <c:pt idx="3">
                  <c:v>3.6999999999999998E-2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E1-479A-8BC1-B1833422E002}"/>
            </c:ext>
          </c:extLst>
        </c:ser>
        <c:ser>
          <c:idx val="1"/>
          <c:order val="1"/>
          <c:tx>
            <c:strRef>
              <c:f>'update grphs'!$D$61</c:f>
              <c:strCache>
                <c:ptCount val="1"/>
                <c:pt idx="0">
                  <c:v>COVID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'update grphs'!$B$62:$B$65</c:f>
              <c:strCache>
                <c:ptCount val="4"/>
                <c:pt idx="0">
                  <c:v>Feb </c:v>
                </c:pt>
                <c:pt idx="1">
                  <c:v>March </c:v>
                </c:pt>
                <c:pt idx="2">
                  <c:v>April </c:v>
                </c:pt>
                <c:pt idx="3">
                  <c:v>May</c:v>
                </c:pt>
              </c:strCache>
            </c:strRef>
          </c:cat>
          <c:val>
            <c:numRef>
              <c:f>'update grphs'!$D$62:$D$65</c:f>
              <c:numCache>
                <c:formatCode>0.0%</c:formatCode>
                <c:ptCount val="4"/>
                <c:pt idx="0">
                  <c:v>5.2999999999999999E-2</c:v>
                </c:pt>
                <c:pt idx="1">
                  <c:v>5.3999999999999999E-2</c:v>
                </c:pt>
                <c:pt idx="2">
                  <c:v>5.8999999999999997E-2</c:v>
                </c:pt>
                <c:pt idx="3">
                  <c:v>6.8000000000000005E-2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1E1-479A-8BC1-B1833422E00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232128512"/>
        <c:axId val="232130048"/>
      </c:barChart>
      <c:catAx>
        <c:axId val="232128512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2130048"/>
        <c:crosses val="autoZero"/>
        <c:auto val="1"/>
        <c:lblAlgn val="ctr"/>
        <c:lblOffset val="100"/>
        <c:noMultiLvlLbl val="0"/>
      </c:catAx>
      <c:valAx>
        <c:axId val="23213004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Percentage</a:t>
                </a:r>
                <a:r>
                  <a:rPr lang="en-GB" baseline="0"/>
                  <a:t> of OHCA patients</a:t>
                </a: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2128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'update grphs'!$D$30</c:f>
              <c:strCache>
                <c:ptCount val="1"/>
                <c:pt idx="0">
                  <c:v>PreCOVID19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'update grphs'!$C$31:$C$34</c:f>
              <c:strCache>
                <c:ptCount val="4"/>
                <c:pt idx="0">
                  <c:v>Feb</c:v>
                </c:pt>
                <c:pt idx="1">
                  <c:v>March</c:v>
                </c:pt>
                <c:pt idx="2">
                  <c:v>April</c:v>
                </c:pt>
                <c:pt idx="3">
                  <c:v>May</c:v>
                </c:pt>
              </c:strCache>
            </c:strRef>
          </c:cat>
          <c:val>
            <c:numRef>
              <c:f>'update grphs'!$D$31:$D$34</c:f>
              <c:numCache>
                <c:formatCode>General</c:formatCode>
                <c:ptCount val="4"/>
                <c:pt idx="0">
                  <c:v>46.7</c:v>
                </c:pt>
                <c:pt idx="1">
                  <c:v>40.700000000000003</c:v>
                </c:pt>
                <c:pt idx="2">
                  <c:v>44.1</c:v>
                </c:pt>
                <c:pt idx="3">
                  <c:v>43.1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84-4E4E-8157-9C5F062E5A9B}"/>
            </c:ext>
          </c:extLst>
        </c:ser>
        <c:ser>
          <c:idx val="1"/>
          <c:order val="1"/>
          <c:tx>
            <c:strRef>
              <c:f>'update grphs'!$E$30</c:f>
              <c:strCache>
                <c:ptCount val="1"/>
                <c:pt idx="0">
                  <c:v>COVID19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'update grphs'!$C$31:$C$34</c:f>
              <c:strCache>
                <c:ptCount val="4"/>
                <c:pt idx="0">
                  <c:v>Feb</c:v>
                </c:pt>
                <c:pt idx="1">
                  <c:v>March</c:v>
                </c:pt>
                <c:pt idx="2">
                  <c:v>April</c:v>
                </c:pt>
                <c:pt idx="3">
                  <c:v>May</c:v>
                </c:pt>
              </c:strCache>
            </c:strRef>
          </c:cat>
          <c:val>
            <c:numRef>
              <c:f>'update grphs'!$E$31:$E$34</c:f>
              <c:numCache>
                <c:formatCode>General</c:formatCode>
                <c:ptCount val="4"/>
                <c:pt idx="0">
                  <c:v>47.7</c:v>
                </c:pt>
                <c:pt idx="1">
                  <c:v>40.799999999999997</c:v>
                </c:pt>
                <c:pt idx="2">
                  <c:v>37.200000000000003</c:v>
                </c:pt>
                <c:pt idx="3">
                  <c:v>28.6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E84-4E4E-8157-9C5F062E5A9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153178496"/>
        <c:axId val="153180032"/>
      </c:barChart>
      <c:catAx>
        <c:axId val="153178496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3180032"/>
        <c:crosses val="autoZero"/>
        <c:auto val="1"/>
        <c:lblAlgn val="ctr"/>
        <c:lblOffset val="100"/>
        <c:noMultiLvlLbl val="0"/>
      </c:catAx>
      <c:valAx>
        <c:axId val="15318003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percentage</a:t>
                </a:r>
                <a:r>
                  <a:rPr lang="en-GB" baseline="0"/>
                  <a:t>  of </a:t>
                </a:r>
                <a:r>
                  <a:rPr lang="en-GB" sz="1000" b="0" i="0" u="none" strike="noStrike" kern="1200" baseline="0">
                    <a:solidFill>
                      <a:srgbClr val="000000">
                        <a:lumMod val="65000"/>
                        <a:lumOff val="35000"/>
                      </a:srgbClr>
                    </a:solidFill>
                    <a:latin typeface="+mn-lt"/>
                    <a:ea typeface="+mn-ea"/>
                    <a:cs typeface="+mn-cs"/>
                  </a:rPr>
                  <a:t>OHCA</a:t>
                </a:r>
                <a:r>
                  <a:rPr lang="en-GB" baseline="0"/>
                  <a:t> patients</a:t>
                </a: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3178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  <c:userShapes r:id="rId5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'update grphs'!$C$53</c:f>
              <c:strCache>
                <c:ptCount val="1"/>
                <c:pt idx="0">
                  <c:v>PreCOVID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'update grphs'!$B$54:$B$57</c:f>
              <c:strCache>
                <c:ptCount val="4"/>
                <c:pt idx="0">
                  <c:v>Feb </c:v>
                </c:pt>
                <c:pt idx="1">
                  <c:v>March </c:v>
                </c:pt>
                <c:pt idx="2">
                  <c:v>April </c:v>
                </c:pt>
                <c:pt idx="3">
                  <c:v>May</c:v>
                </c:pt>
              </c:strCache>
            </c:strRef>
          </c:cat>
          <c:val>
            <c:numRef>
              <c:f>'update grphs'!$C$54:$C$57</c:f>
              <c:numCache>
                <c:formatCode>0.0%</c:formatCode>
                <c:ptCount val="4"/>
                <c:pt idx="0">
                  <c:v>0.16900000000000001</c:v>
                </c:pt>
                <c:pt idx="1">
                  <c:v>0.187</c:v>
                </c:pt>
                <c:pt idx="2">
                  <c:v>0.23100000000000001</c:v>
                </c:pt>
                <c:pt idx="3">
                  <c:v>0.29799999999999999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9E-4EBB-BD74-613991E8021A}"/>
            </c:ext>
          </c:extLst>
        </c:ser>
        <c:ser>
          <c:idx val="1"/>
          <c:order val="1"/>
          <c:tx>
            <c:strRef>
              <c:f>'update grphs'!$D$53</c:f>
              <c:strCache>
                <c:ptCount val="1"/>
                <c:pt idx="0">
                  <c:v>COVID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'update grphs'!$B$54:$B$57</c:f>
              <c:strCache>
                <c:ptCount val="4"/>
                <c:pt idx="0">
                  <c:v>Feb </c:v>
                </c:pt>
                <c:pt idx="1">
                  <c:v>March </c:v>
                </c:pt>
                <c:pt idx="2">
                  <c:v>April </c:v>
                </c:pt>
                <c:pt idx="3">
                  <c:v>May</c:v>
                </c:pt>
              </c:strCache>
            </c:strRef>
          </c:cat>
          <c:val>
            <c:numRef>
              <c:f>'update grphs'!$D$54:$D$57</c:f>
              <c:numCache>
                <c:formatCode>0.0%</c:formatCode>
                <c:ptCount val="4"/>
                <c:pt idx="0">
                  <c:v>0.27700000000000002</c:v>
                </c:pt>
                <c:pt idx="1">
                  <c:v>0.20200000000000001</c:v>
                </c:pt>
                <c:pt idx="2">
                  <c:v>0.32800000000000001</c:v>
                </c:pt>
                <c:pt idx="3">
                  <c:v>0.35799999999999998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89E-4EBB-BD74-613991E8021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231999360"/>
        <c:axId val="232000896"/>
      </c:barChart>
      <c:catAx>
        <c:axId val="231999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2000896"/>
        <c:crosses val="autoZero"/>
        <c:auto val="1"/>
        <c:lblAlgn val="ctr"/>
        <c:lblOffset val="100"/>
        <c:noMultiLvlLbl val="0"/>
      </c:catAx>
      <c:valAx>
        <c:axId val="232000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%</a:t>
                </a:r>
                <a:r>
                  <a:rPr lang="en-GB" baseline="0"/>
                  <a:t> increase in mortality </a:t>
                </a: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1999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0.56162</cdr:x>
      <cdr:y>0.1263</cdr:y>
    </cdr:from>
    <cdr:to>
      <cdr:x>0.56368</cdr:x>
      <cdr:y>0.80583</cdr:y>
    </cdr:to>
    <cdr:cxnSp macro="">
      <cdr:nvCxnSpPr>
        <cdr:cNvPr id="2" name="Straight Connector 1"/>
        <cdr:cNvCxnSpPr/>
      </cdr:nvCxnSpPr>
      <cdr:spPr>
        <a:xfrm xmlns:a="http://schemas.openxmlformats.org/drawingml/2006/main" flipH="1" flipV="1">
          <a:off x="3055620" y="415290"/>
          <a:ext cx="11171" cy="2234307"/>
        </a:xfrm>
        <a:prstGeom xmlns:a="http://schemas.openxmlformats.org/drawingml/2006/main" prst="line">
          <a:avLst/>
        </a:prstGeom>
        <a:ln xmlns:a="http://schemas.openxmlformats.org/drawingml/2006/main" w="19050" cap="flat" cmpd="sng" algn="ctr">
          <a:solidFill>
            <a:schemeClr val="tx1"/>
          </a:solidFill>
          <a:prstDash val="dash"/>
          <a:round/>
          <a:headEnd type="none" w="med" len="med"/>
          <a:tailEnd type="none" w="med" len="med"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0.45221</cdr:x>
      <cdr:y>0.0451</cdr:y>
    </cdr:from>
    <cdr:to>
      <cdr:x>0.66319</cdr:x>
      <cdr:y>0.16183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460335" y="148302"/>
          <a:ext cx="1147883" cy="38379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GB" sz="1100"/>
            <a:t>UK "Lockdown"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0.56489</cdr:x>
      <cdr:y>0.11937</cdr:y>
    </cdr:from>
    <cdr:to>
      <cdr:x>0.56566</cdr:x>
      <cdr:y>0.82705</cdr:y>
    </cdr:to>
    <cdr:cxnSp macro="">
      <cdr:nvCxnSpPr>
        <cdr:cNvPr id="2" name="Straight Connector 1"/>
        <cdr:cNvCxnSpPr/>
      </cdr:nvCxnSpPr>
      <cdr:spPr>
        <a:xfrm xmlns:a="http://schemas.openxmlformats.org/drawingml/2006/main" flipH="1" flipV="1">
          <a:off x="2982992" y="410229"/>
          <a:ext cx="4048" cy="2432031"/>
        </a:xfrm>
        <a:prstGeom xmlns:a="http://schemas.openxmlformats.org/drawingml/2006/main" prst="line">
          <a:avLst/>
        </a:prstGeom>
        <a:ln xmlns:a="http://schemas.openxmlformats.org/drawingml/2006/main" w="19050" cap="flat" cmpd="sng" algn="ctr">
          <a:solidFill>
            <a:schemeClr val="tx1"/>
          </a:solidFill>
          <a:prstDash val="dash"/>
          <a:round/>
          <a:headEnd type="none" w="med" len="med"/>
          <a:tailEnd type="none" w="med" len="med"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0.45193</cdr:x>
      <cdr:y>0.05088</cdr:y>
    </cdr:from>
    <cdr:to>
      <cdr:x>0.69919</cdr:x>
      <cdr:y>0.1896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386479" y="198120"/>
          <a:ext cx="1305709" cy="54013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GB" sz="1100"/>
            <a:t>UK "Lockdown"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0.58465</cdr:x>
      <cdr:y>0.08108</cdr:y>
    </cdr:from>
    <cdr:to>
      <cdr:x>0.59327</cdr:x>
      <cdr:y>0.82191</cdr:y>
    </cdr:to>
    <cdr:cxnSp macro="">
      <cdr:nvCxnSpPr>
        <cdr:cNvPr id="2" name="Straight Connector 1"/>
        <cdr:cNvCxnSpPr/>
      </cdr:nvCxnSpPr>
      <cdr:spPr>
        <a:xfrm xmlns:a="http://schemas.openxmlformats.org/drawingml/2006/main" flipV="1">
          <a:off x="3225439" y="274320"/>
          <a:ext cx="47583" cy="2506420"/>
        </a:xfrm>
        <a:prstGeom xmlns:a="http://schemas.openxmlformats.org/drawingml/2006/main" prst="line">
          <a:avLst/>
        </a:prstGeom>
        <a:ln xmlns:a="http://schemas.openxmlformats.org/drawingml/2006/main" w="19050" cap="flat" cmpd="sng" algn="ctr">
          <a:solidFill>
            <a:schemeClr val="tx1"/>
          </a:solidFill>
          <a:prstDash val="dash"/>
          <a:round/>
          <a:headEnd type="none" w="med" len="med"/>
          <a:tailEnd type="none" w="med" len="med"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0.44179</cdr:x>
      <cdr:y>0</cdr:y>
    </cdr:from>
    <cdr:to>
      <cdr:x>0.67846</cdr:x>
      <cdr:y>0.09459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437302" y="0"/>
          <a:ext cx="1305680" cy="32004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GB" sz="1100"/>
            <a:t>UK "Lockdown"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The Wall Street Journal">
    <a:dk1>
      <a:srgbClr val="000000"/>
    </a:dk1>
    <a:lt1>
      <a:srgbClr val="FFFFFF"/>
    </a:lt1>
    <a:dk2>
      <a:srgbClr val="D8DFF1"/>
    </a:dk2>
    <a:lt2>
      <a:srgbClr val="ECF1F9"/>
    </a:lt2>
    <a:accent1>
      <a:srgbClr val="0666B1"/>
    </a:accent1>
    <a:accent2>
      <a:srgbClr val="ED1B3A"/>
    </a:accent2>
    <a:accent3>
      <a:srgbClr val="00AD4F"/>
    </a:accent3>
    <a:accent4>
      <a:srgbClr val="FEDC19"/>
    </a:accent4>
    <a:accent5>
      <a:srgbClr val="4EB848"/>
    </a:accent5>
    <a:accent6>
      <a:srgbClr val="ECF1F9"/>
    </a:accent6>
    <a:hlink>
      <a:srgbClr val="A65628"/>
    </a:hlink>
    <a:folHlink>
      <a:srgbClr val="F781BF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The Wall Street Journal">
    <a:dk1>
      <a:srgbClr val="000000"/>
    </a:dk1>
    <a:lt1>
      <a:srgbClr val="FFFFFF"/>
    </a:lt1>
    <a:dk2>
      <a:srgbClr val="D8DFF1"/>
    </a:dk2>
    <a:lt2>
      <a:srgbClr val="ECF1F9"/>
    </a:lt2>
    <a:accent1>
      <a:srgbClr val="0666B1"/>
    </a:accent1>
    <a:accent2>
      <a:srgbClr val="ED1B3A"/>
    </a:accent2>
    <a:accent3>
      <a:srgbClr val="00AD4F"/>
    </a:accent3>
    <a:accent4>
      <a:srgbClr val="FEDC19"/>
    </a:accent4>
    <a:accent5>
      <a:srgbClr val="4EB848"/>
    </a:accent5>
    <a:accent6>
      <a:srgbClr val="ECF1F9"/>
    </a:accent6>
    <a:hlink>
      <a:srgbClr val="A65628"/>
    </a:hlink>
    <a:folHlink>
      <a:srgbClr val="F781BF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The Wall Street Journal">
    <a:dk1>
      <a:srgbClr val="000000"/>
    </a:dk1>
    <a:lt1>
      <a:srgbClr val="FFFFFF"/>
    </a:lt1>
    <a:dk2>
      <a:srgbClr val="D8DFF1"/>
    </a:dk2>
    <a:lt2>
      <a:srgbClr val="ECF1F9"/>
    </a:lt2>
    <a:accent1>
      <a:srgbClr val="0666B1"/>
    </a:accent1>
    <a:accent2>
      <a:srgbClr val="ED1B3A"/>
    </a:accent2>
    <a:accent3>
      <a:srgbClr val="00AD4F"/>
    </a:accent3>
    <a:accent4>
      <a:srgbClr val="FEDC19"/>
    </a:accent4>
    <a:accent5>
      <a:srgbClr val="4EB848"/>
    </a:accent5>
    <a:accent6>
      <a:srgbClr val="ECF1F9"/>
    </a:accent6>
    <a:hlink>
      <a:srgbClr val="A65628"/>
    </a:hlink>
    <a:folHlink>
      <a:srgbClr val="F781BF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The Wall Street Journal">
    <a:dk1>
      <a:srgbClr val="000000"/>
    </a:dk1>
    <a:lt1>
      <a:srgbClr val="FFFFFF"/>
    </a:lt1>
    <a:dk2>
      <a:srgbClr val="D8DFF1"/>
    </a:dk2>
    <a:lt2>
      <a:srgbClr val="ECF1F9"/>
    </a:lt2>
    <a:accent1>
      <a:srgbClr val="0666B1"/>
    </a:accent1>
    <a:accent2>
      <a:srgbClr val="ED1B3A"/>
    </a:accent2>
    <a:accent3>
      <a:srgbClr val="00AD4F"/>
    </a:accent3>
    <a:accent4>
      <a:srgbClr val="FEDC19"/>
    </a:accent4>
    <a:accent5>
      <a:srgbClr val="4EB848"/>
    </a:accent5>
    <a:accent6>
      <a:srgbClr val="ECF1F9"/>
    </a:accent6>
    <a:hlink>
      <a:srgbClr val="A65628"/>
    </a:hlink>
    <a:folHlink>
      <a:srgbClr val="F781BF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Rashid Ashraf</dc:creator>
  <cp:keywords/>
  <dc:description/>
  <cp:lastModifiedBy>Dr Rashid Ashraf</cp:lastModifiedBy>
  <cp:revision>13</cp:revision>
  <dcterms:created xsi:type="dcterms:W3CDTF">2020-05-30T21:42:00Z</dcterms:created>
  <dcterms:modified xsi:type="dcterms:W3CDTF">2020-09-06T17:23:00Z</dcterms:modified>
</cp:coreProperties>
</file>